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7.xml" ContentType="application/vnd.openxmlformats-officedocument.wordprocessingml.foot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37511" w14:textId="77777777" w:rsidR="004C5E51" w:rsidRDefault="004C5E51" w:rsidP="004C5E51">
      <w:pPr>
        <w:pStyle w:val="Bodytextplain"/>
        <w:spacing w:before="840" w:after="2400"/>
        <w:ind w:left="0"/>
      </w:pPr>
      <w:r>
        <w:rPr>
          <w:noProof/>
        </w:rPr>
        <w:drawing>
          <wp:inline distT="0" distB="0" distL="0" distR="0" wp14:anchorId="155EBD5C" wp14:editId="6E931E07">
            <wp:extent cx="5759450" cy="809625"/>
            <wp:effectExtent l="0" t="0" r="0" b="9525"/>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onwealth Coat of Arms and ASIC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809625"/>
                    </a:xfrm>
                    <a:prstGeom prst="rect">
                      <a:avLst/>
                    </a:prstGeom>
                    <a:noFill/>
                    <a:ln>
                      <a:noFill/>
                    </a:ln>
                  </pic:spPr>
                </pic:pic>
              </a:graphicData>
            </a:graphic>
          </wp:inline>
        </w:drawing>
      </w:r>
    </w:p>
    <w:p w14:paraId="489770FC" w14:textId="753B2137" w:rsidR="00CA095A" w:rsidRDefault="004B4655" w:rsidP="00CA095A">
      <w:pPr>
        <w:ind w:left="2268"/>
        <w:rPr>
          <w:rFonts w:ascii="Arial" w:hAnsi="Arial" w:cs="Arial"/>
          <w:b/>
          <w:sz w:val="48"/>
          <w:szCs w:val="48"/>
        </w:rPr>
      </w:pPr>
      <w:r w:rsidRPr="00202855">
        <w:rPr>
          <w:rFonts w:ascii="Arial" w:hAnsi="Arial" w:cs="Arial"/>
          <w:b/>
          <w:sz w:val="48"/>
          <w:szCs w:val="48"/>
        </w:rPr>
        <w:t>ASIC Market Integrity Rules (Securities</w:t>
      </w:r>
      <w:r>
        <w:rPr>
          <w:rFonts w:ascii="Arial" w:hAnsi="Arial" w:cs="Arial"/>
          <w:b/>
          <w:sz w:val="48"/>
          <w:szCs w:val="48"/>
        </w:rPr>
        <w:t xml:space="preserve"> Markets</w:t>
      </w:r>
      <w:r w:rsidR="00B63279">
        <w:rPr>
          <w:rFonts w:ascii="Arial" w:hAnsi="Arial" w:cs="Arial"/>
          <w:b/>
          <w:sz w:val="48"/>
          <w:szCs w:val="48"/>
        </w:rPr>
        <w:t xml:space="preserve"> </w:t>
      </w:r>
      <w:r w:rsidR="0039529A">
        <w:rPr>
          <w:rFonts w:ascii="Arial" w:hAnsi="Arial" w:cs="Arial"/>
          <w:b/>
          <w:sz w:val="48"/>
          <w:szCs w:val="48"/>
        </w:rPr>
        <w:t>–</w:t>
      </w:r>
      <w:r w:rsidR="00B63279">
        <w:rPr>
          <w:rFonts w:ascii="Arial" w:hAnsi="Arial" w:cs="Arial"/>
          <w:b/>
          <w:sz w:val="48"/>
          <w:szCs w:val="48"/>
        </w:rPr>
        <w:t xml:space="preserve"> </w:t>
      </w:r>
      <w:r>
        <w:rPr>
          <w:rFonts w:ascii="Arial" w:hAnsi="Arial" w:cs="Arial"/>
          <w:b/>
          <w:sz w:val="48"/>
          <w:szCs w:val="48"/>
        </w:rPr>
        <w:t>Capital</w:t>
      </w:r>
      <w:r w:rsidRPr="00202855">
        <w:rPr>
          <w:rFonts w:ascii="Arial" w:hAnsi="Arial" w:cs="Arial"/>
          <w:b/>
          <w:sz w:val="48"/>
          <w:szCs w:val="48"/>
        </w:rPr>
        <w:t>) 201</w:t>
      </w:r>
      <w:r w:rsidR="000E261F">
        <w:rPr>
          <w:rFonts w:ascii="Arial" w:hAnsi="Arial" w:cs="Arial"/>
          <w:b/>
          <w:sz w:val="48"/>
          <w:szCs w:val="48"/>
        </w:rPr>
        <w:t>7</w:t>
      </w:r>
      <w:r w:rsidR="00CA095A" w:rsidRPr="00CA095A">
        <w:rPr>
          <w:rFonts w:ascii="Arial" w:hAnsi="Arial" w:cs="Arial"/>
          <w:b/>
          <w:sz w:val="48"/>
          <w:szCs w:val="48"/>
        </w:rPr>
        <w:t xml:space="preserve"> </w:t>
      </w:r>
    </w:p>
    <w:p w14:paraId="74D64ECE" w14:textId="77777777" w:rsidR="00CA095A" w:rsidRDefault="00CA095A" w:rsidP="00CA095A">
      <w:pPr>
        <w:ind w:left="2268"/>
        <w:rPr>
          <w:b/>
          <w:sz w:val="24"/>
          <w:szCs w:val="24"/>
        </w:rPr>
      </w:pPr>
    </w:p>
    <w:p w14:paraId="5C9A3E2E" w14:textId="77777777" w:rsidR="00CA095A" w:rsidRDefault="00CA095A" w:rsidP="00CA095A">
      <w:pPr>
        <w:ind w:left="2268"/>
        <w:rPr>
          <w:sz w:val="24"/>
          <w:szCs w:val="24"/>
        </w:rPr>
      </w:pPr>
      <w:r w:rsidRPr="00B1274C">
        <w:rPr>
          <w:sz w:val="24"/>
          <w:szCs w:val="24"/>
        </w:rPr>
        <w:t xml:space="preserve">I, Oliver Harvey, </w:t>
      </w:r>
      <w:r>
        <w:rPr>
          <w:sz w:val="24"/>
          <w:szCs w:val="24"/>
        </w:rPr>
        <w:t>acting</w:t>
      </w:r>
      <w:r w:rsidRPr="00B1274C">
        <w:rPr>
          <w:sz w:val="24"/>
          <w:szCs w:val="24"/>
        </w:rPr>
        <w:t xml:space="preserve"> with the written consent of the Minister, make the following market integrity rules under subsection 798G(1) of the </w:t>
      </w:r>
      <w:r w:rsidRPr="00B1274C">
        <w:rPr>
          <w:i/>
          <w:sz w:val="24"/>
          <w:szCs w:val="24"/>
        </w:rPr>
        <w:t>Corporations Act 2001</w:t>
      </w:r>
      <w:r w:rsidRPr="00B1274C">
        <w:rPr>
          <w:sz w:val="24"/>
          <w:szCs w:val="24"/>
        </w:rPr>
        <w:t>.</w:t>
      </w:r>
    </w:p>
    <w:p w14:paraId="2450429B" w14:textId="77777777" w:rsidR="00CA095A" w:rsidRDefault="00CA095A" w:rsidP="00CA095A">
      <w:pPr>
        <w:ind w:left="2268"/>
        <w:rPr>
          <w:sz w:val="24"/>
          <w:szCs w:val="24"/>
        </w:rPr>
      </w:pPr>
      <w:r>
        <w:rPr>
          <w:sz w:val="24"/>
          <w:szCs w:val="24"/>
        </w:rPr>
        <w:t>Dated this 14</w:t>
      </w:r>
      <w:r w:rsidRPr="00B1274C">
        <w:rPr>
          <w:sz w:val="24"/>
          <w:szCs w:val="24"/>
          <w:vertAlign w:val="superscript"/>
        </w:rPr>
        <w:t>th</w:t>
      </w:r>
      <w:r>
        <w:rPr>
          <w:sz w:val="24"/>
          <w:szCs w:val="24"/>
        </w:rPr>
        <w:t xml:space="preserve"> day of November 2017</w:t>
      </w:r>
    </w:p>
    <w:p w14:paraId="3617EA42" w14:textId="77777777" w:rsidR="00CA095A" w:rsidRDefault="00CA095A" w:rsidP="00CA095A">
      <w:pPr>
        <w:ind w:left="2268"/>
        <w:rPr>
          <w:sz w:val="24"/>
          <w:szCs w:val="24"/>
        </w:rPr>
      </w:pPr>
    </w:p>
    <w:p w14:paraId="4E82B76C" w14:textId="77777777" w:rsidR="00CA095A" w:rsidRDefault="00CA095A" w:rsidP="00CA095A">
      <w:pPr>
        <w:ind w:left="2268"/>
        <w:rPr>
          <w:sz w:val="24"/>
          <w:szCs w:val="24"/>
        </w:rPr>
      </w:pPr>
    </w:p>
    <w:p w14:paraId="07C39516" w14:textId="77777777" w:rsidR="00CA095A" w:rsidRPr="00B1274C" w:rsidRDefault="00CA095A" w:rsidP="00CA095A">
      <w:pPr>
        <w:ind w:left="2268"/>
        <w:rPr>
          <w:sz w:val="24"/>
          <w:szCs w:val="24"/>
        </w:rPr>
      </w:pPr>
      <w:r>
        <w:rPr>
          <w:sz w:val="24"/>
          <w:szCs w:val="24"/>
        </w:rPr>
        <w:t>Signed by Oliver Harvey</w:t>
      </w:r>
      <w:r>
        <w:rPr>
          <w:sz w:val="24"/>
          <w:szCs w:val="24"/>
        </w:rPr>
        <w:br/>
        <w:t>as delegate of the Australian Securities and Investments Commission</w:t>
      </w:r>
    </w:p>
    <w:p w14:paraId="214EEAED" w14:textId="486CFAB7" w:rsidR="004B4655" w:rsidRPr="00202855" w:rsidRDefault="004B4655" w:rsidP="004B4655">
      <w:pPr>
        <w:ind w:left="2268"/>
        <w:rPr>
          <w:rFonts w:ascii="Arial" w:hAnsi="Arial" w:cs="Arial"/>
          <w:b/>
          <w:sz w:val="48"/>
          <w:szCs w:val="48"/>
        </w:rPr>
      </w:pPr>
      <w:bookmarkStart w:id="0" w:name="_GoBack"/>
      <w:bookmarkEnd w:id="0"/>
    </w:p>
    <w:p w14:paraId="6B975AB0" w14:textId="77777777" w:rsidR="004B4655" w:rsidRDefault="004B4655" w:rsidP="004B4655">
      <w:pPr>
        <w:pStyle w:val="Bodytextplain"/>
      </w:pPr>
    </w:p>
    <w:p w14:paraId="64A88F6B" w14:textId="596DBCDE" w:rsidR="004C5E51" w:rsidRDefault="004C5E51" w:rsidP="00203B23">
      <w:pPr>
        <w:pStyle w:val="Fronttext"/>
      </w:pPr>
    </w:p>
    <w:p w14:paraId="02405441" w14:textId="77777777" w:rsidR="004C5E51" w:rsidRDefault="004C5E51" w:rsidP="00203B23">
      <w:pPr>
        <w:pStyle w:val="Fronttext"/>
        <w:spacing w:before="0" w:line="20" w:lineRule="exact"/>
      </w:pPr>
    </w:p>
    <w:p w14:paraId="5D508920" w14:textId="77777777" w:rsidR="004C5E51" w:rsidRDefault="004C5E51" w:rsidP="004C5E51">
      <w:pPr>
        <w:pStyle w:val="Fronttext"/>
        <w:sectPr w:rsidR="004C5E51" w:rsidSect="000A4286">
          <w:headerReference w:type="even" r:id="rId14"/>
          <w:headerReference w:type="default" r:id="rId15"/>
          <w:footerReference w:type="default" r:id="rId16"/>
          <w:headerReference w:type="first" r:id="rId17"/>
          <w:pgSz w:w="11906" w:h="16838" w:code="9"/>
          <w:pgMar w:top="1644" w:right="1418" w:bottom="1418" w:left="1418" w:header="567" w:footer="567" w:gutter="0"/>
          <w:pgNumType w:start="1"/>
          <w:cols w:space="720"/>
          <w:titlePg/>
        </w:sectPr>
      </w:pPr>
    </w:p>
    <w:p w14:paraId="12D4977B" w14:textId="77777777" w:rsidR="00B54E2D" w:rsidRPr="00681694" w:rsidRDefault="00B54E2D" w:rsidP="00203B23">
      <w:pPr>
        <w:pStyle w:val="Fronttext"/>
        <w:spacing w:before="0" w:line="20" w:lineRule="exact"/>
      </w:pPr>
    </w:p>
    <w:p w14:paraId="6EB9AD0D" w14:textId="77777777" w:rsidR="00E81ACF" w:rsidRPr="0033698E" w:rsidRDefault="00E81ACF" w:rsidP="002E4FF5">
      <w:pPr>
        <w:pStyle w:val="Heading1nonumber"/>
      </w:pPr>
      <w:bookmarkStart w:id="1" w:name="_Toc468976601"/>
      <w:bookmarkStart w:id="2" w:name="_Toc470181725"/>
      <w:r w:rsidRPr="0033698E">
        <w:lastRenderedPageBreak/>
        <w:t>Contents</w:t>
      </w:r>
      <w:bookmarkEnd w:id="1"/>
      <w:bookmarkEnd w:id="2"/>
    </w:p>
    <w:p w14:paraId="4AC5B81D" w14:textId="77777777" w:rsidR="002E4FF5" w:rsidRPr="00CB0BD7" w:rsidRDefault="00FB03B7">
      <w:pPr>
        <w:pStyle w:val="TOC1"/>
        <w:rPr>
          <w:rFonts w:asciiTheme="minorHAnsi" w:eastAsiaTheme="minorEastAsia" w:hAnsiTheme="minorHAnsi" w:cstheme="minorBidi"/>
          <w:b w:val="0"/>
          <w:sz w:val="22"/>
          <w:szCs w:val="22"/>
        </w:rPr>
      </w:pPr>
      <w:r w:rsidRPr="00A65900">
        <w:fldChar w:fldCharType="begin"/>
      </w:r>
      <w:r w:rsidR="005B1BF1" w:rsidRPr="00CB0BD7">
        <w:instrText xml:space="preserve"> TOC \o "1-2" \h \z \t "Heading 1,1,Heading 6,1" </w:instrText>
      </w:r>
      <w:r w:rsidRPr="00A65900">
        <w:fldChar w:fldCharType="separate"/>
      </w:r>
      <w:hyperlink w:anchor="_Toc472432199" w:history="1">
        <w:r w:rsidR="002E4FF5" w:rsidRPr="00CB0BD7">
          <w:rPr>
            <w:rStyle w:val="Hyperlink"/>
          </w:rPr>
          <w:t>Chapter 1: Introduction</w:t>
        </w:r>
        <w:r w:rsidR="002E4FF5" w:rsidRPr="00CB0BD7">
          <w:rPr>
            <w:webHidden/>
          </w:rPr>
          <w:tab/>
        </w:r>
        <w:r w:rsidR="002E4FF5" w:rsidRPr="00CB0BD7">
          <w:rPr>
            <w:webHidden/>
          </w:rPr>
          <w:fldChar w:fldCharType="begin"/>
        </w:r>
        <w:r w:rsidR="002E4FF5" w:rsidRPr="00CB0BD7">
          <w:rPr>
            <w:webHidden/>
          </w:rPr>
          <w:instrText xml:space="preserve"> PAGEREF _Toc472432199 \h </w:instrText>
        </w:r>
        <w:r w:rsidR="002E4FF5" w:rsidRPr="00CB0BD7">
          <w:rPr>
            <w:webHidden/>
          </w:rPr>
        </w:r>
        <w:r w:rsidR="002E4FF5" w:rsidRPr="00CB0BD7">
          <w:rPr>
            <w:webHidden/>
          </w:rPr>
          <w:fldChar w:fldCharType="separate"/>
        </w:r>
        <w:r w:rsidR="00E32A0B" w:rsidRPr="00CB0BD7">
          <w:rPr>
            <w:webHidden/>
          </w:rPr>
          <w:t>4</w:t>
        </w:r>
        <w:r w:rsidR="002E4FF5" w:rsidRPr="00CB0BD7">
          <w:rPr>
            <w:webHidden/>
          </w:rPr>
          <w:fldChar w:fldCharType="end"/>
        </w:r>
      </w:hyperlink>
    </w:p>
    <w:p w14:paraId="1E3507AE" w14:textId="77777777" w:rsidR="002E4FF5" w:rsidRPr="00CB0BD7" w:rsidRDefault="00CA095A">
      <w:pPr>
        <w:pStyle w:val="TOC2"/>
        <w:rPr>
          <w:rFonts w:asciiTheme="minorHAnsi" w:eastAsiaTheme="minorEastAsia" w:hAnsiTheme="minorHAnsi" w:cstheme="minorBidi"/>
          <w:sz w:val="22"/>
          <w:szCs w:val="22"/>
        </w:rPr>
      </w:pPr>
      <w:hyperlink w:anchor="_Toc472432200" w:history="1">
        <w:r w:rsidR="002E4FF5" w:rsidRPr="00CB0BD7">
          <w:rPr>
            <w:rStyle w:val="Hyperlink"/>
          </w:rPr>
          <w:t>Part 1.1</w:t>
        </w:r>
        <w:r w:rsidR="002E4FF5" w:rsidRPr="00CB0BD7">
          <w:rPr>
            <w:rFonts w:asciiTheme="minorHAnsi" w:eastAsiaTheme="minorEastAsia" w:hAnsiTheme="minorHAnsi" w:cstheme="minorBidi"/>
            <w:sz w:val="22"/>
            <w:szCs w:val="22"/>
          </w:rPr>
          <w:tab/>
        </w:r>
        <w:r w:rsidR="002E4FF5" w:rsidRPr="00CB0BD7">
          <w:rPr>
            <w:rStyle w:val="Hyperlink"/>
          </w:rPr>
          <w:t>Preliminary</w:t>
        </w:r>
        <w:r w:rsidR="002E4FF5" w:rsidRPr="00CB0BD7">
          <w:rPr>
            <w:webHidden/>
          </w:rPr>
          <w:tab/>
        </w:r>
        <w:r w:rsidR="002E4FF5" w:rsidRPr="00CB0BD7">
          <w:rPr>
            <w:webHidden/>
          </w:rPr>
          <w:fldChar w:fldCharType="begin"/>
        </w:r>
        <w:r w:rsidR="002E4FF5" w:rsidRPr="00CB0BD7">
          <w:rPr>
            <w:webHidden/>
          </w:rPr>
          <w:instrText xml:space="preserve"> PAGEREF _Toc472432200 \h </w:instrText>
        </w:r>
        <w:r w:rsidR="002E4FF5" w:rsidRPr="00CB0BD7">
          <w:rPr>
            <w:webHidden/>
          </w:rPr>
        </w:r>
        <w:r w:rsidR="002E4FF5" w:rsidRPr="00CB0BD7">
          <w:rPr>
            <w:webHidden/>
          </w:rPr>
          <w:fldChar w:fldCharType="separate"/>
        </w:r>
        <w:r w:rsidR="00E32A0B" w:rsidRPr="00CB0BD7">
          <w:rPr>
            <w:webHidden/>
          </w:rPr>
          <w:t>4</w:t>
        </w:r>
        <w:r w:rsidR="002E4FF5" w:rsidRPr="00CB0BD7">
          <w:rPr>
            <w:webHidden/>
          </w:rPr>
          <w:fldChar w:fldCharType="end"/>
        </w:r>
      </w:hyperlink>
    </w:p>
    <w:p w14:paraId="73745B33" w14:textId="0AA68F83" w:rsidR="002E4FF5" w:rsidRPr="00CB0BD7" w:rsidRDefault="00CA095A">
      <w:pPr>
        <w:pStyle w:val="TOC2"/>
        <w:rPr>
          <w:rFonts w:asciiTheme="minorHAnsi" w:eastAsiaTheme="minorEastAsia" w:hAnsiTheme="minorHAnsi" w:cstheme="minorBidi"/>
          <w:sz w:val="22"/>
          <w:szCs w:val="22"/>
        </w:rPr>
      </w:pPr>
      <w:hyperlink w:anchor="_Toc472432201" w:history="1">
        <w:r w:rsidR="002E4FF5" w:rsidRPr="00CB0BD7">
          <w:rPr>
            <w:rStyle w:val="Hyperlink"/>
          </w:rPr>
          <w:t>Part 1.2</w:t>
        </w:r>
        <w:r w:rsidR="002E4FF5" w:rsidRPr="00CB0BD7">
          <w:rPr>
            <w:rFonts w:asciiTheme="minorHAnsi" w:eastAsiaTheme="minorEastAsia" w:hAnsiTheme="minorHAnsi" w:cstheme="minorBidi"/>
            <w:sz w:val="22"/>
            <w:szCs w:val="22"/>
          </w:rPr>
          <w:tab/>
        </w:r>
        <w:r w:rsidR="002E4FF5" w:rsidRPr="00CB0BD7">
          <w:rPr>
            <w:rStyle w:val="Hyperlink"/>
          </w:rPr>
          <w:t>Waiver</w:t>
        </w:r>
        <w:r w:rsidR="002E4FF5" w:rsidRPr="00CB0BD7">
          <w:rPr>
            <w:webHidden/>
          </w:rPr>
          <w:tab/>
        </w:r>
        <w:r w:rsidR="002E4FF5" w:rsidRPr="00CB0BD7">
          <w:rPr>
            <w:webHidden/>
          </w:rPr>
          <w:fldChar w:fldCharType="begin"/>
        </w:r>
        <w:r w:rsidR="002E4FF5" w:rsidRPr="00CB0BD7">
          <w:rPr>
            <w:webHidden/>
          </w:rPr>
          <w:instrText xml:space="preserve"> PAGEREF _Toc472432201 \h </w:instrText>
        </w:r>
        <w:r w:rsidR="002E4FF5" w:rsidRPr="00CB0BD7">
          <w:rPr>
            <w:webHidden/>
          </w:rPr>
        </w:r>
        <w:r w:rsidR="002E4FF5" w:rsidRPr="00CB0BD7">
          <w:rPr>
            <w:webHidden/>
          </w:rPr>
          <w:fldChar w:fldCharType="separate"/>
        </w:r>
        <w:r w:rsidR="00E32A0B" w:rsidRPr="00CB0BD7">
          <w:rPr>
            <w:webHidden/>
          </w:rPr>
          <w:t>6</w:t>
        </w:r>
        <w:r w:rsidR="002E4FF5" w:rsidRPr="00CB0BD7">
          <w:rPr>
            <w:webHidden/>
          </w:rPr>
          <w:fldChar w:fldCharType="end"/>
        </w:r>
      </w:hyperlink>
    </w:p>
    <w:p w14:paraId="51DBAE2F" w14:textId="265E345F" w:rsidR="002E4FF5" w:rsidRPr="00CB0BD7" w:rsidRDefault="00CA095A">
      <w:pPr>
        <w:pStyle w:val="TOC2"/>
        <w:rPr>
          <w:rFonts w:asciiTheme="minorHAnsi" w:eastAsiaTheme="minorEastAsia" w:hAnsiTheme="minorHAnsi" w:cstheme="minorBidi"/>
          <w:sz w:val="22"/>
          <w:szCs w:val="22"/>
        </w:rPr>
      </w:pPr>
      <w:hyperlink w:anchor="_Toc472432202" w:history="1">
        <w:r w:rsidR="002E4FF5" w:rsidRPr="00CB0BD7">
          <w:rPr>
            <w:rStyle w:val="Hyperlink"/>
          </w:rPr>
          <w:t>Part 1.3</w:t>
        </w:r>
        <w:r w:rsidR="002E4FF5" w:rsidRPr="00CB0BD7">
          <w:rPr>
            <w:rFonts w:asciiTheme="minorHAnsi" w:eastAsiaTheme="minorEastAsia" w:hAnsiTheme="minorHAnsi" w:cstheme="minorBidi"/>
            <w:sz w:val="22"/>
            <w:szCs w:val="22"/>
          </w:rPr>
          <w:tab/>
        </w:r>
        <w:r w:rsidR="002E4FF5" w:rsidRPr="00CB0BD7">
          <w:rPr>
            <w:rStyle w:val="Hyperlink"/>
          </w:rPr>
          <w:t>Notice, notification and service of documents</w:t>
        </w:r>
        <w:r w:rsidR="002E4FF5" w:rsidRPr="00CB0BD7">
          <w:rPr>
            <w:webHidden/>
          </w:rPr>
          <w:tab/>
        </w:r>
        <w:r w:rsidR="002E4FF5" w:rsidRPr="00CB0BD7">
          <w:rPr>
            <w:webHidden/>
          </w:rPr>
          <w:fldChar w:fldCharType="begin"/>
        </w:r>
        <w:r w:rsidR="002E4FF5" w:rsidRPr="00CB0BD7">
          <w:rPr>
            <w:webHidden/>
          </w:rPr>
          <w:instrText xml:space="preserve"> PAGEREF _Toc472432202 \h </w:instrText>
        </w:r>
        <w:r w:rsidR="002E4FF5" w:rsidRPr="00CB0BD7">
          <w:rPr>
            <w:webHidden/>
          </w:rPr>
        </w:r>
        <w:r w:rsidR="002E4FF5" w:rsidRPr="00CB0BD7">
          <w:rPr>
            <w:webHidden/>
          </w:rPr>
          <w:fldChar w:fldCharType="separate"/>
        </w:r>
        <w:r w:rsidR="00E32A0B" w:rsidRPr="00CB0BD7">
          <w:rPr>
            <w:webHidden/>
          </w:rPr>
          <w:t>7</w:t>
        </w:r>
        <w:r w:rsidR="002E4FF5" w:rsidRPr="00CB0BD7">
          <w:rPr>
            <w:webHidden/>
          </w:rPr>
          <w:fldChar w:fldCharType="end"/>
        </w:r>
      </w:hyperlink>
    </w:p>
    <w:p w14:paraId="73B6283F" w14:textId="77777777" w:rsidR="002E4FF5" w:rsidRPr="00CB0BD7" w:rsidRDefault="00CA095A">
      <w:pPr>
        <w:pStyle w:val="TOC2"/>
        <w:rPr>
          <w:rFonts w:asciiTheme="minorHAnsi" w:eastAsiaTheme="minorEastAsia" w:hAnsiTheme="minorHAnsi" w:cstheme="minorBidi"/>
          <w:sz w:val="22"/>
          <w:szCs w:val="22"/>
        </w:rPr>
      </w:pPr>
      <w:hyperlink w:anchor="_Toc472432203" w:history="1">
        <w:r w:rsidR="002E4FF5" w:rsidRPr="00CB0BD7">
          <w:rPr>
            <w:rStyle w:val="Hyperlink"/>
          </w:rPr>
          <w:t>Part 1.4</w:t>
        </w:r>
        <w:r w:rsidR="002E4FF5" w:rsidRPr="00CB0BD7">
          <w:rPr>
            <w:rFonts w:asciiTheme="minorHAnsi" w:eastAsiaTheme="minorEastAsia" w:hAnsiTheme="minorHAnsi" w:cstheme="minorBidi"/>
            <w:sz w:val="22"/>
            <w:szCs w:val="22"/>
          </w:rPr>
          <w:tab/>
        </w:r>
        <w:r w:rsidR="002E4FF5" w:rsidRPr="00CB0BD7">
          <w:rPr>
            <w:rStyle w:val="Hyperlink"/>
          </w:rPr>
          <w:t>Interpretation</w:t>
        </w:r>
        <w:r w:rsidR="002E4FF5" w:rsidRPr="00CB0BD7">
          <w:rPr>
            <w:webHidden/>
          </w:rPr>
          <w:tab/>
        </w:r>
        <w:r w:rsidR="002E4FF5" w:rsidRPr="00CB0BD7">
          <w:rPr>
            <w:webHidden/>
          </w:rPr>
          <w:fldChar w:fldCharType="begin"/>
        </w:r>
        <w:r w:rsidR="002E4FF5" w:rsidRPr="00CB0BD7">
          <w:rPr>
            <w:webHidden/>
          </w:rPr>
          <w:instrText xml:space="preserve"> PAGEREF _Toc472432203 \h </w:instrText>
        </w:r>
        <w:r w:rsidR="002E4FF5" w:rsidRPr="00CB0BD7">
          <w:rPr>
            <w:webHidden/>
          </w:rPr>
        </w:r>
        <w:r w:rsidR="002E4FF5" w:rsidRPr="00CB0BD7">
          <w:rPr>
            <w:webHidden/>
          </w:rPr>
          <w:fldChar w:fldCharType="separate"/>
        </w:r>
        <w:r w:rsidR="00E32A0B" w:rsidRPr="00CB0BD7">
          <w:rPr>
            <w:webHidden/>
          </w:rPr>
          <w:t>7</w:t>
        </w:r>
        <w:r w:rsidR="002E4FF5" w:rsidRPr="00CB0BD7">
          <w:rPr>
            <w:webHidden/>
          </w:rPr>
          <w:fldChar w:fldCharType="end"/>
        </w:r>
      </w:hyperlink>
    </w:p>
    <w:p w14:paraId="2E32FDA9" w14:textId="6DFE097E" w:rsidR="002E4FF5" w:rsidRPr="00CB0BD7" w:rsidRDefault="00CA095A">
      <w:pPr>
        <w:pStyle w:val="TOC2"/>
        <w:rPr>
          <w:rFonts w:asciiTheme="minorHAnsi" w:eastAsiaTheme="minorEastAsia" w:hAnsiTheme="minorHAnsi" w:cstheme="minorBidi"/>
          <w:sz w:val="22"/>
          <w:szCs w:val="22"/>
        </w:rPr>
      </w:pPr>
      <w:hyperlink w:anchor="_Toc472432204" w:history="1">
        <w:r w:rsidR="002E4FF5" w:rsidRPr="00CB0BD7">
          <w:rPr>
            <w:rStyle w:val="Hyperlink"/>
          </w:rPr>
          <w:t>Part 1.5</w:t>
        </w:r>
        <w:r w:rsidR="002E4FF5" w:rsidRPr="00CB0BD7">
          <w:rPr>
            <w:rFonts w:asciiTheme="minorHAnsi" w:eastAsiaTheme="minorEastAsia" w:hAnsiTheme="minorHAnsi" w:cstheme="minorBidi"/>
            <w:sz w:val="22"/>
            <w:szCs w:val="22"/>
          </w:rPr>
          <w:tab/>
        </w:r>
        <w:r w:rsidR="002E4FF5" w:rsidRPr="00CB0BD7">
          <w:rPr>
            <w:rStyle w:val="Hyperlink"/>
          </w:rPr>
          <w:t xml:space="preserve">Participants of multiple </w:t>
        </w:r>
        <w:r w:rsidR="00B45ECE" w:rsidRPr="00CB0BD7">
          <w:rPr>
            <w:rStyle w:val="Hyperlink"/>
          </w:rPr>
          <w:t>M</w:t>
        </w:r>
        <w:r w:rsidR="002E4FF5" w:rsidRPr="00CB0BD7">
          <w:rPr>
            <w:rStyle w:val="Hyperlink"/>
          </w:rPr>
          <w:t>arkets</w:t>
        </w:r>
        <w:r w:rsidR="002E4FF5" w:rsidRPr="00CB0BD7">
          <w:rPr>
            <w:webHidden/>
          </w:rPr>
          <w:tab/>
        </w:r>
        <w:r w:rsidR="002E4FF5" w:rsidRPr="00CB0BD7">
          <w:rPr>
            <w:webHidden/>
          </w:rPr>
          <w:fldChar w:fldCharType="begin"/>
        </w:r>
        <w:r w:rsidR="002E4FF5" w:rsidRPr="00CB0BD7">
          <w:rPr>
            <w:webHidden/>
          </w:rPr>
          <w:instrText xml:space="preserve"> PAGEREF _Toc472432204 \h </w:instrText>
        </w:r>
        <w:r w:rsidR="002E4FF5" w:rsidRPr="00CB0BD7">
          <w:rPr>
            <w:webHidden/>
          </w:rPr>
        </w:r>
        <w:r w:rsidR="002E4FF5" w:rsidRPr="00CB0BD7">
          <w:rPr>
            <w:webHidden/>
          </w:rPr>
          <w:fldChar w:fldCharType="separate"/>
        </w:r>
        <w:r w:rsidR="00E32A0B" w:rsidRPr="00CB0BD7">
          <w:rPr>
            <w:webHidden/>
          </w:rPr>
          <w:t>14</w:t>
        </w:r>
        <w:r w:rsidR="002E4FF5" w:rsidRPr="00CB0BD7">
          <w:rPr>
            <w:webHidden/>
          </w:rPr>
          <w:fldChar w:fldCharType="end"/>
        </w:r>
      </w:hyperlink>
    </w:p>
    <w:p w14:paraId="753A1123" w14:textId="77777777" w:rsidR="002E4FF5" w:rsidRPr="00CB0BD7" w:rsidRDefault="00CA095A">
      <w:pPr>
        <w:pStyle w:val="TOC2"/>
        <w:rPr>
          <w:rFonts w:asciiTheme="minorHAnsi" w:eastAsiaTheme="minorEastAsia" w:hAnsiTheme="minorHAnsi" w:cstheme="minorBidi"/>
          <w:sz w:val="22"/>
          <w:szCs w:val="22"/>
        </w:rPr>
      </w:pPr>
      <w:hyperlink w:anchor="_Toc472432205" w:history="1">
        <w:r w:rsidR="002E4FF5" w:rsidRPr="00CB0BD7">
          <w:rPr>
            <w:rStyle w:val="Hyperlink"/>
          </w:rPr>
          <w:t>Part 1.6</w:t>
        </w:r>
        <w:r w:rsidR="002E4FF5" w:rsidRPr="00CB0BD7">
          <w:rPr>
            <w:rFonts w:asciiTheme="minorHAnsi" w:eastAsiaTheme="minorEastAsia" w:hAnsiTheme="minorHAnsi" w:cstheme="minorBidi"/>
            <w:sz w:val="22"/>
            <w:szCs w:val="22"/>
          </w:rPr>
          <w:tab/>
        </w:r>
        <w:r w:rsidR="002E4FF5" w:rsidRPr="00CB0BD7">
          <w:rPr>
            <w:rStyle w:val="Hyperlink"/>
          </w:rPr>
          <w:t>Transitional</w:t>
        </w:r>
        <w:r w:rsidR="002E4FF5" w:rsidRPr="00CB0BD7">
          <w:rPr>
            <w:webHidden/>
          </w:rPr>
          <w:tab/>
        </w:r>
        <w:r w:rsidR="002E4FF5" w:rsidRPr="00CB0BD7">
          <w:rPr>
            <w:webHidden/>
          </w:rPr>
          <w:fldChar w:fldCharType="begin"/>
        </w:r>
        <w:r w:rsidR="002E4FF5" w:rsidRPr="00CB0BD7">
          <w:rPr>
            <w:webHidden/>
          </w:rPr>
          <w:instrText xml:space="preserve"> PAGEREF _Toc472432205 \h </w:instrText>
        </w:r>
        <w:r w:rsidR="002E4FF5" w:rsidRPr="00CB0BD7">
          <w:rPr>
            <w:webHidden/>
          </w:rPr>
        </w:r>
        <w:r w:rsidR="002E4FF5" w:rsidRPr="00CB0BD7">
          <w:rPr>
            <w:webHidden/>
          </w:rPr>
          <w:fldChar w:fldCharType="separate"/>
        </w:r>
        <w:r w:rsidR="00E32A0B" w:rsidRPr="00CB0BD7">
          <w:rPr>
            <w:webHidden/>
          </w:rPr>
          <w:t>14</w:t>
        </w:r>
        <w:r w:rsidR="002E4FF5" w:rsidRPr="00CB0BD7">
          <w:rPr>
            <w:webHidden/>
          </w:rPr>
          <w:fldChar w:fldCharType="end"/>
        </w:r>
      </w:hyperlink>
    </w:p>
    <w:p w14:paraId="4FB05643" w14:textId="45BF064F" w:rsidR="002E4FF5" w:rsidRPr="00CB0BD7" w:rsidRDefault="00CA095A">
      <w:pPr>
        <w:pStyle w:val="TOC1"/>
        <w:rPr>
          <w:rFonts w:asciiTheme="minorHAnsi" w:eastAsiaTheme="minorEastAsia" w:hAnsiTheme="minorHAnsi" w:cstheme="minorBidi"/>
          <w:b w:val="0"/>
          <w:sz w:val="22"/>
          <w:szCs w:val="22"/>
        </w:rPr>
      </w:pPr>
      <w:hyperlink w:anchor="_Toc472432206" w:history="1">
        <w:r w:rsidR="002E4FF5" w:rsidRPr="00CB0BD7">
          <w:rPr>
            <w:rStyle w:val="Hyperlink"/>
          </w:rPr>
          <w:t>Chapter 8: Capital requirements</w:t>
        </w:r>
        <w:r w:rsidR="002E4FF5" w:rsidRPr="00CB0BD7">
          <w:rPr>
            <w:webHidden/>
          </w:rPr>
          <w:tab/>
        </w:r>
        <w:r w:rsidR="002E4FF5" w:rsidRPr="00CB0BD7">
          <w:rPr>
            <w:webHidden/>
          </w:rPr>
          <w:fldChar w:fldCharType="begin"/>
        </w:r>
        <w:r w:rsidR="002E4FF5" w:rsidRPr="00CB0BD7">
          <w:rPr>
            <w:webHidden/>
          </w:rPr>
          <w:instrText xml:space="preserve"> PAGEREF _Toc472432206 \h </w:instrText>
        </w:r>
        <w:r w:rsidR="002E4FF5" w:rsidRPr="00CB0BD7">
          <w:rPr>
            <w:webHidden/>
          </w:rPr>
        </w:r>
        <w:r w:rsidR="002E4FF5" w:rsidRPr="00CB0BD7">
          <w:rPr>
            <w:webHidden/>
          </w:rPr>
          <w:fldChar w:fldCharType="separate"/>
        </w:r>
        <w:r w:rsidR="00E32A0B" w:rsidRPr="00CB0BD7">
          <w:rPr>
            <w:webHidden/>
          </w:rPr>
          <w:t>16</w:t>
        </w:r>
        <w:r w:rsidR="002E4FF5" w:rsidRPr="00CB0BD7">
          <w:rPr>
            <w:webHidden/>
          </w:rPr>
          <w:fldChar w:fldCharType="end"/>
        </w:r>
      </w:hyperlink>
    </w:p>
    <w:p w14:paraId="3AEA2D6B" w14:textId="4C61CEF4" w:rsidR="002E4FF5" w:rsidRPr="00CB0BD7" w:rsidRDefault="00CA095A">
      <w:pPr>
        <w:pStyle w:val="TOC2"/>
        <w:rPr>
          <w:rFonts w:asciiTheme="minorHAnsi" w:eastAsiaTheme="minorEastAsia" w:hAnsiTheme="minorHAnsi" w:cstheme="minorBidi"/>
          <w:sz w:val="22"/>
          <w:szCs w:val="22"/>
        </w:rPr>
      </w:pPr>
      <w:hyperlink w:anchor="_Toc472432207" w:history="1">
        <w:r w:rsidR="002E4FF5" w:rsidRPr="00CB0BD7">
          <w:rPr>
            <w:rStyle w:val="Hyperlink"/>
          </w:rPr>
          <w:t>Part 8.1</w:t>
        </w:r>
        <w:r w:rsidR="002E4FF5" w:rsidRPr="00CB0BD7">
          <w:rPr>
            <w:rFonts w:asciiTheme="minorHAnsi" w:eastAsiaTheme="minorEastAsia" w:hAnsiTheme="minorHAnsi" w:cstheme="minorBidi"/>
            <w:sz w:val="22"/>
            <w:szCs w:val="22"/>
          </w:rPr>
          <w:tab/>
        </w:r>
        <w:r w:rsidR="002E4FF5" w:rsidRPr="00CB0BD7">
          <w:rPr>
            <w:rStyle w:val="Hyperlink"/>
          </w:rPr>
          <w:t>Preliminary</w:t>
        </w:r>
        <w:r w:rsidR="002E4FF5" w:rsidRPr="00CB0BD7">
          <w:rPr>
            <w:webHidden/>
          </w:rPr>
          <w:tab/>
        </w:r>
        <w:r w:rsidR="002E4FF5" w:rsidRPr="00CB0BD7">
          <w:rPr>
            <w:webHidden/>
          </w:rPr>
          <w:fldChar w:fldCharType="begin"/>
        </w:r>
        <w:r w:rsidR="002E4FF5" w:rsidRPr="00CB0BD7">
          <w:rPr>
            <w:webHidden/>
          </w:rPr>
          <w:instrText xml:space="preserve"> PAGEREF _Toc472432207 \h </w:instrText>
        </w:r>
        <w:r w:rsidR="002E4FF5" w:rsidRPr="00CB0BD7">
          <w:rPr>
            <w:webHidden/>
          </w:rPr>
        </w:r>
        <w:r w:rsidR="002E4FF5" w:rsidRPr="00CB0BD7">
          <w:rPr>
            <w:webHidden/>
          </w:rPr>
          <w:fldChar w:fldCharType="separate"/>
        </w:r>
        <w:r w:rsidR="00E32A0B" w:rsidRPr="00CB0BD7">
          <w:rPr>
            <w:webHidden/>
          </w:rPr>
          <w:t>16</w:t>
        </w:r>
        <w:r w:rsidR="002E4FF5" w:rsidRPr="00CB0BD7">
          <w:rPr>
            <w:webHidden/>
          </w:rPr>
          <w:fldChar w:fldCharType="end"/>
        </w:r>
      </w:hyperlink>
    </w:p>
    <w:p w14:paraId="44DD3CFC" w14:textId="5F4D40B4" w:rsidR="002E4FF5" w:rsidRPr="00CB0BD7" w:rsidRDefault="00CA095A">
      <w:pPr>
        <w:pStyle w:val="TOC2"/>
        <w:rPr>
          <w:rFonts w:asciiTheme="minorHAnsi" w:eastAsiaTheme="minorEastAsia" w:hAnsiTheme="minorHAnsi" w:cstheme="minorBidi"/>
          <w:sz w:val="22"/>
          <w:szCs w:val="22"/>
        </w:rPr>
      </w:pPr>
      <w:hyperlink w:anchor="_Toc472432208" w:history="1">
        <w:r w:rsidR="002E4FF5" w:rsidRPr="00CB0BD7">
          <w:rPr>
            <w:rStyle w:val="Hyperlink"/>
          </w:rPr>
          <w:t>Part 8.2</w:t>
        </w:r>
        <w:r w:rsidR="002E4FF5" w:rsidRPr="00CB0BD7">
          <w:rPr>
            <w:rFonts w:asciiTheme="minorHAnsi" w:eastAsiaTheme="minorEastAsia" w:hAnsiTheme="minorHAnsi" w:cstheme="minorBidi"/>
            <w:sz w:val="22"/>
            <w:szCs w:val="22"/>
          </w:rPr>
          <w:tab/>
        </w:r>
        <w:r w:rsidR="002E4FF5" w:rsidRPr="00CB0BD7">
          <w:rPr>
            <w:rStyle w:val="Hyperlink"/>
          </w:rPr>
          <w:t>Application</w:t>
        </w:r>
        <w:r w:rsidR="002E4FF5" w:rsidRPr="00CB0BD7">
          <w:rPr>
            <w:webHidden/>
          </w:rPr>
          <w:tab/>
        </w:r>
        <w:r w:rsidR="002E4FF5" w:rsidRPr="00CB0BD7">
          <w:rPr>
            <w:webHidden/>
          </w:rPr>
          <w:fldChar w:fldCharType="begin"/>
        </w:r>
        <w:r w:rsidR="002E4FF5" w:rsidRPr="00CB0BD7">
          <w:rPr>
            <w:webHidden/>
          </w:rPr>
          <w:instrText xml:space="preserve"> PAGEREF _Toc472432208 \h </w:instrText>
        </w:r>
        <w:r w:rsidR="002E4FF5" w:rsidRPr="00CB0BD7">
          <w:rPr>
            <w:webHidden/>
          </w:rPr>
        </w:r>
        <w:r w:rsidR="002E4FF5" w:rsidRPr="00CB0BD7">
          <w:rPr>
            <w:webHidden/>
          </w:rPr>
          <w:fldChar w:fldCharType="separate"/>
        </w:r>
        <w:r w:rsidR="00E32A0B" w:rsidRPr="00CB0BD7">
          <w:rPr>
            <w:webHidden/>
          </w:rPr>
          <w:t>16</w:t>
        </w:r>
        <w:r w:rsidR="002E4FF5" w:rsidRPr="00CB0BD7">
          <w:rPr>
            <w:webHidden/>
          </w:rPr>
          <w:fldChar w:fldCharType="end"/>
        </w:r>
      </w:hyperlink>
    </w:p>
    <w:p w14:paraId="2A14D4EA" w14:textId="77777777" w:rsidR="002E4FF5" w:rsidRPr="00CB0BD7" w:rsidRDefault="00CA095A">
      <w:pPr>
        <w:pStyle w:val="TOC1"/>
        <w:rPr>
          <w:rFonts w:asciiTheme="minorHAnsi" w:eastAsiaTheme="minorEastAsia" w:hAnsiTheme="minorHAnsi" w:cstheme="minorBidi"/>
          <w:b w:val="0"/>
          <w:sz w:val="22"/>
          <w:szCs w:val="22"/>
        </w:rPr>
      </w:pPr>
      <w:hyperlink w:anchor="_Toc472432210" w:history="1">
        <w:r w:rsidR="002E4FF5" w:rsidRPr="00CB0BD7">
          <w:rPr>
            <w:rStyle w:val="Hyperlink"/>
          </w:rPr>
          <w:t>Chapter 9: Accounts and audit</w:t>
        </w:r>
        <w:r w:rsidR="002E4FF5" w:rsidRPr="00CB0BD7">
          <w:rPr>
            <w:webHidden/>
          </w:rPr>
          <w:tab/>
        </w:r>
        <w:r w:rsidR="002E4FF5" w:rsidRPr="00CB0BD7">
          <w:rPr>
            <w:webHidden/>
          </w:rPr>
          <w:fldChar w:fldCharType="begin"/>
        </w:r>
        <w:r w:rsidR="002E4FF5" w:rsidRPr="00CB0BD7">
          <w:rPr>
            <w:webHidden/>
          </w:rPr>
          <w:instrText xml:space="preserve"> PAGEREF _Toc472432210 \h </w:instrText>
        </w:r>
        <w:r w:rsidR="002E4FF5" w:rsidRPr="00CB0BD7">
          <w:rPr>
            <w:webHidden/>
          </w:rPr>
        </w:r>
        <w:r w:rsidR="002E4FF5" w:rsidRPr="00CB0BD7">
          <w:rPr>
            <w:webHidden/>
          </w:rPr>
          <w:fldChar w:fldCharType="separate"/>
        </w:r>
        <w:r w:rsidR="00E32A0B" w:rsidRPr="00CB0BD7">
          <w:rPr>
            <w:webHidden/>
          </w:rPr>
          <w:t>17</w:t>
        </w:r>
        <w:r w:rsidR="002E4FF5" w:rsidRPr="00CB0BD7">
          <w:rPr>
            <w:webHidden/>
          </w:rPr>
          <w:fldChar w:fldCharType="end"/>
        </w:r>
      </w:hyperlink>
    </w:p>
    <w:p w14:paraId="7C38E999" w14:textId="77777777" w:rsidR="002E4FF5" w:rsidRPr="00CB0BD7" w:rsidRDefault="00CA095A">
      <w:pPr>
        <w:pStyle w:val="TOC2"/>
        <w:rPr>
          <w:rFonts w:asciiTheme="minorHAnsi" w:eastAsiaTheme="minorEastAsia" w:hAnsiTheme="minorHAnsi" w:cstheme="minorBidi"/>
          <w:sz w:val="22"/>
          <w:szCs w:val="22"/>
        </w:rPr>
      </w:pPr>
      <w:hyperlink w:anchor="_Toc472432211" w:history="1">
        <w:r w:rsidR="002E4FF5" w:rsidRPr="00CB0BD7">
          <w:rPr>
            <w:rStyle w:val="Hyperlink"/>
          </w:rPr>
          <w:t>Part 9.1AA</w:t>
        </w:r>
        <w:r w:rsidR="002E4FF5" w:rsidRPr="00CB0BD7">
          <w:rPr>
            <w:rFonts w:asciiTheme="minorHAnsi" w:eastAsiaTheme="minorEastAsia" w:hAnsiTheme="minorHAnsi" w:cstheme="minorBidi"/>
            <w:sz w:val="22"/>
            <w:szCs w:val="22"/>
          </w:rPr>
          <w:tab/>
        </w:r>
        <w:r w:rsidR="002E4FF5" w:rsidRPr="00CB0BD7">
          <w:rPr>
            <w:rStyle w:val="Hyperlink"/>
          </w:rPr>
          <w:t>Preliminary</w:t>
        </w:r>
        <w:r w:rsidR="002E4FF5" w:rsidRPr="00CB0BD7">
          <w:rPr>
            <w:webHidden/>
          </w:rPr>
          <w:tab/>
        </w:r>
        <w:r w:rsidR="002E4FF5" w:rsidRPr="00CB0BD7">
          <w:rPr>
            <w:webHidden/>
          </w:rPr>
          <w:fldChar w:fldCharType="begin"/>
        </w:r>
        <w:r w:rsidR="002E4FF5" w:rsidRPr="00CB0BD7">
          <w:rPr>
            <w:webHidden/>
          </w:rPr>
          <w:instrText xml:space="preserve"> PAGEREF _Toc472432211 \h </w:instrText>
        </w:r>
        <w:r w:rsidR="002E4FF5" w:rsidRPr="00CB0BD7">
          <w:rPr>
            <w:webHidden/>
          </w:rPr>
        </w:r>
        <w:r w:rsidR="002E4FF5" w:rsidRPr="00CB0BD7">
          <w:rPr>
            <w:webHidden/>
          </w:rPr>
          <w:fldChar w:fldCharType="separate"/>
        </w:r>
        <w:r w:rsidR="00E32A0B" w:rsidRPr="00CB0BD7">
          <w:rPr>
            <w:webHidden/>
          </w:rPr>
          <w:t>17</w:t>
        </w:r>
        <w:r w:rsidR="002E4FF5" w:rsidRPr="00CB0BD7">
          <w:rPr>
            <w:webHidden/>
          </w:rPr>
          <w:fldChar w:fldCharType="end"/>
        </w:r>
      </w:hyperlink>
    </w:p>
    <w:p w14:paraId="2E66958F" w14:textId="77777777" w:rsidR="002E4FF5" w:rsidRPr="00CB0BD7" w:rsidRDefault="00CA095A">
      <w:pPr>
        <w:pStyle w:val="TOC2"/>
        <w:rPr>
          <w:rFonts w:asciiTheme="minorHAnsi" w:eastAsiaTheme="minorEastAsia" w:hAnsiTheme="minorHAnsi" w:cstheme="minorBidi"/>
          <w:sz w:val="22"/>
          <w:szCs w:val="22"/>
        </w:rPr>
      </w:pPr>
      <w:hyperlink w:anchor="_Toc472432212" w:history="1">
        <w:r w:rsidR="002E4FF5" w:rsidRPr="00CB0BD7">
          <w:rPr>
            <w:rStyle w:val="Hyperlink"/>
          </w:rPr>
          <w:t>Part 9.1</w:t>
        </w:r>
        <w:r w:rsidR="002E4FF5" w:rsidRPr="00CB0BD7">
          <w:rPr>
            <w:rFonts w:asciiTheme="minorHAnsi" w:eastAsiaTheme="minorEastAsia" w:hAnsiTheme="minorHAnsi" w:cstheme="minorBidi"/>
            <w:sz w:val="22"/>
            <w:szCs w:val="22"/>
          </w:rPr>
          <w:tab/>
        </w:r>
        <w:r w:rsidR="002E4FF5" w:rsidRPr="00CB0BD7">
          <w:rPr>
            <w:rStyle w:val="Hyperlink"/>
          </w:rPr>
          <w:t>Application of Rules</w:t>
        </w:r>
        <w:r w:rsidR="002E4FF5" w:rsidRPr="00CB0BD7">
          <w:rPr>
            <w:webHidden/>
          </w:rPr>
          <w:tab/>
        </w:r>
        <w:r w:rsidR="002E4FF5" w:rsidRPr="00CB0BD7">
          <w:rPr>
            <w:webHidden/>
          </w:rPr>
          <w:fldChar w:fldCharType="begin"/>
        </w:r>
        <w:r w:rsidR="002E4FF5" w:rsidRPr="00CB0BD7">
          <w:rPr>
            <w:webHidden/>
          </w:rPr>
          <w:instrText xml:space="preserve"> PAGEREF _Toc472432212 \h </w:instrText>
        </w:r>
        <w:r w:rsidR="002E4FF5" w:rsidRPr="00CB0BD7">
          <w:rPr>
            <w:webHidden/>
          </w:rPr>
        </w:r>
        <w:r w:rsidR="002E4FF5" w:rsidRPr="00CB0BD7">
          <w:rPr>
            <w:webHidden/>
          </w:rPr>
          <w:fldChar w:fldCharType="separate"/>
        </w:r>
        <w:r w:rsidR="00E32A0B" w:rsidRPr="00CB0BD7">
          <w:rPr>
            <w:webHidden/>
          </w:rPr>
          <w:t>26</w:t>
        </w:r>
        <w:r w:rsidR="002E4FF5" w:rsidRPr="00CB0BD7">
          <w:rPr>
            <w:webHidden/>
          </w:rPr>
          <w:fldChar w:fldCharType="end"/>
        </w:r>
      </w:hyperlink>
    </w:p>
    <w:p w14:paraId="308455E8" w14:textId="77777777" w:rsidR="002E4FF5" w:rsidRPr="00CB0BD7" w:rsidRDefault="00CA095A">
      <w:pPr>
        <w:pStyle w:val="TOC2"/>
        <w:rPr>
          <w:rFonts w:asciiTheme="minorHAnsi" w:eastAsiaTheme="minorEastAsia" w:hAnsiTheme="minorHAnsi" w:cstheme="minorBidi"/>
          <w:sz w:val="22"/>
          <w:szCs w:val="22"/>
        </w:rPr>
      </w:pPr>
      <w:hyperlink w:anchor="_Toc472432213" w:history="1">
        <w:r w:rsidR="002E4FF5" w:rsidRPr="00CB0BD7">
          <w:rPr>
            <w:rStyle w:val="Hyperlink"/>
          </w:rPr>
          <w:t>Part 9.2</w:t>
        </w:r>
        <w:r w:rsidR="002E4FF5" w:rsidRPr="00CB0BD7">
          <w:rPr>
            <w:rFonts w:asciiTheme="minorHAnsi" w:eastAsiaTheme="minorEastAsia" w:hAnsiTheme="minorHAnsi" w:cstheme="minorBidi"/>
            <w:sz w:val="22"/>
            <w:szCs w:val="22"/>
          </w:rPr>
          <w:tab/>
        </w:r>
        <w:r w:rsidR="002E4FF5" w:rsidRPr="00CB0BD7">
          <w:rPr>
            <w:rStyle w:val="Hyperlink"/>
          </w:rPr>
          <w:t>Risk Based Capital Requirements—Reporting</w:t>
        </w:r>
        <w:r w:rsidR="002E4FF5" w:rsidRPr="00CB0BD7">
          <w:rPr>
            <w:webHidden/>
          </w:rPr>
          <w:tab/>
        </w:r>
        <w:r w:rsidR="002E4FF5" w:rsidRPr="00CB0BD7">
          <w:rPr>
            <w:webHidden/>
          </w:rPr>
          <w:fldChar w:fldCharType="begin"/>
        </w:r>
        <w:r w:rsidR="002E4FF5" w:rsidRPr="00CB0BD7">
          <w:rPr>
            <w:webHidden/>
          </w:rPr>
          <w:instrText xml:space="preserve"> PAGEREF _Toc472432213 \h </w:instrText>
        </w:r>
        <w:r w:rsidR="002E4FF5" w:rsidRPr="00CB0BD7">
          <w:rPr>
            <w:webHidden/>
          </w:rPr>
        </w:r>
        <w:r w:rsidR="002E4FF5" w:rsidRPr="00CB0BD7">
          <w:rPr>
            <w:webHidden/>
          </w:rPr>
          <w:fldChar w:fldCharType="separate"/>
        </w:r>
        <w:r w:rsidR="00E32A0B" w:rsidRPr="00CB0BD7">
          <w:rPr>
            <w:webHidden/>
          </w:rPr>
          <w:t>26</w:t>
        </w:r>
        <w:r w:rsidR="002E4FF5" w:rsidRPr="00CB0BD7">
          <w:rPr>
            <w:webHidden/>
          </w:rPr>
          <w:fldChar w:fldCharType="end"/>
        </w:r>
      </w:hyperlink>
    </w:p>
    <w:p w14:paraId="428DB907" w14:textId="52D51401" w:rsidR="002E4FF5" w:rsidRPr="00CB0BD7" w:rsidRDefault="00CA095A">
      <w:pPr>
        <w:pStyle w:val="TOC2"/>
        <w:rPr>
          <w:rFonts w:asciiTheme="minorHAnsi" w:eastAsiaTheme="minorEastAsia" w:hAnsiTheme="minorHAnsi" w:cstheme="minorBidi"/>
          <w:sz w:val="22"/>
          <w:szCs w:val="22"/>
        </w:rPr>
      </w:pPr>
      <w:hyperlink w:anchor="_Toc472432215" w:history="1">
        <w:r w:rsidR="002E4FF5" w:rsidRPr="00CB0BD7">
          <w:rPr>
            <w:rStyle w:val="Hyperlink"/>
          </w:rPr>
          <w:t>Part 9.4</w:t>
        </w:r>
        <w:r w:rsidR="002E4FF5" w:rsidRPr="00CB0BD7">
          <w:rPr>
            <w:rFonts w:asciiTheme="minorHAnsi" w:eastAsiaTheme="minorEastAsia" w:hAnsiTheme="minorHAnsi" w:cstheme="minorBidi"/>
            <w:sz w:val="22"/>
            <w:szCs w:val="22"/>
          </w:rPr>
          <w:tab/>
        </w:r>
        <w:r w:rsidR="002E4FF5" w:rsidRPr="00CB0BD7">
          <w:rPr>
            <w:rStyle w:val="Hyperlink"/>
          </w:rPr>
          <w:t>General</w:t>
        </w:r>
        <w:r w:rsidR="002E4FF5" w:rsidRPr="00CB0BD7">
          <w:rPr>
            <w:webHidden/>
          </w:rPr>
          <w:tab/>
        </w:r>
        <w:r w:rsidR="002E4FF5" w:rsidRPr="00CB0BD7">
          <w:rPr>
            <w:webHidden/>
          </w:rPr>
          <w:fldChar w:fldCharType="begin"/>
        </w:r>
        <w:r w:rsidR="002E4FF5" w:rsidRPr="00CB0BD7">
          <w:rPr>
            <w:webHidden/>
          </w:rPr>
          <w:instrText xml:space="preserve"> PAGEREF _Toc472432215 \h </w:instrText>
        </w:r>
        <w:r w:rsidR="002E4FF5" w:rsidRPr="00CB0BD7">
          <w:rPr>
            <w:webHidden/>
          </w:rPr>
        </w:r>
        <w:r w:rsidR="002E4FF5" w:rsidRPr="00CB0BD7">
          <w:rPr>
            <w:webHidden/>
          </w:rPr>
          <w:fldChar w:fldCharType="separate"/>
        </w:r>
        <w:r w:rsidR="00E32A0B" w:rsidRPr="00CB0BD7">
          <w:rPr>
            <w:webHidden/>
          </w:rPr>
          <w:t>30</w:t>
        </w:r>
        <w:r w:rsidR="002E4FF5" w:rsidRPr="00CB0BD7">
          <w:rPr>
            <w:webHidden/>
          </w:rPr>
          <w:fldChar w:fldCharType="end"/>
        </w:r>
      </w:hyperlink>
    </w:p>
    <w:p w14:paraId="52002473" w14:textId="57C0F949" w:rsidR="002E4FF5" w:rsidRPr="00CB0BD7" w:rsidRDefault="00CA095A">
      <w:pPr>
        <w:pStyle w:val="TOC2"/>
        <w:rPr>
          <w:rFonts w:asciiTheme="minorHAnsi" w:eastAsiaTheme="minorEastAsia" w:hAnsiTheme="minorHAnsi" w:cstheme="minorBidi"/>
          <w:sz w:val="22"/>
          <w:szCs w:val="22"/>
        </w:rPr>
      </w:pPr>
      <w:hyperlink w:anchor="_Toc472432216" w:history="1">
        <w:r w:rsidR="002E4FF5" w:rsidRPr="00CB0BD7">
          <w:rPr>
            <w:rStyle w:val="Hyperlink"/>
          </w:rPr>
          <w:t>Part 9.5</w:t>
        </w:r>
        <w:r w:rsidR="002E4FF5" w:rsidRPr="00CB0BD7">
          <w:rPr>
            <w:rFonts w:asciiTheme="minorHAnsi" w:eastAsiaTheme="minorEastAsia" w:hAnsiTheme="minorHAnsi" w:cstheme="minorBidi"/>
            <w:sz w:val="22"/>
            <w:szCs w:val="22"/>
          </w:rPr>
          <w:tab/>
        </w:r>
        <w:r w:rsidR="002E4FF5" w:rsidRPr="00CB0BD7">
          <w:rPr>
            <w:rStyle w:val="Hyperlink"/>
          </w:rPr>
          <w:t>Scope of audits</w:t>
        </w:r>
        <w:r w:rsidR="002E4FF5" w:rsidRPr="00CB0BD7">
          <w:rPr>
            <w:webHidden/>
          </w:rPr>
          <w:tab/>
        </w:r>
        <w:r w:rsidR="002E4FF5" w:rsidRPr="00CB0BD7">
          <w:rPr>
            <w:webHidden/>
          </w:rPr>
          <w:fldChar w:fldCharType="begin"/>
        </w:r>
        <w:r w:rsidR="002E4FF5" w:rsidRPr="00CB0BD7">
          <w:rPr>
            <w:webHidden/>
          </w:rPr>
          <w:instrText xml:space="preserve"> PAGEREF _Toc472432216 \h </w:instrText>
        </w:r>
        <w:r w:rsidR="002E4FF5" w:rsidRPr="00CB0BD7">
          <w:rPr>
            <w:webHidden/>
          </w:rPr>
        </w:r>
        <w:r w:rsidR="002E4FF5" w:rsidRPr="00CB0BD7">
          <w:rPr>
            <w:webHidden/>
          </w:rPr>
          <w:fldChar w:fldCharType="separate"/>
        </w:r>
        <w:r w:rsidR="00E32A0B" w:rsidRPr="00CB0BD7">
          <w:rPr>
            <w:webHidden/>
          </w:rPr>
          <w:t>30</w:t>
        </w:r>
        <w:r w:rsidR="002E4FF5" w:rsidRPr="00CB0BD7">
          <w:rPr>
            <w:webHidden/>
          </w:rPr>
          <w:fldChar w:fldCharType="end"/>
        </w:r>
      </w:hyperlink>
    </w:p>
    <w:p w14:paraId="6A83209F" w14:textId="24F1ED21" w:rsidR="002E4FF5" w:rsidRPr="00CB0BD7" w:rsidRDefault="00CA095A">
      <w:pPr>
        <w:pStyle w:val="TOC1"/>
        <w:rPr>
          <w:rFonts w:asciiTheme="minorHAnsi" w:eastAsiaTheme="minorEastAsia" w:hAnsiTheme="minorHAnsi" w:cstheme="minorBidi"/>
          <w:b w:val="0"/>
          <w:sz w:val="22"/>
          <w:szCs w:val="22"/>
        </w:rPr>
      </w:pPr>
      <w:hyperlink w:anchor="_Toc472432217" w:history="1">
        <w:r w:rsidR="002E4FF5" w:rsidRPr="00CB0BD7">
          <w:rPr>
            <w:rStyle w:val="Hyperlink"/>
          </w:rPr>
          <w:t>Schedule 1A: Capital liquidity requirements</w:t>
        </w:r>
        <w:r w:rsidR="002E4FF5" w:rsidRPr="00CB0BD7">
          <w:rPr>
            <w:webHidden/>
          </w:rPr>
          <w:tab/>
        </w:r>
        <w:r w:rsidR="002E4FF5" w:rsidRPr="00CB0BD7">
          <w:rPr>
            <w:webHidden/>
          </w:rPr>
          <w:fldChar w:fldCharType="begin"/>
        </w:r>
        <w:r w:rsidR="002E4FF5" w:rsidRPr="00CB0BD7">
          <w:rPr>
            <w:webHidden/>
          </w:rPr>
          <w:instrText xml:space="preserve"> PAGEREF _Toc472432217 \h </w:instrText>
        </w:r>
        <w:r w:rsidR="002E4FF5" w:rsidRPr="00CB0BD7">
          <w:rPr>
            <w:webHidden/>
          </w:rPr>
        </w:r>
        <w:r w:rsidR="002E4FF5" w:rsidRPr="00CB0BD7">
          <w:rPr>
            <w:webHidden/>
          </w:rPr>
          <w:fldChar w:fldCharType="separate"/>
        </w:r>
        <w:r w:rsidR="00E32A0B" w:rsidRPr="00CB0BD7">
          <w:rPr>
            <w:webHidden/>
          </w:rPr>
          <w:t>32</w:t>
        </w:r>
        <w:r w:rsidR="002E4FF5" w:rsidRPr="00CB0BD7">
          <w:rPr>
            <w:webHidden/>
          </w:rPr>
          <w:fldChar w:fldCharType="end"/>
        </w:r>
      </w:hyperlink>
    </w:p>
    <w:p w14:paraId="43877397" w14:textId="0322082E" w:rsidR="002E4FF5" w:rsidRPr="00CB0BD7" w:rsidRDefault="00CA095A">
      <w:pPr>
        <w:pStyle w:val="TOC2"/>
        <w:rPr>
          <w:rFonts w:asciiTheme="minorHAnsi" w:eastAsiaTheme="minorEastAsia" w:hAnsiTheme="minorHAnsi" w:cstheme="minorBidi"/>
          <w:sz w:val="22"/>
          <w:szCs w:val="22"/>
        </w:rPr>
      </w:pPr>
      <w:hyperlink w:anchor="_Toc472432218" w:history="1">
        <w:r w:rsidR="002E4FF5" w:rsidRPr="00CB0BD7">
          <w:rPr>
            <w:rStyle w:val="Hyperlink"/>
          </w:rPr>
          <w:t>Part S1A.1</w:t>
        </w:r>
        <w:r w:rsidR="002E4FF5" w:rsidRPr="00CB0BD7">
          <w:rPr>
            <w:rFonts w:asciiTheme="minorHAnsi" w:eastAsiaTheme="minorEastAsia" w:hAnsiTheme="minorHAnsi" w:cstheme="minorBidi"/>
            <w:sz w:val="22"/>
            <w:szCs w:val="22"/>
          </w:rPr>
          <w:tab/>
        </w:r>
        <w:r w:rsidR="002E4FF5" w:rsidRPr="00CB0BD7">
          <w:rPr>
            <w:rStyle w:val="Hyperlink"/>
          </w:rPr>
          <w:t xml:space="preserve">Definitions and </w:t>
        </w:r>
        <w:r w:rsidR="00B45ECE" w:rsidRPr="00CB0BD7">
          <w:rPr>
            <w:rStyle w:val="Hyperlink"/>
          </w:rPr>
          <w:t>i</w:t>
        </w:r>
        <w:r w:rsidR="002E4FF5" w:rsidRPr="00CB0BD7">
          <w:rPr>
            <w:rStyle w:val="Hyperlink"/>
          </w:rPr>
          <w:t>nterpretation</w:t>
        </w:r>
        <w:r w:rsidR="002E4FF5" w:rsidRPr="00CB0BD7">
          <w:rPr>
            <w:webHidden/>
          </w:rPr>
          <w:tab/>
        </w:r>
        <w:r w:rsidR="002E4FF5" w:rsidRPr="00CB0BD7">
          <w:rPr>
            <w:webHidden/>
          </w:rPr>
          <w:fldChar w:fldCharType="begin"/>
        </w:r>
        <w:r w:rsidR="002E4FF5" w:rsidRPr="00CB0BD7">
          <w:rPr>
            <w:webHidden/>
          </w:rPr>
          <w:instrText xml:space="preserve"> PAGEREF _Toc472432218 \h </w:instrText>
        </w:r>
        <w:r w:rsidR="002E4FF5" w:rsidRPr="00CB0BD7">
          <w:rPr>
            <w:webHidden/>
          </w:rPr>
        </w:r>
        <w:r w:rsidR="002E4FF5" w:rsidRPr="00CB0BD7">
          <w:rPr>
            <w:webHidden/>
          </w:rPr>
          <w:fldChar w:fldCharType="separate"/>
        </w:r>
        <w:r w:rsidR="00E32A0B" w:rsidRPr="00CB0BD7">
          <w:rPr>
            <w:webHidden/>
          </w:rPr>
          <w:t>32</w:t>
        </w:r>
        <w:r w:rsidR="002E4FF5" w:rsidRPr="00CB0BD7">
          <w:rPr>
            <w:webHidden/>
          </w:rPr>
          <w:fldChar w:fldCharType="end"/>
        </w:r>
      </w:hyperlink>
    </w:p>
    <w:p w14:paraId="3E6A3D0D" w14:textId="4BA06C41" w:rsidR="002E4FF5" w:rsidRPr="00CB0BD7" w:rsidRDefault="00CA095A">
      <w:pPr>
        <w:pStyle w:val="TOC2"/>
        <w:rPr>
          <w:rFonts w:asciiTheme="minorHAnsi" w:eastAsiaTheme="minorEastAsia" w:hAnsiTheme="minorHAnsi" w:cstheme="minorBidi"/>
          <w:sz w:val="22"/>
          <w:szCs w:val="22"/>
        </w:rPr>
      </w:pPr>
      <w:hyperlink w:anchor="_Toc472432219" w:history="1">
        <w:r w:rsidR="002E4FF5" w:rsidRPr="00CB0BD7">
          <w:rPr>
            <w:rStyle w:val="Hyperlink"/>
          </w:rPr>
          <w:t>Part S1A.2</w:t>
        </w:r>
        <w:r w:rsidR="002E4FF5" w:rsidRPr="00CB0BD7">
          <w:rPr>
            <w:rFonts w:asciiTheme="minorHAnsi" w:eastAsiaTheme="minorEastAsia" w:hAnsiTheme="minorHAnsi" w:cstheme="minorBidi"/>
            <w:sz w:val="22"/>
            <w:szCs w:val="22"/>
          </w:rPr>
          <w:tab/>
        </w:r>
        <w:r w:rsidR="002E4FF5" w:rsidRPr="00CB0BD7">
          <w:rPr>
            <w:rStyle w:val="Hyperlink"/>
          </w:rPr>
          <w:t>Obligations of Market Participants</w:t>
        </w:r>
        <w:r w:rsidR="002E4FF5" w:rsidRPr="00CB0BD7">
          <w:rPr>
            <w:webHidden/>
          </w:rPr>
          <w:tab/>
        </w:r>
        <w:r w:rsidR="002E4FF5" w:rsidRPr="00CB0BD7">
          <w:rPr>
            <w:webHidden/>
          </w:rPr>
          <w:fldChar w:fldCharType="begin"/>
        </w:r>
        <w:r w:rsidR="002E4FF5" w:rsidRPr="00CB0BD7">
          <w:rPr>
            <w:webHidden/>
          </w:rPr>
          <w:instrText xml:space="preserve"> PAGEREF _Toc472432219 \h </w:instrText>
        </w:r>
        <w:r w:rsidR="002E4FF5" w:rsidRPr="00CB0BD7">
          <w:rPr>
            <w:webHidden/>
          </w:rPr>
        </w:r>
        <w:r w:rsidR="002E4FF5" w:rsidRPr="00CB0BD7">
          <w:rPr>
            <w:webHidden/>
          </w:rPr>
          <w:fldChar w:fldCharType="separate"/>
        </w:r>
        <w:r w:rsidR="00E32A0B" w:rsidRPr="00CB0BD7">
          <w:rPr>
            <w:webHidden/>
          </w:rPr>
          <w:t>44</w:t>
        </w:r>
        <w:r w:rsidR="002E4FF5" w:rsidRPr="00CB0BD7">
          <w:rPr>
            <w:webHidden/>
          </w:rPr>
          <w:fldChar w:fldCharType="end"/>
        </w:r>
      </w:hyperlink>
    </w:p>
    <w:p w14:paraId="0CB4E35C" w14:textId="6465E583" w:rsidR="002E4FF5" w:rsidRPr="00CB0BD7" w:rsidRDefault="00CA095A">
      <w:pPr>
        <w:pStyle w:val="TOC1"/>
        <w:rPr>
          <w:rFonts w:asciiTheme="minorHAnsi" w:eastAsiaTheme="minorEastAsia" w:hAnsiTheme="minorHAnsi" w:cstheme="minorBidi"/>
          <w:b w:val="0"/>
          <w:sz w:val="22"/>
          <w:szCs w:val="22"/>
        </w:rPr>
      </w:pPr>
      <w:hyperlink w:anchor="_Toc472432220" w:history="1">
        <w:r w:rsidR="002E4FF5" w:rsidRPr="00CB0BD7">
          <w:rPr>
            <w:rStyle w:val="Hyperlink"/>
          </w:rPr>
          <w:t>Annexure 1 to Schedule 1A: Counterparty Risk Requirement</w:t>
        </w:r>
        <w:r w:rsidR="002E4FF5" w:rsidRPr="00CB0BD7">
          <w:rPr>
            <w:webHidden/>
          </w:rPr>
          <w:tab/>
        </w:r>
        <w:r w:rsidR="002E4FF5" w:rsidRPr="00CB0BD7">
          <w:rPr>
            <w:webHidden/>
          </w:rPr>
          <w:fldChar w:fldCharType="begin"/>
        </w:r>
        <w:r w:rsidR="002E4FF5" w:rsidRPr="00CB0BD7">
          <w:rPr>
            <w:webHidden/>
          </w:rPr>
          <w:instrText xml:space="preserve"> PAGEREF _Toc472432220 \h </w:instrText>
        </w:r>
        <w:r w:rsidR="002E4FF5" w:rsidRPr="00CB0BD7">
          <w:rPr>
            <w:webHidden/>
          </w:rPr>
        </w:r>
        <w:r w:rsidR="002E4FF5" w:rsidRPr="00CB0BD7">
          <w:rPr>
            <w:webHidden/>
          </w:rPr>
          <w:fldChar w:fldCharType="separate"/>
        </w:r>
        <w:r w:rsidR="00E32A0B" w:rsidRPr="00CB0BD7">
          <w:rPr>
            <w:webHidden/>
          </w:rPr>
          <w:t>54</w:t>
        </w:r>
        <w:r w:rsidR="002E4FF5" w:rsidRPr="00CB0BD7">
          <w:rPr>
            <w:webHidden/>
          </w:rPr>
          <w:fldChar w:fldCharType="end"/>
        </w:r>
      </w:hyperlink>
    </w:p>
    <w:p w14:paraId="1282E66A" w14:textId="3422B2A6" w:rsidR="002E4FF5" w:rsidRPr="00CB0BD7" w:rsidRDefault="00CA095A">
      <w:pPr>
        <w:pStyle w:val="TOC2"/>
        <w:rPr>
          <w:rFonts w:asciiTheme="minorHAnsi" w:eastAsiaTheme="minorEastAsia" w:hAnsiTheme="minorHAnsi" w:cstheme="minorBidi"/>
          <w:sz w:val="22"/>
          <w:szCs w:val="22"/>
        </w:rPr>
      </w:pPr>
      <w:hyperlink w:anchor="_Toc472432221" w:history="1">
        <w:r w:rsidR="002E4FF5" w:rsidRPr="00CB0BD7">
          <w:rPr>
            <w:rStyle w:val="Hyperlink"/>
          </w:rPr>
          <w:t>Part A1.1</w:t>
        </w:r>
        <w:r w:rsidR="002E4FF5" w:rsidRPr="00CB0BD7">
          <w:rPr>
            <w:rFonts w:asciiTheme="minorHAnsi" w:eastAsiaTheme="minorEastAsia" w:hAnsiTheme="minorHAnsi" w:cstheme="minorBidi"/>
            <w:sz w:val="22"/>
            <w:szCs w:val="22"/>
          </w:rPr>
          <w:tab/>
        </w:r>
        <w:r w:rsidR="002E4FF5" w:rsidRPr="00CB0BD7">
          <w:rPr>
            <w:rStyle w:val="Hyperlink"/>
          </w:rPr>
          <w:t>Counterparty Risk Requirement</w:t>
        </w:r>
        <w:r w:rsidR="002E4FF5" w:rsidRPr="00CB0BD7">
          <w:rPr>
            <w:webHidden/>
          </w:rPr>
          <w:tab/>
        </w:r>
        <w:r w:rsidR="002E4FF5" w:rsidRPr="00CB0BD7">
          <w:rPr>
            <w:webHidden/>
          </w:rPr>
          <w:fldChar w:fldCharType="begin"/>
        </w:r>
        <w:r w:rsidR="002E4FF5" w:rsidRPr="00CB0BD7">
          <w:rPr>
            <w:webHidden/>
          </w:rPr>
          <w:instrText xml:space="preserve"> PAGEREF _Toc472432221 \h </w:instrText>
        </w:r>
        <w:r w:rsidR="002E4FF5" w:rsidRPr="00CB0BD7">
          <w:rPr>
            <w:webHidden/>
          </w:rPr>
        </w:r>
        <w:r w:rsidR="002E4FF5" w:rsidRPr="00CB0BD7">
          <w:rPr>
            <w:webHidden/>
          </w:rPr>
          <w:fldChar w:fldCharType="separate"/>
        </w:r>
        <w:r w:rsidR="00E32A0B" w:rsidRPr="00CB0BD7">
          <w:rPr>
            <w:webHidden/>
          </w:rPr>
          <w:t>54</w:t>
        </w:r>
        <w:r w:rsidR="002E4FF5" w:rsidRPr="00CB0BD7">
          <w:rPr>
            <w:webHidden/>
          </w:rPr>
          <w:fldChar w:fldCharType="end"/>
        </w:r>
      </w:hyperlink>
    </w:p>
    <w:p w14:paraId="42CE2781" w14:textId="322C5EE6" w:rsidR="002E4FF5" w:rsidRPr="00CB0BD7" w:rsidRDefault="00CA095A">
      <w:pPr>
        <w:pStyle w:val="TOC2"/>
        <w:rPr>
          <w:rFonts w:asciiTheme="minorHAnsi" w:eastAsiaTheme="minorEastAsia" w:hAnsiTheme="minorHAnsi" w:cstheme="minorBidi"/>
          <w:sz w:val="22"/>
          <w:szCs w:val="22"/>
        </w:rPr>
      </w:pPr>
      <w:hyperlink w:anchor="_Toc472432222" w:history="1">
        <w:r w:rsidR="002E4FF5" w:rsidRPr="00CB0BD7">
          <w:rPr>
            <w:rStyle w:val="Hyperlink"/>
          </w:rPr>
          <w:t>Part A1.2</w:t>
        </w:r>
        <w:r w:rsidR="002E4FF5" w:rsidRPr="00CB0BD7">
          <w:rPr>
            <w:rFonts w:asciiTheme="minorHAnsi" w:eastAsiaTheme="minorEastAsia" w:hAnsiTheme="minorHAnsi" w:cstheme="minorBidi"/>
            <w:sz w:val="22"/>
            <w:szCs w:val="22"/>
          </w:rPr>
          <w:tab/>
        </w:r>
        <w:r w:rsidR="002E4FF5" w:rsidRPr="00CB0BD7">
          <w:rPr>
            <w:rStyle w:val="Hyperlink"/>
          </w:rPr>
          <w:t>Methods</w:t>
        </w:r>
        <w:r w:rsidR="002E4FF5" w:rsidRPr="00CB0BD7">
          <w:rPr>
            <w:webHidden/>
          </w:rPr>
          <w:tab/>
        </w:r>
        <w:r w:rsidR="002E4FF5" w:rsidRPr="00CB0BD7">
          <w:rPr>
            <w:webHidden/>
          </w:rPr>
          <w:fldChar w:fldCharType="begin"/>
        </w:r>
        <w:r w:rsidR="002E4FF5" w:rsidRPr="00CB0BD7">
          <w:rPr>
            <w:webHidden/>
          </w:rPr>
          <w:instrText xml:space="preserve"> PAGEREF _Toc472432222 \h </w:instrText>
        </w:r>
        <w:r w:rsidR="002E4FF5" w:rsidRPr="00CB0BD7">
          <w:rPr>
            <w:webHidden/>
          </w:rPr>
        </w:r>
        <w:r w:rsidR="002E4FF5" w:rsidRPr="00CB0BD7">
          <w:rPr>
            <w:webHidden/>
          </w:rPr>
          <w:fldChar w:fldCharType="separate"/>
        </w:r>
        <w:r w:rsidR="00E32A0B" w:rsidRPr="00CB0BD7">
          <w:rPr>
            <w:webHidden/>
          </w:rPr>
          <w:t>55</w:t>
        </w:r>
        <w:r w:rsidR="002E4FF5" w:rsidRPr="00CB0BD7">
          <w:rPr>
            <w:webHidden/>
          </w:rPr>
          <w:fldChar w:fldCharType="end"/>
        </w:r>
      </w:hyperlink>
    </w:p>
    <w:p w14:paraId="79CE6623" w14:textId="3204EFF2" w:rsidR="002E4FF5" w:rsidRPr="00CB0BD7" w:rsidRDefault="00CA095A">
      <w:pPr>
        <w:pStyle w:val="TOC1"/>
        <w:rPr>
          <w:rFonts w:asciiTheme="minorHAnsi" w:eastAsiaTheme="minorEastAsia" w:hAnsiTheme="minorHAnsi" w:cstheme="minorBidi"/>
          <w:b w:val="0"/>
          <w:sz w:val="22"/>
          <w:szCs w:val="22"/>
        </w:rPr>
      </w:pPr>
      <w:hyperlink w:anchor="_Toc472432223" w:history="1">
        <w:r w:rsidR="002E4FF5" w:rsidRPr="00CB0BD7">
          <w:rPr>
            <w:rStyle w:val="Hyperlink"/>
          </w:rPr>
          <w:t xml:space="preserve">Annexure 2 to Schedule 1A: Large </w:t>
        </w:r>
        <w:r w:rsidR="006F0CDA" w:rsidRPr="00CB0BD7">
          <w:rPr>
            <w:rStyle w:val="Hyperlink"/>
          </w:rPr>
          <w:t>E</w:t>
        </w:r>
        <w:r w:rsidR="002E4FF5" w:rsidRPr="00CB0BD7">
          <w:rPr>
            <w:rStyle w:val="Hyperlink"/>
          </w:rPr>
          <w:t xml:space="preserve">xposure </w:t>
        </w:r>
        <w:r w:rsidR="006F0CDA" w:rsidRPr="00CB0BD7">
          <w:rPr>
            <w:rStyle w:val="Hyperlink"/>
          </w:rPr>
          <w:t>R</w:t>
        </w:r>
        <w:r w:rsidR="002E4FF5" w:rsidRPr="00CB0BD7">
          <w:rPr>
            <w:rStyle w:val="Hyperlink"/>
          </w:rPr>
          <w:t xml:space="preserve">isk </w:t>
        </w:r>
        <w:r w:rsidR="006F0CDA" w:rsidRPr="00CB0BD7">
          <w:rPr>
            <w:rStyle w:val="Hyperlink"/>
          </w:rPr>
          <w:t>R</w:t>
        </w:r>
        <w:r w:rsidR="002E4FF5" w:rsidRPr="00CB0BD7">
          <w:rPr>
            <w:rStyle w:val="Hyperlink"/>
          </w:rPr>
          <w:t>equirement</w:t>
        </w:r>
        <w:r w:rsidR="002E4FF5" w:rsidRPr="00CB0BD7">
          <w:rPr>
            <w:webHidden/>
          </w:rPr>
          <w:tab/>
        </w:r>
        <w:r w:rsidR="002E4FF5" w:rsidRPr="00CB0BD7">
          <w:rPr>
            <w:webHidden/>
          </w:rPr>
          <w:fldChar w:fldCharType="begin"/>
        </w:r>
        <w:r w:rsidR="002E4FF5" w:rsidRPr="00CB0BD7">
          <w:rPr>
            <w:webHidden/>
          </w:rPr>
          <w:instrText xml:space="preserve"> PAGEREF _Toc472432223 \h </w:instrText>
        </w:r>
        <w:r w:rsidR="002E4FF5" w:rsidRPr="00CB0BD7">
          <w:rPr>
            <w:webHidden/>
          </w:rPr>
        </w:r>
        <w:r w:rsidR="002E4FF5" w:rsidRPr="00CB0BD7">
          <w:rPr>
            <w:webHidden/>
          </w:rPr>
          <w:fldChar w:fldCharType="separate"/>
        </w:r>
        <w:r w:rsidR="00E32A0B" w:rsidRPr="00CB0BD7">
          <w:rPr>
            <w:webHidden/>
          </w:rPr>
          <w:t>68</w:t>
        </w:r>
        <w:r w:rsidR="002E4FF5" w:rsidRPr="00CB0BD7">
          <w:rPr>
            <w:webHidden/>
          </w:rPr>
          <w:fldChar w:fldCharType="end"/>
        </w:r>
      </w:hyperlink>
    </w:p>
    <w:p w14:paraId="7E314A97" w14:textId="0275F5B4" w:rsidR="002E4FF5" w:rsidRPr="00CB0BD7" w:rsidRDefault="00CA095A">
      <w:pPr>
        <w:pStyle w:val="TOC2"/>
        <w:rPr>
          <w:rFonts w:asciiTheme="minorHAnsi" w:eastAsiaTheme="minorEastAsia" w:hAnsiTheme="minorHAnsi" w:cstheme="minorBidi"/>
          <w:sz w:val="22"/>
          <w:szCs w:val="22"/>
        </w:rPr>
      </w:pPr>
      <w:hyperlink w:anchor="_Toc472432224" w:history="1">
        <w:r w:rsidR="002E4FF5" w:rsidRPr="00CB0BD7">
          <w:rPr>
            <w:rStyle w:val="Hyperlink"/>
          </w:rPr>
          <w:t>Part A2.1</w:t>
        </w:r>
        <w:r w:rsidR="002E4FF5" w:rsidRPr="00CB0BD7">
          <w:rPr>
            <w:rFonts w:asciiTheme="minorHAnsi" w:eastAsiaTheme="minorEastAsia" w:hAnsiTheme="minorHAnsi" w:cstheme="minorBidi"/>
            <w:sz w:val="22"/>
            <w:szCs w:val="22"/>
          </w:rPr>
          <w:tab/>
        </w:r>
        <w:r w:rsidR="002E4FF5" w:rsidRPr="00CB0BD7">
          <w:rPr>
            <w:rStyle w:val="Hyperlink"/>
          </w:rPr>
          <w:t>Counterparty large exposure risk requirement</w:t>
        </w:r>
        <w:r w:rsidR="002E4FF5" w:rsidRPr="00CB0BD7">
          <w:rPr>
            <w:webHidden/>
          </w:rPr>
          <w:tab/>
        </w:r>
        <w:r w:rsidR="002E4FF5" w:rsidRPr="00CB0BD7">
          <w:rPr>
            <w:webHidden/>
          </w:rPr>
          <w:fldChar w:fldCharType="begin"/>
        </w:r>
        <w:r w:rsidR="002E4FF5" w:rsidRPr="00CB0BD7">
          <w:rPr>
            <w:webHidden/>
          </w:rPr>
          <w:instrText xml:space="preserve"> PAGEREF _Toc472432224 \h </w:instrText>
        </w:r>
        <w:r w:rsidR="002E4FF5" w:rsidRPr="00CB0BD7">
          <w:rPr>
            <w:webHidden/>
          </w:rPr>
        </w:r>
        <w:r w:rsidR="002E4FF5" w:rsidRPr="00CB0BD7">
          <w:rPr>
            <w:webHidden/>
          </w:rPr>
          <w:fldChar w:fldCharType="separate"/>
        </w:r>
        <w:r w:rsidR="00E32A0B" w:rsidRPr="00CB0BD7">
          <w:rPr>
            <w:webHidden/>
          </w:rPr>
          <w:t>68</w:t>
        </w:r>
        <w:r w:rsidR="002E4FF5" w:rsidRPr="00CB0BD7">
          <w:rPr>
            <w:webHidden/>
          </w:rPr>
          <w:fldChar w:fldCharType="end"/>
        </w:r>
      </w:hyperlink>
    </w:p>
    <w:p w14:paraId="4407890D" w14:textId="025FA541" w:rsidR="002E4FF5" w:rsidRPr="00CB0BD7" w:rsidRDefault="00CA095A">
      <w:pPr>
        <w:pStyle w:val="TOC2"/>
        <w:rPr>
          <w:rFonts w:asciiTheme="minorHAnsi" w:eastAsiaTheme="minorEastAsia" w:hAnsiTheme="minorHAnsi" w:cstheme="minorBidi"/>
          <w:sz w:val="22"/>
          <w:szCs w:val="22"/>
        </w:rPr>
      </w:pPr>
      <w:hyperlink w:anchor="_Toc472432225" w:history="1">
        <w:r w:rsidR="002E4FF5" w:rsidRPr="00CB0BD7">
          <w:rPr>
            <w:rStyle w:val="Hyperlink"/>
          </w:rPr>
          <w:t>Part A2.2</w:t>
        </w:r>
        <w:r w:rsidR="002E4FF5" w:rsidRPr="00CB0BD7">
          <w:rPr>
            <w:rFonts w:asciiTheme="minorHAnsi" w:eastAsiaTheme="minorEastAsia" w:hAnsiTheme="minorHAnsi" w:cstheme="minorBidi"/>
            <w:sz w:val="22"/>
            <w:szCs w:val="22"/>
          </w:rPr>
          <w:tab/>
        </w:r>
        <w:r w:rsidR="002E4FF5" w:rsidRPr="00CB0BD7">
          <w:rPr>
            <w:rStyle w:val="Hyperlink"/>
          </w:rPr>
          <w:t>Issuer large exposure risk requirement</w:t>
        </w:r>
        <w:r w:rsidR="002E4FF5" w:rsidRPr="00CB0BD7">
          <w:rPr>
            <w:webHidden/>
          </w:rPr>
          <w:tab/>
        </w:r>
        <w:r w:rsidR="002E4FF5" w:rsidRPr="00CB0BD7">
          <w:rPr>
            <w:webHidden/>
          </w:rPr>
          <w:fldChar w:fldCharType="begin"/>
        </w:r>
        <w:r w:rsidR="002E4FF5" w:rsidRPr="00CB0BD7">
          <w:rPr>
            <w:webHidden/>
          </w:rPr>
          <w:instrText xml:space="preserve"> PAGEREF _Toc472432225 \h </w:instrText>
        </w:r>
        <w:r w:rsidR="002E4FF5" w:rsidRPr="00CB0BD7">
          <w:rPr>
            <w:webHidden/>
          </w:rPr>
        </w:r>
        <w:r w:rsidR="002E4FF5" w:rsidRPr="00CB0BD7">
          <w:rPr>
            <w:webHidden/>
          </w:rPr>
          <w:fldChar w:fldCharType="separate"/>
        </w:r>
        <w:r w:rsidR="00E32A0B" w:rsidRPr="00CB0BD7">
          <w:rPr>
            <w:webHidden/>
          </w:rPr>
          <w:t>69</w:t>
        </w:r>
        <w:r w:rsidR="002E4FF5" w:rsidRPr="00CB0BD7">
          <w:rPr>
            <w:webHidden/>
          </w:rPr>
          <w:fldChar w:fldCharType="end"/>
        </w:r>
      </w:hyperlink>
    </w:p>
    <w:p w14:paraId="70219DD9" w14:textId="2A535E32" w:rsidR="002E4FF5" w:rsidRPr="00CB0BD7" w:rsidRDefault="00CA095A">
      <w:pPr>
        <w:pStyle w:val="TOC2"/>
        <w:rPr>
          <w:rFonts w:asciiTheme="minorHAnsi" w:eastAsiaTheme="minorEastAsia" w:hAnsiTheme="minorHAnsi" w:cstheme="minorBidi"/>
          <w:sz w:val="22"/>
          <w:szCs w:val="22"/>
        </w:rPr>
      </w:pPr>
      <w:hyperlink w:anchor="_Toc472432226" w:history="1">
        <w:r w:rsidR="002E4FF5" w:rsidRPr="00CB0BD7">
          <w:rPr>
            <w:rStyle w:val="Hyperlink"/>
          </w:rPr>
          <w:t>Part A2.3</w:t>
        </w:r>
        <w:r w:rsidR="002E4FF5" w:rsidRPr="00CB0BD7">
          <w:rPr>
            <w:rFonts w:asciiTheme="minorHAnsi" w:eastAsiaTheme="minorEastAsia" w:hAnsiTheme="minorHAnsi" w:cstheme="minorBidi"/>
            <w:sz w:val="22"/>
            <w:szCs w:val="22"/>
          </w:rPr>
          <w:tab/>
        </w:r>
        <w:r w:rsidR="002E4FF5" w:rsidRPr="00CB0BD7">
          <w:rPr>
            <w:rStyle w:val="Hyperlink"/>
          </w:rPr>
          <w:t>Methods</w:t>
        </w:r>
        <w:r w:rsidR="002E4FF5" w:rsidRPr="00CB0BD7">
          <w:rPr>
            <w:webHidden/>
          </w:rPr>
          <w:tab/>
        </w:r>
        <w:r w:rsidR="002E4FF5" w:rsidRPr="00CB0BD7">
          <w:rPr>
            <w:webHidden/>
          </w:rPr>
          <w:fldChar w:fldCharType="begin"/>
        </w:r>
        <w:r w:rsidR="002E4FF5" w:rsidRPr="00CB0BD7">
          <w:rPr>
            <w:webHidden/>
          </w:rPr>
          <w:instrText xml:space="preserve"> PAGEREF _Toc472432226 \h </w:instrText>
        </w:r>
        <w:r w:rsidR="002E4FF5" w:rsidRPr="00CB0BD7">
          <w:rPr>
            <w:webHidden/>
          </w:rPr>
        </w:r>
        <w:r w:rsidR="002E4FF5" w:rsidRPr="00CB0BD7">
          <w:rPr>
            <w:webHidden/>
          </w:rPr>
          <w:fldChar w:fldCharType="separate"/>
        </w:r>
        <w:r w:rsidR="00E32A0B" w:rsidRPr="00CB0BD7">
          <w:rPr>
            <w:webHidden/>
          </w:rPr>
          <w:t>72</w:t>
        </w:r>
        <w:r w:rsidR="002E4FF5" w:rsidRPr="00CB0BD7">
          <w:rPr>
            <w:webHidden/>
          </w:rPr>
          <w:fldChar w:fldCharType="end"/>
        </w:r>
      </w:hyperlink>
    </w:p>
    <w:p w14:paraId="54B17DC6" w14:textId="4770DF58" w:rsidR="002E4FF5" w:rsidRPr="00CB0BD7" w:rsidRDefault="00CA095A">
      <w:pPr>
        <w:pStyle w:val="TOC1"/>
        <w:rPr>
          <w:rFonts w:asciiTheme="minorHAnsi" w:eastAsiaTheme="minorEastAsia" w:hAnsiTheme="minorHAnsi" w:cstheme="minorBidi"/>
          <w:b w:val="0"/>
          <w:sz w:val="22"/>
          <w:szCs w:val="22"/>
        </w:rPr>
      </w:pPr>
      <w:hyperlink w:anchor="_Toc472432227" w:history="1">
        <w:r w:rsidR="002E4FF5" w:rsidRPr="00CB0BD7">
          <w:rPr>
            <w:rStyle w:val="Hyperlink"/>
          </w:rPr>
          <w:t xml:space="preserve">Annexure 3 to Schedule 1A: Position </w:t>
        </w:r>
        <w:r w:rsidR="006F0CDA" w:rsidRPr="00CB0BD7">
          <w:rPr>
            <w:rStyle w:val="Hyperlink"/>
          </w:rPr>
          <w:t>Risk Requirement</w:t>
        </w:r>
        <w:r w:rsidR="002E4FF5" w:rsidRPr="00CB0BD7">
          <w:rPr>
            <w:webHidden/>
          </w:rPr>
          <w:tab/>
        </w:r>
        <w:r w:rsidR="002E4FF5" w:rsidRPr="00CB0BD7">
          <w:rPr>
            <w:webHidden/>
          </w:rPr>
          <w:fldChar w:fldCharType="begin"/>
        </w:r>
        <w:r w:rsidR="002E4FF5" w:rsidRPr="00CB0BD7">
          <w:rPr>
            <w:webHidden/>
          </w:rPr>
          <w:instrText xml:space="preserve"> PAGEREF _Toc472432227 \h </w:instrText>
        </w:r>
        <w:r w:rsidR="002E4FF5" w:rsidRPr="00CB0BD7">
          <w:rPr>
            <w:webHidden/>
          </w:rPr>
        </w:r>
        <w:r w:rsidR="002E4FF5" w:rsidRPr="00CB0BD7">
          <w:rPr>
            <w:webHidden/>
          </w:rPr>
          <w:fldChar w:fldCharType="separate"/>
        </w:r>
        <w:r w:rsidR="00E32A0B" w:rsidRPr="00CB0BD7">
          <w:rPr>
            <w:webHidden/>
          </w:rPr>
          <w:t>76</w:t>
        </w:r>
        <w:r w:rsidR="002E4FF5" w:rsidRPr="00CB0BD7">
          <w:rPr>
            <w:webHidden/>
          </w:rPr>
          <w:fldChar w:fldCharType="end"/>
        </w:r>
      </w:hyperlink>
    </w:p>
    <w:p w14:paraId="3832FD02" w14:textId="50351AAB" w:rsidR="002E4FF5" w:rsidRPr="00CB0BD7" w:rsidRDefault="00CA095A">
      <w:pPr>
        <w:pStyle w:val="TOC2"/>
        <w:rPr>
          <w:rFonts w:asciiTheme="minorHAnsi" w:eastAsiaTheme="minorEastAsia" w:hAnsiTheme="minorHAnsi" w:cstheme="minorBidi"/>
          <w:sz w:val="22"/>
          <w:szCs w:val="22"/>
        </w:rPr>
      </w:pPr>
      <w:hyperlink w:anchor="_Toc472432228" w:history="1">
        <w:r w:rsidR="002E4FF5" w:rsidRPr="00CB0BD7">
          <w:rPr>
            <w:rStyle w:val="Hyperlink"/>
          </w:rPr>
          <w:t>Part A3.1</w:t>
        </w:r>
        <w:r w:rsidR="002E4FF5" w:rsidRPr="00CB0BD7">
          <w:rPr>
            <w:rFonts w:asciiTheme="minorHAnsi" w:eastAsiaTheme="minorEastAsia" w:hAnsiTheme="minorHAnsi" w:cstheme="minorBidi"/>
            <w:sz w:val="22"/>
            <w:szCs w:val="22"/>
          </w:rPr>
          <w:tab/>
        </w:r>
        <w:r w:rsidR="002E4FF5" w:rsidRPr="00CB0BD7">
          <w:rPr>
            <w:rStyle w:val="Hyperlink"/>
          </w:rPr>
          <w:t>Equity position risk amount</w:t>
        </w:r>
        <w:r w:rsidR="002E4FF5" w:rsidRPr="00CB0BD7">
          <w:rPr>
            <w:webHidden/>
          </w:rPr>
          <w:tab/>
        </w:r>
        <w:r w:rsidR="002E4FF5" w:rsidRPr="00CB0BD7">
          <w:rPr>
            <w:webHidden/>
          </w:rPr>
          <w:fldChar w:fldCharType="begin"/>
        </w:r>
        <w:r w:rsidR="002E4FF5" w:rsidRPr="00CB0BD7">
          <w:rPr>
            <w:webHidden/>
          </w:rPr>
          <w:instrText xml:space="preserve"> PAGEREF _Toc472432228 \h </w:instrText>
        </w:r>
        <w:r w:rsidR="002E4FF5" w:rsidRPr="00CB0BD7">
          <w:rPr>
            <w:webHidden/>
          </w:rPr>
        </w:r>
        <w:r w:rsidR="002E4FF5" w:rsidRPr="00CB0BD7">
          <w:rPr>
            <w:webHidden/>
          </w:rPr>
          <w:fldChar w:fldCharType="separate"/>
        </w:r>
        <w:r w:rsidR="00E32A0B" w:rsidRPr="00CB0BD7">
          <w:rPr>
            <w:webHidden/>
          </w:rPr>
          <w:t>76</w:t>
        </w:r>
        <w:r w:rsidR="002E4FF5" w:rsidRPr="00CB0BD7">
          <w:rPr>
            <w:webHidden/>
          </w:rPr>
          <w:fldChar w:fldCharType="end"/>
        </w:r>
      </w:hyperlink>
    </w:p>
    <w:p w14:paraId="1720F4AB" w14:textId="204CFAF3" w:rsidR="002E4FF5" w:rsidRPr="00CB0BD7" w:rsidRDefault="00CA095A">
      <w:pPr>
        <w:pStyle w:val="TOC2"/>
        <w:rPr>
          <w:rFonts w:asciiTheme="minorHAnsi" w:eastAsiaTheme="minorEastAsia" w:hAnsiTheme="minorHAnsi" w:cstheme="minorBidi"/>
          <w:sz w:val="22"/>
          <w:szCs w:val="22"/>
        </w:rPr>
      </w:pPr>
      <w:hyperlink w:anchor="_Toc472432229" w:history="1">
        <w:r w:rsidR="002E4FF5" w:rsidRPr="00CB0BD7">
          <w:rPr>
            <w:rStyle w:val="Hyperlink"/>
          </w:rPr>
          <w:t>Part A3.2</w:t>
        </w:r>
        <w:r w:rsidR="002E4FF5" w:rsidRPr="00CB0BD7">
          <w:rPr>
            <w:rFonts w:asciiTheme="minorHAnsi" w:eastAsiaTheme="minorEastAsia" w:hAnsiTheme="minorHAnsi" w:cstheme="minorBidi"/>
            <w:sz w:val="22"/>
            <w:szCs w:val="22"/>
          </w:rPr>
          <w:tab/>
        </w:r>
        <w:r w:rsidR="002E4FF5" w:rsidRPr="00CB0BD7">
          <w:rPr>
            <w:rStyle w:val="Hyperlink"/>
          </w:rPr>
          <w:t>Standard method—Equity position risk</w:t>
        </w:r>
        <w:r w:rsidR="002E4FF5" w:rsidRPr="00CB0BD7">
          <w:rPr>
            <w:webHidden/>
          </w:rPr>
          <w:tab/>
        </w:r>
        <w:r w:rsidR="002E4FF5" w:rsidRPr="00CB0BD7">
          <w:rPr>
            <w:webHidden/>
          </w:rPr>
          <w:fldChar w:fldCharType="begin"/>
        </w:r>
        <w:r w:rsidR="002E4FF5" w:rsidRPr="00CB0BD7">
          <w:rPr>
            <w:webHidden/>
          </w:rPr>
          <w:instrText xml:space="preserve"> PAGEREF _Toc472432229 \h </w:instrText>
        </w:r>
        <w:r w:rsidR="002E4FF5" w:rsidRPr="00CB0BD7">
          <w:rPr>
            <w:webHidden/>
          </w:rPr>
        </w:r>
        <w:r w:rsidR="002E4FF5" w:rsidRPr="00CB0BD7">
          <w:rPr>
            <w:webHidden/>
          </w:rPr>
          <w:fldChar w:fldCharType="separate"/>
        </w:r>
        <w:r w:rsidR="00E32A0B" w:rsidRPr="00CB0BD7">
          <w:rPr>
            <w:webHidden/>
          </w:rPr>
          <w:t>79</w:t>
        </w:r>
        <w:r w:rsidR="002E4FF5" w:rsidRPr="00CB0BD7">
          <w:rPr>
            <w:webHidden/>
          </w:rPr>
          <w:fldChar w:fldCharType="end"/>
        </w:r>
      </w:hyperlink>
    </w:p>
    <w:p w14:paraId="66570DC6" w14:textId="4443F42D" w:rsidR="002E4FF5" w:rsidRPr="00CB0BD7" w:rsidRDefault="00CA095A">
      <w:pPr>
        <w:pStyle w:val="TOC2"/>
        <w:rPr>
          <w:rFonts w:asciiTheme="minorHAnsi" w:eastAsiaTheme="minorEastAsia" w:hAnsiTheme="minorHAnsi" w:cstheme="minorBidi"/>
          <w:sz w:val="22"/>
          <w:szCs w:val="22"/>
        </w:rPr>
      </w:pPr>
      <w:hyperlink w:anchor="_Toc472432230" w:history="1">
        <w:r w:rsidR="002E4FF5" w:rsidRPr="00CB0BD7">
          <w:rPr>
            <w:rStyle w:val="Hyperlink"/>
          </w:rPr>
          <w:t>Part A3.3</w:t>
        </w:r>
        <w:r w:rsidR="002E4FF5" w:rsidRPr="00CB0BD7">
          <w:rPr>
            <w:rFonts w:asciiTheme="minorHAnsi" w:eastAsiaTheme="minorEastAsia" w:hAnsiTheme="minorHAnsi" w:cstheme="minorBidi"/>
            <w:sz w:val="22"/>
            <w:szCs w:val="22"/>
          </w:rPr>
          <w:tab/>
        </w:r>
        <w:r w:rsidR="002E4FF5" w:rsidRPr="00CB0BD7">
          <w:rPr>
            <w:rStyle w:val="Hyperlink"/>
          </w:rPr>
          <w:t>Building block method—Equity position risk</w:t>
        </w:r>
        <w:r w:rsidR="002E4FF5" w:rsidRPr="00CB0BD7">
          <w:rPr>
            <w:webHidden/>
          </w:rPr>
          <w:tab/>
        </w:r>
        <w:r w:rsidR="002E4FF5" w:rsidRPr="00CB0BD7">
          <w:rPr>
            <w:webHidden/>
          </w:rPr>
          <w:fldChar w:fldCharType="begin"/>
        </w:r>
        <w:r w:rsidR="002E4FF5" w:rsidRPr="00CB0BD7">
          <w:rPr>
            <w:webHidden/>
          </w:rPr>
          <w:instrText xml:space="preserve"> PAGEREF _Toc472432230 \h </w:instrText>
        </w:r>
        <w:r w:rsidR="002E4FF5" w:rsidRPr="00CB0BD7">
          <w:rPr>
            <w:webHidden/>
          </w:rPr>
        </w:r>
        <w:r w:rsidR="002E4FF5" w:rsidRPr="00CB0BD7">
          <w:rPr>
            <w:webHidden/>
          </w:rPr>
          <w:fldChar w:fldCharType="separate"/>
        </w:r>
        <w:r w:rsidR="00E32A0B" w:rsidRPr="00CB0BD7">
          <w:rPr>
            <w:webHidden/>
          </w:rPr>
          <w:t>80</w:t>
        </w:r>
        <w:r w:rsidR="002E4FF5" w:rsidRPr="00CB0BD7">
          <w:rPr>
            <w:webHidden/>
          </w:rPr>
          <w:fldChar w:fldCharType="end"/>
        </w:r>
      </w:hyperlink>
    </w:p>
    <w:p w14:paraId="34B853F9" w14:textId="7DFB2927" w:rsidR="002E4FF5" w:rsidRPr="00CB0BD7" w:rsidRDefault="00CA095A">
      <w:pPr>
        <w:pStyle w:val="TOC2"/>
        <w:rPr>
          <w:rFonts w:asciiTheme="minorHAnsi" w:eastAsiaTheme="minorEastAsia" w:hAnsiTheme="minorHAnsi" w:cstheme="minorBidi"/>
          <w:sz w:val="22"/>
          <w:szCs w:val="22"/>
        </w:rPr>
      </w:pPr>
      <w:hyperlink w:anchor="_Toc472432231" w:history="1">
        <w:r w:rsidR="002E4FF5" w:rsidRPr="00CB0BD7">
          <w:rPr>
            <w:rStyle w:val="Hyperlink"/>
          </w:rPr>
          <w:t>Part A3.4</w:t>
        </w:r>
        <w:r w:rsidR="002E4FF5" w:rsidRPr="00CB0BD7">
          <w:rPr>
            <w:rFonts w:asciiTheme="minorHAnsi" w:eastAsiaTheme="minorEastAsia" w:hAnsiTheme="minorHAnsi" w:cstheme="minorBidi"/>
            <w:sz w:val="22"/>
            <w:szCs w:val="22"/>
          </w:rPr>
          <w:tab/>
        </w:r>
        <w:r w:rsidR="002E4FF5" w:rsidRPr="00CB0BD7">
          <w:rPr>
            <w:rStyle w:val="Hyperlink"/>
          </w:rPr>
          <w:t>Contingent loss matrix method—Equity position risk</w:t>
        </w:r>
        <w:r w:rsidR="002E4FF5" w:rsidRPr="00CB0BD7">
          <w:rPr>
            <w:webHidden/>
          </w:rPr>
          <w:tab/>
        </w:r>
        <w:r w:rsidR="002E4FF5" w:rsidRPr="00CB0BD7">
          <w:rPr>
            <w:webHidden/>
          </w:rPr>
          <w:fldChar w:fldCharType="begin"/>
        </w:r>
        <w:r w:rsidR="002E4FF5" w:rsidRPr="00CB0BD7">
          <w:rPr>
            <w:webHidden/>
          </w:rPr>
          <w:instrText xml:space="preserve"> PAGEREF _Toc472432231 \h </w:instrText>
        </w:r>
        <w:r w:rsidR="002E4FF5" w:rsidRPr="00CB0BD7">
          <w:rPr>
            <w:webHidden/>
          </w:rPr>
        </w:r>
        <w:r w:rsidR="002E4FF5" w:rsidRPr="00CB0BD7">
          <w:rPr>
            <w:webHidden/>
          </w:rPr>
          <w:fldChar w:fldCharType="separate"/>
        </w:r>
        <w:r w:rsidR="00E32A0B" w:rsidRPr="00CB0BD7">
          <w:rPr>
            <w:webHidden/>
          </w:rPr>
          <w:t>81</w:t>
        </w:r>
        <w:r w:rsidR="002E4FF5" w:rsidRPr="00CB0BD7">
          <w:rPr>
            <w:webHidden/>
          </w:rPr>
          <w:fldChar w:fldCharType="end"/>
        </w:r>
      </w:hyperlink>
    </w:p>
    <w:p w14:paraId="1E7A58A4" w14:textId="2766AFF6" w:rsidR="002E4FF5" w:rsidRPr="00CB0BD7" w:rsidRDefault="00CA095A">
      <w:pPr>
        <w:pStyle w:val="TOC2"/>
        <w:rPr>
          <w:rFonts w:asciiTheme="minorHAnsi" w:eastAsiaTheme="minorEastAsia" w:hAnsiTheme="minorHAnsi" w:cstheme="minorBidi"/>
          <w:sz w:val="22"/>
          <w:szCs w:val="22"/>
        </w:rPr>
      </w:pPr>
      <w:hyperlink w:anchor="_Toc472432232" w:history="1">
        <w:r w:rsidR="002E4FF5" w:rsidRPr="00CB0BD7">
          <w:rPr>
            <w:rStyle w:val="Hyperlink"/>
          </w:rPr>
          <w:t>Part A3.5</w:t>
        </w:r>
        <w:r w:rsidR="002E4FF5" w:rsidRPr="00CB0BD7">
          <w:rPr>
            <w:rFonts w:asciiTheme="minorHAnsi" w:eastAsiaTheme="minorEastAsia" w:hAnsiTheme="minorHAnsi" w:cstheme="minorBidi"/>
            <w:sz w:val="22"/>
            <w:szCs w:val="22"/>
          </w:rPr>
          <w:tab/>
        </w:r>
        <w:r w:rsidR="002E4FF5" w:rsidRPr="00CB0BD7">
          <w:rPr>
            <w:rStyle w:val="Hyperlink"/>
          </w:rPr>
          <w:t>Margin method—Equity position risk</w:t>
        </w:r>
        <w:r w:rsidR="002E4FF5" w:rsidRPr="00CB0BD7">
          <w:rPr>
            <w:webHidden/>
          </w:rPr>
          <w:tab/>
        </w:r>
        <w:r w:rsidR="002E4FF5" w:rsidRPr="00CB0BD7">
          <w:rPr>
            <w:webHidden/>
          </w:rPr>
          <w:fldChar w:fldCharType="begin"/>
        </w:r>
        <w:r w:rsidR="002E4FF5" w:rsidRPr="00CB0BD7">
          <w:rPr>
            <w:webHidden/>
          </w:rPr>
          <w:instrText xml:space="preserve"> PAGEREF _Toc472432232 \h </w:instrText>
        </w:r>
        <w:r w:rsidR="002E4FF5" w:rsidRPr="00CB0BD7">
          <w:rPr>
            <w:webHidden/>
          </w:rPr>
        </w:r>
        <w:r w:rsidR="002E4FF5" w:rsidRPr="00CB0BD7">
          <w:rPr>
            <w:webHidden/>
          </w:rPr>
          <w:fldChar w:fldCharType="separate"/>
        </w:r>
        <w:r w:rsidR="00E32A0B" w:rsidRPr="00CB0BD7">
          <w:rPr>
            <w:webHidden/>
          </w:rPr>
          <w:t>82</w:t>
        </w:r>
        <w:r w:rsidR="002E4FF5" w:rsidRPr="00CB0BD7">
          <w:rPr>
            <w:webHidden/>
          </w:rPr>
          <w:fldChar w:fldCharType="end"/>
        </w:r>
      </w:hyperlink>
    </w:p>
    <w:p w14:paraId="56A7559B" w14:textId="29792E56" w:rsidR="002E4FF5" w:rsidRPr="00CB0BD7" w:rsidRDefault="00CA095A">
      <w:pPr>
        <w:pStyle w:val="TOC2"/>
        <w:rPr>
          <w:rFonts w:asciiTheme="minorHAnsi" w:eastAsiaTheme="minorEastAsia" w:hAnsiTheme="minorHAnsi" w:cstheme="minorBidi"/>
          <w:sz w:val="22"/>
          <w:szCs w:val="22"/>
        </w:rPr>
      </w:pPr>
      <w:hyperlink w:anchor="_Toc472432233" w:history="1">
        <w:r w:rsidR="002E4FF5" w:rsidRPr="00CB0BD7">
          <w:rPr>
            <w:rStyle w:val="Hyperlink"/>
          </w:rPr>
          <w:t>Part A3.6</w:t>
        </w:r>
        <w:r w:rsidR="002E4FF5" w:rsidRPr="00CB0BD7">
          <w:rPr>
            <w:rFonts w:asciiTheme="minorHAnsi" w:eastAsiaTheme="minorEastAsia" w:hAnsiTheme="minorHAnsi" w:cstheme="minorBidi"/>
            <w:sz w:val="22"/>
            <w:szCs w:val="22"/>
          </w:rPr>
          <w:tab/>
        </w:r>
        <w:r w:rsidR="002E4FF5" w:rsidRPr="00CB0BD7">
          <w:rPr>
            <w:rStyle w:val="Hyperlink"/>
          </w:rPr>
          <w:t>Basic method—Equity position risk</w:t>
        </w:r>
        <w:r w:rsidR="002E4FF5" w:rsidRPr="00CB0BD7">
          <w:rPr>
            <w:webHidden/>
          </w:rPr>
          <w:tab/>
        </w:r>
        <w:r w:rsidR="002E4FF5" w:rsidRPr="00CB0BD7">
          <w:rPr>
            <w:webHidden/>
          </w:rPr>
          <w:fldChar w:fldCharType="begin"/>
        </w:r>
        <w:r w:rsidR="002E4FF5" w:rsidRPr="00CB0BD7">
          <w:rPr>
            <w:webHidden/>
          </w:rPr>
          <w:instrText xml:space="preserve"> PAGEREF _Toc472432233 \h </w:instrText>
        </w:r>
        <w:r w:rsidR="002E4FF5" w:rsidRPr="00CB0BD7">
          <w:rPr>
            <w:webHidden/>
          </w:rPr>
        </w:r>
        <w:r w:rsidR="002E4FF5" w:rsidRPr="00CB0BD7">
          <w:rPr>
            <w:webHidden/>
          </w:rPr>
          <w:fldChar w:fldCharType="separate"/>
        </w:r>
        <w:r w:rsidR="00E32A0B" w:rsidRPr="00CB0BD7">
          <w:rPr>
            <w:webHidden/>
          </w:rPr>
          <w:t>83</w:t>
        </w:r>
        <w:r w:rsidR="002E4FF5" w:rsidRPr="00CB0BD7">
          <w:rPr>
            <w:webHidden/>
          </w:rPr>
          <w:fldChar w:fldCharType="end"/>
        </w:r>
      </w:hyperlink>
    </w:p>
    <w:p w14:paraId="6C8C06D4" w14:textId="28F35509" w:rsidR="002E4FF5" w:rsidRPr="00CB0BD7" w:rsidRDefault="00CA095A">
      <w:pPr>
        <w:pStyle w:val="TOC2"/>
        <w:rPr>
          <w:rFonts w:asciiTheme="minorHAnsi" w:eastAsiaTheme="minorEastAsia" w:hAnsiTheme="minorHAnsi" w:cstheme="minorBidi"/>
          <w:sz w:val="22"/>
          <w:szCs w:val="22"/>
        </w:rPr>
      </w:pPr>
      <w:hyperlink w:anchor="_Toc472432234" w:history="1">
        <w:r w:rsidR="002E4FF5" w:rsidRPr="00CB0BD7">
          <w:rPr>
            <w:rStyle w:val="Hyperlink"/>
          </w:rPr>
          <w:t>Part A3.7</w:t>
        </w:r>
        <w:r w:rsidR="002E4FF5" w:rsidRPr="00CB0BD7">
          <w:rPr>
            <w:rFonts w:asciiTheme="minorHAnsi" w:eastAsiaTheme="minorEastAsia" w:hAnsiTheme="minorHAnsi" w:cstheme="minorBidi"/>
            <w:sz w:val="22"/>
            <w:szCs w:val="22"/>
          </w:rPr>
          <w:tab/>
        </w:r>
        <w:r w:rsidR="002E4FF5" w:rsidRPr="00CB0BD7">
          <w:rPr>
            <w:rStyle w:val="Hyperlink"/>
          </w:rPr>
          <w:t>Arbitrage method—Equity position risk</w:t>
        </w:r>
        <w:r w:rsidR="002E4FF5" w:rsidRPr="00CB0BD7">
          <w:rPr>
            <w:webHidden/>
          </w:rPr>
          <w:tab/>
        </w:r>
        <w:r w:rsidR="002E4FF5" w:rsidRPr="00CB0BD7">
          <w:rPr>
            <w:webHidden/>
          </w:rPr>
          <w:fldChar w:fldCharType="begin"/>
        </w:r>
        <w:r w:rsidR="002E4FF5" w:rsidRPr="00CB0BD7">
          <w:rPr>
            <w:webHidden/>
          </w:rPr>
          <w:instrText xml:space="preserve"> PAGEREF _Toc472432234 \h </w:instrText>
        </w:r>
        <w:r w:rsidR="002E4FF5" w:rsidRPr="00CB0BD7">
          <w:rPr>
            <w:webHidden/>
          </w:rPr>
        </w:r>
        <w:r w:rsidR="002E4FF5" w:rsidRPr="00CB0BD7">
          <w:rPr>
            <w:webHidden/>
          </w:rPr>
          <w:fldChar w:fldCharType="separate"/>
        </w:r>
        <w:r w:rsidR="00E32A0B" w:rsidRPr="00CB0BD7">
          <w:rPr>
            <w:webHidden/>
          </w:rPr>
          <w:t>83</w:t>
        </w:r>
        <w:r w:rsidR="002E4FF5" w:rsidRPr="00CB0BD7">
          <w:rPr>
            <w:webHidden/>
          </w:rPr>
          <w:fldChar w:fldCharType="end"/>
        </w:r>
      </w:hyperlink>
    </w:p>
    <w:p w14:paraId="52EEE5F4" w14:textId="1A12122A" w:rsidR="002E4FF5" w:rsidRPr="00CB0BD7" w:rsidRDefault="00CA095A" w:rsidP="00AD7FD5">
      <w:pPr>
        <w:pStyle w:val="TOC2"/>
        <w:ind w:left="3743" w:hanging="1050"/>
        <w:rPr>
          <w:rFonts w:asciiTheme="minorHAnsi" w:eastAsiaTheme="minorEastAsia" w:hAnsiTheme="minorHAnsi" w:cstheme="minorBidi"/>
          <w:sz w:val="22"/>
          <w:szCs w:val="22"/>
        </w:rPr>
      </w:pPr>
      <w:hyperlink w:anchor="_Toc472432235" w:history="1">
        <w:r w:rsidR="002E4FF5" w:rsidRPr="00CB0BD7">
          <w:rPr>
            <w:rStyle w:val="Hyperlink"/>
          </w:rPr>
          <w:t>Part A3.8</w:t>
        </w:r>
        <w:r w:rsidR="002E4FF5" w:rsidRPr="00CB0BD7">
          <w:rPr>
            <w:rFonts w:asciiTheme="minorHAnsi" w:eastAsiaTheme="minorEastAsia" w:hAnsiTheme="minorHAnsi" w:cstheme="minorBidi"/>
            <w:sz w:val="22"/>
            <w:szCs w:val="22"/>
          </w:rPr>
          <w:tab/>
        </w:r>
        <w:r w:rsidR="002E4FF5" w:rsidRPr="00CB0BD7">
          <w:rPr>
            <w:rStyle w:val="Hyperlink"/>
          </w:rPr>
          <w:t>Calculation of Equity Equivalent positions—Equity position risk</w:t>
        </w:r>
        <w:r w:rsidR="002E4FF5" w:rsidRPr="00CB0BD7">
          <w:rPr>
            <w:webHidden/>
          </w:rPr>
          <w:tab/>
        </w:r>
        <w:r w:rsidR="002E4FF5" w:rsidRPr="00CB0BD7">
          <w:rPr>
            <w:webHidden/>
          </w:rPr>
          <w:fldChar w:fldCharType="begin"/>
        </w:r>
        <w:r w:rsidR="002E4FF5" w:rsidRPr="00CB0BD7">
          <w:rPr>
            <w:webHidden/>
          </w:rPr>
          <w:instrText xml:space="preserve"> PAGEREF _Toc472432235 \h </w:instrText>
        </w:r>
        <w:r w:rsidR="002E4FF5" w:rsidRPr="00CB0BD7">
          <w:rPr>
            <w:webHidden/>
          </w:rPr>
        </w:r>
        <w:r w:rsidR="002E4FF5" w:rsidRPr="00CB0BD7">
          <w:rPr>
            <w:webHidden/>
          </w:rPr>
          <w:fldChar w:fldCharType="separate"/>
        </w:r>
        <w:r w:rsidR="00E32A0B" w:rsidRPr="00CB0BD7">
          <w:rPr>
            <w:webHidden/>
          </w:rPr>
          <w:t>85</w:t>
        </w:r>
        <w:r w:rsidR="002E4FF5" w:rsidRPr="00CB0BD7">
          <w:rPr>
            <w:webHidden/>
          </w:rPr>
          <w:fldChar w:fldCharType="end"/>
        </w:r>
      </w:hyperlink>
    </w:p>
    <w:p w14:paraId="31F8B3E8" w14:textId="34581DF7" w:rsidR="002E4FF5" w:rsidRPr="00CB0BD7" w:rsidRDefault="00CA095A">
      <w:pPr>
        <w:pStyle w:val="TOC2"/>
        <w:rPr>
          <w:rFonts w:asciiTheme="minorHAnsi" w:eastAsiaTheme="minorEastAsia" w:hAnsiTheme="minorHAnsi" w:cstheme="minorBidi"/>
          <w:sz w:val="22"/>
          <w:szCs w:val="22"/>
        </w:rPr>
      </w:pPr>
      <w:hyperlink w:anchor="_Toc472432236" w:history="1">
        <w:r w:rsidR="002E4FF5" w:rsidRPr="00CB0BD7">
          <w:rPr>
            <w:rStyle w:val="Hyperlink"/>
          </w:rPr>
          <w:t>Part A3.9</w:t>
        </w:r>
        <w:r w:rsidR="002E4FF5" w:rsidRPr="00CB0BD7">
          <w:rPr>
            <w:rFonts w:asciiTheme="minorHAnsi" w:eastAsiaTheme="minorEastAsia" w:hAnsiTheme="minorHAnsi" w:cstheme="minorBidi"/>
            <w:sz w:val="22"/>
            <w:szCs w:val="22"/>
          </w:rPr>
          <w:tab/>
        </w:r>
        <w:r w:rsidR="002E4FF5" w:rsidRPr="00CB0BD7">
          <w:rPr>
            <w:rStyle w:val="Hyperlink"/>
          </w:rPr>
          <w:t xml:space="preserve">Calculation of </w:t>
        </w:r>
        <w:r w:rsidR="007B2193" w:rsidRPr="00CB0BD7">
          <w:rPr>
            <w:rStyle w:val="Hyperlink"/>
          </w:rPr>
          <w:t>E</w:t>
        </w:r>
        <w:r w:rsidR="002E4FF5" w:rsidRPr="00CB0BD7">
          <w:rPr>
            <w:rStyle w:val="Hyperlink"/>
          </w:rPr>
          <w:t xml:space="preserve">quity </w:t>
        </w:r>
        <w:r w:rsidR="007B2193" w:rsidRPr="00CB0BD7">
          <w:rPr>
            <w:rStyle w:val="Hyperlink"/>
          </w:rPr>
          <w:t>N</w:t>
        </w:r>
        <w:r w:rsidR="002E4FF5" w:rsidRPr="00CB0BD7">
          <w:rPr>
            <w:rStyle w:val="Hyperlink"/>
          </w:rPr>
          <w:t xml:space="preserve">et </w:t>
        </w:r>
        <w:r w:rsidR="007B2193" w:rsidRPr="00CB0BD7">
          <w:rPr>
            <w:rStyle w:val="Hyperlink"/>
          </w:rPr>
          <w:t>P</w:t>
        </w:r>
        <w:r w:rsidR="002E4FF5" w:rsidRPr="00CB0BD7">
          <w:rPr>
            <w:rStyle w:val="Hyperlink"/>
          </w:rPr>
          <w:t>ositions—Equity position risk</w:t>
        </w:r>
        <w:r w:rsidR="002E4FF5" w:rsidRPr="00CB0BD7">
          <w:rPr>
            <w:webHidden/>
          </w:rPr>
          <w:tab/>
        </w:r>
        <w:r w:rsidR="002E4FF5" w:rsidRPr="00CB0BD7">
          <w:rPr>
            <w:webHidden/>
          </w:rPr>
          <w:fldChar w:fldCharType="begin"/>
        </w:r>
        <w:r w:rsidR="002E4FF5" w:rsidRPr="00CB0BD7">
          <w:rPr>
            <w:webHidden/>
          </w:rPr>
          <w:instrText xml:space="preserve"> PAGEREF _Toc472432236 \h </w:instrText>
        </w:r>
        <w:r w:rsidR="002E4FF5" w:rsidRPr="00CB0BD7">
          <w:rPr>
            <w:webHidden/>
          </w:rPr>
        </w:r>
        <w:r w:rsidR="002E4FF5" w:rsidRPr="00CB0BD7">
          <w:rPr>
            <w:webHidden/>
          </w:rPr>
          <w:fldChar w:fldCharType="separate"/>
        </w:r>
        <w:r w:rsidR="00E32A0B" w:rsidRPr="00CB0BD7">
          <w:rPr>
            <w:webHidden/>
          </w:rPr>
          <w:t>87</w:t>
        </w:r>
        <w:r w:rsidR="002E4FF5" w:rsidRPr="00CB0BD7">
          <w:rPr>
            <w:webHidden/>
          </w:rPr>
          <w:fldChar w:fldCharType="end"/>
        </w:r>
      </w:hyperlink>
    </w:p>
    <w:p w14:paraId="2D1AA532" w14:textId="338262DD" w:rsidR="002E4FF5" w:rsidRPr="00CB0BD7" w:rsidRDefault="00CA095A">
      <w:pPr>
        <w:pStyle w:val="TOC2"/>
        <w:rPr>
          <w:rFonts w:asciiTheme="minorHAnsi" w:eastAsiaTheme="minorEastAsia" w:hAnsiTheme="minorHAnsi" w:cstheme="minorBidi"/>
          <w:sz w:val="22"/>
          <w:szCs w:val="22"/>
        </w:rPr>
      </w:pPr>
      <w:hyperlink w:anchor="_Toc472432237" w:history="1">
        <w:r w:rsidR="002E4FF5" w:rsidRPr="00CB0BD7">
          <w:rPr>
            <w:rStyle w:val="Hyperlink"/>
          </w:rPr>
          <w:t>Part A3.10</w:t>
        </w:r>
        <w:r w:rsidR="002E4FF5" w:rsidRPr="00CB0BD7">
          <w:rPr>
            <w:rFonts w:asciiTheme="minorHAnsi" w:eastAsiaTheme="minorEastAsia" w:hAnsiTheme="minorHAnsi" w:cstheme="minorBidi"/>
            <w:sz w:val="22"/>
            <w:szCs w:val="22"/>
          </w:rPr>
          <w:tab/>
        </w:r>
        <w:r w:rsidR="002E4FF5" w:rsidRPr="00CB0BD7">
          <w:rPr>
            <w:rStyle w:val="Hyperlink"/>
          </w:rPr>
          <w:t>Debt position risk amount</w:t>
        </w:r>
        <w:r w:rsidR="002E4FF5" w:rsidRPr="00CB0BD7">
          <w:rPr>
            <w:webHidden/>
          </w:rPr>
          <w:tab/>
        </w:r>
        <w:r w:rsidR="002E4FF5" w:rsidRPr="00CB0BD7">
          <w:rPr>
            <w:webHidden/>
          </w:rPr>
          <w:fldChar w:fldCharType="begin"/>
        </w:r>
        <w:r w:rsidR="002E4FF5" w:rsidRPr="00CB0BD7">
          <w:rPr>
            <w:webHidden/>
          </w:rPr>
          <w:instrText xml:space="preserve"> PAGEREF _Toc472432237 \h </w:instrText>
        </w:r>
        <w:r w:rsidR="002E4FF5" w:rsidRPr="00CB0BD7">
          <w:rPr>
            <w:webHidden/>
          </w:rPr>
        </w:r>
        <w:r w:rsidR="002E4FF5" w:rsidRPr="00CB0BD7">
          <w:rPr>
            <w:webHidden/>
          </w:rPr>
          <w:fldChar w:fldCharType="separate"/>
        </w:r>
        <w:r w:rsidR="00E32A0B" w:rsidRPr="00CB0BD7">
          <w:rPr>
            <w:webHidden/>
          </w:rPr>
          <w:t>88</w:t>
        </w:r>
        <w:r w:rsidR="002E4FF5" w:rsidRPr="00CB0BD7">
          <w:rPr>
            <w:webHidden/>
          </w:rPr>
          <w:fldChar w:fldCharType="end"/>
        </w:r>
      </w:hyperlink>
    </w:p>
    <w:p w14:paraId="724047CD" w14:textId="2C17771D" w:rsidR="002E4FF5" w:rsidRPr="00CB0BD7" w:rsidRDefault="00CA095A">
      <w:pPr>
        <w:pStyle w:val="TOC2"/>
        <w:rPr>
          <w:rFonts w:asciiTheme="minorHAnsi" w:eastAsiaTheme="minorEastAsia" w:hAnsiTheme="minorHAnsi" w:cstheme="minorBidi"/>
          <w:sz w:val="22"/>
          <w:szCs w:val="22"/>
        </w:rPr>
      </w:pPr>
      <w:hyperlink w:anchor="_Toc472432238" w:history="1">
        <w:r w:rsidR="002E4FF5" w:rsidRPr="00CB0BD7">
          <w:rPr>
            <w:rStyle w:val="Hyperlink"/>
          </w:rPr>
          <w:t>Part A3.11</w:t>
        </w:r>
        <w:r w:rsidR="002E4FF5" w:rsidRPr="00CB0BD7">
          <w:rPr>
            <w:rFonts w:asciiTheme="minorHAnsi" w:eastAsiaTheme="minorEastAsia" w:hAnsiTheme="minorHAnsi" w:cstheme="minorBidi"/>
            <w:sz w:val="22"/>
            <w:szCs w:val="22"/>
          </w:rPr>
          <w:tab/>
        </w:r>
        <w:r w:rsidR="002E4FF5" w:rsidRPr="00CB0BD7">
          <w:rPr>
            <w:rStyle w:val="Hyperlink"/>
          </w:rPr>
          <w:t>Standard method—Debt position risk</w:t>
        </w:r>
        <w:r w:rsidR="002E4FF5" w:rsidRPr="00CB0BD7">
          <w:rPr>
            <w:webHidden/>
          </w:rPr>
          <w:tab/>
        </w:r>
        <w:r w:rsidR="002E4FF5" w:rsidRPr="00CB0BD7">
          <w:rPr>
            <w:webHidden/>
          </w:rPr>
          <w:fldChar w:fldCharType="begin"/>
        </w:r>
        <w:r w:rsidR="002E4FF5" w:rsidRPr="00CB0BD7">
          <w:rPr>
            <w:webHidden/>
          </w:rPr>
          <w:instrText xml:space="preserve"> PAGEREF _Toc472432238 \h </w:instrText>
        </w:r>
        <w:r w:rsidR="002E4FF5" w:rsidRPr="00CB0BD7">
          <w:rPr>
            <w:webHidden/>
          </w:rPr>
        </w:r>
        <w:r w:rsidR="002E4FF5" w:rsidRPr="00CB0BD7">
          <w:rPr>
            <w:webHidden/>
          </w:rPr>
          <w:fldChar w:fldCharType="separate"/>
        </w:r>
        <w:r w:rsidR="00E32A0B" w:rsidRPr="00CB0BD7">
          <w:rPr>
            <w:webHidden/>
          </w:rPr>
          <w:t>90</w:t>
        </w:r>
        <w:r w:rsidR="002E4FF5" w:rsidRPr="00CB0BD7">
          <w:rPr>
            <w:webHidden/>
          </w:rPr>
          <w:fldChar w:fldCharType="end"/>
        </w:r>
      </w:hyperlink>
    </w:p>
    <w:p w14:paraId="270F7F1B" w14:textId="1B4165EC" w:rsidR="002E4FF5" w:rsidRPr="00CB0BD7" w:rsidRDefault="00CA095A">
      <w:pPr>
        <w:pStyle w:val="TOC2"/>
        <w:rPr>
          <w:rFonts w:asciiTheme="minorHAnsi" w:eastAsiaTheme="minorEastAsia" w:hAnsiTheme="minorHAnsi" w:cstheme="minorBidi"/>
          <w:sz w:val="22"/>
          <w:szCs w:val="22"/>
        </w:rPr>
      </w:pPr>
      <w:hyperlink w:anchor="_Toc472432239" w:history="1">
        <w:r w:rsidR="002E4FF5" w:rsidRPr="00CB0BD7">
          <w:rPr>
            <w:rStyle w:val="Hyperlink"/>
          </w:rPr>
          <w:t>Part A3.12</w:t>
        </w:r>
        <w:r w:rsidR="002E4FF5" w:rsidRPr="00CB0BD7">
          <w:rPr>
            <w:rFonts w:asciiTheme="minorHAnsi" w:eastAsiaTheme="minorEastAsia" w:hAnsiTheme="minorHAnsi" w:cstheme="minorBidi"/>
            <w:sz w:val="22"/>
            <w:szCs w:val="22"/>
          </w:rPr>
          <w:tab/>
        </w:r>
        <w:r w:rsidR="002E4FF5" w:rsidRPr="00CB0BD7">
          <w:rPr>
            <w:rStyle w:val="Hyperlink"/>
          </w:rPr>
          <w:t>Building block method—Debt position risk</w:t>
        </w:r>
        <w:r w:rsidR="002E4FF5" w:rsidRPr="00CB0BD7">
          <w:rPr>
            <w:webHidden/>
          </w:rPr>
          <w:tab/>
        </w:r>
        <w:r w:rsidR="002E4FF5" w:rsidRPr="00CB0BD7">
          <w:rPr>
            <w:webHidden/>
          </w:rPr>
          <w:fldChar w:fldCharType="begin"/>
        </w:r>
        <w:r w:rsidR="002E4FF5" w:rsidRPr="00CB0BD7">
          <w:rPr>
            <w:webHidden/>
          </w:rPr>
          <w:instrText xml:space="preserve"> PAGEREF _Toc472432239 \h </w:instrText>
        </w:r>
        <w:r w:rsidR="002E4FF5" w:rsidRPr="00CB0BD7">
          <w:rPr>
            <w:webHidden/>
          </w:rPr>
        </w:r>
        <w:r w:rsidR="002E4FF5" w:rsidRPr="00CB0BD7">
          <w:rPr>
            <w:webHidden/>
          </w:rPr>
          <w:fldChar w:fldCharType="separate"/>
        </w:r>
        <w:r w:rsidR="00E32A0B" w:rsidRPr="00CB0BD7">
          <w:rPr>
            <w:webHidden/>
          </w:rPr>
          <w:t>91</w:t>
        </w:r>
        <w:r w:rsidR="002E4FF5" w:rsidRPr="00CB0BD7">
          <w:rPr>
            <w:webHidden/>
          </w:rPr>
          <w:fldChar w:fldCharType="end"/>
        </w:r>
      </w:hyperlink>
    </w:p>
    <w:p w14:paraId="188BFD69" w14:textId="36EFCA6A" w:rsidR="002E4FF5" w:rsidRPr="00CB0BD7" w:rsidRDefault="00CA095A">
      <w:pPr>
        <w:pStyle w:val="TOC2"/>
        <w:rPr>
          <w:rFonts w:asciiTheme="minorHAnsi" w:eastAsiaTheme="minorEastAsia" w:hAnsiTheme="minorHAnsi" w:cstheme="minorBidi"/>
          <w:sz w:val="22"/>
          <w:szCs w:val="22"/>
        </w:rPr>
      </w:pPr>
      <w:hyperlink w:anchor="_Toc472432240" w:history="1">
        <w:r w:rsidR="002E4FF5" w:rsidRPr="00CB0BD7">
          <w:rPr>
            <w:rStyle w:val="Hyperlink"/>
          </w:rPr>
          <w:t>Part A3.13</w:t>
        </w:r>
        <w:r w:rsidR="002E4FF5" w:rsidRPr="00CB0BD7">
          <w:rPr>
            <w:rFonts w:asciiTheme="minorHAnsi" w:eastAsiaTheme="minorEastAsia" w:hAnsiTheme="minorHAnsi" w:cstheme="minorBidi"/>
            <w:sz w:val="22"/>
            <w:szCs w:val="22"/>
          </w:rPr>
          <w:tab/>
        </w:r>
        <w:r w:rsidR="002E4FF5" w:rsidRPr="00CB0BD7">
          <w:rPr>
            <w:rStyle w:val="Hyperlink"/>
          </w:rPr>
          <w:t>Contingent loss matrix method—Debt position risk</w:t>
        </w:r>
        <w:r w:rsidR="002E4FF5" w:rsidRPr="00CB0BD7">
          <w:rPr>
            <w:webHidden/>
          </w:rPr>
          <w:tab/>
        </w:r>
        <w:r w:rsidR="002E4FF5" w:rsidRPr="00CB0BD7">
          <w:rPr>
            <w:webHidden/>
          </w:rPr>
          <w:fldChar w:fldCharType="begin"/>
        </w:r>
        <w:r w:rsidR="002E4FF5" w:rsidRPr="00CB0BD7">
          <w:rPr>
            <w:webHidden/>
          </w:rPr>
          <w:instrText xml:space="preserve"> PAGEREF _Toc472432240 \h </w:instrText>
        </w:r>
        <w:r w:rsidR="002E4FF5" w:rsidRPr="00CB0BD7">
          <w:rPr>
            <w:webHidden/>
          </w:rPr>
        </w:r>
        <w:r w:rsidR="002E4FF5" w:rsidRPr="00CB0BD7">
          <w:rPr>
            <w:webHidden/>
          </w:rPr>
          <w:fldChar w:fldCharType="separate"/>
        </w:r>
        <w:r w:rsidR="00E32A0B" w:rsidRPr="00CB0BD7">
          <w:rPr>
            <w:webHidden/>
          </w:rPr>
          <w:t>93</w:t>
        </w:r>
        <w:r w:rsidR="002E4FF5" w:rsidRPr="00CB0BD7">
          <w:rPr>
            <w:webHidden/>
          </w:rPr>
          <w:fldChar w:fldCharType="end"/>
        </w:r>
      </w:hyperlink>
    </w:p>
    <w:p w14:paraId="4D856D60" w14:textId="28352521" w:rsidR="002E4FF5" w:rsidRPr="00CB0BD7" w:rsidRDefault="00CA095A">
      <w:pPr>
        <w:pStyle w:val="TOC2"/>
        <w:rPr>
          <w:rFonts w:asciiTheme="minorHAnsi" w:eastAsiaTheme="minorEastAsia" w:hAnsiTheme="minorHAnsi" w:cstheme="minorBidi"/>
          <w:sz w:val="22"/>
          <w:szCs w:val="22"/>
        </w:rPr>
      </w:pPr>
      <w:hyperlink w:anchor="_Toc472432241" w:history="1">
        <w:r w:rsidR="002E4FF5" w:rsidRPr="00CB0BD7">
          <w:rPr>
            <w:rStyle w:val="Hyperlink"/>
          </w:rPr>
          <w:t>Part A3.14</w:t>
        </w:r>
        <w:r w:rsidR="002E4FF5" w:rsidRPr="00CB0BD7">
          <w:rPr>
            <w:rFonts w:asciiTheme="minorHAnsi" w:eastAsiaTheme="minorEastAsia" w:hAnsiTheme="minorHAnsi" w:cstheme="minorBidi"/>
            <w:sz w:val="22"/>
            <w:szCs w:val="22"/>
          </w:rPr>
          <w:tab/>
        </w:r>
        <w:r w:rsidR="002E4FF5" w:rsidRPr="00CB0BD7">
          <w:rPr>
            <w:rStyle w:val="Hyperlink"/>
          </w:rPr>
          <w:t>Margin method—Debt position risk</w:t>
        </w:r>
        <w:r w:rsidR="002E4FF5" w:rsidRPr="00CB0BD7">
          <w:rPr>
            <w:webHidden/>
          </w:rPr>
          <w:tab/>
        </w:r>
        <w:r w:rsidR="002E4FF5" w:rsidRPr="00CB0BD7">
          <w:rPr>
            <w:webHidden/>
          </w:rPr>
          <w:fldChar w:fldCharType="begin"/>
        </w:r>
        <w:r w:rsidR="002E4FF5" w:rsidRPr="00CB0BD7">
          <w:rPr>
            <w:webHidden/>
          </w:rPr>
          <w:instrText xml:space="preserve"> PAGEREF _Toc472432241 \h </w:instrText>
        </w:r>
        <w:r w:rsidR="002E4FF5" w:rsidRPr="00CB0BD7">
          <w:rPr>
            <w:webHidden/>
          </w:rPr>
        </w:r>
        <w:r w:rsidR="002E4FF5" w:rsidRPr="00CB0BD7">
          <w:rPr>
            <w:webHidden/>
          </w:rPr>
          <w:fldChar w:fldCharType="separate"/>
        </w:r>
        <w:r w:rsidR="00E32A0B" w:rsidRPr="00CB0BD7">
          <w:rPr>
            <w:webHidden/>
          </w:rPr>
          <w:t>96</w:t>
        </w:r>
        <w:r w:rsidR="002E4FF5" w:rsidRPr="00CB0BD7">
          <w:rPr>
            <w:webHidden/>
          </w:rPr>
          <w:fldChar w:fldCharType="end"/>
        </w:r>
      </w:hyperlink>
    </w:p>
    <w:p w14:paraId="12C1D99D" w14:textId="19DE3257" w:rsidR="002E4FF5" w:rsidRPr="00CB0BD7" w:rsidRDefault="00CA095A">
      <w:pPr>
        <w:pStyle w:val="TOC2"/>
        <w:rPr>
          <w:rFonts w:asciiTheme="minorHAnsi" w:eastAsiaTheme="minorEastAsia" w:hAnsiTheme="minorHAnsi" w:cstheme="minorBidi"/>
          <w:sz w:val="22"/>
          <w:szCs w:val="22"/>
        </w:rPr>
      </w:pPr>
      <w:hyperlink w:anchor="_Toc472432242" w:history="1">
        <w:r w:rsidR="002E4FF5" w:rsidRPr="00CB0BD7">
          <w:rPr>
            <w:rStyle w:val="Hyperlink"/>
          </w:rPr>
          <w:t>Part A3.15</w:t>
        </w:r>
        <w:r w:rsidR="002E4FF5" w:rsidRPr="00CB0BD7">
          <w:rPr>
            <w:rFonts w:asciiTheme="minorHAnsi" w:eastAsiaTheme="minorEastAsia" w:hAnsiTheme="minorHAnsi" w:cstheme="minorBidi"/>
            <w:sz w:val="22"/>
            <w:szCs w:val="22"/>
          </w:rPr>
          <w:tab/>
        </w:r>
        <w:r w:rsidR="002E4FF5" w:rsidRPr="00CB0BD7">
          <w:rPr>
            <w:rStyle w:val="Hyperlink"/>
          </w:rPr>
          <w:t>Basic method—Debt position risk</w:t>
        </w:r>
        <w:r w:rsidR="002E4FF5" w:rsidRPr="00CB0BD7">
          <w:rPr>
            <w:webHidden/>
          </w:rPr>
          <w:tab/>
        </w:r>
        <w:r w:rsidR="002E4FF5" w:rsidRPr="00CB0BD7">
          <w:rPr>
            <w:webHidden/>
          </w:rPr>
          <w:fldChar w:fldCharType="begin"/>
        </w:r>
        <w:r w:rsidR="002E4FF5" w:rsidRPr="00CB0BD7">
          <w:rPr>
            <w:webHidden/>
          </w:rPr>
          <w:instrText xml:space="preserve"> PAGEREF _Toc472432242 \h </w:instrText>
        </w:r>
        <w:r w:rsidR="002E4FF5" w:rsidRPr="00CB0BD7">
          <w:rPr>
            <w:webHidden/>
          </w:rPr>
        </w:r>
        <w:r w:rsidR="002E4FF5" w:rsidRPr="00CB0BD7">
          <w:rPr>
            <w:webHidden/>
          </w:rPr>
          <w:fldChar w:fldCharType="separate"/>
        </w:r>
        <w:r w:rsidR="00E32A0B" w:rsidRPr="00CB0BD7">
          <w:rPr>
            <w:webHidden/>
          </w:rPr>
          <w:t>96</w:t>
        </w:r>
        <w:r w:rsidR="002E4FF5" w:rsidRPr="00CB0BD7">
          <w:rPr>
            <w:webHidden/>
          </w:rPr>
          <w:fldChar w:fldCharType="end"/>
        </w:r>
      </w:hyperlink>
    </w:p>
    <w:p w14:paraId="31C6186E" w14:textId="7C3DF4CA" w:rsidR="002E4FF5" w:rsidRPr="00CB0BD7" w:rsidRDefault="00CA095A" w:rsidP="00AD7FD5">
      <w:pPr>
        <w:pStyle w:val="TOC2"/>
        <w:ind w:left="3743" w:hanging="1050"/>
        <w:rPr>
          <w:rFonts w:asciiTheme="minorHAnsi" w:eastAsiaTheme="minorEastAsia" w:hAnsiTheme="minorHAnsi" w:cstheme="minorBidi"/>
          <w:sz w:val="22"/>
          <w:szCs w:val="22"/>
        </w:rPr>
      </w:pPr>
      <w:hyperlink w:anchor="_Toc472432243" w:history="1">
        <w:r w:rsidR="002E4FF5" w:rsidRPr="00CB0BD7">
          <w:rPr>
            <w:rStyle w:val="Hyperlink"/>
          </w:rPr>
          <w:t>Part A3.16</w:t>
        </w:r>
        <w:r w:rsidR="002E4FF5" w:rsidRPr="00CB0BD7">
          <w:rPr>
            <w:rFonts w:asciiTheme="minorHAnsi" w:eastAsiaTheme="minorEastAsia" w:hAnsiTheme="minorHAnsi" w:cstheme="minorBidi"/>
            <w:sz w:val="22"/>
            <w:szCs w:val="22"/>
          </w:rPr>
          <w:tab/>
        </w:r>
        <w:r w:rsidR="002E4FF5" w:rsidRPr="00CB0BD7">
          <w:rPr>
            <w:rStyle w:val="Hyperlink"/>
          </w:rPr>
          <w:t xml:space="preserve">Calculation of Debt Equivalent positions—Debt </w:t>
        </w:r>
        <w:r w:rsidR="00A50EF4" w:rsidRPr="00CB0BD7">
          <w:rPr>
            <w:rStyle w:val="Hyperlink"/>
          </w:rPr>
          <w:br/>
        </w:r>
        <w:r w:rsidR="002E4FF5" w:rsidRPr="00CB0BD7">
          <w:rPr>
            <w:rStyle w:val="Hyperlink"/>
          </w:rPr>
          <w:t>position risk</w:t>
        </w:r>
        <w:r w:rsidR="002E4FF5" w:rsidRPr="00CB0BD7">
          <w:rPr>
            <w:webHidden/>
          </w:rPr>
          <w:tab/>
        </w:r>
        <w:r w:rsidR="002E4FF5" w:rsidRPr="00CB0BD7">
          <w:rPr>
            <w:webHidden/>
          </w:rPr>
          <w:fldChar w:fldCharType="begin"/>
        </w:r>
        <w:r w:rsidR="002E4FF5" w:rsidRPr="00CB0BD7">
          <w:rPr>
            <w:webHidden/>
          </w:rPr>
          <w:instrText xml:space="preserve"> PAGEREF _Toc472432243 \h </w:instrText>
        </w:r>
        <w:r w:rsidR="002E4FF5" w:rsidRPr="00CB0BD7">
          <w:rPr>
            <w:webHidden/>
          </w:rPr>
        </w:r>
        <w:r w:rsidR="002E4FF5" w:rsidRPr="00CB0BD7">
          <w:rPr>
            <w:webHidden/>
          </w:rPr>
          <w:fldChar w:fldCharType="separate"/>
        </w:r>
        <w:r w:rsidR="00E32A0B" w:rsidRPr="00CB0BD7">
          <w:rPr>
            <w:webHidden/>
          </w:rPr>
          <w:t>97</w:t>
        </w:r>
        <w:r w:rsidR="002E4FF5" w:rsidRPr="00CB0BD7">
          <w:rPr>
            <w:webHidden/>
          </w:rPr>
          <w:fldChar w:fldCharType="end"/>
        </w:r>
      </w:hyperlink>
    </w:p>
    <w:p w14:paraId="17A3F6E0" w14:textId="073AA822" w:rsidR="002E4FF5" w:rsidRPr="00CB0BD7" w:rsidRDefault="00CA095A">
      <w:pPr>
        <w:pStyle w:val="TOC2"/>
        <w:rPr>
          <w:rFonts w:asciiTheme="minorHAnsi" w:eastAsiaTheme="minorEastAsia" w:hAnsiTheme="minorHAnsi" w:cstheme="minorBidi"/>
          <w:sz w:val="22"/>
          <w:szCs w:val="22"/>
        </w:rPr>
      </w:pPr>
      <w:hyperlink w:anchor="_Toc472432244" w:history="1">
        <w:r w:rsidR="002E4FF5" w:rsidRPr="00CB0BD7">
          <w:rPr>
            <w:rStyle w:val="Hyperlink"/>
          </w:rPr>
          <w:t>Part A3.17</w:t>
        </w:r>
        <w:r w:rsidR="002E4FF5" w:rsidRPr="00CB0BD7">
          <w:rPr>
            <w:rFonts w:asciiTheme="minorHAnsi" w:eastAsiaTheme="minorEastAsia" w:hAnsiTheme="minorHAnsi" w:cstheme="minorBidi"/>
            <w:sz w:val="22"/>
            <w:szCs w:val="22"/>
          </w:rPr>
          <w:tab/>
        </w:r>
        <w:r w:rsidR="002E4FF5" w:rsidRPr="00CB0BD7">
          <w:rPr>
            <w:rStyle w:val="Hyperlink"/>
          </w:rPr>
          <w:t xml:space="preserve">Calculation of </w:t>
        </w:r>
        <w:r w:rsidR="007B2193" w:rsidRPr="00CB0BD7">
          <w:rPr>
            <w:rStyle w:val="Hyperlink"/>
          </w:rPr>
          <w:t>Debt Net Positions</w:t>
        </w:r>
        <w:r w:rsidR="002E4FF5" w:rsidRPr="00CB0BD7">
          <w:rPr>
            <w:rStyle w:val="Hyperlink"/>
          </w:rPr>
          <w:t>—Debt position risk</w:t>
        </w:r>
        <w:r w:rsidR="002E4FF5" w:rsidRPr="00CB0BD7">
          <w:rPr>
            <w:webHidden/>
          </w:rPr>
          <w:tab/>
        </w:r>
        <w:r w:rsidR="002E4FF5" w:rsidRPr="00CB0BD7">
          <w:rPr>
            <w:webHidden/>
          </w:rPr>
          <w:fldChar w:fldCharType="begin"/>
        </w:r>
        <w:r w:rsidR="002E4FF5" w:rsidRPr="00CB0BD7">
          <w:rPr>
            <w:webHidden/>
          </w:rPr>
          <w:instrText xml:space="preserve"> PAGEREF _Toc472432244 \h </w:instrText>
        </w:r>
        <w:r w:rsidR="002E4FF5" w:rsidRPr="00CB0BD7">
          <w:rPr>
            <w:webHidden/>
          </w:rPr>
        </w:r>
        <w:r w:rsidR="002E4FF5" w:rsidRPr="00CB0BD7">
          <w:rPr>
            <w:webHidden/>
          </w:rPr>
          <w:fldChar w:fldCharType="separate"/>
        </w:r>
        <w:r w:rsidR="00E32A0B" w:rsidRPr="00CB0BD7">
          <w:rPr>
            <w:webHidden/>
          </w:rPr>
          <w:t>100</w:t>
        </w:r>
        <w:r w:rsidR="002E4FF5" w:rsidRPr="00CB0BD7">
          <w:rPr>
            <w:webHidden/>
          </w:rPr>
          <w:fldChar w:fldCharType="end"/>
        </w:r>
      </w:hyperlink>
    </w:p>
    <w:p w14:paraId="0842AAB9" w14:textId="66885EE5" w:rsidR="002E4FF5" w:rsidRPr="00CB0BD7" w:rsidRDefault="00CA095A">
      <w:pPr>
        <w:pStyle w:val="TOC2"/>
        <w:rPr>
          <w:rFonts w:asciiTheme="minorHAnsi" w:eastAsiaTheme="minorEastAsia" w:hAnsiTheme="minorHAnsi" w:cstheme="minorBidi"/>
          <w:sz w:val="22"/>
          <w:szCs w:val="22"/>
        </w:rPr>
      </w:pPr>
      <w:hyperlink w:anchor="_Toc472432245" w:history="1">
        <w:r w:rsidR="002E4FF5" w:rsidRPr="00CB0BD7">
          <w:rPr>
            <w:rStyle w:val="Hyperlink"/>
          </w:rPr>
          <w:t>Part A3.18</w:t>
        </w:r>
        <w:r w:rsidR="002E4FF5" w:rsidRPr="00CB0BD7">
          <w:rPr>
            <w:rFonts w:asciiTheme="minorHAnsi" w:eastAsiaTheme="minorEastAsia" w:hAnsiTheme="minorHAnsi" w:cstheme="minorBidi"/>
            <w:sz w:val="22"/>
            <w:szCs w:val="22"/>
          </w:rPr>
          <w:tab/>
        </w:r>
        <w:r w:rsidR="002E4FF5" w:rsidRPr="00CB0BD7">
          <w:rPr>
            <w:rStyle w:val="Hyperlink"/>
          </w:rPr>
          <w:t>Foreign exchange position risk amount</w:t>
        </w:r>
        <w:r w:rsidR="002E4FF5" w:rsidRPr="00CB0BD7">
          <w:rPr>
            <w:webHidden/>
          </w:rPr>
          <w:tab/>
        </w:r>
        <w:r w:rsidR="002E4FF5" w:rsidRPr="00CB0BD7">
          <w:rPr>
            <w:webHidden/>
          </w:rPr>
          <w:fldChar w:fldCharType="begin"/>
        </w:r>
        <w:r w:rsidR="002E4FF5" w:rsidRPr="00CB0BD7">
          <w:rPr>
            <w:webHidden/>
          </w:rPr>
          <w:instrText xml:space="preserve"> PAGEREF _Toc472432245 \h </w:instrText>
        </w:r>
        <w:r w:rsidR="002E4FF5" w:rsidRPr="00CB0BD7">
          <w:rPr>
            <w:webHidden/>
          </w:rPr>
        </w:r>
        <w:r w:rsidR="002E4FF5" w:rsidRPr="00CB0BD7">
          <w:rPr>
            <w:webHidden/>
          </w:rPr>
          <w:fldChar w:fldCharType="separate"/>
        </w:r>
        <w:r w:rsidR="00E32A0B" w:rsidRPr="00CB0BD7">
          <w:rPr>
            <w:webHidden/>
          </w:rPr>
          <w:t>101</w:t>
        </w:r>
        <w:r w:rsidR="002E4FF5" w:rsidRPr="00CB0BD7">
          <w:rPr>
            <w:webHidden/>
          </w:rPr>
          <w:fldChar w:fldCharType="end"/>
        </w:r>
      </w:hyperlink>
    </w:p>
    <w:p w14:paraId="009C294B" w14:textId="694B2D22" w:rsidR="002E4FF5" w:rsidRPr="00CB0BD7" w:rsidRDefault="00CA095A">
      <w:pPr>
        <w:pStyle w:val="TOC2"/>
        <w:rPr>
          <w:rFonts w:asciiTheme="minorHAnsi" w:eastAsiaTheme="minorEastAsia" w:hAnsiTheme="minorHAnsi" w:cstheme="minorBidi"/>
          <w:sz w:val="22"/>
          <w:szCs w:val="22"/>
        </w:rPr>
      </w:pPr>
      <w:hyperlink w:anchor="_Toc472432246" w:history="1">
        <w:r w:rsidR="002E4FF5" w:rsidRPr="00CB0BD7">
          <w:rPr>
            <w:rStyle w:val="Hyperlink"/>
          </w:rPr>
          <w:t>Part A3.19</w:t>
        </w:r>
        <w:r w:rsidR="002E4FF5" w:rsidRPr="00CB0BD7">
          <w:rPr>
            <w:rFonts w:asciiTheme="minorHAnsi" w:eastAsiaTheme="minorEastAsia" w:hAnsiTheme="minorHAnsi" w:cstheme="minorBidi"/>
            <w:sz w:val="22"/>
            <w:szCs w:val="22"/>
          </w:rPr>
          <w:tab/>
        </w:r>
        <w:r w:rsidR="002E4FF5" w:rsidRPr="00CB0BD7">
          <w:rPr>
            <w:rStyle w:val="Hyperlink"/>
          </w:rPr>
          <w:t>Standard method—Foreign exchange position risk</w:t>
        </w:r>
        <w:r w:rsidR="002E4FF5" w:rsidRPr="00CB0BD7">
          <w:rPr>
            <w:webHidden/>
          </w:rPr>
          <w:tab/>
        </w:r>
        <w:r w:rsidR="002E4FF5" w:rsidRPr="00CB0BD7">
          <w:rPr>
            <w:webHidden/>
          </w:rPr>
          <w:fldChar w:fldCharType="begin"/>
        </w:r>
        <w:r w:rsidR="002E4FF5" w:rsidRPr="00CB0BD7">
          <w:rPr>
            <w:webHidden/>
          </w:rPr>
          <w:instrText xml:space="preserve"> PAGEREF _Toc472432246 \h </w:instrText>
        </w:r>
        <w:r w:rsidR="002E4FF5" w:rsidRPr="00CB0BD7">
          <w:rPr>
            <w:webHidden/>
          </w:rPr>
        </w:r>
        <w:r w:rsidR="002E4FF5" w:rsidRPr="00CB0BD7">
          <w:rPr>
            <w:webHidden/>
          </w:rPr>
          <w:fldChar w:fldCharType="separate"/>
        </w:r>
        <w:r w:rsidR="00E32A0B" w:rsidRPr="00CB0BD7">
          <w:rPr>
            <w:webHidden/>
          </w:rPr>
          <w:t>102</w:t>
        </w:r>
        <w:r w:rsidR="002E4FF5" w:rsidRPr="00CB0BD7">
          <w:rPr>
            <w:webHidden/>
          </w:rPr>
          <w:fldChar w:fldCharType="end"/>
        </w:r>
      </w:hyperlink>
    </w:p>
    <w:p w14:paraId="01E8CA90" w14:textId="040F5456" w:rsidR="002E4FF5" w:rsidRPr="00CB0BD7" w:rsidRDefault="00CA095A" w:rsidP="00AD7FD5">
      <w:pPr>
        <w:pStyle w:val="TOC2"/>
        <w:ind w:left="3743" w:hanging="1050"/>
        <w:rPr>
          <w:rFonts w:asciiTheme="minorHAnsi" w:eastAsiaTheme="minorEastAsia" w:hAnsiTheme="minorHAnsi" w:cstheme="minorBidi"/>
          <w:sz w:val="22"/>
          <w:szCs w:val="22"/>
        </w:rPr>
      </w:pPr>
      <w:hyperlink w:anchor="_Toc472432247" w:history="1">
        <w:r w:rsidR="002E4FF5" w:rsidRPr="00CB0BD7">
          <w:rPr>
            <w:rStyle w:val="Hyperlink"/>
          </w:rPr>
          <w:t>Part A3.20</w:t>
        </w:r>
        <w:r w:rsidR="002E4FF5" w:rsidRPr="00CB0BD7">
          <w:rPr>
            <w:rFonts w:asciiTheme="minorHAnsi" w:eastAsiaTheme="minorEastAsia" w:hAnsiTheme="minorHAnsi" w:cstheme="minorBidi"/>
            <w:sz w:val="22"/>
            <w:szCs w:val="22"/>
          </w:rPr>
          <w:tab/>
        </w:r>
        <w:r w:rsidR="002E4FF5" w:rsidRPr="00CB0BD7">
          <w:rPr>
            <w:rStyle w:val="Hyperlink"/>
          </w:rPr>
          <w:t>Contingent loss matrix method—Foreign exchange position risk</w:t>
        </w:r>
        <w:r w:rsidR="002E4FF5" w:rsidRPr="00CB0BD7">
          <w:rPr>
            <w:webHidden/>
          </w:rPr>
          <w:tab/>
        </w:r>
        <w:r w:rsidR="002E4FF5" w:rsidRPr="00CB0BD7">
          <w:rPr>
            <w:webHidden/>
          </w:rPr>
          <w:fldChar w:fldCharType="begin"/>
        </w:r>
        <w:r w:rsidR="002E4FF5" w:rsidRPr="00CB0BD7">
          <w:rPr>
            <w:webHidden/>
          </w:rPr>
          <w:instrText xml:space="preserve"> PAGEREF _Toc472432247 \h </w:instrText>
        </w:r>
        <w:r w:rsidR="002E4FF5" w:rsidRPr="00CB0BD7">
          <w:rPr>
            <w:webHidden/>
          </w:rPr>
        </w:r>
        <w:r w:rsidR="002E4FF5" w:rsidRPr="00CB0BD7">
          <w:rPr>
            <w:webHidden/>
          </w:rPr>
          <w:fldChar w:fldCharType="separate"/>
        </w:r>
        <w:r w:rsidR="00E32A0B" w:rsidRPr="00CB0BD7">
          <w:rPr>
            <w:webHidden/>
          </w:rPr>
          <w:t>103</w:t>
        </w:r>
        <w:r w:rsidR="002E4FF5" w:rsidRPr="00CB0BD7">
          <w:rPr>
            <w:webHidden/>
          </w:rPr>
          <w:fldChar w:fldCharType="end"/>
        </w:r>
      </w:hyperlink>
    </w:p>
    <w:p w14:paraId="5AAF9F26" w14:textId="5B2318B2" w:rsidR="002E4FF5" w:rsidRPr="00CB0BD7" w:rsidRDefault="00CA095A" w:rsidP="00AD7FD5">
      <w:pPr>
        <w:pStyle w:val="TOC2"/>
        <w:ind w:left="3743" w:hanging="1050"/>
        <w:rPr>
          <w:rFonts w:asciiTheme="minorHAnsi" w:eastAsiaTheme="minorEastAsia" w:hAnsiTheme="minorHAnsi" w:cstheme="minorBidi"/>
          <w:sz w:val="22"/>
          <w:szCs w:val="22"/>
        </w:rPr>
      </w:pPr>
      <w:hyperlink w:anchor="_Toc472432248" w:history="1">
        <w:r w:rsidR="002E4FF5" w:rsidRPr="00CB0BD7">
          <w:rPr>
            <w:rStyle w:val="Hyperlink"/>
          </w:rPr>
          <w:t>Part A3.21</w:t>
        </w:r>
        <w:r w:rsidR="002E4FF5" w:rsidRPr="00CB0BD7">
          <w:rPr>
            <w:rFonts w:asciiTheme="minorHAnsi" w:eastAsiaTheme="minorEastAsia" w:hAnsiTheme="minorHAnsi" w:cstheme="minorBidi"/>
            <w:sz w:val="22"/>
            <w:szCs w:val="22"/>
          </w:rPr>
          <w:tab/>
        </w:r>
        <w:r w:rsidR="002E4FF5" w:rsidRPr="00CB0BD7">
          <w:rPr>
            <w:rStyle w:val="Hyperlink"/>
          </w:rPr>
          <w:t>Calculation of Foreign Exchange Equivalent positions—Foreign exchange position risk</w:t>
        </w:r>
        <w:r w:rsidR="002E4FF5" w:rsidRPr="00CB0BD7">
          <w:rPr>
            <w:webHidden/>
          </w:rPr>
          <w:tab/>
        </w:r>
        <w:r w:rsidR="002E4FF5" w:rsidRPr="00CB0BD7">
          <w:rPr>
            <w:webHidden/>
          </w:rPr>
          <w:fldChar w:fldCharType="begin"/>
        </w:r>
        <w:r w:rsidR="002E4FF5" w:rsidRPr="00CB0BD7">
          <w:rPr>
            <w:webHidden/>
          </w:rPr>
          <w:instrText xml:space="preserve"> PAGEREF _Toc472432248 \h </w:instrText>
        </w:r>
        <w:r w:rsidR="002E4FF5" w:rsidRPr="00CB0BD7">
          <w:rPr>
            <w:webHidden/>
          </w:rPr>
        </w:r>
        <w:r w:rsidR="002E4FF5" w:rsidRPr="00CB0BD7">
          <w:rPr>
            <w:webHidden/>
          </w:rPr>
          <w:fldChar w:fldCharType="separate"/>
        </w:r>
        <w:r w:rsidR="00E32A0B" w:rsidRPr="00CB0BD7">
          <w:rPr>
            <w:webHidden/>
          </w:rPr>
          <w:t>104</w:t>
        </w:r>
        <w:r w:rsidR="002E4FF5" w:rsidRPr="00CB0BD7">
          <w:rPr>
            <w:webHidden/>
          </w:rPr>
          <w:fldChar w:fldCharType="end"/>
        </w:r>
      </w:hyperlink>
    </w:p>
    <w:p w14:paraId="1E7959EC" w14:textId="6C773A01" w:rsidR="002E4FF5" w:rsidRPr="00CB0BD7" w:rsidRDefault="00CA095A" w:rsidP="00AD7FD5">
      <w:pPr>
        <w:pStyle w:val="TOC2"/>
        <w:ind w:left="3743" w:hanging="1050"/>
        <w:rPr>
          <w:rFonts w:asciiTheme="minorHAnsi" w:eastAsiaTheme="minorEastAsia" w:hAnsiTheme="minorHAnsi" w:cstheme="minorBidi"/>
          <w:sz w:val="22"/>
          <w:szCs w:val="22"/>
        </w:rPr>
      </w:pPr>
      <w:hyperlink w:anchor="_Toc472432249" w:history="1">
        <w:r w:rsidR="002E4FF5" w:rsidRPr="00CB0BD7">
          <w:rPr>
            <w:rStyle w:val="Hyperlink"/>
          </w:rPr>
          <w:t>Part A3.22</w:t>
        </w:r>
        <w:r w:rsidR="002E4FF5" w:rsidRPr="00CB0BD7">
          <w:rPr>
            <w:rFonts w:asciiTheme="minorHAnsi" w:eastAsiaTheme="minorEastAsia" w:hAnsiTheme="minorHAnsi" w:cstheme="minorBidi"/>
            <w:sz w:val="22"/>
            <w:szCs w:val="22"/>
          </w:rPr>
          <w:tab/>
        </w:r>
        <w:r w:rsidR="002E4FF5" w:rsidRPr="00CB0BD7">
          <w:rPr>
            <w:rStyle w:val="Hyperlink"/>
          </w:rPr>
          <w:t>Calculation of a converted net open position—Foreign exchange position risk</w:t>
        </w:r>
        <w:r w:rsidR="002E4FF5" w:rsidRPr="00CB0BD7">
          <w:rPr>
            <w:webHidden/>
          </w:rPr>
          <w:tab/>
        </w:r>
        <w:r w:rsidR="002E4FF5" w:rsidRPr="00CB0BD7">
          <w:rPr>
            <w:webHidden/>
          </w:rPr>
          <w:fldChar w:fldCharType="begin"/>
        </w:r>
        <w:r w:rsidR="002E4FF5" w:rsidRPr="00CB0BD7">
          <w:rPr>
            <w:webHidden/>
          </w:rPr>
          <w:instrText xml:space="preserve"> PAGEREF _Toc472432249 \h </w:instrText>
        </w:r>
        <w:r w:rsidR="002E4FF5" w:rsidRPr="00CB0BD7">
          <w:rPr>
            <w:webHidden/>
          </w:rPr>
        </w:r>
        <w:r w:rsidR="002E4FF5" w:rsidRPr="00CB0BD7">
          <w:rPr>
            <w:webHidden/>
          </w:rPr>
          <w:fldChar w:fldCharType="separate"/>
        </w:r>
        <w:r w:rsidR="00E32A0B" w:rsidRPr="00CB0BD7">
          <w:rPr>
            <w:webHidden/>
          </w:rPr>
          <w:t>104</w:t>
        </w:r>
        <w:r w:rsidR="002E4FF5" w:rsidRPr="00CB0BD7">
          <w:rPr>
            <w:webHidden/>
          </w:rPr>
          <w:fldChar w:fldCharType="end"/>
        </w:r>
      </w:hyperlink>
    </w:p>
    <w:p w14:paraId="307B672F" w14:textId="34F9344C" w:rsidR="002E4FF5" w:rsidRPr="00CB0BD7" w:rsidRDefault="00CA095A">
      <w:pPr>
        <w:pStyle w:val="TOC1"/>
        <w:rPr>
          <w:rFonts w:asciiTheme="minorHAnsi" w:eastAsiaTheme="minorEastAsia" w:hAnsiTheme="minorHAnsi" w:cstheme="minorBidi"/>
          <w:b w:val="0"/>
          <w:sz w:val="22"/>
          <w:szCs w:val="22"/>
        </w:rPr>
      </w:pPr>
      <w:hyperlink w:anchor="_Toc472432250" w:history="1">
        <w:r w:rsidR="002E4FF5" w:rsidRPr="00CB0BD7">
          <w:rPr>
            <w:rStyle w:val="Hyperlink"/>
          </w:rPr>
          <w:t>Annexure 4 to Schedule 1A: Underwriting Risk Requirement</w:t>
        </w:r>
        <w:r w:rsidR="002E4FF5" w:rsidRPr="00CB0BD7">
          <w:rPr>
            <w:webHidden/>
          </w:rPr>
          <w:tab/>
        </w:r>
        <w:r w:rsidR="002E4FF5" w:rsidRPr="00CB0BD7">
          <w:rPr>
            <w:webHidden/>
          </w:rPr>
          <w:fldChar w:fldCharType="begin"/>
        </w:r>
        <w:r w:rsidR="002E4FF5" w:rsidRPr="00CB0BD7">
          <w:rPr>
            <w:webHidden/>
          </w:rPr>
          <w:instrText xml:space="preserve"> PAGEREF _Toc472432250 \h </w:instrText>
        </w:r>
        <w:r w:rsidR="002E4FF5" w:rsidRPr="00CB0BD7">
          <w:rPr>
            <w:webHidden/>
          </w:rPr>
        </w:r>
        <w:r w:rsidR="002E4FF5" w:rsidRPr="00CB0BD7">
          <w:rPr>
            <w:webHidden/>
          </w:rPr>
          <w:fldChar w:fldCharType="separate"/>
        </w:r>
        <w:r w:rsidR="00E32A0B" w:rsidRPr="00CB0BD7">
          <w:rPr>
            <w:webHidden/>
          </w:rPr>
          <w:t>106</w:t>
        </w:r>
        <w:r w:rsidR="002E4FF5" w:rsidRPr="00CB0BD7">
          <w:rPr>
            <w:webHidden/>
          </w:rPr>
          <w:fldChar w:fldCharType="end"/>
        </w:r>
      </w:hyperlink>
    </w:p>
    <w:p w14:paraId="0932559D" w14:textId="57580BB8" w:rsidR="002E4FF5" w:rsidRPr="00CB0BD7" w:rsidRDefault="00CA095A">
      <w:pPr>
        <w:pStyle w:val="TOC1"/>
        <w:rPr>
          <w:rFonts w:asciiTheme="minorHAnsi" w:eastAsiaTheme="minorEastAsia" w:hAnsiTheme="minorHAnsi" w:cstheme="minorBidi"/>
          <w:b w:val="0"/>
          <w:sz w:val="22"/>
          <w:szCs w:val="22"/>
        </w:rPr>
      </w:pPr>
      <w:hyperlink w:anchor="_Toc472432251" w:history="1">
        <w:r w:rsidR="002E4FF5" w:rsidRPr="00CB0BD7">
          <w:rPr>
            <w:rStyle w:val="Hyperlink"/>
          </w:rPr>
          <w:t>Annexure 5 to Schedule 1A: Tables</w:t>
        </w:r>
        <w:r w:rsidR="002E4FF5" w:rsidRPr="00CB0BD7">
          <w:rPr>
            <w:webHidden/>
          </w:rPr>
          <w:tab/>
        </w:r>
        <w:r w:rsidR="002E4FF5" w:rsidRPr="00CB0BD7">
          <w:rPr>
            <w:webHidden/>
          </w:rPr>
          <w:fldChar w:fldCharType="begin"/>
        </w:r>
        <w:r w:rsidR="002E4FF5" w:rsidRPr="00CB0BD7">
          <w:rPr>
            <w:webHidden/>
          </w:rPr>
          <w:instrText xml:space="preserve"> PAGEREF _Toc472432251 \h </w:instrText>
        </w:r>
        <w:r w:rsidR="002E4FF5" w:rsidRPr="00CB0BD7">
          <w:rPr>
            <w:webHidden/>
          </w:rPr>
        </w:r>
        <w:r w:rsidR="002E4FF5" w:rsidRPr="00CB0BD7">
          <w:rPr>
            <w:webHidden/>
          </w:rPr>
          <w:fldChar w:fldCharType="separate"/>
        </w:r>
        <w:r w:rsidR="00E32A0B" w:rsidRPr="00CB0BD7">
          <w:rPr>
            <w:webHidden/>
          </w:rPr>
          <w:t>107</w:t>
        </w:r>
        <w:r w:rsidR="002E4FF5" w:rsidRPr="00CB0BD7">
          <w:rPr>
            <w:webHidden/>
          </w:rPr>
          <w:fldChar w:fldCharType="end"/>
        </w:r>
      </w:hyperlink>
    </w:p>
    <w:p w14:paraId="6B0B0BD9" w14:textId="67C66FF4" w:rsidR="002E4FF5" w:rsidRPr="00CB0BD7" w:rsidRDefault="00CA095A">
      <w:pPr>
        <w:pStyle w:val="TOC2"/>
        <w:rPr>
          <w:rFonts w:asciiTheme="minorHAnsi" w:eastAsiaTheme="minorEastAsia" w:hAnsiTheme="minorHAnsi" w:cstheme="minorBidi"/>
          <w:sz w:val="22"/>
          <w:szCs w:val="22"/>
        </w:rPr>
      </w:pPr>
      <w:hyperlink w:anchor="_Toc472432252" w:history="1">
        <w:r w:rsidR="002E4FF5" w:rsidRPr="00CB0BD7">
          <w:rPr>
            <w:rStyle w:val="Hyperlink"/>
          </w:rPr>
          <w:t>Part A5.1</w:t>
        </w:r>
        <w:r w:rsidR="002E4FF5" w:rsidRPr="00CB0BD7">
          <w:rPr>
            <w:rFonts w:asciiTheme="minorHAnsi" w:eastAsiaTheme="minorEastAsia" w:hAnsiTheme="minorHAnsi" w:cstheme="minorBidi"/>
            <w:sz w:val="22"/>
            <w:szCs w:val="22"/>
          </w:rPr>
          <w:tab/>
        </w:r>
        <w:r w:rsidR="002E4FF5" w:rsidRPr="00CB0BD7">
          <w:rPr>
            <w:rStyle w:val="Hyperlink"/>
          </w:rPr>
          <w:t>Position Risk</w:t>
        </w:r>
        <w:r w:rsidR="002E4FF5" w:rsidRPr="00CB0BD7">
          <w:rPr>
            <w:webHidden/>
          </w:rPr>
          <w:tab/>
        </w:r>
        <w:r w:rsidR="002E4FF5" w:rsidRPr="00CB0BD7">
          <w:rPr>
            <w:webHidden/>
          </w:rPr>
          <w:fldChar w:fldCharType="begin"/>
        </w:r>
        <w:r w:rsidR="002E4FF5" w:rsidRPr="00CB0BD7">
          <w:rPr>
            <w:webHidden/>
          </w:rPr>
          <w:instrText xml:space="preserve"> PAGEREF _Toc472432252 \h </w:instrText>
        </w:r>
        <w:r w:rsidR="002E4FF5" w:rsidRPr="00CB0BD7">
          <w:rPr>
            <w:webHidden/>
          </w:rPr>
        </w:r>
        <w:r w:rsidR="002E4FF5" w:rsidRPr="00CB0BD7">
          <w:rPr>
            <w:webHidden/>
          </w:rPr>
          <w:fldChar w:fldCharType="separate"/>
        </w:r>
        <w:r w:rsidR="00E32A0B" w:rsidRPr="00CB0BD7">
          <w:rPr>
            <w:webHidden/>
          </w:rPr>
          <w:t>107</w:t>
        </w:r>
        <w:r w:rsidR="002E4FF5" w:rsidRPr="00CB0BD7">
          <w:rPr>
            <w:webHidden/>
          </w:rPr>
          <w:fldChar w:fldCharType="end"/>
        </w:r>
      </w:hyperlink>
    </w:p>
    <w:p w14:paraId="21D27D4B" w14:textId="42C1C2E0" w:rsidR="002E4FF5" w:rsidRPr="00CB0BD7" w:rsidRDefault="00CA095A">
      <w:pPr>
        <w:pStyle w:val="TOC2"/>
        <w:rPr>
          <w:rFonts w:asciiTheme="minorHAnsi" w:eastAsiaTheme="minorEastAsia" w:hAnsiTheme="minorHAnsi" w:cstheme="minorBidi"/>
          <w:sz w:val="22"/>
          <w:szCs w:val="22"/>
        </w:rPr>
      </w:pPr>
      <w:hyperlink w:anchor="_Toc472432253" w:history="1">
        <w:r w:rsidR="002E4FF5" w:rsidRPr="00CB0BD7">
          <w:rPr>
            <w:rStyle w:val="Hyperlink"/>
          </w:rPr>
          <w:t>Part A5.2</w:t>
        </w:r>
        <w:r w:rsidR="002E4FF5" w:rsidRPr="00CB0BD7">
          <w:rPr>
            <w:rFonts w:asciiTheme="minorHAnsi" w:eastAsiaTheme="minorEastAsia" w:hAnsiTheme="minorHAnsi" w:cstheme="minorBidi"/>
            <w:sz w:val="22"/>
            <w:szCs w:val="22"/>
          </w:rPr>
          <w:tab/>
        </w:r>
        <w:r w:rsidR="002E4FF5" w:rsidRPr="00CB0BD7">
          <w:rPr>
            <w:rStyle w:val="Hyperlink"/>
          </w:rPr>
          <w:t>Counterparty Risk</w:t>
        </w:r>
        <w:r w:rsidR="002E4FF5" w:rsidRPr="00CB0BD7">
          <w:rPr>
            <w:webHidden/>
          </w:rPr>
          <w:tab/>
        </w:r>
        <w:r w:rsidR="002E4FF5" w:rsidRPr="00CB0BD7">
          <w:rPr>
            <w:webHidden/>
          </w:rPr>
          <w:fldChar w:fldCharType="begin"/>
        </w:r>
        <w:r w:rsidR="002E4FF5" w:rsidRPr="00CB0BD7">
          <w:rPr>
            <w:webHidden/>
          </w:rPr>
          <w:instrText xml:space="preserve"> PAGEREF _Toc472432253 \h </w:instrText>
        </w:r>
        <w:r w:rsidR="002E4FF5" w:rsidRPr="00CB0BD7">
          <w:rPr>
            <w:webHidden/>
          </w:rPr>
        </w:r>
        <w:r w:rsidR="002E4FF5" w:rsidRPr="00CB0BD7">
          <w:rPr>
            <w:webHidden/>
          </w:rPr>
          <w:fldChar w:fldCharType="separate"/>
        </w:r>
        <w:r w:rsidR="00E32A0B" w:rsidRPr="00CB0BD7">
          <w:rPr>
            <w:webHidden/>
          </w:rPr>
          <w:t>112</w:t>
        </w:r>
        <w:r w:rsidR="002E4FF5" w:rsidRPr="00CB0BD7">
          <w:rPr>
            <w:webHidden/>
          </w:rPr>
          <w:fldChar w:fldCharType="end"/>
        </w:r>
      </w:hyperlink>
    </w:p>
    <w:p w14:paraId="231D6AA8" w14:textId="1E5DE00C" w:rsidR="002E4FF5" w:rsidRPr="00CB0BD7" w:rsidRDefault="00CA095A">
      <w:pPr>
        <w:pStyle w:val="TOC2"/>
        <w:rPr>
          <w:rFonts w:asciiTheme="minorHAnsi" w:eastAsiaTheme="minorEastAsia" w:hAnsiTheme="minorHAnsi" w:cstheme="minorBidi"/>
          <w:sz w:val="22"/>
          <w:szCs w:val="22"/>
        </w:rPr>
      </w:pPr>
      <w:hyperlink w:anchor="_Toc472432254" w:history="1">
        <w:r w:rsidR="002E4FF5" w:rsidRPr="00CB0BD7">
          <w:rPr>
            <w:rStyle w:val="Hyperlink"/>
          </w:rPr>
          <w:t>Part A5.3</w:t>
        </w:r>
        <w:r w:rsidR="002E4FF5" w:rsidRPr="00CB0BD7">
          <w:rPr>
            <w:rFonts w:asciiTheme="minorHAnsi" w:eastAsiaTheme="minorEastAsia" w:hAnsiTheme="minorHAnsi" w:cstheme="minorBidi"/>
            <w:sz w:val="22"/>
            <w:szCs w:val="22"/>
          </w:rPr>
          <w:tab/>
        </w:r>
        <w:r w:rsidR="002E4FF5" w:rsidRPr="00CB0BD7">
          <w:rPr>
            <w:rStyle w:val="Hyperlink"/>
          </w:rPr>
          <w:t>Other</w:t>
        </w:r>
        <w:r w:rsidR="002E4FF5" w:rsidRPr="00CB0BD7">
          <w:rPr>
            <w:webHidden/>
          </w:rPr>
          <w:tab/>
        </w:r>
        <w:r w:rsidR="002E4FF5" w:rsidRPr="00CB0BD7">
          <w:rPr>
            <w:webHidden/>
          </w:rPr>
          <w:fldChar w:fldCharType="begin"/>
        </w:r>
        <w:r w:rsidR="002E4FF5" w:rsidRPr="00CB0BD7">
          <w:rPr>
            <w:webHidden/>
          </w:rPr>
          <w:instrText xml:space="preserve"> PAGEREF _Toc472432254 \h </w:instrText>
        </w:r>
        <w:r w:rsidR="002E4FF5" w:rsidRPr="00CB0BD7">
          <w:rPr>
            <w:webHidden/>
          </w:rPr>
        </w:r>
        <w:r w:rsidR="002E4FF5" w:rsidRPr="00CB0BD7">
          <w:rPr>
            <w:webHidden/>
          </w:rPr>
          <w:fldChar w:fldCharType="separate"/>
        </w:r>
        <w:r w:rsidR="00E32A0B" w:rsidRPr="00CB0BD7">
          <w:rPr>
            <w:webHidden/>
          </w:rPr>
          <w:t>113</w:t>
        </w:r>
        <w:r w:rsidR="002E4FF5" w:rsidRPr="00CB0BD7">
          <w:rPr>
            <w:webHidden/>
          </w:rPr>
          <w:fldChar w:fldCharType="end"/>
        </w:r>
      </w:hyperlink>
    </w:p>
    <w:p w14:paraId="79A5B317" w14:textId="27B6FB6F" w:rsidR="002E4FF5" w:rsidRPr="00CB0BD7" w:rsidRDefault="00CA095A">
      <w:pPr>
        <w:pStyle w:val="TOC1"/>
        <w:rPr>
          <w:rFonts w:asciiTheme="minorHAnsi" w:eastAsiaTheme="minorEastAsia" w:hAnsiTheme="minorHAnsi" w:cstheme="minorBidi"/>
          <w:b w:val="0"/>
          <w:sz w:val="22"/>
          <w:szCs w:val="22"/>
        </w:rPr>
      </w:pPr>
      <w:hyperlink w:anchor="_Toc472432261" w:history="1">
        <w:r w:rsidR="002E4FF5" w:rsidRPr="00CB0BD7">
          <w:rPr>
            <w:rStyle w:val="Hyperlink"/>
            <w:rFonts w:eastAsia="Arial"/>
          </w:rPr>
          <w:t>Schedule</w:t>
        </w:r>
        <w:r w:rsidR="002E4FF5" w:rsidRPr="00CB0BD7">
          <w:rPr>
            <w:rStyle w:val="Hyperlink"/>
            <w:rFonts w:eastAsia="Arial"/>
            <w:spacing w:val="53"/>
          </w:rPr>
          <w:t xml:space="preserve"> </w:t>
        </w:r>
        <w:r w:rsidR="002E4FF5" w:rsidRPr="00CB0BD7">
          <w:rPr>
            <w:rStyle w:val="Hyperlink"/>
            <w:rFonts w:eastAsia="Arial"/>
          </w:rPr>
          <w:t>1C:</w:t>
        </w:r>
        <w:r w:rsidR="002E4FF5" w:rsidRPr="00CB0BD7">
          <w:rPr>
            <w:rStyle w:val="Hyperlink"/>
            <w:rFonts w:eastAsia="Arial"/>
            <w:spacing w:val="16"/>
          </w:rPr>
          <w:t xml:space="preserve"> </w:t>
        </w:r>
        <w:r w:rsidR="002E4FF5" w:rsidRPr="00CB0BD7">
          <w:rPr>
            <w:rStyle w:val="Hyperlink"/>
            <w:rFonts w:eastAsia="Arial"/>
            <w:w w:val="102"/>
          </w:rPr>
          <w:t>Forms</w:t>
        </w:r>
        <w:r w:rsidR="002E4FF5" w:rsidRPr="00CB0BD7">
          <w:rPr>
            <w:webHidden/>
          </w:rPr>
          <w:tab/>
        </w:r>
        <w:r w:rsidR="002E4FF5" w:rsidRPr="00CB0BD7">
          <w:rPr>
            <w:webHidden/>
          </w:rPr>
          <w:fldChar w:fldCharType="begin"/>
        </w:r>
        <w:r w:rsidR="002E4FF5" w:rsidRPr="00CB0BD7">
          <w:rPr>
            <w:webHidden/>
          </w:rPr>
          <w:instrText xml:space="preserve"> PAGEREF _Toc472432261 \h </w:instrText>
        </w:r>
        <w:r w:rsidR="002E4FF5" w:rsidRPr="00CB0BD7">
          <w:rPr>
            <w:webHidden/>
          </w:rPr>
        </w:r>
        <w:r w:rsidR="002E4FF5" w:rsidRPr="00CB0BD7">
          <w:rPr>
            <w:webHidden/>
          </w:rPr>
          <w:fldChar w:fldCharType="separate"/>
        </w:r>
        <w:r w:rsidR="00E32A0B" w:rsidRPr="00CB0BD7">
          <w:rPr>
            <w:webHidden/>
          </w:rPr>
          <w:t>115</w:t>
        </w:r>
        <w:r w:rsidR="002E4FF5" w:rsidRPr="00CB0BD7">
          <w:rPr>
            <w:webHidden/>
          </w:rPr>
          <w:fldChar w:fldCharType="end"/>
        </w:r>
      </w:hyperlink>
    </w:p>
    <w:p w14:paraId="64D47848" w14:textId="31D8985C" w:rsidR="002E4FF5" w:rsidRPr="00CB0BD7" w:rsidRDefault="00CA095A">
      <w:pPr>
        <w:pStyle w:val="TOC2"/>
        <w:tabs>
          <w:tab w:val="left" w:pos="4667"/>
        </w:tabs>
        <w:rPr>
          <w:rFonts w:asciiTheme="minorHAnsi" w:eastAsiaTheme="minorEastAsia" w:hAnsiTheme="minorHAnsi" w:cstheme="minorBidi"/>
          <w:sz w:val="22"/>
          <w:szCs w:val="22"/>
        </w:rPr>
      </w:pPr>
      <w:hyperlink w:anchor="_Toc472432262" w:history="1">
        <w:r w:rsidR="002E4FF5" w:rsidRPr="00CB0BD7">
          <w:rPr>
            <w:rStyle w:val="Hyperlink"/>
            <w:rFonts w:eastAsia="Arial"/>
          </w:rPr>
          <w:t>Sch 1C Form 1 Pt</w:t>
        </w:r>
        <w:r w:rsidR="002E4FF5" w:rsidRPr="00CB0BD7">
          <w:rPr>
            <w:rStyle w:val="Hyperlink"/>
            <w:rFonts w:eastAsia="Arial"/>
            <w:spacing w:val="-2"/>
          </w:rPr>
          <w:t xml:space="preserve"> </w:t>
        </w:r>
        <w:r w:rsidR="002E4FF5" w:rsidRPr="00CB0BD7">
          <w:rPr>
            <w:rStyle w:val="Hyperlink"/>
            <w:rFonts w:eastAsia="Arial"/>
          </w:rPr>
          <w:t>1</w:t>
        </w:r>
        <w:r w:rsidR="002E4FF5" w:rsidRPr="00CB0BD7">
          <w:rPr>
            <w:rFonts w:asciiTheme="minorHAnsi" w:eastAsiaTheme="minorEastAsia" w:hAnsiTheme="minorHAnsi" w:cstheme="minorBidi"/>
            <w:sz w:val="22"/>
            <w:szCs w:val="22"/>
          </w:rPr>
          <w:tab/>
        </w:r>
        <w:r w:rsidR="002E4FF5" w:rsidRPr="00CB0BD7">
          <w:rPr>
            <w:rStyle w:val="Hyperlink"/>
            <w:rFonts w:eastAsia="Arial"/>
          </w:rPr>
          <w:t>Ad Hoc Risk-Based Return</w:t>
        </w:r>
        <w:r w:rsidR="002E4FF5" w:rsidRPr="00CB0BD7">
          <w:rPr>
            <w:webHidden/>
          </w:rPr>
          <w:tab/>
        </w:r>
        <w:r w:rsidR="002E4FF5" w:rsidRPr="00CB0BD7">
          <w:rPr>
            <w:webHidden/>
          </w:rPr>
          <w:fldChar w:fldCharType="begin"/>
        </w:r>
        <w:r w:rsidR="002E4FF5" w:rsidRPr="00CB0BD7">
          <w:rPr>
            <w:webHidden/>
          </w:rPr>
          <w:instrText xml:space="preserve"> PAGEREF _Toc472432262 \h </w:instrText>
        </w:r>
        <w:r w:rsidR="002E4FF5" w:rsidRPr="00CB0BD7">
          <w:rPr>
            <w:webHidden/>
          </w:rPr>
        </w:r>
        <w:r w:rsidR="002E4FF5" w:rsidRPr="00CB0BD7">
          <w:rPr>
            <w:webHidden/>
          </w:rPr>
          <w:fldChar w:fldCharType="separate"/>
        </w:r>
        <w:r w:rsidR="00E32A0B" w:rsidRPr="00CB0BD7">
          <w:rPr>
            <w:webHidden/>
          </w:rPr>
          <w:t>115</w:t>
        </w:r>
        <w:r w:rsidR="002E4FF5" w:rsidRPr="00CB0BD7">
          <w:rPr>
            <w:webHidden/>
          </w:rPr>
          <w:fldChar w:fldCharType="end"/>
        </w:r>
      </w:hyperlink>
    </w:p>
    <w:p w14:paraId="461756D2" w14:textId="6D344AFE" w:rsidR="002E4FF5" w:rsidRPr="00A65900" w:rsidRDefault="00CA095A" w:rsidP="00AD7FD5">
      <w:pPr>
        <w:pStyle w:val="TOC2"/>
        <w:rPr>
          <w:rFonts w:asciiTheme="minorHAnsi" w:eastAsiaTheme="minorEastAsia" w:hAnsiTheme="minorHAnsi" w:cstheme="minorBidi"/>
          <w:sz w:val="22"/>
          <w:szCs w:val="22"/>
        </w:rPr>
      </w:pPr>
      <w:hyperlink w:anchor="_Toc472432263" w:history="1">
        <w:r w:rsidR="002E4FF5" w:rsidRPr="00CB0BD7">
          <w:rPr>
            <w:rStyle w:val="Hyperlink"/>
            <w:rFonts w:eastAsia="Arial"/>
          </w:rPr>
          <w:t>Schedu</w:t>
        </w:r>
        <w:r w:rsidR="002E4FF5" w:rsidRPr="00CB0BD7">
          <w:rPr>
            <w:rStyle w:val="Hyperlink"/>
            <w:rFonts w:eastAsia="Arial"/>
            <w:spacing w:val="2"/>
          </w:rPr>
          <w:t>l</w:t>
        </w:r>
        <w:r w:rsidR="002E4FF5" w:rsidRPr="00CB0BD7">
          <w:rPr>
            <w:rStyle w:val="Hyperlink"/>
            <w:rFonts w:eastAsia="Arial"/>
          </w:rPr>
          <w:t>e</w:t>
        </w:r>
        <w:r w:rsidR="002E4FF5" w:rsidRPr="00CB0BD7">
          <w:rPr>
            <w:rStyle w:val="Hyperlink"/>
            <w:rFonts w:eastAsia="Arial"/>
            <w:spacing w:val="-12"/>
          </w:rPr>
          <w:t xml:space="preserve"> </w:t>
        </w:r>
        <w:r w:rsidR="002E4FF5" w:rsidRPr="00CB0BD7">
          <w:rPr>
            <w:rStyle w:val="Hyperlink"/>
            <w:rFonts w:eastAsia="Arial"/>
          </w:rPr>
          <w:t>1C</w:t>
        </w:r>
        <w:r w:rsidR="002E4FF5" w:rsidRPr="00CB0BD7">
          <w:rPr>
            <w:rStyle w:val="Hyperlink"/>
            <w:rFonts w:eastAsia="Arial"/>
            <w:spacing w:val="-1"/>
          </w:rPr>
          <w:t xml:space="preserve"> </w:t>
        </w:r>
        <w:r w:rsidR="002E4FF5" w:rsidRPr="00CB0BD7">
          <w:rPr>
            <w:rStyle w:val="Hyperlink"/>
            <w:rFonts w:eastAsia="Arial"/>
          </w:rPr>
          <w:t>Form</w:t>
        </w:r>
        <w:r w:rsidR="002E4FF5" w:rsidRPr="00CB0BD7">
          <w:rPr>
            <w:rStyle w:val="Hyperlink"/>
            <w:rFonts w:eastAsia="Arial"/>
            <w:spacing w:val="-4"/>
          </w:rPr>
          <w:t xml:space="preserve"> </w:t>
        </w:r>
        <w:r w:rsidR="002E4FF5" w:rsidRPr="00CB0BD7">
          <w:rPr>
            <w:rStyle w:val="Hyperlink"/>
            <w:rFonts w:eastAsia="Arial"/>
          </w:rPr>
          <w:t>2</w:t>
        </w:r>
        <w:r w:rsidR="002E4FF5" w:rsidRPr="00CB0BD7">
          <w:rPr>
            <w:rStyle w:val="Hyperlink"/>
            <w:rFonts w:eastAsia="Arial"/>
            <w:spacing w:val="-1"/>
          </w:rPr>
          <w:t xml:space="preserve"> </w:t>
        </w:r>
        <w:r w:rsidR="002E4FF5" w:rsidRPr="00CB0BD7">
          <w:rPr>
            <w:rStyle w:val="Hyperlink"/>
            <w:rFonts w:eastAsia="Arial"/>
          </w:rPr>
          <w:t>Part</w:t>
        </w:r>
        <w:r w:rsidR="002E4FF5" w:rsidRPr="00CB0BD7">
          <w:rPr>
            <w:rStyle w:val="Hyperlink"/>
            <w:rFonts w:eastAsia="Arial"/>
            <w:spacing w:val="-5"/>
          </w:rPr>
          <w:t xml:space="preserve"> </w:t>
        </w:r>
        <w:r w:rsidR="002E4FF5" w:rsidRPr="00CB0BD7">
          <w:rPr>
            <w:rStyle w:val="Hyperlink"/>
            <w:rFonts w:eastAsia="Arial"/>
          </w:rPr>
          <w:t xml:space="preserve">2: </w:t>
        </w:r>
        <w:r w:rsidR="002E4FF5" w:rsidRPr="00A65900">
          <w:rPr>
            <w:rStyle w:val="Hyperlink"/>
            <w:rFonts w:eastAsia="Arial"/>
          </w:rPr>
          <w:t>Risk</w:t>
        </w:r>
        <w:r w:rsidR="00447F0B" w:rsidRPr="00A65900">
          <w:rPr>
            <w:rStyle w:val="Hyperlink"/>
            <w:rFonts w:eastAsia="Arial"/>
            <w:spacing w:val="-3"/>
          </w:rPr>
          <w:t>-</w:t>
        </w:r>
        <w:r w:rsidR="002E4FF5" w:rsidRPr="00A65900">
          <w:rPr>
            <w:rStyle w:val="Hyperlink"/>
            <w:rFonts w:eastAsia="Arial"/>
          </w:rPr>
          <w:t>Ba</w:t>
        </w:r>
        <w:r w:rsidR="002E4FF5" w:rsidRPr="00A65900">
          <w:rPr>
            <w:rStyle w:val="Hyperlink"/>
            <w:rFonts w:eastAsia="Arial"/>
            <w:spacing w:val="2"/>
          </w:rPr>
          <w:t>se</w:t>
        </w:r>
        <w:r w:rsidR="002E4FF5" w:rsidRPr="00A65900">
          <w:rPr>
            <w:rStyle w:val="Hyperlink"/>
            <w:rFonts w:eastAsia="Arial"/>
          </w:rPr>
          <w:t>d</w:t>
        </w:r>
        <w:r w:rsidR="002E4FF5" w:rsidRPr="00A65900">
          <w:rPr>
            <w:rStyle w:val="Hyperlink"/>
            <w:rFonts w:eastAsia="Arial"/>
            <w:spacing w:val="-8"/>
          </w:rPr>
          <w:t xml:space="preserve"> </w:t>
        </w:r>
        <w:r w:rsidR="002E4FF5" w:rsidRPr="00A65900">
          <w:rPr>
            <w:rStyle w:val="Hyperlink"/>
            <w:rFonts w:eastAsia="Arial"/>
          </w:rPr>
          <w:t>Capital</w:t>
        </w:r>
        <w:r w:rsidR="002E4FF5" w:rsidRPr="00A65900">
          <w:rPr>
            <w:rStyle w:val="Hyperlink"/>
            <w:rFonts w:eastAsia="Arial"/>
            <w:spacing w:val="-7"/>
          </w:rPr>
          <w:t xml:space="preserve"> </w:t>
        </w:r>
        <w:r w:rsidR="002E4FF5" w:rsidRPr="00A65900">
          <w:rPr>
            <w:rStyle w:val="Hyperlink"/>
            <w:rFonts w:eastAsia="Arial"/>
          </w:rPr>
          <w:t>Req</w:t>
        </w:r>
        <w:r w:rsidR="002E4FF5" w:rsidRPr="00A65900">
          <w:rPr>
            <w:rStyle w:val="Hyperlink"/>
            <w:rFonts w:eastAsia="Arial"/>
            <w:spacing w:val="2"/>
          </w:rPr>
          <w:t>u</w:t>
        </w:r>
        <w:r w:rsidR="002E4FF5" w:rsidRPr="00A65900">
          <w:rPr>
            <w:rStyle w:val="Hyperlink"/>
            <w:rFonts w:eastAsia="Arial"/>
          </w:rPr>
          <w:t>ire</w:t>
        </w:r>
        <w:r w:rsidR="002E4FF5" w:rsidRPr="00A65900">
          <w:rPr>
            <w:rStyle w:val="Hyperlink"/>
            <w:rFonts w:eastAsia="Arial"/>
            <w:spacing w:val="2"/>
          </w:rPr>
          <w:t>m</w:t>
        </w:r>
        <w:r w:rsidR="002E4FF5" w:rsidRPr="00A65900">
          <w:rPr>
            <w:rStyle w:val="Hyperlink"/>
            <w:rFonts w:eastAsia="Arial"/>
          </w:rPr>
          <w:t>ents</w:t>
        </w:r>
        <w:r w:rsidR="002E4FF5" w:rsidRPr="00A65900">
          <w:rPr>
            <w:rStyle w:val="Hyperlink"/>
            <w:rFonts w:eastAsia="Arial"/>
            <w:spacing w:val="-17"/>
          </w:rPr>
          <w:t xml:space="preserve"> </w:t>
        </w:r>
        <w:r w:rsidR="002E4FF5" w:rsidRPr="00A65900">
          <w:rPr>
            <w:rStyle w:val="Hyperlink"/>
            <w:rFonts w:eastAsia="Arial"/>
            <w:w w:val="99"/>
          </w:rPr>
          <w:t>– Risk-Based Return</w:t>
        </w:r>
        <w:r w:rsidR="002E4FF5" w:rsidRPr="00A65900">
          <w:rPr>
            <w:rStyle w:val="Hyperlink"/>
            <w:rFonts w:eastAsia="Arial"/>
            <w:spacing w:val="-12"/>
          </w:rPr>
          <w:t xml:space="preserve"> </w:t>
        </w:r>
        <w:r w:rsidR="002E4FF5" w:rsidRPr="00A65900">
          <w:rPr>
            <w:rStyle w:val="Hyperlink"/>
            <w:rFonts w:eastAsia="Arial"/>
          </w:rPr>
          <w:t>Dec</w:t>
        </w:r>
        <w:r w:rsidR="002E4FF5" w:rsidRPr="00A65900">
          <w:rPr>
            <w:rStyle w:val="Hyperlink"/>
            <w:rFonts w:eastAsia="Arial"/>
            <w:spacing w:val="2"/>
          </w:rPr>
          <w:t>l</w:t>
        </w:r>
        <w:r w:rsidR="002E4FF5" w:rsidRPr="00A65900">
          <w:rPr>
            <w:rStyle w:val="Hyperlink"/>
            <w:rFonts w:eastAsia="Arial"/>
          </w:rPr>
          <w:t>arat</w:t>
        </w:r>
        <w:r w:rsidR="002E4FF5" w:rsidRPr="00A65900">
          <w:rPr>
            <w:rStyle w:val="Hyperlink"/>
            <w:rFonts w:eastAsia="Arial"/>
            <w:spacing w:val="2"/>
          </w:rPr>
          <w:t>i</w:t>
        </w:r>
        <w:r w:rsidR="002E4FF5" w:rsidRPr="00A65900">
          <w:rPr>
            <w:rStyle w:val="Hyperlink"/>
            <w:rFonts w:eastAsia="Arial"/>
          </w:rPr>
          <w:t>on</w:t>
        </w:r>
        <w:r w:rsidR="002E4FF5" w:rsidRPr="00A65900">
          <w:rPr>
            <w:webHidden/>
          </w:rPr>
          <w:tab/>
        </w:r>
        <w:r w:rsidR="002E4FF5" w:rsidRPr="00A65900">
          <w:rPr>
            <w:webHidden/>
          </w:rPr>
          <w:fldChar w:fldCharType="begin"/>
        </w:r>
        <w:r w:rsidR="002E4FF5" w:rsidRPr="00A65900">
          <w:rPr>
            <w:webHidden/>
          </w:rPr>
          <w:instrText xml:space="preserve"> PAGEREF _Toc472432263 \h </w:instrText>
        </w:r>
        <w:r w:rsidR="002E4FF5" w:rsidRPr="00A65900">
          <w:rPr>
            <w:webHidden/>
          </w:rPr>
        </w:r>
        <w:r w:rsidR="002E4FF5" w:rsidRPr="00A65900">
          <w:rPr>
            <w:webHidden/>
          </w:rPr>
          <w:fldChar w:fldCharType="separate"/>
        </w:r>
        <w:r w:rsidR="00E32A0B" w:rsidRPr="00A65900">
          <w:rPr>
            <w:webHidden/>
          </w:rPr>
          <w:t>118</w:t>
        </w:r>
        <w:r w:rsidR="002E4FF5" w:rsidRPr="00A65900">
          <w:rPr>
            <w:webHidden/>
          </w:rPr>
          <w:fldChar w:fldCharType="end"/>
        </w:r>
      </w:hyperlink>
    </w:p>
    <w:p w14:paraId="086A8903" w14:textId="569D204B" w:rsidR="002E4FF5" w:rsidRPr="00A65900" w:rsidRDefault="00CA095A">
      <w:pPr>
        <w:pStyle w:val="TOC2"/>
        <w:tabs>
          <w:tab w:val="left" w:pos="4803"/>
        </w:tabs>
        <w:rPr>
          <w:rFonts w:asciiTheme="minorHAnsi" w:eastAsiaTheme="minorEastAsia" w:hAnsiTheme="minorHAnsi" w:cstheme="minorBidi"/>
          <w:sz w:val="22"/>
          <w:szCs w:val="22"/>
        </w:rPr>
      </w:pPr>
      <w:hyperlink w:anchor="_Toc472432264" w:history="1">
        <w:r w:rsidR="002E4FF5" w:rsidRPr="00A65900">
          <w:rPr>
            <w:rStyle w:val="Hyperlink"/>
            <w:rFonts w:eastAsia="Arial"/>
          </w:rPr>
          <w:t>Sch 1C Form 3A Pt 1</w:t>
        </w:r>
        <w:r w:rsidR="002E4FF5" w:rsidRPr="00A65900">
          <w:rPr>
            <w:rFonts w:asciiTheme="minorHAnsi" w:eastAsiaTheme="minorEastAsia" w:hAnsiTheme="minorHAnsi" w:cstheme="minorBidi"/>
            <w:sz w:val="22"/>
            <w:szCs w:val="22"/>
          </w:rPr>
          <w:tab/>
        </w:r>
        <w:r w:rsidR="002E4FF5" w:rsidRPr="00A65900">
          <w:rPr>
            <w:rStyle w:val="Hyperlink"/>
            <w:rFonts w:eastAsia="Arial"/>
          </w:rPr>
          <w:t xml:space="preserve">Risk-Based Return </w:t>
        </w:r>
        <w:r w:rsidR="00A50EF4" w:rsidRPr="00A65900">
          <w:rPr>
            <w:rStyle w:val="Hyperlink"/>
            <w:rFonts w:eastAsia="Arial"/>
          </w:rPr>
          <w:br/>
        </w:r>
        <w:r w:rsidR="002E4FF5" w:rsidRPr="00A65900">
          <w:rPr>
            <w:rStyle w:val="Hyperlink"/>
            <w:rFonts w:eastAsia="Arial"/>
          </w:rPr>
          <w:t>(Summary, Monthly and Annual)</w:t>
        </w:r>
        <w:r w:rsidR="002E4FF5" w:rsidRPr="00A65900">
          <w:rPr>
            <w:webHidden/>
          </w:rPr>
          <w:tab/>
        </w:r>
        <w:r w:rsidR="002E4FF5" w:rsidRPr="00A65900">
          <w:rPr>
            <w:webHidden/>
          </w:rPr>
          <w:fldChar w:fldCharType="begin"/>
        </w:r>
        <w:r w:rsidR="002E4FF5" w:rsidRPr="00A65900">
          <w:rPr>
            <w:webHidden/>
          </w:rPr>
          <w:instrText xml:space="preserve"> PAGEREF _Toc472432264 \h </w:instrText>
        </w:r>
        <w:r w:rsidR="002E4FF5" w:rsidRPr="00A65900">
          <w:rPr>
            <w:webHidden/>
          </w:rPr>
        </w:r>
        <w:r w:rsidR="002E4FF5" w:rsidRPr="00A65900">
          <w:rPr>
            <w:webHidden/>
          </w:rPr>
          <w:fldChar w:fldCharType="separate"/>
        </w:r>
        <w:r w:rsidR="00E32A0B" w:rsidRPr="00A65900">
          <w:rPr>
            <w:webHidden/>
          </w:rPr>
          <w:t>120</w:t>
        </w:r>
        <w:r w:rsidR="002E4FF5" w:rsidRPr="00A65900">
          <w:rPr>
            <w:webHidden/>
          </w:rPr>
          <w:fldChar w:fldCharType="end"/>
        </w:r>
      </w:hyperlink>
    </w:p>
    <w:p w14:paraId="7A16FFF1" w14:textId="162AA715" w:rsidR="002E4FF5" w:rsidRPr="00A65900" w:rsidRDefault="00CA095A">
      <w:pPr>
        <w:pStyle w:val="TOC2"/>
        <w:rPr>
          <w:rFonts w:asciiTheme="minorHAnsi" w:eastAsiaTheme="minorEastAsia" w:hAnsiTheme="minorHAnsi" w:cstheme="minorBidi"/>
          <w:sz w:val="22"/>
          <w:szCs w:val="22"/>
        </w:rPr>
      </w:pPr>
      <w:hyperlink w:anchor="_Toc472432265" w:history="1">
        <w:r w:rsidR="002E4FF5" w:rsidRPr="00A65900">
          <w:rPr>
            <w:rStyle w:val="Hyperlink"/>
            <w:rFonts w:eastAsia="Arial"/>
          </w:rPr>
          <w:t>Schedu</w:t>
        </w:r>
        <w:r w:rsidR="002E4FF5" w:rsidRPr="00A65900">
          <w:rPr>
            <w:rStyle w:val="Hyperlink"/>
            <w:rFonts w:eastAsia="Arial"/>
            <w:spacing w:val="2"/>
          </w:rPr>
          <w:t>l</w:t>
        </w:r>
        <w:r w:rsidR="002E4FF5" w:rsidRPr="00A65900">
          <w:rPr>
            <w:rStyle w:val="Hyperlink"/>
            <w:rFonts w:eastAsia="Arial"/>
          </w:rPr>
          <w:t>e</w:t>
        </w:r>
        <w:r w:rsidR="002E4FF5" w:rsidRPr="00A65900">
          <w:rPr>
            <w:rStyle w:val="Hyperlink"/>
            <w:rFonts w:eastAsia="Arial"/>
            <w:spacing w:val="-12"/>
          </w:rPr>
          <w:t xml:space="preserve"> </w:t>
        </w:r>
        <w:r w:rsidR="002E4FF5" w:rsidRPr="00A65900">
          <w:rPr>
            <w:rStyle w:val="Hyperlink"/>
            <w:rFonts w:eastAsia="Arial"/>
          </w:rPr>
          <w:t>1C</w:t>
        </w:r>
        <w:r w:rsidR="002E4FF5" w:rsidRPr="00A65900">
          <w:rPr>
            <w:rStyle w:val="Hyperlink"/>
            <w:rFonts w:eastAsia="Arial"/>
            <w:spacing w:val="-1"/>
          </w:rPr>
          <w:t xml:space="preserve"> </w:t>
        </w:r>
        <w:r w:rsidR="002E4FF5" w:rsidRPr="00A65900">
          <w:rPr>
            <w:rStyle w:val="Hyperlink"/>
            <w:rFonts w:eastAsia="Arial"/>
          </w:rPr>
          <w:t>Form</w:t>
        </w:r>
        <w:r w:rsidR="002E4FF5" w:rsidRPr="00A65900">
          <w:rPr>
            <w:rStyle w:val="Hyperlink"/>
            <w:rFonts w:eastAsia="Arial"/>
            <w:spacing w:val="-4"/>
          </w:rPr>
          <w:t xml:space="preserve"> </w:t>
        </w:r>
        <w:r w:rsidR="002E4FF5" w:rsidRPr="00A65900">
          <w:rPr>
            <w:rStyle w:val="Hyperlink"/>
            <w:rFonts w:eastAsia="Arial"/>
          </w:rPr>
          <w:t>5: Risk</w:t>
        </w:r>
        <w:r w:rsidR="00447F0B" w:rsidRPr="00A65900">
          <w:rPr>
            <w:rStyle w:val="Hyperlink"/>
            <w:rFonts w:eastAsia="Arial"/>
            <w:spacing w:val="-5"/>
          </w:rPr>
          <w:t>-</w:t>
        </w:r>
        <w:r w:rsidR="002E4FF5" w:rsidRPr="00A65900">
          <w:rPr>
            <w:rStyle w:val="Hyperlink"/>
            <w:rFonts w:eastAsia="Arial"/>
          </w:rPr>
          <w:t>Bas</w:t>
        </w:r>
        <w:r w:rsidR="002E4FF5" w:rsidRPr="00A65900">
          <w:rPr>
            <w:rStyle w:val="Hyperlink"/>
            <w:rFonts w:eastAsia="Arial"/>
            <w:spacing w:val="2"/>
          </w:rPr>
          <w:t>e</w:t>
        </w:r>
        <w:r w:rsidR="002E4FF5" w:rsidRPr="00A65900">
          <w:rPr>
            <w:rStyle w:val="Hyperlink"/>
            <w:rFonts w:eastAsia="Arial"/>
          </w:rPr>
          <w:t>d</w:t>
        </w:r>
        <w:r w:rsidR="002E4FF5" w:rsidRPr="00A65900">
          <w:rPr>
            <w:rStyle w:val="Hyperlink"/>
            <w:rFonts w:eastAsia="Arial"/>
            <w:spacing w:val="-8"/>
          </w:rPr>
          <w:t xml:space="preserve"> </w:t>
        </w:r>
        <w:r w:rsidR="002E4FF5" w:rsidRPr="00A65900">
          <w:rPr>
            <w:rStyle w:val="Hyperlink"/>
            <w:rFonts w:eastAsia="Arial"/>
          </w:rPr>
          <w:t>Cap</w:t>
        </w:r>
        <w:r w:rsidR="002E4FF5" w:rsidRPr="00A65900">
          <w:rPr>
            <w:rStyle w:val="Hyperlink"/>
            <w:rFonts w:eastAsia="Arial"/>
            <w:spacing w:val="2"/>
          </w:rPr>
          <w:t>i</w:t>
        </w:r>
        <w:r w:rsidR="002E4FF5" w:rsidRPr="00A65900">
          <w:rPr>
            <w:rStyle w:val="Hyperlink"/>
            <w:rFonts w:eastAsia="Arial"/>
            <w:spacing w:val="3"/>
          </w:rPr>
          <w:t>t</w:t>
        </w:r>
        <w:r w:rsidR="002E4FF5" w:rsidRPr="00A65900">
          <w:rPr>
            <w:rStyle w:val="Hyperlink"/>
            <w:rFonts w:eastAsia="Arial"/>
          </w:rPr>
          <w:t>al</w:t>
        </w:r>
        <w:r w:rsidR="002E4FF5" w:rsidRPr="00A65900">
          <w:rPr>
            <w:rStyle w:val="Hyperlink"/>
            <w:rFonts w:eastAsia="Arial"/>
            <w:spacing w:val="-9"/>
          </w:rPr>
          <w:t xml:space="preserve"> </w:t>
        </w:r>
        <w:r w:rsidR="002E4FF5" w:rsidRPr="00A65900">
          <w:rPr>
            <w:rStyle w:val="Hyperlink"/>
            <w:rFonts w:eastAsia="Arial"/>
          </w:rPr>
          <w:t>Requ</w:t>
        </w:r>
        <w:r w:rsidR="002E4FF5" w:rsidRPr="00A65900">
          <w:rPr>
            <w:rStyle w:val="Hyperlink"/>
            <w:rFonts w:eastAsia="Arial"/>
            <w:spacing w:val="2"/>
          </w:rPr>
          <w:t>i</w:t>
        </w:r>
        <w:r w:rsidR="002E4FF5" w:rsidRPr="00A65900">
          <w:rPr>
            <w:rStyle w:val="Hyperlink"/>
            <w:rFonts w:eastAsia="Arial"/>
          </w:rPr>
          <w:t>rem</w:t>
        </w:r>
        <w:r w:rsidR="002E4FF5" w:rsidRPr="00A65900">
          <w:rPr>
            <w:rStyle w:val="Hyperlink"/>
            <w:rFonts w:eastAsia="Arial"/>
            <w:spacing w:val="2"/>
          </w:rPr>
          <w:t>e</w:t>
        </w:r>
        <w:r w:rsidR="002E4FF5" w:rsidRPr="00A65900">
          <w:rPr>
            <w:rStyle w:val="Hyperlink"/>
            <w:rFonts w:eastAsia="Arial"/>
          </w:rPr>
          <w:t>nts</w:t>
        </w:r>
        <w:r w:rsidR="002E4FF5" w:rsidRPr="00A65900">
          <w:rPr>
            <w:rStyle w:val="Hyperlink"/>
            <w:rFonts w:eastAsia="Arial"/>
            <w:spacing w:val="-17"/>
          </w:rPr>
          <w:t xml:space="preserve"> </w:t>
        </w:r>
        <w:r w:rsidR="001B7E26" w:rsidRPr="00A65900">
          <w:rPr>
            <w:rStyle w:val="Hyperlink"/>
            <w:rFonts w:eastAsia="Arial"/>
            <w:spacing w:val="-17"/>
          </w:rPr>
          <w:br/>
        </w:r>
        <w:r w:rsidR="002E4FF5" w:rsidRPr="00A65900">
          <w:rPr>
            <w:rStyle w:val="Hyperlink"/>
            <w:rFonts w:eastAsia="Arial"/>
          </w:rPr>
          <w:t>–</w:t>
        </w:r>
        <w:r w:rsidR="002E4FF5" w:rsidRPr="00A65900">
          <w:rPr>
            <w:rStyle w:val="Hyperlink"/>
            <w:rFonts w:eastAsia="Arial"/>
            <w:spacing w:val="1"/>
          </w:rPr>
          <w:t xml:space="preserve"> </w:t>
        </w:r>
        <w:r w:rsidR="002E4FF5" w:rsidRPr="00A65900">
          <w:rPr>
            <w:rStyle w:val="Hyperlink"/>
            <w:rFonts w:eastAsia="Arial"/>
            <w:spacing w:val="-5"/>
          </w:rPr>
          <w:t>A</w:t>
        </w:r>
        <w:r w:rsidR="002E4FF5" w:rsidRPr="00A65900">
          <w:rPr>
            <w:rStyle w:val="Hyperlink"/>
            <w:rFonts w:eastAsia="Arial"/>
            <w:spacing w:val="2"/>
          </w:rPr>
          <w:t>ud</w:t>
        </w:r>
        <w:r w:rsidR="002E4FF5" w:rsidRPr="00A65900">
          <w:rPr>
            <w:rStyle w:val="Hyperlink"/>
            <w:rFonts w:eastAsia="Arial"/>
          </w:rPr>
          <w:t>itor’s Report</w:t>
        </w:r>
        <w:r w:rsidR="001B7E26" w:rsidRPr="00A65900">
          <w:rPr>
            <w:rStyle w:val="Hyperlink"/>
            <w:rFonts w:eastAsia="Arial"/>
          </w:rPr>
          <w:tab/>
        </w:r>
        <w:r w:rsidR="002E4FF5" w:rsidRPr="00A65900">
          <w:rPr>
            <w:webHidden/>
          </w:rPr>
          <w:fldChar w:fldCharType="begin"/>
        </w:r>
        <w:r w:rsidR="002E4FF5" w:rsidRPr="00A65900">
          <w:rPr>
            <w:webHidden/>
          </w:rPr>
          <w:instrText xml:space="preserve"> PAGEREF _Toc472432265 \h </w:instrText>
        </w:r>
        <w:r w:rsidR="002E4FF5" w:rsidRPr="00A65900">
          <w:rPr>
            <w:webHidden/>
          </w:rPr>
        </w:r>
        <w:r w:rsidR="002E4FF5" w:rsidRPr="00A65900">
          <w:rPr>
            <w:webHidden/>
          </w:rPr>
          <w:fldChar w:fldCharType="separate"/>
        </w:r>
        <w:r w:rsidR="00E32A0B" w:rsidRPr="00A65900">
          <w:rPr>
            <w:webHidden/>
          </w:rPr>
          <w:t>193</w:t>
        </w:r>
        <w:r w:rsidR="002E4FF5" w:rsidRPr="00A65900">
          <w:rPr>
            <w:webHidden/>
          </w:rPr>
          <w:fldChar w:fldCharType="end"/>
        </w:r>
      </w:hyperlink>
    </w:p>
    <w:p w14:paraId="5F65C82B" w14:textId="7D588B25" w:rsidR="002E4FF5" w:rsidRPr="00A65900" w:rsidRDefault="00CA095A">
      <w:pPr>
        <w:pStyle w:val="TOC2"/>
        <w:rPr>
          <w:rFonts w:asciiTheme="minorHAnsi" w:eastAsiaTheme="minorEastAsia" w:hAnsiTheme="minorHAnsi" w:cstheme="minorBidi"/>
          <w:sz w:val="22"/>
          <w:szCs w:val="22"/>
        </w:rPr>
      </w:pPr>
      <w:hyperlink w:anchor="_Toc472432266" w:history="1">
        <w:r w:rsidR="002E4FF5" w:rsidRPr="00A65900">
          <w:rPr>
            <w:rStyle w:val="Hyperlink"/>
            <w:rFonts w:eastAsia="Arial"/>
          </w:rPr>
          <w:t>Schedu</w:t>
        </w:r>
        <w:r w:rsidR="002E4FF5" w:rsidRPr="00A65900">
          <w:rPr>
            <w:rStyle w:val="Hyperlink"/>
            <w:rFonts w:eastAsia="Arial"/>
            <w:spacing w:val="2"/>
          </w:rPr>
          <w:t>l</w:t>
        </w:r>
        <w:r w:rsidR="002E4FF5" w:rsidRPr="00A65900">
          <w:rPr>
            <w:rStyle w:val="Hyperlink"/>
            <w:rFonts w:eastAsia="Arial"/>
          </w:rPr>
          <w:t>e</w:t>
        </w:r>
        <w:r w:rsidR="002E4FF5" w:rsidRPr="00A65900">
          <w:rPr>
            <w:rStyle w:val="Hyperlink"/>
            <w:rFonts w:eastAsia="Arial"/>
            <w:spacing w:val="-12"/>
          </w:rPr>
          <w:t xml:space="preserve"> </w:t>
        </w:r>
        <w:r w:rsidR="002E4FF5" w:rsidRPr="00A65900">
          <w:rPr>
            <w:rStyle w:val="Hyperlink"/>
            <w:rFonts w:eastAsia="Arial"/>
          </w:rPr>
          <w:t>1C</w:t>
        </w:r>
        <w:r w:rsidR="002E4FF5" w:rsidRPr="00A65900">
          <w:rPr>
            <w:rStyle w:val="Hyperlink"/>
            <w:rFonts w:eastAsia="Arial"/>
            <w:spacing w:val="-1"/>
          </w:rPr>
          <w:t xml:space="preserve"> </w:t>
        </w:r>
        <w:r w:rsidR="002E4FF5" w:rsidRPr="00A65900">
          <w:rPr>
            <w:rStyle w:val="Hyperlink"/>
            <w:rFonts w:eastAsia="Arial"/>
          </w:rPr>
          <w:t>Form</w:t>
        </w:r>
        <w:r w:rsidR="002E4FF5" w:rsidRPr="00A65900">
          <w:rPr>
            <w:rStyle w:val="Hyperlink"/>
            <w:rFonts w:eastAsia="Arial"/>
            <w:spacing w:val="-4"/>
          </w:rPr>
          <w:t xml:space="preserve"> </w:t>
        </w:r>
        <w:r w:rsidR="002E4FF5" w:rsidRPr="00A65900">
          <w:rPr>
            <w:rStyle w:val="Hyperlink"/>
            <w:rFonts w:eastAsia="Arial"/>
          </w:rPr>
          <w:t>6: Risk</w:t>
        </w:r>
        <w:r w:rsidR="00447F0B" w:rsidRPr="00A65900">
          <w:rPr>
            <w:rStyle w:val="Hyperlink"/>
            <w:rFonts w:eastAsia="Arial"/>
            <w:spacing w:val="-5"/>
          </w:rPr>
          <w:t>-</w:t>
        </w:r>
        <w:r w:rsidR="002E4FF5" w:rsidRPr="00A65900">
          <w:rPr>
            <w:rStyle w:val="Hyperlink"/>
            <w:rFonts w:eastAsia="Arial"/>
          </w:rPr>
          <w:t>Bas</w:t>
        </w:r>
        <w:r w:rsidR="002E4FF5" w:rsidRPr="00A65900">
          <w:rPr>
            <w:rStyle w:val="Hyperlink"/>
            <w:rFonts w:eastAsia="Arial"/>
            <w:spacing w:val="2"/>
          </w:rPr>
          <w:t>e</w:t>
        </w:r>
        <w:r w:rsidR="002E4FF5" w:rsidRPr="00A65900">
          <w:rPr>
            <w:rStyle w:val="Hyperlink"/>
            <w:rFonts w:eastAsia="Arial"/>
          </w:rPr>
          <w:t>d</w:t>
        </w:r>
        <w:r w:rsidR="002E4FF5" w:rsidRPr="00A65900">
          <w:rPr>
            <w:rStyle w:val="Hyperlink"/>
            <w:rFonts w:eastAsia="Arial"/>
            <w:spacing w:val="-8"/>
          </w:rPr>
          <w:t xml:space="preserve"> </w:t>
        </w:r>
        <w:r w:rsidR="002E4FF5" w:rsidRPr="00A65900">
          <w:rPr>
            <w:rStyle w:val="Hyperlink"/>
            <w:rFonts w:eastAsia="Arial"/>
          </w:rPr>
          <w:t>Cap</w:t>
        </w:r>
        <w:r w:rsidR="002E4FF5" w:rsidRPr="00A65900">
          <w:rPr>
            <w:rStyle w:val="Hyperlink"/>
            <w:rFonts w:eastAsia="Arial"/>
            <w:spacing w:val="2"/>
          </w:rPr>
          <w:t>i</w:t>
        </w:r>
        <w:r w:rsidR="002E4FF5" w:rsidRPr="00A65900">
          <w:rPr>
            <w:rStyle w:val="Hyperlink"/>
            <w:rFonts w:eastAsia="Arial"/>
            <w:spacing w:val="3"/>
          </w:rPr>
          <w:t>t</w:t>
        </w:r>
        <w:r w:rsidR="002E4FF5" w:rsidRPr="00A65900">
          <w:rPr>
            <w:rStyle w:val="Hyperlink"/>
            <w:rFonts w:eastAsia="Arial"/>
          </w:rPr>
          <w:t>al</w:t>
        </w:r>
        <w:r w:rsidR="002E4FF5" w:rsidRPr="00A65900">
          <w:rPr>
            <w:rStyle w:val="Hyperlink"/>
            <w:rFonts w:eastAsia="Arial"/>
            <w:spacing w:val="-9"/>
          </w:rPr>
          <w:t xml:space="preserve"> </w:t>
        </w:r>
        <w:r w:rsidR="002E4FF5" w:rsidRPr="00A65900">
          <w:rPr>
            <w:rStyle w:val="Hyperlink"/>
            <w:rFonts w:eastAsia="Arial"/>
          </w:rPr>
          <w:t>Requ</w:t>
        </w:r>
        <w:r w:rsidR="002E4FF5" w:rsidRPr="00A65900">
          <w:rPr>
            <w:rStyle w:val="Hyperlink"/>
            <w:rFonts w:eastAsia="Arial"/>
            <w:spacing w:val="2"/>
          </w:rPr>
          <w:t>i</w:t>
        </w:r>
        <w:r w:rsidR="002E4FF5" w:rsidRPr="00A65900">
          <w:rPr>
            <w:rStyle w:val="Hyperlink"/>
            <w:rFonts w:eastAsia="Arial"/>
          </w:rPr>
          <w:t>rem</w:t>
        </w:r>
        <w:r w:rsidR="002E4FF5" w:rsidRPr="00A65900">
          <w:rPr>
            <w:rStyle w:val="Hyperlink"/>
            <w:rFonts w:eastAsia="Arial"/>
            <w:spacing w:val="2"/>
          </w:rPr>
          <w:t>e</w:t>
        </w:r>
        <w:r w:rsidR="002E4FF5" w:rsidRPr="00A65900">
          <w:rPr>
            <w:rStyle w:val="Hyperlink"/>
            <w:rFonts w:eastAsia="Arial"/>
          </w:rPr>
          <w:t>nts</w:t>
        </w:r>
        <w:r w:rsidR="002E4FF5" w:rsidRPr="00A65900">
          <w:rPr>
            <w:rStyle w:val="Hyperlink"/>
            <w:rFonts w:eastAsia="Arial"/>
            <w:spacing w:val="-17"/>
          </w:rPr>
          <w:t xml:space="preserve"> </w:t>
        </w:r>
        <w:r w:rsidR="002E4FF5" w:rsidRPr="00A65900">
          <w:rPr>
            <w:rStyle w:val="Hyperlink"/>
            <w:rFonts w:eastAsia="Arial"/>
          </w:rPr>
          <w:t xml:space="preserve">– Key </w:t>
        </w:r>
        <w:r w:rsidR="002E4FF5" w:rsidRPr="00A65900">
          <w:rPr>
            <w:rStyle w:val="Hyperlink"/>
            <w:rFonts w:eastAsia="Arial"/>
            <w:bCs/>
          </w:rPr>
          <w:t>Risks</w:t>
        </w:r>
        <w:r w:rsidR="002E4FF5" w:rsidRPr="00A65900">
          <w:rPr>
            <w:rStyle w:val="Hyperlink"/>
            <w:rFonts w:eastAsia="Arial"/>
            <w:bCs/>
            <w:spacing w:val="-7"/>
          </w:rPr>
          <w:t xml:space="preserve"> </w:t>
        </w:r>
        <w:r w:rsidR="002E4FF5" w:rsidRPr="00A65900">
          <w:rPr>
            <w:rStyle w:val="Hyperlink"/>
            <w:rFonts w:eastAsia="Arial"/>
            <w:bCs/>
            <w:spacing w:val="2"/>
          </w:rPr>
          <w:t>a</w:t>
        </w:r>
        <w:r w:rsidR="002E4FF5" w:rsidRPr="00A65900">
          <w:rPr>
            <w:rStyle w:val="Hyperlink"/>
            <w:rFonts w:eastAsia="Arial"/>
            <w:bCs/>
          </w:rPr>
          <w:t>nd</w:t>
        </w:r>
        <w:r w:rsidR="002E4FF5" w:rsidRPr="00A65900">
          <w:rPr>
            <w:rStyle w:val="Hyperlink"/>
            <w:rFonts w:eastAsia="Arial"/>
            <w:bCs/>
            <w:spacing w:val="-5"/>
          </w:rPr>
          <w:t xml:space="preserve"> </w:t>
        </w:r>
        <w:r w:rsidR="002E4FF5" w:rsidRPr="00A65900">
          <w:rPr>
            <w:rStyle w:val="Hyperlink"/>
            <w:rFonts w:eastAsia="Arial"/>
            <w:bCs/>
          </w:rPr>
          <w:t>In</w:t>
        </w:r>
        <w:r w:rsidR="002E4FF5" w:rsidRPr="00A65900">
          <w:rPr>
            <w:rStyle w:val="Hyperlink"/>
            <w:rFonts w:eastAsia="Arial"/>
            <w:bCs/>
            <w:spacing w:val="3"/>
          </w:rPr>
          <w:t>t</w:t>
        </w:r>
        <w:r w:rsidR="002E4FF5" w:rsidRPr="00A65900">
          <w:rPr>
            <w:rStyle w:val="Hyperlink"/>
            <w:rFonts w:eastAsia="Arial"/>
            <w:bCs/>
          </w:rPr>
          <w:t>ernal</w:t>
        </w:r>
        <w:r w:rsidR="002E4FF5" w:rsidRPr="00A65900">
          <w:rPr>
            <w:rStyle w:val="Hyperlink"/>
            <w:rFonts w:eastAsia="Arial"/>
            <w:bCs/>
            <w:spacing w:val="-7"/>
          </w:rPr>
          <w:t xml:space="preserve"> </w:t>
        </w:r>
        <w:r w:rsidR="002E4FF5" w:rsidRPr="00A65900">
          <w:rPr>
            <w:rStyle w:val="Hyperlink"/>
            <w:rFonts w:eastAsia="Arial"/>
            <w:bCs/>
            <w:spacing w:val="5"/>
          </w:rPr>
          <w:t>S</w:t>
        </w:r>
        <w:r w:rsidR="002E4FF5" w:rsidRPr="00A65900">
          <w:rPr>
            <w:rStyle w:val="Hyperlink"/>
            <w:rFonts w:eastAsia="Arial"/>
            <w:bCs/>
            <w:spacing w:val="-5"/>
          </w:rPr>
          <w:t>y</w:t>
        </w:r>
        <w:r w:rsidR="002E4FF5" w:rsidRPr="00A65900">
          <w:rPr>
            <w:rStyle w:val="Hyperlink"/>
            <w:rFonts w:eastAsia="Arial"/>
            <w:bCs/>
          </w:rPr>
          <w:t>ste</w:t>
        </w:r>
        <w:r w:rsidR="002E4FF5" w:rsidRPr="00A65900">
          <w:rPr>
            <w:rStyle w:val="Hyperlink"/>
            <w:rFonts w:eastAsia="Arial"/>
            <w:bCs/>
            <w:spacing w:val="2"/>
          </w:rPr>
          <w:t>m</w:t>
        </w:r>
        <w:r w:rsidR="002E4FF5" w:rsidRPr="00A65900">
          <w:rPr>
            <w:rStyle w:val="Hyperlink"/>
            <w:rFonts w:eastAsia="Arial"/>
            <w:bCs/>
          </w:rPr>
          <w:t>s Statement</w:t>
        </w:r>
        <w:r w:rsidR="002E4FF5" w:rsidRPr="00A65900">
          <w:rPr>
            <w:webHidden/>
          </w:rPr>
          <w:tab/>
        </w:r>
        <w:r w:rsidR="002E4FF5" w:rsidRPr="00A65900">
          <w:rPr>
            <w:webHidden/>
          </w:rPr>
          <w:fldChar w:fldCharType="begin"/>
        </w:r>
        <w:r w:rsidR="002E4FF5" w:rsidRPr="00A65900">
          <w:rPr>
            <w:webHidden/>
          </w:rPr>
          <w:instrText xml:space="preserve"> PAGEREF _Toc472432266 \h </w:instrText>
        </w:r>
        <w:r w:rsidR="002E4FF5" w:rsidRPr="00A65900">
          <w:rPr>
            <w:webHidden/>
          </w:rPr>
        </w:r>
        <w:r w:rsidR="002E4FF5" w:rsidRPr="00A65900">
          <w:rPr>
            <w:webHidden/>
          </w:rPr>
          <w:fldChar w:fldCharType="separate"/>
        </w:r>
        <w:r w:rsidR="00E32A0B" w:rsidRPr="00A65900">
          <w:rPr>
            <w:webHidden/>
          </w:rPr>
          <w:t>195</w:t>
        </w:r>
        <w:r w:rsidR="002E4FF5" w:rsidRPr="00A65900">
          <w:rPr>
            <w:webHidden/>
          </w:rPr>
          <w:fldChar w:fldCharType="end"/>
        </w:r>
      </w:hyperlink>
    </w:p>
    <w:p w14:paraId="5EBD10FB" w14:textId="48DF0553" w:rsidR="002E4FF5" w:rsidRPr="00A65900" w:rsidRDefault="00CA095A">
      <w:pPr>
        <w:pStyle w:val="TOC2"/>
        <w:rPr>
          <w:rFonts w:asciiTheme="minorHAnsi" w:eastAsiaTheme="minorEastAsia" w:hAnsiTheme="minorHAnsi" w:cstheme="minorBidi"/>
          <w:sz w:val="22"/>
          <w:szCs w:val="22"/>
        </w:rPr>
      </w:pPr>
      <w:hyperlink w:anchor="_Toc472432267" w:history="1">
        <w:r w:rsidR="002E4FF5" w:rsidRPr="00A65900">
          <w:rPr>
            <w:rStyle w:val="Hyperlink"/>
            <w:lang w:val="en-US"/>
          </w:rPr>
          <w:t>Schedule 1C Form 7: Risk</w:t>
        </w:r>
        <w:r w:rsidR="00447F0B" w:rsidRPr="00A65900">
          <w:rPr>
            <w:rStyle w:val="Hyperlink"/>
            <w:lang w:val="en-US"/>
          </w:rPr>
          <w:t>-</w:t>
        </w:r>
        <w:r w:rsidR="002E4FF5" w:rsidRPr="00A65900">
          <w:rPr>
            <w:rStyle w:val="Hyperlink"/>
            <w:lang w:val="en-US"/>
          </w:rPr>
          <w:t>Based Capital Requirements – Partnership Statutory Declaration</w:t>
        </w:r>
        <w:r w:rsidR="002E4FF5" w:rsidRPr="00A65900">
          <w:rPr>
            <w:webHidden/>
          </w:rPr>
          <w:tab/>
        </w:r>
        <w:r w:rsidR="002E4FF5" w:rsidRPr="00A65900">
          <w:rPr>
            <w:webHidden/>
          </w:rPr>
          <w:fldChar w:fldCharType="begin"/>
        </w:r>
        <w:r w:rsidR="002E4FF5" w:rsidRPr="00A65900">
          <w:rPr>
            <w:webHidden/>
          </w:rPr>
          <w:instrText xml:space="preserve"> PAGEREF _Toc472432267 \h </w:instrText>
        </w:r>
        <w:r w:rsidR="002E4FF5" w:rsidRPr="00A65900">
          <w:rPr>
            <w:webHidden/>
          </w:rPr>
        </w:r>
        <w:r w:rsidR="002E4FF5" w:rsidRPr="00A65900">
          <w:rPr>
            <w:webHidden/>
          </w:rPr>
          <w:fldChar w:fldCharType="separate"/>
        </w:r>
        <w:r w:rsidR="00E32A0B" w:rsidRPr="00A65900">
          <w:rPr>
            <w:webHidden/>
          </w:rPr>
          <w:t>196</w:t>
        </w:r>
        <w:r w:rsidR="002E4FF5" w:rsidRPr="00A65900">
          <w:rPr>
            <w:webHidden/>
          </w:rPr>
          <w:fldChar w:fldCharType="end"/>
        </w:r>
      </w:hyperlink>
    </w:p>
    <w:p w14:paraId="6276FF3B" w14:textId="22A51CBA" w:rsidR="00310562" w:rsidRPr="003A1060" w:rsidRDefault="00FB03B7" w:rsidP="00203B23">
      <w:pPr>
        <w:pStyle w:val="TOC2"/>
        <w:spacing w:before="0" w:line="20" w:lineRule="exact"/>
        <w:ind w:left="0"/>
        <w:rPr>
          <w:rFonts w:asciiTheme="minorHAnsi" w:eastAsiaTheme="minorEastAsia" w:hAnsiTheme="minorHAnsi" w:cstheme="minorBidi"/>
          <w:sz w:val="22"/>
          <w:szCs w:val="22"/>
        </w:rPr>
      </w:pPr>
      <w:r w:rsidRPr="00A65900">
        <w:fldChar w:fldCharType="end"/>
      </w:r>
    </w:p>
    <w:p w14:paraId="1C1678B9" w14:textId="77777777" w:rsidR="00E81ACF" w:rsidRPr="0033698E" w:rsidRDefault="00E81ACF" w:rsidP="00E81ACF">
      <w:pPr>
        <w:pStyle w:val="Bodytextplain"/>
        <w:rPr>
          <w:noProof/>
        </w:rPr>
        <w:sectPr w:rsidR="00E81ACF" w:rsidRPr="0033698E" w:rsidSect="004C5E51">
          <w:type w:val="continuous"/>
          <w:pgSz w:w="11906" w:h="16838" w:code="9"/>
          <w:pgMar w:top="1644" w:right="1418" w:bottom="1418" w:left="1418" w:header="567" w:footer="567" w:gutter="0"/>
          <w:pgNumType w:start="1"/>
          <w:cols w:space="720"/>
          <w:titlePg/>
        </w:sectPr>
      </w:pPr>
    </w:p>
    <w:p w14:paraId="252208F5" w14:textId="77777777" w:rsidR="00DF40A6" w:rsidRPr="00F831C0" w:rsidRDefault="00A55551" w:rsidP="00F5243E">
      <w:pPr>
        <w:pStyle w:val="MIRHeading1Chapter"/>
      </w:pPr>
      <w:bookmarkStart w:id="3" w:name="_Toc267648175"/>
      <w:bookmarkStart w:id="4" w:name="_Toc471197223"/>
      <w:bookmarkStart w:id="5" w:name="_Toc472432199"/>
      <w:r w:rsidRPr="00F831C0">
        <w:lastRenderedPageBreak/>
        <w:t>Chapter 1: Introduction</w:t>
      </w:r>
      <w:bookmarkEnd w:id="3"/>
      <w:bookmarkEnd w:id="4"/>
      <w:bookmarkEnd w:id="5"/>
    </w:p>
    <w:p w14:paraId="25BE57E0" w14:textId="77777777" w:rsidR="007115E8" w:rsidRPr="00F831C0" w:rsidRDefault="00DE36D1" w:rsidP="00F5243E">
      <w:pPr>
        <w:pStyle w:val="MIRHeading2Part"/>
      </w:pPr>
      <w:bookmarkStart w:id="6" w:name="_Toc267648176"/>
      <w:bookmarkStart w:id="7" w:name="_Toc472432200"/>
      <w:r w:rsidRPr="00F831C0">
        <w:t xml:space="preserve">Part </w:t>
      </w:r>
      <w:r w:rsidR="00285E8F" w:rsidRPr="00F831C0">
        <w:t>1.1</w:t>
      </w:r>
      <w:r w:rsidR="00B90D72" w:rsidRPr="00F831C0">
        <w:tab/>
      </w:r>
      <w:r w:rsidR="007115E8" w:rsidRPr="00F831C0">
        <w:t>Preliminary</w:t>
      </w:r>
      <w:bookmarkEnd w:id="6"/>
      <w:bookmarkEnd w:id="7"/>
    </w:p>
    <w:p w14:paraId="123E010C" w14:textId="77777777" w:rsidR="00A55551" w:rsidRPr="00F831C0" w:rsidRDefault="00285E8F" w:rsidP="00F5243E">
      <w:pPr>
        <w:pStyle w:val="MIRHeading3Rule"/>
      </w:pPr>
      <w:r w:rsidRPr="00F831C0">
        <w:t>1.1.1</w:t>
      </w:r>
      <w:r w:rsidRPr="00F831C0">
        <w:tab/>
      </w:r>
      <w:r w:rsidR="007115E8" w:rsidRPr="00F831C0">
        <w:t>Enabling legislation</w:t>
      </w:r>
    </w:p>
    <w:p w14:paraId="6FBAE693" w14:textId="77777777" w:rsidR="00A55551" w:rsidRPr="00F831C0" w:rsidRDefault="007115E8" w:rsidP="002C28E2">
      <w:pPr>
        <w:pStyle w:val="MIRBodyText"/>
      </w:pPr>
      <w:r w:rsidRPr="00F831C0">
        <w:t>ASIC makes this instrument under subsection 798G(1) of the Corporations Act</w:t>
      </w:r>
      <w:r w:rsidR="00A55551" w:rsidRPr="00F831C0">
        <w:t>.</w:t>
      </w:r>
    </w:p>
    <w:p w14:paraId="702C7E99" w14:textId="77777777" w:rsidR="00A55551" w:rsidRPr="00F831C0" w:rsidRDefault="00285E8F" w:rsidP="00F5243E">
      <w:pPr>
        <w:pStyle w:val="MIRHeading3Rule"/>
      </w:pPr>
      <w:r w:rsidRPr="00F831C0">
        <w:t>1.1.2</w:t>
      </w:r>
      <w:r w:rsidRPr="00F831C0">
        <w:tab/>
      </w:r>
      <w:r w:rsidR="007115E8" w:rsidRPr="00F831C0">
        <w:t>Title</w:t>
      </w:r>
    </w:p>
    <w:p w14:paraId="7601B4AE" w14:textId="51859CAF" w:rsidR="00A55551" w:rsidRPr="00F831C0" w:rsidRDefault="007115E8" w:rsidP="00BE0D37">
      <w:pPr>
        <w:pStyle w:val="MIRBodyText"/>
      </w:pPr>
      <w:r w:rsidRPr="00F831C0">
        <w:t xml:space="preserve">This instrument is </w:t>
      </w:r>
      <w:r w:rsidRPr="00F831C0">
        <w:rPr>
          <w:i/>
        </w:rPr>
        <w:t>ASIC Market Integrity Rules (</w:t>
      </w:r>
      <w:r w:rsidR="00C754E7" w:rsidRPr="00F831C0">
        <w:rPr>
          <w:i/>
        </w:rPr>
        <w:t>Securities Markets</w:t>
      </w:r>
      <w:r w:rsidR="00B63279" w:rsidRPr="00F831C0">
        <w:rPr>
          <w:i/>
        </w:rPr>
        <w:t xml:space="preserve"> </w:t>
      </w:r>
      <w:r w:rsidR="00AB1222" w:rsidRPr="00F831C0">
        <w:rPr>
          <w:i/>
        </w:rPr>
        <w:t>–</w:t>
      </w:r>
      <w:r w:rsidR="00B63279" w:rsidRPr="00F831C0">
        <w:rPr>
          <w:i/>
        </w:rPr>
        <w:t xml:space="preserve"> </w:t>
      </w:r>
      <w:r w:rsidR="00CA27A7" w:rsidRPr="00F831C0">
        <w:rPr>
          <w:i/>
        </w:rPr>
        <w:t>Capital</w:t>
      </w:r>
      <w:r w:rsidRPr="00F831C0">
        <w:rPr>
          <w:i/>
        </w:rPr>
        <w:t>) 201</w:t>
      </w:r>
      <w:r w:rsidR="0012660F" w:rsidRPr="00F831C0">
        <w:rPr>
          <w:i/>
        </w:rPr>
        <w:t>7</w:t>
      </w:r>
      <w:r w:rsidRPr="00F831C0">
        <w:t>.</w:t>
      </w:r>
    </w:p>
    <w:p w14:paraId="3A7D7637" w14:textId="77777777" w:rsidR="007115E8" w:rsidRPr="00F831C0" w:rsidRDefault="007115E8" w:rsidP="00F5243E">
      <w:pPr>
        <w:pStyle w:val="MIRHeading3Rule"/>
      </w:pPr>
      <w:r w:rsidRPr="00F831C0">
        <w:t>1.1.3</w:t>
      </w:r>
      <w:r w:rsidRPr="00F831C0">
        <w:tab/>
        <w:t>Com</w:t>
      </w:r>
      <w:r w:rsidR="00B13091" w:rsidRPr="00F831C0">
        <w:t>mencement</w:t>
      </w:r>
    </w:p>
    <w:p w14:paraId="52C029FC" w14:textId="3F26B3A0" w:rsidR="009C5D96" w:rsidRPr="00F831C0" w:rsidRDefault="006E456E" w:rsidP="006E456E">
      <w:pPr>
        <w:pStyle w:val="MIRBodyText"/>
      </w:pPr>
      <w:r w:rsidRPr="00F831C0">
        <w:t xml:space="preserve">(1) </w:t>
      </w:r>
      <w:r w:rsidR="00A3167C" w:rsidRPr="00F831C0">
        <w:t xml:space="preserve">Each provision of this instrument </w:t>
      </w:r>
      <w:r w:rsidR="0010301B" w:rsidRPr="00F831C0">
        <w:t xml:space="preserve">other than Rule 1.1.3A </w:t>
      </w:r>
      <w:r w:rsidR="00A3167C" w:rsidRPr="00F831C0">
        <w:t>commences on the later of:</w:t>
      </w:r>
      <w:r w:rsidRPr="00F831C0">
        <w:t xml:space="preserve"> </w:t>
      </w:r>
    </w:p>
    <w:p w14:paraId="4DCD5865" w14:textId="47244474" w:rsidR="009C5D96" w:rsidRPr="00F831C0" w:rsidRDefault="00CB24DD" w:rsidP="008C3B6C">
      <w:pPr>
        <w:pStyle w:val="MIRSubpara"/>
      </w:pPr>
      <w:r w:rsidRPr="00F831C0">
        <w:t>4</w:t>
      </w:r>
      <w:r w:rsidR="0010301B" w:rsidRPr="00F831C0">
        <w:t xml:space="preserve"> December 2017</w:t>
      </w:r>
      <w:r w:rsidR="00A3167C" w:rsidRPr="00F831C0">
        <w:t xml:space="preserve">; </w:t>
      </w:r>
      <w:r w:rsidR="006E456E" w:rsidRPr="00F831C0">
        <w:t xml:space="preserve">and </w:t>
      </w:r>
    </w:p>
    <w:p w14:paraId="428879C7" w14:textId="63BB2A0F" w:rsidR="006E456E" w:rsidRPr="00F831C0" w:rsidRDefault="006E456E" w:rsidP="008C3B6C">
      <w:pPr>
        <w:pStyle w:val="MIRSubpara"/>
      </w:pPr>
      <w:r w:rsidRPr="00F831C0">
        <w:t xml:space="preserve">the day </w:t>
      </w:r>
      <w:r w:rsidR="00DD34F8" w:rsidRPr="00F831C0">
        <w:t xml:space="preserve">after </w:t>
      </w:r>
      <w:r w:rsidRPr="00F831C0">
        <w:t>this instrument is registered on the Federal Register of Legislation.</w:t>
      </w:r>
    </w:p>
    <w:p w14:paraId="2DB34508" w14:textId="77777777" w:rsidR="00426810" w:rsidRPr="00F831C0" w:rsidRDefault="0010301B" w:rsidP="0010301B">
      <w:pPr>
        <w:pStyle w:val="MIRBodyText"/>
      </w:pPr>
      <w:r w:rsidRPr="00F831C0">
        <w:t xml:space="preserve">(2) Rule 1.1.3A commences on </w:t>
      </w:r>
      <w:r w:rsidR="00426810" w:rsidRPr="00F831C0">
        <w:t>the later of:</w:t>
      </w:r>
    </w:p>
    <w:p w14:paraId="77332D39" w14:textId="4F4705BC" w:rsidR="00426810" w:rsidRPr="00F831C0" w:rsidRDefault="0010301B" w:rsidP="00426810">
      <w:pPr>
        <w:pStyle w:val="MIRSubpara"/>
      </w:pPr>
      <w:r w:rsidRPr="00F831C0">
        <w:t>7 May 2018</w:t>
      </w:r>
      <w:r w:rsidR="00426810" w:rsidRPr="00F831C0">
        <w:t>; and</w:t>
      </w:r>
    </w:p>
    <w:p w14:paraId="2BB57013" w14:textId="72B3DF3A" w:rsidR="0010301B" w:rsidRPr="00F831C0" w:rsidRDefault="00426810" w:rsidP="00426810">
      <w:pPr>
        <w:pStyle w:val="MIRSubpara"/>
      </w:pPr>
      <w:r w:rsidRPr="00F831C0">
        <w:t xml:space="preserve">the day after this instrument is registered on the Federal Register of Legislation. </w:t>
      </w:r>
    </w:p>
    <w:p w14:paraId="2932D2B9" w14:textId="18408FA1" w:rsidR="00B13091" w:rsidRPr="00F831C0" w:rsidRDefault="00B13091" w:rsidP="00BE0D37">
      <w:pPr>
        <w:pStyle w:val="MIRNote"/>
      </w:pPr>
      <w:r w:rsidRPr="00F831C0">
        <w:t xml:space="preserve">Note: </w:t>
      </w:r>
      <w:r w:rsidR="00822694" w:rsidRPr="00F831C0">
        <w:t>The register</w:t>
      </w:r>
      <w:r w:rsidRPr="00F831C0">
        <w:t xml:space="preserve"> may be accessed at </w:t>
      </w:r>
      <w:hyperlink r:id="rId18" w:history="1">
        <w:r w:rsidR="00822694" w:rsidRPr="00F831C0">
          <w:rPr>
            <w:rStyle w:val="Hyperlink"/>
            <w:color w:val="auto"/>
          </w:rPr>
          <w:t>www.legislation.gov.au</w:t>
        </w:r>
      </w:hyperlink>
      <w:r w:rsidR="00EB0FD9" w:rsidRPr="00F831C0">
        <w:rPr>
          <w:rStyle w:val="Hyperlink"/>
          <w:color w:val="auto"/>
        </w:rPr>
        <w:t>.</w:t>
      </w:r>
    </w:p>
    <w:p w14:paraId="1DCAC752" w14:textId="77777777" w:rsidR="00822694" w:rsidRPr="00F831C0" w:rsidRDefault="00822694" w:rsidP="00BE0D37">
      <w:pPr>
        <w:pStyle w:val="MIRHeading3"/>
      </w:pPr>
      <w:r w:rsidRPr="00F831C0">
        <w:t>1.1.3A</w:t>
      </w:r>
      <w:r w:rsidRPr="00F831C0">
        <w:tab/>
        <w:t>Revocation</w:t>
      </w:r>
    </w:p>
    <w:p w14:paraId="074D4C8A" w14:textId="77777777" w:rsidR="00822694" w:rsidRPr="00F831C0" w:rsidRDefault="00822694" w:rsidP="00822694">
      <w:pPr>
        <w:pStyle w:val="MIRBodyText"/>
      </w:pPr>
      <w:r w:rsidRPr="00F831C0">
        <w:t>The following instruments are repealed:</w:t>
      </w:r>
    </w:p>
    <w:p w14:paraId="3B7E0301" w14:textId="77777777" w:rsidR="00822694" w:rsidRPr="00F831C0" w:rsidRDefault="00822694" w:rsidP="00E54F01">
      <w:pPr>
        <w:pStyle w:val="MIRSubpara"/>
      </w:pPr>
      <w:r w:rsidRPr="00F831C0">
        <w:rPr>
          <w:i/>
        </w:rPr>
        <w:t>ASIC Market Integrity Rules (APX Market-Capital) 2014</w:t>
      </w:r>
      <w:r w:rsidRPr="00F831C0">
        <w:t>;</w:t>
      </w:r>
    </w:p>
    <w:p w14:paraId="6C461208" w14:textId="77777777" w:rsidR="00822694" w:rsidRPr="00F831C0" w:rsidRDefault="00822694" w:rsidP="00BB75CF">
      <w:pPr>
        <w:pStyle w:val="MIRSubpara"/>
      </w:pPr>
      <w:r w:rsidRPr="00F831C0">
        <w:rPr>
          <w:i/>
        </w:rPr>
        <w:t>ASIC Market Integrity Rules (ASX Market-Capital) 2014</w:t>
      </w:r>
      <w:r w:rsidRPr="00F831C0">
        <w:t>;</w:t>
      </w:r>
    </w:p>
    <w:p w14:paraId="572EA07C" w14:textId="77777777" w:rsidR="00822694" w:rsidRPr="00F831C0" w:rsidRDefault="00822694" w:rsidP="00BB75CF">
      <w:pPr>
        <w:pStyle w:val="MIRSubpara"/>
      </w:pPr>
      <w:r w:rsidRPr="00F831C0">
        <w:rPr>
          <w:i/>
        </w:rPr>
        <w:t>ASIC Market Integrity Rules (Chi-X Australia Market-Capital) 2014</w:t>
      </w:r>
      <w:r w:rsidRPr="00F831C0">
        <w:t>.</w:t>
      </w:r>
    </w:p>
    <w:p w14:paraId="32CF9E52" w14:textId="54B8ECA1" w:rsidR="00822694" w:rsidRPr="00F831C0" w:rsidRDefault="00822694" w:rsidP="006132C4">
      <w:pPr>
        <w:pStyle w:val="MIRNote"/>
      </w:pPr>
      <w:r w:rsidRPr="00F831C0">
        <w:t xml:space="preserve">Note: </w:t>
      </w:r>
      <w:r w:rsidR="000C336D" w:rsidRPr="00F831C0">
        <w:t>T</w:t>
      </w:r>
      <w:r w:rsidRPr="00F831C0">
        <w:t>here is no penalty for this Rule.</w:t>
      </w:r>
    </w:p>
    <w:p w14:paraId="61F9917E" w14:textId="77777777" w:rsidR="006D1A0F" w:rsidRPr="00F831C0" w:rsidRDefault="006D1A0F" w:rsidP="00F5243E">
      <w:pPr>
        <w:pStyle w:val="MIRHeading3Rule"/>
      </w:pPr>
      <w:r w:rsidRPr="00F831C0">
        <w:t>1.1.4</w:t>
      </w:r>
      <w:r w:rsidRPr="00F831C0">
        <w:tab/>
        <w:t>Scope of these Rules</w:t>
      </w:r>
    </w:p>
    <w:p w14:paraId="3E4F8995" w14:textId="46FD3B7D" w:rsidR="006D1A0F" w:rsidRPr="00F831C0" w:rsidRDefault="006D1A0F" w:rsidP="00BE0D37">
      <w:pPr>
        <w:pStyle w:val="MIRBodyText"/>
      </w:pPr>
      <w:r w:rsidRPr="00F831C0">
        <w:t>These Rules apply to:</w:t>
      </w:r>
    </w:p>
    <w:p w14:paraId="0C5DE7CF" w14:textId="77777777" w:rsidR="006D1A0F" w:rsidRPr="00F831C0" w:rsidRDefault="006D1A0F" w:rsidP="00BB75CF">
      <w:pPr>
        <w:pStyle w:val="MIRSubpara"/>
      </w:pPr>
      <w:r w:rsidRPr="00F831C0">
        <w:t xml:space="preserve">the activities or conduct of the </w:t>
      </w:r>
      <w:r w:rsidR="00822694" w:rsidRPr="00F831C0">
        <w:t>Markets;</w:t>
      </w:r>
    </w:p>
    <w:p w14:paraId="0992990A" w14:textId="5BE72C68" w:rsidR="006D1A0F" w:rsidRPr="00F831C0" w:rsidRDefault="006D1A0F" w:rsidP="00BB75CF">
      <w:pPr>
        <w:pStyle w:val="MIRSubpara"/>
      </w:pPr>
      <w:r w:rsidRPr="00F831C0">
        <w:t>the activities or conduct of persons in relation to the Market</w:t>
      </w:r>
      <w:r w:rsidR="00822694" w:rsidRPr="00F831C0">
        <w:t>s</w:t>
      </w:r>
      <w:r w:rsidRPr="00F831C0">
        <w:t>;</w:t>
      </w:r>
      <w:r w:rsidR="00867C5A" w:rsidRPr="00F831C0">
        <w:t xml:space="preserve"> and</w:t>
      </w:r>
    </w:p>
    <w:p w14:paraId="1F5C5EB4" w14:textId="77777777" w:rsidR="00867C5A" w:rsidRPr="00F831C0" w:rsidRDefault="006D1A0F" w:rsidP="00BB75CF">
      <w:pPr>
        <w:pStyle w:val="MIRSubpara"/>
      </w:pPr>
      <w:r w:rsidRPr="00F831C0">
        <w:t>the activities or con</w:t>
      </w:r>
      <w:r w:rsidR="00822694" w:rsidRPr="00F831C0">
        <w:t>duct of persons in relation to financial p</w:t>
      </w:r>
      <w:r w:rsidRPr="00F831C0">
        <w:t>roducts traded on the Market</w:t>
      </w:r>
      <w:r w:rsidR="00822694" w:rsidRPr="00F831C0">
        <w:t>s</w:t>
      </w:r>
      <w:r w:rsidR="00867C5A" w:rsidRPr="00F831C0">
        <w:t>,</w:t>
      </w:r>
    </w:p>
    <w:p w14:paraId="5805C7E2" w14:textId="5ECCA897" w:rsidR="006D1A0F" w:rsidRPr="00F831C0" w:rsidRDefault="00867C5A" w:rsidP="00867C5A">
      <w:pPr>
        <w:pStyle w:val="MIRBodyText"/>
      </w:pPr>
      <w:r w:rsidRPr="00F831C0">
        <w:t>as specified in each Chapter, Part or Rule</w:t>
      </w:r>
      <w:r w:rsidR="006D1A0F" w:rsidRPr="00F831C0">
        <w:t>.</w:t>
      </w:r>
    </w:p>
    <w:p w14:paraId="70D20C3B" w14:textId="77777777" w:rsidR="006D1A0F" w:rsidRPr="00F831C0" w:rsidRDefault="006D1A0F" w:rsidP="00BE0D37">
      <w:pPr>
        <w:pStyle w:val="MIRNote"/>
      </w:pPr>
      <w:r w:rsidRPr="00F831C0">
        <w:t>Note: There is no penalty for this Rule.</w:t>
      </w:r>
    </w:p>
    <w:p w14:paraId="3AFB57D3" w14:textId="77777777" w:rsidR="003F2203" w:rsidRPr="00F831C0" w:rsidRDefault="003F2203" w:rsidP="003F2203">
      <w:pPr>
        <w:pStyle w:val="MIRHeading3Rule"/>
      </w:pPr>
      <w:r w:rsidRPr="00F831C0">
        <w:lastRenderedPageBreak/>
        <w:t>1.1.4A</w:t>
      </w:r>
      <w:r w:rsidRPr="00F831C0">
        <w:tab/>
        <w:t>Transitional</w:t>
      </w:r>
    </w:p>
    <w:p w14:paraId="57651118" w14:textId="28EF0CDF" w:rsidR="003F2203" w:rsidRPr="00F831C0" w:rsidRDefault="003F2203" w:rsidP="003F2203">
      <w:pPr>
        <w:tabs>
          <w:tab w:val="left" w:pos="2205"/>
        </w:tabs>
        <w:spacing w:before="200" w:after="0" w:line="300" w:lineRule="atLeast"/>
        <w:ind w:left="851"/>
      </w:pPr>
      <w:r w:rsidRPr="00F831C0">
        <w:t xml:space="preserve">A person other than an NSXA AOP </w:t>
      </w:r>
      <w:r w:rsidRPr="00F831C0" w:rsidDel="0036719B">
        <w:t xml:space="preserve">Participant </w:t>
      </w:r>
      <w:r w:rsidRPr="00F831C0">
        <w:t xml:space="preserve">does not have to comply with any provision of this instrument until 7 May 2018.  </w:t>
      </w:r>
    </w:p>
    <w:p w14:paraId="4F55FEC2" w14:textId="43C3DC84" w:rsidR="003F2203" w:rsidRPr="00F831C0" w:rsidRDefault="003F2203" w:rsidP="003F2203">
      <w:pPr>
        <w:pStyle w:val="MIRNote"/>
      </w:pPr>
      <w:r w:rsidRPr="00F831C0">
        <w:t>Note: There is no penalty for this Rule.</w:t>
      </w:r>
    </w:p>
    <w:p w14:paraId="452C1930" w14:textId="5B4D9E95" w:rsidR="003734CB" w:rsidRPr="00F831C0" w:rsidRDefault="003F2203" w:rsidP="003F2203">
      <w:pPr>
        <w:pStyle w:val="MIRHeading3Rule"/>
      </w:pPr>
      <w:r w:rsidRPr="00F831C0">
        <w:t xml:space="preserve"> </w:t>
      </w:r>
      <w:r w:rsidR="006D1A0F" w:rsidRPr="00F831C0">
        <w:t>1.1.5</w:t>
      </w:r>
      <w:r w:rsidR="006D1A0F" w:rsidRPr="00F831C0">
        <w:tab/>
      </w:r>
      <w:r w:rsidR="003734CB" w:rsidRPr="00F831C0">
        <w:t>Entities that must comply with these Rules</w:t>
      </w:r>
    </w:p>
    <w:p w14:paraId="47CF138A" w14:textId="77777777" w:rsidR="006D1A0F" w:rsidRPr="00F831C0" w:rsidRDefault="006D1A0F" w:rsidP="00BE0D37">
      <w:pPr>
        <w:pStyle w:val="MIRBodyText"/>
      </w:pPr>
      <w:r w:rsidRPr="00F831C0">
        <w:t>The following entities must comply with these Rules:</w:t>
      </w:r>
    </w:p>
    <w:p w14:paraId="6E2D6B73" w14:textId="77777777" w:rsidR="006D1A0F" w:rsidRPr="00F831C0" w:rsidRDefault="00822694" w:rsidP="00BB75CF">
      <w:pPr>
        <w:pStyle w:val="MIRSubpara"/>
      </w:pPr>
      <w:r w:rsidRPr="00F831C0">
        <w:t>Market o</w:t>
      </w:r>
      <w:r w:rsidR="006D1A0F" w:rsidRPr="00F831C0">
        <w:t>perator</w:t>
      </w:r>
      <w:r w:rsidRPr="00F831C0">
        <w:t>s</w:t>
      </w:r>
      <w:r w:rsidR="006D1A0F" w:rsidRPr="00F831C0">
        <w:t>;</w:t>
      </w:r>
    </w:p>
    <w:p w14:paraId="5F7FFE35" w14:textId="77777777" w:rsidR="006D1A0F" w:rsidRPr="00F831C0" w:rsidRDefault="006D1A0F" w:rsidP="00BB75CF">
      <w:pPr>
        <w:pStyle w:val="MIRSubpara"/>
      </w:pPr>
      <w:r w:rsidRPr="00F831C0">
        <w:t>Market Participants; and</w:t>
      </w:r>
    </w:p>
    <w:p w14:paraId="4C481297" w14:textId="77777777" w:rsidR="006D1A0F" w:rsidRPr="00F831C0" w:rsidRDefault="006D1A0F" w:rsidP="00742665">
      <w:pPr>
        <w:pStyle w:val="MIRSubpara"/>
        <w:keepNext/>
      </w:pPr>
      <w:r w:rsidRPr="00F831C0">
        <w:t xml:space="preserve">Other Regulated Entities; </w:t>
      </w:r>
    </w:p>
    <w:p w14:paraId="03FE14CF" w14:textId="77777777" w:rsidR="006D1A0F" w:rsidRPr="00F831C0" w:rsidRDefault="006D1A0F" w:rsidP="00BE0D37">
      <w:pPr>
        <w:pStyle w:val="MIRBodyText"/>
      </w:pPr>
      <w:r w:rsidRPr="00F831C0">
        <w:t>as specified in each Rule.</w:t>
      </w:r>
    </w:p>
    <w:p w14:paraId="4570F688" w14:textId="77777777" w:rsidR="006D1A0F" w:rsidRPr="00F831C0" w:rsidRDefault="006D1A0F" w:rsidP="00BE0D37">
      <w:pPr>
        <w:pStyle w:val="MIRNote"/>
      </w:pPr>
      <w:r w:rsidRPr="00F831C0">
        <w:t>Note: There is no penalty for this Rule.</w:t>
      </w:r>
    </w:p>
    <w:p w14:paraId="19AE9520" w14:textId="77777777" w:rsidR="00891D64" w:rsidRPr="00F831C0" w:rsidRDefault="00891D64" w:rsidP="00F5243E">
      <w:pPr>
        <w:pStyle w:val="MIRHeading3Rule"/>
      </w:pPr>
      <w:r w:rsidRPr="00F831C0">
        <w:t>1.1.6</w:t>
      </w:r>
      <w:r w:rsidRPr="00F831C0">
        <w:tab/>
        <w:t xml:space="preserve">Conduct by officers, </w:t>
      </w:r>
      <w:r w:rsidR="005B5F7A" w:rsidRPr="00F831C0">
        <w:t>E</w:t>
      </w:r>
      <w:r w:rsidRPr="00F831C0">
        <w:t>mployees or agents</w:t>
      </w:r>
    </w:p>
    <w:p w14:paraId="599BBEAC" w14:textId="77777777" w:rsidR="00891D64" w:rsidRPr="00F831C0" w:rsidRDefault="00891D64" w:rsidP="00BE0D37">
      <w:pPr>
        <w:pStyle w:val="MIRBodyText"/>
      </w:pPr>
      <w:r w:rsidRPr="00F831C0">
        <w:t>In these Rules, conduct engaged in on behalf of a person:</w:t>
      </w:r>
    </w:p>
    <w:p w14:paraId="46EEA25A" w14:textId="77777777" w:rsidR="00891D64" w:rsidRPr="00F831C0" w:rsidRDefault="00891D64" w:rsidP="00BB75CF">
      <w:pPr>
        <w:pStyle w:val="MIRSubpara"/>
      </w:pPr>
      <w:r w:rsidRPr="00F831C0">
        <w:t>by an officer, Employee, or other agent of the person, and whether or not within the scope of the actual or apparent authority of the officer, Employee, or other agent; or</w:t>
      </w:r>
    </w:p>
    <w:p w14:paraId="4BD736AE" w14:textId="77777777" w:rsidR="00891D64" w:rsidRPr="00F831C0" w:rsidRDefault="00891D64" w:rsidP="00BB75CF">
      <w:pPr>
        <w:pStyle w:val="MIRSubpara"/>
      </w:pPr>
      <w:r w:rsidRPr="00F831C0">
        <w:t>by any other person at the direction or with the consent or agreement (whether express or implied) of an officer, Employee, or other agent of the person, and whether or not the giving of the direction, consent or agreement is within the scope of the actual or apparent authority of the officer, Employee, or other agent,</w:t>
      </w:r>
    </w:p>
    <w:p w14:paraId="1A597ED7" w14:textId="77777777" w:rsidR="00891D64" w:rsidRPr="00F831C0" w:rsidRDefault="00891D64" w:rsidP="00BE0D37">
      <w:pPr>
        <w:pStyle w:val="MIRBodyText"/>
      </w:pPr>
      <w:r w:rsidRPr="00F831C0">
        <w:t>is deemed to have been engaged in by the person.</w:t>
      </w:r>
    </w:p>
    <w:p w14:paraId="7663B879" w14:textId="77777777" w:rsidR="00891D64" w:rsidRPr="00F831C0" w:rsidRDefault="00891D64" w:rsidP="00BE0D37">
      <w:pPr>
        <w:pStyle w:val="MIRNote"/>
      </w:pPr>
      <w:r w:rsidRPr="00F831C0">
        <w:t>Note: There is no penalty for this Rule.</w:t>
      </w:r>
    </w:p>
    <w:p w14:paraId="6AA8E6E7" w14:textId="77777777" w:rsidR="00891D64" w:rsidRPr="00F831C0" w:rsidRDefault="00891D64" w:rsidP="00F5243E">
      <w:pPr>
        <w:pStyle w:val="MIRHeading3Rule"/>
      </w:pPr>
      <w:r w:rsidRPr="00F831C0">
        <w:t>1.1.7</w:t>
      </w:r>
      <w:r w:rsidRPr="00F831C0">
        <w:tab/>
        <w:t>State of mind of a person</w:t>
      </w:r>
    </w:p>
    <w:p w14:paraId="6CAF09CD" w14:textId="77777777" w:rsidR="00891D64" w:rsidRPr="00F831C0" w:rsidRDefault="00891D64" w:rsidP="00BE0D37">
      <w:pPr>
        <w:pStyle w:val="MIRBodyText"/>
      </w:pPr>
      <w:r w:rsidRPr="00F831C0">
        <w:t>(1) If for the purposes of these Rules in respect of conduct engaged in by a person, it is necessary to establish the state of mind of the person, it is sufficient to show that an officer, Employee, or other agent of the person, being an officer, Employee, or other agent by whom the conduct was engaged in and whether or not the conduct was within the scope of the actual or apparent authority of that officer, Employee, or other agent, had that state of mind.</w:t>
      </w:r>
    </w:p>
    <w:p w14:paraId="1217EE2B" w14:textId="77777777" w:rsidR="00891D64" w:rsidRPr="00F831C0" w:rsidRDefault="00891D64" w:rsidP="00BE0D37">
      <w:pPr>
        <w:pStyle w:val="MIRBodyText"/>
      </w:pPr>
      <w:r w:rsidRPr="00F831C0">
        <w:t>(2) In subrule (1), a reference to the state of mind of a person includes a reference to the knowledge, intention, opinion, belief or purpose of the person and the person</w:t>
      </w:r>
      <w:r w:rsidR="00F837EF" w:rsidRPr="00F831C0">
        <w:t>’</w:t>
      </w:r>
      <w:r w:rsidRPr="00F831C0">
        <w:t>s reasons for the person</w:t>
      </w:r>
      <w:r w:rsidR="00F837EF" w:rsidRPr="00F831C0">
        <w:t>’</w:t>
      </w:r>
      <w:r w:rsidRPr="00F831C0">
        <w:t>s intention, opinion, belief or purpose.</w:t>
      </w:r>
    </w:p>
    <w:p w14:paraId="3B18A24A" w14:textId="77777777" w:rsidR="00891D64" w:rsidRPr="00F831C0" w:rsidRDefault="00891D64" w:rsidP="00BE0D37">
      <w:pPr>
        <w:pStyle w:val="MIRNote"/>
      </w:pPr>
      <w:r w:rsidRPr="00F831C0">
        <w:t>Note: There is no penalty for this Rule.</w:t>
      </w:r>
    </w:p>
    <w:p w14:paraId="3B16D357" w14:textId="77777777" w:rsidR="00A55551" w:rsidRPr="00F831C0" w:rsidRDefault="00701B79" w:rsidP="00F5243E">
      <w:pPr>
        <w:pStyle w:val="MIRHeading2Part"/>
      </w:pPr>
      <w:bookmarkStart w:id="8" w:name="_Toc267648177"/>
      <w:bookmarkStart w:id="9" w:name="_Toc472432201"/>
      <w:r w:rsidRPr="00F831C0">
        <w:lastRenderedPageBreak/>
        <w:t xml:space="preserve">Part </w:t>
      </w:r>
      <w:r w:rsidR="00A55551" w:rsidRPr="00F831C0">
        <w:t>1.2</w:t>
      </w:r>
      <w:r w:rsidR="00285E8F" w:rsidRPr="00F831C0">
        <w:tab/>
      </w:r>
      <w:r w:rsidR="00987AC2" w:rsidRPr="00F831C0">
        <w:t>Waiver</w:t>
      </w:r>
      <w:bookmarkEnd w:id="8"/>
      <w:bookmarkEnd w:id="9"/>
    </w:p>
    <w:p w14:paraId="75B67E01" w14:textId="77777777" w:rsidR="00A55551" w:rsidRPr="00F831C0" w:rsidRDefault="00A55551" w:rsidP="00F5243E">
      <w:pPr>
        <w:pStyle w:val="MIRHeading3Rule"/>
      </w:pPr>
      <w:r w:rsidRPr="00F831C0">
        <w:t>1.2</w:t>
      </w:r>
      <w:r w:rsidR="00285E8F" w:rsidRPr="00F831C0">
        <w:t>.1</w:t>
      </w:r>
      <w:r w:rsidR="00285E8F" w:rsidRPr="00F831C0">
        <w:tab/>
      </w:r>
      <w:r w:rsidRPr="00F831C0">
        <w:t xml:space="preserve">Waiver of </w:t>
      </w:r>
      <w:r w:rsidR="00761CF2" w:rsidRPr="00F831C0">
        <w:t>R</w:t>
      </w:r>
      <w:r w:rsidRPr="00F831C0">
        <w:t>ules</w:t>
      </w:r>
    </w:p>
    <w:p w14:paraId="750CDE8D" w14:textId="77777777" w:rsidR="00891D64" w:rsidRPr="00F831C0" w:rsidRDefault="00891D64" w:rsidP="00BE0D37">
      <w:pPr>
        <w:pStyle w:val="MIRBodyText"/>
      </w:pPr>
      <w:r w:rsidRPr="00F831C0">
        <w:t>(1) Subject to Rule 1.2.3, ASIC may relieve any person or class of persons from the obligation to comply with a provision of these Rules, either generally or in a particular case or category, and either unconditionally or subject to such conditions as ASIC thinks fit.</w:t>
      </w:r>
      <w:r w:rsidR="00F837EF" w:rsidRPr="00F831C0">
        <w:t xml:space="preserve"> </w:t>
      </w:r>
    </w:p>
    <w:p w14:paraId="09C2C089" w14:textId="77777777" w:rsidR="00891D64" w:rsidRPr="00F831C0" w:rsidRDefault="00891D64" w:rsidP="00BE0D37">
      <w:pPr>
        <w:pStyle w:val="MIRBodyText"/>
      </w:pPr>
      <w:r w:rsidRPr="00F831C0">
        <w:t>(2) If any conditions on a waiver given under subrule (1) are imposed, all of the conditions must be complied with for the waiver to be effective.</w:t>
      </w:r>
      <w:r w:rsidR="00F837EF" w:rsidRPr="00F831C0">
        <w:t xml:space="preserve"> </w:t>
      </w:r>
    </w:p>
    <w:p w14:paraId="0F60FE3F" w14:textId="77777777" w:rsidR="00891D64" w:rsidRPr="00F831C0" w:rsidRDefault="00891D64" w:rsidP="00BE0D37">
      <w:pPr>
        <w:pStyle w:val="MIRBodyText"/>
      </w:pPr>
      <w:r w:rsidRPr="00F831C0">
        <w:t>(3) ASIC may withdraw, in writing, a waiver given under subrule (1) at any time.</w:t>
      </w:r>
      <w:r w:rsidR="00F837EF" w:rsidRPr="00F831C0">
        <w:t xml:space="preserve"> </w:t>
      </w:r>
    </w:p>
    <w:p w14:paraId="17066C63" w14:textId="77777777" w:rsidR="00891D64" w:rsidRPr="00F831C0" w:rsidRDefault="00891D64" w:rsidP="00BE0D37">
      <w:pPr>
        <w:pStyle w:val="MIRBodyText"/>
      </w:pPr>
      <w:r w:rsidRPr="00F831C0">
        <w:t>(4) Any request by a person for a waiver under subrule (1) must be in writing.</w:t>
      </w:r>
    </w:p>
    <w:p w14:paraId="6C78DFF6" w14:textId="77777777" w:rsidR="00891D64" w:rsidRPr="00F831C0" w:rsidRDefault="00891D64" w:rsidP="00BE0D37">
      <w:pPr>
        <w:pStyle w:val="MIRBodyText"/>
      </w:pPr>
      <w:r w:rsidRPr="00F831C0">
        <w:t xml:space="preserve">(5) Any waiver given under subrule (1), and any conditions imposed on that waiver, must be in writing. </w:t>
      </w:r>
    </w:p>
    <w:p w14:paraId="7434E3F0" w14:textId="77777777" w:rsidR="00A55551" w:rsidRPr="00F831C0" w:rsidRDefault="00891D64" w:rsidP="00BE0D37">
      <w:pPr>
        <w:pStyle w:val="MIRBodyText"/>
      </w:pPr>
      <w:r w:rsidRPr="00F831C0">
        <w:t>(6) ASIC may publish notice of a waiver given under subrule (1).</w:t>
      </w:r>
    </w:p>
    <w:p w14:paraId="2C196CE5" w14:textId="77777777" w:rsidR="00891D64" w:rsidRPr="00F831C0" w:rsidRDefault="00891D64" w:rsidP="00BE0D37">
      <w:pPr>
        <w:pStyle w:val="MIRNote"/>
      </w:pPr>
      <w:r w:rsidRPr="00F831C0">
        <w:t>Note: There is no penalty for this Rule.</w:t>
      </w:r>
    </w:p>
    <w:p w14:paraId="667346A9" w14:textId="77777777" w:rsidR="00A55551" w:rsidRPr="00F831C0" w:rsidRDefault="00A55551" w:rsidP="00527790">
      <w:pPr>
        <w:pStyle w:val="MIRHeading3Rule"/>
      </w:pPr>
      <w:r w:rsidRPr="00F831C0">
        <w:t>1.2</w:t>
      </w:r>
      <w:r w:rsidR="00212498" w:rsidRPr="00F831C0">
        <w:t>.2</w:t>
      </w:r>
      <w:r w:rsidR="00212498" w:rsidRPr="00F831C0">
        <w:tab/>
      </w:r>
      <w:r w:rsidRPr="00F831C0">
        <w:t>Compliance with conditions</w:t>
      </w:r>
    </w:p>
    <w:p w14:paraId="6F6AA772" w14:textId="77777777" w:rsidR="00A55551" w:rsidRPr="00F831C0" w:rsidRDefault="00891D64" w:rsidP="00BE0D37">
      <w:pPr>
        <w:pStyle w:val="MIRBodyText"/>
      </w:pPr>
      <w:r w:rsidRPr="00F831C0">
        <w:t>Failure to comply with a condition imposed under Rule 1.2.1 is a contravention of this Rule.</w:t>
      </w:r>
    </w:p>
    <w:p w14:paraId="69A6A963" w14:textId="77777777" w:rsidR="00A55551" w:rsidRPr="00F831C0" w:rsidRDefault="00891D64" w:rsidP="00D175F7">
      <w:pPr>
        <w:pStyle w:val="MIRPenalty"/>
      </w:pPr>
      <w:r w:rsidRPr="00F831C0">
        <w:t>Maximum penalty: $1,000,000</w:t>
      </w:r>
    </w:p>
    <w:p w14:paraId="39BD273D" w14:textId="77777777" w:rsidR="00A55551" w:rsidRPr="00F831C0" w:rsidRDefault="00A55551" w:rsidP="00527790">
      <w:pPr>
        <w:pStyle w:val="MIRHeading3Rule"/>
      </w:pPr>
      <w:r w:rsidRPr="00F831C0">
        <w:t>1.2.3</w:t>
      </w:r>
      <w:r w:rsidR="00A02137" w:rsidRPr="00F831C0">
        <w:tab/>
      </w:r>
      <w:r w:rsidRPr="00F831C0">
        <w:t>Period during which relief applies</w:t>
      </w:r>
    </w:p>
    <w:p w14:paraId="289714B2" w14:textId="77777777" w:rsidR="00A55551" w:rsidRPr="00F831C0" w:rsidRDefault="00DA6158" w:rsidP="00BE0D37">
      <w:pPr>
        <w:pStyle w:val="MIRBodyText"/>
      </w:pPr>
      <w:r w:rsidRPr="00F831C0">
        <w:t>ASIC may specify the period or specific event during which any relief from an obligation to comply with a provision of these Rules may apply.</w:t>
      </w:r>
    </w:p>
    <w:p w14:paraId="4701B9B8" w14:textId="77777777" w:rsidR="00DA6158" w:rsidRPr="00F831C0" w:rsidRDefault="00DA6158" w:rsidP="00BE0D37">
      <w:pPr>
        <w:pStyle w:val="MIRNote"/>
      </w:pPr>
      <w:r w:rsidRPr="00F831C0">
        <w:t xml:space="preserve">Note: </w:t>
      </w:r>
      <w:r w:rsidR="00543688" w:rsidRPr="00F831C0">
        <w:t>T</w:t>
      </w:r>
      <w:r w:rsidRPr="00F831C0">
        <w:t>here is no penalty for this Rule</w:t>
      </w:r>
      <w:r w:rsidR="006A47DC" w:rsidRPr="00F831C0">
        <w:t>.</w:t>
      </w:r>
    </w:p>
    <w:p w14:paraId="283EA582" w14:textId="77777777" w:rsidR="00A55551" w:rsidRPr="00F831C0" w:rsidRDefault="00A55551" w:rsidP="00527790">
      <w:pPr>
        <w:pStyle w:val="MIRHeading3Rule"/>
      </w:pPr>
      <w:r w:rsidRPr="00F831C0">
        <w:t>1.2.4</w:t>
      </w:r>
      <w:r w:rsidR="00A02137" w:rsidRPr="00F831C0">
        <w:tab/>
      </w:r>
      <w:r w:rsidR="00DA6158" w:rsidRPr="00F831C0">
        <w:t>Register</w:t>
      </w:r>
    </w:p>
    <w:p w14:paraId="066021A7" w14:textId="77777777" w:rsidR="00DA6158" w:rsidRPr="00F831C0" w:rsidRDefault="00DA6158" w:rsidP="00BE0D37">
      <w:pPr>
        <w:pStyle w:val="MIRBodyText"/>
      </w:pPr>
      <w:r w:rsidRPr="00F831C0">
        <w:t>(1) ASIC may establish and maintain a register for recording details of relief granted under Rule 1.2.1 and may enter the following details in</w:t>
      </w:r>
      <w:r w:rsidR="00F837EF" w:rsidRPr="00F831C0">
        <w:t xml:space="preserve"> </w:t>
      </w:r>
      <w:r w:rsidRPr="00F831C0">
        <w:t>the register:</w:t>
      </w:r>
    </w:p>
    <w:p w14:paraId="30F7CAB4" w14:textId="77777777" w:rsidR="00DA6158" w:rsidRPr="00F831C0" w:rsidRDefault="00DA6158" w:rsidP="00BB75CF">
      <w:pPr>
        <w:pStyle w:val="MIRSubpara"/>
      </w:pPr>
      <w:r w:rsidRPr="00F831C0">
        <w:t>the date that the relief takes effect;</w:t>
      </w:r>
    </w:p>
    <w:p w14:paraId="2D28165C" w14:textId="77777777" w:rsidR="00DA6158" w:rsidRPr="00F831C0" w:rsidRDefault="00DA6158" w:rsidP="00BB75CF">
      <w:pPr>
        <w:pStyle w:val="MIRSubpara"/>
      </w:pPr>
      <w:r w:rsidRPr="00F831C0">
        <w:t>the person or class of persons relieved from the obligation;</w:t>
      </w:r>
    </w:p>
    <w:p w14:paraId="75EE9F62" w14:textId="77777777" w:rsidR="00DA6158" w:rsidRPr="00F831C0" w:rsidRDefault="00DA6158" w:rsidP="00BB75CF">
      <w:pPr>
        <w:pStyle w:val="MIRSubpara"/>
      </w:pPr>
      <w:r w:rsidRPr="00F831C0">
        <w:t>the provision to which the relief applies;</w:t>
      </w:r>
    </w:p>
    <w:p w14:paraId="5E657C3E" w14:textId="77777777" w:rsidR="00DA6158" w:rsidRPr="00F831C0" w:rsidRDefault="00DA6158" w:rsidP="00BB75CF">
      <w:pPr>
        <w:pStyle w:val="MIRSubpara"/>
      </w:pPr>
      <w:r w:rsidRPr="00F831C0">
        <w:t>brief reasons for the relief; and</w:t>
      </w:r>
    </w:p>
    <w:p w14:paraId="765C4A49" w14:textId="77777777" w:rsidR="00DA6158" w:rsidRPr="00F831C0" w:rsidRDefault="00DA6158" w:rsidP="00BB75CF">
      <w:pPr>
        <w:pStyle w:val="MIRSubpara"/>
      </w:pPr>
      <w:r w:rsidRPr="00F831C0">
        <w:t>any conditions that apply to the relief.</w:t>
      </w:r>
    </w:p>
    <w:p w14:paraId="4D9AC4B6" w14:textId="77777777" w:rsidR="00A55551" w:rsidRPr="00F831C0" w:rsidRDefault="00DA6158" w:rsidP="00BE0D37">
      <w:pPr>
        <w:pStyle w:val="MIRBodyText"/>
      </w:pPr>
      <w:r w:rsidRPr="00F831C0">
        <w:t>(2) ASIC may publish the register referred to in subrule (1).</w:t>
      </w:r>
    </w:p>
    <w:p w14:paraId="45794D10" w14:textId="77777777" w:rsidR="00543688" w:rsidRPr="00F831C0" w:rsidRDefault="00543688" w:rsidP="00543688">
      <w:pPr>
        <w:pStyle w:val="MIRNote"/>
      </w:pPr>
      <w:r w:rsidRPr="00F831C0">
        <w:t>Note: There is no penalty for this Rule.</w:t>
      </w:r>
    </w:p>
    <w:p w14:paraId="598E3B93" w14:textId="77777777" w:rsidR="00A55551" w:rsidRPr="00F831C0" w:rsidRDefault="00701B79" w:rsidP="00527790">
      <w:pPr>
        <w:pStyle w:val="MIRHeading2Part"/>
      </w:pPr>
      <w:bookmarkStart w:id="10" w:name="_Toc267648178"/>
      <w:bookmarkStart w:id="11" w:name="_Toc472432202"/>
      <w:r w:rsidRPr="00F831C0">
        <w:lastRenderedPageBreak/>
        <w:t xml:space="preserve">Part </w:t>
      </w:r>
      <w:r w:rsidR="00A55551" w:rsidRPr="00F831C0">
        <w:t>1.3</w:t>
      </w:r>
      <w:r w:rsidR="00022C7B" w:rsidRPr="00F831C0">
        <w:tab/>
      </w:r>
      <w:r w:rsidR="00987AC2" w:rsidRPr="00F831C0">
        <w:t>Notice, notification and service of documents</w:t>
      </w:r>
      <w:bookmarkEnd w:id="10"/>
      <w:bookmarkEnd w:id="11"/>
    </w:p>
    <w:p w14:paraId="40904B4C" w14:textId="4FB432DC" w:rsidR="00DA6158" w:rsidRPr="00F831C0" w:rsidRDefault="00DA6158" w:rsidP="00527790">
      <w:pPr>
        <w:pStyle w:val="MIRHeading3Rule"/>
      </w:pPr>
      <w:r w:rsidRPr="00F831C0">
        <w:t>1.3.1</w:t>
      </w:r>
      <w:r w:rsidRPr="00F831C0">
        <w:tab/>
        <w:t>Market Participant to have email</w:t>
      </w:r>
      <w:r w:rsidR="00173E18" w:rsidRPr="00F831C0">
        <w:t xml:space="preserve"> system</w:t>
      </w:r>
    </w:p>
    <w:p w14:paraId="7AA574BA" w14:textId="77777777" w:rsidR="00DA6158" w:rsidRPr="00F831C0" w:rsidRDefault="00DA6158" w:rsidP="00BE0D37">
      <w:pPr>
        <w:pStyle w:val="MIRBodyText"/>
      </w:pPr>
      <w:r w:rsidRPr="00F831C0">
        <w:t>A Market Participant must acquire and maintain an operating email system for the purposes of receiving notices under these Rules.</w:t>
      </w:r>
    </w:p>
    <w:p w14:paraId="387C06C5" w14:textId="77777777" w:rsidR="00DA6158" w:rsidRPr="00F831C0" w:rsidRDefault="00DA6158" w:rsidP="00BE0D37">
      <w:pPr>
        <w:pStyle w:val="MIRNote"/>
      </w:pPr>
      <w:r w:rsidRPr="00F831C0">
        <w:t>Note: There is no penalty for this Rule.</w:t>
      </w:r>
    </w:p>
    <w:p w14:paraId="091C8F82" w14:textId="77777777" w:rsidR="00DA6158" w:rsidRPr="00F831C0" w:rsidRDefault="00DA6158" w:rsidP="002D0D1A">
      <w:pPr>
        <w:pStyle w:val="MIRHeading3Rule"/>
        <w:keepNext/>
      </w:pPr>
      <w:r w:rsidRPr="00F831C0">
        <w:t>1.3.2</w:t>
      </w:r>
      <w:r w:rsidRPr="00F831C0">
        <w:tab/>
        <w:t>Methods of giving notice in writing</w:t>
      </w:r>
    </w:p>
    <w:p w14:paraId="27BA1CD5" w14:textId="77777777" w:rsidR="00DA6158" w:rsidRPr="00F831C0" w:rsidRDefault="00DA6158" w:rsidP="00BE0D37">
      <w:pPr>
        <w:pStyle w:val="MIRBodyText"/>
      </w:pPr>
      <w:r w:rsidRPr="00F831C0">
        <w:t>Unless otherwise specified in a Rule, ASIC may give a notice under these Rules by any of the following methods:</w:t>
      </w:r>
    </w:p>
    <w:p w14:paraId="29F0F078" w14:textId="77777777" w:rsidR="00DA6158" w:rsidRPr="00F831C0" w:rsidRDefault="00DA6158" w:rsidP="00BB75CF">
      <w:pPr>
        <w:pStyle w:val="MIRSubpara"/>
      </w:pPr>
      <w:r w:rsidRPr="00F831C0">
        <w:t>delivering it to the recipient personally;</w:t>
      </w:r>
    </w:p>
    <w:p w14:paraId="1B460450" w14:textId="77777777" w:rsidR="00DA6158" w:rsidRPr="00F831C0" w:rsidRDefault="00DA6158" w:rsidP="00BB75CF">
      <w:pPr>
        <w:pStyle w:val="MIRSubpara"/>
      </w:pPr>
      <w:r w:rsidRPr="00F831C0">
        <w:t>leaving it at or by sending it by courier or post to the address of the recipient last notified to ASIC;</w:t>
      </w:r>
    </w:p>
    <w:p w14:paraId="682026EF" w14:textId="77777777" w:rsidR="00DA6158" w:rsidRPr="00F831C0" w:rsidRDefault="00DA6158" w:rsidP="00BB75CF">
      <w:pPr>
        <w:pStyle w:val="MIRSubpara"/>
      </w:pPr>
      <w:r w:rsidRPr="00F831C0">
        <w:t>sending it by facsimile to the recipient</w:t>
      </w:r>
      <w:r w:rsidR="00F837EF" w:rsidRPr="00F831C0">
        <w:t>’</w:t>
      </w:r>
      <w:r w:rsidRPr="00F831C0">
        <w:t>s facsimile number last notified to ASIC;</w:t>
      </w:r>
    </w:p>
    <w:p w14:paraId="34828FAB" w14:textId="77777777" w:rsidR="00DA6158" w:rsidRPr="00F831C0" w:rsidRDefault="00DA6158" w:rsidP="00BB75CF">
      <w:pPr>
        <w:pStyle w:val="MIRSubpara"/>
      </w:pPr>
      <w:r w:rsidRPr="00F831C0">
        <w:t>a circular or bulletin addressed to a class of persons and delivered or communicated by any means permitted under this Rule;</w:t>
      </w:r>
    </w:p>
    <w:p w14:paraId="0FCE5BBB" w14:textId="77777777" w:rsidR="00DA6158" w:rsidRPr="00F831C0" w:rsidRDefault="00DA6158" w:rsidP="00BB75CF">
      <w:pPr>
        <w:pStyle w:val="MIRSubpara"/>
      </w:pPr>
      <w:r w:rsidRPr="00F831C0">
        <w:t>specific email by any method which identifies a person or person</w:t>
      </w:r>
      <w:r w:rsidR="00F837EF" w:rsidRPr="00F831C0">
        <w:t>’</w:t>
      </w:r>
      <w:r w:rsidRPr="00F831C0">
        <w:t>s title as addressee and no notice of non-delivery has been received;</w:t>
      </w:r>
    </w:p>
    <w:p w14:paraId="7AA1C8C8" w14:textId="77777777" w:rsidR="00DA6158" w:rsidRPr="00F831C0" w:rsidRDefault="00DA6158" w:rsidP="00BB75CF">
      <w:pPr>
        <w:pStyle w:val="MIRSubpara"/>
      </w:pPr>
      <w:r w:rsidRPr="00F831C0">
        <w:t>broadcast email by any method which identifies the addressee and which, having regard to all the relevant circumstances at the time, was as reliable as appropriate for the purposes for which the information was communicated.</w:t>
      </w:r>
    </w:p>
    <w:p w14:paraId="2BA0952C" w14:textId="77777777" w:rsidR="00A55551" w:rsidRPr="00F831C0" w:rsidRDefault="00DA6158" w:rsidP="00BE0D37">
      <w:pPr>
        <w:pStyle w:val="MIRNote"/>
      </w:pPr>
      <w:r w:rsidRPr="00F831C0">
        <w:t>Note: There is no penalty for this Rule.</w:t>
      </w:r>
    </w:p>
    <w:p w14:paraId="4A877DD8" w14:textId="77777777" w:rsidR="00A55551" w:rsidRPr="00F831C0" w:rsidRDefault="00701B79" w:rsidP="00527790">
      <w:pPr>
        <w:pStyle w:val="MIRHeading2Part"/>
      </w:pPr>
      <w:bookmarkStart w:id="12" w:name="_Toc267648179"/>
      <w:bookmarkStart w:id="13" w:name="_Toc472432203"/>
      <w:r w:rsidRPr="00F831C0">
        <w:t xml:space="preserve">Part </w:t>
      </w:r>
      <w:r w:rsidR="00A55551" w:rsidRPr="00F831C0">
        <w:t>1.4</w:t>
      </w:r>
      <w:r w:rsidR="00987AC2" w:rsidRPr="00F831C0">
        <w:tab/>
      </w:r>
      <w:r w:rsidR="00DA6158" w:rsidRPr="00F831C0">
        <w:t>I</w:t>
      </w:r>
      <w:r w:rsidR="00987AC2" w:rsidRPr="00F831C0">
        <w:t>nterpretation</w:t>
      </w:r>
      <w:bookmarkEnd w:id="12"/>
      <w:bookmarkEnd w:id="13"/>
    </w:p>
    <w:p w14:paraId="4AF39E89" w14:textId="77777777" w:rsidR="00DA6158" w:rsidRPr="00F831C0" w:rsidRDefault="00DA6158" w:rsidP="00527790">
      <w:pPr>
        <w:pStyle w:val="MIRHeading3Rule"/>
      </w:pPr>
      <w:r w:rsidRPr="00F831C0">
        <w:t>1.4.1</w:t>
      </w:r>
      <w:r w:rsidRPr="00F831C0">
        <w:tab/>
        <w:t>References to time</w:t>
      </w:r>
    </w:p>
    <w:p w14:paraId="7F15CA27" w14:textId="77777777" w:rsidR="00DA6158" w:rsidRPr="00F831C0" w:rsidRDefault="00DA6158" w:rsidP="00BE0D37">
      <w:pPr>
        <w:pStyle w:val="MIRBodyText"/>
      </w:pPr>
      <w:r w:rsidRPr="00F831C0">
        <w:t>In these Rules a reference to time is to the time in Sydney, Australia.</w:t>
      </w:r>
    </w:p>
    <w:p w14:paraId="01F938F3" w14:textId="77777777" w:rsidR="00DA6158" w:rsidRPr="00F831C0" w:rsidRDefault="00DA6158" w:rsidP="00BE0D37">
      <w:pPr>
        <w:pStyle w:val="MIRNote"/>
      </w:pPr>
      <w:r w:rsidRPr="00F831C0">
        <w:t>Note: There is no penalty for this Rule.</w:t>
      </w:r>
    </w:p>
    <w:p w14:paraId="510A82A4" w14:textId="77777777" w:rsidR="00DA6158" w:rsidRPr="00F831C0" w:rsidRDefault="00DA6158" w:rsidP="00527790">
      <w:pPr>
        <w:pStyle w:val="MIRHeading3Rule"/>
      </w:pPr>
      <w:r w:rsidRPr="00F831C0">
        <w:t>1.4.2</w:t>
      </w:r>
      <w:r w:rsidRPr="00F831C0">
        <w:tab/>
        <w:t>Words and expressions defined in the Corporations Act</w:t>
      </w:r>
    </w:p>
    <w:p w14:paraId="1B42A88C" w14:textId="77777777" w:rsidR="00DA6158" w:rsidRPr="00F831C0" w:rsidRDefault="00DA6158" w:rsidP="00BE0D37">
      <w:pPr>
        <w:pStyle w:val="MIRBodyText"/>
      </w:pPr>
      <w:r w:rsidRPr="00F831C0">
        <w:t>Words and expressions defined in the Corporations Act will unless otherwise defined or specified in these Rules or the contrary intention appears, have the same meaning in these Rules.</w:t>
      </w:r>
    </w:p>
    <w:p w14:paraId="6748BA9B" w14:textId="77777777" w:rsidR="00DA6158" w:rsidRPr="00F831C0" w:rsidRDefault="00DA6158" w:rsidP="00BE0D37">
      <w:pPr>
        <w:pStyle w:val="MIRNote"/>
      </w:pPr>
      <w:r w:rsidRPr="00F831C0">
        <w:t>Note: There is no penalty for this Rule.</w:t>
      </w:r>
    </w:p>
    <w:p w14:paraId="6C2BAB8A" w14:textId="77777777" w:rsidR="00DA6158" w:rsidRPr="00F831C0" w:rsidRDefault="00DA6158" w:rsidP="00E10BF8">
      <w:pPr>
        <w:pStyle w:val="MIRHeading3Rule"/>
        <w:keepNext/>
      </w:pPr>
      <w:r w:rsidRPr="00F831C0">
        <w:lastRenderedPageBreak/>
        <w:t>1.4.3</w:t>
      </w:r>
      <w:r w:rsidRPr="00F831C0">
        <w:tab/>
        <w:t xml:space="preserve">Definitions </w:t>
      </w:r>
    </w:p>
    <w:p w14:paraId="6AA92D13" w14:textId="7B0CA428" w:rsidR="00DA6158" w:rsidRPr="00F831C0" w:rsidRDefault="00DA6158" w:rsidP="00D20CBA">
      <w:pPr>
        <w:pStyle w:val="MIRBodyText"/>
      </w:pPr>
      <w:r w:rsidRPr="00F831C0">
        <w:rPr>
          <w:b/>
          <w:i/>
        </w:rPr>
        <w:t>AQUA Product</w:t>
      </w:r>
      <w:r w:rsidRPr="00F831C0">
        <w:t xml:space="preserve"> means a </w:t>
      </w:r>
      <w:r w:rsidR="007C1780" w:rsidRPr="00F831C0">
        <w:t>financial p</w:t>
      </w:r>
      <w:r w:rsidRPr="00F831C0">
        <w:t>roduct which is:</w:t>
      </w:r>
    </w:p>
    <w:p w14:paraId="77332AFC" w14:textId="77777777" w:rsidR="00DA6158" w:rsidRPr="00F831C0" w:rsidRDefault="00DA6158" w:rsidP="00BB75CF">
      <w:pPr>
        <w:pStyle w:val="MIRSubpara"/>
        <w:numPr>
          <w:ilvl w:val="1"/>
          <w:numId w:val="13"/>
        </w:numPr>
      </w:pPr>
      <w:r w:rsidRPr="00F831C0">
        <w:t xml:space="preserve">a </w:t>
      </w:r>
      <w:r w:rsidR="007C1780" w:rsidRPr="00F831C0">
        <w:t>financial product issued by or provided pursuant to a Managed Fund</w:t>
      </w:r>
      <w:r w:rsidRPr="00F831C0">
        <w:t>;</w:t>
      </w:r>
    </w:p>
    <w:p w14:paraId="01050228" w14:textId="77777777" w:rsidR="00DA6158" w:rsidRPr="00F831C0" w:rsidRDefault="00DA6158" w:rsidP="00BB75CF">
      <w:pPr>
        <w:pStyle w:val="MIRSubpara"/>
        <w:numPr>
          <w:ilvl w:val="1"/>
          <w:numId w:val="13"/>
        </w:numPr>
      </w:pPr>
      <w:r w:rsidRPr="00F831C0">
        <w:t>an ETF Security; or</w:t>
      </w:r>
    </w:p>
    <w:p w14:paraId="38306EB5" w14:textId="47C0DAA0" w:rsidR="00DA6158" w:rsidRPr="00F831C0" w:rsidRDefault="00DA6158" w:rsidP="00BB75CF">
      <w:pPr>
        <w:pStyle w:val="MIRSubpara"/>
        <w:numPr>
          <w:ilvl w:val="1"/>
          <w:numId w:val="13"/>
        </w:numPr>
      </w:pPr>
      <w:r w:rsidRPr="00F831C0">
        <w:t>a Structured Product</w:t>
      </w:r>
      <w:r w:rsidR="00314710" w:rsidRPr="00F831C0">
        <w:t>,</w:t>
      </w:r>
    </w:p>
    <w:p w14:paraId="3513D5BF" w14:textId="77777777" w:rsidR="00DA6158" w:rsidRPr="00F831C0" w:rsidRDefault="00DA6158" w:rsidP="00BE0D37">
      <w:pPr>
        <w:pStyle w:val="MIRBodyText"/>
      </w:pPr>
      <w:r w:rsidRPr="00F831C0">
        <w:t>which is admitted</w:t>
      </w:r>
      <w:r w:rsidR="00F837EF" w:rsidRPr="00F831C0">
        <w:t xml:space="preserve"> </w:t>
      </w:r>
      <w:r w:rsidRPr="00F831C0">
        <w:t>to Trading Status as an AQUA Product or to the AQUA Quote Display Board.</w:t>
      </w:r>
    </w:p>
    <w:p w14:paraId="54FBC3F9" w14:textId="77777777" w:rsidR="00DA6158" w:rsidRPr="00F831C0" w:rsidRDefault="00DA6158" w:rsidP="009926F2">
      <w:pPr>
        <w:pStyle w:val="MIRBodyText"/>
        <w:spacing w:before="160"/>
      </w:pPr>
      <w:r w:rsidRPr="00F831C0">
        <w:rPr>
          <w:b/>
          <w:i/>
        </w:rPr>
        <w:t>AQUA Product Issuer</w:t>
      </w:r>
      <w:r w:rsidRPr="00F831C0">
        <w:t xml:space="preserve"> means an entity which issues, distributes or makes available AQUA Products and which has been admitted as an AQUA Product Issuer. </w:t>
      </w:r>
    </w:p>
    <w:p w14:paraId="5999FB27" w14:textId="320AD9BE" w:rsidR="00DA6158" w:rsidRPr="00F831C0" w:rsidRDefault="00DA6158" w:rsidP="009926F2">
      <w:pPr>
        <w:pStyle w:val="MIRBodyText"/>
        <w:spacing w:before="160"/>
      </w:pPr>
      <w:r w:rsidRPr="00F831C0">
        <w:rPr>
          <w:b/>
          <w:i/>
        </w:rPr>
        <w:t>AQUA Quote Display Board</w:t>
      </w:r>
      <w:r w:rsidRPr="00F831C0">
        <w:t xml:space="preserve"> means the facility provided by </w:t>
      </w:r>
      <w:r w:rsidR="00480311" w:rsidRPr="00F831C0">
        <w:t xml:space="preserve">a </w:t>
      </w:r>
      <w:r w:rsidRPr="00F831C0">
        <w:t xml:space="preserve">Market </w:t>
      </w:r>
      <w:r w:rsidR="003832A8" w:rsidRPr="00F831C0">
        <w:t>o</w:t>
      </w:r>
      <w:r w:rsidRPr="00F831C0">
        <w:t>perator for AQUA Product Issuers and Trading Participants to advertise their interest in acquiring or disposing of AQUA Products.</w:t>
      </w:r>
    </w:p>
    <w:p w14:paraId="0344DCE4" w14:textId="77777777" w:rsidR="00DA6158" w:rsidRPr="00F831C0" w:rsidRDefault="00DA6158" w:rsidP="009926F2">
      <w:pPr>
        <w:pStyle w:val="MIRBodyText"/>
        <w:spacing w:before="160"/>
      </w:pPr>
      <w:r w:rsidRPr="00F831C0">
        <w:rPr>
          <w:b/>
          <w:i/>
        </w:rPr>
        <w:t>ASIC</w:t>
      </w:r>
      <w:r w:rsidRPr="00F831C0">
        <w:t xml:space="preserve"> means the Australian Securities and Investments Commission.</w:t>
      </w:r>
    </w:p>
    <w:p w14:paraId="03DAC284" w14:textId="77777777" w:rsidR="00DA6158" w:rsidRPr="00F831C0" w:rsidRDefault="00DA6158" w:rsidP="009926F2">
      <w:pPr>
        <w:pStyle w:val="MIRBodyText"/>
        <w:spacing w:before="160"/>
      </w:pPr>
      <w:r w:rsidRPr="00F831C0">
        <w:rPr>
          <w:b/>
          <w:i/>
        </w:rPr>
        <w:t>ASX</w:t>
      </w:r>
      <w:r w:rsidRPr="00F831C0">
        <w:t xml:space="preserve"> means ASX Limited (ACN 008 624 691).</w:t>
      </w:r>
    </w:p>
    <w:p w14:paraId="7A64F175" w14:textId="1042ADCB" w:rsidR="00B5059D" w:rsidRPr="00F831C0" w:rsidRDefault="00B5059D" w:rsidP="009926F2">
      <w:pPr>
        <w:pStyle w:val="MIRBodyText"/>
        <w:spacing w:before="160"/>
      </w:pPr>
      <w:r w:rsidRPr="00F831C0">
        <w:rPr>
          <w:b/>
          <w:i/>
        </w:rPr>
        <w:t>ASX Market</w:t>
      </w:r>
      <w:r w:rsidRPr="00F831C0">
        <w:t xml:space="preserve"> means the </w:t>
      </w:r>
      <w:r w:rsidR="00435E5D" w:rsidRPr="00F831C0">
        <w:t xml:space="preserve">financial </w:t>
      </w:r>
      <w:r w:rsidRPr="00F831C0">
        <w:t>market operated by ASX</w:t>
      </w:r>
      <w:r w:rsidR="00435E5D" w:rsidRPr="00F831C0">
        <w:t xml:space="preserve"> under </w:t>
      </w:r>
      <w:r w:rsidR="00435E5D" w:rsidRPr="00F831C0">
        <w:rPr>
          <w:i/>
        </w:rPr>
        <w:t>Australian Market Licence (ASX Limited) 2002</w:t>
      </w:r>
      <w:r w:rsidRPr="00F831C0">
        <w:t>.</w:t>
      </w:r>
    </w:p>
    <w:p w14:paraId="3B1536B2" w14:textId="796F8AC9" w:rsidR="00C53492" w:rsidRPr="00F831C0" w:rsidRDefault="00C53492" w:rsidP="00C53492">
      <w:pPr>
        <w:pStyle w:val="MIRBodyText"/>
      </w:pPr>
      <w:r w:rsidRPr="00F831C0">
        <w:rPr>
          <w:b/>
          <w:i/>
        </w:rPr>
        <w:t>Automated Order Processing</w:t>
      </w:r>
      <w:r w:rsidRPr="00F831C0">
        <w:t xml:space="preserve"> means the process by which orders are registered in a Trading Participant’s system and, if accepted for submission into a Trading Platform by the Trading Participant, submitted as corresponding Trading Messages without being keyed or rekeyed by a DTR. </w:t>
      </w:r>
    </w:p>
    <w:p w14:paraId="78958E53" w14:textId="77777777" w:rsidR="00DA6158" w:rsidRPr="00F831C0" w:rsidRDefault="00DA6158" w:rsidP="009926F2">
      <w:pPr>
        <w:pStyle w:val="MIRBodyText"/>
        <w:numPr>
          <w:ilvl w:val="0"/>
          <w:numId w:val="0"/>
        </w:numPr>
        <w:spacing w:before="160"/>
        <w:ind w:left="851"/>
      </w:pPr>
      <w:r w:rsidRPr="00F831C0">
        <w:rPr>
          <w:b/>
          <w:i/>
        </w:rPr>
        <w:t>Business Day</w:t>
      </w:r>
      <w:r w:rsidRPr="00F831C0">
        <w:t xml:space="preserve"> means a day other than a Saturday, Sunday, New Year</w:t>
      </w:r>
      <w:r w:rsidR="00F837EF" w:rsidRPr="00F831C0">
        <w:t>’</w:t>
      </w:r>
      <w:r w:rsidRPr="00F831C0">
        <w:t>s Day, Good Friday, Easter Monday, Christmas Day or Boxing Day.</w:t>
      </w:r>
    </w:p>
    <w:p w14:paraId="1C820396" w14:textId="1C1EDEAA" w:rsidR="00DA6158" w:rsidRPr="00F831C0" w:rsidRDefault="00DA6158" w:rsidP="009926F2">
      <w:pPr>
        <w:pStyle w:val="MIRBodyText"/>
        <w:numPr>
          <w:ilvl w:val="0"/>
          <w:numId w:val="0"/>
        </w:numPr>
        <w:spacing w:before="160"/>
        <w:ind w:left="851"/>
      </w:pPr>
      <w:r w:rsidRPr="00F831C0">
        <w:rPr>
          <w:b/>
          <w:i/>
        </w:rPr>
        <w:t>Cash Market Product</w:t>
      </w:r>
      <w:r w:rsidRPr="00F831C0">
        <w:t xml:space="preserve"> means </w:t>
      </w:r>
      <w:r w:rsidR="00FE5789" w:rsidRPr="00F831C0">
        <w:t>an Equity Market Product</w:t>
      </w:r>
      <w:r w:rsidR="00B42E1B" w:rsidRPr="00F831C0">
        <w:t xml:space="preserve">, a </w:t>
      </w:r>
      <w:r w:rsidRPr="00F831C0">
        <w:t>Quoted Product, a Warrant admitted to Trading Status, an AQUA Product admitted to Trading Status or to the AQUA Quote Display Board</w:t>
      </w:r>
      <w:r w:rsidR="00542E16" w:rsidRPr="00F831C0">
        <w:rPr>
          <w:i/>
        </w:rPr>
        <w:t xml:space="preserve">, </w:t>
      </w:r>
      <w:r w:rsidR="00542E16" w:rsidRPr="00F831C0">
        <w:t xml:space="preserve">a CGS Depository Interest admitted to Trading Status </w:t>
      </w:r>
      <w:r w:rsidRPr="00F831C0">
        <w:t xml:space="preserve">and any other product that </w:t>
      </w:r>
      <w:r w:rsidR="001B7940" w:rsidRPr="00F831C0">
        <w:t xml:space="preserve">a </w:t>
      </w:r>
      <w:r w:rsidRPr="00F831C0">
        <w:t xml:space="preserve">Market </w:t>
      </w:r>
      <w:r w:rsidR="001B7940" w:rsidRPr="00F831C0">
        <w:t>o</w:t>
      </w:r>
      <w:r w:rsidRPr="00F831C0">
        <w:t xml:space="preserve">perator authorises for trading on </w:t>
      </w:r>
      <w:r w:rsidR="00FE5789" w:rsidRPr="00F831C0">
        <w:t>its</w:t>
      </w:r>
      <w:r w:rsidRPr="00F831C0">
        <w:t xml:space="preserve"> Trading Platform as a Cash Market Product.</w:t>
      </w:r>
    </w:p>
    <w:p w14:paraId="4B546B5E" w14:textId="77777777" w:rsidR="009570A7" w:rsidRPr="00F831C0" w:rsidRDefault="009570A7" w:rsidP="009926F2">
      <w:pPr>
        <w:pStyle w:val="MIRBodyText"/>
        <w:numPr>
          <w:ilvl w:val="0"/>
          <w:numId w:val="33"/>
        </w:numPr>
        <w:tabs>
          <w:tab w:val="clear" w:pos="2205"/>
          <w:tab w:val="left" w:pos="851"/>
        </w:tabs>
        <w:spacing w:before="160"/>
      </w:pPr>
      <w:r w:rsidRPr="00F831C0">
        <w:rPr>
          <w:b/>
          <w:i/>
        </w:rPr>
        <w:t>CGS Market</w:t>
      </w:r>
      <w:r w:rsidRPr="00F831C0">
        <w:t xml:space="preserve"> means a financial market:</w:t>
      </w:r>
    </w:p>
    <w:p w14:paraId="00A7DBE1" w14:textId="77777777" w:rsidR="009570A7" w:rsidRPr="00F831C0" w:rsidRDefault="009570A7" w:rsidP="009926F2">
      <w:pPr>
        <w:pStyle w:val="MIRSubpara"/>
        <w:numPr>
          <w:ilvl w:val="1"/>
          <w:numId w:val="34"/>
        </w:numPr>
        <w:tabs>
          <w:tab w:val="clear" w:pos="5812"/>
          <w:tab w:val="num" w:pos="1276"/>
        </w:tabs>
        <w:spacing w:before="80"/>
        <w:ind w:left="1276"/>
      </w:pPr>
      <w:r w:rsidRPr="00F831C0">
        <w:t>on or through which offers to acquire or dispose of CGS Depository Interests are made or accepted;</w:t>
      </w:r>
    </w:p>
    <w:p w14:paraId="42AAFB57" w14:textId="77777777" w:rsidR="009570A7" w:rsidRPr="00F831C0" w:rsidRDefault="009570A7" w:rsidP="009926F2">
      <w:pPr>
        <w:pStyle w:val="MIRSubpara"/>
        <w:tabs>
          <w:tab w:val="clear" w:pos="5812"/>
          <w:tab w:val="num" w:pos="1276"/>
        </w:tabs>
        <w:spacing w:before="80"/>
      </w:pPr>
      <w:r w:rsidRPr="00F831C0">
        <w:t>the operator of which is licensed under subsection 795B(1) of the Corporations Act; and</w:t>
      </w:r>
    </w:p>
    <w:p w14:paraId="3478FFB7" w14:textId="77777777" w:rsidR="009570A7" w:rsidRPr="00F831C0" w:rsidRDefault="009570A7" w:rsidP="009926F2">
      <w:pPr>
        <w:pStyle w:val="MIRSubpara"/>
        <w:tabs>
          <w:tab w:val="clear" w:pos="5812"/>
          <w:tab w:val="num" w:pos="1276"/>
        </w:tabs>
        <w:spacing w:before="80"/>
      </w:pPr>
      <w:r w:rsidRPr="00F831C0">
        <w:t>the operator of which has entered into contractual arrangements with the Australian Office of Financial Management to offer trading services in CGS Depository Interests.</w:t>
      </w:r>
    </w:p>
    <w:p w14:paraId="20F6DCE2" w14:textId="4A02982F" w:rsidR="00B87262" w:rsidRPr="00F831C0" w:rsidRDefault="00B87262" w:rsidP="009926F2">
      <w:pPr>
        <w:pStyle w:val="MIRBodyText"/>
        <w:spacing w:before="160"/>
      </w:pPr>
      <w:r w:rsidRPr="00F831C0">
        <w:rPr>
          <w:b/>
          <w:i/>
        </w:rPr>
        <w:t>CHESS Deposit</w:t>
      </w:r>
      <w:r w:rsidR="00DE18B7" w:rsidRPr="00F831C0">
        <w:rPr>
          <w:b/>
          <w:i/>
        </w:rPr>
        <w:t>a</w:t>
      </w:r>
      <w:r w:rsidRPr="00F831C0">
        <w:rPr>
          <w:b/>
          <w:i/>
        </w:rPr>
        <w:t>ry Interest</w:t>
      </w:r>
      <w:r w:rsidRPr="00F831C0">
        <w:t xml:space="preserve"> has the meaning given to the term “CDI” by rule 2.13.1 of the operating rules of ASX Settlement Pty Limited (ACN 008 504 532).</w:t>
      </w:r>
    </w:p>
    <w:p w14:paraId="398495EE" w14:textId="77777777" w:rsidR="00B87262" w:rsidRPr="00F831C0" w:rsidRDefault="00B87262" w:rsidP="009926F2">
      <w:pPr>
        <w:pStyle w:val="MIRBodyText"/>
        <w:spacing w:before="160"/>
      </w:pPr>
      <w:r w:rsidRPr="00F831C0">
        <w:rPr>
          <w:b/>
          <w:i/>
        </w:rPr>
        <w:t>Chi-X Australia</w:t>
      </w:r>
      <w:r w:rsidRPr="00F831C0">
        <w:t xml:space="preserve"> means Chi-X Australia Pty Ltd (ACN 129 584 667).</w:t>
      </w:r>
    </w:p>
    <w:p w14:paraId="18BD2164" w14:textId="78D57C92" w:rsidR="00B87262" w:rsidRPr="00F831C0" w:rsidRDefault="00B87262" w:rsidP="009926F2">
      <w:pPr>
        <w:pStyle w:val="MIRBodyText"/>
        <w:spacing w:before="160"/>
      </w:pPr>
      <w:r w:rsidRPr="00F831C0">
        <w:rPr>
          <w:b/>
          <w:i/>
        </w:rPr>
        <w:lastRenderedPageBreak/>
        <w:t>Chi-X Market</w:t>
      </w:r>
      <w:r w:rsidRPr="00F831C0">
        <w:t xml:space="preserve"> means the market operated by Chi-X Australia under </w:t>
      </w:r>
      <w:r w:rsidRPr="00F831C0">
        <w:rPr>
          <w:i/>
        </w:rPr>
        <w:t>Australian Market Licence (Chi-X Australia Pty Ltd) 2011</w:t>
      </w:r>
      <w:r w:rsidRPr="00F831C0">
        <w:t>.</w:t>
      </w:r>
    </w:p>
    <w:p w14:paraId="2AB6CB73" w14:textId="5583A8AD" w:rsidR="00DA6158" w:rsidRPr="00F831C0" w:rsidRDefault="00DA6158" w:rsidP="009926F2">
      <w:pPr>
        <w:pStyle w:val="MIRBodyText"/>
        <w:spacing w:before="160"/>
      </w:pPr>
      <w:r w:rsidRPr="00F831C0">
        <w:rPr>
          <w:b/>
          <w:i/>
        </w:rPr>
        <w:t>Clearing Facility</w:t>
      </w:r>
      <w:r w:rsidRPr="00F831C0">
        <w:t xml:space="preserve"> means, in relation to a </w:t>
      </w:r>
      <w:r w:rsidR="00F87C9C" w:rsidRPr="00F831C0">
        <w:t>t</w:t>
      </w:r>
      <w:r w:rsidRPr="00F831C0">
        <w:t xml:space="preserve">ransaction, the clearing and settlement facility, </w:t>
      </w:r>
      <w:r w:rsidR="005D3ED0" w:rsidRPr="00F831C0">
        <w:t xml:space="preserve">if any, </w:t>
      </w:r>
      <w:r w:rsidRPr="00F831C0">
        <w:t xml:space="preserve">within the meaning of section 761A of the Corporations Act, through which the </w:t>
      </w:r>
      <w:r w:rsidR="00C93D3B" w:rsidRPr="00F831C0">
        <w:t>t</w:t>
      </w:r>
      <w:r w:rsidRPr="00F831C0">
        <w:t>ransaction has been or will be cleared.</w:t>
      </w:r>
    </w:p>
    <w:p w14:paraId="41A7D79D" w14:textId="6C52CF42" w:rsidR="00DA6158" w:rsidRPr="00F831C0" w:rsidRDefault="00DA6158" w:rsidP="009926F2">
      <w:pPr>
        <w:pStyle w:val="MIRBodyText"/>
        <w:spacing w:before="160"/>
      </w:pPr>
      <w:r w:rsidRPr="00F831C0">
        <w:rPr>
          <w:b/>
          <w:i/>
        </w:rPr>
        <w:t>Clearing Participant</w:t>
      </w:r>
      <w:r w:rsidRPr="00F831C0">
        <w:t xml:space="preserve"> means a person admitted as a participant under the Clearing Rules.</w:t>
      </w:r>
    </w:p>
    <w:p w14:paraId="5F077DE5" w14:textId="77777777" w:rsidR="00DA6158" w:rsidRPr="00F831C0" w:rsidRDefault="00DA6158" w:rsidP="009926F2">
      <w:pPr>
        <w:pStyle w:val="MIRBodyText"/>
        <w:spacing w:before="160"/>
      </w:pPr>
      <w:r w:rsidRPr="00F831C0">
        <w:rPr>
          <w:b/>
          <w:i/>
        </w:rPr>
        <w:t>Clearing Rules</w:t>
      </w:r>
      <w:r w:rsidRPr="00F831C0">
        <w:t xml:space="preserve"> means:</w:t>
      </w:r>
    </w:p>
    <w:p w14:paraId="3D75AE8E" w14:textId="77777777" w:rsidR="00DA6158" w:rsidRPr="00F831C0" w:rsidRDefault="00DA6158" w:rsidP="009926F2">
      <w:pPr>
        <w:pStyle w:val="MIRSubpara"/>
        <w:spacing w:before="80"/>
      </w:pPr>
      <w:r w:rsidRPr="00F831C0">
        <w:t xml:space="preserve">in relation to a particular Clearing Facility, the operating rules, procedures, practices, directions, decisions and requirements of that Clearing Facility; </w:t>
      </w:r>
    </w:p>
    <w:p w14:paraId="66B65ACB" w14:textId="77777777" w:rsidR="00DA6158" w:rsidRPr="00F831C0" w:rsidRDefault="00DA6158" w:rsidP="009926F2">
      <w:pPr>
        <w:pStyle w:val="MIRSubpara"/>
        <w:spacing w:before="80"/>
      </w:pPr>
      <w:r w:rsidRPr="00F831C0">
        <w:t>in relation to a particular Clearing Participant,</w:t>
      </w:r>
      <w:r w:rsidR="00F837EF" w:rsidRPr="00F831C0">
        <w:t xml:space="preserve"> </w:t>
      </w:r>
      <w:r w:rsidRPr="00F831C0">
        <w:t>the rules of the Clearing Facility to which that Clearing Participant is subject.</w:t>
      </w:r>
    </w:p>
    <w:p w14:paraId="7CC61C72" w14:textId="77777777" w:rsidR="00DA6158" w:rsidRPr="00F831C0" w:rsidRDefault="00DA6158" w:rsidP="00BE0D37">
      <w:pPr>
        <w:pStyle w:val="MIRBodyText"/>
      </w:pPr>
      <w:r w:rsidRPr="00F831C0">
        <w:rPr>
          <w:b/>
          <w:i/>
        </w:rPr>
        <w:t>Corporations Act</w:t>
      </w:r>
      <w:r w:rsidRPr="00F831C0">
        <w:t xml:space="preserve"> means the</w:t>
      </w:r>
      <w:r w:rsidRPr="00F831C0">
        <w:rPr>
          <w:i/>
        </w:rPr>
        <w:t xml:space="preserve"> Corporations Act 2001</w:t>
      </w:r>
      <w:r w:rsidRPr="00F831C0">
        <w:t xml:space="preserve"> (Cth).</w:t>
      </w:r>
    </w:p>
    <w:p w14:paraId="0B4B31DB" w14:textId="26DBBECB" w:rsidR="00DA6158" w:rsidRPr="00F831C0" w:rsidRDefault="00DA6158" w:rsidP="00B90D72">
      <w:pPr>
        <w:pStyle w:val="MIRBodyText"/>
        <w:spacing w:before="160"/>
      </w:pPr>
      <w:r w:rsidRPr="00F831C0">
        <w:rPr>
          <w:b/>
          <w:i/>
        </w:rPr>
        <w:t>Derivatives Market Contract</w:t>
      </w:r>
      <w:r w:rsidRPr="00F831C0">
        <w:t xml:space="preserve"> means a Futures Market Contract, an Options Market Contract and any other contract that </w:t>
      </w:r>
      <w:r w:rsidR="00C93D3B" w:rsidRPr="00F831C0">
        <w:t>a</w:t>
      </w:r>
      <w:r w:rsidRPr="00F831C0">
        <w:t xml:space="preserve"> Market </w:t>
      </w:r>
      <w:r w:rsidR="00C93D3B" w:rsidRPr="00F831C0">
        <w:t>o</w:t>
      </w:r>
      <w:r w:rsidRPr="00F831C0">
        <w:t xml:space="preserve">perator authorises for trading on </w:t>
      </w:r>
      <w:r w:rsidR="00C93D3B" w:rsidRPr="00F831C0">
        <w:t>its</w:t>
      </w:r>
      <w:r w:rsidRPr="00F831C0">
        <w:t xml:space="preserve"> Trading Platform as a Derivatives Market Contract.</w:t>
      </w:r>
    </w:p>
    <w:p w14:paraId="5EC4654A" w14:textId="77777777" w:rsidR="00DA6158" w:rsidRPr="00F831C0" w:rsidRDefault="00DA6158" w:rsidP="00BE0D37">
      <w:pPr>
        <w:pStyle w:val="MIRBodyText"/>
      </w:pPr>
      <w:r w:rsidRPr="00F831C0">
        <w:rPr>
          <w:b/>
          <w:i/>
        </w:rPr>
        <w:t>Derivatives Market Transaction</w:t>
      </w:r>
      <w:r w:rsidRPr="00F831C0">
        <w:t xml:space="preserve"> means a transaction between Trading Participants for one or more Derivatives Market Contracts.</w:t>
      </w:r>
    </w:p>
    <w:p w14:paraId="77031B62" w14:textId="05AEBF12" w:rsidR="00F126A5" w:rsidRPr="00F831C0" w:rsidRDefault="00F126A5" w:rsidP="00F126A5">
      <w:pPr>
        <w:pStyle w:val="MIRBodyText"/>
      </w:pPr>
      <w:r w:rsidRPr="00F831C0">
        <w:rPr>
          <w:b/>
          <w:i/>
        </w:rPr>
        <w:t>DTR</w:t>
      </w:r>
      <w:r w:rsidRPr="00F831C0">
        <w:t xml:space="preserve"> means a representative of a Trading Participant who has been authorised by the Trading Participant to submit Trading Messages to a Trading Platform on behalf of the Trading Participant.</w:t>
      </w:r>
    </w:p>
    <w:p w14:paraId="2F6EB3B5" w14:textId="77777777" w:rsidR="00DA6158" w:rsidRPr="00F831C0" w:rsidRDefault="00DA6158" w:rsidP="00BE0D37">
      <w:pPr>
        <w:pStyle w:val="MIRBodyText"/>
      </w:pPr>
      <w:r w:rsidRPr="00F831C0">
        <w:rPr>
          <w:b/>
          <w:i/>
        </w:rPr>
        <w:t>Employee</w:t>
      </w:r>
      <w:r w:rsidRPr="00F831C0">
        <w:t xml:space="preserve"> in relation to a Market Participant includes a director, employee, officer, agent, representative, consultant or adviser of that Market Participant, or an independent contractor who acts for or by arrangement with a Market Participant.</w:t>
      </w:r>
    </w:p>
    <w:p w14:paraId="44F0E8D7" w14:textId="77777777" w:rsidR="00B87262" w:rsidRPr="00F831C0" w:rsidRDefault="00B87262" w:rsidP="00B87262">
      <w:pPr>
        <w:pStyle w:val="MIRBodyText"/>
        <w:numPr>
          <w:ilvl w:val="0"/>
          <w:numId w:val="26"/>
        </w:numPr>
      </w:pPr>
      <w:r w:rsidRPr="00F831C0">
        <w:rPr>
          <w:b/>
          <w:i/>
        </w:rPr>
        <w:t>Equity Market Product</w:t>
      </w:r>
      <w:r w:rsidRPr="00F831C0">
        <w:t xml:space="preserve"> means:</w:t>
      </w:r>
    </w:p>
    <w:p w14:paraId="692161E2" w14:textId="77777777" w:rsidR="00B87262" w:rsidRPr="00F831C0" w:rsidRDefault="00B87262" w:rsidP="00BB75CF">
      <w:pPr>
        <w:pStyle w:val="MIRSubpara"/>
        <w:numPr>
          <w:ilvl w:val="1"/>
          <w:numId w:val="26"/>
        </w:numPr>
      </w:pPr>
      <w:r w:rsidRPr="00F831C0">
        <w:t>a share in a body;</w:t>
      </w:r>
    </w:p>
    <w:p w14:paraId="40B51CE1" w14:textId="0753D77C" w:rsidR="00B87262" w:rsidRPr="00F831C0" w:rsidRDefault="00B87262" w:rsidP="00BB75CF">
      <w:pPr>
        <w:pStyle w:val="MIRSubpara"/>
        <w:numPr>
          <w:ilvl w:val="1"/>
          <w:numId w:val="26"/>
        </w:numPr>
      </w:pPr>
      <w:r w:rsidRPr="00F831C0">
        <w:t>a financial product referred to in subparagraph 764A(1)(b)(i) or subparagraph</w:t>
      </w:r>
      <w:r w:rsidR="008962DD" w:rsidRPr="00F831C0">
        <w:t> </w:t>
      </w:r>
      <w:r w:rsidRPr="00F831C0">
        <w:t>764A(1)(ba)(i) of the Act; or</w:t>
      </w:r>
    </w:p>
    <w:p w14:paraId="7F21AE4A" w14:textId="77777777" w:rsidR="00B87262" w:rsidRPr="00F831C0" w:rsidRDefault="00B87262" w:rsidP="00BB75CF">
      <w:pPr>
        <w:pStyle w:val="MIRSubpara"/>
        <w:numPr>
          <w:ilvl w:val="1"/>
          <w:numId w:val="26"/>
        </w:numPr>
      </w:pPr>
      <w:r w:rsidRPr="00F831C0">
        <w:t>a right (whether existing or future and whether contingent or not) to acquire, by way of issue, the following under a rights issue:</w:t>
      </w:r>
    </w:p>
    <w:p w14:paraId="4A2842D2" w14:textId="77777777" w:rsidR="00B87262" w:rsidRPr="00F831C0" w:rsidRDefault="00B87262" w:rsidP="00B87262">
      <w:pPr>
        <w:pStyle w:val="MIRSubsubpara"/>
        <w:numPr>
          <w:ilvl w:val="2"/>
          <w:numId w:val="26"/>
        </w:numPr>
      </w:pPr>
      <w:r w:rsidRPr="00F831C0">
        <w:t>a share covered by paragraph (a); or</w:t>
      </w:r>
    </w:p>
    <w:p w14:paraId="05984863" w14:textId="683995C2" w:rsidR="00B87262" w:rsidRPr="00F831C0" w:rsidRDefault="00B87262" w:rsidP="00B87262">
      <w:pPr>
        <w:pStyle w:val="MIRSubsubpara"/>
        <w:numPr>
          <w:ilvl w:val="2"/>
          <w:numId w:val="26"/>
        </w:numPr>
      </w:pPr>
      <w:r w:rsidRPr="00F831C0">
        <w:t>a financial product covered by paragraph (b); or</w:t>
      </w:r>
    </w:p>
    <w:p w14:paraId="3E1DA620" w14:textId="16AC0267" w:rsidR="00B87262" w:rsidRPr="00A65900" w:rsidRDefault="00B87262" w:rsidP="00BB75CF">
      <w:pPr>
        <w:pStyle w:val="MIRSubpara"/>
        <w:numPr>
          <w:ilvl w:val="1"/>
          <w:numId w:val="26"/>
        </w:numPr>
      </w:pPr>
      <w:r w:rsidRPr="00A65900">
        <w:t xml:space="preserve">a CHESS </w:t>
      </w:r>
      <w:r w:rsidR="00E85102" w:rsidRPr="00A65900">
        <w:t xml:space="preserve">Depositary </w:t>
      </w:r>
      <w:r w:rsidRPr="00A65900">
        <w:t>Interest,</w:t>
      </w:r>
    </w:p>
    <w:p w14:paraId="2960A93E" w14:textId="2BA507FF" w:rsidR="001364AD" w:rsidRPr="00F831C0" w:rsidRDefault="00D56CD8" w:rsidP="00D02FBB">
      <w:pPr>
        <w:pStyle w:val="MIRBodyText"/>
        <w:numPr>
          <w:ilvl w:val="0"/>
          <w:numId w:val="26"/>
        </w:numPr>
      </w:pPr>
      <w:r w:rsidRPr="00F831C0">
        <w:t>admitted to quotation under a Market’s operating rules</w:t>
      </w:r>
      <w:r w:rsidR="00D02FBB" w:rsidRPr="00F831C0">
        <w:t>, but does not include a CGS Depository Interest.</w:t>
      </w:r>
    </w:p>
    <w:p w14:paraId="13EBD61C" w14:textId="4F4BC8F8" w:rsidR="00DA6158" w:rsidRPr="00F831C0" w:rsidRDefault="00DA6158" w:rsidP="00AD7FD5">
      <w:pPr>
        <w:pStyle w:val="MIRBodyText"/>
        <w:keepNext/>
        <w:numPr>
          <w:ilvl w:val="0"/>
          <w:numId w:val="26"/>
        </w:numPr>
      </w:pPr>
      <w:r w:rsidRPr="00F831C0">
        <w:rPr>
          <w:b/>
          <w:i/>
        </w:rPr>
        <w:lastRenderedPageBreak/>
        <w:t>Equity Securities</w:t>
      </w:r>
      <w:r w:rsidRPr="00F831C0">
        <w:t xml:space="preserve"> means:</w:t>
      </w:r>
    </w:p>
    <w:p w14:paraId="5981AC30" w14:textId="45E25310" w:rsidR="00DA6158" w:rsidRPr="00F831C0" w:rsidRDefault="00DA6158" w:rsidP="00BB75CF">
      <w:pPr>
        <w:pStyle w:val="MIRSubpara"/>
      </w:pPr>
      <w:r w:rsidRPr="00F831C0">
        <w:t>shares in a body corporate or an unincorporated body other than redeemable preference shares which are Loan Securities in accordance with paragraph (c) of the definition of Loan Securities; or</w:t>
      </w:r>
    </w:p>
    <w:p w14:paraId="5EB79A3B" w14:textId="77777777" w:rsidR="00DA6158" w:rsidRPr="00F831C0" w:rsidRDefault="00DA6158" w:rsidP="00BB75CF">
      <w:pPr>
        <w:pStyle w:val="MIRSubpara"/>
      </w:pPr>
      <w:r w:rsidRPr="00F831C0">
        <w:t>interests in a managed investment scheme, except those referred to in paragraph (d) of the definition of Loan Securities; or</w:t>
      </w:r>
    </w:p>
    <w:p w14:paraId="44A4BFBF" w14:textId="77777777" w:rsidR="00DA6158" w:rsidRPr="00F831C0" w:rsidRDefault="00DA6158" w:rsidP="00BB75CF">
      <w:pPr>
        <w:pStyle w:val="MIRSubpara"/>
      </w:pPr>
      <w:r w:rsidRPr="00F831C0">
        <w:t>renounceable and non-renounceable rights to subscribe for Securities other than Loan Securities; or</w:t>
      </w:r>
    </w:p>
    <w:p w14:paraId="7F5CD4F4" w14:textId="77777777" w:rsidR="00DA6158" w:rsidRPr="00F831C0" w:rsidRDefault="00DA6158" w:rsidP="00BB75CF">
      <w:pPr>
        <w:pStyle w:val="MIRSubpara"/>
      </w:pPr>
      <w:r w:rsidRPr="00F831C0">
        <w:t>options over unissued Securities other than Loan Securities; or</w:t>
      </w:r>
    </w:p>
    <w:p w14:paraId="27629B4A" w14:textId="77777777" w:rsidR="00DA6158" w:rsidRPr="00F831C0" w:rsidRDefault="003734CB" w:rsidP="00BB75CF">
      <w:pPr>
        <w:pStyle w:val="MIRSubpara"/>
      </w:pPr>
      <w:r w:rsidRPr="00F831C0">
        <w:t>c</w:t>
      </w:r>
      <w:r w:rsidR="00DA6158" w:rsidRPr="00F831C0">
        <w:t>onvertible notes; or</w:t>
      </w:r>
    </w:p>
    <w:p w14:paraId="0CEC2919" w14:textId="76FC6EF9" w:rsidR="009D7ED3" w:rsidRPr="00F831C0" w:rsidRDefault="00DA6158" w:rsidP="009D7ED3">
      <w:pPr>
        <w:pStyle w:val="MIRSubpara"/>
      </w:pPr>
      <w:r w:rsidRPr="00F831C0">
        <w:t xml:space="preserve">any Securities which are determined </w:t>
      </w:r>
      <w:r w:rsidR="00AA44CE" w:rsidRPr="00F831C0">
        <w:t xml:space="preserve">to be Equity Securities </w:t>
      </w:r>
      <w:r w:rsidRPr="00F831C0">
        <w:t xml:space="preserve">by </w:t>
      </w:r>
      <w:r w:rsidR="00AA44CE" w:rsidRPr="00F831C0">
        <w:t>the operator of a</w:t>
      </w:r>
      <w:r w:rsidRPr="00F831C0">
        <w:t xml:space="preserve"> Market </w:t>
      </w:r>
      <w:r w:rsidR="00AA44CE" w:rsidRPr="00F831C0">
        <w:t>on which</w:t>
      </w:r>
      <w:r w:rsidR="00D02FBB" w:rsidRPr="00F831C0">
        <w:t xml:space="preserve"> those Securities </w:t>
      </w:r>
      <w:r w:rsidR="00AA44CE" w:rsidRPr="00F831C0">
        <w:t>are able to be traded in accordance with the operating rules of the Market</w:t>
      </w:r>
      <w:r w:rsidRPr="00F831C0">
        <w:t>,</w:t>
      </w:r>
    </w:p>
    <w:p w14:paraId="5AF154EF" w14:textId="47143478" w:rsidR="00DA6158" w:rsidRPr="00F831C0" w:rsidRDefault="00DA6158" w:rsidP="009D7ED3">
      <w:pPr>
        <w:pStyle w:val="MIRSubpara"/>
      </w:pPr>
      <w:r w:rsidRPr="00F831C0">
        <w:t xml:space="preserve">but does not include Options Market Contracts, or Securities determined to be Loan Securities by </w:t>
      </w:r>
      <w:r w:rsidR="00C80286" w:rsidRPr="00F831C0">
        <w:t>the</w:t>
      </w:r>
      <w:r w:rsidRPr="00F831C0">
        <w:t xml:space="preserve"> </w:t>
      </w:r>
      <w:r w:rsidR="00D02FBB" w:rsidRPr="00F831C0">
        <w:t>o</w:t>
      </w:r>
      <w:r w:rsidRPr="00F831C0">
        <w:t>perator</w:t>
      </w:r>
      <w:r w:rsidR="00D02FBB" w:rsidRPr="00F831C0">
        <w:t xml:space="preserve"> of </w:t>
      </w:r>
      <w:r w:rsidR="00C80286" w:rsidRPr="00F831C0">
        <w:t>a</w:t>
      </w:r>
      <w:r w:rsidR="00D02FBB" w:rsidRPr="00F831C0">
        <w:t xml:space="preserve"> Market where those financial products </w:t>
      </w:r>
      <w:r w:rsidR="00C80286" w:rsidRPr="00F831C0">
        <w:t>are able to be traded in accordance with the operating rules of the Market</w:t>
      </w:r>
      <w:r w:rsidR="00D02FBB" w:rsidRPr="00F831C0">
        <w:t>.</w:t>
      </w:r>
    </w:p>
    <w:p w14:paraId="77543F25" w14:textId="3572752C" w:rsidR="00D56CD8" w:rsidRPr="00F831C0" w:rsidRDefault="00D56CD8" w:rsidP="00C308C3">
      <w:pPr>
        <w:pStyle w:val="MIRBodyText"/>
      </w:pPr>
      <w:r w:rsidRPr="00F831C0">
        <w:rPr>
          <w:b/>
          <w:i/>
        </w:rPr>
        <w:t>ETF</w:t>
      </w:r>
      <w:r w:rsidRPr="00F831C0">
        <w:t xml:space="preserve"> means a Managed Fund:</w:t>
      </w:r>
    </w:p>
    <w:p w14:paraId="41D5E7A0" w14:textId="4A0E10BA" w:rsidR="00C308C3" w:rsidRPr="00F831C0" w:rsidRDefault="000C2B94" w:rsidP="00D56CD8">
      <w:pPr>
        <w:pStyle w:val="MIRSubpara"/>
      </w:pPr>
      <w:r w:rsidRPr="00F831C0">
        <w:t>t</w:t>
      </w:r>
      <w:r w:rsidR="00C308C3" w:rsidRPr="00F831C0">
        <w:t>he Equity Securities of which are:</w:t>
      </w:r>
    </w:p>
    <w:p w14:paraId="4BF441A5" w14:textId="18A4963A" w:rsidR="00C308C3" w:rsidRPr="00F831C0" w:rsidRDefault="00D56CD8" w:rsidP="000C2B94">
      <w:pPr>
        <w:pStyle w:val="MIRSubsubpara"/>
      </w:pPr>
      <w:r w:rsidRPr="00F831C0">
        <w:t>listed on a Market</w:t>
      </w:r>
      <w:r w:rsidR="00C308C3" w:rsidRPr="00F831C0">
        <w:t>;</w:t>
      </w:r>
    </w:p>
    <w:p w14:paraId="009283E7" w14:textId="341344F9" w:rsidR="00C308C3" w:rsidRPr="00F831C0" w:rsidRDefault="00D56CD8" w:rsidP="000C2B94">
      <w:pPr>
        <w:pStyle w:val="MIRSubsubpara"/>
      </w:pPr>
      <w:r w:rsidRPr="00F831C0">
        <w:t>able to be traded on a Market</w:t>
      </w:r>
      <w:r w:rsidR="00CB0BD7">
        <w:t>;</w:t>
      </w:r>
      <w:r w:rsidRPr="00F831C0">
        <w:t xml:space="preserve"> or </w:t>
      </w:r>
    </w:p>
    <w:p w14:paraId="760764FA" w14:textId="0FDAE600" w:rsidR="00D56CD8" w:rsidRPr="00F831C0" w:rsidRDefault="00D56CD8" w:rsidP="000C2B94">
      <w:pPr>
        <w:pStyle w:val="MIRSubsubpara"/>
      </w:pPr>
      <w:r w:rsidRPr="00F831C0">
        <w:t>admitted to Trading Status as an AQUA Product or to the AQUA Quote Display Board;</w:t>
      </w:r>
    </w:p>
    <w:p w14:paraId="14B9B24D" w14:textId="6CB679C4" w:rsidR="00D56CD8" w:rsidRPr="00F831C0" w:rsidRDefault="00D56CD8" w:rsidP="00D56CD8">
      <w:pPr>
        <w:pStyle w:val="MIRSubpara"/>
      </w:pPr>
      <w:r w:rsidRPr="00F831C0">
        <w:t>with power and approval to continuously issue and have quoted on the relevant Market, Equity Securities in the Managed Fund;</w:t>
      </w:r>
    </w:p>
    <w:p w14:paraId="32F9E19B" w14:textId="77777777" w:rsidR="00D56CD8" w:rsidRPr="00F831C0" w:rsidRDefault="00D56CD8" w:rsidP="00D56CD8">
      <w:pPr>
        <w:pStyle w:val="MIRSubpara"/>
      </w:pPr>
      <w:r w:rsidRPr="00F831C0">
        <w:t>which provides for the issue of new Equity Securities in return for the subscriber transferring to the Managed Fund a portfolio of Securities, cash or a combination of Securities and cash; and</w:t>
      </w:r>
    </w:p>
    <w:p w14:paraId="3750C28A" w14:textId="2F6A5634" w:rsidR="00D56CD8" w:rsidRPr="00F831C0" w:rsidRDefault="00D56CD8" w:rsidP="00D56CD8">
      <w:pPr>
        <w:pStyle w:val="MIRSubpara"/>
      </w:pPr>
      <w:r w:rsidRPr="00F831C0">
        <w:t>for which the price of the Underlying Instrument is continuously disclosed or can be immediately ascertained.</w:t>
      </w:r>
    </w:p>
    <w:p w14:paraId="3043E9B2" w14:textId="68D667C6" w:rsidR="00D56CD8" w:rsidRPr="00F831C0" w:rsidRDefault="00D56CD8" w:rsidP="00D56CD8">
      <w:pPr>
        <w:pStyle w:val="MIRBodyText"/>
      </w:pPr>
      <w:r w:rsidRPr="00F831C0">
        <w:rPr>
          <w:b/>
          <w:i/>
        </w:rPr>
        <w:t>ETF Security</w:t>
      </w:r>
      <w:r w:rsidRPr="00F831C0">
        <w:t xml:space="preserve"> means a financial product issued by or provided pursuant to an ETF.</w:t>
      </w:r>
    </w:p>
    <w:p w14:paraId="38692908" w14:textId="77777777" w:rsidR="00DA6158" w:rsidRPr="00F831C0" w:rsidRDefault="00DA6158" w:rsidP="00BE0D37">
      <w:pPr>
        <w:pStyle w:val="MIRBodyText"/>
      </w:pPr>
      <w:r w:rsidRPr="00F831C0">
        <w:rPr>
          <w:b/>
          <w:i/>
        </w:rPr>
        <w:t>Family Trust</w:t>
      </w:r>
      <w:r w:rsidRPr="00F831C0">
        <w:t xml:space="preserve"> means a trust in which:</w:t>
      </w:r>
    </w:p>
    <w:p w14:paraId="3557E9CE" w14:textId="77777777" w:rsidR="00DA6158" w:rsidRPr="00F831C0" w:rsidRDefault="00DA6158" w:rsidP="00BB75CF">
      <w:pPr>
        <w:pStyle w:val="MIRSubpara"/>
      </w:pPr>
      <w:r w:rsidRPr="00F831C0">
        <w:t>the person or the Immediate Family of the person is the sole or majority beneficiary; or</w:t>
      </w:r>
    </w:p>
    <w:p w14:paraId="08B14BC5" w14:textId="77777777" w:rsidR="00DA6158" w:rsidRPr="00F831C0" w:rsidRDefault="00DA6158" w:rsidP="00BB75CF">
      <w:pPr>
        <w:pStyle w:val="MIRSubpara"/>
      </w:pPr>
      <w:r w:rsidRPr="00F831C0">
        <w:t>the person has the ability to remove the trustee of the trust and replace that trustee with his or her own nominee.</w:t>
      </w:r>
    </w:p>
    <w:p w14:paraId="6C95F6D6" w14:textId="02975CAB" w:rsidR="00DA6158" w:rsidRPr="00F831C0" w:rsidRDefault="00DA6158" w:rsidP="00BE0D37">
      <w:pPr>
        <w:pStyle w:val="MIRBodyText"/>
      </w:pPr>
      <w:r w:rsidRPr="00F831C0">
        <w:rPr>
          <w:b/>
          <w:i/>
        </w:rPr>
        <w:t>Futures Market Contract</w:t>
      </w:r>
      <w:r w:rsidRPr="00F831C0">
        <w:t xml:space="preserve"> means a contract on the terms of a Futures Series.</w:t>
      </w:r>
    </w:p>
    <w:p w14:paraId="29C952D3" w14:textId="7DF64478" w:rsidR="00DA6158" w:rsidRPr="00F831C0" w:rsidRDefault="00DA6158" w:rsidP="00BE0D37">
      <w:pPr>
        <w:pStyle w:val="MIRBodyText"/>
      </w:pPr>
      <w:r w:rsidRPr="00F831C0">
        <w:rPr>
          <w:b/>
          <w:i/>
        </w:rPr>
        <w:t>Futures Series</w:t>
      </w:r>
      <w:r w:rsidRPr="00F831C0">
        <w:t xml:space="preserve"> means a set of contractual terms on which futures contracts are authorised for trading by </w:t>
      </w:r>
      <w:r w:rsidR="00CE7504" w:rsidRPr="00F831C0">
        <w:t xml:space="preserve">a </w:t>
      </w:r>
      <w:r w:rsidRPr="00F831C0">
        <w:t xml:space="preserve">Market </w:t>
      </w:r>
      <w:r w:rsidR="00397C6A" w:rsidRPr="00F831C0">
        <w:t>o</w:t>
      </w:r>
      <w:r w:rsidRPr="00F831C0">
        <w:t>perator</w:t>
      </w:r>
      <w:r w:rsidR="00397C6A" w:rsidRPr="00F831C0">
        <w:t>.</w:t>
      </w:r>
      <w:r w:rsidR="002D67B0" w:rsidRPr="00F831C0">
        <w:t xml:space="preserve"> </w:t>
      </w:r>
    </w:p>
    <w:p w14:paraId="2B7B2366" w14:textId="77777777" w:rsidR="00DA6158" w:rsidRPr="00F831C0" w:rsidRDefault="00DA6158" w:rsidP="00BE0D37">
      <w:pPr>
        <w:pStyle w:val="MIRBodyText"/>
      </w:pPr>
      <w:r w:rsidRPr="00F831C0">
        <w:rPr>
          <w:b/>
          <w:i/>
        </w:rPr>
        <w:lastRenderedPageBreak/>
        <w:t>Immediate Family</w:t>
      </w:r>
      <w:r w:rsidRPr="00F831C0">
        <w:t xml:space="preserve"> in relation to a person, means that person</w:t>
      </w:r>
      <w:r w:rsidR="00F837EF" w:rsidRPr="00F831C0">
        <w:t>’</w:t>
      </w:r>
      <w:r w:rsidRPr="00F831C0">
        <w:t>s spouse and any non-adult children.</w:t>
      </w:r>
    </w:p>
    <w:p w14:paraId="3888695A" w14:textId="4EDE6586" w:rsidR="00084EB6" w:rsidRPr="00F831C0" w:rsidRDefault="00084EB6" w:rsidP="00084EB6">
      <w:pPr>
        <w:pStyle w:val="MIRBodyText"/>
        <w:rPr>
          <w:b/>
          <w:i/>
        </w:rPr>
      </w:pPr>
      <w:r w:rsidRPr="00F831C0">
        <w:rPr>
          <w:b/>
          <w:i/>
        </w:rPr>
        <w:t>IR Plus Market</w:t>
      </w:r>
      <w:r w:rsidRPr="00F831C0">
        <w:t xml:space="preserve"> means the market operated by IR Plus Securities Exchange Limited (ACN 087 708 898) under </w:t>
      </w:r>
      <w:r w:rsidRPr="00F831C0">
        <w:rPr>
          <w:i/>
        </w:rPr>
        <w:t>Australian Market Licence (IR Plus Securities Exchange Limited) 2002</w:t>
      </w:r>
      <w:r w:rsidRPr="00F831C0">
        <w:t>.</w:t>
      </w:r>
    </w:p>
    <w:p w14:paraId="2E09C31E" w14:textId="51FC7840" w:rsidR="00DA6158" w:rsidRPr="00F831C0" w:rsidRDefault="00DA6158" w:rsidP="00BE0D37">
      <w:pPr>
        <w:pStyle w:val="MIRBodyText"/>
      </w:pPr>
      <w:r w:rsidRPr="00F831C0">
        <w:rPr>
          <w:b/>
          <w:i/>
        </w:rPr>
        <w:t>Issuer</w:t>
      </w:r>
      <w:r w:rsidRPr="00F831C0">
        <w:t xml:space="preserve"> means, in relation to a Cash Market Product</w:t>
      </w:r>
      <w:r w:rsidR="00397C6A" w:rsidRPr="00F831C0">
        <w:t>,</w:t>
      </w:r>
      <w:r w:rsidR="002D67B0" w:rsidRPr="00F831C0">
        <w:t xml:space="preserve"> </w:t>
      </w:r>
      <w:r w:rsidR="003F3E5D" w:rsidRPr="00F831C0">
        <w:t>an Equity Market Product</w:t>
      </w:r>
      <w:r w:rsidR="00397C6A" w:rsidRPr="00F831C0">
        <w:t xml:space="preserve"> or other financial product able to be traded on a Market</w:t>
      </w:r>
      <w:r w:rsidRPr="00F831C0">
        <w:t xml:space="preserve">, the legal entity which issues the </w:t>
      </w:r>
      <w:r w:rsidR="0006424C" w:rsidRPr="00F831C0">
        <w:t>relevant product</w:t>
      </w:r>
      <w:r w:rsidRPr="00F831C0">
        <w:t>.</w:t>
      </w:r>
    </w:p>
    <w:p w14:paraId="58ABF3E9" w14:textId="77777777" w:rsidR="00DA6158" w:rsidRPr="00F831C0" w:rsidRDefault="00DA6158" w:rsidP="00F2646B">
      <w:pPr>
        <w:pStyle w:val="MIRBodyText"/>
        <w:keepNext/>
        <w:numPr>
          <w:ilvl w:val="0"/>
          <w:numId w:val="0"/>
        </w:numPr>
        <w:ind w:left="851"/>
      </w:pPr>
      <w:r w:rsidRPr="00F831C0">
        <w:rPr>
          <w:b/>
          <w:i/>
        </w:rPr>
        <w:t>Loan Securities</w:t>
      </w:r>
      <w:r w:rsidRPr="00F831C0">
        <w:t xml:space="preserve"> means:</w:t>
      </w:r>
    </w:p>
    <w:p w14:paraId="57B9276E" w14:textId="77777777" w:rsidR="00DA6158" w:rsidRPr="00F831C0" w:rsidRDefault="00DA6158" w:rsidP="00BB75CF">
      <w:pPr>
        <w:pStyle w:val="MIRSubpara"/>
      </w:pPr>
      <w:r w:rsidRPr="00F831C0">
        <w:t>debentures, stocks or bonds issued or proposed to be issued by a government; or</w:t>
      </w:r>
    </w:p>
    <w:p w14:paraId="752A957A" w14:textId="77777777" w:rsidR="00DA6158" w:rsidRPr="00F831C0" w:rsidRDefault="00DA6158" w:rsidP="00BB75CF">
      <w:pPr>
        <w:pStyle w:val="MIRSubpara"/>
      </w:pPr>
      <w:r w:rsidRPr="00F831C0">
        <w:t>debentures of a body corporate or an unincorporated body; or</w:t>
      </w:r>
    </w:p>
    <w:p w14:paraId="7DB56672" w14:textId="77777777" w:rsidR="00DA6158" w:rsidRPr="00F831C0" w:rsidRDefault="00DA6158" w:rsidP="00BB75CF">
      <w:pPr>
        <w:pStyle w:val="MIRSubpara"/>
      </w:pPr>
      <w:r w:rsidRPr="00F831C0">
        <w:t>redeemable preference shares which have a fixed and certain date for redemption, other than shares having a participating entitlement to rights or options referred to in paragraphs (c) and (d) of the definition of Equity Securities; or</w:t>
      </w:r>
    </w:p>
    <w:p w14:paraId="332830A8" w14:textId="77777777" w:rsidR="00DA6158" w:rsidRPr="00F831C0" w:rsidRDefault="00DA6158" w:rsidP="00BB75CF">
      <w:pPr>
        <w:pStyle w:val="MIRSubpara"/>
      </w:pPr>
      <w:r w:rsidRPr="00F831C0">
        <w:t>interests in a managed investment scheme, relating to a financial or business undertaking or scheme, common enterprise or investment contract, the trustee or representative or responsible entity of which only invests in or acquires one or more of Loan Securities, mortgages and cash; or</w:t>
      </w:r>
    </w:p>
    <w:p w14:paraId="27DF5FA5" w14:textId="44C01478" w:rsidR="00C80286" w:rsidRPr="00F831C0" w:rsidRDefault="000C2B94" w:rsidP="00C80286">
      <w:pPr>
        <w:pStyle w:val="MIRSubpara"/>
      </w:pPr>
      <w:r w:rsidRPr="00F831C0">
        <w:t xml:space="preserve">in relation to a Market, </w:t>
      </w:r>
      <w:r w:rsidR="00DA6158" w:rsidRPr="00F831C0">
        <w:t xml:space="preserve">any Securities which are determined </w:t>
      </w:r>
      <w:r w:rsidR="00B72944" w:rsidRPr="00F831C0">
        <w:t xml:space="preserve">to be Loan Securities </w:t>
      </w:r>
      <w:r w:rsidR="00DA6158" w:rsidRPr="00F831C0">
        <w:t xml:space="preserve">by the </w:t>
      </w:r>
      <w:r w:rsidR="0006424C" w:rsidRPr="00F831C0">
        <w:t>o</w:t>
      </w:r>
      <w:r w:rsidR="00DA6158" w:rsidRPr="00F831C0">
        <w:t xml:space="preserve">perator </w:t>
      </w:r>
      <w:r w:rsidR="0006424C" w:rsidRPr="00F831C0">
        <w:t xml:space="preserve">of the Market </w:t>
      </w:r>
      <w:r w:rsidR="00B72944" w:rsidRPr="00F831C0">
        <w:t>on which those Securities are able to be traded in accordance with the operating rules of the Market</w:t>
      </w:r>
      <w:r w:rsidR="00DA6158" w:rsidRPr="00F831C0">
        <w:t>,</w:t>
      </w:r>
    </w:p>
    <w:p w14:paraId="3F6502C6" w14:textId="6F668F5B" w:rsidR="00DA6158" w:rsidRPr="00F831C0" w:rsidRDefault="00DA6158" w:rsidP="00444367">
      <w:pPr>
        <w:pStyle w:val="MIRBodyText"/>
      </w:pPr>
      <w:r w:rsidRPr="00F831C0">
        <w:t>but does not include Options Market Contracts or</w:t>
      </w:r>
      <w:r w:rsidR="00786D0C" w:rsidRPr="00F831C0">
        <w:t>, in relation to a Market,</w:t>
      </w:r>
      <w:r w:rsidRPr="00F831C0">
        <w:t xml:space="preserve"> Securities determined to be Equity Securities by the </w:t>
      </w:r>
      <w:r w:rsidR="0006424C" w:rsidRPr="00F831C0">
        <w:t>o</w:t>
      </w:r>
      <w:r w:rsidRPr="00F831C0">
        <w:t>perator</w:t>
      </w:r>
      <w:r w:rsidR="002D67B0" w:rsidRPr="00F831C0">
        <w:t xml:space="preserve"> </w:t>
      </w:r>
      <w:r w:rsidR="0006424C" w:rsidRPr="00F831C0">
        <w:t xml:space="preserve">of </w:t>
      </w:r>
      <w:r w:rsidR="00786D0C" w:rsidRPr="00F831C0">
        <w:t>the</w:t>
      </w:r>
      <w:r w:rsidR="00C80286" w:rsidRPr="00F831C0">
        <w:t xml:space="preserve"> </w:t>
      </w:r>
      <w:r w:rsidR="0006424C" w:rsidRPr="00F831C0">
        <w:t xml:space="preserve">Market where those </w:t>
      </w:r>
      <w:r w:rsidR="00C80286" w:rsidRPr="00F831C0">
        <w:t xml:space="preserve">financial </w:t>
      </w:r>
      <w:r w:rsidR="0006424C" w:rsidRPr="00F831C0">
        <w:t xml:space="preserve">products </w:t>
      </w:r>
      <w:r w:rsidR="00B72944" w:rsidRPr="00F831C0">
        <w:t>are able to be traded in accordance with the operating rules of the Market</w:t>
      </w:r>
      <w:r w:rsidR="0006424C" w:rsidRPr="00F831C0">
        <w:t xml:space="preserve">. </w:t>
      </w:r>
    </w:p>
    <w:p w14:paraId="21284ADC" w14:textId="77777777" w:rsidR="00F2646B" w:rsidRPr="00F831C0" w:rsidRDefault="00DA6158" w:rsidP="00AD676E">
      <w:pPr>
        <w:pStyle w:val="MIRBodyText"/>
        <w:spacing w:before="160"/>
      </w:pPr>
      <w:r w:rsidRPr="00F831C0">
        <w:rPr>
          <w:b/>
          <w:i/>
        </w:rPr>
        <w:t>Managed Fund</w:t>
      </w:r>
      <w:r w:rsidRPr="00F831C0">
        <w:t xml:space="preserve"> means</w:t>
      </w:r>
      <w:r w:rsidR="00F2646B" w:rsidRPr="00F831C0">
        <w:t>:</w:t>
      </w:r>
    </w:p>
    <w:p w14:paraId="21CCA71A" w14:textId="6132EF62" w:rsidR="00435E5D" w:rsidRPr="00F831C0" w:rsidRDefault="00DA6158" w:rsidP="009120A8">
      <w:pPr>
        <w:pStyle w:val="MIRSubpara"/>
      </w:pPr>
      <w:r w:rsidRPr="00F831C0">
        <w:t>a managed investment scheme which is a registered managed investment scheme pursuant to section 601EB of the Corporations Act or a managed investment scheme which ASIC has exempted from those registration requirements</w:t>
      </w:r>
      <w:r w:rsidR="0024343A" w:rsidRPr="00F831C0">
        <w:t xml:space="preserve">; </w:t>
      </w:r>
      <w:r w:rsidR="00B23783" w:rsidRPr="00F831C0">
        <w:t>or</w:t>
      </w:r>
    </w:p>
    <w:p w14:paraId="4333475E" w14:textId="77777777" w:rsidR="0024343A" w:rsidRPr="00F831C0" w:rsidRDefault="0024343A" w:rsidP="009120A8">
      <w:pPr>
        <w:pStyle w:val="MIRSubpara"/>
      </w:pPr>
      <w:r w:rsidRPr="00F831C0">
        <w:t>a foreign company which has the economic features of a managed investment scheme, namely</w:t>
      </w:r>
      <w:r w:rsidR="00435E5D" w:rsidRPr="00F831C0">
        <w:t>:</w:t>
      </w:r>
    </w:p>
    <w:p w14:paraId="2145C076" w14:textId="77777777" w:rsidR="00D60E2A" w:rsidRPr="00F831C0" w:rsidRDefault="00D60E2A" w:rsidP="00D60E2A">
      <w:pPr>
        <w:pStyle w:val="MIRSubsubpara"/>
      </w:pPr>
      <w:r w:rsidRPr="00F831C0">
        <w:t>investors contribute money or money’s worth to acquire rights to benefits produced by the collective investment;</w:t>
      </w:r>
    </w:p>
    <w:p w14:paraId="0BF52425" w14:textId="77777777" w:rsidR="00D60E2A" w:rsidRPr="00F831C0" w:rsidRDefault="00D60E2A" w:rsidP="00D60E2A">
      <w:pPr>
        <w:pStyle w:val="MIRSubsubpara"/>
      </w:pPr>
      <w:r w:rsidRPr="00F831C0">
        <w:t>contributions of investors are to be pooled, or used in a common enterprise, to produce financial benefits, or benefits consisting of rights or interests in property, for investors holding financial products in the collective investment; and</w:t>
      </w:r>
    </w:p>
    <w:p w14:paraId="56785889" w14:textId="77777777" w:rsidR="00D60E2A" w:rsidRPr="00F831C0" w:rsidRDefault="00D60E2A" w:rsidP="00D60E2A">
      <w:pPr>
        <w:pStyle w:val="MIRSubsubpara"/>
      </w:pPr>
      <w:r w:rsidRPr="00F831C0">
        <w:t>investors holding financial products issued in the collective investment do not have day to day control over the operation of the collective investment.</w:t>
      </w:r>
    </w:p>
    <w:p w14:paraId="0454E68D" w14:textId="77777777" w:rsidR="00435E5D" w:rsidRPr="00F831C0" w:rsidRDefault="00DA6158" w:rsidP="00CD75FC">
      <w:pPr>
        <w:pStyle w:val="MIRBodyText"/>
        <w:keepNext/>
        <w:spacing w:before="160" w:line="290" w:lineRule="atLeast"/>
      </w:pPr>
      <w:r w:rsidRPr="00F831C0">
        <w:rPr>
          <w:b/>
          <w:i/>
        </w:rPr>
        <w:lastRenderedPageBreak/>
        <w:t>Market</w:t>
      </w:r>
      <w:r w:rsidRPr="00F831C0">
        <w:t xml:space="preserve"> means </w:t>
      </w:r>
      <w:r w:rsidR="00435E5D" w:rsidRPr="00F831C0">
        <w:t>any of the following:</w:t>
      </w:r>
    </w:p>
    <w:p w14:paraId="481D5CDB" w14:textId="2CFB9593" w:rsidR="00435E5D" w:rsidRPr="00F831C0" w:rsidRDefault="00435E5D" w:rsidP="00CD75FC">
      <w:pPr>
        <w:pStyle w:val="MIRSubpara"/>
        <w:spacing w:line="290" w:lineRule="atLeast"/>
      </w:pPr>
      <w:r w:rsidRPr="00F831C0">
        <w:t>the ASX Market</w:t>
      </w:r>
      <w:r w:rsidR="00993EFA" w:rsidRPr="00F831C0">
        <w:t>;</w:t>
      </w:r>
    </w:p>
    <w:p w14:paraId="298008CA" w14:textId="77777777" w:rsidR="00435E5D" w:rsidRPr="00F831C0" w:rsidRDefault="00435E5D" w:rsidP="00CD75FC">
      <w:pPr>
        <w:pStyle w:val="MIRSubpara"/>
        <w:spacing w:line="290" w:lineRule="atLeast"/>
      </w:pPr>
      <w:r w:rsidRPr="00F831C0">
        <w:t>the Chi-X Market;</w:t>
      </w:r>
    </w:p>
    <w:p w14:paraId="58B296F5" w14:textId="7C7160EC" w:rsidR="00FB756B" w:rsidRPr="00F831C0" w:rsidRDefault="00FB756B" w:rsidP="00CD75FC">
      <w:pPr>
        <w:pStyle w:val="MIRSubpara"/>
        <w:spacing w:line="290" w:lineRule="atLeast"/>
      </w:pPr>
      <w:r w:rsidRPr="00F831C0">
        <w:t>the IR Plus Market;</w:t>
      </w:r>
    </w:p>
    <w:p w14:paraId="2FDDEEF2" w14:textId="77777777" w:rsidR="00BE75C8" w:rsidRPr="00F831C0" w:rsidRDefault="00BE75C8" w:rsidP="00CD75FC">
      <w:pPr>
        <w:pStyle w:val="MIRSubpara"/>
        <w:spacing w:line="290" w:lineRule="atLeast"/>
      </w:pPr>
      <w:r w:rsidRPr="00F831C0">
        <w:t>the NSXA Market;</w:t>
      </w:r>
    </w:p>
    <w:p w14:paraId="70249147" w14:textId="0E7B5B84" w:rsidR="00DA6158" w:rsidRPr="00F831C0" w:rsidRDefault="00435E5D" w:rsidP="00CD75FC">
      <w:pPr>
        <w:pStyle w:val="MIRSubpara"/>
        <w:spacing w:line="290" w:lineRule="atLeast"/>
      </w:pPr>
      <w:r w:rsidRPr="00F831C0">
        <w:t>the SSX Market</w:t>
      </w:r>
      <w:r w:rsidR="00BE75C8" w:rsidRPr="00F831C0">
        <w:t>.</w:t>
      </w:r>
    </w:p>
    <w:p w14:paraId="28062AF9" w14:textId="3118D3FE" w:rsidR="00184DC1" w:rsidRPr="00F831C0" w:rsidRDefault="00184DC1" w:rsidP="00CD75FC">
      <w:pPr>
        <w:pStyle w:val="MIRBodyText"/>
        <w:spacing w:line="290" w:lineRule="atLeast"/>
      </w:pPr>
      <w:r w:rsidRPr="00F831C0">
        <w:rPr>
          <w:b/>
          <w:i/>
        </w:rPr>
        <w:t>NSXA</w:t>
      </w:r>
      <w:r w:rsidRPr="00F831C0">
        <w:t xml:space="preserve"> means </w:t>
      </w:r>
      <w:r w:rsidRPr="00F831C0">
        <w:rPr>
          <w:spacing w:val="-2"/>
        </w:rPr>
        <w:t xml:space="preserve">National Stock Exchange of Australia Limited </w:t>
      </w:r>
      <w:r w:rsidRPr="00F831C0">
        <w:t>(ACN 000 902 063).</w:t>
      </w:r>
    </w:p>
    <w:p w14:paraId="787F7339" w14:textId="01D769E2" w:rsidR="00672392" w:rsidRPr="00F831C0" w:rsidRDefault="00672392" w:rsidP="00CD75FC">
      <w:pPr>
        <w:pStyle w:val="MIRBodyText"/>
        <w:spacing w:line="290" w:lineRule="atLeast"/>
      </w:pPr>
      <w:r w:rsidRPr="00F831C0">
        <w:rPr>
          <w:b/>
          <w:i/>
        </w:rPr>
        <w:t>NSXA AOP Participant</w:t>
      </w:r>
      <w:r w:rsidRPr="00F831C0">
        <w:t xml:space="preserve"> means a Participant of the NSXA Market that</w:t>
      </w:r>
      <w:r w:rsidR="00602887" w:rsidRPr="00F831C0">
        <w:t xml:space="preserve"> has either</w:t>
      </w:r>
      <w:r w:rsidRPr="00F831C0">
        <w:t>:</w:t>
      </w:r>
    </w:p>
    <w:p w14:paraId="308B261F" w14:textId="6BC02DF4" w:rsidR="00672392" w:rsidRPr="00F831C0" w:rsidRDefault="00672392" w:rsidP="00CD75FC">
      <w:pPr>
        <w:pStyle w:val="MIRSubpara"/>
        <w:spacing w:line="290" w:lineRule="atLeast"/>
      </w:pPr>
      <w:r w:rsidRPr="00F831C0">
        <w:t>given to ASIC an AOP Initial Certification in respec</w:t>
      </w:r>
      <w:r w:rsidR="00E96002">
        <w:t>t of the NSXA Market under Rule </w:t>
      </w:r>
      <w:r w:rsidRPr="00F831C0">
        <w:t xml:space="preserve">5.6.6 of the </w:t>
      </w:r>
      <w:r w:rsidRPr="00F831C0">
        <w:rPr>
          <w:i/>
        </w:rPr>
        <w:t>ASIC Market Integrity Rules (Securities Markets) 2017</w:t>
      </w:r>
      <w:r w:rsidRPr="00F831C0">
        <w:t>; or</w:t>
      </w:r>
    </w:p>
    <w:p w14:paraId="4819EFAB" w14:textId="2F9FAB68" w:rsidR="00672392" w:rsidRPr="00F831C0" w:rsidRDefault="00672392" w:rsidP="00CD75FC">
      <w:pPr>
        <w:pStyle w:val="MIRSubpara"/>
        <w:spacing w:line="290" w:lineRule="atLeast"/>
      </w:pPr>
      <w:r w:rsidRPr="00F831C0">
        <w:rPr>
          <w:rStyle w:val="MIRSubparaChar"/>
        </w:rPr>
        <w:t>use</w:t>
      </w:r>
      <w:r w:rsidRPr="00F831C0">
        <w:t xml:space="preserve">d its systems for Automated Order Processing </w:t>
      </w:r>
      <w:r w:rsidR="00C53492" w:rsidRPr="00F831C0">
        <w:t xml:space="preserve">in relation </w:t>
      </w:r>
      <w:r w:rsidRPr="00F831C0">
        <w:t>to the NSXA Market.</w:t>
      </w:r>
    </w:p>
    <w:p w14:paraId="0FAB63D5" w14:textId="77777777" w:rsidR="00184DC1" w:rsidRPr="00F831C0" w:rsidRDefault="00184DC1" w:rsidP="00CD75FC">
      <w:pPr>
        <w:pStyle w:val="MIRBodyText"/>
        <w:spacing w:line="290" w:lineRule="atLeast"/>
      </w:pPr>
      <w:r w:rsidRPr="00F831C0">
        <w:rPr>
          <w:b/>
          <w:i/>
        </w:rPr>
        <w:t>NSXA Market</w:t>
      </w:r>
      <w:r w:rsidRPr="00F831C0">
        <w:t xml:space="preserve"> means the market operated by </w:t>
      </w:r>
      <w:r w:rsidRPr="00F831C0">
        <w:rPr>
          <w:spacing w:val="-2"/>
        </w:rPr>
        <w:t>NSXA</w:t>
      </w:r>
      <w:r w:rsidRPr="00F831C0">
        <w:t xml:space="preserve"> under </w:t>
      </w:r>
      <w:r w:rsidRPr="00F831C0">
        <w:rPr>
          <w:i/>
        </w:rPr>
        <w:t>Australian Market Licence (</w:t>
      </w:r>
      <w:r w:rsidRPr="00F831C0">
        <w:rPr>
          <w:i/>
          <w:spacing w:val="-2"/>
        </w:rPr>
        <w:t>National Stock Exchange of Australia Limited</w:t>
      </w:r>
      <w:r w:rsidRPr="00F831C0">
        <w:rPr>
          <w:i/>
        </w:rPr>
        <w:t>) 2002</w:t>
      </w:r>
      <w:r w:rsidRPr="00F831C0">
        <w:t>.</w:t>
      </w:r>
    </w:p>
    <w:p w14:paraId="3D219FE5" w14:textId="153F4097" w:rsidR="00DA6158" w:rsidRPr="00F831C0" w:rsidRDefault="00DA6158" w:rsidP="00CD75FC">
      <w:pPr>
        <w:pStyle w:val="MIRBodyText"/>
        <w:spacing w:line="290" w:lineRule="atLeast"/>
      </w:pPr>
      <w:r w:rsidRPr="00F831C0">
        <w:rPr>
          <w:b/>
          <w:i/>
        </w:rPr>
        <w:t>Official Quotation</w:t>
      </w:r>
      <w:r w:rsidR="00EA18E3" w:rsidRPr="00F831C0">
        <w:t>, in relation to financial p</w:t>
      </w:r>
      <w:r w:rsidRPr="00F831C0">
        <w:t xml:space="preserve">roducts, means </w:t>
      </w:r>
      <w:r w:rsidR="00FE2721" w:rsidRPr="00F831C0">
        <w:t xml:space="preserve">admission </w:t>
      </w:r>
      <w:r w:rsidRPr="00F831C0">
        <w:t xml:space="preserve">to quotation by </w:t>
      </w:r>
      <w:r w:rsidR="00FE2721" w:rsidRPr="00F831C0">
        <w:t xml:space="preserve">a Market </w:t>
      </w:r>
      <w:r w:rsidR="00EA18E3" w:rsidRPr="00F831C0">
        <w:t>o</w:t>
      </w:r>
      <w:r w:rsidRPr="00F831C0">
        <w:t xml:space="preserve">perator </w:t>
      </w:r>
      <w:r w:rsidR="00EA18E3" w:rsidRPr="00F831C0">
        <w:t xml:space="preserve">under the listing rules of that Market. </w:t>
      </w:r>
    </w:p>
    <w:p w14:paraId="6F16522B" w14:textId="763F2DDA" w:rsidR="00DA6158" w:rsidRPr="00F831C0" w:rsidRDefault="00DA6158" w:rsidP="00CD75FC">
      <w:pPr>
        <w:pStyle w:val="MIRBodyText"/>
        <w:spacing w:line="290" w:lineRule="atLeast"/>
      </w:pPr>
      <w:r w:rsidRPr="00F831C0">
        <w:rPr>
          <w:b/>
          <w:i/>
        </w:rPr>
        <w:t>Option Series</w:t>
      </w:r>
      <w:r w:rsidRPr="00F831C0">
        <w:t xml:space="preserve"> means a set of contractual terms on which options are authorised </w:t>
      </w:r>
      <w:r w:rsidR="00476094" w:rsidRPr="00F831C0">
        <w:t xml:space="preserve">by </w:t>
      </w:r>
      <w:r w:rsidR="0012555F" w:rsidRPr="00F831C0">
        <w:t>a</w:t>
      </w:r>
      <w:r w:rsidR="00476094" w:rsidRPr="00F831C0">
        <w:t xml:space="preserve"> Market operator </w:t>
      </w:r>
      <w:r w:rsidRPr="00F831C0">
        <w:t>for trading</w:t>
      </w:r>
      <w:r w:rsidR="00476094" w:rsidRPr="00F831C0">
        <w:t xml:space="preserve"> on its Market</w:t>
      </w:r>
      <w:r w:rsidRPr="00F831C0">
        <w:t>.</w:t>
      </w:r>
    </w:p>
    <w:p w14:paraId="465B3C0C" w14:textId="77777777" w:rsidR="00DD74F6" w:rsidRPr="00F831C0" w:rsidRDefault="00DD74F6" w:rsidP="00CD75FC">
      <w:pPr>
        <w:pStyle w:val="MIRBodyText"/>
        <w:spacing w:line="290" w:lineRule="atLeast"/>
      </w:pPr>
      <w:r w:rsidRPr="00F831C0">
        <w:rPr>
          <w:b/>
          <w:i/>
        </w:rPr>
        <w:t>Options Market Contract</w:t>
      </w:r>
      <w:r w:rsidRPr="00F831C0">
        <w:t xml:space="preserve"> means a contract on the terms of an Option Series.</w:t>
      </w:r>
    </w:p>
    <w:p w14:paraId="351B7EF0" w14:textId="77777777" w:rsidR="00DA6158" w:rsidRPr="00F831C0" w:rsidRDefault="00DA6158" w:rsidP="00CD75FC">
      <w:pPr>
        <w:pStyle w:val="MIRBodyText"/>
        <w:keepNext/>
        <w:spacing w:line="290" w:lineRule="atLeast"/>
      </w:pPr>
      <w:r w:rsidRPr="00F831C0">
        <w:rPr>
          <w:b/>
          <w:i/>
        </w:rPr>
        <w:t>Order</w:t>
      </w:r>
      <w:r w:rsidRPr="00F831C0">
        <w:t xml:space="preserve"> means</w:t>
      </w:r>
      <w:r w:rsidR="00AD0A4E" w:rsidRPr="00F831C0">
        <w:t>, unless the contrary intention appears</w:t>
      </w:r>
      <w:r w:rsidRPr="00F831C0">
        <w:t>:</w:t>
      </w:r>
    </w:p>
    <w:p w14:paraId="7AE18A36" w14:textId="4AA4A4E7" w:rsidR="00DA6158" w:rsidRPr="00F831C0" w:rsidRDefault="00DA6158" w:rsidP="00CD75FC">
      <w:pPr>
        <w:pStyle w:val="MIRSubpara"/>
        <w:spacing w:line="290" w:lineRule="atLeast"/>
      </w:pPr>
      <w:r w:rsidRPr="00F831C0">
        <w:t xml:space="preserve">in relation to Cash Market Products, an instruction to purchase or sell Cash Market Products, or an instruction to amend or cancel a prior instruction to purchase or sell Cash Market Products; </w:t>
      </w:r>
    </w:p>
    <w:p w14:paraId="39802F55" w14:textId="5A385D44" w:rsidR="00DA6158" w:rsidRPr="00F831C0" w:rsidRDefault="00DA6158" w:rsidP="00CD75FC">
      <w:pPr>
        <w:pStyle w:val="MIRSubpara"/>
        <w:spacing w:line="290" w:lineRule="atLeast"/>
      </w:pPr>
      <w:r w:rsidRPr="00F831C0">
        <w:t>in relation to Derivatives Market Contracts, an instruction to enter into a Derivatives Market Transaction, or an instruction to amend or cancel a prior instruction to enter into a Derivatives Market Transaction</w:t>
      </w:r>
      <w:r w:rsidR="00993EFA" w:rsidRPr="00F831C0">
        <w:t>;</w:t>
      </w:r>
      <w:r w:rsidR="003832A8" w:rsidRPr="00F831C0">
        <w:t xml:space="preserve"> and</w:t>
      </w:r>
    </w:p>
    <w:p w14:paraId="05A49125" w14:textId="329218EC" w:rsidR="00476094" w:rsidRPr="00F831C0" w:rsidRDefault="00AD0A4E" w:rsidP="00CD75FC">
      <w:pPr>
        <w:pStyle w:val="MIRSubpara"/>
        <w:spacing w:line="290" w:lineRule="atLeast"/>
      </w:pPr>
      <w:r w:rsidRPr="00F831C0">
        <w:t>i</w:t>
      </w:r>
      <w:r w:rsidR="00476094" w:rsidRPr="00F831C0">
        <w:t xml:space="preserve">n relation to other financial products, </w:t>
      </w:r>
      <w:r w:rsidRPr="00F831C0">
        <w:t xml:space="preserve">an instruction to purchase or sell financial products, or </w:t>
      </w:r>
      <w:r w:rsidR="00476094" w:rsidRPr="00F831C0">
        <w:t>an instruction to amend or cancel a prior instruction to purchase or sell financial products.</w:t>
      </w:r>
    </w:p>
    <w:p w14:paraId="1560F3F0" w14:textId="77777777" w:rsidR="00DA6158" w:rsidRPr="00F831C0" w:rsidRDefault="00DA6158" w:rsidP="00CD75FC">
      <w:pPr>
        <w:pStyle w:val="MIRBodyText"/>
        <w:spacing w:line="290" w:lineRule="atLeast"/>
      </w:pPr>
      <w:r w:rsidRPr="00F831C0">
        <w:rPr>
          <w:b/>
          <w:i/>
        </w:rPr>
        <w:t>Other Regulated Entities</w:t>
      </w:r>
      <w:r w:rsidRPr="00F831C0">
        <w:t xml:space="preserve"> means entities prescribed by regulations made for the purposes of paragraph 798H(1)(c) of the Corporations Act, that must comply with these Rules.</w:t>
      </w:r>
    </w:p>
    <w:p w14:paraId="437AFA35" w14:textId="0D12446E" w:rsidR="00A32E15" w:rsidRPr="00F831C0" w:rsidRDefault="00A32E15" w:rsidP="00CD75FC">
      <w:pPr>
        <w:pStyle w:val="MIRBodyText"/>
        <w:spacing w:line="290" w:lineRule="atLeast"/>
      </w:pPr>
      <w:r w:rsidRPr="00F831C0">
        <w:rPr>
          <w:b/>
          <w:i/>
        </w:rPr>
        <w:t>Participant</w:t>
      </w:r>
      <w:r w:rsidRPr="00F831C0">
        <w:t xml:space="preserve">, in relation to a Market, means a person who is allowed to directly participate in the Market </w:t>
      </w:r>
      <w:r w:rsidR="00732EDD" w:rsidRPr="00F831C0">
        <w:t xml:space="preserve">under the operating rules of the Market </w:t>
      </w:r>
      <w:r w:rsidRPr="00F831C0">
        <w:t xml:space="preserve">other than as a recognised affiliate. </w:t>
      </w:r>
    </w:p>
    <w:p w14:paraId="5FDD89AF" w14:textId="77777777" w:rsidR="00476094" w:rsidRPr="00F831C0" w:rsidRDefault="00476094" w:rsidP="00CD75FC">
      <w:pPr>
        <w:pStyle w:val="MIRBodyText"/>
        <w:numPr>
          <w:ilvl w:val="0"/>
          <w:numId w:val="33"/>
        </w:numPr>
        <w:tabs>
          <w:tab w:val="clear" w:pos="2205"/>
          <w:tab w:val="left" w:pos="851"/>
        </w:tabs>
        <w:spacing w:line="290" w:lineRule="atLeast"/>
      </w:pPr>
      <w:r w:rsidRPr="00F831C0">
        <w:rPr>
          <w:b/>
          <w:i/>
        </w:rPr>
        <w:t>Pre-Commencement Market Integrity Rules</w:t>
      </w:r>
      <w:r w:rsidRPr="00F831C0">
        <w:t xml:space="preserve"> means:</w:t>
      </w:r>
    </w:p>
    <w:p w14:paraId="50F7F4E3" w14:textId="77777777" w:rsidR="00476094" w:rsidRPr="00F831C0" w:rsidRDefault="00476094" w:rsidP="00CD75FC">
      <w:pPr>
        <w:pStyle w:val="MIRSubpara"/>
        <w:numPr>
          <w:ilvl w:val="1"/>
          <w:numId w:val="34"/>
        </w:numPr>
        <w:tabs>
          <w:tab w:val="clear" w:pos="5812"/>
          <w:tab w:val="num" w:pos="1276"/>
        </w:tabs>
        <w:spacing w:line="290" w:lineRule="atLeast"/>
        <w:ind w:left="1276"/>
      </w:pPr>
      <w:r w:rsidRPr="00F831C0">
        <w:t xml:space="preserve">the </w:t>
      </w:r>
      <w:r w:rsidRPr="00F831C0">
        <w:rPr>
          <w:i/>
        </w:rPr>
        <w:t>ASIC Market Integrity Rules (APX Marke</w:t>
      </w:r>
      <w:r w:rsidR="00CF110E" w:rsidRPr="00F831C0">
        <w:rPr>
          <w:i/>
        </w:rPr>
        <w:t>t-Capital) 2014</w:t>
      </w:r>
      <w:r w:rsidRPr="00F831C0">
        <w:t>;</w:t>
      </w:r>
    </w:p>
    <w:p w14:paraId="537A7B09" w14:textId="77777777" w:rsidR="00476094" w:rsidRPr="00F831C0" w:rsidRDefault="00476094" w:rsidP="00CD75FC">
      <w:pPr>
        <w:pStyle w:val="MIRSubpara"/>
        <w:tabs>
          <w:tab w:val="clear" w:pos="5812"/>
          <w:tab w:val="num" w:pos="1276"/>
        </w:tabs>
        <w:spacing w:line="290" w:lineRule="atLeast"/>
      </w:pPr>
      <w:r w:rsidRPr="00F831C0">
        <w:t xml:space="preserve">the </w:t>
      </w:r>
      <w:r w:rsidRPr="00F831C0">
        <w:rPr>
          <w:i/>
        </w:rPr>
        <w:t>ASIC Market Integrity Rules (ASX Market</w:t>
      </w:r>
      <w:r w:rsidR="00CF110E" w:rsidRPr="00F831C0">
        <w:rPr>
          <w:i/>
        </w:rPr>
        <w:t>-Capital) 2014</w:t>
      </w:r>
      <w:r w:rsidRPr="00F831C0">
        <w:rPr>
          <w:i/>
        </w:rPr>
        <w:t>;</w:t>
      </w:r>
      <w:r w:rsidR="00AD0A4E" w:rsidRPr="00F831C0">
        <w:rPr>
          <w:i/>
        </w:rPr>
        <w:t xml:space="preserve"> and</w:t>
      </w:r>
    </w:p>
    <w:p w14:paraId="1CCEE88E" w14:textId="23C57D76" w:rsidR="00476094" w:rsidRPr="00F831C0" w:rsidRDefault="00476094" w:rsidP="00E10BF8">
      <w:pPr>
        <w:pStyle w:val="MIRSubpara"/>
        <w:tabs>
          <w:tab w:val="clear" w:pos="5812"/>
          <w:tab w:val="num" w:pos="1276"/>
        </w:tabs>
        <w:spacing w:line="280" w:lineRule="atLeast"/>
      </w:pPr>
      <w:r w:rsidRPr="00F831C0">
        <w:t xml:space="preserve">the </w:t>
      </w:r>
      <w:r w:rsidRPr="00F831C0">
        <w:rPr>
          <w:i/>
        </w:rPr>
        <w:t>ASIC Market Integrity Rul</w:t>
      </w:r>
      <w:r w:rsidR="00CF110E" w:rsidRPr="00F831C0">
        <w:rPr>
          <w:i/>
        </w:rPr>
        <w:t>es (Chi-X Australia Market-Capital) 2014</w:t>
      </w:r>
      <w:r w:rsidR="00AD0A4E" w:rsidRPr="00F831C0">
        <w:t>.</w:t>
      </w:r>
    </w:p>
    <w:p w14:paraId="48BC52B9" w14:textId="77777777" w:rsidR="00DA6158" w:rsidRPr="00F831C0" w:rsidRDefault="00DA6158" w:rsidP="00BE0D37">
      <w:pPr>
        <w:pStyle w:val="MIRBodyText"/>
      </w:pPr>
      <w:r w:rsidRPr="00F831C0">
        <w:rPr>
          <w:b/>
          <w:i/>
        </w:rPr>
        <w:lastRenderedPageBreak/>
        <w:t>Principal Trader</w:t>
      </w:r>
      <w:r w:rsidRPr="00F831C0">
        <w:t xml:space="preserve"> means a Market Participant with Trading Permission for one or more Products which limits it to trading on its own behalf. </w:t>
      </w:r>
    </w:p>
    <w:p w14:paraId="7BBE5374" w14:textId="77777777" w:rsidR="00DA6158" w:rsidRPr="00F831C0" w:rsidRDefault="00DA6158" w:rsidP="00BE0D37">
      <w:pPr>
        <w:pStyle w:val="MIRBodyText"/>
      </w:pPr>
      <w:r w:rsidRPr="00F831C0">
        <w:rPr>
          <w:b/>
          <w:i/>
        </w:rPr>
        <w:t>Product</w:t>
      </w:r>
      <w:r w:rsidRPr="00F831C0">
        <w:t xml:space="preserve"> means a Cash Market Product or a Derivatives Market Contract, as applicable.</w:t>
      </w:r>
    </w:p>
    <w:p w14:paraId="4F947796" w14:textId="1F32B331" w:rsidR="00DA6158" w:rsidRPr="00F831C0" w:rsidRDefault="00DA6158" w:rsidP="00BE0D37">
      <w:pPr>
        <w:pStyle w:val="MIRBodyText"/>
      </w:pPr>
      <w:r w:rsidRPr="00F831C0">
        <w:rPr>
          <w:b/>
          <w:i/>
        </w:rPr>
        <w:t>Quoted Product</w:t>
      </w:r>
      <w:r w:rsidRPr="00F831C0">
        <w:t xml:space="preserve"> means a </w:t>
      </w:r>
      <w:r w:rsidR="00CF110E" w:rsidRPr="00F831C0">
        <w:t>f</w:t>
      </w:r>
      <w:r w:rsidRPr="00F831C0">
        <w:t xml:space="preserve">inancial </w:t>
      </w:r>
      <w:r w:rsidR="00CF110E" w:rsidRPr="00F831C0">
        <w:t>p</w:t>
      </w:r>
      <w:r w:rsidRPr="00F831C0">
        <w:t>roduct that has been granted Official Quotation.</w:t>
      </w:r>
    </w:p>
    <w:p w14:paraId="4FF37517" w14:textId="2A3F78B7" w:rsidR="00DA6158" w:rsidRPr="00F831C0" w:rsidRDefault="00DA6158" w:rsidP="00BE0D37">
      <w:pPr>
        <w:pStyle w:val="MIRBodyText"/>
      </w:pPr>
      <w:r w:rsidRPr="00F831C0">
        <w:rPr>
          <w:b/>
          <w:i/>
        </w:rPr>
        <w:t>Rules</w:t>
      </w:r>
      <w:r w:rsidRPr="00F831C0">
        <w:t xml:space="preserve"> means these market integrity rules.</w:t>
      </w:r>
    </w:p>
    <w:p w14:paraId="49DFCAA6" w14:textId="4950556A" w:rsidR="00DA6158" w:rsidRPr="00F831C0" w:rsidRDefault="00DA6158" w:rsidP="00333606">
      <w:pPr>
        <w:pStyle w:val="MIRBodyText"/>
      </w:pPr>
      <w:r w:rsidRPr="00F831C0">
        <w:rPr>
          <w:b/>
          <w:i/>
        </w:rPr>
        <w:t>Security</w:t>
      </w:r>
      <w:r w:rsidRPr="00F831C0">
        <w:t xml:space="preserve"> or </w:t>
      </w:r>
      <w:r w:rsidRPr="00F831C0">
        <w:rPr>
          <w:b/>
          <w:i/>
        </w:rPr>
        <w:t>security</w:t>
      </w:r>
      <w:r w:rsidRPr="00F831C0">
        <w:t xml:space="preserve"> means:</w:t>
      </w:r>
    </w:p>
    <w:p w14:paraId="296E0D3C" w14:textId="04FDD1B6" w:rsidR="00DA6158" w:rsidRPr="00F831C0" w:rsidRDefault="00DA6158" w:rsidP="00BB75CF">
      <w:pPr>
        <w:pStyle w:val="MIRSubpara"/>
      </w:pPr>
      <w:r w:rsidRPr="00F831C0">
        <w:t>a security within the meaning of section 761A of the Corporations Act; or</w:t>
      </w:r>
    </w:p>
    <w:p w14:paraId="7DFE82D8" w14:textId="77777777" w:rsidR="00DA6158" w:rsidRPr="00F831C0" w:rsidRDefault="00DA6158" w:rsidP="00BB75CF">
      <w:pPr>
        <w:pStyle w:val="MIRSubpara"/>
      </w:pPr>
      <w:r w:rsidRPr="00F831C0">
        <w:t>a managed investment product.</w:t>
      </w:r>
    </w:p>
    <w:p w14:paraId="27EEA6AF" w14:textId="77777777" w:rsidR="00AB5562" w:rsidRPr="00F831C0" w:rsidRDefault="00AB5562" w:rsidP="00AB5562">
      <w:pPr>
        <w:pStyle w:val="MIRBodyText"/>
        <w:keepNext/>
      </w:pPr>
      <w:r w:rsidRPr="00F831C0">
        <w:rPr>
          <w:b/>
          <w:i/>
        </w:rPr>
        <w:t>SSX</w:t>
      </w:r>
      <w:r w:rsidRPr="00F831C0">
        <w:t xml:space="preserve"> means Sydney Stock Exchange Limited (ACN 080 399 220). </w:t>
      </w:r>
    </w:p>
    <w:p w14:paraId="097D57FA" w14:textId="1862E64C" w:rsidR="00AB5562" w:rsidRPr="00F831C0" w:rsidRDefault="00AB5562" w:rsidP="00AB5562">
      <w:pPr>
        <w:pStyle w:val="MIRBodyText"/>
        <w:keepNext/>
      </w:pPr>
      <w:r w:rsidRPr="00F831C0">
        <w:rPr>
          <w:b/>
          <w:i/>
        </w:rPr>
        <w:t>SSX Market</w:t>
      </w:r>
      <w:r w:rsidRPr="00F831C0">
        <w:t xml:space="preserve"> means the market operated by SSX under </w:t>
      </w:r>
      <w:r w:rsidRPr="00F831C0">
        <w:rPr>
          <w:i/>
        </w:rPr>
        <w:t>Australian Market Licence (Sydney Stock Exchange Limited) 2004</w:t>
      </w:r>
      <w:r w:rsidRPr="00F831C0">
        <w:t>.</w:t>
      </w:r>
    </w:p>
    <w:p w14:paraId="28A4C17A" w14:textId="2529A769" w:rsidR="00DA6158" w:rsidRPr="00F831C0" w:rsidRDefault="00DA6158" w:rsidP="00BE0D37">
      <w:pPr>
        <w:pStyle w:val="MIRBodyText"/>
      </w:pPr>
      <w:r w:rsidRPr="00F831C0">
        <w:rPr>
          <w:b/>
          <w:i/>
        </w:rPr>
        <w:t>Structured Product</w:t>
      </w:r>
      <w:r w:rsidRPr="00F831C0">
        <w:t xml:space="preserve"> means a Security or </w:t>
      </w:r>
      <w:r w:rsidR="00010004" w:rsidRPr="00F831C0">
        <w:t>d</w:t>
      </w:r>
      <w:r w:rsidRPr="00F831C0">
        <w:t>erivative:</w:t>
      </w:r>
    </w:p>
    <w:p w14:paraId="539F2CE0" w14:textId="77777777" w:rsidR="00DA6158" w:rsidRPr="00F831C0" w:rsidRDefault="00DA6158" w:rsidP="00BB75CF">
      <w:pPr>
        <w:pStyle w:val="MIRSubpara"/>
      </w:pPr>
      <w:r w:rsidRPr="00F831C0">
        <w:t>which gives the holder financial exposure to the performance of one or more Underlying Instruments;</w:t>
      </w:r>
    </w:p>
    <w:p w14:paraId="1C897920" w14:textId="77777777" w:rsidR="00DA6158" w:rsidRPr="00F831C0" w:rsidRDefault="00DA6158" w:rsidP="00BB75CF">
      <w:pPr>
        <w:pStyle w:val="MIRSubpara"/>
      </w:pPr>
      <w:r w:rsidRPr="00F831C0">
        <w:t>the value of which is linked to the performance of those Underlying Instruments; and</w:t>
      </w:r>
    </w:p>
    <w:p w14:paraId="60F87BBE" w14:textId="4A082AA8" w:rsidR="00DA6158" w:rsidRPr="00F831C0" w:rsidRDefault="00DA6158" w:rsidP="00BB75CF">
      <w:pPr>
        <w:pStyle w:val="MIRSubpara"/>
      </w:pPr>
      <w:r w:rsidRPr="00F831C0">
        <w:t xml:space="preserve">whereby investors do not have day to day control over the operation of the entity which issues or provides the Security or </w:t>
      </w:r>
      <w:r w:rsidR="00010004" w:rsidRPr="00F831C0">
        <w:t>d</w:t>
      </w:r>
      <w:r w:rsidRPr="00F831C0">
        <w:t>erivative.</w:t>
      </w:r>
    </w:p>
    <w:p w14:paraId="37B00DED" w14:textId="77777777" w:rsidR="00DA6158" w:rsidRPr="00F831C0" w:rsidRDefault="00DA6158" w:rsidP="00BE0D37">
      <w:pPr>
        <w:pStyle w:val="MIRBodyText"/>
      </w:pPr>
      <w:r w:rsidRPr="00F831C0">
        <w:rPr>
          <w:b/>
          <w:i/>
        </w:rPr>
        <w:t>Terms of Issue</w:t>
      </w:r>
      <w:r w:rsidRPr="00F831C0">
        <w:t xml:space="preserve"> means, in relation to Warrants, rights, conditions and obligations of the Warrant-Issuer and the holder of the Warrant. </w:t>
      </w:r>
    </w:p>
    <w:p w14:paraId="78131822" w14:textId="43FA0419" w:rsidR="00DA6158" w:rsidRPr="00F831C0" w:rsidRDefault="00DA6158" w:rsidP="00B32ABB">
      <w:pPr>
        <w:pStyle w:val="MIRBodyText"/>
      </w:pPr>
      <w:r w:rsidRPr="00F831C0">
        <w:rPr>
          <w:b/>
          <w:i/>
        </w:rPr>
        <w:t>Trading Messages</w:t>
      </w:r>
      <w:r w:rsidRPr="00F831C0">
        <w:t xml:space="preserve"> means those messages submitted into a Trading Platform relating to trading functions, such as </w:t>
      </w:r>
      <w:r w:rsidR="00010004" w:rsidRPr="00F831C0">
        <w:t>o</w:t>
      </w:r>
      <w:r w:rsidRPr="00F831C0">
        <w:t xml:space="preserve">rders, amendment or cancellation of </w:t>
      </w:r>
      <w:r w:rsidR="00010004" w:rsidRPr="00F831C0">
        <w:t>o</w:t>
      </w:r>
      <w:r w:rsidRPr="00F831C0">
        <w:t xml:space="preserve">rders and the reporting or cancellation of Market </w:t>
      </w:r>
      <w:r w:rsidR="00010004" w:rsidRPr="00F831C0">
        <w:t>t</w:t>
      </w:r>
      <w:r w:rsidRPr="00F831C0">
        <w:t>ransactions on the Trading Platform.</w:t>
      </w:r>
    </w:p>
    <w:p w14:paraId="0F91C4CB" w14:textId="697C0C78" w:rsidR="00DA6158" w:rsidRPr="00F831C0" w:rsidRDefault="00DA6158" w:rsidP="00BE0D37">
      <w:pPr>
        <w:pStyle w:val="MIRBodyText"/>
      </w:pPr>
      <w:r w:rsidRPr="00F831C0">
        <w:rPr>
          <w:b/>
          <w:i/>
        </w:rPr>
        <w:t>Trading Participant</w:t>
      </w:r>
      <w:r w:rsidRPr="00F831C0">
        <w:t xml:space="preserve"> means a Market Participant which has Trading Permission in respect of one or more </w:t>
      </w:r>
      <w:r w:rsidR="005E64ED" w:rsidRPr="00F831C0">
        <w:t>financial p</w:t>
      </w:r>
      <w:r w:rsidRPr="00F831C0">
        <w:t>roducts.</w:t>
      </w:r>
    </w:p>
    <w:p w14:paraId="66375D8F" w14:textId="77777777" w:rsidR="00DA6158" w:rsidRPr="00F831C0" w:rsidRDefault="00DA6158" w:rsidP="00BE0D37">
      <w:pPr>
        <w:pStyle w:val="MIRBodyText"/>
      </w:pPr>
      <w:r w:rsidRPr="00F831C0">
        <w:rPr>
          <w:b/>
          <w:i/>
        </w:rPr>
        <w:t>Trading Permission</w:t>
      </w:r>
      <w:r w:rsidRPr="00F831C0">
        <w:t xml:space="preserve"> means the right to submit Trading Messages in a Trading Platform.</w:t>
      </w:r>
    </w:p>
    <w:p w14:paraId="750D3187" w14:textId="726BFAFD" w:rsidR="00DA6158" w:rsidRPr="00F831C0" w:rsidRDefault="00DA6158" w:rsidP="00BE0D37">
      <w:pPr>
        <w:pStyle w:val="MIRBodyText"/>
      </w:pPr>
      <w:r w:rsidRPr="00F831C0">
        <w:rPr>
          <w:b/>
          <w:i/>
        </w:rPr>
        <w:t>Trading Platform</w:t>
      </w:r>
      <w:r w:rsidRPr="00F831C0">
        <w:t xml:space="preserve"> means a facility made available by </w:t>
      </w:r>
      <w:r w:rsidR="00262C4C" w:rsidRPr="00F831C0">
        <w:t xml:space="preserve">a </w:t>
      </w:r>
      <w:r w:rsidRPr="00F831C0">
        <w:t xml:space="preserve">Market </w:t>
      </w:r>
      <w:r w:rsidR="00262C4C" w:rsidRPr="00F831C0">
        <w:t>o</w:t>
      </w:r>
      <w:r w:rsidRPr="00F831C0">
        <w:t xml:space="preserve">perator to </w:t>
      </w:r>
      <w:r w:rsidR="00DD74F6" w:rsidRPr="00F831C0">
        <w:t xml:space="preserve">Market Participants </w:t>
      </w:r>
      <w:r w:rsidR="005E64ED" w:rsidRPr="00F831C0">
        <w:t xml:space="preserve">of the relevant Market </w:t>
      </w:r>
      <w:r w:rsidRPr="00F831C0">
        <w:t>for the entry of Trading Messages, the matching of Orders, the advertisement of invitations to trade and the reporting of transactions.</w:t>
      </w:r>
    </w:p>
    <w:p w14:paraId="16320E8B" w14:textId="7BC0D2CD" w:rsidR="00DA6158" w:rsidRPr="00F831C0" w:rsidRDefault="00DA6158" w:rsidP="00BE0D37">
      <w:pPr>
        <w:pStyle w:val="MIRBodyText"/>
      </w:pPr>
      <w:r w:rsidRPr="00F831C0">
        <w:rPr>
          <w:b/>
          <w:i/>
        </w:rPr>
        <w:t>Trading Status</w:t>
      </w:r>
      <w:r w:rsidRPr="00F831C0">
        <w:t xml:space="preserve"> means authorisation by </w:t>
      </w:r>
      <w:r w:rsidR="00D439F5" w:rsidRPr="00F831C0">
        <w:t xml:space="preserve">a </w:t>
      </w:r>
      <w:r w:rsidRPr="00F831C0">
        <w:t xml:space="preserve">Market </w:t>
      </w:r>
      <w:r w:rsidR="00D439F5" w:rsidRPr="00F831C0">
        <w:t>o</w:t>
      </w:r>
      <w:r w:rsidRPr="00F831C0">
        <w:t xml:space="preserve">perator </w:t>
      </w:r>
      <w:r w:rsidR="00BF4DCF" w:rsidRPr="00F831C0">
        <w:t xml:space="preserve">or a CGS Market </w:t>
      </w:r>
      <w:r w:rsidR="0079434D" w:rsidRPr="00F831C0">
        <w:t>o</w:t>
      </w:r>
      <w:r w:rsidR="00BF4DCF" w:rsidRPr="00F831C0">
        <w:t xml:space="preserve">perator </w:t>
      </w:r>
      <w:r w:rsidRPr="00F831C0">
        <w:t xml:space="preserve">for </w:t>
      </w:r>
      <w:r w:rsidR="00243222" w:rsidRPr="00F831C0">
        <w:t xml:space="preserve">a </w:t>
      </w:r>
      <w:r w:rsidR="00441C1A" w:rsidRPr="00F831C0">
        <w:t xml:space="preserve">financial product </w:t>
      </w:r>
      <w:r w:rsidRPr="00F831C0">
        <w:t xml:space="preserve">to be traded on the </w:t>
      </w:r>
      <w:r w:rsidR="00DA348F" w:rsidRPr="00F831C0">
        <w:t xml:space="preserve">relevant </w:t>
      </w:r>
      <w:r w:rsidRPr="00F831C0">
        <w:t>Market</w:t>
      </w:r>
      <w:r w:rsidR="009570A7" w:rsidRPr="00F831C0">
        <w:t xml:space="preserve"> or CGS Market</w:t>
      </w:r>
      <w:r w:rsidRPr="00F831C0">
        <w:t>.</w:t>
      </w:r>
    </w:p>
    <w:p w14:paraId="19649FC6" w14:textId="77777777" w:rsidR="00DA6158" w:rsidRPr="00F831C0" w:rsidRDefault="00DA6158" w:rsidP="00BE0D37">
      <w:pPr>
        <w:pStyle w:val="MIRBodyText"/>
      </w:pPr>
      <w:r w:rsidRPr="00F831C0">
        <w:rPr>
          <w:b/>
          <w:i/>
        </w:rPr>
        <w:t>Underlying Instrument</w:t>
      </w:r>
      <w:r w:rsidRPr="00F831C0">
        <w:t xml:space="preserve"> means:</w:t>
      </w:r>
    </w:p>
    <w:p w14:paraId="44522806" w14:textId="77777777" w:rsidR="00DA6158" w:rsidRPr="00F831C0" w:rsidRDefault="00DA6158" w:rsidP="00BB75CF">
      <w:pPr>
        <w:pStyle w:val="MIRSubpara"/>
      </w:pPr>
      <w:r w:rsidRPr="00F831C0">
        <w:t>in relation to Option Series and Futures Series, the instrument which underlies that Option Series or Futures Series;</w:t>
      </w:r>
    </w:p>
    <w:p w14:paraId="1ED657C2" w14:textId="37026D1E" w:rsidR="00DA6158" w:rsidRPr="00F831C0" w:rsidRDefault="00DA6158" w:rsidP="00BB75CF">
      <w:pPr>
        <w:pStyle w:val="MIRSubpara"/>
      </w:pPr>
      <w:r w:rsidRPr="00F831C0">
        <w:lastRenderedPageBreak/>
        <w:t xml:space="preserve">in relation to Warrants means the </w:t>
      </w:r>
      <w:r w:rsidR="00D17427" w:rsidRPr="00F831C0">
        <w:t>f</w:t>
      </w:r>
      <w:r w:rsidRPr="00F831C0">
        <w:t xml:space="preserve">inancial </w:t>
      </w:r>
      <w:r w:rsidR="00D17427" w:rsidRPr="00F831C0">
        <w:t>p</w:t>
      </w:r>
      <w:r w:rsidRPr="00F831C0">
        <w:t xml:space="preserve">roduct, index, foreign or Australian currency or commodity which underlies that Warrant; and </w:t>
      </w:r>
    </w:p>
    <w:p w14:paraId="1FF15E55" w14:textId="1E1AC895" w:rsidR="00C93D3B" w:rsidRPr="00F831C0" w:rsidRDefault="00DA6158" w:rsidP="00BB75CF">
      <w:pPr>
        <w:pStyle w:val="MIRSubpara"/>
      </w:pPr>
      <w:r w:rsidRPr="00F831C0">
        <w:t xml:space="preserve">in relation to AQUA Products </w:t>
      </w:r>
      <w:r w:rsidR="00C93D3B" w:rsidRPr="00F831C0">
        <w:t xml:space="preserve">and other financial products, </w:t>
      </w:r>
      <w:r w:rsidRPr="00F831C0">
        <w:t xml:space="preserve">means the </w:t>
      </w:r>
      <w:r w:rsidR="00C93D3B" w:rsidRPr="00F831C0">
        <w:t>f</w:t>
      </w:r>
      <w:r w:rsidRPr="00F831C0">
        <w:t xml:space="preserve">inancial </w:t>
      </w:r>
      <w:r w:rsidR="00C93D3B" w:rsidRPr="00F831C0">
        <w:t>p</w:t>
      </w:r>
      <w:r w:rsidRPr="00F831C0">
        <w:t>roduct, index, foreign or Australian currency, commodity or other point of reference for determining the value of the</w:t>
      </w:r>
      <w:r w:rsidR="00C93D3B" w:rsidRPr="00F831C0">
        <w:t xml:space="preserve"> relevant product</w:t>
      </w:r>
      <w:r w:rsidR="00BF4DCF" w:rsidRPr="00F831C0">
        <w:t>.</w:t>
      </w:r>
    </w:p>
    <w:p w14:paraId="09BCA6D8" w14:textId="4C77731C" w:rsidR="00DA6158" w:rsidRPr="00F831C0" w:rsidRDefault="00DA6158" w:rsidP="00BE0D37">
      <w:pPr>
        <w:pStyle w:val="MIRBodyText"/>
      </w:pPr>
      <w:r w:rsidRPr="00F831C0">
        <w:rPr>
          <w:b/>
          <w:i/>
        </w:rPr>
        <w:t>Warrant</w:t>
      </w:r>
      <w:r w:rsidRPr="00F831C0">
        <w:t xml:space="preserve"> </w:t>
      </w:r>
      <w:r w:rsidR="00290238" w:rsidRPr="00F831C0">
        <w:t xml:space="preserve">has the meaning given by </w:t>
      </w:r>
      <w:r w:rsidR="00264949" w:rsidRPr="00F831C0">
        <w:t xml:space="preserve">regulation </w:t>
      </w:r>
      <w:r w:rsidR="00290238" w:rsidRPr="00F831C0">
        <w:t>1.0.02</w:t>
      </w:r>
      <w:r w:rsidR="00264949" w:rsidRPr="00F831C0">
        <w:t xml:space="preserve"> of the </w:t>
      </w:r>
      <w:r w:rsidR="00264949" w:rsidRPr="00F831C0">
        <w:rPr>
          <w:i/>
        </w:rPr>
        <w:t>Corporations Regulation</w:t>
      </w:r>
      <w:r w:rsidR="000B58D3" w:rsidRPr="00F831C0">
        <w:rPr>
          <w:i/>
        </w:rPr>
        <w:t>s 2001</w:t>
      </w:r>
      <w:r w:rsidR="00264949" w:rsidRPr="00F831C0">
        <w:t>.</w:t>
      </w:r>
    </w:p>
    <w:p w14:paraId="66FA972D" w14:textId="28A1CD28" w:rsidR="00DA6158" w:rsidRPr="00F831C0" w:rsidRDefault="00DA6158" w:rsidP="00BE0D37">
      <w:pPr>
        <w:pStyle w:val="MIRBodyText"/>
      </w:pPr>
      <w:r w:rsidRPr="00F831C0">
        <w:rPr>
          <w:b/>
          <w:i/>
        </w:rPr>
        <w:t>Warrant-Issuer</w:t>
      </w:r>
      <w:r w:rsidRPr="00F831C0">
        <w:t xml:space="preserve"> means an entity approved by </w:t>
      </w:r>
      <w:r w:rsidR="00290238" w:rsidRPr="00F831C0">
        <w:t xml:space="preserve">a </w:t>
      </w:r>
      <w:r w:rsidRPr="00F831C0">
        <w:t xml:space="preserve">Market </w:t>
      </w:r>
      <w:r w:rsidR="00C55DFA" w:rsidRPr="00F831C0">
        <w:t>o</w:t>
      </w:r>
      <w:r w:rsidRPr="00F831C0">
        <w:t xml:space="preserve">perator to issue Warrants. </w:t>
      </w:r>
    </w:p>
    <w:p w14:paraId="36867FB3" w14:textId="77777777" w:rsidR="00A55551" w:rsidRPr="00F831C0" w:rsidRDefault="00DA6158" w:rsidP="00BE0D37">
      <w:pPr>
        <w:pStyle w:val="MIRNote"/>
      </w:pPr>
      <w:r w:rsidRPr="00F831C0">
        <w:t>Note: There is no penalty for this Rule.</w:t>
      </w:r>
    </w:p>
    <w:p w14:paraId="23CCC1FC" w14:textId="29B5A348" w:rsidR="00527790" w:rsidRPr="00F831C0" w:rsidRDefault="00271972" w:rsidP="00527790">
      <w:pPr>
        <w:pStyle w:val="MIRHeading2Part"/>
      </w:pPr>
      <w:bookmarkStart w:id="14" w:name="_Toc472432204"/>
      <w:r w:rsidRPr="00F831C0">
        <w:t>Part 1.5</w:t>
      </w:r>
      <w:r w:rsidRPr="00F831C0">
        <w:tab/>
      </w:r>
      <w:r w:rsidR="001A1997" w:rsidRPr="00F831C0">
        <w:t xml:space="preserve">Participants of multiple </w:t>
      </w:r>
      <w:r w:rsidR="0079434D" w:rsidRPr="00F831C0">
        <w:t>M</w:t>
      </w:r>
      <w:r w:rsidR="001A1997" w:rsidRPr="00F831C0">
        <w:t>arkets</w:t>
      </w:r>
      <w:bookmarkEnd w:id="14"/>
    </w:p>
    <w:p w14:paraId="392E814E" w14:textId="752E92E1" w:rsidR="00271972" w:rsidRPr="00F831C0" w:rsidRDefault="00271972" w:rsidP="00527790">
      <w:pPr>
        <w:pStyle w:val="MIRHeading3Rule"/>
      </w:pPr>
      <w:r w:rsidRPr="00F831C0">
        <w:t>1.5.1</w:t>
      </w:r>
      <w:r w:rsidRPr="00F831C0">
        <w:tab/>
      </w:r>
      <w:r w:rsidR="001A1997" w:rsidRPr="00F831C0">
        <w:t>Participants may rely on notifications</w:t>
      </w:r>
    </w:p>
    <w:p w14:paraId="48234D66" w14:textId="77777777" w:rsidR="001A1997" w:rsidRPr="00F831C0" w:rsidRDefault="001A1997" w:rsidP="001A1997">
      <w:pPr>
        <w:pStyle w:val="MIRBodyText"/>
      </w:pPr>
      <w:r w:rsidRPr="00F831C0">
        <w:t>Where these Rules require a Market Participant to give to ASIC any document (however described) in relation to the Market Participant for a Market, the Market Participant may give to ASIC the same document in relation to more than one Market, provided that:</w:t>
      </w:r>
    </w:p>
    <w:p w14:paraId="0D5D2783" w14:textId="624E5B59" w:rsidR="001A1997" w:rsidRPr="00F831C0" w:rsidRDefault="001A1997" w:rsidP="001A1997">
      <w:pPr>
        <w:pStyle w:val="MIRSubpara"/>
        <w:tabs>
          <w:tab w:val="clear" w:pos="5812"/>
          <w:tab w:val="num" w:pos="1276"/>
        </w:tabs>
      </w:pPr>
      <w:r w:rsidRPr="00F831C0">
        <w:t>the Market Participant has notified ASIC in writing that it intends to comply with these Rules by relying on that document, or on documents of that kind, in relation to each Market to which the document applies; and</w:t>
      </w:r>
    </w:p>
    <w:p w14:paraId="49C17DD1" w14:textId="77777777" w:rsidR="001A1997" w:rsidRPr="00F831C0" w:rsidRDefault="001A1997" w:rsidP="001A1997">
      <w:pPr>
        <w:pStyle w:val="MIRSubpara"/>
        <w:tabs>
          <w:tab w:val="clear" w:pos="5812"/>
          <w:tab w:val="num" w:pos="1276"/>
        </w:tabs>
      </w:pPr>
      <w:r w:rsidRPr="00F831C0">
        <w:t>the document contains all of the information that would be required to be in the document if it were given separately in relation to each Market.</w:t>
      </w:r>
    </w:p>
    <w:p w14:paraId="1F04A1BB" w14:textId="77777777" w:rsidR="001A1997" w:rsidRPr="00F831C0" w:rsidRDefault="001A1997" w:rsidP="001A1997">
      <w:pPr>
        <w:pStyle w:val="MIRNote"/>
      </w:pPr>
      <w:r w:rsidRPr="00F831C0">
        <w:t>Note: There is no penalty for this Rule.</w:t>
      </w:r>
    </w:p>
    <w:p w14:paraId="0FBD3E81" w14:textId="77777777" w:rsidR="001A1997" w:rsidRPr="00F831C0" w:rsidRDefault="001A1997" w:rsidP="001A1997">
      <w:pPr>
        <w:pStyle w:val="MIRHeading2Part"/>
      </w:pPr>
      <w:bookmarkStart w:id="15" w:name="_Toc472432205"/>
      <w:r w:rsidRPr="00F831C0">
        <w:t>Part 1.6</w:t>
      </w:r>
      <w:r w:rsidRPr="00F831C0">
        <w:tab/>
        <w:t>Transitional</w:t>
      </w:r>
      <w:bookmarkEnd w:id="15"/>
    </w:p>
    <w:p w14:paraId="55F239CA" w14:textId="077ED737" w:rsidR="001A1997" w:rsidRPr="00F831C0" w:rsidRDefault="001A1997" w:rsidP="00527790">
      <w:pPr>
        <w:pStyle w:val="MIRHeading3Rule"/>
      </w:pPr>
      <w:r w:rsidRPr="00F831C0">
        <w:t>1.6.1</w:t>
      </w:r>
      <w:r w:rsidRPr="00F831C0">
        <w:tab/>
        <w:t xml:space="preserve">Status of notifications </w:t>
      </w:r>
      <w:r w:rsidR="002471A1" w:rsidRPr="00F831C0">
        <w:t>and certifications</w:t>
      </w:r>
      <w:r w:rsidRPr="00F831C0">
        <w:t xml:space="preserve"> given by a Market Participant under the Pre-Commencement Market Integrity Rules</w:t>
      </w:r>
    </w:p>
    <w:p w14:paraId="489FEB99" w14:textId="7046D8F5" w:rsidR="001A1997" w:rsidRPr="00F831C0" w:rsidRDefault="001A1997" w:rsidP="001A1997">
      <w:pPr>
        <w:pStyle w:val="MIRBodyText"/>
      </w:pPr>
      <w:r w:rsidRPr="00F831C0">
        <w:t>(1) This Rule applies if:</w:t>
      </w:r>
    </w:p>
    <w:p w14:paraId="3A1E3808" w14:textId="77777777" w:rsidR="001A1997" w:rsidRPr="00F831C0" w:rsidRDefault="001A1997" w:rsidP="001A1997">
      <w:pPr>
        <w:pStyle w:val="MIRSubpara"/>
        <w:tabs>
          <w:tab w:val="clear" w:pos="5812"/>
          <w:tab w:val="num" w:pos="1276"/>
        </w:tabs>
      </w:pPr>
      <w:r w:rsidRPr="00F831C0">
        <w:rPr>
          <w:spacing w:val="6"/>
        </w:rPr>
        <w:t>a Market Participant gave ASIC a written notification or certification under the Pre-</w:t>
      </w:r>
      <w:r w:rsidRPr="00F831C0">
        <w:t>Commencement Market Integrity Rules; and</w:t>
      </w:r>
    </w:p>
    <w:p w14:paraId="34585084" w14:textId="77777777" w:rsidR="001A1997" w:rsidRPr="00F831C0" w:rsidRDefault="001A1997" w:rsidP="001A1997">
      <w:pPr>
        <w:pStyle w:val="MIRSubpara"/>
        <w:tabs>
          <w:tab w:val="clear" w:pos="5812"/>
          <w:tab w:val="num" w:pos="1276"/>
        </w:tabs>
      </w:pPr>
      <w:r w:rsidRPr="00F831C0">
        <w:t>the notification or certification has not been withdrawn or otherwise ceased to have effect; and</w:t>
      </w:r>
    </w:p>
    <w:p w14:paraId="3B15A7FA" w14:textId="30C05D04" w:rsidR="001A1997" w:rsidRPr="00F831C0" w:rsidRDefault="001A1997" w:rsidP="001A1997">
      <w:pPr>
        <w:pStyle w:val="MIRSubpara"/>
        <w:tabs>
          <w:tab w:val="clear" w:pos="5812"/>
          <w:tab w:val="num" w:pos="1276"/>
        </w:tabs>
      </w:pPr>
      <w:r w:rsidRPr="00F831C0">
        <w:t xml:space="preserve">the power or obligation in the Pre-Commencement Market Integrity Rules to give the notification or certification is incorporated </w:t>
      </w:r>
      <w:r w:rsidR="001C76D1" w:rsidRPr="00F831C0">
        <w:t xml:space="preserve">under </w:t>
      </w:r>
      <w:r w:rsidR="00075087" w:rsidRPr="00F831C0">
        <w:t>a corresponding provision in</w:t>
      </w:r>
      <w:r w:rsidRPr="00F831C0">
        <w:t xml:space="preserve"> these Rules.</w:t>
      </w:r>
    </w:p>
    <w:p w14:paraId="1F6D8977" w14:textId="32684D78" w:rsidR="00075087" w:rsidRPr="00F831C0" w:rsidRDefault="00075087" w:rsidP="00075087">
      <w:pPr>
        <w:pStyle w:val="MIRBodyText"/>
      </w:pPr>
      <w:r w:rsidRPr="00F831C0">
        <w:t xml:space="preserve">(1A) For the purposes of this </w:t>
      </w:r>
      <w:r w:rsidR="00DB145E" w:rsidRPr="00F831C0">
        <w:t>Rule</w:t>
      </w:r>
      <w:r w:rsidRPr="00F831C0">
        <w:t>, a provision (</w:t>
      </w:r>
      <w:r w:rsidRPr="00F831C0">
        <w:rPr>
          <w:b/>
          <w:i/>
        </w:rPr>
        <w:t>old provision</w:t>
      </w:r>
      <w:r w:rsidRPr="00F831C0">
        <w:t>) of the Pre-Commencement Market Integrity Rules corresponds to a provision (</w:t>
      </w:r>
      <w:r w:rsidRPr="00F831C0">
        <w:rPr>
          <w:b/>
          <w:i/>
        </w:rPr>
        <w:t>new provision</w:t>
      </w:r>
      <w:r w:rsidRPr="00F831C0">
        <w:t>) of these Rules (and vice versa) if the old provision and the new provision are substantially the same.</w:t>
      </w:r>
    </w:p>
    <w:p w14:paraId="483F604A" w14:textId="6670BED8" w:rsidR="00075087" w:rsidRPr="00F831C0" w:rsidRDefault="00075087" w:rsidP="00075087">
      <w:pPr>
        <w:pStyle w:val="MIRBodyText"/>
      </w:pPr>
      <w:r w:rsidRPr="00F831C0">
        <w:lastRenderedPageBreak/>
        <w:t xml:space="preserve">(1B) For the purposes of subrule (1A), differences of all or any of the following kinds are not sufficient to mean that </w:t>
      </w:r>
      <w:r w:rsidR="00DB145E" w:rsidRPr="00F831C0">
        <w:t xml:space="preserve">two </w:t>
      </w:r>
      <w:r w:rsidRPr="00F831C0">
        <w:t xml:space="preserve">provisions are not substantially the same: </w:t>
      </w:r>
    </w:p>
    <w:p w14:paraId="425DCA5A" w14:textId="77777777" w:rsidR="00075087" w:rsidRPr="00F831C0" w:rsidRDefault="00075087" w:rsidP="00075087">
      <w:pPr>
        <w:pStyle w:val="MIRSubpara"/>
        <w:tabs>
          <w:tab w:val="clear" w:pos="5812"/>
          <w:tab w:val="num" w:pos="1276"/>
        </w:tabs>
      </w:pPr>
      <w:r w:rsidRPr="00F831C0">
        <w:t xml:space="preserve">differences in the numbering of the provisions; </w:t>
      </w:r>
    </w:p>
    <w:p w14:paraId="2328C5E0" w14:textId="77777777" w:rsidR="00075087" w:rsidRPr="00F831C0" w:rsidRDefault="00075087" w:rsidP="00075087">
      <w:pPr>
        <w:pStyle w:val="MIRSubpara"/>
        <w:tabs>
          <w:tab w:val="clear" w:pos="5812"/>
          <w:tab w:val="num" w:pos="1276"/>
        </w:tabs>
      </w:pPr>
      <w:r w:rsidRPr="00F831C0">
        <w:t>differences of a minor technical nature (for example, differences in punctuation, or differences that are attributable to the correction of incorrect cross-references);</w:t>
      </w:r>
    </w:p>
    <w:p w14:paraId="6E3BDA6B" w14:textId="77777777" w:rsidR="00075087" w:rsidRPr="00F831C0" w:rsidRDefault="00075087" w:rsidP="00075087">
      <w:pPr>
        <w:pStyle w:val="MIRSubpara"/>
        <w:tabs>
          <w:tab w:val="clear" w:pos="5812"/>
          <w:tab w:val="num" w:pos="1276"/>
        </w:tabs>
      </w:pPr>
      <w:r w:rsidRPr="00F831C0">
        <w:t>the fact that one of the provisions refers to a corresponding previous law and the other does not;</w:t>
      </w:r>
    </w:p>
    <w:p w14:paraId="093735FB" w14:textId="77777777" w:rsidR="00075087" w:rsidRPr="00F831C0" w:rsidRDefault="00075087" w:rsidP="00075087">
      <w:pPr>
        <w:pStyle w:val="MIRSubpara"/>
        <w:tabs>
          <w:tab w:val="clear" w:pos="5812"/>
          <w:tab w:val="num" w:pos="1276"/>
        </w:tabs>
      </w:pPr>
      <w:r w:rsidRPr="00F831C0">
        <w:t>other differences that are attributable to the fact that these Rules apply to more than one Market.</w:t>
      </w:r>
    </w:p>
    <w:p w14:paraId="48D9FB5C" w14:textId="3A40B9B6" w:rsidR="001A1997" w:rsidRPr="00F831C0" w:rsidRDefault="001A1997" w:rsidP="00075087">
      <w:pPr>
        <w:pStyle w:val="MIRBodyText"/>
      </w:pPr>
      <w:r w:rsidRPr="00F831C0">
        <w:t>(2) The notification or certification:</w:t>
      </w:r>
    </w:p>
    <w:p w14:paraId="6D8CD495" w14:textId="16D69146" w:rsidR="001A1997" w:rsidRPr="00F831C0" w:rsidRDefault="001A1997" w:rsidP="001A1997">
      <w:pPr>
        <w:pStyle w:val="MIRSubpara"/>
        <w:tabs>
          <w:tab w:val="clear" w:pos="5812"/>
          <w:tab w:val="num" w:pos="1276"/>
        </w:tabs>
      </w:pPr>
      <w:r w:rsidRPr="00F831C0">
        <w:t>is taken to have been given to ASIC by the Market Participant under</w:t>
      </w:r>
      <w:r w:rsidR="00075087" w:rsidRPr="00F831C0">
        <w:t xml:space="preserve"> the corresponding provision in</w:t>
      </w:r>
      <w:r w:rsidRPr="00F831C0">
        <w:t xml:space="preserve"> these Rules; and</w:t>
      </w:r>
    </w:p>
    <w:p w14:paraId="4EC44201" w14:textId="7C0A6171" w:rsidR="001A1997" w:rsidRPr="00F831C0" w:rsidRDefault="001A1997" w:rsidP="001A1997">
      <w:pPr>
        <w:pStyle w:val="MIRSubpara"/>
        <w:tabs>
          <w:tab w:val="clear" w:pos="5812"/>
          <w:tab w:val="num" w:pos="1276"/>
        </w:tabs>
      </w:pPr>
      <w:r w:rsidRPr="00F831C0">
        <w:t>will continue in its existing form, and continue to have the same effect</w:t>
      </w:r>
      <w:r w:rsidR="000B58D3" w:rsidRPr="00F831C0">
        <w:t xml:space="preserve"> under these Rules</w:t>
      </w:r>
      <w:r w:rsidRPr="00F831C0">
        <w:t xml:space="preserve">, as </w:t>
      </w:r>
      <w:r w:rsidR="00075087" w:rsidRPr="00F831C0">
        <w:t xml:space="preserve">when </w:t>
      </w:r>
      <w:r w:rsidRPr="00F831C0">
        <w:t>given under the Pre-Commencement Market Integrity Rules.</w:t>
      </w:r>
    </w:p>
    <w:p w14:paraId="26856ABA" w14:textId="006C982D" w:rsidR="001A1997" w:rsidRPr="00F831C0" w:rsidRDefault="001A1997" w:rsidP="002D0D1A">
      <w:pPr>
        <w:pStyle w:val="MIRNote"/>
      </w:pPr>
      <w:r w:rsidRPr="00F831C0">
        <w:t>Note: There is no penalty for this Rule.</w:t>
      </w:r>
    </w:p>
    <w:p w14:paraId="675C3B55" w14:textId="77777777" w:rsidR="00D809B9" w:rsidRPr="00F831C0" w:rsidRDefault="00D809B9" w:rsidP="00203B23">
      <w:pPr>
        <w:pStyle w:val="MIRSubpara"/>
        <w:numPr>
          <w:ilvl w:val="0"/>
          <w:numId w:val="0"/>
        </w:numPr>
        <w:spacing w:before="0" w:line="20" w:lineRule="exact"/>
        <w:ind w:left="851"/>
      </w:pPr>
    </w:p>
    <w:p w14:paraId="585D1CF2" w14:textId="77777777" w:rsidR="00FB0634" w:rsidRPr="00F831C0" w:rsidRDefault="00FB0634" w:rsidP="005B1BF1">
      <w:pPr>
        <w:pStyle w:val="Heading6"/>
        <w:sectPr w:rsidR="00FB0634" w:rsidRPr="00F831C0" w:rsidSect="00A8075D">
          <w:headerReference w:type="even" r:id="rId19"/>
          <w:headerReference w:type="default" r:id="rId20"/>
          <w:headerReference w:type="first" r:id="rId21"/>
          <w:type w:val="continuous"/>
          <w:pgSz w:w="11906" w:h="16838" w:code="9"/>
          <w:pgMar w:top="1644" w:right="1418" w:bottom="1418" w:left="1418" w:header="567" w:footer="567" w:gutter="0"/>
          <w:cols w:space="720"/>
          <w:docGrid w:linePitch="299"/>
        </w:sectPr>
      </w:pPr>
    </w:p>
    <w:p w14:paraId="072C4D6E" w14:textId="77777777" w:rsidR="0090596A" w:rsidRPr="00F831C0" w:rsidRDefault="00B51CF3" w:rsidP="00527790">
      <w:pPr>
        <w:pStyle w:val="MIRHeading1Chapter"/>
      </w:pPr>
      <w:bookmarkStart w:id="16" w:name="_Toc472432206"/>
      <w:r w:rsidRPr="00F831C0">
        <w:lastRenderedPageBreak/>
        <w:t>Chapter 8: Capital requirements</w:t>
      </w:r>
      <w:bookmarkEnd w:id="16"/>
      <w:r w:rsidRPr="00F831C0">
        <w:t xml:space="preserve"> </w:t>
      </w:r>
    </w:p>
    <w:p w14:paraId="49A31C73" w14:textId="77777777" w:rsidR="0090596A" w:rsidRPr="00F831C0" w:rsidRDefault="00B51CF3" w:rsidP="00527790">
      <w:pPr>
        <w:pStyle w:val="MIRHeading2Part"/>
      </w:pPr>
      <w:bookmarkStart w:id="17" w:name="_Toc472432207"/>
      <w:r w:rsidRPr="00F831C0">
        <w:t>Part 8.1</w:t>
      </w:r>
      <w:r w:rsidR="00040014" w:rsidRPr="00F831C0">
        <w:tab/>
      </w:r>
      <w:r w:rsidRPr="00F831C0">
        <w:t>Preliminary</w:t>
      </w:r>
      <w:bookmarkEnd w:id="17"/>
      <w:r w:rsidRPr="00F831C0">
        <w:t xml:space="preserve"> </w:t>
      </w:r>
    </w:p>
    <w:p w14:paraId="1187370E" w14:textId="77777777" w:rsidR="0090596A" w:rsidRPr="00F831C0" w:rsidRDefault="00B51CF3" w:rsidP="00742665">
      <w:pPr>
        <w:pStyle w:val="MIRHeading3Rule"/>
        <w:spacing w:before="360"/>
      </w:pPr>
      <w:r w:rsidRPr="00F831C0">
        <w:t>8.1.1</w:t>
      </w:r>
      <w:r w:rsidR="00040014" w:rsidRPr="00F831C0">
        <w:tab/>
      </w:r>
      <w:r w:rsidRPr="00F831C0">
        <w:t xml:space="preserve">Definitions </w:t>
      </w:r>
    </w:p>
    <w:p w14:paraId="0B57CE4F" w14:textId="6116AC5F" w:rsidR="00B51CF3" w:rsidRPr="00F831C0" w:rsidRDefault="00B51CF3" w:rsidP="00742665">
      <w:pPr>
        <w:pStyle w:val="MIRBodyText"/>
        <w:spacing w:before="160"/>
      </w:pPr>
      <w:r w:rsidRPr="00F831C0">
        <w:t>In this Chapter</w:t>
      </w:r>
      <w:r w:rsidR="001364AD" w:rsidRPr="00F831C0">
        <w:t>:</w:t>
      </w:r>
    </w:p>
    <w:p w14:paraId="42926558" w14:textId="77777777" w:rsidR="00B51CF3" w:rsidRPr="00F831C0" w:rsidRDefault="00B51CF3" w:rsidP="00742665">
      <w:pPr>
        <w:pStyle w:val="MIRBodyText"/>
        <w:spacing w:before="160"/>
      </w:pPr>
      <w:r w:rsidRPr="00F831C0">
        <w:rPr>
          <w:b/>
          <w:bCs/>
          <w:i/>
        </w:rPr>
        <w:t>Approved Clearing Facility</w:t>
      </w:r>
      <w:r w:rsidRPr="00F831C0">
        <w:t xml:space="preserve"> means ASX Clear Pty Limited (ACN 001 314 503). </w:t>
      </w:r>
    </w:p>
    <w:p w14:paraId="42D4E278" w14:textId="33B6A104" w:rsidR="00B51CF3" w:rsidRPr="00F831C0" w:rsidRDefault="00B51CF3" w:rsidP="00742665">
      <w:pPr>
        <w:pStyle w:val="MIRBodyText"/>
        <w:spacing w:before="160"/>
      </w:pPr>
      <w:r w:rsidRPr="00F831C0">
        <w:rPr>
          <w:b/>
          <w:bCs/>
          <w:i/>
        </w:rPr>
        <w:t>Risk</w:t>
      </w:r>
      <w:r w:rsidR="00D973E2" w:rsidRPr="00F831C0">
        <w:rPr>
          <w:b/>
          <w:bCs/>
          <w:i/>
        </w:rPr>
        <w:t>-</w:t>
      </w:r>
      <w:r w:rsidRPr="00F831C0">
        <w:rPr>
          <w:b/>
          <w:bCs/>
          <w:i/>
        </w:rPr>
        <w:t>Based Capital Requirements</w:t>
      </w:r>
      <w:r w:rsidRPr="00F831C0">
        <w:t xml:space="preserve"> means the requirements set out in Schedule 1A. </w:t>
      </w:r>
    </w:p>
    <w:p w14:paraId="7C00FAE5" w14:textId="77777777" w:rsidR="00B51CF3" w:rsidRPr="00F831C0" w:rsidRDefault="00B51CF3" w:rsidP="00742665">
      <w:pPr>
        <w:pStyle w:val="MIRNote"/>
        <w:spacing w:before="160"/>
      </w:pPr>
      <w:r w:rsidRPr="00F831C0">
        <w:t xml:space="preserve">Note: There is no penalty for this Rule. </w:t>
      </w:r>
    </w:p>
    <w:p w14:paraId="4CA61335" w14:textId="3DDF90EE" w:rsidR="0090596A" w:rsidRPr="00F831C0" w:rsidRDefault="00B51CF3" w:rsidP="00527790">
      <w:pPr>
        <w:pStyle w:val="MIRHeading2Part"/>
      </w:pPr>
      <w:bookmarkStart w:id="18" w:name="_Toc472432208"/>
      <w:r w:rsidRPr="00F831C0">
        <w:t>Part 8.2</w:t>
      </w:r>
      <w:r w:rsidR="00C23669" w:rsidRPr="00F831C0">
        <w:tab/>
      </w:r>
      <w:r w:rsidRPr="00F831C0">
        <w:t>Application</w:t>
      </w:r>
      <w:bookmarkEnd w:id="18"/>
      <w:r w:rsidRPr="00F831C0">
        <w:t xml:space="preserve"> </w:t>
      </w:r>
    </w:p>
    <w:p w14:paraId="1A3BC760" w14:textId="2CCF6159" w:rsidR="0090596A" w:rsidRPr="00F831C0" w:rsidRDefault="00B51CF3" w:rsidP="00742665">
      <w:pPr>
        <w:pStyle w:val="MIRHeading3Rule"/>
        <w:spacing w:before="360"/>
      </w:pPr>
      <w:r w:rsidRPr="00F831C0">
        <w:t>8.2.1</w:t>
      </w:r>
      <w:r w:rsidR="00040014" w:rsidRPr="00F831C0">
        <w:tab/>
      </w:r>
      <w:r w:rsidRPr="00F831C0">
        <w:t>Market Participant to comply with Risk</w:t>
      </w:r>
      <w:r w:rsidR="00D973E2" w:rsidRPr="00F831C0">
        <w:t>-</w:t>
      </w:r>
      <w:r w:rsidRPr="00F831C0">
        <w:t xml:space="preserve">Based Capital Requirements </w:t>
      </w:r>
    </w:p>
    <w:p w14:paraId="025C6FAB" w14:textId="72891C9D" w:rsidR="00B51CF3" w:rsidRPr="00F831C0" w:rsidRDefault="00B51CF3" w:rsidP="00742665">
      <w:pPr>
        <w:pStyle w:val="MIRBodyText"/>
        <w:spacing w:before="160"/>
      </w:pPr>
      <w:r w:rsidRPr="00F831C0">
        <w:rPr>
          <w:rStyle w:val="MIRBodyTextChar"/>
          <w:rFonts w:eastAsiaTheme="minorEastAsia"/>
        </w:rPr>
        <w:t>A Market Participant must at all times comply with the Risk</w:t>
      </w:r>
      <w:r w:rsidR="00D973E2" w:rsidRPr="00F831C0">
        <w:rPr>
          <w:rStyle w:val="MIRBodyTextChar"/>
          <w:rFonts w:eastAsiaTheme="minorEastAsia"/>
        </w:rPr>
        <w:t>-</w:t>
      </w:r>
      <w:r w:rsidRPr="00F831C0">
        <w:rPr>
          <w:rStyle w:val="MIRBodyTextChar"/>
          <w:rFonts w:eastAsiaTheme="minorEastAsia"/>
        </w:rPr>
        <w:t>Based Capital Requirements, unless</w:t>
      </w:r>
      <w:r w:rsidRPr="00F831C0">
        <w:t xml:space="preserve">: </w:t>
      </w:r>
    </w:p>
    <w:p w14:paraId="2F3492AB" w14:textId="33DCBFBD" w:rsidR="0090596A" w:rsidRPr="00F831C0" w:rsidRDefault="00B51CF3" w:rsidP="00742665">
      <w:pPr>
        <w:pStyle w:val="MIRSubpara"/>
        <w:spacing w:before="80"/>
      </w:pPr>
      <w:r w:rsidRPr="00F831C0">
        <w:t xml:space="preserve">the Market Participant is only a Principal Trader; </w:t>
      </w:r>
      <w:r w:rsidR="004D63EE" w:rsidRPr="00F831C0">
        <w:t>or</w:t>
      </w:r>
    </w:p>
    <w:p w14:paraId="179126D6" w14:textId="7E4D75F4" w:rsidR="00707212" w:rsidRPr="00F831C0" w:rsidRDefault="00B51CF3" w:rsidP="00B12494">
      <w:pPr>
        <w:pStyle w:val="MIRSubpara"/>
        <w:spacing w:before="80"/>
      </w:pPr>
      <w:r w:rsidRPr="00F831C0">
        <w:t xml:space="preserve">the Market Participant is a Clearing Participant of an Approved Clearing Facility and complies with the capital requirements under the Clearing Rules. </w:t>
      </w:r>
    </w:p>
    <w:p w14:paraId="769E26F2" w14:textId="77777777" w:rsidR="00B51CF3" w:rsidRPr="00F831C0" w:rsidRDefault="00B51CF3" w:rsidP="00742665">
      <w:pPr>
        <w:pStyle w:val="MIRPenalty"/>
        <w:spacing w:before="320"/>
      </w:pPr>
      <w:r w:rsidRPr="00F831C0">
        <w:t xml:space="preserve">Maximum penalty: $1,000,000 </w:t>
      </w:r>
    </w:p>
    <w:p w14:paraId="2C4914F7" w14:textId="4800377C" w:rsidR="00B51CF3" w:rsidRPr="00F831C0" w:rsidRDefault="00B51CF3" w:rsidP="00742665">
      <w:pPr>
        <w:pStyle w:val="MIRNote"/>
        <w:spacing w:before="160"/>
      </w:pPr>
      <w:r w:rsidRPr="00F831C0">
        <w:t>Note: The Risk</w:t>
      </w:r>
      <w:r w:rsidR="00D973E2" w:rsidRPr="00F831C0">
        <w:t>-</w:t>
      </w:r>
      <w:r w:rsidRPr="00F831C0">
        <w:t xml:space="preserve">Based Capital Requirements are </w:t>
      </w:r>
      <w:r w:rsidR="003A54F6" w:rsidRPr="00F831C0">
        <w:t xml:space="preserve">set out </w:t>
      </w:r>
      <w:r w:rsidRPr="00F831C0">
        <w:t>in Schedule 1A</w:t>
      </w:r>
      <w:r w:rsidR="00276CE4" w:rsidRPr="00F831C0">
        <w:t>.</w:t>
      </w:r>
      <w:r w:rsidRPr="00F831C0">
        <w:t xml:space="preserve"> </w:t>
      </w:r>
    </w:p>
    <w:p w14:paraId="1C45919A" w14:textId="77777777" w:rsidR="00BA1BD7" w:rsidRPr="00F831C0" w:rsidRDefault="00BA1BD7" w:rsidP="00203B23">
      <w:pPr>
        <w:pStyle w:val="MIRPenalty"/>
        <w:spacing w:before="0" w:line="20" w:lineRule="exact"/>
      </w:pPr>
    </w:p>
    <w:p w14:paraId="3E253182" w14:textId="77777777" w:rsidR="00BA1BD7" w:rsidRPr="00F831C0" w:rsidRDefault="00BA1BD7" w:rsidP="00203B23">
      <w:pPr>
        <w:pStyle w:val="MIRPenalty"/>
        <w:ind w:left="0"/>
        <w:sectPr w:rsidR="00BA1BD7" w:rsidRPr="00F831C0" w:rsidSect="00660C51">
          <w:headerReference w:type="even" r:id="rId22"/>
          <w:headerReference w:type="default" r:id="rId23"/>
          <w:footerReference w:type="default" r:id="rId24"/>
          <w:headerReference w:type="first" r:id="rId25"/>
          <w:pgSz w:w="11906" w:h="16838" w:code="9"/>
          <w:pgMar w:top="1644" w:right="1418" w:bottom="1418" w:left="1418" w:header="567" w:footer="567" w:gutter="0"/>
          <w:cols w:space="720"/>
          <w:docGrid w:linePitch="299"/>
        </w:sectPr>
      </w:pPr>
    </w:p>
    <w:p w14:paraId="12BAFBC6" w14:textId="77777777" w:rsidR="0090596A" w:rsidRPr="00F831C0" w:rsidRDefault="00B51CF3" w:rsidP="00527790">
      <w:pPr>
        <w:pStyle w:val="MIRHeading1Chapter"/>
      </w:pPr>
      <w:bookmarkStart w:id="19" w:name="_Toc472432210"/>
      <w:r w:rsidRPr="00F831C0">
        <w:lastRenderedPageBreak/>
        <w:t>Chapter 9: Accounts and audit</w:t>
      </w:r>
      <w:bookmarkEnd w:id="19"/>
      <w:r w:rsidRPr="00F831C0">
        <w:t xml:space="preserve"> </w:t>
      </w:r>
    </w:p>
    <w:p w14:paraId="2A59966D" w14:textId="0AE11700" w:rsidR="00B56C2F" w:rsidRPr="00F831C0" w:rsidRDefault="00B56C2F" w:rsidP="00527790">
      <w:pPr>
        <w:pStyle w:val="MIRHeading2Part"/>
      </w:pPr>
      <w:bookmarkStart w:id="20" w:name="_Toc472432211"/>
      <w:r w:rsidRPr="00F831C0">
        <w:t>Part 9.1A</w:t>
      </w:r>
      <w:r w:rsidR="00075087" w:rsidRPr="00F831C0">
        <w:t>A</w:t>
      </w:r>
      <w:r w:rsidR="00C23669" w:rsidRPr="00F831C0">
        <w:tab/>
      </w:r>
      <w:r w:rsidRPr="00F831C0">
        <w:t>Preliminary</w:t>
      </w:r>
      <w:bookmarkEnd w:id="20"/>
      <w:r w:rsidRPr="00F831C0">
        <w:t xml:space="preserve"> </w:t>
      </w:r>
    </w:p>
    <w:p w14:paraId="49EC8F9D" w14:textId="190DAFD4" w:rsidR="00B56C2F" w:rsidRPr="00F831C0" w:rsidRDefault="00B56C2F" w:rsidP="00527790">
      <w:pPr>
        <w:pStyle w:val="MIRHeading3Rule"/>
      </w:pPr>
      <w:r w:rsidRPr="00F831C0">
        <w:t>9.1A</w:t>
      </w:r>
      <w:r w:rsidR="00075087" w:rsidRPr="00F831C0">
        <w:t>A</w:t>
      </w:r>
      <w:r w:rsidRPr="00F831C0">
        <w:t>.1</w:t>
      </w:r>
      <w:r w:rsidRPr="00F831C0">
        <w:tab/>
        <w:t xml:space="preserve">Definitions </w:t>
      </w:r>
    </w:p>
    <w:p w14:paraId="134E66D6" w14:textId="21277407" w:rsidR="00B56C2F" w:rsidRPr="00F831C0" w:rsidRDefault="00B56C2F" w:rsidP="00B56C2F">
      <w:pPr>
        <w:pStyle w:val="MIRBodyText"/>
      </w:pPr>
      <w:r w:rsidRPr="00F831C0">
        <w:t>In this Chapter:</w:t>
      </w:r>
    </w:p>
    <w:p w14:paraId="41CBC954" w14:textId="77777777" w:rsidR="00B56C2F" w:rsidRPr="00F831C0" w:rsidRDefault="00B56C2F" w:rsidP="00B56C2F">
      <w:pPr>
        <w:pStyle w:val="MIRBodyText"/>
      </w:pPr>
      <w:r w:rsidRPr="00F831C0">
        <w:rPr>
          <w:b/>
          <w:bCs/>
          <w:i/>
        </w:rPr>
        <w:t>Approved Clearing Facility</w:t>
      </w:r>
      <w:r w:rsidRPr="00F831C0">
        <w:t xml:space="preserve"> means ASX Clear Pty Limited (ACN 001 314 503). </w:t>
      </w:r>
    </w:p>
    <w:p w14:paraId="6ABB76E9" w14:textId="77777777" w:rsidR="00067D50" w:rsidRPr="00F831C0" w:rsidRDefault="00067D50" w:rsidP="00067D50">
      <w:pPr>
        <w:pStyle w:val="MIRBodyText"/>
      </w:pPr>
      <w:r w:rsidRPr="00F831C0">
        <w:rPr>
          <w:b/>
          <w:bCs/>
          <w:i/>
        </w:rPr>
        <w:t>Approved Deposit Taking Institution</w:t>
      </w:r>
      <w:r w:rsidRPr="00F831C0">
        <w:t xml:space="preserve"> means: </w:t>
      </w:r>
    </w:p>
    <w:p w14:paraId="34CDC39A" w14:textId="77777777" w:rsidR="00067D50" w:rsidRPr="00F831C0" w:rsidRDefault="00067D50" w:rsidP="00067D50">
      <w:pPr>
        <w:pStyle w:val="MIRSubpara"/>
      </w:pPr>
      <w:r w:rsidRPr="00F831C0">
        <w:t xml:space="preserve">an authorised deposit taking institution under section 5 of the </w:t>
      </w:r>
      <w:r w:rsidRPr="00F831C0">
        <w:rPr>
          <w:i/>
          <w:iCs/>
        </w:rPr>
        <w:t xml:space="preserve">Banking Act 1959 </w:t>
      </w:r>
      <w:r w:rsidRPr="00F831C0">
        <w:t xml:space="preserve">(Cth); </w:t>
      </w:r>
    </w:p>
    <w:p w14:paraId="54D5C78E" w14:textId="77777777" w:rsidR="00067D50" w:rsidRPr="00F831C0" w:rsidRDefault="00067D50" w:rsidP="00067D50">
      <w:pPr>
        <w:pStyle w:val="MIRSubpara"/>
      </w:pPr>
      <w:r w:rsidRPr="00F831C0">
        <w:t xml:space="preserve">a banking institution which has its activities formally regulated in accordance with the standards of the Basel Committee on Banking Supervision; or </w:t>
      </w:r>
    </w:p>
    <w:p w14:paraId="28557FE8" w14:textId="203394F2" w:rsidR="00067D50" w:rsidRPr="00F831C0" w:rsidRDefault="00067D50" w:rsidP="00067D50">
      <w:pPr>
        <w:pStyle w:val="MIRSubpara"/>
      </w:pPr>
      <w:r w:rsidRPr="00F831C0">
        <w:t xml:space="preserve">an institution which has been given a risk weighting by the Australian Prudential Regulation Authority equivalent to an authorised deposit taking institution referred to in paragraph (a). </w:t>
      </w:r>
    </w:p>
    <w:p w14:paraId="7318C1A4" w14:textId="3F9B0A86" w:rsidR="00067D50" w:rsidRPr="00F831C0" w:rsidRDefault="00067D50" w:rsidP="00067D50">
      <w:pPr>
        <w:pStyle w:val="MIRBodyText"/>
      </w:pPr>
      <w:r w:rsidRPr="00F831C0">
        <w:rPr>
          <w:b/>
          <w:bCs/>
          <w:i/>
        </w:rPr>
        <w:t>Approved Subordinated Debt</w:t>
      </w:r>
      <w:r w:rsidRPr="00F831C0">
        <w:t xml:space="preserve"> means an amount owing by a Market Participant under a subordination arrangement which is approved by ASIC under Rule S1A.2.4. </w:t>
      </w:r>
    </w:p>
    <w:p w14:paraId="17C9B308" w14:textId="77777777" w:rsidR="00067D50" w:rsidRPr="00F831C0" w:rsidRDefault="00067D50" w:rsidP="00067D50">
      <w:pPr>
        <w:pStyle w:val="MIRBodyText"/>
      </w:pPr>
      <w:r w:rsidRPr="00F831C0">
        <w:rPr>
          <w:b/>
          <w:bCs/>
          <w:i/>
        </w:rPr>
        <w:t>Approved Subordinated Loan Deed</w:t>
      </w:r>
      <w:r w:rsidRPr="00F831C0">
        <w:t xml:space="preserve"> means, in respect of a subordination arrangement, a deed which: </w:t>
      </w:r>
    </w:p>
    <w:p w14:paraId="2FE5F686" w14:textId="77777777" w:rsidR="00067D50" w:rsidRPr="00F831C0" w:rsidRDefault="00067D50" w:rsidP="00067D50">
      <w:pPr>
        <w:pStyle w:val="MIRSubpara"/>
      </w:pPr>
      <w:r w:rsidRPr="00F831C0">
        <w:t xml:space="preserve">is executed: </w:t>
      </w:r>
    </w:p>
    <w:p w14:paraId="242F4A7F" w14:textId="77777777" w:rsidR="00067D50" w:rsidRPr="00F831C0" w:rsidRDefault="00067D50" w:rsidP="00067D50">
      <w:pPr>
        <w:pStyle w:val="MIRSubsubpara"/>
      </w:pPr>
      <w:r w:rsidRPr="00F831C0">
        <w:t xml:space="preserve">by the lender and ASIC under seal or by such equivalent method expressly recognised under the Corporations Act; </w:t>
      </w:r>
    </w:p>
    <w:p w14:paraId="4549BF7B" w14:textId="77777777" w:rsidR="00067D50" w:rsidRPr="00F831C0" w:rsidRDefault="00067D50" w:rsidP="00067D50">
      <w:pPr>
        <w:pStyle w:val="MIRSubsubpara"/>
      </w:pPr>
      <w:r w:rsidRPr="00F831C0">
        <w:t xml:space="preserve">in the case of a Market Participant which is a company, by the Market Participant under seal or by such equivalent method expressly recognised under the Corporations Act; and </w:t>
      </w:r>
    </w:p>
    <w:p w14:paraId="3943A741" w14:textId="77777777" w:rsidR="00067D50" w:rsidRPr="00F831C0" w:rsidRDefault="00067D50" w:rsidP="00067D50">
      <w:pPr>
        <w:pStyle w:val="MIRSubsubpara"/>
      </w:pPr>
      <w:r w:rsidRPr="00F831C0">
        <w:t xml:space="preserve">in the case of a Market Participant which is a partnership, by each of its partners; </w:t>
      </w:r>
    </w:p>
    <w:p w14:paraId="73742CB8" w14:textId="77777777" w:rsidR="00067D50" w:rsidRPr="00F831C0" w:rsidRDefault="00067D50" w:rsidP="00067D50">
      <w:pPr>
        <w:pStyle w:val="MIRSubpara"/>
      </w:pPr>
      <w:r w:rsidRPr="00F831C0">
        <w:t xml:space="preserve">sets out details of the terms governing any subordinated debt regulated by the subordination arrangement or identifies the document which does so; </w:t>
      </w:r>
    </w:p>
    <w:p w14:paraId="4AE49351" w14:textId="77777777" w:rsidR="00067D50" w:rsidRPr="00F831C0" w:rsidRDefault="00067D50" w:rsidP="00067D50">
      <w:pPr>
        <w:pStyle w:val="MIRSubpara"/>
      </w:pPr>
      <w:r w:rsidRPr="00F831C0">
        <w:t xml:space="preserve">contains those provisions required by ASIC including without limitation, provisions to the effect that: </w:t>
      </w:r>
    </w:p>
    <w:p w14:paraId="3DF469A9" w14:textId="77777777" w:rsidR="00067D50" w:rsidRPr="00F831C0" w:rsidRDefault="00067D50" w:rsidP="00067D50">
      <w:pPr>
        <w:pStyle w:val="MIRSubsubpara"/>
      </w:pPr>
      <w:r w:rsidRPr="00F831C0">
        <w:t xml:space="preserve">alterations to the subordinated loan deed or the terms or details of any subordinated debt regulated by the subordination arrangement cannot be made unless the agreement of all parties is obtained and the variation is executed in the manner required under paragraph (a); </w:t>
      </w:r>
    </w:p>
    <w:p w14:paraId="64864D10" w14:textId="2088E153" w:rsidR="00067D50" w:rsidRPr="00F831C0" w:rsidRDefault="00067D50" w:rsidP="00067D50">
      <w:pPr>
        <w:pStyle w:val="MIRSubsubpara"/>
      </w:pPr>
      <w:r w:rsidRPr="00F831C0">
        <w:t xml:space="preserve">ASIC must be satisfied that the Market Participant has made adequate arrangements to ensure that Schedule 1A will be complied with and will continue to be complied with upon the maturity date of any loan for a fixed term; </w:t>
      </w:r>
    </w:p>
    <w:p w14:paraId="0F474265" w14:textId="77777777" w:rsidR="00067D50" w:rsidRPr="00F831C0" w:rsidRDefault="00067D50" w:rsidP="00067D50">
      <w:pPr>
        <w:pStyle w:val="MIRSubsubpara"/>
      </w:pPr>
      <w:r w:rsidRPr="00F831C0">
        <w:lastRenderedPageBreak/>
        <w:t xml:space="preserve">ASIC must be given full particulars of any debt to be regulated by the subordination arrangement under the subordinated loan deed prior to such debt being created; and </w:t>
      </w:r>
    </w:p>
    <w:p w14:paraId="3BCADF87" w14:textId="176481FC" w:rsidR="00067D50" w:rsidRPr="00F831C0" w:rsidRDefault="00067D50" w:rsidP="00067D50">
      <w:pPr>
        <w:pStyle w:val="MIRSubsubpara"/>
      </w:pPr>
      <w:r w:rsidRPr="00F831C0">
        <w:t xml:space="preserve">prior to the Bankruptcy of the Market Participant, repayment of any subordinated debt regulated by the subordination arrangement can only occur in accordance with subrules S1A.2.4(6) and (7); and </w:t>
      </w:r>
    </w:p>
    <w:p w14:paraId="70EE18C7" w14:textId="6286723A" w:rsidR="00067D50" w:rsidRPr="00F831C0" w:rsidRDefault="00067D50" w:rsidP="00067D50">
      <w:pPr>
        <w:pStyle w:val="MIRSubpara"/>
      </w:pPr>
      <w:r w:rsidRPr="00F831C0">
        <w:t>contains specific acknowledgment by the lender of the matters set out in paragraphs</w:t>
      </w:r>
      <w:r w:rsidR="008962DD" w:rsidRPr="00F831C0">
        <w:t> </w:t>
      </w:r>
      <w:r w:rsidRPr="00F831C0">
        <w:t xml:space="preserve">S1A.2.4(2)(a) and (b). </w:t>
      </w:r>
    </w:p>
    <w:p w14:paraId="79398938" w14:textId="77777777" w:rsidR="00067D50" w:rsidRPr="00F831C0" w:rsidRDefault="00067D50" w:rsidP="00067D50">
      <w:pPr>
        <w:pStyle w:val="MIRBodyText"/>
      </w:pPr>
      <w:r w:rsidRPr="00F831C0">
        <w:rPr>
          <w:b/>
          <w:bCs/>
          <w:i/>
        </w:rPr>
        <w:t>Bankruptcy</w:t>
      </w:r>
      <w:r w:rsidRPr="00F831C0">
        <w:t xml:space="preserve"> means in respect of an entity: </w:t>
      </w:r>
    </w:p>
    <w:p w14:paraId="2F521E02" w14:textId="77777777" w:rsidR="00067D50" w:rsidRPr="00F831C0" w:rsidRDefault="00067D50" w:rsidP="00067D50">
      <w:pPr>
        <w:pStyle w:val="MIRSubpara"/>
      </w:pPr>
      <w:r w:rsidRPr="00F831C0">
        <w:t xml:space="preserve">the entity becomes an externally administered body corporate within the meaning of the Corporations Act; </w:t>
      </w:r>
    </w:p>
    <w:p w14:paraId="7C560585" w14:textId="77777777" w:rsidR="00067D50" w:rsidRPr="00F831C0" w:rsidRDefault="00067D50" w:rsidP="00067D50">
      <w:pPr>
        <w:pStyle w:val="MIRSubpara"/>
      </w:pPr>
      <w:r w:rsidRPr="00F831C0">
        <w:t xml:space="preserve">the entity becomes an individual who is an insolvent under administration within the meaning of the Corporations Act; </w:t>
      </w:r>
    </w:p>
    <w:p w14:paraId="0B1EB482" w14:textId="77777777" w:rsidR="00067D50" w:rsidRPr="00F831C0" w:rsidRDefault="00067D50" w:rsidP="00067D50">
      <w:pPr>
        <w:pStyle w:val="MIRSubpara"/>
      </w:pPr>
      <w:r w:rsidRPr="00F831C0">
        <w:t xml:space="preserve">if the entity is a partnership, the entity is wound up or dissolved or a liquidator is appointed to it; </w:t>
      </w:r>
    </w:p>
    <w:p w14:paraId="33FF9600" w14:textId="77777777" w:rsidR="00067D50" w:rsidRPr="00F831C0" w:rsidRDefault="00067D50" w:rsidP="00067D50">
      <w:pPr>
        <w:pStyle w:val="MIRSubpara"/>
      </w:pPr>
      <w:r w:rsidRPr="00F831C0">
        <w:t xml:space="preserve">a person takes control of the entity’s property for the benefit of the entity’s creditors because the entity is, or is likely to become, insolvent; </w:t>
      </w:r>
    </w:p>
    <w:p w14:paraId="6F2A4F5F" w14:textId="77777777" w:rsidR="00067D50" w:rsidRPr="00F831C0" w:rsidRDefault="00067D50" w:rsidP="00067D50">
      <w:pPr>
        <w:pStyle w:val="MIRSubpara"/>
      </w:pPr>
      <w:r w:rsidRPr="00F831C0">
        <w:t xml:space="preserve">the entity enters into an arrangement, composition or compromise with, or assignment for the benefit of, all of its creditors or any class of them; or </w:t>
      </w:r>
    </w:p>
    <w:p w14:paraId="4533D364" w14:textId="77777777" w:rsidR="00067D50" w:rsidRPr="00F831C0" w:rsidRDefault="00067D50" w:rsidP="00067D50">
      <w:pPr>
        <w:pStyle w:val="MIRSubpara"/>
      </w:pPr>
      <w:r w:rsidRPr="00F831C0">
        <w:t xml:space="preserve">anything analogous to, or having a substantially similar effect to the events specified in paragraphs (a) to (e) happens to the entity under the laws of any applicable jurisdiction. </w:t>
      </w:r>
    </w:p>
    <w:p w14:paraId="01AA39D9" w14:textId="77777777" w:rsidR="00BD062C" w:rsidRPr="00F831C0" w:rsidRDefault="00BD062C" w:rsidP="00BD062C">
      <w:pPr>
        <w:pStyle w:val="MIRBodyText"/>
      </w:pPr>
      <w:r w:rsidRPr="00F831C0">
        <w:rPr>
          <w:b/>
          <w:bCs/>
          <w:i/>
        </w:rPr>
        <w:t>CFD</w:t>
      </w:r>
      <w:r w:rsidRPr="00F831C0">
        <w:t xml:space="preserve"> means contract for difference. </w:t>
      </w:r>
    </w:p>
    <w:p w14:paraId="7A79FBEA" w14:textId="77777777" w:rsidR="00BD062C" w:rsidRPr="00F831C0" w:rsidRDefault="00BD062C" w:rsidP="00BD062C">
      <w:pPr>
        <w:pStyle w:val="MIRBodyText"/>
      </w:pPr>
      <w:r w:rsidRPr="00F831C0">
        <w:rPr>
          <w:b/>
          <w:bCs/>
          <w:i/>
        </w:rPr>
        <w:t>Classical ETF</w:t>
      </w:r>
      <w:r w:rsidRPr="00F831C0">
        <w:t xml:space="preserve"> means a managed fund that meets all of the following criteria: </w:t>
      </w:r>
    </w:p>
    <w:p w14:paraId="34C24828" w14:textId="77777777" w:rsidR="00BD062C" w:rsidRPr="00F831C0" w:rsidRDefault="00BD062C" w:rsidP="00BD062C">
      <w:pPr>
        <w:pStyle w:val="MIRSubpara"/>
      </w:pPr>
      <w:r w:rsidRPr="00F831C0">
        <w:t xml:space="preserve">that is listed and quoted on a stock exchange (and in Australia is registered as a managed investment scheme under the Corporations Act); </w:t>
      </w:r>
    </w:p>
    <w:p w14:paraId="1C56E70C" w14:textId="77777777" w:rsidR="00BD062C" w:rsidRPr="00F831C0" w:rsidRDefault="00BD062C" w:rsidP="00BD062C">
      <w:pPr>
        <w:pStyle w:val="MIRSubpara"/>
      </w:pPr>
      <w:r w:rsidRPr="00F831C0">
        <w:t xml:space="preserve">where, under an open prospectus, the units in the fund can only be subscribed for and redeemed in kind, on demand and via the exchange of a defined basket of Equity securities; </w:t>
      </w:r>
    </w:p>
    <w:p w14:paraId="4CEA79E5" w14:textId="77777777" w:rsidR="00BD062C" w:rsidRPr="00F831C0" w:rsidRDefault="00BD062C" w:rsidP="00BD062C">
      <w:pPr>
        <w:pStyle w:val="MIRSubpara"/>
      </w:pPr>
      <w:r w:rsidRPr="00F831C0">
        <w:t xml:space="preserve">that has a “passive” investment strategy designed to replicate a stock index at all times and this is evidenced by the holding of physical securities in weightings that predominantly match the stock index the fund has been issued over, and accordingly, any cash or Derivative components must be immaterial and must not be used to gear the fund; </w:t>
      </w:r>
    </w:p>
    <w:p w14:paraId="5A532B6B" w14:textId="77777777" w:rsidR="00BD062C" w:rsidRPr="00F831C0" w:rsidRDefault="00BD062C" w:rsidP="00BD062C">
      <w:pPr>
        <w:pStyle w:val="MIRSubpara"/>
      </w:pPr>
      <w:r w:rsidRPr="00F831C0">
        <w:t xml:space="preserve">where the underlying assets are known on a daily basis; and </w:t>
      </w:r>
    </w:p>
    <w:p w14:paraId="43B590EC" w14:textId="77777777" w:rsidR="00BD062C" w:rsidRPr="00F831C0" w:rsidRDefault="00BD062C" w:rsidP="00BD062C">
      <w:pPr>
        <w:pStyle w:val="MIRSubpara"/>
      </w:pPr>
      <w:r w:rsidRPr="00F831C0">
        <w:t xml:space="preserve">that is subscribed for and redeemed in a “primary” market via either a Market Participant or the fund issuer, and existing units are traded in a “secondary” market provided through a stock exchange. </w:t>
      </w:r>
    </w:p>
    <w:p w14:paraId="27857A8A" w14:textId="076040F6" w:rsidR="00BD062C" w:rsidRPr="00F831C0" w:rsidRDefault="00BD062C" w:rsidP="00BD062C">
      <w:pPr>
        <w:pStyle w:val="MIRBodyText"/>
      </w:pPr>
      <w:r w:rsidRPr="00F831C0">
        <w:rPr>
          <w:b/>
          <w:bCs/>
          <w:i/>
        </w:rPr>
        <w:lastRenderedPageBreak/>
        <w:t>Client Balance</w:t>
      </w:r>
      <w:r w:rsidRPr="00F831C0">
        <w:t xml:space="preserve"> means an individual Counterparty’s net debit or credit balance with a Market Participant arising from non</w:t>
      </w:r>
      <w:r w:rsidR="007B1C1B" w:rsidRPr="00F831C0">
        <w:t>-</w:t>
      </w:r>
      <w:r w:rsidRPr="00F831C0">
        <w:t xml:space="preserve">margined Financial Instruments. </w:t>
      </w:r>
    </w:p>
    <w:p w14:paraId="46BABA94" w14:textId="77777777" w:rsidR="00BD062C" w:rsidRPr="00F831C0" w:rsidRDefault="00BD062C" w:rsidP="00BD062C">
      <w:pPr>
        <w:pStyle w:val="MIRBodyText"/>
      </w:pPr>
      <w:r w:rsidRPr="00F831C0">
        <w:rPr>
          <w:b/>
          <w:i/>
        </w:rPr>
        <w:t>Core Capital</w:t>
      </w:r>
      <w:r w:rsidRPr="00F831C0">
        <w:t xml:space="preserve"> means: </w:t>
      </w:r>
    </w:p>
    <w:p w14:paraId="04948D52" w14:textId="77777777" w:rsidR="00BD062C" w:rsidRPr="00F831C0" w:rsidRDefault="00BD062C" w:rsidP="00BD062C">
      <w:pPr>
        <w:pStyle w:val="MIRSubpara"/>
      </w:pPr>
      <w:r w:rsidRPr="00F831C0">
        <w:t xml:space="preserve">in the case of a Market Participant which is a company, the sum of: </w:t>
      </w:r>
    </w:p>
    <w:p w14:paraId="51FE3630" w14:textId="77777777" w:rsidR="00BD062C" w:rsidRPr="00F831C0" w:rsidRDefault="00BD062C" w:rsidP="00BD062C">
      <w:pPr>
        <w:pStyle w:val="MIRSubsubpara"/>
      </w:pPr>
      <w:r w:rsidRPr="00F831C0">
        <w:t xml:space="preserve">all ordinary issued shares to the extent that those shares are paid-up; </w:t>
      </w:r>
    </w:p>
    <w:p w14:paraId="2071C082" w14:textId="77777777" w:rsidR="00BD062C" w:rsidRPr="00F831C0" w:rsidRDefault="00BD062C" w:rsidP="00BD062C">
      <w:pPr>
        <w:pStyle w:val="MIRSubsubpara"/>
      </w:pPr>
      <w:r w:rsidRPr="00F831C0">
        <w:t xml:space="preserve">all non cumulative Preference Shares; </w:t>
      </w:r>
    </w:p>
    <w:p w14:paraId="46F2F260" w14:textId="77777777" w:rsidR="00BD062C" w:rsidRPr="00F831C0" w:rsidRDefault="00BD062C" w:rsidP="00BD062C">
      <w:pPr>
        <w:pStyle w:val="MIRSubsubpara"/>
      </w:pPr>
      <w:r w:rsidRPr="00F831C0">
        <w:t xml:space="preserve">all reserves, excluding revaluation reserves other than Financial Asset Revaluation Reserves; and </w:t>
      </w:r>
    </w:p>
    <w:p w14:paraId="71491AB9" w14:textId="4CAE115D" w:rsidR="00BD062C" w:rsidRPr="00F831C0" w:rsidRDefault="00BD062C" w:rsidP="00BD062C">
      <w:pPr>
        <w:pStyle w:val="MIRSubsubpara"/>
      </w:pPr>
      <w:r w:rsidRPr="00F831C0">
        <w:t xml:space="preserve">opening retained profits/losses adjusted for all current year movements; and </w:t>
      </w:r>
    </w:p>
    <w:p w14:paraId="1C9320D9" w14:textId="77777777" w:rsidR="00BD062C" w:rsidRPr="00F831C0" w:rsidRDefault="00BD062C" w:rsidP="00BD062C">
      <w:pPr>
        <w:pStyle w:val="MIRSubpara"/>
      </w:pPr>
      <w:r w:rsidRPr="00F831C0">
        <w:t xml:space="preserve">in the case of a Market Participant which is a partnership, the sum of the partners’ current and capital accounts. </w:t>
      </w:r>
    </w:p>
    <w:p w14:paraId="535FDF0D" w14:textId="77777777" w:rsidR="00BD062C" w:rsidRPr="00F831C0" w:rsidRDefault="00BD062C" w:rsidP="00BD062C">
      <w:pPr>
        <w:pStyle w:val="MIRBodyText"/>
      </w:pPr>
      <w:r w:rsidRPr="00F831C0">
        <w:rPr>
          <w:b/>
          <w:bCs/>
          <w:i/>
        </w:rPr>
        <w:t>Counterparty</w:t>
      </w:r>
      <w:r w:rsidRPr="00F831C0">
        <w:t xml:space="preserve"> means in respect of a transaction to which a Market Participant is a party, another party to that transaction whether that person is a counterparty or a client. </w:t>
      </w:r>
    </w:p>
    <w:p w14:paraId="1FFCD4BC" w14:textId="77777777" w:rsidR="00BD062C" w:rsidRPr="00F831C0" w:rsidRDefault="00BD062C" w:rsidP="00BD062C">
      <w:pPr>
        <w:pStyle w:val="MIRBodyText"/>
      </w:pPr>
      <w:r w:rsidRPr="00F831C0">
        <w:rPr>
          <w:b/>
          <w:bCs/>
          <w:i/>
        </w:rPr>
        <w:t>Counterparty Risk Requirement</w:t>
      </w:r>
      <w:r w:rsidRPr="00F831C0">
        <w:t xml:space="preserve"> means the greater of: </w:t>
      </w:r>
    </w:p>
    <w:p w14:paraId="4179F010" w14:textId="77777777" w:rsidR="00BD062C" w:rsidRPr="00F831C0" w:rsidRDefault="00BD062C" w:rsidP="00BD062C">
      <w:pPr>
        <w:pStyle w:val="MIRSubpara"/>
      </w:pPr>
      <w:r w:rsidRPr="00F831C0">
        <w:t xml:space="preserve">zero; and </w:t>
      </w:r>
    </w:p>
    <w:p w14:paraId="7DFB5F63" w14:textId="77777777" w:rsidR="00BD062C" w:rsidRPr="00F831C0" w:rsidRDefault="00BD062C" w:rsidP="00BD062C">
      <w:pPr>
        <w:pStyle w:val="MIRSubpara"/>
      </w:pPr>
      <w:r w:rsidRPr="00F831C0">
        <w:t xml:space="preserve">the absolute sum of the counterparty risk amounts calculated in accordance with Annexure 1 to this Schedule 1A less any provision raised for doubtful debts. </w:t>
      </w:r>
    </w:p>
    <w:p w14:paraId="2F876768" w14:textId="77777777" w:rsidR="00BD062C" w:rsidRPr="00F831C0" w:rsidRDefault="00BD062C" w:rsidP="00BD062C">
      <w:pPr>
        <w:pStyle w:val="MIRNote"/>
      </w:pPr>
      <w:r w:rsidRPr="00F831C0">
        <w:t xml:space="preserve">Note: The provision for doubtful debts must relate to a specific Counterparty receivable for which a counterparty risk amount has been calculated in accordance with Annexure 1 or to cover the possibility of a Counterparty or Client Balance becoming doubtful. A Market Participant must not deduct a provision amount from an individual counterparty risk amount. </w:t>
      </w:r>
    </w:p>
    <w:p w14:paraId="7896BFCB" w14:textId="77777777" w:rsidR="00BD062C" w:rsidRPr="00F831C0" w:rsidRDefault="00BD062C" w:rsidP="00BD062C">
      <w:pPr>
        <w:pStyle w:val="MIRBodyText"/>
      </w:pPr>
      <w:r w:rsidRPr="00F831C0">
        <w:rPr>
          <w:b/>
          <w:bCs/>
          <w:i/>
        </w:rPr>
        <w:t>Debt Derivative</w:t>
      </w:r>
      <w:r w:rsidRPr="00F831C0">
        <w:t xml:space="preserve"> includes: </w:t>
      </w:r>
    </w:p>
    <w:p w14:paraId="4A48C5BB" w14:textId="77777777" w:rsidR="00BD062C" w:rsidRPr="00F831C0" w:rsidRDefault="00BD062C" w:rsidP="00BD062C">
      <w:pPr>
        <w:pStyle w:val="MIRSubpara"/>
      </w:pPr>
      <w:r w:rsidRPr="00F831C0">
        <w:t xml:space="preserve">a convertible note (except to the extent that Annexure 3 to this Schedule 1A provides for the treatment of a convertible note as an equity position); </w:t>
      </w:r>
    </w:p>
    <w:p w14:paraId="64D681DB" w14:textId="77777777" w:rsidR="00BD062C" w:rsidRPr="00F831C0" w:rsidRDefault="00BD062C" w:rsidP="00BD062C">
      <w:pPr>
        <w:pStyle w:val="MIRSubpara"/>
      </w:pPr>
      <w:r w:rsidRPr="00F831C0">
        <w:t xml:space="preserve">an interest rate Swap; </w:t>
      </w:r>
    </w:p>
    <w:p w14:paraId="1440901E" w14:textId="77777777" w:rsidR="00BD062C" w:rsidRPr="00F831C0" w:rsidRDefault="00BD062C" w:rsidP="00BD062C">
      <w:pPr>
        <w:pStyle w:val="MIRSubpara"/>
      </w:pPr>
      <w:r w:rsidRPr="00F831C0">
        <w:t xml:space="preserve">a Forward Rate Agreement; </w:t>
      </w:r>
    </w:p>
    <w:p w14:paraId="0BE59569" w14:textId="77777777" w:rsidR="00BD062C" w:rsidRPr="00F831C0" w:rsidRDefault="00BD062C" w:rsidP="00BD062C">
      <w:pPr>
        <w:pStyle w:val="MIRSubpara"/>
      </w:pPr>
      <w:r w:rsidRPr="00F831C0">
        <w:t xml:space="preserve">a forward contract over a Debt Instrument; </w:t>
      </w:r>
    </w:p>
    <w:p w14:paraId="01A18DB4" w14:textId="77777777" w:rsidR="00BD062C" w:rsidRPr="00F831C0" w:rsidRDefault="00BD062C" w:rsidP="00BD062C">
      <w:pPr>
        <w:pStyle w:val="MIRSubpara"/>
      </w:pPr>
      <w:r w:rsidRPr="00F831C0">
        <w:t xml:space="preserve">a Future over a Debt Instrument and a Future over an index or basket product based on Debt Instruments; </w:t>
      </w:r>
    </w:p>
    <w:p w14:paraId="2DC5DA7B" w14:textId="77777777" w:rsidR="00BD062C" w:rsidRPr="00F831C0" w:rsidRDefault="00BD062C" w:rsidP="00BD062C">
      <w:pPr>
        <w:pStyle w:val="MIRSubpara"/>
      </w:pPr>
      <w:r w:rsidRPr="00F831C0">
        <w:t xml:space="preserve">an index or basket product based on Debt Instruments; and </w:t>
      </w:r>
    </w:p>
    <w:p w14:paraId="1A5B5AFB" w14:textId="77777777" w:rsidR="00BD062C" w:rsidRPr="00F831C0" w:rsidRDefault="00BD062C" w:rsidP="00BD062C">
      <w:pPr>
        <w:pStyle w:val="MIRSubpara"/>
      </w:pPr>
      <w:r w:rsidRPr="00F831C0">
        <w:t xml:space="preserve">an Option over a Debt Instrument and an Option over any of the products referred to in paragraphs (a) to (f), </w:t>
      </w:r>
    </w:p>
    <w:p w14:paraId="3DBE1A4D" w14:textId="77777777" w:rsidR="00BD062C" w:rsidRPr="00F831C0" w:rsidRDefault="00BD062C" w:rsidP="00BD062C">
      <w:pPr>
        <w:pStyle w:val="MIRBodyText"/>
      </w:pPr>
      <w:r w:rsidRPr="00F831C0">
        <w:t xml:space="preserve">but does not include an instrument that falls within the definition of Equity Derivative or Foreign Exchange Derivative. </w:t>
      </w:r>
    </w:p>
    <w:p w14:paraId="4103C644" w14:textId="15A39797" w:rsidR="00BD062C" w:rsidRPr="00F831C0" w:rsidRDefault="00BD062C" w:rsidP="00203B23">
      <w:pPr>
        <w:pStyle w:val="MIRBodyText"/>
        <w:keepNext/>
      </w:pPr>
      <w:r w:rsidRPr="00F831C0">
        <w:rPr>
          <w:b/>
          <w:i/>
        </w:rPr>
        <w:lastRenderedPageBreak/>
        <w:t>Debt Instrument</w:t>
      </w:r>
      <w:r w:rsidRPr="00F831C0">
        <w:t xml:space="preserve"> includes:</w:t>
      </w:r>
    </w:p>
    <w:p w14:paraId="48D9E91B" w14:textId="77777777" w:rsidR="00BD062C" w:rsidRPr="00F831C0" w:rsidRDefault="00BD062C" w:rsidP="00203B23">
      <w:pPr>
        <w:pStyle w:val="MIRSubpara"/>
        <w:keepNext/>
        <w:spacing w:before="120"/>
      </w:pPr>
      <w:r w:rsidRPr="00F831C0">
        <w:t xml:space="preserve">a debt security without call or put provisions; </w:t>
      </w:r>
    </w:p>
    <w:p w14:paraId="6AD098CF" w14:textId="77777777" w:rsidR="00BD062C" w:rsidRPr="00F831C0" w:rsidRDefault="00BD062C" w:rsidP="00203B23">
      <w:pPr>
        <w:pStyle w:val="MIRSubpara"/>
        <w:keepNext/>
        <w:spacing w:before="120"/>
      </w:pPr>
      <w:r w:rsidRPr="00F831C0">
        <w:t xml:space="preserve">a discount security without call or put provisions; </w:t>
      </w:r>
    </w:p>
    <w:p w14:paraId="5F831B88" w14:textId="77777777" w:rsidR="00BD062C" w:rsidRPr="00F831C0" w:rsidRDefault="00BD062C" w:rsidP="009926F2">
      <w:pPr>
        <w:pStyle w:val="MIRSubpara"/>
        <w:spacing w:before="120"/>
      </w:pPr>
      <w:r w:rsidRPr="00F831C0">
        <w:t xml:space="preserve">a non-convertible preference share; </w:t>
      </w:r>
    </w:p>
    <w:p w14:paraId="43C4249F" w14:textId="77777777" w:rsidR="00BD062C" w:rsidRPr="00F831C0" w:rsidRDefault="00BD062C" w:rsidP="009926F2">
      <w:pPr>
        <w:pStyle w:val="MIRSubpara"/>
        <w:spacing w:before="120"/>
      </w:pPr>
      <w:r w:rsidRPr="00F831C0">
        <w:t xml:space="preserve">a redeemable preference share with a fixed and certain date for redemption; and </w:t>
      </w:r>
    </w:p>
    <w:p w14:paraId="56BDB709" w14:textId="77777777" w:rsidR="00BD062C" w:rsidRPr="00F831C0" w:rsidRDefault="00BD062C" w:rsidP="009926F2">
      <w:pPr>
        <w:pStyle w:val="MIRSubpara"/>
        <w:spacing w:before="120"/>
      </w:pPr>
      <w:r w:rsidRPr="00F831C0">
        <w:t xml:space="preserve">an interest in a managed investment scheme investing only in Debt Instruments, mortgages or cash, including an interest in a Hybrid ETF or Other Managed Fund that is issued over physical Debt Instruments only (ignoring any immaterial percentage of cash or Derivatives also included in the Hybrid ETF or Other Managed Fund and used only for hedging purposes), </w:t>
      </w:r>
    </w:p>
    <w:p w14:paraId="4723B4DA" w14:textId="77777777" w:rsidR="00BD062C" w:rsidRPr="00F831C0" w:rsidRDefault="00BD062C" w:rsidP="009926F2">
      <w:pPr>
        <w:pStyle w:val="MIRBodyText"/>
        <w:spacing w:before="220"/>
      </w:pPr>
      <w:r w:rsidRPr="00F831C0">
        <w:t xml:space="preserve">but does not include an instrument that falls within the definition of Equity. </w:t>
      </w:r>
    </w:p>
    <w:p w14:paraId="3FDDEE34" w14:textId="77777777" w:rsidR="00BD062C" w:rsidRPr="00F831C0" w:rsidRDefault="00BD062C" w:rsidP="009926F2">
      <w:pPr>
        <w:pStyle w:val="MIRBodyText"/>
        <w:spacing w:before="220"/>
      </w:pPr>
      <w:r w:rsidRPr="00F831C0">
        <w:rPr>
          <w:b/>
          <w:bCs/>
          <w:i/>
        </w:rPr>
        <w:t>Derivative</w:t>
      </w:r>
      <w:r w:rsidRPr="00F831C0">
        <w:t xml:space="preserve"> includes: </w:t>
      </w:r>
    </w:p>
    <w:p w14:paraId="40082705" w14:textId="77777777" w:rsidR="00BD062C" w:rsidRPr="00F831C0" w:rsidRDefault="00BD062C" w:rsidP="009926F2">
      <w:pPr>
        <w:pStyle w:val="MIRSubpara"/>
        <w:spacing w:before="120"/>
      </w:pPr>
      <w:r w:rsidRPr="00F831C0">
        <w:t xml:space="preserve">an Equity Derivative; </w:t>
      </w:r>
    </w:p>
    <w:p w14:paraId="13CDB466" w14:textId="77777777" w:rsidR="00BD062C" w:rsidRPr="00F831C0" w:rsidRDefault="00BD062C" w:rsidP="009926F2">
      <w:pPr>
        <w:pStyle w:val="MIRSubpara"/>
        <w:spacing w:before="120"/>
      </w:pPr>
      <w:r w:rsidRPr="00F831C0">
        <w:t xml:space="preserve">a Debt Derivative; and </w:t>
      </w:r>
    </w:p>
    <w:p w14:paraId="558E6EC4" w14:textId="77777777" w:rsidR="00BD062C" w:rsidRPr="00F831C0" w:rsidRDefault="00BD062C" w:rsidP="009926F2">
      <w:pPr>
        <w:pStyle w:val="MIRSubpara"/>
        <w:spacing w:before="120"/>
      </w:pPr>
      <w:r w:rsidRPr="00F831C0">
        <w:t xml:space="preserve">a Foreign Exchange Derivative, </w:t>
      </w:r>
    </w:p>
    <w:p w14:paraId="543C3A81" w14:textId="77777777" w:rsidR="00BD062C" w:rsidRPr="00F831C0" w:rsidRDefault="00BD062C" w:rsidP="009926F2">
      <w:pPr>
        <w:pStyle w:val="MIRBodyText"/>
        <w:spacing w:before="220"/>
      </w:pPr>
      <w:r w:rsidRPr="00F831C0">
        <w:t xml:space="preserve">but does not include an instrument that falls within the definition of Equity or Debt Instrument. </w:t>
      </w:r>
    </w:p>
    <w:p w14:paraId="259D56E2" w14:textId="77777777" w:rsidR="00BD062C" w:rsidRPr="00F831C0" w:rsidRDefault="00BD062C" w:rsidP="009926F2">
      <w:pPr>
        <w:pStyle w:val="MIRBodyText"/>
        <w:spacing w:before="220"/>
      </w:pPr>
      <w:r w:rsidRPr="00F831C0">
        <w:rPr>
          <w:b/>
          <w:bCs/>
          <w:i/>
        </w:rPr>
        <w:t>Equity</w:t>
      </w:r>
      <w:r w:rsidRPr="00F831C0">
        <w:t xml:space="preserve"> includes: </w:t>
      </w:r>
    </w:p>
    <w:p w14:paraId="201AE4C9" w14:textId="77777777" w:rsidR="00BD062C" w:rsidRPr="00F831C0" w:rsidRDefault="00BD062C" w:rsidP="009926F2">
      <w:pPr>
        <w:pStyle w:val="MIRSubpara"/>
        <w:spacing w:before="120"/>
      </w:pPr>
      <w:r w:rsidRPr="00F831C0">
        <w:t xml:space="preserve">a share other than a share referred to in paragraphs (c) and (d) of the definition of Debt Instrument; </w:t>
      </w:r>
    </w:p>
    <w:p w14:paraId="42C7ADD7" w14:textId="77777777" w:rsidR="00BD062C" w:rsidRPr="00F831C0" w:rsidRDefault="00BD062C" w:rsidP="009926F2">
      <w:pPr>
        <w:pStyle w:val="MIRSubpara"/>
        <w:spacing w:before="120"/>
      </w:pPr>
      <w:r w:rsidRPr="00F831C0">
        <w:t xml:space="preserve">a depository receipt; </w:t>
      </w:r>
    </w:p>
    <w:p w14:paraId="0164DB24" w14:textId="77777777" w:rsidR="00BD062C" w:rsidRPr="00F831C0" w:rsidRDefault="00BD062C" w:rsidP="009926F2">
      <w:pPr>
        <w:pStyle w:val="MIRSubpara"/>
        <w:spacing w:before="120"/>
      </w:pPr>
      <w:r w:rsidRPr="00F831C0">
        <w:t xml:space="preserve">an instalment receipt; </w:t>
      </w:r>
    </w:p>
    <w:p w14:paraId="153792E0" w14:textId="77777777" w:rsidR="00BD062C" w:rsidRPr="00F831C0" w:rsidRDefault="00BD062C" w:rsidP="009926F2">
      <w:pPr>
        <w:pStyle w:val="MIRSubpara"/>
        <w:spacing w:before="120"/>
      </w:pPr>
      <w:r w:rsidRPr="00F831C0">
        <w:t xml:space="preserve">an interest in a managed investment scheme, including an interest in a Hybrid ETF or an Other Managed Fund that is issued over: </w:t>
      </w:r>
    </w:p>
    <w:p w14:paraId="100A67F5" w14:textId="77777777" w:rsidR="00BD062C" w:rsidRPr="00F831C0" w:rsidRDefault="00BD062C" w:rsidP="009926F2">
      <w:pPr>
        <w:pStyle w:val="MIRSubsubpara"/>
        <w:spacing w:before="120"/>
      </w:pPr>
      <w:r w:rsidRPr="00F831C0">
        <w:t xml:space="preserve">physical Equities only; </w:t>
      </w:r>
    </w:p>
    <w:p w14:paraId="7A42D30B" w14:textId="77777777" w:rsidR="00BD062C" w:rsidRPr="00F831C0" w:rsidRDefault="00BD062C" w:rsidP="009926F2">
      <w:pPr>
        <w:pStyle w:val="MIRSubsubpara"/>
        <w:spacing w:before="120"/>
      </w:pPr>
      <w:r w:rsidRPr="00F831C0">
        <w:t xml:space="preserve">physical Debt Instruments and property; </w:t>
      </w:r>
    </w:p>
    <w:p w14:paraId="70A7358E" w14:textId="77777777" w:rsidR="00BD062C" w:rsidRPr="00F831C0" w:rsidRDefault="00BD062C" w:rsidP="009926F2">
      <w:pPr>
        <w:pStyle w:val="MIRSubsubpara"/>
        <w:spacing w:before="120"/>
      </w:pPr>
      <w:r w:rsidRPr="00F831C0">
        <w:t xml:space="preserve">physical Equities, physical Debt Instruments and property; </w:t>
      </w:r>
    </w:p>
    <w:p w14:paraId="59BE880A" w14:textId="77777777" w:rsidR="00BD062C" w:rsidRPr="00F831C0" w:rsidRDefault="00BD062C" w:rsidP="009926F2">
      <w:pPr>
        <w:pStyle w:val="MIRSubsubpara"/>
        <w:spacing w:before="120"/>
      </w:pPr>
      <w:r w:rsidRPr="00F831C0">
        <w:t xml:space="preserve">physical Equities and property; or </w:t>
      </w:r>
    </w:p>
    <w:p w14:paraId="7D75C06B" w14:textId="77777777" w:rsidR="00BD062C" w:rsidRPr="00F831C0" w:rsidRDefault="00BD062C" w:rsidP="009926F2">
      <w:pPr>
        <w:pStyle w:val="MIRSubsubpara"/>
        <w:spacing w:before="120"/>
      </w:pPr>
      <w:r w:rsidRPr="00F831C0">
        <w:t xml:space="preserve">physical property only, </w:t>
      </w:r>
    </w:p>
    <w:p w14:paraId="2963D271" w14:textId="77777777" w:rsidR="00BD062C" w:rsidRPr="00F831C0" w:rsidRDefault="00BD062C" w:rsidP="009926F2">
      <w:pPr>
        <w:pStyle w:val="MIRSubpara"/>
        <w:numPr>
          <w:ilvl w:val="0"/>
          <w:numId w:val="0"/>
        </w:numPr>
        <w:spacing w:before="120"/>
        <w:ind w:left="1276"/>
      </w:pPr>
      <w:r w:rsidRPr="00F831C0">
        <w:t xml:space="preserve">(ignoring any immaterial percentage of cash or Derivatives also included in the Hybrid ETF or Other Managed Fund and used only for hedging purposes), other than an interest referred to in paragraph (e) of the definition of Debt Instrument, </w:t>
      </w:r>
    </w:p>
    <w:p w14:paraId="758CFF68" w14:textId="77777777" w:rsidR="00BD062C" w:rsidRPr="00F831C0" w:rsidRDefault="00BD062C" w:rsidP="009926F2">
      <w:pPr>
        <w:pStyle w:val="MIRBodyText"/>
        <w:spacing w:before="220"/>
      </w:pPr>
      <w:r w:rsidRPr="00F831C0">
        <w:t xml:space="preserve">but does not include an instrument that falls within the definition of Debt Instrument. </w:t>
      </w:r>
    </w:p>
    <w:p w14:paraId="3D2F2820" w14:textId="77777777" w:rsidR="00BD062C" w:rsidRPr="00F831C0" w:rsidRDefault="00BD062C" w:rsidP="009926F2">
      <w:pPr>
        <w:pStyle w:val="MIRBodyText"/>
        <w:keepNext/>
      </w:pPr>
      <w:r w:rsidRPr="00F831C0">
        <w:rPr>
          <w:b/>
          <w:i/>
        </w:rPr>
        <w:lastRenderedPageBreak/>
        <w:t>Equity Derivative</w:t>
      </w:r>
      <w:r w:rsidRPr="00F831C0">
        <w:t xml:space="preserve"> includes: </w:t>
      </w:r>
    </w:p>
    <w:p w14:paraId="55232A51" w14:textId="77777777" w:rsidR="00BD062C" w:rsidRPr="00F831C0" w:rsidRDefault="00BD062C" w:rsidP="009926F2">
      <w:pPr>
        <w:pStyle w:val="MIRSubpara"/>
        <w:keepNext/>
      </w:pPr>
      <w:r w:rsidRPr="00F831C0">
        <w:t xml:space="preserve">an equity Swap; </w:t>
      </w:r>
    </w:p>
    <w:p w14:paraId="411B4556" w14:textId="77777777" w:rsidR="00BD062C" w:rsidRPr="00F831C0" w:rsidRDefault="00BD062C" w:rsidP="00BD062C">
      <w:pPr>
        <w:pStyle w:val="MIRSubpara"/>
      </w:pPr>
      <w:r w:rsidRPr="00F831C0">
        <w:t xml:space="preserve">a forward contract over an Equity; </w:t>
      </w:r>
    </w:p>
    <w:p w14:paraId="4E3FBAE6" w14:textId="77777777" w:rsidR="00BD062C" w:rsidRPr="00F831C0" w:rsidRDefault="00BD062C" w:rsidP="00BD062C">
      <w:pPr>
        <w:pStyle w:val="MIRSubpara"/>
      </w:pPr>
      <w:r w:rsidRPr="00F831C0">
        <w:t xml:space="preserve">a Future over an Equity and a Future over a basket or index product based on Equities; </w:t>
      </w:r>
    </w:p>
    <w:p w14:paraId="7DF1EE68" w14:textId="77777777" w:rsidR="00BD062C" w:rsidRPr="00F831C0" w:rsidRDefault="00BD062C" w:rsidP="00BD062C">
      <w:pPr>
        <w:pStyle w:val="MIRSubpara"/>
      </w:pPr>
      <w:r w:rsidRPr="00F831C0">
        <w:t xml:space="preserve">an index or basket product based on Equities (including a Classical ETF); </w:t>
      </w:r>
    </w:p>
    <w:p w14:paraId="4553F85A" w14:textId="77777777" w:rsidR="00BD062C" w:rsidRPr="00F831C0" w:rsidRDefault="00BD062C" w:rsidP="00BD062C">
      <w:pPr>
        <w:pStyle w:val="MIRSubpara"/>
      </w:pPr>
      <w:r w:rsidRPr="00F831C0">
        <w:t xml:space="preserve">a renounceable or non-renounceable right to subscribe for an equity; </w:t>
      </w:r>
    </w:p>
    <w:p w14:paraId="416B762D" w14:textId="77777777" w:rsidR="00BD062C" w:rsidRPr="00F831C0" w:rsidRDefault="00BD062C" w:rsidP="00BD062C">
      <w:pPr>
        <w:pStyle w:val="MIRSubpara"/>
      </w:pPr>
      <w:r w:rsidRPr="00F831C0">
        <w:t xml:space="preserve">an Option over an Equity (whether issued or unissued) and an Option over any of the products referred to in paragraphs (a) to (d); and </w:t>
      </w:r>
    </w:p>
    <w:p w14:paraId="52A18240" w14:textId="77777777" w:rsidR="00BD062C" w:rsidRPr="00F831C0" w:rsidRDefault="00BD062C" w:rsidP="00BD062C">
      <w:pPr>
        <w:pStyle w:val="MIRSubpara"/>
      </w:pPr>
      <w:r w:rsidRPr="00F831C0">
        <w:t xml:space="preserve">an exchange traded CFD over: </w:t>
      </w:r>
    </w:p>
    <w:p w14:paraId="190EAC4A" w14:textId="77777777" w:rsidR="00BD062C" w:rsidRPr="00F831C0" w:rsidRDefault="00BD062C" w:rsidP="00BD062C">
      <w:pPr>
        <w:pStyle w:val="MIRSubsubpara"/>
      </w:pPr>
      <w:r w:rsidRPr="00F831C0">
        <w:t xml:space="preserve">an Equity; or </w:t>
      </w:r>
    </w:p>
    <w:p w14:paraId="62F460F5" w14:textId="77777777" w:rsidR="00BD062C" w:rsidRPr="00F831C0" w:rsidRDefault="00BD062C" w:rsidP="00BD062C">
      <w:pPr>
        <w:pStyle w:val="MIRSubsubpara"/>
      </w:pPr>
      <w:r w:rsidRPr="00F831C0">
        <w:t xml:space="preserve">a basket or index product based on Equities, </w:t>
      </w:r>
    </w:p>
    <w:p w14:paraId="54387B2F" w14:textId="77777777" w:rsidR="00BD062C" w:rsidRPr="00F831C0" w:rsidRDefault="00BD062C" w:rsidP="00BD062C">
      <w:pPr>
        <w:pStyle w:val="MIRBodyText"/>
      </w:pPr>
      <w:r w:rsidRPr="00F831C0">
        <w:t xml:space="preserve">but does not include an instrument that falls within the definition of Debt Derivative or Foreign Exchange Derivative. </w:t>
      </w:r>
    </w:p>
    <w:p w14:paraId="15DA8E4C" w14:textId="77777777" w:rsidR="00BD062C" w:rsidRPr="00F831C0" w:rsidRDefault="00BD062C" w:rsidP="00BD062C">
      <w:pPr>
        <w:pStyle w:val="MIRBodyText"/>
      </w:pPr>
      <w:r w:rsidRPr="00F831C0">
        <w:rPr>
          <w:b/>
          <w:i/>
        </w:rPr>
        <w:t>Excluded Asset</w:t>
      </w:r>
      <w:r w:rsidRPr="00F831C0">
        <w:t xml:space="preserve"> means: </w:t>
      </w:r>
    </w:p>
    <w:p w14:paraId="7C91B360" w14:textId="77777777" w:rsidR="00BD062C" w:rsidRPr="00F831C0" w:rsidRDefault="00BD062C" w:rsidP="00BD062C">
      <w:pPr>
        <w:pStyle w:val="MIRSubpara"/>
      </w:pPr>
      <w:r w:rsidRPr="00F831C0">
        <w:t xml:space="preserve">a fixed asset; </w:t>
      </w:r>
    </w:p>
    <w:p w14:paraId="7C9B6BCC" w14:textId="77777777" w:rsidR="00BD062C" w:rsidRPr="00F831C0" w:rsidRDefault="00BD062C" w:rsidP="00BD062C">
      <w:pPr>
        <w:pStyle w:val="MIRSubpara"/>
      </w:pPr>
      <w:r w:rsidRPr="00F831C0">
        <w:t xml:space="preserve">an intangible asset; </w:t>
      </w:r>
    </w:p>
    <w:p w14:paraId="71836FF6" w14:textId="77777777" w:rsidR="00BD062C" w:rsidRPr="00F831C0" w:rsidRDefault="00BD062C" w:rsidP="00BD062C">
      <w:pPr>
        <w:pStyle w:val="MIRSubpara"/>
      </w:pPr>
      <w:r w:rsidRPr="00F831C0">
        <w:t xml:space="preserve">a future income tax benefit; </w:t>
      </w:r>
    </w:p>
    <w:p w14:paraId="5A6B1E23" w14:textId="77777777" w:rsidR="00BD062C" w:rsidRPr="00F831C0" w:rsidRDefault="00BD062C" w:rsidP="00BD062C">
      <w:pPr>
        <w:pStyle w:val="MIRSubpara"/>
      </w:pPr>
      <w:r w:rsidRPr="00F831C0">
        <w:t xml:space="preserve">a non current asset; </w:t>
      </w:r>
    </w:p>
    <w:p w14:paraId="5A700299" w14:textId="77777777" w:rsidR="00BD062C" w:rsidRPr="00F831C0" w:rsidRDefault="00BD062C" w:rsidP="00BD062C">
      <w:pPr>
        <w:pStyle w:val="MIRSubpara"/>
      </w:pPr>
      <w:r w:rsidRPr="00F831C0">
        <w:t xml:space="preserve">a deposit with or loan to a person other than: </w:t>
      </w:r>
    </w:p>
    <w:p w14:paraId="16209847" w14:textId="77777777" w:rsidR="00BD062C" w:rsidRPr="00F831C0" w:rsidRDefault="00BD062C" w:rsidP="00BD062C">
      <w:pPr>
        <w:pStyle w:val="MIRSubsubpara"/>
      </w:pPr>
      <w:r w:rsidRPr="00F831C0">
        <w:t xml:space="preserve">a deposit or loan with an Approved Deposit Taking Institution; </w:t>
      </w:r>
    </w:p>
    <w:p w14:paraId="7B7E9675" w14:textId="17C90793" w:rsidR="00BD062C" w:rsidRPr="00F831C0" w:rsidRDefault="00BD062C" w:rsidP="00BD062C">
      <w:pPr>
        <w:pStyle w:val="MIRSubsubpara"/>
      </w:pPr>
      <w:r w:rsidRPr="00F831C0">
        <w:t>a deposit or loan to the extent the balance is secured by collateral which is Liquid, evidenced in writing and valued at the mark</w:t>
      </w:r>
      <w:r w:rsidR="00A36FC3" w:rsidRPr="00F831C0">
        <w:t>-</w:t>
      </w:r>
      <w:r w:rsidRPr="00F831C0">
        <w:t>to</w:t>
      </w:r>
      <w:r w:rsidR="00A36FC3" w:rsidRPr="00F831C0">
        <w:t>-</w:t>
      </w:r>
      <w:r w:rsidRPr="00F831C0">
        <w:t xml:space="preserve">market value; or </w:t>
      </w:r>
    </w:p>
    <w:p w14:paraId="425F0F53" w14:textId="77777777" w:rsidR="00BD062C" w:rsidRPr="00F831C0" w:rsidRDefault="00BD062C" w:rsidP="00BD062C">
      <w:pPr>
        <w:pStyle w:val="MIRSubsubpara"/>
      </w:pPr>
      <w:r w:rsidRPr="00F831C0">
        <w:t xml:space="preserve">a deposit of funds as a margin or deposit with a person licensed to trade or clear Futures or Options to the extent that those funds relate to an open position; </w:t>
      </w:r>
    </w:p>
    <w:p w14:paraId="53DBB08D" w14:textId="77777777" w:rsidR="00BD062C" w:rsidRPr="00F831C0" w:rsidRDefault="00BD062C" w:rsidP="00BD062C">
      <w:pPr>
        <w:pStyle w:val="MIRSubpara"/>
      </w:pPr>
      <w:r w:rsidRPr="00F831C0">
        <w:t xml:space="preserve">a deposit with a third party clearing organisation; </w:t>
      </w:r>
    </w:p>
    <w:p w14:paraId="2E11036A" w14:textId="05DB6556" w:rsidR="00BD062C" w:rsidRPr="00F831C0" w:rsidRDefault="00BD062C" w:rsidP="00BD062C">
      <w:pPr>
        <w:pStyle w:val="MIRSubpara"/>
      </w:pPr>
      <w:r w:rsidRPr="00F831C0">
        <w:t xml:space="preserve">a Related/Associated Person Balance to the extent the balance is not secured by collateral which is: </w:t>
      </w:r>
    </w:p>
    <w:p w14:paraId="5DBCCC74" w14:textId="77777777" w:rsidR="00BD062C" w:rsidRPr="00F831C0" w:rsidRDefault="00BD062C" w:rsidP="00BD062C">
      <w:pPr>
        <w:pStyle w:val="MIRSubsubpara"/>
      </w:pPr>
      <w:r w:rsidRPr="00F831C0">
        <w:t xml:space="preserve">Liquid; </w:t>
      </w:r>
    </w:p>
    <w:p w14:paraId="2EFC5AE7" w14:textId="77777777" w:rsidR="00BD062C" w:rsidRPr="00F831C0" w:rsidRDefault="00BD062C" w:rsidP="00BD062C">
      <w:pPr>
        <w:pStyle w:val="MIRSubsubpara"/>
      </w:pPr>
      <w:r w:rsidRPr="00F831C0">
        <w:t xml:space="preserve">under the control of the Market Participant, able to be accessed by the Market Participant without the approval of a third party and not otherwise encumbered; </w:t>
      </w:r>
    </w:p>
    <w:p w14:paraId="223824D0" w14:textId="77777777" w:rsidR="00BD062C" w:rsidRPr="00F831C0" w:rsidRDefault="00BD062C" w:rsidP="00BD062C">
      <w:pPr>
        <w:pStyle w:val="MIRSubsubpara"/>
      </w:pPr>
      <w:r w:rsidRPr="00F831C0">
        <w:t xml:space="preserve">evidenced in writing by a legally binding agreement between the Market Participant and the Related/Associated Person in circumstances where the Market Participant has established that the Related/Associated Person and the persons signing the agreement have the legal capacity to enter into the agreement and provide the nominated collateral; and </w:t>
      </w:r>
    </w:p>
    <w:p w14:paraId="5EE911AF" w14:textId="3614A7D6" w:rsidR="00BD062C" w:rsidRPr="00F831C0" w:rsidRDefault="00BD062C" w:rsidP="00BD062C">
      <w:pPr>
        <w:pStyle w:val="MIRSubsubpara"/>
      </w:pPr>
      <w:r w:rsidRPr="00F831C0">
        <w:t>valued at the mark</w:t>
      </w:r>
      <w:r w:rsidR="00A36FC3" w:rsidRPr="00F831C0">
        <w:t>-</w:t>
      </w:r>
      <w:r w:rsidRPr="00F831C0">
        <w:t>to</w:t>
      </w:r>
      <w:r w:rsidR="00A36FC3" w:rsidRPr="00F831C0">
        <w:t>-</w:t>
      </w:r>
      <w:r w:rsidRPr="00F831C0">
        <w:t xml:space="preserve">market value; </w:t>
      </w:r>
    </w:p>
    <w:p w14:paraId="2E584369" w14:textId="77777777" w:rsidR="00BD062C" w:rsidRPr="00F831C0" w:rsidRDefault="00BD062C" w:rsidP="009926F2">
      <w:pPr>
        <w:pStyle w:val="MIRSubpara"/>
        <w:spacing w:before="120"/>
      </w:pPr>
      <w:r w:rsidRPr="00F831C0">
        <w:lastRenderedPageBreak/>
        <w:t xml:space="preserve">a debt which was reported or created more than 30 days previously, other than a debt: </w:t>
      </w:r>
    </w:p>
    <w:p w14:paraId="0B1EEF03" w14:textId="77777777" w:rsidR="00BD062C" w:rsidRPr="00F831C0" w:rsidRDefault="00BD062C" w:rsidP="009926F2">
      <w:pPr>
        <w:pStyle w:val="MIRSubsubpara"/>
        <w:spacing w:before="120"/>
      </w:pPr>
      <w:r w:rsidRPr="00F831C0">
        <w:t xml:space="preserve">from another Market Participant that is not an Related/Associated Person; or </w:t>
      </w:r>
    </w:p>
    <w:p w14:paraId="3CC3EDBA" w14:textId="06C06513" w:rsidR="00BD062C" w:rsidRPr="00F831C0" w:rsidRDefault="00BD062C" w:rsidP="009926F2">
      <w:pPr>
        <w:pStyle w:val="MIRSubsubpara"/>
        <w:spacing w:before="120"/>
      </w:pPr>
      <w:r w:rsidRPr="00F831C0">
        <w:t>which is secured by collateral which is Liquid, evidenced in writing and valued at the mark</w:t>
      </w:r>
      <w:r w:rsidR="00A36FC3" w:rsidRPr="00F831C0">
        <w:t>-</w:t>
      </w:r>
      <w:r w:rsidRPr="00F831C0">
        <w:t>to</w:t>
      </w:r>
      <w:r w:rsidR="00A36FC3" w:rsidRPr="00F831C0">
        <w:t>-</w:t>
      </w:r>
      <w:r w:rsidRPr="00F831C0">
        <w:t xml:space="preserve">market value; </w:t>
      </w:r>
    </w:p>
    <w:p w14:paraId="4383D5C8" w14:textId="77777777" w:rsidR="00BD062C" w:rsidRPr="00F831C0" w:rsidRDefault="00BD062C" w:rsidP="009926F2">
      <w:pPr>
        <w:pStyle w:val="MIRSubpara"/>
        <w:spacing w:before="120"/>
      </w:pPr>
      <w:r w:rsidRPr="00F831C0">
        <w:t xml:space="preserve">a prepayment (being an expense which has been paid during one accounting period for a term which extends beyond the end of that period) which is not Liquid or which is Liquid but has been made in respect of an item of expenditure that is specifically required to be made by the Market Participant for the Market Participant to comply with the requirements of these Rules or the operating rules of a Market; </w:t>
      </w:r>
    </w:p>
    <w:p w14:paraId="33AD31FF" w14:textId="77777777" w:rsidR="00BD062C" w:rsidRPr="00F831C0" w:rsidRDefault="00BD062C" w:rsidP="009926F2">
      <w:pPr>
        <w:pStyle w:val="MIRSubpara"/>
        <w:spacing w:before="120"/>
      </w:pPr>
      <w:r w:rsidRPr="00F831C0">
        <w:t xml:space="preserve">an asset which is not Liquid; or </w:t>
      </w:r>
    </w:p>
    <w:p w14:paraId="1663E366" w14:textId="77777777" w:rsidR="00BD062C" w:rsidRPr="00F831C0" w:rsidRDefault="00BD062C" w:rsidP="009926F2">
      <w:pPr>
        <w:pStyle w:val="MIRSubpara"/>
        <w:spacing w:before="120"/>
      </w:pPr>
      <w:r w:rsidRPr="00F831C0">
        <w:t xml:space="preserve">an asset which is Liquid but which has a charge against it (in whole or in part) where the purpose of the charge is to raise funds for use outside the ordinary course of the Market Participant’s securities or derivatives business. </w:t>
      </w:r>
    </w:p>
    <w:p w14:paraId="111778C7" w14:textId="77777777" w:rsidR="00BD062C" w:rsidRPr="00F831C0" w:rsidRDefault="00BD062C" w:rsidP="009926F2">
      <w:pPr>
        <w:pStyle w:val="MIRBodyText"/>
        <w:spacing w:before="220"/>
      </w:pPr>
      <w:r w:rsidRPr="00F831C0">
        <w:rPr>
          <w:b/>
          <w:bCs/>
          <w:i/>
        </w:rPr>
        <w:t>Excluded Liability</w:t>
      </w:r>
      <w:r w:rsidRPr="00F831C0">
        <w:t xml:space="preserve"> means the maximum liability specified in a guarantee or indemnity under paragraph S1A.2.6(1)(c). </w:t>
      </w:r>
    </w:p>
    <w:p w14:paraId="4C813106" w14:textId="77777777" w:rsidR="00BD062C" w:rsidRPr="00F831C0" w:rsidRDefault="00BD062C" w:rsidP="009926F2">
      <w:pPr>
        <w:pStyle w:val="MIRBodyText"/>
        <w:spacing w:before="220"/>
      </w:pPr>
      <w:r w:rsidRPr="00F831C0">
        <w:rPr>
          <w:b/>
          <w:bCs/>
          <w:i/>
        </w:rPr>
        <w:t>Family Trust</w:t>
      </w:r>
      <w:r w:rsidRPr="00F831C0">
        <w:t xml:space="preserve"> means a trust in which: </w:t>
      </w:r>
    </w:p>
    <w:p w14:paraId="13429F01" w14:textId="77777777" w:rsidR="00BD062C" w:rsidRPr="00F831C0" w:rsidRDefault="00BD062C" w:rsidP="009926F2">
      <w:pPr>
        <w:pStyle w:val="MIRSubpara"/>
        <w:spacing w:before="120"/>
      </w:pPr>
      <w:r w:rsidRPr="00F831C0">
        <w:t>the person or the Immediate Family of the person is the sole or majority beneficiary; or</w:t>
      </w:r>
    </w:p>
    <w:p w14:paraId="7DDAAB72" w14:textId="77777777" w:rsidR="00BD062C" w:rsidRPr="00F831C0" w:rsidRDefault="00BD062C" w:rsidP="009926F2">
      <w:pPr>
        <w:pStyle w:val="MIRSubpara"/>
        <w:spacing w:before="120"/>
      </w:pPr>
      <w:r w:rsidRPr="00F831C0">
        <w:t xml:space="preserve">the person has the ability to remove the trustee of the trust and replace the trustee with his or her own nominee. </w:t>
      </w:r>
    </w:p>
    <w:p w14:paraId="48F03C8F" w14:textId="2477CF8E" w:rsidR="00BD062C" w:rsidRPr="00F831C0" w:rsidRDefault="00BD062C" w:rsidP="009926F2">
      <w:pPr>
        <w:pStyle w:val="MIRBodyText"/>
        <w:spacing w:before="220"/>
      </w:pPr>
      <w:r w:rsidRPr="00F831C0">
        <w:rPr>
          <w:b/>
          <w:bCs/>
          <w:i/>
        </w:rPr>
        <w:t>Financial Asset Revaluation Reserves</w:t>
      </w:r>
      <w:r w:rsidRPr="00F831C0">
        <w:t xml:space="preserve"> means revaluation reserves relating to available for sale financial assets as defined in accordance with accounting standards which are generally accepted in Australia or other accounting standards approved by ASIC under subrule</w:t>
      </w:r>
      <w:r w:rsidR="008962DD" w:rsidRPr="00F831C0">
        <w:t> </w:t>
      </w:r>
      <w:r w:rsidRPr="00F831C0">
        <w:t>S1A.2.7(3).</w:t>
      </w:r>
    </w:p>
    <w:p w14:paraId="43501570" w14:textId="77777777" w:rsidR="00BD062C" w:rsidRPr="00F831C0" w:rsidRDefault="00BD062C" w:rsidP="009926F2">
      <w:pPr>
        <w:pStyle w:val="MIRBodyText"/>
        <w:spacing w:before="220"/>
      </w:pPr>
      <w:r w:rsidRPr="00F831C0">
        <w:rPr>
          <w:b/>
          <w:bCs/>
          <w:i/>
        </w:rPr>
        <w:t>Financial Instrument</w:t>
      </w:r>
      <w:r w:rsidRPr="00F831C0">
        <w:t xml:space="preserve"> means: </w:t>
      </w:r>
    </w:p>
    <w:p w14:paraId="72533B35" w14:textId="77777777" w:rsidR="00BD062C" w:rsidRPr="00F831C0" w:rsidRDefault="00BD062C" w:rsidP="009926F2">
      <w:pPr>
        <w:pStyle w:val="MIRSubpara"/>
        <w:spacing w:before="120"/>
      </w:pPr>
      <w:r w:rsidRPr="00F831C0">
        <w:t xml:space="preserve">an Equity; </w:t>
      </w:r>
    </w:p>
    <w:p w14:paraId="7E135211" w14:textId="77777777" w:rsidR="00BD062C" w:rsidRPr="00F831C0" w:rsidRDefault="00BD062C" w:rsidP="009926F2">
      <w:pPr>
        <w:pStyle w:val="MIRSubpara"/>
        <w:spacing w:before="120"/>
      </w:pPr>
      <w:r w:rsidRPr="00F831C0">
        <w:t xml:space="preserve">a Debt Instrument; and </w:t>
      </w:r>
    </w:p>
    <w:p w14:paraId="46405315" w14:textId="77777777" w:rsidR="00BD062C" w:rsidRPr="00F831C0" w:rsidRDefault="00BD062C" w:rsidP="009926F2">
      <w:pPr>
        <w:pStyle w:val="MIRSubpara"/>
        <w:spacing w:before="120"/>
      </w:pPr>
      <w:r w:rsidRPr="00F831C0">
        <w:t xml:space="preserve">a Derivative. </w:t>
      </w:r>
    </w:p>
    <w:p w14:paraId="2CC01EAD" w14:textId="77777777" w:rsidR="00BD062C" w:rsidRPr="00F831C0" w:rsidRDefault="00BD062C" w:rsidP="009926F2">
      <w:pPr>
        <w:pStyle w:val="MIRBodyText"/>
        <w:spacing w:before="220"/>
      </w:pPr>
      <w:r w:rsidRPr="00F831C0">
        <w:rPr>
          <w:b/>
          <w:bCs/>
          <w:i/>
        </w:rPr>
        <w:t>Foreign Exchange Derivative</w:t>
      </w:r>
      <w:r w:rsidRPr="00F831C0">
        <w:t xml:space="preserve"> includes: </w:t>
      </w:r>
    </w:p>
    <w:p w14:paraId="6165A8B7" w14:textId="77777777" w:rsidR="00BD062C" w:rsidRPr="00F831C0" w:rsidRDefault="00BD062C" w:rsidP="009926F2">
      <w:pPr>
        <w:pStyle w:val="MIRSubpara"/>
        <w:spacing w:before="120"/>
      </w:pPr>
      <w:r w:rsidRPr="00F831C0">
        <w:t xml:space="preserve">a forward contract over foreign currency; </w:t>
      </w:r>
    </w:p>
    <w:p w14:paraId="14065477" w14:textId="77777777" w:rsidR="00BD062C" w:rsidRPr="00F831C0" w:rsidRDefault="00BD062C" w:rsidP="009926F2">
      <w:pPr>
        <w:pStyle w:val="MIRSubpara"/>
        <w:spacing w:before="120"/>
      </w:pPr>
      <w:r w:rsidRPr="00F831C0">
        <w:t xml:space="preserve">a Future over foreign currency; </w:t>
      </w:r>
    </w:p>
    <w:p w14:paraId="51E326DB" w14:textId="77777777" w:rsidR="00BD062C" w:rsidRPr="00F831C0" w:rsidRDefault="00BD062C" w:rsidP="009926F2">
      <w:pPr>
        <w:pStyle w:val="MIRSubpara"/>
        <w:spacing w:before="120"/>
      </w:pPr>
      <w:r w:rsidRPr="00F831C0">
        <w:t xml:space="preserve">an Option over foreign currency; and </w:t>
      </w:r>
    </w:p>
    <w:p w14:paraId="1256804B" w14:textId="77777777" w:rsidR="00BD062C" w:rsidRPr="00F831C0" w:rsidRDefault="00BD062C" w:rsidP="009926F2">
      <w:pPr>
        <w:pStyle w:val="MIRSubpara"/>
        <w:spacing w:before="120"/>
      </w:pPr>
      <w:r w:rsidRPr="00F831C0">
        <w:t xml:space="preserve">an exchange traded CFD over an exchange rate or foreign currency, </w:t>
      </w:r>
    </w:p>
    <w:p w14:paraId="1B8483D5" w14:textId="77777777" w:rsidR="00BD062C" w:rsidRPr="00F831C0" w:rsidRDefault="00BD062C" w:rsidP="009926F2">
      <w:pPr>
        <w:pStyle w:val="MIRBodyText"/>
        <w:spacing w:before="220"/>
      </w:pPr>
      <w:r w:rsidRPr="00F831C0">
        <w:t xml:space="preserve">but does not include an instrument that meets the definition of Equity Derivative or Debt Derivative. </w:t>
      </w:r>
    </w:p>
    <w:p w14:paraId="45C239E7" w14:textId="77777777" w:rsidR="00BD062C" w:rsidRPr="00F831C0" w:rsidRDefault="00BD062C" w:rsidP="009926F2">
      <w:pPr>
        <w:pStyle w:val="MIRBodyText"/>
        <w:keepNext/>
      </w:pPr>
      <w:r w:rsidRPr="00F831C0">
        <w:rPr>
          <w:b/>
          <w:bCs/>
          <w:i/>
        </w:rPr>
        <w:lastRenderedPageBreak/>
        <w:t>Forward Rate Agreement</w:t>
      </w:r>
      <w:r w:rsidRPr="00F831C0">
        <w:t xml:space="preserve"> means an agreement in which two parties agree that: </w:t>
      </w:r>
    </w:p>
    <w:p w14:paraId="47341D3F" w14:textId="77777777" w:rsidR="00BD062C" w:rsidRPr="00F831C0" w:rsidRDefault="00BD062C" w:rsidP="00BD062C">
      <w:pPr>
        <w:pStyle w:val="MIRSubpara"/>
      </w:pPr>
      <w:r w:rsidRPr="00F831C0">
        <w:t xml:space="preserve">one party will make payments to the other of an amount of interest based on an agreed interest rate for a specified period from a specified date applied to an agreed principal amount; </w:t>
      </w:r>
    </w:p>
    <w:p w14:paraId="3552DAEB" w14:textId="77777777" w:rsidR="00BD062C" w:rsidRPr="00F831C0" w:rsidRDefault="00BD062C" w:rsidP="00BD062C">
      <w:pPr>
        <w:pStyle w:val="MIRSubpara"/>
      </w:pPr>
      <w:r w:rsidRPr="00F831C0">
        <w:t xml:space="preserve">no commitment is made by either party to lend or borrow the principal amount; and </w:t>
      </w:r>
    </w:p>
    <w:p w14:paraId="46A54BD4" w14:textId="77777777" w:rsidR="00BD062C" w:rsidRPr="00F831C0" w:rsidRDefault="00BD062C" w:rsidP="00BD062C">
      <w:pPr>
        <w:pStyle w:val="MIRSubpara"/>
      </w:pPr>
      <w:r w:rsidRPr="00F831C0">
        <w:t xml:space="preserve">the exposure is limited to the interest difference between the agreed and actual market rates at settlement. </w:t>
      </w:r>
    </w:p>
    <w:p w14:paraId="4E5AD16A" w14:textId="77777777" w:rsidR="00BD062C" w:rsidRPr="00F831C0" w:rsidRDefault="00BD062C" w:rsidP="00BD062C">
      <w:pPr>
        <w:pStyle w:val="MIRBodyText"/>
      </w:pPr>
      <w:r w:rsidRPr="00F831C0">
        <w:rPr>
          <w:b/>
          <w:bCs/>
          <w:i/>
        </w:rPr>
        <w:t>Future</w:t>
      </w:r>
      <w:r w:rsidRPr="00F831C0">
        <w:t xml:space="preserve"> means a contract which is traded on an exchange, subject to a Primary Margin Requirement and which is: </w:t>
      </w:r>
    </w:p>
    <w:p w14:paraId="0D20C1B4" w14:textId="77777777" w:rsidR="00BD062C" w:rsidRPr="00F831C0" w:rsidRDefault="00BD062C" w:rsidP="00BD062C">
      <w:pPr>
        <w:pStyle w:val="MIRSubpara"/>
      </w:pPr>
      <w:r w:rsidRPr="00F831C0">
        <w:t xml:space="preserve">a contract to make an adjustment between the parties on an agreed future date as to the value on that date of an interest rate, a foreign currency, an Equity, basket or index, or some other agreed factor; or </w:t>
      </w:r>
    </w:p>
    <w:p w14:paraId="3CB3C2F9" w14:textId="77777777" w:rsidR="00BD062C" w:rsidRPr="00F831C0" w:rsidRDefault="00BD062C" w:rsidP="00BD062C">
      <w:pPr>
        <w:pStyle w:val="MIRSubpara"/>
      </w:pPr>
      <w:r w:rsidRPr="00F831C0">
        <w:t xml:space="preserve">a deliverable bond futures contract or deliverable share futures contract. </w:t>
      </w:r>
    </w:p>
    <w:p w14:paraId="574BA738" w14:textId="77777777" w:rsidR="00BD062C" w:rsidRPr="00F831C0" w:rsidRDefault="00BD062C" w:rsidP="00BD062C">
      <w:pPr>
        <w:pStyle w:val="MIRBodyText"/>
      </w:pPr>
      <w:r w:rsidRPr="00F831C0">
        <w:rPr>
          <w:b/>
          <w:bCs/>
          <w:i/>
        </w:rPr>
        <w:t>Hybrid ETF</w:t>
      </w:r>
      <w:r w:rsidRPr="00F831C0">
        <w:t xml:space="preserve"> means a managed fund: </w:t>
      </w:r>
    </w:p>
    <w:p w14:paraId="0C5AE43E" w14:textId="77777777" w:rsidR="00BD062C" w:rsidRPr="00F831C0" w:rsidRDefault="00BD062C" w:rsidP="00BD062C">
      <w:pPr>
        <w:pStyle w:val="MIRSubpara"/>
      </w:pPr>
      <w:r w:rsidRPr="00F831C0">
        <w:t xml:space="preserve">that is listed and quoted on a stock exchange (and in Australia is registered as a managed investment scheme under the Corporations Act); and </w:t>
      </w:r>
    </w:p>
    <w:p w14:paraId="15F2CA49" w14:textId="77777777" w:rsidR="00BD062C" w:rsidRPr="00F831C0" w:rsidRDefault="00BD062C" w:rsidP="00BD062C">
      <w:pPr>
        <w:pStyle w:val="MIRSubpara"/>
      </w:pPr>
      <w:r w:rsidRPr="00F831C0">
        <w:t xml:space="preserve">where, under an open prospectus, the units can only be subscribed for and redeemed in cash or in kind; and </w:t>
      </w:r>
    </w:p>
    <w:p w14:paraId="1E4708FF" w14:textId="77777777" w:rsidR="00BD062C" w:rsidRPr="00F831C0" w:rsidRDefault="00BD062C" w:rsidP="00BD062C">
      <w:pPr>
        <w:pStyle w:val="MIRSubpara"/>
      </w:pPr>
      <w:r w:rsidRPr="00F831C0">
        <w:t xml:space="preserve">that is subscribed for and redeemed in a “primary” market and existing units are traded in a “secondary” market; or </w:t>
      </w:r>
    </w:p>
    <w:p w14:paraId="2630D423" w14:textId="77777777" w:rsidR="00BD062C" w:rsidRPr="00F831C0" w:rsidRDefault="00BD062C" w:rsidP="00BD062C">
      <w:pPr>
        <w:pStyle w:val="MIRSubpara"/>
      </w:pPr>
      <w:r w:rsidRPr="00F831C0">
        <w:t xml:space="preserve">that does not satisfy all of the requirements of a Classical ETF but satisfies the three criteria referred to in paragraphs (a), (b) and (c). </w:t>
      </w:r>
    </w:p>
    <w:p w14:paraId="3A4710B7" w14:textId="77777777" w:rsidR="00BD062C" w:rsidRPr="00F831C0" w:rsidRDefault="00BD062C" w:rsidP="00BD062C">
      <w:pPr>
        <w:pStyle w:val="MIRBodyText"/>
      </w:pPr>
      <w:r w:rsidRPr="00F831C0">
        <w:rPr>
          <w:b/>
          <w:bCs/>
          <w:i/>
        </w:rPr>
        <w:t>Immediate Family</w:t>
      </w:r>
      <w:r w:rsidRPr="00F831C0">
        <w:t xml:space="preserve"> in relation to a person means that person’s spouse and any non-adult children. </w:t>
      </w:r>
    </w:p>
    <w:p w14:paraId="535919B1" w14:textId="77777777" w:rsidR="00BD062C" w:rsidRPr="00F831C0" w:rsidRDefault="00BD062C" w:rsidP="00BD062C">
      <w:pPr>
        <w:pStyle w:val="MIRBodyText"/>
      </w:pPr>
      <w:r w:rsidRPr="00F831C0">
        <w:rPr>
          <w:b/>
          <w:bCs/>
          <w:i/>
        </w:rPr>
        <w:t>Large Exposure Risk Requirement</w:t>
      </w:r>
      <w:r w:rsidRPr="00F831C0">
        <w:t xml:space="preserve"> is the absolute sum of a Market Participant’s: </w:t>
      </w:r>
    </w:p>
    <w:p w14:paraId="1C3B73A5" w14:textId="77777777" w:rsidR="00BD062C" w:rsidRPr="00F831C0" w:rsidRDefault="00BD062C" w:rsidP="00BD062C">
      <w:pPr>
        <w:pStyle w:val="MIRSubpara"/>
      </w:pPr>
      <w:r w:rsidRPr="00F831C0">
        <w:t xml:space="preserve">counterparty large exposure risk amount calculated in accordance with Annexure 2 to this Schedule 1A; and </w:t>
      </w:r>
    </w:p>
    <w:p w14:paraId="2FD03A56" w14:textId="77777777" w:rsidR="00BD062C" w:rsidRPr="00F831C0" w:rsidRDefault="00BD062C" w:rsidP="00BD062C">
      <w:pPr>
        <w:pStyle w:val="MIRSubpara"/>
      </w:pPr>
      <w:r w:rsidRPr="00F831C0">
        <w:t xml:space="preserve">issuer large exposure risk amount calculated in accordance with Annexure 2 to this Schedule 1A. </w:t>
      </w:r>
    </w:p>
    <w:p w14:paraId="625AD453" w14:textId="77777777" w:rsidR="00BD062C" w:rsidRPr="00F831C0" w:rsidRDefault="00BD062C" w:rsidP="00BD062C">
      <w:pPr>
        <w:pStyle w:val="MIRBodyText"/>
      </w:pPr>
      <w:r w:rsidRPr="00F831C0">
        <w:rPr>
          <w:b/>
          <w:bCs/>
          <w:i/>
        </w:rPr>
        <w:t>Liquid</w:t>
      </w:r>
      <w:r w:rsidRPr="00F831C0">
        <w:t xml:space="preserve"> means realisable or otherwise convertible to cash within 30 days and in the case of a Financial Instrument, means the Financial Instrument meets the following criteria: </w:t>
      </w:r>
    </w:p>
    <w:p w14:paraId="5190613F" w14:textId="77777777" w:rsidR="00BD062C" w:rsidRPr="00F831C0" w:rsidRDefault="00BD062C" w:rsidP="00BD062C">
      <w:pPr>
        <w:pStyle w:val="MIRSubpara"/>
      </w:pPr>
      <w:r w:rsidRPr="00F831C0">
        <w:t xml:space="preserve">there are genuine independent offers from third parties to the Market Participant; </w:t>
      </w:r>
    </w:p>
    <w:p w14:paraId="2AEF99B6" w14:textId="77777777" w:rsidR="00BD062C" w:rsidRPr="00F831C0" w:rsidRDefault="00BD062C" w:rsidP="00BD062C">
      <w:pPr>
        <w:pStyle w:val="MIRSubpara"/>
      </w:pPr>
      <w:r w:rsidRPr="00F831C0">
        <w:t xml:space="preserve">prices or rates exist that closely approximate the last sale price or rate in the Financial Instrument (whether exchange traded or over-the-counter); </w:t>
      </w:r>
    </w:p>
    <w:p w14:paraId="44E89D34" w14:textId="77777777" w:rsidR="00BD062C" w:rsidRPr="00F831C0" w:rsidRDefault="00BD062C" w:rsidP="00BD062C">
      <w:pPr>
        <w:pStyle w:val="MIRSubpara"/>
      </w:pPr>
      <w:r w:rsidRPr="00F831C0">
        <w:t xml:space="preserve">payment/settlement can be effected within the settlement conventions applicable to the Financial Instrument; and </w:t>
      </w:r>
    </w:p>
    <w:p w14:paraId="2AE3B5AC" w14:textId="77777777" w:rsidR="00BD062C" w:rsidRPr="00F831C0" w:rsidRDefault="00BD062C" w:rsidP="00BD062C">
      <w:pPr>
        <w:pStyle w:val="MIRSubpara"/>
      </w:pPr>
      <w:r w:rsidRPr="00F831C0">
        <w:t xml:space="preserve">there is sufficient liquidity in the market to ensure a ready sale of the position held. </w:t>
      </w:r>
    </w:p>
    <w:p w14:paraId="7CBD62E5" w14:textId="77777777" w:rsidR="00BD062C" w:rsidRPr="00F831C0" w:rsidRDefault="00BD062C" w:rsidP="00BD062C">
      <w:pPr>
        <w:pStyle w:val="MIRBodyText"/>
      </w:pPr>
      <w:r w:rsidRPr="00F831C0">
        <w:rPr>
          <w:b/>
          <w:bCs/>
          <w:i/>
        </w:rPr>
        <w:lastRenderedPageBreak/>
        <w:t>Liquid Capital</w:t>
      </w:r>
      <w:r w:rsidRPr="00F831C0">
        <w:t xml:space="preserve"> means the sum of: </w:t>
      </w:r>
    </w:p>
    <w:p w14:paraId="0887DC1D" w14:textId="77777777" w:rsidR="00BD062C" w:rsidRPr="00F831C0" w:rsidRDefault="00BD062C" w:rsidP="00BD062C">
      <w:pPr>
        <w:pStyle w:val="MIRSubpara"/>
      </w:pPr>
      <w:r w:rsidRPr="00F831C0">
        <w:t xml:space="preserve">Core Capital; </w:t>
      </w:r>
    </w:p>
    <w:p w14:paraId="5F13EDD2" w14:textId="77777777" w:rsidR="00BD062C" w:rsidRPr="00F831C0" w:rsidRDefault="00BD062C" w:rsidP="00BD062C">
      <w:pPr>
        <w:pStyle w:val="MIRSubpara"/>
      </w:pPr>
      <w:r w:rsidRPr="00F831C0">
        <w:t xml:space="preserve">cumulative Preference Shares; </w:t>
      </w:r>
    </w:p>
    <w:p w14:paraId="1A976E5A" w14:textId="77777777" w:rsidR="00BD062C" w:rsidRPr="00F831C0" w:rsidRDefault="00BD062C" w:rsidP="00BD062C">
      <w:pPr>
        <w:pStyle w:val="MIRSubpara"/>
      </w:pPr>
      <w:r w:rsidRPr="00F831C0">
        <w:t xml:space="preserve">Approved Subordinated Debt; and </w:t>
      </w:r>
    </w:p>
    <w:p w14:paraId="3E713D19" w14:textId="77777777" w:rsidR="00BD062C" w:rsidRPr="00F831C0" w:rsidRDefault="00BD062C" w:rsidP="00BD062C">
      <w:pPr>
        <w:pStyle w:val="MIRSubpara"/>
      </w:pPr>
      <w:r w:rsidRPr="00F831C0">
        <w:t xml:space="preserve">revaluation reserves other than Financial Asset Revaluation Reserves; </w:t>
      </w:r>
    </w:p>
    <w:p w14:paraId="1941D016" w14:textId="77777777" w:rsidR="00BD062C" w:rsidRPr="00F831C0" w:rsidRDefault="00BD062C" w:rsidP="00BD062C">
      <w:pPr>
        <w:pStyle w:val="MIRBodyText"/>
      </w:pPr>
      <w:r w:rsidRPr="00F831C0">
        <w:t xml:space="preserve">less the sum of: </w:t>
      </w:r>
    </w:p>
    <w:p w14:paraId="0CD893F8" w14:textId="77777777" w:rsidR="00BD062C" w:rsidRPr="00F831C0" w:rsidRDefault="00BD062C" w:rsidP="00BD062C">
      <w:pPr>
        <w:pStyle w:val="MIRSubpara"/>
        <w:numPr>
          <w:ilvl w:val="1"/>
          <w:numId w:val="20"/>
        </w:numPr>
        <w:tabs>
          <w:tab w:val="clear" w:pos="5812"/>
        </w:tabs>
        <w:ind w:left="1276"/>
      </w:pPr>
      <w:r w:rsidRPr="00F831C0">
        <w:t xml:space="preserve">Excluded Assets; and </w:t>
      </w:r>
    </w:p>
    <w:p w14:paraId="6BB13881" w14:textId="77777777" w:rsidR="00BD062C" w:rsidRPr="00F831C0" w:rsidRDefault="00BD062C" w:rsidP="00BD062C">
      <w:pPr>
        <w:pStyle w:val="MIRSubpara"/>
      </w:pPr>
      <w:r w:rsidRPr="00F831C0">
        <w:t xml:space="preserve">Excluded Liabilities. </w:t>
      </w:r>
    </w:p>
    <w:p w14:paraId="08D19B89" w14:textId="77777777" w:rsidR="00BD062C" w:rsidRPr="00F831C0" w:rsidRDefault="00BD062C" w:rsidP="00BD062C">
      <w:pPr>
        <w:pStyle w:val="MIRBodyText"/>
      </w:pPr>
      <w:r w:rsidRPr="00F831C0">
        <w:rPr>
          <w:b/>
          <w:bCs/>
          <w:i/>
        </w:rPr>
        <w:t>Liquid Margin</w:t>
      </w:r>
      <w:r w:rsidRPr="00F831C0">
        <w:t xml:space="preserve"> means the amount calculated by deducting the Total Risk Requirement amount from the amount of Liquid Capital. </w:t>
      </w:r>
    </w:p>
    <w:p w14:paraId="6C48952F" w14:textId="23624FC8" w:rsidR="00BD062C" w:rsidRPr="00F831C0" w:rsidRDefault="00BD062C" w:rsidP="00BD062C">
      <w:pPr>
        <w:pStyle w:val="MIRBodyText"/>
      </w:pPr>
      <w:r w:rsidRPr="00F831C0">
        <w:rPr>
          <w:b/>
          <w:bCs/>
          <w:i/>
        </w:rPr>
        <w:t>Non-Standard Risk Requirement</w:t>
      </w:r>
      <w:r w:rsidRPr="00F831C0">
        <w:t xml:space="preserve"> means the amount calculated in accordance with Rule</w:t>
      </w:r>
      <w:r w:rsidR="008962DD" w:rsidRPr="00F831C0">
        <w:t> </w:t>
      </w:r>
      <w:r w:rsidRPr="00F831C0">
        <w:t xml:space="preserve">S1A.2.9 to cover unusual or non-standard exposures. </w:t>
      </w:r>
    </w:p>
    <w:p w14:paraId="395B0DCD" w14:textId="174E6B08" w:rsidR="00BD062C" w:rsidRPr="00F831C0" w:rsidRDefault="00BD062C" w:rsidP="00BD062C">
      <w:pPr>
        <w:pStyle w:val="MIRBodyText"/>
      </w:pPr>
      <w:r w:rsidRPr="00F831C0">
        <w:rPr>
          <w:b/>
          <w:bCs/>
          <w:i/>
        </w:rPr>
        <w:t>Operational Risk Requirement</w:t>
      </w:r>
      <w:r w:rsidRPr="00F831C0">
        <w:t xml:space="preserve"> means the amount calculated in accordance with subrule</w:t>
      </w:r>
      <w:r w:rsidR="008962DD" w:rsidRPr="00F831C0">
        <w:t> </w:t>
      </w:r>
      <w:r w:rsidRPr="00F831C0">
        <w:t xml:space="preserve">S1A.2.3(1) which is required to cover exposures associated with commencing and remaining in business arising separately from exposures covered by other risk requirements. </w:t>
      </w:r>
    </w:p>
    <w:p w14:paraId="752D4E3B" w14:textId="77777777" w:rsidR="00BD062C" w:rsidRPr="00F831C0" w:rsidRDefault="00BD062C" w:rsidP="00BD062C">
      <w:pPr>
        <w:pStyle w:val="MIRBodyText"/>
      </w:pPr>
      <w:r w:rsidRPr="00F831C0">
        <w:rPr>
          <w:b/>
          <w:bCs/>
          <w:i/>
        </w:rPr>
        <w:t>Option</w:t>
      </w:r>
      <w:r w:rsidRPr="00F831C0">
        <w:t xml:space="preserve"> means a contract which gives the holder the option or right, exercisable at or before a specified time to: </w:t>
      </w:r>
    </w:p>
    <w:p w14:paraId="661F28B0" w14:textId="77777777" w:rsidR="00BD062C" w:rsidRPr="00F831C0" w:rsidRDefault="00BD062C" w:rsidP="00BD062C">
      <w:pPr>
        <w:pStyle w:val="MIRSubpara"/>
      </w:pPr>
      <w:r w:rsidRPr="00F831C0">
        <w:t xml:space="preserve">buy (whether by way of issue or transfer) or sell a quantity of a Financial Instrument or a foreign currency; or </w:t>
      </w:r>
    </w:p>
    <w:p w14:paraId="5468E07F" w14:textId="77777777" w:rsidR="00BD062C" w:rsidRPr="00F831C0" w:rsidRDefault="00BD062C" w:rsidP="00BD062C">
      <w:pPr>
        <w:pStyle w:val="MIRSubpara"/>
      </w:pPr>
      <w:r w:rsidRPr="00F831C0">
        <w:t xml:space="preserve">be paid an amount of money calculated by reference to the value of a Financial Instrument, foreign currency or index as specified in the contract. </w:t>
      </w:r>
    </w:p>
    <w:p w14:paraId="56794BF1" w14:textId="77777777" w:rsidR="00BD062C" w:rsidRPr="00F831C0" w:rsidRDefault="00BD062C" w:rsidP="00BD062C">
      <w:pPr>
        <w:pStyle w:val="MIRBodyText"/>
      </w:pPr>
      <w:r w:rsidRPr="00F831C0">
        <w:rPr>
          <w:b/>
          <w:bCs/>
          <w:i/>
        </w:rPr>
        <w:t>Other Managed Fund</w:t>
      </w:r>
      <w:r w:rsidRPr="00F831C0">
        <w:t xml:space="preserve"> means a managed fund: </w:t>
      </w:r>
    </w:p>
    <w:p w14:paraId="0663344C" w14:textId="77777777" w:rsidR="00BD062C" w:rsidRPr="00F831C0" w:rsidRDefault="00BD062C" w:rsidP="00BD062C">
      <w:pPr>
        <w:pStyle w:val="MIRSubpara"/>
      </w:pPr>
      <w:r w:rsidRPr="00F831C0">
        <w:t xml:space="preserve">that is not listed and quoted on a stock exchange (and in Australia is registered as a managed investment scheme under the Corporations Act); or </w:t>
      </w:r>
    </w:p>
    <w:p w14:paraId="26D9EF9F" w14:textId="77777777" w:rsidR="00BD062C" w:rsidRPr="00F831C0" w:rsidRDefault="00BD062C" w:rsidP="00BD062C">
      <w:pPr>
        <w:pStyle w:val="MIRSubpara"/>
      </w:pPr>
      <w:r w:rsidRPr="00F831C0">
        <w:t xml:space="preserve">that is listed and quoted on a stock exchange but does not satisfy all of the requirements of a Classical ETF or Hybrid ETF. </w:t>
      </w:r>
    </w:p>
    <w:p w14:paraId="11CA8074" w14:textId="77777777" w:rsidR="00BD062C" w:rsidRPr="00F831C0" w:rsidRDefault="00BD062C" w:rsidP="00BD062C">
      <w:pPr>
        <w:pStyle w:val="MIRBodyText"/>
      </w:pPr>
      <w:r w:rsidRPr="00F831C0">
        <w:rPr>
          <w:b/>
          <w:bCs/>
          <w:i/>
        </w:rPr>
        <w:t>Position Risk Requirement</w:t>
      </w:r>
      <w:r w:rsidRPr="00F831C0">
        <w:t xml:space="preserve"> is the</w:t>
      </w:r>
      <w:r w:rsidRPr="00F831C0">
        <w:rPr>
          <w:rFonts w:eastAsiaTheme="minorEastAsia"/>
        </w:rPr>
        <w:t xml:space="preserve"> </w:t>
      </w:r>
      <w:r w:rsidRPr="00F831C0">
        <w:t xml:space="preserve">absolute sum of the position risk amounts for a Market Participant’s: </w:t>
      </w:r>
    </w:p>
    <w:p w14:paraId="20AEA5E1" w14:textId="1FA2AA3D" w:rsidR="00BD062C" w:rsidRPr="00F831C0" w:rsidRDefault="00BD062C" w:rsidP="00BD062C">
      <w:pPr>
        <w:pStyle w:val="MIRSubpara"/>
      </w:pPr>
      <w:r w:rsidRPr="00F831C0">
        <w:t>Equity and Equity Derivative positions calculated in accordance with Parts A3.1 to</w:t>
      </w:r>
      <w:r w:rsidR="008962DD" w:rsidRPr="00F831C0">
        <w:t> </w:t>
      </w:r>
      <w:r w:rsidRPr="00F831C0">
        <w:t xml:space="preserve">A3.9 of Annexure 3 to this Schedule 1A; </w:t>
      </w:r>
    </w:p>
    <w:p w14:paraId="671E6401" w14:textId="3E699D28" w:rsidR="00BD062C" w:rsidRPr="00F831C0" w:rsidRDefault="00BD062C" w:rsidP="00BD062C">
      <w:pPr>
        <w:pStyle w:val="MIRSubpara"/>
      </w:pPr>
      <w:r w:rsidRPr="00F831C0">
        <w:t>Debt Instrument and Debt Derivative positions calculated in accordance with Parts</w:t>
      </w:r>
      <w:r w:rsidR="008962DD" w:rsidRPr="00F831C0">
        <w:t> </w:t>
      </w:r>
      <w:r w:rsidRPr="00F831C0">
        <w:t xml:space="preserve">A3.10 to A3.17 of Annexure 3 to this Schedule 1A; and </w:t>
      </w:r>
    </w:p>
    <w:p w14:paraId="13EF6E35" w14:textId="77777777" w:rsidR="00BD062C" w:rsidRPr="00F831C0" w:rsidRDefault="00BD062C" w:rsidP="00BD062C">
      <w:pPr>
        <w:pStyle w:val="MIRSubpara"/>
      </w:pPr>
      <w:r w:rsidRPr="00F831C0">
        <w:t xml:space="preserve">foreign exchange and Foreign Exchange Derivative positions calculated in accordance with Parts A3.18 to A3.22 of Annexure 3 to this Schedule 1A. </w:t>
      </w:r>
    </w:p>
    <w:p w14:paraId="636393AF" w14:textId="77777777" w:rsidR="00BD062C" w:rsidRPr="00F831C0" w:rsidRDefault="00BD062C" w:rsidP="00BD062C">
      <w:pPr>
        <w:pStyle w:val="MIRBodyText"/>
      </w:pPr>
      <w:r w:rsidRPr="00F831C0">
        <w:rPr>
          <w:b/>
          <w:bCs/>
          <w:i/>
        </w:rPr>
        <w:t>Preference Share</w:t>
      </w:r>
      <w:r w:rsidRPr="00F831C0">
        <w:t xml:space="preserve"> means a preference share that is redeemable solely at the request of the Market Participant. </w:t>
      </w:r>
    </w:p>
    <w:p w14:paraId="7E2595C2" w14:textId="77777777" w:rsidR="00BD062C" w:rsidRPr="00F831C0" w:rsidRDefault="00BD062C" w:rsidP="00BD062C">
      <w:pPr>
        <w:pStyle w:val="MIRBodyText"/>
      </w:pPr>
      <w:r w:rsidRPr="00F831C0">
        <w:rPr>
          <w:b/>
          <w:bCs/>
          <w:i/>
        </w:rPr>
        <w:lastRenderedPageBreak/>
        <w:t>Primary Margin Requirement</w:t>
      </w:r>
      <w:r w:rsidRPr="00F831C0">
        <w:t xml:space="preserve"> means the amount which a Market Participant lodges or is notionally required to lodge as a deposit to cover potential daily worse case price movements in the relevant market, lodged in accordance with the rules of an exchange or clearing house against open positions registered in the name of the Market Participant on the exchange or clearing house. </w:t>
      </w:r>
    </w:p>
    <w:p w14:paraId="02EF36FB" w14:textId="77777777" w:rsidR="00BD062C" w:rsidRPr="00F831C0" w:rsidRDefault="00BD062C" w:rsidP="00BD062C">
      <w:pPr>
        <w:pStyle w:val="MIRBodyText"/>
      </w:pPr>
      <w:r w:rsidRPr="00F831C0">
        <w:rPr>
          <w:b/>
          <w:bCs/>
          <w:i/>
        </w:rPr>
        <w:t>Related/Associated Person</w:t>
      </w:r>
      <w:r w:rsidRPr="00F831C0">
        <w:t xml:space="preserve"> means: </w:t>
      </w:r>
    </w:p>
    <w:p w14:paraId="2E1CE645" w14:textId="77777777" w:rsidR="00BD062C" w:rsidRPr="00F831C0" w:rsidRDefault="00BD062C" w:rsidP="00694E88">
      <w:pPr>
        <w:pStyle w:val="MIRSubpara"/>
        <w:spacing w:line="280" w:lineRule="atLeast"/>
      </w:pPr>
      <w:r w:rsidRPr="00F831C0">
        <w:t xml:space="preserve">a partner, director, employee, officer or consultant of a Market Participant or of a company which is a partner of a Market Participant; </w:t>
      </w:r>
    </w:p>
    <w:p w14:paraId="25BAA98E" w14:textId="74BEEDCE" w:rsidR="00BD062C" w:rsidRPr="00F831C0" w:rsidRDefault="00BD062C" w:rsidP="00694E88">
      <w:pPr>
        <w:pStyle w:val="MIRSubpara"/>
        <w:spacing w:line="280" w:lineRule="atLeast"/>
      </w:pPr>
      <w:r w:rsidRPr="00F831C0">
        <w:t>a person who is a member of the Immediate Family of a person referred to in paragraph</w:t>
      </w:r>
      <w:r w:rsidR="008962DD" w:rsidRPr="00F831C0">
        <w:t> </w:t>
      </w:r>
      <w:r w:rsidRPr="00F831C0">
        <w:t xml:space="preserve">(a); </w:t>
      </w:r>
    </w:p>
    <w:p w14:paraId="050777D1" w14:textId="77777777" w:rsidR="00BD062C" w:rsidRPr="00F831C0" w:rsidRDefault="00BD062C" w:rsidP="00694E88">
      <w:pPr>
        <w:pStyle w:val="MIRSubpara"/>
        <w:spacing w:line="280" w:lineRule="atLeast"/>
      </w:pPr>
      <w:r w:rsidRPr="00F831C0">
        <w:t xml:space="preserve">the trustee of a Family Trust of a person referred to in paragraph (a); </w:t>
      </w:r>
    </w:p>
    <w:p w14:paraId="0A8C4E7E" w14:textId="77777777" w:rsidR="00BD062C" w:rsidRPr="00F831C0" w:rsidRDefault="00BD062C" w:rsidP="00694E88">
      <w:pPr>
        <w:pStyle w:val="MIRSubpara"/>
        <w:spacing w:line="280" w:lineRule="atLeast"/>
      </w:pPr>
      <w:r w:rsidRPr="00F831C0">
        <w:t xml:space="preserve">an entity which is: </w:t>
      </w:r>
    </w:p>
    <w:p w14:paraId="43ABE8C7" w14:textId="77777777" w:rsidR="00BD062C" w:rsidRPr="00F831C0" w:rsidRDefault="00BD062C" w:rsidP="00694E88">
      <w:pPr>
        <w:pStyle w:val="MIRSubsubpara"/>
        <w:spacing w:line="280" w:lineRule="atLeast"/>
      </w:pPr>
      <w:r w:rsidRPr="00F831C0">
        <w:t xml:space="preserve">controlled by a person referred to in paragraphs (a), (b) or (c) or any of those persons acting together; or </w:t>
      </w:r>
    </w:p>
    <w:p w14:paraId="350DEC31" w14:textId="77777777" w:rsidR="00BD062C" w:rsidRPr="00F831C0" w:rsidRDefault="00BD062C" w:rsidP="00694E88">
      <w:pPr>
        <w:pStyle w:val="MIRSubsubpara"/>
        <w:spacing w:line="280" w:lineRule="atLeast"/>
      </w:pPr>
      <w:r w:rsidRPr="00F831C0">
        <w:t xml:space="preserve">a corporation in which a person referred to in paragraphs (a) or (b) is beneficially entitled to more than 50% of the issued capital; </w:t>
      </w:r>
    </w:p>
    <w:p w14:paraId="722ADBBB" w14:textId="77777777" w:rsidR="00BD062C" w:rsidRPr="00F831C0" w:rsidRDefault="00BD062C" w:rsidP="00694E88">
      <w:pPr>
        <w:pStyle w:val="MIRSubpara"/>
        <w:spacing w:line="280" w:lineRule="atLeast"/>
      </w:pPr>
      <w:r w:rsidRPr="00F831C0">
        <w:t xml:space="preserve">an entity which is the holding company, or which is controlled by the holding company, of a Market Participant or of a company which is a partner of a Market Participant; </w:t>
      </w:r>
    </w:p>
    <w:p w14:paraId="713C7D28" w14:textId="77777777" w:rsidR="00BD062C" w:rsidRPr="00F831C0" w:rsidRDefault="00BD062C" w:rsidP="00694E88">
      <w:pPr>
        <w:pStyle w:val="MIRSubpara"/>
        <w:spacing w:line="280" w:lineRule="atLeast"/>
      </w:pPr>
      <w:r w:rsidRPr="00F831C0">
        <w:t xml:space="preserve">a person who is a Substantial holder of a Market Participant or of a company which is a partner of a Market Participant; </w:t>
      </w:r>
    </w:p>
    <w:p w14:paraId="389A5AD9" w14:textId="77777777" w:rsidR="00BD062C" w:rsidRPr="00F831C0" w:rsidRDefault="00BD062C" w:rsidP="00694E88">
      <w:pPr>
        <w:pStyle w:val="MIRSubpara"/>
        <w:spacing w:line="280" w:lineRule="atLeast"/>
      </w:pPr>
      <w:r w:rsidRPr="00F831C0">
        <w:t xml:space="preserve">an associate of a Market Participant (as defined in each section of Part 1.2, Division 2 of the Corporations Act) or of a company which is a partner of a Market Participant; and </w:t>
      </w:r>
    </w:p>
    <w:p w14:paraId="149BFF4A" w14:textId="77777777" w:rsidR="00BD062C" w:rsidRPr="00F831C0" w:rsidRDefault="00BD062C" w:rsidP="00694E88">
      <w:pPr>
        <w:pStyle w:val="MIRSubpara"/>
        <w:spacing w:line="280" w:lineRule="atLeast"/>
      </w:pPr>
      <w:r w:rsidRPr="00F831C0">
        <w:t xml:space="preserve">a lender who is a party to an Approved Subordinated Loan Deed or a related entity or associate of that lender. </w:t>
      </w:r>
    </w:p>
    <w:p w14:paraId="3F9D8629" w14:textId="77777777" w:rsidR="00BD062C" w:rsidRPr="00F831C0" w:rsidRDefault="00BD062C" w:rsidP="00BD062C">
      <w:pPr>
        <w:pStyle w:val="MIRBodyText"/>
      </w:pPr>
      <w:r w:rsidRPr="00F831C0">
        <w:rPr>
          <w:b/>
          <w:bCs/>
          <w:i/>
        </w:rPr>
        <w:t>Related/Associated Person Balance</w:t>
      </w:r>
      <w:r w:rsidRPr="00F831C0">
        <w:t xml:space="preserve"> is an amount owing to the Market Participant by a person who is a Related/Associated Person of the Market Participant and excludes an amount owing as a result of: </w:t>
      </w:r>
    </w:p>
    <w:p w14:paraId="1930A94A" w14:textId="77777777" w:rsidR="00BD062C" w:rsidRPr="00F831C0" w:rsidRDefault="00BD062C" w:rsidP="00BD062C">
      <w:pPr>
        <w:pStyle w:val="MIRSubpara"/>
      </w:pPr>
      <w:r w:rsidRPr="00F831C0">
        <w:t xml:space="preserve">the deposit with, loans to or other amounts owing from an Approved Deposit Taking Institution; </w:t>
      </w:r>
    </w:p>
    <w:p w14:paraId="7ADB3FEA" w14:textId="77777777" w:rsidR="00BD062C" w:rsidRPr="00F831C0" w:rsidRDefault="00BD062C" w:rsidP="00BD062C">
      <w:pPr>
        <w:pStyle w:val="MIRSubpara"/>
      </w:pPr>
      <w:r w:rsidRPr="00F831C0">
        <w:t xml:space="preserve">the deposit of funds as a margin or deposit with a person licensed to trade or clear Futures or Options to the extent that those funds relate to an open position; or </w:t>
      </w:r>
    </w:p>
    <w:p w14:paraId="482FF183" w14:textId="77777777" w:rsidR="00BD062C" w:rsidRPr="00F831C0" w:rsidRDefault="00BD062C" w:rsidP="00BD062C">
      <w:pPr>
        <w:pStyle w:val="MIRSubpara"/>
      </w:pPr>
      <w:r w:rsidRPr="00F831C0">
        <w:t xml:space="preserve">a transaction in a Financial Instrument under Annexure 1 to this Schedule 1A which is made on terms no more favourable to the Related/Associated Person than those on which it would be reasonable to expect the Market Participant to make if it had entered into the transaction on an arm’s length basis, but not including sundry fees, interest or similar amounts owing on such transactions; or </w:t>
      </w:r>
    </w:p>
    <w:p w14:paraId="72511204" w14:textId="77777777" w:rsidR="00BD062C" w:rsidRPr="00F831C0" w:rsidRDefault="00BD062C" w:rsidP="00742665">
      <w:pPr>
        <w:pStyle w:val="MIRSubpara"/>
        <w:spacing w:before="160"/>
      </w:pPr>
      <w:r w:rsidRPr="00F831C0">
        <w:t xml:space="preserve">brokerage or similar amounts owing that were reported or created less than 30 days previously and which arose as a result of a third party clearing arrangement entered in to with a Clearing Participant that is a Related/Associated Person of the Market Participant. </w:t>
      </w:r>
    </w:p>
    <w:p w14:paraId="5FFAC0ED" w14:textId="24DE7A71" w:rsidR="00B56C2F" w:rsidRPr="00F831C0" w:rsidRDefault="00B56C2F" w:rsidP="00742665">
      <w:pPr>
        <w:pStyle w:val="MIRBodyText"/>
        <w:spacing w:before="160"/>
      </w:pPr>
      <w:r w:rsidRPr="00F831C0">
        <w:rPr>
          <w:b/>
          <w:bCs/>
          <w:i/>
        </w:rPr>
        <w:lastRenderedPageBreak/>
        <w:t>Risk</w:t>
      </w:r>
      <w:r w:rsidR="00D973E2" w:rsidRPr="00F831C0">
        <w:rPr>
          <w:b/>
          <w:bCs/>
          <w:i/>
        </w:rPr>
        <w:t>-</w:t>
      </w:r>
      <w:r w:rsidRPr="00F831C0">
        <w:rPr>
          <w:b/>
          <w:bCs/>
          <w:i/>
        </w:rPr>
        <w:t>Based Capital Requirements</w:t>
      </w:r>
      <w:r w:rsidRPr="00F831C0">
        <w:t xml:space="preserve"> means the requirements set out in Schedule 1A. </w:t>
      </w:r>
    </w:p>
    <w:p w14:paraId="12AE326A" w14:textId="77777777" w:rsidR="00BD062C" w:rsidRPr="00F831C0" w:rsidRDefault="00BD062C" w:rsidP="00742665">
      <w:pPr>
        <w:pStyle w:val="MIRBodyText"/>
        <w:numPr>
          <w:ilvl w:val="0"/>
          <w:numId w:val="0"/>
        </w:numPr>
        <w:spacing w:before="160"/>
        <w:ind w:left="851"/>
        <w:rPr>
          <w:b/>
          <w:bCs/>
        </w:rPr>
      </w:pPr>
      <w:r w:rsidRPr="00F831C0">
        <w:rPr>
          <w:b/>
          <w:bCs/>
          <w:i/>
        </w:rPr>
        <w:t>Substantial holder</w:t>
      </w:r>
      <w:r w:rsidRPr="00F831C0">
        <w:t xml:space="preserve"> means a person who has or would have a substantial holding if Part 6C of the Corporations Act applied to that corporation.</w:t>
      </w:r>
      <w:r w:rsidRPr="00F831C0">
        <w:rPr>
          <w:b/>
          <w:bCs/>
        </w:rPr>
        <w:t xml:space="preserve"> </w:t>
      </w:r>
    </w:p>
    <w:p w14:paraId="3FD0B724" w14:textId="77777777" w:rsidR="00BD062C" w:rsidRPr="00F831C0" w:rsidRDefault="00BD062C" w:rsidP="00742665">
      <w:pPr>
        <w:pStyle w:val="MIRBodyText"/>
        <w:numPr>
          <w:ilvl w:val="0"/>
          <w:numId w:val="0"/>
        </w:numPr>
        <w:spacing w:before="160"/>
        <w:ind w:left="851"/>
      </w:pPr>
      <w:r w:rsidRPr="00F831C0">
        <w:rPr>
          <w:b/>
          <w:bCs/>
          <w:i/>
        </w:rPr>
        <w:t>Swap</w:t>
      </w:r>
      <w:r w:rsidRPr="00F831C0">
        <w:t xml:space="preserve"> means a transaction in which two counterparties agree to exchange streams of payments over time on a predetermined basis. </w:t>
      </w:r>
    </w:p>
    <w:p w14:paraId="450EC77B" w14:textId="77777777" w:rsidR="00BD062C" w:rsidRPr="00F831C0" w:rsidRDefault="00BD062C" w:rsidP="00742665">
      <w:pPr>
        <w:pStyle w:val="MIRBodyText"/>
        <w:spacing w:before="160"/>
      </w:pPr>
      <w:r w:rsidRPr="00F831C0">
        <w:rPr>
          <w:b/>
          <w:bCs/>
          <w:i/>
        </w:rPr>
        <w:t>Total Risk Requirement</w:t>
      </w:r>
      <w:r w:rsidRPr="00F831C0">
        <w:t xml:space="preserve"> means the sum of: </w:t>
      </w:r>
    </w:p>
    <w:p w14:paraId="630786A2" w14:textId="77777777" w:rsidR="00BD062C" w:rsidRPr="00F831C0" w:rsidRDefault="00BD062C" w:rsidP="00742665">
      <w:pPr>
        <w:pStyle w:val="MIRSubpara"/>
        <w:spacing w:before="80"/>
      </w:pPr>
      <w:r w:rsidRPr="00F831C0">
        <w:t xml:space="preserve">Operational Risk Requirement; </w:t>
      </w:r>
    </w:p>
    <w:p w14:paraId="32C4E399" w14:textId="77777777" w:rsidR="00BD062C" w:rsidRPr="00F831C0" w:rsidRDefault="00BD062C" w:rsidP="00742665">
      <w:pPr>
        <w:pStyle w:val="MIRSubpara"/>
        <w:spacing w:before="80"/>
      </w:pPr>
      <w:r w:rsidRPr="00F831C0">
        <w:t xml:space="preserve">Counterparty Risk Requirement; </w:t>
      </w:r>
    </w:p>
    <w:p w14:paraId="465C29E4" w14:textId="77777777" w:rsidR="00BD062C" w:rsidRPr="00F831C0" w:rsidRDefault="00BD062C" w:rsidP="00742665">
      <w:pPr>
        <w:pStyle w:val="MIRSubpara"/>
        <w:spacing w:before="80"/>
      </w:pPr>
      <w:r w:rsidRPr="00F831C0">
        <w:t xml:space="preserve">Large Exposure Risk Requirement; </w:t>
      </w:r>
    </w:p>
    <w:p w14:paraId="58BFEA57" w14:textId="77777777" w:rsidR="00BD062C" w:rsidRPr="00F831C0" w:rsidRDefault="00BD062C" w:rsidP="00742665">
      <w:pPr>
        <w:pStyle w:val="MIRSubpara"/>
        <w:spacing w:before="80"/>
      </w:pPr>
      <w:r w:rsidRPr="00F831C0">
        <w:t xml:space="preserve">Position Risk Requirement; </w:t>
      </w:r>
    </w:p>
    <w:p w14:paraId="558DF5A1" w14:textId="77777777" w:rsidR="00BD062C" w:rsidRPr="00F831C0" w:rsidRDefault="00BD062C" w:rsidP="00742665">
      <w:pPr>
        <w:pStyle w:val="MIRSubpara"/>
        <w:spacing w:before="80"/>
      </w:pPr>
      <w:r w:rsidRPr="00F831C0">
        <w:t xml:space="preserve">Underwriting Risk Requirement; and </w:t>
      </w:r>
    </w:p>
    <w:p w14:paraId="4214FC27" w14:textId="77777777" w:rsidR="00BD062C" w:rsidRPr="00F831C0" w:rsidRDefault="00BD062C" w:rsidP="00742665">
      <w:pPr>
        <w:pStyle w:val="MIRSubpara"/>
        <w:spacing w:before="80"/>
      </w:pPr>
      <w:r w:rsidRPr="00F831C0">
        <w:t xml:space="preserve">Non-Standard Risk Requirement, </w:t>
      </w:r>
    </w:p>
    <w:p w14:paraId="3A1A35C4" w14:textId="77777777" w:rsidR="00BD062C" w:rsidRPr="00F831C0" w:rsidRDefault="00BD062C" w:rsidP="00742665">
      <w:pPr>
        <w:pStyle w:val="MIRBodyText"/>
        <w:numPr>
          <w:ilvl w:val="0"/>
          <w:numId w:val="0"/>
        </w:numPr>
        <w:spacing w:before="160"/>
        <w:ind w:left="851"/>
      </w:pPr>
      <w:r w:rsidRPr="00F831C0">
        <w:t xml:space="preserve">however where an asset or liability is an Excluded Asset or Excluded Liability a risk requirement otherwise applicable under paragraphs (a) to (e) is not included. </w:t>
      </w:r>
    </w:p>
    <w:p w14:paraId="1A8D72A0" w14:textId="77777777" w:rsidR="00BD062C" w:rsidRPr="00F831C0" w:rsidRDefault="00BD062C" w:rsidP="00742665">
      <w:pPr>
        <w:pStyle w:val="MIRBodyText"/>
        <w:numPr>
          <w:ilvl w:val="0"/>
          <w:numId w:val="0"/>
        </w:numPr>
        <w:spacing w:before="160"/>
        <w:ind w:left="851"/>
      </w:pPr>
      <w:r w:rsidRPr="00F831C0">
        <w:rPr>
          <w:b/>
          <w:bCs/>
          <w:i/>
        </w:rPr>
        <w:t>Underwriting Risk Requirement</w:t>
      </w:r>
      <w:r w:rsidRPr="00F831C0">
        <w:t xml:space="preserve"> is the absolute sum of the risk amounts calculated in accordance with Annexure 4 to this Schedule 1A. </w:t>
      </w:r>
    </w:p>
    <w:p w14:paraId="31C83AB6" w14:textId="77777777" w:rsidR="00B56C2F" w:rsidRPr="00F831C0" w:rsidRDefault="00B56C2F" w:rsidP="00742665">
      <w:pPr>
        <w:pStyle w:val="MIRNote"/>
        <w:spacing w:before="160"/>
      </w:pPr>
      <w:r w:rsidRPr="00F831C0">
        <w:t xml:space="preserve">Note: There is no penalty for this Rule. </w:t>
      </w:r>
    </w:p>
    <w:p w14:paraId="69812032" w14:textId="02DFCD46" w:rsidR="0090596A" w:rsidRPr="00F831C0" w:rsidRDefault="00B51CF3" w:rsidP="00527790">
      <w:pPr>
        <w:pStyle w:val="MIRHeading2Part"/>
      </w:pPr>
      <w:bookmarkStart w:id="21" w:name="_Toc472432212"/>
      <w:r w:rsidRPr="00F831C0">
        <w:t>Part 9.1</w:t>
      </w:r>
      <w:r w:rsidR="00C23669" w:rsidRPr="00F831C0">
        <w:tab/>
      </w:r>
      <w:r w:rsidRPr="00F831C0">
        <w:t>Application of Rules</w:t>
      </w:r>
      <w:bookmarkEnd w:id="21"/>
      <w:r w:rsidRPr="00F831C0">
        <w:t xml:space="preserve"> </w:t>
      </w:r>
    </w:p>
    <w:p w14:paraId="19BD1454" w14:textId="77777777" w:rsidR="0090596A" w:rsidRPr="00F831C0" w:rsidRDefault="00B51CF3" w:rsidP="00742665">
      <w:pPr>
        <w:pStyle w:val="MIRHeading3Rule"/>
        <w:spacing w:before="320"/>
      </w:pPr>
      <w:r w:rsidRPr="00F831C0">
        <w:t>9.1.1</w:t>
      </w:r>
      <w:r w:rsidRPr="00F831C0">
        <w:tab/>
      </w:r>
      <w:r w:rsidRPr="00F831C0">
        <w:rPr>
          <w:szCs w:val="23"/>
        </w:rPr>
        <w:t>Principal</w:t>
      </w:r>
      <w:r w:rsidRPr="00F831C0">
        <w:t xml:space="preserve"> Traders and Clearing Participants </w:t>
      </w:r>
    </w:p>
    <w:p w14:paraId="05C19F27" w14:textId="77777777" w:rsidR="00B51CF3" w:rsidRPr="00F831C0" w:rsidRDefault="00B51CF3" w:rsidP="00742665">
      <w:pPr>
        <w:pStyle w:val="MIRBodyText"/>
        <w:spacing w:before="160"/>
      </w:pPr>
      <w:r w:rsidRPr="00F831C0">
        <w:t xml:space="preserve">This Chapter does not apply to: </w:t>
      </w:r>
    </w:p>
    <w:p w14:paraId="0F513956" w14:textId="1134652C" w:rsidR="007C7539" w:rsidRPr="00F831C0" w:rsidRDefault="00B51CF3" w:rsidP="00742665">
      <w:pPr>
        <w:pStyle w:val="MIRSubpara"/>
        <w:spacing w:before="80"/>
      </w:pPr>
      <w:r w:rsidRPr="00F831C0">
        <w:t>a Market Participant that is only approved as a Principal Trader;</w:t>
      </w:r>
      <w:r w:rsidR="00D973E2" w:rsidRPr="00F831C0">
        <w:t xml:space="preserve"> or</w:t>
      </w:r>
    </w:p>
    <w:p w14:paraId="4C204844" w14:textId="0C2098DA" w:rsidR="00B51CF3" w:rsidRPr="00F831C0" w:rsidRDefault="00B51CF3" w:rsidP="00742665">
      <w:pPr>
        <w:pStyle w:val="MIRSubpara"/>
        <w:spacing w:before="80"/>
      </w:pPr>
      <w:r w:rsidRPr="00F831C0">
        <w:t xml:space="preserve">a Market Participant that is a Clearing Participant of an Approved Clearing Facility and complies with the capital requirements under the Clearing Rules. </w:t>
      </w:r>
    </w:p>
    <w:p w14:paraId="0D812FFF" w14:textId="77777777" w:rsidR="00B51CF3" w:rsidRPr="00F831C0" w:rsidRDefault="00B51CF3" w:rsidP="00742665">
      <w:pPr>
        <w:pStyle w:val="MIRNote"/>
        <w:spacing w:before="160"/>
      </w:pPr>
      <w:r w:rsidRPr="00F831C0">
        <w:t xml:space="preserve">Note: There is no penalty for this Rule. </w:t>
      </w:r>
    </w:p>
    <w:p w14:paraId="301B1491" w14:textId="197BBA37" w:rsidR="0090596A" w:rsidRPr="00F831C0" w:rsidRDefault="00B51CF3" w:rsidP="00527790">
      <w:pPr>
        <w:pStyle w:val="MIRHeading2Part"/>
      </w:pPr>
      <w:bookmarkStart w:id="22" w:name="_Toc472432213"/>
      <w:r w:rsidRPr="00F831C0">
        <w:t>Part 9.2</w:t>
      </w:r>
      <w:r w:rsidR="00C23669" w:rsidRPr="00F831C0">
        <w:tab/>
      </w:r>
      <w:r w:rsidRPr="00F831C0">
        <w:t>Risk</w:t>
      </w:r>
      <w:r w:rsidR="00D973E2" w:rsidRPr="00F831C0">
        <w:t>-</w:t>
      </w:r>
      <w:r w:rsidRPr="00F831C0">
        <w:t>Based Capital Requirements—Reporting</w:t>
      </w:r>
      <w:bookmarkEnd w:id="22"/>
      <w:r w:rsidRPr="00F831C0">
        <w:t xml:space="preserve"> </w:t>
      </w:r>
    </w:p>
    <w:p w14:paraId="19F0CABB" w14:textId="71E856FC" w:rsidR="00284BA9" w:rsidRPr="00F831C0" w:rsidRDefault="00284BA9" w:rsidP="00742665">
      <w:pPr>
        <w:pStyle w:val="MIRHeading3Rule"/>
        <w:spacing w:before="320"/>
      </w:pPr>
      <w:r w:rsidRPr="00F831C0">
        <w:t>9.2.1A</w:t>
      </w:r>
      <w:r w:rsidRPr="00F831C0">
        <w:tab/>
        <w:t>Risk</w:t>
      </w:r>
      <w:r w:rsidR="00D973E2" w:rsidRPr="00F831C0">
        <w:t>-</w:t>
      </w:r>
      <w:r w:rsidRPr="00F831C0">
        <w:t>Based Capital Requirements: Forms</w:t>
      </w:r>
    </w:p>
    <w:p w14:paraId="459E296C" w14:textId="77777777" w:rsidR="00284BA9" w:rsidRPr="00F831C0" w:rsidRDefault="00284BA9" w:rsidP="00742665">
      <w:pPr>
        <w:pStyle w:val="MIRBodyText"/>
        <w:spacing w:before="160"/>
      </w:pPr>
      <w:r w:rsidRPr="00F831C0">
        <w:t>In this Part 9.2:</w:t>
      </w:r>
    </w:p>
    <w:p w14:paraId="5FA7E4A1" w14:textId="77777777" w:rsidR="00284BA9" w:rsidRPr="00F831C0" w:rsidRDefault="00284BA9" w:rsidP="00742665">
      <w:pPr>
        <w:pStyle w:val="MIRBodyText"/>
        <w:spacing w:before="160"/>
      </w:pPr>
      <w:r w:rsidRPr="00F831C0">
        <w:rPr>
          <w:b/>
          <w:i/>
        </w:rPr>
        <w:t>Ad Hoc Risk-Based Return</w:t>
      </w:r>
      <w:r w:rsidRPr="00F831C0">
        <w:t xml:space="preserve"> means </w:t>
      </w:r>
      <w:r w:rsidR="003D54AF" w:rsidRPr="00F831C0">
        <w:t xml:space="preserve">a return containing the information in, and in the form set out in, </w:t>
      </w:r>
      <w:r w:rsidRPr="00F831C0">
        <w:t>Part 1 of Form 1 in Schedule 1C to these Rules</w:t>
      </w:r>
      <w:r w:rsidR="00820927" w:rsidRPr="00F831C0">
        <w:t>.</w:t>
      </w:r>
    </w:p>
    <w:p w14:paraId="46FAF0DF" w14:textId="0923D8DD" w:rsidR="00B36D15" w:rsidRPr="0039528A" w:rsidRDefault="00284BA9" w:rsidP="00B36D15">
      <w:pPr>
        <w:pStyle w:val="MIRBodyText"/>
      </w:pPr>
      <w:r w:rsidRPr="00F831C0">
        <w:rPr>
          <w:b/>
          <w:i/>
        </w:rPr>
        <w:t>Annual Audited Risk-Based Return</w:t>
      </w:r>
      <w:r w:rsidRPr="00F831C0">
        <w:t xml:space="preserve"> means </w:t>
      </w:r>
      <w:r w:rsidR="00F57723" w:rsidRPr="00F831C0">
        <w:t xml:space="preserve">a return containing the information in, and in the form set out in, </w:t>
      </w:r>
      <w:r w:rsidRPr="00F831C0">
        <w:t xml:space="preserve">Part 1 of Form </w:t>
      </w:r>
      <w:r w:rsidR="00F030D8" w:rsidRPr="00F831C0">
        <w:t>3A</w:t>
      </w:r>
      <w:r w:rsidRPr="00F831C0">
        <w:t xml:space="preserve"> in Schedule 1C to these Rules, except for the </w:t>
      </w:r>
      <w:r w:rsidR="00B36D15" w:rsidRPr="00F831C0">
        <w:t>section Credit Facilities &amp; Overdraft (</w:t>
      </w:r>
      <w:r w:rsidR="00B36D15" w:rsidRPr="0039528A">
        <w:t xml:space="preserve">coded </w:t>
      </w:r>
      <w:r w:rsidR="002363FB" w:rsidRPr="0039528A">
        <w:t>“</w:t>
      </w:r>
      <w:r w:rsidR="00B36D15" w:rsidRPr="0039528A">
        <w:t>CFO</w:t>
      </w:r>
      <w:r w:rsidR="002363FB" w:rsidRPr="0039528A">
        <w:t>”</w:t>
      </w:r>
      <w:r w:rsidR="00B36D15" w:rsidRPr="0039528A">
        <w:t>).</w:t>
      </w:r>
    </w:p>
    <w:p w14:paraId="23F76292" w14:textId="77777777" w:rsidR="00284BA9" w:rsidRPr="00F831C0" w:rsidRDefault="00284BA9" w:rsidP="00284BA9">
      <w:pPr>
        <w:pStyle w:val="MIRBodyText"/>
      </w:pPr>
      <w:r w:rsidRPr="00F831C0">
        <w:rPr>
          <w:b/>
          <w:i/>
        </w:rPr>
        <w:lastRenderedPageBreak/>
        <w:t>Monthly Risk-Based Return</w:t>
      </w:r>
      <w:r w:rsidRPr="00F831C0">
        <w:t xml:space="preserve"> means </w:t>
      </w:r>
      <w:r w:rsidR="00F57723" w:rsidRPr="00F831C0">
        <w:t xml:space="preserve">a return containing the information in, and in the form set out in, </w:t>
      </w:r>
      <w:r w:rsidRPr="00F831C0">
        <w:t xml:space="preserve">Part 1 of Form </w:t>
      </w:r>
      <w:r w:rsidR="00F030D8" w:rsidRPr="00F831C0">
        <w:t>3A</w:t>
      </w:r>
      <w:r w:rsidRPr="00F831C0">
        <w:t xml:space="preserve"> in Schedule 1C to these Rules</w:t>
      </w:r>
      <w:r w:rsidR="00820927" w:rsidRPr="00F831C0">
        <w:t>.</w:t>
      </w:r>
      <w:r w:rsidRPr="00F831C0">
        <w:t xml:space="preserve"> </w:t>
      </w:r>
    </w:p>
    <w:p w14:paraId="648D406C" w14:textId="77777777" w:rsidR="00284BA9" w:rsidRPr="00F831C0" w:rsidRDefault="00284BA9" w:rsidP="00284BA9">
      <w:pPr>
        <w:pStyle w:val="MIRBodyText"/>
      </w:pPr>
      <w:r w:rsidRPr="00F831C0">
        <w:rPr>
          <w:b/>
          <w:i/>
        </w:rPr>
        <w:t>Risk-Based Return Declaration</w:t>
      </w:r>
      <w:r w:rsidRPr="00F831C0">
        <w:t xml:space="preserve"> means </w:t>
      </w:r>
      <w:r w:rsidR="00F57723" w:rsidRPr="00F831C0">
        <w:t xml:space="preserve">a declaration containing the information in, and in the form set out in, </w:t>
      </w:r>
      <w:r w:rsidRPr="00F831C0">
        <w:t>Part 2 of Form 2 in Schedule 1C to these Rules</w:t>
      </w:r>
      <w:r w:rsidR="00820927" w:rsidRPr="00F831C0">
        <w:t>.</w:t>
      </w:r>
    </w:p>
    <w:p w14:paraId="19ED50B8" w14:textId="7F908A64" w:rsidR="003D43E5" w:rsidRPr="00F831C0" w:rsidRDefault="00284BA9" w:rsidP="00284BA9">
      <w:pPr>
        <w:pStyle w:val="MIRBodyText"/>
      </w:pPr>
      <w:r w:rsidRPr="00F831C0">
        <w:rPr>
          <w:b/>
          <w:i/>
        </w:rPr>
        <w:t>Summary Risk-Based Return</w:t>
      </w:r>
      <w:r w:rsidRPr="00F831C0">
        <w:t xml:space="preserve"> means </w:t>
      </w:r>
      <w:r w:rsidR="00563EEC" w:rsidRPr="00F831C0">
        <w:t xml:space="preserve">a return containing the information in, and in the form set out in, </w:t>
      </w:r>
      <w:r w:rsidRPr="00F831C0">
        <w:t xml:space="preserve">Part 1 of Form </w:t>
      </w:r>
      <w:r w:rsidR="00F030D8" w:rsidRPr="00F831C0">
        <w:t>3A</w:t>
      </w:r>
      <w:r w:rsidRPr="00F831C0">
        <w:t xml:space="preserve"> in Schedule 1C to these Rules, except for</w:t>
      </w:r>
      <w:r w:rsidR="003D43E5" w:rsidRPr="00F831C0">
        <w:t xml:space="preserve"> the following sections:</w:t>
      </w:r>
    </w:p>
    <w:p w14:paraId="403E6262" w14:textId="77777777" w:rsidR="003D43E5" w:rsidRPr="00F831C0" w:rsidRDefault="00AC6690" w:rsidP="00BB75CF">
      <w:pPr>
        <w:pStyle w:val="MIRSubpara"/>
      </w:pPr>
      <w:r w:rsidRPr="00F831C0">
        <w:t xml:space="preserve">Underwriting Risk Requirement </w:t>
      </w:r>
      <w:r w:rsidR="003D43E5" w:rsidRPr="00F831C0">
        <w:t>(coded “</w:t>
      </w:r>
      <w:r w:rsidR="005A1800" w:rsidRPr="00F831C0">
        <w:t>URR</w:t>
      </w:r>
      <w:r w:rsidR="003D43E5" w:rsidRPr="00F831C0">
        <w:t>”);</w:t>
      </w:r>
    </w:p>
    <w:p w14:paraId="345124A4" w14:textId="77777777" w:rsidR="003D43E5" w:rsidRPr="00F831C0" w:rsidRDefault="00AC6690" w:rsidP="00BB75CF">
      <w:pPr>
        <w:pStyle w:val="MIRSubpara"/>
      </w:pPr>
      <w:r w:rsidRPr="00F831C0">
        <w:t xml:space="preserve">Non Standard Risk Requirement </w:t>
      </w:r>
      <w:r w:rsidR="003D43E5" w:rsidRPr="00F831C0">
        <w:t>(coded “</w:t>
      </w:r>
      <w:r w:rsidR="005A1800" w:rsidRPr="00F831C0">
        <w:t>NRR</w:t>
      </w:r>
      <w:r w:rsidR="003D43E5" w:rsidRPr="00F831C0">
        <w:t>”);</w:t>
      </w:r>
      <w:r w:rsidR="005A1800" w:rsidRPr="00F831C0">
        <w:t xml:space="preserve"> and</w:t>
      </w:r>
    </w:p>
    <w:p w14:paraId="27F775A8" w14:textId="1420E7A0" w:rsidR="00A11034" w:rsidRPr="00F831C0" w:rsidRDefault="00A11034" w:rsidP="00BB75CF">
      <w:pPr>
        <w:pStyle w:val="MIRSubpara"/>
      </w:pPr>
      <w:r w:rsidRPr="00F831C0">
        <w:t xml:space="preserve">Credit Facilities &amp; Overdraft (coded </w:t>
      </w:r>
      <w:r w:rsidR="002363FB" w:rsidRPr="00F831C0">
        <w:t>“</w:t>
      </w:r>
      <w:r w:rsidRPr="00F831C0">
        <w:t>CFO</w:t>
      </w:r>
      <w:r w:rsidR="002363FB" w:rsidRPr="00F831C0">
        <w:t>”).</w:t>
      </w:r>
    </w:p>
    <w:p w14:paraId="5B696BD9" w14:textId="77777777" w:rsidR="00BE7FD7" w:rsidRPr="00F831C0" w:rsidRDefault="00BE7FD7" w:rsidP="00BE7FD7">
      <w:pPr>
        <w:pStyle w:val="MIRNote"/>
      </w:pPr>
      <w:r w:rsidRPr="00F831C0">
        <w:t>Note: There is no penalty for this Rule.</w:t>
      </w:r>
    </w:p>
    <w:p w14:paraId="765B380C" w14:textId="7F3E8545" w:rsidR="0090596A" w:rsidRPr="00F831C0" w:rsidRDefault="00B51CF3" w:rsidP="00527790">
      <w:pPr>
        <w:pStyle w:val="MIRHeading3Rule"/>
        <w:rPr>
          <w:sz w:val="23"/>
          <w:szCs w:val="23"/>
        </w:rPr>
      </w:pPr>
      <w:r w:rsidRPr="00F831C0">
        <w:t>9.2.1</w:t>
      </w:r>
      <w:r w:rsidRPr="00F831C0">
        <w:tab/>
        <w:t>Risk</w:t>
      </w:r>
      <w:r w:rsidR="00D973E2" w:rsidRPr="00F831C0">
        <w:t>-</w:t>
      </w:r>
      <w:r w:rsidRPr="00F831C0">
        <w:t>Based Capital Requirements</w:t>
      </w:r>
      <w:r w:rsidR="009B28E3" w:rsidRPr="00F831C0">
        <w:t>—</w:t>
      </w:r>
      <w:r w:rsidRPr="00F831C0">
        <w:t xml:space="preserve">Ad hoc or </w:t>
      </w:r>
      <w:r w:rsidR="0016370D" w:rsidRPr="00F831C0">
        <w:t>s</w:t>
      </w:r>
      <w:r w:rsidRPr="00F831C0">
        <w:t xml:space="preserve">ummary </w:t>
      </w:r>
      <w:r w:rsidR="0016370D" w:rsidRPr="00F831C0">
        <w:t>r</w:t>
      </w:r>
      <w:r w:rsidRPr="00F831C0">
        <w:t xml:space="preserve">eturn on </w:t>
      </w:r>
      <w:r w:rsidR="003863FF" w:rsidRPr="00F831C0">
        <w:t xml:space="preserve">request </w:t>
      </w:r>
      <w:r w:rsidRPr="00F831C0">
        <w:t xml:space="preserve">by ASIC </w:t>
      </w:r>
    </w:p>
    <w:p w14:paraId="24822ADC" w14:textId="78BC4F93" w:rsidR="0030327B" w:rsidRPr="00F831C0" w:rsidRDefault="00B51CF3" w:rsidP="00B51CF3">
      <w:pPr>
        <w:pStyle w:val="MIRBodyText"/>
      </w:pPr>
      <w:r w:rsidRPr="00F831C0">
        <w:t>A Market Participant must, if requested to do so by ASIC, provide ASIC with</w:t>
      </w:r>
      <w:r w:rsidR="0030327B" w:rsidRPr="00F831C0">
        <w:t>:</w:t>
      </w:r>
    </w:p>
    <w:p w14:paraId="30B2EF32" w14:textId="77777777" w:rsidR="0030327B" w:rsidRPr="00F831C0" w:rsidRDefault="00B51CF3" w:rsidP="00BB75CF">
      <w:pPr>
        <w:pStyle w:val="MIRSubpara"/>
      </w:pPr>
      <w:r w:rsidRPr="00F831C0">
        <w:t>a</w:t>
      </w:r>
      <w:r w:rsidR="0030327B" w:rsidRPr="00F831C0">
        <w:t>n Ad Hoc Risk-Based Return;</w:t>
      </w:r>
      <w:r w:rsidRPr="00F831C0">
        <w:t xml:space="preserve"> or </w:t>
      </w:r>
    </w:p>
    <w:p w14:paraId="5B8F309F" w14:textId="77777777" w:rsidR="0030327B" w:rsidRPr="00F831C0" w:rsidRDefault="0030327B" w:rsidP="00BB75CF">
      <w:pPr>
        <w:pStyle w:val="MIRSubpara"/>
      </w:pPr>
      <w:r w:rsidRPr="00F831C0">
        <w:t>a Summary Risk-Based Return and Risk-Based Return Declaration</w:t>
      </w:r>
      <w:r w:rsidR="00B51CF3" w:rsidRPr="00F831C0">
        <w:t xml:space="preserve">, </w:t>
      </w:r>
    </w:p>
    <w:p w14:paraId="1F492D57" w14:textId="77777777" w:rsidR="00B51CF3" w:rsidRPr="00F831C0" w:rsidRDefault="00B51CF3" w:rsidP="00B3150F">
      <w:pPr>
        <w:pStyle w:val="MIRBodyText"/>
      </w:pPr>
      <w:r w:rsidRPr="00F831C0">
        <w:t xml:space="preserve">authorised by one director or partner of the Market Participant, within the time specified by ASIC in the request. </w:t>
      </w:r>
    </w:p>
    <w:p w14:paraId="555D1375" w14:textId="77777777" w:rsidR="00B51CF3" w:rsidRPr="00F831C0" w:rsidRDefault="00B51CF3" w:rsidP="00D175F7">
      <w:pPr>
        <w:pStyle w:val="MIRPenalty"/>
      </w:pPr>
      <w:r w:rsidRPr="00F831C0">
        <w:t xml:space="preserve">Maximum penalty: $20,000 </w:t>
      </w:r>
    </w:p>
    <w:p w14:paraId="6EC059D3" w14:textId="77777777" w:rsidR="0090596A" w:rsidRPr="00F831C0" w:rsidRDefault="00B51CF3" w:rsidP="00527790">
      <w:pPr>
        <w:pStyle w:val="MIRHeading3Rule"/>
      </w:pPr>
      <w:r w:rsidRPr="00F831C0">
        <w:t>9.2.2</w:t>
      </w:r>
      <w:r w:rsidRPr="00F831C0">
        <w:tab/>
        <w:t xml:space="preserve">Core Capital or Liquid Capital below minimum </w:t>
      </w:r>
    </w:p>
    <w:p w14:paraId="6442EA30" w14:textId="2DBE4AB3" w:rsidR="00B51CF3" w:rsidRPr="00F831C0" w:rsidRDefault="00B51CF3" w:rsidP="00B51CF3">
      <w:pPr>
        <w:pStyle w:val="MIRBodyText"/>
      </w:pPr>
      <w:r w:rsidRPr="00F831C0">
        <w:t xml:space="preserve">(1) A Market Participant must notify ASIC immediately if its: </w:t>
      </w:r>
    </w:p>
    <w:p w14:paraId="761F1AE9" w14:textId="5BB5F5B7" w:rsidR="0090596A" w:rsidRPr="00F831C0" w:rsidRDefault="00B51CF3" w:rsidP="00BB75CF">
      <w:pPr>
        <w:pStyle w:val="MIRSubpara"/>
      </w:pPr>
      <w:r w:rsidRPr="00F831C0">
        <w:t>Core Capital is at any time less than the minimum amount required by paragraph</w:t>
      </w:r>
      <w:r w:rsidR="008962DD" w:rsidRPr="00F831C0">
        <w:t> </w:t>
      </w:r>
      <w:r w:rsidRPr="00F831C0">
        <w:t xml:space="preserve">S1A.2.1(b); or </w:t>
      </w:r>
    </w:p>
    <w:p w14:paraId="225856EE" w14:textId="77777777" w:rsidR="00B51CF3" w:rsidRPr="00F831C0" w:rsidRDefault="00B51CF3" w:rsidP="00BB75CF">
      <w:pPr>
        <w:pStyle w:val="MIRSubpara"/>
      </w:pPr>
      <w:r w:rsidRPr="00F831C0">
        <w:t xml:space="preserve">Liquid Capital divided by its Total Risk Requirement is equal to or falls below 1.2. </w:t>
      </w:r>
    </w:p>
    <w:p w14:paraId="320BACB9" w14:textId="5D0620C7" w:rsidR="00B51CF3" w:rsidRPr="00F831C0" w:rsidRDefault="00B51CF3" w:rsidP="00B51CF3">
      <w:pPr>
        <w:pStyle w:val="MIRBodyText"/>
      </w:pPr>
      <w:r w:rsidRPr="00F831C0">
        <w:t>(2) A Market Part</w:t>
      </w:r>
      <w:r w:rsidR="001364AD" w:rsidRPr="00F831C0">
        <w:t xml:space="preserve">icipant must provide ASIC with </w:t>
      </w:r>
      <w:r w:rsidRPr="00F831C0">
        <w:t xml:space="preserve">at the option of ASIC, </w:t>
      </w:r>
      <w:r w:rsidR="00C001B4" w:rsidRPr="00F831C0">
        <w:t>an Ad Hoc Risk-Based Return</w:t>
      </w:r>
      <w:r w:rsidRPr="00F831C0">
        <w:t xml:space="preserve">, or </w:t>
      </w:r>
      <w:r w:rsidR="00972C2D" w:rsidRPr="00F831C0">
        <w:t>a Summary Risk-Based Return and Risk-Based Return Declaration</w:t>
      </w:r>
      <w:r w:rsidRPr="00F831C0">
        <w:t xml:space="preserve">, disclosing the amount of its Liquid Margin: </w:t>
      </w:r>
    </w:p>
    <w:p w14:paraId="04EDFAE5" w14:textId="77777777" w:rsidR="0090596A" w:rsidRPr="00F831C0" w:rsidRDefault="00B51CF3" w:rsidP="00BB75CF">
      <w:pPr>
        <w:pStyle w:val="MIRSubpara"/>
      </w:pPr>
      <w:r w:rsidRPr="00F831C0">
        <w:t xml:space="preserve">no later than one Business Day after notifying ASIC under subrule (1); and </w:t>
      </w:r>
    </w:p>
    <w:p w14:paraId="38BED3D2" w14:textId="77777777" w:rsidR="00B51CF3" w:rsidRPr="00F831C0" w:rsidRDefault="00B51CF3" w:rsidP="009926F2">
      <w:pPr>
        <w:pStyle w:val="MIRSubpara"/>
        <w:keepNext/>
      </w:pPr>
      <w:r w:rsidRPr="00F831C0">
        <w:t xml:space="preserve">from then on, either: </w:t>
      </w:r>
    </w:p>
    <w:p w14:paraId="0BD0F4B6" w14:textId="13719DDA" w:rsidR="00B51CF3" w:rsidRPr="00F831C0" w:rsidRDefault="00B51CF3" w:rsidP="00B51CF3">
      <w:pPr>
        <w:pStyle w:val="MIRSubsubpara"/>
      </w:pPr>
      <w:r w:rsidRPr="00F831C0">
        <w:t>by 10</w:t>
      </w:r>
      <w:r w:rsidR="00D72C3E" w:rsidRPr="00F831C0">
        <w:t xml:space="preserve"> </w:t>
      </w:r>
      <w:r w:rsidRPr="00F831C0">
        <w:t xml:space="preserve">am on the first Business Day of each week, showing the financial position of the Market Participant on the last Business Day of the prior week, for so long as the amount referred to in paragraph (1)(b) is equal to or less than 1.2 but greater than 1.1; and </w:t>
      </w:r>
    </w:p>
    <w:p w14:paraId="6A48A04A" w14:textId="3589DA2E" w:rsidR="00B51CF3" w:rsidRPr="00F831C0" w:rsidRDefault="00B51CF3" w:rsidP="00B51CF3">
      <w:pPr>
        <w:pStyle w:val="MIRSubsubpara"/>
      </w:pPr>
      <w:r w:rsidRPr="00F831C0">
        <w:lastRenderedPageBreak/>
        <w:t>by 10</w:t>
      </w:r>
      <w:r w:rsidR="00D72C3E" w:rsidRPr="00F831C0">
        <w:t xml:space="preserve"> </w:t>
      </w:r>
      <w:r w:rsidRPr="00F831C0">
        <w:t xml:space="preserve">am on each Business Day, showing the financial position of the Market Participant on the prior Business Day, for so long as the amount referred to in paragraph (1)(b) is 1.1 or less. </w:t>
      </w:r>
    </w:p>
    <w:p w14:paraId="7F3A1D3B" w14:textId="77777777" w:rsidR="00B51CF3" w:rsidRPr="00F831C0" w:rsidRDefault="00B51CF3" w:rsidP="00B51CF3">
      <w:pPr>
        <w:pStyle w:val="MIRBodyText"/>
      </w:pPr>
      <w:r w:rsidRPr="00F831C0">
        <w:t xml:space="preserve">(3) The return referred to in subrule (2) must be authorised by one director or partner of the Market Participant. </w:t>
      </w:r>
    </w:p>
    <w:p w14:paraId="73806547" w14:textId="77777777" w:rsidR="00B51CF3" w:rsidRPr="00F831C0" w:rsidRDefault="00B51CF3" w:rsidP="00D175F7">
      <w:pPr>
        <w:pStyle w:val="MIRPenalty"/>
      </w:pPr>
      <w:r w:rsidRPr="00F831C0">
        <w:t xml:space="preserve">Maximum penalty: $20,000 </w:t>
      </w:r>
    </w:p>
    <w:p w14:paraId="1FBA56F2" w14:textId="62BC4138" w:rsidR="0090596A" w:rsidRPr="00F831C0" w:rsidRDefault="00B51CF3" w:rsidP="00527790">
      <w:pPr>
        <w:pStyle w:val="MIRHeading3Rule"/>
      </w:pPr>
      <w:r w:rsidRPr="00F831C0">
        <w:t>9.2.3</w:t>
      </w:r>
      <w:r w:rsidR="00AD1C01" w:rsidRPr="00F831C0">
        <w:tab/>
      </w:r>
      <w:r w:rsidRPr="00F831C0">
        <w:t xml:space="preserve">Monthly </w:t>
      </w:r>
      <w:r w:rsidR="0016370D" w:rsidRPr="00F831C0">
        <w:t xml:space="preserve">Risk-Based </w:t>
      </w:r>
      <w:r w:rsidRPr="00F831C0">
        <w:t xml:space="preserve">Return </w:t>
      </w:r>
    </w:p>
    <w:p w14:paraId="4AA64905" w14:textId="46C9A871" w:rsidR="00B51CF3" w:rsidRPr="00F831C0" w:rsidRDefault="00B51CF3" w:rsidP="00B51CF3">
      <w:pPr>
        <w:pStyle w:val="MIRBodyText"/>
      </w:pPr>
      <w:r w:rsidRPr="00F831C0">
        <w:t xml:space="preserve">A Market Participant must prepare and deliver to ASIC within 10 Business Days of the end of each calendar month, the following documents and information: </w:t>
      </w:r>
    </w:p>
    <w:p w14:paraId="684C2D1D" w14:textId="77777777" w:rsidR="0090596A" w:rsidRPr="00F831C0" w:rsidRDefault="00B51CF3" w:rsidP="00BB75CF">
      <w:pPr>
        <w:pStyle w:val="MIRSubpara"/>
      </w:pPr>
      <w:r w:rsidRPr="00F831C0">
        <w:t xml:space="preserve">if the Market Participant is not a partnership, a </w:t>
      </w:r>
      <w:r w:rsidR="009B5267" w:rsidRPr="00F831C0">
        <w:t>Monthly Risk-Based Return</w:t>
      </w:r>
      <w:r w:rsidRPr="00F831C0">
        <w:t xml:space="preserve">, which accurately reflects the Market Participant’s accounts and financial position on the last Business Day of the previous calendar month; </w:t>
      </w:r>
    </w:p>
    <w:p w14:paraId="4D6BABBE" w14:textId="77777777" w:rsidR="00B51CF3" w:rsidRPr="00F831C0" w:rsidRDefault="00B51CF3" w:rsidP="00BB75CF">
      <w:pPr>
        <w:pStyle w:val="MIRSubpara"/>
      </w:pPr>
      <w:r w:rsidRPr="00F831C0">
        <w:t xml:space="preserve">if the Market Participant is not a partnership, a </w:t>
      </w:r>
      <w:r w:rsidR="00826231" w:rsidRPr="00F831C0">
        <w:t xml:space="preserve">Risk-Based Return Declaration </w:t>
      </w:r>
      <w:r w:rsidRPr="00F831C0">
        <w:t>relating to the Monthly</w:t>
      </w:r>
      <w:r w:rsidR="005B0E49" w:rsidRPr="00F831C0">
        <w:t xml:space="preserve"> Risk-Based</w:t>
      </w:r>
      <w:r w:rsidRPr="00F831C0">
        <w:t xml:space="preserve"> Return, authorised by one director of the Market Participant; </w:t>
      </w:r>
    </w:p>
    <w:p w14:paraId="36A87BAE" w14:textId="77777777" w:rsidR="00B51CF3" w:rsidRPr="00F831C0" w:rsidRDefault="00B51CF3" w:rsidP="00BB75CF">
      <w:pPr>
        <w:pStyle w:val="MIRSubpara"/>
      </w:pPr>
      <w:r w:rsidRPr="00F831C0">
        <w:t xml:space="preserve">if the Market Participant is a partnership, </w:t>
      </w:r>
      <w:r w:rsidR="00C855C5" w:rsidRPr="00F831C0">
        <w:t>a Monthly Risk-Based Return</w:t>
      </w:r>
      <w:r w:rsidR="00EC6F83" w:rsidRPr="00F831C0">
        <w:t>,</w:t>
      </w:r>
      <w:r w:rsidRPr="00F831C0">
        <w:t xml:space="preserve"> which accurately reflects the Market Participant’s accounts and financial position on the last Business Day of the previous calendar month</w:t>
      </w:r>
      <w:r w:rsidR="0067214E" w:rsidRPr="00F831C0">
        <w:t>, or such other alternative form of return as ASIC directs under this paragraph</w:t>
      </w:r>
      <w:r w:rsidRPr="00F831C0">
        <w:t xml:space="preserve">; and </w:t>
      </w:r>
    </w:p>
    <w:p w14:paraId="789D8C03" w14:textId="0B7572F8" w:rsidR="00B51CF3" w:rsidRPr="00F831C0" w:rsidRDefault="00B51CF3" w:rsidP="00BB75CF">
      <w:pPr>
        <w:pStyle w:val="MIRSubpara"/>
      </w:pPr>
      <w:r w:rsidRPr="00F831C0">
        <w:t xml:space="preserve">if the Market Participant is a partnership, </w:t>
      </w:r>
      <w:r w:rsidR="0067214E" w:rsidRPr="00F831C0">
        <w:t>a Risk</w:t>
      </w:r>
      <w:r w:rsidR="001F4021" w:rsidRPr="00F831C0">
        <w:t xml:space="preserve">-Based Return Declaration relating to the </w:t>
      </w:r>
      <w:r w:rsidR="007C08AE" w:rsidRPr="00F831C0">
        <w:t xml:space="preserve">Monthly </w:t>
      </w:r>
      <w:r w:rsidR="006B33D4" w:rsidRPr="00F831C0">
        <w:t xml:space="preserve">Risk-Based </w:t>
      </w:r>
      <w:r w:rsidR="001F4021" w:rsidRPr="00F831C0">
        <w:t>Return</w:t>
      </w:r>
      <w:r w:rsidR="001364AD" w:rsidRPr="00F831C0">
        <w:t xml:space="preserve">, </w:t>
      </w:r>
      <w:r w:rsidRPr="00F831C0">
        <w:t>authorised by one partner of the Market Participant</w:t>
      </w:r>
      <w:r w:rsidR="0067214E" w:rsidRPr="00F831C0">
        <w:t>,</w:t>
      </w:r>
      <w:r w:rsidR="0067214E" w:rsidRPr="00F831C0">
        <w:rPr>
          <w:szCs w:val="20"/>
        </w:rPr>
        <w:t xml:space="preserve"> </w:t>
      </w:r>
      <w:r w:rsidR="0067214E" w:rsidRPr="00F831C0">
        <w:t>or such other alternative form of declaration as ASIC directs under this paragraph</w:t>
      </w:r>
      <w:r w:rsidRPr="00F831C0">
        <w:t xml:space="preserve">. </w:t>
      </w:r>
    </w:p>
    <w:p w14:paraId="4F114C12" w14:textId="77777777" w:rsidR="00B51CF3" w:rsidRPr="00F831C0" w:rsidRDefault="00B51CF3" w:rsidP="00D175F7">
      <w:pPr>
        <w:pStyle w:val="MIRPenalty"/>
      </w:pPr>
      <w:r w:rsidRPr="00F831C0">
        <w:t xml:space="preserve">Maximum penalty: $20,000 </w:t>
      </w:r>
    </w:p>
    <w:p w14:paraId="65A0277A" w14:textId="14793D37" w:rsidR="0090596A" w:rsidRPr="00F831C0" w:rsidRDefault="00B51CF3" w:rsidP="00527790">
      <w:pPr>
        <w:pStyle w:val="MIRHeading3Rule"/>
      </w:pPr>
      <w:r w:rsidRPr="00F831C0">
        <w:t>9.2.4</w:t>
      </w:r>
      <w:r w:rsidR="00AD1C01" w:rsidRPr="00F831C0">
        <w:tab/>
      </w:r>
      <w:r w:rsidR="0016370D" w:rsidRPr="00F831C0">
        <w:t xml:space="preserve">Annual </w:t>
      </w:r>
      <w:r w:rsidRPr="00F831C0">
        <w:t xml:space="preserve">Audited </w:t>
      </w:r>
      <w:r w:rsidR="0016370D" w:rsidRPr="00F831C0">
        <w:t>Risk-Based</w:t>
      </w:r>
      <w:r w:rsidRPr="00F831C0">
        <w:t xml:space="preserve"> Return </w:t>
      </w:r>
    </w:p>
    <w:p w14:paraId="4C176476" w14:textId="16AE16A4" w:rsidR="00B51CF3" w:rsidRPr="00F831C0" w:rsidRDefault="00F83A02" w:rsidP="00B51CF3">
      <w:pPr>
        <w:pStyle w:val="MIRBodyText"/>
      </w:pPr>
      <w:r>
        <w:t xml:space="preserve">(1) A Market Participant </w:t>
      </w:r>
      <w:r w:rsidR="00B51CF3" w:rsidRPr="00F831C0">
        <w:t xml:space="preserve">must prepare and deliver to ASIC: </w:t>
      </w:r>
    </w:p>
    <w:p w14:paraId="3875E759" w14:textId="12A8DD82" w:rsidR="00664694" w:rsidRPr="00F831C0" w:rsidRDefault="00B51CF3" w:rsidP="00BB75CF">
      <w:pPr>
        <w:pStyle w:val="MIRSubpara"/>
      </w:pPr>
      <w:r w:rsidRPr="00F831C0">
        <w:t xml:space="preserve">within </w:t>
      </w:r>
      <w:r w:rsidR="00D72C3E" w:rsidRPr="00F831C0">
        <w:t xml:space="preserve">three </w:t>
      </w:r>
      <w:r w:rsidRPr="00F831C0">
        <w:t xml:space="preserve">months following the end of the Market Participant’s financial year if the Market Participant is not a partnership; or </w:t>
      </w:r>
    </w:p>
    <w:p w14:paraId="1E390B10" w14:textId="73468A48" w:rsidR="00B51CF3" w:rsidRPr="00F831C0" w:rsidRDefault="00B51CF3" w:rsidP="00BB75CF">
      <w:pPr>
        <w:pStyle w:val="MIRSubpara"/>
      </w:pPr>
      <w:r w:rsidRPr="00F831C0">
        <w:t xml:space="preserve">within </w:t>
      </w:r>
      <w:r w:rsidR="00D72C3E" w:rsidRPr="00F831C0">
        <w:t xml:space="preserve">two </w:t>
      </w:r>
      <w:r w:rsidRPr="00F831C0">
        <w:t xml:space="preserve">months following the end of the Market Participant’s financial year if the Market Participant is a partnership, </w:t>
      </w:r>
    </w:p>
    <w:p w14:paraId="0D6A3477" w14:textId="77777777" w:rsidR="00B51CF3" w:rsidRPr="00F831C0" w:rsidRDefault="00B51CF3" w:rsidP="00B51CF3">
      <w:pPr>
        <w:pStyle w:val="MIRBodyText"/>
      </w:pPr>
      <w:r w:rsidRPr="00F831C0">
        <w:t xml:space="preserve">the following documents and information: </w:t>
      </w:r>
    </w:p>
    <w:p w14:paraId="3E6B6FEE" w14:textId="77777777" w:rsidR="0090596A" w:rsidRPr="00F831C0" w:rsidRDefault="00B51CF3" w:rsidP="005F447C">
      <w:pPr>
        <w:pStyle w:val="MIRSubpara"/>
        <w:numPr>
          <w:ilvl w:val="1"/>
          <w:numId w:val="19"/>
        </w:numPr>
        <w:tabs>
          <w:tab w:val="clear" w:pos="5812"/>
        </w:tabs>
        <w:ind w:left="1276"/>
      </w:pPr>
      <w:r w:rsidRPr="00F831C0">
        <w:t>the Market Participant’s statutory accounts, including directors’ declaration and audit rep</w:t>
      </w:r>
      <w:r w:rsidR="00AB0F42" w:rsidRPr="00F831C0">
        <w:t xml:space="preserve">ort as required under the laws of the Market Participant’s home jurisdiction, which give a true and fair view of the financial position and performance of the Market Participant’s business as at the end of the financial year and which are prepared in accordance with accounting standards and principles which are generally accepted in Australia, unless ASIC determines otherwise; </w:t>
      </w:r>
    </w:p>
    <w:p w14:paraId="3AB1C7DE" w14:textId="77777777" w:rsidR="00B51CF3" w:rsidRPr="00F831C0" w:rsidRDefault="00AB0F42" w:rsidP="00CD75FC">
      <w:pPr>
        <w:pStyle w:val="MIRSubpara"/>
        <w:spacing w:line="290" w:lineRule="atLeast"/>
      </w:pPr>
      <w:r w:rsidRPr="00F831C0">
        <w:lastRenderedPageBreak/>
        <w:t>if the Market Participant is not a partnership, a</w:t>
      </w:r>
      <w:r w:rsidR="00CF16BB" w:rsidRPr="00F831C0">
        <w:t>n Annual Audited Risk-Based Return</w:t>
      </w:r>
      <w:r w:rsidR="00B51CF3" w:rsidRPr="00F831C0">
        <w:t xml:space="preserve">, which accurately reflects the Market Participant’s accounts and its financial position as at the end of the Market Participant’s financial year; </w:t>
      </w:r>
    </w:p>
    <w:p w14:paraId="514D5149" w14:textId="77777777" w:rsidR="009517A4" w:rsidRPr="00F831C0" w:rsidRDefault="00AB0F42" w:rsidP="00CD75FC">
      <w:pPr>
        <w:pStyle w:val="MIRSubpara"/>
        <w:spacing w:line="290" w:lineRule="atLeast"/>
      </w:pPr>
      <w:r w:rsidRPr="00F831C0">
        <w:t xml:space="preserve">if the Market Participant is not a partnership, a </w:t>
      </w:r>
      <w:r w:rsidR="00CC2592" w:rsidRPr="00F831C0">
        <w:t xml:space="preserve">Risk-Based Return Declaration </w:t>
      </w:r>
      <w:r w:rsidRPr="00F831C0">
        <w:t xml:space="preserve">relating to the Annual Audited </w:t>
      </w:r>
      <w:r w:rsidR="005B0E49" w:rsidRPr="00F831C0">
        <w:t xml:space="preserve">Risk-Based </w:t>
      </w:r>
      <w:r w:rsidRPr="00F831C0">
        <w:t xml:space="preserve">Return, authorised by two directors of the Market Participant or by one director in accordance with a resolution of the board of directors of the Market Participant; </w:t>
      </w:r>
    </w:p>
    <w:p w14:paraId="1E343BDB" w14:textId="77777777" w:rsidR="009517A4" w:rsidRPr="00F831C0" w:rsidRDefault="00AB0F42" w:rsidP="00CD75FC">
      <w:pPr>
        <w:pStyle w:val="MIRSubpara"/>
        <w:spacing w:line="290" w:lineRule="atLeast"/>
      </w:pPr>
      <w:r w:rsidRPr="00F831C0">
        <w:t>if the Market Participant is a partnership, a</w:t>
      </w:r>
      <w:r w:rsidR="00112EA5" w:rsidRPr="00F831C0">
        <w:t>n Annual</w:t>
      </w:r>
      <w:r w:rsidR="004231A2" w:rsidRPr="00F831C0">
        <w:t xml:space="preserve"> Audited</w:t>
      </w:r>
      <w:r w:rsidR="00112EA5" w:rsidRPr="00F831C0">
        <w:t xml:space="preserve"> Risk-Based Return</w:t>
      </w:r>
      <w:r w:rsidRPr="00F831C0">
        <w:t>, which accurately reflects the Market Participant’s accounts and its financial position as at the end of the Market Participant’s financial year</w:t>
      </w:r>
      <w:r w:rsidR="00112EA5" w:rsidRPr="00F831C0">
        <w:t>,</w:t>
      </w:r>
      <w:r w:rsidR="00112EA5" w:rsidRPr="00F831C0">
        <w:rPr>
          <w:szCs w:val="20"/>
        </w:rPr>
        <w:t xml:space="preserve"> </w:t>
      </w:r>
      <w:r w:rsidR="00112EA5" w:rsidRPr="00F831C0">
        <w:t xml:space="preserve">or such other alternative form of </w:t>
      </w:r>
      <w:r w:rsidR="0056369A" w:rsidRPr="00F831C0">
        <w:t>return</w:t>
      </w:r>
      <w:r w:rsidR="00112EA5" w:rsidRPr="00F831C0">
        <w:t xml:space="preserve"> as ASIC directs under this paragraph</w:t>
      </w:r>
      <w:r w:rsidRPr="00F831C0">
        <w:t xml:space="preserve">; </w:t>
      </w:r>
    </w:p>
    <w:p w14:paraId="54E90E55" w14:textId="0F9475B7" w:rsidR="009517A4" w:rsidRPr="00F831C0" w:rsidRDefault="00AB0F42" w:rsidP="00CD75FC">
      <w:pPr>
        <w:pStyle w:val="MIRSubpara"/>
        <w:spacing w:line="290" w:lineRule="atLeast"/>
      </w:pPr>
      <w:r w:rsidRPr="00F831C0">
        <w:t xml:space="preserve">if the Market Participant is a partnership, </w:t>
      </w:r>
      <w:r w:rsidR="0056369A" w:rsidRPr="00F831C0">
        <w:t>a Risk-Based Return Declaration relating to the Annual Audited Risk-Based Return</w:t>
      </w:r>
      <w:r w:rsidRPr="00F831C0">
        <w:t>, authorised by two partners of the Market Participant</w:t>
      </w:r>
      <w:r w:rsidR="0056369A" w:rsidRPr="00F831C0">
        <w:t>,</w:t>
      </w:r>
      <w:r w:rsidR="0056369A" w:rsidRPr="00F831C0">
        <w:rPr>
          <w:szCs w:val="20"/>
        </w:rPr>
        <w:t xml:space="preserve"> </w:t>
      </w:r>
      <w:r w:rsidR="0056369A" w:rsidRPr="00F831C0">
        <w:t>or such other alternative form of declaration as ASIC directs under this paragraph</w:t>
      </w:r>
      <w:r w:rsidRPr="00F831C0">
        <w:t xml:space="preserve">; </w:t>
      </w:r>
    </w:p>
    <w:p w14:paraId="0BD7C18D" w14:textId="6EA04D50" w:rsidR="009517A4" w:rsidRPr="00F831C0" w:rsidRDefault="00AB0F42" w:rsidP="00CD75FC">
      <w:pPr>
        <w:pStyle w:val="MIRSubpara"/>
        <w:spacing w:line="290" w:lineRule="atLeast"/>
      </w:pPr>
      <w:r w:rsidRPr="00F831C0">
        <w:t>an auditor’s report on the Annual Audited</w:t>
      </w:r>
      <w:r w:rsidR="00EA3F80" w:rsidRPr="00F831C0">
        <w:t xml:space="preserve"> Risk-Based</w:t>
      </w:r>
      <w:r w:rsidRPr="00F831C0">
        <w:t xml:space="preserve"> Return </w:t>
      </w:r>
      <w:r w:rsidR="00C005D3" w:rsidRPr="00F831C0">
        <w:t xml:space="preserve">or </w:t>
      </w:r>
      <w:r w:rsidR="00C67FEB" w:rsidRPr="00F831C0">
        <w:t xml:space="preserve">the </w:t>
      </w:r>
      <w:r w:rsidR="00C005D3" w:rsidRPr="00F831C0">
        <w:t>alternative form o</w:t>
      </w:r>
      <w:r w:rsidR="00B15097" w:rsidRPr="00F831C0">
        <w:t>f</w:t>
      </w:r>
      <w:r w:rsidR="00C005D3" w:rsidRPr="00F831C0">
        <w:t xml:space="preserve"> return directed by ASIC under paragraph (f)</w:t>
      </w:r>
      <w:r w:rsidRPr="00F831C0">
        <w:t>, in the form set out in Form 5 in Schedule</w:t>
      </w:r>
      <w:r w:rsidR="008962DD" w:rsidRPr="00F831C0">
        <w:t> </w:t>
      </w:r>
      <w:r w:rsidRPr="00F831C0">
        <w:t xml:space="preserve">1C to these Rules, dated and signed by the audit firm; </w:t>
      </w:r>
    </w:p>
    <w:p w14:paraId="6F28FC8F" w14:textId="16C2DC1E" w:rsidR="009517A4" w:rsidRPr="00F831C0" w:rsidRDefault="00AB0F42" w:rsidP="00CD75FC">
      <w:pPr>
        <w:pStyle w:val="MIRSubpara"/>
        <w:spacing w:line="290" w:lineRule="atLeast"/>
      </w:pPr>
      <w:r w:rsidRPr="00F831C0">
        <w:t xml:space="preserve">a statement (the </w:t>
      </w:r>
      <w:r w:rsidRPr="00F831C0">
        <w:rPr>
          <w:b/>
          <w:i/>
        </w:rPr>
        <w:t xml:space="preserve">Key Risks and Internal Systems </w:t>
      </w:r>
      <w:r w:rsidR="00F8019C" w:rsidRPr="00F831C0">
        <w:rPr>
          <w:b/>
          <w:i/>
        </w:rPr>
        <w:t>S</w:t>
      </w:r>
      <w:r w:rsidRPr="00F831C0">
        <w:rPr>
          <w:b/>
          <w:i/>
        </w:rPr>
        <w:t>tatement</w:t>
      </w:r>
      <w:r w:rsidR="00B51CF3" w:rsidRPr="00F831C0">
        <w:t>) in the form set out in Form</w:t>
      </w:r>
      <w:r w:rsidR="008962DD" w:rsidRPr="00F831C0">
        <w:t> </w:t>
      </w:r>
      <w:r w:rsidR="00B51CF3" w:rsidRPr="00F831C0">
        <w:t>6 in Schedule 1C to these Rules, dated and signed</w:t>
      </w:r>
      <w:r w:rsidRPr="00F831C0">
        <w:t xml:space="preserve"> by two directors of the Market Participant or by one director in accordance with a resolution of the board of directors of the Market Participant (the date of the resolution must be specified), or, if the Market Participant is a partnership, by two partners of the Market Participant; and </w:t>
      </w:r>
    </w:p>
    <w:p w14:paraId="126DFEF3" w14:textId="77777777" w:rsidR="009517A4" w:rsidRPr="00F831C0" w:rsidRDefault="00AB0F42" w:rsidP="00CD75FC">
      <w:pPr>
        <w:pStyle w:val="MIRSubpara"/>
        <w:spacing w:line="290" w:lineRule="atLeast"/>
      </w:pPr>
      <w:r w:rsidRPr="00F831C0">
        <w:t xml:space="preserve">the Market Participant’s group structure chart showing the Market Participant’s corporate ownership structure starting at the ultimate parent, dropping down to the immediate parent, the Market Participant, any subsidiaries (including nominee companies of the Market Participant) and any related/associated companies of the Market Participant. </w:t>
      </w:r>
    </w:p>
    <w:p w14:paraId="20DA73A4" w14:textId="4D749BB6" w:rsidR="00B51CF3" w:rsidRPr="00F831C0" w:rsidRDefault="00B51CF3" w:rsidP="00CD75FC">
      <w:pPr>
        <w:pStyle w:val="MIRBodyText"/>
        <w:spacing w:line="290" w:lineRule="atLeast"/>
      </w:pPr>
      <w:r w:rsidRPr="00F831C0">
        <w:t xml:space="preserve">(2) If the financial year end of the Market Participant is other than 30 June, the Market Participant must notify ASIC of its financial year end. </w:t>
      </w:r>
    </w:p>
    <w:p w14:paraId="7793195D" w14:textId="77777777" w:rsidR="00B51CF3" w:rsidRPr="00F831C0" w:rsidRDefault="00B51CF3" w:rsidP="00D175F7">
      <w:pPr>
        <w:pStyle w:val="MIRPenalty"/>
      </w:pPr>
      <w:r w:rsidRPr="00F831C0">
        <w:t xml:space="preserve">Maximum penalty: $20,000 </w:t>
      </w:r>
    </w:p>
    <w:p w14:paraId="61410D3A" w14:textId="77777777" w:rsidR="0090596A" w:rsidRPr="00F831C0" w:rsidRDefault="00B51CF3" w:rsidP="00742665">
      <w:pPr>
        <w:pStyle w:val="MIRHeading3Rule"/>
        <w:keepNext/>
      </w:pPr>
      <w:r w:rsidRPr="00F831C0">
        <w:t>9.2.5</w:t>
      </w:r>
      <w:r w:rsidR="00AD1C01" w:rsidRPr="00F831C0">
        <w:tab/>
      </w:r>
      <w:r w:rsidRPr="00F831C0">
        <w:t xml:space="preserve">Partnership Statutory Declaration </w:t>
      </w:r>
    </w:p>
    <w:p w14:paraId="17A5616F" w14:textId="2F8C6461" w:rsidR="00B51CF3" w:rsidRPr="00F831C0" w:rsidRDefault="00B51CF3" w:rsidP="00CD75FC">
      <w:pPr>
        <w:pStyle w:val="MIRBodyText"/>
        <w:spacing w:line="290" w:lineRule="atLeast"/>
      </w:pPr>
      <w:r w:rsidRPr="00F831C0">
        <w:t xml:space="preserve">A Market Participant that is a partnership must give ASIC, within 10 Business Days after the end of June and December each year, for each partner of the Market Participant, a declaration (the </w:t>
      </w:r>
      <w:r w:rsidRPr="00F831C0">
        <w:rPr>
          <w:b/>
          <w:bCs/>
          <w:i/>
        </w:rPr>
        <w:t>Partnership Statutory Declaration</w:t>
      </w:r>
      <w:r w:rsidRPr="00F831C0">
        <w:t xml:space="preserve">) in the form set out in Form 7 in Schedule 1C to these Rules, signed by the partner to which the Partnership Statutory Declaration relates and witnessed in accordance with the instructions included on the Partnership Statutory Declaration. </w:t>
      </w:r>
    </w:p>
    <w:p w14:paraId="3E97A05D" w14:textId="77777777" w:rsidR="00B51CF3" w:rsidRPr="00F831C0" w:rsidRDefault="00B51CF3" w:rsidP="00D175F7">
      <w:pPr>
        <w:pStyle w:val="MIRPenalty"/>
      </w:pPr>
      <w:r w:rsidRPr="00F831C0">
        <w:t>Maximum penalty: $</w:t>
      </w:r>
      <w:r w:rsidRPr="00F831C0">
        <w:rPr>
          <w:rFonts w:eastAsiaTheme="minorEastAsia"/>
        </w:rPr>
        <w:t>2</w:t>
      </w:r>
      <w:r w:rsidRPr="00F831C0">
        <w:t xml:space="preserve">0,000 </w:t>
      </w:r>
    </w:p>
    <w:p w14:paraId="74763B60" w14:textId="5747568B" w:rsidR="0090596A" w:rsidRPr="00F831C0" w:rsidRDefault="00B51CF3" w:rsidP="00527790">
      <w:pPr>
        <w:pStyle w:val="MIRHeading2Part"/>
      </w:pPr>
      <w:bookmarkStart w:id="23" w:name="_Toc472432215"/>
      <w:r w:rsidRPr="00F831C0">
        <w:lastRenderedPageBreak/>
        <w:t>Part 9.4</w:t>
      </w:r>
      <w:r w:rsidR="00C23669" w:rsidRPr="00F831C0">
        <w:tab/>
      </w:r>
      <w:r w:rsidRPr="00F831C0">
        <w:t>General</w:t>
      </w:r>
      <w:bookmarkEnd w:id="23"/>
      <w:r w:rsidRPr="00F831C0">
        <w:t xml:space="preserve"> </w:t>
      </w:r>
    </w:p>
    <w:p w14:paraId="76D0D2AC" w14:textId="657A5CB8" w:rsidR="0090596A" w:rsidRPr="00F831C0" w:rsidRDefault="00B51CF3" w:rsidP="00527790">
      <w:pPr>
        <w:pStyle w:val="MIRHeading3Rule"/>
      </w:pPr>
      <w:r w:rsidRPr="00F831C0">
        <w:t>9.4.1</w:t>
      </w:r>
      <w:r w:rsidR="00F360D7" w:rsidRPr="00F831C0">
        <w:tab/>
      </w:r>
      <w:r w:rsidRPr="00F831C0">
        <w:t xml:space="preserve">Alternate </w:t>
      </w:r>
      <w:r w:rsidR="0016370D" w:rsidRPr="00F831C0">
        <w:t>d</w:t>
      </w:r>
      <w:r w:rsidRPr="00F831C0">
        <w:t xml:space="preserve">irector </w:t>
      </w:r>
    </w:p>
    <w:p w14:paraId="442F19FA" w14:textId="773FEB51" w:rsidR="00B51CF3" w:rsidRPr="00F831C0" w:rsidRDefault="00B51CF3" w:rsidP="00694E88">
      <w:pPr>
        <w:pStyle w:val="MIRBodyText"/>
        <w:spacing w:before="160" w:line="320" w:lineRule="atLeast"/>
      </w:pPr>
      <w:r w:rsidRPr="00F831C0">
        <w:t>Where a Market Participant has appointed an alternate director in accordance with section</w:t>
      </w:r>
      <w:r w:rsidR="00E736EC" w:rsidRPr="00F831C0">
        <w:t> </w:t>
      </w:r>
      <w:r w:rsidRPr="00F831C0">
        <w:t xml:space="preserve">201K of the Corporations Act and the constitution of the Market Participant, the alternate director may authorise or sign the </w:t>
      </w:r>
      <w:r w:rsidR="0016370D" w:rsidRPr="00F831C0">
        <w:t>f</w:t>
      </w:r>
      <w:r w:rsidRPr="00F831C0">
        <w:t xml:space="preserve">orms referred to in Part 9.2 only if the Market Participant has provided ASIC with: </w:t>
      </w:r>
    </w:p>
    <w:p w14:paraId="5E0471A5" w14:textId="77777777" w:rsidR="0090596A" w:rsidRPr="00F831C0" w:rsidRDefault="00B51CF3" w:rsidP="00694E88">
      <w:pPr>
        <w:pStyle w:val="MIRSubpara"/>
        <w:spacing w:before="80" w:line="320" w:lineRule="atLeast"/>
      </w:pPr>
      <w:r w:rsidRPr="00F831C0">
        <w:t xml:space="preserve">the details of the appointment of the alternate director; and </w:t>
      </w:r>
    </w:p>
    <w:p w14:paraId="6B88C15F" w14:textId="77777777" w:rsidR="00B51CF3" w:rsidRPr="00F831C0" w:rsidRDefault="00B51CF3" w:rsidP="00694E88">
      <w:pPr>
        <w:pStyle w:val="MIRSubpara"/>
        <w:spacing w:before="80" w:line="320" w:lineRule="atLeast"/>
      </w:pPr>
      <w:r w:rsidRPr="00F831C0">
        <w:t xml:space="preserve">a statement that the Market Participant’s constitution permits the appointment of the alternate director. </w:t>
      </w:r>
    </w:p>
    <w:p w14:paraId="786F5211" w14:textId="77777777" w:rsidR="00B51CF3" w:rsidRPr="00F831C0" w:rsidRDefault="00B51CF3" w:rsidP="00B51CF3">
      <w:pPr>
        <w:pStyle w:val="MIRNote"/>
      </w:pPr>
      <w:r w:rsidRPr="00F831C0">
        <w:t xml:space="preserve">Note: There is no penalty for this Rule. </w:t>
      </w:r>
    </w:p>
    <w:p w14:paraId="61AC606B" w14:textId="77777777" w:rsidR="0090596A" w:rsidRPr="00F831C0" w:rsidRDefault="00B51CF3" w:rsidP="00527790">
      <w:pPr>
        <w:pStyle w:val="MIRHeading3Rule"/>
      </w:pPr>
      <w:r w:rsidRPr="00F831C0">
        <w:t>9.4.2</w:t>
      </w:r>
      <w:r w:rsidR="00F360D7" w:rsidRPr="00F831C0">
        <w:tab/>
      </w:r>
      <w:r w:rsidRPr="00F831C0">
        <w:t xml:space="preserve">Use of Return Lodgement and Monitoring System </w:t>
      </w:r>
    </w:p>
    <w:p w14:paraId="2CFBC7A8" w14:textId="77777777" w:rsidR="00B51CF3" w:rsidRPr="00F831C0" w:rsidRDefault="002E3CAB" w:rsidP="00694E88">
      <w:pPr>
        <w:pStyle w:val="MIRBodyText"/>
        <w:spacing w:before="160" w:line="320" w:lineRule="atLeast"/>
      </w:pPr>
      <w:r w:rsidRPr="00F831C0">
        <w:t xml:space="preserve">(1) </w:t>
      </w:r>
      <w:r w:rsidR="00B51CF3" w:rsidRPr="00F831C0">
        <w:t xml:space="preserve">Unless otherwise directed by ASIC, a Market Participant may comply with the following provisions: </w:t>
      </w:r>
    </w:p>
    <w:p w14:paraId="52274941" w14:textId="77777777" w:rsidR="0090596A" w:rsidRPr="00F831C0" w:rsidRDefault="00B51CF3" w:rsidP="00694E88">
      <w:pPr>
        <w:pStyle w:val="MIRSubpara"/>
        <w:spacing w:line="320" w:lineRule="atLeast"/>
      </w:pPr>
      <w:r w:rsidRPr="00F831C0">
        <w:t xml:space="preserve">Rule 9.2.1; </w:t>
      </w:r>
    </w:p>
    <w:p w14:paraId="4832188E" w14:textId="0F82AB9D" w:rsidR="00B51CF3" w:rsidRPr="00F831C0" w:rsidRDefault="00B51CF3" w:rsidP="00694E88">
      <w:pPr>
        <w:pStyle w:val="MIRSubpara"/>
        <w:spacing w:line="320" w:lineRule="atLeast"/>
      </w:pPr>
      <w:r w:rsidRPr="00F831C0">
        <w:t xml:space="preserve">subrule 9.2.2(2); </w:t>
      </w:r>
    </w:p>
    <w:p w14:paraId="44E4E68A" w14:textId="22FE5EFC" w:rsidR="00B51CF3" w:rsidRPr="00F831C0" w:rsidRDefault="00B51CF3" w:rsidP="00694E88">
      <w:pPr>
        <w:pStyle w:val="MIRSubpara"/>
        <w:spacing w:line="320" w:lineRule="atLeast"/>
      </w:pPr>
      <w:r w:rsidRPr="00F831C0">
        <w:t xml:space="preserve">Rule 9.2.3; </w:t>
      </w:r>
    </w:p>
    <w:p w14:paraId="1C6D05A4" w14:textId="6A3382ED" w:rsidR="00B51CF3" w:rsidRPr="00F831C0" w:rsidRDefault="00B51CF3" w:rsidP="00694E88">
      <w:pPr>
        <w:pStyle w:val="MIRSubpara"/>
        <w:spacing w:line="320" w:lineRule="atLeast"/>
      </w:pPr>
      <w:r w:rsidRPr="00F831C0">
        <w:t>paragraphs 9.2.4(1)(d) to (g)</w:t>
      </w:r>
      <w:r w:rsidR="008C6712" w:rsidRPr="00F831C0">
        <w:t>,</w:t>
      </w:r>
      <w:r w:rsidRPr="00F831C0">
        <w:t xml:space="preserve"> </w:t>
      </w:r>
    </w:p>
    <w:p w14:paraId="4BA52EEB" w14:textId="2289204B" w:rsidR="00B51CF3" w:rsidRPr="00F831C0" w:rsidRDefault="00B51CF3" w:rsidP="00694E88">
      <w:pPr>
        <w:pStyle w:val="MIRBodyText"/>
        <w:spacing w:line="320" w:lineRule="atLeast"/>
      </w:pPr>
      <w:r w:rsidRPr="00F831C0">
        <w:t>by submitting the information required to be delivered to ASIC</w:t>
      </w:r>
      <w:r w:rsidR="001364AD" w:rsidRPr="00F831C0">
        <w:t xml:space="preserve"> under those provisions to the </w:t>
      </w:r>
      <w:r w:rsidRPr="00F831C0">
        <w:t xml:space="preserve">electronic Return Lodgement and Monitoring system maintained by </w:t>
      </w:r>
      <w:r w:rsidR="000122F5" w:rsidRPr="00F831C0">
        <w:t xml:space="preserve">a </w:t>
      </w:r>
      <w:r w:rsidRPr="00F831C0">
        <w:t xml:space="preserve">Market </w:t>
      </w:r>
      <w:r w:rsidR="000122F5" w:rsidRPr="00F831C0">
        <w:t>o</w:t>
      </w:r>
      <w:r w:rsidRPr="00F831C0">
        <w:t xml:space="preserve">perator. </w:t>
      </w:r>
    </w:p>
    <w:p w14:paraId="1B05DBE5" w14:textId="0ABEBCAC" w:rsidR="002E3CAB" w:rsidRPr="00F831C0" w:rsidRDefault="002E3CAB" w:rsidP="00694E88">
      <w:pPr>
        <w:pStyle w:val="MIRBodyText"/>
        <w:spacing w:line="320" w:lineRule="atLeast"/>
      </w:pPr>
      <w:r w:rsidRPr="00F831C0">
        <w:t xml:space="preserve">(2) Where a </w:t>
      </w:r>
      <w:r w:rsidR="00AD4349" w:rsidRPr="00F831C0">
        <w:t xml:space="preserve">Risk-Based Return </w:t>
      </w:r>
      <w:r w:rsidRPr="00F831C0">
        <w:t>Declaration</w:t>
      </w:r>
      <w:r w:rsidR="00AD4349" w:rsidRPr="00F831C0">
        <w:t xml:space="preserve"> </w:t>
      </w:r>
      <w:r w:rsidRPr="00F831C0">
        <w:t xml:space="preserve">is submitted to the electronic return lodgement and monitoring system maintained by </w:t>
      </w:r>
      <w:r w:rsidR="00750521" w:rsidRPr="00F831C0">
        <w:t>a</w:t>
      </w:r>
      <w:r w:rsidRPr="00F831C0">
        <w:t xml:space="preserve"> Market </w:t>
      </w:r>
      <w:r w:rsidR="00750521" w:rsidRPr="00F831C0">
        <w:t>o</w:t>
      </w:r>
      <w:r w:rsidRPr="00F831C0">
        <w:t xml:space="preserve">perator, each reference in that </w:t>
      </w:r>
      <w:r w:rsidR="007873D6" w:rsidRPr="00F831C0">
        <w:t xml:space="preserve">Risk-Based Return Declaration </w:t>
      </w:r>
      <w:r w:rsidRPr="00F831C0">
        <w:t xml:space="preserve">to the </w:t>
      </w:r>
      <w:r w:rsidRPr="00F831C0">
        <w:rPr>
          <w:i/>
        </w:rPr>
        <w:t>ASIC Market Integrity Rules (ASX Market) 2010</w:t>
      </w:r>
      <w:r w:rsidRPr="00F831C0">
        <w:t xml:space="preserve"> is taken to be a reference to the</w:t>
      </w:r>
      <w:r w:rsidR="008A1856" w:rsidRPr="00F831C0">
        <w:t xml:space="preserve">se </w:t>
      </w:r>
      <w:r w:rsidR="00750521" w:rsidRPr="00F831C0">
        <w:t xml:space="preserve">Rules. </w:t>
      </w:r>
    </w:p>
    <w:p w14:paraId="4AD19098" w14:textId="7D511775" w:rsidR="008A1856" w:rsidRPr="00F831C0" w:rsidRDefault="008A1856" w:rsidP="00B51CF3">
      <w:pPr>
        <w:pStyle w:val="MIRNote"/>
      </w:pPr>
      <w:r w:rsidRPr="00F831C0">
        <w:t xml:space="preserve">Note. 1: Before 26 May 2014, </w:t>
      </w:r>
      <w:r w:rsidR="002471A1" w:rsidRPr="00F831C0">
        <w:t xml:space="preserve">equivalent </w:t>
      </w:r>
      <w:r w:rsidRPr="00F831C0">
        <w:t xml:space="preserve">requirements in these </w:t>
      </w:r>
      <w:r w:rsidR="00750521" w:rsidRPr="00F831C0">
        <w:t xml:space="preserve">Rules </w:t>
      </w:r>
      <w:r w:rsidRPr="00F831C0">
        <w:t xml:space="preserve">were set out in the </w:t>
      </w:r>
      <w:r w:rsidRPr="00F831C0">
        <w:rPr>
          <w:i/>
        </w:rPr>
        <w:t>ASIC Market Integrity Rules (ASX Market) 2010</w:t>
      </w:r>
      <w:r w:rsidRPr="00F831C0">
        <w:t>.</w:t>
      </w:r>
    </w:p>
    <w:p w14:paraId="64A4FE18" w14:textId="77777777" w:rsidR="00B51CF3" w:rsidRPr="00F831C0" w:rsidRDefault="00B51CF3" w:rsidP="00B51CF3">
      <w:pPr>
        <w:pStyle w:val="MIRNote"/>
      </w:pPr>
      <w:r w:rsidRPr="00F831C0">
        <w:t>Note</w:t>
      </w:r>
      <w:r w:rsidR="008A1856" w:rsidRPr="00F831C0">
        <w:t xml:space="preserve"> 2</w:t>
      </w:r>
      <w:r w:rsidRPr="00F831C0">
        <w:t xml:space="preserve">: There is no penalty for this Rule. </w:t>
      </w:r>
    </w:p>
    <w:p w14:paraId="28B4C79F" w14:textId="0F2FC847" w:rsidR="0090596A" w:rsidRPr="00F831C0" w:rsidRDefault="00B51CF3" w:rsidP="00527790">
      <w:pPr>
        <w:pStyle w:val="MIRHeading2Part"/>
      </w:pPr>
      <w:bookmarkStart w:id="24" w:name="_Toc472432216"/>
      <w:r w:rsidRPr="00F831C0">
        <w:t>Part 9.5</w:t>
      </w:r>
      <w:r w:rsidR="00C23669" w:rsidRPr="00F831C0">
        <w:tab/>
      </w:r>
      <w:r w:rsidRPr="00F831C0">
        <w:t>Scope of audits</w:t>
      </w:r>
      <w:bookmarkEnd w:id="24"/>
      <w:r w:rsidRPr="00F831C0">
        <w:t xml:space="preserve"> </w:t>
      </w:r>
    </w:p>
    <w:p w14:paraId="3A5ADDA1" w14:textId="77777777" w:rsidR="0090596A" w:rsidRPr="00F831C0" w:rsidRDefault="00B51CF3" w:rsidP="00527790">
      <w:pPr>
        <w:pStyle w:val="MIRHeading3Rule"/>
      </w:pPr>
      <w:r w:rsidRPr="00F831C0">
        <w:t>9.5.1</w:t>
      </w:r>
      <w:r w:rsidR="00F360D7" w:rsidRPr="00F831C0">
        <w:tab/>
      </w:r>
      <w:r w:rsidRPr="00F831C0">
        <w:t xml:space="preserve">Market </w:t>
      </w:r>
      <w:r w:rsidRPr="00F831C0">
        <w:rPr>
          <w:szCs w:val="23"/>
        </w:rPr>
        <w:t>Participant</w:t>
      </w:r>
      <w:r w:rsidRPr="00F831C0">
        <w:t xml:space="preserve"> to assist auditor </w:t>
      </w:r>
    </w:p>
    <w:p w14:paraId="4AF52C2D" w14:textId="3723105A" w:rsidR="00B51CF3" w:rsidRPr="00F831C0" w:rsidRDefault="00B51CF3" w:rsidP="00B51CF3">
      <w:pPr>
        <w:pStyle w:val="MIRBodyText"/>
      </w:pPr>
      <w:r w:rsidRPr="00F831C0">
        <w:t xml:space="preserve">(1) A Market Participant must give its auditor access to its premises and Employees and all records, documents, explanations and other information required by the auditor in respect of any audit conducted under Part 9.2. </w:t>
      </w:r>
    </w:p>
    <w:p w14:paraId="3AAC8726" w14:textId="77777777" w:rsidR="00B51CF3" w:rsidRPr="00F831C0" w:rsidRDefault="00B51CF3" w:rsidP="00CD75FC">
      <w:pPr>
        <w:pStyle w:val="MIRBodyText"/>
        <w:keepNext/>
      </w:pPr>
      <w:r w:rsidRPr="00F831C0">
        <w:lastRenderedPageBreak/>
        <w:t xml:space="preserve">(2) A Market Participant must: </w:t>
      </w:r>
    </w:p>
    <w:p w14:paraId="07C99D9E" w14:textId="53208E2D" w:rsidR="0090596A" w:rsidRPr="00F831C0" w:rsidRDefault="00B51CF3" w:rsidP="00BB75CF">
      <w:pPr>
        <w:pStyle w:val="MIRSubpara"/>
      </w:pPr>
      <w:r w:rsidRPr="00F831C0">
        <w:t xml:space="preserve">not impose any limitation on the extent of any audit required under Part 9.2; and </w:t>
      </w:r>
    </w:p>
    <w:p w14:paraId="5CB05D96" w14:textId="77777777" w:rsidR="00B51CF3" w:rsidRPr="00F831C0" w:rsidRDefault="00B51CF3" w:rsidP="00BB75CF">
      <w:pPr>
        <w:pStyle w:val="MIRSubpara"/>
      </w:pPr>
      <w:r w:rsidRPr="00F831C0">
        <w:t xml:space="preserve">permit and direct the auditor to notify ASIC immediately if any limitation is imposed on the auditor, or if the auditor is hindered or delayed in the performance of the auditor’s duties. </w:t>
      </w:r>
    </w:p>
    <w:p w14:paraId="75031D41" w14:textId="77777777" w:rsidR="00B51CF3" w:rsidRPr="00F831C0" w:rsidRDefault="00B51CF3" w:rsidP="00B51CF3">
      <w:pPr>
        <w:pStyle w:val="MIRBodyText"/>
      </w:pPr>
      <w:r w:rsidRPr="00F831C0">
        <w:t xml:space="preserve">(3) The records of each of the Market Participant’s nominee companies must be included in the audit. </w:t>
      </w:r>
    </w:p>
    <w:p w14:paraId="2EC4EEF0" w14:textId="77777777" w:rsidR="00BA1BD7" w:rsidRPr="00F831C0" w:rsidRDefault="00B51CF3">
      <w:pPr>
        <w:pStyle w:val="MIRPenalty"/>
      </w:pPr>
      <w:r w:rsidRPr="00F831C0">
        <w:t>Maximum penalty: $100,000</w:t>
      </w:r>
    </w:p>
    <w:p w14:paraId="53A65AEA" w14:textId="540F3ABD" w:rsidR="00AB1222" w:rsidRDefault="00B51CF3" w:rsidP="00203B23">
      <w:pPr>
        <w:pStyle w:val="MIRPenalty"/>
        <w:spacing w:before="0" w:line="20" w:lineRule="exact"/>
      </w:pPr>
      <w:r w:rsidRPr="00E85986">
        <w:t xml:space="preserve"> </w:t>
      </w:r>
    </w:p>
    <w:p w14:paraId="2E252068" w14:textId="77777777" w:rsidR="00BA1BD7" w:rsidRDefault="00BA1BD7" w:rsidP="00203B23">
      <w:pPr>
        <w:pStyle w:val="MIRPenalty"/>
        <w:ind w:left="0"/>
        <w:sectPr w:rsidR="00BA1BD7" w:rsidSect="00BA1BD7">
          <w:headerReference w:type="even" r:id="rId26"/>
          <w:headerReference w:type="default" r:id="rId27"/>
          <w:headerReference w:type="first" r:id="rId28"/>
          <w:type w:val="continuous"/>
          <w:pgSz w:w="11906" w:h="16838" w:code="9"/>
          <w:pgMar w:top="1644" w:right="1418" w:bottom="1418" w:left="1418" w:header="567" w:footer="567" w:gutter="0"/>
          <w:cols w:space="720"/>
          <w:docGrid w:linePitch="299"/>
        </w:sectPr>
      </w:pPr>
    </w:p>
    <w:p w14:paraId="3A7495FE" w14:textId="77777777" w:rsidR="0090596A" w:rsidRPr="00F831C0" w:rsidRDefault="00CA562A">
      <w:pPr>
        <w:pStyle w:val="MIRHeading1Chapter"/>
      </w:pPr>
      <w:bookmarkStart w:id="25" w:name="_Toc472432217"/>
      <w:r w:rsidRPr="00F831C0">
        <w:lastRenderedPageBreak/>
        <w:t>Schedule 1A: Capital liquidity requirements</w:t>
      </w:r>
      <w:bookmarkEnd w:id="25"/>
      <w:r w:rsidRPr="00F831C0">
        <w:t xml:space="preserve"> </w:t>
      </w:r>
    </w:p>
    <w:p w14:paraId="25AB0CC3" w14:textId="2822DB87" w:rsidR="0090596A" w:rsidRPr="00F831C0" w:rsidRDefault="00CA562A" w:rsidP="00527790">
      <w:pPr>
        <w:pStyle w:val="MIRHeading2Part"/>
      </w:pPr>
      <w:bookmarkStart w:id="26" w:name="_Toc472432218"/>
      <w:r w:rsidRPr="00F831C0">
        <w:t>Part S1A.1</w:t>
      </w:r>
      <w:r w:rsidR="00F06A75" w:rsidRPr="00F831C0">
        <w:tab/>
      </w:r>
      <w:r w:rsidRPr="00F831C0">
        <w:t xml:space="preserve">Definitions and </w:t>
      </w:r>
      <w:r w:rsidR="002C16BF" w:rsidRPr="00F831C0">
        <w:t>i</w:t>
      </w:r>
      <w:r w:rsidRPr="00F831C0">
        <w:t>nterpretation</w:t>
      </w:r>
      <w:bookmarkEnd w:id="26"/>
      <w:r w:rsidRPr="00F831C0">
        <w:t xml:space="preserve"> </w:t>
      </w:r>
    </w:p>
    <w:p w14:paraId="2E15665D" w14:textId="0BB39ED0" w:rsidR="0090596A" w:rsidRPr="00F831C0" w:rsidRDefault="00CA562A" w:rsidP="00D72FAC">
      <w:pPr>
        <w:pStyle w:val="MIRHeading3Rule"/>
      </w:pPr>
      <w:r w:rsidRPr="00F831C0">
        <w:t>S1A.1.1</w:t>
      </w:r>
      <w:r w:rsidR="00F06A75" w:rsidRPr="00F831C0">
        <w:tab/>
      </w:r>
      <w:r w:rsidRPr="00F831C0">
        <w:t xml:space="preserve">Definitions </w:t>
      </w:r>
    </w:p>
    <w:p w14:paraId="0604C93E" w14:textId="3A69169A" w:rsidR="00CA562A" w:rsidRPr="00F831C0" w:rsidRDefault="00CA562A" w:rsidP="00CA562A">
      <w:pPr>
        <w:pStyle w:val="MIRBodyText"/>
      </w:pPr>
      <w:r w:rsidRPr="00F831C0">
        <w:t xml:space="preserve">In this Schedule 1A, unless the context otherwise requires: </w:t>
      </w:r>
    </w:p>
    <w:p w14:paraId="00A8FFA2" w14:textId="77777777" w:rsidR="00CA562A" w:rsidRPr="00F831C0" w:rsidRDefault="00CA562A" w:rsidP="00CA562A">
      <w:pPr>
        <w:pStyle w:val="MIRBodyText"/>
      </w:pPr>
      <w:r w:rsidRPr="00F831C0">
        <w:rPr>
          <w:b/>
          <w:bCs/>
          <w:i/>
        </w:rPr>
        <w:t>Approved Deposit Taking Institution</w:t>
      </w:r>
      <w:r w:rsidRPr="00F831C0">
        <w:t xml:space="preserve"> means: </w:t>
      </w:r>
    </w:p>
    <w:p w14:paraId="6E638E7D" w14:textId="77777777" w:rsidR="0090596A" w:rsidRPr="00F831C0" w:rsidRDefault="00CA562A" w:rsidP="00BB75CF">
      <w:pPr>
        <w:pStyle w:val="MIRSubpara"/>
      </w:pPr>
      <w:r w:rsidRPr="00F831C0">
        <w:t xml:space="preserve">an authorised deposit taking institution under section 5 of the </w:t>
      </w:r>
      <w:r w:rsidRPr="00F831C0">
        <w:rPr>
          <w:i/>
          <w:iCs/>
        </w:rPr>
        <w:t xml:space="preserve">Banking Act 1959 </w:t>
      </w:r>
      <w:r w:rsidRPr="00F831C0">
        <w:t xml:space="preserve">(Cth); </w:t>
      </w:r>
    </w:p>
    <w:p w14:paraId="7C5E4ACB" w14:textId="77777777" w:rsidR="00CA562A" w:rsidRPr="00F831C0" w:rsidRDefault="00CA562A" w:rsidP="00BB75CF">
      <w:pPr>
        <w:pStyle w:val="MIRSubpara"/>
      </w:pPr>
      <w:r w:rsidRPr="00F831C0">
        <w:t xml:space="preserve">a banking institution which has its activities formally regulated in accordance with the standards of the Basel Committee on Banking Supervision; or </w:t>
      </w:r>
    </w:p>
    <w:p w14:paraId="48683D04" w14:textId="77777777" w:rsidR="00CA562A" w:rsidRPr="00F831C0" w:rsidRDefault="00CA562A" w:rsidP="00BB75CF">
      <w:pPr>
        <w:pStyle w:val="MIRSubpara"/>
      </w:pPr>
      <w:r w:rsidRPr="00F831C0">
        <w:t xml:space="preserve">an institution which has been given a risk weighting by the Australian Prudential Regulation Authority equivalent to an authorised deposit taking institution referred to in paragraph (a) above. </w:t>
      </w:r>
    </w:p>
    <w:p w14:paraId="61F99240" w14:textId="77777777" w:rsidR="00CA562A" w:rsidRPr="00F831C0" w:rsidRDefault="00CA562A" w:rsidP="00CA562A">
      <w:pPr>
        <w:pStyle w:val="MIRBodyText"/>
      </w:pPr>
      <w:r w:rsidRPr="00F831C0">
        <w:rPr>
          <w:b/>
          <w:i/>
        </w:rPr>
        <w:t>Approved Institution</w:t>
      </w:r>
      <w:r w:rsidRPr="00F831C0">
        <w:t xml:space="preserve"> means: </w:t>
      </w:r>
    </w:p>
    <w:p w14:paraId="3E6C8C3F" w14:textId="77777777" w:rsidR="0090596A" w:rsidRPr="00F831C0" w:rsidRDefault="00CA562A" w:rsidP="00BB75CF">
      <w:pPr>
        <w:pStyle w:val="MIRSubpara"/>
      </w:pPr>
      <w:r w:rsidRPr="00F831C0">
        <w:t xml:space="preserve">any of the following institutions whose net assets are greater than $30 million at the date of its last published audited balance sheet: </w:t>
      </w:r>
    </w:p>
    <w:p w14:paraId="654D3569" w14:textId="77777777" w:rsidR="00CA562A" w:rsidRPr="00F831C0" w:rsidRDefault="00CA562A" w:rsidP="00CA562A">
      <w:pPr>
        <w:pStyle w:val="MIRSubsubpara"/>
      </w:pPr>
      <w:r w:rsidRPr="00F831C0">
        <w:t xml:space="preserve">a life insurance company or general insurance company; or </w:t>
      </w:r>
    </w:p>
    <w:p w14:paraId="5E06E5E5" w14:textId="77777777" w:rsidR="00CA562A" w:rsidRPr="00F831C0" w:rsidRDefault="00CA562A" w:rsidP="00CA562A">
      <w:pPr>
        <w:pStyle w:val="MIRSubsubpara"/>
      </w:pPr>
      <w:r w:rsidRPr="00F831C0">
        <w:t xml:space="preserve">an investment company, trust or other similar institution whose ordinary business is to buy and sell Financial Instruments; </w:t>
      </w:r>
    </w:p>
    <w:p w14:paraId="49AE597C" w14:textId="77777777" w:rsidR="00CA562A" w:rsidRPr="00F831C0" w:rsidRDefault="00CA562A" w:rsidP="00BB75CF">
      <w:pPr>
        <w:pStyle w:val="MIRSubpara"/>
      </w:pPr>
      <w:r w:rsidRPr="00F831C0">
        <w:t xml:space="preserve">any body corporate or partnership whose ordinary business is to buy and sell Financial Instruments and which is regulated by a: </w:t>
      </w:r>
    </w:p>
    <w:p w14:paraId="40ABB4FA" w14:textId="4BC41B74" w:rsidR="00CA562A" w:rsidRPr="00F831C0" w:rsidRDefault="00CA562A" w:rsidP="00CA562A">
      <w:pPr>
        <w:pStyle w:val="MIRSubsubpara"/>
      </w:pPr>
      <w:r w:rsidRPr="00F831C0">
        <w:t>Recognised non-European Union Regulator specified in Table A5.3.1 in Annexure</w:t>
      </w:r>
      <w:r w:rsidR="00E736EC" w:rsidRPr="00F831C0">
        <w:t> </w:t>
      </w:r>
      <w:r w:rsidRPr="00F831C0">
        <w:t xml:space="preserve">5 to this Schedule 1A; </w:t>
      </w:r>
    </w:p>
    <w:p w14:paraId="164AA6E0" w14:textId="77777777" w:rsidR="00CA562A" w:rsidRPr="00F831C0" w:rsidRDefault="00CA562A" w:rsidP="00CA562A">
      <w:pPr>
        <w:pStyle w:val="MIRSubsubpara"/>
      </w:pPr>
      <w:r w:rsidRPr="00F831C0">
        <w:t xml:space="preserve">Recognised European Union Regulator specified in Table A5.3.2 in Annexure 5 to this Schedule 1A; or </w:t>
      </w:r>
    </w:p>
    <w:p w14:paraId="48F0A0DD" w14:textId="77777777" w:rsidR="00CA562A" w:rsidRPr="00F831C0" w:rsidRDefault="00CA562A" w:rsidP="00BB75CF">
      <w:pPr>
        <w:pStyle w:val="MIRSubpara"/>
      </w:pPr>
      <w:r w:rsidRPr="00F831C0">
        <w:t xml:space="preserve">a Fund Manager and an underlying client that has placed money with, or has securities under the control of, the Fund Manager, where: </w:t>
      </w:r>
    </w:p>
    <w:p w14:paraId="52580EAF" w14:textId="77777777" w:rsidR="00CA562A" w:rsidRPr="00F831C0" w:rsidRDefault="00CA562A" w:rsidP="00CA562A">
      <w:pPr>
        <w:pStyle w:val="MIRSubsubpara"/>
      </w:pPr>
      <w:r w:rsidRPr="00F831C0">
        <w:t xml:space="preserve">the Market Participant has a dealing relationship with the Fund Manager but not the underlying client; and </w:t>
      </w:r>
    </w:p>
    <w:p w14:paraId="17382598" w14:textId="77777777" w:rsidR="00CA562A" w:rsidRPr="00F831C0" w:rsidRDefault="00CA562A" w:rsidP="00CA562A">
      <w:pPr>
        <w:pStyle w:val="MIRSubsubpara"/>
      </w:pPr>
      <w:r w:rsidRPr="00F831C0">
        <w:t xml:space="preserve">the Fund Manager is placing orders on behalf of the underlying client and not as principal, </w:t>
      </w:r>
    </w:p>
    <w:p w14:paraId="6006FFC6" w14:textId="77777777" w:rsidR="00CA562A" w:rsidRPr="00F831C0" w:rsidRDefault="00CA562A" w:rsidP="00CA562A">
      <w:pPr>
        <w:pStyle w:val="MIRBodyText"/>
      </w:pPr>
      <w:r w:rsidRPr="00F831C0">
        <w:t xml:space="preserve">provided that the Market Participant maintains adequate documentation in support of paragraphs (a), (b) or (c). </w:t>
      </w:r>
    </w:p>
    <w:p w14:paraId="078F3AAE" w14:textId="77777777" w:rsidR="00CA562A" w:rsidRPr="00F831C0" w:rsidRDefault="00CA562A" w:rsidP="00CA562A">
      <w:pPr>
        <w:pStyle w:val="MIRBodyText"/>
      </w:pPr>
      <w:r w:rsidRPr="00F831C0">
        <w:rPr>
          <w:b/>
          <w:bCs/>
          <w:i/>
        </w:rPr>
        <w:t>Approved Subordinated Debt</w:t>
      </w:r>
      <w:r w:rsidRPr="00F831C0">
        <w:t xml:space="preserve"> means an amount owing by a Market Participant under a subordination arrangement which is approved by ASIC under Rule S1A.2.4. </w:t>
      </w:r>
    </w:p>
    <w:p w14:paraId="1CCAE055" w14:textId="77777777" w:rsidR="00CA562A" w:rsidRPr="00F831C0" w:rsidRDefault="00CA562A" w:rsidP="00CA562A">
      <w:pPr>
        <w:pStyle w:val="MIRBodyText"/>
      </w:pPr>
      <w:r w:rsidRPr="00F831C0">
        <w:rPr>
          <w:b/>
          <w:bCs/>
          <w:i/>
        </w:rPr>
        <w:lastRenderedPageBreak/>
        <w:t>Approved Subordinated Loan Deed</w:t>
      </w:r>
      <w:r w:rsidRPr="00F831C0">
        <w:t xml:space="preserve"> means, in respect of a subordination arrangement, a deed which: </w:t>
      </w:r>
    </w:p>
    <w:p w14:paraId="2E0CDC6B" w14:textId="77777777" w:rsidR="0090596A" w:rsidRPr="00F831C0" w:rsidRDefault="00CA562A" w:rsidP="00BB75CF">
      <w:pPr>
        <w:pStyle w:val="MIRSubpara"/>
      </w:pPr>
      <w:r w:rsidRPr="00F831C0">
        <w:t xml:space="preserve">is executed: </w:t>
      </w:r>
    </w:p>
    <w:p w14:paraId="3E70CFE9" w14:textId="77777777" w:rsidR="00CA562A" w:rsidRPr="00F831C0" w:rsidRDefault="00CA562A" w:rsidP="00CA562A">
      <w:pPr>
        <w:pStyle w:val="MIRSubsubpara"/>
      </w:pPr>
      <w:r w:rsidRPr="00F831C0">
        <w:t xml:space="preserve">by the lender and ASIC under seal or by such equivalent method expressly recognised under the Corporations Act; </w:t>
      </w:r>
    </w:p>
    <w:p w14:paraId="08E4EBB9" w14:textId="77777777" w:rsidR="00CA562A" w:rsidRPr="00F831C0" w:rsidRDefault="00CA562A" w:rsidP="00CA562A">
      <w:pPr>
        <w:pStyle w:val="MIRSubsubpara"/>
      </w:pPr>
      <w:r w:rsidRPr="00F831C0">
        <w:t xml:space="preserve">in the case of a Market Participant which is a company, by the Market Participant under seal or by such equivalent method expressly recognised under the Corporations Act; and </w:t>
      </w:r>
    </w:p>
    <w:p w14:paraId="5133D606" w14:textId="77777777" w:rsidR="00CA562A" w:rsidRPr="00F831C0" w:rsidRDefault="00CA562A" w:rsidP="00CA562A">
      <w:pPr>
        <w:pStyle w:val="MIRSubsubpara"/>
      </w:pPr>
      <w:r w:rsidRPr="00F831C0">
        <w:t xml:space="preserve">in the case of a Market Participant which is a partnership, by each of its partners; </w:t>
      </w:r>
    </w:p>
    <w:p w14:paraId="4CA67866" w14:textId="77777777" w:rsidR="00CA562A" w:rsidRPr="00F831C0" w:rsidRDefault="00CA562A" w:rsidP="00BB75CF">
      <w:pPr>
        <w:pStyle w:val="MIRSubpara"/>
      </w:pPr>
      <w:r w:rsidRPr="00F831C0">
        <w:t xml:space="preserve">sets out details of the terms governing any subordinated debt regulated by the subordination arrangement or identifies the document which does so; </w:t>
      </w:r>
    </w:p>
    <w:p w14:paraId="2965C130" w14:textId="77777777" w:rsidR="00CA562A" w:rsidRPr="00F831C0" w:rsidRDefault="00CA562A" w:rsidP="00BB75CF">
      <w:pPr>
        <w:pStyle w:val="MIRSubpara"/>
      </w:pPr>
      <w:r w:rsidRPr="00F831C0">
        <w:t xml:space="preserve">contains those provisions required by ASIC including without limitation, provisions to the effect that: </w:t>
      </w:r>
    </w:p>
    <w:p w14:paraId="3FB12A00" w14:textId="77777777" w:rsidR="00CA562A" w:rsidRPr="00F831C0" w:rsidRDefault="00CA562A" w:rsidP="00CA562A">
      <w:pPr>
        <w:pStyle w:val="MIRSubsubpara"/>
      </w:pPr>
      <w:r w:rsidRPr="00F831C0">
        <w:t xml:space="preserve">alterations to the subordinated loan deed or the terms or details of any subordinated debt regulated by the subordination arrangement cannot be made unless the agreement of all parties is obtained and the variation is executed in the manner required under paragraph (a); </w:t>
      </w:r>
    </w:p>
    <w:p w14:paraId="0AA51A7E" w14:textId="77777777" w:rsidR="00CA562A" w:rsidRPr="00F831C0" w:rsidRDefault="00CA562A" w:rsidP="00CA562A">
      <w:pPr>
        <w:pStyle w:val="MIRSubsubpara"/>
      </w:pPr>
      <w:r w:rsidRPr="00F831C0">
        <w:t xml:space="preserve">ASIC must be satisfied that the Market Participant has made adequate arrangements to ensure that Schedule 1A will be complied with and will continue to be complied with upon the maturity date of any loan for a fixed term; </w:t>
      </w:r>
    </w:p>
    <w:p w14:paraId="7AF61B1A" w14:textId="77777777" w:rsidR="00CA562A" w:rsidRPr="00F831C0" w:rsidRDefault="00CA562A" w:rsidP="00CA562A">
      <w:pPr>
        <w:pStyle w:val="MIRSubsubpara"/>
      </w:pPr>
      <w:r w:rsidRPr="00F831C0">
        <w:t xml:space="preserve">ASIC must be given full particulars of any debt to be regulated by the subordination arrangement under the subordinated loan deed prior to such debt being created; and </w:t>
      </w:r>
    </w:p>
    <w:p w14:paraId="4E7AB1A6" w14:textId="77777777" w:rsidR="00CA562A" w:rsidRPr="00F831C0" w:rsidRDefault="00CA562A" w:rsidP="00CA562A">
      <w:pPr>
        <w:pStyle w:val="MIRSubsubpara"/>
      </w:pPr>
      <w:r w:rsidRPr="00F831C0">
        <w:t xml:space="preserve">prior to the Bankruptcy of the Market Participant, repayment of any subordinated debt regulated by the subordination arrangement can only occur in accordance with subrules S1A.2.4(6) and (7); and </w:t>
      </w:r>
    </w:p>
    <w:p w14:paraId="53FE1B39" w14:textId="3D5E0150" w:rsidR="00CA562A" w:rsidRPr="00F831C0" w:rsidRDefault="00CA562A" w:rsidP="00BB75CF">
      <w:pPr>
        <w:pStyle w:val="MIRSubpara"/>
      </w:pPr>
      <w:r w:rsidRPr="00F831C0">
        <w:t>contains specific acknowledgment by the lender of the matters set out in paragraphs</w:t>
      </w:r>
      <w:r w:rsidR="00E736EC" w:rsidRPr="00F831C0">
        <w:t> </w:t>
      </w:r>
      <w:r w:rsidRPr="00F831C0">
        <w:t xml:space="preserve">S1A.2.4(2)(a) and (b). </w:t>
      </w:r>
    </w:p>
    <w:p w14:paraId="56674574" w14:textId="1A3F0DC3" w:rsidR="00CA562A" w:rsidRPr="00F831C0" w:rsidRDefault="008C6960" w:rsidP="00CA562A">
      <w:pPr>
        <w:pStyle w:val="MIRBodyText"/>
      </w:pPr>
      <w:r w:rsidRPr="00F831C0">
        <w:rPr>
          <w:b/>
          <w:i/>
        </w:rPr>
        <w:t>ASX 24 Market</w:t>
      </w:r>
      <w:r w:rsidRPr="00F831C0">
        <w:t xml:space="preserve"> has the meaning given in the </w:t>
      </w:r>
      <w:r w:rsidRPr="00F831C0">
        <w:rPr>
          <w:i/>
        </w:rPr>
        <w:t>ASIC Market Integrity Rules (Futures Markets) 2017</w:t>
      </w:r>
      <w:r w:rsidRPr="00F831C0">
        <w:t>.</w:t>
      </w:r>
      <w:r w:rsidR="00CA562A" w:rsidRPr="00F831C0">
        <w:rPr>
          <w:b/>
          <w:bCs/>
          <w:i/>
        </w:rPr>
        <w:t>ASX Clear</w:t>
      </w:r>
      <w:r w:rsidR="00CA562A" w:rsidRPr="00F831C0">
        <w:t xml:space="preserve"> means ASX Clear Pty Limited (ACN 001 314 503). </w:t>
      </w:r>
    </w:p>
    <w:p w14:paraId="52E0549F" w14:textId="28236FD3" w:rsidR="00CA562A" w:rsidRPr="00F831C0" w:rsidRDefault="00CA562A" w:rsidP="00CA562A">
      <w:pPr>
        <w:pStyle w:val="MIRBodyText"/>
      </w:pPr>
      <w:r w:rsidRPr="00F831C0">
        <w:rPr>
          <w:b/>
          <w:bCs/>
          <w:i/>
        </w:rPr>
        <w:t>ASX Clear Operating Rules</w:t>
      </w:r>
      <w:r w:rsidRPr="00F831C0">
        <w:t xml:space="preserve"> means the </w:t>
      </w:r>
      <w:r w:rsidR="00BD062C" w:rsidRPr="00F831C0">
        <w:t>o</w:t>
      </w:r>
      <w:r w:rsidRPr="00F831C0">
        <w:t xml:space="preserve">perating </w:t>
      </w:r>
      <w:r w:rsidR="00BD062C" w:rsidRPr="00F831C0">
        <w:t>r</w:t>
      </w:r>
      <w:r w:rsidRPr="00F831C0">
        <w:t xml:space="preserve">ules of ASX Clear. </w:t>
      </w:r>
    </w:p>
    <w:p w14:paraId="47197DCC" w14:textId="77777777" w:rsidR="00CA562A" w:rsidRPr="00F831C0" w:rsidRDefault="00CA562A" w:rsidP="00526205">
      <w:pPr>
        <w:pStyle w:val="MIRBodyText"/>
      </w:pPr>
      <w:r w:rsidRPr="00F831C0">
        <w:rPr>
          <w:b/>
          <w:bCs/>
          <w:i/>
        </w:rPr>
        <w:t>ASX Settlement</w:t>
      </w:r>
      <w:r w:rsidRPr="00F831C0">
        <w:t xml:space="preserve"> means ASX Settlement Pty Limited (ACN 008 504 532). </w:t>
      </w:r>
    </w:p>
    <w:p w14:paraId="37FBC930" w14:textId="0CAC6E33" w:rsidR="00CA562A" w:rsidRPr="00F831C0" w:rsidRDefault="00CA562A" w:rsidP="00CA562A">
      <w:pPr>
        <w:pStyle w:val="MIRBodyText"/>
      </w:pPr>
      <w:r w:rsidRPr="00F831C0">
        <w:rPr>
          <w:b/>
          <w:bCs/>
          <w:i/>
        </w:rPr>
        <w:t>ASX Settlement Operating Rules</w:t>
      </w:r>
      <w:r w:rsidRPr="00F831C0">
        <w:t xml:space="preserve"> means the </w:t>
      </w:r>
      <w:r w:rsidR="00BD062C" w:rsidRPr="00F831C0">
        <w:t>o</w:t>
      </w:r>
      <w:r w:rsidRPr="00F831C0">
        <w:t xml:space="preserve">perating </w:t>
      </w:r>
      <w:r w:rsidR="00BD062C" w:rsidRPr="00F831C0">
        <w:t>r</w:t>
      </w:r>
      <w:r w:rsidRPr="00F831C0">
        <w:t xml:space="preserve">ules of ASX Settlement. </w:t>
      </w:r>
    </w:p>
    <w:p w14:paraId="51620B41" w14:textId="77777777" w:rsidR="00CA562A" w:rsidRPr="00F831C0" w:rsidRDefault="00CA562A" w:rsidP="00CA562A">
      <w:pPr>
        <w:pStyle w:val="MIRBodyText"/>
      </w:pPr>
      <w:r w:rsidRPr="00F831C0">
        <w:rPr>
          <w:b/>
          <w:bCs/>
          <w:i/>
        </w:rPr>
        <w:t>Bankruptcy</w:t>
      </w:r>
      <w:r w:rsidRPr="00F831C0">
        <w:t xml:space="preserve"> means in respect of an entity: </w:t>
      </w:r>
    </w:p>
    <w:p w14:paraId="3956AE21" w14:textId="77777777" w:rsidR="0090596A" w:rsidRPr="00F831C0" w:rsidRDefault="00CA562A" w:rsidP="00BB75CF">
      <w:pPr>
        <w:pStyle w:val="MIRSubpara"/>
      </w:pPr>
      <w:r w:rsidRPr="00F831C0">
        <w:t xml:space="preserve">the entity becomes an externally administered body corporate within the meaning of the Corporations Act; </w:t>
      </w:r>
    </w:p>
    <w:p w14:paraId="4D6308F2" w14:textId="77777777" w:rsidR="00CA562A" w:rsidRPr="00F831C0" w:rsidRDefault="00CA562A" w:rsidP="00BB75CF">
      <w:pPr>
        <w:pStyle w:val="MIRSubpara"/>
      </w:pPr>
      <w:r w:rsidRPr="00F831C0">
        <w:t xml:space="preserve">the entity becomes an individual who is an insolvent under administration within the meaning of the Corporations Act; </w:t>
      </w:r>
    </w:p>
    <w:p w14:paraId="6B5B0766" w14:textId="77777777" w:rsidR="00CA562A" w:rsidRPr="00F831C0" w:rsidRDefault="00CA562A" w:rsidP="00BB75CF">
      <w:pPr>
        <w:pStyle w:val="MIRSubpara"/>
      </w:pPr>
      <w:r w:rsidRPr="00F831C0">
        <w:lastRenderedPageBreak/>
        <w:t xml:space="preserve">if the entity is a partnership, the entity is wound up or dissolved or a liquidator is appointed to it; </w:t>
      </w:r>
    </w:p>
    <w:p w14:paraId="1E37CBF1" w14:textId="77777777" w:rsidR="00CA562A" w:rsidRPr="00F831C0" w:rsidRDefault="00CA562A" w:rsidP="00BB75CF">
      <w:pPr>
        <w:pStyle w:val="MIRSubpara"/>
      </w:pPr>
      <w:r w:rsidRPr="00F831C0">
        <w:t xml:space="preserve">a person takes control of the entity’s property for the benefit of the entity’s creditors because the entity is, or is likely to become, insolvent; </w:t>
      </w:r>
    </w:p>
    <w:p w14:paraId="5D97A801" w14:textId="77777777" w:rsidR="00CA562A" w:rsidRPr="00F831C0" w:rsidRDefault="00CA562A" w:rsidP="00BB75CF">
      <w:pPr>
        <w:pStyle w:val="MIRSubpara"/>
      </w:pPr>
      <w:r w:rsidRPr="00F831C0">
        <w:t xml:space="preserve">the entity enters into an arrangement, composition or compromise with, or assignment for the benefit of, all of its creditors or any class of them; or </w:t>
      </w:r>
    </w:p>
    <w:p w14:paraId="1E1504D5" w14:textId="77777777" w:rsidR="00CA562A" w:rsidRPr="00F831C0" w:rsidRDefault="00CA562A" w:rsidP="00BB75CF">
      <w:pPr>
        <w:pStyle w:val="MIRSubpara"/>
      </w:pPr>
      <w:r w:rsidRPr="00F831C0">
        <w:t xml:space="preserve">anything analogous to, or having a substantially similar effect to the events specified in paragraphs (a) to (e) happens to the entity under the laws of any applicable jurisdiction. </w:t>
      </w:r>
    </w:p>
    <w:p w14:paraId="27672A62" w14:textId="77777777" w:rsidR="00CA562A" w:rsidRPr="00F831C0" w:rsidRDefault="00CA562A" w:rsidP="00CA562A">
      <w:pPr>
        <w:pStyle w:val="MIRBodyText"/>
      </w:pPr>
      <w:r w:rsidRPr="00F831C0">
        <w:rPr>
          <w:b/>
          <w:bCs/>
          <w:i/>
        </w:rPr>
        <w:t>CFD</w:t>
      </w:r>
      <w:r w:rsidRPr="00F831C0">
        <w:t xml:space="preserve"> means contract for difference. </w:t>
      </w:r>
    </w:p>
    <w:p w14:paraId="7970EB7D" w14:textId="77777777" w:rsidR="00CA562A" w:rsidRPr="00F831C0" w:rsidRDefault="00CA562A" w:rsidP="00526205">
      <w:pPr>
        <w:pStyle w:val="MIRBodyText"/>
      </w:pPr>
      <w:r w:rsidRPr="00F831C0">
        <w:rPr>
          <w:b/>
          <w:bCs/>
          <w:i/>
        </w:rPr>
        <w:t>Classical ETF</w:t>
      </w:r>
      <w:r w:rsidRPr="00F831C0">
        <w:t xml:space="preserve"> means a managed fund that meets all of the following criteria: </w:t>
      </w:r>
    </w:p>
    <w:p w14:paraId="7C07118B" w14:textId="77777777" w:rsidR="00664694" w:rsidRPr="00F831C0" w:rsidRDefault="00CA562A" w:rsidP="00BB75CF">
      <w:pPr>
        <w:pStyle w:val="MIRSubpara"/>
      </w:pPr>
      <w:r w:rsidRPr="00F831C0">
        <w:t xml:space="preserve">that is listed and quoted on a stock exchange (and in Australia is registered as a managed investment scheme under the Corporations Act); </w:t>
      </w:r>
    </w:p>
    <w:p w14:paraId="3638FA5B" w14:textId="77777777" w:rsidR="00CA562A" w:rsidRPr="00F831C0" w:rsidRDefault="00CA562A" w:rsidP="00BB75CF">
      <w:pPr>
        <w:pStyle w:val="MIRSubpara"/>
      </w:pPr>
      <w:r w:rsidRPr="00F831C0">
        <w:t xml:space="preserve">where, under an open prospectus, the units in the fund can only be subscribed for and redeemed in kind, on demand and via the exchange of a defined basket of Equity securities; </w:t>
      </w:r>
    </w:p>
    <w:p w14:paraId="42E94E73" w14:textId="77777777" w:rsidR="00CA562A" w:rsidRPr="00F831C0" w:rsidRDefault="00CA562A" w:rsidP="00BB75CF">
      <w:pPr>
        <w:pStyle w:val="MIRSubpara"/>
      </w:pPr>
      <w:r w:rsidRPr="00F831C0">
        <w:t xml:space="preserve">that has a “passive” investment strategy designed to replicate a stock index at all times and this is evidenced by the holding of physical securities in weightings that predominantly match the stock index the fund has been issued over, and accordingly, any cash or Derivative components must be immaterial and must not be used to gear the fund; </w:t>
      </w:r>
    </w:p>
    <w:p w14:paraId="0B736002" w14:textId="77777777" w:rsidR="00CA562A" w:rsidRPr="00F831C0" w:rsidRDefault="00CA562A" w:rsidP="00BB75CF">
      <w:pPr>
        <w:pStyle w:val="MIRSubpara"/>
      </w:pPr>
      <w:r w:rsidRPr="00F831C0">
        <w:t xml:space="preserve">where the underlying assets are known on a daily basis; and </w:t>
      </w:r>
    </w:p>
    <w:p w14:paraId="6436D21D" w14:textId="77777777" w:rsidR="00CA562A" w:rsidRPr="00F831C0" w:rsidRDefault="00CA562A" w:rsidP="00BB75CF">
      <w:pPr>
        <w:pStyle w:val="MIRSubpara"/>
      </w:pPr>
      <w:r w:rsidRPr="00F831C0">
        <w:t xml:space="preserve">that is subscribed for and redeemed in a “primary” market via either a Market Participant or the fund issuer, and existing units are traded in a “secondary” market provided through a stock exchange. </w:t>
      </w:r>
    </w:p>
    <w:p w14:paraId="262794E1" w14:textId="060B0217" w:rsidR="00CA562A" w:rsidRPr="00F831C0" w:rsidRDefault="00CA562A" w:rsidP="00CA562A">
      <w:pPr>
        <w:pStyle w:val="MIRBodyText"/>
      </w:pPr>
      <w:r w:rsidRPr="00F831C0">
        <w:rPr>
          <w:b/>
          <w:bCs/>
          <w:i/>
        </w:rPr>
        <w:t>Client Balance</w:t>
      </w:r>
      <w:r w:rsidRPr="00F831C0">
        <w:t xml:space="preserve"> means an individual Counterparty’s net debit or credit balance with a Market Participant arising from non</w:t>
      </w:r>
      <w:r w:rsidR="00CA259A" w:rsidRPr="00F831C0">
        <w:t>-</w:t>
      </w:r>
      <w:r w:rsidRPr="00F831C0">
        <w:t xml:space="preserve">margined Financial Instruments. </w:t>
      </w:r>
    </w:p>
    <w:p w14:paraId="57873642" w14:textId="77777777" w:rsidR="00CA562A" w:rsidRPr="00F831C0" w:rsidRDefault="00CA562A" w:rsidP="00CA562A">
      <w:pPr>
        <w:pStyle w:val="MIRBodyText"/>
      </w:pPr>
      <w:r w:rsidRPr="00F831C0">
        <w:rPr>
          <w:b/>
          <w:i/>
        </w:rPr>
        <w:t>Core Capital</w:t>
      </w:r>
      <w:r w:rsidRPr="00F831C0">
        <w:t xml:space="preserve"> means: </w:t>
      </w:r>
    </w:p>
    <w:p w14:paraId="7939567E" w14:textId="77777777" w:rsidR="0090596A" w:rsidRPr="00F831C0" w:rsidRDefault="00CA562A" w:rsidP="00BB75CF">
      <w:pPr>
        <w:pStyle w:val="MIRSubpara"/>
      </w:pPr>
      <w:r w:rsidRPr="00F831C0">
        <w:t xml:space="preserve">in the case of a Market Participant which is a company, the sum of: </w:t>
      </w:r>
    </w:p>
    <w:p w14:paraId="27B81BC8" w14:textId="77777777" w:rsidR="00CA562A" w:rsidRPr="00F831C0" w:rsidRDefault="00CA562A" w:rsidP="00CA562A">
      <w:pPr>
        <w:pStyle w:val="MIRSubsubpara"/>
      </w:pPr>
      <w:r w:rsidRPr="00F831C0">
        <w:t xml:space="preserve">all ordinary issued shares to the extent that those shares are paid-up; </w:t>
      </w:r>
    </w:p>
    <w:p w14:paraId="5D0E92CF" w14:textId="77777777" w:rsidR="00CA562A" w:rsidRPr="00F831C0" w:rsidRDefault="00CA562A" w:rsidP="00CA562A">
      <w:pPr>
        <w:pStyle w:val="MIRSubsubpara"/>
      </w:pPr>
      <w:r w:rsidRPr="00F831C0">
        <w:t xml:space="preserve">all non cumulative Preference Shares; </w:t>
      </w:r>
    </w:p>
    <w:p w14:paraId="1322F029" w14:textId="77777777" w:rsidR="00CA562A" w:rsidRPr="00F831C0" w:rsidRDefault="00CA562A" w:rsidP="00CA562A">
      <w:pPr>
        <w:pStyle w:val="MIRSubsubpara"/>
      </w:pPr>
      <w:r w:rsidRPr="00F831C0">
        <w:t xml:space="preserve">all reserves, excluding revaluation reserves other than Financial Asset Revaluation Reserves; and </w:t>
      </w:r>
    </w:p>
    <w:p w14:paraId="3E640A05" w14:textId="21E81E8D" w:rsidR="00CA562A" w:rsidRPr="00F831C0" w:rsidRDefault="00CA562A" w:rsidP="00CA562A">
      <w:pPr>
        <w:pStyle w:val="MIRSubsubpara"/>
      </w:pPr>
      <w:r w:rsidRPr="00F831C0">
        <w:t xml:space="preserve">opening retained profits/losses adjusted for all current year movements; and </w:t>
      </w:r>
    </w:p>
    <w:p w14:paraId="1EE13357" w14:textId="77777777" w:rsidR="00CA562A" w:rsidRPr="00F831C0" w:rsidRDefault="00CA562A" w:rsidP="00BB75CF">
      <w:pPr>
        <w:pStyle w:val="MIRSubpara"/>
      </w:pPr>
      <w:r w:rsidRPr="00F831C0">
        <w:t xml:space="preserve">in the case of a Market Participant which is a partnership, the sum of the partners’ current and capital accounts. </w:t>
      </w:r>
    </w:p>
    <w:p w14:paraId="407B5C0F" w14:textId="77777777" w:rsidR="00CA562A" w:rsidRPr="00F831C0" w:rsidRDefault="00CA562A" w:rsidP="00CA562A">
      <w:pPr>
        <w:pStyle w:val="MIRBodyText"/>
      </w:pPr>
      <w:r w:rsidRPr="00F831C0">
        <w:rPr>
          <w:b/>
          <w:bCs/>
          <w:i/>
        </w:rPr>
        <w:t>Counterparty</w:t>
      </w:r>
      <w:r w:rsidRPr="00F831C0">
        <w:t xml:space="preserve"> means in respect of a transaction to which a Market Participant is a party, another party to that transaction whether that person is a counterparty or a client. </w:t>
      </w:r>
    </w:p>
    <w:p w14:paraId="578781EA" w14:textId="77777777" w:rsidR="00CA562A" w:rsidRPr="00F831C0" w:rsidRDefault="00CA562A" w:rsidP="00CA562A">
      <w:pPr>
        <w:pStyle w:val="MIRBodyText"/>
      </w:pPr>
      <w:r w:rsidRPr="00F831C0">
        <w:rPr>
          <w:b/>
          <w:bCs/>
          <w:i/>
        </w:rPr>
        <w:lastRenderedPageBreak/>
        <w:t>Counterparty Risk Requirement</w:t>
      </w:r>
      <w:r w:rsidRPr="00F831C0">
        <w:t xml:space="preserve"> means the greater of: </w:t>
      </w:r>
    </w:p>
    <w:p w14:paraId="048FDF61" w14:textId="77777777" w:rsidR="0090596A" w:rsidRPr="00F831C0" w:rsidRDefault="00CA562A" w:rsidP="00BB75CF">
      <w:pPr>
        <w:pStyle w:val="MIRSubpara"/>
      </w:pPr>
      <w:r w:rsidRPr="00F831C0">
        <w:t xml:space="preserve">zero; and </w:t>
      </w:r>
    </w:p>
    <w:p w14:paraId="1E7938E6" w14:textId="77777777" w:rsidR="00CA562A" w:rsidRPr="00F831C0" w:rsidRDefault="00CA562A" w:rsidP="00BB75CF">
      <w:pPr>
        <w:pStyle w:val="MIRSubpara"/>
      </w:pPr>
      <w:r w:rsidRPr="00F831C0">
        <w:t xml:space="preserve">the absolute sum of the counterparty risk amounts calculated in accordance with Annexure 1 to this Schedule 1A less any provision raised for doubtful debts. </w:t>
      </w:r>
    </w:p>
    <w:p w14:paraId="2B888CEC" w14:textId="77777777" w:rsidR="00CA562A" w:rsidRPr="00F831C0" w:rsidRDefault="00CA562A" w:rsidP="00CA562A">
      <w:pPr>
        <w:pStyle w:val="MIRNote"/>
      </w:pPr>
      <w:r w:rsidRPr="00F831C0">
        <w:t xml:space="preserve">Note: The provision for doubtful debts must relate to a specific Counterparty receivable for which a counterparty risk amount has been calculated in accordance with Annexure 1 or to cover the possibility of a Counterparty or Client Balance becoming doubtful. A Market Participant must not deduct a provision amount from an individual counterparty risk amount. </w:t>
      </w:r>
    </w:p>
    <w:p w14:paraId="30930A82" w14:textId="77777777" w:rsidR="00CA562A" w:rsidRPr="00F831C0" w:rsidRDefault="00CA562A" w:rsidP="00CA562A">
      <w:pPr>
        <w:pStyle w:val="MIRBodyText"/>
      </w:pPr>
      <w:r w:rsidRPr="00F831C0">
        <w:rPr>
          <w:b/>
          <w:bCs/>
          <w:i/>
        </w:rPr>
        <w:t>Debt Derivative</w:t>
      </w:r>
      <w:r w:rsidRPr="00F831C0">
        <w:t xml:space="preserve"> includes: </w:t>
      </w:r>
    </w:p>
    <w:p w14:paraId="1406EFBA" w14:textId="77777777" w:rsidR="0090596A" w:rsidRPr="00F831C0" w:rsidRDefault="00CA562A" w:rsidP="00BB75CF">
      <w:pPr>
        <w:pStyle w:val="MIRSubpara"/>
      </w:pPr>
      <w:r w:rsidRPr="00F831C0">
        <w:t xml:space="preserve">a convertible note (except to the extent that Annexure 3 to this Schedule 1A provides for the treatment of a convertible note as an equity position); </w:t>
      </w:r>
    </w:p>
    <w:p w14:paraId="69276585" w14:textId="77777777" w:rsidR="00CA562A" w:rsidRPr="00F831C0" w:rsidRDefault="00CA562A" w:rsidP="00BB75CF">
      <w:pPr>
        <w:pStyle w:val="MIRSubpara"/>
      </w:pPr>
      <w:r w:rsidRPr="00F831C0">
        <w:t xml:space="preserve">an interest rate Swap; </w:t>
      </w:r>
    </w:p>
    <w:p w14:paraId="276E8CF0" w14:textId="77777777" w:rsidR="00CA562A" w:rsidRPr="00F831C0" w:rsidRDefault="00CA562A" w:rsidP="00BB75CF">
      <w:pPr>
        <w:pStyle w:val="MIRSubpara"/>
      </w:pPr>
      <w:r w:rsidRPr="00F831C0">
        <w:t xml:space="preserve">a Forward Rate Agreement; </w:t>
      </w:r>
    </w:p>
    <w:p w14:paraId="5721A30F" w14:textId="77777777" w:rsidR="00CA562A" w:rsidRPr="00F831C0" w:rsidRDefault="00CA562A" w:rsidP="00BB75CF">
      <w:pPr>
        <w:pStyle w:val="MIRSubpara"/>
      </w:pPr>
      <w:r w:rsidRPr="00F831C0">
        <w:t xml:space="preserve">a forward contract over a Debt Instrument; </w:t>
      </w:r>
    </w:p>
    <w:p w14:paraId="4079686A" w14:textId="77777777" w:rsidR="00CA562A" w:rsidRPr="00F831C0" w:rsidRDefault="00CA562A" w:rsidP="00BB75CF">
      <w:pPr>
        <w:pStyle w:val="MIRSubpara"/>
      </w:pPr>
      <w:r w:rsidRPr="00F831C0">
        <w:t xml:space="preserve">a Future over a Debt Instrument and a Future over an index or basket product based on Debt Instruments; </w:t>
      </w:r>
    </w:p>
    <w:p w14:paraId="0CA78EEA" w14:textId="77777777" w:rsidR="00CA562A" w:rsidRPr="00F831C0" w:rsidRDefault="00CA562A" w:rsidP="00BB75CF">
      <w:pPr>
        <w:pStyle w:val="MIRSubpara"/>
      </w:pPr>
      <w:r w:rsidRPr="00F831C0">
        <w:t xml:space="preserve">an index or basket product based on Debt Instruments; and </w:t>
      </w:r>
    </w:p>
    <w:p w14:paraId="132269C6" w14:textId="77777777" w:rsidR="00CA562A" w:rsidRPr="00F831C0" w:rsidRDefault="00CA562A" w:rsidP="00BB75CF">
      <w:pPr>
        <w:pStyle w:val="MIRSubpara"/>
      </w:pPr>
      <w:r w:rsidRPr="00F831C0">
        <w:t xml:space="preserve">an Option over a Debt Instrument and an Option over any of the products referred to in paragraphs (a) to (f), </w:t>
      </w:r>
    </w:p>
    <w:p w14:paraId="2A407E56" w14:textId="77777777" w:rsidR="00CA562A" w:rsidRPr="00F831C0" w:rsidRDefault="00CA562A" w:rsidP="00CA562A">
      <w:pPr>
        <w:pStyle w:val="MIRBodyText"/>
      </w:pPr>
      <w:r w:rsidRPr="00F831C0">
        <w:t xml:space="preserve">but does not include an instrument that falls within the definition of Equity Derivative or Foreign Exchange Derivative. </w:t>
      </w:r>
    </w:p>
    <w:p w14:paraId="073B85EF" w14:textId="77777777" w:rsidR="00CA562A" w:rsidRPr="00F831C0" w:rsidRDefault="00CA562A" w:rsidP="00CA562A">
      <w:pPr>
        <w:pStyle w:val="MIRBodyText"/>
      </w:pPr>
      <w:r w:rsidRPr="00F831C0">
        <w:rPr>
          <w:b/>
          <w:bCs/>
          <w:i/>
        </w:rPr>
        <w:t>Debt Equivalent</w:t>
      </w:r>
      <w:r w:rsidRPr="00F831C0">
        <w:t xml:space="preserve"> means the value of a position in a Debt Derivative that is equivalent to the value had it been a physical position in the underlying Debt Instrument calculated in accordance with Part A3.16 of Annexure 3 to this Schedule 1A. </w:t>
      </w:r>
    </w:p>
    <w:p w14:paraId="118DC964" w14:textId="77777777" w:rsidR="00CA562A" w:rsidRPr="00F831C0" w:rsidRDefault="00CA562A" w:rsidP="00CA562A">
      <w:pPr>
        <w:pStyle w:val="MIRBodyText"/>
      </w:pPr>
      <w:r w:rsidRPr="00F831C0">
        <w:rPr>
          <w:b/>
          <w:i/>
        </w:rPr>
        <w:t>Debt Instrument</w:t>
      </w:r>
      <w:r w:rsidRPr="00F831C0">
        <w:t xml:space="preserve"> includes: </w:t>
      </w:r>
    </w:p>
    <w:p w14:paraId="0773B136" w14:textId="77777777" w:rsidR="0090596A" w:rsidRPr="00F831C0" w:rsidRDefault="00CA562A" w:rsidP="00BB75CF">
      <w:pPr>
        <w:pStyle w:val="MIRSubpara"/>
      </w:pPr>
      <w:r w:rsidRPr="00F831C0">
        <w:t xml:space="preserve">a debt security without call or put provisions; </w:t>
      </w:r>
    </w:p>
    <w:p w14:paraId="7C621AB6" w14:textId="77777777" w:rsidR="00CA562A" w:rsidRPr="00F831C0" w:rsidRDefault="00CA562A" w:rsidP="00BB75CF">
      <w:pPr>
        <w:pStyle w:val="MIRSubpara"/>
      </w:pPr>
      <w:r w:rsidRPr="00F831C0">
        <w:t xml:space="preserve">a discount security without call or put provisions; </w:t>
      </w:r>
    </w:p>
    <w:p w14:paraId="5AA7BDDD" w14:textId="77777777" w:rsidR="00CA562A" w:rsidRPr="00F831C0" w:rsidRDefault="00CA562A" w:rsidP="00BB75CF">
      <w:pPr>
        <w:pStyle w:val="MIRSubpara"/>
      </w:pPr>
      <w:r w:rsidRPr="00F831C0">
        <w:t xml:space="preserve">a non-convertible preference share; </w:t>
      </w:r>
    </w:p>
    <w:p w14:paraId="702BA9F7" w14:textId="77777777" w:rsidR="00CA562A" w:rsidRPr="00F831C0" w:rsidRDefault="00CA562A" w:rsidP="00BB75CF">
      <w:pPr>
        <w:pStyle w:val="MIRSubpara"/>
      </w:pPr>
      <w:r w:rsidRPr="00F831C0">
        <w:t xml:space="preserve">a redeemable preference share with a fixed and certain date for redemption; and </w:t>
      </w:r>
    </w:p>
    <w:p w14:paraId="56244B09" w14:textId="77777777" w:rsidR="00CA562A" w:rsidRPr="00F831C0" w:rsidRDefault="00CA562A" w:rsidP="00BB75CF">
      <w:pPr>
        <w:pStyle w:val="MIRSubpara"/>
      </w:pPr>
      <w:r w:rsidRPr="00F831C0">
        <w:t xml:space="preserve">an interest in a managed investment scheme investing only in Debt Instruments, mortgages or cash, including an interest in a Hybrid ETF or Other Managed Fund that is issued over physical Debt Instruments only (ignoring any immaterial percentage of cash or Derivatives also included in the Hybrid ETF or Other Managed Fund and used only for hedging purposes), </w:t>
      </w:r>
    </w:p>
    <w:p w14:paraId="495F7E19" w14:textId="77777777" w:rsidR="00CA562A" w:rsidRPr="00F831C0" w:rsidRDefault="00CA562A" w:rsidP="00CA562A">
      <w:pPr>
        <w:pStyle w:val="MIRBodyText"/>
      </w:pPr>
      <w:r w:rsidRPr="00F831C0">
        <w:t xml:space="preserve">but does not include an instrument that falls within the definition of Equity. </w:t>
      </w:r>
    </w:p>
    <w:p w14:paraId="6F755926" w14:textId="5A65418A" w:rsidR="00CA562A" w:rsidRPr="00F831C0" w:rsidRDefault="00CA562A" w:rsidP="003D34F3">
      <w:pPr>
        <w:pStyle w:val="MIRBodyText"/>
        <w:spacing w:before="180"/>
      </w:pPr>
      <w:r w:rsidRPr="00F831C0">
        <w:rPr>
          <w:b/>
          <w:bCs/>
          <w:i/>
        </w:rPr>
        <w:t>Debt Net Position</w:t>
      </w:r>
      <w:r w:rsidRPr="00F831C0">
        <w:t xml:space="preserve"> means an amount calculated in accordance with Part A3.17 of Annexure</w:t>
      </w:r>
      <w:r w:rsidR="00212773" w:rsidRPr="00F831C0">
        <w:t> </w:t>
      </w:r>
      <w:r w:rsidRPr="00F831C0">
        <w:t xml:space="preserve">3 to this Schedule 1A. </w:t>
      </w:r>
    </w:p>
    <w:p w14:paraId="03E9FF5E" w14:textId="77777777" w:rsidR="00CA562A" w:rsidRPr="00F831C0" w:rsidRDefault="00CA562A" w:rsidP="003D34F3">
      <w:pPr>
        <w:pStyle w:val="MIRBodyText"/>
        <w:spacing w:before="180"/>
      </w:pPr>
      <w:r w:rsidRPr="00F831C0">
        <w:rPr>
          <w:b/>
          <w:bCs/>
          <w:i/>
        </w:rPr>
        <w:lastRenderedPageBreak/>
        <w:t>Derivative</w:t>
      </w:r>
      <w:r w:rsidRPr="00F831C0">
        <w:t xml:space="preserve"> includes: </w:t>
      </w:r>
    </w:p>
    <w:p w14:paraId="42F676AA" w14:textId="77777777" w:rsidR="0090596A" w:rsidRPr="00F831C0" w:rsidRDefault="00CA562A" w:rsidP="003D34F3">
      <w:pPr>
        <w:pStyle w:val="MIRSubpara"/>
        <w:spacing w:before="80" w:line="280" w:lineRule="atLeast"/>
      </w:pPr>
      <w:r w:rsidRPr="00F831C0">
        <w:t xml:space="preserve">an Equity Derivative; </w:t>
      </w:r>
    </w:p>
    <w:p w14:paraId="04333679" w14:textId="77777777" w:rsidR="00CA562A" w:rsidRPr="00F831C0" w:rsidRDefault="00CA562A" w:rsidP="003D34F3">
      <w:pPr>
        <w:pStyle w:val="MIRSubpara"/>
        <w:spacing w:before="80" w:line="280" w:lineRule="atLeast"/>
      </w:pPr>
      <w:r w:rsidRPr="00F831C0">
        <w:t xml:space="preserve">a Debt Derivative; and </w:t>
      </w:r>
    </w:p>
    <w:p w14:paraId="3BBD63D9" w14:textId="77777777" w:rsidR="0046779E" w:rsidRPr="00F831C0" w:rsidRDefault="00CA562A" w:rsidP="003D34F3">
      <w:pPr>
        <w:pStyle w:val="MIRSubpara"/>
        <w:spacing w:before="80" w:line="280" w:lineRule="atLeast"/>
      </w:pPr>
      <w:r w:rsidRPr="00F831C0">
        <w:t xml:space="preserve">a Foreign Exchange Derivative, </w:t>
      </w:r>
    </w:p>
    <w:p w14:paraId="6BAC55E5" w14:textId="77777777" w:rsidR="00CA562A" w:rsidRPr="00F831C0" w:rsidRDefault="00CA562A" w:rsidP="003D34F3">
      <w:pPr>
        <w:pStyle w:val="MIRBodyText"/>
        <w:spacing w:before="180"/>
      </w:pPr>
      <w:r w:rsidRPr="00F831C0">
        <w:t xml:space="preserve">but does not include an instrument that falls within the definition of Equity or Debt Instrument. </w:t>
      </w:r>
    </w:p>
    <w:p w14:paraId="4D6818C5" w14:textId="77777777" w:rsidR="00CA562A" w:rsidRPr="00F831C0" w:rsidRDefault="00CA562A" w:rsidP="003D34F3">
      <w:pPr>
        <w:pStyle w:val="MIRBodyText"/>
        <w:spacing w:before="180"/>
      </w:pPr>
      <w:r w:rsidRPr="00F831C0">
        <w:rPr>
          <w:b/>
          <w:bCs/>
          <w:i/>
        </w:rPr>
        <w:t>Equity</w:t>
      </w:r>
      <w:r w:rsidRPr="00F831C0">
        <w:t xml:space="preserve"> includes: </w:t>
      </w:r>
    </w:p>
    <w:p w14:paraId="2D8B0AAB" w14:textId="77777777" w:rsidR="0090596A" w:rsidRPr="00F831C0" w:rsidRDefault="00CA562A" w:rsidP="003D34F3">
      <w:pPr>
        <w:pStyle w:val="MIRSubpara"/>
        <w:spacing w:before="80" w:line="280" w:lineRule="atLeast"/>
      </w:pPr>
      <w:r w:rsidRPr="00F831C0">
        <w:t xml:space="preserve">a share other than a share referred to in paragraphs (c) and (d) of the definition of Debt Instrument; </w:t>
      </w:r>
    </w:p>
    <w:p w14:paraId="4A251870" w14:textId="77777777" w:rsidR="00CA562A" w:rsidRPr="00F831C0" w:rsidRDefault="00CA562A" w:rsidP="003D34F3">
      <w:pPr>
        <w:pStyle w:val="MIRSubpara"/>
        <w:spacing w:before="80" w:line="280" w:lineRule="atLeast"/>
      </w:pPr>
      <w:r w:rsidRPr="00F831C0">
        <w:t xml:space="preserve">a depository receipt; </w:t>
      </w:r>
    </w:p>
    <w:p w14:paraId="0C27641F" w14:textId="77777777" w:rsidR="00CA562A" w:rsidRPr="00F831C0" w:rsidRDefault="00CA562A" w:rsidP="003D34F3">
      <w:pPr>
        <w:pStyle w:val="MIRSubpara"/>
        <w:spacing w:before="80" w:line="280" w:lineRule="atLeast"/>
      </w:pPr>
      <w:r w:rsidRPr="00F831C0">
        <w:t xml:space="preserve">an instalment receipt; </w:t>
      </w:r>
    </w:p>
    <w:p w14:paraId="5E38AE29" w14:textId="77777777" w:rsidR="00CA562A" w:rsidRPr="00F831C0" w:rsidRDefault="00CA562A" w:rsidP="003D34F3">
      <w:pPr>
        <w:pStyle w:val="MIRSubpara"/>
        <w:spacing w:before="80" w:line="280" w:lineRule="atLeast"/>
      </w:pPr>
      <w:r w:rsidRPr="00F831C0">
        <w:t xml:space="preserve">an interest in a managed investment scheme, including an interest in a Hybrid ETF or an Other Managed Fund that is issued over: </w:t>
      </w:r>
    </w:p>
    <w:p w14:paraId="3F7E3DE0" w14:textId="77777777" w:rsidR="00CA562A" w:rsidRPr="00F831C0" w:rsidRDefault="00CA562A" w:rsidP="003D34F3">
      <w:pPr>
        <w:pStyle w:val="MIRSubsubpara"/>
        <w:spacing w:before="80" w:line="280" w:lineRule="atLeast"/>
      </w:pPr>
      <w:r w:rsidRPr="00F831C0">
        <w:t xml:space="preserve">physical Equities only; </w:t>
      </w:r>
    </w:p>
    <w:p w14:paraId="69189230" w14:textId="77777777" w:rsidR="00CA562A" w:rsidRPr="00F831C0" w:rsidRDefault="00CA562A" w:rsidP="003D34F3">
      <w:pPr>
        <w:pStyle w:val="MIRSubsubpara"/>
        <w:spacing w:before="80" w:line="280" w:lineRule="atLeast"/>
      </w:pPr>
      <w:r w:rsidRPr="00F831C0">
        <w:t xml:space="preserve">physical Debt Instruments and property; </w:t>
      </w:r>
    </w:p>
    <w:p w14:paraId="6EAD3724" w14:textId="77777777" w:rsidR="00CA562A" w:rsidRPr="00F831C0" w:rsidRDefault="00CA562A" w:rsidP="003D34F3">
      <w:pPr>
        <w:pStyle w:val="MIRSubsubpara"/>
        <w:spacing w:before="80" w:line="280" w:lineRule="atLeast"/>
      </w:pPr>
      <w:r w:rsidRPr="00F831C0">
        <w:t xml:space="preserve">physical Equities, physical Debt Instruments and property; </w:t>
      </w:r>
    </w:p>
    <w:p w14:paraId="06295C03" w14:textId="77777777" w:rsidR="00CA562A" w:rsidRPr="00F831C0" w:rsidRDefault="00CA562A" w:rsidP="003D34F3">
      <w:pPr>
        <w:pStyle w:val="MIRSubsubpara"/>
        <w:spacing w:before="80" w:line="280" w:lineRule="atLeast"/>
      </w:pPr>
      <w:r w:rsidRPr="00F831C0">
        <w:t xml:space="preserve">physical Equities and property; or </w:t>
      </w:r>
    </w:p>
    <w:p w14:paraId="7BBBA332" w14:textId="77777777" w:rsidR="00D866EA" w:rsidRPr="00F831C0" w:rsidRDefault="00CA562A" w:rsidP="003D34F3">
      <w:pPr>
        <w:pStyle w:val="MIRSubsubpara"/>
        <w:spacing w:before="80" w:line="280" w:lineRule="atLeast"/>
      </w:pPr>
      <w:r w:rsidRPr="00F831C0">
        <w:t xml:space="preserve">physical property only, </w:t>
      </w:r>
    </w:p>
    <w:p w14:paraId="6870B9A3" w14:textId="77777777" w:rsidR="00CD08A6" w:rsidRPr="00F831C0" w:rsidRDefault="00CA562A" w:rsidP="003D34F3">
      <w:pPr>
        <w:pStyle w:val="MIRSubpara"/>
        <w:numPr>
          <w:ilvl w:val="0"/>
          <w:numId w:val="0"/>
        </w:numPr>
        <w:spacing w:before="80" w:line="280" w:lineRule="atLeast"/>
        <w:ind w:left="1276"/>
      </w:pPr>
      <w:r w:rsidRPr="00F831C0">
        <w:t xml:space="preserve">(ignoring any immaterial percentage of cash or Derivatives also included in the Hybrid ETF or Other Managed Fund and used only for hedging purposes), other than an interest referred to in paragraph (e) of the definition of Debt Instrument, </w:t>
      </w:r>
    </w:p>
    <w:p w14:paraId="478E8173" w14:textId="77777777" w:rsidR="0090596A" w:rsidRPr="00F831C0" w:rsidRDefault="00CA562A" w:rsidP="003D34F3">
      <w:pPr>
        <w:pStyle w:val="MIRBodyText"/>
        <w:spacing w:before="180"/>
      </w:pPr>
      <w:r w:rsidRPr="00F831C0">
        <w:t xml:space="preserve">but does not include an instrument that falls within the definition of Debt Instrument. </w:t>
      </w:r>
    </w:p>
    <w:p w14:paraId="4108ED72" w14:textId="77777777" w:rsidR="00CA562A" w:rsidRPr="00F831C0" w:rsidRDefault="00CA562A" w:rsidP="003D34F3">
      <w:pPr>
        <w:pStyle w:val="MIRBodyText"/>
        <w:spacing w:before="180"/>
      </w:pPr>
      <w:r w:rsidRPr="00F831C0">
        <w:rPr>
          <w:b/>
          <w:i/>
        </w:rPr>
        <w:t>Equity Derivative</w:t>
      </w:r>
      <w:r w:rsidRPr="00F831C0">
        <w:t xml:space="preserve"> includes: </w:t>
      </w:r>
    </w:p>
    <w:p w14:paraId="0E8A11FF" w14:textId="77777777" w:rsidR="0090596A" w:rsidRPr="00F831C0" w:rsidRDefault="00CA562A" w:rsidP="003D34F3">
      <w:pPr>
        <w:pStyle w:val="MIRSubpara"/>
        <w:spacing w:before="80" w:line="280" w:lineRule="atLeast"/>
      </w:pPr>
      <w:r w:rsidRPr="00F831C0">
        <w:t xml:space="preserve">an equity Swap; </w:t>
      </w:r>
    </w:p>
    <w:p w14:paraId="61E12679" w14:textId="77777777" w:rsidR="00CA562A" w:rsidRPr="00F831C0" w:rsidRDefault="00CA562A" w:rsidP="003D34F3">
      <w:pPr>
        <w:pStyle w:val="MIRSubpara"/>
        <w:spacing w:before="80" w:line="280" w:lineRule="atLeast"/>
      </w:pPr>
      <w:r w:rsidRPr="00F831C0">
        <w:t xml:space="preserve">a forward contract over an Equity; </w:t>
      </w:r>
    </w:p>
    <w:p w14:paraId="158DCAB3" w14:textId="77777777" w:rsidR="00CA562A" w:rsidRPr="00F831C0" w:rsidRDefault="00CA562A" w:rsidP="003D34F3">
      <w:pPr>
        <w:pStyle w:val="MIRSubpara"/>
        <w:spacing w:before="80" w:line="280" w:lineRule="atLeast"/>
      </w:pPr>
      <w:r w:rsidRPr="00F831C0">
        <w:t xml:space="preserve">a Future over an Equity and a Future over a basket or index product based on Equities; </w:t>
      </w:r>
    </w:p>
    <w:p w14:paraId="7BA5E73A" w14:textId="77777777" w:rsidR="00CA562A" w:rsidRPr="00F831C0" w:rsidRDefault="00CA562A" w:rsidP="003D34F3">
      <w:pPr>
        <w:pStyle w:val="MIRSubpara"/>
        <w:spacing w:before="80" w:line="280" w:lineRule="atLeast"/>
      </w:pPr>
      <w:r w:rsidRPr="00F831C0">
        <w:t xml:space="preserve">an index or basket product based on Equities (including a Classical ETF); </w:t>
      </w:r>
    </w:p>
    <w:p w14:paraId="26A490BC" w14:textId="77777777" w:rsidR="00CA562A" w:rsidRPr="00F831C0" w:rsidRDefault="00CA562A" w:rsidP="003D34F3">
      <w:pPr>
        <w:pStyle w:val="MIRSubpara"/>
        <w:spacing w:before="80" w:line="280" w:lineRule="atLeast"/>
      </w:pPr>
      <w:r w:rsidRPr="00F831C0">
        <w:t xml:space="preserve">a renounceable or non-renounceable right to subscribe for an equity; </w:t>
      </w:r>
    </w:p>
    <w:p w14:paraId="12514F19" w14:textId="77777777" w:rsidR="00CA562A" w:rsidRPr="00F831C0" w:rsidRDefault="00CA562A" w:rsidP="003D34F3">
      <w:pPr>
        <w:pStyle w:val="MIRSubpara"/>
        <w:spacing w:before="80" w:line="280" w:lineRule="atLeast"/>
      </w:pPr>
      <w:r w:rsidRPr="00F831C0">
        <w:t xml:space="preserve">an Option over an Equity (whether issued or unissued) and an Option over any of the products referred to in paragraphs (a) to (d); and </w:t>
      </w:r>
    </w:p>
    <w:p w14:paraId="54541A8B" w14:textId="77777777" w:rsidR="00CA562A" w:rsidRPr="00F831C0" w:rsidRDefault="00CA562A" w:rsidP="003D34F3">
      <w:pPr>
        <w:pStyle w:val="MIRSubpara"/>
        <w:spacing w:before="80" w:line="280" w:lineRule="atLeast"/>
      </w:pPr>
      <w:r w:rsidRPr="00F831C0">
        <w:t xml:space="preserve">an exchange traded CFD over: </w:t>
      </w:r>
    </w:p>
    <w:p w14:paraId="398B23A2" w14:textId="77777777" w:rsidR="00CA562A" w:rsidRPr="00F831C0" w:rsidRDefault="00CA562A" w:rsidP="003D34F3">
      <w:pPr>
        <w:pStyle w:val="MIRSubsubpara"/>
        <w:spacing w:before="80" w:line="280" w:lineRule="atLeast"/>
      </w:pPr>
      <w:r w:rsidRPr="00F831C0">
        <w:t xml:space="preserve">an Equity; or </w:t>
      </w:r>
    </w:p>
    <w:p w14:paraId="29E2CF3A" w14:textId="77777777" w:rsidR="00CA562A" w:rsidRPr="00F831C0" w:rsidRDefault="00CA562A" w:rsidP="003D34F3">
      <w:pPr>
        <w:pStyle w:val="MIRSubsubpara"/>
        <w:spacing w:before="80" w:line="280" w:lineRule="atLeast"/>
      </w:pPr>
      <w:r w:rsidRPr="00F831C0">
        <w:t xml:space="preserve">a basket or index product based on Equities, </w:t>
      </w:r>
    </w:p>
    <w:p w14:paraId="7D34A195" w14:textId="77777777" w:rsidR="00CA562A" w:rsidRPr="00F831C0" w:rsidRDefault="00CA562A" w:rsidP="00CA562A">
      <w:pPr>
        <w:pStyle w:val="MIRBodyText"/>
      </w:pPr>
      <w:r w:rsidRPr="00F831C0">
        <w:t xml:space="preserve">but does not include an instrument that falls within the definition of Debt Derivative or Foreign Exchange Derivative. </w:t>
      </w:r>
    </w:p>
    <w:p w14:paraId="6727D633" w14:textId="77777777" w:rsidR="00CA562A" w:rsidRPr="00F831C0" w:rsidRDefault="00CA562A" w:rsidP="00CA562A">
      <w:pPr>
        <w:pStyle w:val="MIRBodyText"/>
      </w:pPr>
      <w:r w:rsidRPr="00F831C0">
        <w:rPr>
          <w:b/>
          <w:bCs/>
          <w:i/>
        </w:rPr>
        <w:t>Equity Equivalent</w:t>
      </w:r>
      <w:r w:rsidRPr="00F831C0">
        <w:t xml:space="preserve"> means the value of a position calculated in accordance with Part A3.8 of Annexure 3 to this Schedule 1A. </w:t>
      </w:r>
    </w:p>
    <w:p w14:paraId="7E515324" w14:textId="79901F0D" w:rsidR="00CA562A" w:rsidRPr="00F831C0" w:rsidRDefault="00CA562A" w:rsidP="00CA562A">
      <w:pPr>
        <w:pStyle w:val="MIRBodyText"/>
      </w:pPr>
      <w:r w:rsidRPr="00F831C0">
        <w:rPr>
          <w:b/>
          <w:bCs/>
          <w:i/>
        </w:rPr>
        <w:lastRenderedPageBreak/>
        <w:t>Equity Net Position</w:t>
      </w:r>
      <w:r w:rsidRPr="00F831C0">
        <w:t xml:space="preserve"> means an amount calculated in accordance with Part A3.9 of Annexure</w:t>
      </w:r>
      <w:r w:rsidR="00E736EC" w:rsidRPr="00F831C0">
        <w:t> </w:t>
      </w:r>
      <w:r w:rsidRPr="00F831C0">
        <w:t xml:space="preserve">3 to this Schedule 1A. </w:t>
      </w:r>
    </w:p>
    <w:p w14:paraId="10EF8C82" w14:textId="77777777" w:rsidR="00CA562A" w:rsidRPr="00F831C0" w:rsidRDefault="00CA562A" w:rsidP="00CA562A">
      <w:pPr>
        <w:pStyle w:val="MIRBodyText"/>
      </w:pPr>
      <w:r w:rsidRPr="00F831C0">
        <w:rPr>
          <w:b/>
          <w:i/>
        </w:rPr>
        <w:t>Excluded Asset</w:t>
      </w:r>
      <w:r w:rsidRPr="00F831C0">
        <w:t xml:space="preserve"> means: </w:t>
      </w:r>
    </w:p>
    <w:p w14:paraId="50EE1770" w14:textId="77777777" w:rsidR="0090596A" w:rsidRPr="00F831C0" w:rsidRDefault="00CA562A" w:rsidP="003D34F3">
      <w:pPr>
        <w:pStyle w:val="MIRSubpara"/>
        <w:spacing w:line="280" w:lineRule="atLeast"/>
      </w:pPr>
      <w:r w:rsidRPr="00F831C0">
        <w:t xml:space="preserve">a fixed asset; </w:t>
      </w:r>
    </w:p>
    <w:p w14:paraId="59061713" w14:textId="77777777" w:rsidR="00CA562A" w:rsidRPr="00F831C0" w:rsidRDefault="00CA562A" w:rsidP="003D34F3">
      <w:pPr>
        <w:pStyle w:val="MIRSubpara"/>
        <w:spacing w:line="280" w:lineRule="atLeast"/>
      </w:pPr>
      <w:r w:rsidRPr="00F831C0">
        <w:t xml:space="preserve">an intangible asset; </w:t>
      </w:r>
    </w:p>
    <w:p w14:paraId="59B0299D" w14:textId="77777777" w:rsidR="00CA562A" w:rsidRPr="00F831C0" w:rsidRDefault="00CA562A" w:rsidP="003D34F3">
      <w:pPr>
        <w:pStyle w:val="MIRSubpara"/>
        <w:spacing w:line="280" w:lineRule="atLeast"/>
      </w:pPr>
      <w:r w:rsidRPr="00F831C0">
        <w:t xml:space="preserve">a future income tax benefit; </w:t>
      </w:r>
    </w:p>
    <w:p w14:paraId="56395396" w14:textId="77777777" w:rsidR="00CA562A" w:rsidRPr="00F831C0" w:rsidRDefault="00CA562A" w:rsidP="003D34F3">
      <w:pPr>
        <w:pStyle w:val="MIRSubpara"/>
        <w:spacing w:line="280" w:lineRule="atLeast"/>
      </w:pPr>
      <w:r w:rsidRPr="00F831C0">
        <w:t xml:space="preserve">a non current asset; </w:t>
      </w:r>
    </w:p>
    <w:p w14:paraId="70487C61" w14:textId="77777777" w:rsidR="00CA562A" w:rsidRPr="00F831C0" w:rsidRDefault="00CA562A" w:rsidP="003D34F3">
      <w:pPr>
        <w:pStyle w:val="MIRSubpara"/>
        <w:spacing w:line="280" w:lineRule="atLeast"/>
      </w:pPr>
      <w:r w:rsidRPr="00F831C0">
        <w:t xml:space="preserve">a deposit with or loan to a person other than: </w:t>
      </w:r>
    </w:p>
    <w:p w14:paraId="27D87BBE" w14:textId="77777777" w:rsidR="00CA562A" w:rsidRPr="00F831C0" w:rsidRDefault="00CA562A" w:rsidP="003D34F3">
      <w:pPr>
        <w:pStyle w:val="MIRSubsubpara"/>
        <w:spacing w:line="280" w:lineRule="atLeast"/>
      </w:pPr>
      <w:r w:rsidRPr="00F831C0">
        <w:t xml:space="preserve">a deposit or loan with an Approved Deposit Taking Institution; </w:t>
      </w:r>
    </w:p>
    <w:p w14:paraId="370FEE15" w14:textId="2357ED43" w:rsidR="00CA562A" w:rsidRPr="00F831C0" w:rsidRDefault="00CA562A" w:rsidP="003D34F3">
      <w:pPr>
        <w:pStyle w:val="MIRSubsubpara"/>
        <w:spacing w:line="280" w:lineRule="atLeast"/>
      </w:pPr>
      <w:r w:rsidRPr="00F831C0">
        <w:t>a deposit or loan to the extent the balance is secured by collateral which is Liquid, evidenced in writing and valued at the mark</w:t>
      </w:r>
      <w:r w:rsidR="00A36FC3" w:rsidRPr="00F831C0">
        <w:t>-</w:t>
      </w:r>
      <w:r w:rsidRPr="00F831C0">
        <w:t>to</w:t>
      </w:r>
      <w:r w:rsidR="00A36FC3" w:rsidRPr="00F831C0">
        <w:t>-</w:t>
      </w:r>
      <w:r w:rsidRPr="00F831C0">
        <w:t xml:space="preserve">market value; or </w:t>
      </w:r>
    </w:p>
    <w:p w14:paraId="792D6F19" w14:textId="77777777" w:rsidR="00CA562A" w:rsidRPr="00F831C0" w:rsidRDefault="00CA562A" w:rsidP="003D34F3">
      <w:pPr>
        <w:pStyle w:val="MIRSubsubpara"/>
        <w:spacing w:line="280" w:lineRule="atLeast"/>
      </w:pPr>
      <w:r w:rsidRPr="00F831C0">
        <w:t xml:space="preserve">a deposit of funds as a margin or deposit with a person licensed to trade or clear Futures or Options to the extent that those funds relate to an open position; </w:t>
      </w:r>
    </w:p>
    <w:p w14:paraId="5F0BF942" w14:textId="77777777" w:rsidR="00CA562A" w:rsidRPr="00F831C0" w:rsidRDefault="00CA562A" w:rsidP="003D34F3">
      <w:pPr>
        <w:pStyle w:val="MIRSubpara"/>
        <w:spacing w:line="280" w:lineRule="atLeast"/>
      </w:pPr>
      <w:r w:rsidRPr="00F831C0">
        <w:t xml:space="preserve">a deposit with a third party clearing organisation; </w:t>
      </w:r>
    </w:p>
    <w:p w14:paraId="69663775" w14:textId="6182B74E" w:rsidR="00CA562A" w:rsidRPr="00F831C0" w:rsidRDefault="00CA562A" w:rsidP="003D34F3">
      <w:pPr>
        <w:pStyle w:val="MIRSubpara"/>
        <w:spacing w:line="280" w:lineRule="atLeast"/>
      </w:pPr>
      <w:r w:rsidRPr="00F831C0">
        <w:t xml:space="preserve">a Related/Associated Person Balance to the extent the balance is not secured by collateral which is: </w:t>
      </w:r>
    </w:p>
    <w:p w14:paraId="116A8595" w14:textId="77777777" w:rsidR="00CA562A" w:rsidRPr="00F831C0" w:rsidRDefault="00CA562A" w:rsidP="003D34F3">
      <w:pPr>
        <w:pStyle w:val="MIRSubsubpara"/>
        <w:spacing w:line="280" w:lineRule="atLeast"/>
      </w:pPr>
      <w:r w:rsidRPr="00F831C0">
        <w:t xml:space="preserve">Liquid; </w:t>
      </w:r>
    </w:p>
    <w:p w14:paraId="3E936531" w14:textId="77777777" w:rsidR="00CA562A" w:rsidRPr="00F831C0" w:rsidRDefault="00CA562A" w:rsidP="003D34F3">
      <w:pPr>
        <w:pStyle w:val="MIRSubsubpara"/>
        <w:spacing w:line="280" w:lineRule="atLeast"/>
      </w:pPr>
      <w:r w:rsidRPr="00F831C0">
        <w:t xml:space="preserve">under the control of the Market Participant, able to be accessed by the Market Participant without the approval of a third party and not otherwise encumbered; </w:t>
      </w:r>
    </w:p>
    <w:p w14:paraId="379DEE41" w14:textId="77777777" w:rsidR="00CA562A" w:rsidRPr="00F831C0" w:rsidRDefault="00CA562A" w:rsidP="003D34F3">
      <w:pPr>
        <w:pStyle w:val="MIRSubsubpara"/>
        <w:spacing w:line="280" w:lineRule="atLeast"/>
      </w:pPr>
      <w:r w:rsidRPr="00F831C0">
        <w:t xml:space="preserve">evidenced in writing by a legally binding agreement between the Market Participant and the Related/Associated Person in circumstances where the Market Participant has established that the Related/Associated Person and the persons signing the agreement have the legal capacity to enter into the agreement and provide the nominated collateral; and </w:t>
      </w:r>
    </w:p>
    <w:p w14:paraId="40CA0B34" w14:textId="394E2C10" w:rsidR="00CA562A" w:rsidRPr="00F831C0" w:rsidRDefault="00CA562A" w:rsidP="003D34F3">
      <w:pPr>
        <w:pStyle w:val="MIRSubsubpara"/>
        <w:spacing w:line="280" w:lineRule="atLeast"/>
      </w:pPr>
      <w:r w:rsidRPr="00F831C0">
        <w:t>valued at the mark</w:t>
      </w:r>
      <w:r w:rsidR="00A36FC3" w:rsidRPr="00F831C0">
        <w:t>-</w:t>
      </w:r>
      <w:r w:rsidRPr="00F831C0">
        <w:t>to</w:t>
      </w:r>
      <w:r w:rsidR="00A36FC3" w:rsidRPr="00F831C0">
        <w:t>-</w:t>
      </w:r>
      <w:r w:rsidRPr="00F831C0">
        <w:t xml:space="preserve">market value; </w:t>
      </w:r>
    </w:p>
    <w:p w14:paraId="221CB0B2" w14:textId="77777777" w:rsidR="00CA562A" w:rsidRPr="00F831C0" w:rsidRDefault="00CA562A" w:rsidP="003D34F3">
      <w:pPr>
        <w:pStyle w:val="MIRSubpara"/>
        <w:spacing w:line="280" w:lineRule="atLeast"/>
      </w:pPr>
      <w:r w:rsidRPr="00F831C0">
        <w:t xml:space="preserve">a debt which was reported or created more than 30 days previously, other than a debt: </w:t>
      </w:r>
    </w:p>
    <w:p w14:paraId="41B3583B" w14:textId="77777777" w:rsidR="00CA562A" w:rsidRPr="00F831C0" w:rsidRDefault="00CA562A" w:rsidP="003D34F3">
      <w:pPr>
        <w:pStyle w:val="MIRSubsubpara"/>
        <w:spacing w:line="280" w:lineRule="atLeast"/>
      </w:pPr>
      <w:r w:rsidRPr="00F831C0">
        <w:t xml:space="preserve">from another Market Participant that is not an Related/Associated Person; or </w:t>
      </w:r>
    </w:p>
    <w:p w14:paraId="184CB8C9" w14:textId="42075EC5" w:rsidR="00CA562A" w:rsidRPr="00F831C0" w:rsidRDefault="00CA562A" w:rsidP="003D34F3">
      <w:pPr>
        <w:pStyle w:val="MIRSubsubpara"/>
        <w:spacing w:line="280" w:lineRule="atLeast"/>
      </w:pPr>
      <w:r w:rsidRPr="00F831C0">
        <w:t>which is secured by collateral which is Liquid, evidenced in writing and valued at the mark</w:t>
      </w:r>
      <w:r w:rsidR="00A36FC3" w:rsidRPr="00F831C0">
        <w:t>-</w:t>
      </w:r>
      <w:r w:rsidRPr="00F831C0">
        <w:t>to</w:t>
      </w:r>
      <w:r w:rsidR="00A36FC3" w:rsidRPr="00F831C0">
        <w:t>-</w:t>
      </w:r>
      <w:r w:rsidRPr="00F831C0">
        <w:t xml:space="preserve">market value; </w:t>
      </w:r>
    </w:p>
    <w:p w14:paraId="5259B955" w14:textId="7DFDE220" w:rsidR="00CA562A" w:rsidRPr="00F831C0" w:rsidRDefault="00CA562A" w:rsidP="003D34F3">
      <w:pPr>
        <w:pStyle w:val="MIRSubpara"/>
        <w:spacing w:line="280" w:lineRule="atLeast"/>
      </w:pPr>
      <w:r w:rsidRPr="00F831C0">
        <w:t xml:space="preserve">a prepayment (being an expense which has been paid during one accounting period for a term which extends beyond the end of that period) which is not Liquid or which is Liquid but has been made in respect of an item of expenditure that is specifically required to be made by the Market Participant for the Market Participant to comply with the requirements of these Rules or the </w:t>
      </w:r>
      <w:r w:rsidR="0012555F" w:rsidRPr="00F831C0">
        <w:t>o</w:t>
      </w:r>
      <w:r w:rsidRPr="00F831C0">
        <w:t xml:space="preserve">perating </w:t>
      </w:r>
      <w:r w:rsidR="0012555F" w:rsidRPr="00F831C0">
        <w:t>r</w:t>
      </w:r>
      <w:r w:rsidRPr="00F831C0">
        <w:t>ules</w:t>
      </w:r>
      <w:r w:rsidR="0012555F" w:rsidRPr="00F831C0">
        <w:t xml:space="preserve"> </w:t>
      </w:r>
      <w:r w:rsidR="00BD062C" w:rsidRPr="00F831C0">
        <w:t xml:space="preserve">of </w:t>
      </w:r>
      <w:r w:rsidR="0012555F" w:rsidRPr="00F831C0">
        <w:t>a Market</w:t>
      </w:r>
      <w:r w:rsidRPr="00F831C0">
        <w:t xml:space="preserve">; </w:t>
      </w:r>
    </w:p>
    <w:p w14:paraId="5727C233" w14:textId="77777777" w:rsidR="00CA562A" w:rsidRPr="00F831C0" w:rsidRDefault="00CA562A" w:rsidP="003D34F3">
      <w:pPr>
        <w:pStyle w:val="MIRSubpara"/>
        <w:spacing w:line="280" w:lineRule="atLeast"/>
      </w:pPr>
      <w:r w:rsidRPr="00F831C0">
        <w:t xml:space="preserve">an asset which is not Liquid; or </w:t>
      </w:r>
    </w:p>
    <w:p w14:paraId="2B5213F1" w14:textId="77777777" w:rsidR="00CA562A" w:rsidRPr="00F831C0" w:rsidRDefault="00CA562A" w:rsidP="003D34F3">
      <w:pPr>
        <w:pStyle w:val="MIRSubpara"/>
        <w:spacing w:line="280" w:lineRule="atLeast"/>
      </w:pPr>
      <w:r w:rsidRPr="00F831C0">
        <w:t xml:space="preserve">an asset which is Liquid but which has a charge against it (in whole or in part) where the purpose of the charge is to raise funds for use outside the ordinary course of the Market Participant’s securities or derivatives business. </w:t>
      </w:r>
    </w:p>
    <w:p w14:paraId="06D3D03B" w14:textId="77777777" w:rsidR="00CA562A" w:rsidRPr="00F831C0" w:rsidRDefault="00CA562A" w:rsidP="00CA562A">
      <w:pPr>
        <w:pStyle w:val="MIRBodyText"/>
      </w:pPr>
      <w:r w:rsidRPr="00F831C0">
        <w:rPr>
          <w:b/>
          <w:bCs/>
          <w:i/>
        </w:rPr>
        <w:t>Excluded Liability</w:t>
      </w:r>
      <w:r w:rsidRPr="00F831C0">
        <w:t xml:space="preserve"> means the maximum liability specified in a guarantee or indemnity under paragraph S1A.2.6(1)(c). </w:t>
      </w:r>
    </w:p>
    <w:p w14:paraId="7010E92F" w14:textId="77777777" w:rsidR="00A0249D" w:rsidRPr="00F831C0" w:rsidRDefault="00CA562A" w:rsidP="00CA562A">
      <w:pPr>
        <w:pStyle w:val="MIRBodyText"/>
      </w:pPr>
      <w:r w:rsidRPr="00F831C0">
        <w:rPr>
          <w:b/>
          <w:bCs/>
          <w:i/>
        </w:rPr>
        <w:lastRenderedPageBreak/>
        <w:t>Family Trust</w:t>
      </w:r>
      <w:r w:rsidRPr="00F831C0">
        <w:t xml:space="preserve"> means a trust in which:</w:t>
      </w:r>
    </w:p>
    <w:p w14:paraId="43FEC2D8" w14:textId="77777777" w:rsidR="00A0249D" w:rsidRPr="00F831C0" w:rsidRDefault="00A0249D" w:rsidP="002D0D1A">
      <w:pPr>
        <w:pStyle w:val="MIRSubpara"/>
      </w:pPr>
      <w:r w:rsidRPr="00F831C0">
        <w:t xml:space="preserve">the person or the Immediate Family of the person is the sole or majority beneficiary; or </w:t>
      </w:r>
    </w:p>
    <w:p w14:paraId="06E82C72" w14:textId="4A03E797" w:rsidR="00CA562A" w:rsidRPr="00F831C0" w:rsidRDefault="00A0249D" w:rsidP="002D0D1A">
      <w:pPr>
        <w:pStyle w:val="MIRSubpara"/>
      </w:pPr>
      <w:r w:rsidRPr="00F831C0">
        <w:t xml:space="preserve">the person has the ability to remove the trustee of the trust and replace the trustee with his or her own nominee. </w:t>
      </w:r>
    </w:p>
    <w:p w14:paraId="6B881999" w14:textId="29042059" w:rsidR="00CA562A" w:rsidRPr="00F831C0" w:rsidRDefault="00CA562A" w:rsidP="00CA562A">
      <w:pPr>
        <w:pStyle w:val="MIRBodyText"/>
      </w:pPr>
      <w:r w:rsidRPr="00F831C0">
        <w:rPr>
          <w:b/>
          <w:bCs/>
          <w:i/>
        </w:rPr>
        <w:t>Financial Asset Revaluation Reserves</w:t>
      </w:r>
      <w:r w:rsidRPr="00F831C0">
        <w:t xml:space="preserve"> means revaluation reserves relating to available for sale financial assets as defined in accordance with accounting standards which are generally accepted in Australia or other accounting standards approved by ASIC under subrule</w:t>
      </w:r>
      <w:r w:rsidR="00E736EC" w:rsidRPr="00F831C0">
        <w:t> </w:t>
      </w:r>
      <w:r w:rsidRPr="00F831C0">
        <w:t xml:space="preserve">S1A.2.7(3). </w:t>
      </w:r>
    </w:p>
    <w:p w14:paraId="5F4AE244" w14:textId="77777777" w:rsidR="00CA562A" w:rsidRPr="00F831C0" w:rsidRDefault="00CA562A" w:rsidP="00CA562A">
      <w:pPr>
        <w:pStyle w:val="MIRBodyText"/>
      </w:pPr>
      <w:r w:rsidRPr="00F831C0">
        <w:rPr>
          <w:b/>
          <w:bCs/>
          <w:i/>
        </w:rPr>
        <w:t>Financial Instrument</w:t>
      </w:r>
      <w:r w:rsidRPr="00F831C0">
        <w:t xml:space="preserve"> means: </w:t>
      </w:r>
    </w:p>
    <w:p w14:paraId="56D722E5" w14:textId="77777777" w:rsidR="0090596A" w:rsidRPr="00F831C0" w:rsidRDefault="00CA562A" w:rsidP="00BB75CF">
      <w:pPr>
        <w:pStyle w:val="MIRSubpara"/>
      </w:pPr>
      <w:r w:rsidRPr="00F831C0">
        <w:t xml:space="preserve">an Equity; </w:t>
      </w:r>
    </w:p>
    <w:p w14:paraId="16627D04" w14:textId="77777777" w:rsidR="00CA562A" w:rsidRPr="00F831C0" w:rsidRDefault="00CA562A" w:rsidP="00BB75CF">
      <w:pPr>
        <w:pStyle w:val="MIRSubpara"/>
      </w:pPr>
      <w:r w:rsidRPr="00F831C0">
        <w:t xml:space="preserve">a Debt Instrument; and </w:t>
      </w:r>
    </w:p>
    <w:p w14:paraId="5B62C36A" w14:textId="77777777" w:rsidR="00CA562A" w:rsidRPr="00F831C0" w:rsidRDefault="00CA562A" w:rsidP="00BB75CF">
      <w:pPr>
        <w:pStyle w:val="MIRSubpara"/>
      </w:pPr>
      <w:r w:rsidRPr="00F831C0">
        <w:t xml:space="preserve">a Derivative. </w:t>
      </w:r>
    </w:p>
    <w:p w14:paraId="76EFA5DA" w14:textId="77777777" w:rsidR="00CA562A" w:rsidRPr="00F831C0" w:rsidRDefault="00CA562A" w:rsidP="00CA562A">
      <w:pPr>
        <w:pStyle w:val="MIRBodyText"/>
      </w:pPr>
      <w:r w:rsidRPr="00F831C0">
        <w:rPr>
          <w:b/>
          <w:bCs/>
          <w:i/>
        </w:rPr>
        <w:t>Foreign Exchange Derivative</w:t>
      </w:r>
      <w:r w:rsidRPr="00F831C0">
        <w:t xml:space="preserve"> includes: </w:t>
      </w:r>
    </w:p>
    <w:p w14:paraId="62BA8F0F" w14:textId="77777777" w:rsidR="0090596A" w:rsidRPr="00F831C0" w:rsidRDefault="00CA562A" w:rsidP="00BB75CF">
      <w:pPr>
        <w:pStyle w:val="MIRSubpara"/>
      </w:pPr>
      <w:r w:rsidRPr="00F831C0">
        <w:t xml:space="preserve">a forward contract over foreign currency; </w:t>
      </w:r>
    </w:p>
    <w:p w14:paraId="2A0F1DD3" w14:textId="77777777" w:rsidR="00CA562A" w:rsidRPr="00F831C0" w:rsidRDefault="00CA562A" w:rsidP="00BB75CF">
      <w:pPr>
        <w:pStyle w:val="MIRSubpara"/>
      </w:pPr>
      <w:r w:rsidRPr="00F831C0">
        <w:t xml:space="preserve">a Future over foreign currency; </w:t>
      </w:r>
    </w:p>
    <w:p w14:paraId="20F7E64B" w14:textId="77777777" w:rsidR="00CA562A" w:rsidRPr="00F831C0" w:rsidRDefault="00CA562A" w:rsidP="00BB75CF">
      <w:pPr>
        <w:pStyle w:val="MIRSubpara"/>
      </w:pPr>
      <w:r w:rsidRPr="00F831C0">
        <w:t xml:space="preserve">an Option over foreign currency; and </w:t>
      </w:r>
    </w:p>
    <w:p w14:paraId="614A9F64" w14:textId="77777777" w:rsidR="00CA562A" w:rsidRPr="00F831C0" w:rsidRDefault="00CA562A" w:rsidP="00BB75CF">
      <w:pPr>
        <w:pStyle w:val="MIRSubpara"/>
      </w:pPr>
      <w:r w:rsidRPr="00F831C0">
        <w:t xml:space="preserve">an exchange traded CFD over an exchange rate or foreign currency, </w:t>
      </w:r>
    </w:p>
    <w:p w14:paraId="06D1987F" w14:textId="77777777" w:rsidR="00CA562A" w:rsidRPr="00F831C0" w:rsidRDefault="00CA562A" w:rsidP="00CA562A">
      <w:pPr>
        <w:pStyle w:val="MIRBodyText"/>
      </w:pPr>
      <w:r w:rsidRPr="00F831C0">
        <w:t xml:space="preserve">but does not include an instrument that meets the definition of Equity Derivative or Debt Derivative. </w:t>
      </w:r>
    </w:p>
    <w:p w14:paraId="31D3F975" w14:textId="77777777" w:rsidR="00CA562A" w:rsidRPr="00F831C0" w:rsidRDefault="00CA562A" w:rsidP="00CA562A">
      <w:pPr>
        <w:pStyle w:val="MIRBodyText"/>
      </w:pPr>
      <w:r w:rsidRPr="00F831C0">
        <w:rPr>
          <w:b/>
          <w:bCs/>
          <w:i/>
        </w:rPr>
        <w:t>Foreign Exchange Equivalent</w:t>
      </w:r>
      <w:r w:rsidRPr="00F831C0">
        <w:t xml:space="preserve"> means the value of a position calculated in accordance with Part A3.21 of Annexure 3 to this Schedule 1A. </w:t>
      </w:r>
    </w:p>
    <w:p w14:paraId="2C15D59F" w14:textId="77777777" w:rsidR="00CA562A" w:rsidRPr="00F831C0" w:rsidRDefault="00CA562A" w:rsidP="00CA562A">
      <w:pPr>
        <w:pStyle w:val="MIRBodyText"/>
      </w:pPr>
      <w:r w:rsidRPr="00F831C0">
        <w:rPr>
          <w:b/>
          <w:bCs/>
          <w:i/>
        </w:rPr>
        <w:t>Forward Rate Agreement</w:t>
      </w:r>
      <w:r w:rsidRPr="00F831C0">
        <w:t xml:space="preserve"> means an agreement in which two parties agree that: </w:t>
      </w:r>
    </w:p>
    <w:p w14:paraId="5CB0FF9D" w14:textId="77777777" w:rsidR="0090596A" w:rsidRPr="00F831C0" w:rsidRDefault="00CA562A" w:rsidP="00BB75CF">
      <w:pPr>
        <w:pStyle w:val="MIRSubpara"/>
      </w:pPr>
      <w:r w:rsidRPr="00F831C0">
        <w:t xml:space="preserve">one party will make payments to the other of an amount of interest based on an agreed interest rate for a specified period from a specified date applied to an agreed principal amount; </w:t>
      </w:r>
    </w:p>
    <w:p w14:paraId="0D4B157C" w14:textId="77777777" w:rsidR="00CA562A" w:rsidRPr="00F831C0" w:rsidRDefault="00CA562A" w:rsidP="00BB75CF">
      <w:pPr>
        <w:pStyle w:val="MIRSubpara"/>
      </w:pPr>
      <w:r w:rsidRPr="00F831C0">
        <w:t xml:space="preserve">no commitment is made by either party to lend or borrow the principal amount; and </w:t>
      </w:r>
    </w:p>
    <w:p w14:paraId="1483FBA9" w14:textId="77777777" w:rsidR="00CA562A" w:rsidRPr="00F831C0" w:rsidRDefault="00CA562A" w:rsidP="00BB75CF">
      <w:pPr>
        <w:pStyle w:val="MIRSubpara"/>
      </w:pPr>
      <w:r w:rsidRPr="00F831C0">
        <w:t xml:space="preserve">the exposure is limited to the interest difference between the agreed and actual market rates at settlement. </w:t>
      </w:r>
    </w:p>
    <w:p w14:paraId="265A2C0E" w14:textId="77777777" w:rsidR="00CA562A" w:rsidRPr="00F831C0" w:rsidRDefault="00CA562A" w:rsidP="00CA562A">
      <w:pPr>
        <w:pStyle w:val="MIRBodyText"/>
      </w:pPr>
      <w:r w:rsidRPr="00F831C0">
        <w:rPr>
          <w:b/>
          <w:bCs/>
          <w:i/>
        </w:rPr>
        <w:t>Free Delivery</w:t>
      </w:r>
      <w:r w:rsidRPr="00F831C0">
        <w:t xml:space="preserve"> means a trade where delivery of the Financial Instrument is made to a client or Counterparty without receiving payment or where a payment is made without receiving a Financial Instrument, regardless of whether the client or Counterparty is issuer sponsored or participant sponsored. </w:t>
      </w:r>
    </w:p>
    <w:p w14:paraId="6C58EE9F" w14:textId="77777777" w:rsidR="00CA562A" w:rsidRPr="00F831C0" w:rsidRDefault="00CA562A" w:rsidP="003D34F3">
      <w:pPr>
        <w:pStyle w:val="MIRBodyText"/>
        <w:spacing w:line="280" w:lineRule="atLeast"/>
      </w:pPr>
      <w:r w:rsidRPr="00F831C0">
        <w:rPr>
          <w:b/>
          <w:bCs/>
          <w:i/>
        </w:rPr>
        <w:t>Fund Manager</w:t>
      </w:r>
      <w:r w:rsidRPr="00F831C0">
        <w:t xml:space="preserve"> means any licensed responsible entity, agent of a responsible entity, trustee or manager whose ordinary business it is to buy or sell Financial Instruments and make investment decisions on behalf of an independent third party. </w:t>
      </w:r>
    </w:p>
    <w:p w14:paraId="2AC74C4A" w14:textId="77777777" w:rsidR="00CA562A" w:rsidRPr="00F831C0" w:rsidRDefault="00CA562A" w:rsidP="003D34F3">
      <w:pPr>
        <w:pStyle w:val="MIRBodyText"/>
        <w:spacing w:line="280" w:lineRule="atLeast"/>
      </w:pPr>
      <w:r w:rsidRPr="00F831C0">
        <w:rPr>
          <w:b/>
          <w:bCs/>
          <w:i/>
        </w:rPr>
        <w:lastRenderedPageBreak/>
        <w:t>Future</w:t>
      </w:r>
      <w:r w:rsidRPr="00F831C0">
        <w:t xml:space="preserve"> means a contract which is traded on an exchange, subject to a Primary Margin Requirement and which is: </w:t>
      </w:r>
    </w:p>
    <w:p w14:paraId="3AC67665" w14:textId="77777777" w:rsidR="0090596A" w:rsidRPr="00F831C0" w:rsidRDefault="00CA562A" w:rsidP="003D34F3">
      <w:pPr>
        <w:pStyle w:val="MIRSubpara"/>
        <w:spacing w:line="280" w:lineRule="atLeast"/>
      </w:pPr>
      <w:r w:rsidRPr="00F831C0">
        <w:t xml:space="preserve">a contract to make an adjustment between the parties on an agreed future date as to the value on that date of an interest rate, a foreign currency, an Equity, basket or index, or some other agreed factor; or </w:t>
      </w:r>
    </w:p>
    <w:p w14:paraId="6AB8CD6A" w14:textId="77777777" w:rsidR="00CA562A" w:rsidRPr="00F831C0" w:rsidRDefault="00CA562A" w:rsidP="003D34F3">
      <w:pPr>
        <w:pStyle w:val="MIRSubpara"/>
        <w:spacing w:line="280" w:lineRule="atLeast"/>
      </w:pPr>
      <w:r w:rsidRPr="00F831C0">
        <w:t xml:space="preserve">a deliverable bond futures contract or deliverable share futures contract. </w:t>
      </w:r>
    </w:p>
    <w:p w14:paraId="4EAD5BB6" w14:textId="057CD0C4" w:rsidR="00CA562A" w:rsidRPr="00F831C0" w:rsidRDefault="00CA562A" w:rsidP="003D34F3">
      <w:pPr>
        <w:pStyle w:val="MIRBodyText"/>
        <w:spacing w:line="280" w:lineRule="atLeast"/>
      </w:pPr>
      <w:r w:rsidRPr="00F831C0">
        <w:rPr>
          <w:b/>
          <w:bCs/>
          <w:i/>
        </w:rPr>
        <w:t>Government Debt Instrument</w:t>
      </w:r>
      <w:r w:rsidRPr="00F831C0">
        <w:t xml:space="preserve"> means any form of government financial instrument including a bond, treasury note or other short term instrument, and a Debt Derivative of any of those instruments where: </w:t>
      </w:r>
    </w:p>
    <w:p w14:paraId="6BA426C9" w14:textId="77777777" w:rsidR="0090596A" w:rsidRPr="00F831C0" w:rsidRDefault="00CA562A" w:rsidP="003D34F3">
      <w:pPr>
        <w:pStyle w:val="MIRSubpara"/>
        <w:spacing w:line="280" w:lineRule="atLeast"/>
      </w:pPr>
      <w:r w:rsidRPr="00F831C0">
        <w:t xml:space="preserve">it is issued by, fully guaranteed by, or fully collateralised by a Debt Instrument issued by: </w:t>
      </w:r>
    </w:p>
    <w:p w14:paraId="1370ECC6" w14:textId="27341546" w:rsidR="00CA562A" w:rsidRPr="00F831C0" w:rsidRDefault="00CA562A" w:rsidP="003D34F3">
      <w:pPr>
        <w:pStyle w:val="MIRSubsubpara"/>
        <w:spacing w:line="280" w:lineRule="atLeast"/>
      </w:pPr>
      <w:r w:rsidRPr="00F831C0">
        <w:t>the Australian Commonwealth, State (including Territor</w:t>
      </w:r>
      <w:r w:rsidR="00276CE4" w:rsidRPr="00F831C0">
        <w:t>y</w:t>
      </w:r>
      <w:r w:rsidRPr="00F831C0">
        <w:t xml:space="preserve">) governments; or </w:t>
      </w:r>
    </w:p>
    <w:p w14:paraId="6E38363A" w14:textId="77777777" w:rsidR="00CA562A" w:rsidRPr="00F831C0" w:rsidRDefault="00CA562A" w:rsidP="003D34F3">
      <w:pPr>
        <w:pStyle w:val="MIRSubsubpara"/>
        <w:spacing w:line="280" w:lineRule="atLeast"/>
      </w:pPr>
      <w:r w:rsidRPr="00F831C0">
        <w:t xml:space="preserve">a central government or central bank within the OECD; </w:t>
      </w:r>
    </w:p>
    <w:p w14:paraId="7D854827" w14:textId="77777777" w:rsidR="00CA562A" w:rsidRPr="00F831C0" w:rsidRDefault="00CA562A" w:rsidP="003D34F3">
      <w:pPr>
        <w:pStyle w:val="MIRSubpara"/>
        <w:spacing w:line="280" w:lineRule="atLeast"/>
      </w:pPr>
      <w:r w:rsidRPr="00F831C0">
        <w:t xml:space="preserve">it is issued by, or fully guaranteed by, a non-OECD country central government or central bank, has a residual maturity of one year or less and is denominated in local currency and funded by liabilities in the same currency. </w:t>
      </w:r>
    </w:p>
    <w:p w14:paraId="733121B1" w14:textId="77777777" w:rsidR="00A0249D" w:rsidRPr="00F831C0" w:rsidRDefault="00CA562A" w:rsidP="003D34F3">
      <w:pPr>
        <w:pStyle w:val="MIRBodyText"/>
        <w:spacing w:line="280" w:lineRule="atLeast"/>
      </w:pPr>
      <w:r w:rsidRPr="00F831C0">
        <w:rPr>
          <w:b/>
          <w:bCs/>
          <w:i/>
        </w:rPr>
        <w:t>Group of Connected Persons</w:t>
      </w:r>
      <w:r w:rsidRPr="00F831C0">
        <w:t xml:space="preserve"> means two or more persons or entities where:</w:t>
      </w:r>
    </w:p>
    <w:p w14:paraId="548AD91D" w14:textId="77777777" w:rsidR="00A0249D" w:rsidRPr="00F831C0" w:rsidRDefault="00A0249D" w:rsidP="003D34F3">
      <w:pPr>
        <w:pStyle w:val="MIRSubpara"/>
        <w:spacing w:line="280" w:lineRule="atLeast"/>
      </w:pPr>
      <w:r w:rsidRPr="00F831C0">
        <w:t xml:space="preserve">each person or entity is a Related/Associated Person of each other person or entity; or </w:t>
      </w:r>
    </w:p>
    <w:p w14:paraId="7D2DEE62" w14:textId="134362CA" w:rsidR="00CA562A" w:rsidRPr="00F831C0" w:rsidRDefault="00A0249D" w:rsidP="003D34F3">
      <w:pPr>
        <w:pStyle w:val="MIRSubpara"/>
        <w:spacing w:line="280" w:lineRule="atLeast"/>
      </w:pPr>
      <w:r w:rsidRPr="00F831C0">
        <w:t xml:space="preserve">the persons who have control of the management of each entity or have been appointed as directors of each entity are substantially the same. </w:t>
      </w:r>
    </w:p>
    <w:p w14:paraId="51688E8D" w14:textId="77777777" w:rsidR="00CA562A" w:rsidRPr="00F831C0" w:rsidRDefault="00CA562A" w:rsidP="003D34F3">
      <w:pPr>
        <w:pStyle w:val="MIRBodyText"/>
        <w:spacing w:line="280" w:lineRule="atLeast"/>
      </w:pPr>
      <w:r w:rsidRPr="00F831C0">
        <w:rPr>
          <w:b/>
          <w:bCs/>
          <w:i/>
        </w:rPr>
        <w:t>Hybrid ETF</w:t>
      </w:r>
      <w:r w:rsidRPr="00F831C0">
        <w:t xml:space="preserve"> means a managed fund: </w:t>
      </w:r>
    </w:p>
    <w:p w14:paraId="3331A6CB" w14:textId="77777777" w:rsidR="0090596A" w:rsidRPr="00F831C0" w:rsidRDefault="00CA562A" w:rsidP="003D34F3">
      <w:pPr>
        <w:pStyle w:val="MIRSubpara"/>
        <w:spacing w:line="280" w:lineRule="atLeast"/>
      </w:pPr>
      <w:r w:rsidRPr="00F831C0">
        <w:t xml:space="preserve">that is listed and quoted on a stock exchange (and in Australia is registered as a managed investment scheme under the Corporations Act); and </w:t>
      </w:r>
    </w:p>
    <w:p w14:paraId="12D87EFC" w14:textId="77777777" w:rsidR="00CA562A" w:rsidRPr="00F831C0" w:rsidRDefault="00CA562A" w:rsidP="003D34F3">
      <w:pPr>
        <w:pStyle w:val="MIRSubpara"/>
        <w:spacing w:line="280" w:lineRule="atLeast"/>
      </w:pPr>
      <w:r w:rsidRPr="00F831C0">
        <w:t xml:space="preserve">where, under an open prospectus, the units can only be subscribed for and redeemed in cash or in kind; and </w:t>
      </w:r>
    </w:p>
    <w:p w14:paraId="168C36BB" w14:textId="77777777" w:rsidR="00CA562A" w:rsidRPr="00F831C0" w:rsidRDefault="00CA562A" w:rsidP="003D34F3">
      <w:pPr>
        <w:pStyle w:val="MIRSubpara"/>
        <w:spacing w:line="280" w:lineRule="atLeast"/>
      </w:pPr>
      <w:r w:rsidRPr="00F831C0">
        <w:t xml:space="preserve">that is subscribed for and redeemed in a “primary” market and existing units are traded in a “secondary” market; or </w:t>
      </w:r>
    </w:p>
    <w:p w14:paraId="1C1C6BB8" w14:textId="77777777" w:rsidR="00CA562A" w:rsidRPr="00F831C0" w:rsidRDefault="00CA562A" w:rsidP="003D34F3">
      <w:pPr>
        <w:pStyle w:val="MIRSubpara"/>
        <w:spacing w:line="280" w:lineRule="atLeast"/>
      </w:pPr>
      <w:r w:rsidRPr="00F831C0">
        <w:t xml:space="preserve">that does not satisfy all of the requirements of a Classical ETF but satisfies the three criteria referred to in paragraphs (a), (b) and (c). </w:t>
      </w:r>
    </w:p>
    <w:p w14:paraId="095D25C6" w14:textId="77777777" w:rsidR="00CA562A" w:rsidRPr="00F831C0" w:rsidRDefault="00CA562A" w:rsidP="003D34F3">
      <w:pPr>
        <w:pStyle w:val="MIRBodyText"/>
        <w:spacing w:line="280" w:lineRule="atLeast"/>
      </w:pPr>
      <w:r w:rsidRPr="00F831C0">
        <w:rPr>
          <w:b/>
          <w:bCs/>
          <w:i/>
        </w:rPr>
        <w:t>Immediate Family</w:t>
      </w:r>
      <w:r w:rsidRPr="00F831C0">
        <w:t xml:space="preserve"> in relation to a person means that person’s spouse and any non-adult children. </w:t>
      </w:r>
    </w:p>
    <w:p w14:paraId="557ECBAF" w14:textId="77777777" w:rsidR="00CA562A" w:rsidRPr="00F831C0" w:rsidRDefault="00CA562A" w:rsidP="003D34F3">
      <w:pPr>
        <w:pStyle w:val="MIRBodyText"/>
        <w:keepNext/>
        <w:spacing w:line="280" w:lineRule="atLeast"/>
      </w:pPr>
      <w:r w:rsidRPr="00F831C0">
        <w:rPr>
          <w:b/>
          <w:bCs/>
          <w:i/>
        </w:rPr>
        <w:t>In the Money</w:t>
      </w:r>
      <w:r w:rsidRPr="00F831C0">
        <w:t xml:space="preserve"> means: </w:t>
      </w:r>
    </w:p>
    <w:p w14:paraId="7C58DF99" w14:textId="77777777" w:rsidR="0090596A" w:rsidRPr="00F831C0" w:rsidRDefault="00CA562A" w:rsidP="003D34F3">
      <w:pPr>
        <w:pStyle w:val="MIRSubpara"/>
        <w:spacing w:line="280" w:lineRule="atLeast"/>
      </w:pPr>
      <w:r w:rsidRPr="00F831C0">
        <w:t xml:space="preserve">in relation to call Options, that the current market price of the underlying instrument is greater than the exercise price; and </w:t>
      </w:r>
    </w:p>
    <w:p w14:paraId="7886E76A" w14:textId="77777777" w:rsidR="00CA562A" w:rsidRPr="00F831C0" w:rsidRDefault="00CA562A" w:rsidP="00BB75CF">
      <w:pPr>
        <w:pStyle w:val="MIRSubpara"/>
      </w:pPr>
      <w:r w:rsidRPr="00F831C0">
        <w:t xml:space="preserve">in relation to put Options, that the current market price of the underlying instrument is less than the exercise price. </w:t>
      </w:r>
    </w:p>
    <w:p w14:paraId="6A68D0DB" w14:textId="77777777" w:rsidR="00CA562A" w:rsidRPr="00F831C0" w:rsidRDefault="00CA562A" w:rsidP="003D34F3">
      <w:pPr>
        <w:pStyle w:val="MIRBodyText"/>
        <w:spacing w:line="280" w:lineRule="atLeast"/>
      </w:pPr>
      <w:r w:rsidRPr="00F831C0">
        <w:rPr>
          <w:b/>
          <w:bCs/>
          <w:i/>
        </w:rPr>
        <w:t>Large Exposure Risk Requirement</w:t>
      </w:r>
      <w:r w:rsidRPr="00F831C0">
        <w:t xml:space="preserve"> is the absolute sum of a Market Participant’s: </w:t>
      </w:r>
    </w:p>
    <w:p w14:paraId="52214B6E" w14:textId="77777777" w:rsidR="0090596A" w:rsidRPr="00F831C0" w:rsidRDefault="00CA562A" w:rsidP="003D34F3">
      <w:pPr>
        <w:pStyle w:val="MIRSubpara"/>
        <w:spacing w:line="280" w:lineRule="atLeast"/>
      </w:pPr>
      <w:r w:rsidRPr="00F831C0">
        <w:t xml:space="preserve">counterparty large exposure risk amount calculated in accordance with Annexure 2 to this Schedule 1A; and </w:t>
      </w:r>
    </w:p>
    <w:p w14:paraId="6257AE0D" w14:textId="77777777" w:rsidR="00CA562A" w:rsidRPr="00F831C0" w:rsidRDefault="00CA562A" w:rsidP="003D34F3">
      <w:pPr>
        <w:pStyle w:val="MIRSubpara"/>
        <w:spacing w:line="280" w:lineRule="atLeast"/>
      </w:pPr>
      <w:r w:rsidRPr="00F831C0">
        <w:lastRenderedPageBreak/>
        <w:t xml:space="preserve">issuer large exposure risk amount calculated in accordance with Annexure 2 to this Schedule 1A. </w:t>
      </w:r>
    </w:p>
    <w:p w14:paraId="58BD028F" w14:textId="77777777" w:rsidR="00CA562A" w:rsidRPr="00F831C0" w:rsidRDefault="00CA562A" w:rsidP="003D34F3">
      <w:pPr>
        <w:pStyle w:val="MIRBodyText"/>
        <w:spacing w:line="280" w:lineRule="atLeast"/>
      </w:pPr>
      <w:r w:rsidRPr="00F831C0">
        <w:rPr>
          <w:b/>
          <w:bCs/>
          <w:i/>
        </w:rPr>
        <w:t>Liquid</w:t>
      </w:r>
      <w:r w:rsidRPr="00F831C0">
        <w:t xml:space="preserve"> means realisable or otherwise convertible to cash within 30 days and in the case of a Financial Instrument, means the Financial Instrument meets the following criteria: </w:t>
      </w:r>
    </w:p>
    <w:p w14:paraId="66181FFB" w14:textId="77777777" w:rsidR="0090596A" w:rsidRPr="00F831C0" w:rsidRDefault="00CA562A" w:rsidP="003D34F3">
      <w:pPr>
        <w:pStyle w:val="MIRSubpara"/>
        <w:spacing w:line="280" w:lineRule="atLeast"/>
      </w:pPr>
      <w:r w:rsidRPr="00F831C0">
        <w:t xml:space="preserve">there are genuine independent offers from third parties to the Market Participant; </w:t>
      </w:r>
    </w:p>
    <w:p w14:paraId="468FDFF0" w14:textId="77777777" w:rsidR="00CA562A" w:rsidRPr="00F831C0" w:rsidRDefault="00CA562A" w:rsidP="003D34F3">
      <w:pPr>
        <w:pStyle w:val="MIRSubpara"/>
        <w:spacing w:line="280" w:lineRule="atLeast"/>
      </w:pPr>
      <w:r w:rsidRPr="00F831C0">
        <w:t xml:space="preserve">prices or rates exist that closely approximate the last sale price or rate in the Financial Instrument (whether exchange traded or over-the-counter); </w:t>
      </w:r>
    </w:p>
    <w:p w14:paraId="188EC86A" w14:textId="77777777" w:rsidR="00CA562A" w:rsidRPr="00F831C0" w:rsidRDefault="00CA562A" w:rsidP="003D34F3">
      <w:pPr>
        <w:pStyle w:val="MIRSubpara"/>
        <w:spacing w:line="280" w:lineRule="atLeast"/>
      </w:pPr>
      <w:r w:rsidRPr="00F831C0">
        <w:t xml:space="preserve">payment/settlement can be effected within the settlement conventions applicable to the Financial Instrument; and </w:t>
      </w:r>
    </w:p>
    <w:p w14:paraId="38AB5643" w14:textId="77777777" w:rsidR="00CA562A" w:rsidRPr="00F831C0" w:rsidRDefault="00CA562A" w:rsidP="003D34F3">
      <w:pPr>
        <w:pStyle w:val="MIRSubpara"/>
        <w:spacing w:line="280" w:lineRule="atLeast"/>
      </w:pPr>
      <w:r w:rsidRPr="00F831C0">
        <w:t xml:space="preserve">there is sufficient liquidity in the market to ensure a ready sale of the position held. </w:t>
      </w:r>
    </w:p>
    <w:p w14:paraId="20191452" w14:textId="77777777" w:rsidR="00CA562A" w:rsidRPr="00F831C0" w:rsidRDefault="00CA562A" w:rsidP="003D34F3">
      <w:pPr>
        <w:pStyle w:val="MIRBodyText"/>
        <w:spacing w:line="280" w:lineRule="atLeast"/>
      </w:pPr>
      <w:r w:rsidRPr="00F831C0">
        <w:rPr>
          <w:b/>
          <w:bCs/>
          <w:i/>
        </w:rPr>
        <w:t>Liquid Capital</w:t>
      </w:r>
      <w:r w:rsidRPr="00F831C0">
        <w:t xml:space="preserve"> means the sum of: </w:t>
      </w:r>
    </w:p>
    <w:p w14:paraId="7D2D484E" w14:textId="77777777" w:rsidR="0090596A" w:rsidRPr="00F831C0" w:rsidRDefault="00CA562A" w:rsidP="003D34F3">
      <w:pPr>
        <w:pStyle w:val="MIRSubpara"/>
        <w:spacing w:line="280" w:lineRule="atLeast"/>
      </w:pPr>
      <w:r w:rsidRPr="00F831C0">
        <w:t xml:space="preserve">Core Capital; </w:t>
      </w:r>
    </w:p>
    <w:p w14:paraId="4D3BD338" w14:textId="77777777" w:rsidR="00CA562A" w:rsidRPr="00F831C0" w:rsidRDefault="00CA562A" w:rsidP="003D34F3">
      <w:pPr>
        <w:pStyle w:val="MIRSubpara"/>
        <w:spacing w:line="280" w:lineRule="atLeast"/>
      </w:pPr>
      <w:r w:rsidRPr="00F831C0">
        <w:t xml:space="preserve">cumulative Preference Shares; </w:t>
      </w:r>
    </w:p>
    <w:p w14:paraId="0B22E0FE" w14:textId="77777777" w:rsidR="00CA562A" w:rsidRPr="00F831C0" w:rsidRDefault="00CA562A" w:rsidP="003D34F3">
      <w:pPr>
        <w:pStyle w:val="MIRSubpara"/>
        <w:spacing w:line="280" w:lineRule="atLeast"/>
      </w:pPr>
      <w:r w:rsidRPr="00F831C0">
        <w:t xml:space="preserve">Approved Subordinated Debt; and </w:t>
      </w:r>
    </w:p>
    <w:p w14:paraId="541E14FD" w14:textId="6F5BE479" w:rsidR="00D866EA" w:rsidRPr="00F831C0" w:rsidRDefault="00CA562A" w:rsidP="003D34F3">
      <w:pPr>
        <w:pStyle w:val="MIRSubpara"/>
        <w:spacing w:line="280" w:lineRule="atLeast"/>
      </w:pPr>
      <w:r w:rsidRPr="00F831C0">
        <w:t>revaluation reserves other than Financial Asset Revaluation Reserves</w:t>
      </w:r>
      <w:r w:rsidR="00133231" w:rsidRPr="00F831C0">
        <w:t>,</w:t>
      </w:r>
      <w:r w:rsidRPr="00F831C0">
        <w:t xml:space="preserve"> </w:t>
      </w:r>
    </w:p>
    <w:p w14:paraId="211807E7" w14:textId="77777777" w:rsidR="0090596A" w:rsidRPr="00F831C0" w:rsidRDefault="00CA562A" w:rsidP="003D34F3">
      <w:pPr>
        <w:pStyle w:val="MIRBodyText"/>
        <w:spacing w:line="280" w:lineRule="atLeast"/>
      </w:pPr>
      <w:r w:rsidRPr="00F831C0">
        <w:t xml:space="preserve">less the sum of: </w:t>
      </w:r>
    </w:p>
    <w:p w14:paraId="31F3E22A" w14:textId="77777777" w:rsidR="00CA562A" w:rsidRPr="00F831C0" w:rsidRDefault="00CA562A" w:rsidP="003D34F3">
      <w:pPr>
        <w:pStyle w:val="MIRSubpara"/>
        <w:numPr>
          <w:ilvl w:val="1"/>
          <w:numId w:val="20"/>
        </w:numPr>
        <w:tabs>
          <w:tab w:val="clear" w:pos="5812"/>
        </w:tabs>
        <w:spacing w:line="280" w:lineRule="atLeast"/>
        <w:ind w:left="1276"/>
      </w:pPr>
      <w:r w:rsidRPr="00F831C0">
        <w:t xml:space="preserve">Excluded Assets; and </w:t>
      </w:r>
    </w:p>
    <w:p w14:paraId="74383667" w14:textId="77777777" w:rsidR="00CA562A" w:rsidRPr="00F831C0" w:rsidRDefault="00CA562A" w:rsidP="003D34F3">
      <w:pPr>
        <w:pStyle w:val="MIRSubpara"/>
        <w:spacing w:line="280" w:lineRule="atLeast"/>
      </w:pPr>
      <w:r w:rsidRPr="00F831C0">
        <w:t xml:space="preserve">Excluded Liabilities. </w:t>
      </w:r>
    </w:p>
    <w:p w14:paraId="2B8C02C2" w14:textId="77777777" w:rsidR="00CA562A" w:rsidRPr="00F831C0" w:rsidRDefault="00CA562A" w:rsidP="003D34F3">
      <w:pPr>
        <w:pStyle w:val="MIRBodyText"/>
        <w:spacing w:line="280" w:lineRule="atLeast"/>
      </w:pPr>
      <w:r w:rsidRPr="00F831C0">
        <w:rPr>
          <w:b/>
          <w:bCs/>
          <w:i/>
        </w:rPr>
        <w:t>Liquid Margin</w:t>
      </w:r>
      <w:r w:rsidRPr="00F831C0">
        <w:t xml:space="preserve"> means the amount calculated by deducting the Total Risk Requirement amount from the amount of Liquid Capital. </w:t>
      </w:r>
    </w:p>
    <w:p w14:paraId="35529130" w14:textId="3358F809" w:rsidR="00CA562A" w:rsidRPr="00F831C0" w:rsidRDefault="00CA562A" w:rsidP="003D34F3">
      <w:pPr>
        <w:pStyle w:val="MIRBodyText"/>
        <w:spacing w:line="280" w:lineRule="atLeast"/>
      </w:pPr>
      <w:r w:rsidRPr="00F831C0">
        <w:rPr>
          <w:b/>
          <w:bCs/>
          <w:i/>
        </w:rPr>
        <w:t>Market Spot Exchange Rate</w:t>
      </w:r>
      <w:r w:rsidRPr="00F831C0">
        <w:t xml:space="preserve"> means the closing rate of exchange for foreign currencies against Australian dollars on each Business Day, having a settlement period of </w:t>
      </w:r>
      <w:r w:rsidR="00133231" w:rsidRPr="00F831C0">
        <w:t xml:space="preserve">two </w:t>
      </w:r>
      <w:r w:rsidRPr="00F831C0">
        <w:t xml:space="preserve">days. </w:t>
      </w:r>
    </w:p>
    <w:p w14:paraId="3B98A791" w14:textId="1E59BC18" w:rsidR="00CA562A" w:rsidRPr="00F831C0" w:rsidRDefault="00CA562A" w:rsidP="003D34F3">
      <w:pPr>
        <w:pStyle w:val="MIRBodyText"/>
        <w:spacing w:line="280" w:lineRule="atLeast"/>
      </w:pPr>
      <w:r w:rsidRPr="00F831C0">
        <w:rPr>
          <w:b/>
          <w:bCs/>
          <w:i/>
        </w:rPr>
        <w:t>Non-Standard Risk Requirement</w:t>
      </w:r>
      <w:r w:rsidRPr="00F831C0">
        <w:t xml:space="preserve"> means the amount calculated in accordance with Rule</w:t>
      </w:r>
      <w:r w:rsidR="00E736EC" w:rsidRPr="00F831C0">
        <w:t> </w:t>
      </w:r>
      <w:r w:rsidRPr="00F831C0">
        <w:t xml:space="preserve">S1A.2.9 to cover unusual or non-standard exposures. </w:t>
      </w:r>
    </w:p>
    <w:p w14:paraId="6A614A4D" w14:textId="77777777" w:rsidR="00CA562A" w:rsidRPr="00F831C0" w:rsidRDefault="00CA562A" w:rsidP="003D34F3">
      <w:pPr>
        <w:pStyle w:val="MIRBodyText"/>
        <w:spacing w:line="280" w:lineRule="atLeast"/>
      </w:pPr>
      <w:r w:rsidRPr="00F831C0">
        <w:rPr>
          <w:b/>
          <w:bCs/>
          <w:i/>
        </w:rPr>
        <w:t>OECD</w:t>
      </w:r>
      <w:r w:rsidRPr="00F831C0">
        <w:t xml:space="preserve"> means the Organisation for Economic Co-operation and Development. </w:t>
      </w:r>
    </w:p>
    <w:p w14:paraId="316C6A01" w14:textId="73919C50" w:rsidR="00CA562A" w:rsidRPr="00F831C0" w:rsidRDefault="00CA562A" w:rsidP="003D34F3">
      <w:pPr>
        <w:pStyle w:val="MIRBodyText"/>
        <w:spacing w:line="280" w:lineRule="atLeast"/>
      </w:pPr>
      <w:r w:rsidRPr="00F831C0">
        <w:rPr>
          <w:b/>
          <w:bCs/>
          <w:i/>
        </w:rPr>
        <w:t>Operational Risk Requirement</w:t>
      </w:r>
      <w:r w:rsidRPr="00F831C0">
        <w:t xml:space="preserve"> means the amount calculated in accordance with subrule</w:t>
      </w:r>
      <w:r w:rsidR="00E736EC" w:rsidRPr="00F831C0">
        <w:t> </w:t>
      </w:r>
      <w:r w:rsidRPr="00F831C0">
        <w:t xml:space="preserve">S1A.2.3(1) which is required to cover exposures associated with commencing and remaining in business arising separately from exposures covered by other risk requirements. </w:t>
      </w:r>
    </w:p>
    <w:p w14:paraId="272B6FC6" w14:textId="77777777" w:rsidR="00CA562A" w:rsidRPr="00F831C0" w:rsidRDefault="00CA562A" w:rsidP="003D34F3">
      <w:pPr>
        <w:pStyle w:val="MIRBodyText"/>
        <w:spacing w:line="280" w:lineRule="atLeast"/>
      </w:pPr>
      <w:r w:rsidRPr="00F831C0">
        <w:rPr>
          <w:b/>
          <w:bCs/>
          <w:i/>
        </w:rPr>
        <w:t>Option</w:t>
      </w:r>
      <w:r w:rsidRPr="00F831C0">
        <w:t xml:space="preserve"> means a contract which gives the holder the option or right, exercisable at or before a specified time to: </w:t>
      </w:r>
    </w:p>
    <w:p w14:paraId="486BB660" w14:textId="77777777" w:rsidR="0090596A" w:rsidRPr="00F831C0" w:rsidRDefault="00CA562A" w:rsidP="003D34F3">
      <w:pPr>
        <w:pStyle w:val="MIRSubpara"/>
        <w:spacing w:line="280" w:lineRule="atLeast"/>
      </w:pPr>
      <w:r w:rsidRPr="00F831C0">
        <w:t xml:space="preserve">buy (whether by way of issue or transfer) or sell a quantity of a Financial Instrument or a foreign currency; or </w:t>
      </w:r>
    </w:p>
    <w:p w14:paraId="67406A99" w14:textId="77777777" w:rsidR="00CA562A" w:rsidRPr="00F831C0" w:rsidRDefault="00CA562A" w:rsidP="00BB75CF">
      <w:pPr>
        <w:pStyle w:val="MIRSubpara"/>
      </w:pPr>
      <w:r w:rsidRPr="00F831C0">
        <w:t xml:space="preserve">be paid an amount of money calculated by reference to the value of a Financial Instrument, foreign currency or index as specified in the contract. </w:t>
      </w:r>
    </w:p>
    <w:p w14:paraId="2D4654BD" w14:textId="77777777" w:rsidR="00CA562A" w:rsidRPr="00F831C0" w:rsidRDefault="00CA562A" w:rsidP="00CA562A">
      <w:pPr>
        <w:pStyle w:val="MIRBodyText"/>
      </w:pPr>
      <w:r w:rsidRPr="00F831C0">
        <w:rPr>
          <w:b/>
          <w:bCs/>
          <w:i/>
        </w:rPr>
        <w:t>OTC Derivative</w:t>
      </w:r>
      <w:r w:rsidRPr="00F831C0">
        <w:t xml:space="preserve"> means a Derivative which is not traded on an exchange. </w:t>
      </w:r>
    </w:p>
    <w:p w14:paraId="7E2D9260" w14:textId="77777777" w:rsidR="00CA562A" w:rsidRPr="00F831C0" w:rsidRDefault="00CA562A" w:rsidP="00CD75FC">
      <w:pPr>
        <w:pStyle w:val="MIRBodyText"/>
        <w:keepNext/>
      </w:pPr>
      <w:r w:rsidRPr="00F831C0">
        <w:rPr>
          <w:b/>
          <w:bCs/>
          <w:i/>
        </w:rPr>
        <w:lastRenderedPageBreak/>
        <w:t>Other Managed Fund</w:t>
      </w:r>
      <w:r w:rsidRPr="00F831C0">
        <w:t xml:space="preserve"> means a managed fund: </w:t>
      </w:r>
    </w:p>
    <w:p w14:paraId="35556429" w14:textId="77777777" w:rsidR="0090596A" w:rsidRPr="00F831C0" w:rsidRDefault="00CA562A" w:rsidP="00BB75CF">
      <w:pPr>
        <w:pStyle w:val="MIRSubpara"/>
      </w:pPr>
      <w:r w:rsidRPr="00F831C0">
        <w:t xml:space="preserve">that is not listed and quoted on a stock exchange (and in Australia is registered as a managed investment scheme under the Corporations Act); or </w:t>
      </w:r>
    </w:p>
    <w:p w14:paraId="27F05954" w14:textId="77777777" w:rsidR="00CA562A" w:rsidRPr="00F831C0" w:rsidRDefault="00CA562A" w:rsidP="00BB75CF">
      <w:pPr>
        <w:pStyle w:val="MIRSubpara"/>
      </w:pPr>
      <w:r w:rsidRPr="00F831C0">
        <w:t xml:space="preserve">that is listed and quoted on a stock exchange but does not satisfy all of the requirements of a Classical ETF or Hybrid ETF. </w:t>
      </w:r>
    </w:p>
    <w:p w14:paraId="4A9FBC96" w14:textId="77777777" w:rsidR="00CA562A" w:rsidRPr="00F831C0" w:rsidRDefault="00CA562A" w:rsidP="00CA562A">
      <w:pPr>
        <w:pStyle w:val="MIRBodyText"/>
      </w:pPr>
      <w:r w:rsidRPr="00F831C0">
        <w:rPr>
          <w:b/>
          <w:bCs/>
          <w:i/>
        </w:rPr>
        <w:t>Position Risk Factors</w:t>
      </w:r>
      <w:r w:rsidRPr="00F831C0">
        <w:t xml:space="preserve"> are the percentages applied to principal positions as specified in Tables A5.1.1, A5.1.2, A5.1.3 and A5.1.7 of Annexure 5 to this Schedule 1A. </w:t>
      </w:r>
    </w:p>
    <w:p w14:paraId="6D12B4DC" w14:textId="77777777" w:rsidR="00CA562A" w:rsidRPr="00F831C0" w:rsidRDefault="00CA562A" w:rsidP="00CA562A">
      <w:pPr>
        <w:pStyle w:val="MIRBodyText"/>
      </w:pPr>
      <w:r w:rsidRPr="00F831C0">
        <w:rPr>
          <w:b/>
          <w:bCs/>
          <w:i/>
        </w:rPr>
        <w:t>Position Risk Requirement</w:t>
      </w:r>
      <w:r w:rsidRPr="00F831C0">
        <w:t xml:space="preserve"> is the</w:t>
      </w:r>
      <w:r w:rsidRPr="00F831C0">
        <w:rPr>
          <w:rFonts w:eastAsiaTheme="minorEastAsia"/>
        </w:rPr>
        <w:t xml:space="preserve"> </w:t>
      </w:r>
      <w:r w:rsidRPr="00F831C0">
        <w:t xml:space="preserve">absolute sum of the position risk amounts for a Market Participant’s: </w:t>
      </w:r>
    </w:p>
    <w:p w14:paraId="01B14B1F" w14:textId="3426A0B9" w:rsidR="0090596A" w:rsidRPr="00F831C0" w:rsidRDefault="00CA562A" w:rsidP="00BB75CF">
      <w:pPr>
        <w:pStyle w:val="MIRSubpara"/>
      </w:pPr>
      <w:r w:rsidRPr="00F831C0">
        <w:t>Equity and Equity Derivative positions calculated in accordance with Parts A3.1 to</w:t>
      </w:r>
      <w:r w:rsidR="00E736EC" w:rsidRPr="00F831C0">
        <w:t> </w:t>
      </w:r>
      <w:r w:rsidRPr="00F831C0">
        <w:t xml:space="preserve">A3.9 of Annexure 3 to this Schedule 1A; </w:t>
      </w:r>
    </w:p>
    <w:p w14:paraId="099B86A8" w14:textId="48F0B631" w:rsidR="00CA562A" w:rsidRPr="00F831C0" w:rsidRDefault="00CA562A" w:rsidP="00BB75CF">
      <w:pPr>
        <w:pStyle w:val="MIRSubpara"/>
      </w:pPr>
      <w:r w:rsidRPr="00F831C0">
        <w:t>Debt Instrument and Debt Derivative positions calculated in accordance with Parts</w:t>
      </w:r>
      <w:r w:rsidR="00E736EC" w:rsidRPr="00F831C0">
        <w:t> </w:t>
      </w:r>
      <w:r w:rsidRPr="00F831C0">
        <w:t xml:space="preserve">A3.10 to A3.17 of Annexure 3 to this Schedule 1A; and </w:t>
      </w:r>
    </w:p>
    <w:p w14:paraId="2E899CD2" w14:textId="77777777" w:rsidR="00CA562A" w:rsidRPr="00F831C0" w:rsidRDefault="00CA562A" w:rsidP="00BB75CF">
      <w:pPr>
        <w:pStyle w:val="MIRSubpara"/>
      </w:pPr>
      <w:r w:rsidRPr="00F831C0">
        <w:t xml:space="preserve">foreign exchange and Foreign Exchange Derivative positions calculated in accordance with Parts A3.18 to A3.22 of Annexure 3 to this Schedule 1A. </w:t>
      </w:r>
    </w:p>
    <w:p w14:paraId="70520130" w14:textId="77777777" w:rsidR="00CA562A" w:rsidRPr="00F831C0" w:rsidRDefault="00CA562A" w:rsidP="00CA562A">
      <w:pPr>
        <w:pStyle w:val="MIRBodyText"/>
      </w:pPr>
      <w:r w:rsidRPr="00F831C0">
        <w:rPr>
          <w:b/>
          <w:bCs/>
          <w:i/>
        </w:rPr>
        <w:t>Positive Credit Exposure</w:t>
      </w:r>
      <w:r w:rsidRPr="00F831C0">
        <w:t xml:space="preserve"> means an exposure to a Counterparty such that if the Counterparty were to default on its obligations under: </w:t>
      </w:r>
    </w:p>
    <w:p w14:paraId="15048863" w14:textId="77777777" w:rsidR="0090596A" w:rsidRPr="00F831C0" w:rsidRDefault="00CA562A" w:rsidP="00BB75CF">
      <w:pPr>
        <w:pStyle w:val="MIRSubpara"/>
      </w:pPr>
      <w:r w:rsidRPr="00F831C0">
        <w:t xml:space="preserve">an individual transaction; or </w:t>
      </w:r>
    </w:p>
    <w:p w14:paraId="69F0F615" w14:textId="77777777" w:rsidR="00CA562A" w:rsidRPr="00F831C0" w:rsidRDefault="00CA562A" w:rsidP="00BB75CF">
      <w:pPr>
        <w:pStyle w:val="MIRSubpara"/>
      </w:pPr>
      <w:r w:rsidRPr="00F831C0">
        <w:t xml:space="preserve">to the extent allowed by Schedule 1A, a group of transactions, contracts, arrangements or agreements, </w:t>
      </w:r>
    </w:p>
    <w:p w14:paraId="5C1D85B4" w14:textId="77777777" w:rsidR="00CA562A" w:rsidRPr="00F831C0" w:rsidRDefault="00CA562A" w:rsidP="00CA562A">
      <w:pPr>
        <w:pStyle w:val="MIRBodyText"/>
      </w:pPr>
      <w:r w:rsidRPr="00F831C0">
        <w:t xml:space="preserve">the Market Participant may incur a financial loss. </w:t>
      </w:r>
    </w:p>
    <w:p w14:paraId="739F30D1" w14:textId="77777777" w:rsidR="00CA562A" w:rsidRPr="00F831C0" w:rsidRDefault="00CA562A" w:rsidP="00CA562A">
      <w:pPr>
        <w:pStyle w:val="MIRBodyText"/>
      </w:pPr>
      <w:r w:rsidRPr="00F831C0">
        <w:rPr>
          <w:b/>
          <w:bCs/>
          <w:i/>
        </w:rPr>
        <w:t>Preference Share</w:t>
      </w:r>
      <w:r w:rsidRPr="00F831C0">
        <w:t xml:space="preserve"> means a preference share that is redeemable solely at the request of the Market Participant. </w:t>
      </w:r>
    </w:p>
    <w:p w14:paraId="3D20A761" w14:textId="77777777" w:rsidR="00CA562A" w:rsidRPr="00F831C0" w:rsidRDefault="00CA562A" w:rsidP="00CA562A">
      <w:pPr>
        <w:pStyle w:val="MIRBodyText"/>
      </w:pPr>
      <w:r w:rsidRPr="00F831C0">
        <w:rPr>
          <w:b/>
          <w:bCs/>
          <w:i/>
        </w:rPr>
        <w:t>Primary Margin Requirement</w:t>
      </w:r>
      <w:r w:rsidRPr="00F831C0">
        <w:t xml:space="preserve"> means the amount which a Market Participant lodges or is notionally required to lodge as a deposit to cover potential daily worse case price movements in the relevant market, lodged in accordance with the rules of an exchange or clearing house against open positions registered in the name of the Market Participant on the exchange or clearing house. </w:t>
      </w:r>
    </w:p>
    <w:p w14:paraId="28C20BD5" w14:textId="77777777" w:rsidR="00CA562A" w:rsidRPr="00F831C0" w:rsidRDefault="00CA562A" w:rsidP="00CA562A">
      <w:pPr>
        <w:pStyle w:val="MIRBodyText"/>
      </w:pPr>
      <w:r w:rsidRPr="00F831C0">
        <w:rPr>
          <w:b/>
          <w:bCs/>
          <w:i/>
        </w:rPr>
        <w:t>Qualifying Debt Instruments</w:t>
      </w:r>
      <w:r w:rsidRPr="00F831C0">
        <w:t xml:space="preserve"> means Debt Instruments that are: </w:t>
      </w:r>
    </w:p>
    <w:p w14:paraId="374CAAD1" w14:textId="558A5F99" w:rsidR="0090596A" w:rsidRPr="00F831C0" w:rsidRDefault="00CA562A" w:rsidP="00BB75CF">
      <w:pPr>
        <w:pStyle w:val="MIRSubpara"/>
      </w:pPr>
      <w:r w:rsidRPr="00F831C0">
        <w:t>rated investment grade by at least two of the credit rating agencies recognised by the Australian Prudential Regulation Authority and specified in Table A5.1.5 in Annexure</w:t>
      </w:r>
      <w:r w:rsidR="00212773" w:rsidRPr="00F831C0">
        <w:t> </w:t>
      </w:r>
      <w:r w:rsidRPr="00F831C0">
        <w:t xml:space="preserve">5 to this Schedule 1A; </w:t>
      </w:r>
    </w:p>
    <w:p w14:paraId="1341F5DC" w14:textId="77777777" w:rsidR="00CA562A" w:rsidRPr="00F831C0" w:rsidRDefault="00CA562A" w:rsidP="00BB75CF">
      <w:pPr>
        <w:pStyle w:val="MIRSubpara"/>
      </w:pPr>
      <w:r w:rsidRPr="00F831C0">
        <w:t xml:space="preserve">rated investment grade by one credit rating agency recognised by the Australian Prudential Regulation Authority and specified in Table A5.1.5 in Annexure 5 to this Schedule 1A, and the issuer has its ordinary shares included in a Recognised Market Index; </w:t>
      </w:r>
    </w:p>
    <w:p w14:paraId="6481BBE8" w14:textId="0CD75468" w:rsidR="00CA562A" w:rsidRPr="00F831C0" w:rsidRDefault="00CA562A" w:rsidP="00BB75CF">
      <w:pPr>
        <w:pStyle w:val="MIRSubpara"/>
      </w:pPr>
      <w:r w:rsidRPr="00F831C0">
        <w:lastRenderedPageBreak/>
        <w:t xml:space="preserve">unrated but the </w:t>
      </w:r>
      <w:r w:rsidR="002C16BF" w:rsidRPr="00F831C0">
        <w:t>i</w:t>
      </w:r>
      <w:r w:rsidRPr="00F831C0">
        <w:t xml:space="preserve">ssuer of the Debt Instrument has its ordinary shares included in a Recognised Market Index and the Debt Instruments are reasonably deemed by the Market Participant to be of comparable investment quality to one or more of the categories of Qualifying Debt Instrument as described in this definition; </w:t>
      </w:r>
    </w:p>
    <w:p w14:paraId="60129BF4" w14:textId="77777777" w:rsidR="00CA562A" w:rsidRPr="00F831C0" w:rsidRDefault="00CA562A" w:rsidP="00BB75CF">
      <w:pPr>
        <w:pStyle w:val="MIRSubpara"/>
      </w:pPr>
      <w:r w:rsidRPr="00F831C0">
        <w:t xml:space="preserve">issued by, or guaranteed by, Australian local governments and Australian public sector entities other than those which have corporate status or operate on a commercial basis; </w:t>
      </w:r>
    </w:p>
    <w:p w14:paraId="44F5D654" w14:textId="77777777" w:rsidR="00CA562A" w:rsidRPr="00F831C0" w:rsidRDefault="00CA562A" w:rsidP="00BB75CF">
      <w:pPr>
        <w:pStyle w:val="MIRSubpara"/>
      </w:pPr>
      <w:r w:rsidRPr="00F831C0">
        <w:t>issued by, or fully guaranteed by, a non-OECD country’s central government and central bank and which have a residual maturity of over one year and are denominated in local currency and funded by liabilities in the same currency;</w:t>
      </w:r>
    </w:p>
    <w:p w14:paraId="262C2391" w14:textId="22F26919" w:rsidR="00CA562A" w:rsidRPr="00F831C0" w:rsidRDefault="00CA562A" w:rsidP="00BB75CF">
      <w:pPr>
        <w:pStyle w:val="MIRSubpara"/>
      </w:pPr>
      <w:r w:rsidRPr="00F831C0">
        <w:t>issued by or collater</w:t>
      </w:r>
      <w:r w:rsidR="006F1D0D" w:rsidRPr="00F831C0">
        <w:t>al</w:t>
      </w:r>
      <w:r w:rsidRPr="00F831C0">
        <w:t xml:space="preserve">ised by claims on, an international agency or regional development bank including the International Monetary Fund, the International Bank for Reconstruction and Development, the Bank for International Settlements and the Asian Development Bank; </w:t>
      </w:r>
    </w:p>
    <w:p w14:paraId="065D3D5B" w14:textId="77777777" w:rsidR="00CA562A" w:rsidRPr="00F831C0" w:rsidRDefault="00CA562A" w:rsidP="00BB75CF">
      <w:pPr>
        <w:pStyle w:val="MIRSubpara"/>
      </w:pPr>
      <w:r w:rsidRPr="00F831C0">
        <w:t xml:space="preserve">issued, guaranteed, first endorsed or accepted by an Australian ADI or a bank incorporated within the OECD or a non-OECD bank accorded the same credit risk weight as an OECD bank by the Australian Prudential Regulation Authority provided that such instruments do not qualify as capital of the issuing institution; </w:t>
      </w:r>
    </w:p>
    <w:p w14:paraId="42079111" w14:textId="77777777" w:rsidR="00CA562A" w:rsidRPr="00F831C0" w:rsidRDefault="00CA562A" w:rsidP="00BB75CF">
      <w:pPr>
        <w:pStyle w:val="MIRSubpara"/>
      </w:pPr>
      <w:r w:rsidRPr="00F831C0">
        <w:t xml:space="preserve">issued, guaranteed, endorsed or accepted by a non-OECD bank and which have a residual maturity of one year or less provided that such instruments do not qualify as capital of the issuing institution; or </w:t>
      </w:r>
    </w:p>
    <w:p w14:paraId="37551E2E" w14:textId="77777777" w:rsidR="00CA562A" w:rsidRPr="00F831C0" w:rsidRDefault="00CA562A" w:rsidP="00BB75CF">
      <w:pPr>
        <w:pStyle w:val="MIRSubpara"/>
      </w:pPr>
      <w:r w:rsidRPr="00F831C0">
        <w:t xml:space="preserve">issued by or guaranteed by OECD country, State and regional governments and OECD public sector entities. </w:t>
      </w:r>
    </w:p>
    <w:p w14:paraId="57739EDB" w14:textId="6F28CEAB" w:rsidR="00CA562A" w:rsidRPr="00F831C0" w:rsidRDefault="00CA562A" w:rsidP="00CA562A">
      <w:pPr>
        <w:pStyle w:val="MIRBodyText"/>
      </w:pPr>
      <w:r w:rsidRPr="00F831C0">
        <w:rPr>
          <w:b/>
          <w:bCs/>
          <w:i/>
        </w:rPr>
        <w:t>Recognised Market Index</w:t>
      </w:r>
      <w:r w:rsidRPr="00F831C0">
        <w:t xml:space="preserve"> means an index specified in Table A5.1.6 in Annexure 5 to this Schedule 1A. </w:t>
      </w:r>
    </w:p>
    <w:p w14:paraId="09A210BA" w14:textId="4CD601C3" w:rsidR="00CA562A" w:rsidRPr="00F831C0" w:rsidRDefault="00CA562A" w:rsidP="00CA562A">
      <w:pPr>
        <w:pStyle w:val="MIRBodyText"/>
      </w:pPr>
      <w:r w:rsidRPr="00F831C0">
        <w:rPr>
          <w:b/>
          <w:bCs/>
          <w:i/>
        </w:rPr>
        <w:t>Related/Associated Person</w:t>
      </w:r>
      <w:r w:rsidRPr="00F831C0">
        <w:t xml:space="preserve"> means: </w:t>
      </w:r>
    </w:p>
    <w:p w14:paraId="296868E4" w14:textId="77777777" w:rsidR="0090596A" w:rsidRPr="00F831C0" w:rsidRDefault="00CA562A" w:rsidP="00BB75CF">
      <w:pPr>
        <w:pStyle w:val="MIRSubpara"/>
      </w:pPr>
      <w:r w:rsidRPr="00F831C0">
        <w:t xml:space="preserve">a partner, director, employee, officer or consultant of a Market Participant or of a company which is a partner of a Market Participant; </w:t>
      </w:r>
    </w:p>
    <w:p w14:paraId="258CCAF2" w14:textId="38825CB4" w:rsidR="00CA562A" w:rsidRPr="00F831C0" w:rsidRDefault="00CA562A" w:rsidP="00BB75CF">
      <w:pPr>
        <w:pStyle w:val="MIRSubpara"/>
      </w:pPr>
      <w:r w:rsidRPr="00F831C0">
        <w:t>a person who is a member of the Immediate Family of a person referred to in paragraph</w:t>
      </w:r>
      <w:r w:rsidR="00043019" w:rsidRPr="00F831C0">
        <w:t> </w:t>
      </w:r>
      <w:r w:rsidRPr="00F831C0">
        <w:t xml:space="preserve">(a); </w:t>
      </w:r>
    </w:p>
    <w:p w14:paraId="255270C5" w14:textId="77777777" w:rsidR="00CA562A" w:rsidRPr="00F831C0" w:rsidRDefault="00CA562A" w:rsidP="00BB75CF">
      <w:pPr>
        <w:pStyle w:val="MIRSubpara"/>
      </w:pPr>
      <w:r w:rsidRPr="00F831C0">
        <w:t xml:space="preserve">the trustee of a Family Trust of a person referred to in paragraph (a); </w:t>
      </w:r>
    </w:p>
    <w:p w14:paraId="66BCFAA6" w14:textId="77777777" w:rsidR="00CA562A" w:rsidRPr="00F831C0" w:rsidRDefault="00CA562A" w:rsidP="00BB75CF">
      <w:pPr>
        <w:pStyle w:val="MIRSubpara"/>
      </w:pPr>
      <w:r w:rsidRPr="00F831C0">
        <w:t xml:space="preserve">an entity which is: </w:t>
      </w:r>
    </w:p>
    <w:p w14:paraId="7AE89E46" w14:textId="77777777" w:rsidR="00CA562A" w:rsidRPr="00F831C0" w:rsidRDefault="00CA562A" w:rsidP="00CA562A">
      <w:pPr>
        <w:pStyle w:val="MIRSubsubpara"/>
      </w:pPr>
      <w:r w:rsidRPr="00F831C0">
        <w:t xml:space="preserve">controlled by a person referred to in paragraphs (a), (b) or (c) or any of those persons acting together; or </w:t>
      </w:r>
    </w:p>
    <w:p w14:paraId="490CD9D1" w14:textId="77777777" w:rsidR="00CA562A" w:rsidRPr="00F831C0" w:rsidRDefault="00CA562A" w:rsidP="00CA562A">
      <w:pPr>
        <w:pStyle w:val="MIRSubsubpara"/>
      </w:pPr>
      <w:r w:rsidRPr="00F831C0">
        <w:t xml:space="preserve">a corporation in which a person referred to in paragraphs (a) or (b) is beneficially entitled to more than 50% of the issued capital; </w:t>
      </w:r>
    </w:p>
    <w:p w14:paraId="0D0D0078" w14:textId="77777777" w:rsidR="00CA562A" w:rsidRPr="00F831C0" w:rsidRDefault="00CA562A" w:rsidP="00BB75CF">
      <w:pPr>
        <w:pStyle w:val="MIRSubpara"/>
      </w:pPr>
      <w:r w:rsidRPr="00F831C0">
        <w:t xml:space="preserve">an entity which is the holding company, or which is controlled by the holding company, of a Market Participant or of a company which is a partner of a Market Participant; </w:t>
      </w:r>
    </w:p>
    <w:p w14:paraId="46D7B164" w14:textId="77777777" w:rsidR="00CA562A" w:rsidRPr="00F831C0" w:rsidRDefault="00CA562A" w:rsidP="00BB75CF">
      <w:pPr>
        <w:pStyle w:val="MIRSubpara"/>
      </w:pPr>
      <w:r w:rsidRPr="00F831C0">
        <w:t xml:space="preserve">a person who is a Substantial holder of a Market Participant or of a company which is a partner of a Market Participant; </w:t>
      </w:r>
    </w:p>
    <w:p w14:paraId="5BBD3333" w14:textId="77777777" w:rsidR="00CA562A" w:rsidRPr="00F831C0" w:rsidRDefault="00CA562A" w:rsidP="00BB75CF">
      <w:pPr>
        <w:pStyle w:val="MIRSubpara"/>
      </w:pPr>
      <w:r w:rsidRPr="00F831C0">
        <w:lastRenderedPageBreak/>
        <w:t xml:space="preserve">an associate of a Market Participant (as defined in each section of Part 1.2, Division 2 of the Corporations Act) or of a company which is a partner of a Market Participant; and </w:t>
      </w:r>
    </w:p>
    <w:p w14:paraId="04621E9F" w14:textId="77777777" w:rsidR="00CA562A" w:rsidRPr="00F831C0" w:rsidRDefault="00CA562A" w:rsidP="00BB75CF">
      <w:pPr>
        <w:pStyle w:val="MIRSubpara"/>
      </w:pPr>
      <w:r w:rsidRPr="00F831C0">
        <w:t xml:space="preserve">a lender who is a party to an Approved Subordinated Loan Deed or a related entity or associate of that lender. </w:t>
      </w:r>
    </w:p>
    <w:p w14:paraId="433D6D3D" w14:textId="4D51B02E" w:rsidR="00CA562A" w:rsidRPr="00F831C0" w:rsidRDefault="00CA562A" w:rsidP="00CA562A">
      <w:pPr>
        <w:pStyle w:val="MIRBodyText"/>
      </w:pPr>
      <w:r w:rsidRPr="00F831C0">
        <w:rPr>
          <w:b/>
          <w:bCs/>
          <w:i/>
        </w:rPr>
        <w:t>Related/Associated Person Balance</w:t>
      </w:r>
      <w:r w:rsidRPr="00F831C0">
        <w:t xml:space="preserve"> is an amount owing to the Market Participant by a person who is a Related/Associated Person of the Market Participant and excludes an amount owing as a result of: </w:t>
      </w:r>
    </w:p>
    <w:p w14:paraId="26948ED5" w14:textId="77777777" w:rsidR="0090596A" w:rsidRPr="00F831C0" w:rsidRDefault="00CA562A" w:rsidP="00BB75CF">
      <w:pPr>
        <w:pStyle w:val="MIRSubpara"/>
      </w:pPr>
      <w:r w:rsidRPr="00F831C0">
        <w:t xml:space="preserve">the deposit with, loans to or other amounts owing from an Approved Deposit Taking Institution; </w:t>
      </w:r>
    </w:p>
    <w:p w14:paraId="2C385AC5" w14:textId="77777777" w:rsidR="00CA562A" w:rsidRPr="00F831C0" w:rsidRDefault="00CA562A" w:rsidP="00BB75CF">
      <w:pPr>
        <w:pStyle w:val="MIRSubpara"/>
      </w:pPr>
      <w:r w:rsidRPr="00F831C0">
        <w:t xml:space="preserve">the deposit of funds as a margin or deposit with a person licensed to trade or clear Futures or Options to the extent that those funds relate to an open position; or </w:t>
      </w:r>
    </w:p>
    <w:p w14:paraId="08FF05CC" w14:textId="77777777" w:rsidR="00CA562A" w:rsidRPr="00F831C0" w:rsidRDefault="00CA562A" w:rsidP="00BB75CF">
      <w:pPr>
        <w:pStyle w:val="MIRSubpara"/>
      </w:pPr>
      <w:r w:rsidRPr="00F831C0">
        <w:t xml:space="preserve">a transaction in a Financial Instrument under Annexure 1 to this Schedule 1A which is made on terms no more favourable to the Related/Associated Person than those on which it would be reasonable to expect the Market Participant to make if it had entered into the transaction on an arm’s length basis, but not including sundry fees, interest or similar amounts owing on such transactions; or </w:t>
      </w:r>
    </w:p>
    <w:p w14:paraId="3A8E0880" w14:textId="77777777" w:rsidR="00CA562A" w:rsidRPr="00F831C0" w:rsidRDefault="00CA562A" w:rsidP="00BB75CF">
      <w:pPr>
        <w:pStyle w:val="MIRSubpara"/>
      </w:pPr>
      <w:r w:rsidRPr="00F831C0">
        <w:t xml:space="preserve">brokerage or similar amounts owing that were reported or created less than 30 days previously and which arose as a result of a third party clearing arrangement entered in to with a Clearing Participant that is a Related/Associated Person of the Market Participant. </w:t>
      </w:r>
    </w:p>
    <w:p w14:paraId="75E8E279" w14:textId="33A38840" w:rsidR="00CA562A" w:rsidRPr="00F831C0" w:rsidRDefault="00CA562A" w:rsidP="00CA562A">
      <w:pPr>
        <w:pStyle w:val="MIRBodyText"/>
      </w:pPr>
      <w:r w:rsidRPr="00F831C0">
        <w:rPr>
          <w:b/>
          <w:bCs/>
          <w:i/>
        </w:rPr>
        <w:t>Securities Lending and Borrowing</w:t>
      </w:r>
      <w:r w:rsidRPr="00F831C0">
        <w:t xml:space="preserve"> means any transaction undertaken by a Market Participant under an Equity or Debt Instrument lending or borrowing agreement, a repurchase or reverse repurchase agreement or an agreement for the sale and buyback of Equity or Debt Instruments. </w:t>
      </w:r>
    </w:p>
    <w:p w14:paraId="02454335" w14:textId="02A35D5F" w:rsidR="00CA562A" w:rsidRPr="00F831C0" w:rsidRDefault="00CA562A" w:rsidP="00CA562A">
      <w:pPr>
        <w:pStyle w:val="MIRBodyText"/>
      </w:pPr>
      <w:r w:rsidRPr="00F831C0">
        <w:rPr>
          <w:b/>
          <w:bCs/>
          <w:i/>
        </w:rPr>
        <w:t>Substantial holder</w:t>
      </w:r>
      <w:r w:rsidRPr="00F831C0">
        <w:t xml:space="preserve"> means a person who has or would have a substantial holding if Part 6C of the Corporations Act applied to that corporation. </w:t>
      </w:r>
    </w:p>
    <w:p w14:paraId="362FF67C" w14:textId="05626814" w:rsidR="00CA562A" w:rsidRPr="00F831C0" w:rsidRDefault="00CA562A" w:rsidP="00CA562A">
      <w:pPr>
        <w:pStyle w:val="MIRBodyText"/>
      </w:pPr>
      <w:r w:rsidRPr="00F831C0">
        <w:rPr>
          <w:b/>
          <w:bCs/>
          <w:i/>
        </w:rPr>
        <w:t>Swap</w:t>
      </w:r>
      <w:r w:rsidRPr="00F831C0">
        <w:t xml:space="preserve"> means a transaction in which two counterparties agree to exchange streams of payments over time on a predetermined basis. </w:t>
      </w:r>
    </w:p>
    <w:p w14:paraId="690FCFA9" w14:textId="3D7CDAE3" w:rsidR="00CA562A" w:rsidRPr="00F831C0" w:rsidRDefault="00CA562A" w:rsidP="00CA562A">
      <w:pPr>
        <w:pStyle w:val="MIRBodyText"/>
      </w:pPr>
      <w:r w:rsidRPr="00F831C0">
        <w:rPr>
          <w:b/>
          <w:bCs/>
          <w:i/>
        </w:rPr>
        <w:t>Total Risk Requirement</w:t>
      </w:r>
      <w:r w:rsidRPr="00F831C0">
        <w:t xml:space="preserve"> means the sum of: </w:t>
      </w:r>
    </w:p>
    <w:p w14:paraId="1E9E645B" w14:textId="77777777" w:rsidR="0090596A" w:rsidRPr="00F831C0" w:rsidRDefault="00CA562A" w:rsidP="00BB75CF">
      <w:pPr>
        <w:pStyle w:val="MIRSubpara"/>
      </w:pPr>
      <w:r w:rsidRPr="00F831C0">
        <w:t xml:space="preserve">Operational Risk Requirement; </w:t>
      </w:r>
    </w:p>
    <w:p w14:paraId="3D7CC85B" w14:textId="77777777" w:rsidR="00CA562A" w:rsidRPr="00F831C0" w:rsidRDefault="00CA562A" w:rsidP="00BB75CF">
      <w:pPr>
        <w:pStyle w:val="MIRSubpara"/>
      </w:pPr>
      <w:r w:rsidRPr="00F831C0">
        <w:t xml:space="preserve">Counterparty Risk Requirement; </w:t>
      </w:r>
    </w:p>
    <w:p w14:paraId="771F27F7" w14:textId="77777777" w:rsidR="00CA562A" w:rsidRPr="00F831C0" w:rsidRDefault="00CA562A" w:rsidP="00BB75CF">
      <w:pPr>
        <w:pStyle w:val="MIRSubpara"/>
      </w:pPr>
      <w:r w:rsidRPr="00F831C0">
        <w:t xml:space="preserve">Large Exposure Risk Requirement; </w:t>
      </w:r>
    </w:p>
    <w:p w14:paraId="014D37EE" w14:textId="77777777" w:rsidR="00CA562A" w:rsidRPr="00F831C0" w:rsidRDefault="00CA562A" w:rsidP="00BB75CF">
      <w:pPr>
        <w:pStyle w:val="MIRSubpara"/>
      </w:pPr>
      <w:r w:rsidRPr="00F831C0">
        <w:t xml:space="preserve">Position Risk Requirement; </w:t>
      </w:r>
    </w:p>
    <w:p w14:paraId="0A67490E" w14:textId="77777777" w:rsidR="00CA562A" w:rsidRPr="00F831C0" w:rsidRDefault="00CA562A" w:rsidP="00BB75CF">
      <w:pPr>
        <w:pStyle w:val="MIRSubpara"/>
      </w:pPr>
      <w:r w:rsidRPr="00F831C0">
        <w:t xml:space="preserve">Underwriting Risk Requirement; and </w:t>
      </w:r>
    </w:p>
    <w:p w14:paraId="376A5C47" w14:textId="77777777" w:rsidR="00CA562A" w:rsidRPr="00F831C0" w:rsidRDefault="00CA562A" w:rsidP="00BB75CF">
      <w:pPr>
        <w:pStyle w:val="MIRSubpara"/>
      </w:pPr>
      <w:r w:rsidRPr="00F831C0">
        <w:t xml:space="preserve">Non-Standard Risk Requirement, </w:t>
      </w:r>
    </w:p>
    <w:p w14:paraId="0662EBFF" w14:textId="77777777" w:rsidR="00CA562A" w:rsidRPr="00F831C0" w:rsidRDefault="00CA562A" w:rsidP="00CA562A">
      <w:pPr>
        <w:pStyle w:val="MIRBodyText"/>
      </w:pPr>
      <w:r w:rsidRPr="00F831C0">
        <w:t xml:space="preserve">however where an asset or liability is an Excluded Asset or Excluded Liability a risk requirement otherwise applicable under paragraphs (a) to (e) is not included. </w:t>
      </w:r>
    </w:p>
    <w:p w14:paraId="1C04497D" w14:textId="0EE16F56" w:rsidR="00CA562A" w:rsidRPr="00F831C0" w:rsidRDefault="00CA562A" w:rsidP="00CA562A">
      <w:pPr>
        <w:pStyle w:val="MIRBodyText"/>
      </w:pPr>
      <w:r w:rsidRPr="00F831C0">
        <w:rPr>
          <w:b/>
          <w:bCs/>
          <w:i/>
        </w:rPr>
        <w:lastRenderedPageBreak/>
        <w:t>Trading Day</w:t>
      </w:r>
      <w:r w:rsidRPr="00F831C0">
        <w:t xml:space="preserve"> means a day on which a relevant exchange traded or over</w:t>
      </w:r>
      <w:r w:rsidR="007F1031" w:rsidRPr="00F831C0">
        <w:t>-</w:t>
      </w:r>
      <w:r w:rsidRPr="00F831C0">
        <w:t>the</w:t>
      </w:r>
      <w:r w:rsidR="007F1031" w:rsidRPr="00F831C0">
        <w:t>-</w:t>
      </w:r>
      <w:r w:rsidRPr="00F831C0">
        <w:t xml:space="preserve">counter market has been open for trading. </w:t>
      </w:r>
    </w:p>
    <w:p w14:paraId="6B840E8F" w14:textId="25FFC798" w:rsidR="00CA562A" w:rsidRPr="00F831C0" w:rsidRDefault="00CA562A" w:rsidP="00CA562A">
      <w:pPr>
        <w:pStyle w:val="MIRBodyText"/>
      </w:pPr>
      <w:r w:rsidRPr="00F831C0">
        <w:rPr>
          <w:b/>
          <w:bCs/>
          <w:i/>
        </w:rPr>
        <w:t>Underwriting</w:t>
      </w:r>
      <w:r w:rsidRPr="00F831C0">
        <w:t xml:space="preserve"> means a commitment to take up Equity or Debt Instruments where others do not acquire or retain them under an underwriting agreement, sub underwriting agreement, or other similar agreement calculated using: </w:t>
      </w:r>
    </w:p>
    <w:p w14:paraId="442F6F19" w14:textId="718337C4" w:rsidR="0090596A" w:rsidRPr="00F831C0" w:rsidRDefault="00CA562A" w:rsidP="003D34F3">
      <w:pPr>
        <w:pStyle w:val="MIRSubpara"/>
        <w:spacing w:line="280" w:lineRule="atLeast"/>
      </w:pPr>
      <w:r w:rsidRPr="00F831C0">
        <w:t xml:space="preserve">the price stated in the </w:t>
      </w:r>
      <w:r w:rsidR="004B57C5" w:rsidRPr="00F831C0">
        <w:t>u</w:t>
      </w:r>
      <w:r w:rsidRPr="00F831C0">
        <w:t xml:space="preserve">nderwriting agreement; or </w:t>
      </w:r>
    </w:p>
    <w:p w14:paraId="6AC5E22E" w14:textId="136D8ADD" w:rsidR="00CA562A" w:rsidRPr="00F831C0" w:rsidRDefault="00CA562A" w:rsidP="003D34F3">
      <w:pPr>
        <w:pStyle w:val="MIRSubpara"/>
        <w:spacing w:line="280" w:lineRule="atLeast"/>
      </w:pPr>
      <w:r w:rsidRPr="00F831C0">
        <w:t xml:space="preserve">in the case of </w:t>
      </w:r>
      <w:r w:rsidR="004B57C5" w:rsidRPr="00F831C0">
        <w:t xml:space="preserve">a </w:t>
      </w:r>
      <w:r w:rsidRPr="00F831C0">
        <w:t xml:space="preserve">new float where the price is not known, the indicative price, until the price is known. </w:t>
      </w:r>
    </w:p>
    <w:p w14:paraId="4482DF38" w14:textId="64E155EA" w:rsidR="00CA562A" w:rsidRPr="00F831C0" w:rsidRDefault="00CA562A" w:rsidP="00CA562A">
      <w:pPr>
        <w:pStyle w:val="MIRBodyText"/>
      </w:pPr>
      <w:r w:rsidRPr="00F831C0">
        <w:rPr>
          <w:b/>
          <w:bCs/>
          <w:i/>
        </w:rPr>
        <w:t>Underwriting Risk Requirement</w:t>
      </w:r>
      <w:r w:rsidRPr="00F831C0">
        <w:t xml:space="preserve"> is the absolute sum of the risk amounts calculated in accordance with Annexure 4 to this Schedule 1A. </w:t>
      </w:r>
    </w:p>
    <w:p w14:paraId="6BBA3F62" w14:textId="77777777" w:rsidR="00CA562A" w:rsidRPr="00F831C0" w:rsidRDefault="00CA562A" w:rsidP="00CA562A">
      <w:pPr>
        <w:pStyle w:val="MIRNote"/>
      </w:pPr>
      <w:r w:rsidRPr="00F831C0">
        <w:t xml:space="preserve">Note: There is no penalty for this Rule. </w:t>
      </w:r>
    </w:p>
    <w:p w14:paraId="631E7CD9" w14:textId="33A9D716" w:rsidR="0090596A" w:rsidRPr="00F831C0" w:rsidRDefault="00CA562A" w:rsidP="00D72FAC">
      <w:pPr>
        <w:pStyle w:val="MIRHeading3Rule"/>
      </w:pPr>
      <w:r w:rsidRPr="00F831C0">
        <w:t>S1A.1.2</w:t>
      </w:r>
      <w:r w:rsidR="00F06A75" w:rsidRPr="00F831C0">
        <w:tab/>
      </w:r>
      <w:r w:rsidRPr="00F831C0">
        <w:t xml:space="preserve">Interpretation </w:t>
      </w:r>
    </w:p>
    <w:p w14:paraId="23A88067" w14:textId="7C2B4359" w:rsidR="00CA562A" w:rsidRPr="00F831C0" w:rsidRDefault="00CA562A" w:rsidP="00CA562A">
      <w:pPr>
        <w:pStyle w:val="MIRBodyText"/>
      </w:pPr>
      <w:r w:rsidRPr="00F831C0">
        <w:t>(1) Schedule 1A must be interpreted and applied consistently across positions in the same Financial Instruments throughout a period covered by a return required under Part</w:t>
      </w:r>
      <w:r w:rsidR="00212773" w:rsidRPr="00F831C0">
        <w:t> </w:t>
      </w:r>
      <w:r w:rsidRPr="00F831C0">
        <w:t xml:space="preserve">9.2. </w:t>
      </w:r>
    </w:p>
    <w:p w14:paraId="1252B4A8" w14:textId="77777777" w:rsidR="00CA562A" w:rsidRPr="00F831C0" w:rsidRDefault="00CA562A" w:rsidP="00CA562A">
      <w:pPr>
        <w:pStyle w:val="MIRBodyText"/>
      </w:pPr>
      <w:r w:rsidRPr="00F831C0">
        <w:t xml:space="preserve">(2) References to dollar amounts are references to Australian dollar amounts. </w:t>
      </w:r>
    </w:p>
    <w:p w14:paraId="09E93E37" w14:textId="22C3A4FF" w:rsidR="00CA562A" w:rsidRPr="00F831C0" w:rsidRDefault="00CA562A" w:rsidP="00CA562A">
      <w:pPr>
        <w:pStyle w:val="MIRBodyText"/>
      </w:pPr>
      <w:r w:rsidRPr="00F831C0">
        <w:t>(3) The Annexures to Schedule 1A form part of Schedule 1A and a reference to Schedule</w:t>
      </w:r>
      <w:r w:rsidR="00212773" w:rsidRPr="00F831C0">
        <w:t> </w:t>
      </w:r>
      <w:r w:rsidRPr="00F831C0">
        <w:t xml:space="preserve">1A in these Rules includes a reference to those Annexures. </w:t>
      </w:r>
    </w:p>
    <w:p w14:paraId="54048BC3" w14:textId="77777777" w:rsidR="00CA562A" w:rsidRPr="00F831C0" w:rsidRDefault="00CA562A" w:rsidP="00CA562A">
      <w:pPr>
        <w:pStyle w:val="MIRNote"/>
      </w:pPr>
      <w:r w:rsidRPr="00F831C0">
        <w:t xml:space="preserve">Note: There is no penalty for this Rule. </w:t>
      </w:r>
    </w:p>
    <w:p w14:paraId="4D729221" w14:textId="15AD421C" w:rsidR="0090596A" w:rsidRPr="00F831C0" w:rsidRDefault="00CA562A" w:rsidP="00D72FAC">
      <w:pPr>
        <w:pStyle w:val="MIRHeading2Part"/>
      </w:pPr>
      <w:bookmarkStart w:id="27" w:name="_Toc472432219"/>
      <w:r w:rsidRPr="00F831C0">
        <w:t>Part S1A.2</w:t>
      </w:r>
      <w:r w:rsidR="00F06A75" w:rsidRPr="00F831C0">
        <w:tab/>
      </w:r>
      <w:r w:rsidRPr="00F831C0">
        <w:t>Obligations of Market Participants</w:t>
      </w:r>
      <w:bookmarkEnd w:id="27"/>
      <w:r w:rsidRPr="00F831C0">
        <w:t xml:space="preserve"> </w:t>
      </w:r>
    </w:p>
    <w:p w14:paraId="3F5CD11B" w14:textId="32CDDADA" w:rsidR="0090596A" w:rsidRPr="00F831C0" w:rsidRDefault="00CA562A" w:rsidP="00D72FAC">
      <w:pPr>
        <w:pStyle w:val="MIRHeading3Rule"/>
      </w:pPr>
      <w:r w:rsidRPr="00F831C0">
        <w:t>S1A.2.1</w:t>
      </w:r>
      <w:r w:rsidR="00F06A75" w:rsidRPr="00F831C0">
        <w:tab/>
      </w:r>
      <w:r w:rsidRPr="00F831C0">
        <w:t xml:space="preserve">Core Capital, Liquid Capital and Total Risk Requirement </w:t>
      </w:r>
    </w:p>
    <w:p w14:paraId="66CEDFD5" w14:textId="77777777" w:rsidR="00CA562A" w:rsidRPr="00F831C0" w:rsidRDefault="00CA562A" w:rsidP="00CA562A">
      <w:pPr>
        <w:pStyle w:val="MIRBodyText"/>
      </w:pPr>
      <w:r w:rsidRPr="00F831C0">
        <w:t xml:space="preserve">A Market Participant must ensure that its: </w:t>
      </w:r>
    </w:p>
    <w:p w14:paraId="296DE538" w14:textId="77777777" w:rsidR="0090596A" w:rsidRPr="00F831C0" w:rsidRDefault="00CA562A" w:rsidP="003D34F3">
      <w:pPr>
        <w:pStyle w:val="MIRSubpara"/>
        <w:spacing w:line="280" w:lineRule="atLeast"/>
      </w:pPr>
      <w:r w:rsidRPr="00F831C0">
        <w:t xml:space="preserve">Liquid Capital is at all times greater than its Total Risk Requirement; and </w:t>
      </w:r>
    </w:p>
    <w:p w14:paraId="77FF4BF7" w14:textId="77777777" w:rsidR="00CA562A" w:rsidRPr="00F831C0" w:rsidRDefault="00CA562A" w:rsidP="003D34F3">
      <w:pPr>
        <w:pStyle w:val="MIRSubpara"/>
        <w:spacing w:line="280" w:lineRule="atLeast"/>
      </w:pPr>
      <w:r w:rsidRPr="00F831C0">
        <w:t xml:space="preserve">Core Capital is at all times not less than $100,000, </w:t>
      </w:r>
    </w:p>
    <w:p w14:paraId="18122C88" w14:textId="77777777" w:rsidR="00CA562A" w:rsidRPr="00F831C0" w:rsidRDefault="00CA562A" w:rsidP="009926F2">
      <w:pPr>
        <w:pStyle w:val="MIRBodyText"/>
        <w:spacing w:before="220"/>
      </w:pPr>
      <w:r w:rsidRPr="00F831C0">
        <w:t xml:space="preserve">provided that in satisfying the requirement in paragraph (b), a Market Participant may satisfy the requirement in accordance with, and subject to, subrule S1A.2.4(8). </w:t>
      </w:r>
    </w:p>
    <w:p w14:paraId="0C43232B" w14:textId="77777777" w:rsidR="00CA562A" w:rsidRPr="00F831C0" w:rsidRDefault="00CA562A" w:rsidP="00D175F7">
      <w:pPr>
        <w:pStyle w:val="MIRPenalty"/>
      </w:pPr>
      <w:r w:rsidRPr="00F831C0">
        <w:t xml:space="preserve">Maximum penalty: $1,000,000 </w:t>
      </w:r>
    </w:p>
    <w:p w14:paraId="06A8E039" w14:textId="150A9F5E" w:rsidR="0090596A" w:rsidRPr="00F831C0" w:rsidRDefault="00CA562A" w:rsidP="00D72FAC">
      <w:pPr>
        <w:pStyle w:val="MIRHeading3Rule"/>
      </w:pPr>
      <w:r w:rsidRPr="00F831C0">
        <w:t>S1A.2.3</w:t>
      </w:r>
      <w:r w:rsidR="00F06A75" w:rsidRPr="00F831C0">
        <w:tab/>
      </w:r>
      <w:r w:rsidRPr="00F831C0">
        <w:t xml:space="preserve">Risk </w:t>
      </w:r>
      <w:r w:rsidR="004B57C5" w:rsidRPr="00F831C0">
        <w:t>r</w:t>
      </w:r>
      <w:r w:rsidRPr="00F831C0">
        <w:t xml:space="preserve">equirements and </w:t>
      </w:r>
      <w:r w:rsidR="004B57C5" w:rsidRPr="00F831C0">
        <w:t>r</w:t>
      </w:r>
      <w:r w:rsidRPr="00F831C0">
        <w:t xml:space="preserve">isk </w:t>
      </w:r>
      <w:r w:rsidR="004B57C5" w:rsidRPr="00F831C0">
        <w:t>a</w:t>
      </w:r>
      <w:r w:rsidRPr="00F831C0">
        <w:t xml:space="preserve">mounts </w:t>
      </w:r>
    </w:p>
    <w:p w14:paraId="17AE95A5" w14:textId="77777777" w:rsidR="00CA562A" w:rsidRPr="00F831C0" w:rsidRDefault="00CA562A" w:rsidP="009926F2">
      <w:pPr>
        <w:pStyle w:val="MIRBodyText"/>
        <w:spacing w:before="220"/>
      </w:pPr>
      <w:r w:rsidRPr="00F831C0">
        <w:t xml:space="preserve">(1) A Market Participant must calculate: </w:t>
      </w:r>
    </w:p>
    <w:p w14:paraId="1FAF917E" w14:textId="77777777" w:rsidR="0090596A" w:rsidRPr="00F831C0" w:rsidRDefault="00CA562A" w:rsidP="003D34F3">
      <w:pPr>
        <w:pStyle w:val="MIRSubpara"/>
        <w:spacing w:before="120" w:line="280" w:lineRule="atLeast"/>
      </w:pPr>
      <w:r w:rsidRPr="00F831C0">
        <w:t xml:space="preserve">its Operational Risk Requirement; and </w:t>
      </w:r>
    </w:p>
    <w:p w14:paraId="2D6D4B3E" w14:textId="77777777" w:rsidR="00CA562A" w:rsidRPr="00F831C0" w:rsidRDefault="00CA562A" w:rsidP="003D34F3">
      <w:pPr>
        <w:pStyle w:val="MIRSubpara"/>
        <w:spacing w:before="120" w:line="280" w:lineRule="atLeast"/>
      </w:pPr>
      <w:r w:rsidRPr="00F831C0">
        <w:t xml:space="preserve">an operational risk amount, as the sum of: </w:t>
      </w:r>
    </w:p>
    <w:p w14:paraId="54EC5367" w14:textId="77777777" w:rsidR="00CA562A" w:rsidRPr="00F831C0" w:rsidRDefault="00CA562A" w:rsidP="003D34F3">
      <w:pPr>
        <w:pStyle w:val="MIRSubsubpara"/>
        <w:spacing w:before="120" w:line="280" w:lineRule="atLeast"/>
      </w:pPr>
      <w:r w:rsidRPr="00F831C0">
        <w:t xml:space="preserve">the amount of $100,000; and </w:t>
      </w:r>
    </w:p>
    <w:p w14:paraId="09487402" w14:textId="77777777" w:rsidR="00CA562A" w:rsidRPr="00F831C0" w:rsidRDefault="00CA562A" w:rsidP="003D34F3">
      <w:pPr>
        <w:pStyle w:val="MIRSubsubpara"/>
        <w:spacing w:before="120" w:line="320" w:lineRule="atLeast"/>
      </w:pPr>
      <w:r w:rsidRPr="00F831C0">
        <w:lastRenderedPageBreak/>
        <w:t xml:space="preserve">8% of the sum of the Market Participant’s: </w:t>
      </w:r>
    </w:p>
    <w:p w14:paraId="3B971F2F" w14:textId="77777777" w:rsidR="0090596A" w:rsidRPr="00F831C0" w:rsidRDefault="00CA562A" w:rsidP="003D34F3">
      <w:pPr>
        <w:pStyle w:val="MIRsubsubsubpara"/>
        <w:spacing w:before="120" w:line="320" w:lineRule="atLeast"/>
      </w:pPr>
      <w:r w:rsidRPr="00F831C0">
        <w:t xml:space="preserve">Counterparty Risk Requirement; </w:t>
      </w:r>
    </w:p>
    <w:p w14:paraId="2F94193B" w14:textId="77777777" w:rsidR="00CA562A" w:rsidRPr="00F831C0" w:rsidRDefault="00CA562A" w:rsidP="003D34F3">
      <w:pPr>
        <w:pStyle w:val="MIRsubsubsubpara"/>
        <w:spacing w:before="120" w:line="320" w:lineRule="atLeast"/>
      </w:pPr>
      <w:r w:rsidRPr="00F831C0">
        <w:t xml:space="preserve">Position Risk Requirement; and </w:t>
      </w:r>
    </w:p>
    <w:p w14:paraId="5F98A707" w14:textId="77777777" w:rsidR="00CA562A" w:rsidRPr="00F831C0" w:rsidRDefault="00CA562A" w:rsidP="003D34F3">
      <w:pPr>
        <w:pStyle w:val="MIRsubsubsubpara"/>
        <w:spacing w:before="120" w:line="320" w:lineRule="atLeast"/>
      </w:pPr>
      <w:r w:rsidRPr="00F831C0">
        <w:t xml:space="preserve">Underwriting Risk Requirement. </w:t>
      </w:r>
    </w:p>
    <w:p w14:paraId="7E4C9307" w14:textId="469D8142" w:rsidR="00CA562A" w:rsidRPr="00F831C0" w:rsidRDefault="00CA562A" w:rsidP="003D34F3">
      <w:pPr>
        <w:pStyle w:val="MIRBodyText"/>
        <w:spacing w:before="220" w:line="320" w:lineRule="atLeast"/>
      </w:pPr>
      <w:r w:rsidRPr="00F831C0">
        <w:t>(2) A Market Participant must calculate in accordance with Annexure 1 to this Schedule</w:t>
      </w:r>
      <w:r w:rsidR="00212773" w:rsidRPr="00F831C0">
        <w:t> </w:t>
      </w:r>
      <w:r w:rsidRPr="00F831C0">
        <w:t xml:space="preserve">1A: </w:t>
      </w:r>
    </w:p>
    <w:p w14:paraId="5AB16B6D" w14:textId="77777777" w:rsidR="0090596A" w:rsidRPr="00F831C0" w:rsidRDefault="00CA562A" w:rsidP="003D34F3">
      <w:pPr>
        <w:pStyle w:val="MIRSubpara"/>
        <w:spacing w:before="120" w:line="320" w:lineRule="atLeast"/>
      </w:pPr>
      <w:r w:rsidRPr="00F831C0">
        <w:t xml:space="preserve">its Counterparty Risk Requirement; and </w:t>
      </w:r>
    </w:p>
    <w:p w14:paraId="63732669" w14:textId="5024FE7B" w:rsidR="00CA562A" w:rsidRPr="00F831C0" w:rsidRDefault="00CA562A" w:rsidP="003D34F3">
      <w:pPr>
        <w:pStyle w:val="MIRSubpara"/>
        <w:spacing w:before="120" w:line="320" w:lineRule="atLeast"/>
      </w:pPr>
      <w:r w:rsidRPr="00F831C0">
        <w:t xml:space="preserve">a counterparty risk amount for each of its Positive Credit Exposures to a Counterparty for transactions in Financial Instruments referred </w:t>
      </w:r>
      <w:r w:rsidR="007F1031" w:rsidRPr="00F831C0">
        <w:t xml:space="preserve">to </w:t>
      </w:r>
      <w:r w:rsidRPr="00F831C0">
        <w:t>in Annexure 1 to this Schedule</w:t>
      </w:r>
      <w:r w:rsidR="00212773" w:rsidRPr="00F831C0">
        <w:t> </w:t>
      </w:r>
      <w:r w:rsidRPr="00F831C0">
        <w:t xml:space="preserve">1A, except those transactions which relate to Excluded Assets. </w:t>
      </w:r>
    </w:p>
    <w:p w14:paraId="539586F9" w14:textId="4DC85A0D" w:rsidR="00CA562A" w:rsidRPr="00F831C0" w:rsidRDefault="00CA562A" w:rsidP="003D34F3">
      <w:pPr>
        <w:pStyle w:val="MIRBodyText"/>
        <w:spacing w:before="220" w:line="320" w:lineRule="atLeast"/>
      </w:pPr>
      <w:r w:rsidRPr="00F831C0">
        <w:t>(3) A Market Participant must calculate in accordance with Annexure 2 to this Schedule</w:t>
      </w:r>
      <w:r w:rsidR="00212773" w:rsidRPr="00F831C0">
        <w:t> </w:t>
      </w:r>
      <w:r w:rsidRPr="00F831C0">
        <w:t xml:space="preserve">1A: </w:t>
      </w:r>
    </w:p>
    <w:p w14:paraId="2A67EFD3" w14:textId="77777777" w:rsidR="0090596A" w:rsidRPr="00F831C0" w:rsidRDefault="00CA562A" w:rsidP="003D34F3">
      <w:pPr>
        <w:pStyle w:val="MIRSubpara"/>
        <w:spacing w:before="120" w:line="320" w:lineRule="atLeast"/>
      </w:pPr>
      <w:r w:rsidRPr="00F831C0">
        <w:t xml:space="preserve">its Large Exposure Risk Requirement; and </w:t>
      </w:r>
    </w:p>
    <w:p w14:paraId="706844AC" w14:textId="77777777" w:rsidR="00CA562A" w:rsidRPr="00F831C0" w:rsidRDefault="00CA562A" w:rsidP="003D34F3">
      <w:pPr>
        <w:pStyle w:val="MIRSubpara"/>
        <w:spacing w:before="120" w:line="320" w:lineRule="atLeast"/>
      </w:pPr>
      <w:r w:rsidRPr="00F831C0">
        <w:t xml:space="preserve">its large exposure risk amount for each: </w:t>
      </w:r>
    </w:p>
    <w:p w14:paraId="6B1F5E36" w14:textId="77777777" w:rsidR="00CA562A" w:rsidRPr="00F831C0" w:rsidRDefault="00CA562A" w:rsidP="003D34F3">
      <w:pPr>
        <w:pStyle w:val="MIRSubsubpara"/>
        <w:spacing w:before="120" w:line="320" w:lineRule="atLeast"/>
      </w:pPr>
      <w:r w:rsidRPr="00F831C0">
        <w:t xml:space="preserve">Counterparty; and </w:t>
      </w:r>
    </w:p>
    <w:p w14:paraId="2D6E34D4" w14:textId="77777777" w:rsidR="00CA562A" w:rsidRPr="00F831C0" w:rsidRDefault="00CA562A" w:rsidP="003D34F3">
      <w:pPr>
        <w:pStyle w:val="MIRSubsubpara"/>
        <w:spacing w:before="120" w:line="320" w:lineRule="atLeast"/>
      </w:pPr>
      <w:r w:rsidRPr="00F831C0">
        <w:t xml:space="preserve">Equity Net Position and Debt Net Position relative to: </w:t>
      </w:r>
    </w:p>
    <w:p w14:paraId="77ED828D" w14:textId="77777777" w:rsidR="0090596A" w:rsidRPr="00F831C0" w:rsidRDefault="00CA562A" w:rsidP="003D34F3">
      <w:pPr>
        <w:pStyle w:val="MIRsubsubsubpara"/>
        <w:spacing w:before="120" w:line="320" w:lineRule="atLeast"/>
      </w:pPr>
      <w:r w:rsidRPr="00F831C0">
        <w:t xml:space="preserve">Liquid Capital; and </w:t>
      </w:r>
    </w:p>
    <w:p w14:paraId="6DB65DBF" w14:textId="77777777" w:rsidR="00CA562A" w:rsidRPr="00F831C0" w:rsidRDefault="00CA562A" w:rsidP="003D34F3">
      <w:pPr>
        <w:pStyle w:val="MIRsubsubsubpara"/>
        <w:spacing w:before="120" w:line="320" w:lineRule="atLeast"/>
      </w:pPr>
      <w:r w:rsidRPr="00F831C0">
        <w:t xml:space="preserve">an issue or issuer. </w:t>
      </w:r>
    </w:p>
    <w:p w14:paraId="08375244" w14:textId="1A3382AF" w:rsidR="00CA562A" w:rsidRPr="00F831C0" w:rsidRDefault="00CA562A" w:rsidP="003D34F3">
      <w:pPr>
        <w:pStyle w:val="MIRBodyText"/>
        <w:spacing w:before="220" w:line="320" w:lineRule="atLeast"/>
      </w:pPr>
      <w:r w:rsidRPr="00F831C0">
        <w:t>(4) A Market Participant must calculate in accordance with Annexure 3 to this Schedule</w:t>
      </w:r>
      <w:r w:rsidR="00212773" w:rsidRPr="00F831C0">
        <w:t> </w:t>
      </w:r>
      <w:r w:rsidRPr="00F831C0">
        <w:t xml:space="preserve">1A: </w:t>
      </w:r>
    </w:p>
    <w:p w14:paraId="4D5BA124" w14:textId="77777777" w:rsidR="0090596A" w:rsidRPr="00F831C0" w:rsidRDefault="00CA562A" w:rsidP="003D34F3">
      <w:pPr>
        <w:pStyle w:val="MIRSubpara"/>
        <w:spacing w:before="120" w:line="320" w:lineRule="atLeast"/>
      </w:pPr>
      <w:r w:rsidRPr="00F831C0">
        <w:t xml:space="preserve">its Position Risk Requirement; </w:t>
      </w:r>
    </w:p>
    <w:p w14:paraId="4F41C2E3" w14:textId="77777777" w:rsidR="00CA562A" w:rsidRPr="00F831C0" w:rsidRDefault="00CA562A" w:rsidP="003D34F3">
      <w:pPr>
        <w:pStyle w:val="MIRSubpara"/>
        <w:spacing w:before="120" w:line="320" w:lineRule="atLeast"/>
      </w:pPr>
      <w:r w:rsidRPr="00F831C0">
        <w:t xml:space="preserve">a position risk amount for all positions in Financial Instruments, except those positions which are Excluded Assets; and </w:t>
      </w:r>
    </w:p>
    <w:p w14:paraId="28DE4C04" w14:textId="77777777" w:rsidR="00CA562A" w:rsidRPr="00F831C0" w:rsidRDefault="00CA562A" w:rsidP="003D34F3">
      <w:pPr>
        <w:pStyle w:val="MIRSubpara"/>
        <w:spacing w:before="120" w:line="320" w:lineRule="atLeast"/>
      </w:pPr>
      <w:r w:rsidRPr="00F831C0">
        <w:t xml:space="preserve">a position risk amount for other assets and liabilities which are denominated in a currency other than Australian dollars except for those assets which are Excluded Assets. </w:t>
      </w:r>
    </w:p>
    <w:p w14:paraId="73170F37" w14:textId="452944DF" w:rsidR="00CA562A" w:rsidRPr="00F831C0" w:rsidRDefault="00CA562A" w:rsidP="003D34F3">
      <w:pPr>
        <w:pStyle w:val="MIRBodyText"/>
        <w:keepNext/>
        <w:spacing w:line="320" w:lineRule="atLeast"/>
      </w:pPr>
      <w:r w:rsidRPr="00F831C0">
        <w:t>(5) A Market Participant must calculate in accordance with Annexure 4 to this Schedule</w:t>
      </w:r>
      <w:r w:rsidR="00212773" w:rsidRPr="00F831C0">
        <w:t> </w:t>
      </w:r>
      <w:r w:rsidRPr="00F831C0">
        <w:t xml:space="preserve">1A: </w:t>
      </w:r>
    </w:p>
    <w:p w14:paraId="56AFA20C" w14:textId="77777777" w:rsidR="0090596A" w:rsidRPr="00F831C0" w:rsidRDefault="00CA562A" w:rsidP="003D34F3">
      <w:pPr>
        <w:pStyle w:val="MIRSubpara"/>
        <w:keepNext/>
        <w:spacing w:line="320" w:lineRule="atLeast"/>
      </w:pPr>
      <w:r w:rsidRPr="00F831C0">
        <w:t xml:space="preserve">its Underwriting Risk Requirement; and </w:t>
      </w:r>
    </w:p>
    <w:p w14:paraId="2AE883F2" w14:textId="77777777" w:rsidR="00CA562A" w:rsidRPr="00F831C0" w:rsidRDefault="00CA562A" w:rsidP="003D34F3">
      <w:pPr>
        <w:pStyle w:val="MIRSubpara"/>
        <w:spacing w:line="320" w:lineRule="atLeast"/>
      </w:pPr>
      <w:r w:rsidRPr="00F831C0">
        <w:t xml:space="preserve">an underwriting risk amount for each Underwriting. </w:t>
      </w:r>
    </w:p>
    <w:p w14:paraId="351AAFBC" w14:textId="77777777" w:rsidR="00CA562A" w:rsidRPr="00F831C0" w:rsidRDefault="00CA562A" w:rsidP="003D34F3">
      <w:pPr>
        <w:pStyle w:val="MIRBodyText"/>
        <w:spacing w:line="320" w:lineRule="atLeast"/>
      </w:pPr>
      <w:r w:rsidRPr="00F831C0">
        <w:t xml:space="preserve">(6) A Market Participant must calculate a Non-Standard Risk Requirement in accordance with Rule S1A.2.9. </w:t>
      </w:r>
    </w:p>
    <w:p w14:paraId="5BD48A73" w14:textId="77777777" w:rsidR="00CA562A" w:rsidRPr="00F831C0" w:rsidRDefault="00CA562A" w:rsidP="00D175F7">
      <w:pPr>
        <w:pStyle w:val="MIRPenalty"/>
      </w:pPr>
      <w:r w:rsidRPr="00F831C0">
        <w:t xml:space="preserve">Maximum penalty: $100,000 </w:t>
      </w:r>
    </w:p>
    <w:p w14:paraId="03D03EBD" w14:textId="40D63B35" w:rsidR="0090596A" w:rsidRPr="00F831C0" w:rsidRDefault="00CA562A" w:rsidP="003D34F3">
      <w:pPr>
        <w:pStyle w:val="MIRHeading3Rule"/>
        <w:keepNext/>
      </w:pPr>
      <w:r w:rsidRPr="00F831C0">
        <w:lastRenderedPageBreak/>
        <w:t>S1A.2.3A</w:t>
      </w:r>
      <w:r w:rsidR="00F06A75" w:rsidRPr="00F831C0">
        <w:tab/>
      </w:r>
      <w:r w:rsidRPr="00F831C0">
        <w:t xml:space="preserve">Authorisation </w:t>
      </w:r>
    </w:p>
    <w:p w14:paraId="67038DC8" w14:textId="77777777" w:rsidR="00CA562A" w:rsidRPr="00F831C0" w:rsidRDefault="00CA562A" w:rsidP="00CA562A">
      <w:pPr>
        <w:pStyle w:val="MIRBodyText"/>
      </w:pPr>
      <w:r w:rsidRPr="00F831C0">
        <w:t xml:space="preserve">(1) A Market Participant must be authorised by ASIC in writing for each of the risk calculation methods it uses for the purposes of Rule S1A.2.3. </w:t>
      </w:r>
    </w:p>
    <w:p w14:paraId="0E63298B" w14:textId="77777777" w:rsidR="00CA562A" w:rsidRPr="00F831C0" w:rsidRDefault="00CA562A" w:rsidP="00CA562A">
      <w:pPr>
        <w:pStyle w:val="MIRBodyText"/>
      </w:pPr>
      <w:r w:rsidRPr="00F831C0">
        <w:t xml:space="preserve">(2) An authorisation given by ASIC under subrule (1) will specify which risk calculation methods the Market Participant is authorised to use. </w:t>
      </w:r>
    </w:p>
    <w:p w14:paraId="0D3D84F4" w14:textId="77777777" w:rsidR="00CA562A" w:rsidRPr="00F831C0" w:rsidRDefault="00CA562A" w:rsidP="00CA562A">
      <w:pPr>
        <w:pStyle w:val="MIRBodyText"/>
      </w:pPr>
      <w:r w:rsidRPr="00F831C0">
        <w:t xml:space="preserve">(3) A Market Participant must obtain an authorisation from ASIC under subrule (1) prior to the use of a particular risk calculation method. </w:t>
      </w:r>
    </w:p>
    <w:p w14:paraId="0C2234C0" w14:textId="77777777" w:rsidR="00CA562A" w:rsidRPr="00F831C0" w:rsidRDefault="00CA562A" w:rsidP="00CA562A">
      <w:pPr>
        <w:pStyle w:val="MIRBodyText"/>
      </w:pPr>
      <w:r w:rsidRPr="00F831C0">
        <w:t xml:space="preserve">(4) A Market Participant will only be authorised to use a particular risk calculation method under subrule (1) after having satisfactorily demonstrated its ability to calculate risk amounts under that method. </w:t>
      </w:r>
    </w:p>
    <w:p w14:paraId="174E4E65" w14:textId="77777777" w:rsidR="0090596A" w:rsidRPr="00F831C0" w:rsidRDefault="00CA562A" w:rsidP="00D175F7">
      <w:pPr>
        <w:pStyle w:val="MIRPenalty"/>
      </w:pPr>
      <w:r w:rsidRPr="00F831C0">
        <w:t xml:space="preserve">Maximum penalty: $100,000 </w:t>
      </w:r>
    </w:p>
    <w:p w14:paraId="3222255A" w14:textId="75AA3CDD" w:rsidR="0090596A" w:rsidRPr="00F831C0" w:rsidRDefault="00CA562A" w:rsidP="00D72FAC">
      <w:pPr>
        <w:pStyle w:val="MIRHeading3Rule"/>
      </w:pPr>
      <w:r w:rsidRPr="00F831C0">
        <w:t>S1A.2.4</w:t>
      </w:r>
      <w:r w:rsidR="00F06A75" w:rsidRPr="00F831C0">
        <w:tab/>
      </w:r>
      <w:r w:rsidRPr="00F831C0">
        <w:t xml:space="preserve">Approved Subordinated Debt </w:t>
      </w:r>
    </w:p>
    <w:p w14:paraId="62FFAB0F" w14:textId="77777777" w:rsidR="00CA562A" w:rsidRPr="00F831C0" w:rsidRDefault="00CA562A" w:rsidP="00CA562A">
      <w:pPr>
        <w:pStyle w:val="MIRBodyText"/>
      </w:pPr>
      <w:r w:rsidRPr="00F831C0">
        <w:t xml:space="preserve">(1) A Market Participant entering into a subordination arrangement may only include an amount owing under such an arrangement in its Liquid Capital if: </w:t>
      </w:r>
    </w:p>
    <w:p w14:paraId="05525597" w14:textId="5A246F90" w:rsidR="0090596A" w:rsidRPr="00F831C0" w:rsidRDefault="00CA562A" w:rsidP="00BB75CF">
      <w:pPr>
        <w:pStyle w:val="MIRSubpara"/>
      </w:pPr>
      <w:r w:rsidRPr="00F831C0">
        <w:t>the subordination arrangement has the prior approval of ASIC under subrules</w:t>
      </w:r>
      <w:r w:rsidR="00212773" w:rsidRPr="00F831C0">
        <w:t> </w:t>
      </w:r>
      <w:r w:rsidRPr="00F831C0">
        <w:t>(2) and</w:t>
      </w:r>
      <w:r w:rsidR="00A80723" w:rsidRPr="00F831C0">
        <w:t> </w:t>
      </w:r>
      <w:r w:rsidRPr="00F831C0">
        <w:t xml:space="preserve">(3); and </w:t>
      </w:r>
    </w:p>
    <w:p w14:paraId="42AA2DFD" w14:textId="77777777" w:rsidR="00CA562A" w:rsidRPr="00F831C0" w:rsidRDefault="00CA562A" w:rsidP="00BB75CF">
      <w:pPr>
        <w:pStyle w:val="MIRSubpara"/>
      </w:pPr>
      <w:r w:rsidRPr="00F831C0">
        <w:t xml:space="preserve">the amount is notified to and approved by ASIC prior to being drawn down under the subordination arrangement and complies with subrule (4) where relevant. </w:t>
      </w:r>
    </w:p>
    <w:p w14:paraId="15B31C3A" w14:textId="77777777" w:rsidR="00CA562A" w:rsidRPr="00F831C0" w:rsidRDefault="00CA562A" w:rsidP="00CA562A">
      <w:pPr>
        <w:pStyle w:val="MIRBodyText"/>
      </w:pPr>
      <w:r w:rsidRPr="00F831C0">
        <w:t xml:space="preserve">(2) ASIC will not approve a subordination arrangement unless in the opinion of ASIC: </w:t>
      </w:r>
    </w:p>
    <w:p w14:paraId="134EA455" w14:textId="77777777" w:rsidR="0090596A" w:rsidRPr="00F831C0" w:rsidRDefault="00CA562A" w:rsidP="00BB75CF">
      <w:pPr>
        <w:pStyle w:val="MIRSubpara"/>
      </w:pPr>
      <w:r w:rsidRPr="00F831C0">
        <w:t xml:space="preserve">subject to subrule (6), the amount owing to the lender under the subordination arrangement will not be repaid until all other debts which the Market Participant owes to any other persons are repaid in full; and </w:t>
      </w:r>
    </w:p>
    <w:p w14:paraId="4B02FA64" w14:textId="77777777" w:rsidR="00CA562A" w:rsidRPr="00F831C0" w:rsidRDefault="00CA562A" w:rsidP="00BB75CF">
      <w:pPr>
        <w:pStyle w:val="MIRSubpara"/>
      </w:pPr>
      <w:r w:rsidRPr="00F831C0">
        <w:t xml:space="preserve">the obligation to pay any amount owing under the subordination arrangement is suspended if Rule S1A.2.1 is no longer complied with. </w:t>
      </w:r>
    </w:p>
    <w:p w14:paraId="4C4C99EE" w14:textId="77777777" w:rsidR="00CA562A" w:rsidRPr="00F831C0" w:rsidRDefault="00CA562A" w:rsidP="00CA562A">
      <w:pPr>
        <w:pStyle w:val="MIRBodyText"/>
      </w:pPr>
      <w:r w:rsidRPr="00F831C0">
        <w:t xml:space="preserve">(3) ASIC will not approve a subordination arrangement unless the Market Participant has executed an Approved Subordinated Loan Deed in respect of the subordination arrangement. </w:t>
      </w:r>
    </w:p>
    <w:p w14:paraId="31BA23DE" w14:textId="77777777" w:rsidR="00CA562A" w:rsidRPr="00F831C0" w:rsidRDefault="00CA562A" w:rsidP="00CA562A">
      <w:pPr>
        <w:pStyle w:val="MIRBodyText"/>
      </w:pPr>
      <w:r w:rsidRPr="00F831C0">
        <w:t xml:space="preserve">(4) If a Market Participant is a partnership which has entered into an approved subordination arrangement under subrules (2) and (3) and there is a change in the composition of the Market Participant, then an amount owing under the previously approved subordination arrangement must not be included in its Liquid Capital unless ASIC is of the opinion that this arrangement has been renewed or amended so as to ensure that all partners after the change in composition are bound by it. </w:t>
      </w:r>
    </w:p>
    <w:p w14:paraId="4CFEBE69" w14:textId="77777777" w:rsidR="00CA562A" w:rsidRPr="00F831C0" w:rsidRDefault="00CA562A" w:rsidP="00CA562A">
      <w:pPr>
        <w:pStyle w:val="MIRBodyText"/>
      </w:pPr>
      <w:r w:rsidRPr="00F831C0">
        <w:t xml:space="preserve">(5) A Market Participant must comply with the terms of the Approved Subordinated Loan Deed and any associated agreement to which it, ASIC, and the lender are parties and must ensure the lender’s compliance with these documents. </w:t>
      </w:r>
    </w:p>
    <w:p w14:paraId="63DB95EA" w14:textId="77777777" w:rsidR="00CA562A" w:rsidRPr="00F831C0" w:rsidRDefault="00CA562A" w:rsidP="00CA562A">
      <w:pPr>
        <w:pStyle w:val="MIRBodyText"/>
      </w:pPr>
      <w:r w:rsidRPr="00F831C0">
        <w:lastRenderedPageBreak/>
        <w:t xml:space="preserve">(6) Prior to its Bankruptcy, a Market Participant may repay an amount owing under an approved subordination arrangement only with the prior approval of ASIC. </w:t>
      </w:r>
    </w:p>
    <w:p w14:paraId="7A130EB1" w14:textId="77777777" w:rsidR="00CA562A" w:rsidRPr="00F831C0" w:rsidRDefault="00CA562A" w:rsidP="00CA562A">
      <w:pPr>
        <w:pStyle w:val="MIRBodyText"/>
      </w:pPr>
      <w:r w:rsidRPr="00F831C0">
        <w:t xml:space="preserve">(7) ASIC will not withhold its approval under subrule (6) if in the opinion of ASIC: </w:t>
      </w:r>
    </w:p>
    <w:p w14:paraId="48279097" w14:textId="77777777" w:rsidR="0090596A" w:rsidRPr="00F831C0" w:rsidRDefault="00CA562A" w:rsidP="00BB75CF">
      <w:pPr>
        <w:pStyle w:val="MIRSubpara"/>
      </w:pPr>
      <w:r w:rsidRPr="00F831C0">
        <w:t xml:space="preserve">the Market Participant’s Liquid Capital divided by its Total Risk Requirement is capable of continuing to be greater than 1.2 on repayment; and </w:t>
      </w:r>
    </w:p>
    <w:p w14:paraId="30E2C719" w14:textId="77777777" w:rsidR="00CA562A" w:rsidRPr="00F831C0" w:rsidRDefault="00CA562A" w:rsidP="00BB75CF">
      <w:pPr>
        <w:pStyle w:val="MIRSubpara"/>
      </w:pPr>
      <w:r w:rsidRPr="00F831C0">
        <w:t xml:space="preserve">the Market Participant’s Core Capital is capable of continuing to be equal to or greater than the amount required under Rule S1A.2.1 when Approved Subordinated Debt is included under subrule (8). </w:t>
      </w:r>
    </w:p>
    <w:p w14:paraId="06FCE68C" w14:textId="7978E778" w:rsidR="00CA562A" w:rsidRPr="00F831C0" w:rsidRDefault="00CA562A" w:rsidP="00CA562A">
      <w:pPr>
        <w:pStyle w:val="MIRBodyText"/>
      </w:pPr>
      <w:r w:rsidRPr="00F831C0">
        <w:t xml:space="preserve">(8) If a Market Participant does not hold sufficient Core Capital under paragraph S1A.2.1(b), then it may with the prior approval of ASIC include amounts owing under an approved subordination arrangement in calculating Core Capital for a </w:t>
      </w:r>
      <w:r w:rsidR="00DA0D31" w:rsidRPr="00F831C0">
        <w:t xml:space="preserve">six </w:t>
      </w:r>
      <w:r w:rsidRPr="00F831C0">
        <w:t xml:space="preserve">month period commencing on the date that the Market Participant first does not hold sufficient Core Capital. </w:t>
      </w:r>
    </w:p>
    <w:p w14:paraId="2F2541E2" w14:textId="77777777" w:rsidR="00CA562A" w:rsidRPr="00F831C0" w:rsidRDefault="00CA562A" w:rsidP="00CA562A">
      <w:pPr>
        <w:pStyle w:val="MIRBodyText"/>
      </w:pPr>
      <w:r w:rsidRPr="00F831C0">
        <w:t xml:space="preserve">(9) In forming an opinion as to whether a Market Participant is capable of continuing to meet the requirements in paragraphs (7)(a) and (b), ASIC may consider matters such as: </w:t>
      </w:r>
    </w:p>
    <w:p w14:paraId="435D3758" w14:textId="1E9F7598" w:rsidR="0090596A" w:rsidRPr="00F831C0" w:rsidRDefault="00CA562A" w:rsidP="00BB75CF">
      <w:pPr>
        <w:pStyle w:val="MIRSubpara"/>
      </w:pPr>
      <w:r w:rsidRPr="00F831C0">
        <w:t xml:space="preserve">the state of the overall market and the trend of the individual Market Participant’s share of that market; </w:t>
      </w:r>
    </w:p>
    <w:p w14:paraId="6A21064E" w14:textId="77777777" w:rsidR="00CA562A" w:rsidRPr="00F831C0" w:rsidRDefault="00CA562A" w:rsidP="00BB75CF">
      <w:pPr>
        <w:pStyle w:val="MIRSubpara"/>
      </w:pPr>
      <w:r w:rsidRPr="00F831C0">
        <w:t xml:space="preserve">the ability of the Market Participant to continue as a going concern for a period that may exceed 30 days; </w:t>
      </w:r>
    </w:p>
    <w:p w14:paraId="0FFBC84A" w14:textId="77777777" w:rsidR="00CA562A" w:rsidRPr="00F831C0" w:rsidRDefault="00CA562A" w:rsidP="00BB75CF">
      <w:pPr>
        <w:pStyle w:val="MIRSubpara"/>
      </w:pPr>
      <w:r w:rsidRPr="00F831C0">
        <w:t xml:space="preserve">any waivers that exist at the time of the request; and </w:t>
      </w:r>
    </w:p>
    <w:p w14:paraId="493F6C37" w14:textId="77777777" w:rsidR="00CA562A" w:rsidRPr="00F831C0" w:rsidRDefault="00CA562A" w:rsidP="00BB75CF">
      <w:pPr>
        <w:pStyle w:val="MIRSubpara"/>
      </w:pPr>
      <w:r w:rsidRPr="00F831C0">
        <w:t xml:space="preserve">the existence of any outstanding litigation. </w:t>
      </w:r>
    </w:p>
    <w:p w14:paraId="21274FB3" w14:textId="77777777" w:rsidR="00CA562A" w:rsidRPr="00F831C0" w:rsidRDefault="00CA562A" w:rsidP="00D175F7">
      <w:pPr>
        <w:pStyle w:val="MIRPenalty"/>
      </w:pPr>
      <w:r w:rsidRPr="00F831C0">
        <w:t xml:space="preserve">Maximum penalty: $100,000 </w:t>
      </w:r>
    </w:p>
    <w:p w14:paraId="7C295812" w14:textId="1EEDD79C" w:rsidR="0090596A" w:rsidRPr="00F831C0" w:rsidRDefault="00CA562A" w:rsidP="00D72FAC">
      <w:pPr>
        <w:pStyle w:val="MIRHeading3Rule"/>
      </w:pPr>
      <w:r w:rsidRPr="00F831C0">
        <w:t>S1A.2.4A</w:t>
      </w:r>
      <w:r w:rsidR="00F06A75" w:rsidRPr="00F831C0">
        <w:tab/>
      </w:r>
      <w:r w:rsidRPr="00F831C0">
        <w:t xml:space="preserve">Excluded Assets </w:t>
      </w:r>
    </w:p>
    <w:p w14:paraId="5924A6C5" w14:textId="77777777" w:rsidR="00CA562A" w:rsidRPr="00F831C0" w:rsidRDefault="00CA562A" w:rsidP="00CA562A">
      <w:pPr>
        <w:pStyle w:val="MIRBodyText"/>
      </w:pPr>
      <w:r w:rsidRPr="00F831C0">
        <w:t>(1) Subject to subrule (2), where a Market Participant has an asset due from one entity (which would ordinarily be treated as an Excluded Asset) which is linked to an offsetting liability payable to another entity, the Market Participant may net the asset and liability so that only the net amount (if positive) is reported as an Excluded Asset</w:t>
      </w:r>
      <w:r w:rsidRPr="00F831C0">
        <w:rPr>
          <w:i/>
          <w:iCs/>
        </w:rPr>
        <w:t xml:space="preserve">. </w:t>
      </w:r>
    </w:p>
    <w:p w14:paraId="6E1EB38C" w14:textId="77777777" w:rsidR="00CA562A" w:rsidRPr="00F831C0" w:rsidRDefault="00CA562A" w:rsidP="00CA562A">
      <w:pPr>
        <w:pStyle w:val="MIRBodyText"/>
      </w:pPr>
      <w:r w:rsidRPr="00F831C0">
        <w:t xml:space="preserve">(2) The Market Participant may only net an asset with a liability and report the net amount as an Excluded Asset under subrule (1) if the Market Participant: </w:t>
      </w:r>
    </w:p>
    <w:p w14:paraId="2ADAF5DA" w14:textId="77777777" w:rsidR="0090596A" w:rsidRPr="00F831C0" w:rsidRDefault="00CA562A" w:rsidP="00BB75CF">
      <w:pPr>
        <w:pStyle w:val="MIRSubpara"/>
      </w:pPr>
      <w:r w:rsidRPr="00F831C0">
        <w:t xml:space="preserve">has obtained written authorisation from ASIC for the purposes of this Rule; </w:t>
      </w:r>
    </w:p>
    <w:p w14:paraId="2D166691" w14:textId="77777777" w:rsidR="00CA562A" w:rsidRPr="00F831C0" w:rsidRDefault="00CA562A" w:rsidP="00BB75CF">
      <w:pPr>
        <w:pStyle w:val="MIRSubpara"/>
      </w:pPr>
      <w:r w:rsidRPr="00F831C0">
        <w:t xml:space="preserve">has a documented, legally binding contract or agreement with the Counterparty to the liability that specifies that the liability cannot be enforced unless the asset is realised; </w:t>
      </w:r>
    </w:p>
    <w:p w14:paraId="4F698F42" w14:textId="77777777" w:rsidR="00CA562A" w:rsidRPr="00F831C0" w:rsidRDefault="00CA562A" w:rsidP="00BB75CF">
      <w:pPr>
        <w:pStyle w:val="MIRSubpara"/>
      </w:pPr>
      <w:r w:rsidRPr="00F831C0">
        <w:t xml:space="preserve">continues to report the asset and liability on a gross basis in the balance sheet section of the Monthly </w:t>
      </w:r>
      <w:r w:rsidR="001C74C3" w:rsidRPr="00F831C0">
        <w:t xml:space="preserve">Risk-Based </w:t>
      </w:r>
      <w:r w:rsidRPr="00F831C0">
        <w:t xml:space="preserve">Return </w:t>
      </w:r>
      <w:r w:rsidR="00C478C9" w:rsidRPr="00F831C0">
        <w:t xml:space="preserve">or alternative form of return </w:t>
      </w:r>
      <w:r w:rsidRPr="00F831C0">
        <w:t xml:space="preserve">required by Rule 9.2.3; </w:t>
      </w:r>
    </w:p>
    <w:p w14:paraId="1FA9B4DD" w14:textId="77777777" w:rsidR="00CA562A" w:rsidRPr="00F831C0" w:rsidRDefault="00CA562A" w:rsidP="00BB75CF">
      <w:pPr>
        <w:pStyle w:val="MIRSubpara"/>
      </w:pPr>
      <w:r w:rsidRPr="00F831C0">
        <w:t>reports the net amount as an “Other Prescribed Asset” in the “Core Capital, Liquid Capital, Liquid Margin and Ratio” section of the Monthly</w:t>
      </w:r>
      <w:r w:rsidR="005E3C83" w:rsidRPr="00F831C0">
        <w:t xml:space="preserve"> Risk-Based</w:t>
      </w:r>
      <w:r w:rsidRPr="00F831C0">
        <w:t xml:space="preserve"> Return </w:t>
      </w:r>
      <w:r w:rsidR="00C478C9" w:rsidRPr="00F831C0">
        <w:t xml:space="preserve">or alternative form of return </w:t>
      </w:r>
      <w:r w:rsidRPr="00F831C0">
        <w:t xml:space="preserve">required by Rule 9.2.3; and </w:t>
      </w:r>
    </w:p>
    <w:p w14:paraId="4C8C4C9D" w14:textId="77777777" w:rsidR="0090596A" w:rsidRPr="00F831C0" w:rsidRDefault="00CA562A" w:rsidP="003D34F3">
      <w:pPr>
        <w:pStyle w:val="MIRSubpara"/>
        <w:spacing w:line="320" w:lineRule="atLeast"/>
      </w:pPr>
      <w:r w:rsidRPr="00F831C0">
        <w:lastRenderedPageBreak/>
        <w:t xml:space="preserve">includes the following details in the “Additional Comments” section of the Monthly </w:t>
      </w:r>
      <w:r w:rsidR="006218CE" w:rsidRPr="00F831C0">
        <w:t xml:space="preserve">Risk-Based </w:t>
      </w:r>
      <w:r w:rsidRPr="00F831C0">
        <w:t xml:space="preserve">Return </w:t>
      </w:r>
      <w:r w:rsidR="00E5519C" w:rsidRPr="00F831C0">
        <w:t xml:space="preserve">or alternative form of return </w:t>
      </w:r>
      <w:r w:rsidRPr="00F831C0">
        <w:t>required by Rule 9.2.3:</w:t>
      </w:r>
    </w:p>
    <w:p w14:paraId="3D640411" w14:textId="77777777" w:rsidR="0090596A" w:rsidRPr="00F831C0" w:rsidRDefault="00CA562A" w:rsidP="003D34F3">
      <w:pPr>
        <w:pStyle w:val="MIRSubpara"/>
        <w:numPr>
          <w:ilvl w:val="0"/>
          <w:numId w:val="0"/>
        </w:numPr>
        <w:spacing w:line="320" w:lineRule="atLeast"/>
        <w:ind w:left="1276"/>
      </w:pPr>
      <w:r w:rsidRPr="00F831C0">
        <w:t xml:space="preserve">The following assets and liabilities have been netted for the purpose of calculating the amount included in the Excluded Asset “other prescribed asset” line of the “Core Capital, Liquid Capital, Liquid Margin and Ratio” section of the capital liquidity return. </w:t>
      </w:r>
    </w:p>
    <w:p w14:paraId="40FCE2A2" w14:textId="77777777" w:rsidR="0090596A" w:rsidRPr="00F831C0" w:rsidRDefault="00CA562A" w:rsidP="0090596A">
      <w:pPr>
        <w:pStyle w:val="MIRBodyText"/>
        <w:ind w:left="1700"/>
      </w:pPr>
      <w:r w:rsidRPr="00F831C0">
        <w:t>Asset—</w:t>
      </w:r>
      <w:r w:rsidR="0090596A" w:rsidRPr="00F831C0">
        <w:rPr>
          <w:i/>
        </w:rPr>
        <w:t>describe the nature of the asset/s</w:t>
      </w:r>
      <w:r w:rsidRPr="00F831C0">
        <w:t xml:space="preserve"> $ </w:t>
      </w:r>
    </w:p>
    <w:p w14:paraId="408F2E41" w14:textId="77777777" w:rsidR="0090596A" w:rsidRPr="00F831C0" w:rsidRDefault="0090596A" w:rsidP="0090596A">
      <w:pPr>
        <w:pStyle w:val="MIRBodyText"/>
        <w:ind w:left="1276"/>
      </w:pPr>
      <w:r w:rsidRPr="00F831C0">
        <w:rPr>
          <w:i/>
        </w:rPr>
        <w:t>less</w:t>
      </w:r>
      <w:r w:rsidR="00CA562A" w:rsidRPr="00F831C0">
        <w:t xml:space="preserve"> Liability—</w:t>
      </w:r>
      <w:r w:rsidRPr="00F831C0">
        <w:rPr>
          <w:i/>
        </w:rPr>
        <w:t>describe the nature of the liability/s</w:t>
      </w:r>
      <w:r w:rsidR="006B0441" w:rsidRPr="00F831C0">
        <w:rPr>
          <w:i/>
        </w:rPr>
        <w:t xml:space="preserve"> </w:t>
      </w:r>
      <w:r w:rsidR="00CA562A" w:rsidRPr="00F831C0">
        <w:t xml:space="preserve">$( ) </w:t>
      </w:r>
    </w:p>
    <w:p w14:paraId="4FEE3F71" w14:textId="77777777" w:rsidR="0090596A" w:rsidRPr="00F831C0" w:rsidRDefault="00CA562A" w:rsidP="0090596A">
      <w:pPr>
        <w:pStyle w:val="MIRBodyText"/>
        <w:ind w:left="1700"/>
      </w:pPr>
      <w:r w:rsidRPr="00F831C0">
        <w:t xml:space="preserve">Excluded Asset—other prescribed asset $ net amount </w:t>
      </w:r>
    </w:p>
    <w:p w14:paraId="0204A500" w14:textId="77777777" w:rsidR="00CA562A" w:rsidRPr="00F831C0" w:rsidRDefault="00CA562A" w:rsidP="003D34F3">
      <w:pPr>
        <w:pStyle w:val="MIRBodyText"/>
        <w:spacing w:line="320" w:lineRule="atLeast"/>
      </w:pPr>
      <w:r w:rsidRPr="00F831C0">
        <w:t xml:space="preserve">(3) A Market Participant must treat the following amounts as Excluded Assets if they remain outstanding for greater than 30 calendar days: </w:t>
      </w:r>
    </w:p>
    <w:p w14:paraId="073AA767" w14:textId="77777777" w:rsidR="0090596A" w:rsidRPr="00F831C0" w:rsidRDefault="00CA562A" w:rsidP="003D34F3">
      <w:pPr>
        <w:pStyle w:val="MIRSubpara"/>
        <w:spacing w:line="320" w:lineRule="atLeast"/>
      </w:pPr>
      <w:r w:rsidRPr="00F831C0">
        <w:t xml:space="preserve">Underwriting fees; </w:t>
      </w:r>
    </w:p>
    <w:p w14:paraId="7034C8F3" w14:textId="77777777" w:rsidR="00CA562A" w:rsidRPr="00F831C0" w:rsidRDefault="00CA562A" w:rsidP="003D34F3">
      <w:pPr>
        <w:pStyle w:val="MIRSubpara"/>
        <w:spacing w:line="320" w:lineRule="atLeast"/>
      </w:pPr>
      <w:r w:rsidRPr="00F831C0">
        <w:t xml:space="preserve">fees due for managing a client portfolio; </w:t>
      </w:r>
    </w:p>
    <w:p w14:paraId="340DFB65" w14:textId="77777777" w:rsidR="00CA562A" w:rsidRPr="00F831C0" w:rsidRDefault="00CA562A" w:rsidP="003D34F3">
      <w:pPr>
        <w:pStyle w:val="MIRSubpara"/>
        <w:spacing w:line="320" w:lineRule="atLeast"/>
      </w:pPr>
      <w:r w:rsidRPr="00F831C0">
        <w:t xml:space="preserve">corporate advisory fees; and </w:t>
      </w:r>
    </w:p>
    <w:p w14:paraId="17721641" w14:textId="77777777" w:rsidR="00CA562A" w:rsidRPr="00F831C0" w:rsidRDefault="00CA562A" w:rsidP="003D34F3">
      <w:pPr>
        <w:pStyle w:val="MIRSubpara"/>
        <w:spacing w:line="320" w:lineRule="atLeast"/>
      </w:pPr>
      <w:r w:rsidRPr="00F831C0">
        <w:t xml:space="preserve">other sundry debtors. </w:t>
      </w:r>
    </w:p>
    <w:p w14:paraId="0ECC76CF" w14:textId="77777777" w:rsidR="00CA562A" w:rsidRPr="00F831C0" w:rsidRDefault="00CA562A" w:rsidP="00CA562A">
      <w:pPr>
        <w:pStyle w:val="MIRNote"/>
      </w:pPr>
      <w:r w:rsidRPr="00F831C0">
        <w:t xml:space="preserve">Note: There is no penalty for this Rule. </w:t>
      </w:r>
    </w:p>
    <w:p w14:paraId="54F6A9B5" w14:textId="25752FC0" w:rsidR="0090596A" w:rsidRPr="00F831C0" w:rsidRDefault="00CA562A" w:rsidP="00D72FAC">
      <w:pPr>
        <w:pStyle w:val="MIRHeading3Rule"/>
      </w:pPr>
      <w:r w:rsidRPr="00F831C0">
        <w:t>S1A.2.5</w:t>
      </w:r>
      <w:r w:rsidR="00F06A75" w:rsidRPr="00F831C0">
        <w:tab/>
      </w:r>
      <w:r w:rsidRPr="00F831C0">
        <w:t xml:space="preserve">Redeemable Preference Shares </w:t>
      </w:r>
    </w:p>
    <w:p w14:paraId="15D95BAC" w14:textId="77777777" w:rsidR="00CA562A" w:rsidRPr="00F831C0" w:rsidRDefault="00CA562A" w:rsidP="003D34F3">
      <w:pPr>
        <w:pStyle w:val="MIRBodyText"/>
        <w:spacing w:line="320" w:lineRule="atLeast"/>
      </w:pPr>
      <w:r w:rsidRPr="00F831C0">
        <w:t xml:space="preserve">(1) A Market Participant must not redeem any redeemable Preference Shares issued by it in whole or in part without the prior written approval of ASIC. </w:t>
      </w:r>
    </w:p>
    <w:p w14:paraId="4E9EA3EF" w14:textId="77777777" w:rsidR="00CA562A" w:rsidRPr="00F831C0" w:rsidRDefault="00CA562A" w:rsidP="003D34F3">
      <w:pPr>
        <w:pStyle w:val="MIRBodyText"/>
        <w:spacing w:line="320" w:lineRule="atLeast"/>
      </w:pPr>
      <w:r w:rsidRPr="00F831C0">
        <w:t xml:space="preserve">(2) ASIC will not withhold its approval under subrule (1) if in the opinion of ASIC the Market Participant’s Liquid Capital divided by its Total Risk Requirement is capable of continuing to be greater than 1.2 on redemption. </w:t>
      </w:r>
    </w:p>
    <w:p w14:paraId="3703E87C" w14:textId="77777777" w:rsidR="00CA562A" w:rsidRPr="00F831C0" w:rsidRDefault="00CA562A" w:rsidP="003D34F3">
      <w:pPr>
        <w:pStyle w:val="MIRBodyText"/>
        <w:spacing w:line="320" w:lineRule="atLeast"/>
      </w:pPr>
      <w:r w:rsidRPr="00F831C0">
        <w:t xml:space="preserve">(3) In forming an opinion as to whether a Market Participant is capable of continuing to meet the requirement in subrule (2), ASIC may consider matters such as: </w:t>
      </w:r>
    </w:p>
    <w:p w14:paraId="2BFA9CAA" w14:textId="254516D9" w:rsidR="0090596A" w:rsidRPr="00F831C0" w:rsidRDefault="00CA562A" w:rsidP="003D34F3">
      <w:pPr>
        <w:pStyle w:val="MIRSubpara"/>
        <w:spacing w:line="320" w:lineRule="atLeast"/>
      </w:pPr>
      <w:r w:rsidRPr="00F831C0">
        <w:t xml:space="preserve">the state of the overall market and the trend of the individual Market Participant’s share of that market; </w:t>
      </w:r>
    </w:p>
    <w:p w14:paraId="4858E167" w14:textId="77777777" w:rsidR="00CA562A" w:rsidRPr="00F831C0" w:rsidRDefault="00CA562A" w:rsidP="003D34F3">
      <w:pPr>
        <w:pStyle w:val="MIRSubpara"/>
        <w:spacing w:line="320" w:lineRule="atLeast"/>
      </w:pPr>
      <w:r w:rsidRPr="00F831C0">
        <w:t xml:space="preserve">the ability of the Market Participant to continue as a going concern for a period that may exceed 30 days; </w:t>
      </w:r>
    </w:p>
    <w:p w14:paraId="14CBF660" w14:textId="77777777" w:rsidR="00CA562A" w:rsidRPr="00F831C0" w:rsidRDefault="00CA562A" w:rsidP="003D34F3">
      <w:pPr>
        <w:pStyle w:val="MIRSubpara"/>
        <w:spacing w:line="320" w:lineRule="atLeast"/>
      </w:pPr>
      <w:r w:rsidRPr="00F831C0">
        <w:t xml:space="preserve">any waivers that exist at the time of the request; and </w:t>
      </w:r>
    </w:p>
    <w:p w14:paraId="6FB77F10" w14:textId="77777777" w:rsidR="00CA562A" w:rsidRPr="00F831C0" w:rsidRDefault="00CA562A" w:rsidP="003D34F3">
      <w:pPr>
        <w:pStyle w:val="MIRSubpara"/>
        <w:spacing w:line="320" w:lineRule="atLeast"/>
      </w:pPr>
      <w:r w:rsidRPr="00F831C0">
        <w:t xml:space="preserve">the existence of any outstanding litigation. </w:t>
      </w:r>
    </w:p>
    <w:p w14:paraId="6D927FDF" w14:textId="77777777" w:rsidR="00CA562A" w:rsidRPr="00F831C0" w:rsidRDefault="00CA562A" w:rsidP="003D34F3">
      <w:pPr>
        <w:pStyle w:val="MIRPenalty"/>
        <w:spacing w:line="320" w:lineRule="atLeast"/>
      </w:pPr>
      <w:r w:rsidRPr="00F831C0">
        <w:t xml:space="preserve">Maximum penalty: $100,000 </w:t>
      </w:r>
    </w:p>
    <w:p w14:paraId="28407FFB" w14:textId="075EA405" w:rsidR="0090596A" w:rsidRPr="00F831C0" w:rsidRDefault="00CA562A" w:rsidP="003D34F3">
      <w:pPr>
        <w:pStyle w:val="MIRHeading3Rule"/>
        <w:keepNext/>
      </w:pPr>
      <w:r w:rsidRPr="00F831C0">
        <w:lastRenderedPageBreak/>
        <w:t>S1A.2.6</w:t>
      </w:r>
      <w:r w:rsidR="00F06A75" w:rsidRPr="00F831C0">
        <w:tab/>
      </w:r>
      <w:r w:rsidRPr="00F831C0">
        <w:t xml:space="preserve">Guarantees and </w:t>
      </w:r>
      <w:r w:rsidR="00323F82" w:rsidRPr="00F831C0">
        <w:t>i</w:t>
      </w:r>
      <w:r w:rsidRPr="00F831C0">
        <w:t xml:space="preserve">ndemnities </w:t>
      </w:r>
    </w:p>
    <w:p w14:paraId="4D7A7E4C" w14:textId="77777777" w:rsidR="00CA562A" w:rsidRPr="00F831C0" w:rsidRDefault="00CA562A" w:rsidP="00CA562A">
      <w:pPr>
        <w:pStyle w:val="MIRBodyText"/>
      </w:pPr>
      <w:r w:rsidRPr="00F831C0">
        <w:t xml:space="preserve">(1) A Market Participant may only give a guarantee or indemnity: </w:t>
      </w:r>
    </w:p>
    <w:p w14:paraId="6F4C19B3" w14:textId="4E0C3F51" w:rsidR="0090596A" w:rsidRPr="00F831C0" w:rsidRDefault="00CA562A" w:rsidP="00BB75CF">
      <w:pPr>
        <w:pStyle w:val="MIRSubpara"/>
      </w:pPr>
      <w:r w:rsidRPr="00F831C0">
        <w:t xml:space="preserve">for the purposes of these </w:t>
      </w:r>
      <w:r w:rsidR="00211819" w:rsidRPr="00F831C0">
        <w:t xml:space="preserve">Rules, </w:t>
      </w:r>
      <w:r w:rsidR="00F10E61" w:rsidRPr="00F831C0">
        <w:t xml:space="preserve">the </w:t>
      </w:r>
      <w:r w:rsidR="00F10E61" w:rsidRPr="00F831C0">
        <w:rPr>
          <w:i/>
        </w:rPr>
        <w:t>ASIC Market Integrity Rules (Securities</w:t>
      </w:r>
      <w:r w:rsidR="00AB1222" w:rsidRPr="00F831C0">
        <w:rPr>
          <w:i/>
        </w:rPr>
        <w:t xml:space="preserve"> </w:t>
      </w:r>
      <w:r w:rsidR="00F10E61" w:rsidRPr="00F831C0">
        <w:rPr>
          <w:i/>
        </w:rPr>
        <w:t>Markets) 201</w:t>
      </w:r>
      <w:r w:rsidR="00BD062C" w:rsidRPr="00F831C0">
        <w:rPr>
          <w:i/>
        </w:rPr>
        <w:t>7</w:t>
      </w:r>
      <w:r w:rsidR="00F10E61" w:rsidRPr="00F831C0">
        <w:t>, the operating rules of a Market,</w:t>
      </w:r>
      <w:r w:rsidRPr="00F831C0">
        <w:t xml:space="preserve"> the ASX Clear Operating Rules or the ASX Settlement Operating Rules; </w:t>
      </w:r>
    </w:p>
    <w:p w14:paraId="5582DE0A" w14:textId="77777777" w:rsidR="00CA562A" w:rsidRPr="00F831C0" w:rsidRDefault="00CA562A" w:rsidP="00BB75CF">
      <w:pPr>
        <w:pStyle w:val="MIRSubpara"/>
      </w:pPr>
      <w:r w:rsidRPr="00F831C0">
        <w:t xml:space="preserve">in the ordinary course of the conduct of its securities or derivatives business; </w:t>
      </w:r>
    </w:p>
    <w:p w14:paraId="188D02C5" w14:textId="77777777" w:rsidR="00CA562A" w:rsidRPr="00F831C0" w:rsidRDefault="00CA562A" w:rsidP="00BB75CF">
      <w:pPr>
        <w:pStyle w:val="MIRSubpara"/>
      </w:pPr>
      <w:r w:rsidRPr="00F831C0">
        <w:t xml:space="preserve">outside the ordinary course of its securities or derivatives business if a maximum liability is specified in the guarantee or indemnity at the time it is entered into; or </w:t>
      </w:r>
    </w:p>
    <w:p w14:paraId="74B010F0" w14:textId="77777777" w:rsidR="007978C0" w:rsidRPr="00F831C0" w:rsidRDefault="00CA562A" w:rsidP="00BB75CF">
      <w:pPr>
        <w:pStyle w:val="MIRSubpara"/>
      </w:pPr>
      <w:r w:rsidRPr="00F831C0">
        <w:t xml:space="preserve">to settle legal proceedings that have been threatened or issued against it, </w:t>
      </w:r>
    </w:p>
    <w:p w14:paraId="2186AB12" w14:textId="77777777" w:rsidR="00CA562A" w:rsidRPr="00F831C0" w:rsidRDefault="00CA562A" w:rsidP="007978C0">
      <w:pPr>
        <w:pStyle w:val="MIRBodyText"/>
      </w:pPr>
      <w:r w:rsidRPr="00F831C0">
        <w:t xml:space="preserve">and must not give a cross-guarantee. </w:t>
      </w:r>
    </w:p>
    <w:p w14:paraId="465D89F6" w14:textId="77777777" w:rsidR="00CA562A" w:rsidRPr="00F831C0" w:rsidRDefault="00CA562A" w:rsidP="00CA562A">
      <w:pPr>
        <w:pStyle w:val="MIRBodyText"/>
      </w:pPr>
      <w:r w:rsidRPr="00F831C0">
        <w:t xml:space="preserve">(2) For the purposes of paragraphs (1)(b) and (c), the expression “ordinary course of the conduct of its securities or derivatives business” includes, but is not limited to, a guarantee or indemnity given by a Market Participant to: </w:t>
      </w:r>
    </w:p>
    <w:p w14:paraId="0D827398" w14:textId="77777777" w:rsidR="0090596A" w:rsidRPr="00F831C0" w:rsidRDefault="00CA562A" w:rsidP="00BB75CF">
      <w:pPr>
        <w:pStyle w:val="MIRSubpara"/>
      </w:pPr>
      <w:r w:rsidRPr="00F831C0">
        <w:t xml:space="preserve">a lessor for lease rental commitments on premises, computer equipment and other property, plant and equipment by the service company of the Market Participant where those premises and equipment are for use exclusively or predominantly by the Market Participant; </w:t>
      </w:r>
    </w:p>
    <w:p w14:paraId="60993DCC" w14:textId="73054AEC" w:rsidR="00CA562A" w:rsidRPr="00F831C0" w:rsidRDefault="00CA562A" w:rsidP="00BB75CF">
      <w:pPr>
        <w:pStyle w:val="MIRSubpara"/>
      </w:pPr>
      <w:r w:rsidRPr="00F831C0">
        <w:t>financial institutions for wit</w:t>
      </w:r>
      <w:r w:rsidR="001364AD" w:rsidRPr="00F831C0">
        <w:t xml:space="preserve">hdrawal of funds by the Market </w:t>
      </w:r>
      <w:r w:rsidRPr="00F831C0">
        <w:t xml:space="preserve">Participant against uncleared cheques; </w:t>
      </w:r>
    </w:p>
    <w:p w14:paraId="71E4A20F" w14:textId="77777777" w:rsidR="00CA562A" w:rsidRPr="00F831C0" w:rsidRDefault="00CA562A" w:rsidP="00BB75CF">
      <w:pPr>
        <w:pStyle w:val="MIRSubpara"/>
      </w:pPr>
      <w:r w:rsidRPr="00F831C0">
        <w:t xml:space="preserve">ASIC to support the issuance of an Australian financial services licence to the Market Participant; and </w:t>
      </w:r>
    </w:p>
    <w:p w14:paraId="6B2A0951" w14:textId="77777777" w:rsidR="00CA7EF6" w:rsidRPr="00F831C0" w:rsidRDefault="00CA562A" w:rsidP="00BB75CF">
      <w:pPr>
        <w:pStyle w:val="MIRSubpara"/>
      </w:pPr>
      <w:r w:rsidRPr="00F831C0">
        <w:t xml:space="preserve">a lessor for lease rental payments on a residence for a member of staff, normally based overseas, who is temporarily located in Australia to perform their duties, </w:t>
      </w:r>
    </w:p>
    <w:p w14:paraId="46B4499C" w14:textId="77777777" w:rsidR="0090596A" w:rsidRPr="00F831C0" w:rsidRDefault="00CA562A" w:rsidP="0090596A">
      <w:pPr>
        <w:pStyle w:val="MIRBodyText"/>
      </w:pPr>
      <w:r w:rsidRPr="00F831C0">
        <w:t xml:space="preserve">but would not normally include: </w:t>
      </w:r>
    </w:p>
    <w:p w14:paraId="0D78AFC8" w14:textId="77777777" w:rsidR="00CA562A" w:rsidRPr="00F831C0" w:rsidRDefault="00CA562A" w:rsidP="00CC5149">
      <w:pPr>
        <w:pStyle w:val="MIRSubpara"/>
        <w:numPr>
          <w:ilvl w:val="1"/>
          <w:numId w:val="21"/>
        </w:numPr>
        <w:tabs>
          <w:tab w:val="clear" w:pos="5812"/>
        </w:tabs>
        <w:ind w:left="1276"/>
      </w:pPr>
      <w:r w:rsidRPr="00F831C0">
        <w:t xml:space="preserve">charges, guarantees or indemnities given over the financial performance of a subsidiary or Related/Associated Person of the Market Participant such as a separately incorporated futures broker; and </w:t>
      </w:r>
    </w:p>
    <w:p w14:paraId="69FC316B" w14:textId="77777777" w:rsidR="00CA562A" w:rsidRPr="00F831C0" w:rsidRDefault="00CA562A" w:rsidP="00BB75CF">
      <w:pPr>
        <w:pStyle w:val="MIRSubpara"/>
      </w:pPr>
      <w:r w:rsidRPr="00F831C0">
        <w:t xml:space="preserve">charges, guarantees or indemnities given to support Underwriting activities that are not booked in the Market Participant. </w:t>
      </w:r>
    </w:p>
    <w:p w14:paraId="0B00C4B2" w14:textId="17972CE9" w:rsidR="00CA562A" w:rsidRPr="00F831C0" w:rsidRDefault="00CA562A" w:rsidP="00CA562A">
      <w:pPr>
        <w:pStyle w:val="MIRBodyText"/>
      </w:pPr>
      <w:r w:rsidRPr="00F831C0">
        <w:t xml:space="preserve">(3) A Market Participant that is a member of a consolidated group within the meaning of section 703-5 of the </w:t>
      </w:r>
      <w:r w:rsidRPr="00F831C0">
        <w:rPr>
          <w:i/>
          <w:iCs/>
        </w:rPr>
        <w:t xml:space="preserve">Income Tax Assessment Act 1997 </w:t>
      </w:r>
      <w:r w:rsidRPr="00F831C0">
        <w:t xml:space="preserve">(Cth) must, when it first becomes a member of that group, report in the “Additional Comments” section of the next Monthly </w:t>
      </w:r>
      <w:r w:rsidR="006218CE" w:rsidRPr="00F831C0">
        <w:t xml:space="preserve">Risk-Based </w:t>
      </w:r>
      <w:r w:rsidRPr="00F831C0">
        <w:t xml:space="preserve">Return required by Rule 9.2.3: </w:t>
      </w:r>
    </w:p>
    <w:p w14:paraId="37868694" w14:textId="77777777" w:rsidR="0090596A" w:rsidRPr="00F831C0" w:rsidRDefault="00CA562A" w:rsidP="00BB75CF">
      <w:pPr>
        <w:pStyle w:val="MIRSubpara"/>
      </w:pPr>
      <w:r w:rsidRPr="00F831C0">
        <w:t xml:space="preserve">the date its group elected to become a consolidated group; </w:t>
      </w:r>
    </w:p>
    <w:p w14:paraId="3EE5B229" w14:textId="77777777" w:rsidR="00CA562A" w:rsidRPr="00F831C0" w:rsidRDefault="00CA562A" w:rsidP="00BB75CF">
      <w:pPr>
        <w:pStyle w:val="MIRSubpara"/>
      </w:pPr>
      <w:r w:rsidRPr="00F831C0">
        <w:t xml:space="preserve">the date it entered into a tax sharing agreement (if applicable); </w:t>
      </w:r>
    </w:p>
    <w:p w14:paraId="0CF092EF" w14:textId="77777777" w:rsidR="00CA562A" w:rsidRPr="00F831C0" w:rsidRDefault="00CA562A" w:rsidP="00BB75CF">
      <w:pPr>
        <w:pStyle w:val="MIRSubpara"/>
      </w:pPr>
      <w:r w:rsidRPr="00F831C0">
        <w:t xml:space="preserve">the date it entered into a tax funding agreement (if applicable); and </w:t>
      </w:r>
    </w:p>
    <w:p w14:paraId="04418B9B" w14:textId="77777777" w:rsidR="00CA562A" w:rsidRPr="00F831C0" w:rsidRDefault="00CA562A" w:rsidP="00BB75CF">
      <w:pPr>
        <w:pStyle w:val="MIRSubpara"/>
      </w:pPr>
      <w:r w:rsidRPr="00F831C0">
        <w:lastRenderedPageBreak/>
        <w:t xml:space="preserve">any other information that may be relevant in assessing the Market Participant’s financial position as a result of it being part of a consolidated group, </w:t>
      </w:r>
    </w:p>
    <w:p w14:paraId="6195764C" w14:textId="77777777" w:rsidR="00CA562A" w:rsidRPr="00F831C0" w:rsidRDefault="00CA562A" w:rsidP="00CA562A">
      <w:pPr>
        <w:pStyle w:val="MIRBodyText"/>
      </w:pPr>
      <w:r w:rsidRPr="00F831C0">
        <w:t xml:space="preserve">and any changes to these details must be reported in the “Additional Comments” section of subsequent Monthly </w:t>
      </w:r>
      <w:r w:rsidR="006218CE" w:rsidRPr="00F831C0">
        <w:t xml:space="preserve">Risk-Based </w:t>
      </w:r>
      <w:r w:rsidRPr="00F831C0">
        <w:t xml:space="preserve">Returns required by Rule 9.2.3. </w:t>
      </w:r>
    </w:p>
    <w:p w14:paraId="3DE83C44" w14:textId="77777777" w:rsidR="00CA562A" w:rsidRPr="00F831C0" w:rsidRDefault="00CA562A" w:rsidP="00D175F7">
      <w:pPr>
        <w:pStyle w:val="MIRPenalty"/>
      </w:pPr>
      <w:r w:rsidRPr="00F831C0">
        <w:t xml:space="preserve">Maximum penalty: $100,000 </w:t>
      </w:r>
    </w:p>
    <w:p w14:paraId="115CE3CF" w14:textId="079B3996" w:rsidR="0090596A" w:rsidRPr="00F831C0" w:rsidRDefault="00CA562A" w:rsidP="00D72FAC">
      <w:pPr>
        <w:pStyle w:val="MIRHeading3Rule"/>
      </w:pPr>
      <w:r w:rsidRPr="00F831C0">
        <w:t>S1A.2.7</w:t>
      </w:r>
      <w:r w:rsidR="00F06A75" w:rsidRPr="00F831C0">
        <w:tab/>
      </w:r>
      <w:r w:rsidRPr="00F831C0">
        <w:t xml:space="preserve">Records and </w:t>
      </w:r>
      <w:r w:rsidR="00323F82" w:rsidRPr="00F831C0">
        <w:t>a</w:t>
      </w:r>
      <w:r w:rsidRPr="00F831C0">
        <w:t xml:space="preserve">ccounts </w:t>
      </w:r>
    </w:p>
    <w:p w14:paraId="339C2D47" w14:textId="06587DA0" w:rsidR="00CA562A" w:rsidRPr="00F831C0" w:rsidRDefault="00CA562A" w:rsidP="00CA562A">
      <w:pPr>
        <w:pStyle w:val="MIRBodyText"/>
      </w:pPr>
      <w:r w:rsidRPr="00F831C0">
        <w:t xml:space="preserve">(1) A Market Participant must maintain records and working papers in sufficient detail to show continuous compliance with Rule S1A.2.1 for </w:t>
      </w:r>
      <w:r w:rsidR="00856235" w:rsidRPr="00F831C0">
        <w:t xml:space="preserve">seven </w:t>
      </w:r>
      <w:r w:rsidRPr="00F831C0">
        <w:t xml:space="preserve">years. </w:t>
      </w:r>
    </w:p>
    <w:p w14:paraId="0981D5A9" w14:textId="77777777" w:rsidR="00CA562A" w:rsidRPr="00F831C0" w:rsidRDefault="00CA562A" w:rsidP="00CA562A">
      <w:pPr>
        <w:pStyle w:val="MIRBodyText"/>
      </w:pPr>
      <w:r w:rsidRPr="00F831C0">
        <w:t xml:space="preserve">(2) The records and working papers referred to in subrule (1) must, at a minimum: </w:t>
      </w:r>
    </w:p>
    <w:p w14:paraId="54EE7834" w14:textId="77777777" w:rsidR="0090596A" w:rsidRPr="00F831C0" w:rsidRDefault="00CA562A" w:rsidP="00BB75CF">
      <w:pPr>
        <w:pStyle w:val="MIRSubpara"/>
      </w:pPr>
      <w:r w:rsidRPr="00F831C0">
        <w:t xml:space="preserve">show the nature of the outstanding transactions and commitments for which the Market Participant was liable; </w:t>
      </w:r>
    </w:p>
    <w:p w14:paraId="5B864B7D" w14:textId="77777777" w:rsidR="00CA562A" w:rsidRPr="00F831C0" w:rsidRDefault="00CA562A" w:rsidP="00BB75CF">
      <w:pPr>
        <w:pStyle w:val="MIRSubpara"/>
      </w:pPr>
      <w:r w:rsidRPr="00F831C0">
        <w:t xml:space="preserve">disclose the financial position of the Market Participant at any point in time; </w:t>
      </w:r>
    </w:p>
    <w:p w14:paraId="4A0AEA21" w14:textId="56055D5E" w:rsidR="00CA562A" w:rsidRPr="00F831C0" w:rsidRDefault="00CA562A" w:rsidP="00BB75CF">
      <w:pPr>
        <w:pStyle w:val="MIRSubpara"/>
      </w:pPr>
      <w:r w:rsidRPr="00F831C0">
        <w:t>detail and support the calculations required to quantify the Total Risk Requirement and demonstrate that the Market Participant was complying with the Risk</w:t>
      </w:r>
      <w:r w:rsidR="00D973E2" w:rsidRPr="00F831C0">
        <w:t>-</w:t>
      </w:r>
      <w:r w:rsidRPr="00F831C0">
        <w:t xml:space="preserve">Based Capital Requirements; </w:t>
      </w:r>
    </w:p>
    <w:p w14:paraId="1FC4C729" w14:textId="77777777" w:rsidR="00CA562A" w:rsidRPr="00F831C0" w:rsidRDefault="00CA562A" w:rsidP="00BB75CF">
      <w:pPr>
        <w:pStyle w:val="MIRSubpara"/>
      </w:pPr>
      <w:r w:rsidRPr="00F831C0">
        <w:t xml:space="preserve">permit the Market Participant to prepare a return required by these Rules using those records if so requested; and </w:t>
      </w:r>
    </w:p>
    <w:p w14:paraId="5B193B32" w14:textId="77777777" w:rsidR="00CA562A" w:rsidRPr="00F831C0" w:rsidRDefault="00CA562A" w:rsidP="00BB75CF">
      <w:pPr>
        <w:pStyle w:val="MIRSubpara"/>
      </w:pPr>
      <w:r w:rsidRPr="00F831C0">
        <w:t xml:space="preserve">permit the Market Participant to reproduce a calculation of its Liquid Capital or Total Risk Requirement at the close of business on each day in the seven year period. </w:t>
      </w:r>
    </w:p>
    <w:p w14:paraId="7200DC0E" w14:textId="77777777" w:rsidR="00CA562A" w:rsidRPr="00F831C0" w:rsidRDefault="00CA562A" w:rsidP="00CA562A">
      <w:pPr>
        <w:pStyle w:val="MIRBodyText"/>
      </w:pPr>
      <w:r w:rsidRPr="00F831C0">
        <w:t xml:space="preserve">(3) A Market Participant must prepare its accounts and returns in accordance with accounting standards which are generally accepted in Australia, unless ASIC approves otherwise. </w:t>
      </w:r>
    </w:p>
    <w:p w14:paraId="2606FEB2" w14:textId="77777777" w:rsidR="00CA562A" w:rsidRPr="00F831C0" w:rsidRDefault="00CA562A" w:rsidP="00CA562A">
      <w:pPr>
        <w:pStyle w:val="MIRBodyText"/>
      </w:pPr>
      <w:r w:rsidRPr="00F831C0">
        <w:t xml:space="preserve">(4) A Market Participant must take any amounts arising from the marking-to-market of principal positions in Financial Instruments to the Market Participant’s profit and loss account immediately and include those amounts in the Market Participant’s overall accounting for taxation. </w:t>
      </w:r>
    </w:p>
    <w:p w14:paraId="7565C502" w14:textId="77777777" w:rsidR="00CA562A" w:rsidRPr="00F831C0" w:rsidRDefault="00CA562A" w:rsidP="00CA562A">
      <w:pPr>
        <w:pStyle w:val="MIRBodyText"/>
      </w:pPr>
      <w:r w:rsidRPr="00F831C0">
        <w:t xml:space="preserve">(5) A Market Participant must record a transaction in its accounts on the date on which it enters into an irrevocable commitment to carry out the transaction. </w:t>
      </w:r>
    </w:p>
    <w:p w14:paraId="5C43CF77" w14:textId="77777777" w:rsidR="00CA562A" w:rsidRPr="00F831C0" w:rsidRDefault="00CA562A" w:rsidP="00D175F7">
      <w:pPr>
        <w:pStyle w:val="MIRPenalty"/>
      </w:pPr>
      <w:r w:rsidRPr="00F831C0">
        <w:t xml:space="preserve">Maximum penalty: $100,000 </w:t>
      </w:r>
    </w:p>
    <w:p w14:paraId="307AFE18" w14:textId="58F05564" w:rsidR="0090596A" w:rsidRPr="00F831C0" w:rsidRDefault="00CA562A" w:rsidP="00D72FAC">
      <w:pPr>
        <w:pStyle w:val="MIRHeading3Rule"/>
      </w:pPr>
      <w:r w:rsidRPr="00F831C0">
        <w:t>S1A.2.8</w:t>
      </w:r>
      <w:r w:rsidR="00F06A75" w:rsidRPr="00F831C0">
        <w:tab/>
      </w:r>
      <w:r w:rsidRPr="00F831C0">
        <w:t xml:space="preserve">Valuations and </w:t>
      </w:r>
      <w:r w:rsidR="00323F82" w:rsidRPr="00F831C0">
        <w:t>f</w:t>
      </w:r>
      <w:r w:rsidRPr="00F831C0">
        <w:t xml:space="preserve">oreign </w:t>
      </w:r>
      <w:r w:rsidR="00323F82" w:rsidRPr="00F831C0">
        <w:t>c</w:t>
      </w:r>
      <w:r w:rsidRPr="00F831C0">
        <w:t xml:space="preserve">urrencies </w:t>
      </w:r>
    </w:p>
    <w:p w14:paraId="7972ADD7" w14:textId="77777777" w:rsidR="00CA562A" w:rsidRPr="00F831C0" w:rsidRDefault="00CA562A" w:rsidP="00CA562A">
      <w:pPr>
        <w:pStyle w:val="MIRBodyText"/>
      </w:pPr>
      <w:r w:rsidRPr="00F831C0">
        <w:t xml:space="preserve">(1) A Market Participant must mark to market each of its principal positions in Financial Instruments unless Schedule 1A provides otherwise: </w:t>
      </w:r>
    </w:p>
    <w:p w14:paraId="3F840A1D" w14:textId="77777777" w:rsidR="0090596A" w:rsidRPr="00F831C0" w:rsidRDefault="00CA562A" w:rsidP="00742665">
      <w:pPr>
        <w:pStyle w:val="MIRSubpara"/>
        <w:spacing w:before="80"/>
      </w:pPr>
      <w:r w:rsidRPr="00F831C0">
        <w:t xml:space="preserve">at least once every Business Day; and </w:t>
      </w:r>
    </w:p>
    <w:p w14:paraId="4784E1DC" w14:textId="77777777" w:rsidR="00CA562A" w:rsidRPr="00F831C0" w:rsidRDefault="00CA562A" w:rsidP="00CD75FC">
      <w:pPr>
        <w:pStyle w:val="MIRSubpara"/>
        <w:keepNext/>
        <w:spacing w:before="80"/>
      </w:pPr>
      <w:r w:rsidRPr="00F831C0">
        <w:lastRenderedPageBreak/>
        <w:t xml:space="preserve">in the following manner: </w:t>
      </w:r>
    </w:p>
    <w:p w14:paraId="4FD9A144" w14:textId="77777777" w:rsidR="00CA562A" w:rsidRPr="00F831C0" w:rsidRDefault="00CA562A" w:rsidP="00742665">
      <w:pPr>
        <w:pStyle w:val="MIRSubsubpara"/>
        <w:spacing w:before="80"/>
      </w:pPr>
      <w:r w:rsidRPr="00F831C0">
        <w:t xml:space="preserve">subject to subparagraphs (ii) to (v), a position must be valued at its closing market price: </w:t>
      </w:r>
    </w:p>
    <w:p w14:paraId="6B0CA091" w14:textId="77777777" w:rsidR="0090596A" w:rsidRPr="00F831C0" w:rsidRDefault="00CA562A" w:rsidP="00742665">
      <w:pPr>
        <w:pStyle w:val="MIRsubsubsubpara"/>
        <w:spacing w:before="80"/>
      </w:pPr>
      <w:r w:rsidRPr="00F831C0">
        <w:t xml:space="preserve">which is the current bid price for a long position; and </w:t>
      </w:r>
    </w:p>
    <w:p w14:paraId="5E78C5F9" w14:textId="77777777" w:rsidR="0046779E" w:rsidRPr="00F831C0" w:rsidRDefault="00CA562A" w:rsidP="00742665">
      <w:pPr>
        <w:pStyle w:val="MIRsubsubsubpara"/>
        <w:spacing w:before="80"/>
      </w:pPr>
      <w:r w:rsidRPr="00F831C0">
        <w:t xml:space="preserve">which is the current offer price for a short position; </w:t>
      </w:r>
    </w:p>
    <w:p w14:paraId="5A4FBF7E" w14:textId="77777777" w:rsidR="00CA562A" w:rsidRPr="00F831C0" w:rsidRDefault="00CA562A" w:rsidP="00742665">
      <w:pPr>
        <w:pStyle w:val="MIRsubsubsubpara"/>
        <w:numPr>
          <w:ilvl w:val="0"/>
          <w:numId w:val="0"/>
        </w:numPr>
        <w:spacing w:before="80"/>
        <w:ind w:left="2126" w:hanging="425"/>
      </w:pPr>
      <w:r w:rsidRPr="00F831C0">
        <w:t xml:space="preserve">or at last price, closing price or mid price; </w:t>
      </w:r>
    </w:p>
    <w:p w14:paraId="40721D0A" w14:textId="77777777" w:rsidR="00CA562A" w:rsidRPr="00F831C0" w:rsidRDefault="00CA562A" w:rsidP="00742665">
      <w:pPr>
        <w:pStyle w:val="MIRSubsubpara"/>
        <w:spacing w:before="80"/>
      </w:pPr>
      <w:r w:rsidRPr="00F831C0">
        <w:t xml:space="preserve">an Option or rights position may be valued using a value derived from an option pricing model approved by ASIC for use in the contingent loss matrix method; </w:t>
      </w:r>
    </w:p>
    <w:p w14:paraId="74D0E16C" w14:textId="77777777" w:rsidR="00CA562A" w:rsidRPr="00F831C0" w:rsidRDefault="00CA562A" w:rsidP="00742665">
      <w:pPr>
        <w:pStyle w:val="MIRSubsubpara"/>
        <w:spacing w:before="80"/>
      </w:pPr>
      <w:r w:rsidRPr="00F831C0">
        <w:t xml:space="preserve">an exchange traded Option position may be valued using the “fair value” published by a reputable independent information source, where the “fair value” source is used consistently across all exchange traded Option positions of the Market Participant at all times; </w:t>
      </w:r>
    </w:p>
    <w:p w14:paraId="0C64CF71" w14:textId="5633047A" w:rsidR="00CA562A" w:rsidRPr="00F831C0" w:rsidRDefault="00CA562A" w:rsidP="00742665">
      <w:pPr>
        <w:pStyle w:val="MIRSubsubpara"/>
        <w:spacing w:before="80"/>
      </w:pPr>
      <w:r w:rsidRPr="00F831C0">
        <w:t xml:space="preserve">an Option or rights position which does not have a published market price under subparagraph (i) or which cannot be valued using an options pricing model under subparagraph (ii) or the “fair value” under subparagraph (iii) must be valued as follows: </w:t>
      </w:r>
    </w:p>
    <w:p w14:paraId="1276E869" w14:textId="77777777" w:rsidR="0090596A" w:rsidRPr="00F831C0" w:rsidRDefault="00CA562A" w:rsidP="00742665">
      <w:pPr>
        <w:pStyle w:val="MIRsubsubsubpara"/>
        <w:spacing w:before="80"/>
      </w:pPr>
      <w:r w:rsidRPr="00F831C0">
        <w:t xml:space="preserve">for a purchased Option or right, the In the Money amount multiplied by the quantity underlying the Option; and </w:t>
      </w:r>
    </w:p>
    <w:p w14:paraId="76BECD1F" w14:textId="77777777" w:rsidR="00CA562A" w:rsidRPr="00F831C0" w:rsidRDefault="00CA562A" w:rsidP="00742665">
      <w:pPr>
        <w:pStyle w:val="MIRsubsubsubpara"/>
        <w:spacing w:before="80"/>
        <w:rPr>
          <w:spacing w:val="-2"/>
        </w:rPr>
      </w:pPr>
      <w:r w:rsidRPr="00F831C0">
        <w:rPr>
          <w:spacing w:val="-2"/>
        </w:rPr>
        <w:t xml:space="preserve">for a written Option, the sum of the In the Money amount multiplied by the quantity underlying the Option and the initial premium received for the Option; </w:t>
      </w:r>
    </w:p>
    <w:p w14:paraId="10D01B52" w14:textId="77777777" w:rsidR="00CA562A" w:rsidRPr="00F831C0" w:rsidRDefault="00CA562A" w:rsidP="00742665">
      <w:pPr>
        <w:pStyle w:val="MIRSubsubpara"/>
        <w:spacing w:before="80"/>
      </w:pPr>
      <w:r w:rsidRPr="00F831C0">
        <w:t xml:space="preserve">a Swap or a Forward Rate Agreement must be valued: </w:t>
      </w:r>
    </w:p>
    <w:p w14:paraId="1AB4D269" w14:textId="77777777" w:rsidR="0090596A" w:rsidRPr="00F831C0" w:rsidRDefault="00CA562A" w:rsidP="00742665">
      <w:pPr>
        <w:pStyle w:val="MIRsubsubsubpara"/>
        <w:spacing w:before="80"/>
        <w:rPr>
          <w:spacing w:val="-4"/>
        </w:rPr>
      </w:pPr>
      <w:r w:rsidRPr="00F831C0">
        <w:rPr>
          <w:spacing w:val="-4"/>
        </w:rPr>
        <w:t xml:space="preserve">having regard to the net present value of the future cash flows of the contract; and </w:t>
      </w:r>
    </w:p>
    <w:p w14:paraId="25F8D3C6" w14:textId="77777777" w:rsidR="00CA562A" w:rsidRPr="00F831C0" w:rsidRDefault="00CA562A" w:rsidP="00742665">
      <w:pPr>
        <w:pStyle w:val="MIRsubsubsubpara"/>
        <w:spacing w:before="80"/>
      </w:pPr>
      <w:r w:rsidRPr="00F831C0">
        <w:t xml:space="preserve">using current interest rates relevant to the periods in which the cash flows will arise. </w:t>
      </w:r>
    </w:p>
    <w:p w14:paraId="55E10D4C" w14:textId="77777777" w:rsidR="00CA562A" w:rsidRPr="00F831C0" w:rsidRDefault="00CA562A" w:rsidP="00742665">
      <w:pPr>
        <w:pStyle w:val="MIRBodyText"/>
        <w:spacing w:before="160"/>
      </w:pPr>
      <w:r w:rsidRPr="00F831C0">
        <w:t xml:space="preserve">(2) For the purposes of sub-subparagraph (1)(b)(iv)(B), if a written Option was In the Money at the time the contract was written, the In the Money amount for the purposes of this Rule may be taken to be the current In the Money amount less the In the Money amount at the time the contract was written. </w:t>
      </w:r>
    </w:p>
    <w:p w14:paraId="35C8098E" w14:textId="77777777" w:rsidR="00CA562A" w:rsidRPr="00F831C0" w:rsidRDefault="00CA562A" w:rsidP="00742665">
      <w:pPr>
        <w:pStyle w:val="MIRBodyText"/>
        <w:spacing w:before="160"/>
      </w:pPr>
      <w:r w:rsidRPr="00F831C0">
        <w:t xml:space="preserve">(3) If a Market Participant holds a Financial Instrument denominated in a foreign currency then it: </w:t>
      </w:r>
    </w:p>
    <w:p w14:paraId="56236A78" w14:textId="77777777" w:rsidR="0090596A" w:rsidRPr="00F831C0" w:rsidRDefault="00CA562A" w:rsidP="00BB75CF">
      <w:pPr>
        <w:pStyle w:val="MIRSubpara"/>
      </w:pPr>
      <w:r w:rsidRPr="00F831C0">
        <w:t xml:space="preserve">must calculate a risk amount for each risk type in that foreign currency; and </w:t>
      </w:r>
    </w:p>
    <w:p w14:paraId="27B86E4A" w14:textId="77777777" w:rsidR="00CA562A" w:rsidRPr="00F831C0" w:rsidRDefault="00CA562A" w:rsidP="00BB75CF">
      <w:pPr>
        <w:pStyle w:val="MIRSubpara"/>
      </w:pPr>
      <w:r w:rsidRPr="00F831C0">
        <w:t xml:space="preserve">convert the risk amount in paragraph (a) to Australian dollars at the Market Spot Exchange Rate, </w:t>
      </w:r>
    </w:p>
    <w:p w14:paraId="696BC78D" w14:textId="42D8D78E" w:rsidR="00CA562A" w:rsidRPr="00F831C0" w:rsidRDefault="00CA562A" w:rsidP="00742665">
      <w:pPr>
        <w:pStyle w:val="MIRBodyText"/>
        <w:spacing w:before="160"/>
      </w:pPr>
      <w:r w:rsidRPr="00F831C0">
        <w:t>in all cases other than where the Market Participant is calculating risk amounts for the purposes of Parts A3.18 to A3.22 of Annexure 3 to this Schedule 1A or where this Schedule</w:t>
      </w:r>
      <w:r w:rsidR="00E736EC" w:rsidRPr="00F831C0">
        <w:t> </w:t>
      </w:r>
      <w:r w:rsidRPr="00F831C0">
        <w:t xml:space="preserve">1A expressly provides otherwise. </w:t>
      </w:r>
    </w:p>
    <w:p w14:paraId="66D34EAD" w14:textId="77777777" w:rsidR="00CA562A" w:rsidRPr="00F831C0" w:rsidRDefault="00CA562A" w:rsidP="00742665">
      <w:pPr>
        <w:pStyle w:val="MIRPenalty"/>
        <w:spacing w:before="320"/>
      </w:pPr>
      <w:r w:rsidRPr="00F831C0">
        <w:t xml:space="preserve">Maximum penalty: $100,000 </w:t>
      </w:r>
    </w:p>
    <w:p w14:paraId="537E369C" w14:textId="68673B79" w:rsidR="0090596A" w:rsidRPr="00F831C0" w:rsidRDefault="00CA562A" w:rsidP="003D34F3">
      <w:pPr>
        <w:pStyle w:val="MIRHeading3Rule"/>
        <w:keepNext/>
        <w:spacing w:before="320"/>
      </w:pPr>
      <w:r w:rsidRPr="00F831C0">
        <w:lastRenderedPageBreak/>
        <w:t>S1A.2.9</w:t>
      </w:r>
      <w:r w:rsidR="00F06A75" w:rsidRPr="00F831C0">
        <w:tab/>
      </w:r>
      <w:r w:rsidRPr="00F831C0">
        <w:t xml:space="preserve">Unusual or </w:t>
      </w:r>
      <w:r w:rsidR="00323F82" w:rsidRPr="00F831C0">
        <w:t>n</w:t>
      </w:r>
      <w:r w:rsidRPr="00F831C0">
        <w:t>on-</w:t>
      </w:r>
      <w:r w:rsidR="00323F82" w:rsidRPr="00F831C0">
        <w:t>s</w:t>
      </w:r>
      <w:r w:rsidRPr="00F831C0">
        <w:t xml:space="preserve">tandard </w:t>
      </w:r>
      <w:r w:rsidR="00323F82" w:rsidRPr="00F831C0">
        <w:t>e</w:t>
      </w:r>
      <w:r w:rsidRPr="00F831C0">
        <w:t xml:space="preserve">xposures </w:t>
      </w:r>
    </w:p>
    <w:p w14:paraId="2C01F0DD" w14:textId="77777777" w:rsidR="00CA562A" w:rsidRPr="00F831C0" w:rsidRDefault="00CA562A" w:rsidP="003D34F3">
      <w:pPr>
        <w:pStyle w:val="MIRBodyText"/>
        <w:keepNext/>
        <w:spacing w:before="160"/>
      </w:pPr>
      <w:r w:rsidRPr="00F831C0">
        <w:t xml:space="preserve">If a Market Participant has an exposure arising from a transaction which is not: </w:t>
      </w:r>
    </w:p>
    <w:p w14:paraId="6182213B" w14:textId="77777777" w:rsidR="0090596A" w:rsidRPr="00F831C0" w:rsidRDefault="00CA562A" w:rsidP="003D34F3">
      <w:pPr>
        <w:pStyle w:val="MIRSubpara"/>
        <w:keepNext/>
        <w:spacing w:before="80"/>
      </w:pPr>
      <w:r w:rsidRPr="00F831C0">
        <w:t xml:space="preserve">specifically described in this Schedule 1A; or </w:t>
      </w:r>
    </w:p>
    <w:p w14:paraId="5841B132" w14:textId="77777777" w:rsidR="00CA562A" w:rsidRPr="00F831C0" w:rsidRDefault="00CA562A" w:rsidP="00742665">
      <w:pPr>
        <w:pStyle w:val="MIRSubpara"/>
        <w:spacing w:before="80"/>
      </w:pPr>
      <w:r w:rsidRPr="00F831C0">
        <w:t xml:space="preserve">is not in a form which readily fits within this Schedule 1A, </w:t>
      </w:r>
    </w:p>
    <w:p w14:paraId="6B37A00E" w14:textId="77777777" w:rsidR="00CA562A" w:rsidRPr="00F831C0" w:rsidRDefault="00CA562A" w:rsidP="00742665">
      <w:pPr>
        <w:pStyle w:val="MIRBodyText"/>
        <w:spacing w:before="160"/>
      </w:pPr>
      <w:r w:rsidRPr="00F831C0">
        <w:t xml:space="preserve">the risk requirement of a Market Participant in relation to that exposure is the full market value of the transaction unless ASIC approves otherwise. </w:t>
      </w:r>
    </w:p>
    <w:p w14:paraId="50043192" w14:textId="77777777" w:rsidR="00CA562A" w:rsidRPr="00F831C0" w:rsidRDefault="00CA562A" w:rsidP="00742665">
      <w:pPr>
        <w:pStyle w:val="MIRNote"/>
        <w:spacing w:before="160"/>
      </w:pPr>
      <w:r w:rsidRPr="00F831C0">
        <w:t xml:space="preserve">Note: There is penalty for this Rule. </w:t>
      </w:r>
    </w:p>
    <w:p w14:paraId="4BEE8AE0" w14:textId="1C50A062" w:rsidR="0090596A" w:rsidRPr="00F831C0" w:rsidRDefault="00CA562A" w:rsidP="00742665">
      <w:pPr>
        <w:pStyle w:val="MIRHeading3Rule"/>
        <w:spacing w:before="320"/>
      </w:pPr>
      <w:r w:rsidRPr="00F831C0">
        <w:t>S1A.2.9A</w:t>
      </w:r>
      <w:r w:rsidR="00F06A75" w:rsidRPr="00F831C0">
        <w:tab/>
      </w:r>
      <w:r w:rsidRPr="00F831C0">
        <w:t xml:space="preserve">Margin lending facilities </w:t>
      </w:r>
    </w:p>
    <w:p w14:paraId="19528F3D" w14:textId="77777777" w:rsidR="00CA562A" w:rsidRPr="00F831C0" w:rsidRDefault="00CA562A" w:rsidP="00742665">
      <w:pPr>
        <w:pStyle w:val="MIRBodyText"/>
        <w:spacing w:before="160"/>
      </w:pPr>
      <w:r w:rsidRPr="00F831C0">
        <w:t xml:space="preserve">Where a Market Participant offers margin lending facilities to clients: </w:t>
      </w:r>
    </w:p>
    <w:p w14:paraId="0F4DE52A" w14:textId="77777777" w:rsidR="0090596A" w:rsidRPr="00F831C0" w:rsidRDefault="00CA562A" w:rsidP="00742665">
      <w:pPr>
        <w:pStyle w:val="MIRSubpara"/>
        <w:spacing w:before="80"/>
      </w:pPr>
      <w:r w:rsidRPr="00F831C0">
        <w:t xml:space="preserve">the risk requirement for the exposure with respect to margin calls is: </w:t>
      </w:r>
    </w:p>
    <w:p w14:paraId="3A5D331B" w14:textId="77777777" w:rsidR="00CA562A" w:rsidRPr="00F831C0" w:rsidRDefault="00CA562A" w:rsidP="00742665">
      <w:pPr>
        <w:pStyle w:val="MIRSubsubpara"/>
        <w:spacing w:before="80"/>
      </w:pPr>
      <w:r w:rsidRPr="00F831C0">
        <w:t xml:space="preserve">equal to 100% of the margin call that the Market Participant makes on a client, where that margin call has either not been paid by the client, or sufficient of the underlying securities have not been sold by the Market Participant to cover the margin call; and </w:t>
      </w:r>
    </w:p>
    <w:p w14:paraId="247E6B27" w14:textId="6D9E1318" w:rsidR="00CA562A" w:rsidRPr="00F831C0" w:rsidRDefault="00CA562A" w:rsidP="00742665">
      <w:pPr>
        <w:pStyle w:val="MIRSubsubpara"/>
        <w:spacing w:before="80"/>
      </w:pPr>
      <w:r w:rsidRPr="00F831C0">
        <w:t xml:space="preserve">applies from the time the margin payment was due; and </w:t>
      </w:r>
    </w:p>
    <w:p w14:paraId="20E17091" w14:textId="77777777" w:rsidR="00CA562A" w:rsidRPr="00F831C0" w:rsidRDefault="00CA562A" w:rsidP="00742665">
      <w:pPr>
        <w:pStyle w:val="MIRSubpara"/>
        <w:spacing w:before="80"/>
      </w:pPr>
      <w:r w:rsidRPr="00F831C0">
        <w:t xml:space="preserve">where the client’s actual gearing level exceeds the maximum permitted gearing level by more than 5%, the full amount needed to bring the loan balance back to the maximum permitted gearing level must be taken as the risk requirement for the exposure immediately, regardless of whether the Market Participant has made a margin call on the client. </w:t>
      </w:r>
    </w:p>
    <w:p w14:paraId="03A82367" w14:textId="77777777" w:rsidR="00CA562A" w:rsidRPr="00F831C0" w:rsidRDefault="00CA562A" w:rsidP="00742665">
      <w:pPr>
        <w:pStyle w:val="MIRPenalty"/>
        <w:spacing w:before="320"/>
      </w:pPr>
      <w:r w:rsidRPr="00F831C0">
        <w:t xml:space="preserve">Maximum penalty: $100,000 </w:t>
      </w:r>
    </w:p>
    <w:p w14:paraId="6462C6C9" w14:textId="5C2597C2" w:rsidR="0090596A" w:rsidRPr="00F831C0" w:rsidRDefault="00CA562A" w:rsidP="00742665">
      <w:pPr>
        <w:pStyle w:val="MIRHeading3Rule"/>
        <w:spacing w:before="320"/>
      </w:pPr>
      <w:r w:rsidRPr="00F831C0">
        <w:t>S1A.2.9B</w:t>
      </w:r>
      <w:r w:rsidR="00F06A75" w:rsidRPr="00F831C0">
        <w:tab/>
      </w:r>
      <w:r w:rsidRPr="00F831C0">
        <w:t xml:space="preserve">Hybrid ETFs </w:t>
      </w:r>
    </w:p>
    <w:p w14:paraId="3C70F8D8" w14:textId="77777777" w:rsidR="00CA562A" w:rsidRPr="00F831C0" w:rsidRDefault="00CA562A" w:rsidP="00742665">
      <w:pPr>
        <w:pStyle w:val="MIRBodyText"/>
        <w:spacing w:before="160"/>
      </w:pPr>
      <w:r w:rsidRPr="00F831C0">
        <w:t xml:space="preserve">Where a Market Participant holds a principal position in a Hybrid ETF that contains a material percentage of assets other than physical Equity securities, physical Debt Instruments or property, the Market Participant must treat the position as a non-standard exposure and the risk requirement must be the full market value of the Hybrid ETF, unless ASIC approves otherwise. </w:t>
      </w:r>
    </w:p>
    <w:p w14:paraId="5507388E" w14:textId="77777777" w:rsidR="00CA562A" w:rsidRPr="00F831C0" w:rsidRDefault="00CA562A" w:rsidP="00742665">
      <w:pPr>
        <w:pStyle w:val="MIRPenalty"/>
        <w:spacing w:before="320"/>
      </w:pPr>
      <w:r w:rsidRPr="00F831C0">
        <w:t xml:space="preserve">Maximum penalty: $100,000 </w:t>
      </w:r>
    </w:p>
    <w:p w14:paraId="1111815F" w14:textId="293BC43F" w:rsidR="0090596A" w:rsidRPr="00F831C0" w:rsidRDefault="00CA562A" w:rsidP="009926F2">
      <w:pPr>
        <w:pStyle w:val="MIRHeading3Rule"/>
        <w:keepNext/>
        <w:spacing w:before="320"/>
      </w:pPr>
      <w:r w:rsidRPr="00F831C0">
        <w:t>S1A.2.9C</w:t>
      </w:r>
      <w:r w:rsidR="00F06A75" w:rsidRPr="00F831C0">
        <w:tab/>
      </w:r>
      <w:r w:rsidRPr="00F831C0">
        <w:t xml:space="preserve">Other Managed Funds </w:t>
      </w:r>
    </w:p>
    <w:p w14:paraId="679CCE8F" w14:textId="77777777" w:rsidR="00CA562A" w:rsidRPr="00F831C0" w:rsidRDefault="00CA562A" w:rsidP="00742665">
      <w:pPr>
        <w:pStyle w:val="MIRBodyText"/>
        <w:spacing w:before="160"/>
      </w:pPr>
      <w:r w:rsidRPr="00F831C0">
        <w:t xml:space="preserve">Where a Market Participant has a principal position in an Other Managed Fund that contains a material percentage of assets other than physical Equity securities, physical Debt Instruments or property, the Market Participant must treat the principal position as a non-standard exposure and the risk requirement must be the full market value of the Other Managed Fund, unless ASIC approves otherwise. </w:t>
      </w:r>
    </w:p>
    <w:p w14:paraId="05AD34DF" w14:textId="77777777" w:rsidR="00CA562A" w:rsidRPr="00F831C0" w:rsidRDefault="00CA562A" w:rsidP="00742665">
      <w:pPr>
        <w:pStyle w:val="MIRPenalty"/>
        <w:spacing w:before="320"/>
      </w:pPr>
      <w:r w:rsidRPr="00F831C0">
        <w:t xml:space="preserve">Maximum penalty: $100,000 </w:t>
      </w:r>
    </w:p>
    <w:p w14:paraId="60D1F838" w14:textId="59DD3053" w:rsidR="0090596A" w:rsidRPr="00F831C0" w:rsidRDefault="00CA562A" w:rsidP="00D72FAC">
      <w:pPr>
        <w:pStyle w:val="MIRHeading3Rule"/>
      </w:pPr>
      <w:r w:rsidRPr="00F831C0">
        <w:lastRenderedPageBreak/>
        <w:t>S1A.2.10</w:t>
      </w:r>
      <w:r w:rsidR="00F06A75" w:rsidRPr="00F831C0">
        <w:tab/>
      </w:r>
      <w:r w:rsidRPr="00F831C0">
        <w:t xml:space="preserve">Underwriting </w:t>
      </w:r>
      <w:r w:rsidR="00323F82" w:rsidRPr="00F831C0">
        <w:t>r</w:t>
      </w:r>
      <w:r w:rsidRPr="00F831C0">
        <w:t xml:space="preserve">egister </w:t>
      </w:r>
    </w:p>
    <w:p w14:paraId="722C78CC" w14:textId="77777777" w:rsidR="00CA562A" w:rsidRPr="00F831C0" w:rsidRDefault="00CA562A" w:rsidP="00CA562A">
      <w:pPr>
        <w:pStyle w:val="MIRBodyText"/>
      </w:pPr>
      <w:r w:rsidRPr="00F831C0">
        <w:t xml:space="preserve">A Market Participant must maintain a register of its Underwritings which records: </w:t>
      </w:r>
    </w:p>
    <w:p w14:paraId="2F231F00" w14:textId="77777777" w:rsidR="0090596A" w:rsidRPr="00F831C0" w:rsidRDefault="00CA562A" w:rsidP="00BB75CF">
      <w:pPr>
        <w:pStyle w:val="MIRSubpara"/>
      </w:pPr>
      <w:r w:rsidRPr="00F831C0">
        <w:t xml:space="preserve">the date of commencement, crystallisation and termination of each Underwriting and the parties to each Underwriting; </w:t>
      </w:r>
    </w:p>
    <w:p w14:paraId="71690443" w14:textId="77777777" w:rsidR="00CA562A" w:rsidRPr="00F831C0" w:rsidRDefault="00CA562A" w:rsidP="00BB75CF">
      <w:pPr>
        <w:pStyle w:val="MIRSubpara"/>
      </w:pPr>
      <w:r w:rsidRPr="00F831C0">
        <w:t xml:space="preserve">the identity, number and price of the Equities or Debt Instruments the subject of each Underwriting; </w:t>
      </w:r>
    </w:p>
    <w:p w14:paraId="64D56032" w14:textId="77777777" w:rsidR="00CA562A" w:rsidRPr="00F831C0" w:rsidRDefault="00CA562A" w:rsidP="00BB75CF">
      <w:pPr>
        <w:pStyle w:val="MIRSubpara"/>
      </w:pPr>
      <w:r w:rsidRPr="00F831C0">
        <w:t xml:space="preserve">the amount underwritten by the Market Participant under each Underwriting; and </w:t>
      </w:r>
    </w:p>
    <w:p w14:paraId="68D8408B" w14:textId="77777777" w:rsidR="00CA562A" w:rsidRPr="00F831C0" w:rsidRDefault="00CA562A" w:rsidP="00BB75CF">
      <w:pPr>
        <w:pStyle w:val="MIRSubpara"/>
      </w:pPr>
      <w:r w:rsidRPr="00F831C0">
        <w:t xml:space="preserve">any reduction in the amount underwritten under each Underwriting due to an amount being: </w:t>
      </w:r>
    </w:p>
    <w:p w14:paraId="4B31014B" w14:textId="77777777" w:rsidR="00CA562A" w:rsidRPr="00F831C0" w:rsidRDefault="00CA562A" w:rsidP="00CA562A">
      <w:pPr>
        <w:pStyle w:val="MIRSubsubpara"/>
      </w:pPr>
      <w:r w:rsidRPr="00F831C0">
        <w:t xml:space="preserve">sub-underwritten; or </w:t>
      </w:r>
    </w:p>
    <w:p w14:paraId="320B6A32" w14:textId="77777777" w:rsidR="00721EFB" w:rsidRPr="00F831C0" w:rsidRDefault="00CA562A" w:rsidP="00CA562A">
      <w:pPr>
        <w:pStyle w:val="MIRSubsubpara"/>
      </w:pPr>
      <w:r w:rsidRPr="00F831C0">
        <w:t xml:space="preserve">received under a client placement, </w:t>
      </w:r>
    </w:p>
    <w:p w14:paraId="7AF5D2BB" w14:textId="77777777" w:rsidR="00CA562A" w:rsidRPr="00F831C0" w:rsidRDefault="00CA562A" w:rsidP="00721EFB">
      <w:pPr>
        <w:pStyle w:val="MIRSubsubpara"/>
        <w:numPr>
          <w:ilvl w:val="0"/>
          <w:numId w:val="0"/>
        </w:numPr>
        <w:ind w:left="1701" w:hanging="425"/>
      </w:pPr>
      <w:r w:rsidRPr="00F831C0">
        <w:t xml:space="preserve">and the date that this reduction occurs. </w:t>
      </w:r>
    </w:p>
    <w:p w14:paraId="058A9C8C" w14:textId="77777777" w:rsidR="000A2540" w:rsidRPr="00F831C0" w:rsidRDefault="00CA562A" w:rsidP="002D0D1A">
      <w:pPr>
        <w:pStyle w:val="MIRPenalty"/>
      </w:pPr>
      <w:r w:rsidRPr="00F831C0">
        <w:t xml:space="preserve">Maximum penalty: $100,000 </w:t>
      </w:r>
    </w:p>
    <w:p w14:paraId="080AF3DA" w14:textId="77777777" w:rsidR="000A2540" w:rsidRPr="00F831C0" w:rsidRDefault="000A2540" w:rsidP="00203B23">
      <w:pPr>
        <w:pStyle w:val="MIRPenalty"/>
        <w:spacing w:before="0" w:line="20" w:lineRule="exact"/>
      </w:pPr>
    </w:p>
    <w:p w14:paraId="31A452D8" w14:textId="77777777" w:rsidR="000A2540" w:rsidRPr="00F831C0" w:rsidRDefault="000A2540" w:rsidP="002D0D1A">
      <w:pPr>
        <w:pStyle w:val="MIRPenalty"/>
        <w:sectPr w:rsidR="000A2540" w:rsidRPr="00F831C0" w:rsidSect="00BA1BD7">
          <w:headerReference w:type="even" r:id="rId29"/>
          <w:headerReference w:type="default" r:id="rId30"/>
          <w:headerReference w:type="first" r:id="rId31"/>
          <w:type w:val="continuous"/>
          <w:pgSz w:w="11906" w:h="16838" w:code="9"/>
          <w:pgMar w:top="1644" w:right="1418" w:bottom="1418" w:left="1418" w:header="567" w:footer="567" w:gutter="0"/>
          <w:cols w:space="720"/>
          <w:docGrid w:linePitch="299"/>
        </w:sectPr>
      </w:pPr>
    </w:p>
    <w:p w14:paraId="0992ACE2" w14:textId="77777777" w:rsidR="00CA2E4E" w:rsidRPr="00E85986" w:rsidRDefault="00CA2E4E" w:rsidP="00CA2E4E">
      <w:pPr>
        <w:pStyle w:val="MIRHeading1Chapter"/>
      </w:pPr>
      <w:bookmarkStart w:id="28" w:name="_Toc472432220"/>
      <w:r w:rsidRPr="00E85986">
        <w:lastRenderedPageBreak/>
        <w:t>Annexure 1 to Schedule 1A: Counterparty Risk Requirement</w:t>
      </w:r>
      <w:bookmarkEnd w:id="28"/>
      <w:r w:rsidRPr="00E85986">
        <w:t xml:space="preserve"> </w:t>
      </w:r>
    </w:p>
    <w:p w14:paraId="5AFF0CD4" w14:textId="77777777" w:rsidR="00CA2E4E" w:rsidRPr="00E85986" w:rsidRDefault="00CA2E4E" w:rsidP="00CA2E4E">
      <w:pPr>
        <w:pStyle w:val="MIRHeading2Part"/>
      </w:pPr>
      <w:bookmarkStart w:id="29" w:name="_Toc472432221"/>
      <w:r w:rsidRPr="00E85986">
        <w:t>Part A1.1</w:t>
      </w:r>
      <w:r w:rsidRPr="00E85986">
        <w:tab/>
        <w:t>Counterparty Risk Requirement</w:t>
      </w:r>
      <w:bookmarkEnd w:id="29"/>
      <w:r w:rsidRPr="00E85986">
        <w:t xml:space="preserve"> </w:t>
      </w:r>
    </w:p>
    <w:p w14:paraId="059BF9BC" w14:textId="4F05C3EB" w:rsidR="00CA2E4E" w:rsidRPr="00E85986" w:rsidRDefault="00CA2E4E" w:rsidP="00CA2E4E">
      <w:pPr>
        <w:pStyle w:val="MIRHeading3Rule"/>
      </w:pPr>
      <w:r w:rsidRPr="00E85986">
        <w:t>A1.1.1</w:t>
      </w:r>
      <w:r w:rsidR="003A1BC6">
        <w:tab/>
      </w:r>
      <w:r w:rsidRPr="00E85986">
        <w:t xml:space="preserve">Nature of counterparty risk amount </w:t>
      </w:r>
    </w:p>
    <w:p w14:paraId="4BC8572C" w14:textId="77777777" w:rsidR="00CA2E4E" w:rsidRPr="00E85986" w:rsidRDefault="00CA2E4E" w:rsidP="00CA2E4E">
      <w:pPr>
        <w:pStyle w:val="MIRBodyText"/>
        <w:spacing w:before="160"/>
      </w:pPr>
      <w:r w:rsidRPr="00E85986">
        <w:t xml:space="preserve">(1) For each type of counterparty risk that gives rise to a Positive Credit Exposure, a counterparty risk amount: </w:t>
      </w:r>
    </w:p>
    <w:p w14:paraId="5FC4FD76" w14:textId="77777777" w:rsidR="00CA2E4E" w:rsidRPr="00E85986" w:rsidRDefault="00CA2E4E" w:rsidP="00CA2E4E">
      <w:pPr>
        <w:pStyle w:val="MIRSubpara"/>
        <w:spacing w:before="80"/>
      </w:pPr>
      <w:r w:rsidRPr="00E85986">
        <w:t xml:space="preserve">must be calculated in accordance with the methods set out in this Annexure 1; and </w:t>
      </w:r>
    </w:p>
    <w:p w14:paraId="233C86D7" w14:textId="77777777" w:rsidR="00CA2E4E" w:rsidRPr="00E85986" w:rsidRDefault="00CA2E4E" w:rsidP="00CA2E4E">
      <w:pPr>
        <w:pStyle w:val="MIRSubpara"/>
        <w:spacing w:before="80"/>
      </w:pPr>
      <w:r w:rsidRPr="00E85986">
        <w:t xml:space="preserve">may be reduced by a counterparty risk weighting in accordance with Part A1.8. </w:t>
      </w:r>
    </w:p>
    <w:p w14:paraId="640D99F4" w14:textId="77777777" w:rsidR="00CA2E4E" w:rsidRPr="00E85986" w:rsidRDefault="00CA2E4E" w:rsidP="00CA2E4E">
      <w:pPr>
        <w:pStyle w:val="MIRBodyText"/>
        <w:spacing w:before="160"/>
      </w:pPr>
      <w:r w:rsidRPr="00E85986">
        <w:t xml:space="preserve">(2) For the purposes of subrule A1.2.2(1), a Positive Credit Exposure exists on a Client Balance regardless of whether the Client Balance is positive or negative. </w:t>
      </w:r>
    </w:p>
    <w:p w14:paraId="78D81A27" w14:textId="77777777" w:rsidR="00CA2E4E" w:rsidRPr="00E85986" w:rsidRDefault="00CA2E4E" w:rsidP="00CA2E4E">
      <w:pPr>
        <w:pStyle w:val="MIRHeading3Rule"/>
      </w:pPr>
      <w:r w:rsidRPr="00E85986">
        <w:t>A1.1.1A</w:t>
      </w:r>
      <w:r w:rsidRPr="00E85986">
        <w:tab/>
        <w:t xml:space="preserve">Treatment: Classical ETFs </w:t>
      </w:r>
    </w:p>
    <w:p w14:paraId="15703551" w14:textId="77777777" w:rsidR="00CA2E4E" w:rsidRPr="00E85986" w:rsidRDefault="00CA2E4E" w:rsidP="00CA2E4E">
      <w:pPr>
        <w:pStyle w:val="MIRBodyText"/>
        <w:spacing w:before="160"/>
      </w:pPr>
      <w:r w:rsidRPr="00E85986">
        <w:t xml:space="preserve">(1) Subject to subrule (2), a Market Participant is not required to calculate a counterparty risk amount under this Annexure in relation to a subscription for or redemption of a unit in a Classical ETF. </w:t>
      </w:r>
    </w:p>
    <w:p w14:paraId="0CBA3487" w14:textId="77777777" w:rsidR="00CA2E4E" w:rsidRPr="00E85986" w:rsidRDefault="00CA2E4E" w:rsidP="00CA2E4E">
      <w:pPr>
        <w:pStyle w:val="MIRBodyText"/>
        <w:spacing w:before="160"/>
      </w:pPr>
      <w:r w:rsidRPr="00E85986">
        <w:t xml:space="preserve">(2) In the event of default in the settlement of a primary market transaction in Classical ETFs: </w:t>
      </w:r>
    </w:p>
    <w:p w14:paraId="5E7DD930" w14:textId="77777777" w:rsidR="00CA2E4E" w:rsidRPr="00E85986" w:rsidRDefault="00CA2E4E" w:rsidP="00CA2E4E">
      <w:pPr>
        <w:pStyle w:val="MIRSubpara"/>
        <w:spacing w:before="80"/>
      </w:pPr>
      <w:r w:rsidRPr="00E85986">
        <w:t xml:space="preserve">in the case of a subscription for Classical ETF units, where the Market Participant transfers underlying securities and does not receive the corresponding Classical ETF units or some other cash consideration; or </w:t>
      </w:r>
    </w:p>
    <w:p w14:paraId="1D01DE7B" w14:textId="77777777" w:rsidR="00CA2E4E" w:rsidRPr="00E85986" w:rsidRDefault="00CA2E4E" w:rsidP="00CA2E4E">
      <w:pPr>
        <w:pStyle w:val="MIRSubpara"/>
        <w:spacing w:before="80"/>
      </w:pPr>
      <w:r w:rsidRPr="00E85986">
        <w:t xml:space="preserve">in the case of a redemption, where the Market Participant transfers Classical ETF units and does not receive the corresponding underlying securities, or some other cash consideration, </w:t>
      </w:r>
    </w:p>
    <w:p w14:paraId="6BC0D891" w14:textId="77777777" w:rsidR="00CA2E4E" w:rsidRPr="00E85986" w:rsidRDefault="00CA2E4E" w:rsidP="00CA2E4E">
      <w:pPr>
        <w:pStyle w:val="MIRBodyText"/>
        <w:spacing w:before="160"/>
      </w:pPr>
      <w:r w:rsidRPr="00E85986">
        <w:t xml:space="preserve">a counterparty risk amount must be calculated under the Free Delivery method from the time those assets or cash were due to be settled. </w:t>
      </w:r>
    </w:p>
    <w:p w14:paraId="6041223E" w14:textId="77777777" w:rsidR="00CA2E4E" w:rsidRPr="00E85986" w:rsidRDefault="00CA2E4E" w:rsidP="00CA2E4E">
      <w:pPr>
        <w:pStyle w:val="MIRBodyText"/>
        <w:spacing w:before="160"/>
      </w:pPr>
      <w:r w:rsidRPr="00E85986">
        <w:t xml:space="preserve">(3) A Market Participant is required to calculate a counterparty risk amount under this Annexure for all secondary market transactions in Classical ETF units. </w:t>
      </w:r>
    </w:p>
    <w:p w14:paraId="3DCB9032" w14:textId="77777777" w:rsidR="00CA2E4E" w:rsidRPr="00E85986" w:rsidRDefault="00CA2E4E" w:rsidP="00CA2E4E">
      <w:pPr>
        <w:pStyle w:val="MIRHeading3Rule"/>
      </w:pPr>
      <w:r w:rsidRPr="00E85986">
        <w:t>A1.1.1B</w:t>
      </w:r>
      <w:r w:rsidRPr="00E85986">
        <w:tab/>
        <w:t xml:space="preserve">Treatment: Hybrid ETFs </w:t>
      </w:r>
    </w:p>
    <w:p w14:paraId="4567A8AD" w14:textId="77777777" w:rsidR="00CA2E4E" w:rsidRPr="00E85986" w:rsidRDefault="00CA2E4E" w:rsidP="00CA2E4E">
      <w:pPr>
        <w:pStyle w:val="MIRBodyText"/>
        <w:spacing w:before="160"/>
      </w:pPr>
      <w:r w:rsidRPr="00E85986">
        <w:t xml:space="preserve">(1) Subject to subrule (2), a Market Participant is not required to calculate a counterparty risk amount under this Annexure in relation to a subscription for or redemption of a unit in a Hybrid ETF. </w:t>
      </w:r>
    </w:p>
    <w:p w14:paraId="34BEDEDF" w14:textId="77777777" w:rsidR="00CA2E4E" w:rsidRPr="00E85986" w:rsidRDefault="00CA2E4E" w:rsidP="00CA2E4E">
      <w:pPr>
        <w:pStyle w:val="MIRBodyText"/>
        <w:spacing w:before="160"/>
      </w:pPr>
      <w:r w:rsidRPr="00E85986">
        <w:t xml:space="preserve">(2) In the event of a default in the settlement of a primary market transaction in Hybrid ETFs: </w:t>
      </w:r>
    </w:p>
    <w:p w14:paraId="1978EBAD" w14:textId="77777777" w:rsidR="00CA2E4E" w:rsidRPr="00E85986" w:rsidRDefault="00CA2E4E" w:rsidP="00CA2E4E">
      <w:pPr>
        <w:pStyle w:val="MIRSubpara"/>
        <w:spacing w:before="80"/>
      </w:pPr>
      <w:r w:rsidRPr="00E85986">
        <w:t xml:space="preserve">in the case of a subscription for Hybrid ETF units, where the Market Participant transfers cash and does not receive the corresponding Hybrid ETF units; or </w:t>
      </w:r>
    </w:p>
    <w:p w14:paraId="4EF61D72" w14:textId="77777777" w:rsidR="00CA2E4E" w:rsidRPr="00E85986" w:rsidRDefault="00CA2E4E" w:rsidP="00CA2E4E">
      <w:pPr>
        <w:pStyle w:val="MIRSubpara"/>
      </w:pPr>
      <w:r w:rsidRPr="00E85986">
        <w:lastRenderedPageBreak/>
        <w:t xml:space="preserve">in the case of a redemption, where the Market Participant transfers Hybrid ETF units and does not receive the corresponding cash, </w:t>
      </w:r>
    </w:p>
    <w:p w14:paraId="52D470D6" w14:textId="64E4E0BA" w:rsidR="00CA2E4E" w:rsidRPr="00E85986" w:rsidRDefault="00CA2E4E" w:rsidP="00CA2E4E">
      <w:pPr>
        <w:pStyle w:val="MIRBodyText"/>
      </w:pPr>
      <w:r w:rsidRPr="00E85986">
        <w:t xml:space="preserve">a counterparty risk amount must be calculated under the Free Delivery </w:t>
      </w:r>
      <w:r w:rsidR="00323F82">
        <w:t>m</w:t>
      </w:r>
      <w:r w:rsidRPr="00E85986">
        <w:t xml:space="preserve">ethod from the time those assets or cash were due to be settled. </w:t>
      </w:r>
    </w:p>
    <w:p w14:paraId="3AF99417" w14:textId="77777777" w:rsidR="00CA2E4E" w:rsidRPr="00E85986" w:rsidRDefault="00CA2E4E" w:rsidP="00CA2E4E">
      <w:pPr>
        <w:pStyle w:val="MIRBodyText"/>
      </w:pPr>
      <w:r w:rsidRPr="00E85986">
        <w:t xml:space="preserve">(3) A Market Participant is required to calculate a counterparty risk amount under this Annexure for all secondary market transactions in Hybrid ETF units. </w:t>
      </w:r>
    </w:p>
    <w:p w14:paraId="13B301BD" w14:textId="77777777" w:rsidR="00CA2E4E" w:rsidRPr="00E85986" w:rsidRDefault="00CA2E4E" w:rsidP="00CA2E4E">
      <w:pPr>
        <w:pStyle w:val="MIRHeading3Rule"/>
      </w:pPr>
      <w:r w:rsidRPr="00E85986">
        <w:t>A1.1.1C</w:t>
      </w:r>
      <w:r w:rsidRPr="00E85986">
        <w:tab/>
        <w:t xml:space="preserve">Treatment: Other Managed Funds </w:t>
      </w:r>
    </w:p>
    <w:p w14:paraId="555658CB" w14:textId="77777777" w:rsidR="00CA2E4E" w:rsidRPr="00E85986" w:rsidRDefault="00CA2E4E" w:rsidP="00CA2E4E">
      <w:pPr>
        <w:pStyle w:val="MIRBodyText"/>
      </w:pPr>
      <w:r w:rsidRPr="00E85986">
        <w:t xml:space="preserve">A Market Participant is not required to calculate a counterparty risk amount under this Annexure in relation to a subscription for or redemption of a unit in an Other Managed Fund. </w:t>
      </w:r>
    </w:p>
    <w:p w14:paraId="6C99593B" w14:textId="77777777" w:rsidR="00CA2E4E" w:rsidRPr="00E85986" w:rsidRDefault="00CA2E4E" w:rsidP="00CA2E4E">
      <w:pPr>
        <w:pStyle w:val="MIRHeading2Part"/>
      </w:pPr>
      <w:bookmarkStart w:id="30" w:name="_Toc472432222"/>
      <w:r w:rsidRPr="00E85986">
        <w:t>Part A1.2</w:t>
      </w:r>
      <w:r w:rsidRPr="00E85986">
        <w:tab/>
        <w:t>Methods</w:t>
      </w:r>
      <w:bookmarkEnd w:id="30"/>
      <w:r w:rsidRPr="00E85986">
        <w:t xml:space="preserve"> </w:t>
      </w:r>
    </w:p>
    <w:p w14:paraId="52012571" w14:textId="77777777" w:rsidR="00CA2E4E" w:rsidRPr="00E85986" w:rsidRDefault="00CA2E4E" w:rsidP="00CA2E4E">
      <w:pPr>
        <w:pStyle w:val="MIRHeading3Rule"/>
      </w:pPr>
      <w:r w:rsidRPr="00E85986">
        <w:t>A1.2.1</w:t>
      </w:r>
      <w:r w:rsidRPr="00E85986">
        <w:tab/>
        <w:t xml:space="preserve">Overview </w:t>
      </w:r>
    </w:p>
    <w:p w14:paraId="11064761" w14:textId="77777777" w:rsidR="00CA2E4E" w:rsidRPr="00E85986" w:rsidRDefault="00CA2E4E" w:rsidP="00CA2E4E">
      <w:pPr>
        <w:pStyle w:val="MIRBodyText"/>
      </w:pPr>
      <w:r w:rsidRPr="00E85986">
        <w:t xml:space="preserve">There are separate methods for measuring counterparty risk amounts for each of the following transaction types: </w:t>
      </w:r>
    </w:p>
    <w:p w14:paraId="38ED1A39" w14:textId="77777777" w:rsidR="00CA2E4E" w:rsidRPr="00E85986" w:rsidRDefault="00CA2E4E" w:rsidP="00CA2E4E">
      <w:pPr>
        <w:pStyle w:val="tabletitlefullwidth"/>
        <w:rPr>
          <w:sz w:val="18"/>
          <w:szCs w:val="18"/>
        </w:rPr>
      </w:pPr>
      <w:r w:rsidRPr="00E85986">
        <w:rPr>
          <w:sz w:val="18"/>
          <w:szCs w:val="18"/>
        </w:rPr>
        <w:t>Table A1.1:</w:t>
      </w:r>
      <w:r w:rsidRPr="00E85986">
        <w:rPr>
          <w:sz w:val="18"/>
          <w:szCs w:val="18"/>
        </w:rPr>
        <w:tab/>
        <w:t>Method for measuring counterparty risk: Transaction type</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410"/>
        <w:gridCol w:w="2504"/>
        <w:gridCol w:w="2079"/>
        <w:gridCol w:w="2079"/>
      </w:tblGrid>
      <w:tr w:rsidR="00CA2E4E" w:rsidRPr="00E85986" w14:paraId="411AE18D" w14:textId="77777777" w:rsidTr="00AD186A">
        <w:trPr>
          <w:cantSplit/>
          <w:tblHeader/>
        </w:trPr>
        <w:tc>
          <w:tcPr>
            <w:tcW w:w="9072" w:type="dxa"/>
            <w:gridSpan w:val="4"/>
            <w:shd w:val="clear" w:color="auto" w:fill="C2E3FA"/>
          </w:tcPr>
          <w:p w14:paraId="7B13C935" w14:textId="300EAB1E" w:rsidR="00CA2E4E" w:rsidRPr="00E85986" w:rsidRDefault="00CA2E4E" w:rsidP="00462588">
            <w:pPr>
              <w:pStyle w:val="tablehead"/>
              <w:tabs>
                <w:tab w:val="left" w:pos="3180"/>
              </w:tabs>
            </w:pPr>
            <w:r w:rsidRPr="00E85986">
              <w:t xml:space="preserve">Transaction </w:t>
            </w:r>
            <w:r w:rsidR="009564C1">
              <w:t>T</w:t>
            </w:r>
            <w:r w:rsidR="00462588" w:rsidRPr="00E85986">
              <w:t>ype</w:t>
            </w:r>
          </w:p>
        </w:tc>
      </w:tr>
      <w:tr w:rsidR="00CA2E4E" w:rsidRPr="00E85986" w14:paraId="4163206D" w14:textId="77777777" w:rsidTr="00AD186A">
        <w:trPr>
          <w:cantSplit/>
        </w:trPr>
        <w:tc>
          <w:tcPr>
            <w:tcW w:w="2410" w:type="dxa"/>
            <w:shd w:val="clear" w:color="auto" w:fill="auto"/>
          </w:tcPr>
          <w:p w14:paraId="3F4BBC42" w14:textId="3B8E32BC" w:rsidR="00CA2E4E" w:rsidRPr="00E85986" w:rsidRDefault="00CA2E4E" w:rsidP="00323F82">
            <w:pPr>
              <w:pStyle w:val="tbltext"/>
            </w:pPr>
            <w:r w:rsidRPr="00E85986">
              <w:t>Non</w:t>
            </w:r>
            <w:r w:rsidR="00323F82">
              <w:t>-m</w:t>
            </w:r>
            <w:r w:rsidRPr="00E85986">
              <w:t xml:space="preserve">argined Financial Instrument </w:t>
            </w:r>
          </w:p>
        </w:tc>
        <w:tc>
          <w:tcPr>
            <w:tcW w:w="2504" w:type="dxa"/>
          </w:tcPr>
          <w:p w14:paraId="5782083E" w14:textId="77777777" w:rsidR="00CA2E4E" w:rsidRPr="00E85986" w:rsidRDefault="00CA2E4E" w:rsidP="00AD186A">
            <w:pPr>
              <w:pStyle w:val="tbltext"/>
            </w:pPr>
            <w:r w:rsidRPr="00E85986">
              <w:t>Free Delivery</w:t>
            </w:r>
          </w:p>
        </w:tc>
        <w:tc>
          <w:tcPr>
            <w:tcW w:w="2079" w:type="dxa"/>
          </w:tcPr>
          <w:p w14:paraId="32830B51" w14:textId="77777777" w:rsidR="00CA2E4E" w:rsidRPr="00E85986" w:rsidRDefault="00CA2E4E" w:rsidP="00AD186A">
            <w:pPr>
              <w:pStyle w:val="tbltext"/>
            </w:pPr>
          </w:p>
        </w:tc>
        <w:tc>
          <w:tcPr>
            <w:tcW w:w="2079" w:type="dxa"/>
          </w:tcPr>
          <w:p w14:paraId="6855DF44" w14:textId="77777777" w:rsidR="00CA2E4E" w:rsidRPr="00E85986" w:rsidRDefault="00CA2E4E" w:rsidP="00AD186A">
            <w:pPr>
              <w:pStyle w:val="tbltext"/>
            </w:pPr>
            <w:r w:rsidRPr="00E85986">
              <w:t xml:space="preserve">Securities Lending and Borrowing </w:t>
            </w:r>
          </w:p>
        </w:tc>
      </w:tr>
      <w:tr w:rsidR="00CA2E4E" w:rsidRPr="00E85986" w14:paraId="68256F2F" w14:textId="77777777" w:rsidTr="00AD186A">
        <w:trPr>
          <w:cantSplit/>
        </w:trPr>
        <w:tc>
          <w:tcPr>
            <w:tcW w:w="2410" w:type="dxa"/>
            <w:shd w:val="clear" w:color="auto" w:fill="auto"/>
          </w:tcPr>
          <w:p w14:paraId="12DFBE95" w14:textId="77777777" w:rsidR="00CA2E4E" w:rsidRPr="00E85986" w:rsidRDefault="00CA2E4E" w:rsidP="00AD186A">
            <w:pPr>
              <w:pStyle w:val="tbltext"/>
            </w:pPr>
            <w:r w:rsidRPr="00E85986">
              <w:t>Margined Financial Instrument</w:t>
            </w:r>
          </w:p>
        </w:tc>
        <w:tc>
          <w:tcPr>
            <w:tcW w:w="2504" w:type="dxa"/>
          </w:tcPr>
          <w:p w14:paraId="2C9F0A76" w14:textId="77777777" w:rsidR="00CA2E4E" w:rsidRPr="00E85986" w:rsidRDefault="00CA2E4E" w:rsidP="00AD186A">
            <w:pPr>
              <w:pStyle w:val="tbltext"/>
            </w:pPr>
            <w:r w:rsidRPr="00E85986">
              <w:t xml:space="preserve">OTC Derivative or a Warrant held as principal </w:t>
            </w:r>
          </w:p>
        </w:tc>
        <w:tc>
          <w:tcPr>
            <w:tcW w:w="2079" w:type="dxa"/>
          </w:tcPr>
          <w:p w14:paraId="6C610A69" w14:textId="77777777" w:rsidR="00CA2E4E" w:rsidRPr="00E85986" w:rsidRDefault="00CA2E4E" w:rsidP="00AD186A">
            <w:pPr>
              <w:pStyle w:val="tbltext"/>
            </w:pPr>
            <w:r w:rsidRPr="00E85986">
              <w:t>Sub Underwritten Position</w:t>
            </w:r>
          </w:p>
        </w:tc>
        <w:tc>
          <w:tcPr>
            <w:tcW w:w="2079" w:type="dxa"/>
          </w:tcPr>
          <w:p w14:paraId="61D94B2A" w14:textId="77777777" w:rsidR="00CA2E4E" w:rsidRPr="00E85986" w:rsidRDefault="00CA2E4E" w:rsidP="00AD186A">
            <w:pPr>
              <w:pStyle w:val="tbltext"/>
            </w:pPr>
            <w:r w:rsidRPr="00E85986">
              <w:t xml:space="preserve"> </w:t>
            </w:r>
          </w:p>
        </w:tc>
      </w:tr>
    </w:tbl>
    <w:p w14:paraId="7F27519C" w14:textId="77777777" w:rsidR="00CA2E4E" w:rsidRPr="00E85986" w:rsidRDefault="00CA2E4E" w:rsidP="00CA2E4E">
      <w:pPr>
        <w:pStyle w:val="MIRHeading3Rule"/>
      </w:pPr>
      <w:r w:rsidRPr="00E85986">
        <w:t>A1.2.2</w:t>
      </w:r>
      <w:r w:rsidRPr="00E85986">
        <w:tab/>
        <w:t xml:space="preserve">Non-margined Financial Instruments method </w:t>
      </w:r>
    </w:p>
    <w:p w14:paraId="2272D153" w14:textId="77777777" w:rsidR="00CA2E4E" w:rsidRPr="00E85986" w:rsidRDefault="00CA2E4E" w:rsidP="00CA2E4E">
      <w:pPr>
        <w:pStyle w:val="MIRBodyText"/>
      </w:pPr>
      <w:r w:rsidRPr="00E85986">
        <w:t xml:space="preserve">(1) For unsettled trades in Financial Instruments which are not margined and not covered by one of the other methods in this Annexure, the counterparty risk amount is 3% of the Client Balance, where this balance does not include trades which remain unsettled with the Counterparty for greater than 10 Business Days following the transaction date and regardless of whether the Counterparty is issuer or participant sponsored. </w:t>
      </w:r>
    </w:p>
    <w:p w14:paraId="29D5162D" w14:textId="77777777" w:rsidR="00CA2E4E" w:rsidRPr="00E85986" w:rsidRDefault="00CA2E4E" w:rsidP="00CA2E4E">
      <w:pPr>
        <w:pStyle w:val="MIRBodyText"/>
      </w:pPr>
      <w:r w:rsidRPr="00E85986">
        <w:t xml:space="preserve">(2) A Market Participant may reduce the Client Balance by the amount of Financial Instruments held by the Market Participant on behalf of the Counterparty if they specifically relate to the sale trades pending settlement with the market or by the amount of collateral held by the Market Participant on behalf of the specific Counterparty if: </w:t>
      </w:r>
    </w:p>
    <w:p w14:paraId="6EC07896" w14:textId="77777777" w:rsidR="00CA2E4E" w:rsidRPr="00E85986" w:rsidRDefault="00CA2E4E" w:rsidP="00CA2E4E">
      <w:pPr>
        <w:pStyle w:val="MIRSubpara"/>
      </w:pPr>
      <w:r w:rsidRPr="00E85986">
        <w:t xml:space="preserve">the collateral is Liquid and only to the extent that it is Liquid; </w:t>
      </w:r>
    </w:p>
    <w:p w14:paraId="68DF1431" w14:textId="77777777" w:rsidR="00CA2E4E" w:rsidRPr="00E85986" w:rsidRDefault="00CA2E4E" w:rsidP="00CA2E4E">
      <w:pPr>
        <w:pStyle w:val="MIRSubpara"/>
      </w:pPr>
      <w:r w:rsidRPr="00E85986">
        <w:t xml:space="preserve">the collateral is unrelated to a particular or specific transaction and is not the securities underlying the Counterparty’s purchase; </w:t>
      </w:r>
    </w:p>
    <w:p w14:paraId="511685D3" w14:textId="77777777" w:rsidR="00CA2E4E" w:rsidRPr="00E85986" w:rsidRDefault="00CA2E4E" w:rsidP="00CA2E4E">
      <w:pPr>
        <w:pStyle w:val="MIRSubpara"/>
      </w:pPr>
      <w:r w:rsidRPr="00E85986">
        <w:lastRenderedPageBreak/>
        <w:t xml:space="preserve">the collateral is under the control of the Market Participant, able to be accessed by the Market Participant without the approval of a third party and not otherwise encumbered; </w:t>
      </w:r>
    </w:p>
    <w:p w14:paraId="6818CA50" w14:textId="524B87B5" w:rsidR="00CA2E4E" w:rsidRPr="00E85986" w:rsidRDefault="00CA2E4E" w:rsidP="00CA2E4E">
      <w:pPr>
        <w:pStyle w:val="MIRSubpara"/>
      </w:pPr>
      <w:r w:rsidRPr="00E85986">
        <w:t>the collateral is valued at the mark</w:t>
      </w:r>
      <w:r w:rsidR="00A36FC3">
        <w:t>-</w:t>
      </w:r>
      <w:r w:rsidRPr="00E85986">
        <w:t>to</w:t>
      </w:r>
      <w:r w:rsidR="00A36FC3">
        <w:t>-</w:t>
      </w:r>
      <w:r w:rsidRPr="00E85986">
        <w:t>market value and offset on a transaction-by</w:t>
      </w:r>
      <w:r w:rsidRPr="00E85986">
        <w:softHyphen/>
        <w:t xml:space="preserve">transaction basis; and </w:t>
      </w:r>
    </w:p>
    <w:p w14:paraId="1A165706" w14:textId="77777777" w:rsidR="00CA2E4E" w:rsidRPr="00E85986" w:rsidRDefault="00CA2E4E" w:rsidP="00CA2E4E">
      <w:pPr>
        <w:pStyle w:val="MIRSubpara"/>
      </w:pPr>
      <w:r w:rsidRPr="00E85986">
        <w:t xml:space="preserve">the collateral arrangement is evidenced in writing by a legally binding agreement between the Market Participant and the Counterparty in circumstances where: </w:t>
      </w:r>
    </w:p>
    <w:p w14:paraId="66155399" w14:textId="77777777" w:rsidR="00CA2E4E" w:rsidRPr="00E85986" w:rsidRDefault="00CA2E4E" w:rsidP="00CA2E4E">
      <w:pPr>
        <w:pStyle w:val="MIRSubsubpara"/>
      </w:pPr>
      <w:r w:rsidRPr="00E85986">
        <w:t xml:space="preserve">the Market Participant has established that the Counterparty and the persons signing the agreement have the legal capacity to enter into the agreement and provide the nominated collateral; and </w:t>
      </w:r>
    </w:p>
    <w:p w14:paraId="5B350D4A" w14:textId="77777777" w:rsidR="00CA2E4E" w:rsidRPr="00E85986" w:rsidRDefault="00CA2E4E" w:rsidP="00CA2E4E">
      <w:pPr>
        <w:pStyle w:val="MIRSubsubpara"/>
      </w:pPr>
      <w:r w:rsidRPr="00E85986">
        <w:t xml:space="preserve">the agreement provides for the Market Participant to deal with that collateral in the event that the client or Counterparty defaults on its settlement of the relevant transactions to recover any amounts owed to the Market Participant, </w:t>
      </w:r>
    </w:p>
    <w:p w14:paraId="1D4BC1A0" w14:textId="77777777" w:rsidR="00CA2E4E" w:rsidRPr="00E85986" w:rsidRDefault="00CA2E4E" w:rsidP="00CA2E4E">
      <w:pPr>
        <w:pStyle w:val="MIRBodyText"/>
      </w:pPr>
      <w:r w:rsidRPr="00E85986">
        <w:t>and the Market Participant may only apply such collateral in accordance with the conditions specified in the collateral agreement.</w:t>
      </w:r>
    </w:p>
    <w:p w14:paraId="7E4FE69F" w14:textId="77777777" w:rsidR="00CA2E4E" w:rsidRPr="00E85986" w:rsidRDefault="00CA2E4E" w:rsidP="00CA2E4E">
      <w:pPr>
        <w:pStyle w:val="MIRBodyText"/>
      </w:pPr>
      <w:r w:rsidRPr="00E85986">
        <w:t xml:space="preserve">(3) For unsettled trades in Financial Instruments which are not margined and not covered by one of the other methods in this Annexure, the counterparty risk amount for trades remaining unsettled for greater than 10 Business Days following the transaction date is at the choice of the Market Participant: </w:t>
      </w:r>
    </w:p>
    <w:p w14:paraId="5A4F573F" w14:textId="77777777" w:rsidR="00CA2E4E" w:rsidRPr="00E85986" w:rsidRDefault="00CA2E4E" w:rsidP="00CA2E4E">
      <w:pPr>
        <w:pStyle w:val="MIRSubpara"/>
      </w:pPr>
      <w:r w:rsidRPr="00E85986">
        <w:t xml:space="preserve">either: </w:t>
      </w:r>
    </w:p>
    <w:p w14:paraId="30D304E6" w14:textId="77777777" w:rsidR="00CA2E4E" w:rsidRPr="00E85986" w:rsidRDefault="00CA2E4E" w:rsidP="00CA2E4E">
      <w:pPr>
        <w:pStyle w:val="MIRSubsubpara"/>
      </w:pPr>
      <w:r w:rsidRPr="00E85986">
        <w:t xml:space="preserve">3% of the contract value; or </w:t>
      </w:r>
    </w:p>
    <w:p w14:paraId="2A6FAC72" w14:textId="77777777" w:rsidR="00CA2E4E" w:rsidRPr="00E85986" w:rsidRDefault="00CA2E4E" w:rsidP="00CA2E4E">
      <w:pPr>
        <w:pStyle w:val="MIRSubsubpara"/>
      </w:pPr>
      <w:r w:rsidRPr="00E85986">
        <w:t xml:space="preserve">the excess of: </w:t>
      </w:r>
    </w:p>
    <w:p w14:paraId="1937506E" w14:textId="77777777" w:rsidR="00CA2E4E" w:rsidRPr="00E85986" w:rsidRDefault="00CA2E4E" w:rsidP="00CA2E4E">
      <w:pPr>
        <w:pStyle w:val="MIRsubsubsubpara"/>
      </w:pPr>
      <w:r w:rsidRPr="00E85986">
        <w:t xml:space="preserve">the contract value over the market value of each Financial Instrument in the case of a client purchase; and </w:t>
      </w:r>
    </w:p>
    <w:p w14:paraId="7A155C95" w14:textId="77777777" w:rsidR="00CA2E4E" w:rsidRPr="00E85986" w:rsidRDefault="00CA2E4E" w:rsidP="00CA2E4E">
      <w:pPr>
        <w:pStyle w:val="MIRsubsubsubpara"/>
      </w:pPr>
      <w:r w:rsidRPr="00E85986">
        <w:t xml:space="preserve">the market value of each Financial Instrument over the contract value in the case of a client sale, </w:t>
      </w:r>
    </w:p>
    <w:p w14:paraId="208DAB0E" w14:textId="77777777" w:rsidR="00CA2E4E" w:rsidRPr="00E85986" w:rsidRDefault="00CA2E4E" w:rsidP="00CA2E4E">
      <w:pPr>
        <w:pStyle w:val="MIRSubpara"/>
        <w:numPr>
          <w:ilvl w:val="0"/>
          <w:numId w:val="0"/>
        </w:numPr>
        <w:ind w:left="1276"/>
      </w:pPr>
      <w:r w:rsidRPr="00E85986">
        <w:t xml:space="preserve">whichever is the greater; or </w:t>
      </w:r>
    </w:p>
    <w:p w14:paraId="75E7F35A" w14:textId="77777777" w:rsidR="00CA2E4E" w:rsidRPr="00E85986" w:rsidRDefault="00CA2E4E" w:rsidP="00CA2E4E">
      <w:pPr>
        <w:pStyle w:val="MIRSubpara"/>
      </w:pPr>
      <w:r w:rsidRPr="00E85986">
        <w:t xml:space="preserve">100% of the contract value for a client purchase or 100% of the market value for a client sale. </w:t>
      </w:r>
    </w:p>
    <w:p w14:paraId="5E6FB788" w14:textId="77777777" w:rsidR="00CA2E4E" w:rsidRPr="00E85986" w:rsidRDefault="00CA2E4E" w:rsidP="00CA2E4E">
      <w:pPr>
        <w:pStyle w:val="MIRBodyText"/>
      </w:pPr>
      <w:r w:rsidRPr="00E85986">
        <w:t xml:space="preserve">(4) A Market Participant may reduce the contract values and the excesses by the amount of collateral held by the Market Participant on behalf of the Counterparty if: </w:t>
      </w:r>
    </w:p>
    <w:p w14:paraId="7EE0D590" w14:textId="77777777" w:rsidR="00CA2E4E" w:rsidRPr="00E85986" w:rsidRDefault="00CA2E4E" w:rsidP="00CA2E4E">
      <w:pPr>
        <w:pStyle w:val="MIRSubpara"/>
      </w:pPr>
      <w:r w:rsidRPr="00E85986">
        <w:t xml:space="preserve">the collateral is Liquid and only to the extent that it is Liquid; </w:t>
      </w:r>
    </w:p>
    <w:p w14:paraId="126DEA81" w14:textId="77777777" w:rsidR="00CA2E4E" w:rsidRPr="00E85986" w:rsidRDefault="00CA2E4E" w:rsidP="00CA2E4E">
      <w:pPr>
        <w:pStyle w:val="MIRSubpara"/>
      </w:pPr>
      <w:r w:rsidRPr="00E85986">
        <w:t xml:space="preserve">the collateral is unrelated to a particular or specific transaction and is not the securities underlying the client purchase; </w:t>
      </w:r>
    </w:p>
    <w:p w14:paraId="1DCA0DA3" w14:textId="77777777" w:rsidR="00CA2E4E" w:rsidRPr="00E85986" w:rsidRDefault="00CA2E4E" w:rsidP="00CA2E4E">
      <w:pPr>
        <w:pStyle w:val="MIRSubpara"/>
      </w:pPr>
      <w:r w:rsidRPr="00E85986">
        <w:t xml:space="preserve">the collateral is under the control of the Market Participant, able to be accessed by the Market Participant without the approval of a third party and not otherwise encumbered; </w:t>
      </w:r>
    </w:p>
    <w:p w14:paraId="6B79F796" w14:textId="7F01BF1F" w:rsidR="00CA2E4E" w:rsidRPr="00E85986" w:rsidRDefault="00CA2E4E" w:rsidP="00CA2E4E">
      <w:pPr>
        <w:pStyle w:val="MIRSubpara"/>
      </w:pPr>
      <w:r w:rsidRPr="00E85986">
        <w:t>the collateral is valued at the mark</w:t>
      </w:r>
      <w:r w:rsidR="00A36FC3">
        <w:t>-</w:t>
      </w:r>
      <w:r w:rsidRPr="00E85986">
        <w:t>to</w:t>
      </w:r>
      <w:r w:rsidR="00A36FC3">
        <w:t>-</w:t>
      </w:r>
      <w:r w:rsidRPr="00E85986">
        <w:t>market value and offset on a transaction</w:t>
      </w:r>
      <w:r w:rsidR="009564C1">
        <w:t xml:space="preserve"> </w:t>
      </w:r>
      <w:r w:rsidRPr="00E85986">
        <w:t>by</w:t>
      </w:r>
      <w:r w:rsidR="009564C1">
        <w:t xml:space="preserve"> </w:t>
      </w:r>
      <w:r w:rsidRPr="00E85986">
        <w:t xml:space="preserve">transaction basis; and </w:t>
      </w:r>
    </w:p>
    <w:p w14:paraId="411C195F" w14:textId="77777777" w:rsidR="00CA2E4E" w:rsidRPr="00E85986" w:rsidRDefault="00CA2E4E" w:rsidP="00CA2E4E">
      <w:pPr>
        <w:pStyle w:val="MIRSubpara"/>
      </w:pPr>
      <w:r w:rsidRPr="00E85986">
        <w:lastRenderedPageBreak/>
        <w:t xml:space="preserve">the collateral arrangement is evidenced in writing by a legally binding agreement between the Market Participant and the Counterparty in circumstances where: </w:t>
      </w:r>
    </w:p>
    <w:p w14:paraId="6E06304B" w14:textId="77777777" w:rsidR="00CA2E4E" w:rsidRPr="00E85986" w:rsidRDefault="00CA2E4E" w:rsidP="00CA2E4E">
      <w:pPr>
        <w:pStyle w:val="MIRSubsubpara"/>
      </w:pPr>
      <w:r w:rsidRPr="00E85986">
        <w:t xml:space="preserve">the Market Participant has established that the Counterparty and the persons signing the agreement have the legal capacity to enter into the agreement and provide the nominated collateral; and </w:t>
      </w:r>
    </w:p>
    <w:p w14:paraId="7E77A4D4" w14:textId="77777777" w:rsidR="00CA2E4E" w:rsidRPr="00E85986" w:rsidRDefault="00CA2E4E" w:rsidP="00CA2E4E">
      <w:pPr>
        <w:pStyle w:val="MIRSubsubpara"/>
      </w:pPr>
      <w:r w:rsidRPr="00E85986">
        <w:t xml:space="preserve">the agreement provides for the Market Participant to deal with that collateral in the event that the client or Counterparty defaults on its settlement of the relevant transactions to recover any amounts owed to the Market Participant, </w:t>
      </w:r>
    </w:p>
    <w:p w14:paraId="4EFB5552" w14:textId="77777777" w:rsidR="00CA2E4E" w:rsidRPr="00E85986" w:rsidRDefault="00CA2E4E" w:rsidP="00CA2E4E">
      <w:pPr>
        <w:pStyle w:val="MIRBodyText"/>
      </w:pPr>
      <w:r w:rsidRPr="00E85986">
        <w:t>and the Market Participant may only apply such collateral in accordance with the conditions specified in the collateral agreement.</w:t>
      </w:r>
    </w:p>
    <w:p w14:paraId="1B0511D1" w14:textId="77777777" w:rsidR="00CA2E4E" w:rsidRPr="00E85986" w:rsidRDefault="00CA2E4E" w:rsidP="00CA2E4E">
      <w:pPr>
        <w:pStyle w:val="MIRBodyText"/>
      </w:pPr>
      <w:r w:rsidRPr="00E85986">
        <w:t xml:space="preserve">(5) For the purposes of subrule (2), the Market Participant may: </w:t>
      </w:r>
    </w:p>
    <w:p w14:paraId="2C894F66" w14:textId="77777777" w:rsidR="00CA2E4E" w:rsidRPr="00E85986" w:rsidRDefault="00CA2E4E" w:rsidP="00CA2E4E">
      <w:pPr>
        <w:pStyle w:val="MIRSubpara"/>
      </w:pPr>
      <w:r w:rsidRPr="00E85986">
        <w:t xml:space="preserve">adjust the Client Balance with respect to a specific buy transaction, by removing from the Client Balance that portion of the contract value that is covered by client funds held in a cash management account, where the Market Participant has sole and unconditional control over those funds, where a Market Participant that has the ability to sweep a client’s account to pay for purchases may only reduce the counterparty risk amount prior to the settlement date if: </w:t>
      </w:r>
    </w:p>
    <w:p w14:paraId="2AB7D90B" w14:textId="77777777" w:rsidR="00CA2E4E" w:rsidRPr="00E85986" w:rsidRDefault="00CA2E4E" w:rsidP="00CA2E4E">
      <w:pPr>
        <w:pStyle w:val="MIRSubsubpara"/>
      </w:pPr>
      <w:r w:rsidRPr="00E85986">
        <w:t xml:space="preserve">the ability to sweep the client’s account means that the funds are “locked” in favour of the Market Participant; or </w:t>
      </w:r>
    </w:p>
    <w:p w14:paraId="6A0E3E6E" w14:textId="77777777" w:rsidR="00CA2E4E" w:rsidRPr="00E85986" w:rsidRDefault="00CA2E4E" w:rsidP="00CA2E4E">
      <w:pPr>
        <w:pStyle w:val="MIRSubsubpara"/>
      </w:pPr>
      <w:r w:rsidRPr="00E85986">
        <w:t xml:space="preserve">the funds are actually removed from the cash management account; </w:t>
      </w:r>
    </w:p>
    <w:p w14:paraId="3F7DEE15" w14:textId="77777777" w:rsidR="00CA2E4E" w:rsidRPr="00E85986" w:rsidRDefault="00CA2E4E" w:rsidP="00CA2E4E">
      <w:pPr>
        <w:pStyle w:val="MIRSubpara"/>
      </w:pPr>
      <w:r w:rsidRPr="00E85986">
        <w:t xml:space="preserve">reduce the Client Balance by an amount held in the Market Participant’s trust account if that trust money is held in relation to the unsettled transaction or as otherwise agreed by the client; and </w:t>
      </w:r>
    </w:p>
    <w:p w14:paraId="5D237996" w14:textId="77777777" w:rsidR="00CA2E4E" w:rsidRPr="00E85986" w:rsidRDefault="00CA2E4E" w:rsidP="00CA2E4E">
      <w:pPr>
        <w:pStyle w:val="MIRSubpara"/>
      </w:pPr>
      <w:r w:rsidRPr="00E85986">
        <w:t xml:space="preserve">remove the value of scrip which is the subject of a sale transaction from the Client Balance where the selling client has the scrip in a participant sponsored account and the Market Participant has either “locked” that scrip from the client or has strong internal controls to prevent that client recalling the scrip prior to settlement. </w:t>
      </w:r>
    </w:p>
    <w:p w14:paraId="34FC6727" w14:textId="77777777" w:rsidR="00CA2E4E" w:rsidRPr="00E85986" w:rsidRDefault="00CA2E4E" w:rsidP="00CA2E4E">
      <w:pPr>
        <w:pStyle w:val="MIRBodyText"/>
      </w:pPr>
      <w:r w:rsidRPr="00E85986">
        <w:t xml:space="preserve">(6) For the purposes of subrule (3), where the security underlying the trade becomes subject to: </w:t>
      </w:r>
    </w:p>
    <w:p w14:paraId="520E2014" w14:textId="77777777" w:rsidR="00CA2E4E" w:rsidRPr="00E85986" w:rsidRDefault="00CA2E4E" w:rsidP="00CA2E4E">
      <w:pPr>
        <w:pStyle w:val="MIRSubpara"/>
      </w:pPr>
      <w:r w:rsidRPr="00E85986">
        <w:t xml:space="preserve">a trading halt, the last market value is acceptable in calculating the counterparty risk amount; or </w:t>
      </w:r>
    </w:p>
    <w:p w14:paraId="02F1821A" w14:textId="77777777" w:rsidR="00CA2E4E" w:rsidRPr="00E85986" w:rsidRDefault="00CA2E4E" w:rsidP="00CA2E4E">
      <w:pPr>
        <w:pStyle w:val="MIRSubpara"/>
      </w:pPr>
      <w:r w:rsidRPr="00E85986">
        <w:t xml:space="preserve">a suspension, the market value should be taken as nil on the basis that the security is not Liquid. </w:t>
      </w:r>
    </w:p>
    <w:p w14:paraId="0618C2F7" w14:textId="77777777" w:rsidR="00CA2E4E" w:rsidRPr="00E85986" w:rsidRDefault="00CA2E4E" w:rsidP="00CA2E4E">
      <w:pPr>
        <w:pStyle w:val="MIRBodyText"/>
      </w:pPr>
      <w:r w:rsidRPr="00E85986">
        <w:t xml:space="preserve">(7) A Market Participant need not include credit amounts included in a Client Balance where such amounts represent an amount of cash held in the Market Participant’s trust and/or segregated account. </w:t>
      </w:r>
    </w:p>
    <w:p w14:paraId="7EFC34F4" w14:textId="77777777" w:rsidR="00CA2E4E" w:rsidRPr="00E85986" w:rsidRDefault="00CA2E4E" w:rsidP="00CA2E4E">
      <w:pPr>
        <w:pStyle w:val="MIRBodyText"/>
      </w:pPr>
      <w:r w:rsidRPr="00E85986">
        <w:t xml:space="preserve">(8) A Market Participant that has calculated a counterparty risk amount for an unsettled trade under this method is not required to treat or disclose any amounts calculated as Excluded Assets. </w:t>
      </w:r>
    </w:p>
    <w:p w14:paraId="2C886076" w14:textId="77777777" w:rsidR="00CA2E4E" w:rsidRPr="00E85986" w:rsidRDefault="00CA2E4E" w:rsidP="00CA2E4E">
      <w:pPr>
        <w:pStyle w:val="MIRBodyText"/>
      </w:pPr>
      <w:r w:rsidRPr="00E85986">
        <w:lastRenderedPageBreak/>
        <w:t xml:space="preserve">(9) This method does not apply to OTC Derivatives but does apply to warrants which also may be covered by the method in Rule A1.2.6. </w:t>
      </w:r>
    </w:p>
    <w:p w14:paraId="06E94964" w14:textId="77777777" w:rsidR="00CA2E4E" w:rsidRPr="00E85986" w:rsidRDefault="00CA2E4E" w:rsidP="00CA2E4E">
      <w:pPr>
        <w:pStyle w:val="MIRBodyText"/>
      </w:pPr>
      <w:r w:rsidRPr="00E85986">
        <w:t xml:space="preserve">(10) Without limitation, a Market Participant must calculate a counterparty risk amount under this method in relation to a non-margined Financial Instrument in the following circumstances: </w:t>
      </w:r>
    </w:p>
    <w:p w14:paraId="3EB12F7C" w14:textId="77777777" w:rsidR="00CA2E4E" w:rsidRPr="00E85986" w:rsidRDefault="00CA2E4E" w:rsidP="00CA2E4E">
      <w:pPr>
        <w:pStyle w:val="MIRSubpara"/>
      </w:pPr>
      <w:r w:rsidRPr="00E85986">
        <w:t xml:space="preserve">where the Market Participant has entered into an on-market purchase or sale transaction as agent for a client (including where the client is another Market Participant or a Clearing Participant which is trading as principal) and the Market Participant is the clearer for that transaction, the Market Participant must calculate a counterparty risk amount on its exposure to that client from the time that the trade is executed; </w:t>
      </w:r>
    </w:p>
    <w:p w14:paraId="2E777DB1" w14:textId="77777777" w:rsidR="00CA2E4E" w:rsidRPr="00E85986" w:rsidRDefault="00CA2E4E" w:rsidP="00CA2E4E">
      <w:pPr>
        <w:pStyle w:val="MIRSubpara"/>
      </w:pPr>
      <w:r w:rsidRPr="00E85986">
        <w:t xml:space="preserve">where the Market Participant has entered into an on-market purchase or sale transaction as agent for a client (including where the client is another Market Participant or a Clearing Participant which is trading as principal) and the Market Participant is not the clearer for that transaction, the Market Participant must calculate a counterparty risk amount on its exposure to that client from the time that the clearer seeks recourse from the Market Participant for a client failing to settle its obligations with the Clearing Participant; </w:t>
      </w:r>
    </w:p>
    <w:p w14:paraId="391DBA61" w14:textId="77777777" w:rsidR="00CA2E4E" w:rsidRPr="00E85986" w:rsidRDefault="00CA2E4E" w:rsidP="00CA2E4E">
      <w:pPr>
        <w:pStyle w:val="MIRSubpara"/>
      </w:pPr>
      <w:r w:rsidRPr="00E85986">
        <w:t xml:space="preserve">where the Market Participant has entered into an on-market or off-market purchase or sale transaction as agent for two clients (including where either of the clients is another Market Participant or a Clearing Participant which is trading as principal) and the Market Participant is the clearer for that transaction, the Market Participant must calculate a counterparty risk amount on its exposure to the two clients from the time that the trade is executed; </w:t>
      </w:r>
    </w:p>
    <w:p w14:paraId="4483F53A" w14:textId="77777777" w:rsidR="00CA2E4E" w:rsidRPr="00E85986" w:rsidRDefault="00CA2E4E" w:rsidP="00CA2E4E">
      <w:pPr>
        <w:pStyle w:val="MIRSubpara"/>
      </w:pPr>
      <w:r w:rsidRPr="00E85986">
        <w:t xml:space="preserve">where the Market Participant has entered into an on-market or off-market purchase or sale transaction as agent for a client (including where the client is another Market Participant or a Clearing Participant which is trading as principal) and the Market Participant is acting as principal on one side of the transaction and the Market Participant is not the clearer for that transaction, the Market Participant must calculate: </w:t>
      </w:r>
    </w:p>
    <w:p w14:paraId="156391AF" w14:textId="77777777" w:rsidR="00CA2E4E" w:rsidRPr="00E85986" w:rsidRDefault="00CA2E4E" w:rsidP="00CA2E4E">
      <w:pPr>
        <w:pStyle w:val="MIRSubsubpara"/>
      </w:pPr>
      <w:r w:rsidRPr="00E85986">
        <w:t xml:space="preserve">a counterparty risk amount on its exposure to its Clearing Participant from the time that the trade is executed until the clearer has settled; and </w:t>
      </w:r>
    </w:p>
    <w:p w14:paraId="27D8915C" w14:textId="77777777" w:rsidR="00CA2E4E" w:rsidRPr="00E85986" w:rsidRDefault="00CA2E4E" w:rsidP="00CA2E4E">
      <w:pPr>
        <w:pStyle w:val="MIRSubsubpara"/>
      </w:pPr>
      <w:r w:rsidRPr="00E85986">
        <w:t xml:space="preserve">a counterparty risk amount on its exposure to the client from the time that the clearer seeks recourse from the Market Participant for a client failing to settle its obligations with the Clearing Participant. </w:t>
      </w:r>
    </w:p>
    <w:p w14:paraId="3A4D4566" w14:textId="77777777" w:rsidR="00CA2E4E" w:rsidRPr="00E85986" w:rsidRDefault="00CA2E4E" w:rsidP="00CA2E4E">
      <w:pPr>
        <w:pStyle w:val="MIRSubpara"/>
      </w:pPr>
      <w:r w:rsidRPr="00E85986">
        <w:t xml:space="preserve">where the Market Participant has entered into: </w:t>
      </w:r>
    </w:p>
    <w:p w14:paraId="416C1EC4" w14:textId="101F5BAC" w:rsidR="00CA2E4E" w:rsidRPr="00E85986" w:rsidRDefault="00CA2E4E" w:rsidP="00CA2E4E">
      <w:pPr>
        <w:pStyle w:val="MIRSubsubpara"/>
      </w:pPr>
      <w:r w:rsidRPr="00E85986">
        <w:t xml:space="preserve">an on-market purchase or sale transaction as principal; </w:t>
      </w:r>
    </w:p>
    <w:p w14:paraId="6BE50E55" w14:textId="77777777" w:rsidR="00CA2E4E" w:rsidRPr="00E85986" w:rsidRDefault="00CA2E4E" w:rsidP="00CA2E4E">
      <w:pPr>
        <w:pStyle w:val="MIRSubsubpara"/>
      </w:pPr>
      <w:r w:rsidRPr="00E85986">
        <w:t xml:space="preserve">an off-market client facilitation; or </w:t>
      </w:r>
    </w:p>
    <w:p w14:paraId="4D63B782" w14:textId="77777777" w:rsidR="00CA2E4E" w:rsidRPr="00E85986" w:rsidRDefault="00CA2E4E" w:rsidP="00CA2E4E">
      <w:pPr>
        <w:pStyle w:val="MIRSubsubpara"/>
      </w:pPr>
      <w:r w:rsidRPr="00E85986">
        <w:t xml:space="preserve">an off-market underwritten placement of existing shares via a book build, </w:t>
      </w:r>
    </w:p>
    <w:p w14:paraId="0583CDF9" w14:textId="77777777" w:rsidR="00CA2E4E" w:rsidRPr="00E85986" w:rsidRDefault="00CA2E4E" w:rsidP="00CA2E4E">
      <w:pPr>
        <w:pStyle w:val="MIRSubpara"/>
        <w:numPr>
          <w:ilvl w:val="0"/>
          <w:numId w:val="0"/>
        </w:numPr>
        <w:ind w:left="1276"/>
      </w:pPr>
      <w:r w:rsidRPr="00E85986">
        <w:t xml:space="preserve">and does not clear its own trades, the Market Participant must calculate a counterparty risk amount on its exposure to its Clearing Participant from the time that the trade is executed until the clearer has settled; </w:t>
      </w:r>
    </w:p>
    <w:p w14:paraId="2C817178" w14:textId="77777777" w:rsidR="00CA2E4E" w:rsidRPr="00E85986" w:rsidRDefault="00CA2E4E" w:rsidP="00CA2E4E">
      <w:pPr>
        <w:pStyle w:val="MIRSubpara"/>
      </w:pPr>
      <w:r w:rsidRPr="00E85986">
        <w:lastRenderedPageBreak/>
        <w:t xml:space="preserve">where the Market Participant acts as underwriter of an initial public offering or a placement of new shares, the Market Participant must calculate a counterparty risk amount on its exposure to each buying client from which it receives an application, from the time that the Market Participant pays the issuer until such time as the buying client pays the Market Participant; </w:t>
      </w:r>
    </w:p>
    <w:p w14:paraId="7CEAE248" w14:textId="77777777" w:rsidR="00CA2E4E" w:rsidRPr="00E85986" w:rsidRDefault="00CA2E4E" w:rsidP="00CA2E4E">
      <w:pPr>
        <w:pStyle w:val="MIRSubpara"/>
      </w:pPr>
      <w:r w:rsidRPr="00E85986">
        <w:t xml:space="preserve">where the Market Participant executes an agency transaction in unlisted securities or through a foreign broker, the Market Participant must calculate a counterparty risk amount on its exposure to both Counterparties; </w:t>
      </w:r>
    </w:p>
    <w:p w14:paraId="59F7CE41" w14:textId="77777777" w:rsidR="00CA2E4E" w:rsidRPr="00E85986" w:rsidRDefault="00CA2E4E" w:rsidP="00CA2E4E">
      <w:pPr>
        <w:pStyle w:val="MIRSubpara"/>
      </w:pPr>
      <w:r w:rsidRPr="00E85986">
        <w:t xml:space="preserve">where the Market Participant has trades sitting in a client suspense account, the Market Participant must treat each individual trade as a Client Balance and calculate a counterparty risk amount on each Client Balance, until the trade is actually booked to a client; </w:t>
      </w:r>
    </w:p>
    <w:p w14:paraId="12B0753F" w14:textId="77777777" w:rsidR="00CA2E4E" w:rsidRPr="00E85986" w:rsidRDefault="00CA2E4E" w:rsidP="00CA2E4E">
      <w:pPr>
        <w:pStyle w:val="MIRSubpara"/>
      </w:pPr>
      <w:r w:rsidRPr="00E85986">
        <w:t xml:space="preserve">where the Market Participant has amounts owing as a result of day trading losses, failed transactions fees or interest charged on failed trades, the Market Participant must include these amounts in the Client Balance and where the amount remains unsettled after 10 Business Days, the Market Participant must calculate a counterparty risk amount as 100% of the amount owing; </w:t>
      </w:r>
    </w:p>
    <w:p w14:paraId="168EBF5E" w14:textId="77777777" w:rsidR="00CA2E4E" w:rsidRPr="00E85986" w:rsidRDefault="00CA2E4E" w:rsidP="00CA2E4E">
      <w:pPr>
        <w:pStyle w:val="MIRSubpara"/>
      </w:pPr>
      <w:r w:rsidRPr="00E85986">
        <w:t xml:space="preserve">where the Market Participant executes a transaction on behalf of another Market Participant or Clearing Participant which is trading as principal, then the executing participant must establish the entity that is trading as principal as a client and calculate a Client Balance for that entity; </w:t>
      </w:r>
    </w:p>
    <w:p w14:paraId="7D502594" w14:textId="77777777" w:rsidR="00CA2E4E" w:rsidRPr="00E85986" w:rsidRDefault="00CA2E4E" w:rsidP="00CA2E4E">
      <w:pPr>
        <w:pStyle w:val="MIRSubpara"/>
      </w:pPr>
      <w:r w:rsidRPr="00E85986">
        <w:t>where the Market Participant executes a transaction on market with another Market Participant and the trade:</w:t>
      </w:r>
    </w:p>
    <w:p w14:paraId="06BE93F5" w14:textId="77777777" w:rsidR="00CA2E4E" w:rsidRPr="00E85986" w:rsidRDefault="00CA2E4E" w:rsidP="00CA2E4E">
      <w:pPr>
        <w:pStyle w:val="MIRSubsubpara"/>
      </w:pPr>
      <w:r w:rsidRPr="00E85986">
        <w:t>is not novated; or</w:t>
      </w:r>
    </w:p>
    <w:p w14:paraId="583ED4C6" w14:textId="77777777" w:rsidR="00CA2E4E" w:rsidRPr="00E85986" w:rsidRDefault="00CA2E4E" w:rsidP="00CA2E4E">
      <w:pPr>
        <w:pStyle w:val="MIRSubsubpara"/>
      </w:pPr>
      <w:r w:rsidRPr="00E85986">
        <w:t xml:space="preserve">is removed from novation by the Market Participant and its Counterparty so that the Market Participant and its Counterparty can settle the trade directly or in another clearing house, the Market Participant must calculate a counterparty risk amount for its exposure to the Counterparty or the other clearing house; </w:t>
      </w:r>
    </w:p>
    <w:p w14:paraId="7D75A7A9" w14:textId="77777777" w:rsidR="00CA2E4E" w:rsidRPr="00E85986" w:rsidRDefault="00CA2E4E" w:rsidP="00CA2E4E">
      <w:pPr>
        <w:pStyle w:val="MIRSubpara"/>
      </w:pPr>
      <w:r w:rsidRPr="00E85986">
        <w:t xml:space="preserve">where the Market Participant executes a transaction that is reported to, but not registered with, the Approved Clearing Facility (and therefore not novated to the Approved Clearing Facility) and the transaction gives rise to a counterparty exposure for the Market Participant, the Market Participant must calculate a counterparty risk amount on its exposure to the Counterparty or client; and </w:t>
      </w:r>
    </w:p>
    <w:p w14:paraId="25AE08A4" w14:textId="77777777" w:rsidR="00CA2E4E" w:rsidRPr="00E85986" w:rsidRDefault="00CA2E4E" w:rsidP="00CA2E4E">
      <w:pPr>
        <w:pStyle w:val="MIRSubpara"/>
      </w:pPr>
      <w:r w:rsidRPr="00E85986">
        <w:t xml:space="preserve">where a transaction: </w:t>
      </w:r>
    </w:p>
    <w:p w14:paraId="208E3400" w14:textId="77777777" w:rsidR="00CA2E4E" w:rsidRPr="00E85986" w:rsidRDefault="00CA2E4E" w:rsidP="00CA2E4E">
      <w:pPr>
        <w:pStyle w:val="MIRSubsubpara"/>
      </w:pPr>
      <w:r w:rsidRPr="00E85986">
        <w:t xml:space="preserve">is executed in a deferred settlement market (where the normal settlement period is extended by the operator of the market for a particular security and the extension applies to all transactions in that security and all participants in that market); or </w:t>
      </w:r>
    </w:p>
    <w:p w14:paraId="0A6DB53A" w14:textId="77777777" w:rsidR="00CA2E4E" w:rsidRPr="00E85986" w:rsidRDefault="00CA2E4E" w:rsidP="00CA2E4E">
      <w:pPr>
        <w:pStyle w:val="MIRSubsubpara"/>
      </w:pPr>
      <w:r w:rsidRPr="00E85986">
        <w:t xml:space="preserve">is a forward transaction (where the two parties to a transaction have agreed to a time for settlement that is later than the normal settlement period for that type of transaction), </w:t>
      </w:r>
    </w:p>
    <w:p w14:paraId="2DCE21A7" w14:textId="77777777" w:rsidR="00CA2E4E" w:rsidRPr="00E85986" w:rsidRDefault="00CA2E4E" w:rsidP="009926F2">
      <w:pPr>
        <w:pStyle w:val="MIRSubpara"/>
        <w:keepNext/>
        <w:numPr>
          <w:ilvl w:val="0"/>
          <w:numId w:val="0"/>
        </w:numPr>
        <w:ind w:left="1276"/>
      </w:pPr>
      <w:r w:rsidRPr="00E85986">
        <w:lastRenderedPageBreak/>
        <w:t xml:space="preserve">and the Market Participant: </w:t>
      </w:r>
    </w:p>
    <w:p w14:paraId="57EDC441" w14:textId="77777777" w:rsidR="00CA2E4E" w:rsidRPr="00E85986" w:rsidRDefault="00CA2E4E" w:rsidP="00CA2E4E">
      <w:pPr>
        <w:pStyle w:val="MIRSubsubpara"/>
      </w:pPr>
      <w:r w:rsidRPr="00E85986">
        <w:t xml:space="preserve">clears its own trades, the Market Participant must calculate a counterparty risk amount from the time the transaction is executed until the time the transaction is settled, even if the time until settlement date is greater than 30 days; </w:t>
      </w:r>
    </w:p>
    <w:p w14:paraId="578EE17B" w14:textId="77777777" w:rsidR="00CA2E4E" w:rsidRPr="00E85986" w:rsidRDefault="00CA2E4E" w:rsidP="00CA2E4E">
      <w:pPr>
        <w:pStyle w:val="MIRSubsubpara"/>
      </w:pPr>
      <w:r w:rsidRPr="00E85986">
        <w:t xml:space="preserve">is not the clearer for that transaction, the Market Participant must calculate a counterparty risk amount on its exposure to the client from the time that the clearer seeks recourse from the Market Participant for a client failing to settle its obligations with the Clearing Participant. </w:t>
      </w:r>
    </w:p>
    <w:p w14:paraId="1F6D0CCB" w14:textId="77777777" w:rsidR="00CA2E4E" w:rsidRPr="00E85986" w:rsidRDefault="00CA2E4E" w:rsidP="00CA2E4E">
      <w:pPr>
        <w:pStyle w:val="MIRBodyText"/>
      </w:pPr>
      <w:r w:rsidRPr="00E85986">
        <w:t xml:space="preserve">(11) For the purposes of determining a Client Balance when dealing with a Fund Manager, the Market Participant’s Counterparty is determined as follows: </w:t>
      </w:r>
    </w:p>
    <w:p w14:paraId="35908ACF" w14:textId="77777777" w:rsidR="00CA2E4E" w:rsidRPr="00E85986" w:rsidRDefault="00CA2E4E" w:rsidP="00CA2E4E">
      <w:pPr>
        <w:pStyle w:val="MIRSubpara"/>
      </w:pPr>
      <w:r w:rsidRPr="00E85986">
        <w:t xml:space="preserve">if the Market Participant is immediately provided with the underlying client details by the Fund Manager, or if the Market Participant has a standing instruction for the underlying client details to be provided, the Market Participant must treat the underlying client as the Counterparty; </w:t>
      </w:r>
    </w:p>
    <w:p w14:paraId="0529F07C" w14:textId="77777777" w:rsidR="00CA2E4E" w:rsidRPr="00E85986" w:rsidRDefault="00CA2E4E" w:rsidP="00CA2E4E">
      <w:pPr>
        <w:pStyle w:val="MIRSubpara"/>
      </w:pPr>
      <w:r w:rsidRPr="00E85986">
        <w:t xml:space="preserve">if the Market Participant books trades directly to the Fund Manager or its nominee company and the Fund Manager does not provide details of the underlying client, the Market Participant is entitled to treat the Fund Manager as the Counterparty. </w:t>
      </w:r>
    </w:p>
    <w:p w14:paraId="34FB6AE3" w14:textId="77777777" w:rsidR="00CA2E4E" w:rsidRPr="00E85986" w:rsidRDefault="00CA2E4E" w:rsidP="00CA2E4E">
      <w:pPr>
        <w:pStyle w:val="MIRHeading3Rule"/>
      </w:pPr>
      <w:r w:rsidRPr="00E85986">
        <w:t>A1.2.3</w:t>
      </w:r>
      <w:r w:rsidRPr="00E85986">
        <w:tab/>
        <w:t xml:space="preserve">Free Delivery method </w:t>
      </w:r>
    </w:p>
    <w:p w14:paraId="2C4055E4" w14:textId="77777777" w:rsidR="00CA2E4E" w:rsidRPr="00E85986" w:rsidRDefault="00CA2E4E" w:rsidP="00CA2E4E">
      <w:pPr>
        <w:pStyle w:val="MIRBodyText"/>
      </w:pPr>
      <w:r w:rsidRPr="00E85986">
        <w:t xml:space="preserve">(1) For a Free Delivery in a Financial Instrument, the counterparty risk amount for the Counterparty is: </w:t>
      </w:r>
    </w:p>
    <w:p w14:paraId="3B2BD3FC" w14:textId="66B0D694" w:rsidR="00CA2E4E" w:rsidRPr="00E85986" w:rsidRDefault="00CA2E4E" w:rsidP="00CA2E4E">
      <w:pPr>
        <w:pStyle w:val="MIRSubpara"/>
      </w:pPr>
      <w:r w:rsidRPr="00E85986">
        <w:t xml:space="preserve">8% of that part of the contract value subject to a Free Delivery, where payment or delivery of the Financial Instrument which is the subject of a Free Delivery remains outstanding for less than </w:t>
      </w:r>
      <w:r w:rsidR="007C208E">
        <w:t xml:space="preserve">two </w:t>
      </w:r>
      <w:r w:rsidRPr="00E85986">
        <w:t xml:space="preserve">Business Days following the settlement date; and </w:t>
      </w:r>
    </w:p>
    <w:p w14:paraId="1B704151" w14:textId="2924DDCF" w:rsidR="00CA2E4E" w:rsidRPr="00E85986" w:rsidRDefault="00CA2E4E" w:rsidP="00CA2E4E">
      <w:pPr>
        <w:pStyle w:val="MIRSubpara"/>
      </w:pPr>
      <w:r w:rsidRPr="00E85986">
        <w:t xml:space="preserve">100% of that part of the contract value subject to a Free Delivery, where payment or delivery of the Financial Instrument remains outstanding for greater than </w:t>
      </w:r>
      <w:r w:rsidR="007C208E">
        <w:t>two</w:t>
      </w:r>
      <w:r w:rsidR="007C208E" w:rsidRPr="00E85986">
        <w:t xml:space="preserve"> </w:t>
      </w:r>
      <w:r w:rsidRPr="00E85986">
        <w:t xml:space="preserve">Business Days following the settlement date. </w:t>
      </w:r>
    </w:p>
    <w:p w14:paraId="3C8680F1" w14:textId="43B7076B" w:rsidR="00CA2E4E" w:rsidRPr="00E85986" w:rsidRDefault="00CA2E4E" w:rsidP="00CA2E4E">
      <w:pPr>
        <w:pStyle w:val="MIRBodyText"/>
      </w:pPr>
      <w:r w:rsidRPr="00E85986">
        <w:t xml:space="preserve">For the purposes </w:t>
      </w:r>
      <w:r w:rsidR="007C208E">
        <w:t xml:space="preserve">of </w:t>
      </w:r>
      <w:r w:rsidRPr="00E85986">
        <w:t xml:space="preserve">this subrule, </w:t>
      </w:r>
      <w:r w:rsidRPr="003D34F3">
        <w:rPr>
          <w:b/>
          <w:i/>
        </w:rPr>
        <w:t>settlement date</w:t>
      </w:r>
      <w:r w:rsidRPr="00E85986">
        <w:t xml:space="preserve"> means the date that the Market Participant makes the Free Delivery (that is, the day that the Market Participant settles with the client or Counterparty) and not the market settlement date. </w:t>
      </w:r>
    </w:p>
    <w:p w14:paraId="0F0D6017" w14:textId="77777777" w:rsidR="00CA2E4E" w:rsidRPr="00E85986" w:rsidRDefault="00CA2E4E" w:rsidP="00CA2E4E">
      <w:pPr>
        <w:pStyle w:val="MIRBodyText"/>
      </w:pPr>
      <w:r w:rsidRPr="00E85986">
        <w:t xml:space="preserve">(2) A Market Participant may reduce the contract value by the amount of collateral held by the Market Participant on behalf of the Counterparty if: </w:t>
      </w:r>
    </w:p>
    <w:p w14:paraId="0F2C1139" w14:textId="77777777" w:rsidR="00CA2E4E" w:rsidRPr="00E85986" w:rsidRDefault="00CA2E4E" w:rsidP="00CA2E4E">
      <w:pPr>
        <w:pStyle w:val="MIRSubpara"/>
      </w:pPr>
      <w:r w:rsidRPr="00E85986">
        <w:t xml:space="preserve">the collateral is Liquid and only to the extent that it is Liquid; </w:t>
      </w:r>
    </w:p>
    <w:p w14:paraId="289D7A65" w14:textId="77777777" w:rsidR="00CA2E4E" w:rsidRPr="00E85986" w:rsidRDefault="00CA2E4E" w:rsidP="00CA2E4E">
      <w:pPr>
        <w:pStyle w:val="MIRSubpara"/>
      </w:pPr>
      <w:r w:rsidRPr="00E85986">
        <w:t xml:space="preserve">the collateral is unrelated to a particular or specific transaction and is not the securities underlying the client purchase; </w:t>
      </w:r>
    </w:p>
    <w:p w14:paraId="3C6D417E" w14:textId="77777777" w:rsidR="00CA2E4E" w:rsidRPr="00E85986" w:rsidRDefault="00CA2E4E" w:rsidP="00CA2E4E">
      <w:pPr>
        <w:pStyle w:val="MIRSubpara"/>
      </w:pPr>
      <w:r w:rsidRPr="00E85986">
        <w:t xml:space="preserve">the collateral is under the control of the Market Participant, able to be accessed by the Market Participant without the approval of a third party and not otherwise encumbered; </w:t>
      </w:r>
    </w:p>
    <w:p w14:paraId="46765F95" w14:textId="05847F1C" w:rsidR="00CA2E4E" w:rsidRPr="00E85986" w:rsidRDefault="00CA2E4E" w:rsidP="00CA2E4E">
      <w:pPr>
        <w:pStyle w:val="MIRSubpara"/>
      </w:pPr>
      <w:r w:rsidRPr="00E85986">
        <w:t>the collateral is valued at the mark</w:t>
      </w:r>
      <w:r w:rsidR="00A36FC3">
        <w:t>-</w:t>
      </w:r>
      <w:r w:rsidRPr="00E85986">
        <w:t>to</w:t>
      </w:r>
      <w:r w:rsidR="00A36FC3">
        <w:t>-</w:t>
      </w:r>
      <w:r w:rsidRPr="00E85986">
        <w:t>market value and offset on a transaction</w:t>
      </w:r>
      <w:r w:rsidR="006D2563">
        <w:t xml:space="preserve"> </w:t>
      </w:r>
      <w:r w:rsidRPr="00E85986">
        <w:t>by</w:t>
      </w:r>
      <w:r w:rsidR="006D2563">
        <w:t xml:space="preserve"> </w:t>
      </w:r>
      <w:r w:rsidRPr="00E85986">
        <w:t xml:space="preserve">transaction basis; and </w:t>
      </w:r>
    </w:p>
    <w:p w14:paraId="463DA4AE" w14:textId="77777777" w:rsidR="00CA2E4E" w:rsidRPr="00E85986" w:rsidRDefault="00CA2E4E" w:rsidP="00CA2E4E">
      <w:pPr>
        <w:pStyle w:val="MIRSubpara"/>
      </w:pPr>
      <w:r w:rsidRPr="00E85986">
        <w:lastRenderedPageBreak/>
        <w:t xml:space="preserve">the collateral arrangement is evidenced in writing by a legally binding agreement between the Market Participant and the Counterparty in circumstances where: </w:t>
      </w:r>
    </w:p>
    <w:p w14:paraId="45E380FA" w14:textId="77777777" w:rsidR="00CA2E4E" w:rsidRPr="00E85986" w:rsidRDefault="00CA2E4E" w:rsidP="00CA2E4E">
      <w:pPr>
        <w:pStyle w:val="MIRSubsubpara"/>
      </w:pPr>
      <w:r w:rsidRPr="00E85986">
        <w:t xml:space="preserve">the Market Participant has established that the Counterparty and the persons signing the agreement have the legal capacity to enter into the agreement and provide the nominated collateral; and </w:t>
      </w:r>
    </w:p>
    <w:p w14:paraId="43D7C186" w14:textId="77777777" w:rsidR="00CA2E4E" w:rsidRPr="00E85986" w:rsidRDefault="00CA2E4E" w:rsidP="00CA2E4E">
      <w:pPr>
        <w:pStyle w:val="MIRSubsubpara"/>
      </w:pPr>
      <w:r w:rsidRPr="00E85986">
        <w:t xml:space="preserve">the agreement provides for the Market Participant to deal with that collateral in the event that the client or Counterparty defaults on its settlement of the relevant transactions to recover any amounts owed to the Market Participant, </w:t>
      </w:r>
    </w:p>
    <w:p w14:paraId="47280F31" w14:textId="77777777" w:rsidR="00CA2E4E" w:rsidRPr="00E85986" w:rsidRDefault="00CA2E4E" w:rsidP="00CA2E4E">
      <w:pPr>
        <w:pStyle w:val="MIRBodyText"/>
      </w:pPr>
      <w:r w:rsidRPr="00E85986">
        <w:t xml:space="preserve">and the Market Participant may only apply such collateral in accordance with the conditions specified in the collateral agreement. </w:t>
      </w:r>
    </w:p>
    <w:p w14:paraId="66DB98A6" w14:textId="77777777" w:rsidR="00CA2E4E" w:rsidRPr="00E85986" w:rsidRDefault="00CA2E4E" w:rsidP="00CA2E4E">
      <w:pPr>
        <w:pStyle w:val="MIRBodyText"/>
      </w:pPr>
      <w:r w:rsidRPr="00E85986">
        <w:t xml:space="preserve">(3) For the purposes of subrule (2), if the security lodged as collateral is subject to: </w:t>
      </w:r>
    </w:p>
    <w:p w14:paraId="117C0DF2" w14:textId="77777777" w:rsidR="00CA2E4E" w:rsidRPr="00E85986" w:rsidRDefault="00CA2E4E" w:rsidP="00CA2E4E">
      <w:pPr>
        <w:pStyle w:val="MIRSubpara"/>
      </w:pPr>
      <w:r w:rsidRPr="00E85986">
        <w:t xml:space="preserve">a trading halt, the last market value may be used; and </w:t>
      </w:r>
    </w:p>
    <w:p w14:paraId="5F2FB722" w14:textId="77777777" w:rsidR="00CA2E4E" w:rsidRPr="00E85986" w:rsidRDefault="00CA2E4E" w:rsidP="00CA2E4E">
      <w:pPr>
        <w:pStyle w:val="MIRSubpara"/>
      </w:pPr>
      <w:r w:rsidRPr="00E85986">
        <w:t xml:space="preserve">a suspension, the market value should be taken as nil on the basis that the security is not Liquid. </w:t>
      </w:r>
    </w:p>
    <w:p w14:paraId="4491725C" w14:textId="77777777" w:rsidR="00CA2E4E" w:rsidRPr="00E85986" w:rsidRDefault="00CA2E4E" w:rsidP="00CA2E4E">
      <w:pPr>
        <w:pStyle w:val="MIRBodyText"/>
      </w:pPr>
      <w:r w:rsidRPr="00E85986">
        <w:t xml:space="preserve">(4) Without limitation, the Market Participant must calculate a counterparty risk amount under this method where the Market Participant has applied for stock, allocation interest units or instalment receipts on behalf of clients and the stock, allocation interest units or instalment receipts are registered into the client’s issuer or participant sponsored account prior to the client paying, from the time the Market Participant pays the issuer or issuer’s agent until the time the client pays the Market Participant. </w:t>
      </w:r>
    </w:p>
    <w:p w14:paraId="1ADD198D" w14:textId="77777777" w:rsidR="00CA2E4E" w:rsidRPr="00E85986" w:rsidRDefault="00CA2E4E" w:rsidP="00CA2E4E">
      <w:pPr>
        <w:pStyle w:val="MIRBodyText"/>
      </w:pPr>
      <w:r w:rsidRPr="00E85986">
        <w:t xml:space="preserve">(5) Where a Market Participant makes a partial Free Delivery whereby: </w:t>
      </w:r>
    </w:p>
    <w:p w14:paraId="2F29FFCE" w14:textId="77777777" w:rsidR="00CA2E4E" w:rsidRPr="00E85986" w:rsidRDefault="00CA2E4E" w:rsidP="00CA2E4E">
      <w:pPr>
        <w:pStyle w:val="MIRSubpara"/>
      </w:pPr>
      <w:r w:rsidRPr="00E85986">
        <w:t xml:space="preserve">for a client purchase, the Market Participant delivers Financial Instruments to the client or Counterparty when the client or Counterparty has made a partial payment; or </w:t>
      </w:r>
    </w:p>
    <w:p w14:paraId="7947438B" w14:textId="77777777" w:rsidR="00CA2E4E" w:rsidRPr="00E85986" w:rsidRDefault="00CA2E4E" w:rsidP="00CA2E4E">
      <w:pPr>
        <w:pStyle w:val="MIRSubpara"/>
      </w:pPr>
      <w:r w:rsidRPr="00E85986">
        <w:t xml:space="preserve">for a client sale, the Market Participant makes either full or part payment to the client or Counterparty when the client or Counterparty has not provided any or all of the particular Financial Instruments, </w:t>
      </w:r>
    </w:p>
    <w:p w14:paraId="3DF7372A" w14:textId="77777777" w:rsidR="00CA2E4E" w:rsidRPr="00E85986" w:rsidRDefault="00CA2E4E" w:rsidP="00CA2E4E">
      <w:pPr>
        <w:pStyle w:val="MIRBodyText"/>
      </w:pPr>
      <w:r w:rsidRPr="00E85986">
        <w:t xml:space="preserve">only the part of the contract value that the Market Participant has settled with the client or Counterparty but which the client or Counterparty has not yet settled with the Market Participant is included in the calculation under this method while the part of the contract value that the Market Participant has not yet settled with the client or Counterparty continues to form part of the Client Balance and continues to be subject to a counterparty risk amount under Rule A1.2.2. </w:t>
      </w:r>
    </w:p>
    <w:p w14:paraId="500C0FE9" w14:textId="77777777" w:rsidR="00CA2E4E" w:rsidRPr="00E85986" w:rsidRDefault="00CA2E4E" w:rsidP="00CA2E4E">
      <w:pPr>
        <w:pStyle w:val="MIRHeading3Rule"/>
      </w:pPr>
      <w:r w:rsidRPr="00E85986">
        <w:t>A1.2.4</w:t>
      </w:r>
      <w:r w:rsidRPr="00E85986">
        <w:tab/>
        <w:t xml:space="preserve">Securities Lending and Borrowing method </w:t>
      </w:r>
    </w:p>
    <w:p w14:paraId="79CB4CAF" w14:textId="77777777" w:rsidR="00CA2E4E" w:rsidRPr="00E85986" w:rsidRDefault="00CA2E4E" w:rsidP="00CA2E4E">
      <w:pPr>
        <w:pStyle w:val="MIRBodyText"/>
      </w:pPr>
      <w:r w:rsidRPr="00E85986">
        <w:t xml:space="preserve">(1) For the purposes of this Rule, </w:t>
      </w:r>
      <w:r w:rsidRPr="00E85986">
        <w:rPr>
          <w:b/>
          <w:bCs/>
          <w:i/>
        </w:rPr>
        <w:t>counterparty exposure</w:t>
      </w:r>
      <w:r w:rsidRPr="00E85986">
        <w:t xml:space="preserve"> means the amount by which the market value of Equity or Debt Instruments or cash given by the Market Participant to the Counterparty exceeds the market value of Equity or Debt Instruments or cash received by the Market Participant from the Counterparty. </w:t>
      </w:r>
    </w:p>
    <w:p w14:paraId="0749DD20" w14:textId="77777777" w:rsidR="00CA2E4E" w:rsidRPr="00E85986" w:rsidRDefault="00CA2E4E" w:rsidP="00CA2E4E">
      <w:pPr>
        <w:pStyle w:val="MIRBodyText"/>
      </w:pPr>
      <w:r w:rsidRPr="00E85986">
        <w:lastRenderedPageBreak/>
        <w:t xml:space="preserve">(2) Counterparty exposure may be calculated on a net basis where the relevant transactions are subject to a written agreement that supports netting across different transactions. </w:t>
      </w:r>
    </w:p>
    <w:p w14:paraId="37B4B85E" w14:textId="77777777" w:rsidR="00CA2E4E" w:rsidRPr="00E85986" w:rsidRDefault="00CA2E4E" w:rsidP="00CA2E4E">
      <w:pPr>
        <w:pStyle w:val="MIRBodyText"/>
      </w:pPr>
      <w:r w:rsidRPr="00E85986">
        <w:t xml:space="preserve">(3) For a Securities Lending and Borrowing transaction, the counterparty risk amount for a Counterparty, from the transaction date is: </w:t>
      </w:r>
    </w:p>
    <w:p w14:paraId="2B11BA47" w14:textId="77777777" w:rsidR="00CA2E4E" w:rsidRPr="00E85986" w:rsidRDefault="00CA2E4E" w:rsidP="00CA2E4E">
      <w:pPr>
        <w:pStyle w:val="MIRSubpara"/>
      </w:pPr>
      <w:r w:rsidRPr="00E85986">
        <w:t xml:space="preserve">zero, if across all Counterparties to Securities Lending and Borrowing transactions, the sum of each positive counterparty exposure is less than or equal to $10,000; </w:t>
      </w:r>
    </w:p>
    <w:p w14:paraId="6223FE3F" w14:textId="77777777" w:rsidR="00CA2E4E" w:rsidRPr="00E85986" w:rsidRDefault="00CA2E4E" w:rsidP="00CA2E4E">
      <w:pPr>
        <w:pStyle w:val="MIRSubpara"/>
      </w:pPr>
      <w:r w:rsidRPr="00E85986">
        <w:t xml:space="preserve">either: </w:t>
      </w:r>
    </w:p>
    <w:p w14:paraId="19DDA988" w14:textId="77777777" w:rsidR="00CA2E4E" w:rsidRPr="00E85986" w:rsidRDefault="00CA2E4E" w:rsidP="00CA2E4E">
      <w:pPr>
        <w:pStyle w:val="MIRSubsubpara"/>
      </w:pPr>
      <w:r w:rsidRPr="00E85986">
        <w:t xml:space="preserve">8% of the counterparty exposure, where: </w:t>
      </w:r>
    </w:p>
    <w:p w14:paraId="67BD766F" w14:textId="77777777" w:rsidR="00CA2E4E" w:rsidRPr="00E85986" w:rsidRDefault="00CA2E4E" w:rsidP="00CA2E4E">
      <w:pPr>
        <w:pStyle w:val="MIRsubsubsubpara"/>
      </w:pPr>
      <w:r w:rsidRPr="00E85986">
        <w:t xml:space="preserve">the Securities Lending and Borrowing is subject to a written agreement that supports netting across different transactions; and </w:t>
      </w:r>
    </w:p>
    <w:p w14:paraId="6A756AB8" w14:textId="77777777" w:rsidR="00CA2E4E" w:rsidRPr="00E85986" w:rsidRDefault="00CA2E4E" w:rsidP="00CA2E4E">
      <w:pPr>
        <w:pStyle w:val="MIRsubsubsubpara"/>
      </w:pPr>
      <w:r w:rsidRPr="00E85986">
        <w:t xml:space="preserve">the value of the counterparty exposure is less than or equal to 15% of the market value of Equity or Debt Instruments or cash received by the Market Participant from the Counterparty; or </w:t>
      </w:r>
    </w:p>
    <w:p w14:paraId="358C1259" w14:textId="77777777" w:rsidR="00CA2E4E" w:rsidRPr="00E85986" w:rsidRDefault="00CA2E4E" w:rsidP="00CA2E4E">
      <w:pPr>
        <w:pStyle w:val="MIRSubsubpara"/>
      </w:pPr>
      <w:r w:rsidRPr="00E85986">
        <w:t xml:space="preserve">8% of the amount equivalent to 15% of the market value of the Equity or Debt Instruments or cash received by the Market Participant from the Counterparty plus 100% of the amount of the difference between the counterparty exposure and 15% of the market value of Equity or Debt Instruments or cash received by the Market Participant from the Counterparty, where: </w:t>
      </w:r>
    </w:p>
    <w:p w14:paraId="59A8C3B0" w14:textId="77777777" w:rsidR="00CA2E4E" w:rsidRPr="00E85986" w:rsidRDefault="00CA2E4E" w:rsidP="00CA2E4E">
      <w:pPr>
        <w:pStyle w:val="MIRsubsubsubpara"/>
      </w:pPr>
      <w:r w:rsidRPr="00E85986">
        <w:t xml:space="preserve">the Securities Lending and Borrowing is subject to a written agreement that supports netting across different transactions; and </w:t>
      </w:r>
    </w:p>
    <w:p w14:paraId="3A680B3C" w14:textId="77777777" w:rsidR="00CA2E4E" w:rsidRPr="00E85986" w:rsidRDefault="00CA2E4E" w:rsidP="00CA2E4E">
      <w:pPr>
        <w:pStyle w:val="MIRsubsubsubpara"/>
      </w:pPr>
      <w:r w:rsidRPr="00E85986">
        <w:t xml:space="preserve">the value of the counterparty exposure is greater than 15% of the market value of the Equity or Debt Instruments or cash received by the Market Participant from the Counterparty; or </w:t>
      </w:r>
    </w:p>
    <w:p w14:paraId="4483BD89" w14:textId="77777777" w:rsidR="00CA2E4E" w:rsidRPr="00E85986" w:rsidRDefault="00CA2E4E" w:rsidP="00CA2E4E">
      <w:pPr>
        <w:pStyle w:val="MIRSubpara"/>
      </w:pPr>
      <w:r w:rsidRPr="00E85986">
        <w:t xml:space="preserve">100% of the counterparty exposure, if: </w:t>
      </w:r>
    </w:p>
    <w:p w14:paraId="0D0B0837" w14:textId="77777777" w:rsidR="00CA2E4E" w:rsidRPr="00E85986" w:rsidRDefault="00CA2E4E" w:rsidP="00CA2E4E">
      <w:pPr>
        <w:pStyle w:val="MIRSubsubpara"/>
      </w:pPr>
      <w:r w:rsidRPr="00E85986">
        <w:t xml:space="preserve">paragraph (a) and paragraph (b) do not apply; or </w:t>
      </w:r>
    </w:p>
    <w:p w14:paraId="7B46D87B" w14:textId="77777777" w:rsidR="00CA2E4E" w:rsidRPr="00E85986" w:rsidRDefault="00CA2E4E" w:rsidP="00CA2E4E">
      <w:pPr>
        <w:pStyle w:val="MIRSubsubpara"/>
      </w:pPr>
      <w:r w:rsidRPr="00E85986">
        <w:t xml:space="preserve">if paragraph (b) does apply but the Market Participant elects to calculate the amount under this paragraph (c). </w:t>
      </w:r>
    </w:p>
    <w:p w14:paraId="67EBD0DB" w14:textId="77777777" w:rsidR="00CA2E4E" w:rsidRPr="00E85986" w:rsidRDefault="00CA2E4E" w:rsidP="00CA2E4E">
      <w:pPr>
        <w:pStyle w:val="MIRBodyText"/>
      </w:pPr>
      <w:r w:rsidRPr="00E85986">
        <w:t xml:space="preserve">(4) For the purposes of this Rule, in determining the market value of securities given or received by the Market Participant, if the securities are subject to: </w:t>
      </w:r>
    </w:p>
    <w:p w14:paraId="5CB84A3B" w14:textId="77777777" w:rsidR="00CA2E4E" w:rsidRPr="00E85986" w:rsidRDefault="00CA2E4E" w:rsidP="00CA2E4E">
      <w:pPr>
        <w:pStyle w:val="MIRSubpara"/>
      </w:pPr>
      <w:r w:rsidRPr="00E85986">
        <w:t xml:space="preserve">a trading halt, the last market value may be used; and </w:t>
      </w:r>
    </w:p>
    <w:p w14:paraId="2504B01F" w14:textId="77777777" w:rsidR="00CA2E4E" w:rsidRPr="00E85986" w:rsidRDefault="00CA2E4E" w:rsidP="00CA2E4E">
      <w:pPr>
        <w:pStyle w:val="MIRSubpara"/>
      </w:pPr>
      <w:r w:rsidRPr="00E85986">
        <w:t xml:space="preserve">a suspension, the market value should be taken as nil on the basis that the security is not Liquid. </w:t>
      </w:r>
    </w:p>
    <w:p w14:paraId="3FE56450" w14:textId="77777777" w:rsidR="00CA2E4E" w:rsidRPr="00E85986" w:rsidRDefault="00CA2E4E" w:rsidP="00CA2E4E">
      <w:pPr>
        <w:pStyle w:val="MIRHeading3Rule"/>
        <w:keepNext/>
      </w:pPr>
      <w:r w:rsidRPr="00E85986">
        <w:t>A1.2.5</w:t>
      </w:r>
      <w:r w:rsidRPr="00E85986">
        <w:tab/>
        <w:t xml:space="preserve">Margined Financial Instruments method </w:t>
      </w:r>
    </w:p>
    <w:p w14:paraId="5E461CBD" w14:textId="77777777" w:rsidR="00CA2E4E" w:rsidRPr="00E85986" w:rsidRDefault="00CA2E4E" w:rsidP="00CA2E4E">
      <w:pPr>
        <w:pStyle w:val="MIRBodyText"/>
      </w:pPr>
      <w:r w:rsidRPr="00E85986">
        <w:t xml:space="preserve">(1) For trades in Financial Instruments which are margined, the counterparty risk amount for a Counterparty: </w:t>
      </w:r>
    </w:p>
    <w:p w14:paraId="42C96A08" w14:textId="77777777" w:rsidR="00CA2E4E" w:rsidRPr="00E85986" w:rsidRDefault="00CA2E4E" w:rsidP="00CA2E4E">
      <w:pPr>
        <w:pStyle w:val="MIRSubpara"/>
      </w:pPr>
      <w:r w:rsidRPr="00E85986">
        <w:t xml:space="preserve">is the full value of the outstanding settlement amount, premium, deposit or margin call that the Counterparty is required to pay to the Market Participant, regardless of whether </w:t>
      </w:r>
      <w:r w:rsidRPr="00E85986">
        <w:lastRenderedPageBreak/>
        <w:t xml:space="preserve">or not the Market Participant is required to pay that amount to an exchange, clearing house or other entity; </w:t>
      </w:r>
    </w:p>
    <w:p w14:paraId="43F599E9" w14:textId="77777777" w:rsidR="00CA2E4E" w:rsidRPr="00E85986" w:rsidRDefault="00CA2E4E" w:rsidP="00CA2E4E">
      <w:pPr>
        <w:pStyle w:val="MIRSubpara"/>
      </w:pPr>
      <w:r w:rsidRPr="00E85986">
        <w:t xml:space="preserve">is the full value of the outstanding settlement amount, premium, deposit or margin call that is due from an entity with respect to client or house trades cleared by that entity; and </w:t>
      </w:r>
    </w:p>
    <w:p w14:paraId="401E53CA" w14:textId="77777777" w:rsidR="00CA2E4E" w:rsidRPr="00E85986" w:rsidRDefault="00CA2E4E" w:rsidP="00CA2E4E">
      <w:pPr>
        <w:pStyle w:val="MIRSubpara"/>
      </w:pPr>
      <w:r w:rsidRPr="00E85986">
        <w:t xml:space="preserve">commences at the time that amounts are normally scheduled for payment to the relevant exchange or clearing house. </w:t>
      </w:r>
    </w:p>
    <w:p w14:paraId="6681458C" w14:textId="77777777" w:rsidR="00CA2E4E" w:rsidRPr="00E85986" w:rsidRDefault="00CA2E4E" w:rsidP="00CA2E4E">
      <w:pPr>
        <w:pStyle w:val="MIRBodyText"/>
      </w:pPr>
      <w:r w:rsidRPr="00E85986">
        <w:t xml:space="preserve">(2) A Market Participant may reduce the unpaid settlement amount, premium, deposit or margin call by the amount of cash paid by the Counterparty or collateral held by the Market Participant on behalf of the Counterparty if: </w:t>
      </w:r>
    </w:p>
    <w:p w14:paraId="0855EB8C" w14:textId="77777777" w:rsidR="00CA2E4E" w:rsidRPr="00E85986" w:rsidRDefault="00CA2E4E" w:rsidP="00CA2E4E">
      <w:pPr>
        <w:pStyle w:val="MIRSubpara"/>
      </w:pPr>
      <w:r w:rsidRPr="00E85986">
        <w:t xml:space="preserve">the collateral is Liquid and only to the extent that it is Liquid; </w:t>
      </w:r>
    </w:p>
    <w:p w14:paraId="633A0B9C" w14:textId="77777777" w:rsidR="00CA2E4E" w:rsidRPr="00E85986" w:rsidRDefault="00CA2E4E" w:rsidP="00CA2E4E">
      <w:pPr>
        <w:pStyle w:val="MIRSubpara"/>
      </w:pPr>
      <w:r w:rsidRPr="00E85986">
        <w:t xml:space="preserve">the collateral is unrelated to a particular or specific transaction and is different to any cash or collateral paid to the relevant exchange or clearing house in respect to specific transactions; </w:t>
      </w:r>
    </w:p>
    <w:p w14:paraId="44DC50E3" w14:textId="77777777" w:rsidR="00CA2E4E" w:rsidRPr="00E85986" w:rsidRDefault="00CA2E4E" w:rsidP="00CA2E4E">
      <w:pPr>
        <w:pStyle w:val="MIRSubpara"/>
      </w:pPr>
      <w:r w:rsidRPr="00E85986">
        <w:t xml:space="preserve">the collateral is under the control of the Market Participant, able to be accessed by the Market Participant without the approval of a third party and not otherwise encumbered; </w:t>
      </w:r>
    </w:p>
    <w:p w14:paraId="5317FFE9" w14:textId="264D3CDF" w:rsidR="00CA2E4E" w:rsidRPr="00E85986" w:rsidRDefault="00CA2E4E" w:rsidP="00CA2E4E">
      <w:pPr>
        <w:pStyle w:val="MIRSubpara"/>
      </w:pPr>
      <w:r w:rsidRPr="00E85986">
        <w:t>the collateral is valued at the mark</w:t>
      </w:r>
      <w:r w:rsidR="00A36FC3">
        <w:t>-</w:t>
      </w:r>
      <w:r w:rsidRPr="00E85986">
        <w:t>to</w:t>
      </w:r>
      <w:r w:rsidR="00A36FC3">
        <w:t>-</w:t>
      </w:r>
      <w:r w:rsidRPr="00E85986">
        <w:t xml:space="preserve">market value; and </w:t>
      </w:r>
    </w:p>
    <w:p w14:paraId="5AC1799D" w14:textId="77777777" w:rsidR="00CA2E4E" w:rsidRPr="00E85986" w:rsidRDefault="00CA2E4E" w:rsidP="00CA2E4E">
      <w:pPr>
        <w:pStyle w:val="MIRSubpara"/>
      </w:pPr>
      <w:r w:rsidRPr="00E85986">
        <w:t xml:space="preserve">the collateral arrangement is evidenced in writing by a legally binding agreement between the Market Participant and the client or Counterparty in circumstances where: </w:t>
      </w:r>
    </w:p>
    <w:p w14:paraId="4B63726C" w14:textId="77777777" w:rsidR="00CA2E4E" w:rsidRPr="00E85986" w:rsidRDefault="00CA2E4E" w:rsidP="00CA2E4E">
      <w:pPr>
        <w:pStyle w:val="MIRSubsubpara"/>
      </w:pPr>
      <w:r w:rsidRPr="00E85986">
        <w:t xml:space="preserve">the Market Participant has established that the client or Counterparty and the persons signing the agreement have the legal capacity to enter into the agreement and provide the nominated collateral; and </w:t>
      </w:r>
    </w:p>
    <w:p w14:paraId="412972C6" w14:textId="77777777" w:rsidR="00CA2E4E" w:rsidRPr="00E85986" w:rsidRDefault="00CA2E4E" w:rsidP="00CA2E4E">
      <w:pPr>
        <w:pStyle w:val="MIRSubsubpara"/>
      </w:pPr>
      <w:r w:rsidRPr="00E85986">
        <w:t xml:space="preserve">the agreement provides for the Market Participant to deal with that collateral in the event that the client or Counterparty defaults on its settlement of the relevant transactions to recover any amounts owed to the Market Participant, </w:t>
      </w:r>
    </w:p>
    <w:p w14:paraId="6E24F217" w14:textId="77777777" w:rsidR="00CA2E4E" w:rsidRPr="00E85986" w:rsidRDefault="00CA2E4E" w:rsidP="00CA2E4E">
      <w:pPr>
        <w:pStyle w:val="MIRBodyText"/>
      </w:pPr>
      <w:r w:rsidRPr="00E85986">
        <w:t xml:space="preserve">and the Market Participant may only apply such collateral in accordance with the conditions specified in the collateral agreement. </w:t>
      </w:r>
    </w:p>
    <w:p w14:paraId="1A68463B" w14:textId="77777777" w:rsidR="00CA2E4E" w:rsidRPr="00E85986" w:rsidRDefault="00CA2E4E" w:rsidP="00CA2E4E">
      <w:pPr>
        <w:pStyle w:val="MIRBodyText"/>
      </w:pPr>
      <w:r w:rsidRPr="00E85986">
        <w:t xml:space="preserve">(3) For the purposes of paragraph (1)(a): </w:t>
      </w:r>
    </w:p>
    <w:p w14:paraId="2D5B123D" w14:textId="77777777" w:rsidR="00CA2E4E" w:rsidRPr="00E85986" w:rsidRDefault="00CA2E4E" w:rsidP="00CA2E4E">
      <w:pPr>
        <w:pStyle w:val="MIRSubpara"/>
      </w:pPr>
      <w:r w:rsidRPr="00E85986">
        <w:t xml:space="preserve">the obligation to calculate a risk amount for amounts owing from “normal agency clients” excluding other participants in the relevant market will be deemed to be from the time that amounts are normally scheduled for payment to the relevant exchange or clearing house, regardless of whether the Market Participant actually has to make a payment to the exchange or clearing house; and </w:t>
      </w:r>
    </w:p>
    <w:p w14:paraId="19D7689B" w14:textId="77777777" w:rsidR="00CA2E4E" w:rsidRPr="00E85986" w:rsidRDefault="00CA2E4E" w:rsidP="00CA2E4E">
      <w:pPr>
        <w:pStyle w:val="MIRSubpara"/>
      </w:pPr>
      <w:r w:rsidRPr="00E85986">
        <w:t xml:space="preserve">the obligation to calculate a risk amount for amounts owing from other participants in the relevant market will be deemed to be from the close of business on the day the payment is due to be received. </w:t>
      </w:r>
    </w:p>
    <w:p w14:paraId="77D4CFDB" w14:textId="7396608E" w:rsidR="00CA2E4E" w:rsidRPr="00E85986" w:rsidRDefault="00CA2E4E" w:rsidP="003D34F3">
      <w:pPr>
        <w:pStyle w:val="MIRBodyText"/>
        <w:spacing w:line="280" w:lineRule="atLeast"/>
      </w:pPr>
      <w:r w:rsidRPr="00E85986">
        <w:t xml:space="preserve">(4) For the purposes of paragraph (1)(b), where a Market Participant undertakes a trade as principal in exchange traded Derivatives and does not clear its own trades, the Market Participant must calculate a counterparty risk amount on its exposure to its Clearing </w:t>
      </w:r>
      <w:r w:rsidRPr="00E85986">
        <w:lastRenderedPageBreak/>
        <w:t xml:space="preserve">Participant under this method that will equal the amount owed to the Market Participant by the clearer and will apply from close of business on the day the payment is due until the clearer has paid. </w:t>
      </w:r>
    </w:p>
    <w:p w14:paraId="3A3704B0" w14:textId="77777777" w:rsidR="00CA2E4E" w:rsidRPr="00E85986" w:rsidRDefault="00CA2E4E" w:rsidP="003D34F3">
      <w:pPr>
        <w:pStyle w:val="MIRBodyText"/>
        <w:spacing w:line="280" w:lineRule="atLeast"/>
      </w:pPr>
      <w:r w:rsidRPr="00E85986">
        <w:t xml:space="preserve">(5) For the purposes of subrule (2), if the security lodged as collateral is subject to: </w:t>
      </w:r>
    </w:p>
    <w:p w14:paraId="6BBB9EA3" w14:textId="77777777" w:rsidR="00CA2E4E" w:rsidRPr="00E85986" w:rsidRDefault="00CA2E4E" w:rsidP="003D34F3">
      <w:pPr>
        <w:pStyle w:val="MIRSubpara"/>
        <w:spacing w:line="280" w:lineRule="atLeast"/>
      </w:pPr>
      <w:r w:rsidRPr="00E85986">
        <w:t xml:space="preserve">a trading halt, the last market value may be used; or </w:t>
      </w:r>
    </w:p>
    <w:p w14:paraId="17C1D717" w14:textId="77777777" w:rsidR="00CA2E4E" w:rsidRPr="00E85986" w:rsidRDefault="00CA2E4E" w:rsidP="003D34F3">
      <w:pPr>
        <w:pStyle w:val="MIRSubpara"/>
        <w:spacing w:line="280" w:lineRule="atLeast"/>
      </w:pPr>
      <w:r w:rsidRPr="00E85986">
        <w:t xml:space="preserve">a suspension, the market value should be taken as nil on the basis that the security is not Liquid. </w:t>
      </w:r>
    </w:p>
    <w:p w14:paraId="02655B36" w14:textId="77777777" w:rsidR="00CA2E4E" w:rsidRPr="00E85986" w:rsidRDefault="00CA2E4E" w:rsidP="00CA2E4E">
      <w:pPr>
        <w:pStyle w:val="MIRHeading3Rule"/>
      </w:pPr>
      <w:r w:rsidRPr="00E85986">
        <w:t>A1.2.6</w:t>
      </w:r>
      <w:r w:rsidRPr="00E85986">
        <w:tab/>
        <w:t xml:space="preserve">OTC Derivatives and Warrants executed as principal method </w:t>
      </w:r>
    </w:p>
    <w:p w14:paraId="0568CF88" w14:textId="77777777" w:rsidR="00CA2E4E" w:rsidRPr="00E85986" w:rsidRDefault="00CA2E4E" w:rsidP="003D34F3">
      <w:pPr>
        <w:pStyle w:val="MIRBodyText"/>
        <w:spacing w:line="280" w:lineRule="atLeast"/>
      </w:pPr>
      <w:r w:rsidRPr="00E85986">
        <w:t xml:space="preserve">(1) For an OTC Derivative or warrant held as principal, the counterparty risk amount for a Counterparty is: </w:t>
      </w:r>
    </w:p>
    <w:p w14:paraId="20EE4EA1" w14:textId="77777777" w:rsidR="00CA2E4E" w:rsidRPr="00E85986" w:rsidRDefault="00CA2E4E" w:rsidP="003D34F3">
      <w:pPr>
        <w:pStyle w:val="MIRSubpara"/>
        <w:spacing w:line="280" w:lineRule="atLeast"/>
      </w:pPr>
      <w:r w:rsidRPr="00E85986">
        <w:t xml:space="preserve">zero, for a written Option position where the premium due has been received in full; </w:t>
      </w:r>
    </w:p>
    <w:p w14:paraId="714B4621" w14:textId="77777777" w:rsidR="00CA2E4E" w:rsidRPr="00E85986" w:rsidRDefault="00CA2E4E" w:rsidP="003D34F3">
      <w:pPr>
        <w:pStyle w:val="MIRSubpara"/>
        <w:spacing w:line="280" w:lineRule="atLeast"/>
      </w:pPr>
      <w:r w:rsidRPr="00E85986">
        <w:t xml:space="preserve">100% of the premium for a written Option position where the premium due has not been received, from the time the Option is dealt until the premium is paid; and </w:t>
      </w:r>
    </w:p>
    <w:p w14:paraId="6FCE5BC4" w14:textId="77777777" w:rsidR="00CA2E4E" w:rsidRPr="00E85986" w:rsidRDefault="00CA2E4E" w:rsidP="003D34F3">
      <w:pPr>
        <w:pStyle w:val="MIRSubpara"/>
        <w:spacing w:line="280" w:lineRule="atLeast"/>
      </w:pPr>
      <w:r w:rsidRPr="00E85986">
        <w:t xml:space="preserve">otherwise, 8% of the aggregate of the credit equivalent amount which is calculated as the sum of: </w:t>
      </w:r>
    </w:p>
    <w:p w14:paraId="5AA3711A" w14:textId="00E027F8" w:rsidR="00CA2E4E" w:rsidRPr="00E85986" w:rsidRDefault="00CA2E4E" w:rsidP="003D34F3">
      <w:pPr>
        <w:pStyle w:val="MIRSubsubpara"/>
        <w:spacing w:line="280" w:lineRule="atLeast"/>
      </w:pPr>
      <w:r w:rsidRPr="00E85986">
        <w:t>a current credit exposure being the mark</w:t>
      </w:r>
      <w:r w:rsidR="00A36FC3">
        <w:t>-</w:t>
      </w:r>
      <w:r w:rsidRPr="00E85986">
        <w:t>to</w:t>
      </w:r>
      <w:r w:rsidR="00A36FC3">
        <w:t>-</w:t>
      </w:r>
      <w:r w:rsidRPr="00E85986">
        <w:t xml:space="preserve">market valuation of all contracts with a Positive Credit Exposure; and </w:t>
      </w:r>
    </w:p>
    <w:p w14:paraId="4B36D8DF" w14:textId="77777777" w:rsidR="00CA2E4E" w:rsidRPr="00E85986" w:rsidRDefault="00CA2E4E" w:rsidP="003D34F3">
      <w:pPr>
        <w:pStyle w:val="MIRSubsubpara"/>
        <w:spacing w:line="280" w:lineRule="atLeast"/>
      </w:pPr>
      <w:r w:rsidRPr="00E85986">
        <w:t xml:space="preserve">a potential credit exposure being the product of the absolute value of a contract’s nominal, notional or actual principal amount and the applicable potential credit exposure factor specified in Table A5.2.2 in Annexure 5 to Schedule 1A. </w:t>
      </w:r>
    </w:p>
    <w:p w14:paraId="122AC878" w14:textId="77777777" w:rsidR="00CA2E4E" w:rsidRPr="00E85986" w:rsidRDefault="00CA2E4E" w:rsidP="003D34F3">
      <w:pPr>
        <w:pStyle w:val="MIRBodyText"/>
        <w:spacing w:line="280" w:lineRule="atLeast"/>
      </w:pPr>
      <w:r w:rsidRPr="00E85986">
        <w:t xml:space="preserve">(2) A Market Participant may reduce the premium or credit equivalent amount by the amount of collateral held by the Market Participant on behalf of the Counterparty if: </w:t>
      </w:r>
    </w:p>
    <w:p w14:paraId="0E5954D3" w14:textId="77777777" w:rsidR="00CA2E4E" w:rsidRPr="00E85986" w:rsidRDefault="00CA2E4E" w:rsidP="003D34F3">
      <w:pPr>
        <w:pStyle w:val="MIRSubpara"/>
        <w:spacing w:line="280" w:lineRule="atLeast"/>
      </w:pPr>
      <w:r w:rsidRPr="00E85986">
        <w:t xml:space="preserve">the collateral is Liquid and only to the extent that it is Liquid; </w:t>
      </w:r>
    </w:p>
    <w:p w14:paraId="1417E318" w14:textId="77777777" w:rsidR="00CA2E4E" w:rsidRPr="00E85986" w:rsidRDefault="00CA2E4E" w:rsidP="003D34F3">
      <w:pPr>
        <w:pStyle w:val="MIRSubpara"/>
        <w:spacing w:line="280" w:lineRule="atLeast"/>
      </w:pPr>
      <w:r w:rsidRPr="00E85986">
        <w:t xml:space="preserve">the collateral is unrelated to a particular or specific transaction; </w:t>
      </w:r>
    </w:p>
    <w:p w14:paraId="736FCB49" w14:textId="77777777" w:rsidR="00CA2E4E" w:rsidRPr="00E85986" w:rsidRDefault="00CA2E4E" w:rsidP="003D34F3">
      <w:pPr>
        <w:pStyle w:val="MIRSubpara"/>
        <w:spacing w:line="280" w:lineRule="atLeast"/>
      </w:pPr>
      <w:r w:rsidRPr="00E85986">
        <w:t xml:space="preserve">the collateral is under the control of the Market Participant, able to be accessed by the Market Participant without the approval of a third party and not otherwise encumbered; </w:t>
      </w:r>
    </w:p>
    <w:p w14:paraId="22D698DF" w14:textId="182DAA88" w:rsidR="00CA2E4E" w:rsidRPr="00E85986" w:rsidRDefault="00CA2E4E" w:rsidP="003D34F3">
      <w:pPr>
        <w:pStyle w:val="MIRSubpara"/>
        <w:spacing w:line="280" w:lineRule="atLeast"/>
      </w:pPr>
      <w:r w:rsidRPr="00E85986">
        <w:t>the collateral is valued at the mark</w:t>
      </w:r>
      <w:r w:rsidR="00A36FC3">
        <w:t>-</w:t>
      </w:r>
      <w:r w:rsidRPr="00E85986">
        <w:t>to</w:t>
      </w:r>
      <w:r w:rsidR="00A36FC3">
        <w:t>-</w:t>
      </w:r>
      <w:r w:rsidRPr="00E85986">
        <w:t xml:space="preserve">market value and where paragraph (1)(c) applies is deducted from the credit equivalent amount before multiplying the amount by 8%; and </w:t>
      </w:r>
    </w:p>
    <w:p w14:paraId="1DB36553" w14:textId="77777777" w:rsidR="00CA2E4E" w:rsidRPr="00E85986" w:rsidRDefault="00CA2E4E" w:rsidP="003D34F3">
      <w:pPr>
        <w:pStyle w:val="MIRSubpara"/>
        <w:spacing w:line="280" w:lineRule="atLeast"/>
      </w:pPr>
      <w:r w:rsidRPr="00E85986">
        <w:t xml:space="preserve">the collateral arrangement is evidenced in writing by a legally binding agreement between the Market Participant and the Counterparty in circumstances where: </w:t>
      </w:r>
    </w:p>
    <w:p w14:paraId="0642F17B" w14:textId="77777777" w:rsidR="00CA2E4E" w:rsidRPr="00E85986" w:rsidRDefault="00CA2E4E" w:rsidP="003D34F3">
      <w:pPr>
        <w:pStyle w:val="MIRSubsubpara"/>
        <w:spacing w:line="280" w:lineRule="atLeast"/>
      </w:pPr>
      <w:r w:rsidRPr="00E85986">
        <w:t xml:space="preserve">the Market Participant has established that the Counterparty and the persons signing the agreement have the legal capacity to enter into the agreement and provide the nominated collateral; and </w:t>
      </w:r>
    </w:p>
    <w:p w14:paraId="5136A45E" w14:textId="77777777" w:rsidR="00CA2E4E" w:rsidRPr="00E85986" w:rsidRDefault="00CA2E4E" w:rsidP="003D34F3">
      <w:pPr>
        <w:pStyle w:val="MIRSubsubpara"/>
        <w:spacing w:line="280" w:lineRule="atLeast"/>
      </w:pPr>
      <w:r w:rsidRPr="00E85986">
        <w:t xml:space="preserve">the agreement provides for the Market Participant to deal with that collateral in the event that the Counterparty defaults on its settlement of the relevant transactions to recover any amounts owed to the Market Participant, </w:t>
      </w:r>
    </w:p>
    <w:p w14:paraId="384C9C31" w14:textId="77777777" w:rsidR="00CA2E4E" w:rsidRPr="00E85986" w:rsidRDefault="00CA2E4E" w:rsidP="003D34F3">
      <w:pPr>
        <w:pStyle w:val="MIRBodyText"/>
        <w:spacing w:line="280" w:lineRule="atLeast"/>
      </w:pPr>
      <w:r w:rsidRPr="00E85986">
        <w:t xml:space="preserve">and the Market Participant may only apply such collateral in accordance with the conditions specified in the collateral agreement. </w:t>
      </w:r>
    </w:p>
    <w:p w14:paraId="6E10C8CF" w14:textId="77777777" w:rsidR="00CA2E4E" w:rsidRPr="00E85986" w:rsidRDefault="00CA2E4E" w:rsidP="00CA2E4E">
      <w:pPr>
        <w:pStyle w:val="MIRBodyText"/>
      </w:pPr>
      <w:r w:rsidRPr="00E85986">
        <w:lastRenderedPageBreak/>
        <w:t xml:space="preserve">(3) For the purposes of subrule (2), if the security lodged as collateral is subject to: </w:t>
      </w:r>
    </w:p>
    <w:p w14:paraId="14F49235" w14:textId="77777777" w:rsidR="00CA2E4E" w:rsidRPr="00E85986" w:rsidRDefault="00CA2E4E" w:rsidP="00CA2E4E">
      <w:pPr>
        <w:pStyle w:val="MIRSubpara"/>
      </w:pPr>
      <w:r w:rsidRPr="00E85986">
        <w:t xml:space="preserve">a trading halt, the last market value may be used; or </w:t>
      </w:r>
    </w:p>
    <w:p w14:paraId="0599A90A" w14:textId="77777777" w:rsidR="00CA2E4E" w:rsidRPr="00E85986" w:rsidRDefault="00CA2E4E" w:rsidP="00CA2E4E">
      <w:pPr>
        <w:pStyle w:val="MIRSubpara"/>
      </w:pPr>
      <w:r w:rsidRPr="00E85986">
        <w:t xml:space="preserve">a suspension, the market value should be taken as nil on the basis that the security is not Liquid. </w:t>
      </w:r>
    </w:p>
    <w:p w14:paraId="72F6976E" w14:textId="77777777" w:rsidR="00CA2E4E" w:rsidRPr="00E85986" w:rsidRDefault="00CA2E4E" w:rsidP="00CA2E4E">
      <w:pPr>
        <w:pStyle w:val="MIRBodyText"/>
      </w:pPr>
      <w:r w:rsidRPr="00E85986">
        <w:t xml:space="preserve">(4) For the purposes of calculating a current credit exposure under subparagraph (1)(c)(i): </w:t>
      </w:r>
    </w:p>
    <w:p w14:paraId="791C5D01" w14:textId="2FE22938" w:rsidR="00CA2E4E" w:rsidRPr="00E85986" w:rsidRDefault="00CA2E4E" w:rsidP="00CA2E4E">
      <w:pPr>
        <w:pStyle w:val="MIRSubpara"/>
      </w:pPr>
      <w:r w:rsidRPr="00E85986">
        <w:t>subject to paragraph (b), a calculation of a current credit exposure must be done on a transaction</w:t>
      </w:r>
      <w:r w:rsidR="006D2563">
        <w:t xml:space="preserve"> </w:t>
      </w:r>
      <w:r w:rsidRPr="00E85986">
        <w:t>by</w:t>
      </w:r>
      <w:r w:rsidR="006D2563">
        <w:t xml:space="preserve"> </w:t>
      </w:r>
      <w:r w:rsidRPr="00E85986">
        <w:t xml:space="preserve">transaction and Counterparty by Counterparty basis; </w:t>
      </w:r>
    </w:p>
    <w:p w14:paraId="5028EDEB" w14:textId="77777777" w:rsidR="00CA2E4E" w:rsidRPr="00E85986" w:rsidRDefault="00CA2E4E" w:rsidP="00CA2E4E">
      <w:pPr>
        <w:pStyle w:val="MIRSubpara"/>
      </w:pPr>
      <w:r w:rsidRPr="00E85986">
        <w:t xml:space="preserve">where the Market Participant has more than one transaction of the same type with the same Counterparty, the Market Participant may net the positive and negative current credit exposures on those transactions, provided that: </w:t>
      </w:r>
    </w:p>
    <w:p w14:paraId="4D3C2244" w14:textId="77777777" w:rsidR="00CA2E4E" w:rsidRPr="00E85986" w:rsidRDefault="00CA2E4E" w:rsidP="00CA2E4E">
      <w:pPr>
        <w:pStyle w:val="MIRSubsubpara"/>
      </w:pPr>
      <w:r w:rsidRPr="00E85986">
        <w:t xml:space="preserve">the Market Participant has a legally binding and enforceable netting agreement with the Counterparty that covers the relevant transactions; and </w:t>
      </w:r>
    </w:p>
    <w:p w14:paraId="16FB7900" w14:textId="77777777" w:rsidR="00CA2E4E" w:rsidRPr="00E85986" w:rsidRDefault="00CA2E4E" w:rsidP="00CA2E4E">
      <w:pPr>
        <w:pStyle w:val="MIRSubsubpara"/>
      </w:pPr>
      <w:r w:rsidRPr="00E85986">
        <w:t xml:space="preserve">if, after netting, the current credit exposure to the Counterparty is negative, the Market Participant must calculate the current credit exposure as zero for the purpose of calculating the counterparty risk amount; </w:t>
      </w:r>
    </w:p>
    <w:p w14:paraId="485DB6DD" w14:textId="77777777" w:rsidR="00CA2E4E" w:rsidRPr="00E85986" w:rsidRDefault="00CA2E4E" w:rsidP="00CA2E4E">
      <w:pPr>
        <w:pStyle w:val="MIRSubpara"/>
      </w:pPr>
      <w:r w:rsidRPr="00E85986">
        <w:t xml:space="preserve">the Market Participant may only net the positive and negative current credit exposures arising from transactions denominated in different currencies, where the netting agreement referred to in subparagraph (b)(i) allows for multi-currency netting; </w:t>
      </w:r>
    </w:p>
    <w:p w14:paraId="4E3D0929" w14:textId="0FDC957E" w:rsidR="00CA2E4E" w:rsidRPr="00E85986" w:rsidRDefault="00CA2E4E" w:rsidP="00CA2E4E">
      <w:pPr>
        <w:pStyle w:val="MIRSubpara"/>
      </w:pPr>
      <w:r w:rsidRPr="00E85986">
        <w:rPr>
          <w:b/>
          <w:bCs/>
          <w:i/>
        </w:rPr>
        <w:t>mark</w:t>
      </w:r>
      <w:r w:rsidR="00A36FC3">
        <w:rPr>
          <w:b/>
          <w:bCs/>
          <w:i/>
        </w:rPr>
        <w:t>-</w:t>
      </w:r>
      <w:r w:rsidRPr="00E85986">
        <w:rPr>
          <w:b/>
          <w:bCs/>
          <w:i/>
        </w:rPr>
        <w:t>to</w:t>
      </w:r>
      <w:r w:rsidR="00A36FC3">
        <w:rPr>
          <w:b/>
          <w:bCs/>
          <w:i/>
        </w:rPr>
        <w:t>-</w:t>
      </w:r>
      <w:r w:rsidRPr="00E85986">
        <w:rPr>
          <w:b/>
          <w:bCs/>
          <w:i/>
        </w:rPr>
        <w:t>market valuation</w:t>
      </w:r>
      <w:r w:rsidRPr="00E85986">
        <w:t xml:space="preserve"> means the market value for OTC Derivatives such as Options and warrants and the mark</w:t>
      </w:r>
      <w:r w:rsidR="00A36FC3">
        <w:t>-</w:t>
      </w:r>
      <w:r w:rsidRPr="00E85986">
        <w:t>to</w:t>
      </w:r>
      <w:r w:rsidR="00A36FC3">
        <w:t>-</w:t>
      </w:r>
      <w:r w:rsidRPr="00E85986">
        <w:t xml:space="preserve">market gain/loss for OTC Derivatives where payments to/from the parties are based on changes in the price of the underlying product (for example, Swaps, forward foreign exchange); and </w:t>
      </w:r>
    </w:p>
    <w:p w14:paraId="169551AC" w14:textId="77777777" w:rsidR="00CA2E4E" w:rsidRPr="00E85986" w:rsidRDefault="00CA2E4E" w:rsidP="00CA2E4E">
      <w:pPr>
        <w:pStyle w:val="MIRSubpara"/>
      </w:pPr>
      <w:r w:rsidRPr="00E85986">
        <w:t xml:space="preserve">in the case of a warrant transaction: </w:t>
      </w:r>
    </w:p>
    <w:p w14:paraId="796AFCE9" w14:textId="77777777" w:rsidR="00CA2E4E" w:rsidRPr="00E85986" w:rsidRDefault="00CA2E4E" w:rsidP="00CA2E4E">
      <w:pPr>
        <w:pStyle w:val="MIRSubsubpara"/>
      </w:pPr>
      <w:r w:rsidRPr="00E85986">
        <w:t xml:space="preserve">if the warrant is subject to a trading halt (due to the underlying security being subject to a trading halt), the last market value may be used; </w:t>
      </w:r>
    </w:p>
    <w:p w14:paraId="18757726" w14:textId="77777777" w:rsidR="00CA2E4E" w:rsidRPr="00E85986" w:rsidRDefault="00CA2E4E" w:rsidP="00CA2E4E">
      <w:pPr>
        <w:pStyle w:val="MIRSubsubpara"/>
      </w:pPr>
      <w:r w:rsidRPr="00E85986">
        <w:t>if the warrant is subject to suspension, the warrant should be treated as an Excluded Asset on the basis that it is not Liquid.</w:t>
      </w:r>
    </w:p>
    <w:p w14:paraId="6D68B40F" w14:textId="77777777" w:rsidR="00CA2E4E" w:rsidRPr="00E85986" w:rsidRDefault="00CA2E4E" w:rsidP="00CA2E4E">
      <w:pPr>
        <w:pStyle w:val="MIRBodyText"/>
      </w:pPr>
      <w:r w:rsidRPr="00E85986">
        <w:t xml:space="preserve">(5) For the purposes of calculating a potential credit exposure under subparagraph (1)(c)(ii): </w:t>
      </w:r>
    </w:p>
    <w:p w14:paraId="64D099AF" w14:textId="77777777" w:rsidR="00CA2E4E" w:rsidRPr="00E85986" w:rsidRDefault="00CA2E4E" w:rsidP="00CA2E4E">
      <w:pPr>
        <w:pStyle w:val="MIRSubpara"/>
      </w:pPr>
      <w:r w:rsidRPr="00E85986">
        <w:t xml:space="preserve">a potential credit exposure must be calculated on every transaction, including those transactions with a negative or zero current credit exposure; </w:t>
      </w:r>
    </w:p>
    <w:p w14:paraId="31A4C08B" w14:textId="77777777" w:rsidR="00CA2E4E" w:rsidRPr="00E85986" w:rsidRDefault="00CA2E4E" w:rsidP="00CA2E4E">
      <w:pPr>
        <w:pStyle w:val="MIRSubpara"/>
      </w:pPr>
      <w:r w:rsidRPr="00E85986">
        <w:t xml:space="preserve">the potential credit exposures must not be netted; and </w:t>
      </w:r>
    </w:p>
    <w:p w14:paraId="187B528A" w14:textId="77777777" w:rsidR="00CA2E4E" w:rsidRPr="00E85986" w:rsidRDefault="00CA2E4E" w:rsidP="00CA2E4E">
      <w:pPr>
        <w:pStyle w:val="MIRSubpara"/>
      </w:pPr>
      <w:r w:rsidRPr="00E85986">
        <w:t xml:space="preserve">in the case of an equity Option or warrant, the notional face value is the underlying number of shares multiplied by the strike price. </w:t>
      </w:r>
    </w:p>
    <w:p w14:paraId="4E1A3AE5" w14:textId="63D9E325" w:rsidR="00CA2E4E" w:rsidRPr="00E85986" w:rsidRDefault="00CA2E4E" w:rsidP="00CA2E4E">
      <w:pPr>
        <w:pStyle w:val="MIRBodyText"/>
      </w:pPr>
      <w:r w:rsidRPr="00E85986">
        <w:t xml:space="preserve">(6) For the purposes of subrule (1), </w:t>
      </w:r>
      <w:r w:rsidRPr="003D34F3">
        <w:rPr>
          <w:b/>
          <w:i/>
        </w:rPr>
        <w:t>as principal</w:t>
      </w:r>
      <w:r w:rsidRPr="00E85986">
        <w:t xml:space="preserve"> includes where the Market Participant enters into an off</w:t>
      </w:r>
      <w:r w:rsidR="00670C78">
        <w:t>-</w:t>
      </w:r>
      <w:r w:rsidRPr="00E85986">
        <w:t xml:space="preserve">market facilitation role whereby the Market Participant “purchases” the Derivatives contract from client A and “sells” it to client B and neither client A nor B are aware of the identity of the other. </w:t>
      </w:r>
    </w:p>
    <w:p w14:paraId="5F5236F6" w14:textId="77777777" w:rsidR="00CA2E4E" w:rsidRPr="00E85986" w:rsidRDefault="00CA2E4E" w:rsidP="00CA2E4E">
      <w:pPr>
        <w:pStyle w:val="MIRBodyText"/>
      </w:pPr>
      <w:r w:rsidRPr="00E85986">
        <w:lastRenderedPageBreak/>
        <w:t xml:space="preserve">(7) A Market Participant must calculate a counterparty risk amount under this method for transactions in OTC Derivatives and warrants including, but not limited to, transactions in: </w:t>
      </w:r>
    </w:p>
    <w:p w14:paraId="7013580D" w14:textId="77777777" w:rsidR="00CA2E4E" w:rsidRPr="00E85986" w:rsidRDefault="00CA2E4E" w:rsidP="00CA2E4E">
      <w:pPr>
        <w:pStyle w:val="MIRSubpara"/>
      </w:pPr>
      <w:r w:rsidRPr="00E85986">
        <w:t xml:space="preserve">interest rate Options; </w:t>
      </w:r>
    </w:p>
    <w:p w14:paraId="3125DF03" w14:textId="77777777" w:rsidR="00CA2E4E" w:rsidRPr="00E85986" w:rsidRDefault="00CA2E4E" w:rsidP="00CA2E4E">
      <w:pPr>
        <w:pStyle w:val="MIRSubpara"/>
      </w:pPr>
      <w:r w:rsidRPr="00E85986">
        <w:t xml:space="preserve">foreign currency Options; </w:t>
      </w:r>
    </w:p>
    <w:p w14:paraId="14E94C56" w14:textId="77777777" w:rsidR="00CA2E4E" w:rsidRPr="00E85986" w:rsidRDefault="00CA2E4E" w:rsidP="00CA2E4E">
      <w:pPr>
        <w:pStyle w:val="MIRSubpara"/>
      </w:pPr>
      <w:r w:rsidRPr="00E85986">
        <w:t xml:space="preserve">single-currency interest rate Swaps; </w:t>
      </w:r>
    </w:p>
    <w:p w14:paraId="55223557" w14:textId="77777777" w:rsidR="00CA2E4E" w:rsidRPr="00E85986" w:rsidRDefault="00CA2E4E" w:rsidP="00CA2E4E">
      <w:pPr>
        <w:pStyle w:val="MIRSubpara"/>
      </w:pPr>
      <w:r w:rsidRPr="00E85986">
        <w:t xml:space="preserve">cross-currency interest rate Swaps; </w:t>
      </w:r>
    </w:p>
    <w:p w14:paraId="1C6529FE" w14:textId="77777777" w:rsidR="00CA2E4E" w:rsidRPr="00E85986" w:rsidRDefault="00CA2E4E" w:rsidP="00CA2E4E">
      <w:pPr>
        <w:pStyle w:val="MIRSubpara"/>
      </w:pPr>
      <w:r w:rsidRPr="00E85986">
        <w:t xml:space="preserve">basis Swaps; </w:t>
      </w:r>
    </w:p>
    <w:p w14:paraId="7008B183" w14:textId="77777777" w:rsidR="00CA2E4E" w:rsidRPr="00E85986" w:rsidRDefault="00CA2E4E" w:rsidP="00CA2E4E">
      <w:pPr>
        <w:pStyle w:val="MIRSubpara"/>
      </w:pPr>
      <w:r w:rsidRPr="00E85986">
        <w:t xml:space="preserve">Forward Rate Agreements; and </w:t>
      </w:r>
    </w:p>
    <w:p w14:paraId="188EF04B" w14:textId="77777777" w:rsidR="00CA2E4E" w:rsidRPr="00E85986" w:rsidRDefault="00CA2E4E" w:rsidP="00CA2E4E">
      <w:pPr>
        <w:pStyle w:val="MIRSubpara"/>
      </w:pPr>
      <w:r w:rsidRPr="00E85986">
        <w:t xml:space="preserve">forward foreign exchange contracts, </w:t>
      </w:r>
    </w:p>
    <w:p w14:paraId="3EA530E8" w14:textId="77777777" w:rsidR="00CA2E4E" w:rsidRPr="00E85986" w:rsidRDefault="00CA2E4E" w:rsidP="00CA2E4E">
      <w:pPr>
        <w:pStyle w:val="MIRBodyText"/>
      </w:pPr>
      <w:r w:rsidRPr="00E85986">
        <w:t xml:space="preserve">but is not required to calculate a counterparty risk amount under this method for transactions in foreign exchange contracts with an original maturity of 14 calendar days or less. </w:t>
      </w:r>
    </w:p>
    <w:p w14:paraId="62520EF1" w14:textId="77777777" w:rsidR="00CA2E4E" w:rsidRPr="00E85986" w:rsidRDefault="00CA2E4E" w:rsidP="00CA2E4E">
      <w:pPr>
        <w:pStyle w:val="MIRHeading3Rule"/>
      </w:pPr>
      <w:r w:rsidRPr="00E85986">
        <w:t>A1.2.7</w:t>
      </w:r>
      <w:r w:rsidRPr="00E85986">
        <w:tab/>
        <w:t xml:space="preserve">Sub Underwritten Positions method </w:t>
      </w:r>
    </w:p>
    <w:p w14:paraId="01142B84" w14:textId="77777777" w:rsidR="00CA2E4E" w:rsidRPr="00E85986" w:rsidRDefault="00CA2E4E" w:rsidP="00CA2E4E">
      <w:pPr>
        <w:pStyle w:val="MIRBodyText"/>
      </w:pPr>
      <w:r w:rsidRPr="00E85986">
        <w:t xml:space="preserve">There is no Sub Underwritten Positions method at this time. </w:t>
      </w:r>
    </w:p>
    <w:p w14:paraId="7DD61302" w14:textId="77777777" w:rsidR="00CA2E4E" w:rsidRPr="00E85986" w:rsidRDefault="00CA2E4E" w:rsidP="00CA2E4E">
      <w:pPr>
        <w:pStyle w:val="MIRHeading3Rule"/>
      </w:pPr>
      <w:r w:rsidRPr="00E85986">
        <w:t>A1.2.8</w:t>
      </w:r>
      <w:r w:rsidRPr="00E85986">
        <w:tab/>
        <w:t xml:space="preserve">Counterparty risk weighting </w:t>
      </w:r>
    </w:p>
    <w:p w14:paraId="18A42C71" w14:textId="77777777" w:rsidR="00CA2E4E" w:rsidRPr="00E85986" w:rsidRDefault="00CA2E4E" w:rsidP="00CA2E4E">
      <w:pPr>
        <w:pStyle w:val="MIRBodyText"/>
      </w:pPr>
      <w:r w:rsidRPr="00E85986">
        <w:t xml:space="preserve">(1) Subject to subrules (2) to (6), a Market Participant may choose to calculate its counterparty risk amount in relation to a Counterparty as the counterparty risk amount calculated in accordance with Rules A1.2.2 to A1.2.7 multiplied by the counterparty risk weighting applicable for that Counterparty specified in Table A5.2.1 in Annexure 5 to Schedule 1A. </w:t>
      </w:r>
    </w:p>
    <w:p w14:paraId="6D499B87" w14:textId="0678465C" w:rsidR="00CA2E4E" w:rsidRPr="00E85986" w:rsidRDefault="00CA2E4E" w:rsidP="00CA2E4E">
      <w:pPr>
        <w:pStyle w:val="MIRBodyText"/>
      </w:pPr>
      <w:r w:rsidRPr="00E85986">
        <w:t xml:space="preserve">(2) A Market Participant can only calculate its counterparty risk amount for a Counterparty in accordance with subrule (1) if it calculates the counterparty risk amount in this manner for that Counterparty consistently across all methods within this Annexure 1. </w:t>
      </w:r>
    </w:p>
    <w:p w14:paraId="3BE077E3" w14:textId="77777777" w:rsidR="00CA2E4E" w:rsidRPr="00E85986" w:rsidRDefault="00CA2E4E" w:rsidP="00CA2E4E">
      <w:pPr>
        <w:pStyle w:val="MIRBodyText"/>
      </w:pPr>
      <w:r w:rsidRPr="00E85986">
        <w:t xml:space="preserve">(3) For the purposes of calculating the counterparty risk amount in relation to a Counterparty that the Market Participant has classified as an Approved Institution under paragraph (a) of the definition of Approved Institution and that is a subsidiary or member of a group of companies or funds, the Market Participant may only apply the counterparty risk weighting for Approved Institutions specified in Table A5.2.1 in Annexure 5 to Schedule 1A to that counterparty risk amount where: </w:t>
      </w:r>
    </w:p>
    <w:p w14:paraId="2D64243F" w14:textId="77777777" w:rsidR="00CA2E4E" w:rsidRPr="00E85986" w:rsidRDefault="00CA2E4E" w:rsidP="00CA2E4E">
      <w:pPr>
        <w:pStyle w:val="MIRSubpara"/>
      </w:pPr>
      <w:r w:rsidRPr="00E85986">
        <w:t xml:space="preserve">the requirements of paragraph (a) of the definition of Approved Institution are met in relation to the individual subsidiary or member of the group (that is, the individual subsidiary or member must have net assets greater than $30 million); </w:t>
      </w:r>
    </w:p>
    <w:p w14:paraId="75CF4420" w14:textId="77777777" w:rsidR="00CA2E4E" w:rsidRPr="00E85986" w:rsidRDefault="00CA2E4E" w:rsidP="00CA2E4E">
      <w:pPr>
        <w:pStyle w:val="MIRSubpara"/>
      </w:pPr>
      <w:r w:rsidRPr="00E85986">
        <w:t xml:space="preserve">the Market Participant has a copy of the individual subsidiary or members’ balance sheet that demonstrates that the individual subsidiary or member meets the requirements of paragraph (a); and </w:t>
      </w:r>
    </w:p>
    <w:p w14:paraId="2B756528" w14:textId="77777777" w:rsidR="00CA2E4E" w:rsidRPr="00E85986" w:rsidRDefault="00CA2E4E" w:rsidP="00CA2E4E">
      <w:pPr>
        <w:pStyle w:val="MIRSubpara"/>
      </w:pPr>
      <w:r w:rsidRPr="00E85986">
        <w:lastRenderedPageBreak/>
        <w:t xml:space="preserve">after the documentation is first obtained by the Market Participant for the purposes of paragraph (b) the Market Participant reconfirms the classification of the Counterparty as an Approved Institution on an annual basis. </w:t>
      </w:r>
    </w:p>
    <w:p w14:paraId="51B667CD" w14:textId="77777777" w:rsidR="00CA2E4E" w:rsidRPr="00E85986" w:rsidRDefault="00CA2E4E" w:rsidP="00CA2E4E">
      <w:pPr>
        <w:pStyle w:val="MIRBodyText"/>
      </w:pPr>
      <w:r w:rsidRPr="00E85986">
        <w:t>(4) For the purposes of calculating the counterparty risk amount in relation to a Counterparty that the Market Participant has classified as an Approved Institution under paragraph (b) of the definition of Approved Institution, the Market Participant may only apply the counterparty risk weighting for Approved Institutions specified in Table A5.2.1 in Annexure</w:t>
      </w:r>
      <w:r>
        <w:t> </w:t>
      </w:r>
      <w:r w:rsidRPr="00E85986">
        <w:t xml:space="preserve">5 to Schedule 1A to that counterparty risk amount where: </w:t>
      </w:r>
    </w:p>
    <w:p w14:paraId="5DB90D1F" w14:textId="77777777" w:rsidR="00CA2E4E" w:rsidRPr="00E85986" w:rsidRDefault="00CA2E4E" w:rsidP="00CA2E4E">
      <w:pPr>
        <w:pStyle w:val="MIRSubpara"/>
      </w:pPr>
      <w:r w:rsidRPr="00E85986">
        <w:t>the Market Participant has records demonstrating that the Counterparty is in fact regulated by a Recognised non-European Union Regulator or a Recognised European Union Regulator as specified in Tables A5.3.1 and A5.3.2 in Annexure 5 to Schedule</w:t>
      </w:r>
      <w:r>
        <w:t> </w:t>
      </w:r>
      <w:r w:rsidRPr="00E85986">
        <w:t xml:space="preserve">1A and that the Counterparty’s ordinary business is the purchase and sale of Financial Instruments; and </w:t>
      </w:r>
    </w:p>
    <w:p w14:paraId="1F393C73" w14:textId="77777777" w:rsidR="00CA2E4E" w:rsidRPr="00E85986" w:rsidRDefault="00CA2E4E" w:rsidP="00CA2E4E">
      <w:pPr>
        <w:pStyle w:val="MIRSubpara"/>
      </w:pPr>
      <w:r w:rsidRPr="00E85986">
        <w:t xml:space="preserve">after the documentation is first obtained by the Market Participant for the purposes of paragraph (a) the Market Participant reconfirms the classification of the Counterparty as an Approved Institution on an annual basis. </w:t>
      </w:r>
    </w:p>
    <w:p w14:paraId="71D0C79D" w14:textId="77777777" w:rsidR="00CA2E4E" w:rsidRPr="00E85986" w:rsidRDefault="00CA2E4E" w:rsidP="00CA2E4E">
      <w:pPr>
        <w:pStyle w:val="MIRBodyText"/>
      </w:pPr>
      <w:r w:rsidRPr="00E85986">
        <w:t xml:space="preserve">(5) Where: </w:t>
      </w:r>
    </w:p>
    <w:p w14:paraId="7186C8F2" w14:textId="77777777" w:rsidR="00CA2E4E" w:rsidRPr="00E85986" w:rsidRDefault="00CA2E4E" w:rsidP="00CA2E4E">
      <w:pPr>
        <w:pStyle w:val="MIRSubpara"/>
      </w:pPr>
      <w:r w:rsidRPr="00E85986">
        <w:t xml:space="preserve">an exposure to a Counterparty has been guaranteed by an Approved Deposit Taking Institution; and </w:t>
      </w:r>
    </w:p>
    <w:p w14:paraId="5AD7CFF1" w14:textId="77777777" w:rsidR="00CA2E4E" w:rsidRPr="00E85986" w:rsidRDefault="00CA2E4E" w:rsidP="00CA2E4E">
      <w:pPr>
        <w:pStyle w:val="MIRSubpara"/>
      </w:pPr>
      <w:r w:rsidRPr="00E85986">
        <w:t xml:space="preserve">the guarantee referred to in paragraph (a) is provided to the Market Participant performing the counterparty risk calculation in writing and provides for direct, explicit, irrevocable and unequivocal recourse to the guarantor, </w:t>
      </w:r>
    </w:p>
    <w:p w14:paraId="24513D46" w14:textId="77777777" w:rsidR="00CA2E4E" w:rsidRPr="00E85986" w:rsidRDefault="00CA2E4E" w:rsidP="00CA2E4E">
      <w:pPr>
        <w:pStyle w:val="MIRBodyText"/>
      </w:pPr>
      <w:r w:rsidRPr="00E85986">
        <w:t xml:space="preserve">a counterparty risk weighting of 20% may be applied to the part of the exposure that is covered by the guarantee (the remainder, if any, must be weighted according to the risk weighting of the Counterparty). </w:t>
      </w:r>
    </w:p>
    <w:p w14:paraId="203F40AD" w14:textId="77777777" w:rsidR="000A2540" w:rsidRDefault="00CA2E4E" w:rsidP="00CA2E4E">
      <w:pPr>
        <w:pStyle w:val="MIRBodyText"/>
      </w:pPr>
      <w:r w:rsidRPr="00E85986">
        <w:t>(6) Subrule (5) does not apply to indirect guarantees (for example, a guarantee of a guarantee) and letters of comfort.</w:t>
      </w:r>
    </w:p>
    <w:p w14:paraId="795FEF96" w14:textId="77777777" w:rsidR="000A2540" w:rsidRDefault="000A2540" w:rsidP="00203B23">
      <w:pPr>
        <w:pStyle w:val="MIRBodyText"/>
        <w:spacing w:before="0" w:line="20" w:lineRule="exact"/>
      </w:pPr>
    </w:p>
    <w:p w14:paraId="35A0EAE4" w14:textId="77777777" w:rsidR="000A2540" w:rsidRDefault="000A2540" w:rsidP="00CA2E4E">
      <w:pPr>
        <w:pStyle w:val="MIRBodyText"/>
        <w:sectPr w:rsidR="000A2540" w:rsidSect="00BA1BD7">
          <w:headerReference w:type="even" r:id="rId32"/>
          <w:headerReference w:type="default" r:id="rId33"/>
          <w:headerReference w:type="first" r:id="rId34"/>
          <w:type w:val="continuous"/>
          <w:pgSz w:w="11906" w:h="16838" w:code="9"/>
          <w:pgMar w:top="1644" w:right="1418" w:bottom="1418" w:left="1418" w:header="567" w:footer="567" w:gutter="0"/>
          <w:cols w:space="720"/>
          <w:docGrid w:linePitch="299"/>
        </w:sectPr>
      </w:pPr>
    </w:p>
    <w:p w14:paraId="67C6E5D6" w14:textId="6F0AE08B" w:rsidR="00CA2E4E" w:rsidRPr="00E85986" w:rsidRDefault="00CA2E4E" w:rsidP="00CA2E4E">
      <w:pPr>
        <w:pStyle w:val="MIRHeading1Chapter"/>
      </w:pPr>
      <w:bookmarkStart w:id="31" w:name="_Toc472432223"/>
      <w:r w:rsidRPr="00E85986">
        <w:lastRenderedPageBreak/>
        <w:t xml:space="preserve">Annexure 2 to Schedule 1A: Large </w:t>
      </w:r>
      <w:r w:rsidR="00FD1CA5">
        <w:t>E</w:t>
      </w:r>
      <w:r w:rsidRPr="00E85986">
        <w:t xml:space="preserve">xposure </w:t>
      </w:r>
      <w:r w:rsidR="00FD1CA5">
        <w:t>R</w:t>
      </w:r>
      <w:r w:rsidRPr="00E85986">
        <w:t xml:space="preserve">isk </w:t>
      </w:r>
      <w:r w:rsidR="00FD1CA5">
        <w:t>R</w:t>
      </w:r>
      <w:r w:rsidRPr="00E85986">
        <w:t>equirement</w:t>
      </w:r>
      <w:bookmarkEnd w:id="31"/>
      <w:r w:rsidRPr="00E85986">
        <w:t xml:space="preserve"> </w:t>
      </w:r>
    </w:p>
    <w:p w14:paraId="546C22A6" w14:textId="77777777" w:rsidR="00CA2E4E" w:rsidRPr="00E85986" w:rsidRDefault="00CA2E4E" w:rsidP="00CA2E4E">
      <w:pPr>
        <w:pStyle w:val="MIRHeading2Part"/>
      </w:pPr>
      <w:bookmarkStart w:id="32" w:name="_Toc472432224"/>
      <w:r w:rsidRPr="00E85986">
        <w:t>Part A2.1</w:t>
      </w:r>
      <w:r w:rsidRPr="00E85986">
        <w:tab/>
        <w:t>Counterparty large exposure risk requirement</w:t>
      </w:r>
      <w:bookmarkEnd w:id="32"/>
      <w:r w:rsidRPr="00E85986">
        <w:t xml:space="preserve"> </w:t>
      </w:r>
    </w:p>
    <w:p w14:paraId="537A2753" w14:textId="77777777" w:rsidR="00CA2E4E" w:rsidRPr="00E85986" w:rsidRDefault="00CA2E4E" w:rsidP="00CA2E4E">
      <w:pPr>
        <w:pStyle w:val="MIRHeading3Rule"/>
      </w:pPr>
      <w:r w:rsidRPr="00E85986">
        <w:t>A2.1.1</w:t>
      </w:r>
      <w:r w:rsidRPr="00E85986">
        <w:tab/>
        <w:t xml:space="preserve">Nature of counterparty large exposure risk amount </w:t>
      </w:r>
    </w:p>
    <w:p w14:paraId="10438002" w14:textId="77777777" w:rsidR="00CA2E4E" w:rsidRPr="00E85986" w:rsidRDefault="00CA2E4E" w:rsidP="00CA2E4E">
      <w:pPr>
        <w:pStyle w:val="MIRBodyText"/>
      </w:pPr>
      <w:r w:rsidRPr="00E85986">
        <w:t xml:space="preserve">The counterparty large exposure risk amount is the absolute sum of the individual counterparty large exposure risk amounts calculated using the method of calculation set out in this Annexure 2. </w:t>
      </w:r>
    </w:p>
    <w:p w14:paraId="089292F0" w14:textId="77777777" w:rsidR="00CA2E4E" w:rsidRPr="00E85986" w:rsidRDefault="00CA2E4E" w:rsidP="00CA2E4E">
      <w:pPr>
        <w:pStyle w:val="MIRHeading3Rule"/>
      </w:pPr>
      <w:r w:rsidRPr="00E85986">
        <w:t>A2.1.2</w:t>
      </w:r>
      <w:r w:rsidRPr="00E85986">
        <w:tab/>
        <w:t xml:space="preserve">Method </w:t>
      </w:r>
    </w:p>
    <w:p w14:paraId="7A1BBC3A" w14:textId="77777777" w:rsidR="00CA2E4E" w:rsidRPr="00E85986" w:rsidRDefault="00CA2E4E" w:rsidP="00CA2E4E">
      <w:pPr>
        <w:pStyle w:val="MIRBodyText"/>
      </w:pPr>
      <w:r w:rsidRPr="00E85986">
        <w:t xml:space="preserve">(1) The counterparty large exposure amount is: </w:t>
      </w:r>
    </w:p>
    <w:p w14:paraId="1511025F" w14:textId="77777777" w:rsidR="00CA2E4E" w:rsidRPr="00E85986" w:rsidRDefault="00CA2E4E" w:rsidP="00CA2E4E">
      <w:pPr>
        <w:pStyle w:val="MIRSubpara"/>
      </w:pPr>
      <w:r w:rsidRPr="00E85986">
        <w:t xml:space="preserve">zero, if there are no exposures to a Counterparty in respect of transactions at the times specified in Table A2.1; </w:t>
      </w:r>
    </w:p>
    <w:p w14:paraId="4894AF62" w14:textId="77777777" w:rsidR="00CA2E4E" w:rsidRPr="00E85986" w:rsidRDefault="00CA2E4E" w:rsidP="00CA2E4E">
      <w:pPr>
        <w:pStyle w:val="MIRSubpara"/>
      </w:pPr>
      <w:r w:rsidRPr="00E85986">
        <w:t xml:space="preserve">zero, if there are aggregate exposures to a Counterparty in respect of transactions at the times specified in Table A2.1 and where these aggregate exposures are less than or equal to 10% of the Market Participant’s Liquid Capital; or </w:t>
      </w:r>
    </w:p>
    <w:p w14:paraId="0B191746" w14:textId="77777777" w:rsidR="00CA2E4E" w:rsidRPr="00E85986" w:rsidRDefault="00CA2E4E" w:rsidP="00CA2E4E">
      <w:pPr>
        <w:pStyle w:val="MIRSubpara"/>
      </w:pPr>
      <w:r w:rsidRPr="00E85986">
        <w:t xml:space="preserve">100% of the counterparty risk amount for the exposure calculated in accordance with Annexure 1 to Schedule 1A, if there are aggregate exposures to a Counterparty in respect of transactions referred to in column 1 of Table A2.1 at the times specified in column 3 of Table A2.1 and where these aggregate exposures are greater than 10% of the Market Participant’s Liquid Capital. </w:t>
      </w:r>
    </w:p>
    <w:p w14:paraId="5C9E95A5" w14:textId="4959BDBB" w:rsidR="00CA2E4E" w:rsidRPr="0033698E" w:rsidRDefault="00CA2E4E" w:rsidP="00CA2E4E">
      <w:pPr>
        <w:pStyle w:val="tabletitlefullwidth"/>
      </w:pPr>
      <w:r w:rsidRPr="0033698E">
        <w:t>Table A2.1:</w:t>
      </w:r>
      <w:r w:rsidRPr="0033698E">
        <w:tab/>
        <w:t>Aggregate exposure to Counterparty by transaction type</w:t>
      </w:r>
    </w:p>
    <w:tbl>
      <w:tblPr>
        <w:tblW w:w="9356"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843"/>
        <w:gridCol w:w="2268"/>
        <w:gridCol w:w="3544"/>
        <w:gridCol w:w="1701"/>
      </w:tblGrid>
      <w:tr w:rsidR="00CA2E4E" w:rsidRPr="0033698E" w14:paraId="4E7FD49F" w14:textId="77777777" w:rsidTr="00AD186A">
        <w:trPr>
          <w:cantSplit/>
          <w:tblHeader/>
        </w:trPr>
        <w:tc>
          <w:tcPr>
            <w:tcW w:w="1843" w:type="dxa"/>
            <w:shd w:val="clear" w:color="auto" w:fill="C2E3FA"/>
          </w:tcPr>
          <w:p w14:paraId="4ADFC424" w14:textId="77777777" w:rsidR="00CA2E4E" w:rsidRPr="0033698E" w:rsidRDefault="00CA2E4E" w:rsidP="00AD186A">
            <w:pPr>
              <w:pStyle w:val="tablehead"/>
            </w:pPr>
            <w:r w:rsidRPr="0033698E">
              <w:t>Transaction Type</w:t>
            </w:r>
          </w:p>
        </w:tc>
        <w:tc>
          <w:tcPr>
            <w:tcW w:w="2268" w:type="dxa"/>
            <w:shd w:val="clear" w:color="auto" w:fill="C2E3FA"/>
          </w:tcPr>
          <w:p w14:paraId="057473D2" w14:textId="77777777" w:rsidR="00CA2E4E" w:rsidRPr="0033698E" w:rsidRDefault="00CA2E4E" w:rsidP="00AD186A">
            <w:pPr>
              <w:pStyle w:val="tablehead"/>
            </w:pPr>
            <w:r w:rsidRPr="0033698E">
              <w:t>Subject to counterparty large exposure</w:t>
            </w:r>
          </w:p>
        </w:tc>
        <w:tc>
          <w:tcPr>
            <w:tcW w:w="3544" w:type="dxa"/>
            <w:shd w:val="clear" w:color="auto" w:fill="C2E3FA"/>
          </w:tcPr>
          <w:p w14:paraId="5F8BF17D" w14:textId="77777777" w:rsidR="00CA2E4E" w:rsidRPr="0033698E" w:rsidRDefault="00CA2E4E" w:rsidP="00AD186A">
            <w:pPr>
              <w:pStyle w:val="tablehead"/>
            </w:pPr>
            <w:r w:rsidRPr="0033698E">
              <w:t>Time of Exposure</w:t>
            </w:r>
          </w:p>
        </w:tc>
        <w:tc>
          <w:tcPr>
            <w:tcW w:w="1701" w:type="dxa"/>
            <w:shd w:val="clear" w:color="auto" w:fill="C2E3FA"/>
          </w:tcPr>
          <w:p w14:paraId="16BC3D14" w14:textId="77777777" w:rsidR="00CA2E4E" w:rsidRPr="0033698E" w:rsidRDefault="00CA2E4E" w:rsidP="00AD186A">
            <w:pPr>
              <w:pStyle w:val="tablehead"/>
            </w:pPr>
            <w:r w:rsidRPr="0033698E">
              <w:t>Reference in Annexure 1</w:t>
            </w:r>
          </w:p>
        </w:tc>
      </w:tr>
      <w:tr w:rsidR="00CA2E4E" w:rsidRPr="0033698E" w14:paraId="2A4B17CB" w14:textId="77777777" w:rsidTr="00AD186A">
        <w:trPr>
          <w:cantSplit/>
        </w:trPr>
        <w:tc>
          <w:tcPr>
            <w:tcW w:w="1843" w:type="dxa"/>
          </w:tcPr>
          <w:p w14:paraId="190CC5FC" w14:textId="76A6AC21" w:rsidR="00CA2E4E" w:rsidRPr="0033698E" w:rsidRDefault="00CA2E4E" w:rsidP="003B0132">
            <w:pPr>
              <w:pStyle w:val="tbltext"/>
              <w:rPr>
                <w:sz w:val="24"/>
                <w:szCs w:val="24"/>
              </w:rPr>
            </w:pPr>
            <w:r w:rsidRPr="0033698E">
              <w:t>Non-</w:t>
            </w:r>
            <w:r w:rsidR="003B0132">
              <w:t>m</w:t>
            </w:r>
            <w:r w:rsidRPr="0033698E">
              <w:t>argined Financial Instrument</w:t>
            </w:r>
          </w:p>
        </w:tc>
        <w:tc>
          <w:tcPr>
            <w:tcW w:w="2268" w:type="dxa"/>
          </w:tcPr>
          <w:p w14:paraId="1A140F71" w14:textId="77777777" w:rsidR="00CA2E4E" w:rsidRPr="0033698E" w:rsidRDefault="00CA2E4E" w:rsidP="00AD186A">
            <w:pPr>
              <w:pStyle w:val="tbltext"/>
              <w:rPr>
                <w:sz w:val="24"/>
                <w:szCs w:val="24"/>
              </w:rPr>
            </w:pPr>
            <w:r w:rsidRPr="0033698E">
              <w:t>Yes</w:t>
            </w:r>
          </w:p>
        </w:tc>
        <w:tc>
          <w:tcPr>
            <w:tcW w:w="3544" w:type="dxa"/>
          </w:tcPr>
          <w:p w14:paraId="0EA1330D" w14:textId="77777777" w:rsidR="00CA2E4E" w:rsidRPr="0033698E" w:rsidRDefault="00CA2E4E" w:rsidP="00AD186A">
            <w:pPr>
              <w:pStyle w:val="tbltext"/>
              <w:rPr>
                <w:sz w:val="24"/>
                <w:szCs w:val="24"/>
              </w:rPr>
            </w:pPr>
            <w:r w:rsidRPr="0033698E">
              <w:t>Greater than 10 Business Days after transaction date</w:t>
            </w:r>
          </w:p>
        </w:tc>
        <w:tc>
          <w:tcPr>
            <w:tcW w:w="1701" w:type="dxa"/>
          </w:tcPr>
          <w:p w14:paraId="59303AC2" w14:textId="77777777" w:rsidR="00CA2E4E" w:rsidRPr="0033698E" w:rsidRDefault="00CA2E4E" w:rsidP="00AD186A">
            <w:pPr>
              <w:pStyle w:val="tbltext"/>
              <w:rPr>
                <w:sz w:val="24"/>
                <w:szCs w:val="24"/>
              </w:rPr>
            </w:pPr>
            <w:r w:rsidRPr="0033698E">
              <w:t>Subrule A1.2.2(3)</w:t>
            </w:r>
          </w:p>
        </w:tc>
      </w:tr>
      <w:tr w:rsidR="00CA2E4E" w:rsidRPr="0033698E" w14:paraId="2B6BBE2F" w14:textId="77777777" w:rsidTr="00AD186A">
        <w:trPr>
          <w:cantSplit/>
        </w:trPr>
        <w:tc>
          <w:tcPr>
            <w:tcW w:w="1843" w:type="dxa"/>
          </w:tcPr>
          <w:p w14:paraId="1DDC8F21" w14:textId="77777777" w:rsidR="00CA2E4E" w:rsidRPr="0033698E" w:rsidRDefault="00CA2E4E" w:rsidP="00AD186A">
            <w:pPr>
              <w:pStyle w:val="tbltext"/>
              <w:rPr>
                <w:sz w:val="24"/>
                <w:szCs w:val="24"/>
              </w:rPr>
            </w:pPr>
            <w:r w:rsidRPr="0033698E">
              <w:t xml:space="preserve">Free Delivery </w:t>
            </w:r>
          </w:p>
        </w:tc>
        <w:tc>
          <w:tcPr>
            <w:tcW w:w="2268" w:type="dxa"/>
          </w:tcPr>
          <w:p w14:paraId="316BAA4C" w14:textId="77777777" w:rsidR="00CA2E4E" w:rsidRPr="0033698E" w:rsidRDefault="00CA2E4E" w:rsidP="00AD186A">
            <w:pPr>
              <w:pStyle w:val="tbltext"/>
              <w:rPr>
                <w:sz w:val="24"/>
                <w:szCs w:val="24"/>
              </w:rPr>
            </w:pPr>
            <w:r w:rsidRPr="0033698E">
              <w:t>No</w:t>
            </w:r>
          </w:p>
        </w:tc>
        <w:tc>
          <w:tcPr>
            <w:tcW w:w="3544" w:type="dxa"/>
          </w:tcPr>
          <w:p w14:paraId="0A710020" w14:textId="77777777" w:rsidR="00CA2E4E" w:rsidRPr="0033698E" w:rsidRDefault="00CA2E4E" w:rsidP="00AD186A">
            <w:pPr>
              <w:pStyle w:val="tbltext"/>
              <w:rPr>
                <w:sz w:val="24"/>
                <w:szCs w:val="24"/>
              </w:rPr>
            </w:pPr>
            <w:r w:rsidRPr="0033698E">
              <w:t>N/A</w:t>
            </w:r>
          </w:p>
        </w:tc>
        <w:tc>
          <w:tcPr>
            <w:tcW w:w="1701" w:type="dxa"/>
          </w:tcPr>
          <w:p w14:paraId="2C1E8F49" w14:textId="77777777" w:rsidR="00CA2E4E" w:rsidRPr="0033698E" w:rsidRDefault="00CA2E4E" w:rsidP="00AD186A">
            <w:pPr>
              <w:pStyle w:val="tbltext"/>
              <w:rPr>
                <w:sz w:val="24"/>
                <w:szCs w:val="24"/>
              </w:rPr>
            </w:pPr>
            <w:r w:rsidRPr="0033698E">
              <w:t>N/A</w:t>
            </w:r>
          </w:p>
        </w:tc>
      </w:tr>
      <w:tr w:rsidR="00CA2E4E" w:rsidRPr="0033698E" w14:paraId="5C16B325" w14:textId="77777777" w:rsidTr="00AD186A">
        <w:trPr>
          <w:cantSplit/>
        </w:trPr>
        <w:tc>
          <w:tcPr>
            <w:tcW w:w="1843" w:type="dxa"/>
          </w:tcPr>
          <w:p w14:paraId="5F6BE2AB" w14:textId="77777777" w:rsidR="00CA2E4E" w:rsidRPr="0033698E" w:rsidRDefault="00CA2E4E" w:rsidP="00AD186A">
            <w:pPr>
              <w:pStyle w:val="tbltext"/>
              <w:rPr>
                <w:sz w:val="24"/>
                <w:szCs w:val="24"/>
              </w:rPr>
            </w:pPr>
            <w:r w:rsidRPr="0033698E">
              <w:t>Securities Lending and Borrowing</w:t>
            </w:r>
          </w:p>
        </w:tc>
        <w:tc>
          <w:tcPr>
            <w:tcW w:w="2268" w:type="dxa"/>
          </w:tcPr>
          <w:p w14:paraId="48E3B2E8" w14:textId="77777777" w:rsidR="00CA2E4E" w:rsidRPr="0033698E" w:rsidRDefault="00CA2E4E" w:rsidP="00AD186A">
            <w:pPr>
              <w:pStyle w:val="tbltext"/>
              <w:rPr>
                <w:sz w:val="24"/>
                <w:szCs w:val="24"/>
              </w:rPr>
            </w:pPr>
            <w:r w:rsidRPr="0033698E">
              <w:t>Yes</w:t>
            </w:r>
          </w:p>
        </w:tc>
        <w:tc>
          <w:tcPr>
            <w:tcW w:w="3544" w:type="dxa"/>
          </w:tcPr>
          <w:p w14:paraId="625340A0" w14:textId="77777777" w:rsidR="00CA2E4E" w:rsidRPr="0033698E" w:rsidRDefault="00CA2E4E" w:rsidP="00AD186A">
            <w:pPr>
              <w:pStyle w:val="tbltext"/>
              <w:rPr>
                <w:sz w:val="24"/>
                <w:szCs w:val="24"/>
              </w:rPr>
            </w:pPr>
            <w:r w:rsidRPr="0033698E">
              <w:t>Date the transaction is due to be closed out (that is, the day the Counterparty is scheduled to return the Market Participant’s cash and/or securities and has failed to do so)</w:t>
            </w:r>
          </w:p>
        </w:tc>
        <w:tc>
          <w:tcPr>
            <w:tcW w:w="1701" w:type="dxa"/>
          </w:tcPr>
          <w:p w14:paraId="2EE32BDE" w14:textId="77777777" w:rsidR="00CA2E4E" w:rsidRPr="0033698E" w:rsidRDefault="00CA2E4E" w:rsidP="00AD186A">
            <w:pPr>
              <w:pStyle w:val="tbltext"/>
              <w:rPr>
                <w:sz w:val="24"/>
                <w:szCs w:val="24"/>
              </w:rPr>
            </w:pPr>
            <w:r w:rsidRPr="0033698E">
              <w:t>Rule A1.2.4</w:t>
            </w:r>
          </w:p>
        </w:tc>
      </w:tr>
      <w:tr w:rsidR="00CA2E4E" w:rsidRPr="0033698E" w14:paraId="40AD8688" w14:textId="77777777" w:rsidTr="00AD186A">
        <w:trPr>
          <w:cantSplit/>
        </w:trPr>
        <w:tc>
          <w:tcPr>
            <w:tcW w:w="1843" w:type="dxa"/>
          </w:tcPr>
          <w:p w14:paraId="6DE387ED" w14:textId="77777777" w:rsidR="00CA2E4E" w:rsidRPr="0033698E" w:rsidRDefault="00CA2E4E" w:rsidP="00AD186A">
            <w:pPr>
              <w:pStyle w:val="tbltext"/>
              <w:rPr>
                <w:sz w:val="24"/>
                <w:szCs w:val="24"/>
              </w:rPr>
            </w:pPr>
            <w:r w:rsidRPr="0033698E">
              <w:t>Margined Financial Instrument</w:t>
            </w:r>
          </w:p>
        </w:tc>
        <w:tc>
          <w:tcPr>
            <w:tcW w:w="2268" w:type="dxa"/>
          </w:tcPr>
          <w:p w14:paraId="4CE2881B" w14:textId="77777777" w:rsidR="00CA2E4E" w:rsidRPr="0033698E" w:rsidRDefault="00CA2E4E" w:rsidP="00AD186A">
            <w:pPr>
              <w:pStyle w:val="tbltext"/>
              <w:rPr>
                <w:sz w:val="24"/>
                <w:szCs w:val="24"/>
              </w:rPr>
            </w:pPr>
            <w:r w:rsidRPr="0033698E">
              <w:t>Yes</w:t>
            </w:r>
          </w:p>
        </w:tc>
        <w:tc>
          <w:tcPr>
            <w:tcW w:w="3544" w:type="dxa"/>
          </w:tcPr>
          <w:p w14:paraId="298C5B23" w14:textId="77777777" w:rsidR="00CA2E4E" w:rsidRPr="0033698E" w:rsidRDefault="00CA2E4E" w:rsidP="00AD186A">
            <w:pPr>
              <w:pStyle w:val="tbltext"/>
              <w:rPr>
                <w:sz w:val="24"/>
                <w:szCs w:val="24"/>
              </w:rPr>
            </w:pPr>
            <w:r w:rsidRPr="0033698E">
              <w:t>24 hours after the time that amounts are normally scheduled for payment to the relevant exchange or clearing house</w:t>
            </w:r>
          </w:p>
        </w:tc>
        <w:tc>
          <w:tcPr>
            <w:tcW w:w="1701" w:type="dxa"/>
          </w:tcPr>
          <w:p w14:paraId="089113B4" w14:textId="77777777" w:rsidR="00CA2E4E" w:rsidRPr="0033698E" w:rsidRDefault="00CA2E4E" w:rsidP="00AD186A">
            <w:pPr>
              <w:pStyle w:val="tbltext"/>
              <w:rPr>
                <w:sz w:val="24"/>
                <w:szCs w:val="24"/>
              </w:rPr>
            </w:pPr>
            <w:r w:rsidRPr="0033698E">
              <w:t>Rule A1.2.5</w:t>
            </w:r>
          </w:p>
        </w:tc>
      </w:tr>
      <w:tr w:rsidR="00CA2E4E" w:rsidRPr="0033698E" w14:paraId="3E6E5C2F" w14:textId="77777777" w:rsidTr="00AD186A">
        <w:trPr>
          <w:cantSplit/>
        </w:trPr>
        <w:tc>
          <w:tcPr>
            <w:tcW w:w="1843" w:type="dxa"/>
          </w:tcPr>
          <w:p w14:paraId="5C0ED457" w14:textId="77777777" w:rsidR="00CA2E4E" w:rsidRPr="0033698E" w:rsidRDefault="00CA2E4E" w:rsidP="00AD186A">
            <w:pPr>
              <w:pStyle w:val="tbltext"/>
              <w:rPr>
                <w:sz w:val="24"/>
                <w:szCs w:val="24"/>
              </w:rPr>
            </w:pPr>
            <w:r w:rsidRPr="0033698E">
              <w:lastRenderedPageBreak/>
              <w:t>OTC Derivative or Warrant held as principal</w:t>
            </w:r>
          </w:p>
        </w:tc>
        <w:tc>
          <w:tcPr>
            <w:tcW w:w="2268" w:type="dxa"/>
          </w:tcPr>
          <w:p w14:paraId="3FF4EBA4" w14:textId="77777777" w:rsidR="00CA2E4E" w:rsidRPr="0033698E" w:rsidRDefault="00CA2E4E" w:rsidP="00AD186A">
            <w:pPr>
              <w:pStyle w:val="tbltext"/>
              <w:rPr>
                <w:sz w:val="24"/>
                <w:szCs w:val="24"/>
              </w:rPr>
            </w:pPr>
            <w:r w:rsidRPr="0033698E">
              <w:t>Yes</w:t>
            </w:r>
          </w:p>
        </w:tc>
        <w:tc>
          <w:tcPr>
            <w:tcW w:w="3544" w:type="dxa"/>
          </w:tcPr>
          <w:p w14:paraId="3200CAD8" w14:textId="77777777" w:rsidR="00CA2E4E" w:rsidRPr="0033698E" w:rsidRDefault="00CA2E4E" w:rsidP="00AD186A">
            <w:pPr>
              <w:pStyle w:val="tbltext"/>
              <w:rPr>
                <w:sz w:val="24"/>
                <w:szCs w:val="24"/>
              </w:rPr>
            </w:pPr>
            <w:r w:rsidRPr="0033698E">
              <w:t xml:space="preserve">Date any payment or delivery is due under the transaction </w:t>
            </w:r>
          </w:p>
        </w:tc>
        <w:tc>
          <w:tcPr>
            <w:tcW w:w="1701" w:type="dxa"/>
          </w:tcPr>
          <w:p w14:paraId="63729942" w14:textId="77777777" w:rsidR="00CA2E4E" w:rsidRPr="0033698E" w:rsidRDefault="00CA2E4E" w:rsidP="00AD186A">
            <w:pPr>
              <w:pStyle w:val="tbltext"/>
              <w:rPr>
                <w:sz w:val="24"/>
                <w:szCs w:val="24"/>
              </w:rPr>
            </w:pPr>
            <w:r w:rsidRPr="0033698E">
              <w:t>Rule A1.2.6</w:t>
            </w:r>
          </w:p>
        </w:tc>
      </w:tr>
      <w:tr w:rsidR="00CA2E4E" w:rsidRPr="0033698E" w14:paraId="634CC7CC" w14:textId="77777777" w:rsidTr="00AD186A">
        <w:trPr>
          <w:cantSplit/>
        </w:trPr>
        <w:tc>
          <w:tcPr>
            <w:tcW w:w="1843" w:type="dxa"/>
          </w:tcPr>
          <w:p w14:paraId="2AD33D6F" w14:textId="77777777" w:rsidR="00CA2E4E" w:rsidRPr="0033698E" w:rsidRDefault="00CA2E4E" w:rsidP="00AD186A">
            <w:pPr>
              <w:pStyle w:val="tbltext"/>
            </w:pPr>
            <w:r w:rsidRPr="0033698E">
              <w:t>Sub Underwritten Positions</w:t>
            </w:r>
          </w:p>
        </w:tc>
        <w:tc>
          <w:tcPr>
            <w:tcW w:w="2268" w:type="dxa"/>
          </w:tcPr>
          <w:p w14:paraId="04E8944F" w14:textId="77777777" w:rsidR="00CA2E4E" w:rsidRPr="0033698E" w:rsidRDefault="00CA2E4E" w:rsidP="00AD186A">
            <w:pPr>
              <w:pStyle w:val="tbltext"/>
            </w:pPr>
            <w:r w:rsidRPr="0033698E">
              <w:t>No</w:t>
            </w:r>
          </w:p>
        </w:tc>
        <w:tc>
          <w:tcPr>
            <w:tcW w:w="3544" w:type="dxa"/>
          </w:tcPr>
          <w:p w14:paraId="698E4B07" w14:textId="77777777" w:rsidR="00CA2E4E" w:rsidRPr="0033698E" w:rsidRDefault="00CA2E4E" w:rsidP="00AD186A">
            <w:pPr>
              <w:pStyle w:val="tbltext"/>
            </w:pPr>
            <w:r w:rsidRPr="0033698E">
              <w:t>N/A</w:t>
            </w:r>
          </w:p>
        </w:tc>
        <w:tc>
          <w:tcPr>
            <w:tcW w:w="1701" w:type="dxa"/>
          </w:tcPr>
          <w:p w14:paraId="12E12B74" w14:textId="77777777" w:rsidR="00CA2E4E" w:rsidRPr="0033698E" w:rsidRDefault="00CA2E4E" w:rsidP="00AD186A">
            <w:pPr>
              <w:pStyle w:val="tbltext"/>
            </w:pPr>
            <w:r w:rsidRPr="0033698E">
              <w:t>N/A</w:t>
            </w:r>
          </w:p>
        </w:tc>
      </w:tr>
    </w:tbl>
    <w:p w14:paraId="1399C1F7" w14:textId="77777777" w:rsidR="00CA2E4E" w:rsidRPr="0033698E" w:rsidRDefault="00CA2E4E" w:rsidP="00CA2E4E">
      <w:pPr>
        <w:pStyle w:val="MIRBodyText"/>
      </w:pPr>
      <w:r w:rsidRPr="0033698E">
        <w:t xml:space="preserve">(2) The counterparty large exposure risk amount calculated in respect of a transaction cannot exceed the maximum loss for that transaction. </w:t>
      </w:r>
    </w:p>
    <w:p w14:paraId="0CB2E6F1" w14:textId="77777777" w:rsidR="00CA2E4E" w:rsidRPr="0033698E" w:rsidRDefault="00CA2E4E" w:rsidP="00CA2E4E">
      <w:pPr>
        <w:pStyle w:val="MIRBodyText"/>
      </w:pPr>
      <w:r w:rsidRPr="0033698E">
        <w:t xml:space="preserve">(3) For the purposes of subrule (2), the maximum loss for: </w:t>
      </w:r>
    </w:p>
    <w:p w14:paraId="46526698" w14:textId="77777777" w:rsidR="00CA2E4E" w:rsidRPr="00CD0D8D" w:rsidRDefault="00CA2E4E" w:rsidP="00CA2E4E">
      <w:pPr>
        <w:pStyle w:val="MIRSubpara"/>
      </w:pPr>
      <w:r w:rsidRPr="00CD0D8D">
        <w:t xml:space="preserve">an agency purchase transaction in non-margined Financial Instruments is the contract value; </w:t>
      </w:r>
    </w:p>
    <w:p w14:paraId="6236B427" w14:textId="77777777" w:rsidR="00CA2E4E" w:rsidRPr="00CD0D8D" w:rsidRDefault="00CA2E4E" w:rsidP="00CA2E4E">
      <w:pPr>
        <w:pStyle w:val="MIRSubpara"/>
      </w:pPr>
      <w:r w:rsidRPr="00CD0D8D">
        <w:t xml:space="preserve">an agency sale transaction in non-margined Financial Instruments is deemed to be the market value; </w:t>
      </w:r>
    </w:p>
    <w:p w14:paraId="67AA1B53" w14:textId="77777777" w:rsidR="00CA2E4E" w:rsidRPr="00CD0D8D" w:rsidRDefault="00CA2E4E" w:rsidP="00CA2E4E">
      <w:pPr>
        <w:pStyle w:val="MIRSubpara"/>
      </w:pPr>
      <w:r w:rsidRPr="00CD0D8D">
        <w:t xml:space="preserve">a Securities Lending and Borrowing transaction is deemed to be the counterparty exposure calculated as the difference between the market value of securities or cash given by the Market Participant to the Counterparty and the market value of securities or cash received by the Market Participant from the Counterparty; </w:t>
      </w:r>
    </w:p>
    <w:p w14:paraId="03E73338" w14:textId="77777777" w:rsidR="00CA2E4E" w:rsidRPr="00CD0D8D" w:rsidRDefault="00CA2E4E" w:rsidP="00CA2E4E">
      <w:pPr>
        <w:pStyle w:val="MIRSubpara"/>
      </w:pPr>
      <w:r w:rsidRPr="00CD0D8D">
        <w:t xml:space="preserve">for transactions in margined Financial Instruments is deemed to be the outstanding settlement amount, premium, deposit or margin call that is owed to the Market Participant </w:t>
      </w:r>
    </w:p>
    <w:p w14:paraId="57A4ACAE" w14:textId="77777777" w:rsidR="00CA2E4E" w:rsidRPr="00CD0D8D" w:rsidRDefault="00CA2E4E" w:rsidP="00CA2E4E">
      <w:pPr>
        <w:pStyle w:val="MIRSubpara"/>
      </w:pPr>
      <w:r w:rsidRPr="00CD0D8D">
        <w:t xml:space="preserve">for an OTC Derivative transaction in a written Option position is the full value of the premium owed to the Market Participant; </w:t>
      </w:r>
    </w:p>
    <w:p w14:paraId="63817809" w14:textId="77777777" w:rsidR="00CA2E4E" w:rsidRPr="00CD0D8D" w:rsidRDefault="00CA2E4E" w:rsidP="00CA2E4E">
      <w:pPr>
        <w:pStyle w:val="MIRSubpara"/>
      </w:pPr>
      <w:r w:rsidRPr="00CD0D8D">
        <w:t xml:space="preserve">for a transaction in a purchased Option or other OTC Derivative position is deemed to be the current credit exposure calculated under subparagraph A1.2.6(1)(c)(i), where the current credit exposure is recalculated on a daily basis while the transaction remains outstanding. </w:t>
      </w:r>
    </w:p>
    <w:p w14:paraId="78E6CF87" w14:textId="77777777" w:rsidR="00CA2E4E" w:rsidRPr="0033698E" w:rsidRDefault="00CA2E4E" w:rsidP="00CA2E4E">
      <w:pPr>
        <w:pStyle w:val="MIRBodyText"/>
      </w:pPr>
      <w:r w:rsidRPr="0033698E">
        <w:t xml:space="preserve">(4) To calculate aggregate exposures to a Counterparty, a Market Participant must: </w:t>
      </w:r>
    </w:p>
    <w:p w14:paraId="49B45B37" w14:textId="77777777" w:rsidR="00CA2E4E" w:rsidRPr="00CD0D8D" w:rsidRDefault="00CA2E4E" w:rsidP="00CA2E4E">
      <w:pPr>
        <w:pStyle w:val="MIRSubpara"/>
      </w:pPr>
      <w:r w:rsidRPr="00CD0D8D">
        <w:t xml:space="preserve">aggregate exposures to persons forming part of a Group of Connected Persons; and </w:t>
      </w:r>
    </w:p>
    <w:p w14:paraId="271C197C" w14:textId="77777777" w:rsidR="00CA2E4E" w:rsidRPr="00CD0D8D" w:rsidRDefault="00CA2E4E" w:rsidP="00CA2E4E">
      <w:pPr>
        <w:pStyle w:val="MIRSubpara"/>
      </w:pPr>
      <w:r w:rsidRPr="00CD0D8D">
        <w:t xml:space="preserve">not include exposures other than Positive Credit Exposures specified in Table A2.1. </w:t>
      </w:r>
    </w:p>
    <w:p w14:paraId="7C0A6EFA" w14:textId="77777777" w:rsidR="00CA2E4E" w:rsidRPr="0033698E" w:rsidRDefault="00CA2E4E" w:rsidP="00CA2E4E">
      <w:pPr>
        <w:pStyle w:val="MIRHeading2Part"/>
      </w:pPr>
      <w:bookmarkStart w:id="33" w:name="_Toc472432225"/>
      <w:r w:rsidRPr="0033698E">
        <w:t>Part A2.2</w:t>
      </w:r>
      <w:r w:rsidRPr="0033698E">
        <w:tab/>
        <w:t>Issuer large exposure risk requirement</w:t>
      </w:r>
      <w:bookmarkEnd w:id="33"/>
      <w:r w:rsidRPr="0033698E">
        <w:t xml:space="preserve"> </w:t>
      </w:r>
    </w:p>
    <w:p w14:paraId="37507138" w14:textId="77777777" w:rsidR="00CA2E4E" w:rsidRPr="0033698E" w:rsidRDefault="00CA2E4E" w:rsidP="00CA2E4E">
      <w:pPr>
        <w:pStyle w:val="MIRHeading3Rule"/>
      </w:pPr>
      <w:r w:rsidRPr="0033698E">
        <w:t>A2.2.1</w:t>
      </w:r>
      <w:r w:rsidRPr="0033698E">
        <w:tab/>
        <w:t xml:space="preserve">Nature of an issuer large exposure risk amount </w:t>
      </w:r>
    </w:p>
    <w:p w14:paraId="241449B0" w14:textId="77777777" w:rsidR="00CA2E4E" w:rsidRPr="0033698E" w:rsidRDefault="00CA2E4E" w:rsidP="00CA2E4E">
      <w:pPr>
        <w:pStyle w:val="MIRBodyText"/>
      </w:pPr>
      <w:r w:rsidRPr="0033698E">
        <w:t xml:space="preserve">The issuer large exposure risk amount is the absolute sum of the individual issuer large exposure risk amounts calculated from the transaction date using the method of calculation set out in this Annexure 2. </w:t>
      </w:r>
    </w:p>
    <w:p w14:paraId="395B9E55" w14:textId="77777777" w:rsidR="00CA2E4E" w:rsidRPr="0033698E" w:rsidRDefault="00CA2E4E" w:rsidP="00CA2E4E">
      <w:pPr>
        <w:pStyle w:val="MIRHeading3Rule"/>
      </w:pPr>
      <w:r w:rsidRPr="0033698E">
        <w:lastRenderedPageBreak/>
        <w:t>A2.2.2</w:t>
      </w:r>
      <w:r w:rsidRPr="0033698E">
        <w:tab/>
        <w:t xml:space="preserve">Overview </w:t>
      </w:r>
    </w:p>
    <w:p w14:paraId="0AD601F7" w14:textId="77777777" w:rsidR="00CA2E4E" w:rsidRPr="0033698E" w:rsidRDefault="00CA2E4E" w:rsidP="00CA2E4E">
      <w:pPr>
        <w:pStyle w:val="MIRBodyText"/>
        <w:spacing w:before="160"/>
      </w:pPr>
      <w:r w:rsidRPr="0033698E">
        <w:t xml:space="preserve">(1) The issuer large exposure risk amount for an issuer is subject to two tests, measuring the net position relative to Liquid Capital and relative to the issuer. </w:t>
      </w:r>
    </w:p>
    <w:p w14:paraId="4F162776" w14:textId="77777777" w:rsidR="00CA2E4E" w:rsidRPr="0033698E" w:rsidRDefault="00CA2E4E" w:rsidP="00CA2E4E">
      <w:pPr>
        <w:pStyle w:val="MIRBodyText"/>
        <w:spacing w:before="160"/>
      </w:pPr>
      <w:r w:rsidRPr="0033698E">
        <w:t xml:space="preserve">(2) In calculating the issuer large exposure amounts for exposures to: </w:t>
      </w:r>
    </w:p>
    <w:p w14:paraId="1FF4C5B1" w14:textId="77777777" w:rsidR="00CA2E4E" w:rsidRPr="00CD0D8D" w:rsidRDefault="00CA2E4E" w:rsidP="00CA2E4E">
      <w:pPr>
        <w:pStyle w:val="MIRSubpara"/>
        <w:spacing w:before="80"/>
      </w:pPr>
      <w:r w:rsidRPr="00CD0D8D">
        <w:t xml:space="preserve">equity positions, the method set out in Rule A2.3.1 applies; </w:t>
      </w:r>
    </w:p>
    <w:p w14:paraId="0C50D964" w14:textId="77777777" w:rsidR="00CA2E4E" w:rsidRPr="00CD0D8D" w:rsidRDefault="00CA2E4E" w:rsidP="00CA2E4E">
      <w:pPr>
        <w:pStyle w:val="MIRSubpara"/>
        <w:spacing w:before="80"/>
      </w:pPr>
      <w:r w:rsidRPr="00CD0D8D">
        <w:t xml:space="preserve">debt positions, the method set out in Rule A2.3.2 applies; and </w:t>
      </w:r>
    </w:p>
    <w:p w14:paraId="14B08CC0" w14:textId="77777777" w:rsidR="00CA2E4E" w:rsidRPr="00CD0D8D" w:rsidRDefault="00CA2E4E" w:rsidP="00CA2E4E">
      <w:pPr>
        <w:pStyle w:val="MIRSubpara"/>
        <w:spacing w:before="80"/>
      </w:pPr>
      <w:r w:rsidRPr="00CD0D8D">
        <w:t xml:space="preserve">both equity positions and debt positions where no risk amount arises under Rule A2.3.1 or Rule A2.3.2, the method set out in Rule A2.3.3 applies. </w:t>
      </w:r>
    </w:p>
    <w:p w14:paraId="541456CC" w14:textId="2C6CD87B" w:rsidR="00CA2E4E" w:rsidRPr="0033698E" w:rsidRDefault="00CA2E4E" w:rsidP="00CA2E4E">
      <w:pPr>
        <w:pStyle w:val="MIRBodyText"/>
        <w:spacing w:before="160"/>
      </w:pPr>
      <w:r w:rsidRPr="0033698E">
        <w:t>(3) The methods referred to in subrule (2) are summarised in Tables</w:t>
      </w:r>
      <w:r w:rsidR="003B0132">
        <w:t xml:space="preserve"> A2.2 to A2.4</w:t>
      </w:r>
      <w:r w:rsidRPr="0033698E">
        <w:t xml:space="preserve"> below: </w:t>
      </w:r>
    </w:p>
    <w:p w14:paraId="2B52C107" w14:textId="2514A099" w:rsidR="00CA2E4E" w:rsidRPr="0033698E" w:rsidRDefault="00CA2E4E" w:rsidP="00CA2E4E">
      <w:pPr>
        <w:pStyle w:val="tabletitlefullwidth"/>
        <w:spacing w:line="200" w:lineRule="atLeast"/>
      </w:pPr>
      <w:r w:rsidRPr="0033698E">
        <w:t>Table A2.</w:t>
      </w:r>
      <w:r w:rsidRPr="0033698E">
        <w:rPr>
          <w:noProof/>
        </w:rPr>
        <w:t>2</w:t>
      </w:r>
      <w:r w:rsidRPr="0033698E">
        <w:t>:</w:t>
      </w:r>
      <w:r w:rsidRPr="0033698E">
        <w:tab/>
        <w:t>Issuer Large Exposure—Equity Positions</w:t>
      </w:r>
    </w:p>
    <w:tbl>
      <w:tblP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1701"/>
        <w:gridCol w:w="1559"/>
        <w:gridCol w:w="1559"/>
        <w:gridCol w:w="1418"/>
        <w:gridCol w:w="1415"/>
      </w:tblGrid>
      <w:tr w:rsidR="00CA2E4E" w:rsidRPr="0033698E" w14:paraId="3A94F0BC" w14:textId="77777777" w:rsidTr="00AD186A">
        <w:trPr>
          <w:cantSplit/>
          <w:tblHeader/>
        </w:trPr>
        <w:tc>
          <w:tcPr>
            <w:tcW w:w="1418" w:type="dxa"/>
            <w:shd w:val="clear" w:color="auto" w:fill="C2E3FA"/>
          </w:tcPr>
          <w:p w14:paraId="20C3F91E" w14:textId="77777777" w:rsidR="00CA2E4E" w:rsidRPr="0033698E" w:rsidRDefault="00CA2E4E" w:rsidP="00AD186A">
            <w:pPr>
              <w:pStyle w:val="tablehead"/>
              <w:spacing w:line="200" w:lineRule="atLeast"/>
            </w:pPr>
          </w:p>
        </w:tc>
        <w:tc>
          <w:tcPr>
            <w:tcW w:w="6237" w:type="dxa"/>
            <w:gridSpan w:val="4"/>
            <w:shd w:val="clear" w:color="auto" w:fill="C2E3FA"/>
          </w:tcPr>
          <w:p w14:paraId="1938C9FE" w14:textId="77777777" w:rsidR="00CA2E4E" w:rsidRPr="0033698E" w:rsidRDefault="00CA2E4E" w:rsidP="00AD186A">
            <w:pPr>
              <w:pStyle w:val="tablehead"/>
              <w:spacing w:line="200" w:lineRule="atLeast"/>
            </w:pPr>
            <w:r w:rsidRPr="0033698E">
              <w:t>Equity Method</w:t>
            </w:r>
          </w:p>
        </w:tc>
        <w:tc>
          <w:tcPr>
            <w:tcW w:w="1415" w:type="dxa"/>
            <w:shd w:val="clear" w:color="auto" w:fill="C2E3FA"/>
          </w:tcPr>
          <w:p w14:paraId="32A9E3CD" w14:textId="77777777" w:rsidR="00CA2E4E" w:rsidRPr="0033698E" w:rsidRDefault="00CA2E4E" w:rsidP="00AD186A">
            <w:pPr>
              <w:pStyle w:val="tablehead"/>
              <w:spacing w:line="200" w:lineRule="atLeast"/>
              <w:rPr>
                <w:bCs/>
              </w:rPr>
            </w:pPr>
          </w:p>
        </w:tc>
      </w:tr>
      <w:tr w:rsidR="00CA2E4E" w:rsidRPr="0033698E" w14:paraId="5BCD04A5" w14:textId="77777777" w:rsidTr="00AD186A">
        <w:trPr>
          <w:cantSplit/>
          <w:tblHeader/>
        </w:trPr>
        <w:tc>
          <w:tcPr>
            <w:tcW w:w="1418" w:type="dxa"/>
            <w:shd w:val="clear" w:color="auto" w:fill="C2E3FA"/>
          </w:tcPr>
          <w:p w14:paraId="7EE43E26" w14:textId="77777777" w:rsidR="00CA2E4E" w:rsidRPr="0033698E" w:rsidRDefault="00CA2E4E" w:rsidP="00AD186A">
            <w:pPr>
              <w:pStyle w:val="tablehead"/>
              <w:spacing w:line="200" w:lineRule="atLeast"/>
            </w:pPr>
          </w:p>
        </w:tc>
        <w:tc>
          <w:tcPr>
            <w:tcW w:w="3260" w:type="dxa"/>
            <w:gridSpan w:val="2"/>
            <w:shd w:val="clear" w:color="auto" w:fill="C2E3FA"/>
          </w:tcPr>
          <w:p w14:paraId="1531408D" w14:textId="77777777" w:rsidR="00CA2E4E" w:rsidRPr="0033698E" w:rsidRDefault="00CA2E4E" w:rsidP="00AD186A">
            <w:pPr>
              <w:pStyle w:val="tablehead"/>
              <w:spacing w:line="200" w:lineRule="atLeast"/>
              <w:rPr>
                <w:sz w:val="24"/>
                <w:szCs w:val="24"/>
              </w:rPr>
            </w:pPr>
            <w:r w:rsidRPr="0033698E">
              <w:t xml:space="preserve">Compared to Liquid Capital </w:t>
            </w:r>
          </w:p>
        </w:tc>
        <w:tc>
          <w:tcPr>
            <w:tcW w:w="2977" w:type="dxa"/>
            <w:gridSpan w:val="2"/>
            <w:shd w:val="clear" w:color="auto" w:fill="C2E3FA"/>
          </w:tcPr>
          <w:p w14:paraId="1D8627BC" w14:textId="77777777" w:rsidR="00CA2E4E" w:rsidRPr="0033698E" w:rsidRDefault="00CA2E4E" w:rsidP="00AD186A">
            <w:pPr>
              <w:pStyle w:val="tablehead"/>
              <w:spacing w:line="200" w:lineRule="atLeast"/>
              <w:rPr>
                <w:sz w:val="24"/>
                <w:szCs w:val="24"/>
              </w:rPr>
            </w:pPr>
            <w:r w:rsidRPr="0033698E">
              <w:t>Compared to Issue</w:t>
            </w:r>
          </w:p>
        </w:tc>
        <w:tc>
          <w:tcPr>
            <w:tcW w:w="1415" w:type="dxa"/>
            <w:shd w:val="clear" w:color="auto" w:fill="C2E3FA"/>
          </w:tcPr>
          <w:p w14:paraId="3EAF07DA" w14:textId="77777777" w:rsidR="00CA2E4E" w:rsidRPr="0033698E" w:rsidRDefault="00CA2E4E" w:rsidP="00AD186A">
            <w:pPr>
              <w:pStyle w:val="tablehead"/>
              <w:spacing w:line="200" w:lineRule="atLeast"/>
            </w:pPr>
            <w:r w:rsidRPr="0033698E">
              <w:rPr>
                <w:bCs/>
              </w:rPr>
              <w:t>Risk amount</w:t>
            </w:r>
          </w:p>
        </w:tc>
      </w:tr>
      <w:tr w:rsidR="00CA2E4E" w:rsidRPr="0033698E" w14:paraId="6D202F67" w14:textId="77777777" w:rsidTr="00AD186A">
        <w:trPr>
          <w:cantSplit/>
        </w:trPr>
        <w:tc>
          <w:tcPr>
            <w:tcW w:w="1418" w:type="dxa"/>
          </w:tcPr>
          <w:p w14:paraId="63380E99" w14:textId="77777777" w:rsidR="00CA2E4E" w:rsidRPr="0033698E" w:rsidRDefault="00CA2E4E" w:rsidP="00AD186A">
            <w:pPr>
              <w:pStyle w:val="tbltext"/>
              <w:spacing w:line="200" w:lineRule="atLeast"/>
              <w:rPr>
                <w:b/>
                <w:sz w:val="24"/>
                <w:szCs w:val="24"/>
              </w:rPr>
            </w:pPr>
            <w:r w:rsidRPr="0033698E">
              <w:rPr>
                <w:b/>
              </w:rPr>
              <w:t>Equity Net Position from transaction date</w:t>
            </w:r>
          </w:p>
        </w:tc>
        <w:tc>
          <w:tcPr>
            <w:tcW w:w="1701" w:type="dxa"/>
          </w:tcPr>
          <w:p w14:paraId="7894E98E" w14:textId="3F634346"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e</w:t>
            </w:r>
            <w:r w:rsidR="00864188" w:rsidRPr="0033698E">
              <w:t xml:space="preserve">quity </w:t>
            </w:r>
            <w:r w:rsidR="00864188">
              <w:t>n</w:t>
            </w:r>
            <w:r w:rsidR="00864188" w:rsidRPr="0033698E">
              <w:t xml:space="preserve">et </w:t>
            </w:r>
            <w:r w:rsidR="00864188">
              <w:t>p</w:t>
            </w:r>
            <w:r w:rsidR="00864188" w:rsidRPr="0033698E">
              <w:t xml:space="preserve">osition </w:t>
            </w:r>
            <w:r w:rsidRPr="0033698E">
              <w:t xml:space="preserve">is </w:t>
            </w:r>
            <w:r w:rsidRPr="0033698E">
              <w:rPr>
                <w:rFonts w:ascii="Symbol" w:hAnsi="Symbol"/>
              </w:rPr>
              <w:t></w:t>
            </w:r>
            <w:r w:rsidRPr="0033698E">
              <w:t>25%, is a risk amount required?</w:t>
            </w:r>
          </w:p>
          <w:p w14:paraId="03D0F4F6" w14:textId="77777777" w:rsidR="00CA2E4E" w:rsidRPr="0033698E" w:rsidRDefault="00CA2E4E" w:rsidP="00AD186A">
            <w:pPr>
              <w:pStyle w:val="tbltext"/>
              <w:spacing w:line="200" w:lineRule="atLeast"/>
              <w:rPr>
                <w:sz w:val="24"/>
                <w:szCs w:val="24"/>
              </w:rPr>
            </w:pPr>
            <w:r w:rsidRPr="0033698E">
              <w:t>No</w:t>
            </w:r>
          </w:p>
        </w:tc>
        <w:tc>
          <w:tcPr>
            <w:tcW w:w="1559" w:type="dxa"/>
          </w:tcPr>
          <w:p w14:paraId="025224F6" w14:textId="3C420900"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e</w:t>
            </w:r>
            <w:r w:rsidR="00864188" w:rsidRPr="0033698E">
              <w:t xml:space="preserve">quity </w:t>
            </w:r>
            <w:r w:rsidR="00864188">
              <w:t>n</w:t>
            </w:r>
            <w:r w:rsidR="00864188" w:rsidRPr="0033698E">
              <w:t xml:space="preserve">et </w:t>
            </w:r>
            <w:r w:rsidR="00864188">
              <w:t>p</w:t>
            </w:r>
            <w:r w:rsidR="00864188" w:rsidRPr="0033698E">
              <w:t xml:space="preserve">osition </w:t>
            </w:r>
            <w:r w:rsidRPr="0033698E">
              <w:t>is &gt;25%, is a risk amount required?</w:t>
            </w:r>
          </w:p>
          <w:p w14:paraId="2460AF8F" w14:textId="77777777" w:rsidR="00CA2E4E" w:rsidRPr="0033698E" w:rsidRDefault="00CA2E4E" w:rsidP="00AD186A">
            <w:pPr>
              <w:pStyle w:val="tbltext"/>
              <w:spacing w:line="200" w:lineRule="atLeast"/>
              <w:rPr>
                <w:sz w:val="24"/>
                <w:szCs w:val="24"/>
              </w:rPr>
            </w:pPr>
            <w:r w:rsidRPr="0033698E">
              <w:t>Yes (a)</w:t>
            </w:r>
          </w:p>
        </w:tc>
        <w:tc>
          <w:tcPr>
            <w:tcW w:w="1559" w:type="dxa"/>
          </w:tcPr>
          <w:p w14:paraId="2C3BD1A7" w14:textId="11DF9268"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e</w:t>
            </w:r>
            <w:r w:rsidR="00864188" w:rsidRPr="0033698E">
              <w:t xml:space="preserve">quity </w:t>
            </w:r>
            <w:r w:rsidR="00864188">
              <w:t>n</w:t>
            </w:r>
            <w:r w:rsidR="00864188" w:rsidRPr="0033698E">
              <w:t xml:space="preserve">et </w:t>
            </w:r>
            <w:r w:rsidR="00864188">
              <w:t>p</w:t>
            </w:r>
            <w:r w:rsidR="00864188" w:rsidRPr="0033698E">
              <w:t xml:space="preserve">osition </w:t>
            </w:r>
            <w:r w:rsidRPr="0033698E">
              <w:t xml:space="preserve">is </w:t>
            </w:r>
            <w:r w:rsidRPr="0033698E">
              <w:rPr>
                <w:rFonts w:ascii="Symbol" w:hAnsi="Symbol"/>
              </w:rPr>
              <w:t></w:t>
            </w:r>
            <w:r w:rsidRPr="0033698E">
              <w:t>5%, is a risk amount required?</w:t>
            </w:r>
          </w:p>
          <w:p w14:paraId="0DE6AFD7" w14:textId="77777777" w:rsidR="00CA2E4E" w:rsidRPr="0033698E" w:rsidRDefault="00CA2E4E" w:rsidP="00AD186A">
            <w:pPr>
              <w:pStyle w:val="tbltext"/>
              <w:spacing w:line="200" w:lineRule="atLeast"/>
              <w:rPr>
                <w:sz w:val="24"/>
                <w:szCs w:val="24"/>
              </w:rPr>
            </w:pPr>
            <w:r w:rsidRPr="0033698E">
              <w:t>No</w:t>
            </w:r>
          </w:p>
        </w:tc>
        <w:tc>
          <w:tcPr>
            <w:tcW w:w="1418" w:type="dxa"/>
          </w:tcPr>
          <w:p w14:paraId="65F4791C" w14:textId="76ACF871"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e</w:t>
            </w:r>
            <w:r w:rsidR="00864188" w:rsidRPr="0033698E">
              <w:t xml:space="preserve">quity </w:t>
            </w:r>
            <w:r w:rsidR="00864188">
              <w:t>n</w:t>
            </w:r>
            <w:r w:rsidR="00864188" w:rsidRPr="0033698E">
              <w:t xml:space="preserve">et </w:t>
            </w:r>
            <w:r w:rsidR="00864188">
              <w:t>p</w:t>
            </w:r>
            <w:r w:rsidR="00864188" w:rsidRPr="0033698E">
              <w:t xml:space="preserve">osition </w:t>
            </w:r>
            <w:r w:rsidRPr="0033698E">
              <w:t>is &gt;5%, is a risk amount required?</w:t>
            </w:r>
          </w:p>
          <w:p w14:paraId="6ED7153D" w14:textId="77777777" w:rsidR="00CA2E4E" w:rsidRPr="0033698E" w:rsidRDefault="00CA2E4E" w:rsidP="00AD186A">
            <w:pPr>
              <w:pStyle w:val="tbltext"/>
              <w:spacing w:line="200" w:lineRule="atLeast"/>
              <w:rPr>
                <w:sz w:val="24"/>
                <w:szCs w:val="24"/>
              </w:rPr>
            </w:pPr>
            <w:r w:rsidRPr="0033698E">
              <w:t>Yes (b)</w:t>
            </w:r>
          </w:p>
        </w:tc>
        <w:tc>
          <w:tcPr>
            <w:tcW w:w="1415" w:type="dxa"/>
          </w:tcPr>
          <w:p w14:paraId="4C56BED8" w14:textId="77777777" w:rsidR="00CA2E4E" w:rsidRPr="0033698E" w:rsidRDefault="00CA2E4E" w:rsidP="00AD186A">
            <w:pPr>
              <w:pStyle w:val="tbltext"/>
              <w:spacing w:line="200" w:lineRule="atLeast"/>
              <w:rPr>
                <w:rFonts w:ascii="Times New Roman" w:hAnsi="Times New Roman"/>
                <w:sz w:val="24"/>
                <w:szCs w:val="24"/>
              </w:rPr>
            </w:pPr>
            <w:r w:rsidRPr="0033698E">
              <w:t>Take the greater of (a) and (b)</w:t>
            </w:r>
          </w:p>
          <w:p w14:paraId="36E43DB6" w14:textId="77777777" w:rsidR="00CA2E4E" w:rsidRPr="0033698E" w:rsidRDefault="00CA2E4E" w:rsidP="00AD186A">
            <w:pPr>
              <w:pStyle w:val="tbltext"/>
              <w:spacing w:line="200" w:lineRule="atLeast"/>
              <w:rPr>
                <w:sz w:val="24"/>
                <w:szCs w:val="24"/>
              </w:rPr>
            </w:pPr>
          </w:p>
        </w:tc>
      </w:tr>
    </w:tbl>
    <w:p w14:paraId="06C77CC8" w14:textId="77777777" w:rsidR="00CA2E4E" w:rsidRPr="0033698E" w:rsidRDefault="00CA2E4E" w:rsidP="00CA2E4E">
      <w:pPr>
        <w:pStyle w:val="tabletitlefullwidth"/>
      </w:pPr>
      <w:r w:rsidRPr="0033698E">
        <w:t>Table A2.3:</w:t>
      </w:r>
      <w:r w:rsidRPr="0033698E">
        <w:tab/>
        <w:t>Issuer Large Exposure—Debt Positions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1701"/>
        <w:gridCol w:w="1559"/>
        <w:gridCol w:w="1559"/>
        <w:gridCol w:w="1418"/>
        <w:gridCol w:w="1415"/>
      </w:tblGrid>
      <w:tr w:rsidR="00CA2E4E" w:rsidRPr="0033698E" w14:paraId="786E9CED" w14:textId="77777777" w:rsidTr="00AD186A">
        <w:trPr>
          <w:cantSplit/>
          <w:tblHeader/>
        </w:trPr>
        <w:tc>
          <w:tcPr>
            <w:tcW w:w="1418" w:type="dxa"/>
            <w:shd w:val="clear" w:color="auto" w:fill="C2E3FA"/>
          </w:tcPr>
          <w:p w14:paraId="2E0AA999" w14:textId="77777777" w:rsidR="00CA2E4E" w:rsidRPr="0033698E" w:rsidRDefault="00CA2E4E" w:rsidP="00AD186A">
            <w:pPr>
              <w:pStyle w:val="tablehead"/>
              <w:spacing w:line="200" w:lineRule="atLeast"/>
            </w:pPr>
          </w:p>
        </w:tc>
        <w:tc>
          <w:tcPr>
            <w:tcW w:w="6237" w:type="dxa"/>
            <w:gridSpan w:val="4"/>
            <w:shd w:val="clear" w:color="auto" w:fill="C2E3FA"/>
          </w:tcPr>
          <w:p w14:paraId="6A191B1C" w14:textId="77777777" w:rsidR="00CA2E4E" w:rsidRPr="0033698E" w:rsidRDefault="00CA2E4E" w:rsidP="00AD186A">
            <w:pPr>
              <w:pStyle w:val="tablehead"/>
              <w:spacing w:line="200" w:lineRule="atLeast"/>
            </w:pPr>
            <w:r w:rsidRPr="0033698E">
              <w:t>Debt Method</w:t>
            </w:r>
          </w:p>
        </w:tc>
        <w:tc>
          <w:tcPr>
            <w:tcW w:w="1415" w:type="dxa"/>
            <w:shd w:val="clear" w:color="auto" w:fill="C2E3FA"/>
          </w:tcPr>
          <w:p w14:paraId="6031FAC7" w14:textId="77777777" w:rsidR="00CA2E4E" w:rsidRPr="0033698E" w:rsidRDefault="00CA2E4E" w:rsidP="00AD186A">
            <w:pPr>
              <w:pStyle w:val="tablehead"/>
              <w:spacing w:line="200" w:lineRule="atLeast"/>
              <w:rPr>
                <w:bCs/>
              </w:rPr>
            </w:pPr>
          </w:p>
        </w:tc>
      </w:tr>
      <w:tr w:rsidR="00CA2E4E" w:rsidRPr="0033698E" w14:paraId="1CDD6D3C" w14:textId="77777777" w:rsidTr="00AD186A">
        <w:trPr>
          <w:cantSplit/>
          <w:tblHeader/>
        </w:trPr>
        <w:tc>
          <w:tcPr>
            <w:tcW w:w="1418" w:type="dxa"/>
            <w:shd w:val="clear" w:color="auto" w:fill="C2E3FA"/>
          </w:tcPr>
          <w:p w14:paraId="46871ADF" w14:textId="77777777" w:rsidR="00CA2E4E" w:rsidRPr="0033698E" w:rsidRDefault="00CA2E4E" w:rsidP="00AD186A">
            <w:pPr>
              <w:pStyle w:val="tablehead"/>
              <w:spacing w:line="200" w:lineRule="atLeast"/>
            </w:pPr>
          </w:p>
        </w:tc>
        <w:tc>
          <w:tcPr>
            <w:tcW w:w="3260" w:type="dxa"/>
            <w:gridSpan w:val="2"/>
            <w:shd w:val="clear" w:color="auto" w:fill="C2E3FA"/>
          </w:tcPr>
          <w:p w14:paraId="481EB0B5" w14:textId="77777777" w:rsidR="00CA2E4E" w:rsidRPr="0033698E" w:rsidRDefault="00CA2E4E" w:rsidP="00AD186A">
            <w:pPr>
              <w:pStyle w:val="tablehead"/>
              <w:spacing w:line="200" w:lineRule="atLeast"/>
              <w:rPr>
                <w:sz w:val="24"/>
                <w:szCs w:val="24"/>
              </w:rPr>
            </w:pPr>
            <w:r w:rsidRPr="0033698E">
              <w:t xml:space="preserve">Compared to Liquid Capital </w:t>
            </w:r>
          </w:p>
        </w:tc>
        <w:tc>
          <w:tcPr>
            <w:tcW w:w="2977" w:type="dxa"/>
            <w:gridSpan w:val="2"/>
            <w:shd w:val="clear" w:color="auto" w:fill="C2E3FA"/>
          </w:tcPr>
          <w:p w14:paraId="5C6DE578" w14:textId="77777777" w:rsidR="00CA2E4E" w:rsidRPr="0033698E" w:rsidRDefault="00CA2E4E" w:rsidP="00AD186A">
            <w:pPr>
              <w:pStyle w:val="tablehead"/>
              <w:spacing w:line="200" w:lineRule="atLeast"/>
              <w:rPr>
                <w:sz w:val="24"/>
                <w:szCs w:val="24"/>
              </w:rPr>
            </w:pPr>
            <w:r w:rsidRPr="0033698E">
              <w:t>Compared to Issue</w:t>
            </w:r>
          </w:p>
        </w:tc>
        <w:tc>
          <w:tcPr>
            <w:tcW w:w="1415" w:type="dxa"/>
            <w:shd w:val="clear" w:color="auto" w:fill="C2E3FA"/>
          </w:tcPr>
          <w:p w14:paraId="7F092500" w14:textId="77777777" w:rsidR="00CA2E4E" w:rsidRPr="0033698E" w:rsidRDefault="00CA2E4E" w:rsidP="00AD186A">
            <w:pPr>
              <w:pStyle w:val="tablehead"/>
              <w:spacing w:line="200" w:lineRule="atLeast"/>
            </w:pPr>
            <w:r w:rsidRPr="0033698E">
              <w:rPr>
                <w:bCs/>
              </w:rPr>
              <w:t>Risk amount</w:t>
            </w:r>
          </w:p>
        </w:tc>
      </w:tr>
      <w:tr w:rsidR="00CA2E4E" w:rsidRPr="0033698E" w14:paraId="7818B60C" w14:textId="77777777" w:rsidTr="00AD186A">
        <w:trPr>
          <w:cantSplit/>
        </w:trPr>
        <w:tc>
          <w:tcPr>
            <w:tcW w:w="1418" w:type="dxa"/>
          </w:tcPr>
          <w:p w14:paraId="75B4506A" w14:textId="77777777" w:rsidR="00CA2E4E" w:rsidRPr="0033698E" w:rsidRDefault="00CA2E4E" w:rsidP="00AD186A">
            <w:pPr>
              <w:pStyle w:val="tbltext"/>
              <w:spacing w:line="200" w:lineRule="atLeast"/>
              <w:rPr>
                <w:b/>
                <w:sz w:val="24"/>
                <w:szCs w:val="24"/>
              </w:rPr>
            </w:pPr>
            <w:r w:rsidRPr="0033698E">
              <w:rPr>
                <w:b/>
              </w:rPr>
              <w:t>Debt Net Position from transaction date</w:t>
            </w:r>
          </w:p>
        </w:tc>
        <w:tc>
          <w:tcPr>
            <w:tcW w:w="1701" w:type="dxa"/>
          </w:tcPr>
          <w:p w14:paraId="217DE680" w14:textId="4560BCE3"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d</w:t>
            </w:r>
            <w:r w:rsidR="00864188" w:rsidRPr="0033698E">
              <w:t xml:space="preserve">ebt </w:t>
            </w:r>
            <w:r w:rsidR="00864188">
              <w:t>n</w:t>
            </w:r>
            <w:r w:rsidR="00864188" w:rsidRPr="0033698E">
              <w:t xml:space="preserve">et </w:t>
            </w:r>
            <w:r w:rsidR="00864188">
              <w:t>p</w:t>
            </w:r>
            <w:r w:rsidR="00864188" w:rsidRPr="0033698E">
              <w:t xml:space="preserve">osition </w:t>
            </w:r>
            <w:r w:rsidRPr="0033698E">
              <w:t xml:space="preserve">is </w:t>
            </w:r>
            <w:r w:rsidRPr="0033698E">
              <w:rPr>
                <w:rFonts w:ascii="Symbol" w:hAnsi="Symbol"/>
              </w:rPr>
              <w:t></w:t>
            </w:r>
            <w:r w:rsidRPr="0033698E">
              <w:t>25%, is a risk amount required?</w:t>
            </w:r>
          </w:p>
          <w:p w14:paraId="760076DE" w14:textId="77777777" w:rsidR="00CA2E4E" w:rsidRPr="0033698E" w:rsidRDefault="00CA2E4E" w:rsidP="00AD186A">
            <w:pPr>
              <w:pStyle w:val="tbltext"/>
              <w:spacing w:line="200" w:lineRule="atLeast"/>
              <w:rPr>
                <w:sz w:val="24"/>
                <w:szCs w:val="24"/>
              </w:rPr>
            </w:pPr>
            <w:r w:rsidRPr="0033698E">
              <w:t>No</w:t>
            </w:r>
          </w:p>
        </w:tc>
        <w:tc>
          <w:tcPr>
            <w:tcW w:w="1559" w:type="dxa"/>
          </w:tcPr>
          <w:p w14:paraId="0ADD0F99" w14:textId="7F8403CF"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d</w:t>
            </w:r>
            <w:r w:rsidR="00864188" w:rsidRPr="0033698E">
              <w:t xml:space="preserve">ebt </w:t>
            </w:r>
            <w:r w:rsidR="00864188">
              <w:t>n</w:t>
            </w:r>
            <w:r w:rsidR="00864188" w:rsidRPr="0033698E">
              <w:t xml:space="preserve">et </w:t>
            </w:r>
            <w:r w:rsidR="00864188">
              <w:t>p</w:t>
            </w:r>
            <w:r w:rsidR="00864188" w:rsidRPr="0033698E">
              <w:t xml:space="preserve">osition </w:t>
            </w:r>
            <w:r w:rsidRPr="0033698E">
              <w:t>is &gt;25%, is a risk amount required?</w:t>
            </w:r>
          </w:p>
          <w:p w14:paraId="5DAC181A" w14:textId="77777777" w:rsidR="00CA2E4E" w:rsidRPr="0033698E" w:rsidRDefault="00CA2E4E" w:rsidP="00AD186A">
            <w:pPr>
              <w:pStyle w:val="tbltext"/>
              <w:spacing w:line="200" w:lineRule="atLeast"/>
              <w:rPr>
                <w:sz w:val="24"/>
                <w:szCs w:val="24"/>
              </w:rPr>
            </w:pPr>
            <w:r w:rsidRPr="0033698E">
              <w:t>Yes (a)</w:t>
            </w:r>
          </w:p>
        </w:tc>
        <w:tc>
          <w:tcPr>
            <w:tcW w:w="1559" w:type="dxa"/>
          </w:tcPr>
          <w:p w14:paraId="2E258E24" w14:textId="6E5F4701"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debt</w:t>
            </w:r>
            <w:r w:rsidR="00864188" w:rsidRPr="0033698E">
              <w:t xml:space="preserve"> </w:t>
            </w:r>
            <w:r w:rsidR="00864188">
              <w:t>net</w:t>
            </w:r>
            <w:r w:rsidR="00864188" w:rsidRPr="0033698E">
              <w:t xml:space="preserve"> </w:t>
            </w:r>
            <w:r w:rsidR="00864188">
              <w:t>position</w:t>
            </w:r>
            <w:r w:rsidR="00864188" w:rsidRPr="0033698E">
              <w:t xml:space="preserve"> </w:t>
            </w:r>
            <w:r w:rsidRPr="0033698E">
              <w:t xml:space="preserve">is </w:t>
            </w:r>
            <w:r w:rsidRPr="0033698E">
              <w:rPr>
                <w:rFonts w:ascii="Symbol" w:hAnsi="Symbol"/>
              </w:rPr>
              <w:t></w:t>
            </w:r>
            <w:r w:rsidRPr="0033698E">
              <w:t>10%, is a risk amount required?</w:t>
            </w:r>
          </w:p>
          <w:p w14:paraId="71CAB5BF" w14:textId="77777777" w:rsidR="00CA2E4E" w:rsidRPr="0033698E" w:rsidRDefault="00CA2E4E" w:rsidP="00AD186A">
            <w:pPr>
              <w:pStyle w:val="tbltext"/>
              <w:spacing w:line="200" w:lineRule="atLeast"/>
              <w:rPr>
                <w:sz w:val="24"/>
                <w:szCs w:val="24"/>
              </w:rPr>
            </w:pPr>
            <w:r w:rsidRPr="0033698E">
              <w:t>No</w:t>
            </w:r>
          </w:p>
        </w:tc>
        <w:tc>
          <w:tcPr>
            <w:tcW w:w="1418" w:type="dxa"/>
          </w:tcPr>
          <w:p w14:paraId="08AB42D9" w14:textId="7299AF64" w:rsidR="00CA2E4E" w:rsidRPr="00203B23" w:rsidRDefault="00CA2E4E" w:rsidP="00AD186A">
            <w:pPr>
              <w:pStyle w:val="tbltext"/>
              <w:spacing w:line="200" w:lineRule="atLeast"/>
            </w:pPr>
            <w:r w:rsidRPr="0033698E">
              <w:t xml:space="preserve">If </w:t>
            </w:r>
            <w:r w:rsidR="00864188">
              <w:t>d</w:t>
            </w:r>
            <w:r w:rsidR="00864188" w:rsidRPr="0033698E">
              <w:t xml:space="preserve">ebt </w:t>
            </w:r>
            <w:r w:rsidR="00864188">
              <w:t>n</w:t>
            </w:r>
            <w:r w:rsidR="00864188" w:rsidRPr="0033698E">
              <w:t xml:space="preserve">et </w:t>
            </w:r>
            <w:r w:rsidR="00864188">
              <w:t>p</w:t>
            </w:r>
            <w:r w:rsidR="00864188" w:rsidRPr="0033698E">
              <w:t xml:space="preserve">osition </w:t>
            </w:r>
            <w:r w:rsidRPr="0033698E">
              <w:t>is &gt;10%, is a risk amount required?</w:t>
            </w:r>
          </w:p>
          <w:p w14:paraId="2D3025DF" w14:textId="77777777" w:rsidR="00CA2E4E" w:rsidRPr="0033698E" w:rsidRDefault="00CA2E4E" w:rsidP="00AD186A">
            <w:pPr>
              <w:pStyle w:val="tbltext"/>
              <w:spacing w:line="200" w:lineRule="atLeast"/>
              <w:rPr>
                <w:sz w:val="24"/>
                <w:szCs w:val="24"/>
              </w:rPr>
            </w:pPr>
            <w:r w:rsidRPr="0033698E">
              <w:t>Yes (b)</w:t>
            </w:r>
          </w:p>
        </w:tc>
        <w:tc>
          <w:tcPr>
            <w:tcW w:w="1415" w:type="dxa"/>
          </w:tcPr>
          <w:p w14:paraId="2B29A7D7" w14:textId="77777777" w:rsidR="00CA2E4E" w:rsidRPr="0033698E" w:rsidRDefault="00CA2E4E" w:rsidP="00AD186A">
            <w:pPr>
              <w:pStyle w:val="tbltext"/>
              <w:spacing w:line="200" w:lineRule="atLeast"/>
              <w:rPr>
                <w:sz w:val="24"/>
                <w:szCs w:val="24"/>
              </w:rPr>
            </w:pPr>
            <w:r w:rsidRPr="0033698E">
              <w:t>Take the greater of (a) and (b)</w:t>
            </w:r>
          </w:p>
        </w:tc>
      </w:tr>
    </w:tbl>
    <w:p w14:paraId="670CED7B" w14:textId="77777777" w:rsidR="00CA2E4E" w:rsidRPr="0033698E" w:rsidRDefault="00CA2E4E" w:rsidP="00CA2E4E">
      <w:pPr>
        <w:pStyle w:val="tabletitlefullwidth"/>
      </w:pPr>
      <w:r w:rsidRPr="0033698E">
        <w:t xml:space="preserve">Table </w:t>
      </w:r>
      <w:r w:rsidRPr="0033698E">
        <w:rPr>
          <w:noProof/>
        </w:rPr>
        <w:t>A2.4</w:t>
      </w:r>
      <w:r w:rsidRPr="0033698E">
        <w:t>:</w:t>
      </w:r>
      <w:r w:rsidRPr="0033698E">
        <w:tab/>
        <w:t>Issuer Large Exposure—Equity and Debt Positions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3260"/>
        <w:gridCol w:w="2977"/>
        <w:gridCol w:w="1415"/>
      </w:tblGrid>
      <w:tr w:rsidR="00CA2E4E" w:rsidRPr="0033698E" w14:paraId="10C08DA8" w14:textId="77777777" w:rsidTr="00AD186A">
        <w:trPr>
          <w:tblHeader/>
        </w:trPr>
        <w:tc>
          <w:tcPr>
            <w:tcW w:w="1418" w:type="dxa"/>
            <w:shd w:val="clear" w:color="auto" w:fill="C2E3FA"/>
          </w:tcPr>
          <w:p w14:paraId="75FF82F0" w14:textId="77777777" w:rsidR="00CA2E4E" w:rsidRPr="0033698E" w:rsidRDefault="00CA2E4E" w:rsidP="00AD186A">
            <w:pPr>
              <w:pStyle w:val="tablehead"/>
              <w:spacing w:line="200" w:lineRule="atLeast"/>
            </w:pPr>
          </w:p>
        </w:tc>
        <w:tc>
          <w:tcPr>
            <w:tcW w:w="6237" w:type="dxa"/>
            <w:gridSpan w:val="2"/>
            <w:shd w:val="clear" w:color="auto" w:fill="C2E3FA"/>
          </w:tcPr>
          <w:p w14:paraId="664F29AC" w14:textId="77777777" w:rsidR="00CA2E4E" w:rsidRPr="0033698E" w:rsidRDefault="00CA2E4E" w:rsidP="00AD186A">
            <w:pPr>
              <w:pStyle w:val="tablehead"/>
              <w:spacing w:line="200" w:lineRule="atLeast"/>
            </w:pPr>
            <w:r w:rsidRPr="0033698E">
              <w:t>Equity and Debt Method</w:t>
            </w:r>
          </w:p>
        </w:tc>
        <w:tc>
          <w:tcPr>
            <w:tcW w:w="1415" w:type="dxa"/>
            <w:shd w:val="clear" w:color="auto" w:fill="C2E3FA"/>
          </w:tcPr>
          <w:p w14:paraId="05FE8853" w14:textId="77777777" w:rsidR="00CA2E4E" w:rsidRPr="0033698E" w:rsidRDefault="00CA2E4E" w:rsidP="00AD186A">
            <w:pPr>
              <w:pStyle w:val="tablehead"/>
              <w:spacing w:line="200" w:lineRule="atLeast"/>
              <w:rPr>
                <w:bCs/>
              </w:rPr>
            </w:pPr>
          </w:p>
        </w:tc>
      </w:tr>
      <w:tr w:rsidR="00CA2E4E" w:rsidRPr="0033698E" w14:paraId="554ACB1A" w14:textId="77777777" w:rsidTr="00AD186A">
        <w:trPr>
          <w:tblHeader/>
        </w:trPr>
        <w:tc>
          <w:tcPr>
            <w:tcW w:w="1418" w:type="dxa"/>
            <w:shd w:val="clear" w:color="auto" w:fill="C2E3FA"/>
          </w:tcPr>
          <w:p w14:paraId="46070DAB" w14:textId="77777777" w:rsidR="00CA2E4E" w:rsidRPr="0033698E" w:rsidRDefault="00CA2E4E" w:rsidP="00AD186A">
            <w:pPr>
              <w:pStyle w:val="tablehead"/>
              <w:spacing w:line="200" w:lineRule="atLeast"/>
            </w:pPr>
          </w:p>
        </w:tc>
        <w:tc>
          <w:tcPr>
            <w:tcW w:w="6237" w:type="dxa"/>
            <w:gridSpan w:val="2"/>
            <w:shd w:val="clear" w:color="auto" w:fill="C2E3FA"/>
          </w:tcPr>
          <w:p w14:paraId="17A43656" w14:textId="77777777" w:rsidR="00CA2E4E" w:rsidRPr="0033698E" w:rsidRDefault="00CA2E4E" w:rsidP="00AD186A">
            <w:pPr>
              <w:pStyle w:val="tablehead"/>
              <w:spacing w:line="200" w:lineRule="atLeast"/>
              <w:rPr>
                <w:sz w:val="24"/>
                <w:szCs w:val="24"/>
              </w:rPr>
            </w:pPr>
            <w:r w:rsidRPr="0033698E">
              <w:t>Compared to Liquid Capital only</w:t>
            </w:r>
          </w:p>
        </w:tc>
        <w:tc>
          <w:tcPr>
            <w:tcW w:w="1415" w:type="dxa"/>
            <w:shd w:val="clear" w:color="auto" w:fill="C2E3FA"/>
          </w:tcPr>
          <w:p w14:paraId="11C53339" w14:textId="77777777" w:rsidR="00CA2E4E" w:rsidRPr="0033698E" w:rsidRDefault="00CA2E4E" w:rsidP="00AD186A">
            <w:pPr>
              <w:pStyle w:val="tablehead"/>
              <w:spacing w:line="200" w:lineRule="atLeast"/>
            </w:pPr>
            <w:r w:rsidRPr="0033698E">
              <w:rPr>
                <w:bCs/>
              </w:rPr>
              <w:t>Risk amount</w:t>
            </w:r>
          </w:p>
        </w:tc>
      </w:tr>
      <w:tr w:rsidR="00CA2E4E" w:rsidRPr="0033698E" w14:paraId="34423830" w14:textId="77777777" w:rsidTr="00AD186A">
        <w:trPr>
          <w:cantSplit/>
        </w:trPr>
        <w:tc>
          <w:tcPr>
            <w:tcW w:w="1418" w:type="dxa"/>
          </w:tcPr>
          <w:p w14:paraId="315E8388" w14:textId="77777777" w:rsidR="00CA2E4E" w:rsidRPr="0033698E" w:rsidRDefault="00CA2E4E" w:rsidP="00AD186A">
            <w:pPr>
              <w:pStyle w:val="tbltext"/>
              <w:spacing w:line="200" w:lineRule="atLeast"/>
              <w:rPr>
                <w:b/>
                <w:sz w:val="24"/>
                <w:szCs w:val="24"/>
              </w:rPr>
            </w:pPr>
            <w:r w:rsidRPr="0033698E">
              <w:rPr>
                <w:b/>
              </w:rPr>
              <w:t>Equity Net Position and Debt Net Position from transaction date</w:t>
            </w:r>
          </w:p>
        </w:tc>
        <w:tc>
          <w:tcPr>
            <w:tcW w:w="3260" w:type="dxa"/>
          </w:tcPr>
          <w:p w14:paraId="11E8BF24" w14:textId="16D7A299"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864188">
              <w:t>e</w:t>
            </w:r>
            <w:r w:rsidR="00864188" w:rsidRPr="0033698E">
              <w:t xml:space="preserve">quity </w:t>
            </w:r>
            <w:r w:rsidR="00864188">
              <w:t>n</w:t>
            </w:r>
            <w:r w:rsidR="00864188" w:rsidRPr="0033698E">
              <w:t xml:space="preserve">et </w:t>
            </w:r>
            <w:r w:rsidR="00864188">
              <w:t>p</w:t>
            </w:r>
            <w:r w:rsidR="00864188" w:rsidRPr="0033698E">
              <w:t xml:space="preserve">osition </w:t>
            </w:r>
            <w:r w:rsidRPr="0033698E">
              <w:t xml:space="preserve">and </w:t>
            </w:r>
            <w:r w:rsidR="00864188">
              <w:t>d</w:t>
            </w:r>
            <w:r w:rsidR="00864188" w:rsidRPr="0033698E">
              <w:t xml:space="preserve">ebt </w:t>
            </w:r>
            <w:r w:rsidR="00864188">
              <w:t>n</w:t>
            </w:r>
            <w:r w:rsidR="00864188" w:rsidRPr="0033698E">
              <w:t xml:space="preserve">et </w:t>
            </w:r>
            <w:r w:rsidR="00864188">
              <w:t>p</w:t>
            </w:r>
            <w:r w:rsidR="00864188" w:rsidRPr="0033698E">
              <w:t xml:space="preserve">osition </w:t>
            </w:r>
            <w:r w:rsidRPr="0033698E">
              <w:t xml:space="preserve">is </w:t>
            </w:r>
            <w:r w:rsidRPr="0033698E">
              <w:rPr>
                <w:rFonts w:ascii="Symbol" w:hAnsi="Symbol"/>
              </w:rPr>
              <w:t></w:t>
            </w:r>
            <w:r w:rsidRPr="0033698E">
              <w:t>25%, is a risk amount required?</w:t>
            </w:r>
          </w:p>
          <w:p w14:paraId="28F98D8A" w14:textId="77777777" w:rsidR="00CA2E4E" w:rsidRPr="0033698E" w:rsidRDefault="00CA2E4E" w:rsidP="00AD186A">
            <w:pPr>
              <w:pStyle w:val="tbltext"/>
              <w:spacing w:line="200" w:lineRule="atLeast"/>
              <w:rPr>
                <w:sz w:val="24"/>
                <w:szCs w:val="24"/>
              </w:rPr>
            </w:pPr>
            <w:r w:rsidRPr="0033698E">
              <w:t>No</w:t>
            </w:r>
          </w:p>
        </w:tc>
        <w:tc>
          <w:tcPr>
            <w:tcW w:w="2977" w:type="dxa"/>
          </w:tcPr>
          <w:p w14:paraId="08B7A939" w14:textId="7AE8E312" w:rsidR="00CA2E4E" w:rsidRPr="0033698E" w:rsidRDefault="00CA2E4E" w:rsidP="00AD186A">
            <w:pPr>
              <w:pStyle w:val="tbltext"/>
              <w:spacing w:line="200" w:lineRule="atLeast"/>
              <w:rPr>
                <w:rFonts w:ascii="Times New Roman" w:hAnsi="Times New Roman"/>
                <w:sz w:val="24"/>
                <w:szCs w:val="24"/>
              </w:rPr>
            </w:pPr>
            <w:r w:rsidRPr="0033698E">
              <w:t xml:space="preserve">If </w:t>
            </w:r>
            <w:r w:rsidR="004F1374">
              <w:t>e</w:t>
            </w:r>
            <w:r w:rsidR="004F1374" w:rsidRPr="0033698E">
              <w:t xml:space="preserve">quity </w:t>
            </w:r>
            <w:r w:rsidR="004F1374">
              <w:t>n</w:t>
            </w:r>
            <w:r w:rsidR="004F1374" w:rsidRPr="0033698E">
              <w:t xml:space="preserve">et </w:t>
            </w:r>
            <w:r w:rsidR="004F1374">
              <w:t>p</w:t>
            </w:r>
            <w:r w:rsidR="004F1374" w:rsidRPr="0033698E">
              <w:t xml:space="preserve">osition </w:t>
            </w:r>
            <w:r w:rsidRPr="0033698E">
              <w:t xml:space="preserve">and </w:t>
            </w:r>
            <w:r w:rsidR="004F1374">
              <w:t>d</w:t>
            </w:r>
            <w:r w:rsidR="004F1374" w:rsidRPr="0033698E">
              <w:t xml:space="preserve">ebt </w:t>
            </w:r>
            <w:r w:rsidR="004F1374">
              <w:t>n</w:t>
            </w:r>
            <w:r w:rsidR="004F1374" w:rsidRPr="0033698E">
              <w:t xml:space="preserve">et </w:t>
            </w:r>
            <w:r w:rsidR="004F1374">
              <w:t>p</w:t>
            </w:r>
            <w:r w:rsidR="004F1374" w:rsidRPr="0033698E">
              <w:t xml:space="preserve">osition </w:t>
            </w:r>
            <w:r w:rsidRPr="0033698E">
              <w:t>is &gt;25%, is a risk amount required?</w:t>
            </w:r>
          </w:p>
          <w:p w14:paraId="08E3AB21" w14:textId="77777777" w:rsidR="00CA2E4E" w:rsidRPr="0033698E" w:rsidRDefault="00CA2E4E" w:rsidP="00AD186A">
            <w:pPr>
              <w:pStyle w:val="tbltext"/>
              <w:spacing w:line="200" w:lineRule="atLeast"/>
              <w:rPr>
                <w:sz w:val="24"/>
                <w:szCs w:val="24"/>
              </w:rPr>
            </w:pPr>
            <w:r w:rsidRPr="0033698E">
              <w:t>Yes (c), but only if a zero amount has been calculated in Table A2.2 or Table A2.3</w:t>
            </w:r>
          </w:p>
        </w:tc>
        <w:tc>
          <w:tcPr>
            <w:tcW w:w="1415" w:type="dxa"/>
          </w:tcPr>
          <w:p w14:paraId="2128C60A" w14:textId="77777777" w:rsidR="00CA2E4E" w:rsidRPr="0033698E" w:rsidRDefault="00CA2E4E" w:rsidP="00AD186A">
            <w:pPr>
              <w:pStyle w:val="tbltext"/>
              <w:spacing w:line="200" w:lineRule="atLeast"/>
              <w:rPr>
                <w:sz w:val="24"/>
                <w:szCs w:val="24"/>
              </w:rPr>
            </w:pPr>
            <w:r w:rsidRPr="0033698E">
              <w:t>Take (c)</w:t>
            </w:r>
          </w:p>
        </w:tc>
      </w:tr>
    </w:tbl>
    <w:p w14:paraId="6B725902" w14:textId="77777777" w:rsidR="00CA2E4E" w:rsidRPr="0033698E" w:rsidRDefault="00CA2E4E" w:rsidP="00CA2E4E">
      <w:pPr>
        <w:pStyle w:val="MIRHeading3Rule"/>
      </w:pPr>
      <w:r w:rsidRPr="0033698E">
        <w:lastRenderedPageBreak/>
        <w:t>A2.2.3</w:t>
      </w:r>
      <w:r w:rsidRPr="0033698E">
        <w:tab/>
        <w:t xml:space="preserve">Application </w:t>
      </w:r>
    </w:p>
    <w:p w14:paraId="1CCD9E2F" w14:textId="77777777" w:rsidR="00CA2E4E" w:rsidRPr="0033698E" w:rsidRDefault="00CA2E4E" w:rsidP="00CA2E4E">
      <w:pPr>
        <w:pStyle w:val="MIRBodyText"/>
      </w:pPr>
      <w:r w:rsidRPr="0033698E">
        <w:t xml:space="preserve">(1) An issuer large exposure risk amount does not arise in relation to: </w:t>
      </w:r>
    </w:p>
    <w:p w14:paraId="173A3FAD" w14:textId="1FD51874" w:rsidR="00CA2E4E" w:rsidRPr="00CD0D8D" w:rsidRDefault="00CA2E4E" w:rsidP="00CA2E4E">
      <w:pPr>
        <w:pStyle w:val="MIRSubpara"/>
      </w:pPr>
      <w:r w:rsidRPr="00CD0D8D">
        <w:t>a Financial Instrument whose value is based on</w:t>
      </w:r>
      <w:r w:rsidR="003741CE">
        <w:t xml:space="preserve"> a</w:t>
      </w:r>
      <w:r w:rsidRPr="00CD0D8D">
        <w:t xml:space="preserve"> Government Debt Instrument or an interest rate; </w:t>
      </w:r>
    </w:p>
    <w:p w14:paraId="30A99814" w14:textId="77777777" w:rsidR="00CA2E4E" w:rsidRPr="00CD0D8D" w:rsidRDefault="00CA2E4E" w:rsidP="00CA2E4E">
      <w:pPr>
        <w:pStyle w:val="MIRSubpara"/>
      </w:pPr>
      <w:r w:rsidRPr="00CD0D8D">
        <w:t xml:space="preserve">a Forward Rate Agreement; </w:t>
      </w:r>
    </w:p>
    <w:p w14:paraId="753C14FF" w14:textId="77777777" w:rsidR="00CA2E4E" w:rsidRPr="00CD0D8D" w:rsidRDefault="00CA2E4E" w:rsidP="00CA2E4E">
      <w:pPr>
        <w:pStyle w:val="MIRSubpara"/>
      </w:pPr>
      <w:r w:rsidRPr="00CD0D8D">
        <w:t xml:space="preserve">an interest rate or currency Swap; </w:t>
      </w:r>
    </w:p>
    <w:p w14:paraId="1CFE83C2" w14:textId="77777777" w:rsidR="00CA2E4E" w:rsidRPr="00CD0D8D" w:rsidRDefault="00CA2E4E" w:rsidP="00CA2E4E">
      <w:pPr>
        <w:pStyle w:val="MIRSubpara"/>
      </w:pPr>
      <w:r w:rsidRPr="00CD0D8D">
        <w:t xml:space="preserve">an interest rate leg of an equity Swap; and </w:t>
      </w:r>
    </w:p>
    <w:p w14:paraId="6B116C63" w14:textId="77777777" w:rsidR="00CA2E4E" w:rsidRPr="00CD0D8D" w:rsidRDefault="00CA2E4E" w:rsidP="00CA2E4E">
      <w:pPr>
        <w:pStyle w:val="MIRSubpara"/>
      </w:pPr>
      <w:r w:rsidRPr="00CD0D8D">
        <w:t xml:space="preserve">a Future on an index, an equity Swap based on an index or any other index-linked Derivative where that Future, equity Swap or index-linked Derivative is not broken down into its constituent positions by a Market Participant for the purposes of calculating a position risk amount. </w:t>
      </w:r>
    </w:p>
    <w:p w14:paraId="1677F3AD" w14:textId="77777777" w:rsidR="00CA2E4E" w:rsidRPr="0033698E" w:rsidRDefault="00CA2E4E" w:rsidP="00CA2E4E">
      <w:pPr>
        <w:pStyle w:val="MIRBodyText"/>
      </w:pPr>
      <w:r w:rsidRPr="0033698E">
        <w:t xml:space="preserve">(2) An issuer large exposure risk amount must be calculated in the following manner: </w:t>
      </w:r>
    </w:p>
    <w:p w14:paraId="12CBE1EF" w14:textId="7FD9D705" w:rsidR="00CA2E4E" w:rsidRPr="00CD0D8D" w:rsidRDefault="00CA2E4E" w:rsidP="00CA2E4E">
      <w:pPr>
        <w:pStyle w:val="MIRSubpara"/>
      </w:pPr>
      <w:r w:rsidRPr="00CD0D8D">
        <w:t xml:space="preserve">the Equity leg of an equity Swap the value of which is based on the change in value of an individual Equity is treated as an exposure to the issuer of the Equity for the face value of the </w:t>
      </w:r>
      <w:r w:rsidR="003741CE">
        <w:t>E</w:t>
      </w:r>
      <w:r w:rsidRPr="00CD0D8D">
        <w:t xml:space="preserve">quity leg of the equity Swap; </w:t>
      </w:r>
    </w:p>
    <w:p w14:paraId="32A73623" w14:textId="77777777" w:rsidR="00CA2E4E" w:rsidRPr="00CD0D8D" w:rsidRDefault="00CA2E4E" w:rsidP="00CA2E4E">
      <w:pPr>
        <w:pStyle w:val="MIRSubpara"/>
      </w:pPr>
      <w:r w:rsidRPr="00CD0D8D">
        <w:t xml:space="preserve">a Future or forward contract over: </w:t>
      </w:r>
    </w:p>
    <w:p w14:paraId="53D4ABEA" w14:textId="77777777" w:rsidR="00CA2E4E" w:rsidRPr="0033698E" w:rsidRDefault="00CA2E4E" w:rsidP="00CA2E4E">
      <w:pPr>
        <w:pStyle w:val="MIRSubsubpara"/>
      </w:pPr>
      <w:r w:rsidRPr="0033698E">
        <w:t xml:space="preserve">a Debt Instrument other than a Government Debt Instrument; or </w:t>
      </w:r>
    </w:p>
    <w:p w14:paraId="20D409A0" w14:textId="77777777" w:rsidR="00CA2E4E" w:rsidRPr="0033698E" w:rsidRDefault="00CA2E4E" w:rsidP="00CA2E4E">
      <w:pPr>
        <w:pStyle w:val="MIRSubsubpara"/>
      </w:pPr>
      <w:r w:rsidRPr="0033698E">
        <w:t xml:space="preserve">an Equity, </w:t>
      </w:r>
    </w:p>
    <w:p w14:paraId="0181FBE5" w14:textId="77777777" w:rsidR="00CA2E4E" w:rsidRPr="00CD0D8D" w:rsidRDefault="00CA2E4E" w:rsidP="00CA2E4E">
      <w:pPr>
        <w:pStyle w:val="MIRSubpara"/>
        <w:numPr>
          <w:ilvl w:val="0"/>
          <w:numId w:val="0"/>
        </w:numPr>
        <w:ind w:left="1276"/>
      </w:pPr>
      <w:r w:rsidRPr="00CD0D8D">
        <w:t xml:space="preserve">is treated as an exposure to the underlying issuer for the face value of the Future or forward contract; </w:t>
      </w:r>
    </w:p>
    <w:p w14:paraId="72A93F94" w14:textId="4B4FA26F" w:rsidR="00CA2E4E" w:rsidRPr="00CD0D8D" w:rsidRDefault="00CA2E4E" w:rsidP="00CA2E4E">
      <w:pPr>
        <w:pStyle w:val="MIRSubpara"/>
      </w:pPr>
      <w:r w:rsidRPr="00CD0D8D">
        <w:t xml:space="preserve">a Future on an index, an equity Swap based on an index or any other index-linked Derivative (including a Classical ETF) where that Future, equity Swap or index-linked </w:t>
      </w:r>
      <w:r w:rsidR="00E769AD">
        <w:t>D</w:t>
      </w:r>
      <w:r w:rsidRPr="00CD0D8D">
        <w:t xml:space="preserve">erivative is broken down into its constituent positions by a Market Participant for the purposes of calculating a position risk amount, is treated as an exposure to each underlying constituent position; and </w:t>
      </w:r>
    </w:p>
    <w:p w14:paraId="61F9043B" w14:textId="57574DC7" w:rsidR="00CA2E4E" w:rsidRPr="00CD0D8D" w:rsidRDefault="00CA2E4E" w:rsidP="00CA2E4E">
      <w:pPr>
        <w:pStyle w:val="MIRSubpara"/>
      </w:pPr>
      <w:r w:rsidRPr="00CD0D8D">
        <w:t xml:space="preserve">an Option or right over a Financial Instrument (other than a Financial Instrument referred to in subrule (1)) is treated as an exposure at: </w:t>
      </w:r>
    </w:p>
    <w:p w14:paraId="29242D37" w14:textId="77777777" w:rsidR="00CA2E4E" w:rsidRPr="0033698E" w:rsidRDefault="00CA2E4E" w:rsidP="00CA2E4E">
      <w:pPr>
        <w:pStyle w:val="MIRSubsubpara"/>
      </w:pPr>
      <w:r w:rsidRPr="0033698E">
        <w:t xml:space="preserve">the full value of the underlying position; </w:t>
      </w:r>
    </w:p>
    <w:p w14:paraId="6BE77264" w14:textId="77777777" w:rsidR="00CA2E4E" w:rsidRPr="0033698E" w:rsidRDefault="00CA2E4E" w:rsidP="00CA2E4E">
      <w:pPr>
        <w:pStyle w:val="MIRSubsubpara"/>
      </w:pPr>
      <w:r w:rsidRPr="0033698E">
        <w:t xml:space="preserve">the delta weighted value of the underlying instrument generated by a model approved </w:t>
      </w:r>
      <w:r w:rsidRPr="0033698E">
        <w:rPr>
          <w:color w:val="000000"/>
        </w:rPr>
        <w:t xml:space="preserve">by ASIC under the contingent loss matrix method; or </w:t>
      </w:r>
    </w:p>
    <w:p w14:paraId="291C573F" w14:textId="77777777" w:rsidR="00CA2E4E" w:rsidRPr="0033698E" w:rsidRDefault="00CA2E4E" w:rsidP="00CA2E4E">
      <w:pPr>
        <w:pStyle w:val="MIRSubsubpara"/>
      </w:pPr>
      <w:r w:rsidRPr="0033698E">
        <w:t xml:space="preserve">the delta weighted value of the underlying instrument where a delta is published by a relevant exchange, clearing house or an independent market information source. </w:t>
      </w:r>
    </w:p>
    <w:p w14:paraId="3F4BDB89" w14:textId="77777777" w:rsidR="00CA2E4E" w:rsidRPr="0033698E" w:rsidRDefault="00CA2E4E" w:rsidP="00CA2E4E">
      <w:pPr>
        <w:pStyle w:val="MIRBodyText"/>
      </w:pPr>
      <w:r w:rsidRPr="0033698E">
        <w:t xml:space="preserve">(3) Where a Market Participant has positions in Hybrid ETFs or Other Managed Funds: </w:t>
      </w:r>
    </w:p>
    <w:p w14:paraId="5C31F3D4" w14:textId="77777777" w:rsidR="00CA2E4E" w:rsidRPr="00CD0D8D" w:rsidRDefault="00CA2E4E" w:rsidP="00CA2E4E">
      <w:pPr>
        <w:pStyle w:val="MIRSubpara"/>
      </w:pPr>
      <w:r w:rsidRPr="00CD0D8D">
        <w:t xml:space="preserve">only the test against Liquid Capital (under subrule A2.3.1(2), A2.3.2(3) or A2.3.3(2)) needs to be applied to those positions; and, </w:t>
      </w:r>
    </w:p>
    <w:p w14:paraId="0363FCC9" w14:textId="77777777" w:rsidR="00CA2E4E" w:rsidRPr="00CD0D8D" w:rsidRDefault="00CA2E4E" w:rsidP="00CA2E4E">
      <w:pPr>
        <w:pStyle w:val="MIRSubpara"/>
      </w:pPr>
      <w:r w:rsidRPr="00CD0D8D">
        <w:t xml:space="preserve">the test against Liquid Capital must be applied separately for each different Hybrid ETF or Other Managed Fund issued by the same issuer. </w:t>
      </w:r>
    </w:p>
    <w:p w14:paraId="2DE56CA8" w14:textId="77777777" w:rsidR="00CA2E4E" w:rsidRPr="0033698E" w:rsidRDefault="00CA2E4E" w:rsidP="00CA2E4E">
      <w:pPr>
        <w:pStyle w:val="MIRBodyText"/>
      </w:pPr>
      <w:r w:rsidRPr="0033698E">
        <w:lastRenderedPageBreak/>
        <w:t xml:space="preserve">(4) Where a Market Participant: </w:t>
      </w:r>
    </w:p>
    <w:p w14:paraId="5586475D" w14:textId="77777777" w:rsidR="00CA2E4E" w:rsidRPr="00CD0D8D" w:rsidRDefault="00CA2E4E" w:rsidP="00CA2E4E">
      <w:pPr>
        <w:pStyle w:val="MIRSubpara"/>
      </w:pPr>
      <w:r w:rsidRPr="00CD0D8D">
        <w:t xml:space="preserve">is not an active trader in bank bills; </w:t>
      </w:r>
    </w:p>
    <w:p w14:paraId="1B6CAEED" w14:textId="77777777" w:rsidR="00CA2E4E" w:rsidRPr="00CD0D8D" w:rsidRDefault="00CA2E4E" w:rsidP="00CA2E4E">
      <w:pPr>
        <w:pStyle w:val="MIRSubpara"/>
      </w:pPr>
      <w:r w:rsidRPr="00CD0D8D">
        <w:t xml:space="preserve">holds bank bills as a passive investment, with the intention that the bank bills be held to maturity; and </w:t>
      </w:r>
    </w:p>
    <w:p w14:paraId="337F8268" w14:textId="77777777" w:rsidR="00CA2E4E" w:rsidRPr="00CD0D8D" w:rsidRDefault="00CA2E4E" w:rsidP="00CA2E4E">
      <w:pPr>
        <w:pStyle w:val="MIRSubpara"/>
      </w:pPr>
      <w:r w:rsidRPr="00CD0D8D">
        <w:t xml:space="preserve">calculates the position risk amount under subrule A3.11.2(3) as the face value of the bills multiplied by the appropriate standard method Position Risk Factor, </w:t>
      </w:r>
    </w:p>
    <w:p w14:paraId="3DBA8E1F" w14:textId="77777777" w:rsidR="00CA2E4E" w:rsidRPr="0033698E" w:rsidRDefault="00CA2E4E" w:rsidP="00CA2E4E">
      <w:pPr>
        <w:pStyle w:val="MIRBodyText"/>
      </w:pPr>
      <w:r w:rsidRPr="0033698E">
        <w:t xml:space="preserve">the Market Participant may also calculate its issuer large exposure risk amount for its position in bank bills using the face value of the bills. </w:t>
      </w:r>
    </w:p>
    <w:p w14:paraId="38EB19E6" w14:textId="77777777" w:rsidR="00CA2E4E" w:rsidRPr="0033698E" w:rsidRDefault="00CA2E4E" w:rsidP="00CA2E4E">
      <w:pPr>
        <w:pStyle w:val="MIRBodyText"/>
      </w:pPr>
      <w:r w:rsidRPr="0033698E">
        <w:t xml:space="preserve">(5) A delta weighted value under paragraph (2)(d) may be offset against the corresponding underlying instrument in calculating an Equity Net Position or Debt Net Position under Rules A2.3.1, A2.3.2 and A2.3.3. </w:t>
      </w:r>
    </w:p>
    <w:p w14:paraId="2E4D4FD7" w14:textId="77777777" w:rsidR="00CA2E4E" w:rsidRPr="0033698E" w:rsidRDefault="00CA2E4E" w:rsidP="00CA2E4E">
      <w:pPr>
        <w:pStyle w:val="MIRHeading2Part"/>
      </w:pPr>
      <w:bookmarkStart w:id="34" w:name="_Toc472432226"/>
      <w:r w:rsidRPr="0033698E">
        <w:t>Part A2.3</w:t>
      </w:r>
      <w:r w:rsidRPr="0033698E">
        <w:tab/>
        <w:t>Methods</w:t>
      </w:r>
      <w:bookmarkEnd w:id="34"/>
      <w:r w:rsidRPr="0033698E">
        <w:t xml:space="preserve"> </w:t>
      </w:r>
    </w:p>
    <w:p w14:paraId="66FCC94A" w14:textId="77777777" w:rsidR="00CA2E4E" w:rsidRPr="0033698E" w:rsidRDefault="00CA2E4E" w:rsidP="00CA2E4E">
      <w:pPr>
        <w:pStyle w:val="MIRHeading3Rule"/>
      </w:pPr>
      <w:r w:rsidRPr="0033698E">
        <w:t>A2.3.1</w:t>
      </w:r>
      <w:r w:rsidRPr="0033698E">
        <w:tab/>
        <w:t xml:space="preserve">Equity method </w:t>
      </w:r>
    </w:p>
    <w:p w14:paraId="0AC30217" w14:textId="77777777" w:rsidR="00CA2E4E" w:rsidRPr="0033698E" w:rsidRDefault="00CA2E4E" w:rsidP="00CA2E4E">
      <w:pPr>
        <w:pStyle w:val="MIRBodyText"/>
      </w:pPr>
      <w:r w:rsidRPr="0033698E">
        <w:t xml:space="preserve">(1) A Market Participant’s issuer large exposure risk amount in relation to an issuer is the greater of the following amounts: </w:t>
      </w:r>
    </w:p>
    <w:p w14:paraId="7633D68A" w14:textId="77777777" w:rsidR="00CA2E4E" w:rsidRPr="00D5409F" w:rsidRDefault="00CA2E4E" w:rsidP="00CA2E4E">
      <w:pPr>
        <w:pStyle w:val="MIRSubpara"/>
      </w:pPr>
      <w:r w:rsidRPr="00D5409F">
        <w:t xml:space="preserve">the risk amount calculated by comparing the Equity Net Position to Liquid Capital under subrule (2); and </w:t>
      </w:r>
    </w:p>
    <w:p w14:paraId="3DBA5016" w14:textId="77777777" w:rsidR="00CA2E4E" w:rsidRPr="00D5409F" w:rsidRDefault="00CA2E4E" w:rsidP="00CA2E4E">
      <w:pPr>
        <w:pStyle w:val="MIRSubpara"/>
      </w:pPr>
      <w:r w:rsidRPr="00D5409F">
        <w:t xml:space="preserve">the risk amount/s calculated by comparing the Equity Net Position to the issue/s under subrule (3). </w:t>
      </w:r>
    </w:p>
    <w:p w14:paraId="2F9F41AC" w14:textId="77777777" w:rsidR="00CA2E4E" w:rsidRPr="0033698E" w:rsidRDefault="00CA2E4E" w:rsidP="00CA2E4E">
      <w:pPr>
        <w:pStyle w:val="MIRBodyText"/>
      </w:pPr>
      <w:r w:rsidRPr="0033698E">
        <w:t xml:space="preserve">(2) If the absolute value of an Equity Net Position to an Issuer is greater than 25% of the Market Participant’s Liquid Capital the risk amount is: </w:t>
      </w:r>
    </w:p>
    <w:p w14:paraId="0BA7299F" w14:textId="77777777" w:rsidR="00CA2E4E" w:rsidRPr="00D5409F" w:rsidRDefault="00CA2E4E" w:rsidP="00CA2E4E">
      <w:pPr>
        <w:pStyle w:val="MIRSubpara"/>
      </w:pPr>
      <w:r w:rsidRPr="00D5409F">
        <w:t xml:space="preserve">12% for each single Equity in a Recognised Market Index; and </w:t>
      </w:r>
    </w:p>
    <w:p w14:paraId="26F46CD7" w14:textId="77777777" w:rsidR="00CA2E4E" w:rsidRPr="00D5409F" w:rsidRDefault="00CA2E4E" w:rsidP="00CA2E4E">
      <w:pPr>
        <w:pStyle w:val="MIRSubpara"/>
      </w:pPr>
      <w:r w:rsidRPr="00D5409F">
        <w:t xml:space="preserve">16% for any other single Equity, of the amount in excess of 25% of Liquid Capital. </w:t>
      </w:r>
    </w:p>
    <w:p w14:paraId="0A0030CD" w14:textId="77777777" w:rsidR="00CA2E4E" w:rsidRPr="0033698E" w:rsidRDefault="00CA2E4E" w:rsidP="00CA2E4E">
      <w:pPr>
        <w:pStyle w:val="MIRBodyText"/>
      </w:pPr>
      <w:r w:rsidRPr="0033698E">
        <w:t xml:space="preserve">(3) If the absolute value of an Equity Net Position to an Individual Issue/s is greater than 5% of </w:t>
      </w:r>
      <w:r w:rsidRPr="0033698E">
        <w:rPr>
          <w:color w:val="000000"/>
        </w:rPr>
        <w:t xml:space="preserve">that issue, the risk amount/s is: </w:t>
      </w:r>
    </w:p>
    <w:p w14:paraId="445CE0E5" w14:textId="77777777" w:rsidR="00CA2E4E" w:rsidRPr="00D5409F" w:rsidRDefault="00CA2E4E" w:rsidP="00CA2E4E">
      <w:pPr>
        <w:pStyle w:val="MIRSubpara"/>
      </w:pPr>
      <w:r w:rsidRPr="00D5409F">
        <w:t xml:space="preserve">12% for each single Equity in a Recognised Market Index; and </w:t>
      </w:r>
    </w:p>
    <w:p w14:paraId="3A2C826A" w14:textId="77777777" w:rsidR="00CA2E4E" w:rsidRPr="00D5409F" w:rsidRDefault="00CA2E4E" w:rsidP="00CA2E4E">
      <w:pPr>
        <w:pStyle w:val="MIRSubpara"/>
      </w:pPr>
      <w:r w:rsidRPr="00D5409F">
        <w:t xml:space="preserve">16% for any other single Equity, of the amount in excess of 5% of the issue/s. </w:t>
      </w:r>
    </w:p>
    <w:p w14:paraId="5893F273" w14:textId="77777777" w:rsidR="00CA2E4E" w:rsidRPr="0033698E" w:rsidRDefault="00CA2E4E" w:rsidP="00CA2E4E">
      <w:pPr>
        <w:pStyle w:val="MIRBodyText"/>
      </w:pPr>
      <w:r w:rsidRPr="0033698E">
        <w:t xml:space="preserve">(4) For the purposes of subrule (2): </w:t>
      </w:r>
    </w:p>
    <w:p w14:paraId="3EC90CBB" w14:textId="77777777" w:rsidR="00CA2E4E" w:rsidRPr="00D5409F" w:rsidRDefault="00CA2E4E" w:rsidP="00CA2E4E">
      <w:pPr>
        <w:pStyle w:val="MIRSubpara"/>
      </w:pPr>
      <w:r w:rsidRPr="00670040">
        <w:rPr>
          <w:b/>
          <w:bCs/>
          <w:i/>
        </w:rPr>
        <w:t>Issuer</w:t>
      </w:r>
      <w:r w:rsidRPr="00D5409F">
        <w:t xml:space="preserve"> means: </w:t>
      </w:r>
    </w:p>
    <w:p w14:paraId="41FA2B70" w14:textId="77777777" w:rsidR="00CA2E4E" w:rsidRPr="00D5409F" w:rsidRDefault="00CA2E4E" w:rsidP="00CA2E4E">
      <w:pPr>
        <w:pStyle w:val="MIRSubsubpara"/>
      </w:pPr>
      <w:r w:rsidRPr="00D5409F">
        <w:t xml:space="preserve">in the case of principal positions in physical Equity securities, the entity that has issued those securities; and </w:t>
      </w:r>
    </w:p>
    <w:p w14:paraId="356148CC" w14:textId="77777777" w:rsidR="00CA2E4E" w:rsidRPr="00D5409F" w:rsidRDefault="00CA2E4E" w:rsidP="00CA2E4E">
      <w:pPr>
        <w:pStyle w:val="MIRSubsubpara"/>
      </w:pPr>
      <w:r w:rsidRPr="00D5409F">
        <w:t xml:space="preserve">in the case of Derivative positions, means the entity that has issued the securities underlying the Derivatives position and does not mean the Counterparty to the Derivative transaction; and </w:t>
      </w:r>
    </w:p>
    <w:p w14:paraId="70327D2B" w14:textId="77777777" w:rsidR="00CA2E4E" w:rsidRPr="00D5409F" w:rsidRDefault="00CA2E4E" w:rsidP="00CA2E4E">
      <w:pPr>
        <w:pStyle w:val="MIRSubpara"/>
      </w:pPr>
      <w:r w:rsidRPr="00D5409F">
        <w:lastRenderedPageBreak/>
        <w:t xml:space="preserve">the Equity Net Position to a particular Issuer is the aggregate of all Equity Net Positions for different issues of securities issued by that Issuer where: </w:t>
      </w:r>
    </w:p>
    <w:p w14:paraId="5BF8CA43" w14:textId="77777777" w:rsidR="00CA2E4E" w:rsidRPr="0033698E" w:rsidRDefault="00CA2E4E" w:rsidP="00CA2E4E">
      <w:pPr>
        <w:pStyle w:val="MIRSubsubpara"/>
      </w:pPr>
      <w:r w:rsidRPr="0033698E">
        <w:t xml:space="preserve">the Equity Net Positions relate to particular underlying instruments issued by a single Issuer (for example, ordinary shares, Preference Shares); and </w:t>
      </w:r>
    </w:p>
    <w:p w14:paraId="72745EE7" w14:textId="77777777" w:rsidR="00CA2E4E" w:rsidRPr="0033698E" w:rsidRDefault="00CA2E4E" w:rsidP="00CA2E4E">
      <w:pPr>
        <w:pStyle w:val="MIRSubsubpara"/>
      </w:pPr>
      <w:r w:rsidRPr="0033698E">
        <w:t xml:space="preserve">Equity Net Positions for different instruments issued by a single Issuer must not be offset when calculating the total Equity Net Position to that </w:t>
      </w:r>
      <w:r w:rsidRPr="00B444E1">
        <w:t>issuer</w:t>
      </w:r>
      <w:r w:rsidRPr="0033698E">
        <w:t xml:space="preserve">. </w:t>
      </w:r>
    </w:p>
    <w:p w14:paraId="7569B9B4" w14:textId="77777777" w:rsidR="00CA2E4E" w:rsidRPr="0033698E" w:rsidRDefault="00CA2E4E" w:rsidP="00CA2E4E">
      <w:pPr>
        <w:pStyle w:val="MIRBodyText"/>
      </w:pPr>
      <w:r w:rsidRPr="0033698E">
        <w:t xml:space="preserve">(5) For the purposes of subrule (3), the instruments in column 1 of Table A2.5 are considered to comprise the “Individual Issue” for a particular Equity product referred to in column 2: </w:t>
      </w:r>
    </w:p>
    <w:p w14:paraId="74061CE8" w14:textId="77777777" w:rsidR="00CA2E4E" w:rsidRPr="0033698E" w:rsidRDefault="00CA2E4E" w:rsidP="00CA2E4E">
      <w:pPr>
        <w:pStyle w:val="tabletitlefullwidth"/>
      </w:pPr>
      <w:r w:rsidRPr="0033698E">
        <w:t>Table A2.5:</w:t>
      </w:r>
      <w:r w:rsidRPr="0033698E">
        <w:tab/>
        <w:t>Individual Issues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814"/>
        <w:gridCol w:w="2552"/>
        <w:gridCol w:w="4671"/>
      </w:tblGrid>
      <w:tr w:rsidR="00CA2E4E" w:rsidRPr="0033698E" w14:paraId="0A6BAFCE" w14:textId="77777777" w:rsidTr="00AD186A">
        <w:trPr>
          <w:cantSplit/>
          <w:tblHeader/>
        </w:trPr>
        <w:tc>
          <w:tcPr>
            <w:tcW w:w="1814" w:type="dxa"/>
            <w:tcBorders>
              <w:bottom w:val="single" w:sz="4" w:space="0" w:color="999999"/>
            </w:tcBorders>
            <w:shd w:val="clear" w:color="auto" w:fill="C2E3FA"/>
          </w:tcPr>
          <w:p w14:paraId="298FED7D" w14:textId="77777777" w:rsidR="00CA2E4E" w:rsidRPr="0033698E" w:rsidRDefault="00CA2E4E" w:rsidP="00AD186A">
            <w:pPr>
              <w:pStyle w:val="tablehead"/>
            </w:pPr>
            <w:r w:rsidRPr="0033698E">
              <w:t>“Individual Issue”</w:t>
            </w:r>
          </w:p>
        </w:tc>
        <w:tc>
          <w:tcPr>
            <w:tcW w:w="2552" w:type="dxa"/>
            <w:tcBorders>
              <w:bottom w:val="single" w:sz="4" w:space="0" w:color="999999"/>
            </w:tcBorders>
            <w:shd w:val="clear" w:color="auto" w:fill="C2E3FA"/>
          </w:tcPr>
          <w:p w14:paraId="11969BF8" w14:textId="77777777" w:rsidR="00CA2E4E" w:rsidRPr="0033698E" w:rsidRDefault="00CA2E4E" w:rsidP="00AD186A">
            <w:pPr>
              <w:pStyle w:val="tablehead"/>
            </w:pPr>
            <w:r w:rsidRPr="0033698E">
              <w:t>Equity Product</w:t>
            </w:r>
          </w:p>
        </w:tc>
        <w:tc>
          <w:tcPr>
            <w:tcW w:w="4671" w:type="dxa"/>
            <w:tcBorders>
              <w:bottom w:val="single" w:sz="4" w:space="0" w:color="999999"/>
            </w:tcBorders>
            <w:shd w:val="clear" w:color="auto" w:fill="C2E3FA"/>
          </w:tcPr>
          <w:p w14:paraId="59EA3E7A" w14:textId="77777777" w:rsidR="00CA2E4E" w:rsidRPr="0033698E" w:rsidRDefault="00CA2E4E" w:rsidP="00AD186A">
            <w:pPr>
              <w:pStyle w:val="tablehead"/>
            </w:pPr>
            <w:r w:rsidRPr="0033698E">
              <w:t>“Individual Issue” Detail</w:t>
            </w:r>
          </w:p>
        </w:tc>
      </w:tr>
      <w:tr w:rsidR="00CA2E4E" w:rsidRPr="0033698E" w14:paraId="0896E6D0" w14:textId="77777777" w:rsidTr="00AD186A">
        <w:trPr>
          <w:cantSplit/>
        </w:trPr>
        <w:tc>
          <w:tcPr>
            <w:tcW w:w="1814" w:type="dxa"/>
            <w:vMerge w:val="restart"/>
            <w:tcBorders>
              <w:bottom w:val="single" w:sz="4" w:space="0" w:color="999999"/>
            </w:tcBorders>
          </w:tcPr>
          <w:p w14:paraId="60443160" w14:textId="77777777" w:rsidR="00CA2E4E" w:rsidRPr="0033698E" w:rsidRDefault="00CA2E4E" w:rsidP="00AD186A">
            <w:pPr>
              <w:pStyle w:val="tbltext"/>
              <w:rPr>
                <w:b/>
              </w:rPr>
            </w:pPr>
            <w:r w:rsidRPr="0033698E">
              <w:rPr>
                <w:b/>
              </w:rPr>
              <w:t>Ordinary shares</w:t>
            </w:r>
          </w:p>
        </w:tc>
        <w:tc>
          <w:tcPr>
            <w:tcW w:w="2552" w:type="dxa"/>
            <w:tcBorders>
              <w:bottom w:val="single" w:sz="4" w:space="0" w:color="999999"/>
            </w:tcBorders>
          </w:tcPr>
          <w:p w14:paraId="33270AEA" w14:textId="77777777" w:rsidR="00CA2E4E" w:rsidRPr="0033698E" w:rsidRDefault="00CA2E4E" w:rsidP="00AD186A">
            <w:pPr>
              <w:pStyle w:val="tbltext"/>
              <w:rPr>
                <w:lang w:val="en-US"/>
              </w:rPr>
            </w:pPr>
            <w:r w:rsidRPr="0033698E">
              <w:rPr>
                <w:lang w:val="en-US"/>
              </w:rPr>
              <w:t>Ordinary shares</w:t>
            </w:r>
          </w:p>
        </w:tc>
        <w:tc>
          <w:tcPr>
            <w:tcW w:w="4671" w:type="dxa"/>
            <w:tcBorders>
              <w:bottom w:val="single" w:sz="4" w:space="0" w:color="999999"/>
            </w:tcBorders>
          </w:tcPr>
          <w:p w14:paraId="7BDA8114" w14:textId="77777777" w:rsidR="00CA2E4E" w:rsidRPr="0033698E" w:rsidRDefault="00CA2E4E" w:rsidP="00AD186A">
            <w:pPr>
              <w:pStyle w:val="tbltext"/>
              <w:rPr>
                <w:lang w:val="en-US"/>
              </w:rPr>
            </w:pPr>
            <w:r w:rsidRPr="0033698E">
              <w:rPr>
                <w:lang w:val="en-US"/>
              </w:rPr>
              <w:t>Ordinary shares on issue, as published by an information source.</w:t>
            </w:r>
          </w:p>
        </w:tc>
      </w:tr>
      <w:tr w:rsidR="00CA2E4E" w:rsidRPr="0033698E" w14:paraId="7732FDCA" w14:textId="77777777" w:rsidTr="00AD186A">
        <w:trPr>
          <w:cantSplit/>
        </w:trPr>
        <w:tc>
          <w:tcPr>
            <w:tcW w:w="1814" w:type="dxa"/>
            <w:vMerge/>
            <w:tcBorders>
              <w:top w:val="single" w:sz="4" w:space="0" w:color="999999"/>
              <w:bottom w:val="single" w:sz="4" w:space="0" w:color="999999"/>
            </w:tcBorders>
          </w:tcPr>
          <w:p w14:paraId="2021677F" w14:textId="77777777" w:rsidR="00CA2E4E" w:rsidRPr="0033698E" w:rsidRDefault="00CA2E4E" w:rsidP="00AD186A">
            <w:pPr>
              <w:pStyle w:val="tbltext"/>
            </w:pPr>
          </w:p>
        </w:tc>
        <w:tc>
          <w:tcPr>
            <w:tcW w:w="2552" w:type="dxa"/>
            <w:tcBorders>
              <w:top w:val="single" w:sz="4" w:space="0" w:color="999999"/>
              <w:bottom w:val="single" w:sz="4" w:space="0" w:color="999999"/>
            </w:tcBorders>
          </w:tcPr>
          <w:p w14:paraId="3C8C33E0" w14:textId="77777777" w:rsidR="00CA2E4E" w:rsidRPr="0033698E" w:rsidRDefault="00CA2E4E" w:rsidP="00AD186A">
            <w:pPr>
              <w:pStyle w:val="tbltext"/>
              <w:rPr>
                <w:lang w:val="en-US"/>
              </w:rPr>
            </w:pPr>
            <w:r w:rsidRPr="0033698E">
              <w:rPr>
                <w:lang w:val="en-US"/>
              </w:rPr>
              <w:t xml:space="preserve">Exchange traded </w:t>
            </w:r>
            <w:r w:rsidRPr="0033698E">
              <w:rPr>
                <w:iCs/>
                <w:lang w:val="en-US"/>
              </w:rPr>
              <w:t xml:space="preserve">Options </w:t>
            </w:r>
            <w:r w:rsidRPr="0033698E">
              <w:rPr>
                <w:lang w:val="en-US"/>
              </w:rPr>
              <w:t>(ETOs)</w:t>
            </w:r>
          </w:p>
        </w:tc>
        <w:tc>
          <w:tcPr>
            <w:tcW w:w="4671" w:type="dxa"/>
            <w:tcBorders>
              <w:top w:val="single" w:sz="4" w:space="0" w:color="999999"/>
              <w:bottom w:val="single" w:sz="4" w:space="0" w:color="999999"/>
            </w:tcBorders>
          </w:tcPr>
          <w:p w14:paraId="69AEEFD0" w14:textId="77777777" w:rsidR="00CA2E4E" w:rsidRPr="0033698E" w:rsidRDefault="00CA2E4E" w:rsidP="00AD186A">
            <w:pPr>
              <w:pStyle w:val="tbltext"/>
              <w:rPr>
                <w:lang w:val="en-US"/>
              </w:rPr>
            </w:pPr>
            <w:r w:rsidRPr="0033698E">
              <w:rPr>
                <w:lang w:val="en-US"/>
              </w:rPr>
              <w:t>The ordinary shares underlying the ETO, as published by an information source.</w:t>
            </w:r>
          </w:p>
        </w:tc>
      </w:tr>
      <w:tr w:rsidR="00CA2E4E" w:rsidRPr="0033698E" w14:paraId="281582AE" w14:textId="77777777" w:rsidTr="00AD186A">
        <w:trPr>
          <w:cantSplit/>
        </w:trPr>
        <w:tc>
          <w:tcPr>
            <w:tcW w:w="1814" w:type="dxa"/>
            <w:vMerge/>
            <w:tcBorders>
              <w:top w:val="single" w:sz="4" w:space="0" w:color="999999"/>
              <w:bottom w:val="single" w:sz="4" w:space="0" w:color="999999"/>
            </w:tcBorders>
          </w:tcPr>
          <w:p w14:paraId="7A3F188E" w14:textId="77777777" w:rsidR="00CA2E4E" w:rsidRPr="0033698E" w:rsidRDefault="00CA2E4E" w:rsidP="00AD186A">
            <w:pPr>
              <w:pStyle w:val="tbltext"/>
            </w:pPr>
          </w:p>
        </w:tc>
        <w:tc>
          <w:tcPr>
            <w:tcW w:w="2552" w:type="dxa"/>
            <w:tcBorders>
              <w:top w:val="single" w:sz="4" w:space="0" w:color="999999"/>
              <w:bottom w:val="single" w:sz="4" w:space="0" w:color="999999"/>
            </w:tcBorders>
          </w:tcPr>
          <w:p w14:paraId="619DE842" w14:textId="77777777" w:rsidR="00CA2E4E" w:rsidRPr="0033698E" w:rsidRDefault="00CA2E4E" w:rsidP="00AD186A">
            <w:pPr>
              <w:pStyle w:val="tbltext"/>
              <w:rPr>
                <w:lang w:val="en-US"/>
              </w:rPr>
            </w:pPr>
            <w:r w:rsidRPr="0033698E">
              <w:rPr>
                <w:lang w:val="en-US"/>
              </w:rPr>
              <w:t>Exchange traded warrants</w:t>
            </w:r>
          </w:p>
        </w:tc>
        <w:tc>
          <w:tcPr>
            <w:tcW w:w="4671" w:type="dxa"/>
            <w:tcBorders>
              <w:top w:val="single" w:sz="4" w:space="0" w:color="999999"/>
              <w:bottom w:val="single" w:sz="4" w:space="0" w:color="999999"/>
            </w:tcBorders>
          </w:tcPr>
          <w:p w14:paraId="01E422BE" w14:textId="77777777" w:rsidR="00CA2E4E" w:rsidRPr="0033698E" w:rsidRDefault="00CA2E4E" w:rsidP="00AD186A">
            <w:pPr>
              <w:pStyle w:val="tbltext"/>
              <w:rPr>
                <w:lang w:val="en-US"/>
              </w:rPr>
            </w:pPr>
            <w:r w:rsidRPr="0033698E">
              <w:rPr>
                <w:lang w:val="en-US"/>
              </w:rPr>
              <w:t>The ordinary shares underlying the exchange traded warrant, as published by an information source.</w:t>
            </w:r>
          </w:p>
        </w:tc>
      </w:tr>
      <w:tr w:rsidR="00CA2E4E" w:rsidRPr="0033698E" w14:paraId="7F6AB1CF" w14:textId="77777777" w:rsidTr="00AD186A">
        <w:trPr>
          <w:cantSplit/>
        </w:trPr>
        <w:tc>
          <w:tcPr>
            <w:tcW w:w="1814" w:type="dxa"/>
            <w:vMerge/>
            <w:tcBorders>
              <w:top w:val="single" w:sz="4" w:space="0" w:color="999999"/>
              <w:bottom w:val="single" w:sz="4" w:space="0" w:color="999999"/>
            </w:tcBorders>
          </w:tcPr>
          <w:p w14:paraId="5C4314C5" w14:textId="77777777" w:rsidR="00CA2E4E" w:rsidRPr="0033698E" w:rsidRDefault="00CA2E4E" w:rsidP="00AD186A">
            <w:pPr>
              <w:pStyle w:val="tbltext"/>
            </w:pPr>
          </w:p>
        </w:tc>
        <w:tc>
          <w:tcPr>
            <w:tcW w:w="2552" w:type="dxa"/>
            <w:tcBorders>
              <w:top w:val="single" w:sz="4" w:space="0" w:color="999999"/>
              <w:bottom w:val="single" w:sz="4" w:space="0" w:color="999999"/>
            </w:tcBorders>
          </w:tcPr>
          <w:p w14:paraId="1480A5F5" w14:textId="77777777" w:rsidR="00CA2E4E" w:rsidRPr="0033698E" w:rsidRDefault="00CA2E4E" w:rsidP="00AD186A">
            <w:pPr>
              <w:pStyle w:val="tbltext"/>
              <w:rPr>
                <w:lang w:val="en-US"/>
              </w:rPr>
            </w:pPr>
            <w:r w:rsidRPr="0033698E">
              <w:rPr>
                <w:lang w:val="en-US"/>
              </w:rPr>
              <w:t xml:space="preserve">Exchange traded convertible notes that are treated as an </w:t>
            </w:r>
            <w:r w:rsidRPr="0033698E">
              <w:rPr>
                <w:iCs/>
                <w:lang w:val="en-US"/>
              </w:rPr>
              <w:t xml:space="preserve">Equity </w:t>
            </w:r>
            <w:r w:rsidRPr="0033698E">
              <w:rPr>
                <w:lang w:val="en-US"/>
              </w:rPr>
              <w:t>position for the purposes of the position risk calculation</w:t>
            </w:r>
          </w:p>
        </w:tc>
        <w:tc>
          <w:tcPr>
            <w:tcW w:w="4671" w:type="dxa"/>
            <w:tcBorders>
              <w:top w:val="single" w:sz="4" w:space="0" w:color="999999"/>
              <w:bottom w:val="single" w:sz="4" w:space="0" w:color="999999"/>
            </w:tcBorders>
          </w:tcPr>
          <w:p w14:paraId="266B5A0F" w14:textId="77777777" w:rsidR="00CA2E4E" w:rsidRPr="0033698E" w:rsidRDefault="00CA2E4E" w:rsidP="00AD186A">
            <w:pPr>
              <w:pStyle w:val="tbltext"/>
              <w:rPr>
                <w:lang w:val="en-US"/>
              </w:rPr>
            </w:pPr>
            <w:r w:rsidRPr="0033698E">
              <w:rPr>
                <w:lang w:val="en-US"/>
              </w:rPr>
              <w:t>Ordinary shares on issue, as published by an information source.</w:t>
            </w:r>
          </w:p>
        </w:tc>
      </w:tr>
      <w:tr w:rsidR="00CA2E4E" w:rsidRPr="0033698E" w14:paraId="4EF102A7" w14:textId="77777777" w:rsidTr="00AD186A">
        <w:trPr>
          <w:cantSplit/>
        </w:trPr>
        <w:tc>
          <w:tcPr>
            <w:tcW w:w="1814" w:type="dxa"/>
            <w:vMerge/>
            <w:tcBorders>
              <w:top w:val="single" w:sz="4" w:space="0" w:color="999999"/>
              <w:bottom w:val="single" w:sz="4" w:space="0" w:color="999999"/>
            </w:tcBorders>
          </w:tcPr>
          <w:p w14:paraId="3B345387" w14:textId="77777777" w:rsidR="00CA2E4E" w:rsidRPr="0033698E" w:rsidRDefault="00CA2E4E" w:rsidP="00AD186A">
            <w:pPr>
              <w:pStyle w:val="tbltext"/>
            </w:pPr>
          </w:p>
        </w:tc>
        <w:tc>
          <w:tcPr>
            <w:tcW w:w="2552" w:type="dxa"/>
            <w:tcBorders>
              <w:top w:val="single" w:sz="4" w:space="0" w:color="999999"/>
              <w:bottom w:val="single" w:sz="4" w:space="0" w:color="999999"/>
            </w:tcBorders>
          </w:tcPr>
          <w:p w14:paraId="61752926" w14:textId="77777777" w:rsidR="00CA2E4E" w:rsidRPr="0033698E" w:rsidRDefault="00CA2E4E" w:rsidP="00AD186A">
            <w:pPr>
              <w:pStyle w:val="tbltext"/>
              <w:rPr>
                <w:lang w:val="en-US"/>
              </w:rPr>
            </w:pPr>
            <w:r w:rsidRPr="0033698E">
              <w:rPr>
                <w:lang w:val="en-US"/>
              </w:rPr>
              <w:t>Classical ETF (which is broken down into its constituent positions)</w:t>
            </w:r>
          </w:p>
        </w:tc>
        <w:tc>
          <w:tcPr>
            <w:tcW w:w="4671" w:type="dxa"/>
            <w:tcBorders>
              <w:top w:val="single" w:sz="4" w:space="0" w:color="999999"/>
              <w:bottom w:val="single" w:sz="4" w:space="0" w:color="999999"/>
            </w:tcBorders>
          </w:tcPr>
          <w:p w14:paraId="66B87F1A" w14:textId="77777777" w:rsidR="00CA2E4E" w:rsidRPr="0033698E" w:rsidRDefault="00CA2E4E" w:rsidP="00AD186A">
            <w:pPr>
              <w:pStyle w:val="tbltext"/>
              <w:rPr>
                <w:lang w:val="en-US"/>
              </w:rPr>
            </w:pPr>
            <w:r w:rsidRPr="0033698E">
              <w:rPr>
                <w:lang w:val="en-US"/>
              </w:rPr>
              <w:t xml:space="preserve">Ordinary shares on issue for each company in the stock index on which the </w:t>
            </w:r>
            <w:r w:rsidRPr="00E85986">
              <w:rPr>
                <w:lang w:val="en-US"/>
              </w:rPr>
              <w:t>Classical</w:t>
            </w:r>
            <w:r w:rsidRPr="0033698E">
              <w:rPr>
                <w:lang w:val="en-US"/>
              </w:rPr>
              <w:t xml:space="preserve"> ETF is based, as published by an information source.</w:t>
            </w:r>
          </w:p>
        </w:tc>
      </w:tr>
      <w:tr w:rsidR="00CA2E4E" w:rsidRPr="0033698E" w14:paraId="7313DAB3" w14:textId="77777777" w:rsidTr="00AD186A">
        <w:trPr>
          <w:cantSplit/>
        </w:trPr>
        <w:tc>
          <w:tcPr>
            <w:tcW w:w="1814" w:type="dxa"/>
            <w:vMerge/>
            <w:tcBorders>
              <w:top w:val="single" w:sz="4" w:space="0" w:color="999999"/>
              <w:bottom w:val="single" w:sz="4" w:space="0" w:color="999999"/>
            </w:tcBorders>
          </w:tcPr>
          <w:p w14:paraId="0EFFA453" w14:textId="77777777" w:rsidR="00CA2E4E" w:rsidRPr="0033698E" w:rsidRDefault="00CA2E4E" w:rsidP="00AD186A">
            <w:pPr>
              <w:pStyle w:val="tbltext"/>
            </w:pPr>
          </w:p>
        </w:tc>
        <w:tc>
          <w:tcPr>
            <w:tcW w:w="2552" w:type="dxa"/>
            <w:tcBorders>
              <w:top w:val="single" w:sz="4" w:space="0" w:color="999999"/>
              <w:bottom w:val="single" w:sz="4" w:space="0" w:color="999999"/>
            </w:tcBorders>
          </w:tcPr>
          <w:p w14:paraId="004FCDF6" w14:textId="77777777" w:rsidR="00CA2E4E" w:rsidRPr="0033698E" w:rsidRDefault="00CA2E4E" w:rsidP="00AD186A">
            <w:pPr>
              <w:pStyle w:val="tbltext"/>
              <w:rPr>
                <w:lang w:val="en-US"/>
              </w:rPr>
            </w:pPr>
            <w:r w:rsidRPr="0033698E">
              <w:rPr>
                <w:iCs/>
                <w:lang w:val="en-US"/>
              </w:rPr>
              <w:t>Future</w:t>
            </w:r>
            <w:r w:rsidRPr="0033698E">
              <w:rPr>
                <w:lang w:val="en-US"/>
              </w:rPr>
              <w:t>s or forward contracts over ordinary shares</w:t>
            </w:r>
          </w:p>
        </w:tc>
        <w:tc>
          <w:tcPr>
            <w:tcW w:w="4671" w:type="dxa"/>
            <w:tcBorders>
              <w:top w:val="single" w:sz="4" w:space="0" w:color="999999"/>
              <w:bottom w:val="single" w:sz="4" w:space="0" w:color="999999"/>
            </w:tcBorders>
          </w:tcPr>
          <w:p w14:paraId="109D06A0" w14:textId="77777777" w:rsidR="00CA2E4E" w:rsidRPr="0033698E" w:rsidRDefault="00CA2E4E" w:rsidP="00AD186A">
            <w:pPr>
              <w:pStyle w:val="tbltext"/>
              <w:rPr>
                <w:lang w:val="en-US"/>
              </w:rPr>
            </w:pPr>
            <w:r w:rsidRPr="0033698E">
              <w:rPr>
                <w:lang w:val="en-US"/>
              </w:rPr>
              <w:t xml:space="preserve">The ordinary shares underlying the </w:t>
            </w:r>
            <w:r w:rsidRPr="0033698E">
              <w:rPr>
                <w:iCs/>
                <w:lang w:val="en-US"/>
              </w:rPr>
              <w:t>Future</w:t>
            </w:r>
            <w:r w:rsidRPr="0033698E">
              <w:rPr>
                <w:lang w:val="en-US"/>
              </w:rPr>
              <w:t>s or forward contracts, as published by an information source.</w:t>
            </w:r>
          </w:p>
        </w:tc>
      </w:tr>
      <w:tr w:rsidR="00CA2E4E" w:rsidRPr="0033698E" w14:paraId="774FB875" w14:textId="77777777" w:rsidTr="00AD186A">
        <w:trPr>
          <w:cantSplit/>
        </w:trPr>
        <w:tc>
          <w:tcPr>
            <w:tcW w:w="1814" w:type="dxa"/>
            <w:vMerge w:val="restart"/>
            <w:tcBorders>
              <w:top w:val="single" w:sz="4" w:space="0" w:color="999999"/>
            </w:tcBorders>
          </w:tcPr>
          <w:p w14:paraId="5BBA0489" w14:textId="4408BDF7" w:rsidR="00CA2E4E" w:rsidRPr="0033698E" w:rsidRDefault="00CA2E4E" w:rsidP="00E769AD">
            <w:pPr>
              <w:pStyle w:val="tbltext"/>
              <w:keepNext/>
              <w:keepLines/>
            </w:pPr>
            <w:r w:rsidRPr="0033698E">
              <w:rPr>
                <w:b/>
                <w:lang w:val="en-US"/>
              </w:rPr>
              <w:t xml:space="preserve">Ordinary shares or Preference </w:t>
            </w:r>
            <w:r w:rsidR="004F1374">
              <w:rPr>
                <w:b/>
                <w:lang w:val="en-US"/>
              </w:rPr>
              <w:t>s</w:t>
            </w:r>
            <w:r w:rsidR="004F1374" w:rsidRPr="0033698E">
              <w:rPr>
                <w:b/>
                <w:lang w:val="en-US"/>
              </w:rPr>
              <w:t xml:space="preserve">hares </w:t>
            </w:r>
            <w:r w:rsidRPr="0033698E">
              <w:rPr>
                <w:b/>
                <w:lang w:val="en-US"/>
              </w:rPr>
              <w:t>(depends on underlying)</w:t>
            </w:r>
          </w:p>
        </w:tc>
        <w:tc>
          <w:tcPr>
            <w:tcW w:w="2552" w:type="dxa"/>
            <w:tcBorders>
              <w:bottom w:val="single" w:sz="4" w:space="0" w:color="999999"/>
            </w:tcBorders>
          </w:tcPr>
          <w:p w14:paraId="0A4CE340" w14:textId="029C9A25" w:rsidR="00CA2E4E" w:rsidRPr="0033698E" w:rsidRDefault="00CA2E4E" w:rsidP="00AD186A">
            <w:pPr>
              <w:pStyle w:val="tbltext"/>
              <w:keepNext/>
              <w:rPr>
                <w:lang w:val="en-US"/>
              </w:rPr>
            </w:pPr>
            <w:r w:rsidRPr="0033698E">
              <w:rPr>
                <w:lang w:val="en-US"/>
              </w:rPr>
              <w:t>Over</w:t>
            </w:r>
            <w:r w:rsidR="004F1374">
              <w:rPr>
                <w:lang w:val="en-US"/>
              </w:rPr>
              <w:t xml:space="preserve"> </w:t>
            </w:r>
            <w:r w:rsidRPr="0033698E">
              <w:rPr>
                <w:lang w:val="en-US"/>
              </w:rPr>
              <w:t>the</w:t>
            </w:r>
            <w:r w:rsidR="004F1374">
              <w:rPr>
                <w:lang w:val="en-US"/>
              </w:rPr>
              <w:t xml:space="preserve"> </w:t>
            </w:r>
            <w:r w:rsidRPr="0033698E">
              <w:rPr>
                <w:lang w:val="en-US"/>
              </w:rPr>
              <w:t xml:space="preserve">counter (OTC) </w:t>
            </w:r>
            <w:r w:rsidRPr="0033698E">
              <w:rPr>
                <w:iCs/>
                <w:lang w:val="en-US"/>
              </w:rPr>
              <w:t xml:space="preserve">Options </w:t>
            </w:r>
            <w:r w:rsidRPr="0033698E">
              <w:rPr>
                <w:lang w:val="en-US"/>
              </w:rPr>
              <w:t>over physical shares</w:t>
            </w:r>
          </w:p>
        </w:tc>
        <w:tc>
          <w:tcPr>
            <w:tcW w:w="4671" w:type="dxa"/>
            <w:tcBorders>
              <w:bottom w:val="single" w:sz="4" w:space="0" w:color="999999"/>
            </w:tcBorders>
          </w:tcPr>
          <w:p w14:paraId="42B6BBCE" w14:textId="77777777" w:rsidR="00CA2E4E" w:rsidRPr="0033698E" w:rsidRDefault="00CA2E4E" w:rsidP="00AD186A">
            <w:pPr>
              <w:pStyle w:val="tbltext"/>
              <w:keepNext/>
              <w:rPr>
                <w:lang w:val="en-US"/>
              </w:rPr>
            </w:pPr>
            <w:r w:rsidRPr="0033698E">
              <w:rPr>
                <w:lang w:val="en-US"/>
              </w:rPr>
              <w:t xml:space="preserve">The ordinary shares or </w:t>
            </w:r>
            <w:r w:rsidRPr="0033698E">
              <w:rPr>
                <w:iCs/>
                <w:lang w:val="en-US"/>
              </w:rPr>
              <w:t xml:space="preserve">Preference Shares </w:t>
            </w:r>
            <w:r w:rsidRPr="0033698E">
              <w:rPr>
                <w:lang w:val="en-US"/>
              </w:rPr>
              <w:t xml:space="preserve">(as applicable) underlying the OTC </w:t>
            </w:r>
            <w:r w:rsidRPr="0033698E">
              <w:rPr>
                <w:iCs/>
                <w:lang w:val="en-US"/>
              </w:rPr>
              <w:t xml:space="preserve">Option, </w:t>
            </w:r>
            <w:r w:rsidRPr="0033698E">
              <w:rPr>
                <w:lang w:val="en-US"/>
              </w:rPr>
              <w:t>as published by an information source.</w:t>
            </w:r>
          </w:p>
        </w:tc>
      </w:tr>
      <w:tr w:rsidR="00CA2E4E" w:rsidRPr="0033698E" w14:paraId="65AF4097" w14:textId="77777777" w:rsidTr="00AD186A">
        <w:trPr>
          <w:cantSplit/>
        </w:trPr>
        <w:tc>
          <w:tcPr>
            <w:tcW w:w="1814" w:type="dxa"/>
            <w:vMerge/>
          </w:tcPr>
          <w:p w14:paraId="48644C8D" w14:textId="77777777" w:rsidR="00CA2E4E" w:rsidRPr="0033698E" w:rsidRDefault="00CA2E4E" w:rsidP="00AD186A">
            <w:pPr>
              <w:pStyle w:val="tbltext"/>
            </w:pPr>
          </w:p>
        </w:tc>
        <w:tc>
          <w:tcPr>
            <w:tcW w:w="2552" w:type="dxa"/>
            <w:tcBorders>
              <w:top w:val="single" w:sz="4" w:space="0" w:color="999999"/>
            </w:tcBorders>
          </w:tcPr>
          <w:p w14:paraId="4AD99437" w14:textId="77777777" w:rsidR="00CA2E4E" w:rsidRPr="0033698E" w:rsidRDefault="00CA2E4E" w:rsidP="00AD186A">
            <w:pPr>
              <w:pStyle w:val="tbltext"/>
              <w:keepNext/>
              <w:rPr>
                <w:iCs/>
                <w:lang w:val="en-US"/>
              </w:rPr>
            </w:pPr>
            <w:r w:rsidRPr="0033698E">
              <w:rPr>
                <w:lang w:val="en-US"/>
              </w:rPr>
              <w:t xml:space="preserve">Equity </w:t>
            </w:r>
            <w:r w:rsidRPr="0033698E">
              <w:rPr>
                <w:iCs/>
                <w:lang w:val="en-US"/>
              </w:rPr>
              <w:t>Swap</w:t>
            </w:r>
          </w:p>
        </w:tc>
        <w:tc>
          <w:tcPr>
            <w:tcW w:w="4671" w:type="dxa"/>
            <w:tcBorders>
              <w:top w:val="single" w:sz="4" w:space="0" w:color="999999"/>
            </w:tcBorders>
          </w:tcPr>
          <w:p w14:paraId="1817D767" w14:textId="0CFBDCB8" w:rsidR="00CA2E4E" w:rsidRPr="0033698E" w:rsidRDefault="00CA2E4E" w:rsidP="00E769AD">
            <w:pPr>
              <w:pStyle w:val="tbltext"/>
              <w:keepNext/>
              <w:rPr>
                <w:lang w:val="en-US"/>
              </w:rPr>
            </w:pPr>
            <w:r w:rsidRPr="0033698E">
              <w:rPr>
                <w:lang w:val="en-US"/>
              </w:rPr>
              <w:t xml:space="preserve">The ordinary shares or </w:t>
            </w:r>
            <w:r w:rsidRPr="0033698E">
              <w:rPr>
                <w:iCs/>
                <w:lang w:val="en-US"/>
              </w:rPr>
              <w:t xml:space="preserve">Preference Shares </w:t>
            </w:r>
            <w:r w:rsidRPr="0033698E">
              <w:rPr>
                <w:lang w:val="en-US"/>
              </w:rPr>
              <w:t xml:space="preserve">(as applicable) underlying the Equity </w:t>
            </w:r>
            <w:r w:rsidRPr="0033698E">
              <w:rPr>
                <w:iCs/>
                <w:lang w:val="en-US"/>
              </w:rPr>
              <w:t xml:space="preserve">Swap, </w:t>
            </w:r>
            <w:r w:rsidRPr="0033698E">
              <w:rPr>
                <w:lang w:val="en-US"/>
              </w:rPr>
              <w:t>as published by an information source.</w:t>
            </w:r>
          </w:p>
        </w:tc>
      </w:tr>
      <w:tr w:rsidR="00CA2E4E" w:rsidRPr="0033698E" w14:paraId="1713D6B8" w14:textId="77777777" w:rsidTr="00AD186A">
        <w:trPr>
          <w:cantSplit/>
        </w:trPr>
        <w:tc>
          <w:tcPr>
            <w:tcW w:w="1814" w:type="dxa"/>
          </w:tcPr>
          <w:p w14:paraId="0F4DC736" w14:textId="5084C301" w:rsidR="00CA2E4E" w:rsidRPr="0033698E" w:rsidRDefault="00CA2E4E" w:rsidP="00E769AD">
            <w:pPr>
              <w:pStyle w:val="tbltext"/>
              <w:rPr>
                <w:b/>
              </w:rPr>
            </w:pPr>
            <w:r w:rsidRPr="0033698E">
              <w:rPr>
                <w:b/>
              </w:rPr>
              <w:t xml:space="preserve">Preference </w:t>
            </w:r>
            <w:r w:rsidR="004F1374">
              <w:rPr>
                <w:b/>
              </w:rPr>
              <w:t>s</w:t>
            </w:r>
            <w:r w:rsidR="004F1374" w:rsidRPr="0033698E">
              <w:rPr>
                <w:b/>
              </w:rPr>
              <w:t>hares</w:t>
            </w:r>
          </w:p>
        </w:tc>
        <w:tc>
          <w:tcPr>
            <w:tcW w:w="2552" w:type="dxa"/>
          </w:tcPr>
          <w:p w14:paraId="35E01ABD" w14:textId="77777777" w:rsidR="00CA2E4E" w:rsidRPr="0033698E" w:rsidRDefault="00CA2E4E" w:rsidP="00AD186A">
            <w:pPr>
              <w:pStyle w:val="tbltext"/>
              <w:rPr>
                <w:lang w:val="en-US"/>
              </w:rPr>
            </w:pPr>
            <w:r w:rsidRPr="0033698E">
              <w:rPr>
                <w:lang w:val="en-US"/>
              </w:rPr>
              <w:t>Preference Shares</w:t>
            </w:r>
          </w:p>
        </w:tc>
        <w:tc>
          <w:tcPr>
            <w:tcW w:w="4671" w:type="dxa"/>
          </w:tcPr>
          <w:p w14:paraId="716EA05F" w14:textId="77777777" w:rsidR="00CA2E4E" w:rsidRPr="0033698E" w:rsidRDefault="00CA2E4E" w:rsidP="00AD186A">
            <w:pPr>
              <w:pStyle w:val="tbltext"/>
              <w:rPr>
                <w:lang w:val="en-US"/>
              </w:rPr>
            </w:pPr>
            <w:r w:rsidRPr="0033698E">
              <w:rPr>
                <w:lang w:val="en-US"/>
              </w:rPr>
              <w:t>Preference Shares on issue, as published by an information source.</w:t>
            </w:r>
          </w:p>
          <w:p w14:paraId="3C0B42F0" w14:textId="77777777" w:rsidR="00CA2E4E" w:rsidRPr="0033698E" w:rsidRDefault="00CA2E4E" w:rsidP="00AD186A">
            <w:pPr>
              <w:pStyle w:val="tbltext"/>
              <w:rPr>
                <w:lang w:val="en-US"/>
              </w:rPr>
            </w:pPr>
            <w:r w:rsidRPr="0033698E">
              <w:rPr>
                <w:lang w:val="en-US"/>
              </w:rPr>
              <w:t>Where a company has issued more than one series of Preference Shares, each series should be considered to be a separate “individual issue” (for example, ABC 7% Preference Shares and ABC 7.1% Preference Shares need to be considered separately).</w:t>
            </w:r>
          </w:p>
        </w:tc>
      </w:tr>
      <w:tr w:rsidR="00CA2E4E" w:rsidRPr="0033698E" w14:paraId="16213DC9" w14:textId="77777777" w:rsidTr="00AD186A">
        <w:trPr>
          <w:cantSplit/>
        </w:trPr>
        <w:tc>
          <w:tcPr>
            <w:tcW w:w="1814" w:type="dxa"/>
            <w:tcBorders>
              <w:bottom w:val="single" w:sz="4" w:space="0" w:color="999999"/>
            </w:tcBorders>
          </w:tcPr>
          <w:p w14:paraId="6F21090A" w14:textId="09066961" w:rsidR="00CA2E4E" w:rsidRPr="0033698E" w:rsidRDefault="00CA2E4E" w:rsidP="00E769AD">
            <w:pPr>
              <w:pStyle w:val="tbltext"/>
              <w:rPr>
                <w:b/>
              </w:rPr>
            </w:pPr>
            <w:r w:rsidRPr="0033698E">
              <w:rPr>
                <w:b/>
              </w:rPr>
              <w:lastRenderedPageBreak/>
              <w:t xml:space="preserve">Company issued </w:t>
            </w:r>
            <w:r w:rsidR="004F1374">
              <w:rPr>
                <w:b/>
              </w:rPr>
              <w:t>o</w:t>
            </w:r>
            <w:r w:rsidR="004F1374" w:rsidRPr="0033698E">
              <w:rPr>
                <w:b/>
              </w:rPr>
              <w:t xml:space="preserve">ption </w:t>
            </w:r>
            <w:r w:rsidRPr="0033698E">
              <w:rPr>
                <w:b/>
              </w:rPr>
              <w:t>series</w:t>
            </w:r>
          </w:p>
        </w:tc>
        <w:tc>
          <w:tcPr>
            <w:tcW w:w="2552" w:type="dxa"/>
            <w:tcBorders>
              <w:bottom w:val="single" w:sz="4" w:space="0" w:color="999999"/>
            </w:tcBorders>
          </w:tcPr>
          <w:p w14:paraId="6164A750" w14:textId="77777777" w:rsidR="00CA2E4E" w:rsidRPr="0033698E" w:rsidRDefault="00CA2E4E" w:rsidP="00AD186A">
            <w:pPr>
              <w:pStyle w:val="tbltext"/>
              <w:rPr>
                <w:lang w:val="en-US"/>
              </w:rPr>
            </w:pPr>
            <w:r w:rsidRPr="0033698E">
              <w:rPr>
                <w:lang w:val="en-US"/>
              </w:rPr>
              <w:t>Company issued Options</w:t>
            </w:r>
          </w:p>
        </w:tc>
        <w:tc>
          <w:tcPr>
            <w:tcW w:w="4671" w:type="dxa"/>
            <w:tcBorders>
              <w:bottom w:val="single" w:sz="4" w:space="0" w:color="999999"/>
            </w:tcBorders>
          </w:tcPr>
          <w:p w14:paraId="6D738A71" w14:textId="77777777" w:rsidR="00CA2E4E" w:rsidRPr="0033698E" w:rsidRDefault="00CA2E4E" w:rsidP="00AD186A">
            <w:pPr>
              <w:pStyle w:val="tbltext"/>
              <w:rPr>
                <w:lang w:val="en-US"/>
              </w:rPr>
            </w:pPr>
            <w:r w:rsidRPr="0033698E">
              <w:rPr>
                <w:lang w:val="en-US"/>
              </w:rPr>
              <w:t>Company issued Option “series”, as published by an information source.</w:t>
            </w:r>
          </w:p>
          <w:p w14:paraId="0492FDDA" w14:textId="77777777" w:rsidR="00CA2E4E" w:rsidRPr="0033698E" w:rsidRDefault="00CA2E4E" w:rsidP="00AD186A">
            <w:pPr>
              <w:pStyle w:val="tbltext"/>
              <w:rPr>
                <w:lang w:val="en-US"/>
              </w:rPr>
            </w:pPr>
            <w:r w:rsidRPr="0033698E">
              <w:rPr>
                <w:lang w:val="en-US"/>
              </w:rPr>
              <w:t>Each company Option “series” will have different terms and conditions (for example, if ABC has issued company Options expiring on 31/1/05 with a strike of $1 as well as company Options expiring on 31/3/05 with a strike of $1, these are two different “series” and need to be considered separately).</w:t>
            </w:r>
          </w:p>
        </w:tc>
      </w:tr>
    </w:tbl>
    <w:p w14:paraId="144BF43B" w14:textId="77777777" w:rsidR="00CA2E4E" w:rsidRPr="0033698E" w:rsidRDefault="00CA2E4E" w:rsidP="00CA2E4E">
      <w:pPr>
        <w:pStyle w:val="MIRHeading3Rule"/>
        <w:rPr>
          <w:color w:val="000000"/>
          <w:sz w:val="18"/>
          <w:szCs w:val="18"/>
        </w:rPr>
      </w:pPr>
      <w:r w:rsidRPr="0033698E">
        <w:t>A2.3.2</w:t>
      </w:r>
      <w:r w:rsidRPr="0033698E">
        <w:tab/>
        <w:t xml:space="preserve">Debt method </w:t>
      </w:r>
    </w:p>
    <w:p w14:paraId="40E5355A" w14:textId="77777777" w:rsidR="00CA2E4E" w:rsidRPr="0033698E" w:rsidRDefault="00CA2E4E" w:rsidP="00CA2E4E">
      <w:pPr>
        <w:pStyle w:val="MIRBodyText"/>
      </w:pPr>
      <w:r w:rsidRPr="0033698E">
        <w:t xml:space="preserve">(1) A Market Participant’s issuer large exposure risk amount in relation to an issuer is the greater of the following amounts: </w:t>
      </w:r>
    </w:p>
    <w:p w14:paraId="343CA732" w14:textId="77777777" w:rsidR="00CA2E4E" w:rsidRPr="00D5409F" w:rsidRDefault="00CA2E4E" w:rsidP="00CA2E4E">
      <w:pPr>
        <w:pStyle w:val="MIRSubpara"/>
      </w:pPr>
      <w:r w:rsidRPr="00D5409F">
        <w:t xml:space="preserve">the risk amount calculated by comparing the Debt Net Position to Liquid Capital under subrule (3); and </w:t>
      </w:r>
    </w:p>
    <w:p w14:paraId="15E6F96A" w14:textId="77777777" w:rsidR="00CA2E4E" w:rsidRPr="00D5409F" w:rsidRDefault="00CA2E4E" w:rsidP="00CA2E4E">
      <w:pPr>
        <w:pStyle w:val="MIRSubpara"/>
      </w:pPr>
      <w:r w:rsidRPr="00D5409F">
        <w:t xml:space="preserve">the risk amount/s calculated by comparing the Debt Net Position to the issue/s under subrule (4). </w:t>
      </w:r>
    </w:p>
    <w:p w14:paraId="58FB1F96" w14:textId="77777777" w:rsidR="00CA2E4E" w:rsidRPr="0033698E" w:rsidRDefault="00CA2E4E" w:rsidP="00CA2E4E">
      <w:pPr>
        <w:pStyle w:val="MIRBodyText"/>
      </w:pPr>
      <w:r w:rsidRPr="0033698E">
        <w:t xml:space="preserve">(2) In calculating the issuer large exposure risk amount under this method: </w:t>
      </w:r>
    </w:p>
    <w:p w14:paraId="34F7B3A8" w14:textId="77777777" w:rsidR="00CA2E4E" w:rsidRPr="00D5409F" w:rsidRDefault="00CA2E4E" w:rsidP="00CA2E4E">
      <w:pPr>
        <w:pStyle w:val="MIRSubpara"/>
      </w:pPr>
      <w:r w:rsidRPr="00D5409F">
        <w:t xml:space="preserve">an individual issue refers to an individual series or tranche of an individual series issued by an individual issuer; </w:t>
      </w:r>
    </w:p>
    <w:p w14:paraId="1DB3F8AB" w14:textId="77777777" w:rsidR="00CA2E4E" w:rsidRPr="00D5409F" w:rsidRDefault="00CA2E4E" w:rsidP="00CA2E4E">
      <w:pPr>
        <w:pStyle w:val="MIRSubpara"/>
      </w:pPr>
      <w:r w:rsidRPr="00D5409F">
        <w:t xml:space="preserve">long </w:t>
      </w:r>
      <w:r w:rsidRPr="00F831C0">
        <w:t xml:space="preserve">and short positions </w:t>
      </w:r>
      <w:r w:rsidRPr="00D5409F">
        <w:t xml:space="preserve">may be offset across series for the purposes of determining large exposure to an issuer; and </w:t>
      </w:r>
    </w:p>
    <w:p w14:paraId="1C577A49" w14:textId="77777777" w:rsidR="00CA2E4E" w:rsidRPr="00D5409F" w:rsidRDefault="00CA2E4E" w:rsidP="00CA2E4E">
      <w:pPr>
        <w:pStyle w:val="MIRSubpara"/>
      </w:pPr>
      <w:r w:rsidRPr="00D5409F">
        <w:t xml:space="preserve">a large exposure to an individual issuer is the sum of all series issued by that issuer. </w:t>
      </w:r>
    </w:p>
    <w:p w14:paraId="62FB04E7" w14:textId="77777777" w:rsidR="00CA2E4E" w:rsidRPr="0033698E" w:rsidRDefault="00CA2E4E" w:rsidP="00CA2E4E">
      <w:pPr>
        <w:pStyle w:val="MIRBodyText"/>
      </w:pPr>
      <w:r w:rsidRPr="0033698E">
        <w:t xml:space="preserve">(3) If the absolute value of a Debt Net Position to an issuer is greater than 25% of the Market Participant’s Liquid Capital, the risk amount is: </w:t>
      </w:r>
    </w:p>
    <w:p w14:paraId="52F80F92" w14:textId="77777777" w:rsidR="00CA2E4E" w:rsidRPr="00E85986" w:rsidRDefault="00CA2E4E" w:rsidP="00CA2E4E">
      <w:pPr>
        <w:pStyle w:val="MIRSubpara"/>
      </w:pPr>
      <w:r w:rsidRPr="00E85986">
        <w:t xml:space="preserve">the relevant standard method Position Risk Factor specified in Table A5.1.2 in Annexure 5 to Schedule 1A multiplied by the amount in excess of 25%; and </w:t>
      </w:r>
    </w:p>
    <w:p w14:paraId="117A4555" w14:textId="77777777" w:rsidR="00CA2E4E" w:rsidRPr="00E85986" w:rsidRDefault="00CA2E4E" w:rsidP="00CA2E4E">
      <w:pPr>
        <w:pStyle w:val="MIRSubpara"/>
      </w:pPr>
      <w:r w:rsidRPr="00E85986">
        <w:t xml:space="preserve">if more than one series is held, the Position Risk Factor for the longest dated instrument should be applied to the excess over 25%. </w:t>
      </w:r>
    </w:p>
    <w:p w14:paraId="1AC299EF" w14:textId="77777777" w:rsidR="00CA2E4E" w:rsidRPr="00E85986" w:rsidRDefault="00CA2E4E" w:rsidP="00CA2E4E">
      <w:pPr>
        <w:pStyle w:val="MIRBodyText"/>
      </w:pPr>
      <w:r w:rsidRPr="00E85986">
        <w:t xml:space="preserve">(4) If the absolute value of a Debt Net Position to an individual issue/s is greater than 10% of that issue, the risk amount/s is: </w:t>
      </w:r>
    </w:p>
    <w:p w14:paraId="36982750" w14:textId="77777777" w:rsidR="00CA2E4E" w:rsidRPr="00E85986" w:rsidRDefault="00CA2E4E" w:rsidP="00CA2E4E">
      <w:pPr>
        <w:pStyle w:val="MIRSubpara"/>
      </w:pPr>
      <w:r w:rsidRPr="00E85986">
        <w:t xml:space="preserve">the relevant standard method Position Risk Factor specified in Table A5.1.2 in Annexure 5 to Schedule 1A multiplied by the excess over 10%; and </w:t>
      </w:r>
    </w:p>
    <w:p w14:paraId="0628F877" w14:textId="77777777" w:rsidR="00CA2E4E" w:rsidRPr="00E85986" w:rsidRDefault="00CA2E4E" w:rsidP="00CA2E4E">
      <w:pPr>
        <w:pStyle w:val="MIRSubpara"/>
      </w:pPr>
      <w:r w:rsidRPr="00E85986">
        <w:t xml:space="preserve">if more than one series is held, the risk amount is the aggregate of the risk amounts calculated under paragraph (a) for each individual series. </w:t>
      </w:r>
    </w:p>
    <w:p w14:paraId="6CD09CE2" w14:textId="77777777" w:rsidR="00CA2E4E" w:rsidRPr="00E85986" w:rsidRDefault="00CA2E4E" w:rsidP="00CA2E4E">
      <w:pPr>
        <w:pStyle w:val="MIRHeading3Rule"/>
        <w:keepNext/>
      </w:pPr>
      <w:r w:rsidRPr="00E85986">
        <w:lastRenderedPageBreak/>
        <w:t>A2.3.3</w:t>
      </w:r>
      <w:r w:rsidRPr="00E85986">
        <w:tab/>
        <w:t xml:space="preserve">Equity and Debt method </w:t>
      </w:r>
    </w:p>
    <w:p w14:paraId="1A1F7806" w14:textId="77777777" w:rsidR="00CA2E4E" w:rsidRPr="00E85986" w:rsidRDefault="00CA2E4E" w:rsidP="00CA2E4E">
      <w:pPr>
        <w:pStyle w:val="MIRBodyText"/>
      </w:pPr>
      <w:r w:rsidRPr="00E85986">
        <w:t xml:space="preserve">(1) A Market Participant’s issuer large exposure risk amount in relation to an issuer is based on the absolute sum of the Equity Net Positions and Debt Net Positions. </w:t>
      </w:r>
    </w:p>
    <w:p w14:paraId="444C43A3" w14:textId="77777777" w:rsidR="00CA2E4E" w:rsidRPr="00E85986" w:rsidRDefault="00CA2E4E" w:rsidP="00CA2E4E">
      <w:pPr>
        <w:pStyle w:val="MIRBodyText"/>
      </w:pPr>
      <w:r w:rsidRPr="00E85986">
        <w:t xml:space="preserve">(2) If the absolute sum of the Equity Net Positions and Debt Net Positions is greater than 25% of a Market Participant’s Liquid Capital, then the risk amount is the relevant standard method Position Risk Factor specified in Table A5.1.1 or Table A5.1.2 in Annexure 5 to Schedule 1A multiplied by the excess over 25% according to the following: </w:t>
      </w:r>
    </w:p>
    <w:p w14:paraId="3CCBACAA" w14:textId="77777777" w:rsidR="00CA2E4E" w:rsidRPr="00E85986" w:rsidRDefault="00CA2E4E" w:rsidP="00CA2E4E">
      <w:pPr>
        <w:pStyle w:val="MIRSubpara"/>
      </w:pPr>
      <w:r w:rsidRPr="00E85986">
        <w:t xml:space="preserve">if the Equity Net Positions represent the greatest proportion of the aggregate Net Position, the standard method Position Risk Factor specified in Table A5.1.1 in Annexure 5 to Schedule 1A; </w:t>
      </w:r>
    </w:p>
    <w:p w14:paraId="6CABD789" w14:textId="4AD7039B" w:rsidR="00CA2E4E" w:rsidRPr="00E85986" w:rsidRDefault="00CA2E4E" w:rsidP="00CA2E4E">
      <w:pPr>
        <w:pStyle w:val="MIRSubpara"/>
      </w:pPr>
      <w:r w:rsidRPr="00E85986">
        <w:t>if the Debt Net Positions represent the greatest proportion of the aggregate Net Position</w:t>
      </w:r>
      <w:r w:rsidR="00937EC1">
        <w:t>:</w:t>
      </w:r>
    </w:p>
    <w:p w14:paraId="1778A48C" w14:textId="77777777" w:rsidR="00CA2E4E" w:rsidRPr="00E85986" w:rsidRDefault="00CA2E4E" w:rsidP="00CA2E4E">
      <w:pPr>
        <w:pStyle w:val="MIRSubsubpara"/>
      </w:pPr>
      <w:r w:rsidRPr="00E85986">
        <w:t xml:space="preserve">the relevant standard method Position Risk Factor specified in Table A5.1.2 in Annexure 5 to Schedule 1A; and </w:t>
      </w:r>
    </w:p>
    <w:p w14:paraId="0A4D596B" w14:textId="77777777" w:rsidR="00CA2E4E" w:rsidRPr="00E85986" w:rsidRDefault="00CA2E4E" w:rsidP="00CA2E4E">
      <w:pPr>
        <w:pStyle w:val="MIRSubsubpara"/>
      </w:pPr>
      <w:r w:rsidRPr="00E85986">
        <w:t xml:space="preserve">if more than one series is held, the Position Risk Factor for the longest dated instrument; or </w:t>
      </w:r>
    </w:p>
    <w:p w14:paraId="6124497C" w14:textId="77777777" w:rsidR="000A2540" w:rsidRDefault="00CA2E4E" w:rsidP="00CA2E4E">
      <w:pPr>
        <w:pStyle w:val="MIRSubpara"/>
      </w:pPr>
      <w:r w:rsidRPr="00E85986">
        <w:t xml:space="preserve">if the Equity Net Position and Debt Net Positions are held in equal proportions, the greatest of the standard method </w:t>
      </w:r>
      <w:r w:rsidRPr="00E85986">
        <w:rPr>
          <w:rStyle w:val="MIRSubparaChar"/>
        </w:rPr>
        <w:t>P</w:t>
      </w:r>
      <w:r w:rsidRPr="00E85986">
        <w:t>osition Risk Factors specified in Tables A5.1.1 or</w:t>
      </w:r>
      <w:r>
        <w:t> </w:t>
      </w:r>
      <w:r w:rsidRPr="00E85986">
        <w:t>A5.1.2 in Annexure 5 to Schedule 1A.</w:t>
      </w:r>
    </w:p>
    <w:p w14:paraId="2932DBE7" w14:textId="77777777" w:rsidR="000A2540" w:rsidRDefault="000A2540" w:rsidP="00203B23">
      <w:pPr>
        <w:pStyle w:val="MIRSubpara"/>
        <w:numPr>
          <w:ilvl w:val="0"/>
          <w:numId w:val="0"/>
        </w:numPr>
        <w:spacing w:before="0" w:line="20" w:lineRule="exact"/>
        <w:ind w:left="851"/>
      </w:pPr>
    </w:p>
    <w:p w14:paraId="48240724" w14:textId="77777777" w:rsidR="000A2540" w:rsidRDefault="000A2540" w:rsidP="00203B23">
      <w:pPr>
        <w:pStyle w:val="MIRSubpara"/>
        <w:numPr>
          <w:ilvl w:val="0"/>
          <w:numId w:val="0"/>
        </w:numPr>
        <w:ind w:left="851"/>
        <w:sectPr w:rsidR="000A2540" w:rsidSect="00BA1BD7">
          <w:headerReference w:type="even" r:id="rId35"/>
          <w:headerReference w:type="default" r:id="rId36"/>
          <w:headerReference w:type="first" r:id="rId37"/>
          <w:type w:val="continuous"/>
          <w:pgSz w:w="11906" w:h="16838" w:code="9"/>
          <w:pgMar w:top="1644" w:right="1418" w:bottom="1418" w:left="1418" w:header="567" w:footer="567" w:gutter="0"/>
          <w:cols w:space="720"/>
          <w:docGrid w:linePitch="299"/>
        </w:sectPr>
      </w:pPr>
    </w:p>
    <w:p w14:paraId="4F5886B9" w14:textId="3EF8EAB3" w:rsidR="00CA2E4E" w:rsidRPr="00E85986" w:rsidRDefault="00CA2E4E" w:rsidP="00CA2E4E">
      <w:pPr>
        <w:pStyle w:val="MIRHeading1Chapter"/>
      </w:pPr>
      <w:bookmarkStart w:id="35" w:name="_Toc472432227"/>
      <w:r w:rsidRPr="00E85986">
        <w:lastRenderedPageBreak/>
        <w:t xml:space="preserve">Annexure 3 to Schedule 1A: Position </w:t>
      </w:r>
      <w:r w:rsidR="004D2154">
        <w:t>R</w:t>
      </w:r>
      <w:r w:rsidRPr="00E85986">
        <w:t xml:space="preserve">isk </w:t>
      </w:r>
      <w:r w:rsidR="004D2154">
        <w:t>R</w:t>
      </w:r>
      <w:r w:rsidRPr="00E85986">
        <w:t>equirement</w:t>
      </w:r>
      <w:bookmarkEnd w:id="35"/>
      <w:r w:rsidRPr="00E85986">
        <w:t xml:space="preserve"> </w:t>
      </w:r>
    </w:p>
    <w:p w14:paraId="123535BC" w14:textId="77777777" w:rsidR="00CA2E4E" w:rsidRPr="00E85986" w:rsidRDefault="00CA2E4E" w:rsidP="00CA2E4E">
      <w:pPr>
        <w:pStyle w:val="MIRHeading2Part"/>
      </w:pPr>
      <w:bookmarkStart w:id="36" w:name="_Toc472432228"/>
      <w:r w:rsidRPr="00E85986">
        <w:t>Part A3.1</w:t>
      </w:r>
      <w:r w:rsidRPr="00E85986">
        <w:tab/>
        <w:t>Equity position risk amount</w:t>
      </w:r>
      <w:bookmarkEnd w:id="36"/>
      <w:r w:rsidRPr="00E85986">
        <w:t xml:space="preserve"> </w:t>
      </w:r>
    </w:p>
    <w:p w14:paraId="1E5B2E90" w14:textId="77777777" w:rsidR="00CA2E4E" w:rsidRPr="00E85986" w:rsidRDefault="00CA2E4E" w:rsidP="00CA2E4E">
      <w:pPr>
        <w:pStyle w:val="MIRHeading3Rule"/>
      </w:pPr>
      <w:r w:rsidRPr="00E85986">
        <w:t>A3.1.1</w:t>
      </w:r>
      <w:r w:rsidRPr="00E85986">
        <w:tab/>
        <w:t xml:space="preserve">Nature of equity position risk amount </w:t>
      </w:r>
    </w:p>
    <w:p w14:paraId="2B1605CF" w14:textId="77777777" w:rsidR="00CA2E4E" w:rsidRPr="00E85986" w:rsidRDefault="00CA2E4E" w:rsidP="00CA2E4E">
      <w:pPr>
        <w:pStyle w:val="MIRBodyText"/>
      </w:pPr>
      <w:r w:rsidRPr="00E85986">
        <w:t xml:space="preserve">The equity position risk amount in relation to a Market Participant’s equity positions is the absolute sum of the individual position risk amounts for equity positions calculated for each country using the methods of calculation set out in this Annexure 3. </w:t>
      </w:r>
    </w:p>
    <w:p w14:paraId="06E99238" w14:textId="77777777" w:rsidR="00CA2E4E" w:rsidRPr="00E85986" w:rsidRDefault="00CA2E4E" w:rsidP="00CA2E4E">
      <w:pPr>
        <w:pStyle w:val="MIRHeading3Rule"/>
      </w:pPr>
      <w:r w:rsidRPr="00E85986">
        <w:t>A3.1.2</w:t>
      </w:r>
      <w:r w:rsidRPr="00E85986">
        <w:tab/>
        <w:t xml:space="preserve">Overview of methods </w:t>
      </w:r>
    </w:p>
    <w:p w14:paraId="499B34C7" w14:textId="77777777" w:rsidR="00CA2E4E" w:rsidRPr="00E85986" w:rsidRDefault="00CA2E4E" w:rsidP="00CA2E4E">
      <w:pPr>
        <w:pStyle w:val="MIRBodyText"/>
      </w:pPr>
      <w:r w:rsidRPr="00E85986">
        <w:t xml:space="preserve">(1) The standard method and building block method are the two main methods for measuring the equity position risk amount. They are supplemented by other methods, the use of which largely depends on the Financial Instruments in which principal positions are taken. </w:t>
      </w:r>
    </w:p>
    <w:p w14:paraId="6244863D" w14:textId="77777777" w:rsidR="00CA2E4E" w:rsidRPr="00E85986" w:rsidRDefault="00CA2E4E" w:rsidP="00CA2E4E">
      <w:pPr>
        <w:pStyle w:val="MIRBodyText"/>
      </w:pPr>
      <w:r w:rsidRPr="00E85986">
        <w:t xml:space="preserve">(2) In calculating the equity position risk amount, the following methods must be used: </w:t>
      </w:r>
    </w:p>
    <w:p w14:paraId="79DECB17" w14:textId="77777777" w:rsidR="00CA2E4E" w:rsidRPr="0033698E" w:rsidRDefault="00CA2E4E" w:rsidP="00CA2E4E">
      <w:pPr>
        <w:pStyle w:val="tabletitlefullwidth"/>
      </w:pPr>
      <w:r w:rsidRPr="0033698E">
        <w:t>Table A3.1:</w:t>
      </w:r>
      <w:r w:rsidRPr="0033698E">
        <w:tab/>
        <w:t>Methods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276"/>
        <w:gridCol w:w="1276"/>
        <w:gridCol w:w="1417"/>
        <w:gridCol w:w="1560"/>
        <w:gridCol w:w="1417"/>
        <w:gridCol w:w="1134"/>
        <w:gridCol w:w="1276"/>
      </w:tblGrid>
      <w:tr w:rsidR="00CA2E4E" w:rsidRPr="0033698E" w14:paraId="76CF87C7" w14:textId="77777777" w:rsidTr="00AD186A">
        <w:trPr>
          <w:cantSplit/>
          <w:tblHeader/>
        </w:trPr>
        <w:tc>
          <w:tcPr>
            <w:tcW w:w="1276" w:type="dxa"/>
            <w:shd w:val="clear" w:color="auto" w:fill="C2E3FA"/>
          </w:tcPr>
          <w:p w14:paraId="73223800" w14:textId="77777777" w:rsidR="00CA2E4E" w:rsidRPr="0033698E" w:rsidRDefault="00CA2E4E" w:rsidP="00AD186A">
            <w:pPr>
              <w:pStyle w:val="tablehead"/>
            </w:pPr>
            <w:r w:rsidRPr="0033698E">
              <w:t>Nature of Positions</w:t>
            </w:r>
          </w:p>
        </w:tc>
        <w:tc>
          <w:tcPr>
            <w:tcW w:w="1276" w:type="dxa"/>
            <w:shd w:val="clear" w:color="auto" w:fill="C2E3FA"/>
          </w:tcPr>
          <w:p w14:paraId="02CB4194" w14:textId="77777777" w:rsidR="00CA2E4E" w:rsidRPr="0033698E" w:rsidRDefault="00CA2E4E" w:rsidP="00AD186A">
            <w:pPr>
              <w:pStyle w:val="tablehead"/>
            </w:pPr>
            <w:r w:rsidRPr="0033698E">
              <w:t>Standard Method</w:t>
            </w:r>
          </w:p>
        </w:tc>
        <w:tc>
          <w:tcPr>
            <w:tcW w:w="1417" w:type="dxa"/>
            <w:shd w:val="clear" w:color="auto" w:fill="C2E3FA"/>
          </w:tcPr>
          <w:p w14:paraId="4A9F7BB2" w14:textId="77777777" w:rsidR="00CA2E4E" w:rsidRPr="0033698E" w:rsidRDefault="00CA2E4E" w:rsidP="00AD186A">
            <w:pPr>
              <w:pStyle w:val="tablehead"/>
            </w:pPr>
            <w:r w:rsidRPr="0033698E">
              <w:t>Building Block Method</w:t>
            </w:r>
          </w:p>
        </w:tc>
        <w:tc>
          <w:tcPr>
            <w:tcW w:w="1560" w:type="dxa"/>
            <w:shd w:val="clear" w:color="auto" w:fill="C2E3FA"/>
          </w:tcPr>
          <w:p w14:paraId="63592698" w14:textId="77777777" w:rsidR="00CA2E4E" w:rsidRPr="0033698E" w:rsidRDefault="00CA2E4E" w:rsidP="00AD186A">
            <w:pPr>
              <w:pStyle w:val="tablehead"/>
            </w:pPr>
            <w:r w:rsidRPr="0033698E">
              <w:t>Contingent Loss Matrix Method</w:t>
            </w:r>
          </w:p>
        </w:tc>
        <w:tc>
          <w:tcPr>
            <w:tcW w:w="1417" w:type="dxa"/>
            <w:shd w:val="clear" w:color="auto" w:fill="C2E3FA"/>
          </w:tcPr>
          <w:p w14:paraId="6E2A7845" w14:textId="77777777" w:rsidR="00CA2E4E" w:rsidRPr="0033698E" w:rsidRDefault="00CA2E4E" w:rsidP="00AD186A">
            <w:pPr>
              <w:pStyle w:val="tablehead"/>
            </w:pPr>
            <w:r w:rsidRPr="0033698E">
              <w:t>Margin Method</w:t>
            </w:r>
          </w:p>
        </w:tc>
        <w:tc>
          <w:tcPr>
            <w:tcW w:w="1134" w:type="dxa"/>
            <w:shd w:val="clear" w:color="auto" w:fill="C2E3FA"/>
          </w:tcPr>
          <w:p w14:paraId="6E54F436" w14:textId="77777777" w:rsidR="00CA2E4E" w:rsidRPr="0033698E" w:rsidRDefault="00CA2E4E" w:rsidP="00AD186A">
            <w:pPr>
              <w:pStyle w:val="tablehead"/>
            </w:pPr>
            <w:r w:rsidRPr="0033698E">
              <w:t>Basic Method</w:t>
            </w:r>
          </w:p>
        </w:tc>
        <w:tc>
          <w:tcPr>
            <w:tcW w:w="1276" w:type="dxa"/>
            <w:shd w:val="clear" w:color="auto" w:fill="C2E3FA"/>
          </w:tcPr>
          <w:p w14:paraId="4C29B347" w14:textId="77777777" w:rsidR="00CA2E4E" w:rsidRPr="0033698E" w:rsidRDefault="00CA2E4E" w:rsidP="00AD186A">
            <w:pPr>
              <w:pStyle w:val="tablehead"/>
            </w:pPr>
            <w:r w:rsidRPr="0033698E">
              <w:t>Arbitrage Method</w:t>
            </w:r>
          </w:p>
        </w:tc>
      </w:tr>
      <w:tr w:rsidR="00CA2E4E" w:rsidRPr="0033698E" w14:paraId="780591D0" w14:textId="77777777" w:rsidTr="00AD186A">
        <w:trPr>
          <w:cantSplit/>
        </w:trPr>
        <w:tc>
          <w:tcPr>
            <w:tcW w:w="1276" w:type="dxa"/>
          </w:tcPr>
          <w:p w14:paraId="1298C718" w14:textId="77777777" w:rsidR="00CA2E4E" w:rsidRPr="0033698E" w:rsidRDefault="00CA2E4E" w:rsidP="00AD186A">
            <w:pPr>
              <w:pStyle w:val="tablehead"/>
            </w:pPr>
            <w:r w:rsidRPr="0033698E">
              <w:t>Physical (not equity derivative)</w:t>
            </w:r>
          </w:p>
        </w:tc>
        <w:tc>
          <w:tcPr>
            <w:tcW w:w="1276" w:type="dxa"/>
          </w:tcPr>
          <w:p w14:paraId="0A1AA97B" w14:textId="77777777" w:rsidR="00CA2E4E" w:rsidRPr="0033698E" w:rsidRDefault="00CA2E4E" w:rsidP="00AD186A">
            <w:pPr>
              <w:pStyle w:val="tbltext"/>
            </w:pPr>
            <w:r w:rsidRPr="0033698E">
              <w:t>Yes</w:t>
            </w:r>
          </w:p>
        </w:tc>
        <w:tc>
          <w:tcPr>
            <w:tcW w:w="1417" w:type="dxa"/>
          </w:tcPr>
          <w:p w14:paraId="3BE48B48" w14:textId="77777777" w:rsidR="00CA2E4E" w:rsidRPr="0033698E" w:rsidRDefault="00CA2E4E" w:rsidP="00AD186A">
            <w:pPr>
              <w:pStyle w:val="tbltext"/>
            </w:pPr>
            <w:r w:rsidRPr="0033698E">
              <w:t xml:space="preserve"> Yes </w:t>
            </w:r>
          </w:p>
        </w:tc>
        <w:tc>
          <w:tcPr>
            <w:tcW w:w="1560" w:type="dxa"/>
          </w:tcPr>
          <w:p w14:paraId="49C01A74" w14:textId="77777777" w:rsidR="00CA2E4E" w:rsidRPr="0033698E" w:rsidRDefault="00CA2E4E" w:rsidP="00AD186A">
            <w:pPr>
              <w:pStyle w:val="tbltext"/>
            </w:pPr>
            <w:r w:rsidRPr="0033698E">
              <w:t>Yes, in conjunction with positions in options</w:t>
            </w:r>
          </w:p>
        </w:tc>
        <w:tc>
          <w:tcPr>
            <w:tcW w:w="1417" w:type="dxa"/>
          </w:tcPr>
          <w:p w14:paraId="69C3B10D" w14:textId="77777777" w:rsidR="00CA2E4E" w:rsidRPr="0033698E" w:rsidRDefault="00CA2E4E" w:rsidP="00AD186A">
            <w:pPr>
              <w:pStyle w:val="tbltext"/>
            </w:pPr>
            <w:r w:rsidRPr="0033698E">
              <w:t>No</w:t>
            </w:r>
          </w:p>
        </w:tc>
        <w:tc>
          <w:tcPr>
            <w:tcW w:w="1134" w:type="dxa"/>
          </w:tcPr>
          <w:p w14:paraId="136C228E" w14:textId="77777777" w:rsidR="00CA2E4E" w:rsidRPr="0033698E" w:rsidRDefault="00CA2E4E" w:rsidP="00AD186A">
            <w:pPr>
              <w:pStyle w:val="tbltext"/>
            </w:pPr>
            <w:r w:rsidRPr="0033698E">
              <w:t>No</w:t>
            </w:r>
          </w:p>
        </w:tc>
        <w:tc>
          <w:tcPr>
            <w:tcW w:w="1276" w:type="dxa"/>
          </w:tcPr>
          <w:p w14:paraId="36766B77" w14:textId="77777777" w:rsidR="00CA2E4E" w:rsidRPr="0033698E" w:rsidRDefault="00CA2E4E" w:rsidP="00AD186A">
            <w:pPr>
              <w:pStyle w:val="tbltext"/>
            </w:pPr>
            <w:r w:rsidRPr="0033698E">
              <w:t>Yes, subject to certain condition</w:t>
            </w:r>
          </w:p>
        </w:tc>
      </w:tr>
      <w:tr w:rsidR="00CA2E4E" w:rsidRPr="0033698E" w14:paraId="6DCF2FA2" w14:textId="77777777" w:rsidTr="00AD186A">
        <w:trPr>
          <w:cantSplit/>
        </w:trPr>
        <w:tc>
          <w:tcPr>
            <w:tcW w:w="1276" w:type="dxa"/>
          </w:tcPr>
          <w:p w14:paraId="08B7D3C0" w14:textId="77777777" w:rsidR="00CA2E4E" w:rsidRPr="0033698E" w:rsidRDefault="00CA2E4E" w:rsidP="00AD186A">
            <w:pPr>
              <w:pStyle w:val="tablehead"/>
            </w:pPr>
            <w:r w:rsidRPr="0033698E">
              <w:t>Non-option equity derivatives</w:t>
            </w:r>
          </w:p>
        </w:tc>
        <w:tc>
          <w:tcPr>
            <w:tcW w:w="1276" w:type="dxa"/>
          </w:tcPr>
          <w:p w14:paraId="0F43118B" w14:textId="77777777" w:rsidR="00CA2E4E" w:rsidRPr="0033698E" w:rsidRDefault="00CA2E4E" w:rsidP="00AD186A">
            <w:pPr>
              <w:pStyle w:val="tbltext"/>
            </w:pPr>
            <w:r w:rsidRPr="0033698E">
              <w:t>Yes, if converted to equity equivalent positions</w:t>
            </w:r>
          </w:p>
        </w:tc>
        <w:tc>
          <w:tcPr>
            <w:tcW w:w="1417" w:type="dxa"/>
          </w:tcPr>
          <w:p w14:paraId="1B04BC18" w14:textId="77777777" w:rsidR="00CA2E4E" w:rsidRPr="0033698E" w:rsidRDefault="00CA2E4E" w:rsidP="00AD186A">
            <w:pPr>
              <w:pStyle w:val="tbltext"/>
            </w:pPr>
            <w:r w:rsidRPr="0033698E">
              <w:t>Yes, if converted to equity equivalent positions</w:t>
            </w:r>
          </w:p>
        </w:tc>
        <w:tc>
          <w:tcPr>
            <w:tcW w:w="1560" w:type="dxa"/>
          </w:tcPr>
          <w:p w14:paraId="1FB099D8" w14:textId="77777777" w:rsidR="00CA2E4E" w:rsidRPr="0033698E" w:rsidRDefault="00CA2E4E" w:rsidP="00AD186A">
            <w:pPr>
              <w:pStyle w:val="tbltext"/>
            </w:pPr>
            <w:r w:rsidRPr="0033698E">
              <w:t>Yes, in conjunction with positions in options</w:t>
            </w:r>
          </w:p>
        </w:tc>
        <w:tc>
          <w:tcPr>
            <w:tcW w:w="1417" w:type="dxa"/>
          </w:tcPr>
          <w:p w14:paraId="550AC4FD" w14:textId="77777777" w:rsidR="00CA2E4E" w:rsidRPr="0033698E" w:rsidRDefault="00CA2E4E" w:rsidP="00AD186A">
            <w:pPr>
              <w:pStyle w:val="tbltext"/>
            </w:pPr>
            <w:r w:rsidRPr="0033698E">
              <w:t>Yes, if exchange traded and margined and not calculated under any other method</w:t>
            </w:r>
          </w:p>
        </w:tc>
        <w:tc>
          <w:tcPr>
            <w:tcW w:w="1134" w:type="dxa"/>
          </w:tcPr>
          <w:p w14:paraId="19340FBB" w14:textId="77777777" w:rsidR="00CA2E4E" w:rsidRPr="0033698E" w:rsidRDefault="00CA2E4E" w:rsidP="00AD186A">
            <w:pPr>
              <w:pStyle w:val="tbltext"/>
            </w:pPr>
            <w:r w:rsidRPr="0033698E">
              <w:t>No</w:t>
            </w:r>
          </w:p>
        </w:tc>
        <w:tc>
          <w:tcPr>
            <w:tcW w:w="1276" w:type="dxa"/>
          </w:tcPr>
          <w:p w14:paraId="7D4C2909" w14:textId="77777777" w:rsidR="00CA2E4E" w:rsidRPr="0033698E" w:rsidRDefault="00CA2E4E" w:rsidP="00AD186A">
            <w:pPr>
              <w:pStyle w:val="tbltext"/>
            </w:pPr>
            <w:r w:rsidRPr="0033698E">
              <w:t>Yes, if arising as a result of futures arbitrage strategy</w:t>
            </w:r>
          </w:p>
        </w:tc>
      </w:tr>
      <w:tr w:rsidR="00CA2E4E" w:rsidRPr="0033698E" w14:paraId="0267F1B8" w14:textId="77777777" w:rsidTr="00AD186A">
        <w:trPr>
          <w:cantSplit/>
        </w:trPr>
        <w:tc>
          <w:tcPr>
            <w:tcW w:w="1276" w:type="dxa"/>
          </w:tcPr>
          <w:p w14:paraId="40635350" w14:textId="77777777" w:rsidR="00CA2E4E" w:rsidRDefault="00CA2E4E" w:rsidP="00AD186A">
            <w:pPr>
              <w:pStyle w:val="tbltext"/>
              <w:rPr>
                <w:b/>
              </w:rPr>
            </w:pPr>
            <w:r w:rsidRPr="0033698E">
              <w:rPr>
                <w:b/>
              </w:rPr>
              <w:t>Equity options</w:t>
            </w:r>
          </w:p>
          <w:p w14:paraId="3D7FE879" w14:textId="77777777" w:rsidR="00CA2E4E" w:rsidRPr="0033698E" w:rsidRDefault="00CA2E4E" w:rsidP="00AD186A">
            <w:pPr>
              <w:pStyle w:val="tbltext"/>
              <w:rPr>
                <w:b/>
              </w:rPr>
            </w:pPr>
            <w:r w:rsidRPr="00E85986">
              <w:rPr>
                <w:b/>
              </w:rPr>
              <w:t xml:space="preserve">Debt options </w:t>
            </w:r>
          </w:p>
        </w:tc>
        <w:tc>
          <w:tcPr>
            <w:tcW w:w="1276" w:type="dxa"/>
          </w:tcPr>
          <w:p w14:paraId="6F063D93" w14:textId="77777777" w:rsidR="00CA2E4E" w:rsidRPr="0033698E" w:rsidRDefault="00CA2E4E" w:rsidP="00AD186A">
            <w:pPr>
              <w:pStyle w:val="tbltext"/>
            </w:pPr>
            <w:r w:rsidRPr="0033698E">
              <w:t>No</w:t>
            </w:r>
          </w:p>
        </w:tc>
        <w:tc>
          <w:tcPr>
            <w:tcW w:w="1417" w:type="dxa"/>
          </w:tcPr>
          <w:p w14:paraId="5D752584" w14:textId="77777777" w:rsidR="00CA2E4E" w:rsidRPr="0033698E" w:rsidRDefault="00CA2E4E" w:rsidP="00AD186A">
            <w:pPr>
              <w:pStyle w:val="tbltext"/>
            </w:pPr>
            <w:r w:rsidRPr="0033698E">
              <w:t>Yes, if satisfy relevant criteria and not permitted to use contingent loss matrix method</w:t>
            </w:r>
          </w:p>
        </w:tc>
        <w:tc>
          <w:tcPr>
            <w:tcW w:w="1560" w:type="dxa"/>
          </w:tcPr>
          <w:p w14:paraId="722D0F31" w14:textId="77777777" w:rsidR="00CA2E4E" w:rsidRPr="0033698E" w:rsidRDefault="00CA2E4E" w:rsidP="00AD186A">
            <w:pPr>
              <w:pStyle w:val="tbltext"/>
            </w:pPr>
            <w:r w:rsidRPr="0033698E">
              <w:t>Yes. Pricing model must be approved by ASIC</w:t>
            </w:r>
          </w:p>
        </w:tc>
        <w:tc>
          <w:tcPr>
            <w:tcW w:w="1417" w:type="dxa"/>
          </w:tcPr>
          <w:p w14:paraId="45ACCDA0" w14:textId="77777777" w:rsidR="00CA2E4E" w:rsidRPr="0033698E" w:rsidRDefault="00CA2E4E" w:rsidP="00AD186A">
            <w:pPr>
              <w:pStyle w:val="tbltext"/>
            </w:pPr>
            <w:r w:rsidRPr="0033698E">
              <w:t>Yes, if exchange traded and margined and not calculated under any other method</w:t>
            </w:r>
          </w:p>
        </w:tc>
        <w:tc>
          <w:tcPr>
            <w:tcW w:w="1134" w:type="dxa"/>
          </w:tcPr>
          <w:p w14:paraId="11595283" w14:textId="77777777" w:rsidR="00CA2E4E" w:rsidRPr="0033698E" w:rsidRDefault="00CA2E4E" w:rsidP="00AD186A">
            <w:pPr>
              <w:pStyle w:val="tbltext"/>
            </w:pPr>
            <w:r w:rsidRPr="0033698E">
              <w:t>Yes, if not permitted to use contingent loss matrix method</w:t>
            </w:r>
          </w:p>
        </w:tc>
        <w:tc>
          <w:tcPr>
            <w:tcW w:w="1276" w:type="dxa"/>
          </w:tcPr>
          <w:p w14:paraId="2ABF27D5" w14:textId="77777777" w:rsidR="00CA2E4E" w:rsidRPr="0033698E" w:rsidRDefault="00CA2E4E" w:rsidP="00AD186A">
            <w:pPr>
              <w:pStyle w:val="tbltext"/>
            </w:pPr>
            <w:r w:rsidRPr="0033698E">
              <w:t>No</w:t>
            </w:r>
          </w:p>
        </w:tc>
      </w:tr>
    </w:tbl>
    <w:p w14:paraId="68B0E36D" w14:textId="77777777" w:rsidR="00CA2E4E" w:rsidRPr="0033698E" w:rsidRDefault="00CA2E4E" w:rsidP="00CA2E4E">
      <w:pPr>
        <w:pStyle w:val="MIRBodyText"/>
      </w:pPr>
      <w:r w:rsidRPr="0033698E">
        <w:t xml:space="preserve">(3) For the purposes of Parts A3.1 to A3.9, a right over an equity must be treated as an Option position. </w:t>
      </w:r>
    </w:p>
    <w:p w14:paraId="6511C6A8" w14:textId="77777777" w:rsidR="00CA2E4E" w:rsidRPr="0033698E" w:rsidRDefault="00CA2E4E" w:rsidP="00CA2E4E">
      <w:pPr>
        <w:pStyle w:val="MIRHeading3Rule"/>
      </w:pPr>
      <w:r w:rsidRPr="0033698E">
        <w:lastRenderedPageBreak/>
        <w:t>A3.1.2A</w:t>
      </w:r>
      <w:r w:rsidRPr="0033698E">
        <w:tab/>
        <w:t xml:space="preserve">Equity position risk amount </w:t>
      </w:r>
    </w:p>
    <w:p w14:paraId="75FF07C0" w14:textId="77777777" w:rsidR="00CA2E4E" w:rsidRPr="0033698E" w:rsidRDefault="00CA2E4E" w:rsidP="003D34F3">
      <w:pPr>
        <w:pStyle w:val="MIRBodyText"/>
        <w:spacing w:line="280" w:lineRule="atLeast"/>
      </w:pPr>
      <w:r w:rsidRPr="0033698E">
        <w:t xml:space="preserve">Without limitation, a Market Participant must calculate an equity position risk amount under </w:t>
      </w:r>
      <w:r w:rsidRPr="0033698E">
        <w:rPr>
          <w:color w:val="000000"/>
        </w:rPr>
        <w:t xml:space="preserve">this Annexure 3 in the following circumstances: </w:t>
      </w:r>
    </w:p>
    <w:p w14:paraId="53D94018" w14:textId="77777777" w:rsidR="00CA2E4E" w:rsidRPr="00440565" w:rsidRDefault="00CA2E4E" w:rsidP="003D34F3">
      <w:pPr>
        <w:pStyle w:val="MIRSubpara"/>
        <w:spacing w:line="280" w:lineRule="atLeast"/>
      </w:pPr>
      <w:r w:rsidRPr="00440565">
        <w:t xml:space="preserve">where the Market Participant has entered into an on-market purchase or sale transaction as principal, the Market Participant will be required to calculate an equity position risk amount unless the trade is done for the purposes of unwinding an existing principal position; </w:t>
      </w:r>
    </w:p>
    <w:p w14:paraId="507CAF69" w14:textId="77777777" w:rsidR="00CA2E4E" w:rsidRPr="00440565" w:rsidRDefault="00CA2E4E" w:rsidP="003D34F3">
      <w:pPr>
        <w:pStyle w:val="MIRSubpara"/>
        <w:spacing w:line="280" w:lineRule="atLeast"/>
      </w:pPr>
      <w:r w:rsidRPr="00440565">
        <w:t xml:space="preserve">where the Market Participant has entered into an off-market purchase or sale and acts as principal on one side of the transaction, the Market Participant will be required to calculate an equity position risk amount from the time that the trade is executed until the trade is sold to the client; </w:t>
      </w:r>
    </w:p>
    <w:p w14:paraId="5A622F0D" w14:textId="77777777" w:rsidR="00CA2E4E" w:rsidRPr="00440565" w:rsidRDefault="00CA2E4E" w:rsidP="003D34F3">
      <w:pPr>
        <w:pStyle w:val="MIRSubpara"/>
        <w:spacing w:line="280" w:lineRule="atLeast"/>
      </w:pPr>
      <w:r w:rsidRPr="00440565">
        <w:t xml:space="preserve">where the Market Participant agrees to buy stock as principal from its client and then seeks to close its principal position by selling the stock to other clients (an off-market client facilitation), the Market Participant will be required to calculate an equity position risk amount on the long Equity position from the time the trade is executed until the position is sold to the other clients (a position risk amount will continue to be required on any part of the position that is not closed out), regardless of whether the client facilitation is fully completed within the day; </w:t>
      </w:r>
    </w:p>
    <w:p w14:paraId="03B3F2BF" w14:textId="35B24167" w:rsidR="00CA2E4E" w:rsidRPr="00440565" w:rsidRDefault="00CA2E4E" w:rsidP="003D34F3">
      <w:pPr>
        <w:pStyle w:val="MIRSubpara"/>
        <w:spacing w:line="280" w:lineRule="atLeast"/>
      </w:pPr>
      <w:r w:rsidRPr="00440565">
        <w:t>where the Market Participant conducts an off</w:t>
      </w:r>
      <w:r w:rsidR="008C6E1D">
        <w:t>-</w:t>
      </w:r>
      <w:r w:rsidRPr="00440565">
        <w:t xml:space="preserve">market underwritten placement of existing shares via a book build, the Market Participant will be required to calculate an equity position risk amount from the time that the deadline for the placement is reached, for any shares that have not been sold to buying clients by that time, where the position risk amount is based on the “final” price for the placement; </w:t>
      </w:r>
    </w:p>
    <w:p w14:paraId="297447E1" w14:textId="77777777" w:rsidR="00CA2E4E" w:rsidRPr="00440565" w:rsidRDefault="00CA2E4E" w:rsidP="003D34F3">
      <w:pPr>
        <w:pStyle w:val="MIRSubpara"/>
        <w:spacing w:line="280" w:lineRule="atLeast"/>
      </w:pPr>
      <w:r w:rsidRPr="00440565">
        <w:t xml:space="preserve">where the Market Participant acts as underwriter of an initial public offering or a placement of new shares, the Market Participant will be required to calculate an equity position risk amount from the time that the closing date for applications is reached, on any shortfall in applications as at that date, where for the purposes of calculating the position risk amount, the “cost” or “subscription” price should be taken as the market value of the securities prior to their listing and trading; and </w:t>
      </w:r>
    </w:p>
    <w:p w14:paraId="6CF648F2" w14:textId="77777777" w:rsidR="00CA2E4E" w:rsidRPr="00440565" w:rsidRDefault="00CA2E4E" w:rsidP="003D34F3">
      <w:pPr>
        <w:pStyle w:val="MIRSubpara"/>
        <w:spacing w:line="280" w:lineRule="atLeast"/>
      </w:pPr>
      <w:r w:rsidRPr="00440565">
        <w:t xml:space="preserve">where the Market Participant has applied for stock, allocation interest units or instalment receipts on behalf of clients and the Market Participant has been given a Firm Allocation and there is a shortfall once the public offer closes, the Market Participant will be required to calculate an equity position risk amount on the shortfall from the date that the Market Participant has outlaid the funds or the date that the public offer closes, whichever is later. </w:t>
      </w:r>
    </w:p>
    <w:p w14:paraId="3F594D52" w14:textId="77777777" w:rsidR="00CA2E4E" w:rsidRPr="0033698E" w:rsidRDefault="00CA2E4E" w:rsidP="00CA2E4E">
      <w:pPr>
        <w:pStyle w:val="MIRHeading3Rule"/>
      </w:pPr>
      <w:r w:rsidRPr="0033698E">
        <w:t>A3.1.2B</w:t>
      </w:r>
      <w:r w:rsidRPr="0033698E">
        <w:tab/>
        <w:t xml:space="preserve">Treatment—Securities subject to a trading halt or suspension </w:t>
      </w:r>
    </w:p>
    <w:p w14:paraId="5FF821B9" w14:textId="77777777" w:rsidR="00CA2E4E" w:rsidRPr="0033698E" w:rsidRDefault="00CA2E4E" w:rsidP="003D34F3">
      <w:pPr>
        <w:pStyle w:val="MIRBodyText"/>
        <w:spacing w:line="280" w:lineRule="atLeast"/>
      </w:pPr>
      <w:r w:rsidRPr="0033698E">
        <w:t xml:space="preserve">Where a Market Participant holds a principal position in a security that is subject to: </w:t>
      </w:r>
    </w:p>
    <w:p w14:paraId="4D32955E" w14:textId="77777777" w:rsidR="00CA2E4E" w:rsidRPr="00440565" w:rsidRDefault="00CA2E4E" w:rsidP="003D34F3">
      <w:pPr>
        <w:pStyle w:val="MIRSubpara"/>
        <w:spacing w:line="280" w:lineRule="atLeast"/>
      </w:pPr>
      <w:r w:rsidRPr="00440565">
        <w:t xml:space="preserve">a trading halt, the position does not have to be treated as an Excluded Asset </w:t>
      </w:r>
      <w:r>
        <w:t xml:space="preserve">(where the position otherwise </w:t>
      </w:r>
      <w:r w:rsidRPr="00440565">
        <w:t xml:space="preserve">meets the definition of Liquid) and a position risk amount must be calculated; and </w:t>
      </w:r>
    </w:p>
    <w:p w14:paraId="289904DA" w14:textId="77777777" w:rsidR="00CA2E4E" w:rsidRPr="00440565" w:rsidRDefault="00CA2E4E" w:rsidP="003D34F3">
      <w:pPr>
        <w:pStyle w:val="MIRSubpara"/>
        <w:spacing w:line="280" w:lineRule="atLeast"/>
      </w:pPr>
      <w:r w:rsidRPr="00440565">
        <w:t xml:space="preserve">suspension, the position must be treated as an Excluded Asset on the basis that the security is not Liquid. </w:t>
      </w:r>
    </w:p>
    <w:p w14:paraId="115BE089" w14:textId="77777777" w:rsidR="00CA2E4E" w:rsidRPr="0033698E" w:rsidRDefault="00CA2E4E" w:rsidP="00CA2E4E">
      <w:pPr>
        <w:pStyle w:val="MIRHeading3Rule"/>
      </w:pPr>
      <w:r w:rsidRPr="0033698E">
        <w:lastRenderedPageBreak/>
        <w:t>A3.1.2C</w:t>
      </w:r>
      <w:r w:rsidRPr="0033698E">
        <w:tab/>
        <w:t xml:space="preserve">Treatment—Classical ETFs </w:t>
      </w:r>
    </w:p>
    <w:p w14:paraId="0CC1AA3C" w14:textId="77777777" w:rsidR="00CA2E4E" w:rsidRPr="0033698E" w:rsidRDefault="00CA2E4E" w:rsidP="00CA2E4E">
      <w:pPr>
        <w:pStyle w:val="MIRBodyText"/>
      </w:pPr>
      <w:r w:rsidRPr="0033698E">
        <w:rPr>
          <w:color w:val="000000"/>
        </w:rPr>
        <w:t xml:space="preserve">A Market Participant must take the following into account when calculating a position risk amount for a principal position in Classical ETF units: </w:t>
      </w:r>
    </w:p>
    <w:p w14:paraId="7CAC77B1" w14:textId="77777777" w:rsidR="00CA2E4E" w:rsidRPr="00440565" w:rsidRDefault="00CA2E4E" w:rsidP="00CA2E4E">
      <w:pPr>
        <w:pStyle w:val="MIRSubpara"/>
      </w:pPr>
      <w:r w:rsidRPr="00440565">
        <w:t xml:space="preserve">there is no difference between the primary market and secondary market for the purposes of calculating position risk amounts; </w:t>
      </w:r>
    </w:p>
    <w:p w14:paraId="7F78AE78" w14:textId="21C10543" w:rsidR="00CA2E4E" w:rsidRPr="00440565" w:rsidRDefault="00CA2E4E" w:rsidP="00CA2E4E">
      <w:pPr>
        <w:pStyle w:val="MIRSubpara"/>
      </w:pPr>
      <w:r w:rsidRPr="00440565">
        <w:t xml:space="preserve">principal positions in Classical ETFs commence at </w:t>
      </w:r>
      <w:r w:rsidR="00F64351" w:rsidRPr="00440565">
        <w:t>T</w:t>
      </w:r>
      <w:r w:rsidR="00F64351" w:rsidRPr="00B22160">
        <w:rPr>
          <w:vertAlign w:val="subscript"/>
        </w:rPr>
        <w:t>0</w:t>
      </w:r>
      <w:r w:rsidR="00F64351" w:rsidRPr="00440565">
        <w:t xml:space="preserve"> </w:t>
      </w:r>
      <w:r w:rsidRPr="00440565">
        <w:t xml:space="preserve">and the underlying risk variable is the market price of the Classical ETF unit; </w:t>
      </w:r>
    </w:p>
    <w:p w14:paraId="53CA2475" w14:textId="77777777" w:rsidR="00CA2E4E" w:rsidRPr="00440565" w:rsidRDefault="00CA2E4E" w:rsidP="00CA2E4E">
      <w:pPr>
        <w:pStyle w:val="MIRSubpara"/>
      </w:pPr>
      <w:r w:rsidRPr="00440565">
        <w:t xml:space="preserve">the Equity Equivalent of the Classical ETF is set out in Rule A3.8.5; </w:t>
      </w:r>
    </w:p>
    <w:p w14:paraId="0CE587E1" w14:textId="77777777" w:rsidR="00CA2E4E" w:rsidRPr="00440565" w:rsidRDefault="00CA2E4E" w:rsidP="00CA2E4E">
      <w:pPr>
        <w:pStyle w:val="MIRSubpara"/>
      </w:pPr>
      <w:r w:rsidRPr="00440565">
        <w:t xml:space="preserve">the Position Risk Factors to be applied are set out in Table A5.1.1 in Annexure 5 to Schedule 1A; and </w:t>
      </w:r>
    </w:p>
    <w:p w14:paraId="5C9A8160" w14:textId="77777777" w:rsidR="00CA2E4E" w:rsidRPr="00440565" w:rsidRDefault="00CA2E4E" w:rsidP="00CA2E4E">
      <w:pPr>
        <w:pStyle w:val="MIRSubpara"/>
      </w:pPr>
      <w:r w:rsidRPr="00440565">
        <w:t xml:space="preserve">if the Market Participant is unlikely to be able to liquidate its position in a Classical ETF within 30 days, taking into account factors including the size of its position and the volume of that Classical ETF traded in the market, it must treat the position as an Excluded Asset and exclude the market value of that position from Liquid Capital. </w:t>
      </w:r>
    </w:p>
    <w:p w14:paraId="2E623A62" w14:textId="77777777" w:rsidR="00CA2E4E" w:rsidRPr="0033698E" w:rsidRDefault="00CA2E4E" w:rsidP="00CA2E4E">
      <w:pPr>
        <w:pStyle w:val="MIRHeading3Rule"/>
      </w:pPr>
      <w:r w:rsidRPr="0033698E">
        <w:t>A3.1.2D</w:t>
      </w:r>
      <w:r w:rsidRPr="0033698E">
        <w:tab/>
        <w:t xml:space="preserve">Treatment—Hybrid ETFs </w:t>
      </w:r>
    </w:p>
    <w:p w14:paraId="09669AC5" w14:textId="77777777" w:rsidR="00CA2E4E" w:rsidRPr="0033698E" w:rsidRDefault="00CA2E4E" w:rsidP="00CA2E4E">
      <w:pPr>
        <w:pStyle w:val="MIRBodyText"/>
      </w:pPr>
      <w:r w:rsidRPr="0033698E">
        <w:rPr>
          <w:color w:val="000000"/>
        </w:rPr>
        <w:t xml:space="preserve">A Market Participant must take the following into account when calculating a position risk amount for a principal position in units in a Hybrid ETF classified as Equities: </w:t>
      </w:r>
    </w:p>
    <w:p w14:paraId="404C30E3" w14:textId="77777777" w:rsidR="00CA2E4E" w:rsidRPr="00440565" w:rsidRDefault="00CA2E4E" w:rsidP="00CA2E4E">
      <w:pPr>
        <w:pStyle w:val="MIRSubpara"/>
      </w:pPr>
      <w:r w:rsidRPr="00440565">
        <w:t xml:space="preserve">there is no difference between the primary market and secondary market for the purposes of calculating position risk amounts; </w:t>
      </w:r>
    </w:p>
    <w:p w14:paraId="45FC4C95" w14:textId="77777777" w:rsidR="00CA2E4E" w:rsidRPr="00440565" w:rsidRDefault="00CA2E4E" w:rsidP="00CA2E4E">
      <w:pPr>
        <w:pStyle w:val="MIRSubpara"/>
      </w:pPr>
      <w:r w:rsidRPr="00440565">
        <w:t xml:space="preserve">principal positions in Hybrid ETFs commence at </w:t>
      </w:r>
      <w:r w:rsidRPr="003D34F3">
        <w:t>T</w:t>
      </w:r>
      <w:r w:rsidRPr="00B22160">
        <w:rPr>
          <w:vertAlign w:val="subscript"/>
        </w:rPr>
        <w:t>0</w:t>
      </w:r>
      <w:r w:rsidRPr="00440565">
        <w:rPr>
          <w:sz w:val="14"/>
          <w:szCs w:val="14"/>
        </w:rPr>
        <w:t xml:space="preserve"> </w:t>
      </w:r>
      <w:r w:rsidRPr="00440565">
        <w:t xml:space="preserve">and the underlying risk variable is the market price of the Hybrid ETF unit; </w:t>
      </w:r>
    </w:p>
    <w:p w14:paraId="7B12BAFB" w14:textId="77777777" w:rsidR="00CA2E4E" w:rsidRPr="00440565" w:rsidRDefault="00CA2E4E" w:rsidP="00CA2E4E">
      <w:pPr>
        <w:pStyle w:val="MIRSubpara"/>
      </w:pPr>
      <w:r w:rsidRPr="00440565">
        <w:t xml:space="preserve">a Hybrid ETF cannot be broken down into any notional positions in the underlying; </w:t>
      </w:r>
    </w:p>
    <w:p w14:paraId="189C1AA2" w14:textId="77777777" w:rsidR="00CA2E4E" w:rsidRPr="00440565" w:rsidRDefault="00CA2E4E" w:rsidP="00CA2E4E">
      <w:pPr>
        <w:pStyle w:val="MIRSubpara"/>
      </w:pPr>
      <w:r w:rsidRPr="00440565">
        <w:t xml:space="preserve">the Position Risk Factors to be applied are set out in Table A5.1.1 in Annexure 5 to Schedule 1A; and </w:t>
      </w:r>
    </w:p>
    <w:p w14:paraId="37B67E76" w14:textId="77777777" w:rsidR="00CA2E4E" w:rsidRPr="00440565" w:rsidRDefault="00CA2E4E" w:rsidP="00CA2E4E">
      <w:pPr>
        <w:pStyle w:val="MIRSubpara"/>
      </w:pPr>
      <w:r w:rsidRPr="00440565">
        <w:t xml:space="preserve">if the Market Participant is unlikely to be able to liquidate its position in a Hybrid ETF within 30 days, taking into account factors including the size of its position and the volume of that Hybrid ETF traded in the market, it must treat the position as an Excluded Asset and exclude the market value of that position from Liquid Capital. </w:t>
      </w:r>
    </w:p>
    <w:p w14:paraId="6F1E44E3" w14:textId="77777777" w:rsidR="00CA2E4E" w:rsidRPr="0033698E" w:rsidRDefault="00CA2E4E" w:rsidP="00CA2E4E">
      <w:pPr>
        <w:pStyle w:val="MIRHeading3Rule"/>
      </w:pPr>
      <w:r w:rsidRPr="0033698E">
        <w:t>A3.1.2E</w:t>
      </w:r>
      <w:r w:rsidRPr="0033698E">
        <w:tab/>
        <w:t xml:space="preserve">Treatment—Other Managed Funds </w:t>
      </w:r>
    </w:p>
    <w:p w14:paraId="7745B85D" w14:textId="3CB84766" w:rsidR="00CA2E4E" w:rsidRPr="0033698E" w:rsidRDefault="00CA2E4E" w:rsidP="00CA2E4E">
      <w:pPr>
        <w:pStyle w:val="MIRBodyText"/>
      </w:pPr>
      <w:r w:rsidRPr="0033698E">
        <w:rPr>
          <w:color w:val="000000"/>
        </w:rPr>
        <w:t xml:space="preserve">A Market Participant must take the following into account when calculating a position risk amount for a principal position in units </w:t>
      </w:r>
      <w:r w:rsidR="004D2154">
        <w:rPr>
          <w:color w:val="000000"/>
        </w:rPr>
        <w:t xml:space="preserve">in an </w:t>
      </w:r>
      <w:r w:rsidRPr="0033698E">
        <w:rPr>
          <w:color w:val="000000"/>
        </w:rPr>
        <w:t xml:space="preserve">Other Managed Fund classified as Equities: </w:t>
      </w:r>
    </w:p>
    <w:p w14:paraId="48BECA63" w14:textId="77777777" w:rsidR="00CA2E4E" w:rsidRPr="00440565" w:rsidRDefault="00CA2E4E" w:rsidP="00CA2E4E">
      <w:pPr>
        <w:pStyle w:val="MIRSubpara"/>
      </w:pPr>
      <w:r w:rsidRPr="00440565">
        <w:t xml:space="preserve">principal positions in Other Managed Funds commence at </w:t>
      </w:r>
      <w:r w:rsidRPr="00F64351">
        <w:t>T</w:t>
      </w:r>
      <w:r w:rsidRPr="00B22160">
        <w:rPr>
          <w:vertAlign w:val="subscript"/>
        </w:rPr>
        <w:t>0</w:t>
      </w:r>
      <w:r w:rsidRPr="00440565">
        <w:rPr>
          <w:sz w:val="14"/>
          <w:szCs w:val="14"/>
        </w:rPr>
        <w:t xml:space="preserve"> </w:t>
      </w:r>
      <w:r w:rsidRPr="00440565">
        <w:t xml:space="preserve">and the underlying risk variable is the market price of the Other Managed Fund unit; </w:t>
      </w:r>
    </w:p>
    <w:p w14:paraId="5A670284" w14:textId="77777777" w:rsidR="00CA2E4E" w:rsidRPr="00440565" w:rsidRDefault="00CA2E4E" w:rsidP="00CA2E4E">
      <w:pPr>
        <w:pStyle w:val="MIRSubpara"/>
      </w:pPr>
      <w:r w:rsidRPr="00440565">
        <w:t xml:space="preserve">the Other Managed Fund cannot be broken down into any notional positions in the underlying; </w:t>
      </w:r>
    </w:p>
    <w:p w14:paraId="3CD877E4" w14:textId="77777777" w:rsidR="00CA2E4E" w:rsidRPr="00440565" w:rsidRDefault="00CA2E4E" w:rsidP="00CA2E4E">
      <w:pPr>
        <w:pStyle w:val="MIRSubpara"/>
      </w:pPr>
      <w:r w:rsidRPr="00440565">
        <w:t xml:space="preserve">the Position Risk Factors to be applied are set out in Table A5.1.1 in Annexure 5 to Schedule 1A; </w:t>
      </w:r>
    </w:p>
    <w:p w14:paraId="577C3BEB" w14:textId="77777777" w:rsidR="00CA2E4E" w:rsidRPr="00440565" w:rsidRDefault="00CA2E4E" w:rsidP="00CA2E4E">
      <w:pPr>
        <w:pStyle w:val="MIRSubpara"/>
      </w:pPr>
      <w:r w:rsidRPr="00440565">
        <w:lastRenderedPageBreak/>
        <w:t xml:space="preserve">if the Market Participant is unlikely to be able to liquidate its position in an Other Managed Fund within 30 days, taking into account factors including the size of its position relative to the size of the fund, it must treat the position as an Excluded Asset and exclude the market value of that position from Liquid Capital; and </w:t>
      </w:r>
    </w:p>
    <w:p w14:paraId="54139B42" w14:textId="77777777" w:rsidR="00CA2E4E" w:rsidRPr="00440565" w:rsidRDefault="00CA2E4E" w:rsidP="00CA2E4E">
      <w:pPr>
        <w:pStyle w:val="MIRSubpara"/>
      </w:pPr>
      <w:r w:rsidRPr="00440565">
        <w:t xml:space="preserve">if a daily price cannot be obtained and/or if the numbers of units on issue cannot be determined on a daily basis, the position must be treated as an Excluded Asset as it would not be possible to value the investment in accordance with the requirements of Rule S1A.2.8. </w:t>
      </w:r>
    </w:p>
    <w:p w14:paraId="0F381A9B" w14:textId="77777777" w:rsidR="00CA2E4E" w:rsidRPr="0033698E" w:rsidRDefault="00CA2E4E" w:rsidP="00CA2E4E">
      <w:pPr>
        <w:pStyle w:val="MIRHeading3Rule"/>
      </w:pPr>
      <w:r w:rsidRPr="0033698E">
        <w:t>A3.1.2F</w:t>
      </w:r>
      <w:r w:rsidRPr="0033698E">
        <w:tab/>
        <w:t xml:space="preserve">Exchange traded CFDs </w:t>
      </w:r>
    </w:p>
    <w:p w14:paraId="766167CC" w14:textId="77777777" w:rsidR="00CA2E4E" w:rsidRPr="0033698E" w:rsidRDefault="00CA2E4E" w:rsidP="00CA2E4E">
      <w:pPr>
        <w:pStyle w:val="MIRBodyText"/>
      </w:pPr>
      <w:r w:rsidRPr="0033698E">
        <w:rPr>
          <w:color w:val="000000"/>
        </w:rPr>
        <w:t xml:space="preserve">A Market Participant must take the following into account when calculating a position risk amount for a principal position in an exchange traded CFD classified as an Equity Derivative: </w:t>
      </w:r>
    </w:p>
    <w:p w14:paraId="11D805DB" w14:textId="77777777" w:rsidR="00CA2E4E" w:rsidRPr="00440565" w:rsidRDefault="00CA2E4E" w:rsidP="00CA2E4E">
      <w:pPr>
        <w:pStyle w:val="MIRSubpara"/>
      </w:pPr>
      <w:r w:rsidRPr="00440565">
        <w:t xml:space="preserve">principal positions in exchange traded CFDs commence at </w:t>
      </w:r>
      <w:r w:rsidRPr="003D34F3">
        <w:t>T</w:t>
      </w:r>
      <w:r w:rsidRPr="00B22160">
        <w:rPr>
          <w:vertAlign w:val="subscript"/>
        </w:rPr>
        <w:t>0</w:t>
      </w:r>
      <w:r w:rsidRPr="00440565">
        <w:t xml:space="preserve">; </w:t>
      </w:r>
    </w:p>
    <w:p w14:paraId="27656911" w14:textId="77777777" w:rsidR="00CA2E4E" w:rsidRPr="00440565" w:rsidRDefault="00CA2E4E" w:rsidP="00CA2E4E">
      <w:pPr>
        <w:pStyle w:val="MIRSubpara"/>
      </w:pPr>
      <w:r w:rsidRPr="00440565">
        <w:t xml:space="preserve">the Position Risk Factors to be applied are set out in Table A5.1.1 in Annexure 5 to Schedule 1A; </w:t>
      </w:r>
    </w:p>
    <w:p w14:paraId="787C8817" w14:textId="77777777" w:rsidR="00CA2E4E" w:rsidRPr="00440565" w:rsidRDefault="00CA2E4E" w:rsidP="00CA2E4E">
      <w:pPr>
        <w:pStyle w:val="MIRSubpara"/>
      </w:pPr>
      <w:r w:rsidRPr="00440565">
        <w:t xml:space="preserve">if the Market Participant is unlikely to be able to liquidate its position in an exchange traded CFD within 30 days, taking into account factors including the size of its position and the volume of that exchange traded CFD traded in the market, it must treat that exchange traded CFD as an Excluded Asset and exclude the market value of that position from Liquid Capital. </w:t>
      </w:r>
    </w:p>
    <w:p w14:paraId="5C7DCF2B" w14:textId="77777777" w:rsidR="00CA2E4E" w:rsidRPr="0033698E" w:rsidRDefault="00CA2E4E" w:rsidP="00CA2E4E">
      <w:pPr>
        <w:pStyle w:val="MIRHeading2Part"/>
      </w:pPr>
      <w:bookmarkStart w:id="37" w:name="_Toc472432229"/>
      <w:r w:rsidRPr="0033698E">
        <w:t>Part A3.2</w:t>
      </w:r>
      <w:r w:rsidRPr="0033698E">
        <w:tab/>
        <w:t>Standard method—Equity position risk</w:t>
      </w:r>
      <w:bookmarkEnd w:id="37"/>
      <w:r w:rsidRPr="0033698E">
        <w:t xml:space="preserve"> </w:t>
      </w:r>
    </w:p>
    <w:p w14:paraId="6181855A" w14:textId="77777777" w:rsidR="00CA2E4E" w:rsidRPr="0033698E" w:rsidRDefault="00CA2E4E" w:rsidP="00CA2E4E">
      <w:pPr>
        <w:pStyle w:val="MIRHeading3Rule"/>
      </w:pPr>
      <w:r w:rsidRPr="0033698E">
        <w:t>A3.2.1</w:t>
      </w:r>
      <w:r w:rsidRPr="0033698E">
        <w:tab/>
        <w:t xml:space="preserve">Application </w:t>
      </w:r>
    </w:p>
    <w:p w14:paraId="40E5BAA4" w14:textId="77777777" w:rsidR="00CA2E4E" w:rsidRPr="0033698E" w:rsidRDefault="00CA2E4E" w:rsidP="00CA2E4E">
      <w:pPr>
        <w:pStyle w:val="MIRBodyText"/>
      </w:pPr>
      <w:r w:rsidRPr="0033698E">
        <w:t xml:space="preserve">(1) Physical Equity positions may be included in the standard method. </w:t>
      </w:r>
    </w:p>
    <w:p w14:paraId="48360377" w14:textId="77777777" w:rsidR="00CA2E4E" w:rsidRPr="0033698E" w:rsidRDefault="00CA2E4E" w:rsidP="00CA2E4E">
      <w:pPr>
        <w:pStyle w:val="MIRBodyText"/>
      </w:pPr>
      <w:r w:rsidRPr="0033698E">
        <w:t xml:space="preserve">(2) Equity Derivative positions other than Options may be included in the standard method if the positions are converted to Equity Equivalents according to Part A3.8. </w:t>
      </w:r>
    </w:p>
    <w:p w14:paraId="5B2FB68F" w14:textId="77777777" w:rsidR="00CA2E4E" w:rsidRPr="0033698E" w:rsidRDefault="00CA2E4E" w:rsidP="00CA2E4E">
      <w:pPr>
        <w:pStyle w:val="MIRBodyText"/>
      </w:pPr>
      <w:r w:rsidRPr="0033698E">
        <w:t xml:space="preserve">(3) Equity Derivative positions which are Options may be included in the standard method only if they are purchased positions or if they are written positions which are exchange traded and subject to daily margin requirements and the purchased or written positions are: </w:t>
      </w:r>
    </w:p>
    <w:p w14:paraId="507B6CFB" w14:textId="77777777" w:rsidR="00CA2E4E" w:rsidRPr="00440565" w:rsidRDefault="00CA2E4E" w:rsidP="00CA2E4E">
      <w:pPr>
        <w:pStyle w:val="MIRSubpara"/>
      </w:pPr>
      <w:r w:rsidRPr="00440565">
        <w:t xml:space="preserve">In the Money by at least the relevant standard method Position Risk Factor for the underlying position specified in Table A5.1.1 in Annexure 5 to Schedule 1A; and </w:t>
      </w:r>
    </w:p>
    <w:p w14:paraId="2A10BBA4" w14:textId="77777777" w:rsidR="00CA2E4E" w:rsidRPr="00440565" w:rsidRDefault="00CA2E4E" w:rsidP="00CA2E4E">
      <w:pPr>
        <w:pStyle w:val="MIRSubpara"/>
      </w:pPr>
      <w:r w:rsidRPr="00440565">
        <w:t xml:space="preserve">converted to Equity Equivalents according to Part A3.8. </w:t>
      </w:r>
    </w:p>
    <w:p w14:paraId="5EFB4FFA" w14:textId="77777777" w:rsidR="00CA2E4E" w:rsidRPr="0033698E" w:rsidRDefault="00CA2E4E" w:rsidP="00CA2E4E">
      <w:pPr>
        <w:pStyle w:val="MIRBodyText"/>
        <w:rPr>
          <w:color w:val="000000"/>
        </w:rPr>
      </w:pPr>
      <w:r w:rsidRPr="0033698E">
        <w:t xml:space="preserve">If the above criteria are not met, the Options must be treated under one of the option methods </w:t>
      </w:r>
      <w:r w:rsidRPr="0033698E">
        <w:rPr>
          <w:color w:val="000000"/>
        </w:rPr>
        <w:t xml:space="preserve">set out in Parts A3.4, A3.5 and A3.6. </w:t>
      </w:r>
    </w:p>
    <w:p w14:paraId="6A381C02" w14:textId="77777777" w:rsidR="00CA2E4E" w:rsidRPr="0033698E" w:rsidRDefault="00CA2E4E" w:rsidP="003D34F3">
      <w:pPr>
        <w:pStyle w:val="MIRHeading3Rule"/>
        <w:keepNext/>
      </w:pPr>
      <w:r w:rsidRPr="0033698E">
        <w:lastRenderedPageBreak/>
        <w:t>A3.2.2</w:t>
      </w:r>
      <w:r w:rsidRPr="0033698E">
        <w:tab/>
        <w:t xml:space="preserve">Method </w:t>
      </w:r>
    </w:p>
    <w:p w14:paraId="0597720A" w14:textId="196781D6" w:rsidR="00CA2E4E" w:rsidRPr="0033698E" w:rsidRDefault="00CA2E4E" w:rsidP="00CA2E4E">
      <w:pPr>
        <w:pStyle w:val="MIRBodyText"/>
      </w:pPr>
      <w:r w:rsidRPr="0033698E">
        <w:t>The position risk amount for equity positions to which the standard method is applied is the absolute sum of the product of individual Equity Net Positions at the mark</w:t>
      </w:r>
      <w:r w:rsidR="00A36FC3">
        <w:t>-</w:t>
      </w:r>
      <w:r w:rsidRPr="0033698E">
        <w:t>to</w:t>
      </w:r>
      <w:r w:rsidR="00A36FC3">
        <w:t>-</w:t>
      </w:r>
      <w:r w:rsidRPr="0033698E">
        <w:t>market value and the applicable Position Risk Factor specified in Table A5.1.1 in Annexure 5 to Schedule</w:t>
      </w:r>
      <w:r>
        <w:t> </w:t>
      </w:r>
      <w:r w:rsidRPr="0033698E">
        <w:t xml:space="preserve">1A. </w:t>
      </w:r>
    </w:p>
    <w:p w14:paraId="1DFEA008" w14:textId="77777777" w:rsidR="00CA2E4E" w:rsidRPr="0033698E" w:rsidRDefault="00CA2E4E" w:rsidP="00CA2E4E">
      <w:pPr>
        <w:pStyle w:val="MIRHeading2Part"/>
      </w:pPr>
      <w:bookmarkStart w:id="38" w:name="_Toc472432230"/>
      <w:r w:rsidRPr="0033698E">
        <w:t>Part A3.3</w:t>
      </w:r>
      <w:r w:rsidRPr="0033698E">
        <w:tab/>
        <w:t>Building block method</w:t>
      </w:r>
      <w:r>
        <w:t>—</w:t>
      </w:r>
      <w:r w:rsidRPr="0033698E">
        <w:t>Equity position risk</w:t>
      </w:r>
      <w:bookmarkEnd w:id="38"/>
      <w:r w:rsidRPr="0033698E">
        <w:t xml:space="preserve"> </w:t>
      </w:r>
    </w:p>
    <w:p w14:paraId="4C4E27CD" w14:textId="77777777" w:rsidR="00CA2E4E" w:rsidRPr="0033698E" w:rsidRDefault="00CA2E4E" w:rsidP="00CA2E4E">
      <w:pPr>
        <w:pStyle w:val="MIRHeading3Rule"/>
      </w:pPr>
      <w:r w:rsidRPr="0033698E">
        <w:t>A3.3.1</w:t>
      </w:r>
      <w:r w:rsidRPr="0033698E">
        <w:tab/>
        <w:t xml:space="preserve">Application </w:t>
      </w:r>
    </w:p>
    <w:p w14:paraId="6D59B597" w14:textId="679E553C" w:rsidR="00CA2E4E" w:rsidRPr="0033698E" w:rsidRDefault="00CA2E4E" w:rsidP="003D34F3">
      <w:pPr>
        <w:pStyle w:val="MIRBodyText"/>
        <w:spacing w:line="280" w:lineRule="atLeast"/>
      </w:pPr>
      <w:r w:rsidRPr="0033698E">
        <w:t xml:space="preserve">(1) Physical Equity and Equity Derivative positions may be included in the building block method if there are at least </w:t>
      </w:r>
      <w:r w:rsidR="006303EA">
        <w:t>five</w:t>
      </w:r>
      <w:r w:rsidR="006303EA" w:rsidRPr="0033698E">
        <w:t xml:space="preserve"> </w:t>
      </w:r>
      <w:r w:rsidRPr="0033698E">
        <w:t xml:space="preserve">long or </w:t>
      </w:r>
      <w:r w:rsidR="006303EA">
        <w:t>five</w:t>
      </w:r>
      <w:r w:rsidR="006303EA" w:rsidRPr="0033698E">
        <w:t xml:space="preserve"> </w:t>
      </w:r>
      <w:r w:rsidRPr="0033698E">
        <w:t xml:space="preserve">short Equity Net Positions in the one country and which are included in Recognised Market Indexes. </w:t>
      </w:r>
    </w:p>
    <w:p w14:paraId="2598650F" w14:textId="77777777" w:rsidR="00CA2E4E" w:rsidRPr="0033698E" w:rsidRDefault="00CA2E4E" w:rsidP="003D34F3">
      <w:pPr>
        <w:pStyle w:val="MIRBodyText"/>
        <w:spacing w:line="280" w:lineRule="atLeast"/>
      </w:pPr>
      <w:r w:rsidRPr="0033698E">
        <w:t xml:space="preserve">(2) Equity Derivative positions other than Options may be included in the building block method if the positions are converted to Equity Equivalents according to Part A3.8. </w:t>
      </w:r>
    </w:p>
    <w:p w14:paraId="6269A605" w14:textId="77777777" w:rsidR="00CA2E4E" w:rsidRPr="0033698E" w:rsidRDefault="00CA2E4E" w:rsidP="003D34F3">
      <w:pPr>
        <w:pStyle w:val="MIRBodyText"/>
        <w:spacing w:line="280" w:lineRule="atLeast"/>
      </w:pPr>
      <w:r w:rsidRPr="0033698E">
        <w:t xml:space="preserve">(3) Equity Derivative positions which are Options may be included in the building block method only if they are purchased positions or if they are written positions which are exchange traded and subject to daily margin requirements and the purchased or written positions are: </w:t>
      </w:r>
    </w:p>
    <w:p w14:paraId="0A130927" w14:textId="77777777" w:rsidR="00CA2E4E" w:rsidRPr="00440565" w:rsidRDefault="00CA2E4E" w:rsidP="003D34F3">
      <w:pPr>
        <w:pStyle w:val="MIRSubpara"/>
        <w:spacing w:line="280" w:lineRule="atLeast"/>
      </w:pPr>
      <w:r w:rsidRPr="00440565">
        <w:t xml:space="preserve">In the Money by at least the relevant standard method Position Risk Factor for the underlying position specified in Table A5.1.1 in Annexure 5 to Schedule 1A; and </w:t>
      </w:r>
    </w:p>
    <w:p w14:paraId="1752CFE6" w14:textId="77777777" w:rsidR="00CA2E4E" w:rsidRPr="00440565" w:rsidRDefault="00CA2E4E" w:rsidP="003D34F3">
      <w:pPr>
        <w:pStyle w:val="MIRSubpara"/>
        <w:spacing w:line="280" w:lineRule="atLeast"/>
      </w:pPr>
      <w:r w:rsidRPr="00440565">
        <w:t xml:space="preserve">converted to Equity Equivalents according to Part A3.8. </w:t>
      </w:r>
    </w:p>
    <w:p w14:paraId="5EFE5CE8" w14:textId="77777777" w:rsidR="00CA2E4E" w:rsidRPr="0033698E" w:rsidRDefault="00CA2E4E" w:rsidP="003D34F3">
      <w:pPr>
        <w:pStyle w:val="MIRBodyText"/>
        <w:spacing w:line="280" w:lineRule="atLeast"/>
      </w:pPr>
      <w:r w:rsidRPr="0033698E">
        <w:t xml:space="preserve">If the above criteria are not met, the Options must be treated under one of the option methods set out in Parts A3.4, A3.5 and A3.6. </w:t>
      </w:r>
    </w:p>
    <w:p w14:paraId="5F3F0C84" w14:textId="77777777" w:rsidR="00CA2E4E" w:rsidRPr="0033698E" w:rsidRDefault="00CA2E4E" w:rsidP="00CA2E4E">
      <w:pPr>
        <w:pStyle w:val="MIRHeading3Rule"/>
      </w:pPr>
      <w:r w:rsidRPr="0033698E">
        <w:t>A3.3.2</w:t>
      </w:r>
      <w:r w:rsidRPr="0033698E">
        <w:tab/>
        <w:t xml:space="preserve">Method </w:t>
      </w:r>
    </w:p>
    <w:p w14:paraId="10D014CC" w14:textId="6F0F8B71" w:rsidR="00CA2E4E" w:rsidRPr="0033698E" w:rsidRDefault="00CA2E4E" w:rsidP="003D34F3">
      <w:pPr>
        <w:pStyle w:val="MIRBodyText"/>
        <w:spacing w:line="280" w:lineRule="atLeast"/>
      </w:pPr>
      <w:r w:rsidRPr="0033698E">
        <w:t>(1) The position risk amount for equity positions to which the building block method is applied is the aggregate of a specific risk and a general risk amount for each Equity Net Position at the mark</w:t>
      </w:r>
      <w:r w:rsidR="00A36FC3">
        <w:t>-</w:t>
      </w:r>
      <w:r w:rsidRPr="0033698E">
        <w:t>to</w:t>
      </w:r>
      <w:r w:rsidR="00A36FC3">
        <w:t>-</w:t>
      </w:r>
      <w:r w:rsidRPr="0033698E">
        <w:t xml:space="preserve">market value. </w:t>
      </w:r>
    </w:p>
    <w:p w14:paraId="19BA9EB8" w14:textId="77777777" w:rsidR="00CA2E4E" w:rsidRPr="0033698E" w:rsidRDefault="00CA2E4E" w:rsidP="003D34F3">
      <w:pPr>
        <w:pStyle w:val="MIRBodyText"/>
        <w:spacing w:line="280" w:lineRule="atLeast"/>
      </w:pPr>
      <w:r w:rsidRPr="0033698E">
        <w:t xml:space="preserve">(2) The specific risk amount is calculated as the aggregate of each Equity Net Position, multiplied by the relevant specific risk Position Risk Factor specified in Table A5.1.1 in Annexure 5 to Schedule 1A. The aggregate is calculated by reference to the absolute value of each Equity Net Position. </w:t>
      </w:r>
    </w:p>
    <w:p w14:paraId="2767ACB2" w14:textId="77777777" w:rsidR="00CA2E4E" w:rsidRPr="0033698E" w:rsidRDefault="00CA2E4E" w:rsidP="003D34F3">
      <w:pPr>
        <w:pStyle w:val="MIRBodyText"/>
        <w:spacing w:line="280" w:lineRule="atLeast"/>
      </w:pPr>
      <w:r w:rsidRPr="0033698E">
        <w:t xml:space="preserve">(3) The general risk amount is calculated by: </w:t>
      </w:r>
    </w:p>
    <w:p w14:paraId="4F58F6D0" w14:textId="77777777" w:rsidR="00CA2E4E" w:rsidRPr="00440565" w:rsidRDefault="00CA2E4E" w:rsidP="003D34F3">
      <w:pPr>
        <w:pStyle w:val="MIRSubpara"/>
        <w:spacing w:line="280" w:lineRule="atLeast"/>
      </w:pPr>
      <w:r w:rsidRPr="00440565">
        <w:t xml:space="preserve">multiplying each Equity Net Position by the relevant general risk Position Risk Factor specified in Table A5.1.1 in Annexure 5 to Schedule 1A; and </w:t>
      </w:r>
    </w:p>
    <w:p w14:paraId="230174B6" w14:textId="77777777" w:rsidR="00CA2E4E" w:rsidRPr="00440565" w:rsidRDefault="00CA2E4E" w:rsidP="003D34F3">
      <w:pPr>
        <w:pStyle w:val="MIRSubpara"/>
        <w:spacing w:line="280" w:lineRule="atLeast"/>
      </w:pPr>
      <w:r w:rsidRPr="00440565">
        <w:t xml:space="preserve">aggregating the results of these calculations. In aggregating these calculations, positive and negative signs (that is, long </w:t>
      </w:r>
      <w:r w:rsidRPr="00F831C0">
        <w:t xml:space="preserve">and short positions </w:t>
      </w:r>
      <w:r w:rsidRPr="00440565">
        <w:t xml:space="preserve">respectively) may be offset in determining the aggregate number. </w:t>
      </w:r>
    </w:p>
    <w:p w14:paraId="09E73A38" w14:textId="77777777" w:rsidR="00CA2E4E" w:rsidRPr="0033698E" w:rsidRDefault="00CA2E4E" w:rsidP="00CA2E4E">
      <w:pPr>
        <w:pStyle w:val="MIRBodyText"/>
      </w:pPr>
      <w:r w:rsidRPr="0033698E">
        <w:t>The absolute value of this a</w:t>
      </w:r>
      <w:r w:rsidRPr="0033698E">
        <w:rPr>
          <w:rFonts w:eastAsiaTheme="minorEastAsia"/>
        </w:rPr>
        <w:t>g</w:t>
      </w:r>
      <w:r w:rsidRPr="0033698E">
        <w:t xml:space="preserve">gregate number is the general risk amount. </w:t>
      </w:r>
    </w:p>
    <w:p w14:paraId="06B1307E" w14:textId="77777777" w:rsidR="00CA2E4E" w:rsidRPr="0033698E" w:rsidRDefault="00CA2E4E" w:rsidP="00CA2E4E">
      <w:pPr>
        <w:pStyle w:val="MIRHeading2Part"/>
      </w:pPr>
      <w:bookmarkStart w:id="39" w:name="_Toc472432231"/>
      <w:r w:rsidRPr="0033698E">
        <w:lastRenderedPageBreak/>
        <w:t>Part A3.4</w:t>
      </w:r>
      <w:r w:rsidRPr="0033698E">
        <w:tab/>
        <w:t>Contingent loss matrix method—Equity position risk</w:t>
      </w:r>
      <w:bookmarkEnd w:id="39"/>
      <w:r w:rsidRPr="0033698E">
        <w:t xml:space="preserve"> </w:t>
      </w:r>
    </w:p>
    <w:p w14:paraId="569E0373" w14:textId="77777777" w:rsidR="00CA2E4E" w:rsidRPr="0033698E" w:rsidRDefault="00CA2E4E" w:rsidP="00CA2E4E">
      <w:pPr>
        <w:pStyle w:val="MIRHeading3Rule"/>
      </w:pPr>
      <w:r w:rsidRPr="0033698E">
        <w:t>A3.4.1</w:t>
      </w:r>
      <w:r w:rsidRPr="0033698E">
        <w:tab/>
        <w:t xml:space="preserve">Application </w:t>
      </w:r>
    </w:p>
    <w:p w14:paraId="06F73D08" w14:textId="77777777" w:rsidR="00CA2E4E" w:rsidRPr="0033698E" w:rsidRDefault="00CA2E4E" w:rsidP="00CA2E4E">
      <w:pPr>
        <w:pStyle w:val="MIRBodyText"/>
      </w:pPr>
      <w:r w:rsidRPr="0033698E">
        <w:t xml:space="preserve">(1) Equity Derivative positions which are Options together with physical Equity and other Equity Derivative positions may be included in the contingent loss matrix method but only if used in conjunction with an option pricing model approved by ASIC and only if the Market Participant is able to mark to market the physical Equities and Equity Derivative positions. </w:t>
      </w:r>
    </w:p>
    <w:p w14:paraId="55ECFEBF" w14:textId="77777777" w:rsidR="00CA2E4E" w:rsidRPr="0033698E" w:rsidRDefault="00CA2E4E" w:rsidP="00CA2E4E">
      <w:pPr>
        <w:pStyle w:val="MIRBodyText"/>
      </w:pPr>
      <w:r w:rsidRPr="0033698E">
        <w:t xml:space="preserve">(2) A Market Participant that applies to ASIC to be authorised to use the contingent loss matrix method must provide ASIC with: </w:t>
      </w:r>
    </w:p>
    <w:p w14:paraId="7FF5D0FB" w14:textId="77777777" w:rsidR="00CA2E4E" w:rsidRPr="00440565" w:rsidRDefault="00CA2E4E" w:rsidP="00CA2E4E">
      <w:pPr>
        <w:pStyle w:val="MIRSubpara"/>
      </w:pPr>
      <w:r w:rsidRPr="00440565">
        <w:t xml:space="preserve">the technical specifications for its proposed pricing model; </w:t>
      </w:r>
    </w:p>
    <w:p w14:paraId="145F2718" w14:textId="77777777" w:rsidR="00CA2E4E" w:rsidRPr="00440565" w:rsidRDefault="00CA2E4E" w:rsidP="00CA2E4E">
      <w:pPr>
        <w:pStyle w:val="MIRSubpara"/>
      </w:pPr>
      <w:r w:rsidRPr="00440565">
        <w:t xml:space="preserve">details concerning the parameters used in the proposed pricing model; </w:t>
      </w:r>
    </w:p>
    <w:p w14:paraId="216B8B94" w14:textId="77777777" w:rsidR="00CA2E4E" w:rsidRPr="00440565" w:rsidRDefault="00CA2E4E" w:rsidP="00CA2E4E">
      <w:pPr>
        <w:pStyle w:val="MIRSubpara"/>
      </w:pPr>
      <w:r w:rsidRPr="00440565">
        <w:t xml:space="preserve">details concerning the way in which the pricing model is integrated into the Market Participant’s overall risk management systems; and </w:t>
      </w:r>
    </w:p>
    <w:p w14:paraId="35D667A9" w14:textId="77777777" w:rsidR="00CA2E4E" w:rsidRPr="00440565" w:rsidRDefault="00CA2E4E" w:rsidP="00CA2E4E">
      <w:pPr>
        <w:pStyle w:val="MIRSubpara"/>
      </w:pPr>
      <w:r w:rsidRPr="00440565">
        <w:t xml:space="preserve">details concerning the extent to which the Market Participant is able to automate the calculation of the contingent loss matrix. </w:t>
      </w:r>
    </w:p>
    <w:p w14:paraId="7D538F63" w14:textId="5E7FAF50" w:rsidR="00CA2E4E" w:rsidRPr="0033698E" w:rsidRDefault="00CA2E4E" w:rsidP="00CA2E4E">
      <w:pPr>
        <w:pStyle w:val="MIRBodyText"/>
      </w:pPr>
      <w:r w:rsidRPr="0033698E">
        <w:t xml:space="preserve">(3) A Market Participant applying the contingent loss matrix method may use method 2 as set out in Rule A3.4.3 if there are </w:t>
      </w:r>
      <w:r w:rsidR="0095637D">
        <w:t>five</w:t>
      </w:r>
      <w:r w:rsidR="0095637D" w:rsidRPr="0033698E">
        <w:t xml:space="preserve"> </w:t>
      </w:r>
      <w:r w:rsidRPr="0033698E">
        <w:t xml:space="preserve">long or </w:t>
      </w:r>
      <w:r w:rsidR="0095637D">
        <w:t>five</w:t>
      </w:r>
      <w:r w:rsidR="0095637D" w:rsidRPr="0033698E">
        <w:t xml:space="preserve"> </w:t>
      </w:r>
      <w:r w:rsidRPr="0033698E">
        <w:t xml:space="preserve">short Equity Net Positions which are included in Recognised Market Indexes in any one country, otherwise it must use method 1 as set out in Rule A3.4.2. </w:t>
      </w:r>
    </w:p>
    <w:p w14:paraId="09B0D6BC" w14:textId="77777777" w:rsidR="00CA2E4E" w:rsidRPr="0033698E" w:rsidRDefault="00CA2E4E" w:rsidP="00CA2E4E">
      <w:pPr>
        <w:pStyle w:val="MIRHeading3Rule"/>
      </w:pPr>
      <w:r w:rsidRPr="0033698E">
        <w:t>A3.4.2</w:t>
      </w:r>
      <w:r w:rsidRPr="0033698E">
        <w:tab/>
        <w:t xml:space="preserve">Method 1 </w:t>
      </w:r>
    </w:p>
    <w:p w14:paraId="602A90E2" w14:textId="77777777" w:rsidR="00CA2E4E" w:rsidRPr="0033698E" w:rsidRDefault="00CA2E4E" w:rsidP="00CA2E4E">
      <w:pPr>
        <w:pStyle w:val="MIRBodyText"/>
      </w:pPr>
      <w:r w:rsidRPr="0033698E">
        <w:t xml:space="preserve">(1) This method calculates the risk amount in one step for each underlying in a manner similar to the standard method. </w:t>
      </w:r>
    </w:p>
    <w:p w14:paraId="5C051CD8" w14:textId="77777777" w:rsidR="00CA2E4E" w:rsidRPr="0033698E" w:rsidRDefault="00CA2E4E" w:rsidP="00CA2E4E">
      <w:pPr>
        <w:pStyle w:val="MIRBodyText"/>
      </w:pPr>
      <w:r w:rsidRPr="0033698E">
        <w:t xml:space="preserve">(2) The position risk amount for equity positions to which this method is applied is the greatest loss arising from simultaneous prescribed movements in the closing market price of the underlying position and the option implied volatility. </w:t>
      </w:r>
    </w:p>
    <w:p w14:paraId="4B307624" w14:textId="77777777" w:rsidR="00CA2E4E" w:rsidRPr="0033698E" w:rsidRDefault="00CA2E4E" w:rsidP="00CA2E4E">
      <w:pPr>
        <w:pStyle w:val="MIRBodyText"/>
      </w:pPr>
      <w:r w:rsidRPr="0033698E">
        <w:t xml:space="preserve">(3) The prescribed movements are the Position Risk Factors for the standard method specified in Table A5.1.1 in Annexure 5 to Schedule 1A. </w:t>
      </w:r>
    </w:p>
    <w:p w14:paraId="1D311D98" w14:textId="77777777" w:rsidR="00CA2E4E" w:rsidRPr="0033698E" w:rsidRDefault="00CA2E4E" w:rsidP="00CA2E4E">
      <w:pPr>
        <w:pStyle w:val="MIRBodyText"/>
      </w:pPr>
      <w:r w:rsidRPr="0033698E">
        <w:t xml:space="preserve">(4) A separate matrix must be constructed for each option portfolio and associated hedges in each country. </w:t>
      </w:r>
    </w:p>
    <w:p w14:paraId="004913E2" w14:textId="77777777" w:rsidR="00CA2E4E" w:rsidRPr="0033698E" w:rsidRDefault="00CA2E4E" w:rsidP="009926F2">
      <w:pPr>
        <w:pStyle w:val="MIRBodyText"/>
        <w:spacing w:before="160"/>
      </w:pPr>
      <w:r w:rsidRPr="0033698E">
        <w:t xml:space="preserve">(5) Changes in the value of the option portfolio must be analysed over a fixed range of changes above and below the current market price of the underlying position and implied option volatility as follows: </w:t>
      </w:r>
    </w:p>
    <w:p w14:paraId="0E8C7968" w14:textId="77777777" w:rsidR="00CA2E4E" w:rsidRPr="00440565" w:rsidRDefault="00CA2E4E" w:rsidP="009926F2">
      <w:pPr>
        <w:pStyle w:val="MIRSubpara"/>
        <w:spacing w:before="80"/>
      </w:pPr>
      <w:r w:rsidRPr="00440565">
        <w:t xml:space="preserve">the relevant Position Risk Factor is to be divided into seven equally spaced price shift intervals (including the current market price); and </w:t>
      </w:r>
    </w:p>
    <w:p w14:paraId="3E1A3604" w14:textId="77777777" w:rsidR="00CA2E4E" w:rsidRPr="00440565" w:rsidRDefault="00CA2E4E" w:rsidP="009926F2">
      <w:pPr>
        <w:pStyle w:val="MIRSubpara"/>
        <w:spacing w:before="80"/>
      </w:pPr>
      <w:r w:rsidRPr="00440565">
        <w:t xml:space="preserve">the relevant implied volatility Position Risk Factor is to be divided into three equally spaced volatility shift intervals (including the current market implied volatility). </w:t>
      </w:r>
    </w:p>
    <w:p w14:paraId="0E97183F" w14:textId="63756E65" w:rsidR="00CA2E4E" w:rsidRPr="0033698E" w:rsidRDefault="00CA2E4E" w:rsidP="009926F2">
      <w:pPr>
        <w:pStyle w:val="MIRBodyText"/>
        <w:spacing w:before="160"/>
      </w:pPr>
      <w:r w:rsidRPr="0033698E">
        <w:lastRenderedPageBreak/>
        <w:t xml:space="preserve">(6) Each option portfolio is to be repriced using the adjusted underlying position and volatility price as described in subrule (5). The value in each element of the contingent loss matrix will be the difference between the revalued option portfolio and the option portfolio calculated using the closing market price. </w:t>
      </w:r>
    </w:p>
    <w:p w14:paraId="5589D7F1" w14:textId="77777777" w:rsidR="00CA2E4E" w:rsidRPr="0033698E" w:rsidRDefault="00CA2E4E" w:rsidP="009926F2">
      <w:pPr>
        <w:pStyle w:val="MIRBodyText"/>
        <w:spacing w:before="160"/>
      </w:pPr>
      <w:r w:rsidRPr="0033698E">
        <w:t xml:space="preserve">(7) The absolute value of the aggregate of the greatest loss for each matrix is the position risk amount. </w:t>
      </w:r>
    </w:p>
    <w:p w14:paraId="242E1517" w14:textId="77777777" w:rsidR="00CA2E4E" w:rsidRPr="0033698E" w:rsidRDefault="00CA2E4E" w:rsidP="009926F2">
      <w:pPr>
        <w:pStyle w:val="MIRHeading3Rule"/>
        <w:spacing w:before="320"/>
      </w:pPr>
      <w:r w:rsidRPr="0033698E">
        <w:t>A3.4.3</w:t>
      </w:r>
      <w:r w:rsidRPr="0033698E">
        <w:tab/>
        <w:t xml:space="preserve">Method 2 </w:t>
      </w:r>
    </w:p>
    <w:p w14:paraId="16EBD359" w14:textId="77777777" w:rsidR="00CA2E4E" w:rsidRPr="0033698E" w:rsidRDefault="00CA2E4E" w:rsidP="009926F2">
      <w:pPr>
        <w:pStyle w:val="MIRBodyText"/>
        <w:spacing w:before="160"/>
      </w:pPr>
      <w:r w:rsidRPr="0033698E">
        <w:t xml:space="preserve">(1) This method calculates the risk amount as the aggregate of a specific risk and a general risk amount for each underlying in a manner similar to the building block method. </w:t>
      </w:r>
    </w:p>
    <w:p w14:paraId="7017B573" w14:textId="77777777" w:rsidR="00CA2E4E" w:rsidRPr="0033698E" w:rsidRDefault="00CA2E4E" w:rsidP="009926F2">
      <w:pPr>
        <w:pStyle w:val="MIRBodyText"/>
        <w:spacing w:before="160"/>
      </w:pPr>
      <w:r w:rsidRPr="0033698E">
        <w:t xml:space="preserve">(2) The specific risk amount is calculated as the aggregate of the delta weighted value of the underlying instrument calculated by the option pricing model approved by ASIC, multiplied by the relevant specific risk Position Risk Factor specified in Table A5.1.1 in Annexure 5 to Schedule 1A. </w:t>
      </w:r>
    </w:p>
    <w:p w14:paraId="5898FEDA" w14:textId="77777777" w:rsidR="00CA2E4E" w:rsidRPr="0033698E" w:rsidRDefault="00CA2E4E" w:rsidP="009926F2">
      <w:pPr>
        <w:pStyle w:val="MIRBodyText"/>
        <w:spacing w:before="160"/>
      </w:pPr>
      <w:r w:rsidRPr="0033698E">
        <w:t xml:space="preserve">(3) The general risk amount is calculated in the manner described in Rule A3.4.2 replacing subrules A3.4.2(3) and A3.4.2(7) as described below. </w:t>
      </w:r>
    </w:p>
    <w:p w14:paraId="0075D7A0" w14:textId="77777777" w:rsidR="00CA2E4E" w:rsidRPr="0033698E" w:rsidRDefault="00CA2E4E" w:rsidP="009926F2">
      <w:pPr>
        <w:pStyle w:val="MIRBodyText"/>
        <w:spacing w:before="160"/>
      </w:pPr>
      <w:r w:rsidRPr="0033698E">
        <w:t xml:space="preserve">(4) The prescribed movements referred to in subrule A3.4.2(3) are replaced with the Position Risk Factors for the building block method specified in Table A5.1.1 in Annexure 5 to Schedule 1A. </w:t>
      </w:r>
    </w:p>
    <w:p w14:paraId="43DDD437" w14:textId="77777777" w:rsidR="00CA2E4E" w:rsidRPr="0033698E" w:rsidRDefault="00CA2E4E" w:rsidP="009926F2">
      <w:pPr>
        <w:pStyle w:val="MIRBodyText"/>
        <w:spacing w:before="160"/>
      </w:pPr>
      <w:r w:rsidRPr="0033698E">
        <w:t xml:space="preserve">(5) The position risk amount calculated in subrule A3.4.2(7) is replaced with the general risk amount which is the absolute value of the greatest loss in a single country matrix. </w:t>
      </w:r>
    </w:p>
    <w:p w14:paraId="30231993" w14:textId="77777777" w:rsidR="00CA2E4E" w:rsidRPr="0033698E" w:rsidRDefault="00CA2E4E" w:rsidP="009926F2">
      <w:pPr>
        <w:pStyle w:val="MIRBodyText"/>
        <w:spacing w:before="160"/>
      </w:pPr>
      <w:r w:rsidRPr="0033698E">
        <w:t xml:space="preserve">(6) A single country matrix is constructed by superimposing each separate matrix under subrule A3.4.2(4) so that the values in the corresponding matrix elements are netted to form a single value for each element. </w:t>
      </w:r>
    </w:p>
    <w:p w14:paraId="4D98E84E" w14:textId="77777777" w:rsidR="00CA2E4E" w:rsidRPr="0033698E" w:rsidRDefault="00CA2E4E" w:rsidP="00CA2E4E">
      <w:pPr>
        <w:pStyle w:val="MIRHeading2Part"/>
      </w:pPr>
      <w:bookmarkStart w:id="40" w:name="_Toc472432232"/>
      <w:r w:rsidRPr="0033698E">
        <w:t>Part A3.5</w:t>
      </w:r>
      <w:r w:rsidRPr="0033698E">
        <w:tab/>
        <w:t>Margin method—Equity position risk</w:t>
      </w:r>
      <w:bookmarkEnd w:id="40"/>
      <w:r w:rsidRPr="0033698E">
        <w:t xml:space="preserve"> </w:t>
      </w:r>
    </w:p>
    <w:p w14:paraId="7E14D23F" w14:textId="77777777" w:rsidR="00CA2E4E" w:rsidRPr="0033698E" w:rsidRDefault="00CA2E4E" w:rsidP="009926F2">
      <w:pPr>
        <w:pStyle w:val="MIRHeading3Rule"/>
        <w:spacing w:before="320"/>
      </w:pPr>
      <w:r w:rsidRPr="0033698E">
        <w:t>A3.5.1</w:t>
      </w:r>
      <w:r w:rsidRPr="0033698E">
        <w:tab/>
        <w:t xml:space="preserve">Application </w:t>
      </w:r>
    </w:p>
    <w:p w14:paraId="7FD2B9E3" w14:textId="77777777" w:rsidR="00CA2E4E" w:rsidRPr="0033698E" w:rsidRDefault="00CA2E4E" w:rsidP="009926F2">
      <w:pPr>
        <w:pStyle w:val="MIRBodyText"/>
        <w:spacing w:before="160"/>
      </w:pPr>
      <w:r w:rsidRPr="0033698E">
        <w:rPr>
          <w:color w:val="000000"/>
        </w:rPr>
        <w:t>Equity Derivati</w:t>
      </w:r>
      <w:r w:rsidRPr="0033698E">
        <w:t>v</w:t>
      </w:r>
      <w:r w:rsidRPr="0033698E">
        <w:rPr>
          <w:color w:val="000000"/>
        </w:rPr>
        <w:t xml:space="preserve">e positions which are exchange traded and have a positive Primary Margin Requirement must be included in the margin method if the Market Participant: </w:t>
      </w:r>
    </w:p>
    <w:p w14:paraId="5232352C" w14:textId="77777777" w:rsidR="00CA2E4E" w:rsidRPr="00440565" w:rsidRDefault="00CA2E4E" w:rsidP="00CA2E4E">
      <w:pPr>
        <w:pStyle w:val="MIRSubpara"/>
      </w:pPr>
      <w:r w:rsidRPr="00440565">
        <w:t xml:space="preserve">has not been approved by ASIC to use the contingent loss matrix method; and </w:t>
      </w:r>
    </w:p>
    <w:p w14:paraId="6B2EAEA0" w14:textId="77777777" w:rsidR="00CA2E4E" w:rsidRPr="00440565" w:rsidRDefault="00CA2E4E" w:rsidP="00CA2E4E">
      <w:pPr>
        <w:pStyle w:val="MIRSubpara"/>
      </w:pPr>
      <w:r w:rsidRPr="00440565">
        <w:t xml:space="preserve">is not permitted to use any of the other Methods set out in Rule A3.1.2. </w:t>
      </w:r>
    </w:p>
    <w:p w14:paraId="78EE2190" w14:textId="77777777" w:rsidR="00CA2E4E" w:rsidRPr="0033698E" w:rsidRDefault="00CA2E4E" w:rsidP="00CA2E4E">
      <w:pPr>
        <w:pStyle w:val="MIRHeading3Rule"/>
      </w:pPr>
      <w:r w:rsidRPr="0033698E">
        <w:t>A3.5.2</w:t>
      </w:r>
      <w:r w:rsidRPr="0033698E">
        <w:tab/>
        <w:t xml:space="preserve">Method </w:t>
      </w:r>
    </w:p>
    <w:p w14:paraId="628A91AA" w14:textId="2B190CD5" w:rsidR="00CA2E4E" w:rsidRPr="0033698E" w:rsidRDefault="00CA2E4E" w:rsidP="00CA2E4E">
      <w:pPr>
        <w:pStyle w:val="MIRBodyText"/>
      </w:pPr>
      <w:r w:rsidRPr="0033698E">
        <w:t xml:space="preserve">The position risk amount for Equity Derivative positions under the margin method is 100% of the Primary Margin Requirement for those Equity Derivative positions as determined by the relevant exchange or clearing house multiplied by </w:t>
      </w:r>
      <w:r w:rsidR="0019562E">
        <w:t>four</w:t>
      </w:r>
      <w:r w:rsidRPr="0033698E">
        <w:t xml:space="preserve">. </w:t>
      </w:r>
    </w:p>
    <w:p w14:paraId="79030670" w14:textId="77777777" w:rsidR="00CA2E4E" w:rsidRPr="0033698E" w:rsidRDefault="00CA2E4E" w:rsidP="00CA2E4E">
      <w:pPr>
        <w:pStyle w:val="MIRHeading2Part"/>
      </w:pPr>
      <w:bookmarkStart w:id="41" w:name="_Toc472432233"/>
      <w:r w:rsidRPr="0033698E">
        <w:lastRenderedPageBreak/>
        <w:t>Part A3.6</w:t>
      </w:r>
      <w:r w:rsidRPr="0033698E">
        <w:tab/>
        <w:t>Basic method—Equity position risk</w:t>
      </w:r>
      <w:bookmarkEnd w:id="41"/>
      <w:r w:rsidRPr="0033698E">
        <w:t xml:space="preserve"> </w:t>
      </w:r>
    </w:p>
    <w:p w14:paraId="041AF52C" w14:textId="77777777" w:rsidR="00CA2E4E" w:rsidRPr="0033698E" w:rsidRDefault="00CA2E4E" w:rsidP="00CA2E4E">
      <w:pPr>
        <w:pStyle w:val="MIRHeading3Rule"/>
      </w:pPr>
      <w:r w:rsidRPr="0033698E">
        <w:t>A3.6.1</w:t>
      </w:r>
      <w:r w:rsidRPr="0033698E">
        <w:tab/>
        <w:t xml:space="preserve">Application </w:t>
      </w:r>
    </w:p>
    <w:p w14:paraId="193C3D7A" w14:textId="77777777" w:rsidR="00CA2E4E" w:rsidRPr="0033698E" w:rsidRDefault="00CA2E4E" w:rsidP="00CA2E4E">
      <w:pPr>
        <w:pStyle w:val="MIRBodyText"/>
      </w:pPr>
      <w:r w:rsidRPr="0033698E">
        <w:t xml:space="preserve">Equity Derivative positions which are purchased (long) or written (short) Options may be included in the basic method. </w:t>
      </w:r>
    </w:p>
    <w:p w14:paraId="370F3668" w14:textId="77777777" w:rsidR="00CA2E4E" w:rsidRPr="0033698E" w:rsidRDefault="00CA2E4E" w:rsidP="00CA2E4E">
      <w:pPr>
        <w:pStyle w:val="MIRHeading3Rule"/>
      </w:pPr>
      <w:r w:rsidRPr="0033698E">
        <w:t>A3.6.2</w:t>
      </w:r>
      <w:r w:rsidRPr="0033698E">
        <w:tab/>
        <w:t xml:space="preserve">Method </w:t>
      </w:r>
    </w:p>
    <w:p w14:paraId="5DA6F963" w14:textId="77777777" w:rsidR="00CA2E4E" w:rsidRPr="0033698E" w:rsidRDefault="00CA2E4E" w:rsidP="00CA2E4E">
      <w:pPr>
        <w:pStyle w:val="MIRBodyText"/>
      </w:pPr>
      <w:r w:rsidRPr="0033698E">
        <w:t xml:space="preserve">(1) The position risk amount for a purchased Option is the lesser of: </w:t>
      </w:r>
    </w:p>
    <w:p w14:paraId="69BA4159" w14:textId="71C0E8F6" w:rsidR="00CA2E4E" w:rsidRPr="00440565" w:rsidRDefault="00CA2E4E" w:rsidP="00CA2E4E">
      <w:pPr>
        <w:pStyle w:val="MIRSubpara"/>
      </w:pPr>
      <w:r w:rsidRPr="00440565">
        <w:t>the mark</w:t>
      </w:r>
      <w:r w:rsidR="00A36FC3">
        <w:t>-</w:t>
      </w:r>
      <w:r w:rsidRPr="00440565">
        <w:t>to</w:t>
      </w:r>
      <w:r w:rsidR="00A36FC3">
        <w:t>-</w:t>
      </w:r>
      <w:r w:rsidRPr="00440565">
        <w:t xml:space="preserve">market value of the underlying equity position multiplied by the standard method Position Risk Factor for the underlying position specified in Table A5.1.1 in Annexure 5 to Schedule 1A; and </w:t>
      </w:r>
    </w:p>
    <w:p w14:paraId="2969F33C" w14:textId="48A32080" w:rsidR="00CA2E4E" w:rsidRPr="00440565" w:rsidRDefault="00CA2E4E" w:rsidP="00CA2E4E">
      <w:pPr>
        <w:pStyle w:val="MIRSubpara"/>
      </w:pPr>
      <w:r w:rsidRPr="00440565">
        <w:t>the mark</w:t>
      </w:r>
      <w:r w:rsidR="00A36FC3">
        <w:t>-</w:t>
      </w:r>
      <w:r w:rsidRPr="00440565">
        <w:t>to</w:t>
      </w:r>
      <w:r w:rsidR="00A36FC3">
        <w:t>-</w:t>
      </w:r>
      <w:r w:rsidRPr="00440565">
        <w:t xml:space="preserve">market value of the Option, </w:t>
      </w:r>
    </w:p>
    <w:p w14:paraId="60A520F5" w14:textId="77777777" w:rsidR="00CA2E4E" w:rsidRPr="0033698E" w:rsidRDefault="00CA2E4E" w:rsidP="00CA2E4E">
      <w:pPr>
        <w:pStyle w:val="MIRBodyText"/>
      </w:pPr>
      <w:r w:rsidRPr="0033698E">
        <w:t xml:space="preserve">where: </w:t>
      </w:r>
    </w:p>
    <w:p w14:paraId="39EE40E1" w14:textId="77777777" w:rsidR="00CA2E4E" w:rsidRPr="00440565" w:rsidRDefault="00CA2E4E" w:rsidP="00CA2E4E">
      <w:pPr>
        <w:pStyle w:val="MIRSubpara"/>
        <w:numPr>
          <w:ilvl w:val="1"/>
          <w:numId w:val="22"/>
        </w:numPr>
        <w:tabs>
          <w:tab w:val="clear" w:pos="5812"/>
        </w:tabs>
        <w:ind w:left="1276"/>
      </w:pPr>
      <w:r w:rsidRPr="00440565">
        <w:t xml:space="preserve">the market value of the Option should be calculated as the current price of the Option multiplied by the number of Options/number of shares underlying the Option; and </w:t>
      </w:r>
    </w:p>
    <w:p w14:paraId="043BC478" w14:textId="77777777" w:rsidR="00CA2E4E" w:rsidRPr="00440565" w:rsidRDefault="00CA2E4E" w:rsidP="00CA2E4E">
      <w:pPr>
        <w:pStyle w:val="MIRSubpara"/>
      </w:pPr>
      <w:r w:rsidRPr="00440565">
        <w:t xml:space="preserve">the notional market value of the physical Equities position underlying the Option is calculated by taking the number of shares underlying the position multiplied by the current price of that stock. </w:t>
      </w:r>
    </w:p>
    <w:p w14:paraId="03ECE313" w14:textId="23E14239" w:rsidR="00CA2E4E" w:rsidRPr="0033698E" w:rsidRDefault="00CA2E4E" w:rsidP="00CA2E4E">
      <w:pPr>
        <w:pStyle w:val="MIRBodyText"/>
      </w:pPr>
      <w:r w:rsidRPr="0033698E">
        <w:t>(2) The position risk amount for a written Option is the mark</w:t>
      </w:r>
      <w:r w:rsidR="00A36FC3">
        <w:t>-</w:t>
      </w:r>
      <w:r w:rsidRPr="0033698E">
        <w:t>to</w:t>
      </w:r>
      <w:r w:rsidR="00A36FC3">
        <w:t>-</w:t>
      </w:r>
      <w:r w:rsidRPr="0033698E">
        <w:t xml:space="preserve">market value of the underlying equity position multiplied by the standard method Position Risk Factor for the underlying position specified in Table A5.1.1 in Annexure 5 to Schedule 1A reduced by: </w:t>
      </w:r>
    </w:p>
    <w:p w14:paraId="31CFFB36" w14:textId="77777777" w:rsidR="00CA2E4E" w:rsidRPr="00440565" w:rsidRDefault="00CA2E4E" w:rsidP="00CA2E4E">
      <w:pPr>
        <w:pStyle w:val="MIRSubpara"/>
        <w:numPr>
          <w:ilvl w:val="1"/>
          <w:numId w:val="22"/>
        </w:numPr>
        <w:tabs>
          <w:tab w:val="clear" w:pos="5812"/>
        </w:tabs>
        <w:ind w:left="1276"/>
      </w:pPr>
      <w:r w:rsidRPr="00440565">
        <w:t xml:space="preserve">any excess of the exercise value over the current market value of the underlying position in the case of a call Option, but limited to nil if it would otherwise be negative; or </w:t>
      </w:r>
    </w:p>
    <w:p w14:paraId="12E52002" w14:textId="77777777" w:rsidR="00CA2E4E" w:rsidRPr="00440565" w:rsidRDefault="00CA2E4E" w:rsidP="00CA2E4E">
      <w:pPr>
        <w:pStyle w:val="MIRSubpara"/>
      </w:pPr>
      <w:r w:rsidRPr="00440565">
        <w:t xml:space="preserve">any excess of the current market value of the underlying position over the exercise value in the case of a put Option, but limited to nil if it would otherwise be negative. </w:t>
      </w:r>
    </w:p>
    <w:p w14:paraId="7B09BAF3" w14:textId="77777777" w:rsidR="00CA2E4E" w:rsidRPr="0033698E" w:rsidRDefault="00CA2E4E" w:rsidP="00CA2E4E">
      <w:pPr>
        <w:pStyle w:val="MIRHeading2Part"/>
      </w:pPr>
      <w:bookmarkStart w:id="42" w:name="_Toc472432234"/>
      <w:r w:rsidRPr="0033698E">
        <w:t>Part A3.7</w:t>
      </w:r>
      <w:r w:rsidRPr="0033698E">
        <w:tab/>
        <w:t>Arbitrage method</w:t>
      </w:r>
      <w:r>
        <w:t>—</w:t>
      </w:r>
      <w:r w:rsidRPr="0033698E">
        <w:t>Equity position risk</w:t>
      </w:r>
      <w:bookmarkEnd w:id="42"/>
      <w:r w:rsidRPr="0033698E">
        <w:t xml:space="preserve"> </w:t>
      </w:r>
    </w:p>
    <w:p w14:paraId="3F55EE65" w14:textId="77777777" w:rsidR="00CA2E4E" w:rsidRPr="0033698E" w:rsidRDefault="00CA2E4E" w:rsidP="00CA2E4E">
      <w:pPr>
        <w:pStyle w:val="MIRHeading3Rule"/>
        <w:keepNext/>
      </w:pPr>
      <w:r w:rsidRPr="0033698E">
        <w:t>A3.7.1</w:t>
      </w:r>
      <w:r w:rsidRPr="0033698E">
        <w:tab/>
        <w:t xml:space="preserve">Application </w:t>
      </w:r>
    </w:p>
    <w:p w14:paraId="5EA764BE" w14:textId="77777777" w:rsidR="00CA2E4E" w:rsidRPr="0033698E" w:rsidRDefault="00CA2E4E" w:rsidP="00CA2E4E">
      <w:pPr>
        <w:pStyle w:val="MIRBodyText"/>
      </w:pPr>
      <w:r w:rsidRPr="0033698E">
        <w:t xml:space="preserve">Equity Derivative positions arising as a result of </w:t>
      </w:r>
      <w:r w:rsidRPr="00242DC7">
        <w:t>Futures arbitrage strategies</w:t>
      </w:r>
      <w:r w:rsidRPr="0033698E">
        <w:t xml:space="preserve"> may be included in the arbitrage method if the Market Participant has a position in: </w:t>
      </w:r>
    </w:p>
    <w:p w14:paraId="56D0B4DF" w14:textId="77777777" w:rsidR="00CA2E4E" w:rsidRPr="00440565" w:rsidRDefault="00CA2E4E" w:rsidP="00CA2E4E">
      <w:pPr>
        <w:pStyle w:val="MIRSubpara"/>
        <w:numPr>
          <w:ilvl w:val="1"/>
          <w:numId w:val="22"/>
        </w:numPr>
        <w:tabs>
          <w:tab w:val="clear" w:pos="5812"/>
        </w:tabs>
        <w:ind w:left="1276"/>
      </w:pPr>
      <w:r w:rsidRPr="00440565">
        <w:t xml:space="preserve">two Futures over similar indexes; or </w:t>
      </w:r>
    </w:p>
    <w:p w14:paraId="1FB7C5C6" w14:textId="77777777" w:rsidR="00CA2E4E" w:rsidRPr="00440565" w:rsidRDefault="00CA2E4E" w:rsidP="00CA2E4E">
      <w:pPr>
        <w:pStyle w:val="MIRSubpara"/>
      </w:pPr>
      <w:r w:rsidRPr="00440565">
        <w:t xml:space="preserve">a Future over a broadly based index and a position in a matching physical basket, </w:t>
      </w:r>
    </w:p>
    <w:p w14:paraId="682B12F2" w14:textId="77777777" w:rsidR="00CA2E4E" w:rsidRPr="0033698E" w:rsidRDefault="00CA2E4E" w:rsidP="00CA2E4E">
      <w:pPr>
        <w:pStyle w:val="MIRBodyText"/>
      </w:pPr>
      <w:r w:rsidRPr="0033698E">
        <w:t xml:space="preserve">and if the requirements set out below are satisfied. </w:t>
      </w:r>
    </w:p>
    <w:p w14:paraId="5782BBD5" w14:textId="4A57110E" w:rsidR="00CA2E4E" w:rsidRPr="0033698E" w:rsidRDefault="00CA2E4E" w:rsidP="003D34F3">
      <w:pPr>
        <w:pStyle w:val="MIRHeading3Rule"/>
        <w:keepNext/>
      </w:pPr>
      <w:r w:rsidRPr="0033698E">
        <w:lastRenderedPageBreak/>
        <w:t>A3.7.2</w:t>
      </w:r>
      <w:r w:rsidRPr="0033698E">
        <w:tab/>
        <w:t>Method—</w:t>
      </w:r>
      <w:r w:rsidR="00DF6281">
        <w:t>S</w:t>
      </w:r>
      <w:r w:rsidRPr="0033698E">
        <w:t xml:space="preserve">imilar indexes </w:t>
      </w:r>
    </w:p>
    <w:p w14:paraId="4D6CC620" w14:textId="29A6AA33" w:rsidR="00CA2E4E" w:rsidRPr="0033698E" w:rsidRDefault="00CA2E4E" w:rsidP="00CA2E4E">
      <w:pPr>
        <w:pStyle w:val="MIRBodyText"/>
      </w:pPr>
      <w:r w:rsidRPr="0033698E">
        <w:t>(1) A Market Participant’s position risk amount for a position in two Futures over similar indexes is 2% of the Equity Equivalent of one of the Futures over an index position at the mark</w:t>
      </w:r>
      <w:r w:rsidR="00A36FC3">
        <w:t>-</w:t>
      </w:r>
      <w:r w:rsidRPr="0033698E">
        <w:t>to</w:t>
      </w:r>
      <w:r w:rsidR="00A36FC3">
        <w:t>-</w:t>
      </w:r>
      <w:r w:rsidRPr="0033698E">
        <w:t xml:space="preserve">market value but only if the Market Participant: </w:t>
      </w:r>
    </w:p>
    <w:p w14:paraId="60F99B1B" w14:textId="77777777" w:rsidR="00CA2E4E" w:rsidRPr="00440565" w:rsidRDefault="00CA2E4E" w:rsidP="00CA2E4E">
      <w:pPr>
        <w:pStyle w:val="MIRSubpara"/>
      </w:pPr>
      <w:r w:rsidRPr="00440565">
        <w:t xml:space="preserve">has an opposite position in a Future over the same index at a different date or in a different market; or </w:t>
      </w:r>
    </w:p>
    <w:p w14:paraId="62C040B6" w14:textId="77777777" w:rsidR="00CA2E4E" w:rsidRPr="00440565" w:rsidRDefault="00CA2E4E" w:rsidP="00CA2E4E">
      <w:pPr>
        <w:pStyle w:val="MIRSubpara"/>
      </w:pPr>
      <w:r w:rsidRPr="00440565">
        <w:t xml:space="preserve">has an opposite position in a Future at the same date in a different but similar index (where two indexes are similar if they contain sufficient common components that account for at least 70% of each index). </w:t>
      </w:r>
    </w:p>
    <w:p w14:paraId="047F6129" w14:textId="77777777" w:rsidR="00CA2E4E" w:rsidRPr="0033698E" w:rsidRDefault="00CA2E4E" w:rsidP="00CA2E4E">
      <w:pPr>
        <w:pStyle w:val="MIRBodyText"/>
      </w:pPr>
      <w:r w:rsidRPr="0033698E">
        <w:t xml:space="preserve">The position risk amount for the opposite Future position is nil. </w:t>
      </w:r>
    </w:p>
    <w:p w14:paraId="25BF099C" w14:textId="77777777" w:rsidR="00CA2E4E" w:rsidRPr="0033698E" w:rsidRDefault="00CA2E4E" w:rsidP="00CA2E4E">
      <w:pPr>
        <w:pStyle w:val="MIRBodyText"/>
      </w:pPr>
      <w:r w:rsidRPr="0033698E">
        <w:t xml:space="preserve">(2) For the purposes of subrule (1), if the market value of each side of the arbitrage Futures position is different, the Market Participant must use the side that results in the higher position risk. </w:t>
      </w:r>
    </w:p>
    <w:p w14:paraId="2CE0637D" w14:textId="5A3B8BEB" w:rsidR="00CA2E4E" w:rsidRPr="0033698E" w:rsidRDefault="00CA2E4E" w:rsidP="00CA2E4E">
      <w:pPr>
        <w:pStyle w:val="MIRHeading3Rule"/>
      </w:pPr>
      <w:r w:rsidRPr="0033698E">
        <w:t>A3.7.3</w:t>
      </w:r>
      <w:r w:rsidRPr="0033698E">
        <w:tab/>
        <w:t>Method—</w:t>
      </w:r>
      <w:r w:rsidR="00DF6281">
        <w:t>A</w:t>
      </w:r>
      <w:r w:rsidRPr="0033698E">
        <w:t xml:space="preserve"> broadly based index and a matching basket of the stocks from that index </w:t>
      </w:r>
    </w:p>
    <w:p w14:paraId="375586A1" w14:textId="77777777" w:rsidR="00CA2E4E" w:rsidRPr="0033698E" w:rsidRDefault="00CA2E4E" w:rsidP="00CA2E4E">
      <w:pPr>
        <w:pStyle w:val="MIRBodyText"/>
      </w:pPr>
      <w:r w:rsidRPr="0033698E">
        <w:t xml:space="preserve">(1) A Market Participant may calculate the position risk amount for a Future over an index and a position in a matching physical basket under one of two possible methodologies: </w:t>
      </w:r>
    </w:p>
    <w:p w14:paraId="671AAE9F" w14:textId="77777777" w:rsidR="00CA2E4E" w:rsidRPr="00440565" w:rsidRDefault="00CA2E4E" w:rsidP="00CA2E4E">
      <w:pPr>
        <w:pStyle w:val="MIRSubpara"/>
      </w:pPr>
      <w:r w:rsidRPr="00440565">
        <w:t xml:space="preserve">the position in the Future over an index may be disaggregated into the notional physical positions and the position risk amount for these notional positions and the physical basket may then be calculated in accordance with the standard method or building block method for equity positions; or </w:t>
      </w:r>
    </w:p>
    <w:p w14:paraId="05A9E554" w14:textId="6A5EB08B" w:rsidR="00CA2E4E" w:rsidRPr="00440565" w:rsidRDefault="00CA2E4E" w:rsidP="00CA2E4E">
      <w:pPr>
        <w:pStyle w:val="MIRSubpara"/>
      </w:pPr>
      <w:r w:rsidRPr="00440565">
        <w:t>2% of the mark</w:t>
      </w:r>
      <w:r w:rsidR="00A36FC3">
        <w:t>-</w:t>
      </w:r>
      <w:r w:rsidRPr="00440565">
        <w:t>to</w:t>
      </w:r>
      <w:r w:rsidR="00A36FC3">
        <w:t>-</w:t>
      </w:r>
      <w:r w:rsidRPr="00440565">
        <w:t xml:space="preserve">market value of the Future over the index if: </w:t>
      </w:r>
    </w:p>
    <w:p w14:paraId="61CF79A4" w14:textId="77777777" w:rsidR="00CA2E4E" w:rsidRPr="0033698E" w:rsidRDefault="00CA2E4E" w:rsidP="00CA2E4E">
      <w:pPr>
        <w:pStyle w:val="MIRSubsubpara"/>
      </w:pPr>
      <w:r w:rsidRPr="0033698E">
        <w:t xml:space="preserve">the arbitrage trades have been specifically entered into and are separately monitored over the life of the arbitrage; </w:t>
      </w:r>
    </w:p>
    <w:p w14:paraId="6F7A7645" w14:textId="04F62F32" w:rsidR="00CA2E4E" w:rsidRPr="0033698E" w:rsidRDefault="00CA2E4E" w:rsidP="00CA2E4E">
      <w:pPr>
        <w:pStyle w:val="MIRSubsubpara"/>
      </w:pPr>
      <w:r w:rsidRPr="0033698E">
        <w:t>the mark</w:t>
      </w:r>
      <w:r w:rsidR="00A36FC3">
        <w:t>-</w:t>
      </w:r>
      <w:r w:rsidRPr="0033698E">
        <w:t>to</w:t>
      </w:r>
      <w:r w:rsidR="00A36FC3">
        <w:t>-</w:t>
      </w:r>
      <w:r w:rsidRPr="0033698E">
        <w:t>market value of the physical basket is greater than 80% and less than 120% of the mark</w:t>
      </w:r>
      <w:r w:rsidR="00A36FC3">
        <w:t>-</w:t>
      </w:r>
      <w:r w:rsidRPr="0033698E">
        <w:t>to</w:t>
      </w:r>
      <w:r w:rsidR="00A36FC3">
        <w:t>-</w:t>
      </w:r>
      <w:r w:rsidRPr="0033698E">
        <w:t xml:space="preserve">market value of the notional position in the Future over the index; and </w:t>
      </w:r>
    </w:p>
    <w:p w14:paraId="48183245" w14:textId="77777777" w:rsidR="00CA2E4E" w:rsidRPr="0033698E" w:rsidRDefault="00CA2E4E" w:rsidP="00CA2E4E">
      <w:pPr>
        <w:pStyle w:val="MIRSubsubpara"/>
      </w:pPr>
      <w:r w:rsidRPr="0033698E">
        <w:t xml:space="preserve">the sum of the index weights of the individual positions in the required physical basket is greater than 70% of the Future over the index, where the required physical basket is calculated by: </w:t>
      </w:r>
    </w:p>
    <w:p w14:paraId="634D6EFC" w14:textId="269CC650" w:rsidR="00CA2E4E" w:rsidRPr="0033698E" w:rsidRDefault="00CA2E4E" w:rsidP="00CA2E4E">
      <w:pPr>
        <w:pStyle w:val="MIRsubsubsubpara"/>
      </w:pPr>
      <w:r w:rsidRPr="0033698E">
        <w:t>ranking all mark</w:t>
      </w:r>
      <w:r w:rsidR="00A36FC3">
        <w:t>-</w:t>
      </w:r>
      <w:r w:rsidRPr="0033698E">
        <w:t>to</w:t>
      </w:r>
      <w:r w:rsidR="00A36FC3">
        <w:t>-</w:t>
      </w:r>
      <w:r w:rsidRPr="0033698E">
        <w:t xml:space="preserve">market positions in the physical basket in ascending dollar value; </w:t>
      </w:r>
    </w:p>
    <w:p w14:paraId="2CA7A54C" w14:textId="77777777" w:rsidR="00CA2E4E" w:rsidRPr="0033698E" w:rsidRDefault="00CA2E4E" w:rsidP="00CA2E4E">
      <w:pPr>
        <w:pStyle w:val="MIRsubsubsubpara"/>
      </w:pPr>
      <w:r w:rsidRPr="0033698E">
        <w:t xml:space="preserve">converting each dollar value position to a percentage of the total dollar value of the physical basket; and </w:t>
      </w:r>
    </w:p>
    <w:p w14:paraId="367D0FBB" w14:textId="77777777" w:rsidR="00CA2E4E" w:rsidRPr="0033698E" w:rsidRDefault="00CA2E4E" w:rsidP="00CA2E4E">
      <w:pPr>
        <w:pStyle w:val="MIRsubsubsubpara"/>
      </w:pPr>
      <w:r w:rsidRPr="0033698E">
        <w:t xml:space="preserve">adding the percentages in ascending order until the total of these percentages exceeds 70%. </w:t>
      </w:r>
    </w:p>
    <w:p w14:paraId="76D13878" w14:textId="77777777" w:rsidR="00CA2E4E" w:rsidRPr="0033698E" w:rsidRDefault="00CA2E4E" w:rsidP="003D34F3">
      <w:pPr>
        <w:pStyle w:val="MIRBodyText"/>
        <w:keepNext/>
      </w:pPr>
      <w:r w:rsidRPr="0033698E">
        <w:lastRenderedPageBreak/>
        <w:t xml:space="preserve">(2) For the purposes of paragraph (1)(a): </w:t>
      </w:r>
    </w:p>
    <w:p w14:paraId="537054FE" w14:textId="77777777" w:rsidR="00CA2E4E" w:rsidRPr="00440565" w:rsidRDefault="00CA2E4E" w:rsidP="003D34F3">
      <w:pPr>
        <w:pStyle w:val="MIRSubpara"/>
        <w:keepNext/>
      </w:pPr>
      <w:r w:rsidRPr="00440565">
        <w:t xml:space="preserve">notional positions will equal the market value of the index Futures position multiplied by the weight of each stock in the index; </w:t>
      </w:r>
    </w:p>
    <w:p w14:paraId="177988CA" w14:textId="77777777" w:rsidR="00CA2E4E" w:rsidRPr="00440565" w:rsidRDefault="00CA2E4E" w:rsidP="00CA2E4E">
      <w:pPr>
        <w:pStyle w:val="MIRSubpara"/>
      </w:pPr>
      <w:r w:rsidRPr="00440565">
        <w:t xml:space="preserve">the sum of all notional stock positions will then equal the market value of the Futures position; and </w:t>
      </w:r>
    </w:p>
    <w:p w14:paraId="2C81722B" w14:textId="77777777" w:rsidR="00CA2E4E" w:rsidRPr="00440565" w:rsidRDefault="00CA2E4E" w:rsidP="00CA2E4E">
      <w:pPr>
        <w:pStyle w:val="MIRSubpara"/>
      </w:pPr>
      <w:r w:rsidRPr="00440565">
        <w:t xml:space="preserve">each stock in the physical basket can be offset against the corresponding notional position in the corresponding stock. </w:t>
      </w:r>
    </w:p>
    <w:p w14:paraId="7D05ABB7" w14:textId="77777777" w:rsidR="00CA2E4E" w:rsidRPr="0033698E" w:rsidRDefault="00CA2E4E" w:rsidP="00CA2E4E">
      <w:pPr>
        <w:pStyle w:val="MIRHeading2Part"/>
      </w:pPr>
      <w:bookmarkStart w:id="43" w:name="_Toc472432235"/>
      <w:r w:rsidRPr="0033698E">
        <w:t>Part A3.8</w:t>
      </w:r>
      <w:r w:rsidRPr="0033698E">
        <w:tab/>
        <w:t>Calculation of Equity Equivalent positions</w:t>
      </w:r>
      <w:r>
        <w:t>—</w:t>
      </w:r>
      <w:r w:rsidRPr="0033698E">
        <w:t>Equity position risk</w:t>
      </w:r>
      <w:bookmarkEnd w:id="43"/>
      <w:r w:rsidRPr="0033698E">
        <w:t xml:space="preserve"> </w:t>
      </w:r>
    </w:p>
    <w:p w14:paraId="5D99925A" w14:textId="77777777" w:rsidR="00CA2E4E" w:rsidRPr="0033698E" w:rsidRDefault="00CA2E4E" w:rsidP="00CA2E4E">
      <w:pPr>
        <w:pStyle w:val="MIRHeading3Rule"/>
      </w:pPr>
      <w:r w:rsidRPr="0033698E">
        <w:t>A3.8.1</w:t>
      </w:r>
      <w:r w:rsidRPr="0033698E">
        <w:tab/>
        <w:t xml:space="preserve">Swaps </w:t>
      </w:r>
    </w:p>
    <w:p w14:paraId="67905EBC" w14:textId="77777777" w:rsidR="00CA2E4E" w:rsidRPr="0033698E" w:rsidRDefault="00CA2E4E" w:rsidP="00CA2E4E">
      <w:pPr>
        <w:pStyle w:val="MIRBodyText"/>
      </w:pPr>
      <w:r w:rsidRPr="0033698E">
        <w:t xml:space="preserve">(1) The Equity Equivalent for a Swap is two notional positions, one for each leg of the Swap under which: </w:t>
      </w:r>
    </w:p>
    <w:p w14:paraId="288F3C8C" w14:textId="77777777" w:rsidR="00CA2E4E" w:rsidRPr="00440565" w:rsidRDefault="00CA2E4E" w:rsidP="00CA2E4E">
      <w:pPr>
        <w:pStyle w:val="MIRSubpara"/>
      </w:pPr>
      <w:r w:rsidRPr="00440565">
        <w:t xml:space="preserve">there is a notional long position in an Equity or Equity Derivative on the leg of the Swap on which an amount is received; and </w:t>
      </w:r>
    </w:p>
    <w:p w14:paraId="1A129011" w14:textId="77777777" w:rsidR="00CA2E4E" w:rsidRPr="00440565" w:rsidRDefault="00CA2E4E" w:rsidP="00CA2E4E">
      <w:pPr>
        <w:pStyle w:val="MIRSubpara"/>
      </w:pPr>
      <w:r w:rsidRPr="00440565">
        <w:t xml:space="preserve">there is a </w:t>
      </w:r>
      <w:r w:rsidRPr="00F831C0">
        <w:t xml:space="preserve">notional short position in </w:t>
      </w:r>
      <w:r w:rsidRPr="00440565">
        <w:t>an Equity or Equity Derivative on the leg of the Swap on which an amount is paid.</w:t>
      </w:r>
    </w:p>
    <w:p w14:paraId="552DA169" w14:textId="56367475" w:rsidR="00CA2E4E" w:rsidRPr="0033698E" w:rsidRDefault="00CA2E4E" w:rsidP="00CA2E4E">
      <w:pPr>
        <w:pStyle w:val="MIRBodyText"/>
      </w:pPr>
      <w:r w:rsidRPr="0033698E">
        <w:t xml:space="preserve">If one of the legs of the Swap provides for payment or receipt based on some reference to a Debt Instrument or Debt Derivative, the position risk amount for that leg of the Swap should be assessed in accordance with Parts A3.10 to A3.17. </w:t>
      </w:r>
    </w:p>
    <w:p w14:paraId="52960CB0" w14:textId="2AE2DE6D" w:rsidR="00CA2E4E" w:rsidRPr="0033698E" w:rsidRDefault="00CA2E4E" w:rsidP="00CA2E4E">
      <w:pPr>
        <w:pStyle w:val="MIRBodyText"/>
      </w:pPr>
      <w:r w:rsidRPr="0033698E">
        <w:t>(2) For the purposes of subrule (1), the notional position is the mark</w:t>
      </w:r>
      <w:r w:rsidR="00A36FC3">
        <w:t>-</w:t>
      </w:r>
      <w:r w:rsidRPr="0033698E">
        <w:t>to</w:t>
      </w:r>
      <w:r w:rsidR="00A36FC3">
        <w:t>-</w:t>
      </w:r>
      <w:r w:rsidRPr="0033698E">
        <w:t xml:space="preserve">market value of the Equity positions underlying the Swap (that is, the number of shares underlying the Swap multiplied by the current market price of those shares). </w:t>
      </w:r>
    </w:p>
    <w:p w14:paraId="6171AA15" w14:textId="021E8406" w:rsidR="00CA2E4E" w:rsidRPr="0033698E" w:rsidRDefault="00CA2E4E" w:rsidP="00CA2E4E">
      <w:pPr>
        <w:pStyle w:val="MIRHeading3Rule"/>
      </w:pPr>
      <w:r w:rsidRPr="0033698E">
        <w:t>A3.8.2</w:t>
      </w:r>
      <w:r w:rsidRPr="0033698E">
        <w:tab/>
        <w:t>Options</w:t>
      </w:r>
    </w:p>
    <w:p w14:paraId="6096C1EA" w14:textId="77777777" w:rsidR="00CA2E4E" w:rsidRPr="0033698E" w:rsidRDefault="00CA2E4E" w:rsidP="00CA2E4E">
      <w:pPr>
        <w:pStyle w:val="MIRBodyText"/>
      </w:pPr>
      <w:r w:rsidRPr="0033698E">
        <w:rPr>
          <w:color w:val="000000"/>
        </w:rPr>
        <w:t xml:space="preserve">The Equity Equivalent for an Option is: </w:t>
      </w:r>
    </w:p>
    <w:p w14:paraId="129A297E" w14:textId="35F1E2A4" w:rsidR="00CA2E4E" w:rsidRPr="00440565" w:rsidRDefault="00CA2E4E" w:rsidP="00CA2E4E">
      <w:pPr>
        <w:pStyle w:val="MIRSubpara"/>
      </w:pPr>
      <w:r w:rsidRPr="00440565">
        <w:t>for purchased call Options and written put Options, a long position at the mark</w:t>
      </w:r>
      <w:r w:rsidR="00A36FC3">
        <w:t>-</w:t>
      </w:r>
      <w:r w:rsidRPr="00440565">
        <w:t>to</w:t>
      </w:r>
      <w:r w:rsidR="00A36FC3">
        <w:t>-</w:t>
      </w:r>
      <w:r w:rsidRPr="00440565">
        <w:t>market value of the underlying equity position, or in the case of an Option on an index or physical basket the mark</w:t>
      </w:r>
      <w:r w:rsidR="00A36FC3">
        <w:t>-</w:t>
      </w:r>
      <w:r w:rsidRPr="00440565">
        <w:t>to</w:t>
      </w:r>
      <w:r w:rsidR="00A36FC3">
        <w:t>-</w:t>
      </w:r>
      <w:r w:rsidRPr="00440565">
        <w:t xml:space="preserve">market value of either the index, basket, or the notional position in the underlying; or </w:t>
      </w:r>
    </w:p>
    <w:p w14:paraId="3F368770" w14:textId="208CEC82" w:rsidR="00CA2E4E" w:rsidRPr="00440565" w:rsidRDefault="00CA2E4E" w:rsidP="00CA2E4E">
      <w:pPr>
        <w:pStyle w:val="MIRSubpara"/>
      </w:pPr>
      <w:r w:rsidRPr="00440565">
        <w:t xml:space="preserve">for purchased put Options and written call </w:t>
      </w:r>
      <w:r w:rsidRPr="00F831C0">
        <w:t xml:space="preserve">Options, a short position </w:t>
      </w:r>
      <w:r w:rsidRPr="00440565">
        <w:t>at the mark</w:t>
      </w:r>
      <w:r w:rsidR="00A36FC3">
        <w:t>-</w:t>
      </w:r>
      <w:r w:rsidRPr="00440565">
        <w:t>to</w:t>
      </w:r>
      <w:r w:rsidR="00A36FC3">
        <w:t>-</w:t>
      </w:r>
      <w:r w:rsidRPr="00440565">
        <w:t>market value of the underlying equity position, or in the case of an Option on an index or physical basket, the mark</w:t>
      </w:r>
      <w:r w:rsidR="00A36FC3">
        <w:t>-</w:t>
      </w:r>
      <w:r w:rsidRPr="00440565">
        <w:t>to</w:t>
      </w:r>
      <w:r w:rsidR="00A36FC3">
        <w:t>-</w:t>
      </w:r>
      <w:r w:rsidRPr="00440565">
        <w:t>market value of either the index, basket, or the notional position in the underlying.</w:t>
      </w:r>
    </w:p>
    <w:p w14:paraId="29F6A42A" w14:textId="77777777" w:rsidR="00CA2E4E" w:rsidRPr="0033698E" w:rsidRDefault="00CA2E4E" w:rsidP="003D34F3">
      <w:pPr>
        <w:pStyle w:val="MIRHeading3Rule"/>
        <w:keepNext/>
      </w:pPr>
      <w:r w:rsidRPr="0033698E">
        <w:lastRenderedPageBreak/>
        <w:t>A3.8.3</w:t>
      </w:r>
      <w:r w:rsidRPr="0033698E">
        <w:tab/>
        <w:t xml:space="preserve">Futures and forward contracts </w:t>
      </w:r>
    </w:p>
    <w:p w14:paraId="760495E1" w14:textId="77777777" w:rsidR="00CA2E4E" w:rsidRPr="0033698E" w:rsidRDefault="00CA2E4E" w:rsidP="003D34F3">
      <w:pPr>
        <w:pStyle w:val="MIRBodyText"/>
        <w:keepNext/>
        <w:spacing w:line="280" w:lineRule="atLeast"/>
      </w:pPr>
      <w:r w:rsidRPr="0033698E">
        <w:rPr>
          <w:color w:val="000000"/>
        </w:rPr>
        <w:t xml:space="preserve">The Equity Equivalent: </w:t>
      </w:r>
    </w:p>
    <w:p w14:paraId="28F6C28A" w14:textId="6745A2A3" w:rsidR="00CA2E4E" w:rsidRPr="00440565" w:rsidRDefault="00CA2E4E" w:rsidP="003D34F3">
      <w:pPr>
        <w:pStyle w:val="MIRSubpara"/>
        <w:keepNext/>
        <w:spacing w:line="280" w:lineRule="atLeast"/>
      </w:pPr>
      <w:r w:rsidRPr="00440565">
        <w:t>for a Future and forward contract over a single Equity, is the mark</w:t>
      </w:r>
      <w:r w:rsidR="00A36FC3">
        <w:t>-</w:t>
      </w:r>
      <w:r w:rsidRPr="00440565">
        <w:t>to</w:t>
      </w:r>
      <w:r w:rsidR="00A36FC3">
        <w:t>-</w:t>
      </w:r>
      <w:r w:rsidRPr="00440565">
        <w:t xml:space="preserve">market value of the underlying; or </w:t>
      </w:r>
    </w:p>
    <w:p w14:paraId="1D91EDE5" w14:textId="5CBD4402" w:rsidR="00CA2E4E" w:rsidRPr="00440565" w:rsidRDefault="00CA2E4E" w:rsidP="003D34F3">
      <w:pPr>
        <w:pStyle w:val="MIRSubpara"/>
        <w:spacing w:line="280" w:lineRule="atLeast"/>
      </w:pPr>
      <w:r w:rsidRPr="00440565">
        <w:t>for a Future and a forward contract over an index or a physical basket, is the mark</w:t>
      </w:r>
      <w:r w:rsidR="00A36FC3">
        <w:t>-</w:t>
      </w:r>
      <w:r w:rsidRPr="00440565">
        <w:t>to</w:t>
      </w:r>
      <w:r w:rsidR="00A36FC3">
        <w:t>-</w:t>
      </w:r>
      <w:r w:rsidRPr="00440565">
        <w:t xml:space="preserve">market value of either the index, basket, or the notional position in the underlying. </w:t>
      </w:r>
    </w:p>
    <w:p w14:paraId="026021CB" w14:textId="77777777" w:rsidR="00CA2E4E" w:rsidRPr="0033698E" w:rsidRDefault="00CA2E4E" w:rsidP="003D34F3">
      <w:pPr>
        <w:pStyle w:val="MIRHeading3Rule"/>
        <w:spacing w:before="360"/>
      </w:pPr>
      <w:r w:rsidRPr="0033698E">
        <w:t>A3.8.4</w:t>
      </w:r>
      <w:r w:rsidRPr="0033698E">
        <w:tab/>
        <w:t xml:space="preserve">Convertible notes </w:t>
      </w:r>
    </w:p>
    <w:p w14:paraId="3CFD13AE" w14:textId="77777777" w:rsidR="00CA2E4E" w:rsidRPr="0033698E" w:rsidRDefault="00CA2E4E" w:rsidP="003D34F3">
      <w:pPr>
        <w:pStyle w:val="MIRBodyText"/>
        <w:spacing w:line="280" w:lineRule="atLeast"/>
      </w:pPr>
      <w:r w:rsidRPr="0033698E">
        <w:t xml:space="preserve">(1) The Equity Equivalent of a convertible note, is either: </w:t>
      </w:r>
    </w:p>
    <w:p w14:paraId="53E8D720" w14:textId="77777777" w:rsidR="00CA2E4E" w:rsidRPr="00440565" w:rsidRDefault="00CA2E4E" w:rsidP="003D34F3">
      <w:pPr>
        <w:pStyle w:val="MIRSubpara"/>
        <w:spacing w:line="280" w:lineRule="atLeast"/>
      </w:pPr>
      <w:r w:rsidRPr="00440565">
        <w:t xml:space="preserve">if the Market Participant: </w:t>
      </w:r>
    </w:p>
    <w:p w14:paraId="2691BA19" w14:textId="77777777" w:rsidR="00CA2E4E" w:rsidRPr="0033698E" w:rsidRDefault="00CA2E4E" w:rsidP="003D34F3">
      <w:pPr>
        <w:pStyle w:val="MIRSubsubpara"/>
        <w:spacing w:line="280" w:lineRule="atLeast"/>
      </w:pPr>
      <w:r w:rsidRPr="0033698E">
        <w:t xml:space="preserve">does not use the contingent loss matrix method; </w:t>
      </w:r>
    </w:p>
    <w:p w14:paraId="3F9D11E5" w14:textId="28940F3C" w:rsidR="00CA2E4E" w:rsidRPr="0033698E" w:rsidRDefault="00CA2E4E" w:rsidP="003D34F3">
      <w:pPr>
        <w:pStyle w:val="MIRSubsubpara"/>
        <w:spacing w:line="280" w:lineRule="atLeast"/>
      </w:pPr>
      <w:r w:rsidRPr="0033698E">
        <w:t>the premium is In the Money by less than 10%, where premium in this context means the mark</w:t>
      </w:r>
      <w:r w:rsidR="00A36FC3">
        <w:t>-</w:t>
      </w:r>
      <w:r w:rsidRPr="0033698E">
        <w:t>to</w:t>
      </w:r>
      <w:r w:rsidR="00A36FC3">
        <w:t>-</w:t>
      </w:r>
      <w:r w:rsidRPr="0033698E">
        <w:t>market value of the convertible note less the mark</w:t>
      </w:r>
      <w:r w:rsidR="00A36FC3">
        <w:t>-</w:t>
      </w:r>
      <w:r w:rsidRPr="0033698E">
        <w:t>to</w:t>
      </w:r>
      <w:r w:rsidR="00A36FC3">
        <w:t>-</w:t>
      </w:r>
      <w:r w:rsidRPr="0033698E">
        <w:t>market value of the underlying Equity, expressed as a percentage of the mark</w:t>
      </w:r>
      <w:r w:rsidR="00A36FC3">
        <w:t>-</w:t>
      </w:r>
      <w:r w:rsidRPr="0033698E">
        <w:t>to</w:t>
      </w:r>
      <w:r w:rsidR="00A36FC3">
        <w:t>-</w:t>
      </w:r>
      <w:r w:rsidRPr="0033698E">
        <w:t xml:space="preserve">market value of the underlying Equity; and </w:t>
      </w:r>
    </w:p>
    <w:p w14:paraId="07C45C9B" w14:textId="77777777" w:rsidR="00CA2E4E" w:rsidRPr="0033698E" w:rsidRDefault="00CA2E4E" w:rsidP="003D34F3">
      <w:pPr>
        <w:pStyle w:val="MIRSubsubpara"/>
        <w:spacing w:line="280" w:lineRule="atLeast"/>
      </w:pPr>
      <w:r w:rsidRPr="0033698E">
        <w:t xml:space="preserve">there are less than 30 days to the conversion date, </w:t>
      </w:r>
    </w:p>
    <w:p w14:paraId="132154B1" w14:textId="2BD5C901" w:rsidR="00CA2E4E" w:rsidRPr="0033698E" w:rsidRDefault="00CA2E4E" w:rsidP="003D34F3">
      <w:pPr>
        <w:pStyle w:val="MIRSubsubpara"/>
        <w:numPr>
          <w:ilvl w:val="0"/>
          <w:numId w:val="0"/>
        </w:numPr>
        <w:spacing w:line="280" w:lineRule="atLeast"/>
        <w:ind w:left="1701" w:hanging="425"/>
      </w:pPr>
      <w:r w:rsidRPr="0033698E">
        <w:t>the mark</w:t>
      </w:r>
      <w:r w:rsidR="00A36FC3">
        <w:t>-</w:t>
      </w:r>
      <w:r w:rsidRPr="0033698E">
        <w:t>to</w:t>
      </w:r>
      <w:r w:rsidR="00A36FC3">
        <w:t>-</w:t>
      </w:r>
      <w:r w:rsidRPr="0033698E">
        <w:t xml:space="preserve">market value of the underlying Equity; or </w:t>
      </w:r>
    </w:p>
    <w:p w14:paraId="00BACE7D" w14:textId="77777777" w:rsidR="00CA2E4E" w:rsidRPr="00440565" w:rsidRDefault="00CA2E4E" w:rsidP="003D34F3">
      <w:pPr>
        <w:pStyle w:val="MIRSubpara"/>
        <w:spacing w:line="280" w:lineRule="atLeast"/>
      </w:pPr>
      <w:r w:rsidRPr="00440565">
        <w:t xml:space="preserve">if the Market Participant uses the contingent loss matrix method, as calculated according to that method, </w:t>
      </w:r>
    </w:p>
    <w:p w14:paraId="19905021" w14:textId="77777777" w:rsidR="00CA2E4E" w:rsidRPr="0033698E" w:rsidRDefault="00CA2E4E" w:rsidP="003D34F3">
      <w:pPr>
        <w:pStyle w:val="MIRBodyText"/>
        <w:spacing w:line="280" w:lineRule="atLeast"/>
      </w:pPr>
      <w:r w:rsidRPr="0033698E">
        <w:t xml:space="preserve">but otherwise the convertible note (or, in the case of a convertible note which is evaluated in accordance with the procedure stated in paragraph (b) the debt component of the convertible note) must be treated as a debt position in accordance with Debt Equivalent requirements. </w:t>
      </w:r>
    </w:p>
    <w:p w14:paraId="505EB6BD" w14:textId="77777777" w:rsidR="00CA2E4E" w:rsidRPr="0033698E" w:rsidRDefault="00CA2E4E" w:rsidP="003D34F3">
      <w:pPr>
        <w:pStyle w:val="MIRBodyText"/>
        <w:spacing w:line="280" w:lineRule="atLeast"/>
      </w:pPr>
      <w:r w:rsidRPr="0033698E">
        <w:t xml:space="preserve">(2) For the purposes of subrule (1), the market value of the Equity is the value of the note if it is immediately converted to Equity at current market prices (that is, the conversion ratio times the number of notes times the current price of the issuer’s Equity per share). </w:t>
      </w:r>
    </w:p>
    <w:p w14:paraId="5C955134" w14:textId="77777777" w:rsidR="00CA2E4E" w:rsidRPr="0033698E" w:rsidRDefault="00CA2E4E" w:rsidP="003D34F3">
      <w:pPr>
        <w:pStyle w:val="MIRHeading3Rule"/>
        <w:spacing w:before="360"/>
      </w:pPr>
      <w:r w:rsidRPr="0033698E">
        <w:t>A3.8.5</w:t>
      </w:r>
      <w:r w:rsidRPr="0033698E">
        <w:tab/>
        <w:t xml:space="preserve">Other positions—Classical ETFs </w:t>
      </w:r>
    </w:p>
    <w:p w14:paraId="675926A2" w14:textId="77777777" w:rsidR="00CA2E4E" w:rsidRPr="0033698E" w:rsidRDefault="00CA2E4E" w:rsidP="003D34F3">
      <w:pPr>
        <w:pStyle w:val="MIRBodyText"/>
        <w:spacing w:line="280" w:lineRule="atLeast"/>
      </w:pPr>
      <w:r w:rsidRPr="0033698E">
        <w:rPr>
          <w:color w:val="000000"/>
        </w:rPr>
        <w:t xml:space="preserve">The Equity Equivalent of a Classical ETF is: </w:t>
      </w:r>
    </w:p>
    <w:p w14:paraId="622C0086" w14:textId="120804D8" w:rsidR="00CA2E4E" w:rsidRPr="00440565" w:rsidRDefault="00CA2E4E" w:rsidP="003D34F3">
      <w:pPr>
        <w:pStyle w:val="MIRSubpara"/>
        <w:spacing w:line="280" w:lineRule="atLeast"/>
      </w:pPr>
      <w:r w:rsidRPr="00440565">
        <w:t>the mark</w:t>
      </w:r>
      <w:r w:rsidR="00A36FC3">
        <w:t>-</w:t>
      </w:r>
      <w:r w:rsidRPr="00440565">
        <w:t>to</w:t>
      </w:r>
      <w:r w:rsidR="00A36FC3">
        <w:t>-</w:t>
      </w:r>
      <w:r w:rsidRPr="00440565">
        <w:t xml:space="preserve">market value of the </w:t>
      </w:r>
      <w:r w:rsidRPr="00E85986">
        <w:t>Classical</w:t>
      </w:r>
      <w:r w:rsidRPr="00440565">
        <w:t xml:space="preserve"> ETF; or </w:t>
      </w:r>
    </w:p>
    <w:p w14:paraId="4D1CEF31" w14:textId="3C32911E" w:rsidR="00CA2E4E" w:rsidRPr="00440565" w:rsidRDefault="00CA2E4E" w:rsidP="003D34F3">
      <w:pPr>
        <w:pStyle w:val="MIRSubpara"/>
        <w:spacing w:line="280" w:lineRule="atLeast"/>
      </w:pPr>
      <w:r w:rsidRPr="00440565">
        <w:t>the mark</w:t>
      </w:r>
      <w:r w:rsidR="00A36FC3">
        <w:t>-</w:t>
      </w:r>
      <w:r w:rsidRPr="00440565">
        <w:t>to</w:t>
      </w:r>
      <w:r w:rsidR="00A36FC3">
        <w:t>-</w:t>
      </w:r>
      <w:r w:rsidRPr="00440565">
        <w:t xml:space="preserve">market value of the notional position in the underlying, </w:t>
      </w:r>
    </w:p>
    <w:p w14:paraId="6A1114D2" w14:textId="77777777" w:rsidR="00CA2E4E" w:rsidRPr="0033698E" w:rsidRDefault="00CA2E4E" w:rsidP="003D34F3">
      <w:pPr>
        <w:pStyle w:val="MIRBodyText"/>
        <w:spacing w:line="280" w:lineRule="atLeast"/>
        <w:rPr>
          <w:color w:val="000000"/>
        </w:rPr>
      </w:pPr>
      <w:r w:rsidRPr="0033698E">
        <w:t xml:space="preserve">and any cash component of the Classical ETF should be treated as if it was a position in an </w:t>
      </w:r>
      <w:r w:rsidRPr="0033698E">
        <w:rPr>
          <w:color w:val="000000"/>
        </w:rPr>
        <w:t xml:space="preserve">Equity. </w:t>
      </w:r>
    </w:p>
    <w:p w14:paraId="2C58BD51" w14:textId="77777777" w:rsidR="00CA2E4E" w:rsidRPr="0033698E" w:rsidRDefault="00CA2E4E" w:rsidP="003D34F3">
      <w:pPr>
        <w:pStyle w:val="MIRHeading3Rule"/>
        <w:spacing w:before="360"/>
      </w:pPr>
      <w:r w:rsidRPr="0033698E">
        <w:t>A3.8.5A</w:t>
      </w:r>
      <w:r w:rsidRPr="0033698E">
        <w:tab/>
        <w:t xml:space="preserve">Other positions—Exchange traded CFDs </w:t>
      </w:r>
    </w:p>
    <w:p w14:paraId="63639E05" w14:textId="62C0F97E" w:rsidR="00CA2E4E" w:rsidRPr="0033698E" w:rsidRDefault="00CA2E4E" w:rsidP="003D34F3">
      <w:pPr>
        <w:pStyle w:val="MIRBodyText"/>
        <w:spacing w:line="280" w:lineRule="atLeast"/>
      </w:pPr>
      <w:r w:rsidRPr="0033698E">
        <w:t>(1) The Equity Equivalent for an exchange traded CFD over a single Equity, is the mark</w:t>
      </w:r>
      <w:r w:rsidR="00A36FC3">
        <w:t>-</w:t>
      </w:r>
      <w:r w:rsidRPr="0033698E">
        <w:t>to</w:t>
      </w:r>
      <w:r w:rsidR="00A36FC3">
        <w:t>-</w:t>
      </w:r>
      <w:r w:rsidRPr="0033698E">
        <w:t xml:space="preserve">market value of the underlying. </w:t>
      </w:r>
    </w:p>
    <w:p w14:paraId="7FB21E99" w14:textId="744A02C1" w:rsidR="00CA2E4E" w:rsidRPr="0033698E" w:rsidRDefault="00CA2E4E" w:rsidP="003D34F3">
      <w:pPr>
        <w:pStyle w:val="MIRBodyText"/>
        <w:spacing w:line="280" w:lineRule="atLeast"/>
      </w:pPr>
      <w:r w:rsidRPr="0033698E">
        <w:t>(2) The Equity Equivalent for an exchange traded CFD over an index or a physical basket, is the mark</w:t>
      </w:r>
      <w:r w:rsidR="00A36FC3">
        <w:t>-</w:t>
      </w:r>
      <w:r w:rsidRPr="0033698E">
        <w:t>to</w:t>
      </w:r>
      <w:r w:rsidR="00A36FC3">
        <w:t>-</w:t>
      </w:r>
      <w:r w:rsidRPr="0033698E">
        <w:t xml:space="preserve">market value of either the index, basket or the notional position in the underlying. </w:t>
      </w:r>
    </w:p>
    <w:p w14:paraId="6F4CCC4A" w14:textId="769F2EE2" w:rsidR="00CA2E4E" w:rsidRPr="0033698E" w:rsidRDefault="00CA2E4E" w:rsidP="00CA2E4E">
      <w:pPr>
        <w:pStyle w:val="MIRHeading2Part"/>
      </w:pPr>
      <w:bookmarkStart w:id="44" w:name="_Toc472432236"/>
      <w:r w:rsidRPr="0033698E">
        <w:lastRenderedPageBreak/>
        <w:t>Part A3.9</w:t>
      </w:r>
      <w:r w:rsidRPr="0033698E">
        <w:tab/>
        <w:t xml:space="preserve">Calculation of </w:t>
      </w:r>
      <w:r w:rsidR="004D2154">
        <w:t>E</w:t>
      </w:r>
      <w:r w:rsidRPr="0033698E">
        <w:t xml:space="preserve">quity </w:t>
      </w:r>
      <w:r w:rsidR="004D2154">
        <w:t>N</w:t>
      </w:r>
      <w:r w:rsidRPr="0033698E">
        <w:t xml:space="preserve">et </w:t>
      </w:r>
      <w:r w:rsidR="004D2154">
        <w:t>P</w:t>
      </w:r>
      <w:r w:rsidRPr="0033698E">
        <w:t>ositions</w:t>
      </w:r>
      <w:r>
        <w:t>—</w:t>
      </w:r>
      <w:r w:rsidRPr="0033698E">
        <w:t>Equity position risk</w:t>
      </w:r>
      <w:bookmarkEnd w:id="44"/>
      <w:r w:rsidRPr="0033698E">
        <w:t xml:space="preserve"> </w:t>
      </w:r>
    </w:p>
    <w:p w14:paraId="704624B2" w14:textId="0135757B" w:rsidR="00CA2E4E" w:rsidRPr="0033698E" w:rsidRDefault="00CA2E4E" w:rsidP="00CA2E4E">
      <w:pPr>
        <w:pStyle w:val="MIRHeading3Rule"/>
      </w:pPr>
      <w:r w:rsidRPr="0033698E">
        <w:t>A3.9.1</w:t>
      </w:r>
      <w:r w:rsidRPr="0033698E">
        <w:tab/>
        <w:t xml:space="preserve">Equity </w:t>
      </w:r>
      <w:r w:rsidR="004D2154">
        <w:t>N</w:t>
      </w:r>
      <w:r w:rsidRPr="0033698E">
        <w:t xml:space="preserve">et </w:t>
      </w:r>
      <w:r w:rsidR="004D2154">
        <w:t>P</w:t>
      </w:r>
      <w:r w:rsidRPr="0033698E">
        <w:t xml:space="preserve">ositions </w:t>
      </w:r>
    </w:p>
    <w:p w14:paraId="4DFABD92" w14:textId="77777777" w:rsidR="00CA2E4E" w:rsidRPr="00F831C0" w:rsidRDefault="00CA2E4E" w:rsidP="00CA2E4E">
      <w:pPr>
        <w:pStyle w:val="MIRBodyText"/>
      </w:pPr>
      <w:r w:rsidRPr="0033698E">
        <w:t xml:space="preserve">(1) The </w:t>
      </w:r>
      <w:r w:rsidRPr="002F03C7">
        <w:t>equity net positions</w:t>
      </w:r>
      <w:r w:rsidRPr="0033698E">
        <w:t xml:space="preserve"> are either the </w:t>
      </w:r>
      <w:r w:rsidRPr="00F831C0">
        <w:t xml:space="preserve">long or short positions resulting from offsetting equity positions and Equity Equivalents calculated in the following way: </w:t>
      </w:r>
    </w:p>
    <w:p w14:paraId="27475C16" w14:textId="77777777" w:rsidR="00CA2E4E" w:rsidRPr="00440565" w:rsidRDefault="00CA2E4E" w:rsidP="00CA2E4E">
      <w:pPr>
        <w:pStyle w:val="MIRSubpara"/>
      </w:pPr>
      <w:r w:rsidRPr="00F831C0">
        <w:t xml:space="preserve">A Market Participant may net a long position against a short position </w:t>
      </w:r>
      <w:r w:rsidRPr="00440565">
        <w:t xml:space="preserve">only where the positions are in the same actual instrument. This includes Equity Equivalent positions calculated in accordance with Part A3.8. For the purposes of this paragraph: </w:t>
      </w:r>
    </w:p>
    <w:p w14:paraId="77A48DDB" w14:textId="77777777" w:rsidR="00CA2E4E" w:rsidRPr="0033698E" w:rsidRDefault="00CA2E4E" w:rsidP="00CA2E4E">
      <w:pPr>
        <w:pStyle w:val="MIRSubsubpara"/>
      </w:pPr>
      <w:r w:rsidRPr="0033698E">
        <w:t xml:space="preserve">depository receipts may be treated as if they are the same positions in the corresponding instrument and at the same value if: </w:t>
      </w:r>
    </w:p>
    <w:p w14:paraId="7EE310E7" w14:textId="77777777" w:rsidR="00CA2E4E" w:rsidRPr="0033698E" w:rsidRDefault="00CA2E4E" w:rsidP="00CA2E4E">
      <w:pPr>
        <w:pStyle w:val="MIRsubsubsubpara"/>
        <w:numPr>
          <w:ilvl w:val="3"/>
          <w:numId w:val="16"/>
        </w:numPr>
        <w:ind w:left="2126" w:hanging="425"/>
      </w:pPr>
      <w:r w:rsidRPr="0033698E">
        <w:t xml:space="preserve">the positions in the depository receipt and underlying have been entered into as a specific arbitrage and have the certainty of a locked-in profit (or loss); </w:t>
      </w:r>
    </w:p>
    <w:p w14:paraId="680C61FB" w14:textId="77777777" w:rsidR="00CA2E4E" w:rsidRPr="0033698E" w:rsidRDefault="00CA2E4E" w:rsidP="00CA2E4E">
      <w:pPr>
        <w:pStyle w:val="MIRsubsubsubpara"/>
        <w:numPr>
          <w:ilvl w:val="3"/>
          <w:numId w:val="25"/>
        </w:numPr>
      </w:pPr>
      <w:r w:rsidRPr="0033698E">
        <w:t xml:space="preserve">the profit (or loss) in sub-subparagraph (A) is Liquid; and </w:t>
      </w:r>
    </w:p>
    <w:p w14:paraId="3E17C1F6" w14:textId="77777777" w:rsidR="00CA2E4E" w:rsidRPr="0033698E" w:rsidRDefault="00CA2E4E" w:rsidP="00CA2E4E">
      <w:pPr>
        <w:pStyle w:val="MIRsubsubsubpara"/>
      </w:pPr>
      <w:r w:rsidRPr="0033698E">
        <w:t xml:space="preserve">all conversion costs and foreign exchange costs are immediately provided and are separately monitored over the life of the arbitrage, </w:t>
      </w:r>
    </w:p>
    <w:p w14:paraId="3078C3CC" w14:textId="77777777" w:rsidR="00CA2E4E" w:rsidRPr="0033698E" w:rsidRDefault="00CA2E4E" w:rsidP="00CA2E4E">
      <w:pPr>
        <w:pStyle w:val="MIRsubsubsubpara"/>
        <w:numPr>
          <w:ilvl w:val="0"/>
          <w:numId w:val="0"/>
        </w:numPr>
        <w:ind w:left="2126" w:hanging="425"/>
      </w:pPr>
      <w:r w:rsidRPr="0033698E">
        <w:rPr>
          <w:color w:val="000000"/>
        </w:rPr>
        <w:t xml:space="preserve">but otherwise must be valued at the current exchange rate; and </w:t>
      </w:r>
    </w:p>
    <w:p w14:paraId="23FC4340" w14:textId="77777777" w:rsidR="00CA2E4E" w:rsidRPr="0033698E" w:rsidRDefault="00CA2E4E" w:rsidP="00CA2E4E">
      <w:pPr>
        <w:pStyle w:val="MIRSubsubpara"/>
      </w:pPr>
      <w:r w:rsidRPr="0033698E">
        <w:t xml:space="preserve">instalment receipts may be treated as if they are positions in the corresponding instrument. </w:t>
      </w:r>
    </w:p>
    <w:p w14:paraId="1FACB56F" w14:textId="77777777" w:rsidR="00CA2E4E" w:rsidRPr="00440565" w:rsidRDefault="00CA2E4E" w:rsidP="00CA2E4E">
      <w:pPr>
        <w:pStyle w:val="MIRSubpara"/>
      </w:pPr>
      <w:r w:rsidRPr="00440565">
        <w:t xml:space="preserve">If the contingent loss matrix method is not used for Options, then an Option position can only be offset if it is In the Money by at least the standard method Position Risk Factor specified in Table A5.1.1 in Annexure 5 to Schedule 1A applicable to the underlying position. </w:t>
      </w:r>
    </w:p>
    <w:p w14:paraId="3FB92C3B" w14:textId="77777777" w:rsidR="00CA2E4E" w:rsidRPr="0033698E" w:rsidRDefault="00CA2E4E" w:rsidP="00CA2E4E">
      <w:pPr>
        <w:pStyle w:val="MIRBodyText"/>
      </w:pPr>
      <w:r w:rsidRPr="0033698E">
        <w:t xml:space="preserve">(2) For the purposes of subrule (1), a Market Participant: </w:t>
      </w:r>
    </w:p>
    <w:p w14:paraId="3DE2A328" w14:textId="0B97CC99" w:rsidR="00CA2E4E" w:rsidRPr="00440565" w:rsidRDefault="00CA2E4E" w:rsidP="00CA2E4E">
      <w:pPr>
        <w:pStyle w:val="MIRSubpara"/>
      </w:pPr>
      <w:r w:rsidRPr="00440565">
        <w:t xml:space="preserve">must not offset Securities Lending and Borrowing transactions against underlying long and short </w:t>
      </w:r>
      <w:r w:rsidRPr="002F03C7">
        <w:t>Equity net positions</w:t>
      </w:r>
      <w:r w:rsidRPr="00440565">
        <w:t xml:space="preserve">; and </w:t>
      </w:r>
    </w:p>
    <w:p w14:paraId="3A9A1990" w14:textId="77777777" w:rsidR="00CA2E4E" w:rsidRPr="00440565" w:rsidRDefault="00CA2E4E" w:rsidP="00CA2E4E">
      <w:pPr>
        <w:pStyle w:val="MIRSubpara"/>
      </w:pPr>
      <w:r w:rsidRPr="00440565">
        <w:t xml:space="preserve">must treat any securities that have been lent out under a Securities Lending and Borrowing arrangement or that have been sold under a repurchase agreement as a principal position of the Market Participant and must calculate a position risk amount on that position, notwithstanding that a counterparty risk amount must also be calculated under the Securities Lending and Borrowing method in Rule A1.2.4; </w:t>
      </w:r>
    </w:p>
    <w:p w14:paraId="44D36F98" w14:textId="77777777" w:rsidR="00CA2E4E" w:rsidRPr="00440565" w:rsidRDefault="00CA2E4E" w:rsidP="00CA2E4E">
      <w:pPr>
        <w:pStyle w:val="MIRSubpara"/>
      </w:pPr>
      <w:r w:rsidRPr="00440565">
        <w:t xml:space="preserve">may only offset positions in quoted securities issued by a listed entity and quoted on multiple exchanges where the securities quoted on multiple exchanges are identical; </w:t>
      </w:r>
    </w:p>
    <w:p w14:paraId="7E6D0297" w14:textId="77777777" w:rsidR="00CA2E4E" w:rsidRPr="00440565" w:rsidRDefault="00CA2E4E" w:rsidP="00CA2E4E">
      <w:pPr>
        <w:pStyle w:val="MIRSubpara"/>
      </w:pPr>
      <w:r w:rsidRPr="00440565">
        <w:t xml:space="preserve">may only offset positions in listed stocks that are subject to a merger and which involve the conversion/exchange of scrip once it is legally certain the conversion/exchange will proceed. </w:t>
      </w:r>
    </w:p>
    <w:p w14:paraId="37095C08" w14:textId="77777777" w:rsidR="00CA2E4E" w:rsidRPr="0033698E" w:rsidRDefault="00CA2E4E" w:rsidP="002B6A72">
      <w:pPr>
        <w:pStyle w:val="MIRHeading2Part"/>
      </w:pPr>
      <w:bookmarkStart w:id="45" w:name="_Toc472432237"/>
      <w:r w:rsidRPr="0033698E">
        <w:lastRenderedPageBreak/>
        <w:t>Part A3.10</w:t>
      </w:r>
      <w:r w:rsidRPr="0033698E">
        <w:tab/>
        <w:t>Debt posi</w:t>
      </w:r>
      <w:r w:rsidRPr="0033698E">
        <w:rPr>
          <w:rFonts w:eastAsiaTheme="minorEastAsia"/>
        </w:rPr>
        <w:t>tio</w:t>
      </w:r>
      <w:r w:rsidRPr="0033698E">
        <w:t>n risk amount</w:t>
      </w:r>
      <w:bookmarkEnd w:id="45"/>
      <w:r w:rsidRPr="0033698E">
        <w:t xml:space="preserve"> </w:t>
      </w:r>
    </w:p>
    <w:p w14:paraId="7D1C7E70" w14:textId="05C8FD4E" w:rsidR="00CA2E4E" w:rsidRPr="0033698E" w:rsidRDefault="00CA2E4E" w:rsidP="003D34F3">
      <w:pPr>
        <w:pStyle w:val="MIRHeading3Rule"/>
        <w:keepNext/>
        <w:spacing w:before="320"/>
      </w:pPr>
      <w:r w:rsidRPr="00203B23">
        <w:rPr>
          <w:spacing w:val="-16"/>
        </w:rPr>
        <w:t>A3.10.1</w:t>
      </w:r>
      <w:r w:rsidRPr="0033698E">
        <w:tab/>
        <w:t xml:space="preserve">Nature of debt position risk amount </w:t>
      </w:r>
    </w:p>
    <w:p w14:paraId="492B7F3B" w14:textId="03C481A4" w:rsidR="00CA2E4E" w:rsidRPr="0033698E" w:rsidRDefault="00CA2E4E" w:rsidP="009926F2">
      <w:pPr>
        <w:pStyle w:val="MIRBodyText"/>
        <w:spacing w:before="160"/>
      </w:pPr>
      <w:r w:rsidRPr="0033698E">
        <w:t xml:space="preserve">The debt position risk amount in relation to a Market Participant’s debt positions is the absolute sum of the individual position risk amounts calculated for debt positions for each currency using the methods of calculation set out in this Annexure 3. </w:t>
      </w:r>
    </w:p>
    <w:p w14:paraId="24BCCD88" w14:textId="78FC5A6B" w:rsidR="00CA2E4E" w:rsidRPr="0033698E" w:rsidRDefault="00CA2E4E" w:rsidP="009926F2">
      <w:pPr>
        <w:pStyle w:val="MIRHeading3Rule"/>
        <w:spacing w:before="320"/>
      </w:pPr>
      <w:r w:rsidRPr="00203B23">
        <w:rPr>
          <w:spacing w:val="-16"/>
        </w:rPr>
        <w:t>A3.10.2</w:t>
      </w:r>
      <w:r w:rsidRPr="0033698E">
        <w:tab/>
        <w:t xml:space="preserve">Overview of methods </w:t>
      </w:r>
    </w:p>
    <w:p w14:paraId="7A259EBD" w14:textId="77777777" w:rsidR="00CA2E4E" w:rsidRPr="0033698E" w:rsidRDefault="00CA2E4E" w:rsidP="009926F2">
      <w:pPr>
        <w:pStyle w:val="MIRBodyText"/>
        <w:spacing w:before="160"/>
      </w:pPr>
      <w:r w:rsidRPr="0033698E">
        <w:t xml:space="preserve">(1) The standard method and building block method are the two main methods for measuring the debt position risk amount. They are supplemented by other methods, the use of which largely depends on the Financial Instruments in which principal positions are taken. </w:t>
      </w:r>
    </w:p>
    <w:p w14:paraId="1047ABAE" w14:textId="77777777" w:rsidR="00CA2E4E" w:rsidRPr="0033698E" w:rsidRDefault="00CA2E4E" w:rsidP="009926F2">
      <w:pPr>
        <w:pStyle w:val="MIRBodyText"/>
        <w:spacing w:before="160"/>
      </w:pPr>
      <w:r w:rsidRPr="0033698E">
        <w:t xml:space="preserve">(2) In calculating the debt position risk amount, the following methods must be used: </w:t>
      </w:r>
    </w:p>
    <w:p w14:paraId="2891DECC" w14:textId="77777777" w:rsidR="00CA2E4E" w:rsidRPr="0033698E" w:rsidRDefault="00CA2E4E" w:rsidP="00CA2E4E">
      <w:pPr>
        <w:pStyle w:val="tabletitlefullwidth"/>
      </w:pPr>
      <w:r w:rsidRPr="0033698E">
        <w:t>Table A3.2:</w:t>
      </w:r>
      <w:r w:rsidRPr="0033698E">
        <w:tab/>
        <w:t>Overview of methods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276"/>
        <w:gridCol w:w="1276"/>
        <w:gridCol w:w="1701"/>
        <w:gridCol w:w="1559"/>
        <w:gridCol w:w="1843"/>
        <w:gridCol w:w="1417"/>
      </w:tblGrid>
      <w:tr w:rsidR="00CA2E4E" w:rsidRPr="0033698E" w14:paraId="48C80749" w14:textId="77777777" w:rsidTr="00AD186A">
        <w:trPr>
          <w:cantSplit/>
          <w:tblHeader/>
        </w:trPr>
        <w:tc>
          <w:tcPr>
            <w:tcW w:w="1276" w:type="dxa"/>
            <w:shd w:val="clear" w:color="auto" w:fill="C2E3FA"/>
          </w:tcPr>
          <w:p w14:paraId="7F1CEE81" w14:textId="77777777" w:rsidR="00CA2E4E" w:rsidRPr="0033698E" w:rsidRDefault="00CA2E4E" w:rsidP="009926F2">
            <w:pPr>
              <w:pStyle w:val="tablehead"/>
              <w:spacing w:before="100"/>
            </w:pPr>
            <w:r w:rsidRPr="0033698E">
              <w:t>Nature of Positions</w:t>
            </w:r>
          </w:p>
        </w:tc>
        <w:tc>
          <w:tcPr>
            <w:tcW w:w="1276" w:type="dxa"/>
            <w:shd w:val="clear" w:color="auto" w:fill="C2E3FA"/>
          </w:tcPr>
          <w:p w14:paraId="13F6C620" w14:textId="77777777" w:rsidR="00CA2E4E" w:rsidRPr="0033698E" w:rsidRDefault="00CA2E4E" w:rsidP="009926F2">
            <w:pPr>
              <w:pStyle w:val="tablehead"/>
              <w:spacing w:before="100"/>
            </w:pPr>
            <w:r w:rsidRPr="0033698E">
              <w:t>Standard Method</w:t>
            </w:r>
          </w:p>
        </w:tc>
        <w:tc>
          <w:tcPr>
            <w:tcW w:w="1701" w:type="dxa"/>
            <w:shd w:val="clear" w:color="auto" w:fill="C2E3FA"/>
          </w:tcPr>
          <w:p w14:paraId="7D1B6574" w14:textId="77777777" w:rsidR="00CA2E4E" w:rsidRPr="0033698E" w:rsidRDefault="00CA2E4E" w:rsidP="009926F2">
            <w:pPr>
              <w:pStyle w:val="tablehead"/>
              <w:spacing w:before="100"/>
            </w:pPr>
            <w:r w:rsidRPr="0033698E">
              <w:t>Building Block Method</w:t>
            </w:r>
          </w:p>
        </w:tc>
        <w:tc>
          <w:tcPr>
            <w:tcW w:w="1559" w:type="dxa"/>
            <w:shd w:val="clear" w:color="auto" w:fill="C2E3FA"/>
          </w:tcPr>
          <w:p w14:paraId="1F101D50" w14:textId="77777777" w:rsidR="00CA2E4E" w:rsidRPr="0033698E" w:rsidRDefault="00CA2E4E" w:rsidP="009926F2">
            <w:pPr>
              <w:pStyle w:val="tablehead"/>
              <w:spacing w:before="100"/>
            </w:pPr>
            <w:r w:rsidRPr="0033698E">
              <w:t>Contingent Loss Matrix Method</w:t>
            </w:r>
          </w:p>
        </w:tc>
        <w:tc>
          <w:tcPr>
            <w:tcW w:w="1843" w:type="dxa"/>
            <w:shd w:val="clear" w:color="auto" w:fill="C2E3FA"/>
          </w:tcPr>
          <w:p w14:paraId="48413771" w14:textId="77777777" w:rsidR="00CA2E4E" w:rsidRPr="0033698E" w:rsidRDefault="00CA2E4E" w:rsidP="009926F2">
            <w:pPr>
              <w:pStyle w:val="tablehead"/>
              <w:spacing w:before="100"/>
            </w:pPr>
            <w:r w:rsidRPr="0033698E">
              <w:t>Margin Method</w:t>
            </w:r>
          </w:p>
        </w:tc>
        <w:tc>
          <w:tcPr>
            <w:tcW w:w="1417" w:type="dxa"/>
            <w:shd w:val="clear" w:color="auto" w:fill="C2E3FA"/>
          </w:tcPr>
          <w:p w14:paraId="08F8B86E" w14:textId="77777777" w:rsidR="00CA2E4E" w:rsidRPr="0033698E" w:rsidRDefault="00CA2E4E" w:rsidP="009926F2">
            <w:pPr>
              <w:pStyle w:val="tablehead"/>
              <w:spacing w:before="100"/>
            </w:pPr>
            <w:r w:rsidRPr="0033698E">
              <w:t>Basic Method</w:t>
            </w:r>
          </w:p>
        </w:tc>
      </w:tr>
      <w:tr w:rsidR="00CA2E4E" w:rsidRPr="0033698E" w14:paraId="1E84FFC0" w14:textId="77777777" w:rsidTr="00AD186A">
        <w:trPr>
          <w:cantSplit/>
        </w:trPr>
        <w:tc>
          <w:tcPr>
            <w:tcW w:w="1276" w:type="dxa"/>
          </w:tcPr>
          <w:p w14:paraId="3CCC659E" w14:textId="77777777" w:rsidR="00CA2E4E" w:rsidRPr="0033698E" w:rsidRDefault="00CA2E4E" w:rsidP="009926F2">
            <w:pPr>
              <w:pStyle w:val="tablehead"/>
              <w:spacing w:before="100"/>
            </w:pPr>
            <w:r w:rsidRPr="0033698E">
              <w:t>Physical (not equity derivative)</w:t>
            </w:r>
          </w:p>
        </w:tc>
        <w:tc>
          <w:tcPr>
            <w:tcW w:w="1276" w:type="dxa"/>
          </w:tcPr>
          <w:p w14:paraId="08634009" w14:textId="77777777" w:rsidR="00CA2E4E" w:rsidRPr="0033698E" w:rsidRDefault="00CA2E4E" w:rsidP="009926F2">
            <w:pPr>
              <w:pStyle w:val="tbltext"/>
              <w:spacing w:before="100"/>
            </w:pPr>
            <w:r w:rsidRPr="0033698E">
              <w:t>Yes</w:t>
            </w:r>
          </w:p>
        </w:tc>
        <w:tc>
          <w:tcPr>
            <w:tcW w:w="1701" w:type="dxa"/>
          </w:tcPr>
          <w:p w14:paraId="629C4061" w14:textId="77777777" w:rsidR="00CA2E4E" w:rsidRPr="0033698E" w:rsidRDefault="00CA2E4E" w:rsidP="009926F2">
            <w:pPr>
              <w:pStyle w:val="tbltext"/>
              <w:spacing w:before="100"/>
            </w:pPr>
            <w:r w:rsidRPr="0033698E">
              <w:t xml:space="preserve"> Yes </w:t>
            </w:r>
          </w:p>
        </w:tc>
        <w:tc>
          <w:tcPr>
            <w:tcW w:w="1559" w:type="dxa"/>
          </w:tcPr>
          <w:p w14:paraId="1F5EC266" w14:textId="77777777" w:rsidR="00CA2E4E" w:rsidRPr="0033698E" w:rsidRDefault="00CA2E4E" w:rsidP="009926F2">
            <w:pPr>
              <w:pStyle w:val="tbltext"/>
              <w:spacing w:before="100"/>
            </w:pPr>
            <w:r w:rsidRPr="0033698E">
              <w:t>Yes, in conjunction with positions in options</w:t>
            </w:r>
          </w:p>
        </w:tc>
        <w:tc>
          <w:tcPr>
            <w:tcW w:w="1843" w:type="dxa"/>
          </w:tcPr>
          <w:p w14:paraId="115491E2" w14:textId="77777777" w:rsidR="00CA2E4E" w:rsidRPr="0033698E" w:rsidRDefault="00CA2E4E" w:rsidP="009926F2">
            <w:pPr>
              <w:pStyle w:val="tbltext"/>
              <w:spacing w:before="100"/>
            </w:pPr>
            <w:r w:rsidRPr="0033698E">
              <w:t>No</w:t>
            </w:r>
          </w:p>
        </w:tc>
        <w:tc>
          <w:tcPr>
            <w:tcW w:w="1417" w:type="dxa"/>
          </w:tcPr>
          <w:p w14:paraId="746D41DF" w14:textId="77777777" w:rsidR="00CA2E4E" w:rsidRPr="0033698E" w:rsidRDefault="00CA2E4E" w:rsidP="009926F2">
            <w:pPr>
              <w:pStyle w:val="tbltext"/>
              <w:spacing w:before="100"/>
            </w:pPr>
            <w:r w:rsidRPr="0033698E">
              <w:t>No</w:t>
            </w:r>
          </w:p>
        </w:tc>
      </w:tr>
      <w:tr w:rsidR="00CA2E4E" w:rsidRPr="0033698E" w14:paraId="30FA5E7B" w14:textId="77777777" w:rsidTr="00AD186A">
        <w:trPr>
          <w:cantSplit/>
        </w:trPr>
        <w:tc>
          <w:tcPr>
            <w:tcW w:w="1276" w:type="dxa"/>
          </w:tcPr>
          <w:p w14:paraId="6F542643" w14:textId="77777777" w:rsidR="00CA2E4E" w:rsidRPr="0033698E" w:rsidRDefault="00CA2E4E" w:rsidP="009926F2">
            <w:pPr>
              <w:pStyle w:val="tablehead"/>
              <w:spacing w:before="100"/>
            </w:pPr>
            <w:r w:rsidRPr="0033698E">
              <w:t>Non-option equity derivatives</w:t>
            </w:r>
          </w:p>
        </w:tc>
        <w:tc>
          <w:tcPr>
            <w:tcW w:w="1276" w:type="dxa"/>
          </w:tcPr>
          <w:p w14:paraId="0A4CDD6B" w14:textId="77777777" w:rsidR="00CA2E4E" w:rsidRPr="0033698E" w:rsidRDefault="00CA2E4E" w:rsidP="009926F2">
            <w:pPr>
              <w:pStyle w:val="tbltext"/>
              <w:spacing w:before="100"/>
            </w:pPr>
            <w:r w:rsidRPr="0033698E">
              <w:t>No</w:t>
            </w:r>
          </w:p>
        </w:tc>
        <w:tc>
          <w:tcPr>
            <w:tcW w:w="1701" w:type="dxa"/>
          </w:tcPr>
          <w:p w14:paraId="41D6F5C3" w14:textId="77777777" w:rsidR="00CA2E4E" w:rsidRPr="0033698E" w:rsidRDefault="00CA2E4E" w:rsidP="009926F2">
            <w:pPr>
              <w:pStyle w:val="tbltext"/>
              <w:spacing w:before="100"/>
            </w:pPr>
            <w:r w:rsidRPr="0033698E">
              <w:t>Yes, if converted to equity equivalent positions</w:t>
            </w:r>
          </w:p>
        </w:tc>
        <w:tc>
          <w:tcPr>
            <w:tcW w:w="1559" w:type="dxa"/>
          </w:tcPr>
          <w:p w14:paraId="6E9F13E7" w14:textId="77777777" w:rsidR="00CA2E4E" w:rsidRPr="0033698E" w:rsidRDefault="00CA2E4E" w:rsidP="009926F2">
            <w:pPr>
              <w:pStyle w:val="tbltext"/>
              <w:spacing w:before="100"/>
            </w:pPr>
            <w:r w:rsidRPr="0033698E">
              <w:t>Yes, in conjunction with positions in options</w:t>
            </w:r>
          </w:p>
        </w:tc>
        <w:tc>
          <w:tcPr>
            <w:tcW w:w="1843" w:type="dxa"/>
          </w:tcPr>
          <w:p w14:paraId="67CB6B7E" w14:textId="77777777" w:rsidR="00CA2E4E" w:rsidRPr="0033698E" w:rsidRDefault="00CA2E4E" w:rsidP="009926F2">
            <w:pPr>
              <w:pStyle w:val="tbltext"/>
              <w:spacing w:before="100"/>
            </w:pPr>
            <w:r w:rsidRPr="0033698E">
              <w:t>Yes, if exchange traded and margined and not calculated under any other method</w:t>
            </w:r>
          </w:p>
        </w:tc>
        <w:tc>
          <w:tcPr>
            <w:tcW w:w="1417" w:type="dxa"/>
          </w:tcPr>
          <w:p w14:paraId="01E7B43E" w14:textId="77777777" w:rsidR="00CA2E4E" w:rsidRPr="0033698E" w:rsidRDefault="00CA2E4E" w:rsidP="009926F2">
            <w:pPr>
              <w:pStyle w:val="tbltext"/>
              <w:spacing w:before="100"/>
            </w:pPr>
            <w:r w:rsidRPr="0033698E">
              <w:t>No</w:t>
            </w:r>
          </w:p>
        </w:tc>
      </w:tr>
      <w:tr w:rsidR="00CA2E4E" w:rsidRPr="0033698E" w14:paraId="2D79B44C" w14:textId="77777777" w:rsidTr="00AD186A">
        <w:trPr>
          <w:cantSplit/>
        </w:trPr>
        <w:tc>
          <w:tcPr>
            <w:tcW w:w="1276" w:type="dxa"/>
          </w:tcPr>
          <w:p w14:paraId="100751C1" w14:textId="77777777" w:rsidR="00CA2E4E" w:rsidRPr="0033698E" w:rsidRDefault="00CA2E4E" w:rsidP="009926F2">
            <w:pPr>
              <w:pStyle w:val="tbltext"/>
              <w:spacing w:before="100"/>
              <w:rPr>
                <w:b/>
              </w:rPr>
            </w:pPr>
            <w:r w:rsidRPr="0033698E">
              <w:rPr>
                <w:b/>
              </w:rPr>
              <w:t>Equity options</w:t>
            </w:r>
          </w:p>
        </w:tc>
        <w:tc>
          <w:tcPr>
            <w:tcW w:w="1276" w:type="dxa"/>
          </w:tcPr>
          <w:p w14:paraId="03D82505" w14:textId="77777777" w:rsidR="00CA2E4E" w:rsidRPr="0033698E" w:rsidRDefault="00CA2E4E" w:rsidP="009926F2">
            <w:pPr>
              <w:pStyle w:val="tbltext"/>
              <w:spacing w:before="100"/>
            </w:pPr>
            <w:r w:rsidRPr="0033698E">
              <w:t>No</w:t>
            </w:r>
          </w:p>
        </w:tc>
        <w:tc>
          <w:tcPr>
            <w:tcW w:w="1701" w:type="dxa"/>
          </w:tcPr>
          <w:p w14:paraId="1610E45F" w14:textId="77777777" w:rsidR="00CA2E4E" w:rsidRPr="0033698E" w:rsidRDefault="00CA2E4E" w:rsidP="009926F2">
            <w:pPr>
              <w:pStyle w:val="tbltext"/>
              <w:spacing w:before="100"/>
            </w:pPr>
            <w:r w:rsidRPr="0033698E">
              <w:t>Yes, if satisfy relevant criteria and not permitted to use contingent loss matrix method</w:t>
            </w:r>
          </w:p>
        </w:tc>
        <w:tc>
          <w:tcPr>
            <w:tcW w:w="1559" w:type="dxa"/>
          </w:tcPr>
          <w:p w14:paraId="2115C2CA" w14:textId="77777777" w:rsidR="00CA2E4E" w:rsidRPr="0033698E" w:rsidRDefault="00CA2E4E" w:rsidP="009926F2">
            <w:pPr>
              <w:pStyle w:val="tbltext"/>
              <w:spacing w:before="100"/>
            </w:pPr>
            <w:r w:rsidRPr="0033698E">
              <w:t>Yes. Pricing model must be approved by ASIC</w:t>
            </w:r>
          </w:p>
        </w:tc>
        <w:tc>
          <w:tcPr>
            <w:tcW w:w="1843" w:type="dxa"/>
          </w:tcPr>
          <w:p w14:paraId="5ADE94A6" w14:textId="77777777" w:rsidR="00CA2E4E" w:rsidRPr="0033698E" w:rsidRDefault="00CA2E4E" w:rsidP="009926F2">
            <w:pPr>
              <w:pStyle w:val="tbltext"/>
              <w:spacing w:before="100"/>
            </w:pPr>
            <w:r w:rsidRPr="0033698E">
              <w:t>Yes, if exchange traded and margined and not calculated under any other method</w:t>
            </w:r>
          </w:p>
        </w:tc>
        <w:tc>
          <w:tcPr>
            <w:tcW w:w="1417" w:type="dxa"/>
          </w:tcPr>
          <w:p w14:paraId="27F99945" w14:textId="77777777" w:rsidR="00CA2E4E" w:rsidRPr="0033698E" w:rsidRDefault="00CA2E4E" w:rsidP="009926F2">
            <w:pPr>
              <w:pStyle w:val="tbltext"/>
              <w:spacing w:before="100"/>
            </w:pPr>
            <w:r w:rsidRPr="0033698E">
              <w:t>Yes, if not permitted to use contingent loss matrix method</w:t>
            </w:r>
          </w:p>
        </w:tc>
      </w:tr>
    </w:tbl>
    <w:p w14:paraId="3106A559" w14:textId="168215AE" w:rsidR="00CA2E4E" w:rsidRPr="0033698E" w:rsidRDefault="00CA2E4E" w:rsidP="009926F2">
      <w:pPr>
        <w:pStyle w:val="MIRHeading3Rule"/>
        <w:keepNext/>
        <w:spacing w:before="320"/>
      </w:pPr>
      <w:r w:rsidRPr="004E5622">
        <w:t>A3.10.2A</w:t>
      </w:r>
      <w:r w:rsidRPr="0033698E">
        <w:tab/>
        <w:t xml:space="preserve">Treatment—Hybrid ETFs </w:t>
      </w:r>
    </w:p>
    <w:p w14:paraId="670203B9" w14:textId="77777777" w:rsidR="00CA2E4E" w:rsidRPr="0033698E" w:rsidRDefault="00CA2E4E" w:rsidP="009926F2">
      <w:pPr>
        <w:pStyle w:val="MIRBodyText"/>
        <w:spacing w:before="160"/>
      </w:pPr>
      <w:r w:rsidRPr="0033698E">
        <w:rPr>
          <w:color w:val="000000"/>
        </w:rPr>
        <w:t xml:space="preserve">A Market Participant must take the following into account when calculating a position risk amount for a principal position in units in Hybrid ETFs classified as Debt Instruments: </w:t>
      </w:r>
    </w:p>
    <w:p w14:paraId="5355B97B" w14:textId="77777777" w:rsidR="00CA2E4E" w:rsidRPr="00BD1766" w:rsidRDefault="00CA2E4E" w:rsidP="009926F2">
      <w:pPr>
        <w:pStyle w:val="MIRSubpara"/>
        <w:numPr>
          <w:ilvl w:val="1"/>
          <w:numId w:val="17"/>
        </w:numPr>
        <w:spacing w:before="80"/>
      </w:pPr>
      <w:r w:rsidRPr="00BD1766">
        <w:t xml:space="preserve">there is no difference between the primary market and secondary market for the purposes of calculating position risk amounts; </w:t>
      </w:r>
    </w:p>
    <w:p w14:paraId="1AB98565" w14:textId="6F6680A9" w:rsidR="00CA2E4E" w:rsidRPr="00BD1766" w:rsidRDefault="00CA2E4E" w:rsidP="009926F2">
      <w:pPr>
        <w:pStyle w:val="MIRSubpara"/>
        <w:numPr>
          <w:ilvl w:val="1"/>
          <w:numId w:val="23"/>
        </w:numPr>
        <w:tabs>
          <w:tab w:val="clear" w:pos="5812"/>
        </w:tabs>
        <w:spacing w:before="80"/>
        <w:ind w:left="1276"/>
      </w:pPr>
      <w:r w:rsidRPr="00BD1766">
        <w:t xml:space="preserve">principal positions in Hybrid ETFs commence </w:t>
      </w:r>
      <w:r w:rsidRPr="00276CE4">
        <w:t xml:space="preserve">at </w:t>
      </w:r>
      <w:r w:rsidR="00276CE4" w:rsidRPr="00DE0060">
        <w:t>T</w:t>
      </w:r>
      <w:r w:rsidR="00276CE4" w:rsidRPr="00B22160">
        <w:rPr>
          <w:vertAlign w:val="subscript"/>
        </w:rPr>
        <w:t>0</w:t>
      </w:r>
      <w:r w:rsidR="00276CE4" w:rsidRPr="00804482">
        <w:rPr>
          <w:sz w:val="14"/>
          <w:szCs w:val="14"/>
        </w:rPr>
        <w:t xml:space="preserve"> </w:t>
      </w:r>
      <w:r w:rsidRPr="00BD1766">
        <w:t xml:space="preserve">and the underlying risk variable is the market price of the Hybrid ETF unit; </w:t>
      </w:r>
    </w:p>
    <w:p w14:paraId="5A3F21C5" w14:textId="77777777" w:rsidR="00CA2E4E" w:rsidRPr="00BD1766" w:rsidRDefault="00CA2E4E" w:rsidP="009926F2">
      <w:pPr>
        <w:pStyle w:val="MIRSubpara"/>
        <w:numPr>
          <w:ilvl w:val="1"/>
          <w:numId w:val="23"/>
        </w:numPr>
        <w:tabs>
          <w:tab w:val="clear" w:pos="5812"/>
        </w:tabs>
        <w:spacing w:before="80"/>
        <w:ind w:left="1276"/>
      </w:pPr>
      <w:r w:rsidRPr="00BD1766">
        <w:t xml:space="preserve">a Hybrid ETF cannot be broken down into any notional positions in the underlying; and </w:t>
      </w:r>
    </w:p>
    <w:p w14:paraId="42FF779B" w14:textId="77777777" w:rsidR="00CA2E4E" w:rsidRPr="00BD1766" w:rsidRDefault="00CA2E4E" w:rsidP="00CA2E4E">
      <w:pPr>
        <w:pStyle w:val="MIRSubpara"/>
        <w:numPr>
          <w:ilvl w:val="1"/>
          <w:numId w:val="23"/>
        </w:numPr>
        <w:tabs>
          <w:tab w:val="clear" w:pos="5812"/>
        </w:tabs>
        <w:ind w:left="1276"/>
      </w:pPr>
      <w:r w:rsidRPr="00BD1766">
        <w:t xml:space="preserve">the Position Risk Factors to be applied are set out in Rule A5.1.2A; and </w:t>
      </w:r>
    </w:p>
    <w:p w14:paraId="5D9C4482" w14:textId="77777777" w:rsidR="00CA2E4E" w:rsidRPr="00BD1766" w:rsidRDefault="00CA2E4E" w:rsidP="003D34F3">
      <w:pPr>
        <w:pStyle w:val="MIRSubpara"/>
        <w:numPr>
          <w:ilvl w:val="1"/>
          <w:numId w:val="23"/>
        </w:numPr>
        <w:tabs>
          <w:tab w:val="clear" w:pos="5812"/>
        </w:tabs>
        <w:spacing w:line="280" w:lineRule="atLeast"/>
        <w:ind w:left="1276"/>
      </w:pPr>
      <w:r w:rsidRPr="00BD1766">
        <w:lastRenderedPageBreak/>
        <w:t xml:space="preserve">if the Market Participant is unlikely to be able to liquidate its position in a Hybrid ETF within 30 days, taking into account factors including the size of its position and the volume of that Hybrid ETF traded in the market, it must treat the position as an Excluded Asset and exclude the market value of that position from Liquid Capital. </w:t>
      </w:r>
    </w:p>
    <w:p w14:paraId="4EFD08D7" w14:textId="77777777" w:rsidR="00CA2E4E" w:rsidRPr="0033698E" w:rsidRDefault="00CA2E4E" w:rsidP="00CA2E4E">
      <w:pPr>
        <w:pStyle w:val="MIRHeading3Rule"/>
      </w:pPr>
      <w:r w:rsidRPr="004E5622">
        <w:t>A3.10.2B</w:t>
      </w:r>
      <w:r w:rsidRPr="0033698E">
        <w:tab/>
        <w:t xml:space="preserve">Treatment—Other Managed Funds </w:t>
      </w:r>
    </w:p>
    <w:p w14:paraId="5C49033C" w14:textId="77777777" w:rsidR="00CA2E4E" w:rsidRPr="0033698E" w:rsidRDefault="00CA2E4E" w:rsidP="003D34F3">
      <w:pPr>
        <w:pStyle w:val="MIRBodyText"/>
        <w:spacing w:line="280" w:lineRule="atLeast"/>
      </w:pPr>
      <w:r w:rsidRPr="0033698E">
        <w:t xml:space="preserve">A Market Participant must take the following into account when calculating a position risk amount for a principal position in units in Other Managed Funds classified as Debt Instruments: </w:t>
      </w:r>
    </w:p>
    <w:p w14:paraId="780DFA8C" w14:textId="77777777" w:rsidR="00CA2E4E" w:rsidRPr="00804482" w:rsidRDefault="00CA2E4E" w:rsidP="003D34F3">
      <w:pPr>
        <w:pStyle w:val="MIRSubpara"/>
        <w:spacing w:line="280" w:lineRule="atLeast"/>
      </w:pPr>
      <w:r w:rsidRPr="00804482">
        <w:t xml:space="preserve">principal positions in Other Managed Funds commence at </w:t>
      </w:r>
      <w:r w:rsidRPr="003D34F3">
        <w:t>T</w:t>
      </w:r>
      <w:r w:rsidRPr="00B22160">
        <w:rPr>
          <w:vertAlign w:val="subscript"/>
        </w:rPr>
        <w:t>0</w:t>
      </w:r>
      <w:r w:rsidRPr="00804482">
        <w:rPr>
          <w:sz w:val="14"/>
          <w:szCs w:val="14"/>
        </w:rPr>
        <w:t xml:space="preserve"> </w:t>
      </w:r>
      <w:r w:rsidRPr="00804482">
        <w:t xml:space="preserve">and the underlying risk variable is the market price of the Other Managed Fund unit; </w:t>
      </w:r>
    </w:p>
    <w:p w14:paraId="4B51C053" w14:textId="77777777" w:rsidR="00CA2E4E" w:rsidRPr="00804482" w:rsidRDefault="00CA2E4E" w:rsidP="003D34F3">
      <w:pPr>
        <w:pStyle w:val="MIRSubpara"/>
        <w:spacing w:line="280" w:lineRule="atLeast"/>
      </w:pPr>
      <w:r w:rsidRPr="00804482">
        <w:t xml:space="preserve">the Other Managed Fund cannot be broken down into any notional positions in the underlying; </w:t>
      </w:r>
    </w:p>
    <w:p w14:paraId="1A4C068C" w14:textId="77777777" w:rsidR="00CA2E4E" w:rsidRPr="00804482" w:rsidRDefault="00CA2E4E" w:rsidP="003D34F3">
      <w:pPr>
        <w:pStyle w:val="MIRSubpara"/>
        <w:spacing w:line="280" w:lineRule="atLeast"/>
      </w:pPr>
      <w:r w:rsidRPr="00804482">
        <w:t xml:space="preserve">the Position Risk Factors to be applied are set out in Rule A5.1.2B; </w:t>
      </w:r>
    </w:p>
    <w:p w14:paraId="71A3ECE4" w14:textId="77777777" w:rsidR="00CA2E4E" w:rsidRPr="00804482" w:rsidRDefault="00CA2E4E" w:rsidP="003D34F3">
      <w:pPr>
        <w:pStyle w:val="MIRSubpara"/>
        <w:spacing w:line="280" w:lineRule="atLeast"/>
      </w:pPr>
      <w:r w:rsidRPr="00804482">
        <w:t xml:space="preserve">if the Market Participant is unlikely to be able to liquidate its position in an Other Managed Fund within 30 days, taking into account factors including the size of its position relative to the size of the fund, it must treat the position as an Excluded Asset and exclude the market value of that position from Liquid Capital; and </w:t>
      </w:r>
    </w:p>
    <w:p w14:paraId="38C3E455" w14:textId="77777777" w:rsidR="00CA2E4E" w:rsidRPr="00804482" w:rsidRDefault="00CA2E4E" w:rsidP="003D34F3">
      <w:pPr>
        <w:pStyle w:val="MIRSubpara"/>
        <w:spacing w:line="280" w:lineRule="atLeast"/>
      </w:pPr>
      <w:r w:rsidRPr="00804482">
        <w:t xml:space="preserve">if a daily price cannot be obtained and/or if the number of units on issue cannot be determined on a daily basis, the position must be treated as an Excluded Asset on the basis that it would not be possible to value the investment in accordance with the requirements of Rule S1A.2.8. </w:t>
      </w:r>
    </w:p>
    <w:p w14:paraId="4E1B744F" w14:textId="77777777" w:rsidR="00CA2E4E" w:rsidRPr="0033698E" w:rsidRDefault="00CA2E4E" w:rsidP="00CA2E4E">
      <w:pPr>
        <w:pStyle w:val="MIRHeading3Rule"/>
      </w:pPr>
      <w:r w:rsidRPr="004E5622">
        <w:t>A3.10.2C</w:t>
      </w:r>
      <w:r w:rsidRPr="0033698E">
        <w:tab/>
        <w:t xml:space="preserve">Treatment—Cash management trusts </w:t>
      </w:r>
    </w:p>
    <w:p w14:paraId="0E49D5F7" w14:textId="77777777" w:rsidR="00CA2E4E" w:rsidRPr="0033698E" w:rsidRDefault="00CA2E4E" w:rsidP="003D34F3">
      <w:pPr>
        <w:pStyle w:val="MIRBodyText"/>
        <w:spacing w:line="280" w:lineRule="atLeast"/>
      </w:pPr>
      <w:r w:rsidRPr="0033698E">
        <w:t xml:space="preserve">For the purposes of the calculation of a position risk amount, an investment in a cash management trust, even if offered by an Approved Deposit Taking Institution or its subsidiary: </w:t>
      </w:r>
    </w:p>
    <w:p w14:paraId="41A22159" w14:textId="77777777" w:rsidR="00CA2E4E" w:rsidRPr="00804482" w:rsidRDefault="00CA2E4E" w:rsidP="003D34F3">
      <w:pPr>
        <w:pStyle w:val="MIRSubpara"/>
        <w:spacing w:line="280" w:lineRule="atLeast"/>
      </w:pPr>
      <w:r w:rsidRPr="00804482">
        <w:t xml:space="preserve">is not a deposit with the Approved Deposit Taking Institution where it is not capital guaranteed and is subject to investment risk; </w:t>
      </w:r>
    </w:p>
    <w:p w14:paraId="03E62B27" w14:textId="77777777" w:rsidR="00CA2E4E" w:rsidRPr="00804482" w:rsidRDefault="00CA2E4E" w:rsidP="003D34F3">
      <w:pPr>
        <w:pStyle w:val="MIRSubpara"/>
        <w:spacing w:line="280" w:lineRule="atLeast"/>
      </w:pPr>
      <w:r w:rsidRPr="00804482">
        <w:t xml:space="preserve">where the cash management trust meets the definition of a Hybrid ETF or Other Managed Fund, may be treated accordingly; and </w:t>
      </w:r>
    </w:p>
    <w:p w14:paraId="30122626" w14:textId="77777777" w:rsidR="00CA2E4E" w:rsidRPr="00804482" w:rsidRDefault="00CA2E4E" w:rsidP="003D34F3">
      <w:pPr>
        <w:pStyle w:val="MIRSubpara"/>
        <w:spacing w:line="280" w:lineRule="atLeast"/>
      </w:pPr>
      <w:r w:rsidRPr="00804482">
        <w:t xml:space="preserve">where the cash management trust does not meet the definition of a Hybrid ETF or Other Managed Fund, must be treated as an Excluded Asset. </w:t>
      </w:r>
    </w:p>
    <w:p w14:paraId="434E555F" w14:textId="77777777" w:rsidR="00CA2E4E" w:rsidRPr="0033698E" w:rsidRDefault="00CA2E4E" w:rsidP="00CA2E4E">
      <w:pPr>
        <w:pStyle w:val="MIRHeading3Rule"/>
      </w:pPr>
      <w:r w:rsidRPr="004E5622">
        <w:t>A3.10.2D</w:t>
      </w:r>
      <w:r w:rsidRPr="0033698E">
        <w:tab/>
        <w:t xml:space="preserve">Treatment—Securities subject to trading halt or suspension </w:t>
      </w:r>
    </w:p>
    <w:p w14:paraId="2F2E07FC" w14:textId="77777777" w:rsidR="00CA2E4E" w:rsidRPr="0033698E" w:rsidRDefault="00CA2E4E" w:rsidP="003D34F3">
      <w:pPr>
        <w:pStyle w:val="MIRBodyText"/>
        <w:spacing w:line="280" w:lineRule="atLeast"/>
      </w:pPr>
      <w:r w:rsidRPr="0033698E">
        <w:t xml:space="preserve">Where a Market Participant holds a principal position in a listed debt security that is subject to: </w:t>
      </w:r>
    </w:p>
    <w:p w14:paraId="13F52CA9" w14:textId="77777777" w:rsidR="00CA2E4E" w:rsidRPr="00804482" w:rsidRDefault="00CA2E4E" w:rsidP="003D34F3">
      <w:pPr>
        <w:pStyle w:val="MIRSubpara"/>
        <w:spacing w:line="280" w:lineRule="atLeast"/>
      </w:pPr>
      <w:r w:rsidRPr="00804482">
        <w:t xml:space="preserve">a trading halt, the position does not have to be treated as an Excluded Asset (where the position otherwise meets the definition of Liquid) and a debt position risk amount must be calculated; </w:t>
      </w:r>
    </w:p>
    <w:p w14:paraId="3FBF0844" w14:textId="77777777" w:rsidR="00CA2E4E" w:rsidRPr="00804482" w:rsidRDefault="00CA2E4E" w:rsidP="003D34F3">
      <w:pPr>
        <w:pStyle w:val="MIRSubpara"/>
        <w:spacing w:line="280" w:lineRule="atLeast"/>
      </w:pPr>
      <w:r w:rsidRPr="00804482">
        <w:t xml:space="preserve">suspension, the position must be treated as an Excluded Asset on the basis that the security is not Liquid. </w:t>
      </w:r>
    </w:p>
    <w:p w14:paraId="1EACED60" w14:textId="77777777" w:rsidR="00CA2E4E" w:rsidRPr="0033698E" w:rsidRDefault="00CA2E4E" w:rsidP="00CA2E4E">
      <w:pPr>
        <w:pStyle w:val="MIRHeading3Rule"/>
      </w:pPr>
      <w:r w:rsidRPr="004E5622">
        <w:lastRenderedPageBreak/>
        <w:t>A3.10.2E</w:t>
      </w:r>
      <w:r w:rsidRPr="0033698E">
        <w:tab/>
        <w:t xml:space="preserve">Treatment—Underwriting </w:t>
      </w:r>
    </w:p>
    <w:p w14:paraId="6B1B3917" w14:textId="77777777" w:rsidR="00CA2E4E" w:rsidRPr="0033698E" w:rsidRDefault="00CA2E4E" w:rsidP="00CA2E4E">
      <w:pPr>
        <w:pStyle w:val="MIRBodyText"/>
      </w:pPr>
      <w:r w:rsidRPr="0033698E">
        <w:t xml:space="preserve">Where a Market Participant Underwrites an issue of debt securities, the Market Participant: </w:t>
      </w:r>
    </w:p>
    <w:p w14:paraId="0E6A108F" w14:textId="77777777" w:rsidR="00CA2E4E" w:rsidRPr="00804482" w:rsidRDefault="00CA2E4E" w:rsidP="00CA2E4E">
      <w:pPr>
        <w:pStyle w:val="MIRSubpara"/>
      </w:pPr>
      <w:r w:rsidRPr="00804482">
        <w:t xml:space="preserve">is not required to calculate a position risk amount on its exposure until the closing date for applications is reached; and </w:t>
      </w:r>
    </w:p>
    <w:p w14:paraId="1609F254" w14:textId="09DB9E79" w:rsidR="00CA2E4E" w:rsidRPr="00804482" w:rsidRDefault="00CA2E4E" w:rsidP="00CA2E4E">
      <w:pPr>
        <w:pStyle w:val="MIRSubpara"/>
      </w:pPr>
      <w:r w:rsidRPr="00804482">
        <w:t xml:space="preserve">must treat any shortfall in applications as at the closing date as a principal position and calculate a position risk amount on its exposure from this time; </w:t>
      </w:r>
    </w:p>
    <w:p w14:paraId="16A232B8" w14:textId="77777777" w:rsidR="00CA2E4E" w:rsidRPr="00804482" w:rsidRDefault="00CA2E4E" w:rsidP="00CA2E4E">
      <w:pPr>
        <w:pStyle w:val="MIRSubpara"/>
      </w:pPr>
      <w:r w:rsidRPr="00804482">
        <w:t xml:space="preserve">for the purposes of calculating a position risk amount under paragraph (b), must use the “cost” or “subscription” price as the market value of the securities prior to their issue. </w:t>
      </w:r>
    </w:p>
    <w:p w14:paraId="67808B24" w14:textId="77777777" w:rsidR="00CA2E4E" w:rsidRPr="0033698E" w:rsidRDefault="00CA2E4E" w:rsidP="00CA2E4E">
      <w:pPr>
        <w:pStyle w:val="MIRHeading2Part"/>
      </w:pPr>
      <w:bookmarkStart w:id="46" w:name="_Toc472432238"/>
      <w:r w:rsidRPr="0033698E">
        <w:t>Part A3.11</w:t>
      </w:r>
      <w:r w:rsidRPr="0033698E">
        <w:tab/>
        <w:t>Standard method—Debt position risk</w:t>
      </w:r>
      <w:bookmarkEnd w:id="46"/>
      <w:r w:rsidRPr="0033698E">
        <w:t xml:space="preserve"> </w:t>
      </w:r>
    </w:p>
    <w:p w14:paraId="4966DD29" w14:textId="7B0E0FAE" w:rsidR="00CA2E4E" w:rsidRPr="0033698E" w:rsidRDefault="00CA2E4E" w:rsidP="00CA2E4E">
      <w:pPr>
        <w:pStyle w:val="MIRHeading3Rule"/>
      </w:pPr>
      <w:r w:rsidRPr="007A72D8">
        <w:t>A3.11.1</w:t>
      </w:r>
      <w:r w:rsidR="00463DDB" w:rsidRPr="007A72D8">
        <w:tab/>
      </w:r>
      <w:r w:rsidR="007A72D8" w:rsidRPr="0033698E">
        <w:tab/>
      </w:r>
      <w:r w:rsidRPr="0033698E">
        <w:t>Application</w:t>
      </w:r>
    </w:p>
    <w:p w14:paraId="0A3F5C1E" w14:textId="77777777" w:rsidR="00CA2E4E" w:rsidRPr="0033698E" w:rsidRDefault="00CA2E4E" w:rsidP="00CA2E4E">
      <w:pPr>
        <w:pStyle w:val="MIRBodyText"/>
      </w:pPr>
      <w:r w:rsidRPr="0033698E">
        <w:t xml:space="preserve">Only physical Debt Instrument positions may be included in the standard method. </w:t>
      </w:r>
    </w:p>
    <w:p w14:paraId="3BBDA5CB" w14:textId="657C9147" w:rsidR="00CA2E4E" w:rsidRPr="0033698E" w:rsidRDefault="00CA2E4E" w:rsidP="00CA2E4E">
      <w:pPr>
        <w:pStyle w:val="MIRHeading3Rule"/>
      </w:pPr>
      <w:r w:rsidRPr="007A72D8">
        <w:t>A3.11.2</w:t>
      </w:r>
      <w:r w:rsidR="00463DDB">
        <w:tab/>
      </w:r>
      <w:r w:rsidR="007A72D8" w:rsidRPr="0033698E">
        <w:tab/>
      </w:r>
      <w:r w:rsidRPr="0033698E">
        <w:t>Method</w:t>
      </w:r>
    </w:p>
    <w:p w14:paraId="758E2DBE" w14:textId="7211C87D" w:rsidR="00CA2E4E" w:rsidRPr="0033698E" w:rsidRDefault="00CA2E4E" w:rsidP="00CA2E4E">
      <w:pPr>
        <w:pStyle w:val="MIRBodyText"/>
      </w:pPr>
      <w:r w:rsidRPr="0033698E">
        <w:t>(1) Subject to subrule (3), the position risk amount for debt positions to which the standard method is applied is the absolute sum of the product of individual Debt Net Positions at the mark</w:t>
      </w:r>
      <w:r w:rsidR="00A36FC3">
        <w:t>-</w:t>
      </w:r>
      <w:r w:rsidRPr="0033698E">
        <w:t>to</w:t>
      </w:r>
      <w:r w:rsidR="00A36FC3">
        <w:t>-</w:t>
      </w:r>
      <w:r w:rsidRPr="0033698E">
        <w:t xml:space="preserve">market value and the applicable Position Risk Factor specified in Table A5.1.2 in Annexure 5 to Schedule 1A. </w:t>
      </w:r>
    </w:p>
    <w:p w14:paraId="6A7DB96C" w14:textId="77777777" w:rsidR="00CA2E4E" w:rsidRPr="0033698E" w:rsidRDefault="00CA2E4E" w:rsidP="00CA2E4E">
      <w:pPr>
        <w:pStyle w:val="MIRBodyText"/>
      </w:pPr>
      <w:r w:rsidRPr="0033698E">
        <w:t xml:space="preserve">(2) In determining the applicable Position Risk Factor for the purposes of subrule (1): </w:t>
      </w:r>
    </w:p>
    <w:p w14:paraId="743F578C" w14:textId="77777777" w:rsidR="00CA2E4E" w:rsidRPr="00804482" w:rsidRDefault="00CA2E4E" w:rsidP="00CA2E4E">
      <w:pPr>
        <w:pStyle w:val="MIRSubpara"/>
      </w:pPr>
      <w:r w:rsidRPr="00804482">
        <w:t xml:space="preserve">the coupon applicable to the Debt Net Position will determine the time band and Position Risk Factor; </w:t>
      </w:r>
    </w:p>
    <w:p w14:paraId="3D0E849B" w14:textId="77777777" w:rsidR="00CA2E4E" w:rsidRPr="00804482" w:rsidRDefault="00CA2E4E" w:rsidP="00CA2E4E">
      <w:pPr>
        <w:pStyle w:val="MIRSubpara"/>
      </w:pPr>
      <w:r w:rsidRPr="00804482">
        <w:t>the Position Risk Factors and time bands for any Debt Instrument that does not have a coupon (for example, zero coupon bonds and bank bills) wil</w:t>
      </w:r>
      <w:r>
        <w:t xml:space="preserve">l generally be the same as for </w:t>
      </w:r>
      <w:r w:rsidRPr="00804482">
        <w:t xml:space="preserve">bonds with a coupon of less than 3%; </w:t>
      </w:r>
    </w:p>
    <w:p w14:paraId="7101F39D" w14:textId="77777777" w:rsidR="00CA2E4E" w:rsidRPr="00804482" w:rsidRDefault="00CA2E4E" w:rsidP="00CA2E4E">
      <w:pPr>
        <w:pStyle w:val="MIRSubpara"/>
      </w:pPr>
      <w:r w:rsidRPr="00804482">
        <w:t xml:space="preserve">fixed rate instruments should be allocated to a time band on the basis of the residual term to maturity; and </w:t>
      </w:r>
    </w:p>
    <w:p w14:paraId="72EBCEE9" w14:textId="77777777" w:rsidR="00CA2E4E" w:rsidRPr="00804482" w:rsidRDefault="00CA2E4E" w:rsidP="00CA2E4E">
      <w:pPr>
        <w:pStyle w:val="MIRSubpara"/>
      </w:pPr>
      <w:r w:rsidRPr="00804482">
        <w:t xml:space="preserve">floating rate instruments should be allocated to a time band on the basis of the residual term to the next repricing date. </w:t>
      </w:r>
    </w:p>
    <w:p w14:paraId="5B6DAAAB" w14:textId="77777777" w:rsidR="00CA2E4E" w:rsidRPr="00804482" w:rsidRDefault="00CA2E4E" w:rsidP="00CA2E4E">
      <w:pPr>
        <w:pStyle w:val="MIRBodyText"/>
      </w:pPr>
      <w:r w:rsidRPr="00804482">
        <w:t xml:space="preserve">(3) Where a Market Participant: </w:t>
      </w:r>
    </w:p>
    <w:p w14:paraId="19393CDD" w14:textId="77777777" w:rsidR="00CA2E4E" w:rsidRPr="00804482" w:rsidRDefault="00CA2E4E" w:rsidP="00CA2E4E">
      <w:pPr>
        <w:pStyle w:val="MIRSubpara"/>
      </w:pPr>
      <w:r w:rsidRPr="00804482">
        <w:t xml:space="preserve">is not an active trader in bank bills; and </w:t>
      </w:r>
    </w:p>
    <w:p w14:paraId="43E09C7D" w14:textId="77777777" w:rsidR="00CA2E4E" w:rsidRPr="00804482" w:rsidRDefault="00CA2E4E" w:rsidP="00CA2E4E">
      <w:pPr>
        <w:pStyle w:val="MIRSubpara"/>
      </w:pPr>
      <w:r w:rsidRPr="00804482">
        <w:t xml:space="preserve">holds bank bills as a passive investment, with the intention that the bank bills be held to maturity, </w:t>
      </w:r>
    </w:p>
    <w:p w14:paraId="1AE035B6" w14:textId="77777777" w:rsidR="00CA2E4E" w:rsidRPr="0033698E" w:rsidRDefault="00CA2E4E" w:rsidP="00CA2E4E">
      <w:pPr>
        <w:pStyle w:val="MIRBodyText"/>
      </w:pPr>
      <w:r w:rsidRPr="0033698E">
        <w:t>the Market Participant may calculate the position risk amount under this method as the face value of the bills multiplied by the applicable Position Risk Factor specified in Table</w:t>
      </w:r>
      <w:r>
        <w:t> </w:t>
      </w:r>
      <w:r w:rsidRPr="0033698E">
        <w:t>A5.1.2</w:t>
      </w:r>
      <w:r>
        <w:t xml:space="preserve"> in Annexure 5 to Schedule 1A.</w:t>
      </w:r>
    </w:p>
    <w:p w14:paraId="267959D7" w14:textId="77777777" w:rsidR="00CA2E4E" w:rsidRPr="0033698E" w:rsidRDefault="00CA2E4E" w:rsidP="00CA2E4E">
      <w:pPr>
        <w:pStyle w:val="MIRHeading2Part"/>
      </w:pPr>
      <w:bookmarkStart w:id="47" w:name="_Toc472432239"/>
      <w:r w:rsidRPr="0033698E">
        <w:lastRenderedPageBreak/>
        <w:t>Part</w:t>
      </w:r>
      <w:r>
        <w:t xml:space="preserve"> </w:t>
      </w:r>
      <w:r w:rsidRPr="0033698E">
        <w:t>A3.12</w:t>
      </w:r>
      <w:r w:rsidRPr="0033698E">
        <w:tab/>
        <w:t>Building block method—Debt position risk</w:t>
      </w:r>
      <w:bookmarkEnd w:id="47"/>
      <w:r w:rsidRPr="0033698E">
        <w:t xml:space="preserve"> </w:t>
      </w:r>
    </w:p>
    <w:p w14:paraId="187854F7" w14:textId="611F0792" w:rsidR="00CA2E4E" w:rsidRPr="0033698E" w:rsidRDefault="00CA2E4E" w:rsidP="00CA2E4E">
      <w:pPr>
        <w:pStyle w:val="MIRHeading3Rule"/>
      </w:pPr>
      <w:r w:rsidRPr="00871841">
        <w:t>A3.12.1</w:t>
      </w:r>
      <w:r w:rsidR="00463DDB">
        <w:tab/>
      </w:r>
      <w:r w:rsidR="00871841">
        <w:tab/>
      </w:r>
      <w:r w:rsidRPr="0033698E">
        <w:t xml:space="preserve">Application </w:t>
      </w:r>
    </w:p>
    <w:p w14:paraId="5B60429F" w14:textId="77777777" w:rsidR="00CA2E4E" w:rsidRPr="0033698E" w:rsidRDefault="00CA2E4E" w:rsidP="003D34F3">
      <w:pPr>
        <w:pStyle w:val="MIRBodyText"/>
        <w:spacing w:line="280" w:lineRule="atLeast"/>
      </w:pPr>
      <w:r w:rsidRPr="0033698E">
        <w:t xml:space="preserve">(1) Physical Debt Instrument positions may be included in the building block method. </w:t>
      </w:r>
    </w:p>
    <w:p w14:paraId="16E8C520" w14:textId="77777777" w:rsidR="00CA2E4E" w:rsidRPr="0033698E" w:rsidRDefault="00CA2E4E" w:rsidP="003D34F3">
      <w:pPr>
        <w:pStyle w:val="MIRBodyText"/>
        <w:spacing w:line="280" w:lineRule="atLeast"/>
      </w:pPr>
      <w:r w:rsidRPr="0033698E">
        <w:t xml:space="preserve">(2) Debt Derivative positions other than Options may be included in the building block method if the positions are converted to Debt Equivalents according to Part A3.16. </w:t>
      </w:r>
    </w:p>
    <w:p w14:paraId="7ADF1DA9" w14:textId="77777777" w:rsidR="00CA2E4E" w:rsidRPr="0033698E" w:rsidRDefault="00CA2E4E" w:rsidP="003D34F3">
      <w:pPr>
        <w:pStyle w:val="MIRBodyText"/>
        <w:spacing w:line="280" w:lineRule="atLeast"/>
      </w:pPr>
      <w:r w:rsidRPr="0033698E">
        <w:t xml:space="preserve">(3) Debt Derivative positions which are Options may be included in the building block method only if they are purchased positions or if they are written positions which are exchange traded and subject to daily margin requirements and the purchased or written positions are: </w:t>
      </w:r>
    </w:p>
    <w:p w14:paraId="5C81CFB5" w14:textId="77777777" w:rsidR="00CA2E4E" w:rsidRPr="00804482" w:rsidRDefault="00CA2E4E" w:rsidP="003D34F3">
      <w:pPr>
        <w:pStyle w:val="MIRSubpara"/>
        <w:spacing w:line="280" w:lineRule="atLeast"/>
      </w:pPr>
      <w:r w:rsidRPr="00804482">
        <w:t xml:space="preserve">In the Money by at least the relevant standard method Position Risk Factor for the underlying position specified in Table A5.1.2 in Annexure 5 to Schedule 1A; and </w:t>
      </w:r>
    </w:p>
    <w:p w14:paraId="7B0A4192" w14:textId="77777777" w:rsidR="00CA2E4E" w:rsidRPr="00804482" w:rsidRDefault="00CA2E4E" w:rsidP="003D34F3">
      <w:pPr>
        <w:pStyle w:val="MIRSubpara"/>
        <w:spacing w:line="280" w:lineRule="atLeast"/>
      </w:pPr>
      <w:r w:rsidRPr="00804482">
        <w:t xml:space="preserve">converted to Debt Equivalents according to Part A3.16. </w:t>
      </w:r>
    </w:p>
    <w:p w14:paraId="538270AE" w14:textId="77777777" w:rsidR="00CA2E4E" w:rsidRPr="00804482" w:rsidRDefault="00CA2E4E" w:rsidP="003D34F3">
      <w:pPr>
        <w:pStyle w:val="MIRBodyText"/>
        <w:spacing w:line="280" w:lineRule="atLeast"/>
      </w:pPr>
      <w:r w:rsidRPr="00804482">
        <w:t>If the above criteria are not met, the Options must be treated under one of the option methods referred to in Parts A3.13, A3.14 and A3.15.</w:t>
      </w:r>
    </w:p>
    <w:p w14:paraId="4E29999A" w14:textId="77777777" w:rsidR="00CA2E4E" w:rsidRPr="00804482" w:rsidRDefault="00CA2E4E" w:rsidP="003D34F3">
      <w:pPr>
        <w:pStyle w:val="MIRBodyText"/>
        <w:spacing w:line="280" w:lineRule="atLeast"/>
      </w:pPr>
      <w:r w:rsidRPr="00804482">
        <w:t xml:space="preserve">(4) In determining the applicable Position Risk Factor for the purposes of this method: </w:t>
      </w:r>
    </w:p>
    <w:p w14:paraId="2CF69358" w14:textId="77777777" w:rsidR="00CA2E4E" w:rsidRPr="00804482" w:rsidRDefault="00CA2E4E" w:rsidP="003D34F3">
      <w:pPr>
        <w:pStyle w:val="MIRSubpara"/>
        <w:spacing w:line="280" w:lineRule="atLeast"/>
      </w:pPr>
      <w:r w:rsidRPr="00804482">
        <w:t xml:space="preserve">the coupon applicable to the Debt Net Position will determine the time band and Position Risk Factor; </w:t>
      </w:r>
    </w:p>
    <w:p w14:paraId="0A7F6E1D" w14:textId="77777777" w:rsidR="00CA2E4E" w:rsidRPr="00804482" w:rsidRDefault="00CA2E4E" w:rsidP="003D34F3">
      <w:pPr>
        <w:pStyle w:val="MIRSubpara"/>
        <w:spacing w:line="280" w:lineRule="atLeast"/>
      </w:pPr>
      <w:r w:rsidRPr="00804482">
        <w:t xml:space="preserve">the Position Risk Factors and time bands for any Debt Instrument that does not have a coupon (for example, zero coupon bonds and bank bills) will generally be the same as for bonds with a coupon of less than 3%; </w:t>
      </w:r>
    </w:p>
    <w:p w14:paraId="55B00B87" w14:textId="77777777" w:rsidR="00CA2E4E" w:rsidRPr="00804482" w:rsidRDefault="00CA2E4E" w:rsidP="003D34F3">
      <w:pPr>
        <w:pStyle w:val="MIRSubpara"/>
        <w:spacing w:line="280" w:lineRule="atLeast"/>
      </w:pPr>
      <w:r w:rsidRPr="00804482">
        <w:t xml:space="preserve">fixed rate instruments should be allocated to a time band on the basis of the residual term to maturity; and </w:t>
      </w:r>
    </w:p>
    <w:p w14:paraId="5DB70E56" w14:textId="77777777" w:rsidR="00CA2E4E" w:rsidRPr="00804482" w:rsidRDefault="00CA2E4E" w:rsidP="003D34F3">
      <w:pPr>
        <w:pStyle w:val="MIRSubpara"/>
        <w:spacing w:line="280" w:lineRule="atLeast"/>
      </w:pPr>
      <w:r w:rsidRPr="00804482">
        <w:t xml:space="preserve">floating rate instruments should be allocated to a time band on the basis of the residual term to the next repricing date. </w:t>
      </w:r>
    </w:p>
    <w:p w14:paraId="52ADE058" w14:textId="3459F5B4" w:rsidR="00CA2E4E" w:rsidRPr="0033698E" w:rsidRDefault="00CA2E4E" w:rsidP="00CA2E4E">
      <w:pPr>
        <w:pStyle w:val="MIRHeading3Rule"/>
      </w:pPr>
      <w:r w:rsidRPr="00871841">
        <w:t>A3.12.2</w:t>
      </w:r>
      <w:r w:rsidR="00463DDB">
        <w:tab/>
      </w:r>
      <w:r w:rsidRPr="0033698E">
        <w:tab/>
        <w:t xml:space="preserve">Method </w:t>
      </w:r>
    </w:p>
    <w:p w14:paraId="73846768" w14:textId="206A2C18" w:rsidR="00CA2E4E" w:rsidRPr="0033698E" w:rsidRDefault="00CA2E4E" w:rsidP="003D34F3">
      <w:pPr>
        <w:pStyle w:val="MIRBodyText"/>
        <w:spacing w:line="280" w:lineRule="atLeast"/>
      </w:pPr>
      <w:r w:rsidRPr="0033698E">
        <w:t>(1) The position risk amount for debt positions to which the building block method is applied is the aggregate of a specific risk and a general risk amount for the Debt Net Position at the mark</w:t>
      </w:r>
      <w:r w:rsidR="00A36FC3">
        <w:t>-</w:t>
      </w:r>
      <w:r w:rsidRPr="0033698E">
        <w:t>to</w:t>
      </w:r>
      <w:r w:rsidR="00A36FC3">
        <w:t>-</w:t>
      </w:r>
      <w:r w:rsidRPr="0033698E">
        <w:t xml:space="preserve">market value. </w:t>
      </w:r>
    </w:p>
    <w:p w14:paraId="39800003" w14:textId="77777777" w:rsidR="00CA2E4E" w:rsidRPr="0033698E" w:rsidRDefault="00CA2E4E" w:rsidP="003D34F3">
      <w:pPr>
        <w:pStyle w:val="MIRBodyText"/>
        <w:spacing w:line="280" w:lineRule="atLeast"/>
      </w:pPr>
      <w:r w:rsidRPr="0033698E">
        <w:t xml:space="preserve">(2) The specific risk amount is calculated as the aggregate of each Debt Net Position, multiplied by the relevant specific risk Position Risk Factor specified in Table A5.1.3 in Annexure 5 to Schedule 1A. The aggregate is calculated by reference to the absolute value of each Debt Net Position. </w:t>
      </w:r>
    </w:p>
    <w:p w14:paraId="7E8D36E5" w14:textId="77777777" w:rsidR="00CA2E4E" w:rsidRPr="0033698E" w:rsidRDefault="00CA2E4E" w:rsidP="003D34F3">
      <w:pPr>
        <w:pStyle w:val="MIRBodyText"/>
        <w:spacing w:line="280" w:lineRule="atLeast"/>
      </w:pPr>
      <w:r w:rsidRPr="0033698E">
        <w:t xml:space="preserve">(3) The general risk amount is calculated in accordance with: </w:t>
      </w:r>
    </w:p>
    <w:p w14:paraId="0A7FFE28" w14:textId="77777777" w:rsidR="00CA2E4E" w:rsidRPr="00804482" w:rsidRDefault="00CA2E4E" w:rsidP="003D34F3">
      <w:pPr>
        <w:pStyle w:val="MIRSubpara"/>
        <w:spacing w:line="280" w:lineRule="atLeast"/>
      </w:pPr>
      <w:r w:rsidRPr="00804482">
        <w:t xml:space="preserve">the maturity method under Rule A3.12.3; or </w:t>
      </w:r>
    </w:p>
    <w:p w14:paraId="6B460DE2" w14:textId="77777777" w:rsidR="00CA2E4E" w:rsidRPr="00804482" w:rsidRDefault="00CA2E4E" w:rsidP="003D34F3">
      <w:pPr>
        <w:pStyle w:val="MIRSubpara"/>
        <w:spacing w:line="280" w:lineRule="atLeast"/>
      </w:pPr>
      <w:r w:rsidRPr="00804482">
        <w:t xml:space="preserve">the duration method under Rule A3.12.4. </w:t>
      </w:r>
    </w:p>
    <w:p w14:paraId="798F90A2" w14:textId="77777777" w:rsidR="00CA2E4E" w:rsidRPr="0033698E" w:rsidRDefault="00CA2E4E" w:rsidP="003D34F3">
      <w:pPr>
        <w:pStyle w:val="MIRBodyText"/>
        <w:spacing w:line="280" w:lineRule="atLeast"/>
      </w:pPr>
      <w:r w:rsidRPr="0033698E">
        <w:t xml:space="preserve">The absolute value of this aggregate number is the general risk amount. </w:t>
      </w:r>
    </w:p>
    <w:p w14:paraId="13AC8885" w14:textId="77777777" w:rsidR="00CA2E4E" w:rsidRPr="0033698E" w:rsidRDefault="00CA2E4E" w:rsidP="003D34F3">
      <w:pPr>
        <w:pStyle w:val="MIRBodyText"/>
        <w:spacing w:line="280" w:lineRule="atLeast"/>
      </w:pPr>
      <w:r w:rsidRPr="0033698E">
        <w:lastRenderedPageBreak/>
        <w:t xml:space="preserve">(4) For the purposes of subrule (2): </w:t>
      </w:r>
    </w:p>
    <w:p w14:paraId="5CFE1EEC" w14:textId="77777777" w:rsidR="00CA2E4E" w:rsidRPr="00804482" w:rsidRDefault="00CA2E4E" w:rsidP="003D34F3">
      <w:pPr>
        <w:pStyle w:val="MIRSubpara"/>
        <w:spacing w:line="280" w:lineRule="atLeast"/>
      </w:pPr>
      <w:r w:rsidRPr="00804482">
        <w:t xml:space="preserve">subject to paragraph (b), where Futures or forwards comprise a range of deliverable instruments with different issuers, a Market Participant is only required to calculate a specific risk amount under this method on long positions in the Futures or forward contract; and </w:t>
      </w:r>
    </w:p>
    <w:p w14:paraId="1BF51DF3" w14:textId="37495E84" w:rsidR="00CA2E4E" w:rsidRPr="00804482" w:rsidRDefault="00CA2E4E" w:rsidP="003D34F3">
      <w:pPr>
        <w:pStyle w:val="MIRSubpara"/>
        <w:spacing w:line="280" w:lineRule="atLeast"/>
      </w:pPr>
      <w:r w:rsidRPr="00804482">
        <w:t xml:space="preserve">a Market Participant is not required to calculate a specific risk amount under this method on its long positions in Futures on 90 day bank bills traded on </w:t>
      </w:r>
      <w:r w:rsidR="004A7714">
        <w:t>the ASX</w:t>
      </w:r>
      <w:r w:rsidR="00DE0060">
        <w:t> </w:t>
      </w:r>
      <w:r w:rsidR="004A7714">
        <w:t>24 Market</w:t>
      </w:r>
      <w:r w:rsidRPr="00804482">
        <w:t xml:space="preserve">. </w:t>
      </w:r>
    </w:p>
    <w:p w14:paraId="258AC16E" w14:textId="7694375B" w:rsidR="00CA2E4E" w:rsidRPr="0033698E" w:rsidRDefault="00CA2E4E" w:rsidP="00CA2E4E">
      <w:pPr>
        <w:pStyle w:val="MIRHeading3Rule"/>
      </w:pPr>
      <w:r w:rsidRPr="00871841">
        <w:t>A3.12.3</w:t>
      </w:r>
      <w:r w:rsidRPr="0033698E">
        <w:tab/>
      </w:r>
      <w:r w:rsidR="00871841">
        <w:tab/>
      </w:r>
      <w:r w:rsidRPr="0033698E">
        <w:t>General risk amount—</w:t>
      </w:r>
      <w:r w:rsidR="00DF6281">
        <w:t>M</w:t>
      </w:r>
      <w:r w:rsidR="00DF6281" w:rsidRPr="0033698E">
        <w:t xml:space="preserve">aturity </w:t>
      </w:r>
      <w:r w:rsidRPr="0033698E">
        <w:t xml:space="preserve">method </w:t>
      </w:r>
    </w:p>
    <w:p w14:paraId="572B5DBE" w14:textId="77777777" w:rsidR="00CA2E4E" w:rsidRPr="0033698E" w:rsidRDefault="00CA2E4E" w:rsidP="003D34F3">
      <w:pPr>
        <w:pStyle w:val="MIRBodyText"/>
        <w:spacing w:line="280" w:lineRule="atLeast"/>
      </w:pPr>
      <w:r w:rsidRPr="0033698E">
        <w:t xml:space="preserve">(1) To calculate the general risk amount based on the maturity method: </w:t>
      </w:r>
    </w:p>
    <w:p w14:paraId="35B8387C" w14:textId="77777777" w:rsidR="00CA2E4E" w:rsidRPr="00804482" w:rsidRDefault="00CA2E4E" w:rsidP="003D34F3">
      <w:pPr>
        <w:pStyle w:val="MIRSubpara"/>
        <w:spacing w:line="280" w:lineRule="atLeast"/>
      </w:pPr>
      <w:r w:rsidRPr="00804482">
        <w:t>allocate each Debt Net Position to the appropriate time band specified in Table</w:t>
      </w:r>
      <w:r>
        <w:t> </w:t>
      </w:r>
      <w:r w:rsidRPr="00804482">
        <w:t xml:space="preserve">A5.1.2 in Annexure 5 to Schedule 1A. Fixed rate instruments should be allocated according to the residual term to maturity and floating rate instruments according to the residual term to the next repricing date; </w:t>
      </w:r>
    </w:p>
    <w:p w14:paraId="775BCD8D" w14:textId="77777777" w:rsidR="00CA2E4E" w:rsidRPr="00804482" w:rsidRDefault="00CA2E4E" w:rsidP="003D34F3">
      <w:pPr>
        <w:pStyle w:val="MIRSubpara"/>
        <w:spacing w:line="280" w:lineRule="atLeast"/>
      </w:pPr>
      <w:r w:rsidRPr="00804482">
        <w:t xml:space="preserve">aggregate the total long and total short Debt Net Positions in each time band; </w:t>
      </w:r>
    </w:p>
    <w:p w14:paraId="17E998A1" w14:textId="77777777" w:rsidR="00CA2E4E" w:rsidRPr="00F831C0" w:rsidRDefault="00CA2E4E" w:rsidP="003D34F3">
      <w:pPr>
        <w:pStyle w:val="MIRSubpara"/>
        <w:spacing w:line="280" w:lineRule="atLeast"/>
      </w:pPr>
      <w:r w:rsidRPr="00804482">
        <w:t xml:space="preserve">calculate a risk weighted </w:t>
      </w:r>
      <w:r w:rsidRPr="00F831C0">
        <w:t xml:space="preserve">long and short position by multiplying the gross long and gross short position in each time band by the relevant general risk Position Risk Factor for that band as specified in Table A5.1.2 in Annexure 5 to Schedule 1A. The sum of these, taking into account the sign, is the net position amount (NPA); </w:t>
      </w:r>
    </w:p>
    <w:p w14:paraId="77911C72" w14:textId="7A36F30B" w:rsidR="00CA2E4E" w:rsidRPr="00F831C0" w:rsidRDefault="00CA2E4E" w:rsidP="003D34F3">
      <w:pPr>
        <w:pStyle w:val="MIRSubpara"/>
        <w:spacing w:before="80" w:line="280" w:lineRule="atLeast"/>
      </w:pPr>
      <w:r w:rsidRPr="00F831C0">
        <w:t xml:space="preserve">in each time band, multiply the lesser of the risk weighted long and short positions as calculated in paragraph (1)(c) by the relevant time band matching factor (TBMF) as specified in Table A5.1.4 in Annexure 5 to Schedule 1A. The absolute sum of these is the time band amount (TBA); </w:t>
      </w:r>
    </w:p>
    <w:p w14:paraId="14FD37F4" w14:textId="77777777" w:rsidR="00CA2E4E" w:rsidRPr="00F831C0" w:rsidRDefault="00CA2E4E" w:rsidP="003D34F3">
      <w:pPr>
        <w:pStyle w:val="MIRSubpara"/>
        <w:spacing w:before="80" w:line="280" w:lineRule="atLeast"/>
      </w:pPr>
      <w:r w:rsidRPr="00F831C0">
        <w:t xml:space="preserve">net the risk weighted long and short positions within each time band so that each time band has either a net long position or a net short position. Within each zone, as defined in Table A5.1.2 in Annexure 5 to Schedule 1A, aggregate the net long time band positions and the net short time band positions. Multiply the lesser of the resulting two totals in each of the zones by the relevant zone matching factor (ZMF) as specified in Table A5.1.4 in Annexure 5 to Schedule 1A. The absolute sum of these is the zone amount (ZA); </w:t>
      </w:r>
    </w:p>
    <w:p w14:paraId="51584CC1" w14:textId="77777777" w:rsidR="00CA2E4E" w:rsidRPr="00804482" w:rsidRDefault="00CA2E4E" w:rsidP="003D34F3">
      <w:pPr>
        <w:pStyle w:val="MIRSubpara"/>
        <w:spacing w:before="80" w:line="280" w:lineRule="atLeast"/>
      </w:pPr>
      <w:r w:rsidRPr="00F831C0">
        <w:t xml:space="preserve">net the aggregate risk weighted long and short positions </w:t>
      </w:r>
      <w:r w:rsidRPr="00804482">
        <w:t>in each time zone as calculated in paragraph (e). To the extent that an offset can be made between adjacent zones, multiply the lesser of the values by the adjacent zone matching factor (</w:t>
      </w:r>
      <w:r w:rsidRPr="001752E0">
        <w:t>AZMF</w:t>
      </w:r>
      <w:r w:rsidRPr="00804482">
        <w:t>) as specified in Table A5.1.4 in Annexure 5 to Schedule 1A. The absolute sum of these is the adjacent zone amount (</w:t>
      </w:r>
      <w:r w:rsidRPr="001752E0">
        <w:t>AZA</w:t>
      </w:r>
      <w:r w:rsidRPr="00804482">
        <w:t xml:space="preserve">); </w:t>
      </w:r>
    </w:p>
    <w:p w14:paraId="43855C08" w14:textId="77777777" w:rsidR="00CA2E4E" w:rsidRPr="00804482" w:rsidRDefault="00CA2E4E" w:rsidP="003D34F3">
      <w:pPr>
        <w:pStyle w:val="MIRSubpara"/>
        <w:spacing w:before="80" w:line="280" w:lineRule="atLeast"/>
      </w:pPr>
      <w:r w:rsidRPr="00804482">
        <w:t>to the extent that an offset can be made between non-adjacent zones, multiply the lesser of the non-adjacent zone risk weighted Debt Net Positions by the non-adjacent zone matching factor (</w:t>
      </w:r>
      <w:r w:rsidRPr="001752E0">
        <w:t>NAZMF</w:t>
      </w:r>
      <w:r w:rsidRPr="00804482">
        <w:t>) as specified in Table A5.1.4 in Annexure 5 to Schedule 1A. This is the non-adjacent zone amount (</w:t>
      </w:r>
      <w:r w:rsidRPr="001752E0">
        <w:t>NAZA</w:t>
      </w:r>
      <w:r w:rsidRPr="00804482">
        <w:t xml:space="preserve">); and </w:t>
      </w:r>
    </w:p>
    <w:p w14:paraId="6E288987" w14:textId="77777777" w:rsidR="00CA2E4E" w:rsidRPr="00804482" w:rsidRDefault="00CA2E4E" w:rsidP="003D34F3">
      <w:pPr>
        <w:pStyle w:val="MIRSubpara"/>
        <w:spacing w:before="80" w:line="280" w:lineRule="atLeast"/>
      </w:pPr>
      <w:r w:rsidRPr="00804482">
        <w:t xml:space="preserve">any residual position remaining following the calculation in paragraph (f) can be used to reduce the non-adjacent zone Debt Net Positions in paragraph (g). </w:t>
      </w:r>
    </w:p>
    <w:p w14:paraId="2430EC17" w14:textId="77777777" w:rsidR="00CA2E4E" w:rsidRPr="00804482" w:rsidRDefault="00CA2E4E" w:rsidP="003D34F3">
      <w:pPr>
        <w:pStyle w:val="MIRBodyText"/>
        <w:keepNext/>
        <w:spacing w:before="160" w:line="280" w:lineRule="atLeast"/>
      </w:pPr>
      <w:r w:rsidRPr="00804482">
        <w:lastRenderedPageBreak/>
        <w:t xml:space="preserve">(2) The overall general risk amount under the maturity method is then the absolute sum of the individual steps as follows: </w:t>
      </w:r>
    </w:p>
    <w:p w14:paraId="03DE055A" w14:textId="77777777" w:rsidR="00CA2E4E" w:rsidRPr="00804482" w:rsidRDefault="00CA2E4E" w:rsidP="003D34F3">
      <w:pPr>
        <w:pStyle w:val="MIRSubpara"/>
        <w:keepNext/>
        <w:spacing w:before="80" w:line="280" w:lineRule="atLeast"/>
      </w:pPr>
      <w:r w:rsidRPr="00804482">
        <w:t xml:space="preserve">the net position amount (NPA); </w:t>
      </w:r>
    </w:p>
    <w:p w14:paraId="777FFCBF" w14:textId="77777777" w:rsidR="00CA2E4E" w:rsidRPr="00804482" w:rsidRDefault="00CA2E4E" w:rsidP="003D34F3">
      <w:pPr>
        <w:pStyle w:val="MIRSubpara"/>
        <w:spacing w:before="80" w:line="280" w:lineRule="atLeast"/>
      </w:pPr>
      <w:r w:rsidRPr="00804482">
        <w:t xml:space="preserve">the time band amount (TBA); </w:t>
      </w:r>
    </w:p>
    <w:p w14:paraId="04102E4A" w14:textId="77777777" w:rsidR="00CA2E4E" w:rsidRPr="00804482" w:rsidRDefault="00CA2E4E" w:rsidP="003D34F3">
      <w:pPr>
        <w:pStyle w:val="MIRSubpara"/>
        <w:spacing w:before="80" w:line="280" w:lineRule="atLeast"/>
      </w:pPr>
      <w:r w:rsidRPr="00804482">
        <w:t xml:space="preserve">the zone amount (ZA); </w:t>
      </w:r>
    </w:p>
    <w:p w14:paraId="7BCC8CF1" w14:textId="77777777" w:rsidR="00CA2E4E" w:rsidRPr="00804482" w:rsidRDefault="00CA2E4E" w:rsidP="003D34F3">
      <w:pPr>
        <w:pStyle w:val="MIRSubpara"/>
        <w:spacing w:before="80" w:line="280" w:lineRule="atLeast"/>
      </w:pPr>
      <w:r w:rsidRPr="00804482">
        <w:t xml:space="preserve">the adjacent zone amount (AZA); and </w:t>
      </w:r>
    </w:p>
    <w:p w14:paraId="7148055D" w14:textId="77777777" w:rsidR="00CA2E4E" w:rsidRPr="00804482" w:rsidRDefault="00CA2E4E" w:rsidP="003D34F3">
      <w:pPr>
        <w:pStyle w:val="MIRSubpara"/>
        <w:spacing w:before="80" w:line="280" w:lineRule="atLeast"/>
      </w:pPr>
      <w:r w:rsidRPr="00804482">
        <w:t xml:space="preserve">the non-adjacent zone amount (NAZA). </w:t>
      </w:r>
    </w:p>
    <w:p w14:paraId="7302BEBD" w14:textId="7A1D7A95" w:rsidR="00CA2E4E" w:rsidRPr="0033698E" w:rsidRDefault="00CA2E4E" w:rsidP="00CA2E4E">
      <w:pPr>
        <w:pStyle w:val="MIRHeading3Rule"/>
      </w:pPr>
      <w:r w:rsidRPr="00871841">
        <w:t>A3.12.4</w:t>
      </w:r>
      <w:r w:rsidRPr="00871841">
        <w:tab/>
      </w:r>
      <w:r w:rsidR="00871841">
        <w:tab/>
      </w:r>
      <w:r w:rsidRPr="0033698E">
        <w:t>General risk amount—</w:t>
      </w:r>
      <w:r w:rsidR="00DF6281">
        <w:t>D</w:t>
      </w:r>
      <w:r w:rsidR="00DF6281" w:rsidRPr="0033698E">
        <w:t xml:space="preserve">uration </w:t>
      </w:r>
      <w:r w:rsidRPr="0033698E">
        <w:t xml:space="preserve">method </w:t>
      </w:r>
    </w:p>
    <w:p w14:paraId="4B5C3F89" w14:textId="77777777" w:rsidR="00CA2E4E" w:rsidRPr="0033698E" w:rsidRDefault="00CA2E4E" w:rsidP="003D34F3">
      <w:pPr>
        <w:pStyle w:val="MIRBodyText"/>
        <w:spacing w:before="160" w:line="280" w:lineRule="atLeast"/>
      </w:pPr>
      <w:r w:rsidRPr="0033698E">
        <w:t xml:space="preserve">(1) The calculation of the general risk amount under the duration method is identical to that for the maturity method except that: </w:t>
      </w:r>
    </w:p>
    <w:p w14:paraId="2CFE53BF" w14:textId="77777777" w:rsidR="00CA2E4E" w:rsidRPr="00804482" w:rsidRDefault="00CA2E4E" w:rsidP="003D34F3">
      <w:pPr>
        <w:pStyle w:val="MIRSubpara"/>
        <w:spacing w:before="80" w:line="280" w:lineRule="atLeast"/>
      </w:pPr>
      <w:r w:rsidRPr="00804482">
        <w:t xml:space="preserve">instead of calculating positions under paragraph A3.12.3(1)(c), calculate the duration weight of each position by multiplying the market value of each position by the modified duration of the position and by the assumed yield change for the appropriate time band specified in Table A5.1.2 in Annexure 5 to Schedule 1A (the duration method building block method general risk Position Risk Factor); </w:t>
      </w:r>
    </w:p>
    <w:p w14:paraId="33DF8C39" w14:textId="48B6B501" w:rsidR="00CA2E4E" w:rsidRPr="00804482" w:rsidRDefault="00CA2E4E" w:rsidP="003D34F3">
      <w:pPr>
        <w:pStyle w:val="MIRSubpara"/>
        <w:spacing w:before="80" w:line="280" w:lineRule="atLeast"/>
      </w:pPr>
      <w:r w:rsidRPr="00804482">
        <w:t xml:space="preserve">any reference in subrule A3.12.3(1) to Table A5.1.4 in Annexure 5 to Schedule 1A is to the relevant </w:t>
      </w:r>
      <w:r w:rsidRPr="006F1D0D">
        <w:t>time</w:t>
      </w:r>
      <w:r w:rsidR="006F1D0D">
        <w:t xml:space="preserve"> </w:t>
      </w:r>
      <w:r w:rsidRPr="006F1D0D">
        <w:t>band</w:t>
      </w:r>
      <w:r w:rsidRPr="00804482">
        <w:t xml:space="preserve"> matching factor (</w:t>
      </w:r>
      <w:r w:rsidRPr="001752E0">
        <w:t>TBMF</w:t>
      </w:r>
      <w:r w:rsidRPr="00804482">
        <w:t xml:space="preserve">) for the duration method; and </w:t>
      </w:r>
    </w:p>
    <w:p w14:paraId="22132546" w14:textId="77777777" w:rsidR="00CA2E4E" w:rsidRPr="00804482" w:rsidRDefault="00CA2E4E" w:rsidP="003D34F3">
      <w:pPr>
        <w:pStyle w:val="MIRSubpara"/>
        <w:spacing w:before="80" w:line="280" w:lineRule="atLeast"/>
      </w:pPr>
      <w:r w:rsidRPr="00804482">
        <w:t xml:space="preserve">ASIC must first approve a Market Participant’s use of this method. </w:t>
      </w:r>
    </w:p>
    <w:p w14:paraId="5389BB9B" w14:textId="77777777" w:rsidR="00CA2E4E" w:rsidRPr="0033698E" w:rsidRDefault="00CA2E4E" w:rsidP="003D34F3">
      <w:pPr>
        <w:pStyle w:val="MIRBodyText"/>
        <w:spacing w:line="280" w:lineRule="atLeast"/>
      </w:pPr>
      <w:r w:rsidRPr="0033698E">
        <w:t xml:space="preserve">(2) For the purposes of calculating the general risk amount under the duration method, where a particular Debt Instrument has a coupon that is identical to the discount rate, the Market Participant may use the annuity factor of the instrument as an accurate proxy for the full duration calculation. </w:t>
      </w:r>
    </w:p>
    <w:p w14:paraId="65EF0698" w14:textId="77777777" w:rsidR="00CA2E4E" w:rsidRPr="0033698E" w:rsidRDefault="00CA2E4E" w:rsidP="00CA2E4E">
      <w:pPr>
        <w:pStyle w:val="MIRHeading2Part"/>
      </w:pPr>
      <w:bookmarkStart w:id="48" w:name="_Toc472432240"/>
      <w:r w:rsidRPr="0033698E">
        <w:t>Part A3.13</w:t>
      </w:r>
      <w:r w:rsidRPr="0033698E">
        <w:tab/>
        <w:t>Contingent loss matrix method—Debt position risk</w:t>
      </w:r>
      <w:bookmarkEnd w:id="48"/>
      <w:r w:rsidRPr="0033698E">
        <w:t xml:space="preserve"> </w:t>
      </w:r>
    </w:p>
    <w:p w14:paraId="1DDCD488" w14:textId="349E2965" w:rsidR="00CA2E4E" w:rsidRPr="0033698E" w:rsidRDefault="00CA2E4E" w:rsidP="00CA2E4E">
      <w:pPr>
        <w:pStyle w:val="MIRHeading3Rule"/>
      </w:pPr>
      <w:r w:rsidRPr="00871841">
        <w:t>A3.13.1</w:t>
      </w:r>
      <w:r w:rsidRPr="0033698E">
        <w:tab/>
      </w:r>
      <w:r w:rsidR="00871841">
        <w:tab/>
      </w:r>
      <w:r w:rsidRPr="0033698E">
        <w:t xml:space="preserve">Application </w:t>
      </w:r>
    </w:p>
    <w:p w14:paraId="3BD21AAE" w14:textId="75730105" w:rsidR="00CA2E4E" w:rsidRPr="0033698E" w:rsidRDefault="00CA2E4E" w:rsidP="00272705">
      <w:pPr>
        <w:pStyle w:val="MIRBodyText"/>
        <w:spacing w:line="280" w:lineRule="atLeast"/>
      </w:pPr>
      <w:r w:rsidRPr="0033698E">
        <w:t>(1) Debt Derivative positions which are Options together with physical Debt Instruments and other Debt Derivatives may be included in the contingent loss matrix method but only if used in conjunction with an option pricing model approved by ASIC and only if the Market Participant is able to mark</w:t>
      </w:r>
      <w:r w:rsidR="00A36FC3">
        <w:t>-</w:t>
      </w:r>
      <w:r w:rsidRPr="0033698E">
        <w:t>to</w:t>
      </w:r>
      <w:r w:rsidR="00A36FC3">
        <w:t>-</w:t>
      </w:r>
      <w:r w:rsidRPr="0033698E">
        <w:t xml:space="preserve">market the physical Debt Instruments and Debt Derivative positions. </w:t>
      </w:r>
    </w:p>
    <w:p w14:paraId="065664AC" w14:textId="77777777" w:rsidR="00CA2E4E" w:rsidRPr="0033698E" w:rsidRDefault="00CA2E4E" w:rsidP="00272705">
      <w:pPr>
        <w:pStyle w:val="MIRBodyText"/>
        <w:spacing w:line="280" w:lineRule="atLeast"/>
      </w:pPr>
      <w:r w:rsidRPr="0033698E">
        <w:t xml:space="preserve">(2) A Market Participant that applies to ASIC to be authorised to use the contingent loss matrix method must provide ASIC with: </w:t>
      </w:r>
    </w:p>
    <w:p w14:paraId="3B60DDB2" w14:textId="77777777" w:rsidR="00CA2E4E" w:rsidRPr="00804482" w:rsidRDefault="00CA2E4E" w:rsidP="00272705">
      <w:pPr>
        <w:pStyle w:val="MIRSubpara"/>
        <w:spacing w:line="280" w:lineRule="atLeast"/>
      </w:pPr>
      <w:r w:rsidRPr="00804482">
        <w:t xml:space="preserve">the technical specifications for its proposed pricing model; </w:t>
      </w:r>
    </w:p>
    <w:p w14:paraId="0E25CCE2" w14:textId="77777777" w:rsidR="00CA2E4E" w:rsidRPr="00804482" w:rsidRDefault="00CA2E4E" w:rsidP="00272705">
      <w:pPr>
        <w:pStyle w:val="MIRSubpara"/>
        <w:spacing w:line="280" w:lineRule="atLeast"/>
      </w:pPr>
      <w:r w:rsidRPr="00804482">
        <w:t xml:space="preserve">details concerning the parameters used in the proposed pricing model; </w:t>
      </w:r>
    </w:p>
    <w:p w14:paraId="5B31BE0F" w14:textId="77777777" w:rsidR="00CA2E4E" w:rsidRPr="00804482" w:rsidRDefault="00CA2E4E" w:rsidP="00272705">
      <w:pPr>
        <w:pStyle w:val="MIRSubpara"/>
        <w:spacing w:line="280" w:lineRule="atLeast"/>
      </w:pPr>
      <w:r w:rsidRPr="00804482">
        <w:t xml:space="preserve">details concerning the way in which the pricing model is integrated into the Market Participant’s overall risk management systems; and </w:t>
      </w:r>
    </w:p>
    <w:p w14:paraId="1E553BFD" w14:textId="77777777" w:rsidR="00CA2E4E" w:rsidRPr="00804482" w:rsidRDefault="00CA2E4E" w:rsidP="00272705">
      <w:pPr>
        <w:pStyle w:val="MIRSubpara"/>
        <w:spacing w:line="280" w:lineRule="atLeast"/>
      </w:pPr>
      <w:r w:rsidRPr="00804482">
        <w:t xml:space="preserve">details concerning the extent to which the Market Participant is able to automate the calculation of the contingent loss matrix. </w:t>
      </w:r>
    </w:p>
    <w:p w14:paraId="46EB1A06" w14:textId="67049F27" w:rsidR="00CA2E4E" w:rsidRPr="0033698E" w:rsidRDefault="00CA2E4E" w:rsidP="00CA2E4E">
      <w:pPr>
        <w:pStyle w:val="MIRBodyText"/>
      </w:pPr>
      <w:r w:rsidRPr="0033698E">
        <w:lastRenderedPageBreak/>
        <w:t xml:space="preserve">(3) For the purposes of subrule (1), </w:t>
      </w:r>
      <w:r w:rsidR="00AA0C4C">
        <w:t>p</w:t>
      </w:r>
      <w:r w:rsidRPr="0033698E">
        <w:t xml:space="preserve">hysical Debt Instruments and other Debt Derivatives may only be included in the contingent loss matrix method if they are part of a portfolio that contains the Option position and are hedged by, or are hedging the Option position. </w:t>
      </w:r>
    </w:p>
    <w:p w14:paraId="44522C19" w14:textId="77777777" w:rsidR="00CA2E4E" w:rsidRPr="0033698E" w:rsidRDefault="00CA2E4E" w:rsidP="00CA2E4E">
      <w:pPr>
        <w:pStyle w:val="MIRBodyText"/>
      </w:pPr>
      <w:r w:rsidRPr="0033698E">
        <w:t xml:space="preserve">(4) For the purposes of subrule A3.13.3(5): </w:t>
      </w:r>
    </w:p>
    <w:p w14:paraId="1F72A5B5" w14:textId="375A875E" w:rsidR="00CA2E4E" w:rsidRPr="00804482" w:rsidRDefault="00AA0C4C" w:rsidP="00CA2E4E">
      <w:pPr>
        <w:pStyle w:val="MIRSubpara"/>
      </w:pPr>
      <w:r>
        <w:t>p</w:t>
      </w:r>
      <w:r w:rsidR="00CA2E4E" w:rsidRPr="00804482">
        <w:t xml:space="preserve">hysical positions should be included in a matrix based on the time to maturity for a fixed rate instrument or based on the time to the next repricing date for a floating rate instrument and the specific risk calculation will be based on the residual term to final maturity, regardless of whether it is a fixed or floating rate instrument; </w:t>
      </w:r>
    </w:p>
    <w:p w14:paraId="0C4BD671" w14:textId="77777777" w:rsidR="00CA2E4E" w:rsidRPr="00804482" w:rsidRDefault="00CA2E4E" w:rsidP="00CA2E4E">
      <w:pPr>
        <w:pStyle w:val="MIRSubpara"/>
      </w:pPr>
      <w:r w:rsidRPr="00804482">
        <w:t xml:space="preserve">Futures/forwards should be included in a matrix based on the time between the Futures/forward expiry and the maturity of the underlying instrument and the specific risk calculation will be based on the residual term of the Futures/forward contract plus the term of the underlying instrument; </w:t>
      </w:r>
    </w:p>
    <w:p w14:paraId="546E5DAE" w14:textId="77777777" w:rsidR="00CA2E4E" w:rsidRPr="00804482" w:rsidRDefault="00CA2E4E" w:rsidP="00CA2E4E">
      <w:pPr>
        <w:pStyle w:val="MIRSubpara"/>
      </w:pPr>
      <w:r w:rsidRPr="00804482">
        <w:t>Options on Futures should be included in a matrix based on the time between the Futures expiry and the maturity of the underlying instrument and the specific risk calculation will be based on the residual term of the Option plus the term of the Futures contract plus the term of the underlying instrument;</w:t>
      </w:r>
    </w:p>
    <w:p w14:paraId="290CB1A2" w14:textId="77777777" w:rsidR="00CA2E4E" w:rsidRPr="00804482" w:rsidRDefault="00CA2E4E" w:rsidP="00CA2E4E">
      <w:pPr>
        <w:pStyle w:val="MIRSubpara"/>
      </w:pPr>
      <w:r w:rsidRPr="00804482">
        <w:t xml:space="preserve">Options on an interest rate should be included in a matrix based on the term of the underlying interest rate and there is no specific risk charge on these instruments; </w:t>
      </w:r>
    </w:p>
    <w:p w14:paraId="67074A06" w14:textId="5D44A7CE" w:rsidR="00CA2E4E" w:rsidRPr="00804482" w:rsidRDefault="00C32C72" w:rsidP="00CA2E4E">
      <w:pPr>
        <w:pStyle w:val="MIRSubpara"/>
      </w:pPr>
      <w:r>
        <w:t>b</w:t>
      </w:r>
      <w:r w:rsidR="00CA2E4E" w:rsidRPr="00804482">
        <w:t xml:space="preserve">ond Options should be included in a matrix based on the time between the Option expiry and the maturity of the underlying bond, regardless of whether the bond is already in existence before the Option expires or whether the bond comes into existence when the Option expires and the specific risk calculation will be based on the residual term of the Option plus the residual term of the underlying bond from the time the Option expires; </w:t>
      </w:r>
    </w:p>
    <w:p w14:paraId="1DAFAE89" w14:textId="77777777" w:rsidR="00CA2E4E" w:rsidRPr="00804482" w:rsidRDefault="00CA2E4E" w:rsidP="00CA2E4E">
      <w:pPr>
        <w:pStyle w:val="MIRSubpara"/>
      </w:pPr>
      <w:r w:rsidRPr="00804482">
        <w:t xml:space="preserve">caps should be treated as a series of call Options (Caplets) on an interest rate (with the rate based on the Reset Period) where: </w:t>
      </w:r>
    </w:p>
    <w:p w14:paraId="77C775E3" w14:textId="77777777" w:rsidR="00CA2E4E" w:rsidRPr="00804482" w:rsidRDefault="00CA2E4E" w:rsidP="00CA2E4E">
      <w:pPr>
        <w:pStyle w:val="MIRSubsubpara"/>
      </w:pPr>
      <w:r w:rsidRPr="00804482">
        <w:t xml:space="preserve">the number of Caplets depends on the term of the cap; and </w:t>
      </w:r>
    </w:p>
    <w:p w14:paraId="3A02878B" w14:textId="77777777" w:rsidR="00CA2E4E" w:rsidRPr="00804482" w:rsidRDefault="00CA2E4E" w:rsidP="00CA2E4E">
      <w:pPr>
        <w:pStyle w:val="MIRSubsubpara"/>
      </w:pPr>
      <w:r w:rsidRPr="00804482">
        <w:t xml:space="preserve">each Caplet should be included in a matrix based on the term of the interest rate (the Reset Period), </w:t>
      </w:r>
    </w:p>
    <w:p w14:paraId="0E169F90" w14:textId="77777777" w:rsidR="00CA2E4E" w:rsidRPr="00804482" w:rsidRDefault="00CA2E4E" w:rsidP="00CA2E4E">
      <w:pPr>
        <w:pStyle w:val="MIRSubpara"/>
        <w:numPr>
          <w:ilvl w:val="0"/>
          <w:numId w:val="0"/>
        </w:numPr>
        <w:ind w:left="1276"/>
      </w:pPr>
      <w:r w:rsidRPr="00804482">
        <w:t xml:space="preserve">and there is no specific risk charge on these instruments; </w:t>
      </w:r>
    </w:p>
    <w:p w14:paraId="14F41668" w14:textId="77777777" w:rsidR="00CA2E4E" w:rsidRPr="00804482" w:rsidRDefault="00CA2E4E" w:rsidP="00CA2E4E">
      <w:pPr>
        <w:pStyle w:val="MIRSubpara"/>
      </w:pPr>
      <w:r w:rsidRPr="00804482">
        <w:t xml:space="preserve">floors should be treated as a series of put Options (Floorlets) on an interest rate (with the rate based on the Reset Period) where: </w:t>
      </w:r>
    </w:p>
    <w:p w14:paraId="730C4502" w14:textId="77777777" w:rsidR="00CA2E4E" w:rsidRPr="00804482" w:rsidRDefault="00CA2E4E" w:rsidP="00CA2E4E">
      <w:pPr>
        <w:pStyle w:val="MIRSubsubpara"/>
      </w:pPr>
      <w:r w:rsidRPr="00804482">
        <w:t xml:space="preserve">the number of Floorlets depends on the term of the floor; and </w:t>
      </w:r>
    </w:p>
    <w:p w14:paraId="38C04487" w14:textId="77777777" w:rsidR="00CA2E4E" w:rsidRPr="00804482" w:rsidRDefault="00CA2E4E" w:rsidP="00CA2E4E">
      <w:pPr>
        <w:pStyle w:val="MIRSubsubpara"/>
      </w:pPr>
      <w:r w:rsidRPr="00804482">
        <w:t xml:space="preserve">each Floorlet should be included in a matrix based on the term of the interest rate (the Reset Period), </w:t>
      </w:r>
    </w:p>
    <w:p w14:paraId="4311D0F9" w14:textId="77777777" w:rsidR="00CA2E4E" w:rsidRPr="00804482" w:rsidRDefault="00CA2E4E" w:rsidP="00CA2E4E">
      <w:pPr>
        <w:pStyle w:val="MIRSubpara"/>
        <w:numPr>
          <w:ilvl w:val="0"/>
          <w:numId w:val="0"/>
        </w:numPr>
        <w:ind w:left="1276"/>
      </w:pPr>
      <w:r w:rsidRPr="00804482">
        <w:t xml:space="preserve">and there is no specific risk charge on these instruments; </w:t>
      </w:r>
    </w:p>
    <w:p w14:paraId="1D8AC9CF" w14:textId="77777777" w:rsidR="00CA2E4E" w:rsidRPr="00804482" w:rsidRDefault="00CA2E4E" w:rsidP="00CA2E4E">
      <w:pPr>
        <w:pStyle w:val="MIRSubpara"/>
      </w:pPr>
      <w:r w:rsidRPr="00804482">
        <w:t xml:space="preserve">Forward Rate Agreements should be included in a matrix based on the time between the settlement date and the maturity date of the Forward Rate Agreement or, in other words, the term of the agreed interest rate, and there is no specific risk charge on these instruments; </w:t>
      </w:r>
    </w:p>
    <w:p w14:paraId="706CCC82" w14:textId="53E2CE85" w:rsidR="00CA2E4E" w:rsidRPr="00804482" w:rsidRDefault="00C32C72" w:rsidP="00272705">
      <w:pPr>
        <w:pStyle w:val="MIRSubpara"/>
        <w:spacing w:line="280" w:lineRule="atLeast"/>
      </w:pPr>
      <w:r>
        <w:lastRenderedPageBreak/>
        <w:t>i</w:t>
      </w:r>
      <w:r w:rsidR="00CA2E4E" w:rsidRPr="00804482">
        <w:t xml:space="preserve">nterest rate Swaps should be included in a matrix based on the residual term to maturity of the Swap and there is no specific risk charge on these instruments; </w:t>
      </w:r>
    </w:p>
    <w:p w14:paraId="18EE8DEA" w14:textId="3F199A1C" w:rsidR="00CA2E4E" w:rsidRPr="00804482" w:rsidRDefault="00C32C72" w:rsidP="00272705">
      <w:pPr>
        <w:pStyle w:val="MIRSubpara"/>
        <w:spacing w:line="280" w:lineRule="atLeast"/>
      </w:pPr>
      <w:r>
        <w:t>s</w:t>
      </w:r>
      <w:r w:rsidR="00CA2E4E" w:rsidRPr="00804482">
        <w:t xml:space="preserve">waptions should be included in a matrix based on the time between the swaption expiry and the maturity of the Swap (that is, the term of the Swap) and there is no specific risk charge on these instruments. </w:t>
      </w:r>
    </w:p>
    <w:p w14:paraId="12C7190F" w14:textId="77777777" w:rsidR="00CA2E4E" w:rsidRPr="00804482" w:rsidRDefault="00CA2E4E" w:rsidP="00272705">
      <w:pPr>
        <w:pStyle w:val="MIRBodyText"/>
        <w:spacing w:line="280" w:lineRule="atLeast"/>
      </w:pPr>
      <w:r w:rsidRPr="00804482">
        <w:t xml:space="preserve">(5) For the purposes of subrule A3.13.3(2): </w:t>
      </w:r>
    </w:p>
    <w:p w14:paraId="7B192020" w14:textId="77777777" w:rsidR="00CA2E4E" w:rsidRPr="00804482" w:rsidRDefault="00CA2E4E" w:rsidP="00272705">
      <w:pPr>
        <w:pStyle w:val="MIRSubpara"/>
        <w:spacing w:line="280" w:lineRule="atLeast"/>
      </w:pPr>
      <w:r w:rsidRPr="00804482">
        <w:t xml:space="preserve">subject to paragraph (b) where Futures or forwards comprise a range of deliverable instruments with different issuers, a Market Participant is only required to calculate a specific risk amount under this method on long positions in the Futures or forward contract; and </w:t>
      </w:r>
    </w:p>
    <w:p w14:paraId="0DF25700" w14:textId="3F8F7611" w:rsidR="00CA2E4E" w:rsidRPr="00804482" w:rsidRDefault="00CA2E4E" w:rsidP="00272705">
      <w:pPr>
        <w:pStyle w:val="MIRSubpara"/>
        <w:spacing w:line="280" w:lineRule="atLeast"/>
      </w:pPr>
      <w:r w:rsidRPr="00804482">
        <w:t xml:space="preserve">a Market Participant is not required to calculate a specific risk amount under this method on its long positions in Futures on 90 day bank bills traded on </w:t>
      </w:r>
      <w:r w:rsidR="00C03428">
        <w:t xml:space="preserve">the </w:t>
      </w:r>
      <w:r w:rsidR="00C32C72">
        <w:t>ASX</w:t>
      </w:r>
      <w:r w:rsidR="00F83A02">
        <w:t> </w:t>
      </w:r>
      <w:r w:rsidR="00C32C72">
        <w:t>24 Market</w:t>
      </w:r>
      <w:r w:rsidRPr="00804482">
        <w:t xml:space="preserve">. </w:t>
      </w:r>
    </w:p>
    <w:p w14:paraId="250059B8" w14:textId="77777777" w:rsidR="00CA2E4E" w:rsidRPr="00804482" w:rsidRDefault="00CA2E4E" w:rsidP="00272705">
      <w:pPr>
        <w:pStyle w:val="MIRBodyText"/>
        <w:spacing w:line="280" w:lineRule="atLeast"/>
      </w:pPr>
      <w:r w:rsidRPr="00804482">
        <w:t xml:space="preserve">(6) A Market Participant applying the contingent loss matrix method must use method 2 as set out in Rule A3.13.3. </w:t>
      </w:r>
    </w:p>
    <w:p w14:paraId="197E9C99" w14:textId="31DB882B" w:rsidR="00CA2E4E" w:rsidRPr="0033698E" w:rsidRDefault="00CA2E4E" w:rsidP="00CA2E4E">
      <w:pPr>
        <w:pStyle w:val="MIRHeading3Rule"/>
        <w:keepNext/>
      </w:pPr>
      <w:r w:rsidRPr="00871841">
        <w:t>A3.13.3</w:t>
      </w:r>
      <w:r w:rsidR="00871841">
        <w:tab/>
      </w:r>
      <w:r w:rsidRPr="0033698E">
        <w:tab/>
        <w:t>Method 2—</w:t>
      </w:r>
      <w:r w:rsidR="00B02CF2">
        <w:t>M</w:t>
      </w:r>
      <w:r w:rsidR="00B02CF2" w:rsidRPr="0033698E">
        <w:t xml:space="preserve">aturity </w:t>
      </w:r>
      <w:r w:rsidRPr="0033698E">
        <w:t xml:space="preserve">method </w:t>
      </w:r>
    </w:p>
    <w:p w14:paraId="294A4844" w14:textId="77777777" w:rsidR="00CA2E4E" w:rsidRPr="0033698E" w:rsidRDefault="00CA2E4E" w:rsidP="00272705">
      <w:pPr>
        <w:pStyle w:val="MIRBodyText"/>
        <w:spacing w:line="280" w:lineRule="atLeast"/>
      </w:pPr>
      <w:r w:rsidRPr="0033698E">
        <w:t xml:space="preserve">(1) This method calculates the risk amount as the aggregate of a specific risk, a general risk and a volatility risk amount for each underlying in a manner similar to the building block method—maturity method. </w:t>
      </w:r>
    </w:p>
    <w:p w14:paraId="21C31266" w14:textId="77777777" w:rsidR="00CA2E4E" w:rsidRPr="0033698E" w:rsidRDefault="00CA2E4E" w:rsidP="00272705">
      <w:pPr>
        <w:pStyle w:val="MIRBodyText"/>
        <w:spacing w:line="280" w:lineRule="atLeast"/>
      </w:pPr>
      <w:r w:rsidRPr="0033698E">
        <w:t xml:space="preserve">(2) The specific risk amount is calculated as the aggregate of each Debt Net Position or the delta weighted value of the underlying instrument calculated by the option pricing model approved by ASIC, multiplied by the relevant specific risk Position Risk Factor specified in Table A5.1.3 in Annexure 5 to Schedule 1A. </w:t>
      </w:r>
    </w:p>
    <w:p w14:paraId="53A5A7A6" w14:textId="77777777" w:rsidR="00CA2E4E" w:rsidRPr="0033698E" w:rsidRDefault="00CA2E4E" w:rsidP="00272705">
      <w:pPr>
        <w:pStyle w:val="MIRBodyText"/>
        <w:spacing w:line="280" w:lineRule="atLeast"/>
      </w:pPr>
      <w:r w:rsidRPr="0033698E">
        <w:t xml:space="preserve">(3) The general risk and volatility risk amounts are calculated as described below. </w:t>
      </w:r>
    </w:p>
    <w:p w14:paraId="151D67EB" w14:textId="77777777" w:rsidR="00CA2E4E" w:rsidRPr="0033698E" w:rsidRDefault="00CA2E4E" w:rsidP="00272705">
      <w:pPr>
        <w:pStyle w:val="MIRBodyText"/>
        <w:spacing w:line="280" w:lineRule="atLeast"/>
      </w:pPr>
      <w:r w:rsidRPr="0033698E">
        <w:t xml:space="preserve">(4) The prescribed movements are the Position Risk Factors for the maturity building block method specified in Table A5.1.2 in Annexure 5 to Schedule 1A. </w:t>
      </w:r>
    </w:p>
    <w:p w14:paraId="24286955" w14:textId="77777777" w:rsidR="00CA2E4E" w:rsidRPr="0033698E" w:rsidRDefault="00CA2E4E" w:rsidP="00272705">
      <w:pPr>
        <w:pStyle w:val="MIRBodyText"/>
        <w:spacing w:line="280" w:lineRule="atLeast"/>
      </w:pPr>
      <w:r w:rsidRPr="0033698E">
        <w:t>(5) A separate matrix must be constructed for each individual time band as specified in Table</w:t>
      </w:r>
      <w:r>
        <w:t> </w:t>
      </w:r>
      <w:r w:rsidRPr="0033698E">
        <w:t xml:space="preserve">A5.1.2 in Annexure 5 to Schedule 1A. </w:t>
      </w:r>
    </w:p>
    <w:p w14:paraId="3D5D95E1" w14:textId="77777777" w:rsidR="00CA2E4E" w:rsidRPr="0033698E" w:rsidRDefault="00CA2E4E" w:rsidP="00272705">
      <w:pPr>
        <w:pStyle w:val="MIRBodyText"/>
        <w:spacing w:line="280" w:lineRule="atLeast"/>
      </w:pPr>
      <w:r w:rsidRPr="0033698E">
        <w:t xml:space="preserve">(6) Changes in the value of the option portfolio must be analysed over a fixed range of changes above and below the current market rate or price of the underlying position and option implied volatility as follows: </w:t>
      </w:r>
    </w:p>
    <w:p w14:paraId="4A4BB4D3" w14:textId="77777777" w:rsidR="00CA2E4E" w:rsidRPr="00804482" w:rsidRDefault="00CA2E4E" w:rsidP="00272705">
      <w:pPr>
        <w:pStyle w:val="MIRSubpara"/>
        <w:spacing w:line="280" w:lineRule="atLeast"/>
      </w:pPr>
      <w:r w:rsidRPr="00804482">
        <w:t xml:space="preserve">the relevant Position Risk Factor is to be divided into seven equally spaced rate or price shift intervals (including the current market rate or price); and </w:t>
      </w:r>
    </w:p>
    <w:p w14:paraId="5564E58F" w14:textId="77777777" w:rsidR="00CA2E4E" w:rsidRPr="00804482" w:rsidRDefault="00CA2E4E" w:rsidP="00272705">
      <w:pPr>
        <w:pStyle w:val="MIRSubpara"/>
        <w:spacing w:line="280" w:lineRule="atLeast"/>
      </w:pPr>
      <w:r w:rsidRPr="00804482">
        <w:t xml:space="preserve">the relevant implied volatility Position Risk Factor is to be divided into three equally spaced volatility shift intervals (including the current market implied volatility). </w:t>
      </w:r>
    </w:p>
    <w:p w14:paraId="1AC76FCD" w14:textId="486CADBE" w:rsidR="00CA2E4E" w:rsidRPr="00804482" w:rsidRDefault="00CA2E4E" w:rsidP="00272705">
      <w:pPr>
        <w:pStyle w:val="MIRBodyText"/>
        <w:spacing w:line="280" w:lineRule="atLeast"/>
      </w:pPr>
      <w:r w:rsidRPr="00804482">
        <w:t xml:space="preserve">(7) Each option portfolio is to be repriced using the adjusted underlying price and volatility as described in subrule (6). The value in each element of the contingent loss matrix will be the difference between the revalued option portfolio and the option portfolio calculated using the closing market prices. </w:t>
      </w:r>
    </w:p>
    <w:p w14:paraId="7018BE92" w14:textId="77777777" w:rsidR="00CA2E4E" w:rsidRPr="00804482" w:rsidRDefault="00CA2E4E" w:rsidP="00CA2E4E">
      <w:pPr>
        <w:pStyle w:val="MIRBodyText"/>
      </w:pPr>
      <w:r w:rsidRPr="00804482">
        <w:lastRenderedPageBreak/>
        <w:t xml:space="preserve">(8) The general risk amount is calculated by: </w:t>
      </w:r>
    </w:p>
    <w:p w14:paraId="0053E29A" w14:textId="77777777" w:rsidR="00CA2E4E" w:rsidRPr="00804482" w:rsidRDefault="00CA2E4E" w:rsidP="00CA2E4E">
      <w:pPr>
        <w:pStyle w:val="MIRSubpara"/>
      </w:pPr>
      <w:r w:rsidRPr="00804482">
        <w:t xml:space="preserve">identifying from each matrix the greatest loss along the directional axis; </w:t>
      </w:r>
    </w:p>
    <w:p w14:paraId="2D28CF4A" w14:textId="77777777" w:rsidR="00CA2E4E" w:rsidRPr="00804482" w:rsidRDefault="00CA2E4E" w:rsidP="00CA2E4E">
      <w:pPr>
        <w:pStyle w:val="MIRSubpara"/>
      </w:pPr>
      <w:r w:rsidRPr="00804482">
        <w:t xml:space="preserve">creating an equivalent notional position for each greatest loss which is: </w:t>
      </w:r>
    </w:p>
    <w:p w14:paraId="11A51D35" w14:textId="77777777" w:rsidR="00CA2E4E" w:rsidRPr="00804482" w:rsidRDefault="00CA2E4E" w:rsidP="00CA2E4E">
      <w:pPr>
        <w:pStyle w:val="MIRSubsubpara"/>
      </w:pPr>
      <w:r w:rsidRPr="00804482">
        <w:t xml:space="preserve">a long position, if the greatest loss occurs for a decrease in the value of the underlying; and </w:t>
      </w:r>
    </w:p>
    <w:p w14:paraId="065E3B85" w14:textId="77777777" w:rsidR="00CA2E4E" w:rsidRPr="00F831C0" w:rsidRDefault="00CA2E4E" w:rsidP="00CA2E4E">
      <w:pPr>
        <w:pStyle w:val="MIRSubsubpara"/>
      </w:pPr>
      <w:r w:rsidRPr="00F831C0">
        <w:t xml:space="preserve">a short position otherwise; </w:t>
      </w:r>
    </w:p>
    <w:p w14:paraId="681E18CF" w14:textId="77777777" w:rsidR="00CA2E4E" w:rsidRPr="00F831C0" w:rsidRDefault="00CA2E4E" w:rsidP="00CA2E4E">
      <w:pPr>
        <w:pStyle w:val="MIRSubpara"/>
      </w:pPr>
      <w:r w:rsidRPr="00F831C0">
        <w:t xml:space="preserve">allocating each long and short position into the appropriate time band specified in Table A5.1.2 in Annexure 5 to Schedule 1A to form the risk weighted values; </w:t>
      </w:r>
    </w:p>
    <w:p w14:paraId="65AA9F94" w14:textId="77777777" w:rsidR="00CA2E4E" w:rsidRPr="00804482" w:rsidRDefault="00CA2E4E" w:rsidP="00CA2E4E">
      <w:pPr>
        <w:pStyle w:val="MIRSubpara"/>
      </w:pPr>
      <w:r w:rsidRPr="00F831C0">
        <w:t xml:space="preserve">aggregating these long and short positions </w:t>
      </w:r>
      <w:r w:rsidRPr="00804482">
        <w:t>in each time band, taking into account the sign, to form the net position amount (</w:t>
      </w:r>
      <w:r w:rsidRPr="001752E0">
        <w:t>NPA)</w:t>
      </w:r>
      <w:r w:rsidRPr="00804482">
        <w:t xml:space="preserve"> referred to in paragraph A3.12.3(1)(c); and </w:t>
      </w:r>
    </w:p>
    <w:p w14:paraId="5DB8DD8F" w14:textId="77777777" w:rsidR="00CA2E4E" w:rsidRPr="00804482" w:rsidRDefault="00CA2E4E" w:rsidP="00CA2E4E">
      <w:pPr>
        <w:pStyle w:val="MIRSubpara"/>
      </w:pPr>
      <w:r w:rsidRPr="00804482">
        <w:t>applying the principles referred to in paragraph A3.12.3(1)(d) to (h) and subrule</w:t>
      </w:r>
      <w:r>
        <w:t> </w:t>
      </w:r>
      <w:r w:rsidRPr="00804482">
        <w:t xml:space="preserve">A3.12.3(2). </w:t>
      </w:r>
    </w:p>
    <w:p w14:paraId="1818AD44" w14:textId="77777777" w:rsidR="00CA2E4E" w:rsidRPr="0033698E" w:rsidRDefault="00CA2E4E" w:rsidP="00CA2E4E">
      <w:pPr>
        <w:pStyle w:val="MIRBodyText"/>
      </w:pPr>
      <w:r w:rsidRPr="0033698E">
        <w:t xml:space="preserve">(9) The volatility risk amount is calculated by: </w:t>
      </w:r>
    </w:p>
    <w:p w14:paraId="05BBB5EA" w14:textId="77777777" w:rsidR="00CA2E4E" w:rsidRPr="00804482" w:rsidRDefault="00CA2E4E" w:rsidP="00CA2E4E">
      <w:pPr>
        <w:pStyle w:val="MIRSubpara"/>
      </w:pPr>
      <w:r w:rsidRPr="00804482">
        <w:t xml:space="preserve">identifying from each matrix the greatest loss along the volatility axis; and </w:t>
      </w:r>
    </w:p>
    <w:p w14:paraId="0D3E8BEE" w14:textId="77777777" w:rsidR="00CA2E4E" w:rsidRPr="00804482" w:rsidRDefault="00CA2E4E" w:rsidP="00CA2E4E">
      <w:pPr>
        <w:pStyle w:val="MIRSubpara"/>
      </w:pPr>
      <w:r w:rsidRPr="00804482">
        <w:t xml:space="preserve">taking the absolute value of the aggregate of the greatest loss for each matrix. </w:t>
      </w:r>
    </w:p>
    <w:p w14:paraId="338AEC99" w14:textId="77777777" w:rsidR="00CA2E4E" w:rsidRPr="0033698E" w:rsidRDefault="00CA2E4E" w:rsidP="00CA2E4E">
      <w:pPr>
        <w:pStyle w:val="MIRHeading2Part"/>
      </w:pPr>
      <w:bookmarkStart w:id="49" w:name="_Toc472432241"/>
      <w:r w:rsidRPr="0033698E">
        <w:t>Part A3.14</w:t>
      </w:r>
      <w:r w:rsidRPr="0033698E">
        <w:tab/>
        <w:t>Margin method—Debt position risk</w:t>
      </w:r>
      <w:bookmarkEnd w:id="49"/>
      <w:r w:rsidRPr="0033698E">
        <w:t xml:space="preserve"> </w:t>
      </w:r>
    </w:p>
    <w:p w14:paraId="73A379D4" w14:textId="1111F67A" w:rsidR="00CA2E4E" w:rsidRPr="0033698E" w:rsidRDefault="00CA2E4E" w:rsidP="00CA2E4E">
      <w:pPr>
        <w:pStyle w:val="MIRHeading3Rule"/>
      </w:pPr>
      <w:r w:rsidRPr="00871841">
        <w:t>A3.14.1</w:t>
      </w:r>
      <w:r w:rsidR="00871841">
        <w:tab/>
      </w:r>
      <w:r w:rsidRPr="00871841">
        <w:tab/>
      </w:r>
      <w:r w:rsidRPr="0033698E">
        <w:t xml:space="preserve">Application </w:t>
      </w:r>
    </w:p>
    <w:p w14:paraId="6185A875" w14:textId="77777777" w:rsidR="00CA2E4E" w:rsidRPr="0033698E" w:rsidRDefault="00CA2E4E" w:rsidP="00CA2E4E">
      <w:pPr>
        <w:pStyle w:val="MIRBodyText"/>
      </w:pPr>
      <w:r w:rsidRPr="0033698E">
        <w:rPr>
          <w:color w:val="000000"/>
        </w:rPr>
        <w:t xml:space="preserve">Debt Derivative positions which are exchange traded and have a positive Primary Margin Requirement must be included in the margin method if the Market Participant: </w:t>
      </w:r>
    </w:p>
    <w:p w14:paraId="5F9C86AA" w14:textId="77777777" w:rsidR="00CA2E4E" w:rsidRPr="00804482" w:rsidRDefault="00CA2E4E" w:rsidP="00CA2E4E">
      <w:pPr>
        <w:pStyle w:val="MIRSubpara"/>
      </w:pPr>
      <w:r w:rsidRPr="00804482">
        <w:t xml:space="preserve">has not been approved by ASIC to use the contingent loss matrix method; and </w:t>
      </w:r>
    </w:p>
    <w:p w14:paraId="12E712C2" w14:textId="77777777" w:rsidR="00CA2E4E" w:rsidRPr="00804482" w:rsidRDefault="00CA2E4E" w:rsidP="00CA2E4E">
      <w:pPr>
        <w:pStyle w:val="MIRSubpara"/>
      </w:pPr>
      <w:r w:rsidRPr="00804482">
        <w:t xml:space="preserve">is not permitted to use any of the other methods referred to in Rule A3.10.2. </w:t>
      </w:r>
    </w:p>
    <w:p w14:paraId="45C75EA3" w14:textId="22BB4FCC" w:rsidR="00CA2E4E" w:rsidRPr="0033698E" w:rsidRDefault="00CA2E4E" w:rsidP="009926F2">
      <w:pPr>
        <w:pStyle w:val="MIRHeading3"/>
        <w:spacing w:before="440"/>
      </w:pPr>
      <w:r w:rsidRPr="00871841">
        <w:t>A3.14.2</w:t>
      </w:r>
      <w:r w:rsidR="00871841">
        <w:tab/>
      </w:r>
      <w:r w:rsidRPr="00871841">
        <w:tab/>
      </w:r>
      <w:r w:rsidRPr="0033698E">
        <w:t xml:space="preserve">Method </w:t>
      </w:r>
    </w:p>
    <w:p w14:paraId="0C867BF8" w14:textId="0C522293" w:rsidR="00CA2E4E" w:rsidRPr="0033698E" w:rsidRDefault="00CA2E4E" w:rsidP="009926F2">
      <w:pPr>
        <w:pStyle w:val="MIRBodyText"/>
        <w:spacing w:before="240"/>
      </w:pPr>
      <w:r w:rsidRPr="0033698E">
        <w:t xml:space="preserve">The position risk amount for Debt Derivative positions under the margin method is 100% of the Primary Margin Requirement for those Debt Derivative positions as determined by the relevant exchange or clearing house in respect of each position multiplied by </w:t>
      </w:r>
      <w:r w:rsidR="00841F06">
        <w:t>four</w:t>
      </w:r>
      <w:r w:rsidRPr="0033698E">
        <w:t xml:space="preserve">. </w:t>
      </w:r>
    </w:p>
    <w:p w14:paraId="1E4E8A06" w14:textId="77777777" w:rsidR="00CA2E4E" w:rsidRPr="0033698E" w:rsidRDefault="00CA2E4E" w:rsidP="00CA2E4E">
      <w:pPr>
        <w:pStyle w:val="MIRHeading2Part"/>
      </w:pPr>
      <w:bookmarkStart w:id="50" w:name="_Toc472432242"/>
      <w:r w:rsidRPr="0033698E">
        <w:t>Part A3.15</w:t>
      </w:r>
      <w:r w:rsidRPr="0033698E">
        <w:tab/>
        <w:t>Basic method—Debt position risk</w:t>
      </w:r>
      <w:bookmarkEnd w:id="50"/>
      <w:r w:rsidRPr="0033698E">
        <w:t xml:space="preserve"> </w:t>
      </w:r>
    </w:p>
    <w:p w14:paraId="4611D31C" w14:textId="14D82FF2" w:rsidR="00CA2E4E" w:rsidRPr="0033698E" w:rsidRDefault="00CA2E4E" w:rsidP="009926F2">
      <w:pPr>
        <w:pStyle w:val="MIRHeading3Rule"/>
        <w:spacing w:before="440"/>
      </w:pPr>
      <w:r w:rsidRPr="00871841">
        <w:t>A3.15.1</w:t>
      </w:r>
      <w:r w:rsidRPr="00871841">
        <w:tab/>
      </w:r>
      <w:r w:rsidR="00871841">
        <w:tab/>
      </w:r>
      <w:r w:rsidRPr="0033698E">
        <w:t xml:space="preserve">Application </w:t>
      </w:r>
    </w:p>
    <w:p w14:paraId="34DCA53A" w14:textId="77777777" w:rsidR="00CA2E4E" w:rsidRPr="0033698E" w:rsidRDefault="00CA2E4E" w:rsidP="009926F2">
      <w:pPr>
        <w:pStyle w:val="MIRBodyText"/>
        <w:spacing w:before="240"/>
      </w:pPr>
      <w:r w:rsidRPr="0033698E">
        <w:t xml:space="preserve">Debt Derivative positions which are purchased (long) or written (short) Options may be included in the basic method. </w:t>
      </w:r>
    </w:p>
    <w:p w14:paraId="0FBB6390" w14:textId="4FF38463" w:rsidR="00CA2E4E" w:rsidRPr="0033698E" w:rsidRDefault="00CA2E4E" w:rsidP="00272705">
      <w:pPr>
        <w:pStyle w:val="MIRHeading3Rule"/>
        <w:keepNext/>
        <w:spacing w:before="440"/>
      </w:pPr>
      <w:r w:rsidRPr="00871841">
        <w:lastRenderedPageBreak/>
        <w:t>A3.15.2</w:t>
      </w:r>
      <w:r w:rsidRPr="0033698E">
        <w:tab/>
      </w:r>
      <w:r w:rsidR="00871841">
        <w:tab/>
      </w:r>
      <w:r w:rsidRPr="0033698E">
        <w:t xml:space="preserve">Method </w:t>
      </w:r>
    </w:p>
    <w:p w14:paraId="22E73559" w14:textId="77777777" w:rsidR="00CA2E4E" w:rsidRPr="0033698E" w:rsidRDefault="00CA2E4E" w:rsidP="009926F2">
      <w:pPr>
        <w:pStyle w:val="MIRBodyText"/>
        <w:spacing w:before="240"/>
      </w:pPr>
      <w:r w:rsidRPr="0033698E">
        <w:t xml:space="preserve">(1) The position risk amount for a purchased Option is the lesser of: </w:t>
      </w:r>
    </w:p>
    <w:p w14:paraId="1AF66D5A" w14:textId="4B0C8E24" w:rsidR="00CA2E4E" w:rsidRPr="00804482" w:rsidRDefault="00CA2E4E" w:rsidP="009926F2">
      <w:pPr>
        <w:pStyle w:val="MIRSubpara"/>
        <w:spacing w:before="120"/>
      </w:pPr>
      <w:r w:rsidRPr="00804482">
        <w:t>the mark</w:t>
      </w:r>
      <w:r w:rsidR="00A36FC3">
        <w:t>-</w:t>
      </w:r>
      <w:r w:rsidRPr="00804482">
        <w:t>to</w:t>
      </w:r>
      <w:r w:rsidR="00A36FC3">
        <w:t>-</w:t>
      </w:r>
      <w:r w:rsidRPr="00804482">
        <w:t xml:space="preserve">market value of the underlying debt position multiplied by the standard method Position Risk Factor for the underlying position specified in Table A5.1.2 in Annexure 5 to Schedule 1A; and </w:t>
      </w:r>
    </w:p>
    <w:p w14:paraId="7ACDDD40" w14:textId="48BBF84B" w:rsidR="00CA2E4E" w:rsidRPr="00804482" w:rsidRDefault="00CA2E4E" w:rsidP="009926F2">
      <w:pPr>
        <w:pStyle w:val="MIRSubpara"/>
        <w:spacing w:before="120"/>
      </w:pPr>
      <w:r w:rsidRPr="00804482">
        <w:t>the mark</w:t>
      </w:r>
      <w:r w:rsidR="00A36FC3">
        <w:t>-</w:t>
      </w:r>
      <w:r w:rsidRPr="00804482">
        <w:t>to</w:t>
      </w:r>
      <w:r w:rsidR="00A36FC3">
        <w:t>-</w:t>
      </w:r>
      <w:r w:rsidRPr="00804482">
        <w:t xml:space="preserve">market value of the Option, </w:t>
      </w:r>
    </w:p>
    <w:p w14:paraId="46ADCBFF" w14:textId="77777777" w:rsidR="00CA2E4E" w:rsidRPr="0033698E" w:rsidRDefault="00CA2E4E" w:rsidP="009926F2">
      <w:pPr>
        <w:pStyle w:val="MIRBodyText"/>
        <w:spacing w:before="240"/>
      </w:pPr>
      <w:r w:rsidRPr="0033698E">
        <w:t xml:space="preserve">where: </w:t>
      </w:r>
    </w:p>
    <w:p w14:paraId="1477D71F" w14:textId="77777777" w:rsidR="00CA2E4E" w:rsidRPr="00804482" w:rsidRDefault="00CA2E4E" w:rsidP="009926F2">
      <w:pPr>
        <w:pStyle w:val="MIRSubpara"/>
        <w:numPr>
          <w:ilvl w:val="1"/>
          <w:numId w:val="24"/>
        </w:numPr>
        <w:tabs>
          <w:tab w:val="clear" w:pos="5812"/>
        </w:tabs>
        <w:spacing w:before="120"/>
        <w:ind w:left="1276"/>
      </w:pPr>
      <w:r w:rsidRPr="00804482">
        <w:t xml:space="preserve">subject to paragraph (d), the notional market value of the physical position underlying the Option is the price the Market Participant would have to pay for the Debt Instrument underlying the Option if it were to take a long position in that instrument at current interest rates; </w:t>
      </w:r>
    </w:p>
    <w:p w14:paraId="54847FCD" w14:textId="62A87E86" w:rsidR="00CA2E4E" w:rsidRPr="00804482" w:rsidRDefault="00CA2E4E" w:rsidP="009926F2">
      <w:pPr>
        <w:pStyle w:val="MIRSubpara"/>
        <w:spacing w:before="120"/>
      </w:pPr>
      <w:r w:rsidRPr="00804482">
        <w:t xml:space="preserve">the Option is over a Futures contract over a physical Debt Instrument, the notional position should be in the physical Debt Instrument. </w:t>
      </w:r>
    </w:p>
    <w:p w14:paraId="7A27B682" w14:textId="4CE273C0" w:rsidR="00CA2E4E" w:rsidRPr="0033698E" w:rsidRDefault="00CA2E4E" w:rsidP="009926F2">
      <w:pPr>
        <w:pStyle w:val="MIRBodyText"/>
        <w:spacing w:before="160"/>
      </w:pPr>
      <w:r w:rsidRPr="0033698E">
        <w:t>(2) The position risk amount for a written Option is the mark</w:t>
      </w:r>
      <w:r w:rsidR="00A36FC3">
        <w:t>-</w:t>
      </w:r>
      <w:r w:rsidRPr="0033698E">
        <w:t>to</w:t>
      </w:r>
      <w:r w:rsidR="00A36FC3">
        <w:t>-</w:t>
      </w:r>
      <w:r w:rsidRPr="0033698E">
        <w:t xml:space="preserve">market value of the underlying debt position multiplied by the standard method Position Risk Factor for the underlying position specified in Table A5.1.2 in Annexure 5 to Schedule 1A reduced by: </w:t>
      </w:r>
    </w:p>
    <w:p w14:paraId="60918DAA" w14:textId="77777777" w:rsidR="00CA2E4E" w:rsidRPr="00804482" w:rsidRDefault="00CA2E4E" w:rsidP="009926F2">
      <w:pPr>
        <w:pStyle w:val="MIRSubpara"/>
        <w:spacing w:before="120"/>
      </w:pPr>
      <w:r w:rsidRPr="00804482">
        <w:t xml:space="preserve">any excess of the exercise value over the current market value of the underlying position in the case of a call Option, but limited to nil if it would otherwise be negative; or </w:t>
      </w:r>
    </w:p>
    <w:p w14:paraId="4AF496F0" w14:textId="77777777" w:rsidR="00CA2E4E" w:rsidRPr="00804482" w:rsidRDefault="00CA2E4E" w:rsidP="009926F2">
      <w:pPr>
        <w:pStyle w:val="MIRSubpara"/>
        <w:spacing w:before="120"/>
      </w:pPr>
      <w:r w:rsidRPr="00804482">
        <w:t xml:space="preserve">any excess of the current market value of the underlying position over the exercise value in the case of a put Option, but limited to nil if it would otherwise be negative. </w:t>
      </w:r>
    </w:p>
    <w:p w14:paraId="244F4969" w14:textId="77777777" w:rsidR="00CA2E4E" w:rsidRPr="0033698E" w:rsidRDefault="00CA2E4E" w:rsidP="009926F2">
      <w:pPr>
        <w:pStyle w:val="MIRHeading2Part"/>
      </w:pPr>
      <w:bookmarkStart w:id="51" w:name="_Toc469050942"/>
      <w:bookmarkStart w:id="52" w:name="_Toc472432243"/>
      <w:r w:rsidRPr="0033698E">
        <w:t>Part A3.16</w:t>
      </w:r>
      <w:r w:rsidRPr="0033698E">
        <w:tab/>
        <w:t>Calculation of Debt Equivalent positions—Debt position risk</w:t>
      </w:r>
      <w:bookmarkEnd w:id="51"/>
      <w:bookmarkEnd w:id="52"/>
    </w:p>
    <w:p w14:paraId="10BFFAEB" w14:textId="7B674D01" w:rsidR="00CA2E4E" w:rsidRPr="0033698E" w:rsidRDefault="00CA2E4E" w:rsidP="009926F2">
      <w:pPr>
        <w:pStyle w:val="MIRHeading3Rule"/>
        <w:keepNext/>
        <w:spacing w:before="440"/>
      </w:pPr>
      <w:r w:rsidRPr="00871841">
        <w:t>A3.16.1</w:t>
      </w:r>
      <w:r w:rsidR="00871841">
        <w:tab/>
      </w:r>
      <w:r w:rsidRPr="0033698E">
        <w:tab/>
        <w:t xml:space="preserve">Swaps </w:t>
      </w:r>
    </w:p>
    <w:p w14:paraId="3009BE92" w14:textId="77777777" w:rsidR="00CA2E4E" w:rsidRPr="0033698E" w:rsidRDefault="00CA2E4E" w:rsidP="009926F2">
      <w:pPr>
        <w:pStyle w:val="MIRBodyText"/>
        <w:spacing w:before="240"/>
      </w:pPr>
      <w:r w:rsidRPr="0033698E">
        <w:rPr>
          <w:color w:val="000000"/>
        </w:rPr>
        <w:t xml:space="preserve">The Debt Equivalent for a Swap is two notional positions, one for each leg of the Swap under which: </w:t>
      </w:r>
    </w:p>
    <w:p w14:paraId="00E0BF89" w14:textId="77777777" w:rsidR="00CA2E4E" w:rsidRPr="00804482" w:rsidRDefault="00CA2E4E" w:rsidP="009926F2">
      <w:pPr>
        <w:pStyle w:val="MIRSubpara"/>
        <w:spacing w:before="120"/>
      </w:pPr>
      <w:r w:rsidRPr="00804482">
        <w:t xml:space="preserve">there is a notional long position in a Debt Instrument or Debt Derivative on the leg of the Swap on which interest is received with a maturity equal to either the next interest reset date for a floating rate payment or the maturity of the Swap for a fixed rate payment; and </w:t>
      </w:r>
    </w:p>
    <w:p w14:paraId="49208BBD" w14:textId="77777777" w:rsidR="00CA2E4E" w:rsidRPr="00804482" w:rsidRDefault="00CA2E4E" w:rsidP="009926F2">
      <w:pPr>
        <w:pStyle w:val="MIRSubpara"/>
        <w:spacing w:before="120"/>
      </w:pPr>
      <w:r w:rsidRPr="00804482">
        <w:t xml:space="preserve">there is a </w:t>
      </w:r>
      <w:r w:rsidRPr="00F831C0">
        <w:t xml:space="preserve">notional short position in a Debt </w:t>
      </w:r>
      <w:r w:rsidRPr="00804482">
        <w:t xml:space="preserve">Instrument or Debt Derivative on the leg of the Swap on which interest is paid with a maturity equal to either the next interest reset date for a floating rate payment or the maturity of the Swap for a fixed rate payment. </w:t>
      </w:r>
    </w:p>
    <w:p w14:paraId="009DA882" w14:textId="77777777" w:rsidR="00CA2E4E" w:rsidRPr="0033698E" w:rsidRDefault="00CA2E4E" w:rsidP="009926F2">
      <w:pPr>
        <w:pStyle w:val="MIRBodyText"/>
        <w:spacing w:before="240"/>
      </w:pPr>
      <w:r w:rsidRPr="0033698E">
        <w:t xml:space="preserve">If one of the legs of the Swap provides for payment or receipt based on some reference to an Equity or Equity Derivative, the position risk amount for that leg of the Swap should be assessed in accordance with Parts A3.1 to A3.9. </w:t>
      </w:r>
    </w:p>
    <w:p w14:paraId="3B562FCF" w14:textId="5AF9E0D4" w:rsidR="00CA2E4E" w:rsidRPr="0033698E" w:rsidRDefault="00CA2E4E" w:rsidP="009926F2">
      <w:pPr>
        <w:pStyle w:val="MIRHeading3Rule"/>
        <w:spacing w:before="440"/>
      </w:pPr>
      <w:r w:rsidRPr="00871841">
        <w:lastRenderedPageBreak/>
        <w:t>A3.16.2</w:t>
      </w:r>
      <w:r w:rsidR="00871841">
        <w:tab/>
      </w:r>
      <w:r w:rsidRPr="0033698E">
        <w:tab/>
        <w:t xml:space="preserve">Options </w:t>
      </w:r>
    </w:p>
    <w:p w14:paraId="7474F4F5" w14:textId="77777777" w:rsidR="00CA2E4E" w:rsidRPr="0033698E" w:rsidRDefault="00CA2E4E" w:rsidP="009926F2">
      <w:pPr>
        <w:pStyle w:val="MIRBodyText"/>
        <w:spacing w:before="240"/>
      </w:pPr>
      <w:r w:rsidRPr="0033698E">
        <w:t xml:space="preserve">(1) The Debt Equivalent for an Option is: </w:t>
      </w:r>
    </w:p>
    <w:p w14:paraId="45E661BA" w14:textId="77777777" w:rsidR="00CA2E4E" w:rsidRPr="00804482" w:rsidRDefault="00CA2E4E" w:rsidP="009926F2">
      <w:pPr>
        <w:pStyle w:val="MIRSubpara"/>
        <w:spacing w:before="120"/>
      </w:pPr>
      <w:r w:rsidRPr="00804482">
        <w:t xml:space="preserve">for purchased call Options or written put Options, a long notional position: </w:t>
      </w:r>
    </w:p>
    <w:p w14:paraId="323FE6AD" w14:textId="721DAFAF" w:rsidR="00CA2E4E" w:rsidRPr="0033698E" w:rsidRDefault="00CA2E4E" w:rsidP="009926F2">
      <w:pPr>
        <w:pStyle w:val="MIRSubsubpara"/>
        <w:spacing w:before="120"/>
      </w:pPr>
      <w:r w:rsidRPr="0033698E">
        <w:t>in the underlying Debt Instrument, in the case of an Option over a single Debt Instrument, and at the mark</w:t>
      </w:r>
      <w:r w:rsidR="00A36FC3">
        <w:t>-</w:t>
      </w:r>
      <w:r w:rsidRPr="0033698E">
        <w:t>to</w:t>
      </w:r>
      <w:r w:rsidR="00A36FC3">
        <w:t>-</w:t>
      </w:r>
      <w:r w:rsidRPr="0033698E">
        <w:t xml:space="preserve">market value of the Debt Instrument and its residual maturity; or </w:t>
      </w:r>
    </w:p>
    <w:p w14:paraId="588146F9" w14:textId="5AD87449" w:rsidR="00CA2E4E" w:rsidRPr="0033698E" w:rsidRDefault="00CA2E4E" w:rsidP="009926F2">
      <w:pPr>
        <w:pStyle w:val="MIRSubsubpara"/>
        <w:spacing w:before="120"/>
      </w:pPr>
      <w:r w:rsidRPr="0033698E">
        <w:t>in the Debt Instrument with the longest residual maturity, in the case of an Option over Debt Instruments or interest rate index, and at the mark</w:t>
      </w:r>
      <w:r w:rsidR="00A36FC3">
        <w:t>-</w:t>
      </w:r>
      <w:r w:rsidRPr="0033698E">
        <w:t>to</w:t>
      </w:r>
      <w:r w:rsidR="00A36FC3">
        <w:t>-</w:t>
      </w:r>
      <w:r w:rsidRPr="0033698E">
        <w:t xml:space="preserve">market value; </w:t>
      </w:r>
    </w:p>
    <w:p w14:paraId="728CAD46" w14:textId="77777777" w:rsidR="00CA2E4E" w:rsidRPr="00804482" w:rsidRDefault="00CA2E4E" w:rsidP="009926F2">
      <w:pPr>
        <w:pStyle w:val="MIRSubpara"/>
        <w:spacing w:before="120"/>
      </w:pPr>
      <w:r w:rsidRPr="00804482">
        <w:t xml:space="preserve">for purchased put Options or written call Options, a short notional position: </w:t>
      </w:r>
    </w:p>
    <w:p w14:paraId="19E04913" w14:textId="2B996B55" w:rsidR="00CA2E4E" w:rsidRPr="0033698E" w:rsidRDefault="00CA2E4E" w:rsidP="009926F2">
      <w:pPr>
        <w:pStyle w:val="MIRSubsubpara"/>
        <w:spacing w:before="120"/>
      </w:pPr>
      <w:r w:rsidRPr="0033698E">
        <w:t>in the underlying Debt Instrument, in the case of an Option over a single Debt Instrument, and at the mark</w:t>
      </w:r>
      <w:r w:rsidR="00A36FC3">
        <w:t>-</w:t>
      </w:r>
      <w:r w:rsidRPr="0033698E">
        <w:t>to</w:t>
      </w:r>
      <w:r w:rsidR="00A36FC3">
        <w:t>-</w:t>
      </w:r>
      <w:r w:rsidRPr="0033698E">
        <w:t xml:space="preserve">market value of the Debt Instrument and its residual maturity; or </w:t>
      </w:r>
    </w:p>
    <w:p w14:paraId="4C600DEE" w14:textId="11FE3E9C" w:rsidR="00CA2E4E" w:rsidRPr="0033698E" w:rsidRDefault="00CA2E4E" w:rsidP="009926F2">
      <w:pPr>
        <w:pStyle w:val="MIRSubsubpara"/>
        <w:spacing w:before="120"/>
      </w:pPr>
      <w:r w:rsidRPr="0033698E">
        <w:t>in the case of an Option over a debt or interest rate index, in the Debt Instrument with the longest residual maturity in the index, at the mark</w:t>
      </w:r>
      <w:r w:rsidR="00A36FC3">
        <w:t>-</w:t>
      </w:r>
      <w:r w:rsidRPr="0033698E">
        <w:t>to</w:t>
      </w:r>
      <w:r w:rsidR="00A36FC3">
        <w:t>-</w:t>
      </w:r>
      <w:r w:rsidRPr="0033698E">
        <w:t xml:space="preserve">market value of the index; and </w:t>
      </w:r>
    </w:p>
    <w:p w14:paraId="1C034DDD" w14:textId="77777777" w:rsidR="00CA2E4E" w:rsidRPr="00804482" w:rsidRDefault="00CA2E4E" w:rsidP="009926F2">
      <w:pPr>
        <w:pStyle w:val="MIRSubpara"/>
        <w:spacing w:before="120"/>
      </w:pPr>
      <w:r w:rsidRPr="00804482">
        <w:t xml:space="preserve">for purchased call Options or written put Options on a Future, a long notional position calculated under paragraph A3.16.3(1)(a) and for purchased put Options or written call Options on a Future, a short notional position calculated under paragraph A3.16.3(1)(b). </w:t>
      </w:r>
    </w:p>
    <w:p w14:paraId="45CEC810" w14:textId="77777777" w:rsidR="00CA2E4E" w:rsidRPr="00804482" w:rsidRDefault="00CA2E4E" w:rsidP="009926F2">
      <w:pPr>
        <w:pStyle w:val="MIRBodyText"/>
        <w:keepNext/>
      </w:pPr>
      <w:r w:rsidRPr="00804482">
        <w:t xml:space="preserve">(2) For the purposes of subrule (1): </w:t>
      </w:r>
    </w:p>
    <w:p w14:paraId="28DDF12B" w14:textId="77777777" w:rsidR="00CA2E4E" w:rsidRPr="00804482" w:rsidRDefault="00CA2E4E" w:rsidP="009926F2">
      <w:pPr>
        <w:pStyle w:val="MIRSubpara"/>
        <w:keepNext/>
      </w:pPr>
      <w:r w:rsidRPr="00804482">
        <w:t xml:space="preserve">the notional debt position in the case of an Option over a Swap is: </w:t>
      </w:r>
    </w:p>
    <w:p w14:paraId="6579D2EA" w14:textId="77777777" w:rsidR="00CA2E4E" w:rsidRPr="00804482" w:rsidRDefault="00CA2E4E" w:rsidP="00CA2E4E">
      <w:pPr>
        <w:pStyle w:val="MIRSubsubpara"/>
      </w:pPr>
      <w:r w:rsidRPr="00804482">
        <w:t xml:space="preserve">long if exercise of the Option leads to the Market Participant receiving fixed rate payments under the Swap; and </w:t>
      </w:r>
    </w:p>
    <w:p w14:paraId="0D9D421D" w14:textId="77777777" w:rsidR="00CA2E4E" w:rsidRPr="00804482" w:rsidRDefault="00CA2E4E" w:rsidP="00CA2E4E">
      <w:pPr>
        <w:pStyle w:val="MIRSubsubpara"/>
      </w:pPr>
      <w:r w:rsidRPr="00804482">
        <w:t xml:space="preserve">short if exercise of the Option leads to the Market Participant paying fixed rate payments under the Swap; and </w:t>
      </w:r>
    </w:p>
    <w:p w14:paraId="64FE039C" w14:textId="77777777" w:rsidR="00CA2E4E" w:rsidRPr="00804482" w:rsidRDefault="00CA2E4E" w:rsidP="00CA2E4E">
      <w:pPr>
        <w:pStyle w:val="MIRSubpara"/>
      </w:pPr>
      <w:r w:rsidRPr="00804482">
        <w:t xml:space="preserve">the value of the notional position in the Debt Instrument will be: </w:t>
      </w:r>
    </w:p>
    <w:p w14:paraId="7FDD76E6" w14:textId="77777777" w:rsidR="00CA2E4E" w:rsidRPr="0033698E" w:rsidRDefault="00CA2E4E" w:rsidP="00CA2E4E">
      <w:pPr>
        <w:pStyle w:val="MIRSubsubpara"/>
      </w:pPr>
      <w:r w:rsidRPr="0033698E">
        <w:t xml:space="preserve">for an Option over a Debt Instrument, the current market value of that Debt Instrument and the maturity of the notional position in the Debt Instrument will be the term to maturity of the underlying Debt Instrument (and not the term to expiry of the Option); </w:t>
      </w:r>
    </w:p>
    <w:p w14:paraId="6E273FBA" w14:textId="77777777" w:rsidR="00CA2E4E" w:rsidRPr="0033698E" w:rsidRDefault="00CA2E4E" w:rsidP="00CA2E4E">
      <w:pPr>
        <w:pStyle w:val="MIRSubsubpara"/>
      </w:pPr>
      <w:r w:rsidRPr="0033698E">
        <w:t xml:space="preserve">for an Option over an interest rate, the current market value of a zero coupon Government Debt Instrument yielding the interest rate underlying the Option and the maturity of the notional position in the Debt Instrument will be the combined period of the term to expiry of the Option plus the term of the interest rate underlying the Option; and </w:t>
      </w:r>
    </w:p>
    <w:p w14:paraId="72C4AB3E" w14:textId="77777777" w:rsidR="00CA2E4E" w:rsidRPr="0033698E" w:rsidRDefault="00CA2E4E" w:rsidP="00CA2E4E">
      <w:pPr>
        <w:pStyle w:val="MIRSubsubpara"/>
      </w:pPr>
      <w:r w:rsidRPr="0033698E">
        <w:t xml:space="preserve">for an Option over a Swap, the principal amount of the underlying Swap, the maturity of the notional position in the Debt Instrument will be the term to maturity of the underlying Swap and the notional position will have a coupon rate equal to the fixed rate of the underlying Swap. </w:t>
      </w:r>
    </w:p>
    <w:p w14:paraId="7DEA6048" w14:textId="74EF1B5D" w:rsidR="00CA2E4E" w:rsidRPr="0033698E" w:rsidRDefault="00CA2E4E" w:rsidP="00203B23">
      <w:pPr>
        <w:pStyle w:val="MIRHeading3Rule"/>
        <w:ind w:left="1275" w:hanging="1275"/>
      </w:pPr>
      <w:r w:rsidRPr="00871841">
        <w:lastRenderedPageBreak/>
        <w:t>A3.16.3</w:t>
      </w:r>
      <w:r w:rsidR="00871841">
        <w:tab/>
      </w:r>
      <w:r w:rsidRPr="0033698E">
        <w:t xml:space="preserve">Futures, forwards and </w:t>
      </w:r>
      <w:r w:rsidR="00C32C72">
        <w:t>F</w:t>
      </w:r>
      <w:r w:rsidRPr="0033698E">
        <w:t xml:space="preserve">orward </w:t>
      </w:r>
      <w:r w:rsidR="00C32C72">
        <w:t>R</w:t>
      </w:r>
      <w:r w:rsidRPr="0033698E">
        <w:t xml:space="preserve">ate </w:t>
      </w:r>
      <w:r w:rsidR="00C32C72">
        <w:t>A</w:t>
      </w:r>
      <w:r w:rsidRPr="0033698E">
        <w:t xml:space="preserve">greements and options on </w:t>
      </w:r>
      <w:r w:rsidR="00C32C72">
        <w:t>F</w:t>
      </w:r>
      <w:r w:rsidRPr="0033698E">
        <w:t xml:space="preserve">utures </w:t>
      </w:r>
    </w:p>
    <w:p w14:paraId="237CA69D" w14:textId="77777777" w:rsidR="00CA2E4E" w:rsidRPr="0033698E" w:rsidRDefault="00CA2E4E" w:rsidP="00CA2E4E">
      <w:pPr>
        <w:pStyle w:val="MIRBodyText"/>
      </w:pPr>
      <w:r w:rsidRPr="0033698E">
        <w:t xml:space="preserve">(1) The Debt Equivalent for a Future, forward contract or Forward Rate Agreement is: </w:t>
      </w:r>
    </w:p>
    <w:p w14:paraId="0010A3A4" w14:textId="77777777" w:rsidR="00CA2E4E" w:rsidRPr="00F831C0" w:rsidRDefault="00CA2E4E" w:rsidP="00CA2E4E">
      <w:pPr>
        <w:pStyle w:val="MIRSubpara"/>
      </w:pPr>
      <w:r w:rsidRPr="00804482">
        <w:t xml:space="preserve">if purchased, a combination of a long position in a notional Debt Instrument with a maturity equal to the combined term of the contract plus the term of the underlying Debt Instrument, </w:t>
      </w:r>
      <w:r w:rsidRPr="00F831C0">
        <w:t xml:space="preserve">and a short position in the notional Debt Instrument with a maturity equal to the term of the contract; </w:t>
      </w:r>
    </w:p>
    <w:p w14:paraId="19626C73" w14:textId="77777777" w:rsidR="00CA2E4E" w:rsidRPr="00804482" w:rsidRDefault="00CA2E4E" w:rsidP="00CA2E4E">
      <w:pPr>
        <w:pStyle w:val="MIRSubpara"/>
      </w:pPr>
      <w:r w:rsidRPr="00F831C0">
        <w:t xml:space="preserve">if sold, a combination of a short position </w:t>
      </w:r>
      <w:r w:rsidRPr="00804482">
        <w:t xml:space="preserve">in a notional Debt Instrument with a maturity equal to the combined term of the contract plus the term of the underlying Debt Instrument, and a long position in the notional Debt Instrument with a maturity equal to the term of the contract; </w:t>
      </w:r>
    </w:p>
    <w:p w14:paraId="6FE72F26" w14:textId="77777777" w:rsidR="00CA2E4E" w:rsidRPr="00804482" w:rsidRDefault="00CA2E4E" w:rsidP="00CA2E4E">
      <w:pPr>
        <w:pStyle w:val="MIRSubpara"/>
      </w:pPr>
      <w:r w:rsidRPr="00804482">
        <w:t xml:space="preserve">if over an index, a combination of a notional position in the instrument with the longest term, with a maturity equal to the combined term of the contract plus the term of that Debt Instrument, and an opposite position in that Debt Instrument with a maturity equal to the term of the contract; and </w:t>
      </w:r>
    </w:p>
    <w:p w14:paraId="1308B538" w14:textId="77777777" w:rsidR="00CA2E4E" w:rsidRPr="00804482" w:rsidRDefault="00CA2E4E" w:rsidP="00CA2E4E">
      <w:pPr>
        <w:pStyle w:val="MIRSubpara"/>
      </w:pPr>
      <w:r w:rsidRPr="00804482">
        <w:t xml:space="preserve">if a range of deliverable instruments can be delivered to fulfil the contract the Market Participant may elect which Debt Instrument goes into the time band in Table A5.1.2 in Annexure 5 to Schedule 1A, but should take account of any conversion factor for the purposes of calculating the position risk. </w:t>
      </w:r>
    </w:p>
    <w:p w14:paraId="501CE2B6" w14:textId="77777777" w:rsidR="00CA2E4E" w:rsidRPr="00804482" w:rsidRDefault="00CA2E4E" w:rsidP="009926F2">
      <w:pPr>
        <w:pStyle w:val="MIRBodyText"/>
        <w:keepNext/>
      </w:pPr>
      <w:r w:rsidRPr="00804482">
        <w:t xml:space="preserve">(2) For the purposes of subrule (1): </w:t>
      </w:r>
    </w:p>
    <w:p w14:paraId="7F3230E3" w14:textId="77777777" w:rsidR="00CA2E4E" w:rsidRPr="00804482" w:rsidRDefault="00CA2E4E" w:rsidP="00CA2E4E">
      <w:pPr>
        <w:pStyle w:val="MIRSubpara"/>
      </w:pPr>
      <w:r w:rsidRPr="00804482">
        <w:t xml:space="preserve">a “purchased” position should be interpreted as meaning that the holder of the position is an investor and has bought a Futures or forward contract or has sold a Forward Rate Agreement; and </w:t>
      </w:r>
    </w:p>
    <w:p w14:paraId="438A6D53" w14:textId="77777777" w:rsidR="00CA2E4E" w:rsidRPr="00804482" w:rsidRDefault="00CA2E4E" w:rsidP="00CA2E4E">
      <w:pPr>
        <w:pStyle w:val="MIRSubpara"/>
      </w:pPr>
      <w:r w:rsidRPr="00804482">
        <w:t xml:space="preserve">a “sold” position should be interpreted as meaning that the holder of the position is a borrower and has bought a Forward Rate Agreement or sold a Futures or forward contract. </w:t>
      </w:r>
    </w:p>
    <w:p w14:paraId="3090E28B" w14:textId="1E1BA76F" w:rsidR="00CA2E4E" w:rsidRPr="0033698E" w:rsidRDefault="00CA2E4E" w:rsidP="00CA2E4E">
      <w:pPr>
        <w:pStyle w:val="MIRHeading3Rule"/>
      </w:pPr>
      <w:r w:rsidRPr="00871841">
        <w:t>A3.16.4</w:t>
      </w:r>
      <w:r w:rsidRPr="0033698E">
        <w:tab/>
      </w:r>
      <w:r w:rsidR="00871841">
        <w:tab/>
      </w:r>
      <w:r w:rsidRPr="0033698E">
        <w:t xml:space="preserve">Convertible </w:t>
      </w:r>
      <w:r w:rsidR="00C32C72">
        <w:t>n</w:t>
      </w:r>
      <w:r w:rsidRPr="0033698E">
        <w:t xml:space="preserve">otes </w:t>
      </w:r>
    </w:p>
    <w:p w14:paraId="414FBCB9" w14:textId="77777777" w:rsidR="00CA2E4E" w:rsidRPr="0033698E" w:rsidRDefault="00CA2E4E" w:rsidP="00CA2E4E">
      <w:pPr>
        <w:pStyle w:val="MIRBodyText"/>
      </w:pPr>
      <w:r w:rsidRPr="0033698E">
        <w:t>The Debt Equivalent for a convertible note which is not within paragraphs A3.8.4(1)(a) or</w:t>
      </w:r>
      <w:r>
        <w:t> </w:t>
      </w:r>
      <w:r w:rsidRPr="0033698E">
        <w:t xml:space="preserve">(b), is a position in a Debt Instrument. </w:t>
      </w:r>
    </w:p>
    <w:p w14:paraId="2B07D0F6" w14:textId="3D14F6DD" w:rsidR="00CA2E4E" w:rsidRPr="0033698E" w:rsidRDefault="00CA2E4E" w:rsidP="00CA2E4E">
      <w:pPr>
        <w:pStyle w:val="MIRHeading3Rule"/>
      </w:pPr>
      <w:r w:rsidRPr="00871841">
        <w:t>A3.16.5</w:t>
      </w:r>
      <w:r w:rsidRPr="0033698E">
        <w:tab/>
      </w:r>
      <w:r w:rsidR="00871841">
        <w:tab/>
      </w:r>
      <w:r w:rsidRPr="0033698E">
        <w:t xml:space="preserve">Basket or index products </w:t>
      </w:r>
    </w:p>
    <w:p w14:paraId="65E83958" w14:textId="77777777" w:rsidR="00CA2E4E" w:rsidRPr="0033698E" w:rsidRDefault="00CA2E4E" w:rsidP="00CA2E4E">
      <w:pPr>
        <w:pStyle w:val="MIRBodyText"/>
      </w:pPr>
      <w:r w:rsidRPr="0033698E">
        <w:t xml:space="preserve">The Debt Equivalent for a basket or index product, where there is a known weight for each component Debt Instrument, is a position in a portfolio of Debt Instruments with corresponding weights and if the basket or index is based on: </w:t>
      </w:r>
    </w:p>
    <w:p w14:paraId="18ECC5DB" w14:textId="77777777" w:rsidR="00CA2E4E" w:rsidRPr="00804482" w:rsidRDefault="00CA2E4E" w:rsidP="00CA2E4E">
      <w:pPr>
        <w:pStyle w:val="MIRSubpara"/>
      </w:pPr>
      <w:r w:rsidRPr="00804482">
        <w:t xml:space="preserve">Government Debt Instruments, then a zero specific risk Position Risk Factor should be used; and </w:t>
      </w:r>
    </w:p>
    <w:p w14:paraId="4E6F10B7" w14:textId="77777777" w:rsidR="00CA2E4E" w:rsidRPr="00804482" w:rsidRDefault="00CA2E4E" w:rsidP="00CA2E4E">
      <w:pPr>
        <w:pStyle w:val="MIRSubpara"/>
      </w:pPr>
      <w:r w:rsidRPr="00804482">
        <w:t xml:space="preserve">Qualifying Debt Instruments or other Debt Instruments, then the appropriate specific risk Position Risk Factor should be used. </w:t>
      </w:r>
    </w:p>
    <w:p w14:paraId="15E11220" w14:textId="4F23F3D8" w:rsidR="00CA2E4E" w:rsidRPr="0033698E" w:rsidRDefault="00CA2E4E" w:rsidP="00CA2E4E">
      <w:pPr>
        <w:pStyle w:val="MIRHeading3Rule"/>
      </w:pPr>
      <w:r w:rsidRPr="00871841">
        <w:lastRenderedPageBreak/>
        <w:t>A3.16.6</w:t>
      </w:r>
      <w:r w:rsidRPr="0033698E">
        <w:tab/>
      </w:r>
      <w:r w:rsidR="00871841">
        <w:tab/>
      </w:r>
      <w:r w:rsidRPr="0033698E">
        <w:t xml:space="preserve">Income securities </w:t>
      </w:r>
    </w:p>
    <w:p w14:paraId="768120B3" w14:textId="77777777" w:rsidR="00CA2E4E" w:rsidRPr="0033698E" w:rsidRDefault="00CA2E4E" w:rsidP="00CA2E4E">
      <w:pPr>
        <w:pStyle w:val="MIRBodyText"/>
        <w:rPr>
          <w:color w:val="000000"/>
        </w:rPr>
      </w:pPr>
      <w:r w:rsidRPr="0033698E">
        <w:t>Income securities should be treated as debt positions, not Equity positions, based on their market value. The Position Risk Factors to be applied under the standard method or the building block method will be based on the time until the n</w:t>
      </w:r>
      <w:r>
        <w:t xml:space="preserve">ext repricing date. The second </w:t>
      </w:r>
      <w:r w:rsidRPr="0033698E">
        <w:rPr>
          <w:color w:val="000000"/>
        </w:rPr>
        <w:t xml:space="preserve">column of time bands in Table A5.1.2 in Annexure 5 to Schedule 1A should be used. </w:t>
      </w:r>
    </w:p>
    <w:p w14:paraId="52D07361" w14:textId="6AEB625E" w:rsidR="00CA2E4E" w:rsidRPr="0033698E" w:rsidRDefault="00CA2E4E" w:rsidP="00CA2E4E">
      <w:pPr>
        <w:pStyle w:val="MIRHeading2Part"/>
      </w:pPr>
      <w:bookmarkStart w:id="53" w:name="_Toc472432244"/>
      <w:r w:rsidRPr="0033698E">
        <w:t>Part A3.17</w:t>
      </w:r>
      <w:r w:rsidRPr="0033698E">
        <w:tab/>
        <w:t xml:space="preserve">Calculation of </w:t>
      </w:r>
      <w:r w:rsidR="00C32C72">
        <w:t>D</w:t>
      </w:r>
      <w:r w:rsidRPr="0033698E">
        <w:t xml:space="preserve">ebt </w:t>
      </w:r>
      <w:r w:rsidR="00C32C72">
        <w:t>N</w:t>
      </w:r>
      <w:r w:rsidRPr="0033698E">
        <w:t xml:space="preserve">et </w:t>
      </w:r>
      <w:r w:rsidR="00C32C72">
        <w:t>P</w:t>
      </w:r>
      <w:r w:rsidRPr="0033698E">
        <w:t>ositions—Debt position risk</w:t>
      </w:r>
      <w:bookmarkEnd w:id="53"/>
      <w:r w:rsidRPr="0033698E">
        <w:t xml:space="preserve"> </w:t>
      </w:r>
    </w:p>
    <w:p w14:paraId="21E72FED" w14:textId="63140117" w:rsidR="00CA2E4E" w:rsidRPr="0033698E" w:rsidRDefault="00CA2E4E" w:rsidP="00CA2E4E">
      <w:pPr>
        <w:pStyle w:val="MIRHeading3Rule"/>
      </w:pPr>
      <w:r w:rsidRPr="00871841">
        <w:t>A3.17.1</w:t>
      </w:r>
      <w:r w:rsidRPr="0033698E">
        <w:tab/>
      </w:r>
      <w:r w:rsidR="00871841">
        <w:tab/>
      </w:r>
      <w:r w:rsidRPr="0033698E">
        <w:t xml:space="preserve">Debt </w:t>
      </w:r>
      <w:r w:rsidR="00CB51D9">
        <w:t>N</w:t>
      </w:r>
      <w:r w:rsidRPr="0033698E">
        <w:t xml:space="preserve">et </w:t>
      </w:r>
      <w:r w:rsidR="00CB51D9">
        <w:t>P</w:t>
      </w:r>
      <w:r w:rsidRPr="0033698E">
        <w:t xml:space="preserve">osition </w:t>
      </w:r>
    </w:p>
    <w:p w14:paraId="3D2648DA" w14:textId="77777777" w:rsidR="00CA2E4E" w:rsidRPr="00F831C0" w:rsidRDefault="00CA2E4E" w:rsidP="00CA2E4E">
      <w:pPr>
        <w:pStyle w:val="MIRBodyText"/>
      </w:pPr>
      <w:r w:rsidRPr="0033698E">
        <w:t xml:space="preserve">(1) The debt net position is either the </w:t>
      </w:r>
      <w:r w:rsidRPr="00F831C0">
        <w:t xml:space="preserve">long or short position resulting from offsetting positions in Debt Instruments and Debt Derivatives in the following way: </w:t>
      </w:r>
    </w:p>
    <w:p w14:paraId="00C59E0E" w14:textId="77777777" w:rsidR="00CA2E4E" w:rsidRPr="00F831C0" w:rsidRDefault="00CA2E4E" w:rsidP="00CA2E4E">
      <w:pPr>
        <w:pStyle w:val="MIRSubpara"/>
      </w:pPr>
      <w:r w:rsidRPr="00F831C0">
        <w:t xml:space="preserve">subject to paragraphs (c) and (d), short Debt Instrument and Debt Equivalent positions may be directly offset against long Debt Instrument and Debt Equivalent positions provided that the issuer, coupon, maturity are identical; </w:t>
      </w:r>
    </w:p>
    <w:p w14:paraId="384D1DCF" w14:textId="77777777" w:rsidR="00CA2E4E" w:rsidRPr="00F831C0" w:rsidRDefault="00CA2E4E" w:rsidP="00CA2E4E">
      <w:pPr>
        <w:pStyle w:val="MIRSubpara"/>
      </w:pPr>
      <w:r w:rsidRPr="00F831C0">
        <w:t xml:space="preserve">if the contingent loss matrix method is not used for Options, then an Option position can only be offset if it is In the Money by at least the standard method Position Risk Factor specified in Table A5.1.2 in Annexure 5 to Schedule 1A applicable to the underlying position; </w:t>
      </w:r>
    </w:p>
    <w:p w14:paraId="017D53D0" w14:textId="77777777" w:rsidR="00CA2E4E" w:rsidRPr="00F831C0" w:rsidRDefault="00CA2E4E" w:rsidP="00CA2E4E">
      <w:pPr>
        <w:pStyle w:val="MIRSubpara"/>
      </w:pPr>
      <w:r w:rsidRPr="00F831C0">
        <w:t xml:space="preserve">a matched position in a Future or forward contract and its underlying may be offset provided that: </w:t>
      </w:r>
    </w:p>
    <w:p w14:paraId="400507B0" w14:textId="77777777" w:rsidR="00CA2E4E" w:rsidRPr="00F831C0" w:rsidRDefault="00CA2E4E" w:rsidP="00CA2E4E">
      <w:pPr>
        <w:pStyle w:val="MIRSubsubpara"/>
      </w:pPr>
      <w:r w:rsidRPr="00F831C0">
        <w:t xml:space="preserve">the term to maturity of the Future or forward contract is included in the relevant time band specified in Table A5.1.2 in Annexure 5 to Schedule 1A; </w:t>
      </w:r>
    </w:p>
    <w:p w14:paraId="1C04BC77" w14:textId="77777777" w:rsidR="00CA2E4E" w:rsidRPr="0033698E" w:rsidRDefault="00CA2E4E" w:rsidP="00CA2E4E">
      <w:pPr>
        <w:pStyle w:val="MIRSubsubpara"/>
      </w:pPr>
      <w:r w:rsidRPr="00F831C0">
        <w:t xml:space="preserve">where the Future or the forward contract comprises a range of deliverable instruments, offsetting of positions in the Future or forward contract and the underlying is only permissible when there is a readily identifiable underlying which is profitable for the short position holder </w:t>
      </w:r>
      <w:r w:rsidRPr="0033698E">
        <w:t xml:space="preserve">to deliver; and </w:t>
      </w:r>
    </w:p>
    <w:p w14:paraId="7CBED1C8" w14:textId="77777777" w:rsidR="00CA2E4E" w:rsidRPr="0033698E" w:rsidRDefault="00CA2E4E" w:rsidP="00CA2E4E">
      <w:pPr>
        <w:pStyle w:val="MIRSubsubpara"/>
      </w:pPr>
      <w:r w:rsidRPr="0033698E">
        <w:t xml:space="preserve">for a Future or forward contract where a Market Participant has a right to substitute cash settlement for physical delivery and the price at settlement is calculated with reference to a general market price indicator then no offset is allowed against the underlying; and </w:t>
      </w:r>
    </w:p>
    <w:p w14:paraId="3F82DA78" w14:textId="77777777" w:rsidR="00CA2E4E" w:rsidRPr="00804482" w:rsidRDefault="00CA2E4E" w:rsidP="00CA2E4E">
      <w:pPr>
        <w:pStyle w:val="MIRSubpara"/>
      </w:pPr>
      <w:r w:rsidRPr="00804482">
        <w:t xml:space="preserve">to qualify for offsets across product groups, the positions must relate to the same underlying instrument type, be of the same nominal value, and: </w:t>
      </w:r>
    </w:p>
    <w:p w14:paraId="1A040E54" w14:textId="46051EFE" w:rsidR="00CA2E4E" w:rsidRPr="0033698E" w:rsidRDefault="00CA2E4E" w:rsidP="00CA2E4E">
      <w:pPr>
        <w:pStyle w:val="MIRSubsubpara"/>
      </w:pPr>
      <w:r w:rsidRPr="0033698E">
        <w:t xml:space="preserve">in relation to Futures, the offsetting positions and the notional or underlying instruments to which the Futures relate must be identical products and mature within </w:t>
      </w:r>
      <w:r w:rsidR="00462588">
        <w:t>seven</w:t>
      </w:r>
      <w:r w:rsidR="00462588" w:rsidRPr="0033698E">
        <w:t xml:space="preserve"> </w:t>
      </w:r>
      <w:r w:rsidRPr="0033698E">
        <w:t xml:space="preserve">days of each other; </w:t>
      </w:r>
    </w:p>
    <w:p w14:paraId="28A6731A" w14:textId="77777777" w:rsidR="00CA2E4E" w:rsidRPr="0033698E" w:rsidRDefault="00CA2E4E" w:rsidP="00CA2E4E">
      <w:pPr>
        <w:pStyle w:val="MIRSubsubpara"/>
      </w:pPr>
      <w:r w:rsidRPr="0033698E">
        <w:t xml:space="preserve">in relation to Swaps and Forward Rate Agreements the reference rate (for floating rate positions) must be identical and the coupon closely matched (within 15 basis points); and </w:t>
      </w:r>
    </w:p>
    <w:p w14:paraId="149A63F8" w14:textId="77777777" w:rsidR="00CA2E4E" w:rsidRPr="0033698E" w:rsidRDefault="00CA2E4E" w:rsidP="002143D1">
      <w:pPr>
        <w:pStyle w:val="MIRSubsubpara"/>
        <w:spacing w:line="280" w:lineRule="atLeast"/>
      </w:pPr>
      <w:r w:rsidRPr="0033698E">
        <w:t xml:space="preserve">in relation to Swaps, Forward Rate Agreements and forward contracts, the next interest fixing date, or, for fixed coupon positions or forward contracts, the residual </w:t>
      </w:r>
      <w:r w:rsidRPr="0033698E">
        <w:lastRenderedPageBreak/>
        <w:t xml:space="preserve">maturity (or, where there is a call or put option in the relevant instrument, the effective maturity of the instrument) must correspond within the following limits: </w:t>
      </w:r>
    </w:p>
    <w:p w14:paraId="01F9EB6D" w14:textId="4D82DBF3" w:rsidR="00CA2E4E" w:rsidRPr="0033698E" w:rsidRDefault="00CA2E4E" w:rsidP="002143D1">
      <w:pPr>
        <w:pStyle w:val="MIRsubsubsubpara"/>
        <w:spacing w:line="280" w:lineRule="atLeast"/>
      </w:pPr>
      <w:r w:rsidRPr="0033698E">
        <w:t xml:space="preserve">less than </w:t>
      </w:r>
      <w:r w:rsidR="00462588">
        <w:t>one</w:t>
      </w:r>
      <w:r w:rsidR="00462588" w:rsidRPr="0033698E">
        <w:t xml:space="preserve"> </w:t>
      </w:r>
      <w:r w:rsidRPr="0033698E">
        <w:t xml:space="preserve">month hence, same day; </w:t>
      </w:r>
    </w:p>
    <w:p w14:paraId="6BC96F44" w14:textId="303CE5C6" w:rsidR="00CA2E4E" w:rsidRPr="0033698E" w:rsidRDefault="00CA2E4E" w:rsidP="002143D1">
      <w:pPr>
        <w:pStyle w:val="MIRsubsubsubpara"/>
        <w:spacing w:line="280" w:lineRule="atLeast"/>
      </w:pPr>
      <w:r w:rsidRPr="0033698E">
        <w:t xml:space="preserve">between one month and one year hence, within </w:t>
      </w:r>
      <w:r w:rsidR="00462588">
        <w:t>seven</w:t>
      </w:r>
      <w:r w:rsidR="00462588" w:rsidRPr="0033698E">
        <w:t xml:space="preserve"> </w:t>
      </w:r>
      <w:r w:rsidRPr="0033698E">
        <w:t xml:space="preserve">days; and </w:t>
      </w:r>
    </w:p>
    <w:p w14:paraId="29BE662A" w14:textId="77777777" w:rsidR="00CA2E4E" w:rsidRPr="0033698E" w:rsidRDefault="00CA2E4E" w:rsidP="002143D1">
      <w:pPr>
        <w:pStyle w:val="MIRsubsubsubpara"/>
        <w:spacing w:line="280" w:lineRule="atLeast"/>
      </w:pPr>
      <w:r w:rsidRPr="0033698E">
        <w:t xml:space="preserve">over one year hence, within 30 days. </w:t>
      </w:r>
    </w:p>
    <w:p w14:paraId="0862173A" w14:textId="77777777" w:rsidR="00CA2E4E" w:rsidRPr="0033698E" w:rsidRDefault="00CA2E4E" w:rsidP="002143D1">
      <w:pPr>
        <w:pStyle w:val="MIRBodyText"/>
        <w:spacing w:line="280" w:lineRule="atLeast"/>
      </w:pPr>
      <w:r w:rsidRPr="0033698E">
        <w:t xml:space="preserve">(2) For the purposes of subrule (1), a Market Participant: </w:t>
      </w:r>
    </w:p>
    <w:p w14:paraId="3621C7DD" w14:textId="77777777" w:rsidR="00CA2E4E" w:rsidRPr="00804482" w:rsidRDefault="00CA2E4E" w:rsidP="002143D1">
      <w:pPr>
        <w:pStyle w:val="MIRSubpara"/>
        <w:spacing w:line="280" w:lineRule="atLeast"/>
      </w:pPr>
      <w:r w:rsidRPr="00804482">
        <w:t xml:space="preserve">must not offset Securities Lending and Borrowing transactions against underlying long and short Debt net positions; and </w:t>
      </w:r>
    </w:p>
    <w:p w14:paraId="48FD412D" w14:textId="77777777" w:rsidR="00CA2E4E" w:rsidRPr="00804482" w:rsidRDefault="00CA2E4E" w:rsidP="002143D1">
      <w:pPr>
        <w:pStyle w:val="MIRSubpara"/>
        <w:spacing w:line="280" w:lineRule="atLeast"/>
      </w:pPr>
      <w:r w:rsidRPr="00804482">
        <w:t xml:space="preserve">must treat any securities that have been lent out under a Securities Lending and Borrowing arrangement or that have been sold under a repurchase agreement as a principal position of the Market Participant and calculate a position risk amount on that position, notwithstanding that counterparty risk amount must also be calculated under the Securities Lending and Borrowing method in Rule A1.2.4. </w:t>
      </w:r>
    </w:p>
    <w:p w14:paraId="36BA37A9" w14:textId="77777777" w:rsidR="00CA2E4E" w:rsidRPr="0033698E" w:rsidRDefault="00CA2E4E" w:rsidP="009926F2">
      <w:pPr>
        <w:pStyle w:val="MIRHeading2Part"/>
      </w:pPr>
      <w:bookmarkStart w:id="54" w:name="_Toc472432245"/>
      <w:r>
        <w:t xml:space="preserve">Part </w:t>
      </w:r>
      <w:r w:rsidRPr="0033698E">
        <w:t>A3.18</w:t>
      </w:r>
      <w:r w:rsidRPr="0033698E">
        <w:tab/>
        <w:t>Foreign exchange position risk amount</w:t>
      </w:r>
      <w:bookmarkEnd w:id="54"/>
      <w:r w:rsidRPr="0033698E">
        <w:t xml:space="preserve"> </w:t>
      </w:r>
    </w:p>
    <w:p w14:paraId="20F61FD8" w14:textId="3B72B604" w:rsidR="00CA2E4E" w:rsidRPr="0033698E" w:rsidRDefault="00CA2E4E" w:rsidP="009926F2">
      <w:pPr>
        <w:pStyle w:val="MIRHeading3Rule"/>
        <w:keepNext/>
      </w:pPr>
      <w:r w:rsidRPr="00871841">
        <w:t>A3.18.1</w:t>
      </w:r>
      <w:r w:rsidR="00871841">
        <w:tab/>
      </w:r>
      <w:r w:rsidRPr="0033698E">
        <w:tab/>
        <w:t xml:space="preserve">Nature of foreign exchange position risk amount </w:t>
      </w:r>
    </w:p>
    <w:p w14:paraId="1D3065F5" w14:textId="77777777" w:rsidR="00CA2E4E" w:rsidRPr="0033698E" w:rsidRDefault="00CA2E4E" w:rsidP="002143D1">
      <w:pPr>
        <w:pStyle w:val="MIRBodyText"/>
        <w:spacing w:line="280" w:lineRule="atLeast"/>
      </w:pPr>
      <w:r w:rsidRPr="0033698E">
        <w:t xml:space="preserve">The foreign exchange position risk amount in relation to a Market Participant’s foreign exchange positions is the absolute sum of the individual position risk amounts for foreign exchange positions calculated using the methods of calculation set out in this Annexure 3. </w:t>
      </w:r>
    </w:p>
    <w:p w14:paraId="64C41C3A" w14:textId="7F4AEE7F" w:rsidR="00CA2E4E" w:rsidRPr="0033698E" w:rsidRDefault="00CA2E4E" w:rsidP="00CA2E4E">
      <w:pPr>
        <w:pStyle w:val="MIRHeading3Rule"/>
      </w:pPr>
      <w:r w:rsidRPr="00871841">
        <w:t>A3.18.2</w:t>
      </w:r>
      <w:r w:rsidRPr="00871841">
        <w:tab/>
      </w:r>
      <w:r w:rsidR="00871841">
        <w:tab/>
      </w:r>
      <w:r w:rsidRPr="0033698E">
        <w:t xml:space="preserve">Overview of </w:t>
      </w:r>
      <w:r w:rsidR="00C32C72">
        <w:t>m</w:t>
      </w:r>
      <w:r w:rsidRPr="0033698E">
        <w:t xml:space="preserve">ethods </w:t>
      </w:r>
    </w:p>
    <w:p w14:paraId="527BCE10" w14:textId="77777777" w:rsidR="00CA2E4E" w:rsidRPr="0033698E" w:rsidRDefault="00CA2E4E" w:rsidP="002143D1">
      <w:pPr>
        <w:pStyle w:val="MIRBodyText"/>
        <w:spacing w:line="280" w:lineRule="atLeast"/>
      </w:pPr>
      <w:r w:rsidRPr="0033698E">
        <w:t xml:space="preserve">(1) The standard method is the main method for measuring the foreign exchange position risk amount. The method is supplemented by other methods, the use of which largely depends on the Financial Instruments in which principal positions are taken. </w:t>
      </w:r>
    </w:p>
    <w:p w14:paraId="729D125A" w14:textId="77777777" w:rsidR="00CA2E4E" w:rsidRPr="0033698E" w:rsidRDefault="00CA2E4E" w:rsidP="002143D1">
      <w:pPr>
        <w:pStyle w:val="MIRBodyText"/>
        <w:spacing w:line="280" w:lineRule="atLeast"/>
      </w:pPr>
      <w:r w:rsidRPr="0033698E">
        <w:t xml:space="preserve">(2) In calculating foreign exchange position risk amounts, the following methods must be used: </w:t>
      </w:r>
    </w:p>
    <w:p w14:paraId="0ED5FF09" w14:textId="78AC738C" w:rsidR="00CA2E4E" w:rsidRPr="0033698E" w:rsidRDefault="00CA2E4E" w:rsidP="00CA2E4E">
      <w:pPr>
        <w:pStyle w:val="tabletitlefullwidth"/>
      </w:pPr>
      <w:r w:rsidRPr="0033698E">
        <w:t>Table A3.</w:t>
      </w:r>
      <w:r>
        <w:t>3</w:t>
      </w:r>
      <w:r w:rsidRPr="0033698E">
        <w:t>:</w:t>
      </w:r>
      <w:r w:rsidRPr="0033698E">
        <w:tab/>
        <w:t xml:space="preserve">Overview of </w:t>
      </w:r>
      <w:r w:rsidR="00C32C72">
        <w:t>m</w:t>
      </w:r>
      <w:r w:rsidRPr="0033698E">
        <w:t>ethods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694"/>
        <w:gridCol w:w="2835"/>
        <w:gridCol w:w="3537"/>
      </w:tblGrid>
      <w:tr w:rsidR="00CA2E4E" w:rsidRPr="0033698E" w14:paraId="019E24BB" w14:textId="77777777" w:rsidTr="00AD186A">
        <w:trPr>
          <w:cantSplit/>
          <w:tblHeader/>
        </w:trPr>
        <w:tc>
          <w:tcPr>
            <w:tcW w:w="2694" w:type="dxa"/>
            <w:shd w:val="clear" w:color="auto" w:fill="C2E3FA"/>
          </w:tcPr>
          <w:p w14:paraId="42A5A4CE" w14:textId="77777777" w:rsidR="00CA2E4E" w:rsidRPr="0033698E" w:rsidRDefault="00CA2E4E" w:rsidP="00AD186A">
            <w:pPr>
              <w:pStyle w:val="tablehead"/>
            </w:pPr>
            <w:r w:rsidRPr="0033698E">
              <w:t>Nature of Positions</w:t>
            </w:r>
          </w:p>
        </w:tc>
        <w:tc>
          <w:tcPr>
            <w:tcW w:w="2835" w:type="dxa"/>
            <w:shd w:val="clear" w:color="auto" w:fill="C2E3FA"/>
          </w:tcPr>
          <w:p w14:paraId="67B056F0" w14:textId="77777777" w:rsidR="00CA2E4E" w:rsidRPr="0033698E" w:rsidRDefault="00CA2E4E" w:rsidP="00AD186A">
            <w:pPr>
              <w:pStyle w:val="tablehead"/>
            </w:pPr>
            <w:r w:rsidRPr="0033698E">
              <w:t>Standard Method</w:t>
            </w:r>
          </w:p>
        </w:tc>
        <w:tc>
          <w:tcPr>
            <w:tcW w:w="3537" w:type="dxa"/>
            <w:shd w:val="clear" w:color="auto" w:fill="C2E3FA"/>
          </w:tcPr>
          <w:p w14:paraId="730428CD" w14:textId="77777777" w:rsidR="00CA2E4E" w:rsidRPr="0033698E" w:rsidRDefault="00CA2E4E" w:rsidP="00AD186A">
            <w:pPr>
              <w:pStyle w:val="tablehead"/>
            </w:pPr>
            <w:r w:rsidRPr="0033698E">
              <w:t>Contingent Loss Matrix Method</w:t>
            </w:r>
          </w:p>
        </w:tc>
      </w:tr>
      <w:tr w:rsidR="00CA2E4E" w:rsidRPr="0033698E" w14:paraId="1C0C267D" w14:textId="77777777" w:rsidTr="00AD186A">
        <w:trPr>
          <w:cantSplit/>
        </w:trPr>
        <w:tc>
          <w:tcPr>
            <w:tcW w:w="2694" w:type="dxa"/>
          </w:tcPr>
          <w:p w14:paraId="2AF3CEC2" w14:textId="77777777" w:rsidR="00CA2E4E" w:rsidRPr="0033698E" w:rsidRDefault="00CA2E4E" w:rsidP="00AD186A">
            <w:pPr>
              <w:pStyle w:val="tbltext"/>
              <w:rPr>
                <w:rFonts w:ascii="Times New Roman" w:hAnsi="Times New Roman"/>
                <w:b/>
                <w:sz w:val="24"/>
                <w:szCs w:val="24"/>
              </w:rPr>
            </w:pPr>
            <w:r w:rsidRPr="0033698E">
              <w:rPr>
                <w:b/>
              </w:rPr>
              <w:t>Physical* (not foreign exchange derivatives)</w:t>
            </w:r>
          </w:p>
        </w:tc>
        <w:tc>
          <w:tcPr>
            <w:tcW w:w="2835" w:type="dxa"/>
          </w:tcPr>
          <w:p w14:paraId="664FC47D" w14:textId="77777777" w:rsidR="00CA2E4E" w:rsidRPr="0033698E" w:rsidRDefault="00CA2E4E" w:rsidP="00AD186A">
            <w:pPr>
              <w:pStyle w:val="tbltext"/>
              <w:rPr>
                <w:sz w:val="24"/>
                <w:szCs w:val="24"/>
              </w:rPr>
            </w:pPr>
            <w:r w:rsidRPr="0033698E">
              <w:t>Yes</w:t>
            </w:r>
          </w:p>
        </w:tc>
        <w:tc>
          <w:tcPr>
            <w:tcW w:w="3537" w:type="dxa"/>
          </w:tcPr>
          <w:p w14:paraId="1D31D6DA" w14:textId="77777777" w:rsidR="00CA2E4E" w:rsidRPr="0033698E" w:rsidRDefault="00CA2E4E" w:rsidP="00AD186A">
            <w:pPr>
              <w:pStyle w:val="tbltext"/>
              <w:rPr>
                <w:sz w:val="24"/>
                <w:szCs w:val="24"/>
              </w:rPr>
            </w:pPr>
            <w:r w:rsidRPr="0033698E">
              <w:t>Yes. In conjunction with positions in options</w:t>
            </w:r>
          </w:p>
        </w:tc>
      </w:tr>
      <w:tr w:rsidR="00CA2E4E" w:rsidRPr="0033698E" w14:paraId="558F2088" w14:textId="77777777" w:rsidTr="00AD186A">
        <w:trPr>
          <w:cantSplit/>
        </w:trPr>
        <w:tc>
          <w:tcPr>
            <w:tcW w:w="2694" w:type="dxa"/>
          </w:tcPr>
          <w:p w14:paraId="192D5338" w14:textId="77777777" w:rsidR="00CA2E4E" w:rsidRPr="0033698E" w:rsidRDefault="00CA2E4E" w:rsidP="00AD186A">
            <w:pPr>
              <w:pStyle w:val="tbltext"/>
              <w:rPr>
                <w:b/>
                <w:sz w:val="24"/>
                <w:szCs w:val="24"/>
              </w:rPr>
            </w:pPr>
            <w:r w:rsidRPr="0033698E">
              <w:rPr>
                <w:b/>
              </w:rPr>
              <w:t>Non-option foreign exchange derivatives</w:t>
            </w:r>
          </w:p>
        </w:tc>
        <w:tc>
          <w:tcPr>
            <w:tcW w:w="2835" w:type="dxa"/>
          </w:tcPr>
          <w:p w14:paraId="7ADE3B98" w14:textId="77777777" w:rsidR="00CA2E4E" w:rsidRPr="0033698E" w:rsidRDefault="00CA2E4E" w:rsidP="00AD186A">
            <w:pPr>
              <w:pStyle w:val="tbltext"/>
              <w:rPr>
                <w:sz w:val="24"/>
                <w:szCs w:val="24"/>
              </w:rPr>
            </w:pPr>
            <w:r w:rsidRPr="0033698E">
              <w:t>Yes, if converted to foreign exchange equivalent positions</w:t>
            </w:r>
          </w:p>
        </w:tc>
        <w:tc>
          <w:tcPr>
            <w:tcW w:w="3537" w:type="dxa"/>
          </w:tcPr>
          <w:p w14:paraId="3AA13586" w14:textId="77777777" w:rsidR="00CA2E4E" w:rsidRPr="0033698E" w:rsidRDefault="00CA2E4E" w:rsidP="00AD186A">
            <w:pPr>
              <w:pStyle w:val="tbltext"/>
              <w:rPr>
                <w:sz w:val="24"/>
                <w:szCs w:val="24"/>
              </w:rPr>
            </w:pPr>
            <w:r w:rsidRPr="0033698E">
              <w:t>Yes. In conjunction with positions in options</w:t>
            </w:r>
          </w:p>
        </w:tc>
      </w:tr>
      <w:tr w:rsidR="00CA2E4E" w:rsidRPr="0033698E" w14:paraId="2998C3BD" w14:textId="77777777" w:rsidTr="00AD186A">
        <w:trPr>
          <w:cantSplit/>
        </w:trPr>
        <w:tc>
          <w:tcPr>
            <w:tcW w:w="2694" w:type="dxa"/>
          </w:tcPr>
          <w:p w14:paraId="6EDFECDA" w14:textId="77777777" w:rsidR="00CA2E4E" w:rsidRPr="0033698E" w:rsidRDefault="00CA2E4E" w:rsidP="00AD186A">
            <w:pPr>
              <w:pStyle w:val="tbltext"/>
              <w:rPr>
                <w:b/>
                <w:sz w:val="24"/>
                <w:szCs w:val="24"/>
              </w:rPr>
            </w:pPr>
            <w:r w:rsidRPr="0033698E">
              <w:rPr>
                <w:b/>
              </w:rPr>
              <w:t>Foreign Exchange Options</w:t>
            </w:r>
          </w:p>
        </w:tc>
        <w:tc>
          <w:tcPr>
            <w:tcW w:w="2835" w:type="dxa"/>
          </w:tcPr>
          <w:p w14:paraId="1F8E532B" w14:textId="77777777" w:rsidR="00CA2E4E" w:rsidRPr="0033698E" w:rsidRDefault="00CA2E4E" w:rsidP="00AD186A">
            <w:pPr>
              <w:pStyle w:val="tbltext"/>
              <w:rPr>
                <w:sz w:val="24"/>
                <w:szCs w:val="24"/>
              </w:rPr>
            </w:pPr>
            <w:r w:rsidRPr="0033698E">
              <w:t>Yes, if satisfy relevant criteria and not permitted to use contingent loss matrix method</w:t>
            </w:r>
          </w:p>
        </w:tc>
        <w:tc>
          <w:tcPr>
            <w:tcW w:w="3537" w:type="dxa"/>
          </w:tcPr>
          <w:p w14:paraId="321968B8" w14:textId="2B47B75F" w:rsidR="00CA2E4E" w:rsidRPr="0033698E" w:rsidRDefault="00CA2E4E" w:rsidP="00AD186A">
            <w:pPr>
              <w:pStyle w:val="tbltext"/>
              <w:rPr>
                <w:rFonts w:ascii="Times New Roman" w:hAnsi="Times New Roman"/>
                <w:sz w:val="24"/>
                <w:szCs w:val="24"/>
              </w:rPr>
            </w:pPr>
            <w:r w:rsidRPr="0033698E">
              <w:t>Yes, must be used for all written options</w:t>
            </w:r>
          </w:p>
          <w:p w14:paraId="13D33B5B" w14:textId="77777777" w:rsidR="00CA2E4E" w:rsidRPr="0033698E" w:rsidRDefault="00CA2E4E" w:rsidP="00AD186A">
            <w:pPr>
              <w:pStyle w:val="tbltext"/>
              <w:rPr>
                <w:sz w:val="24"/>
                <w:szCs w:val="24"/>
              </w:rPr>
            </w:pPr>
            <w:r w:rsidRPr="0033698E">
              <w:t>Pricing model must be approved by ASIC</w:t>
            </w:r>
          </w:p>
        </w:tc>
      </w:tr>
    </w:tbl>
    <w:p w14:paraId="6499ED8B" w14:textId="77777777" w:rsidR="00CA2E4E" w:rsidRPr="0033698E" w:rsidRDefault="00CA2E4E" w:rsidP="00CA2E4E">
      <w:pPr>
        <w:pStyle w:val="tblnote"/>
      </w:pPr>
      <w:r w:rsidRPr="0033698E">
        <w:t>*</w:t>
      </w:r>
      <w:r w:rsidRPr="0033698E">
        <w:tab/>
        <w:t xml:space="preserve">A physical </w:t>
      </w:r>
      <w:r w:rsidRPr="00E85986">
        <w:t xml:space="preserve">position in Parts A3.18 to A3.22 includes </w:t>
      </w:r>
      <w:r w:rsidRPr="0033698E">
        <w:t>foreign currency assets and liabilities and Equity and Debt Instruments denominated in a foreign currency.</w:t>
      </w:r>
    </w:p>
    <w:p w14:paraId="003ADD12" w14:textId="77777777" w:rsidR="00CA2E4E" w:rsidRPr="0033698E" w:rsidRDefault="00CA2E4E" w:rsidP="00CA2E4E">
      <w:pPr>
        <w:pStyle w:val="MIRHeading2Part"/>
      </w:pPr>
      <w:bookmarkStart w:id="55" w:name="_Toc472432246"/>
      <w:r w:rsidRPr="0033698E">
        <w:lastRenderedPageBreak/>
        <w:t>Part A3.19</w:t>
      </w:r>
      <w:r w:rsidRPr="0033698E">
        <w:tab/>
        <w:t>Standard method—Foreign exchange position risk</w:t>
      </w:r>
      <w:bookmarkEnd w:id="55"/>
      <w:r w:rsidRPr="0033698E">
        <w:t xml:space="preserve"> </w:t>
      </w:r>
    </w:p>
    <w:p w14:paraId="6D3F9A68" w14:textId="77777777" w:rsidR="00CA2E4E" w:rsidRPr="0033698E" w:rsidRDefault="00CA2E4E" w:rsidP="00CA2E4E">
      <w:pPr>
        <w:pStyle w:val="MIRHeading3"/>
      </w:pPr>
      <w:r w:rsidRPr="00871841">
        <w:t>A3</w:t>
      </w:r>
      <w:r w:rsidRPr="00871841">
        <w:rPr>
          <w:rStyle w:val="MIRHeading3RuleChar"/>
        </w:rPr>
        <w:t>.</w:t>
      </w:r>
      <w:r w:rsidRPr="00871841">
        <w:t>19.1</w:t>
      </w:r>
      <w:r w:rsidRPr="00871841">
        <w:tab/>
      </w:r>
      <w:r w:rsidRPr="0033698E">
        <w:tab/>
        <w:t xml:space="preserve">Application </w:t>
      </w:r>
    </w:p>
    <w:p w14:paraId="3C1381B1" w14:textId="37A531CA" w:rsidR="00CA2E4E" w:rsidRPr="0033698E" w:rsidRDefault="00CA2E4E" w:rsidP="00CA2E4E">
      <w:pPr>
        <w:pStyle w:val="MIRBodyText"/>
      </w:pPr>
      <w:r w:rsidRPr="0033698E">
        <w:t xml:space="preserve">(1) Foreign currency physical positions may be included in </w:t>
      </w:r>
      <w:r w:rsidR="008403D8">
        <w:t xml:space="preserve">the </w:t>
      </w:r>
      <w:r w:rsidRPr="0033698E">
        <w:t xml:space="preserve">standard method. </w:t>
      </w:r>
    </w:p>
    <w:p w14:paraId="53633964" w14:textId="77777777" w:rsidR="00CA2E4E" w:rsidRPr="0033698E" w:rsidRDefault="00CA2E4E" w:rsidP="00CA2E4E">
      <w:pPr>
        <w:pStyle w:val="MIRBodyText"/>
      </w:pPr>
      <w:r w:rsidRPr="0033698E">
        <w:t xml:space="preserve">(2) Foreign Exchange Derivative positions other than Options may be included in the standard method if the positions are converted to Foreign Exchange Equivalents according to Part A3.21. </w:t>
      </w:r>
    </w:p>
    <w:p w14:paraId="209DA638" w14:textId="77777777" w:rsidR="00CA2E4E" w:rsidRPr="0033698E" w:rsidRDefault="00CA2E4E" w:rsidP="00CA2E4E">
      <w:pPr>
        <w:pStyle w:val="MIRBodyText"/>
      </w:pPr>
      <w:r w:rsidRPr="0033698E">
        <w:t xml:space="preserve">(3) Foreign Exchange Derivative positions which are Options may be included in the standard method only if they are purchased positions and the purchased positions are converted to a Foreign Exchange Equivalent according to Part A3.21. </w:t>
      </w:r>
    </w:p>
    <w:p w14:paraId="5AFE739B" w14:textId="77777777" w:rsidR="00CA2E4E" w:rsidRPr="0033698E" w:rsidRDefault="00CA2E4E" w:rsidP="00CA2E4E">
      <w:pPr>
        <w:pStyle w:val="MIRBodyText"/>
      </w:pPr>
      <w:r w:rsidRPr="0033698E">
        <w:t xml:space="preserve">(4) If the above criteria are not met, the Options must be treated under the contingent loss matrix method set out in Part A3.20. </w:t>
      </w:r>
    </w:p>
    <w:p w14:paraId="6EA5E32A" w14:textId="799AEC1D" w:rsidR="00CA2E4E" w:rsidRPr="0033698E" w:rsidRDefault="00CA2E4E" w:rsidP="00CA2E4E">
      <w:pPr>
        <w:pStyle w:val="MIRHeading3Rule"/>
      </w:pPr>
      <w:r w:rsidRPr="00871841">
        <w:t>A3.19.2</w:t>
      </w:r>
      <w:r w:rsidRPr="00871841">
        <w:tab/>
      </w:r>
      <w:r w:rsidR="00871841">
        <w:tab/>
      </w:r>
      <w:r w:rsidRPr="0033698E">
        <w:t xml:space="preserve">Method </w:t>
      </w:r>
    </w:p>
    <w:p w14:paraId="6D08A4A3" w14:textId="77777777" w:rsidR="00CA2E4E" w:rsidRPr="0033698E" w:rsidRDefault="00CA2E4E" w:rsidP="00CA2E4E">
      <w:pPr>
        <w:pStyle w:val="MIRBodyText"/>
      </w:pPr>
      <w:r w:rsidRPr="0033698E">
        <w:t xml:space="preserve">(1) The position risk amount for foreign exchange positions to which the standard method is applied is the greater of the absolute value of the aggregate of the converted: </w:t>
      </w:r>
    </w:p>
    <w:p w14:paraId="7FA0EE15" w14:textId="77777777" w:rsidR="00CA2E4E" w:rsidRPr="00804482" w:rsidRDefault="00CA2E4E" w:rsidP="00CA2E4E">
      <w:pPr>
        <w:pStyle w:val="MIRSubpara"/>
      </w:pPr>
      <w:r w:rsidRPr="00804482">
        <w:t xml:space="preserve">net open long position in foreign currencies; and </w:t>
      </w:r>
    </w:p>
    <w:p w14:paraId="5BDA98FC" w14:textId="77777777" w:rsidR="00CA2E4E" w:rsidRPr="00804482" w:rsidRDefault="00CA2E4E" w:rsidP="00CA2E4E">
      <w:pPr>
        <w:pStyle w:val="MIRSubpara"/>
      </w:pPr>
      <w:r w:rsidRPr="00804482">
        <w:t xml:space="preserve">net </w:t>
      </w:r>
      <w:r w:rsidRPr="00F831C0">
        <w:t xml:space="preserve">open short position in foreign </w:t>
      </w:r>
      <w:r w:rsidRPr="00804482">
        <w:t xml:space="preserve">currencies, </w:t>
      </w:r>
    </w:p>
    <w:p w14:paraId="6C2BD10A" w14:textId="77777777" w:rsidR="00CA2E4E" w:rsidRPr="0033698E" w:rsidRDefault="00CA2E4E" w:rsidP="00CA2E4E">
      <w:pPr>
        <w:pStyle w:val="MIRBodyText"/>
      </w:pPr>
      <w:r w:rsidRPr="0033698E">
        <w:t>multiplied by the Position Risk Factor specified in Table</w:t>
      </w:r>
      <w:r>
        <w:t> </w:t>
      </w:r>
      <w:r w:rsidRPr="0033698E">
        <w:t>A5.1.7 in Annexure</w:t>
      </w:r>
      <w:r>
        <w:t> </w:t>
      </w:r>
      <w:r w:rsidRPr="0033698E">
        <w:t>5 to Schedule</w:t>
      </w:r>
      <w:r>
        <w:t> </w:t>
      </w:r>
      <w:r w:rsidRPr="0033698E">
        <w:t xml:space="preserve">1A. </w:t>
      </w:r>
    </w:p>
    <w:p w14:paraId="67FF5023" w14:textId="77777777" w:rsidR="00CA2E4E" w:rsidRPr="0033698E" w:rsidRDefault="00CA2E4E" w:rsidP="00CA2E4E">
      <w:pPr>
        <w:pStyle w:val="MIRBodyText"/>
      </w:pPr>
      <w:r w:rsidRPr="0033698E">
        <w:t>(2) Foreign Exchange Derivative positions which are purchased Options and are In the Money by at least the standard method Position Risk Factor specified in Table</w:t>
      </w:r>
      <w:r>
        <w:t> </w:t>
      </w:r>
      <w:r w:rsidRPr="0033698E">
        <w:t>A5.1.7 in Annexure</w:t>
      </w:r>
      <w:r>
        <w:t> </w:t>
      </w:r>
      <w:r w:rsidRPr="0033698E">
        <w:t>5 to Schedule</w:t>
      </w:r>
      <w:r>
        <w:t> </w:t>
      </w:r>
      <w:r w:rsidRPr="0033698E">
        <w:t>1A, are to be converted to a Foreign Exchange Equivalent in accordance with Part</w:t>
      </w:r>
      <w:r>
        <w:t> </w:t>
      </w:r>
      <w:r w:rsidRPr="0033698E">
        <w:t>A3.21 and included in the net open position in accordance with Part</w:t>
      </w:r>
      <w:r>
        <w:t> </w:t>
      </w:r>
      <w:r w:rsidRPr="0033698E">
        <w:t xml:space="preserve">A3.22. </w:t>
      </w:r>
    </w:p>
    <w:p w14:paraId="48B230F2" w14:textId="77777777" w:rsidR="00CA2E4E" w:rsidRPr="0033698E" w:rsidRDefault="00CA2E4E" w:rsidP="00CA2E4E">
      <w:pPr>
        <w:pStyle w:val="MIRBodyText"/>
      </w:pPr>
      <w:r w:rsidRPr="0033698E">
        <w:t>(3) Foreign Exchange Derivative positions which are purchased Options and are not In the Money by at least the standard method Position Risk Factor specified in Table</w:t>
      </w:r>
      <w:r>
        <w:t> </w:t>
      </w:r>
      <w:r w:rsidRPr="0033698E">
        <w:t>A5.1.7 in Annexure</w:t>
      </w:r>
      <w:r>
        <w:t> </w:t>
      </w:r>
      <w:r w:rsidRPr="0033698E">
        <w:t>5 to Schedule</w:t>
      </w:r>
      <w:r>
        <w:t> </w:t>
      </w:r>
      <w:r w:rsidRPr="0033698E">
        <w:t>1A, are to be converted to a Foreign Exchange Equivalent in accordance with Part</w:t>
      </w:r>
      <w:r>
        <w:t> </w:t>
      </w:r>
      <w:r w:rsidRPr="0033698E">
        <w:t xml:space="preserve">A3.21 and: </w:t>
      </w:r>
    </w:p>
    <w:p w14:paraId="770C92C5" w14:textId="77777777" w:rsidR="00CA2E4E" w:rsidRPr="00804482" w:rsidRDefault="00CA2E4E" w:rsidP="00CA2E4E">
      <w:pPr>
        <w:pStyle w:val="MIRSubpara"/>
      </w:pPr>
      <w:r w:rsidRPr="00804482">
        <w:t xml:space="preserve">where the resulting currency positions from the option increases the net open position in the currency if included, the position must be included in the net open position; and </w:t>
      </w:r>
    </w:p>
    <w:p w14:paraId="38678E1F" w14:textId="77777777" w:rsidR="00CA2E4E" w:rsidRPr="00804482" w:rsidRDefault="00CA2E4E" w:rsidP="00CA2E4E">
      <w:pPr>
        <w:pStyle w:val="MIRSubpara"/>
      </w:pPr>
      <w:r w:rsidRPr="00804482">
        <w:t xml:space="preserve">where the resulting currency positions from the option decreases the net open position in the currency if included, the position must be excluded in the net open position. </w:t>
      </w:r>
    </w:p>
    <w:p w14:paraId="77C40D28" w14:textId="77777777" w:rsidR="00CA2E4E" w:rsidRPr="0033698E" w:rsidRDefault="00CA2E4E" w:rsidP="00CA2E4E">
      <w:pPr>
        <w:pStyle w:val="MIRHeading2Part"/>
      </w:pPr>
      <w:bookmarkStart w:id="56" w:name="_Toc472432247"/>
      <w:r w:rsidRPr="0033698E">
        <w:lastRenderedPageBreak/>
        <w:t>Part A3.20</w:t>
      </w:r>
      <w:r w:rsidRPr="0033698E">
        <w:tab/>
        <w:t>Contingent loss matrix method—Foreign exchange position risk</w:t>
      </w:r>
      <w:bookmarkEnd w:id="56"/>
    </w:p>
    <w:p w14:paraId="3739A5D4" w14:textId="02BAF68B" w:rsidR="00CA2E4E" w:rsidRPr="0033698E" w:rsidRDefault="00CA2E4E" w:rsidP="00CA2E4E">
      <w:pPr>
        <w:pStyle w:val="MIRHeading3Rule"/>
      </w:pPr>
      <w:r w:rsidRPr="00871841">
        <w:t>A3.20.1</w:t>
      </w:r>
      <w:r w:rsidRPr="00871841">
        <w:tab/>
      </w:r>
      <w:r w:rsidR="00871841">
        <w:tab/>
      </w:r>
      <w:r w:rsidRPr="0033698E">
        <w:t xml:space="preserve">Application </w:t>
      </w:r>
    </w:p>
    <w:p w14:paraId="399B77E1" w14:textId="77777777" w:rsidR="00CA2E4E" w:rsidRPr="0033698E" w:rsidRDefault="00CA2E4E" w:rsidP="002143D1">
      <w:pPr>
        <w:pStyle w:val="MIRBodyText"/>
        <w:spacing w:line="280" w:lineRule="atLeast"/>
      </w:pPr>
      <w:r w:rsidRPr="0033698E">
        <w:t xml:space="preserve">(1) Foreign Exchange Derivative positions which are Options together with physical foreign exchange and other Foreign Exchange Derivative positions may be included in the contingent loss matrix method but only if used in conjunction with an option pricing model approved by ASIC and only if the Market Participant is able to mark to market the foreign exchange and Foreign Exchange Derivative positions. </w:t>
      </w:r>
    </w:p>
    <w:p w14:paraId="1C52BF9E" w14:textId="77777777" w:rsidR="00CA2E4E" w:rsidRPr="0033698E" w:rsidRDefault="00CA2E4E" w:rsidP="002143D1">
      <w:pPr>
        <w:pStyle w:val="MIRBodyText"/>
        <w:spacing w:line="280" w:lineRule="atLeast"/>
      </w:pPr>
      <w:r w:rsidRPr="0033698E">
        <w:t xml:space="preserve">(2) A Market Participant that applies to ASIC to be authorised to use the contingent loss matrix method must provide ASIC with: </w:t>
      </w:r>
    </w:p>
    <w:p w14:paraId="2D8DD1D0" w14:textId="77777777" w:rsidR="00CA2E4E" w:rsidRPr="00804482" w:rsidRDefault="00CA2E4E" w:rsidP="002143D1">
      <w:pPr>
        <w:pStyle w:val="MIRSubpara"/>
        <w:spacing w:line="280" w:lineRule="atLeast"/>
      </w:pPr>
      <w:r w:rsidRPr="00804482">
        <w:t xml:space="preserve">the technical specifications for its proposed pricing model; </w:t>
      </w:r>
    </w:p>
    <w:p w14:paraId="34B6E1FE" w14:textId="77777777" w:rsidR="00CA2E4E" w:rsidRPr="00804482" w:rsidRDefault="00CA2E4E" w:rsidP="002143D1">
      <w:pPr>
        <w:pStyle w:val="MIRSubpara"/>
        <w:spacing w:line="280" w:lineRule="atLeast"/>
      </w:pPr>
      <w:r w:rsidRPr="00804482">
        <w:t xml:space="preserve">details concerning the parameters used in the proposed pricing model; </w:t>
      </w:r>
    </w:p>
    <w:p w14:paraId="6708A769" w14:textId="77777777" w:rsidR="00CA2E4E" w:rsidRPr="00804482" w:rsidRDefault="00CA2E4E" w:rsidP="002143D1">
      <w:pPr>
        <w:pStyle w:val="MIRSubpara"/>
        <w:spacing w:line="280" w:lineRule="atLeast"/>
      </w:pPr>
      <w:r w:rsidRPr="00804482">
        <w:t xml:space="preserve">details concerning the way in which the pricing model is integrated into the Market Participant’s overall risk management systems; and </w:t>
      </w:r>
    </w:p>
    <w:p w14:paraId="520B54B0" w14:textId="77777777" w:rsidR="00CA2E4E" w:rsidRPr="00804482" w:rsidRDefault="00CA2E4E" w:rsidP="002143D1">
      <w:pPr>
        <w:pStyle w:val="MIRSubpara"/>
        <w:spacing w:line="280" w:lineRule="atLeast"/>
      </w:pPr>
      <w:r w:rsidRPr="00804482">
        <w:t xml:space="preserve">details concerning the extent to which the Market Participant is able to automate the calculation of the contingent loss matrix. </w:t>
      </w:r>
    </w:p>
    <w:p w14:paraId="17BCD335" w14:textId="77777777" w:rsidR="00CA2E4E" w:rsidRPr="0033698E" w:rsidRDefault="00CA2E4E" w:rsidP="002143D1">
      <w:pPr>
        <w:pStyle w:val="MIRBodyText"/>
        <w:spacing w:line="280" w:lineRule="atLeast"/>
      </w:pPr>
      <w:r w:rsidRPr="0033698E">
        <w:t xml:space="preserve">(3) Foreign Exchange Derivative positions which are written Options must be included in the contingent loss matrix method. </w:t>
      </w:r>
    </w:p>
    <w:p w14:paraId="41FF67FA" w14:textId="77777777" w:rsidR="00CA2E4E" w:rsidRPr="0033698E" w:rsidRDefault="00CA2E4E" w:rsidP="002143D1">
      <w:pPr>
        <w:pStyle w:val="MIRBodyText"/>
        <w:spacing w:line="280" w:lineRule="atLeast"/>
      </w:pPr>
      <w:r w:rsidRPr="0033698E">
        <w:t xml:space="preserve">(4) Physical foreign exchange contracts and other Foreign Exchange Derivatives may only be included in the contingent loss matrix method where they are part of the portfolio that contains the Option position (that is, are either a hedge of the Options or where the Options are hedging the underlying physical position). </w:t>
      </w:r>
    </w:p>
    <w:p w14:paraId="7E44C5D9" w14:textId="79527433" w:rsidR="00CA2E4E" w:rsidRPr="0033698E" w:rsidRDefault="00CA2E4E" w:rsidP="00CA2E4E">
      <w:pPr>
        <w:pStyle w:val="MIRHeading3Rule"/>
      </w:pPr>
      <w:r w:rsidRPr="00871841">
        <w:t>A3.20.2</w:t>
      </w:r>
      <w:r w:rsidR="00871841">
        <w:tab/>
      </w:r>
      <w:r w:rsidRPr="00871841">
        <w:tab/>
      </w:r>
      <w:r w:rsidRPr="0033698E">
        <w:t xml:space="preserve">Method </w:t>
      </w:r>
    </w:p>
    <w:p w14:paraId="2F67027B" w14:textId="77777777" w:rsidR="00CA2E4E" w:rsidRPr="0033698E" w:rsidRDefault="00CA2E4E" w:rsidP="002143D1">
      <w:pPr>
        <w:pStyle w:val="MIRBodyText"/>
        <w:spacing w:line="280" w:lineRule="atLeast"/>
      </w:pPr>
      <w:r w:rsidRPr="0033698E">
        <w:t xml:space="preserve">(1) The position risk amount for foreign exchange positions to which the contingent loss matrix method is applied is the greatest loss arising from simultaneous prescribed movements in the closing market rate of the underlying currency pairing and the option implied volatility. </w:t>
      </w:r>
    </w:p>
    <w:p w14:paraId="1DD6EAB3" w14:textId="77777777" w:rsidR="00CA2E4E" w:rsidRPr="0033698E" w:rsidRDefault="00CA2E4E" w:rsidP="002143D1">
      <w:pPr>
        <w:pStyle w:val="MIRBodyText"/>
        <w:spacing w:line="280" w:lineRule="atLeast"/>
      </w:pPr>
      <w:r w:rsidRPr="0033698E">
        <w:t xml:space="preserve">(2) The prescribed movements are the Position Risk Factors for the standard method that are specified in Table A5.1.7 in Annexure 5 to Schedule 1A. </w:t>
      </w:r>
    </w:p>
    <w:p w14:paraId="58F6897A" w14:textId="77777777" w:rsidR="00CA2E4E" w:rsidRPr="0033698E" w:rsidRDefault="00CA2E4E" w:rsidP="002143D1">
      <w:pPr>
        <w:pStyle w:val="MIRBodyText"/>
        <w:spacing w:line="280" w:lineRule="atLeast"/>
      </w:pPr>
      <w:r w:rsidRPr="0033698E">
        <w:t xml:space="preserve">(3) A separate matrix must be constructed for each option portfolio and associated hedges in an individual currency pairing. </w:t>
      </w:r>
    </w:p>
    <w:p w14:paraId="0504ECDC" w14:textId="77777777" w:rsidR="00CA2E4E" w:rsidRPr="0033698E" w:rsidRDefault="00CA2E4E" w:rsidP="002143D1">
      <w:pPr>
        <w:pStyle w:val="MIRBodyText"/>
        <w:spacing w:line="280" w:lineRule="atLeast"/>
      </w:pPr>
      <w:r w:rsidRPr="0033698E">
        <w:t xml:space="preserve">(4) Changes in the value of the option portfolio must be analysed over a fixed range of changes above and below the current market exchange rate and option implied volatility as follows: </w:t>
      </w:r>
    </w:p>
    <w:p w14:paraId="28FF57BD" w14:textId="77777777" w:rsidR="00CA2E4E" w:rsidRPr="00804482" w:rsidRDefault="00CA2E4E" w:rsidP="002143D1">
      <w:pPr>
        <w:pStyle w:val="MIRSubpara"/>
        <w:spacing w:line="280" w:lineRule="atLeast"/>
      </w:pPr>
      <w:r w:rsidRPr="00804482">
        <w:t xml:space="preserve">the relevant Position Risk Factor is to be divided into seven equally spaced rate shift intervals (including the current market rate); and </w:t>
      </w:r>
    </w:p>
    <w:p w14:paraId="66D5C0C1" w14:textId="77777777" w:rsidR="00CA2E4E" w:rsidRPr="00804482" w:rsidRDefault="00CA2E4E" w:rsidP="002143D1">
      <w:pPr>
        <w:pStyle w:val="MIRSubpara"/>
        <w:spacing w:line="280" w:lineRule="atLeast"/>
      </w:pPr>
      <w:r w:rsidRPr="00804482">
        <w:t xml:space="preserve">the implied volatility Position Risk Factor is to be divided into three equally spaced volatility shift intervals (including the current market implied volatility). </w:t>
      </w:r>
    </w:p>
    <w:p w14:paraId="315096D0" w14:textId="6B40CDAC" w:rsidR="00CA2E4E" w:rsidRPr="0033698E" w:rsidRDefault="00CA2E4E" w:rsidP="002143D1">
      <w:pPr>
        <w:pStyle w:val="MIRBodyText"/>
        <w:spacing w:line="280" w:lineRule="atLeast"/>
      </w:pPr>
      <w:r w:rsidRPr="0033698E">
        <w:lastRenderedPageBreak/>
        <w:t xml:space="preserve">(5) Each option portfolio is to be repriced using the adjusted underlying and volatility price as described in subrule (4). The value in each element of the contingent loss matrix will be the difference between the revalued option portfolio and the option portfolio measured using the closing market rates. </w:t>
      </w:r>
    </w:p>
    <w:p w14:paraId="7BB67636" w14:textId="77777777" w:rsidR="00CA2E4E" w:rsidRPr="0033698E" w:rsidRDefault="00CA2E4E" w:rsidP="00CA2E4E">
      <w:pPr>
        <w:pStyle w:val="MIRHeading2Part"/>
      </w:pPr>
      <w:bookmarkStart w:id="57" w:name="_Toc472432248"/>
      <w:r w:rsidRPr="0033698E">
        <w:t>Part A3.21</w:t>
      </w:r>
      <w:r w:rsidRPr="0033698E">
        <w:tab/>
        <w:t>Calculation of Foreign Exchange Equivalent positions—Foreign exchange position risk</w:t>
      </w:r>
      <w:bookmarkEnd w:id="57"/>
      <w:r w:rsidRPr="0033698E">
        <w:t xml:space="preserve"> </w:t>
      </w:r>
    </w:p>
    <w:p w14:paraId="21E1EEDA" w14:textId="01F5FE10" w:rsidR="00CA2E4E" w:rsidRPr="0033698E" w:rsidRDefault="00CA2E4E" w:rsidP="00CA2E4E">
      <w:pPr>
        <w:pStyle w:val="MIRHeading3Rule"/>
        <w:keepNext/>
      </w:pPr>
      <w:r w:rsidRPr="00871841">
        <w:t>A3.21.1</w:t>
      </w:r>
      <w:r w:rsidRPr="00871841">
        <w:tab/>
      </w:r>
      <w:r w:rsidR="00871841">
        <w:tab/>
      </w:r>
      <w:r w:rsidRPr="0033698E">
        <w:t xml:space="preserve">Options </w:t>
      </w:r>
    </w:p>
    <w:p w14:paraId="7394F6FC" w14:textId="77777777" w:rsidR="00CA2E4E" w:rsidRPr="0033698E" w:rsidRDefault="00CA2E4E" w:rsidP="002143D1">
      <w:pPr>
        <w:pStyle w:val="MIRBodyText"/>
        <w:spacing w:line="280" w:lineRule="atLeast"/>
      </w:pPr>
      <w:r w:rsidRPr="0033698E">
        <w:rPr>
          <w:color w:val="000000"/>
        </w:rPr>
        <w:t xml:space="preserve">The Foreign Exchange Equivalent for an Option is: </w:t>
      </w:r>
    </w:p>
    <w:p w14:paraId="34D420ED" w14:textId="77777777" w:rsidR="00CA2E4E" w:rsidRPr="00804482" w:rsidRDefault="00CA2E4E" w:rsidP="002143D1">
      <w:pPr>
        <w:pStyle w:val="MIRSubpara"/>
        <w:spacing w:line="280" w:lineRule="atLeast"/>
      </w:pPr>
      <w:r w:rsidRPr="00804482">
        <w:t xml:space="preserve">for purchased call Options and written put Options, a long position at the notional face value of the underlying contract; and </w:t>
      </w:r>
    </w:p>
    <w:p w14:paraId="48FFF5D8" w14:textId="77777777" w:rsidR="00CA2E4E" w:rsidRPr="00804482" w:rsidRDefault="00CA2E4E" w:rsidP="002143D1">
      <w:pPr>
        <w:pStyle w:val="MIRSubpara"/>
        <w:spacing w:line="280" w:lineRule="atLeast"/>
      </w:pPr>
      <w:r w:rsidRPr="00804482">
        <w:t xml:space="preserve">for purchased put Options and written call </w:t>
      </w:r>
      <w:r w:rsidRPr="00F831C0">
        <w:t xml:space="preserve">Options, a short position </w:t>
      </w:r>
      <w:r w:rsidRPr="00804482">
        <w:t xml:space="preserve">at the notional face value of the underlying contract. </w:t>
      </w:r>
    </w:p>
    <w:p w14:paraId="1E873FD4" w14:textId="301F3725" w:rsidR="00CA2E4E" w:rsidRPr="0033698E" w:rsidRDefault="00CA2E4E" w:rsidP="00203B23">
      <w:pPr>
        <w:pStyle w:val="MIRHeading3Rule"/>
        <w:ind w:left="1276" w:hanging="1276"/>
      </w:pPr>
      <w:r w:rsidRPr="00203B23">
        <w:rPr>
          <w:spacing w:val="-16"/>
        </w:rPr>
        <w:t>A3.21.2</w:t>
      </w:r>
      <w:r w:rsidR="007B72EE">
        <w:rPr>
          <w:spacing w:val="-16"/>
        </w:rPr>
        <w:tab/>
      </w:r>
      <w:r w:rsidRPr="0033698E">
        <w:t xml:space="preserve">Futures </w:t>
      </w:r>
    </w:p>
    <w:p w14:paraId="45A8721F" w14:textId="77777777" w:rsidR="00CA2E4E" w:rsidRPr="0033698E" w:rsidRDefault="00CA2E4E" w:rsidP="002143D1">
      <w:pPr>
        <w:pStyle w:val="MIRBodyText"/>
        <w:spacing w:line="280" w:lineRule="atLeast"/>
      </w:pPr>
      <w:r w:rsidRPr="0033698E">
        <w:t xml:space="preserve">The Foreign Exchange Equivalent for a currency Future is the notional face value of the underlying contract. </w:t>
      </w:r>
    </w:p>
    <w:p w14:paraId="6A2EDB63" w14:textId="62F7708C" w:rsidR="00CA2E4E" w:rsidRPr="0033698E" w:rsidRDefault="00CA2E4E" w:rsidP="00203B23">
      <w:pPr>
        <w:pStyle w:val="MIRHeading3Rule"/>
        <w:ind w:left="1276" w:hanging="1276"/>
      </w:pPr>
      <w:r w:rsidRPr="00203B23">
        <w:rPr>
          <w:spacing w:val="-16"/>
        </w:rPr>
        <w:t>A3.21.3</w:t>
      </w:r>
      <w:r w:rsidRPr="00203B23">
        <w:rPr>
          <w:spacing w:val="-16"/>
        </w:rPr>
        <w:tab/>
      </w:r>
      <w:r w:rsidRPr="0033698E">
        <w:t xml:space="preserve">Forward contracts </w:t>
      </w:r>
    </w:p>
    <w:p w14:paraId="22A353C9" w14:textId="77777777" w:rsidR="00CA2E4E" w:rsidRPr="0033698E" w:rsidRDefault="00CA2E4E" w:rsidP="002143D1">
      <w:pPr>
        <w:pStyle w:val="MIRBodyText"/>
        <w:spacing w:line="280" w:lineRule="atLeast"/>
      </w:pPr>
      <w:r w:rsidRPr="0033698E">
        <w:rPr>
          <w:color w:val="000000"/>
        </w:rPr>
        <w:t xml:space="preserve">The Foreign Exchange Equivalent for a forward contract including a future exchange associated with a cross currency Swap is at the discretion of the Market Participant either the: </w:t>
      </w:r>
    </w:p>
    <w:p w14:paraId="6ED2124B" w14:textId="77777777" w:rsidR="00CA2E4E" w:rsidRPr="00804482" w:rsidRDefault="00CA2E4E" w:rsidP="002143D1">
      <w:pPr>
        <w:pStyle w:val="MIRSubpara"/>
        <w:spacing w:line="280" w:lineRule="atLeast"/>
      </w:pPr>
      <w:r w:rsidRPr="00804482">
        <w:t xml:space="preserve">face value of the contract; or </w:t>
      </w:r>
    </w:p>
    <w:p w14:paraId="0C14C401" w14:textId="77777777" w:rsidR="00CA2E4E" w:rsidRPr="00804482" w:rsidRDefault="00CA2E4E" w:rsidP="002143D1">
      <w:pPr>
        <w:pStyle w:val="MIRSubpara"/>
        <w:spacing w:line="280" w:lineRule="atLeast"/>
      </w:pPr>
      <w:r w:rsidRPr="00804482">
        <w:t xml:space="preserve">net present value of the contract. </w:t>
      </w:r>
    </w:p>
    <w:p w14:paraId="13B01E7A" w14:textId="3893636E" w:rsidR="00CA2E4E" w:rsidRPr="0033698E" w:rsidRDefault="00CA2E4E" w:rsidP="00203B23">
      <w:pPr>
        <w:pStyle w:val="MIRHeading3Rule"/>
        <w:ind w:left="1276" w:hanging="1276"/>
      </w:pPr>
      <w:r w:rsidRPr="00203B23">
        <w:rPr>
          <w:spacing w:val="-16"/>
        </w:rPr>
        <w:t>A3.21.4</w:t>
      </w:r>
      <w:r w:rsidR="00AC0175">
        <w:rPr>
          <w:spacing w:val="-16"/>
        </w:rPr>
        <w:tab/>
      </w:r>
      <w:r w:rsidRPr="0033698E">
        <w:t xml:space="preserve">Other positions—Exchange traded CFDs </w:t>
      </w:r>
    </w:p>
    <w:p w14:paraId="668DE611" w14:textId="77777777" w:rsidR="00CA2E4E" w:rsidRPr="0033698E" w:rsidRDefault="00CA2E4E" w:rsidP="002143D1">
      <w:pPr>
        <w:pStyle w:val="MIRBodyText"/>
        <w:spacing w:line="280" w:lineRule="atLeast"/>
      </w:pPr>
      <w:r w:rsidRPr="0033698E">
        <w:t xml:space="preserve">The Foreign Exchange Equivalent for an exchange traded CFD over an exchange rate or foreign currency is the notional face value of the underlying contract. </w:t>
      </w:r>
    </w:p>
    <w:p w14:paraId="6CBFF968" w14:textId="77777777" w:rsidR="00CA2E4E" w:rsidRPr="0033698E" w:rsidRDefault="00CA2E4E" w:rsidP="00CA2E4E">
      <w:pPr>
        <w:pStyle w:val="MIRHeading2Part"/>
      </w:pPr>
      <w:bookmarkStart w:id="58" w:name="_Toc472432249"/>
      <w:r w:rsidRPr="0033698E">
        <w:t>Part A3.22</w:t>
      </w:r>
      <w:r w:rsidRPr="0033698E">
        <w:tab/>
        <w:t>Calculation of a converted net open position—Foreign exchange position risk</w:t>
      </w:r>
      <w:bookmarkEnd w:id="58"/>
      <w:r w:rsidRPr="0033698E">
        <w:t xml:space="preserve"> </w:t>
      </w:r>
    </w:p>
    <w:p w14:paraId="1BD005D1" w14:textId="095A3666" w:rsidR="00CA2E4E" w:rsidRPr="0033698E" w:rsidRDefault="00CA2E4E" w:rsidP="00203B23">
      <w:pPr>
        <w:pStyle w:val="MIRHeading3Rule"/>
        <w:ind w:left="1276" w:hanging="1276"/>
      </w:pPr>
      <w:r w:rsidRPr="00203B23">
        <w:rPr>
          <w:spacing w:val="-16"/>
        </w:rPr>
        <w:t>A3.22.1</w:t>
      </w:r>
      <w:r w:rsidR="007B72EE">
        <w:tab/>
      </w:r>
      <w:r w:rsidRPr="0033698E">
        <w:t xml:space="preserve">Calculation of a converted net open position </w:t>
      </w:r>
    </w:p>
    <w:p w14:paraId="167BE025" w14:textId="77777777" w:rsidR="00CA2E4E" w:rsidRPr="0033698E" w:rsidRDefault="00CA2E4E" w:rsidP="002143D1">
      <w:pPr>
        <w:pStyle w:val="MIRBodyText"/>
        <w:spacing w:line="280" w:lineRule="atLeast"/>
      </w:pPr>
      <w:r w:rsidRPr="0033698E">
        <w:t>(1) To calcu</w:t>
      </w:r>
      <w:r w:rsidRPr="0033698E">
        <w:rPr>
          <w:rFonts w:eastAsiaTheme="minorEastAsia"/>
        </w:rPr>
        <w:t>l</w:t>
      </w:r>
      <w:r w:rsidRPr="0033698E">
        <w:t xml:space="preserve">ate a net open position in a foreign currency, a Market Participant must aggregate in each currency all: </w:t>
      </w:r>
    </w:p>
    <w:p w14:paraId="2952AE47" w14:textId="77777777" w:rsidR="00CA2E4E" w:rsidRPr="00804482" w:rsidRDefault="00CA2E4E" w:rsidP="002143D1">
      <w:pPr>
        <w:pStyle w:val="MIRSubpara"/>
        <w:spacing w:line="280" w:lineRule="atLeast"/>
      </w:pPr>
      <w:r w:rsidRPr="00804482">
        <w:t xml:space="preserve">Financial Instruments; and </w:t>
      </w:r>
    </w:p>
    <w:p w14:paraId="63F4B487" w14:textId="77777777" w:rsidR="00CA2E4E" w:rsidRPr="00804482" w:rsidRDefault="00CA2E4E" w:rsidP="002143D1">
      <w:pPr>
        <w:pStyle w:val="MIRSubpara"/>
        <w:spacing w:line="280" w:lineRule="atLeast"/>
      </w:pPr>
      <w:r w:rsidRPr="00804482">
        <w:t xml:space="preserve">other assets and liabilities, </w:t>
      </w:r>
    </w:p>
    <w:p w14:paraId="3DBE9DF9" w14:textId="77777777" w:rsidR="00CA2E4E" w:rsidRPr="0033698E" w:rsidRDefault="00CA2E4E" w:rsidP="002143D1">
      <w:pPr>
        <w:pStyle w:val="MIRBodyText"/>
        <w:spacing w:line="280" w:lineRule="atLeast"/>
      </w:pPr>
      <w:r w:rsidRPr="0033698E">
        <w:t xml:space="preserve">other than Excluded Assets and foreign exchange contracts hedging Excluded Assets. </w:t>
      </w:r>
    </w:p>
    <w:p w14:paraId="54BF27C2" w14:textId="77777777" w:rsidR="00CA2E4E" w:rsidRPr="0033698E" w:rsidRDefault="00CA2E4E" w:rsidP="00CA2E4E">
      <w:pPr>
        <w:pStyle w:val="MIRBodyText"/>
      </w:pPr>
      <w:r w:rsidRPr="0033698E">
        <w:lastRenderedPageBreak/>
        <w:t xml:space="preserve">(2) To convert a net open position to an equivalent Australian dollar amount a Market Participant must use: </w:t>
      </w:r>
    </w:p>
    <w:p w14:paraId="44651033" w14:textId="77777777" w:rsidR="00CA2E4E" w:rsidRPr="008D15A6" w:rsidRDefault="00CA2E4E" w:rsidP="00CA2E4E">
      <w:pPr>
        <w:pStyle w:val="MIRSubpara"/>
      </w:pPr>
      <w:r w:rsidRPr="00804482">
        <w:t>t</w:t>
      </w:r>
      <w:r w:rsidRPr="008D15A6">
        <w:t xml:space="preserve">he Market Spot Exchange Rate; or </w:t>
      </w:r>
    </w:p>
    <w:p w14:paraId="5E9C603A" w14:textId="77777777" w:rsidR="000A2540" w:rsidRDefault="00CA2E4E" w:rsidP="00CA2E4E">
      <w:pPr>
        <w:pStyle w:val="MIRSubpara"/>
      </w:pPr>
      <w:r w:rsidRPr="00E85986">
        <w:t xml:space="preserve">in the case where a foreign currency asset or liability is specifically matched or hedged by a forward currency contract, the rate of exchange stated in the forward currency contract. </w:t>
      </w:r>
    </w:p>
    <w:p w14:paraId="02372686" w14:textId="77777777" w:rsidR="000A2540" w:rsidRDefault="000A2540" w:rsidP="00203B23">
      <w:pPr>
        <w:pStyle w:val="MIRSubpara"/>
        <w:numPr>
          <w:ilvl w:val="0"/>
          <w:numId w:val="0"/>
        </w:numPr>
        <w:spacing w:before="0" w:line="20" w:lineRule="exact"/>
        <w:ind w:left="851"/>
      </w:pPr>
    </w:p>
    <w:p w14:paraId="302478B3" w14:textId="77777777" w:rsidR="000A2540" w:rsidRDefault="000A2540" w:rsidP="00203B23">
      <w:pPr>
        <w:pStyle w:val="MIRSubpara"/>
        <w:numPr>
          <w:ilvl w:val="0"/>
          <w:numId w:val="0"/>
        </w:numPr>
        <w:ind w:left="851"/>
        <w:sectPr w:rsidR="000A2540" w:rsidSect="00BA1BD7">
          <w:headerReference w:type="even" r:id="rId38"/>
          <w:headerReference w:type="default" r:id="rId39"/>
          <w:headerReference w:type="first" r:id="rId40"/>
          <w:type w:val="continuous"/>
          <w:pgSz w:w="11906" w:h="16838" w:code="9"/>
          <w:pgMar w:top="1644" w:right="1418" w:bottom="1418" w:left="1418" w:header="567" w:footer="567" w:gutter="0"/>
          <w:cols w:space="720"/>
          <w:docGrid w:linePitch="299"/>
        </w:sectPr>
      </w:pPr>
    </w:p>
    <w:p w14:paraId="39B85CDC" w14:textId="77777777" w:rsidR="00CA2E4E" w:rsidRPr="0033698E" w:rsidRDefault="00CA2E4E" w:rsidP="00CA2E4E">
      <w:pPr>
        <w:pStyle w:val="MIRHeading1Chapter"/>
      </w:pPr>
      <w:bookmarkStart w:id="59" w:name="_Toc472432250"/>
      <w:r w:rsidRPr="0033698E">
        <w:lastRenderedPageBreak/>
        <w:t>Annexure 4 to Schedule 1A: Underwriting Risk Requirement</w:t>
      </w:r>
      <w:bookmarkEnd w:id="59"/>
    </w:p>
    <w:p w14:paraId="4A418257" w14:textId="77777777" w:rsidR="000A2540" w:rsidRDefault="00CA2E4E" w:rsidP="00CA2E4E">
      <w:pPr>
        <w:pStyle w:val="MIRBodyText"/>
      </w:pPr>
      <w:r w:rsidRPr="0033698E">
        <w:t>The Underwriting Risk Requirement is zero.</w:t>
      </w:r>
    </w:p>
    <w:p w14:paraId="71B4E633" w14:textId="77777777" w:rsidR="000A2540" w:rsidRDefault="000A2540" w:rsidP="00203B23">
      <w:pPr>
        <w:pStyle w:val="MIRBodyText"/>
        <w:spacing w:before="0" w:line="20" w:lineRule="exact"/>
      </w:pPr>
    </w:p>
    <w:p w14:paraId="4E3210A2" w14:textId="77777777" w:rsidR="000A2540" w:rsidRDefault="000A2540" w:rsidP="00CA2E4E">
      <w:pPr>
        <w:pStyle w:val="MIRBodyText"/>
        <w:sectPr w:rsidR="000A2540" w:rsidSect="00BA1BD7">
          <w:headerReference w:type="even" r:id="rId41"/>
          <w:headerReference w:type="default" r:id="rId42"/>
          <w:headerReference w:type="first" r:id="rId43"/>
          <w:type w:val="continuous"/>
          <w:pgSz w:w="11906" w:h="16838" w:code="9"/>
          <w:pgMar w:top="1644" w:right="1418" w:bottom="1418" w:left="1418" w:header="567" w:footer="567" w:gutter="0"/>
          <w:cols w:space="720"/>
          <w:docGrid w:linePitch="299"/>
        </w:sectPr>
      </w:pPr>
    </w:p>
    <w:p w14:paraId="582E02C5" w14:textId="77777777" w:rsidR="00CA2E4E" w:rsidRPr="0033698E" w:rsidRDefault="00CA2E4E" w:rsidP="00CA2E4E">
      <w:pPr>
        <w:pStyle w:val="MIRHeading1Chapter"/>
      </w:pPr>
      <w:bookmarkStart w:id="60" w:name="_Toc472432251"/>
      <w:r w:rsidRPr="0033698E">
        <w:lastRenderedPageBreak/>
        <w:t>Annexure 5 to Schedule 1A: Tables</w:t>
      </w:r>
      <w:bookmarkEnd w:id="60"/>
    </w:p>
    <w:p w14:paraId="782D32E1" w14:textId="5A238585" w:rsidR="00CA2E4E" w:rsidRPr="0033698E" w:rsidRDefault="00CA2E4E" w:rsidP="00AC0175">
      <w:pPr>
        <w:pStyle w:val="MIRHeading2Part"/>
        <w:tabs>
          <w:tab w:val="left" w:pos="1418"/>
        </w:tabs>
      </w:pPr>
      <w:bookmarkStart w:id="61" w:name="_Toc472432252"/>
      <w:r w:rsidRPr="0033698E">
        <w:t>Part A5.1</w:t>
      </w:r>
      <w:r w:rsidR="00AC0175">
        <w:tab/>
      </w:r>
      <w:r w:rsidRPr="0033698E">
        <w:t>Position Risk</w:t>
      </w:r>
      <w:bookmarkEnd w:id="61"/>
      <w:r w:rsidRPr="0033698E">
        <w:t xml:space="preserve"> </w:t>
      </w:r>
    </w:p>
    <w:p w14:paraId="7905D07B" w14:textId="77777777" w:rsidR="00CA2E4E" w:rsidRPr="0033698E" w:rsidRDefault="00CA2E4E" w:rsidP="00CA2E4E">
      <w:pPr>
        <w:pStyle w:val="tabletitlefullwidth"/>
        <w:ind w:left="0" w:firstLine="0"/>
      </w:pPr>
      <w:r w:rsidRPr="0033698E">
        <w:t>Table A5.1.1:</w:t>
      </w:r>
      <w:r w:rsidRPr="0033698E">
        <w:tab/>
      </w:r>
      <w:r w:rsidRPr="0033698E">
        <w:rPr>
          <w:bCs/>
        </w:rPr>
        <w:t>Equity Position Risk Factors—Recognised Market Index and Non Recognised Market Index</w:t>
      </w:r>
    </w:p>
    <w:tbl>
      <w:tblPr>
        <w:tblW w:w="0" w:type="auto"/>
        <w:tblInd w:w="108"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1100"/>
        <w:gridCol w:w="1276"/>
        <w:gridCol w:w="1061"/>
        <w:gridCol w:w="1081"/>
        <w:gridCol w:w="1276"/>
        <w:gridCol w:w="1061"/>
        <w:gridCol w:w="1081"/>
        <w:gridCol w:w="1242"/>
      </w:tblGrid>
      <w:tr w:rsidR="00CA2E4E" w:rsidRPr="0033698E" w14:paraId="008F003E" w14:textId="77777777" w:rsidTr="00AD186A">
        <w:trPr>
          <w:cantSplit/>
        </w:trPr>
        <w:tc>
          <w:tcPr>
            <w:tcW w:w="0" w:type="auto"/>
            <w:shd w:val="clear" w:color="auto" w:fill="C2E3FA"/>
          </w:tcPr>
          <w:p w14:paraId="6F1BEA5A" w14:textId="77777777" w:rsidR="00CA2E4E" w:rsidRPr="0033698E" w:rsidRDefault="00CA2E4E" w:rsidP="009926F2">
            <w:pPr>
              <w:pStyle w:val="tablehead"/>
              <w:spacing w:before="80" w:line="200" w:lineRule="atLeast"/>
              <w:rPr>
                <w:rFonts w:ascii="Verdana" w:hAnsi="Verdana"/>
                <w:sz w:val="27"/>
                <w:szCs w:val="27"/>
              </w:rPr>
            </w:pPr>
            <w:r w:rsidRPr="0033698E">
              <w:rPr>
                <w:lang w:val="en-GB"/>
              </w:rPr>
              <w:t>Position In:</w:t>
            </w:r>
          </w:p>
        </w:tc>
        <w:tc>
          <w:tcPr>
            <w:tcW w:w="0" w:type="auto"/>
            <w:gridSpan w:val="6"/>
            <w:shd w:val="clear" w:color="auto" w:fill="C2E3FA"/>
          </w:tcPr>
          <w:p w14:paraId="1CFA7FA6" w14:textId="77777777" w:rsidR="00CA2E4E" w:rsidRPr="0033698E" w:rsidRDefault="00CA2E4E" w:rsidP="009926F2">
            <w:pPr>
              <w:pStyle w:val="tablehead"/>
              <w:spacing w:before="80" w:line="200" w:lineRule="atLeast"/>
              <w:rPr>
                <w:sz w:val="24"/>
                <w:szCs w:val="24"/>
              </w:rPr>
            </w:pPr>
            <w:r w:rsidRPr="0033698E">
              <w:t>Underlying</w:t>
            </w:r>
          </w:p>
        </w:tc>
        <w:tc>
          <w:tcPr>
            <w:tcW w:w="0" w:type="auto"/>
            <w:shd w:val="clear" w:color="auto" w:fill="C2E3FA"/>
          </w:tcPr>
          <w:p w14:paraId="50FFCE02" w14:textId="77777777" w:rsidR="00CA2E4E" w:rsidRPr="0033698E" w:rsidRDefault="00CA2E4E" w:rsidP="009926F2">
            <w:pPr>
              <w:pStyle w:val="tablehead"/>
              <w:spacing w:before="80" w:line="200" w:lineRule="atLeast"/>
              <w:rPr>
                <w:sz w:val="24"/>
                <w:szCs w:val="24"/>
              </w:rPr>
            </w:pPr>
            <w:r w:rsidRPr="0033698E">
              <w:t xml:space="preserve">Option </w:t>
            </w:r>
          </w:p>
        </w:tc>
      </w:tr>
      <w:tr w:rsidR="00CA2E4E" w:rsidRPr="0033698E" w14:paraId="2AB2960C" w14:textId="77777777" w:rsidTr="00AD186A">
        <w:trPr>
          <w:cantSplit/>
          <w:tblHeader/>
        </w:trPr>
        <w:tc>
          <w:tcPr>
            <w:tcW w:w="0" w:type="auto"/>
            <w:vMerge w:val="restart"/>
            <w:shd w:val="clear" w:color="auto" w:fill="C2E3FA"/>
          </w:tcPr>
          <w:p w14:paraId="0908F204" w14:textId="77777777" w:rsidR="00CA2E4E" w:rsidRPr="0033698E" w:rsidRDefault="00CA2E4E" w:rsidP="009926F2">
            <w:pPr>
              <w:pStyle w:val="tablehead"/>
              <w:spacing w:before="80" w:line="200" w:lineRule="atLeast"/>
            </w:pPr>
          </w:p>
        </w:tc>
        <w:tc>
          <w:tcPr>
            <w:tcW w:w="0" w:type="auto"/>
            <w:gridSpan w:val="3"/>
            <w:shd w:val="clear" w:color="auto" w:fill="C2E3FA"/>
          </w:tcPr>
          <w:p w14:paraId="37392C5E" w14:textId="77777777" w:rsidR="00CA2E4E" w:rsidRPr="0033698E" w:rsidRDefault="00CA2E4E" w:rsidP="009926F2">
            <w:pPr>
              <w:pStyle w:val="tablehead"/>
              <w:spacing w:before="80" w:line="200" w:lineRule="atLeast"/>
              <w:rPr>
                <w:sz w:val="24"/>
                <w:szCs w:val="24"/>
              </w:rPr>
            </w:pPr>
            <w:r w:rsidRPr="0033698E">
              <w:t xml:space="preserve">Recognised Market Index </w:t>
            </w:r>
            <w:r w:rsidRPr="0033698E">
              <w:br/>
              <w:t>(see Table 1.6)</w:t>
            </w:r>
          </w:p>
        </w:tc>
        <w:tc>
          <w:tcPr>
            <w:tcW w:w="0" w:type="auto"/>
            <w:gridSpan w:val="3"/>
            <w:shd w:val="clear" w:color="auto" w:fill="C2E3FA"/>
          </w:tcPr>
          <w:p w14:paraId="2767D7DF" w14:textId="77777777" w:rsidR="00CA2E4E" w:rsidRPr="0033698E" w:rsidRDefault="00CA2E4E" w:rsidP="009926F2">
            <w:pPr>
              <w:pStyle w:val="tablehead"/>
              <w:spacing w:before="80" w:line="200" w:lineRule="atLeast"/>
              <w:rPr>
                <w:sz w:val="24"/>
                <w:szCs w:val="24"/>
              </w:rPr>
            </w:pPr>
            <w:r w:rsidRPr="0033698E">
              <w:t>Non Recognised Market Index</w:t>
            </w:r>
          </w:p>
        </w:tc>
        <w:tc>
          <w:tcPr>
            <w:tcW w:w="0" w:type="auto"/>
            <w:vMerge w:val="restart"/>
            <w:shd w:val="clear" w:color="auto" w:fill="C2E3FA"/>
          </w:tcPr>
          <w:p w14:paraId="55D14D58" w14:textId="77777777" w:rsidR="00CA2E4E" w:rsidRPr="0033698E" w:rsidRDefault="00CA2E4E" w:rsidP="009926F2">
            <w:pPr>
              <w:pStyle w:val="tablehead"/>
              <w:spacing w:before="80" w:line="200" w:lineRule="atLeast"/>
            </w:pPr>
            <w:r w:rsidRPr="0033698E">
              <w:t>Implied Volatility</w:t>
            </w:r>
          </w:p>
          <w:p w14:paraId="5990FFCF" w14:textId="77777777" w:rsidR="00CA2E4E" w:rsidRPr="0033698E" w:rsidRDefault="00CA2E4E" w:rsidP="009926F2">
            <w:pPr>
              <w:pStyle w:val="tablehead"/>
              <w:spacing w:before="80" w:line="200" w:lineRule="atLeast"/>
            </w:pPr>
          </w:p>
        </w:tc>
      </w:tr>
      <w:tr w:rsidR="00CA2E4E" w:rsidRPr="0033698E" w14:paraId="591228A4" w14:textId="77777777" w:rsidTr="00AD186A">
        <w:trPr>
          <w:cantSplit/>
          <w:tblHeader/>
        </w:trPr>
        <w:tc>
          <w:tcPr>
            <w:tcW w:w="0" w:type="auto"/>
            <w:vMerge/>
            <w:shd w:val="clear" w:color="auto" w:fill="C2E3FA"/>
          </w:tcPr>
          <w:p w14:paraId="203308C7" w14:textId="77777777" w:rsidR="00CA2E4E" w:rsidRPr="0033698E" w:rsidRDefault="00CA2E4E" w:rsidP="009926F2">
            <w:pPr>
              <w:pStyle w:val="tablehead"/>
              <w:spacing w:before="80" w:line="200" w:lineRule="atLeast"/>
            </w:pPr>
          </w:p>
        </w:tc>
        <w:tc>
          <w:tcPr>
            <w:tcW w:w="0" w:type="auto"/>
            <w:shd w:val="clear" w:color="auto" w:fill="C2E3FA"/>
          </w:tcPr>
          <w:p w14:paraId="60E47988" w14:textId="77777777" w:rsidR="00CA2E4E" w:rsidRPr="0033698E" w:rsidRDefault="00CA2E4E" w:rsidP="009926F2">
            <w:pPr>
              <w:pStyle w:val="tablehead"/>
              <w:spacing w:before="80" w:line="200" w:lineRule="atLeast"/>
              <w:rPr>
                <w:sz w:val="24"/>
                <w:szCs w:val="24"/>
              </w:rPr>
            </w:pPr>
            <w:r w:rsidRPr="0033698E">
              <w:t>Standard Method</w:t>
            </w:r>
          </w:p>
        </w:tc>
        <w:tc>
          <w:tcPr>
            <w:tcW w:w="0" w:type="auto"/>
            <w:gridSpan w:val="2"/>
            <w:shd w:val="clear" w:color="auto" w:fill="C2E3FA"/>
          </w:tcPr>
          <w:p w14:paraId="38173BEF" w14:textId="77777777" w:rsidR="00CA2E4E" w:rsidRPr="0033698E" w:rsidRDefault="00CA2E4E" w:rsidP="009926F2">
            <w:pPr>
              <w:pStyle w:val="tablehead"/>
              <w:spacing w:before="80" w:line="200" w:lineRule="atLeast"/>
              <w:rPr>
                <w:sz w:val="24"/>
                <w:szCs w:val="24"/>
              </w:rPr>
            </w:pPr>
            <w:r w:rsidRPr="0033698E">
              <w:t>Building Block Method</w:t>
            </w:r>
          </w:p>
        </w:tc>
        <w:tc>
          <w:tcPr>
            <w:tcW w:w="0" w:type="auto"/>
            <w:shd w:val="clear" w:color="auto" w:fill="C2E3FA"/>
          </w:tcPr>
          <w:p w14:paraId="6E631E62" w14:textId="77777777" w:rsidR="00CA2E4E" w:rsidRPr="0033698E" w:rsidRDefault="00CA2E4E" w:rsidP="009926F2">
            <w:pPr>
              <w:pStyle w:val="tablehead"/>
              <w:spacing w:before="80" w:line="200" w:lineRule="atLeast"/>
              <w:rPr>
                <w:sz w:val="24"/>
                <w:szCs w:val="24"/>
              </w:rPr>
            </w:pPr>
            <w:r w:rsidRPr="0033698E">
              <w:t>Standard Method</w:t>
            </w:r>
          </w:p>
        </w:tc>
        <w:tc>
          <w:tcPr>
            <w:tcW w:w="0" w:type="auto"/>
            <w:gridSpan w:val="2"/>
            <w:shd w:val="clear" w:color="auto" w:fill="C2E3FA"/>
          </w:tcPr>
          <w:p w14:paraId="6B917848" w14:textId="77777777" w:rsidR="00CA2E4E" w:rsidRPr="0033698E" w:rsidRDefault="00CA2E4E" w:rsidP="009926F2">
            <w:pPr>
              <w:pStyle w:val="tablehead"/>
              <w:spacing w:before="80" w:line="200" w:lineRule="atLeast"/>
              <w:rPr>
                <w:sz w:val="24"/>
                <w:szCs w:val="24"/>
              </w:rPr>
            </w:pPr>
            <w:r w:rsidRPr="0033698E">
              <w:t>Building Block Method</w:t>
            </w:r>
          </w:p>
        </w:tc>
        <w:tc>
          <w:tcPr>
            <w:tcW w:w="0" w:type="auto"/>
            <w:vMerge/>
            <w:shd w:val="clear" w:color="auto" w:fill="C2E3FA"/>
          </w:tcPr>
          <w:p w14:paraId="46C04489" w14:textId="77777777" w:rsidR="00CA2E4E" w:rsidRPr="0033698E" w:rsidRDefault="00CA2E4E" w:rsidP="009926F2">
            <w:pPr>
              <w:pStyle w:val="tablehead"/>
              <w:spacing w:before="80" w:line="200" w:lineRule="atLeast"/>
            </w:pPr>
          </w:p>
        </w:tc>
      </w:tr>
      <w:tr w:rsidR="00BB7780" w:rsidRPr="0033698E" w14:paraId="5B90629A" w14:textId="77777777" w:rsidTr="00AD186A">
        <w:trPr>
          <w:cantSplit/>
        </w:trPr>
        <w:tc>
          <w:tcPr>
            <w:tcW w:w="0" w:type="auto"/>
          </w:tcPr>
          <w:p w14:paraId="28ADF27F" w14:textId="77777777" w:rsidR="00CA2E4E" w:rsidRPr="0033698E" w:rsidRDefault="00CA2E4E" w:rsidP="009926F2">
            <w:pPr>
              <w:pStyle w:val="tbltext"/>
              <w:spacing w:before="80" w:line="200" w:lineRule="atLeast"/>
              <w:rPr>
                <w:b/>
              </w:rPr>
            </w:pPr>
          </w:p>
        </w:tc>
        <w:tc>
          <w:tcPr>
            <w:tcW w:w="0" w:type="auto"/>
          </w:tcPr>
          <w:p w14:paraId="343CC096" w14:textId="77777777" w:rsidR="00CA2E4E" w:rsidRPr="0033698E" w:rsidRDefault="00CA2E4E" w:rsidP="009926F2">
            <w:pPr>
              <w:pStyle w:val="tbltext"/>
              <w:spacing w:before="80" w:line="200" w:lineRule="atLeast"/>
              <w:jc w:val="center"/>
              <w:rPr>
                <w:b/>
              </w:rPr>
            </w:pPr>
          </w:p>
        </w:tc>
        <w:tc>
          <w:tcPr>
            <w:tcW w:w="0" w:type="auto"/>
          </w:tcPr>
          <w:p w14:paraId="19B51B27" w14:textId="77777777" w:rsidR="00CA2E4E" w:rsidRPr="0033698E" w:rsidRDefault="00CA2E4E" w:rsidP="009926F2">
            <w:pPr>
              <w:pStyle w:val="tbltext"/>
              <w:spacing w:before="80" w:line="200" w:lineRule="atLeast"/>
              <w:jc w:val="center"/>
              <w:rPr>
                <w:b/>
                <w:sz w:val="24"/>
                <w:szCs w:val="24"/>
              </w:rPr>
            </w:pPr>
            <w:r w:rsidRPr="0033698E">
              <w:rPr>
                <w:b/>
              </w:rPr>
              <w:t>General Risk</w:t>
            </w:r>
          </w:p>
        </w:tc>
        <w:tc>
          <w:tcPr>
            <w:tcW w:w="0" w:type="auto"/>
          </w:tcPr>
          <w:p w14:paraId="53DF66C8" w14:textId="77777777" w:rsidR="00CA2E4E" w:rsidRPr="0033698E" w:rsidRDefault="00CA2E4E" w:rsidP="009926F2">
            <w:pPr>
              <w:pStyle w:val="tbltext"/>
              <w:spacing w:before="80" w:line="200" w:lineRule="atLeast"/>
              <w:jc w:val="center"/>
              <w:rPr>
                <w:b/>
                <w:sz w:val="24"/>
                <w:szCs w:val="24"/>
              </w:rPr>
            </w:pPr>
            <w:r w:rsidRPr="0033698E">
              <w:rPr>
                <w:b/>
              </w:rPr>
              <w:t>Specific Risk</w:t>
            </w:r>
          </w:p>
        </w:tc>
        <w:tc>
          <w:tcPr>
            <w:tcW w:w="0" w:type="auto"/>
          </w:tcPr>
          <w:p w14:paraId="3C76E8AA" w14:textId="77777777" w:rsidR="00CA2E4E" w:rsidRPr="0033698E" w:rsidRDefault="00CA2E4E" w:rsidP="009926F2">
            <w:pPr>
              <w:pStyle w:val="tbltext"/>
              <w:spacing w:before="80" w:line="200" w:lineRule="atLeast"/>
              <w:jc w:val="center"/>
              <w:rPr>
                <w:b/>
              </w:rPr>
            </w:pPr>
          </w:p>
        </w:tc>
        <w:tc>
          <w:tcPr>
            <w:tcW w:w="0" w:type="auto"/>
          </w:tcPr>
          <w:p w14:paraId="38C88BB6" w14:textId="77777777" w:rsidR="00CA2E4E" w:rsidRPr="0033698E" w:rsidRDefault="00CA2E4E" w:rsidP="009926F2">
            <w:pPr>
              <w:pStyle w:val="tbltext"/>
              <w:spacing w:before="80" w:line="200" w:lineRule="atLeast"/>
              <w:jc w:val="center"/>
              <w:rPr>
                <w:b/>
                <w:sz w:val="24"/>
                <w:szCs w:val="24"/>
              </w:rPr>
            </w:pPr>
            <w:r w:rsidRPr="0033698E">
              <w:rPr>
                <w:b/>
              </w:rPr>
              <w:t>General Risk</w:t>
            </w:r>
          </w:p>
        </w:tc>
        <w:tc>
          <w:tcPr>
            <w:tcW w:w="0" w:type="auto"/>
          </w:tcPr>
          <w:p w14:paraId="00A4A9AD" w14:textId="77777777" w:rsidR="00CA2E4E" w:rsidRPr="0033698E" w:rsidRDefault="00CA2E4E" w:rsidP="009926F2">
            <w:pPr>
              <w:pStyle w:val="tbltext"/>
              <w:spacing w:before="80" w:line="200" w:lineRule="atLeast"/>
              <w:jc w:val="center"/>
              <w:rPr>
                <w:b/>
                <w:sz w:val="24"/>
                <w:szCs w:val="24"/>
              </w:rPr>
            </w:pPr>
            <w:r w:rsidRPr="0033698E">
              <w:rPr>
                <w:b/>
              </w:rPr>
              <w:t>Specific Risk</w:t>
            </w:r>
          </w:p>
        </w:tc>
        <w:tc>
          <w:tcPr>
            <w:tcW w:w="0" w:type="auto"/>
          </w:tcPr>
          <w:p w14:paraId="480DFC2F" w14:textId="77777777" w:rsidR="00CA2E4E" w:rsidRPr="0033698E" w:rsidRDefault="00CA2E4E" w:rsidP="009926F2">
            <w:pPr>
              <w:pStyle w:val="tbltext"/>
              <w:spacing w:before="80" w:line="200" w:lineRule="atLeast"/>
              <w:jc w:val="center"/>
              <w:rPr>
                <w:b/>
              </w:rPr>
            </w:pPr>
          </w:p>
        </w:tc>
      </w:tr>
      <w:tr w:rsidR="00BB7780" w:rsidRPr="0033698E" w14:paraId="1F670692" w14:textId="77777777" w:rsidTr="00AD186A">
        <w:trPr>
          <w:cantSplit/>
        </w:trPr>
        <w:tc>
          <w:tcPr>
            <w:tcW w:w="0" w:type="auto"/>
          </w:tcPr>
          <w:p w14:paraId="4D2396D8" w14:textId="77777777" w:rsidR="00CA2E4E" w:rsidRPr="0033698E" w:rsidRDefault="00CA2E4E" w:rsidP="009926F2">
            <w:pPr>
              <w:pStyle w:val="tbltext"/>
              <w:spacing w:before="80" w:line="200" w:lineRule="atLeast"/>
              <w:rPr>
                <w:b/>
                <w:sz w:val="24"/>
                <w:szCs w:val="24"/>
              </w:rPr>
            </w:pPr>
            <w:r w:rsidRPr="0033698E">
              <w:rPr>
                <w:b/>
              </w:rPr>
              <w:t>Single Equity</w:t>
            </w:r>
          </w:p>
        </w:tc>
        <w:tc>
          <w:tcPr>
            <w:tcW w:w="0" w:type="auto"/>
          </w:tcPr>
          <w:p w14:paraId="695EC1B2" w14:textId="77777777" w:rsidR="00CA2E4E" w:rsidRPr="0033698E" w:rsidRDefault="00CA2E4E" w:rsidP="009926F2">
            <w:pPr>
              <w:pStyle w:val="tbltext"/>
              <w:spacing w:before="80" w:line="200" w:lineRule="atLeast"/>
              <w:jc w:val="center"/>
              <w:rPr>
                <w:sz w:val="24"/>
                <w:szCs w:val="24"/>
              </w:rPr>
            </w:pPr>
            <w:r w:rsidRPr="0033698E">
              <w:t>12%</w:t>
            </w:r>
          </w:p>
        </w:tc>
        <w:tc>
          <w:tcPr>
            <w:tcW w:w="0" w:type="auto"/>
          </w:tcPr>
          <w:p w14:paraId="7339B2B6" w14:textId="77777777" w:rsidR="00CA2E4E" w:rsidRPr="0033698E" w:rsidRDefault="00CA2E4E" w:rsidP="009926F2">
            <w:pPr>
              <w:pStyle w:val="tbltext"/>
              <w:spacing w:before="80" w:line="200" w:lineRule="atLeast"/>
              <w:jc w:val="center"/>
              <w:rPr>
                <w:sz w:val="24"/>
                <w:szCs w:val="24"/>
              </w:rPr>
            </w:pPr>
            <w:r w:rsidRPr="0033698E">
              <w:t>8%</w:t>
            </w:r>
          </w:p>
        </w:tc>
        <w:tc>
          <w:tcPr>
            <w:tcW w:w="0" w:type="auto"/>
          </w:tcPr>
          <w:p w14:paraId="0789E349" w14:textId="77777777" w:rsidR="00CA2E4E" w:rsidRPr="0033698E" w:rsidRDefault="00CA2E4E" w:rsidP="009926F2">
            <w:pPr>
              <w:pStyle w:val="tbltext"/>
              <w:spacing w:before="80" w:line="200" w:lineRule="atLeast"/>
              <w:jc w:val="center"/>
              <w:rPr>
                <w:sz w:val="24"/>
                <w:szCs w:val="24"/>
              </w:rPr>
            </w:pPr>
            <w:r w:rsidRPr="0033698E">
              <w:t xml:space="preserve">4% </w:t>
            </w:r>
            <w:r w:rsidRPr="0033698E">
              <w:rPr>
                <w:vertAlign w:val="superscript"/>
              </w:rPr>
              <w:t>1</w:t>
            </w:r>
          </w:p>
        </w:tc>
        <w:tc>
          <w:tcPr>
            <w:tcW w:w="0" w:type="auto"/>
          </w:tcPr>
          <w:p w14:paraId="4FE1220A" w14:textId="77777777" w:rsidR="00CA2E4E" w:rsidRPr="0033698E" w:rsidRDefault="00CA2E4E" w:rsidP="009926F2">
            <w:pPr>
              <w:pStyle w:val="tbltext"/>
              <w:spacing w:before="80" w:line="200" w:lineRule="atLeast"/>
              <w:jc w:val="center"/>
              <w:rPr>
                <w:sz w:val="24"/>
                <w:szCs w:val="24"/>
              </w:rPr>
            </w:pPr>
            <w:r w:rsidRPr="0033698E">
              <w:t>16%</w:t>
            </w:r>
          </w:p>
        </w:tc>
        <w:tc>
          <w:tcPr>
            <w:tcW w:w="0" w:type="auto"/>
          </w:tcPr>
          <w:p w14:paraId="0AE3AE28" w14:textId="77777777" w:rsidR="00CA2E4E" w:rsidRPr="0033698E" w:rsidRDefault="00CA2E4E" w:rsidP="009926F2">
            <w:pPr>
              <w:pStyle w:val="tbltext"/>
              <w:spacing w:before="80" w:line="200" w:lineRule="atLeast"/>
              <w:jc w:val="center"/>
              <w:rPr>
                <w:sz w:val="24"/>
                <w:szCs w:val="24"/>
              </w:rPr>
            </w:pPr>
            <w:r w:rsidRPr="0033698E">
              <w:t>8%</w:t>
            </w:r>
          </w:p>
        </w:tc>
        <w:tc>
          <w:tcPr>
            <w:tcW w:w="0" w:type="auto"/>
          </w:tcPr>
          <w:p w14:paraId="5B9CE3CF" w14:textId="77777777" w:rsidR="00CA2E4E" w:rsidRPr="0033698E" w:rsidRDefault="00CA2E4E" w:rsidP="009926F2">
            <w:pPr>
              <w:pStyle w:val="tbltext"/>
              <w:spacing w:before="80" w:line="200" w:lineRule="atLeast"/>
              <w:jc w:val="center"/>
              <w:rPr>
                <w:sz w:val="24"/>
                <w:szCs w:val="24"/>
              </w:rPr>
            </w:pPr>
            <w:r w:rsidRPr="0033698E">
              <w:t>8%</w:t>
            </w:r>
          </w:p>
        </w:tc>
        <w:tc>
          <w:tcPr>
            <w:tcW w:w="0" w:type="auto"/>
          </w:tcPr>
          <w:p w14:paraId="2CDC6DA4" w14:textId="77777777" w:rsidR="00CA2E4E" w:rsidRPr="0033698E" w:rsidRDefault="00CA2E4E" w:rsidP="009926F2">
            <w:pPr>
              <w:pStyle w:val="tbltext"/>
              <w:spacing w:before="80" w:line="200" w:lineRule="atLeast"/>
              <w:jc w:val="center"/>
              <w:rPr>
                <w:sz w:val="24"/>
                <w:szCs w:val="24"/>
              </w:rPr>
            </w:pPr>
            <w:r w:rsidRPr="0033698E">
              <w:t>25%</w:t>
            </w:r>
          </w:p>
        </w:tc>
      </w:tr>
      <w:tr w:rsidR="00BB7780" w:rsidRPr="0033698E" w14:paraId="60CCAEE0" w14:textId="77777777" w:rsidTr="00AD186A">
        <w:trPr>
          <w:cantSplit/>
        </w:trPr>
        <w:tc>
          <w:tcPr>
            <w:tcW w:w="0" w:type="auto"/>
          </w:tcPr>
          <w:p w14:paraId="4E73C849" w14:textId="77777777" w:rsidR="00CA2E4E" w:rsidRPr="0033698E" w:rsidRDefault="00CA2E4E" w:rsidP="009926F2">
            <w:pPr>
              <w:pStyle w:val="tbltext"/>
              <w:spacing w:before="80" w:line="200" w:lineRule="atLeast"/>
              <w:rPr>
                <w:b/>
              </w:rPr>
            </w:pPr>
            <w:r w:rsidRPr="0033698E">
              <w:rPr>
                <w:b/>
              </w:rPr>
              <w:t>Index</w:t>
            </w:r>
          </w:p>
        </w:tc>
        <w:tc>
          <w:tcPr>
            <w:tcW w:w="0" w:type="auto"/>
          </w:tcPr>
          <w:p w14:paraId="4AD769AB" w14:textId="77777777" w:rsidR="00CA2E4E" w:rsidRPr="0033698E" w:rsidRDefault="00CA2E4E" w:rsidP="009926F2">
            <w:pPr>
              <w:pStyle w:val="tbltext"/>
              <w:spacing w:before="80" w:line="200" w:lineRule="atLeast"/>
              <w:jc w:val="center"/>
              <w:rPr>
                <w:sz w:val="24"/>
                <w:szCs w:val="24"/>
              </w:rPr>
            </w:pPr>
            <w:r w:rsidRPr="0033698E">
              <w:t xml:space="preserve">8% </w:t>
            </w:r>
            <w:r w:rsidRPr="0033698E">
              <w:rPr>
                <w:vertAlign w:val="superscript"/>
              </w:rPr>
              <w:t>2</w:t>
            </w:r>
          </w:p>
        </w:tc>
        <w:tc>
          <w:tcPr>
            <w:tcW w:w="0" w:type="auto"/>
          </w:tcPr>
          <w:p w14:paraId="44FD9418" w14:textId="77777777" w:rsidR="00CA2E4E" w:rsidRPr="0033698E" w:rsidRDefault="00CA2E4E" w:rsidP="009926F2">
            <w:pPr>
              <w:pStyle w:val="tbltext"/>
              <w:spacing w:before="80" w:line="200" w:lineRule="atLeast"/>
              <w:jc w:val="center"/>
              <w:rPr>
                <w:sz w:val="24"/>
                <w:szCs w:val="24"/>
              </w:rPr>
            </w:pPr>
            <w:r w:rsidRPr="0033698E">
              <w:t>8%</w:t>
            </w:r>
          </w:p>
        </w:tc>
        <w:tc>
          <w:tcPr>
            <w:tcW w:w="0" w:type="auto"/>
          </w:tcPr>
          <w:p w14:paraId="4F2747CA" w14:textId="77777777" w:rsidR="00CA2E4E" w:rsidRPr="0033698E" w:rsidRDefault="00CA2E4E" w:rsidP="009926F2">
            <w:pPr>
              <w:pStyle w:val="tbltext"/>
              <w:spacing w:before="80" w:line="200" w:lineRule="atLeast"/>
              <w:jc w:val="center"/>
              <w:rPr>
                <w:sz w:val="24"/>
                <w:szCs w:val="24"/>
              </w:rPr>
            </w:pPr>
            <w:r w:rsidRPr="0033698E">
              <w:t xml:space="preserve">0% </w:t>
            </w:r>
            <w:r w:rsidRPr="0033698E">
              <w:rPr>
                <w:vertAlign w:val="superscript"/>
              </w:rPr>
              <w:t>2</w:t>
            </w:r>
          </w:p>
        </w:tc>
        <w:tc>
          <w:tcPr>
            <w:tcW w:w="0" w:type="auto"/>
          </w:tcPr>
          <w:p w14:paraId="30F9FFE1" w14:textId="77777777" w:rsidR="00CA2E4E" w:rsidRPr="0033698E" w:rsidRDefault="00CA2E4E" w:rsidP="009926F2">
            <w:pPr>
              <w:pStyle w:val="tbltext"/>
              <w:spacing w:before="80" w:line="200" w:lineRule="atLeast"/>
              <w:jc w:val="center"/>
              <w:rPr>
                <w:sz w:val="24"/>
                <w:szCs w:val="24"/>
              </w:rPr>
            </w:pPr>
            <w:r w:rsidRPr="0033698E">
              <w:t xml:space="preserve">16% </w:t>
            </w:r>
            <w:r w:rsidRPr="0033698E">
              <w:rPr>
                <w:vertAlign w:val="superscript"/>
              </w:rPr>
              <w:t>2</w:t>
            </w:r>
          </w:p>
        </w:tc>
        <w:tc>
          <w:tcPr>
            <w:tcW w:w="0" w:type="auto"/>
          </w:tcPr>
          <w:p w14:paraId="01DA1902" w14:textId="77777777" w:rsidR="00CA2E4E" w:rsidRPr="0033698E" w:rsidRDefault="00CA2E4E" w:rsidP="009926F2">
            <w:pPr>
              <w:pStyle w:val="tbltext"/>
              <w:spacing w:before="80" w:line="200" w:lineRule="atLeast"/>
              <w:jc w:val="center"/>
              <w:rPr>
                <w:sz w:val="24"/>
                <w:szCs w:val="24"/>
              </w:rPr>
            </w:pPr>
            <w:r w:rsidRPr="0033698E">
              <w:t>8%</w:t>
            </w:r>
          </w:p>
        </w:tc>
        <w:tc>
          <w:tcPr>
            <w:tcW w:w="0" w:type="auto"/>
          </w:tcPr>
          <w:p w14:paraId="26FE1308" w14:textId="77777777" w:rsidR="00CA2E4E" w:rsidRPr="0033698E" w:rsidRDefault="00CA2E4E" w:rsidP="009926F2">
            <w:pPr>
              <w:pStyle w:val="tbltext"/>
              <w:spacing w:before="80" w:line="200" w:lineRule="atLeast"/>
              <w:jc w:val="center"/>
              <w:rPr>
                <w:sz w:val="24"/>
                <w:szCs w:val="24"/>
              </w:rPr>
            </w:pPr>
            <w:r w:rsidRPr="0033698E">
              <w:t>8%</w:t>
            </w:r>
          </w:p>
        </w:tc>
        <w:tc>
          <w:tcPr>
            <w:tcW w:w="0" w:type="auto"/>
          </w:tcPr>
          <w:p w14:paraId="7C2CE150" w14:textId="77777777" w:rsidR="00CA2E4E" w:rsidRPr="0033698E" w:rsidRDefault="00CA2E4E" w:rsidP="009926F2">
            <w:pPr>
              <w:pStyle w:val="tbltext"/>
              <w:spacing w:before="80" w:line="200" w:lineRule="atLeast"/>
              <w:jc w:val="center"/>
              <w:rPr>
                <w:sz w:val="24"/>
                <w:szCs w:val="24"/>
              </w:rPr>
            </w:pPr>
            <w:r w:rsidRPr="0033698E">
              <w:t>25%</w:t>
            </w:r>
          </w:p>
        </w:tc>
      </w:tr>
    </w:tbl>
    <w:p w14:paraId="275DA81C" w14:textId="2FFF0BD7" w:rsidR="00CA2E4E" w:rsidRPr="0033698E" w:rsidRDefault="00CA2E4E" w:rsidP="00CA2E4E">
      <w:pPr>
        <w:pStyle w:val="tblnote"/>
        <w:ind w:left="0"/>
      </w:pPr>
      <w:r w:rsidRPr="0033698E">
        <w:t>Notes</w:t>
      </w:r>
    </w:p>
    <w:p w14:paraId="4F0700C1" w14:textId="77777777" w:rsidR="00CA2E4E" w:rsidRPr="0033698E" w:rsidRDefault="00CA2E4E" w:rsidP="00CA2E4E">
      <w:pPr>
        <w:pStyle w:val="tblnote"/>
        <w:ind w:left="227" w:hanging="227"/>
        <w:rPr>
          <w:szCs w:val="16"/>
        </w:rPr>
      </w:pPr>
      <w:r w:rsidRPr="0033698E">
        <w:rPr>
          <w:rFonts w:cs="Arial"/>
          <w:szCs w:val="16"/>
        </w:rPr>
        <w:t>1</w:t>
      </w:r>
      <w:r w:rsidRPr="0033698E">
        <w:rPr>
          <w:rFonts w:cs="Arial"/>
          <w:szCs w:val="16"/>
        </w:rPr>
        <w:tab/>
        <w:t>The specific risk Position Risk Factor for a single Equity may be reduced to 2% if the variables in Rule A5.1.1A apply, where:</w:t>
      </w:r>
    </w:p>
    <w:p w14:paraId="5AB4C9FF" w14:textId="77777777" w:rsidR="00CA2E4E" w:rsidRPr="0033698E" w:rsidRDefault="00CA2E4E" w:rsidP="00CA2E4E">
      <w:pPr>
        <w:pStyle w:val="tblnote"/>
        <w:ind w:left="227" w:hanging="227"/>
        <w:rPr>
          <w:szCs w:val="16"/>
        </w:rPr>
      </w:pPr>
      <w:r w:rsidRPr="0033698E">
        <w:rPr>
          <w:noProof/>
          <w:szCs w:val="16"/>
        </w:rPr>
        <w:drawing>
          <wp:inline distT="0" distB="0" distL="0" distR="0" wp14:anchorId="4A0C1887" wp14:editId="4D15C623">
            <wp:extent cx="5031415" cy="2137144"/>
            <wp:effectExtent l="19050" t="0" r="0" b="0"/>
            <wp:docPr id="3" name="Picture 44" descr="http://www.timebase.com.au/Images/MaltServices/asx/oprr/scheds/mwo/sch001A+annex520100801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timebase.com.au/Images/MaltServices/asx/oprr/scheds/mwo/sch001A+annex520100801_files/image001.gif"/>
                    <pic:cNvPicPr>
                      <a:picLocks noChangeAspect="1" noChangeArrowheads="1"/>
                    </pic:cNvPicPr>
                  </pic:nvPicPr>
                  <pic:blipFill>
                    <a:blip r:embed="rId44" cstate="print"/>
                    <a:srcRect/>
                    <a:stretch>
                      <a:fillRect/>
                    </a:stretch>
                  </pic:blipFill>
                  <pic:spPr bwMode="auto">
                    <a:xfrm>
                      <a:off x="0" y="0"/>
                      <a:ext cx="5029200" cy="2162175"/>
                    </a:xfrm>
                    <a:prstGeom prst="rect">
                      <a:avLst/>
                    </a:prstGeom>
                    <a:noFill/>
                    <a:ln w="9525">
                      <a:noFill/>
                      <a:miter lim="800000"/>
                      <a:headEnd/>
                      <a:tailEnd/>
                    </a:ln>
                  </pic:spPr>
                </pic:pic>
              </a:graphicData>
            </a:graphic>
          </wp:inline>
        </w:drawing>
      </w:r>
    </w:p>
    <w:p w14:paraId="64B62C54" w14:textId="77777777" w:rsidR="00CA2E4E" w:rsidRPr="0033698E" w:rsidRDefault="00CA2E4E" w:rsidP="00CA2E4E">
      <w:pPr>
        <w:pStyle w:val="tblnote"/>
        <w:ind w:left="227"/>
        <w:rPr>
          <w:rFonts w:cs="Arial"/>
          <w:szCs w:val="16"/>
        </w:rPr>
      </w:pPr>
      <w:r w:rsidRPr="0033698E">
        <w:rPr>
          <w:rFonts w:cs="Arial"/>
          <w:szCs w:val="16"/>
        </w:rPr>
        <w:t>Π = gross value of each country portfolio</w:t>
      </w:r>
    </w:p>
    <w:p w14:paraId="3BCF738C" w14:textId="77777777" w:rsidR="00CA2E4E" w:rsidRPr="0033698E" w:rsidRDefault="00CA2E4E" w:rsidP="00CA2E4E">
      <w:pPr>
        <w:pStyle w:val="tblnote"/>
        <w:ind w:left="227"/>
        <w:rPr>
          <w:rFonts w:cs="Arial"/>
          <w:szCs w:val="16"/>
        </w:rPr>
      </w:pPr>
      <w:r w:rsidRPr="0033698E">
        <w:rPr>
          <w:rFonts w:cs="Arial"/>
          <w:szCs w:val="16"/>
        </w:rPr>
        <w:t>α</w:t>
      </w:r>
      <w:r w:rsidRPr="0033698E">
        <w:rPr>
          <w:rFonts w:cs="Arial"/>
          <w:i/>
          <w:szCs w:val="16"/>
          <w:vertAlign w:val="subscript"/>
        </w:rPr>
        <w:t>i</w:t>
      </w:r>
      <w:r w:rsidRPr="0033698E">
        <w:rPr>
          <w:rFonts w:cs="Arial"/>
          <w:szCs w:val="16"/>
          <w:vertAlign w:val="subscript"/>
        </w:rPr>
        <w:t xml:space="preserve"> </w:t>
      </w:r>
      <w:r w:rsidRPr="0033698E">
        <w:rPr>
          <w:rFonts w:cs="Arial"/>
          <w:szCs w:val="16"/>
        </w:rPr>
        <w:t xml:space="preserve">= Net Position in equity </w:t>
      </w:r>
      <w:r w:rsidRPr="0033698E">
        <w:rPr>
          <w:rFonts w:cs="Arial"/>
          <w:i/>
          <w:szCs w:val="16"/>
        </w:rPr>
        <w:t>i</w:t>
      </w:r>
    </w:p>
    <w:p w14:paraId="2090A451" w14:textId="77777777" w:rsidR="00CA2E4E" w:rsidRPr="0033698E" w:rsidRDefault="00CA2E4E" w:rsidP="00CA2E4E">
      <w:pPr>
        <w:pStyle w:val="tblnote"/>
        <w:ind w:left="227"/>
        <w:rPr>
          <w:rFonts w:cs="Arial"/>
          <w:szCs w:val="16"/>
        </w:rPr>
      </w:pPr>
      <w:r w:rsidRPr="0033698E">
        <w:rPr>
          <w:rFonts w:cs="Arial"/>
          <w:szCs w:val="16"/>
        </w:rPr>
        <w:t>α</w:t>
      </w:r>
      <w:r w:rsidRPr="0033698E">
        <w:rPr>
          <w:rFonts w:cs="Arial"/>
          <w:szCs w:val="16"/>
          <w:vertAlign w:val="subscript"/>
        </w:rPr>
        <w:t>5%</w:t>
      </w:r>
      <w:r>
        <w:rPr>
          <w:rFonts w:cs="Arial"/>
          <w:szCs w:val="16"/>
          <w:vertAlign w:val="subscript"/>
        </w:rPr>
        <w:t>–</w:t>
      </w:r>
      <w:r w:rsidRPr="0033698E">
        <w:rPr>
          <w:rFonts w:cs="Arial"/>
          <w:szCs w:val="16"/>
          <w:vertAlign w:val="subscript"/>
        </w:rPr>
        <w:t xml:space="preserve">10% </w:t>
      </w:r>
      <w:r w:rsidRPr="0033698E">
        <w:rPr>
          <w:rFonts w:cs="Arial"/>
          <w:szCs w:val="16"/>
        </w:rPr>
        <w:t>= Positions in individual equities that represent more than 5% and up to 10% of the gross value of the portfolio</w:t>
      </w:r>
    </w:p>
    <w:p w14:paraId="67FC84D3" w14:textId="202B38FD" w:rsidR="00CA2E4E" w:rsidRPr="0033698E" w:rsidRDefault="00CA2E4E" w:rsidP="00CA2E4E">
      <w:pPr>
        <w:pStyle w:val="tblnote"/>
        <w:ind w:left="227"/>
        <w:rPr>
          <w:rFonts w:cs="Arial"/>
          <w:szCs w:val="16"/>
        </w:rPr>
      </w:pPr>
      <w:r w:rsidRPr="0033698E">
        <w:rPr>
          <w:rFonts w:cs="Arial"/>
          <w:szCs w:val="16"/>
        </w:rPr>
        <w:t>Both of the “tests” noted in Rule A5.1.1A must be satisfied in order for the Position Risk Factors to be reduced to 2</w:t>
      </w:r>
      <w:r>
        <w:rPr>
          <w:rFonts w:cs="Arial"/>
          <w:szCs w:val="16"/>
        </w:rPr>
        <w:t>% for any equity position held.</w:t>
      </w:r>
      <w:r w:rsidRPr="0033698E">
        <w:rPr>
          <w:rFonts w:cs="Arial"/>
          <w:szCs w:val="16"/>
        </w:rPr>
        <w:t xml:space="preserve"> Hence if any one net position is greater than 10% of the gross value of each country portfolio then NO net position can have a </w:t>
      </w:r>
      <w:r w:rsidR="008403D8">
        <w:rPr>
          <w:rFonts w:cs="Arial"/>
          <w:szCs w:val="16"/>
        </w:rPr>
        <w:t>P</w:t>
      </w:r>
      <w:r w:rsidRPr="0033698E">
        <w:rPr>
          <w:rFonts w:cs="Arial"/>
          <w:szCs w:val="16"/>
        </w:rPr>
        <w:t xml:space="preserve">osition </w:t>
      </w:r>
      <w:r w:rsidR="008403D8">
        <w:rPr>
          <w:rFonts w:cs="Arial"/>
          <w:szCs w:val="16"/>
        </w:rPr>
        <w:t>R</w:t>
      </w:r>
      <w:r w:rsidRPr="0033698E">
        <w:rPr>
          <w:rFonts w:cs="Arial"/>
          <w:szCs w:val="16"/>
        </w:rPr>
        <w:t xml:space="preserve">isk </w:t>
      </w:r>
      <w:r w:rsidR="008403D8">
        <w:rPr>
          <w:rFonts w:cs="Arial"/>
          <w:szCs w:val="16"/>
        </w:rPr>
        <w:t>F</w:t>
      </w:r>
      <w:r w:rsidRPr="0033698E">
        <w:rPr>
          <w:rFonts w:cs="Arial"/>
          <w:szCs w:val="16"/>
        </w:rPr>
        <w:t xml:space="preserve">actor of 2%. </w:t>
      </w:r>
    </w:p>
    <w:p w14:paraId="5D8084D7" w14:textId="77777777" w:rsidR="00CA2E4E" w:rsidRPr="0033698E" w:rsidRDefault="00CA2E4E" w:rsidP="00CA2E4E">
      <w:pPr>
        <w:pStyle w:val="tblnote"/>
        <w:ind w:left="227" w:hanging="227"/>
        <w:rPr>
          <w:rFonts w:cs="Arial"/>
          <w:szCs w:val="16"/>
        </w:rPr>
      </w:pPr>
      <w:r w:rsidRPr="0033698E">
        <w:rPr>
          <w:rFonts w:cs="Arial"/>
          <w:szCs w:val="16"/>
        </w:rPr>
        <w:t>2</w:t>
      </w:r>
      <w:r w:rsidRPr="0033698E">
        <w:rPr>
          <w:rFonts w:cs="Arial"/>
          <w:szCs w:val="16"/>
        </w:rPr>
        <w:tab/>
        <w:t xml:space="preserve">For positions not broken down into constituent Equities, otherwise the single Equity percentages apply. </w:t>
      </w:r>
    </w:p>
    <w:p w14:paraId="2675256B" w14:textId="1FC636FB" w:rsidR="00CA2E4E" w:rsidRPr="0033698E" w:rsidRDefault="00CA2E4E" w:rsidP="00AC0175">
      <w:pPr>
        <w:pStyle w:val="MIRHeading3Rule"/>
        <w:ind w:left="1276" w:hanging="1276"/>
      </w:pPr>
      <w:r w:rsidRPr="00203B23">
        <w:rPr>
          <w:spacing w:val="-16"/>
        </w:rPr>
        <w:t>A5.1.1A</w:t>
      </w:r>
      <w:r w:rsidR="00AC0175">
        <w:tab/>
      </w:r>
      <w:r w:rsidRPr="0033698E">
        <w:t xml:space="preserve">Reduction of specific risk Position Risk Factor </w:t>
      </w:r>
    </w:p>
    <w:p w14:paraId="77293044" w14:textId="77777777" w:rsidR="00CA2E4E" w:rsidRPr="0033698E" w:rsidRDefault="00CA2E4E" w:rsidP="00CA2E4E">
      <w:pPr>
        <w:pStyle w:val="MIRBodyText"/>
      </w:pPr>
      <w:r w:rsidRPr="0033698E">
        <w:rPr>
          <w:color w:val="000000"/>
        </w:rPr>
        <w:t xml:space="preserve">The specific risk Position Risk Factor for a single Equity in a Recognised Market Index can be reduced from 4% to 2% if: </w:t>
      </w:r>
    </w:p>
    <w:p w14:paraId="022D9BF7" w14:textId="1237F1BC" w:rsidR="00CA2E4E" w:rsidRPr="00804482" w:rsidRDefault="00CA2E4E" w:rsidP="00CA2E4E">
      <w:pPr>
        <w:pStyle w:val="MIRSubpara"/>
      </w:pPr>
      <w:r w:rsidRPr="00804482">
        <w:t>all Equity Net Positions in that country are less than or equal to 10% of the aggregate of the absolute values of all Equity Net Positions in that country portfolio</w:t>
      </w:r>
      <w:r w:rsidR="002F65E3">
        <w:t>;</w:t>
      </w:r>
      <w:r w:rsidRPr="00804482">
        <w:t xml:space="preserve"> and </w:t>
      </w:r>
    </w:p>
    <w:p w14:paraId="2AC4FE91" w14:textId="77777777" w:rsidR="00CA2E4E" w:rsidRPr="00804482" w:rsidRDefault="00CA2E4E" w:rsidP="00CA2E4E">
      <w:pPr>
        <w:pStyle w:val="MIRSubpara"/>
      </w:pPr>
      <w:r w:rsidRPr="00804482">
        <w:lastRenderedPageBreak/>
        <w:t xml:space="preserve">the aggregate of the absolute values of all Equity Net Positions in that country that are individually more than 5% and up to and including 10% of the aggregate of the absolute values of all Equity Net Positions in that country portfolio is less than or equal to 50% of that aggregate. </w:t>
      </w:r>
    </w:p>
    <w:p w14:paraId="6266BE1E" w14:textId="77777777" w:rsidR="00CA2E4E" w:rsidRPr="00203B23" w:rsidRDefault="00CA2E4E" w:rsidP="00CA2E4E">
      <w:pPr>
        <w:pStyle w:val="tabletitlefullwidth"/>
        <w:rPr>
          <w:b w:val="0"/>
        </w:rPr>
      </w:pPr>
      <w:r w:rsidRPr="0033698E">
        <w:t>Table A5.1.2:</w:t>
      </w:r>
      <w:r w:rsidRPr="0033698E">
        <w:tab/>
        <w:t xml:space="preserve">Debt Position Risk Factors </w:t>
      </w:r>
      <w:r w:rsidRPr="00203B23">
        <w:rPr>
          <w:b w:val="0"/>
        </w:rPr>
        <w:t>(see also Table A5.1.3 below)</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1417"/>
        <w:gridCol w:w="993"/>
        <w:gridCol w:w="1134"/>
        <w:gridCol w:w="992"/>
        <w:gridCol w:w="993"/>
        <w:gridCol w:w="992"/>
        <w:gridCol w:w="71"/>
        <w:gridCol w:w="1063"/>
      </w:tblGrid>
      <w:tr w:rsidR="00CA2E4E" w:rsidRPr="0033698E" w14:paraId="4428DFC3" w14:textId="77777777" w:rsidTr="00AD186A">
        <w:trPr>
          <w:cantSplit/>
          <w:tblHeader/>
        </w:trPr>
        <w:tc>
          <w:tcPr>
            <w:tcW w:w="2835" w:type="dxa"/>
            <w:gridSpan w:val="2"/>
            <w:shd w:val="clear" w:color="auto" w:fill="C2E3FA"/>
          </w:tcPr>
          <w:p w14:paraId="1A9873A5" w14:textId="77777777" w:rsidR="00CA2E4E" w:rsidRPr="0033698E" w:rsidRDefault="00CA2E4E" w:rsidP="009926F2">
            <w:pPr>
              <w:pStyle w:val="tablehead"/>
              <w:spacing w:before="80" w:line="200" w:lineRule="atLeast"/>
              <w:jc w:val="center"/>
            </w:pPr>
            <w:r w:rsidRPr="00BF42AB">
              <w:t>Time Band</w:t>
            </w:r>
          </w:p>
        </w:tc>
        <w:tc>
          <w:tcPr>
            <w:tcW w:w="6238" w:type="dxa"/>
            <w:gridSpan w:val="7"/>
            <w:shd w:val="clear" w:color="auto" w:fill="C2E3FA"/>
          </w:tcPr>
          <w:p w14:paraId="65994640" w14:textId="77777777" w:rsidR="00CA2E4E" w:rsidRPr="0033698E" w:rsidRDefault="00CA2E4E" w:rsidP="009926F2">
            <w:pPr>
              <w:pStyle w:val="tablehead"/>
              <w:spacing w:before="80" w:line="200" w:lineRule="atLeast"/>
              <w:jc w:val="center"/>
            </w:pPr>
            <w:r w:rsidRPr="0033698E">
              <w:t>Position Risk Factors—%</w:t>
            </w:r>
          </w:p>
        </w:tc>
      </w:tr>
      <w:tr w:rsidR="00CA2E4E" w:rsidRPr="002F65E3" w14:paraId="097C43CD" w14:textId="77777777" w:rsidTr="00AD186A">
        <w:trPr>
          <w:cantSplit/>
          <w:tblHeader/>
        </w:trPr>
        <w:tc>
          <w:tcPr>
            <w:tcW w:w="2835" w:type="dxa"/>
            <w:gridSpan w:val="2"/>
            <w:shd w:val="clear" w:color="auto" w:fill="C2E3FA"/>
          </w:tcPr>
          <w:p w14:paraId="6F1D25DC" w14:textId="77777777" w:rsidR="00CA2E4E" w:rsidRPr="0033698E" w:rsidRDefault="00CA2E4E" w:rsidP="009926F2">
            <w:pPr>
              <w:pStyle w:val="tablehead"/>
              <w:spacing w:before="80" w:line="200" w:lineRule="atLeast"/>
              <w:jc w:val="center"/>
            </w:pPr>
            <w:r w:rsidRPr="0033698E">
              <w:t>Coupons</w:t>
            </w:r>
          </w:p>
        </w:tc>
        <w:tc>
          <w:tcPr>
            <w:tcW w:w="3119" w:type="dxa"/>
            <w:gridSpan w:val="3"/>
            <w:shd w:val="clear" w:color="auto" w:fill="C2E3FA"/>
          </w:tcPr>
          <w:p w14:paraId="4C4269F3" w14:textId="77777777" w:rsidR="00CA2E4E" w:rsidRPr="00052C40" w:rsidRDefault="00CA2E4E" w:rsidP="009926F2">
            <w:pPr>
              <w:pStyle w:val="tablehead"/>
              <w:spacing w:before="80" w:line="200" w:lineRule="atLeast"/>
              <w:jc w:val="center"/>
            </w:pPr>
            <w:r w:rsidRPr="00052C40">
              <w:t>Standard Method</w:t>
            </w:r>
          </w:p>
        </w:tc>
        <w:tc>
          <w:tcPr>
            <w:tcW w:w="3119" w:type="dxa"/>
            <w:gridSpan w:val="4"/>
            <w:shd w:val="clear" w:color="auto" w:fill="C2E3FA"/>
          </w:tcPr>
          <w:p w14:paraId="2AE760E0" w14:textId="77777777" w:rsidR="00CA2E4E" w:rsidRPr="00052C40" w:rsidRDefault="00CA2E4E" w:rsidP="009926F2">
            <w:pPr>
              <w:pStyle w:val="tablehead"/>
              <w:spacing w:before="80" w:line="200" w:lineRule="atLeast"/>
              <w:jc w:val="center"/>
            </w:pPr>
            <w:r w:rsidRPr="00052C40">
              <w:t xml:space="preserve">Building Block Method </w:t>
            </w:r>
            <w:r w:rsidRPr="00052C40">
              <w:br/>
              <w:t>(General Risk)</w:t>
            </w:r>
          </w:p>
        </w:tc>
      </w:tr>
      <w:tr w:rsidR="00CA2E4E" w:rsidRPr="0033698E" w14:paraId="2560F3AC" w14:textId="77777777" w:rsidTr="00AD186A">
        <w:trPr>
          <w:cantSplit/>
          <w:tblHeader/>
        </w:trPr>
        <w:tc>
          <w:tcPr>
            <w:tcW w:w="1418" w:type="dxa"/>
            <w:shd w:val="clear" w:color="auto" w:fill="C2E3FA"/>
          </w:tcPr>
          <w:p w14:paraId="7F41BB74" w14:textId="77777777" w:rsidR="00CA2E4E" w:rsidRPr="0033698E" w:rsidRDefault="00CA2E4E" w:rsidP="009926F2">
            <w:pPr>
              <w:pStyle w:val="tablehead"/>
              <w:spacing w:before="80" w:line="200" w:lineRule="atLeast"/>
              <w:rPr>
                <w:sz w:val="24"/>
                <w:szCs w:val="24"/>
              </w:rPr>
            </w:pPr>
            <w:r w:rsidRPr="0033698E">
              <w:rPr>
                <w:rFonts w:ascii="Symbol" w:hAnsi="Symbol"/>
              </w:rPr>
              <w:t></w:t>
            </w:r>
            <w:r w:rsidRPr="0033698E">
              <w:t xml:space="preserve"> 3%</w:t>
            </w:r>
          </w:p>
        </w:tc>
        <w:tc>
          <w:tcPr>
            <w:tcW w:w="1417" w:type="dxa"/>
            <w:shd w:val="clear" w:color="auto" w:fill="C2E3FA"/>
          </w:tcPr>
          <w:p w14:paraId="17C142E2" w14:textId="77777777" w:rsidR="00CA2E4E" w:rsidRPr="0033698E" w:rsidRDefault="00CA2E4E" w:rsidP="009926F2">
            <w:pPr>
              <w:pStyle w:val="tablehead"/>
              <w:spacing w:before="80" w:line="200" w:lineRule="atLeast"/>
              <w:rPr>
                <w:sz w:val="24"/>
                <w:szCs w:val="24"/>
              </w:rPr>
            </w:pPr>
            <w:r w:rsidRPr="0033698E">
              <w:rPr>
                <w:rFonts w:ascii="Symbol" w:hAnsi="Symbol"/>
              </w:rPr>
              <w:t></w:t>
            </w:r>
            <w:r w:rsidRPr="0033698E">
              <w:t xml:space="preserve"> 3%</w:t>
            </w:r>
            <w:r w:rsidRPr="0033698E">
              <w:br/>
              <w:t xml:space="preserve">(or </w:t>
            </w:r>
            <w:r w:rsidRPr="00052C40">
              <w:t>Duration Method)</w:t>
            </w:r>
          </w:p>
        </w:tc>
        <w:tc>
          <w:tcPr>
            <w:tcW w:w="993" w:type="dxa"/>
            <w:shd w:val="clear" w:color="auto" w:fill="C2E3FA"/>
          </w:tcPr>
          <w:p w14:paraId="6C2FA799" w14:textId="77777777" w:rsidR="00CA2E4E" w:rsidRPr="00052C40" w:rsidRDefault="00CA2E4E" w:rsidP="009926F2">
            <w:pPr>
              <w:pStyle w:val="tablehead"/>
              <w:spacing w:before="80" w:line="200" w:lineRule="atLeast"/>
              <w:jc w:val="center"/>
              <w:rPr>
                <w:sz w:val="24"/>
                <w:szCs w:val="24"/>
              </w:rPr>
            </w:pPr>
            <w:r w:rsidRPr="00052C40">
              <w:t>Gov’t</w:t>
            </w:r>
          </w:p>
        </w:tc>
        <w:tc>
          <w:tcPr>
            <w:tcW w:w="1134" w:type="dxa"/>
            <w:shd w:val="clear" w:color="auto" w:fill="C2E3FA"/>
          </w:tcPr>
          <w:p w14:paraId="7B3D8E11" w14:textId="77777777" w:rsidR="00CA2E4E" w:rsidRPr="00052C40" w:rsidRDefault="00CA2E4E" w:rsidP="009926F2">
            <w:pPr>
              <w:pStyle w:val="tablehead"/>
              <w:spacing w:before="80" w:line="200" w:lineRule="atLeast"/>
              <w:jc w:val="center"/>
              <w:rPr>
                <w:sz w:val="24"/>
                <w:szCs w:val="24"/>
              </w:rPr>
            </w:pPr>
            <w:r w:rsidRPr="00052C40">
              <w:t>Qualifying</w:t>
            </w:r>
          </w:p>
        </w:tc>
        <w:tc>
          <w:tcPr>
            <w:tcW w:w="992" w:type="dxa"/>
            <w:shd w:val="clear" w:color="auto" w:fill="C2E3FA"/>
          </w:tcPr>
          <w:p w14:paraId="03801B30" w14:textId="77777777" w:rsidR="00CA2E4E" w:rsidRPr="00052C40" w:rsidRDefault="00CA2E4E" w:rsidP="009926F2">
            <w:pPr>
              <w:pStyle w:val="tablehead"/>
              <w:spacing w:before="80" w:line="200" w:lineRule="atLeast"/>
              <w:jc w:val="center"/>
              <w:rPr>
                <w:sz w:val="24"/>
                <w:szCs w:val="24"/>
              </w:rPr>
            </w:pPr>
            <w:r w:rsidRPr="00052C40">
              <w:t>Other</w:t>
            </w:r>
          </w:p>
        </w:tc>
        <w:tc>
          <w:tcPr>
            <w:tcW w:w="993" w:type="dxa"/>
            <w:shd w:val="clear" w:color="auto" w:fill="C2E3FA"/>
          </w:tcPr>
          <w:p w14:paraId="649FC166" w14:textId="77777777" w:rsidR="00CA2E4E" w:rsidRPr="00052C40" w:rsidRDefault="00CA2E4E" w:rsidP="009926F2">
            <w:pPr>
              <w:pStyle w:val="tablehead"/>
              <w:spacing w:before="80" w:line="200" w:lineRule="atLeast"/>
              <w:jc w:val="center"/>
              <w:rPr>
                <w:sz w:val="24"/>
                <w:szCs w:val="24"/>
              </w:rPr>
            </w:pPr>
            <w:r w:rsidRPr="00052C40">
              <w:t>Zone</w:t>
            </w:r>
          </w:p>
        </w:tc>
        <w:tc>
          <w:tcPr>
            <w:tcW w:w="1063" w:type="dxa"/>
            <w:gridSpan w:val="2"/>
            <w:shd w:val="clear" w:color="auto" w:fill="C2E3FA"/>
          </w:tcPr>
          <w:p w14:paraId="5FCB5266" w14:textId="77777777" w:rsidR="00CA2E4E" w:rsidRPr="00052C40" w:rsidRDefault="00CA2E4E" w:rsidP="009926F2">
            <w:pPr>
              <w:pStyle w:val="tablehead"/>
              <w:spacing w:before="80" w:line="200" w:lineRule="atLeast"/>
              <w:jc w:val="center"/>
              <w:rPr>
                <w:sz w:val="24"/>
                <w:szCs w:val="24"/>
              </w:rPr>
            </w:pPr>
            <w:r w:rsidRPr="00052C40">
              <w:t>Maturity Method</w:t>
            </w:r>
          </w:p>
        </w:tc>
        <w:tc>
          <w:tcPr>
            <w:tcW w:w="1063" w:type="dxa"/>
            <w:shd w:val="clear" w:color="auto" w:fill="C2E3FA"/>
          </w:tcPr>
          <w:p w14:paraId="162505EC" w14:textId="77777777" w:rsidR="00CA2E4E" w:rsidRPr="00052C40" w:rsidRDefault="00CA2E4E" w:rsidP="009926F2">
            <w:pPr>
              <w:pStyle w:val="tablehead"/>
              <w:spacing w:before="80" w:line="200" w:lineRule="atLeast"/>
              <w:jc w:val="center"/>
              <w:rPr>
                <w:sz w:val="24"/>
                <w:szCs w:val="24"/>
              </w:rPr>
            </w:pPr>
            <w:r w:rsidRPr="00052C40">
              <w:t>Duration Method</w:t>
            </w:r>
            <w:r w:rsidRPr="00052C40">
              <w:br/>
              <w:t>(assumed yield change)</w:t>
            </w:r>
          </w:p>
        </w:tc>
      </w:tr>
      <w:tr w:rsidR="00CA2E4E" w:rsidRPr="0033698E" w14:paraId="208D62AD" w14:textId="77777777" w:rsidTr="00AD186A">
        <w:trPr>
          <w:cantSplit/>
        </w:trPr>
        <w:tc>
          <w:tcPr>
            <w:tcW w:w="1418" w:type="dxa"/>
          </w:tcPr>
          <w:p w14:paraId="1370C529" w14:textId="77777777" w:rsidR="00CA2E4E" w:rsidRPr="0033698E" w:rsidRDefault="00CA2E4E" w:rsidP="009926F2">
            <w:pPr>
              <w:pStyle w:val="tbltext"/>
              <w:spacing w:before="80" w:line="200" w:lineRule="atLeast"/>
              <w:rPr>
                <w:b/>
                <w:sz w:val="24"/>
                <w:szCs w:val="24"/>
              </w:rPr>
            </w:pPr>
            <w:r w:rsidRPr="0033698E">
              <w:rPr>
                <w:b/>
              </w:rPr>
              <w:t>0–1 mth</w:t>
            </w:r>
          </w:p>
        </w:tc>
        <w:tc>
          <w:tcPr>
            <w:tcW w:w="1417" w:type="dxa"/>
          </w:tcPr>
          <w:p w14:paraId="684867CB" w14:textId="77777777" w:rsidR="00CA2E4E" w:rsidRPr="0033698E" w:rsidRDefault="00CA2E4E" w:rsidP="009926F2">
            <w:pPr>
              <w:pStyle w:val="tbltext"/>
              <w:spacing w:before="80" w:line="200" w:lineRule="atLeast"/>
              <w:rPr>
                <w:b/>
                <w:sz w:val="24"/>
                <w:szCs w:val="24"/>
              </w:rPr>
            </w:pPr>
            <w:r w:rsidRPr="0033698E">
              <w:rPr>
                <w:b/>
              </w:rPr>
              <w:t>0–1 mth</w:t>
            </w:r>
          </w:p>
        </w:tc>
        <w:tc>
          <w:tcPr>
            <w:tcW w:w="993" w:type="dxa"/>
          </w:tcPr>
          <w:p w14:paraId="3CC2D5E6" w14:textId="77777777" w:rsidR="00CA2E4E" w:rsidRPr="0033698E" w:rsidRDefault="00CA2E4E" w:rsidP="009926F2">
            <w:pPr>
              <w:pStyle w:val="tbltext"/>
              <w:spacing w:before="80" w:line="200" w:lineRule="atLeast"/>
              <w:jc w:val="right"/>
              <w:rPr>
                <w:sz w:val="24"/>
                <w:szCs w:val="24"/>
              </w:rPr>
            </w:pPr>
            <w:r w:rsidRPr="0033698E">
              <w:t>0.00</w:t>
            </w:r>
          </w:p>
        </w:tc>
        <w:tc>
          <w:tcPr>
            <w:tcW w:w="1134" w:type="dxa"/>
          </w:tcPr>
          <w:p w14:paraId="1994BBC3" w14:textId="77777777" w:rsidR="00CA2E4E" w:rsidRPr="0033698E" w:rsidRDefault="00CA2E4E" w:rsidP="009926F2">
            <w:pPr>
              <w:pStyle w:val="tbltext"/>
              <w:spacing w:before="80" w:line="200" w:lineRule="atLeast"/>
              <w:jc w:val="right"/>
              <w:rPr>
                <w:sz w:val="24"/>
                <w:szCs w:val="24"/>
              </w:rPr>
            </w:pPr>
            <w:r w:rsidRPr="0033698E">
              <w:t>0.25</w:t>
            </w:r>
          </w:p>
        </w:tc>
        <w:tc>
          <w:tcPr>
            <w:tcW w:w="992" w:type="dxa"/>
          </w:tcPr>
          <w:p w14:paraId="79F3EE32" w14:textId="77777777" w:rsidR="00CA2E4E" w:rsidRPr="0033698E" w:rsidRDefault="00CA2E4E" w:rsidP="009926F2">
            <w:pPr>
              <w:pStyle w:val="tbltext"/>
              <w:spacing w:before="80" w:line="200" w:lineRule="atLeast"/>
              <w:jc w:val="right"/>
              <w:rPr>
                <w:sz w:val="24"/>
                <w:szCs w:val="24"/>
              </w:rPr>
            </w:pPr>
            <w:r w:rsidRPr="0033698E">
              <w:t>8.00</w:t>
            </w:r>
          </w:p>
        </w:tc>
        <w:tc>
          <w:tcPr>
            <w:tcW w:w="993" w:type="dxa"/>
            <w:vMerge w:val="restart"/>
            <w:vAlign w:val="center"/>
          </w:tcPr>
          <w:p w14:paraId="1E05E383" w14:textId="6025D6CE" w:rsidR="00CA2E4E" w:rsidRPr="0033698E" w:rsidRDefault="00CA2E4E" w:rsidP="009926F2">
            <w:pPr>
              <w:pStyle w:val="tbltext"/>
              <w:spacing w:before="80" w:line="200" w:lineRule="atLeast"/>
              <w:jc w:val="right"/>
              <w:rPr>
                <w:sz w:val="24"/>
                <w:szCs w:val="24"/>
              </w:rPr>
            </w:pPr>
          </w:p>
          <w:p w14:paraId="62F5C8EB" w14:textId="26AE904D" w:rsidR="00CA2E4E" w:rsidRPr="0033698E" w:rsidRDefault="00CA2E4E" w:rsidP="009926F2">
            <w:pPr>
              <w:pStyle w:val="tbltext"/>
              <w:spacing w:before="80" w:line="200" w:lineRule="atLeast"/>
              <w:jc w:val="right"/>
              <w:rPr>
                <w:sz w:val="24"/>
                <w:szCs w:val="24"/>
              </w:rPr>
            </w:pPr>
          </w:p>
          <w:p w14:paraId="0A29BF48" w14:textId="77777777" w:rsidR="00CA2E4E" w:rsidRPr="0033698E" w:rsidRDefault="00CA2E4E" w:rsidP="009926F2">
            <w:pPr>
              <w:pStyle w:val="tbltext"/>
              <w:spacing w:before="80" w:line="200" w:lineRule="atLeast"/>
              <w:jc w:val="center"/>
              <w:rPr>
                <w:b/>
                <w:sz w:val="24"/>
                <w:szCs w:val="24"/>
              </w:rPr>
            </w:pPr>
            <w:r w:rsidRPr="0033698E">
              <w:rPr>
                <w:b/>
              </w:rPr>
              <w:t>1</w:t>
            </w:r>
          </w:p>
          <w:p w14:paraId="7E9BF3CF" w14:textId="77777777" w:rsidR="00CA2E4E" w:rsidRPr="0033698E" w:rsidRDefault="00CA2E4E" w:rsidP="009926F2">
            <w:pPr>
              <w:pStyle w:val="tbltext"/>
              <w:spacing w:before="80" w:line="200" w:lineRule="atLeast"/>
              <w:jc w:val="right"/>
              <w:rPr>
                <w:sz w:val="24"/>
                <w:szCs w:val="24"/>
              </w:rPr>
            </w:pPr>
            <w:r w:rsidRPr="0033698E">
              <w:t> </w:t>
            </w:r>
          </w:p>
        </w:tc>
        <w:tc>
          <w:tcPr>
            <w:tcW w:w="992" w:type="dxa"/>
          </w:tcPr>
          <w:p w14:paraId="3FE5576B" w14:textId="77777777" w:rsidR="00CA2E4E" w:rsidRPr="0033698E" w:rsidRDefault="00CA2E4E" w:rsidP="009926F2">
            <w:pPr>
              <w:pStyle w:val="tbltext"/>
              <w:spacing w:before="80" w:line="200" w:lineRule="atLeast"/>
              <w:jc w:val="right"/>
              <w:rPr>
                <w:sz w:val="24"/>
                <w:szCs w:val="24"/>
              </w:rPr>
            </w:pPr>
            <w:r w:rsidRPr="0033698E">
              <w:t>0.00</w:t>
            </w:r>
          </w:p>
        </w:tc>
        <w:tc>
          <w:tcPr>
            <w:tcW w:w="1134" w:type="dxa"/>
            <w:gridSpan w:val="2"/>
          </w:tcPr>
          <w:p w14:paraId="5C576A14" w14:textId="77777777" w:rsidR="00CA2E4E" w:rsidRPr="0033698E" w:rsidRDefault="00CA2E4E" w:rsidP="009926F2">
            <w:pPr>
              <w:pStyle w:val="tbltext"/>
              <w:spacing w:before="80" w:line="200" w:lineRule="atLeast"/>
              <w:jc w:val="right"/>
              <w:rPr>
                <w:sz w:val="24"/>
                <w:szCs w:val="24"/>
              </w:rPr>
            </w:pPr>
            <w:r w:rsidRPr="0033698E">
              <w:t>1.00</w:t>
            </w:r>
          </w:p>
        </w:tc>
      </w:tr>
      <w:tr w:rsidR="00CA2E4E" w:rsidRPr="0033698E" w14:paraId="685C84E0" w14:textId="77777777" w:rsidTr="00AD186A">
        <w:trPr>
          <w:cantSplit/>
        </w:trPr>
        <w:tc>
          <w:tcPr>
            <w:tcW w:w="1418" w:type="dxa"/>
          </w:tcPr>
          <w:p w14:paraId="6B0F3F6B" w14:textId="77777777" w:rsidR="00CA2E4E" w:rsidRPr="0033698E" w:rsidRDefault="00CA2E4E" w:rsidP="009926F2">
            <w:pPr>
              <w:pStyle w:val="tbltext"/>
              <w:spacing w:before="80" w:line="200" w:lineRule="atLeast"/>
              <w:rPr>
                <w:b/>
                <w:sz w:val="24"/>
                <w:szCs w:val="24"/>
              </w:rPr>
            </w:pPr>
            <w:r w:rsidRPr="0033698E">
              <w:rPr>
                <w:b/>
              </w:rPr>
              <w:t>1</w:t>
            </w:r>
            <w:r w:rsidRPr="0033698E">
              <w:rPr>
                <w:b/>
                <w:lang w:val="en-US"/>
              </w:rPr>
              <w:t>–</w:t>
            </w:r>
            <w:r w:rsidRPr="0033698E">
              <w:rPr>
                <w:b/>
              </w:rPr>
              <w:t>3 mths</w:t>
            </w:r>
          </w:p>
        </w:tc>
        <w:tc>
          <w:tcPr>
            <w:tcW w:w="1417" w:type="dxa"/>
          </w:tcPr>
          <w:p w14:paraId="4300CB08" w14:textId="77777777" w:rsidR="00CA2E4E" w:rsidRPr="0033698E" w:rsidRDefault="00CA2E4E" w:rsidP="009926F2">
            <w:pPr>
              <w:pStyle w:val="tbltext"/>
              <w:spacing w:before="80" w:line="200" w:lineRule="atLeast"/>
              <w:rPr>
                <w:b/>
                <w:sz w:val="24"/>
                <w:szCs w:val="24"/>
              </w:rPr>
            </w:pPr>
            <w:r w:rsidRPr="0033698E">
              <w:rPr>
                <w:b/>
              </w:rPr>
              <w:t>&gt; 1</w:t>
            </w:r>
            <w:r w:rsidRPr="0033698E">
              <w:rPr>
                <w:b/>
                <w:lang w:val="en-US"/>
              </w:rPr>
              <w:t>–</w:t>
            </w:r>
            <w:r w:rsidRPr="0033698E">
              <w:rPr>
                <w:b/>
              </w:rPr>
              <w:t>3 mths</w:t>
            </w:r>
          </w:p>
        </w:tc>
        <w:tc>
          <w:tcPr>
            <w:tcW w:w="993" w:type="dxa"/>
          </w:tcPr>
          <w:p w14:paraId="1079BF9C" w14:textId="77777777" w:rsidR="00CA2E4E" w:rsidRPr="0033698E" w:rsidRDefault="00CA2E4E" w:rsidP="009926F2">
            <w:pPr>
              <w:pStyle w:val="tbltext"/>
              <w:spacing w:before="80" w:line="200" w:lineRule="atLeast"/>
              <w:jc w:val="right"/>
              <w:rPr>
                <w:sz w:val="24"/>
                <w:szCs w:val="24"/>
              </w:rPr>
            </w:pPr>
            <w:r w:rsidRPr="0033698E">
              <w:t>0.20</w:t>
            </w:r>
          </w:p>
        </w:tc>
        <w:tc>
          <w:tcPr>
            <w:tcW w:w="1134" w:type="dxa"/>
          </w:tcPr>
          <w:p w14:paraId="29B88503" w14:textId="77777777" w:rsidR="00CA2E4E" w:rsidRPr="0033698E" w:rsidRDefault="00CA2E4E" w:rsidP="009926F2">
            <w:pPr>
              <w:pStyle w:val="tbltext"/>
              <w:spacing w:before="80" w:line="200" w:lineRule="atLeast"/>
              <w:jc w:val="right"/>
              <w:rPr>
                <w:sz w:val="24"/>
                <w:szCs w:val="24"/>
              </w:rPr>
            </w:pPr>
            <w:r w:rsidRPr="0033698E">
              <w:t>0.45</w:t>
            </w:r>
          </w:p>
        </w:tc>
        <w:tc>
          <w:tcPr>
            <w:tcW w:w="992" w:type="dxa"/>
          </w:tcPr>
          <w:p w14:paraId="26D3868E" w14:textId="77777777" w:rsidR="00CA2E4E" w:rsidRPr="0033698E" w:rsidRDefault="00CA2E4E" w:rsidP="009926F2">
            <w:pPr>
              <w:pStyle w:val="tbltext"/>
              <w:spacing w:before="80" w:line="200" w:lineRule="atLeast"/>
              <w:jc w:val="right"/>
              <w:rPr>
                <w:sz w:val="24"/>
                <w:szCs w:val="24"/>
              </w:rPr>
            </w:pPr>
            <w:r w:rsidRPr="0033698E">
              <w:t>8.20</w:t>
            </w:r>
          </w:p>
        </w:tc>
        <w:tc>
          <w:tcPr>
            <w:tcW w:w="993" w:type="dxa"/>
            <w:vMerge/>
          </w:tcPr>
          <w:p w14:paraId="1BDDAD7C" w14:textId="77777777" w:rsidR="00CA2E4E" w:rsidRPr="0033698E" w:rsidRDefault="00CA2E4E" w:rsidP="009926F2">
            <w:pPr>
              <w:pStyle w:val="tbltext"/>
              <w:spacing w:before="80" w:line="200" w:lineRule="atLeast"/>
              <w:jc w:val="right"/>
              <w:rPr>
                <w:sz w:val="24"/>
                <w:szCs w:val="24"/>
              </w:rPr>
            </w:pPr>
          </w:p>
        </w:tc>
        <w:tc>
          <w:tcPr>
            <w:tcW w:w="992" w:type="dxa"/>
          </w:tcPr>
          <w:p w14:paraId="225534DB" w14:textId="77777777" w:rsidR="00CA2E4E" w:rsidRPr="0033698E" w:rsidRDefault="00CA2E4E" w:rsidP="009926F2">
            <w:pPr>
              <w:pStyle w:val="tbltext"/>
              <w:spacing w:before="80" w:line="200" w:lineRule="atLeast"/>
              <w:jc w:val="right"/>
              <w:rPr>
                <w:sz w:val="24"/>
                <w:szCs w:val="24"/>
              </w:rPr>
            </w:pPr>
            <w:r w:rsidRPr="0033698E">
              <w:t>0.20</w:t>
            </w:r>
          </w:p>
        </w:tc>
        <w:tc>
          <w:tcPr>
            <w:tcW w:w="1134" w:type="dxa"/>
            <w:gridSpan w:val="2"/>
          </w:tcPr>
          <w:p w14:paraId="39D981FC" w14:textId="77777777" w:rsidR="00CA2E4E" w:rsidRPr="0033698E" w:rsidRDefault="00CA2E4E" w:rsidP="009926F2">
            <w:pPr>
              <w:pStyle w:val="tbltext"/>
              <w:spacing w:before="80" w:line="200" w:lineRule="atLeast"/>
              <w:jc w:val="right"/>
              <w:rPr>
                <w:sz w:val="24"/>
                <w:szCs w:val="24"/>
              </w:rPr>
            </w:pPr>
            <w:r w:rsidRPr="0033698E">
              <w:t>1.00</w:t>
            </w:r>
          </w:p>
        </w:tc>
      </w:tr>
      <w:tr w:rsidR="00CA2E4E" w:rsidRPr="0033698E" w14:paraId="4992D938" w14:textId="77777777" w:rsidTr="00AD186A">
        <w:trPr>
          <w:cantSplit/>
        </w:trPr>
        <w:tc>
          <w:tcPr>
            <w:tcW w:w="1418" w:type="dxa"/>
          </w:tcPr>
          <w:p w14:paraId="40626788" w14:textId="77777777" w:rsidR="00CA2E4E" w:rsidRPr="0033698E" w:rsidRDefault="00CA2E4E" w:rsidP="009926F2">
            <w:pPr>
              <w:pStyle w:val="tbltext"/>
              <w:spacing w:before="80" w:line="200" w:lineRule="atLeast"/>
              <w:rPr>
                <w:b/>
                <w:sz w:val="24"/>
                <w:szCs w:val="24"/>
              </w:rPr>
            </w:pPr>
            <w:r w:rsidRPr="0033698E">
              <w:rPr>
                <w:b/>
                <w:lang w:val="en-GB"/>
              </w:rPr>
              <w:t>&gt; 3</w:t>
            </w:r>
            <w:r w:rsidRPr="0033698E">
              <w:rPr>
                <w:b/>
                <w:lang w:val="en-US"/>
              </w:rPr>
              <w:t>–</w:t>
            </w:r>
            <w:r w:rsidRPr="0033698E">
              <w:rPr>
                <w:b/>
                <w:lang w:val="en-GB"/>
              </w:rPr>
              <w:t>6 mths</w:t>
            </w:r>
          </w:p>
        </w:tc>
        <w:tc>
          <w:tcPr>
            <w:tcW w:w="1417" w:type="dxa"/>
          </w:tcPr>
          <w:p w14:paraId="1A2AA44D" w14:textId="77777777" w:rsidR="00CA2E4E" w:rsidRPr="0033698E" w:rsidRDefault="00CA2E4E" w:rsidP="009926F2">
            <w:pPr>
              <w:pStyle w:val="tbltext"/>
              <w:spacing w:before="80" w:line="200" w:lineRule="atLeast"/>
              <w:rPr>
                <w:b/>
                <w:sz w:val="24"/>
                <w:szCs w:val="24"/>
              </w:rPr>
            </w:pPr>
            <w:r w:rsidRPr="0033698E">
              <w:rPr>
                <w:b/>
                <w:lang w:val="en-US"/>
              </w:rPr>
              <w:t>&gt; 3–6 mths</w:t>
            </w:r>
          </w:p>
        </w:tc>
        <w:tc>
          <w:tcPr>
            <w:tcW w:w="993" w:type="dxa"/>
          </w:tcPr>
          <w:p w14:paraId="70EDD3EB" w14:textId="77777777" w:rsidR="00CA2E4E" w:rsidRPr="0033698E" w:rsidRDefault="00CA2E4E" w:rsidP="009926F2">
            <w:pPr>
              <w:pStyle w:val="tbltext"/>
              <w:spacing w:before="80" w:line="200" w:lineRule="atLeast"/>
              <w:jc w:val="right"/>
              <w:rPr>
                <w:sz w:val="24"/>
                <w:szCs w:val="24"/>
              </w:rPr>
            </w:pPr>
            <w:r w:rsidRPr="0033698E">
              <w:t>0.40</w:t>
            </w:r>
          </w:p>
        </w:tc>
        <w:tc>
          <w:tcPr>
            <w:tcW w:w="1134" w:type="dxa"/>
          </w:tcPr>
          <w:p w14:paraId="6EE7D62E" w14:textId="77777777" w:rsidR="00CA2E4E" w:rsidRPr="0033698E" w:rsidRDefault="00CA2E4E" w:rsidP="009926F2">
            <w:pPr>
              <w:pStyle w:val="tbltext"/>
              <w:spacing w:before="80" w:line="200" w:lineRule="atLeast"/>
              <w:jc w:val="right"/>
              <w:rPr>
                <w:sz w:val="24"/>
                <w:szCs w:val="24"/>
              </w:rPr>
            </w:pPr>
            <w:r w:rsidRPr="0033698E">
              <w:t>0.65</w:t>
            </w:r>
          </w:p>
        </w:tc>
        <w:tc>
          <w:tcPr>
            <w:tcW w:w="992" w:type="dxa"/>
          </w:tcPr>
          <w:p w14:paraId="4F108DA2" w14:textId="77777777" w:rsidR="00CA2E4E" w:rsidRPr="0033698E" w:rsidRDefault="00CA2E4E" w:rsidP="009926F2">
            <w:pPr>
              <w:pStyle w:val="tbltext"/>
              <w:spacing w:before="80" w:line="200" w:lineRule="atLeast"/>
              <w:jc w:val="right"/>
              <w:rPr>
                <w:sz w:val="24"/>
                <w:szCs w:val="24"/>
              </w:rPr>
            </w:pPr>
            <w:r w:rsidRPr="0033698E">
              <w:t>8.40</w:t>
            </w:r>
          </w:p>
        </w:tc>
        <w:tc>
          <w:tcPr>
            <w:tcW w:w="993" w:type="dxa"/>
            <w:vMerge/>
          </w:tcPr>
          <w:p w14:paraId="4916617C" w14:textId="77777777" w:rsidR="00CA2E4E" w:rsidRPr="0033698E" w:rsidRDefault="00CA2E4E" w:rsidP="009926F2">
            <w:pPr>
              <w:pStyle w:val="tbltext"/>
              <w:spacing w:before="80" w:line="200" w:lineRule="atLeast"/>
              <w:jc w:val="right"/>
              <w:rPr>
                <w:b/>
                <w:sz w:val="24"/>
                <w:szCs w:val="24"/>
              </w:rPr>
            </w:pPr>
          </w:p>
        </w:tc>
        <w:tc>
          <w:tcPr>
            <w:tcW w:w="992" w:type="dxa"/>
          </w:tcPr>
          <w:p w14:paraId="7AA69F85" w14:textId="77777777" w:rsidR="00CA2E4E" w:rsidRPr="0033698E" w:rsidRDefault="00CA2E4E" w:rsidP="009926F2">
            <w:pPr>
              <w:pStyle w:val="tbltext"/>
              <w:spacing w:before="80" w:line="200" w:lineRule="atLeast"/>
              <w:jc w:val="right"/>
              <w:rPr>
                <w:sz w:val="24"/>
                <w:szCs w:val="24"/>
              </w:rPr>
            </w:pPr>
            <w:r w:rsidRPr="0033698E">
              <w:t>0.40</w:t>
            </w:r>
          </w:p>
        </w:tc>
        <w:tc>
          <w:tcPr>
            <w:tcW w:w="1134" w:type="dxa"/>
            <w:gridSpan w:val="2"/>
          </w:tcPr>
          <w:p w14:paraId="6542AA79" w14:textId="77777777" w:rsidR="00CA2E4E" w:rsidRPr="0033698E" w:rsidRDefault="00CA2E4E" w:rsidP="009926F2">
            <w:pPr>
              <w:pStyle w:val="tbltext"/>
              <w:spacing w:before="80" w:line="200" w:lineRule="atLeast"/>
              <w:jc w:val="right"/>
              <w:rPr>
                <w:sz w:val="24"/>
                <w:szCs w:val="24"/>
              </w:rPr>
            </w:pPr>
            <w:r w:rsidRPr="0033698E">
              <w:t>1.00</w:t>
            </w:r>
          </w:p>
        </w:tc>
      </w:tr>
      <w:tr w:rsidR="00CA2E4E" w:rsidRPr="0033698E" w14:paraId="6C787748" w14:textId="77777777" w:rsidTr="00AD186A">
        <w:trPr>
          <w:cantSplit/>
        </w:trPr>
        <w:tc>
          <w:tcPr>
            <w:tcW w:w="1418" w:type="dxa"/>
            <w:tcBorders>
              <w:bottom w:val="single" w:sz="4" w:space="0" w:color="auto"/>
            </w:tcBorders>
          </w:tcPr>
          <w:p w14:paraId="21A41D73" w14:textId="77777777" w:rsidR="00CA2E4E" w:rsidRPr="0033698E" w:rsidRDefault="00CA2E4E" w:rsidP="009926F2">
            <w:pPr>
              <w:pStyle w:val="tbltext"/>
              <w:spacing w:before="80" w:line="200" w:lineRule="atLeast"/>
              <w:rPr>
                <w:b/>
                <w:sz w:val="24"/>
                <w:szCs w:val="24"/>
              </w:rPr>
            </w:pPr>
            <w:r w:rsidRPr="0033698E">
              <w:rPr>
                <w:b/>
                <w:lang w:val="en-US"/>
              </w:rPr>
              <w:t>&gt; 6–12 mths</w:t>
            </w:r>
          </w:p>
        </w:tc>
        <w:tc>
          <w:tcPr>
            <w:tcW w:w="1417" w:type="dxa"/>
            <w:tcBorders>
              <w:bottom w:val="single" w:sz="4" w:space="0" w:color="auto"/>
            </w:tcBorders>
          </w:tcPr>
          <w:p w14:paraId="300A9208" w14:textId="77777777" w:rsidR="00CA2E4E" w:rsidRPr="0033698E" w:rsidRDefault="00CA2E4E" w:rsidP="009926F2">
            <w:pPr>
              <w:pStyle w:val="tbltext"/>
              <w:spacing w:before="80" w:line="200" w:lineRule="atLeast"/>
              <w:rPr>
                <w:b/>
                <w:sz w:val="24"/>
                <w:szCs w:val="24"/>
              </w:rPr>
            </w:pPr>
            <w:r w:rsidRPr="0033698E">
              <w:rPr>
                <w:b/>
                <w:lang w:val="en-US"/>
              </w:rPr>
              <w:t>&gt; 6–12 mths</w:t>
            </w:r>
          </w:p>
        </w:tc>
        <w:tc>
          <w:tcPr>
            <w:tcW w:w="993" w:type="dxa"/>
            <w:tcBorders>
              <w:bottom w:val="single" w:sz="4" w:space="0" w:color="auto"/>
            </w:tcBorders>
          </w:tcPr>
          <w:p w14:paraId="2090FACD" w14:textId="77777777" w:rsidR="00CA2E4E" w:rsidRPr="0033698E" w:rsidRDefault="00CA2E4E" w:rsidP="009926F2">
            <w:pPr>
              <w:pStyle w:val="tbltext"/>
              <w:spacing w:before="80" w:line="200" w:lineRule="atLeast"/>
              <w:jc w:val="right"/>
              <w:rPr>
                <w:sz w:val="24"/>
                <w:szCs w:val="24"/>
              </w:rPr>
            </w:pPr>
            <w:r w:rsidRPr="0033698E">
              <w:t>0.70</w:t>
            </w:r>
          </w:p>
        </w:tc>
        <w:tc>
          <w:tcPr>
            <w:tcW w:w="1134" w:type="dxa"/>
            <w:tcBorders>
              <w:bottom w:val="single" w:sz="4" w:space="0" w:color="auto"/>
            </w:tcBorders>
          </w:tcPr>
          <w:p w14:paraId="74F23F4B" w14:textId="77777777" w:rsidR="00CA2E4E" w:rsidRPr="0033698E" w:rsidRDefault="00CA2E4E" w:rsidP="009926F2">
            <w:pPr>
              <w:pStyle w:val="tbltext"/>
              <w:spacing w:before="80" w:line="200" w:lineRule="atLeast"/>
              <w:jc w:val="right"/>
              <w:rPr>
                <w:sz w:val="24"/>
                <w:szCs w:val="24"/>
              </w:rPr>
            </w:pPr>
            <w:r w:rsidRPr="0033698E">
              <w:t>1.70</w:t>
            </w:r>
          </w:p>
        </w:tc>
        <w:tc>
          <w:tcPr>
            <w:tcW w:w="992" w:type="dxa"/>
            <w:tcBorders>
              <w:bottom w:val="single" w:sz="4" w:space="0" w:color="auto"/>
            </w:tcBorders>
          </w:tcPr>
          <w:p w14:paraId="0C7322A0" w14:textId="77777777" w:rsidR="00CA2E4E" w:rsidRPr="0033698E" w:rsidRDefault="00CA2E4E" w:rsidP="009926F2">
            <w:pPr>
              <w:pStyle w:val="tbltext"/>
              <w:spacing w:before="80" w:line="200" w:lineRule="atLeast"/>
              <w:jc w:val="right"/>
              <w:rPr>
                <w:sz w:val="24"/>
                <w:szCs w:val="24"/>
              </w:rPr>
            </w:pPr>
            <w:r w:rsidRPr="0033698E">
              <w:t>8.70</w:t>
            </w:r>
          </w:p>
        </w:tc>
        <w:tc>
          <w:tcPr>
            <w:tcW w:w="993" w:type="dxa"/>
            <w:vMerge/>
            <w:tcBorders>
              <w:bottom w:val="single" w:sz="4" w:space="0" w:color="auto"/>
            </w:tcBorders>
          </w:tcPr>
          <w:p w14:paraId="380409B3" w14:textId="77777777" w:rsidR="00CA2E4E" w:rsidRPr="0033698E" w:rsidRDefault="00CA2E4E" w:rsidP="009926F2">
            <w:pPr>
              <w:pStyle w:val="tbltext"/>
              <w:spacing w:before="80" w:line="200" w:lineRule="atLeast"/>
              <w:jc w:val="right"/>
              <w:rPr>
                <w:sz w:val="24"/>
                <w:szCs w:val="24"/>
              </w:rPr>
            </w:pPr>
          </w:p>
        </w:tc>
        <w:tc>
          <w:tcPr>
            <w:tcW w:w="992" w:type="dxa"/>
            <w:tcBorders>
              <w:bottom w:val="single" w:sz="4" w:space="0" w:color="auto"/>
            </w:tcBorders>
          </w:tcPr>
          <w:p w14:paraId="0DF4ED00" w14:textId="77777777" w:rsidR="00CA2E4E" w:rsidRPr="0033698E" w:rsidRDefault="00CA2E4E" w:rsidP="009926F2">
            <w:pPr>
              <w:pStyle w:val="tbltext"/>
              <w:spacing w:before="80" w:line="200" w:lineRule="atLeast"/>
              <w:jc w:val="right"/>
              <w:rPr>
                <w:sz w:val="24"/>
                <w:szCs w:val="24"/>
              </w:rPr>
            </w:pPr>
            <w:r w:rsidRPr="0033698E">
              <w:t>0.70</w:t>
            </w:r>
          </w:p>
        </w:tc>
        <w:tc>
          <w:tcPr>
            <w:tcW w:w="1134" w:type="dxa"/>
            <w:gridSpan w:val="2"/>
            <w:tcBorders>
              <w:bottom w:val="single" w:sz="4" w:space="0" w:color="auto"/>
            </w:tcBorders>
          </w:tcPr>
          <w:p w14:paraId="0834CBBB" w14:textId="77777777" w:rsidR="00CA2E4E" w:rsidRPr="0033698E" w:rsidRDefault="00CA2E4E" w:rsidP="009926F2">
            <w:pPr>
              <w:pStyle w:val="tbltext"/>
              <w:spacing w:before="80" w:line="200" w:lineRule="atLeast"/>
              <w:jc w:val="right"/>
              <w:rPr>
                <w:sz w:val="24"/>
                <w:szCs w:val="24"/>
              </w:rPr>
            </w:pPr>
            <w:r w:rsidRPr="0033698E">
              <w:t>1.00</w:t>
            </w:r>
          </w:p>
        </w:tc>
      </w:tr>
      <w:tr w:rsidR="00CA2E4E" w:rsidRPr="0033698E" w14:paraId="39E129BD" w14:textId="77777777" w:rsidTr="00AD186A">
        <w:trPr>
          <w:cantSplit/>
        </w:trPr>
        <w:tc>
          <w:tcPr>
            <w:tcW w:w="1418" w:type="dxa"/>
            <w:tcBorders>
              <w:top w:val="single" w:sz="4" w:space="0" w:color="auto"/>
            </w:tcBorders>
          </w:tcPr>
          <w:p w14:paraId="648507C1" w14:textId="2501DEE9" w:rsidR="00CA2E4E" w:rsidRPr="0033698E" w:rsidRDefault="00D973E2" w:rsidP="008403D8">
            <w:pPr>
              <w:pStyle w:val="tbltext"/>
              <w:spacing w:before="80" w:line="200" w:lineRule="atLeast"/>
              <w:rPr>
                <w:b/>
                <w:sz w:val="24"/>
                <w:szCs w:val="24"/>
              </w:rPr>
            </w:pPr>
            <w:r>
              <w:rPr>
                <w:b/>
                <w:lang w:val="en-US"/>
              </w:rPr>
              <w:t xml:space="preserve">1 </w:t>
            </w:r>
            <w:r w:rsidR="00CA2E4E" w:rsidRPr="0033698E">
              <w:rPr>
                <w:b/>
                <w:lang w:val="en-US"/>
              </w:rPr>
              <w:t>- 2 yrs</w:t>
            </w:r>
          </w:p>
        </w:tc>
        <w:tc>
          <w:tcPr>
            <w:tcW w:w="1417" w:type="dxa"/>
            <w:tcBorders>
              <w:top w:val="single" w:sz="4" w:space="0" w:color="auto"/>
            </w:tcBorders>
          </w:tcPr>
          <w:p w14:paraId="5E876807" w14:textId="77777777" w:rsidR="00CA2E4E" w:rsidRPr="0033698E" w:rsidRDefault="00CA2E4E" w:rsidP="009926F2">
            <w:pPr>
              <w:pStyle w:val="tbltext"/>
              <w:spacing w:before="80" w:line="200" w:lineRule="atLeast"/>
              <w:rPr>
                <w:b/>
                <w:sz w:val="24"/>
                <w:szCs w:val="24"/>
              </w:rPr>
            </w:pPr>
            <w:r w:rsidRPr="0033698E">
              <w:rPr>
                <w:b/>
                <w:lang w:val="en-US"/>
              </w:rPr>
              <w:t>&gt; 1–1.9 yrs</w:t>
            </w:r>
          </w:p>
        </w:tc>
        <w:tc>
          <w:tcPr>
            <w:tcW w:w="993" w:type="dxa"/>
            <w:tcBorders>
              <w:top w:val="single" w:sz="4" w:space="0" w:color="auto"/>
            </w:tcBorders>
          </w:tcPr>
          <w:p w14:paraId="0BAECA7C" w14:textId="77777777" w:rsidR="00CA2E4E" w:rsidRPr="0033698E" w:rsidRDefault="00CA2E4E" w:rsidP="009926F2">
            <w:pPr>
              <w:pStyle w:val="tbltext"/>
              <w:spacing w:before="80" w:line="200" w:lineRule="atLeast"/>
              <w:jc w:val="right"/>
              <w:rPr>
                <w:sz w:val="24"/>
                <w:szCs w:val="24"/>
              </w:rPr>
            </w:pPr>
            <w:r w:rsidRPr="0033698E">
              <w:t>1.25</w:t>
            </w:r>
          </w:p>
        </w:tc>
        <w:tc>
          <w:tcPr>
            <w:tcW w:w="1134" w:type="dxa"/>
            <w:tcBorders>
              <w:top w:val="single" w:sz="4" w:space="0" w:color="auto"/>
            </w:tcBorders>
          </w:tcPr>
          <w:p w14:paraId="4B9AA6C7" w14:textId="77777777" w:rsidR="00CA2E4E" w:rsidRPr="0033698E" w:rsidRDefault="00CA2E4E" w:rsidP="009926F2">
            <w:pPr>
              <w:pStyle w:val="tbltext"/>
              <w:spacing w:before="80" w:line="200" w:lineRule="atLeast"/>
              <w:jc w:val="right"/>
              <w:rPr>
                <w:sz w:val="24"/>
                <w:szCs w:val="24"/>
              </w:rPr>
            </w:pPr>
            <w:r w:rsidRPr="0033698E">
              <w:t>2.25</w:t>
            </w:r>
          </w:p>
        </w:tc>
        <w:tc>
          <w:tcPr>
            <w:tcW w:w="992" w:type="dxa"/>
            <w:tcBorders>
              <w:top w:val="single" w:sz="4" w:space="0" w:color="auto"/>
            </w:tcBorders>
          </w:tcPr>
          <w:p w14:paraId="06FCEED2" w14:textId="77777777" w:rsidR="00CA2E4E" w:rsidRPr="0033698E" w:rsidRDefault="00CA2E4E" w:rsidP="009926F2">
            <w:pPr>
              <w:pStyle w:val="tbltext"/>
              <w:spacing w:before="80" w:line="200" w:lineRule="atLeast"/>
              <w:jc w:val="right"/>
              <w:rPr>
                <w:sz w:val="24"/>
                <w:szCs w:val="24"/>
              </w:rPr>
            </w:pPr>
            <w:r w:rsidRPr="0033698E">
              <w:t>9.25</w:t>
            </w:r>
          </w:p>
        </w:tc>
        <w:tc>
          <w:tcPr>
            <w:tcW w:w="993" w:type="dxa"/>
            <w:vMerge w:val="restart"/>
            <w:tcBorders>
              <w:top w:val="single" w:sz="4" w:space="0" w:color="auto"/>
            </w:tcBorders>
            <w:vAlign w:val="center"/>
          </w:tcPr>
          <w:p w14:paraId="3062AF8E" w14:textId="77777777" w:rsidR="00CA2E4E" w:rsidRPr="0033698E" w:rsidRDefault="00CA2E4E" w:rsidP="009926F2">
            <w:pPr>
              <w:pStyle w:val="tbltext"/>
              <w:spacing w:before="80" w:line="200" w:lineRule="atLeast"/>
              <w:jc w:val="center"/>
              <w:rPr>
                <w:b/>
                <w:sz w:val="24"/>
                <w:szCs w:val="24"/>
              </w:rPr>
            </w:pPr>
            <w:r w:rsidRPr="0033698E">
              <w:rPr>
                <w:b/>
              </w:rPr>
              <w:t>2</w:t>
            </w:r>
          </w:p>
        </w:tc>
        <w:tc>
          <w:tcPr>
            <w:tcW w:w="992" w:type="dxa"/>
            <w:tcBorders>
              <w:top w:val="single" w:sz="4" w:space="0" w:color="auto"/>
            </w:tcBorders>
          </w:tcPr>
          <w:p w14:paraId="54F59614" w14:textId="77777777" w:rsidR="00CA2E4E" w:rsidRPr="0033698E" w:rsidRDefault="00CA2E4E" w:rsidP="009926F2">
            <w:pPr>
              <w:pStyle w:val="tbltext"/>
              <w:spacing w:before="80" w:line="200" w:lineRule="atLeast"/>
              <w:jc w:val="right"/>
              <w:rPr>
                <w:sz w:val="24"/>
                <w:szCs w:val="24"/>
              </w:rPr>
            </w:pPr>
            <w:r w:rsidRPr="0033698E">
              <w:t>1.25</w:t>
            </w:r>
          </w:p>
        </w:tc>
        <w:tc>
          <w:tcPr>
            <w:tcW w:w="1134" w:type="dxa"/>
            <w:gridSpan w:val="2"/>
            <w:tcBorders>
              <w:top w:val="single" w:sz="4" w:space="0" w:color="auto"/>
            </w:tcBorders>
          </w:tcPr>
          <w:p w14:paraId="6C8B5FA5" w14:textId="77777777" w:rsidR="00CA2E4E" w:rsidRPr="0033698E" w:rsidRDefault="00CA2E4E" w:rsidP="009926F2">
            <w:pPr>
              <w:pStyle w:val="tbltext"/>
              <w:spacing w:before="80" w:line="200" w:lineRule="atLeast"/>
              <w:jc w:val="right"/>
              <w:rPr>
                <w:sz w:val="24"/>
                <w:szCs w:val="24"/>
              </w:rPr>
            </w:pPr>
            <w:r w:rsidRPr="0033698E">
              <w:t>0.90</w:t>
            </w:r>
          </w:p>
        </w:tc>
      </w:tr>
      <w:tr w:rsidR="00CA2E4E" w:rsidRPr="0033698E" w14:paraId="22AA98D1" w14:textId="77777777" w:rsidTr="00AD186A">
        <w:trPr>
          <w:cantSplit/>
        </w:trPr>
        <w:tc>
          <w:tcPr>
            <w:tcW w:w="1418" w:type="dxa"/>
          </w:tcPr>
          <w:p w14:paraId="0E0B079D" w14:textId="77777777" w:rsidR="00CA2E4E" w:rsidRPr="0033698E" w:rsidRDefault="00CA2E4E" w:rsidP="009926F2">
            <w:pPr>
              <w:pStyle w:val="tbltext"/>
              <w:spacing w:before="80" w:line="200" w:lineRule="atLeast"/>
              <w:rPr>
                <w:b/>
                <w:sz w:val="24"/>
                <w:szCs w:val="24"/>
              </w:rPr>
            </w:pPr>
            <w:r w:rsidRPr="0033698E">
              <w:rPr>
                <w:b/>
                <w:lang w:val="en-US"/>
              </w:rPr>
              <w:t>&gt; 2–3 yrs</w:t>
            </w:r>
          </w:p>
        </w:tc>
        <w:tc>
          <w:tcPr>
            <w:tcW w:w="1417" w:type="dxa"/>
          </w:tcPr>
          <w:p w14:paraId="582FBE3E" w14:textId="77777777" w:rsidR="00CA2E4E" w:rsidRPr="0033698E" w:rsidRDefault="00CA2E4E" w:rsidP="009926F2">
            <w:pPr>
              <w:pStyle w:val="tbltext"/>
              <w:spacing w:before="80" w:line="200" w:lineRule="atLeast"/>
              <w:rPr>
                <w:b/>
                <w:sz w:val="24"/>
                <w:szCs w:val="24"/>
              </w:rPr>
            </w:pPr>
            <w:r w:rsidRPr="0033698E">
              <w:rPr>
                <w:b/>
                <w:lang w:val="en-US"/>
              </w:rPr>
              <w:t>&gt; 1.9–2.8 yrs</w:t>
            </w:r>
          </w:p>
        </w:tc>
        <w:tc>
          <w:tcPr>
            <w:tcW w:w="993" w:type="dxa"/>
          </w:tcPr>
          <w:p w14:paraId="3AA230CF" w14:textId="77777777" w:rsidR="00CA2E4E" w:rsidRPr="0033698E" w:rsidRDefault="00CA2E4E" w:rsidP="009926F2">
            <w:pPr>
              <w:pStyle w:val="tbltext"/>
              <w:spacing w:before="80" w:line="200" w:lineRule="atLeast"/>
              <w:jc w:val="right"/>
              <w:rPr>
                <w:sz w:val="24"/>
                <w:szCs w:val="24"/>
              </w:rPr>
            </w:pPr>
            <w:r w:rsidRPr="0033698E">
              <w:t>1.75</w:t>
            </w:r>
          </w:p>
        </w:tc>
        <w:tc>
          <w:tcPr>
            <w:tcW w:w="1134" w:type="dxa"/>
          </w:tcPr>
          <w:p w14:paraId="7B373855" w14:textId="77777777" w:rsidR="00CA2E4E" w:rsidRPr="0033698E" w:rsidRDefault="00CA2E4E" w:rsidP="009926F2">
            <w:pPr>
              <w:pStyle w:val="tbltext"/>
              <w:spacing w:before="80" w:line="200" w:lineRule="atLeast"/>
              <w:jc w:val="right"/>
              <w:rPr>
                <w:sz w:val="24"/>
                <w:szCs w:val="24"/>
              </w:rPr>
            </w:pPr>
            <w:r w:rsidRPr="0033698E">
              <w:t>3.35</w:t>
            </w:r>
          </w:p>
        </w:tc>
        <w:tc>
          <w:tcPr>
            <w:tcW w:w="992" w:type="dxa"/>
          </w:tcPr>
          <w:p w14:paraId="10790B7E" w14:textId="77777777" w:rsidR="00CA2E4E" w:rsidRPr="0033698E" w:rsidRDefault="00CA2E4E" w:rsidP="009926F2">
            <w:pPr>
              <w:pStyle w:val="tbltext"/>
              <w:spacing w:before="80" w:line="200" w:lineRule="atLeast"/>
              <w:jc w:val="right"/>
              <w:rPr>
                <w:sz w:val="24"/>
                <w:szCs w:val="24"/>
              </w:rPr>
            </w:pPr>
            <w:r w:rsidRPr="0033698E">
              <w:t>9.75</w:t>
            </w:r>
          </w:p>
        </w:tc>
        <w:tc>
          <w:tcPr>
            <w:tcW w:w="993" w:type="dxa"/>
            <w:vMerge/>
          </w:tcPr>
          <w:p w14:paraId="0EBAA8EF" w14:textId="77777777" w:rsidR="00CA2E4E" w:rsidRPr="0033698E" w:rsidRDefault="00CA2E4E" w:rsidP="009926F2">
            <w:pPr>
              <w:pStyle w:val="tbltext"/>
              <w:spacing w:before="80" w:line="200" w:lineRule="atLeast"/>
              <w:jc w:val="center"/>
              <w:rPr>
                <w:sz w:val="24"/>
                <w:szCs w:val="24"/>
              </w:rPr>
            </w:pPr>
          </w:p>
        </w:tc>
        <w:tc>
          <w:tcPr>
            <w:tcW w:w="992" w:type="dxa"/>
          </w:tcPr>
          <w:p w14:paraId="29EF893B" w14:textId="77777777" w:rsidR="00CA2E4E" w:rsidRPr="0033698E" w:rsidRDefault="00CA2E4E" w:rsidP="009926F2">
            <w:pPr>
              <w:pStyle w:val="tbltext"/>
              <w:spacing w:before="80" w:line="200" w:lineRule="atLeast"/>
              <w:jc w:val="right"/>
              <w:rPr>
                <w:sz w:val="24"/>
                <w:szCs w:val="24"/>
              </w:rPr>
            </w:pPr>
            <w:r w:rsidRPr="0033698E">
              <w:t>1.75</w:t>
            </w:r>
          </w:p>
        </w:tc>
        <w:tc>
          <w:tcPr>
            <w:tcW w:w="1134" w:type="dxa"/>
            <w:gridSpan w:val="2"/>
          </w:tcPr>
          <w:p w14:paraId="65705CF2" w14:textId="77777777" w:rsidR="00CA2E4E" w:rsidRPr="0033698E" w:rsidRDefault="00CA2E4E" w:rsidP="009926F2">
            <w:pPr>
              <w:pStyle w:val="tbltext"/>
              <w:spacing w:before="80" w:line="200" w:lineRule="atLeast"/>
              <w:jc w:val="right"/>
              <w:rPr>
                <w:sz w:val="24"/>
                <w:szCs w:val="24"/>
              </w:rPr>
            </w:pPr>
            <w:r w:rsidRPr="0033698E">
              <w:t>0.80</w:t>
            </w:r>
          </w:p>
        </w:tc>
      </w:tr>
      <w:tr w:rsidR="00CA2E4E" w:rsidRPr="0033698E" w14:paraId="3D190BAD" w14:textId="77777777" w:rsidTr="00AD186A">
        <w:trPr>
          <w:cantSplit/>
        </w:trPr>
        <w:tc>
          <w:tcPr>
            <w:tcW w:w="1418" w:type="dxa"/>
            <w:tcBorders>
              <w:bottom w:val="single" w:sz="4" w:space="0" w:color="auto"/>
            </w:tcBorders>
          </w:tcPr>
          <w:p w14:paraId="05B548CB" w14:textId="77777777" w:rsidR="00CA2E4E" w:rsidRPr="0033698E" w:rsidRDefault="00CA2E4E" w:rsidP="009926F2">
            <w:pPr>
              <w:pStyle w:val="tbltext"/>
              <w:spacing w:before="80" w:line="200" w:lineRule="atLeast"/>
              <w:rPr>
                <w:b/>
                <w:sz w:val="24"/>
                <w:szCs w:val="24"/>
              </w:rPr>
            </w:pPr>
            <w:r w:rsidRPr="0033698E">
              <w:rPr>
                <w:b/>
                <w:lang w:val="en-US"/>
              </w:rPr>
              <w:t>&gt; 3–4 yrs</w:t>
            </w:r>
          </w:p>
        </w:tc>
        <w:tc>
          <w:tcPr>
            <w:tcW w:w="1417" w:type="dxa"/>
            <w:tcBorders>
              <w:bottom w:val="single" w:sz="4" w:space="0" w:color="auto"/>
            </w:tcBorders>
          </w:tcPr>
          <w:p w14:paraId="16B6566F" w14:textId="77777777" w:rsidR="00CA2E4E" w:rsidRPr="0033698E" w:rsidRDefault="00CA2E4E" w:rsidP="009926F2">
            <w:pPr>
              <w:pStyle w:val="tbltext"/>
              <w:spacing w:before="80" w:line="200" w:lineRule="atLeast"/>
              <w:rPr>
                <w:b/>
                <w:sz w:val="24"/>
                <w:szCs w:val="24"/>
              </w:rPr>
            </w:pPr>
            <w:r w:rsidRPr="0033698E">
              <w:rPr>
                <w:b/>
                <w:lang w:val="en-US"/>
              </w:rPr>
              <w:t>&gt; 2.8–3.6 yrs</w:t>
            </w:r>
          </w:p>
        </w:tc>
        <w:tc>
          <w:tcPr>
            <w:tcW w:w="993" w:type="dxa"/>
            <w:tcBorders>
              <w:bottom w:val="single" w:sz="4" w:space="0" w:color="auto"/>
            </w:tcBorders>
          </w:tcPr>
          <w:p w14:paraId="6C1EAD20" w14:textId="77777777" w:rsidR="00CA2E4E" w:rsidRPr="0033698E" w:rsidRDefault="00CA2E4E" w:rsidP="009926F2">
            <w:pPr>
              <w:pStyle w:val="tbltext"/>
              <w:spacing w:before="80" w:line="200" w:lineRule="atLeast"/>
              <w:jc w:val="right"/>
              <w:rPr>
                <w:sz w:val="24"/>
                <w:szCs w:val="24"/>
              </w:rPr>
            </w:pPr>
            <w:r w:rsidRPr="0033698E">
              <w:t>2.25</w:t>
            </w:r>
          </w:p>
        </w:tc>
        <w:tc>
          <w:tcPr>
            <w:tcW w:w="1134" w:type="dxa"/>
            <w:tcBorders>
              <w:bottom w:val="single" w:sz="4" w:space="0" w:color="auto"/>
            </w:tcBorders>
          </w:tcPr>
          <w:p w14:paraId="6FE4856E" w14:textId="77777777" w:rsidR="00CA2E4E" w:rsidRPr="0033698E" w:rsidRDefault="00CA2E4E" w:rsidP="009926F2">
            <w:pPr>
              <w:pStyle w:val="tbltext"/>
              <w:spacing w:before="80" w:line="200" w:lineRule="atLeast"/>
              <w:jc w:val="right"/>
              <w:rPr>
                <w:sz w:val="24"/>
                <w:szCs w:val="24"/>
              </w:rPr>
            </w:pPr>
            <w:r w:rsidRPr="0033698E">
              <w:t>3.85</w:t>
            </w:r>
          </w:p>
        </w:tc>
        <w:tc>
          <w:tcPr>
            <w:tcW w:w="992" w:type="dxa"/>
            <w:tcBorders>
              <w:bottom w:val="single" w:sz="4" w:space="0" w:color="auto"/>
            </w:tcBorders>
          </w:tcPr>
          <w:p w14:paraId="2CDFC0E0" w14:textId="77777777" w:rsidR="00CA2E4E" w:rsidRPr="0033698E" w:rsidRDefault="00CA2E4E" w:rsidP="009926F2">
            <w:pPr>
              <w:pStyle w:val="tbltext"/>
              <w:spacing w:before="80" w:line="200" w:lineRule="atLeast"/>
              <w:jc w:val="right"/>
              <w:rPr>
                <w:sz w:val="24"/>
                <w:szCs w:val="24"/>
              </w:rPr>
            </w:pPr>
            <w:r w:rsidRPr="0033698E">
              <w:t>10.25</w:t>
            </w:r>
          </w:p>
        </w:tc>
        <w:tc>
          <w:tcPr>
            <w:tcW w:w="993" w:type="dxa"/>
            <w:vMerge/>
            <w:tcBorders>
              <w:bottom w:val="single" w:sz="4" w:space="0" w:color="auto"/>
            </w:tcBorders>
          </w:tcPr>
          <w:p w14:paraId="1EF72B37" w14:textId="77777777" w:rsidR="00CA2E4E" w:rsidRPr="0033698E" w:rsidRDefault="00CA2E4E" w:rsidP="009926F2">
            <w:pPr>
              <w:pStyle w:val="tbltext"/>
              <w:spacing w:before="80" w:line="200" w:lineRule="atLeast"/>
              <w:jc w:val="center"/>
              <w:rPr>
                <w:sz w:val="24"/>
                <w:szCs w:val="24"/>
              </w:rPr>
            </w:pPr>
          </w:p>
        </w:tc>
        <w:tc>
          <w:tcPr>
            <w:tcW w:w="992" w:type="dxa"/>
            <w:tcBorders>
              <w:bottom w:val="single" w:sz="4" w:space="0" w:color="auto"/>
            </w:tcBorders>
          </w:tcPr>
          <w:p w14:paraId="0B41AEA8" w14:textId="77777777" w:rsidR="00CA2E4E" w:rsidRPr="0033698E" w:rsidRDefault="00CA2E4E" w:rsidP="009926F2">
            <w:pPr>
              <w:pStyle w:val="tbltext"/>
              <w:spacing w:before="80" w:line="200" w:lineRule="atLeast"/>
              <w:jc w:val="right"/>
              <w:rPr>
                <w:sz w:val="24"/>
                <w:szCs w:val="24"/>
              </w:rPr>
            </w:pPr>
            <w:r w:rsidRPr="0033698E">
              <w:t>2.25</w:t>
            </w:r>
          </w:p>
        </w:tc>
        <w:tc>
          <w:tcPr>
            <w:tcW w:w="1134" w:type="dxa"/>
            <w:gridSpan w:val="2"/>
            <w:tcBorders>
              <w:bottom w:val="single" w:sz="4" w:space="0" w:color="auto"/>
            </w:tcBorders>
          </w:tcPr>
          <w:p w14:paraId="71D6160E" w14:textId="77777777" w:rsidR="00CA2E4E" w:rsidRPr="0033698E" w:rsidRDefault="00CA2E4E" w:rsidP="009926F2">
            <w:pPr>
              <w:pStyle w:val="tbltext"/>
              <w:spacing w:before="80" w:line="200" w:lineRule="atLeast"/>
              <w:jc w:val="right"/>
              <w:rPr>
                <w:sz w:val="24"/>
                <w:szCs w:val="24"/>
              </w:rPr>
            </w:pPr>
            <w:r w:rsidRPr="0033698E">
              <w:t>0.75</w:t>
            </w:r>
          </w:p>
        </w:tc>
      </w:tr>
      <w:tr w:rsidR="00CA2E4E" w:rsidRPr="0033698E" w14:paraId="24CBD61F" w14:textId="77777777" w:rsidTr="00AD186A">
        <w:trPr>
          <w:cantSplit/>
        </w:trPr>
        <w:tc>
          <w:tcPr>
            <w:tcW w:w="1418" w:type="dxa"/>
            <w:tcBorders>
              <w:top w:val="single" w:sz="4" w:space="0" w:color="auto"/>
            </w:tcBorders>
          </w:tcPr>
          <w:p w14:paraId="04E1B79B" w14:textId="77777777" w:rsidR="00CA2E4E" w:rsidRPr="0033698E" w:rsidRDefault="00CA2E4E" w:rsidP="009926F2">
            <w:pPr>
              <w:pStyle w:val="tbltext"/>
              <w:spacing w:before="80" w:line="200" w:lineRule="atLeast"/>
              <w:rPr>
                <w:b/>
                <w:sz w:val="24"/>
                <w:szCs w:val="24"/>
              </w:rPr>
            </w:pPr>
            <w:r w:rsidRPr="0033698E">
              <w:rPr>
                <w:b/>
                <w:lang w:val="en-US"/>
              </w:rPr>
              <w:t>&gt; 4–5 yrs</w:t>
            </w:r>
          </w:p>
        </w:tc>
        <w:tc>
          <w:tcPr>
            <w:tcW w:w="1417" w:type="dxa"/>
            <w:tcBorders>
              <w:top w:val="single" w:sz="4" w:space="0" w:color="auto"/>
            </w:tcBorders>
          </w:tcPr>
          <w:p w14:paraId="624D5AEC" w14:textId="77777777" w:rsidR="00CA2E4E" w:rsidRPr="0033698E" w:rsidRDefault="00CA2E4E" w:rsidP="009926F2">
            <w:pPr>
              <w:pStyle w:val="tbltext"/>
              <w:spacing w:before="80" w:line="200" w:lineRule="atLeast"/>
              <w:rPr>
                <w:b/>
                <w:sz w:val="24"/>
                <w:szCs w:val="24"/>
              </w:rPr>
            </w:pPr>
            <w:r w:rsidRPr="0033698E">
              <w:rPr>
                <w:b/>
                <w:lang w:val="en-US"/>
              </w:rPr>
              <w:t>&gt; 3.6–4.3 yrs</w:t>
            </w:r>
          </w:p>
        </w:tc>
        <w:tc>
          <w:tcPr>
            <w:tcW w:w="993" w:type="dxa"/>
            <w:tcBorders>
              <w:top w:val="single" w:sz="4" w:space="0" w:color="auto"/>
            </w:tcBorders>
          </w:tcPr>
          <w:p w14:paraId="4CA5F09E" w14:textId="77777777" w:rsidR="00CA2E4E" w:rsidRPr="0033698E" w:rsidRDefault="00CA2E4E" w:rsidP="009926F2">
            <w:pPr>
              <w:pStyle w:val="tbltext"/>
              <w:spacing w:before="80" w:line="200" w:lineRule="atLeast"/>
              <w:jc w:val="right"/>
              <w:rPr>
                <w:sz w:val="24"/>
                <w:szCs w:val="24"/>
              </w:rPr>
            </w:pPr>
            <w:r w:rsidRPr="0033698E">
              <w:t>2.75</w:t>
            </w:r>
          </w:p>
        </w:tc>
        <w:tc>
          <w:tcPr>
            <w:tcW w:w="1134" w:type="dxa"/>
            <w:tcBorders>
              <w:top w:val="single" w:sz="4" w:space="0" w:color="auto"/>
            </w:tcBorders>
          </w:tcPr>
          <w:p w14:paraId="150CB1EC" w14:textId="77777777" w:rsidR="00CA2E4E" w:rsidRPr="0033698E" w:rsidRDefault="00CA2E4E" w:rsidP="009926F2">
            <w:pPr>
              <w:pStyle w:val="tbltext"/>
              <w:spacing w:before="80" w:line="200" w:lineRule="atLeast"/>
              <w:jc w:val="right"/>
              <w:rPr>
                <w:sz w:val="24"/>
                <w:szCs w:val="24"/>
              </w:rPr>
            </w:pPr>
            <w:r w:rsidRPr="0033698E">
              <w:t>4.35</w:t>
            </w:r>
          </w:p>
        </w:tc>
        <w:tc>
          <w:tcPr>
            <w:tcW w:w="992" w:type="dxa"/>
            <w:tcBorders>
              <w:top w:val="single" w:sz="4" w:space="0" w:color="auto"/>
            </w:tcBorders>
          </w:tcPr>
          <w:p w14:paraId="23125A04" w14:textId="77777777" w:rsidR="00CA2E4E" w:rsidRPr="0033698E" w:rsidRDefault="00CA2E4E" w:rsidP="009926F2">
            <w:pPr>
              <w:pStyle w:val="tbltext"/>
              <w:spacing w:before="80" w:line="200" w:lineRule="atLeast"/>
              <w:jc w:val="right"/>
              <w:rPr>
                <w:sz w:val="24"/>
                <w:szCs w:val="24"/>
              </w:rPr>
            </w:pPr>
            <w:r w:rsidRPr="0033698E">
              <w:t>10.75</w:t>
            </w:r>
          </w:p>
        </w:tc>
        <w:tc>
          <w:tcPr>
            <w:tcW w:w="993" w:type="dxa"/>
            <w:vMerge w:val="restart"/>
            <w:tcBorders>
              <w:top w:val="single" w:sz="4" w:space="0" w:color="auto"/>
            </w:tcBorders>
            <w:vAlign w:val="center"/>
          </w:tcPr>
          <w:p w14:paraId="12141689" w14:textId="77777777" w:rsidR="00CA2E4E" w:rsidRPr="0033698E" w:rsidRDefault="00CA2E4E" w:rsidP="009926F2">
            <w:pPr>
              <w:pStyle w:val="tbltext"/>
              <w:spacing w:before="80" w:line="200" w:lineRule="atLeast"/>
              <w:jc w:val="center"/>
              <w:rPr>
                <w:b/>
                <w:sz w:val="24"/>
                <w:szCs w:val="24"/>
              </w:rPr>
            </w:pPr>
            <w:r w:rsidRPr="0033698E">
              <w:rPr>
                <w:b/>
              </w:rPr>
              <w:t>3</w:t>
            </w:r>
          </w:p>
        </w:tc>
        <w:tc>
          <w:tcPr>
            <w:tcW w:w="992" w:type="dxa"/>
            <w:tcBorders>
              <w:top w:val="single" w:sz="4" w:space="0" w:color="auto"/>
            </w:tcBorders>
          </w:tcPr>
          <w:p w14:paraId="27B13966" w14:textId="77777777" w:rsidR="00CA2E4E" w:rsidRPr="0033698E" w:rsidRDefault="00CA2E4E" w:rsidP="009926F2">
            <w:pPr>
              <w:pStyle w:val="tbltext"/>
              <w:spacing w:before="80" w:line="200" w:lineRule="atLeast"/>
              <w:jc w:val="right"/>
              <w:rPr>
                <w:sz w:val="24"/>
                <w:szCs w:val="24"/>
              </w:rPr>
            </w:pPr>
            <w:r w:rsidRPr="0033698E">
              <w:t>2.75</w:t>
            </w:r>
          </w:p>
        </w:tc>
        <w:tc>
          <w:tcPr>
            <w:tcW w:w="1134" w:type="dxa"/>
            <w:gridSpan w:val="2"/>
            <w:tcBorders>
              <w:top w:val="single" w:sz="4" w:space="0" w:color="auto"/>
            </w:tcBorders>
          </w:tcPr>
          <w:p w14:paraId="54F3B74D" w14:textId="77777777" w:rsidR="00CA2E4E" w:rsidRPr="0033698E" w:rsidRDefault="00CA2E4E" w:rsidP="009926F2">
            <w:pPr>
              <w:pStyle w:val="tbltext"/>
              <w:spacing w:before="80" w:line="200" w:lineRule="atLeast"/>
              <w:jc w:val="right"/>
              <w:rPr>
                <w:sz w:val="24"/>
                <w:szCs w:val="24"/>
              </w:rPr>
            </w:pPr>
            <w:r w:rsidRPr="0033698E">
              <w:t>0.75</w:t>
            </w:r>
          </w:p>
        </w:tc>
      </w:tr>
      <w:tr w:rsidR="00CA2E4E" w:rsidRPr="0033698E" w14:paraId="714CF92A" w14:textId="77777777" w:rsidTr="00AD186A">
        <w:trPr>
          <w:cantSplit/>
        </w:trPr>
        <w:tc>
          <w:tcPr>
            <w:tcW w:w="1418" w:type="dxa"/>
          </w:tcPr>
          <w:p w14:paraId="3AE2323D" w14:textId="77777777" w:rsidR="00CA2E4E" w:rsidRPr="0033698E" w:rsidRDefault="00CA2E4E" w:rsidP="009926F2">
            <w:pPr>
              <w:pStyle w:val="tbltext"/>
              <w:spacing w:before="80" w:line="200" w:lineRule="atLeast"/>
              <w:rPr>
                <w:b/>
                <w:sz w:val="24"/>
                <w:szCs w:val="24"/>
              </w:rPr>
            </w:pPr>
            <w:r w:rsidRPr="0033698E">
              <w:rPr>
                <w:b/>
                <w:lang w:val="en-US"/>
              </w:rPr>
              <w:t>&gt; 5–7 yrs</w:t>
            </w:r>
          </w:p>
        </w:tc>
        <w:tc>
          <w:tcPr>
            <w:tcW w:w="1417" w:type="dxa"/>
          </w:tcPr>
          <w:p w14:paraId="12AE12DF" w14:textId="77777777" w:rsidR="00CA2E4E" w:rsidRPr="0033698E" w:rsidRDefault="00CA2E4E" w:rsidP="009926F2">
            <w:pPr>
              <w:pStyle w:val="tbltext"/>
              <w:spacing w:before="80" w:line="200" w:lineRule="atLeast"/>
              <w:rPr>
                <w:b/>
                <w:sz w:val="24"/>
                <w:szCs w:val="24"/>
              </w:rPr>
            </w:pPr>
            <w:r w:rsidRPr="0033698E">
              <w:rPr>
                <w:b/>
                <w:lang w:val="en-US"/>
              </w:rPr>
              <w:t>&gt; 4.3–5.7 yrs</w:t>
            </w:r>
          </w:p>
        </w:tc>
        <w:tc>
          <w:tcPr>
            <w:tcW w:w="993" w:type="dxa"/>
          </w:tcPr>
          <w:p w14:paraId="3B16BE24" w14:textId="77777777" w:rsidR="00CA2E4E" w:rsidRPr="0033698E" w:rsidRDefault="00CA2E4E" w:rsidP="009926F2">
            <w:pPr>
              <w:pStyle w:val="tbltext"/>
              <w:spacing w:before="80" w:line="200" w:lineRule="atLeast"/>
              <w:jc w:val="right"/>
              <w:rPr>
                <w:sz w:val="24"/>
                <w:szCs w:val="24"/>
              </w:rPr>
            </w:pPr>
            <w:r w:rsidRPr="0033698E">
              <w:t>3.25</w:t>
            </w:r>
          </w:p>
        </w:tc>
        <w:tc>
          <w:tcPr>
            <w:tcW w:w="1134" w:type="dxa"/>
          </w:tcPr>
          <w:p w14:paraId="72894FB4" w14:textId="77777777" w:rsidR="00CA2E4E" w:rsidRPr="0033698E" w:rsidRDefault="00CA2E4E" w:rsidP="009926F2">
            <w:pPr>
              <w:pStyle w:val="tbltext"/>
              <w:spacing w:before="80" w:line="200" w:lineRule="atLeast"/>
              <w:jc w:val="right"/>
              <w:rPr>
                <w:sz w:val="24"/>
                <w:szCs w:val="24"/>
              </w:rPr>
            </w:pPr>
            <w:r w:rsidRPr="0033698E">
              <w:t>4.85</w:t>
            </w:r>
          </w:p>
        </w:tc>
        <w:tc>
          <w:tcPr>
            <w:tcW w:w="992" w:type="dxa"/>
          </w:tcPr>
          <w:p w14:paraId="18C3AA6C" w14:textId="77777777" w:rsidR="00CA2E4E" w:rsidRPr="0033698E" w:rsidRDefault="00CA2E4E" w:rsidP="009926F2">
            <w:pPr>
              <w:pStyle w:val="tbltext"/>
              <w:spacing w:before="80" w:line="200" w:lineRule="atLeast"/>
              <w:jc w:val="right"/>
              <w:rPr>
                <w:sz w:val="24"/>
                <w:szCs w:val="24"/>
              </w:rPr>
            </w:pPr>
            <w:r w:rsidRPr="0033698E">
              <w:t>11.25</w:t>
            </w:r>
          </w:p>
        </w:tc>
        <w:tc>
          <w:tcPr>
            <w:tcW w:w="993" w:type="dxa"/>
            <w:vMerge/>
          </w:tcPr>
          <w:p w14:paraId="256DB8A5" w14:textId="77777777" w:rsidR="00CA2E4E" w:rsidRPr="0033698E" w:rsidRDefault="00CA2E4E" w:rsidP="009926F2">
            <w:pPr>
              <w:pStyle w:val="tbltext"/>
              <w:spacing w:before="80" w:line="200" w:lineRule="atLeast"/>
              <w:jc w:val="right"/>
              <w:rPr>
                <w:sz w:val="24"/>
                <w:szCs w:val="24"/>
              </w:rPr>
            </w:pPr>
          </w:p>
        </w:tc>
        <w:tc>
          <w:tcPr>
            <w:tcW w:w="992" w:type="dxa"/>
          </w:tcPr>
          <w:p w14:paraId="7D514963" w14:textId="77777777" w:rsidR="00CA2E4E" w:rsidRPr="0033698E" w:rsidRDefault="00CA2E4E" w:rsidP="009926F2">
            <w:pPr>
              <w:pStyle w:val="tbltext"/>
              <w:spacing w:before="80" w:line="200" w:lineRule="atLeast"/>
              <w:jc w:val="right"/>
              <w:rPr>
                <w:sz w:val="24"/>
                <w:szCs w:val="24"/>
              </w:rPr>
            </w:pPr>
            <w:r w:rsidRPr="0033698E">
              <w:t>3.25</w:t>
            </w:r>
          </w:p>
        </w:tc>
        <w:tc>
          <w:tcPr>
            <w:tcW w:w="1134" w:type="dxa"/>
            <w:gridSpan w:val="2"/>
          </w:tcPr>
          <w:p w14:paraId="327944B1" w14:textId="77777777" w:rsidR="00CA2E4E" w:rsidRPr="0033698E" w:rsidRDefault="00CA2E4E" w:rsidP="009926F2">
            <w:pPr>
              <w:pStyle w:val="tbltext"/>
              <w:spacing w:before="80" w:line="200" w:lineRule="atLeast"/>
              <w:jc w:val="right"/>
              <w:rPr>
                <w:sz w:val="24"/>
                <w:szCs w:val="24"/>
              </w:rPr>
            </w:pPr>
            <w:r w:rsidRPr="0033698E">
              <w:t>0.70</w:t>
            </w:r>
          </w:p>
        </w:tc>
      </w:tr>
      <w:tr w:rsidR="00CA2E4E" w:rsidRPr="0033698E" w14:paraId="5ACEB658" w14:textId="77777777" w:rsidTr="00AD186A">
        <w:trPr>
          <w:cantSplit/>
        </w:trPr>
        <w:tc>
          <w:tcPr>
            <w:tcW w:w="1418" w:type="dxa"/>
          </w:tcPr>
          <w:p w14:paraId="30FFA94F" w14:textId="77777777" w:rsidR="00CA2E4E" w:rsidRPr="0033698E" w:rsidRDefault="00CA2E4E" w:rsidP="009926F2">
            <w:pPr>
              <w:pStyle w:val="tbltext"/>
              <w:spacing w:before="80" w:line="200" w:lineRule="atLeast"/>
              <w:rPr>
                <w:b/>
                <w:sz w:val="24"/>
                <w:szCs w:val="24"/>
              </w:rPr>
            </w:pPr>
            <w:r w:rsidRPr="0033698E">
              <w:rPr>
                <w:b/>
                <w:lang w:val="en-US"/>
              </w:rPr>
              <w:t>&gt; 7–10 yrs</w:t>
            </w:r>
          </w:p>
        </w:tc>
        <w:tc>
          <w:tcPr>
            <w:tcW w:w="1417" w:type="dxa"/>
          </w:tcPr>
          <w:p w14:paraId="5B0F0880" w14:textId="77777777" w:rsidR="00CA2E4E" w:rsidRPr="0033698E" w:rsidRDefault="00CA2E4E" w:rsidP="009926F2">
            <w:pPr>
              <w:pStyle w:val="tbltext"/>
              <w:spacing w:before="80" w:line="200" w:lineRule="atLeast"/>
              <w:rPr>
                <w:b/>
                <w:sz w:val="24"/>
                <w:szCs w:val="24"/>
              </w:rPr>
            </w:pPr>
            <w:r w:rsidRPr="0033698E">
              <w:rPr>
                <w:b/>
                <w:lang w:val="en-US"/>
              </w:rPr>
              <w:t>&gt; 5.7–7.3 yrs</w:t>
            </w:r>
          </w:p>
        </w:tc>
        <w:tc>
          <w:tcPr>
            <w:tcW w:w="993" w:type="dxa"/>
          </w:tcPr>
          <w:p w14:paraId="6AC5F74E" w14:textId="77777777" w:rsidR="00CA2E4E" w:rsidRPr="0033698E" w:rsidRDefault="00CA2E4E" w:rsidP="009926F2">
            <w:pPr>
              <w:pStyle w:val="tbltext"/>
              <w:spacing w:before="80" w:line="200" w:lineRule="atLeast"/>
              <w:jc w:val="right"/>
              <w:rPr>
                <w:sz w:val="24"/>
                <w:szCs w:val="24"/>
              </w:rPr>
            </w:pPr>
            <w:r w:rsidRPr="0033698E">
              <w:t>3.75</w:t>
            </w:r>
          </w:p>
        </w:tc>
        <w:tc>
          <w:tcPr>
            <w:tcW w:w="1134" w:type="dxa"/>
          </w:tcPr>
          <w:p w14:paraId="47AD5F40" w14:textId="77777777" w:rsidR="00CA2E4E" w:rsidRPr="0033698E" w:rsidRDefault="00CA2E4E" w:rsidP="009926F2">
            <w:pPr>
              <w:pStyle w:val="tbltext"/>
              <w:spacing w:before="80" w:line="200" w:lineRule="atLeast"/>
              <w:jc w:val="right"/>
              <w:rPr>
                <w:sz w:val="24"/>
                <w:szCs w:val="24"/>
              </w:rPr>
            </w:pPr>
            <w:r w:rsidRPr="0033698E">
              <w:t>5.35</w:t>
            </w:r>
          </w:p>
        </w:tc>
        <w:tc>
          <w:tcPr>
            <w:tcW w:w="992" w:type="dxa"/>
          </w:tcPr>
          <w:p w14:paraId="612BF416" w14:textId="77777777" w:rsidR="00CA2E4E" w:rsidRPr="0033698E" w:rsidRDefault="00CA2E4E" w:rsidP="009926F2">
            <w:pPr>
              <w:pStyle w:val="tbltext"/>
              <w:spacing w:before="80" w:line="200" w:lineRule="atLeast"/>
              <w:jc w:val="right"/>
              <w:rPr>
                <w:sz w:val="24"/>
                <w:szCs w:val="24"/>
              </w:rPr>
            </w:pPr>
            <w:r w:rsidRPr="0033698E">
              <w:t>11.75</w:t>
            </w:r>
          </w:p>
        </w:tc>
        <w:tc>
          <w:tcPr>
            <w:tcW w:w="993" w:type="dxa"/>
            <w:vMerge/>
          </w:tcPr>
          <w:p w14:paraId="6E3FE806" w14:textId="77777777" w:rsidR="00CA2E4E" w:rsidRPr="0033698E" w:rsidRDefault="00CA2E4E" w:rsidP="009926F2">
            <w:pPr>
              <w:pStyle w:val="tbltext"/>
              <w:spacing w:before="80" w:line="200" w:lineRule="atLeast"/>
              <w:jc w:val="right"/>
              <w:rPr>
                <w:sz w:val="24"/>
                <w:szCs w:val="24"/>
              </w:rPr>
            </w:pPr>
          </w:p>
        </w:tc>
        <w:tc>
          <w:tcPr>
            <w:tcW w:w="992" w:type="dxa"/>
          </w:tcPr>
          <w:p w14:paraId="24B52DEF" w14:textId="77777777" w:rsidR="00CA2E4E" w:rsidRPr="0033698E" w:rsidRDefault="00CA2E4E" w:rsidP="009926F2">
            <w:pPr>
              <w:pStyle w:val="tbltext"/>
              <w:spacing w:before="80" w:line="200" w:lineRule="atLeast"/>
              <w:jc w:val="right"/>
              <w:rPr>
                <w:sz w:val="24"/>
                <w:szCs w:val="24"/>
              </w:rPr>
            </w:pPr>
            <w:r w:rsidRPr="0033698E">
              <w:t>3.75</w:t>
            </w:r>
          </w:p>
        </w:tc>
        <w:tc>
          <w:tcPr>
            <w:tcW w:w="1134" w:type="dxa"/>
            <w:gridSpan w:val="2"/>
          </w:tcPr>
          <w:p w14:paraId="55AFF820" w14:textId="77777777" w:rsidR="00CA2E4E" w:rsidRPr="0033698E" w:rsidRDefault="00CA2E4E" w:rsidP="009926F2">
            <w:pPr>
              <w:pStyle w:val="tbltext"/>
              <w:spacing w:before="80" w:line="200" w:lineRule="atLeast"/>
              <w:jc w:val="right"/>
              <w:rPr>
                <w:sz w:val="24"/>
                <w:szCs w:val="24"/>
              </w:rPr>
            </w:pPr>
            <w:r w:rsidRPr="0033698E">
              <w:t>0.65</w:t>
            </w:r>
          </w:p>
        </w:tc>
      </w:tr>
      <w:tr w:rsidR="00CA2E4E" w:rsidRPr="0033698E" w14:paraId="335B9E9E" w14:textId="77777777" w:rsidTr="00AD186A">
        <w:trPr>
          <w:cantSplit/>
        </w:trPr>
        <w:tc>
          <w:tcPr>
            <w:tcW w:w="1418" w:type="dxa"/>
          </w:tcPr>
          <w:p w14:paraId="47363C30" w14:textId="074175C5" w:rsidR="00CA2E4E" w:rsidRPr="0033698E" w:rsidRDefault="00CA2E4E" w:rsidP="009926F2">
            <w:pPr>
              <w:pStyle w:val="tbltext"/>
              <w:spacing w:before="80" w:line="200" w:lineRule="atLeast"/>
              <w:rPr>
                <w:b/>
                <w:sz w:val="24"/>
                <w:szCs w:val="24"/>
              </w:rPr>
            </w:pPr>
            <w:r w:rsidRPr="0033698E">
              <w:rPr>
                <w:b/>
              </w:rPr>
              <w:t>&gt; 10</w:t>
            </w:r>
            <w:r w:rsidRPr="0033698E">
              <w:rPr>
                <w:b/>
                <w:lang w:val="en-US"/>
              </w:rPr>
              <w:t>–</w:t>
            </w:r>
            <w:r w:rsidRPr="0033698E">
              <w:rPr>
                <w:b/>
              </w:rPr>
              <w:t>15 yrs</w:t>
            </w:r>
          </w:p>
        </w:tc>
        <w:tc>
          <w:tcPr>
            <w:tcW w:w="1417" w:type="dxa"/>
          </w:tcPr>
          <w:p w14:paraId="06AFDEB3" w14:textId="77777777" w:rsidR="00CA2E4E" w:rsidRPr="0033698E" w:rsidRDefault="00CA2E4E" w:rsidP="009926F2">
            <w:pPr>
              <w:pStyle w:val="tbltext"/>
              <w:spacing w:before="80" w:line="200" w:lineRule="atLeast"/>
              <w:rPr>
                <w:b/>
                <w:sz w:val="24"/>
                <w:szCs w:val="24"/>
              </w:rPr>
            </w:pPr>
            <w:r w:rsidRPr="0033698E">
              <w:rPr>
                <w:b/>
                <w:lang w:val="en-US"/>
              </w:rPr>
              <w:t>&gt; 7.3–9.3 yrs</w:t>
            </w:r>
          </w:p>
        </w:tc>
        <w:tc>
          <w:tcPr>
            <w:tcW w:w="993" w:type="dxa"/>
          </w:tcPr>
          <w:p w14:paraId="23FF23AA" w14:textId="77777777" w:rsidR="00CA2E4E" w:rsidRPr="0033698E" w:rsidRDefault="00CA2E4E" w:rsidP="009926F2">
            <w:pPr>
              <w:pStyle w:val="tbltext"/>
              <w:spacing w:before="80" w:line="200" w:lineRule="atLeast"/>
              <w:jc w:val="right"/>
              <w:rPr>
                <w:sz w:val="24"/>
                <w:szCs w:val="24"/>
              </w:rPr>
            </w:pPr>
            <w:r w:rsidRPr="0033698E">
              <w:t>4.50</w:t>
            </w:r>
          </w:p>
        </w:tc>
        <w:tc>
          <w:tcPr>
            <w:tcW w:w="1134" w:type="dxa"/>
          </w:tcPr>
          <w:p w14:paraId="0E07F1CD" w14:textId="77777777" w:rsidR="00CA2E4E" w:rsidRPr="0033698E" w:rsidRDefault="00CA2E4E" w:rsidP="009926F2">
            <w:pPr>
              <w:pStyle w:val="tbltext"/>
              <w:spacing w:before="80" w:line="200" w:lineRule="atLeast"/>
              <w:jc w:val="right"/>
              <w:rPr>
                <w:sz w:val="24"/>
                <w:szCs w:val="24"/>
              </w:rPr>
            </w:pPr>
            <w:r w:rsidRPr="0033698E">
              <w:t>6.10</w:t>
            </w:r>
          </w:p>
        </w:tc>
        <w:tc>
          <w:tcPr>
            <w:tcW w:w="992" w:type="dxa"/>
          </w:tcPr>
          <w:p w14:paraId="61D3EC0F" w14:textId="77777777" w:rsidR="00CA2E4E" w:rsidRPr="0033698E" w:rsidRDefault="00CA2E4E" w:rsidP="009926F2">
            <w:pPr>
              <w:pStyle w:val="tbltext"/>
              <w:spacing w:before="80" w:line="200" w:lineRule="atLeast"/>
              <w:jc w:val="right"/>
              <w:rPr>
                <w:sz w:val="24"/>
                <w:szCs w:val="24"/>
              </w:rPr>
            </w:pPr>
            <w:r w:rsidRPr="0033698E">
              <w:t>12.50</w:t>
            </w:r>
          </w:p>
        </w:tc>
        <w:tc>
          <w:tcPr>
            <w:tcW w:w="993" w:type="dxa"/>
            <w:vMerge/>
          </w:tcPr>
          <w:p w14:paraId="1A13EA32" w14:textId="77777777" w:rsidR="00CA2E4E" w:rsidRPr="0033698E" w:rsidRDefault="00CA2E4E" w:rsidP="009926F2">
            <w:pPr>
              <w:pStyle w:val="tbltext"/>
              <w:spacing w:before="80" w:line="200" w:lineRule="atLeast"/>
              <w:jc w:val="right"/>
              <w:rPr>
                <w:sz w:val="24"/>
                <w:szCs w:val="24"/>
              </w:rPr>
            </w:pPr>
          </w:p>
        </w:tc>
        <w:tc>
          <w:tcPr>
            <w:tcW w:w="992" w:type="dxa"/>
          </w:tcPr>
          <w:p w14:paraId="090C457A" w14:textId="77777777" w:rsidR="00CA2E4E" w:rsidRPr="0033698E" w:rsidRDefault="00CA2E4E" w:rsidP="009926F2">
            <w:pPr>
              <w:pStyle w:val="tbltext"/>
              <w:spacing w:before="80" w:line="200" w:lineRule="atLeast"/>
              <w:jc w:val="right"/>
              <w:rPr>
                <w:sz w:val="24"/>
                <w:szCs w:val="24"/>
              </w:rPr>
            </w:pPr>
            <w:r w:rsidRPr="0033698E">
              <w:t>4.50</w:t>
            </w:r>
          </w:p>
        </w:tc>
        <w:tc>
          <w:tcPr>
            <w:tcW w:w="1134" w:type="dxa"/>
            <w:gridSpan w:val="2"/>
          </w:tcPr>
          <w:p w14:paraId="36D20D79" w14:textId="77777777" w:rsidR="00CA2E4E" w:rsidRPr="0033698E" w:rsidRDefault="00CA2E4E" w:rsidP="009926F2">
            <w:pPr>
              <w:pStyle w:val="tbltext"/>
              <w:spacing w:before="80" w:line="200" w:lineRule="atLeast"/>
              <w:jc w:val="right"/>
              <w:rPr>
                <w:sz w:val="24"/>
                <w:szCs w:val="24"/>
              </w:rPr>
            </w:pPr>
            <w:r w:rsidRPr="0033698E">
              <w:t>0.60</w:t>
            </w:r>
          </w:p>
        </w:tc>
      </w:tr>
      <w:tr w:rsidR="00CA2E4E" w:rsidRPr="0033698E" w14:paraId="08DE4F91" w14:textId="77777777" w:rsidTr="00AD186A">
        <w:trPr>
          <w:cantSplit/>
        </w:trPr>
        <w:tc>
          <w:tcPr>
            <w:tcW w:w="1418" w:type="dxa"/>
          </w:tcPr>
          <w:p w14:paraId="5CE0EE0F" w14:textId="754FAA14" w:rsidR="00CA2E4E" w:rsidRPr="0033698E" w:rsidRDefault="00CA2E4E" w:rsidP="009926F2">
            <w:pPr>
              <w:pStyle w:val="tbltext"/>
              <w:spacing w:before="80" w:line="200" w:lineRule="atLeast"/>
              <w:rPr>
                <w:b/>
                <w:sz w:val="24"/>
                <w:szCs w:val="24"/>
              </w:rPr>
            </w:pPr>
            <w:r w:rsidRPr="0033698E">
              <w:rPr>
                <w:b/>
              </w:rPr>
              <w:t>&gt; 15</w:t>
            </w:r>
            <w:r w:rsidRPr="0033698E">
              <w:rPr>
                <w:b/>
                <w:lang w:val="en-US"/>
              </w:rPr>
              <w:t>–</w:t>
            </w:r>
            <w:r w:rsidRPr="0033698E">
              <w:rPr>
                <w:b/>
              </w:rPr>
              <w:t>20 yrs</w:t>
            </w:r>
          </w:p>
        </w:tc>
        <w:tc>
          <w:tcPr>
            <w:tcW w:w="1417" w:type="dxa"/>
          </w:tcPr>
          <w:p w14:paraId="3C19AD69" w14:textId="77777777" w:rsidR="00CA2E4E" w:rsidRPr="0033698E" w:rsidRDefault="00CA2E4E" w:rsidP="009926F2">
            <w:pPr>
              <w:pStyle w:val="tbltext"/>
              <w:spacing w:before="80" w:line="200" w:lineRule="atLeast"/>
              <w:rPr>
                <w:b/>
                <w:sz w:val="24"/>
                <w:szCs w:val="24"/>
              </w:rPr>
            </w:pPr>
            <w:r w:rsidRPr="0033698E">
              <w:rPr>
                <w:b/>
                <w:lang w:val="en-US"/>
              </w:rPr>
              <w:t>&gt; 9.3–10.6 yrs</w:t>
            </w:r>
          </w:p>
        </w:tc>
        <w:tc>
          <w:tcPr>
            <w:tcW w:w="993" w:type="dxa"/>
          </w:tcPr>
          <w:p w14:paraId="401E6791" w14:textId="77777777" w:rsidR="00CA2E4E" w:rsidRPr="0033698E" w:rsidRDefault="00CA2E4E" w:rsidP="009926F2">
            <w:pPr>
              <w:pStyle w:val="tbltext"/>
              <w:spacing w:before="80" w:line="200" w:lineRule="atLeast"/>
              <w:jc w:val="right"/>
              <w:rPr>
                <w:sz w:val="24"/>
                <w:szCs w:val="24"/>
              </w:rPr>
            </w:pPr>
            <w:r w:rsidRPr="0033698E">
              <w:t>5.25</w:t>
            </w:r>
          </w:p>
        </w:tc>
        <w:tc>
          <w:tcPr>
            <w:tcW w:w="1134" w:type="dxa"/>
          </w:tcPr>
          <w:p w14:paraId="6977F805" w14:textId="77777777" w:rsidR="00CA2E4E" w:rsidRPr="0033698E" w:rsidRDefault="00CA2E4E" w:rsidP="009926F2">
            <w:pPr>
              <w:pStyle w:val="tbltext"/>
              <w:spacing w:before="80" w:line="200" w:lineRule="atLeast"/>
              <w:jc w:val="right"/>
              <w:rPr>
                <w:sz w:val="24"/>
                <w:szCs w:val="24"/>
              </w:rPr>
            </w:pPr>
            <w:r w:rsidRPr="0033698E">
              <w:t>6.85</w:t>
            </w:r>
          </w:p>
        </w:tc>
        <w:tc>
          <w:tcPr>
            <w:tcW w:w="992" w:type="dxa"/>
          </w:tcPr>
          <w:p w14:paraId="3A72C98F" w14:textId="77777777" w:rsidR="00CA2E4E" w:rsidRPr="0033698E" w:rsidRDefault="00CA2E4E" w:rsidP="009926F2">
            <w:pPr>
              <w:pStyle w:val="tbltext"/>
              <w:spacing w:before="80" w:line="200" w:lineRule="atLeast"/>
              <w:jc w:val="right"/>
              <w:rPr>
                <w:sz w:val="24"/>
                <w:szCs w:val="24"/>
              </w:rPr>
            </w:pPr>
            <w:r w:rsidRPr="0033698E">
              <w:t>13.25</w:t>
            </w:r>
          </w:p>
        </w:tc>
        <w:tc>
          <w:tcPr>
            <w:tcW w:w="993" w:type="dxa"/>
            <w:vMerge/>
          </w:tcPr>
          <w:p w14:paraId="60AB4272" w14:textId="77777777" w:rsidR="00CA2E4E" w:rsidRPr="0033698E" w:rsidRDefault="00CA2E4E" w:rsidP="009926F2">
            <w:pPr>
              <w:pStyle w:val="tbltext"/>
              <w:spacing w:before="80" w:line="200" w:lineRule="atLeast"/>
              <w:jc w:val="right"/>
              <w:rPr>
                <w:sz w:val="24"/>
                <w:szCs w:val="24"/>
              </w:rPr>
            </w:pPr>
          </w:p>
        </w:tc>
        <w:tc>
          <w:tcPr>
            <w:tcW w:w="992" w:type="dxa"/>
          </w:tcPr>
          <w:p w14:paraId="252104E7" w14:textId="77777777" w:rsidR="00CA2E4E" w:rsidRPr="0033698E" w:rsidRDefault="00CA2E4E" w:rsidP="009926F2">
            <w:pPr>
              <w:pStyle w:val="tbltext"/>
              <w:spacing w:before="80" w:line="200" w:lineRule="atLeast"/>
              <w:jc w:val="right"/>
              <w:rPr>
                <w:sz w:val="24"/>
                <w:szCs w:val="24"/>
              </w:rPr>
            </w:pPr>
            <w:r w:rsidRPr="0033698E">
              <w:t>5.25</w:t>
            </w:r>
          </w:p>
        </w:tc>
        <w:tc>
          <w:tcPr>
            <w:tcW w:w="1134" w:type="dxa"/>
            <w:gridSpan w:val="2"/>
          </w:tcPr>
          <w:p w14:paraId="7EC5E48F" w14:textId="77777777" w:rsidR="00CA2E4E" w:rsidRPr="0033698E" w:rsidRDefault="00CA2E4E" w:rsidP="009926F2">
            <w:pPr>
              <w:pStyle w:val="tbltext"/>
              <w:spacing w:before="80" w:line="200" w:lineRule="atLeast"/>
              <w:jc w:val="right"/>
              <w:rPr>
                <w:sz w:val="24"/>
                <w:szCs w:val="24"/>
              </w:rPr>
            </w:pPr>
            <w:r w:rsidRPr="0033698E">
              <w:t>0.60</w:t>
            </w:r>
          </w:p>
        </w:tc>
      </w:tr>
      <w:tr w:rsidR="00CA2E4E" w:rsidRPr="0033698E" w14:paraId="33D51319" w14:textId="77777777" w:rsidTr="00AD186A">
        <w:trPr>
          <w:cantSplit/>
        </w:trPr>
        <w:tc>
          <w:tcPr>
            <w:tcW w:w="1418" w:type="dxa"/>
          </w:tcPr>
          <w:p w14:paraId="539F2CB1" w14:textId="0C3CC538" w:rsidR="00CA2E4E" w:rsidRPr="0033698E" w:rsidRDefault="00CA2E4E" w:rsidP="009926F2">
            <w:pPr>
              <w:pStyle w:val="tbltext"/>
              <w:spacing w:before="80" w:line="200" w:lineRule="atLeast"/>
              <w:rPr>
                <w:b/>
                <w:sz w:val="24"/>
                <w:szCs w:val="24"/>
              </w:rPr>
            </w:pPr>
            <w:r w:rsidRPr="0033698E">
              <w:rPr>
                <w:b/>
              </w:rPr>
              <w:t>20+ yrs</w:t>
            </w:r>
          </w:p>
        </w:tc>
        <w:tc>
          <w:tcPr>
            <w:tcW w:w="1417" w:type="dxa"/>
          </w:tcPr>
          <w:p w14:paraId="1C8252ED" w14:textId="77777777" w:rsidR="00CA2E4E" w:rsidRPr="0033698E" w:rsidRDefault="00CA2E4E" w:rsidP="009926F2">
            <w:pPr>
              <w:pStyle w:val="tbltext"/>
              <w:spacing w:before="80" w:line="200" w:lineRule="atLeast"/>
              <w:rPr>
                <w:b/>
                <w:sz w:val="24"/>
                <w:szCs w:val="24"/>
              </w:rPr>
            </w:pPr>
            <w:r w:rsidRPr="0033698E">
              <w:rPr>
                <w:b/>
                <w:lang w:val="en-US"/>
              </w:rPr>
              <w:t>&gt; 10.6–12 yrs</w:t>
            </w:r>
          </w:p>
        </w:tc>
        <w:tc>
          <w:tcPr>
            <w:tcW w:w="993" w:type="dxa"/>
          </w:tcPr>
          <w:p w14:paraId="4EB412A8" w14:textId="77777777" w:rsidR="00CA2E4E" w:rsidRPr="0033698E" w:rsidRDefault="00CA2E4E" w:rsidP="009926F2">
            <w:pPr>
              <w:pStyle w:val="tbltext"/>
              <w:spacing w:before="80" w:line="200" w:lineRule="atLeast"/>
              <w:jc w:val="right"/>
              <w:rPr>
                <w:sz w:val="24"/>
                <w:szCs w:val="24"/>
              </w:rPr>
            </w:pPr>
            <w:r w:rsidRPr="0033698E">
              <w:t>6.00</w:t>
            </w:r>
          </w:p>
        </w:tc>
        <w:tc>
          <w:tcPr>
            <w:tcW w:w="1134" w:type="dxa"/>
          </w:tcPr>
          <w:p w14:paraId="6D3C9896" w14:textId="77777777" w:rsidR="00CA2E4E" w:rsidRPr="0033698E" w:rsidRDefault="00CA2E4E" w:rsidP="009926F2">
            <w:pPr>
              <w:pStyle w:val="tbltext"/>
              <w:spacing w:before="80" w:line="200" w:lineRule="atLeast"/>
              <w:jc w:val="right"/>
              <w:rPr>
                <w:sz w:val="24"/>
                <w:szCs w:val="24"/>
              </w:rPr>
            </w:pPr>
            <w:r w:rsidRPr="0033698E">
              <w:t>7.60</w:t>
            </w:r>
          </w:p>
        </w:tc>
        <w:tc>
          <w:tcPr>
            <w:tcW w:w="992" w:type="dxa"/>
          </w:tcPr>
          <w:p w14:paraId="48B69F5D" w14:textId="77777777" w:rsidR="00CA2E4E" w:rsidRPr="0033698E" w:rsidRDefault="00CA2E4E" w:rsidP="009926F2">
            <w:pPr>
              <w:pStyle w:val="tbltext"/>
              <w:spacing w:before="80" w:line="200" w:lineRule="atLeast"/>
              <w:jc w:val="right"/>
              <w:rPr>
                <w:sz w:val="24"/>
                <w:szCs w:val="24"/>
              </w:rPr>
            </w:pPr>
            <w:r w:rsidRPr="0033698E">
              <w:t>14.00</w:t>
            </w:r>
          </w:p>
        </w:tc>
        <w:tc>
          <w:tcPr>
            <w:tcW w:w="993" w:type="dxa"/>
            <w:vMerge/>
          </w:tcPr>
          <w:p w14:paraId="210C89C7" w14:textId="77777777" w:rsidR="00CA2E4E" w:rsidRPr="0033698E" w:rsidRDefault="00CA2E4E" w:rsidP="009926F2">
            <w:pPr>
              <w:pStyle w:val="tbltext"/>
              <w:spacing w:before="80" w:line="200" w:lineRule="atLeast"/>
              <w:jc w:val="right"/>
              <w:rPr>
                <w:sz w:val="24"/>
                <w:szCs w:val="24"/>
              </w:rPr>
            </w:pPr>
          </w:p>
        </w:tc>
        <w:tc>
          <w:tcPr>
            <w:tcW w:w="992" w:type="dxa"/>
          </w:tcPr>
          <w:p w14:paraId="790E6CB5" w14:textId="77777777" w:rsidR="00CA2E4E" w:rsidRPr="0033698E" w:rsidRDefault="00CA2E4E" w:rsidP="009926F2">
            <w:pPr>
              <w:pStyle w:val="tbltext"/>
              <w:spacing w:before="80" w:line="200" w:lineRule="atLeast"/>
              <w:jc w:val="right"/>
              <w:rPr>
                <w:sz w:val="24"/>
                <w:szCs w:val="24"/>
              </w:rPr>
            </w:pPr>
            <w:r w:rsidRPr="0033698E">
              <w:t>6.00</w:t>
            </w:r>
          </w:p>
        </w:tc>
        <w:tc>
          <w:tcPr>
            <w:tcW w:w="1134" w:type="dxa"/>
            <w:gridSpan w:val="2"/>
          </w:tcPr>
          <w:p w14:paraId="396D5EA8" w14:textId="77777777" w:rsidR="00CA2E4E" w:rsidRPr="0033698E" w:rsidRDefault="00CA2E4E" w:rsidP="009926F2">
            <w:pPr>
              <w:pStyle w:val="tbltext"/>
              <w:spacing w:before="80" w:line="200" w:lineRule="atLeast"/>
              <w:jc w:val="right"/>
              <w:rPr>
                <w:sz w:val="24"/>
                <w:szCs w:val="24"/>
              </w:rPr>
            </w:pPr>
            <w:r w:rsidRPr="0033698E">
              <w:t>0.60</w:t>
            </w:r>
          </w:p>
        </w:tc>
      </w:tr>
      <w:tr w:rsidR="00CA2E4E" w:rsidRPr="0033698E" w14:paraId="1C53E206" w14:textId="77777777" w:rsidTr="00AD186A">
        <w:trPr>
          <w:cantSplit/>
        </w:trPr>
        <w:tc>
          <w:tcPr>
            <w:tcW w:w="1418" w:type="dxa"/>
          </w:tcPr>
          <w:p w14:paraId="104A652D" w14:textId="77777777" w:rsidR="00CA2E4E" w:rsidRPr="0033698E" w:rsidRDefault="00CA2E4E" w:rsidP="009926F2">
            <w:pPr>
              <w:pStyle w:val="tbltext"/>
              <w:spacing w:before="80" w:line="200" w:lineRule="atLeast"/>
            </w:pPr>
          </w:p>
        </w:tc>
        <w:tc>
          <w:tcPr>
            <w:tcW w:w="1417" w:type="dxa"/>
          </w:tcPr>
          <w:p w14:paraId="11182094" w14:textId="77777777" w:rsidR="00CA2E4E" w:rsidRPr="0033698E" w:rsidRDefault="00CA2E4E" w:rsidP="009926F2">
            <w:pPr>
              <w:pStyle w:val="tbltext"/>
              <w:spacing w:before="80" w:line="200" w:lineRule="atLeast"/>
              <w:rPr>
                <w:b/>
                <w:sz w:val="24"/>
                <w:szCs w:val="24"/>
              </w:rPr>
            </w:pPr>
            <w:r w:rsidRPr="0033698E">
              <w:rPr>
                <w:b/>
                <w:lang w:val="en-US"/>
              </w:rPr>
              <w:t>12–20 yrs</w:t>
            </w:r>
          </w:p>
        </w:tc>
        <w:tc>
          <w:tcPr>
            <w:tcW w:w="993" w:type="dxa"/>
          </w:tcPr>
          <w:p w14:paraId="65A68E34" w14:textId="77777777" w:rsidR="00CA2E4E" w:rsidRPr="0033698E" w:rsidRDefault="00CA2E4E" w:rsidP="009926F2">
            <w:pPr>
              <w:pStyle w:val="tbltext"/>
              <w:spacing w:before="80" w:line="200" w:lineRule="atLeast"/>
              <w:jc w:val="right"/>
              <w:rPr>
                <w:sz w:val="24"/>
                <w:szCs w:val="24"/>
              </w:rPr>
            </w:pPr>
            <w:r w:rsidRPr="0033698E">
              <w:t>8.00</w:t>
            </w:r>
          </w:p>
        </w:tc>
        <w:tc>
          <w:tcPr>
            <w:tcW w:w="1134" w:type="dxa"/>
          </w:tcPr>
          <w:p w14:paraId="41AA42D2" w14:textId="77777777" w:rsidR="00CA2E4E" w:rsidRPr="0033698E" w:rsidRDefault="00CA2E4E" w:rsidP="009926F2">
            <w:pPr>
              <w:pStyle w:val="tbltext"/>
              <w:spacing w:before="80" w:line="200" w:lineRule="atLeast"/>
              <w:jc w:val="right"/>
              <w:rPr>
                <w:sz w:val="24"/>
                <w:szCs w:val="24"/>
              </w:rPr>
            </w:pPr>
            <w:r w:rsidRPr="0033698E">
              <w:t>9.60</w:t>
            </w:r>
          </w:p>
        </w:tc>
        <w:tc>
          <w:tcPr>
            <w:tcW w:w="992" w:type="dxa"/>
          </w:tcPr>
          <w:p w14:paraId="3BD25BA4" w14:textId="77777777" w:rsidR="00CA2E4E" w:rsidRPr="0033698E" w:rsidRDefault="00CA2E4E" w:rsidP="009926F2">
            <w:pPr>
              <w:pStyle w:val="tbltext"/>
              <w:spacing w:before="80" w:line="200" w:lineRule="atLeast"/>
              <w:jc w:val="right"/>
              <w:rPr>
                <w:sz w:val="24"/>
                <w:szCs w:val="24"/>
              </w:rPr>
            </w:pPr>
            <w:r w:rsidRPr="0033698E">
              <w:t>16.00</w:t>
            </w:r>
          </w:p>
        </w:tc>
        <w:tc>
          <w:tcPr>
            <w:tcW w:w="993" w:type="dxa"/>
            <w:vMerge/>
          </w:tcPr>
          <w:p w14:paraId="101264E5" w14:textId="77777777" w:rsidR="00CA2E4E" w:rsidRPr="0033698E" w:rsidRDefault="00CA2E4E" w:rsidP="009926F2">
            <w:pPr>
              <w:pStyle w:val="tbltext"/>
              <w:spacing w:before="80" w:line="200" w:lineRule="atLeast"/>
              <w:jc w:val="right"/>
              <w:rPr>
                <w:sz w:val="24"/>
                <w:szCs w:val="24"/>
              </w:rPr>
            </w:pPr>
          </w:p>
        </w:tc>
        <w:tc>
          <w:tcPr>
            <w:tcW w:w="992" w:type="dxa"/>
          </w:tcPr>
          <w:p w14:paraId="2CB54F27" w14:textId="77777777" w:rsidR="00CA2E4E" w:rsidRPr="0033698E" w:rsidRDefault="00CA2E4E" w:rsidP="009926F2">
            <w:pPr>
              <w:pStyle w:val="tbltext"/>
              <w:spacing w:before="80" w:line="200" w:lineRule="atLeast"/>
              <w:jc w:val="right"/>
              <w:rPr>
                <w:sz w:val="24"/>
                <w:szCs w:val="24"/>
              </w:rPr>
            </w:pPr>
            <w:r w:rsidRPr="0033698E">
              <w:t>8.00</w:t>
            </w:r>
          </w:p>
        </w:tc>
        <w:tc>
          <w:tcPr>
            <w:tcW w:w="1134" w:type="dxa"/>
            <w:gridSpan w:val="2"/>
          </w:tcPr>
          <w:p w14:paraId="42AA5A38" w14:textId="77777777" w:rsidR="00CA2E4E" w:rsidRPr="0033698E" w:rsidRDefault="00CA2E4E" w:rsidP="009926F2">
            <w:pPr>
              <w:pStyle w:val="tbltext"/>
              <w:spacing w:before="80" w:line="200" w:lineRule="atLeast"/>
              <w:jc w:val="right"/>
              <w:rPr>
                <w:sz w:val="24"/>
                <w:szCs w:val="24"/>
              </w:rPr>
            </w:pPr>
            <w:r w:rsidRPr="0033698E">
              <w:t>0.60</w:t>
            </w:r>
          </w:p>
        </w:tc>
      </w:tr>
      <w:tr w:rsidR="00CA2E4E" w:rsidRPr="0033698E" w14:paraId="4CB5993C" w14:textId="77777777" w:rsidTr="00AD186A">
        <w:trPr>
          <w:cantSplit/>
        </w:trPr>
        <w:tc>
          <w:tcPr>
            <w:tcW w:w="1418" w:type="dxa"/>
          </w:tcPr>
          <w:p w14:paraId="5912C530" w14:textId="77777777" w:rsidR="00CA2E4E" w:rsidRPr="0033698E" w:rsidRDefault="00CA2E4E" w:rsidP="009926F2">
            <w:pPr>
              <w:pStyle w:val="tbltext"/>
              <w:spacing w:before="80" w:line="200" w:lineRule="atLeast"/>
            </w:pPr>
          </w:p>
        </w:tc>
        <w:tc>
          <w:tcPr>
            <w:tcW w:w="1417" w:type="dxa"/>
          </w:tcPr>
          <w:p w14:paraId="4023A771" w14:textId="77777777" w:rsidR="00CA2E4E" w:rsidRPr="0033698E" w:rsidRDefault="00CA2E4E" w:rsidP="009926F2">
            <w:pPr>
              <w:pStyle w:val="tbltext"/>
              <w:spacing w:before="80" w:line="200" w:lineRule="atLeast"/>
              <w:rPr>
                <w:b/>
                <w:sz w:val="24"/>
                <w:szCs w:val="24"/>
              </w:rPr>
            </w:pPr>
            <w:r w:rsidRPr="0033698E">
              <w:rPr>
                <w:b/>
                <w:lang w:val="en-US"/>
              </w:rPr>
              <w:t>20+ yrs</w:t>
            </w:r>
          </w:p>
        </w:tc>
        <w:tc>
          <w:tcPr>
            <w:tcW w:w="993" w:type="dxa"/>
          </w:tcPr>
          <w:p w14:paraId="32DB6E32" w14:textId="77777777" w:rsidR="00CA2E4E" w:rsidRPr="0033698E" w:rsidRDefault="00CA2E4E" w:rsidP="009926F2">
            <w:pPr>
              <w:pStyle w:val="tbltext"/>
              <w:spacing w:before="80" w:line="200" w:lineRule="atLeast"/>
              <w:jc w:val="right"/>
              <w:rPr>
                <w:sz w:val="24"/>
                <w:szCs w:val="24"/>
              </w:rPr>
            </w:pPr>
            <w:r w:rsidRPr="0033698E">
              <w:t>12.50</w:t>
            </w:r>
          </w:p>
        </w:tc>
        <w:tc>
          <w:tcPr>
            <w:tcW w:w="1134" w:type="dxa"/>
          </w:tcPr>
          <w:p w14:paraId="271F4D55" w14:textId="77777777" w:rsidR="00CA2E4E" w:rsidRPr="0033698E" w:rsidRDefault="00CA2E4E" w:rsidP="009926F2">
            <w:pPr>
              <w:pStyle w:val="tbltext"/>
              <w:spacing w:before="80" w:line="200" w:lineRule="atLeast"/>
              <w:jc w:val="right"/>
              <w:rPr>
                <w:sz w:val="24"/>
                <w:szCs w:val="24"/>
              </w:rPr>
            </w:pPr>
            <w:r w:rsidRPr="0033698E">
              <w:t>14.10</w:t>
            </w:r>
          </w:p>
        </w:tc>
        <w:tc>
          <w:tcPr>
            <w:tcW w:w="992" w:type="dxa"/>
          </w:tcPr>
          <w:p w14:paraId="76E66F32" w14:textId="77777777" w:rsidR="00CA2E4E" w:rsidRPr="0033698E" w:rsidRDefault="00CA2E4E" w:rsidP="009926F2">
            <w:pPr>
              <w:pStyle w:val="tbltext"/>
              <w:spacing w:before="80" w:line="200" w:lineRule="atLeast"/>
              <w:jc w:val="right"/>
              <w:rPr>
                <w:sz w:val="24"/>
                <w:szCs w:val="24"/>
              </w:rPr>
            </w:pPr>
            <w:r w:rsidRPr="0033698E">
              <w:t>20.50</w:t>
            </w:r>
          </w:p>
        </w:tc>
        <w:tc>
          <w:tcPr>
            <w:tcW w:w="993" w:type="dxa"/>
            <w:vMerge/>
          </w:tcPr>
          <w:p w14:paraId="0144CFA6" w14:textId="77777777" w:rsidR="00CA2E4E" w:rsidRPr="0033698E" w:rsidRDefault="00CA2E4E" w:rsidP="009926F2">
            <w:pPr>
              <w:pStyle w:val="tbltext"/>
              <w:spacing w:before="80" w:line="200" w:lineRule="atLeast"/>
              <w:jc w:val="right"/>
              <w:rPr>
                <w:sz w:val="24"/>
                <w:szCs w:val="24"/>
              </w:rPr>
            </w:pPr>
          </w:p>
        </w:tc>
        <w:tc>
          <w:tcPr>
            <w:tcW w:w="992" w:type="dxa"/>
          </w:tcPr>
          <w:p w14:paraId="47DEB7CB" w14:textId="77777777" w:rsidR="00CA2E4E" w:rsidRPr="0033698E" w:rsidRDefault="00CA2E4E" w:rsidP="009926F2">
            <w:pPr>
              <w:pStyle w:val="tbltext"/>
              <w:spacing w:before="80" w:line="200" w:lineRule="atLeast"/>
              <w:jc w:val="right"/>
              <w:rPr>
                <w:sz w:val="24"/>
                <w:szCs w:val="24"/>
              </w:rPr>
            </w:pPr>
            <w:r w:rsidRPr="0033698E">
              <w:t>12.50</w:t>
            </w:r>
          </w:p>
        </w:tc>
        <w:tc>
          <w:tcPr>
            <w:tcW w:w="1134" w:type="dxa"/>
            <w:gridSpan w:val="2"/>
          </w:tcPr>
          <w:p w14:paraId="463DD232" w14:textId="77777777" w:rsidR="00CA2E4E" w:rsidRPr="0033698E" w:rsidRDefault="00CA2E4E" w:rsidP="009926F2">
            <w:pPr>
              <w:pStyle w:val="tbltext"/>
              <w:spacing w:before="80" w:line="200" w:lineRule="atLeast"/>
              <w:jc w:val="right"/>
              <w:rPr>
                <w:sz w:val="24"/>
                <w:szCs w:val="24"/>
              </w:rPr>
            </w:pPr>
            <w:r w:rsidRPr="0033698E">
              <w:t>0.60</w:t>
            </w:r>
          </w:p>
        </w:tc>
      </w:tr>
      <w:tr w:rsidR="00CA2E4E" w:rsidRPr="0033698E" w14:paraId="4D3C85E5" w14:textId="77777777" w:rsidTr="00AD186A">
        <w:trPr>
          <w:gridAfter w:val="4"/>
          <w:wAfter w:w="3119" w:type="dxa"/>
          <w:cantSplit/>
        </w:trPr>
        <w:tc>
          <w:tcPr>
            <w:tcW w:w="2835" w:type="dxa"/>
            <w:gridSpan w:val="2"/>
          </w:tcPr>
          <w:p w14:paraId="6DC4812A" w14:textId="6ACB4051" w:rsidR="00CA2E4E" w:rsidRPr="0033698E" w:rsidRDefault="00CA2E4E" w:rsidP="00BC5E6C">
            <w:pPr>
              <w:pStyle w:val="tbltext"/>
              <w:spacing w:before="80" w:line="200" w:lineRule="atLeast"/>
              <w:rPr>
                <w:b/>
                <w:sz w:val="24"/>
                <w:szCs w:val="24"/>
              </w:rPr>
            </w:pPr>
            <w:r w:rsidRPr="0033698E">
              <w:rPr>
                <w:b/>
                <w:lang w:val="en-US"/>
              </w:rPr>
              <w:t xml:space="preserve">Option </w:t>
            </w:r>
            <w:r w:rsidR="00BC5E6C">
              <w:rPr>
                <w:b/>
                <w:lang w:val="en-US"/>
              </w:rPr>
              <w:t>i</w:t>
            </w:r>
            <w:r w:rsidRPr="0033698E">
              <w:rPr>
                <w:b/>
                <w:lang w:val="en-US"/>
              </w:rPr>
              <w:t xml:space="preserve">mplied </w:t>
            </w:r>
            <w:r w:rsidR="00BC5E6C">
              <w:rPr>
                <w:b/>
                <w:lang w:val="en-US"/>
              </w:rPr>
              <w:t>v</w:t>
            </w:r>
            <w:r w:rsidRPr="0033698E">
              <w:rPr>
                <w:b/>
                <w:lang w:val="en-US"/>
              </w:rPr>
              <w:t>olatility—</w:t>
            </w:r>
            <w:r w:rsidRPr="0033698E">
              <w:rPr>
                <w:b/>
                <w:lang w:val="en-US"/>
              </w:rPr>
              <w:br/>
              <w:t xml:space="preserve">All </w:t>
            </w:r>
            <w:r w:rsidR="00BC5E6C">
              <w:rPr>
                <w:b/>
                <w:lang w:val="en-US"/>
              </w:rPr>
              <w:t>d</w:t>
            </w:r>
            <w:r w:rsidRPr="0033698E">
              <w:rPr>
                <w:b/>
                <w:lang w:val="en-US"/>
              </w:rPr>
              <w:t xml:space="preserve">ebt </w:t>
            </w:r>
            <w:r w:rsidR="00BC5E6C">
              <w:rPr>
                <w:b/>
                <w:lang w:val="en-US"/>
              </w:rPr>
              <w:t>p</w:t>
            </w:r>
            <w:r w:rsidRPr="0033698E">
              <w:rPr>
                <w:b/>
                <w:lang w:val="en-US"/>
              </w:rPr>
              <w:t>ositions</w:t>
            </w:r>
          </w:p>
        </w:tc>
        <w:tc>
          <w:tcPr>
            <w:tcW w:w="3119" w:type="dxa"/>
            <w:gridSpan w:val="3"/>
          </w:tcPr>
          <w:p w14:paraId="269C1774" w14:textId="77777777" w:rsidR="00CA2E4E" w:rsidRPr="0033698E" w:rsidRDefault="00CA2E4E" w:rsidP="009926F2">
            <w:pPr>
              <w:pStyle w:val="tbltext"/>
              <w:spacing w:before="80" w:line="200" w:lineRule="atLeast"/>
              <w:jc w:val="center"/>
              <w:rPr>
                <w:sz w:val="24"/>
                <w:szCs w:val="24"/>
              </w:rPr>
            </w:pPr>
            <w:r w:rsidRPr="0033698E">
              <w:t>25%</w:t>
            </w:r>
          </w:p>
        </w:tc>
      </w:tr>
    </w:tbl>
    <w:p w14:paraId="25E98A58" w14:textId="06F14281" w:rsidR="00CA2E4E" w:rsidRPr="0033698E" w:rsidRDefault="00CA2E4E" w:rsidP="00CA2E4E">
      <w:pPr>
        <w:pStyle w:val="tblnote"/>
        <w:keepNext/>
      </w:pPr>
      <w:r w:rsidRPr="0033698E">
        <w:t>Notes</w:t>
      </w:r>
    </w:p>
    <w:p w14:paraId="0B6D17E1" w14:textId="06A99A80" w:rsidR="00CA2E4E" w:rsidRPr="00232025" w:rsidRDefault="00CA2E4E" w:rsidP="00CA2E4E">
      <w:pPr>
        <w:pStyle w:val="tblnote"/>
        <w:rPr>
          <w:szCs w:val="16"/>
        </w:rPr>
      </w:pPr>
      <w:r w:rsidRPr="00232025">
        <w:rPr>
          <w:szCs w:val="16"/>
        </w:rPr>
        <w:t>1</w:t>
      </w:r>
      <w:r w:rsidR="00DB2EA7">
        <w:rPr>
          <w:szCs w:val="16"/>
        </w:rPr>
        <w:t xml:space="preserve"> </w:t>
      </w:r>
      <w:r w:rsidRPr="00232025">
        <w:rPr>
          <w:szCs w:val="16"/>
        </w:rPr>
        <w:t>In using Table A5.1.2 for any Debt Derivative, a Market Participant must use the Position Risk Factors specified in the ‘government’ column unless the value of the Debt Derivative is derived from:</w:t>
      </w:r>
    </w:p>
    <w:p w14:paraId="7339D845" w14:textId="3CCB80DC" w:rsidR="00CA2E4E" w:rsidRPr="00FF16B2" w:rsidRDefault="00AC0175" w:rsidP="00203B23">
      <w:pPr>
        <w:pStyle w:val="tblnote"/>
        <w:ind w:left="850" w:hanging="425"/>
        <w:rPr>
          <w:rFonts w:cs="Arial"/>
          <w:szCs w:val="16"/>
        </w:rPr>
      </w:pPr>
      <w:r>
        <w:rPr>
          <w:rFonts w:cs="Arial"/>
          <w:szCs w:val="16"/>
        </w:rPr>
        <w:t>(a)</w:t>
      </w:r>
      <w:r>
        <w:rPr>
          <w:rFonts w:cs="Arial"/>
          <w:szCs w:val="16"/>
        </w:rPr>
        <w:tab/>
      </w:r>
      <w:r w:rsidR="00BC5E6C">
        <w:rPr>
          <w:rFonts w:cs="Arial"/>
          <w:szCs w:val="16"/>
        </w:rPr>
        <w:t xml:space="preserve">a </w:t>
      </w:r>
      <w:r w:rsidR="00CA2E4E" w:rsidRPr="00FF16B2">
        <w:rPr>
          <w:rFonts w:cs="Arial"/>
          <w:szCs w:val="16"/>
        </w:rPr>
        <w:t>Qualifying Debt Instrument, in which case the Market Participant must use the Position Risk Factors specified in the ‘qualifying’ column; or</w:t>
      </w:r>
    </w:p>
    <w:p w14:paraId="0D2ABE7D" w14:textId="71D919C9" w:rsidR="00CA2E4E" w:rsidRPr="00FF16B2" w:rsidRDefault="00AC0175" w:rsidP="00203B23">
      <w:pPr>
        <w:pStyle w:val="tblnote"/>
        <w:ind w:left="850" w:hanging="425"/>
        <w:rPr>
          <w:rFonts w:cs="Arial"/>
          <w:szCs w:val="16"/>
        </w:rPr>
      </w:pPr>
      <w:r>
        <w:rPr>
          <w:rFonts w:cs="Arial"/>
          <w:szCs w:val="16"/>
        </w:rPr>
        <w:t>(b)</w:t>
      </w:r>
      <w:r>
        <w:rPr>
          <w:rFonts w:cs="Arial"/>
          <w:szCs w:val="16"/>
        </w:rPr>
        <w:tab/>
      </w:r>
      <w:r w:rsidR="00CA2E4E" w:rsidRPr="00FF16B2">
        <w:rPr>
          <w:rFonts w:cs="Arial"/>
          <w:szCs w:val="16"/>
        </w:rPr>
        <w:t xml:space="preserve">a non-Government Debt Instrument, in which case the Market Participant must use the Position Risk Factors specified in </w:t>
      </w:r>
      <w:r w:rsidR="008A54B8" w:rsidRPr="00FF16B2">
        <w:rPr>
          <w:rFonts w:cs="Arial"/>
          <w:szCs w:val="16"/>
        </w:rPr>
        <w:t xml:space="preserve">the </w:t>
      </w:r>
      <w:r w:rsidR="00CA2E4E" w:rsidRPr="00FF16B2">
        <w:rPr>
          <w:rFonts w:cs="Arial"/>
          <w:szCs w:val="16"/>
        </w:rPr>
        <w:t>‘other’ column.</w:t>
      </w:r>
    </w:p>
    <w:p w14:paraId="3BDA78C8" w14:textId="30BF3798" w:rsidR="00CA2E4E" w:rsidRPr="00232025" w:rsidRDefault="00CA2E4E" w:rsidP="00CA2E4E">
      <w:pPr>
        <w:pStyle w:val="tblnote"/>
        <w:rPr>
          <w:szCs w:val="16"/>
        </w:rPr>
      </w:pPr>
      <w:r w:rsidRPr="00232025">
        <w:rPr>
          <w:szCs w:val="16"/>
        </w:rPr>
        <w:t>2 For calculation purposes, where a time band refers to the period ‘1.9 years’ for example, this may be interpreted as being equal to 1.9 x 365 days.</w:t>
      </w:r>
    </w:p>
    <w:p w14:paraId="47587369" w14:textId="418CEF70" w:rsidR="00CA2E4E" w:rsidRPr="0033698E" w:rsidRDefault="00CA2E4E" w:rsidP="00AC0175">
      <w:pPr>
        <w:pStyle w:val="MIRHeading3Rule"/>
        <w:ind w:left="1276" w:hanging="1276"/>
      </w:pPr>
      <w:r w:rsidRPr="00203B23">
        <w:rPr>
          <w:spacing w:val="-16"/>
        </w:rPr>
        <w:lastRenderedPageBreak/>
        <w:t>A5.1.2A</w:t>
      </w:r>
      <w:r w:rsidR="00AC0175">
        <w:tab/>
      </w:r>
      <w:r w:rsidRPr="0033698E">
        <w:t>Position Risk Factors: Hybrid ETFs that are classified as Debt</w:t>
      </w:r>
      <w:r w:rsidR="00BC5E6C">
        <w:t xml:space="preserve"> Instruments</w:t>
      </w:r>
      <w:r w:rsidRPr="0033698E">
        <w:t xml:space="preserve"> </w:t>
      </w:r>
    </w:p>
    <w:p w14:paraId="27506C6C" w14:textId="77777777" w:rsidR="00CA2E4E" w:rsidRPr="0033698E" w:rsidRDefault="00CA2E4E" w:rsidP="00CA2E4E">
      <w:pPr>
        <w:pStyle w:val="MIRBodyText"/>
      </w:pPr>
      <w:r w:rsidRPr="0033698E">
        <w:rPr>
          <w:color w:val="000000"/>
        </w:rPr>
        <w:t xml:space="preserve">The Position Risk Factors to be applied to a principal position in units in Hybrid ETFs classified as Debt Instruments are: </w:t>
      </w:r>
    </w:p>
    <w:p w14:paraId="535C2694" w14:textId="77777777" w:rsidR="00CA2E4E" w:rsidRPr="00304AF9" w:rsidRDefault="00CA2E4E" w:rsidP="00CA2E4E">
      <w:pPr>
        <w:pStyle w:val="MIRSubpara"/>
      </w:pPr>
      <w:r w:rsidRPr="00304AF9">
        <w:t xml:space="preserve">as specified in Table A5.1.2 where the assets underlying the Hybrid ETF can be specifically identified, up to a maximum of 16% (standard method) or 8% for general risk and 8% for specific risk (building block method—maturity method). The Position Risk Factor is to be selected from Table A5.1.2 based on the following: </w:t>
      </w:r>
    </w:p>
    <w:p w14:paraId="1140D037" w14:textId="77777777" w:rsidR="00CA2E4E" w:rsidRPr="00304AF9" w:rsidRDefault="00CA2E4E" w:rsidP="00CA2E4E">
      <w:pPr>
        <w:pStyle w:val="MIRSubsubpara"/>
      </w:pPr>
      <w:r w:rsidRPr="00304AF9">
        <w:t xml:space="preserve">the time bands for coupon &lt; 3% must be used; </w:t>
      </w:r>
    </w:p>
    <w:p w14:paraId="7E80764A" w14:textId="77777777" w:rsidR="00CA2E4E" w:rsidRPr="00304AF9" w:rsidRDefault="00CA2E4E" w:rsidP="00CA2E4E">
      <w:pPr>
        <w:pStyle w:val="MIRSubsubpara"/>
      </w:pPr>
      <w:r w:rsidRPr="00304AF9">
        <w:t xml:space="preserve">the time band chosen should be based on the average investment term and if it can be identified that more than 80% of the assets underlying the Hybrid ETF by value fall in a particular time band, the Position Risk Factor for that time band may be applied to the entire position; </w:t>
      </w:r>
    </w:p>
    <w:p w14:paraId="2146EA73" w14:textId="77777777" w:rsidR="00CA2E4E" w:rsidRPr="00304AF9" w:rsidRDefault="00CA2E4E" w:rsidP="00CA2E4E">
      <w:pPr>
        <w:pStyle w:val="MIRSubsubpara"/>
      </w:pPr>
      <w:r w:rsidRPr="00304AF9">
        <w:t xml:space="preserve">subject to subparagraph (iv), the standard method ‘other’ column (or the ‘other’ column in Table A5.1.3 for specific risk if the building block method is used) should generally be used; and </w:t>
      </w:r>
    </w:p>
    <w:p w14:paraId="389CF11B" w14:textId="77777777" w:rsidR="00CA2E4E" w:rsidRPr="00304AF9" w:rsidRDefault="00CA2E4E" w:rsidP="00CA2E4E">
      <w:pPr>
        <w:pStyle w:val="MIRSubsubpara"/>
      </w:pPr>
      <w:r w:rsidRPr="00304AF9">
        <w:t xml:space="preserve">if the Market Participant can identify that any assets underlying the Hybrid ETF satisfy the definition of Qualifying Debt Instrument, the ‘qualifying’ column can be used for that portion of the fund on a proportional basis to the individual holding and the ‘other’ column must be used for the remainder of the position; and </w:t>
      </w:r>
    </w:p>
    <w:p w14:paraId="77DA5C8A" w14:textId="77777777" w:rsidR="00CA2E4E" w:rsidRPr="00304AF9" w:rsidRDefault="00CA2E4E" w:rsidP="00CA2E4E">
      <w:pPr>
        <w:pStyle w:val="MIRSubpara"/>
      </w:pPr>
      <w:r w:rsidRPr="00304AF9">
        <w:t xml:space="preserve">in all other instances, where the assets underlying the Hybrid ETF cannot be specifically identified, 16% (standard method) or 8% for general risk and 8% for specific risk (building block method—maturity method). </w:t>
      </w:r>
    </w:p>
    <w:p w14:paraId="0F1D2222" w14:textId="20CA3251" w:rsidR="00CA2E4E" w:rsidRPr="0033698E" w:rsidRDefault="00CA2E4E" w:rsidP="00203B23">
      <w:pPr>
        <w:pStyle w:val="MIRHeading3Rule"/>
        <w:ind w:left="1275" w:hanging="1275"/>
      </w:pPr>
      <w:r w:rsidRPr="00203B23">
        <w:rPr>
          <w:spacing w:val="-16"/>
        </w:rPr>
        <w:t>A5.1.2B</w:t>
      </w:r>
      <w:r w:rsidR="00AC0175">
        <w:tab/>
      </w:r>
      <w:r w:rsidRPr="0033698E">
        <w:t xml:space="preserve">Position Risk Factors: Other Managed Funds that are classified as Debt </w:t>
      </w:r>
      <w:r w:rsidR="00BC5E6C">
        <w:t>Instruments</w:t>
      </w:r>
    </w:p>
    <w:p w14:paraId="6BB31989" w14:textId="44EFEC39" w:rsidR="00CA2E4E" w:rsidRPr="0033698E" w:rsidRDefault="00CA2E4E" w:rsidP="00CA2E4E">
      <w:pPr>
        <w:pStyle w:val="MIRBodyText"/>
      </w:pPr>
      <w:r w:rsidRPr="0033698E">
        <w:rPr>
          <w:color w:val="000000"/>
        </w:rPr>
        <w:t>The Position Risk Factors to be applied to a principal position in units in Other Managed Funds classified as Debt Instruments are:</w:t>
      </w:r>
    </w:p>
    <w:p w14:paraId="50E79CE5" w14:textId="434625DE" w:rsidR="00CA2E4E" w:rsidRPr="00304AF9" w:rsidRDefault="00CA2E4E" w:rsidP="00CA2E4E">
      <w:pPr>
        <w:pStyle w:val="MIRSubpara"/>
      </w:pPr>
      <w:r w:rsidRPr="00304AF9">
        <w:t>as specified in Table A5.1.2 where the assets underlying the Other Managed Funds can be specifically identified, up to a maximum of 16% (standard method) or 8% for general risk and 8% for specific risk (building block method—maturity method). The Position Risk Factor is to be selected from Table A5.1.2 based on the following:</w:t>
      </w:r>
    </w:p>
    <w:p w14:paraId="607AEE42" w14:textId="75278359" w:rsidR="00CA2E4E" w:rsidRPr="0033698E" w:rsidRDefault="00CA2E4E" w:rsidP="00CA2E4E">
      <w:pPr>
        <w:pStyle w:val="MIRSubsubpara"/>
      </w:pPr>
      <w:r w:rsidRPr="0033698E">
        <w:t>the time bands for coupon &lt; 3% must be used;</w:t>
      </w:r>
    </w:p>
    <w:p w14:paraId="6713377C" w14:textId="07E6D509" w:rsidR="00CA2E4E" w:rsidRPr="0033698E" w:rsidRDefault="00CA2E4E" w:rsidP="00CA2E4E">
      <w:pPr>
        <w:pStyle w:val="MIRSubsubpara"/>
      </w:pPr>
      <w:r w:rsidRPr="0033698E">
        <w:t>the time band chosen should be based on the average investment term. If it can be identified that more than 80% of the assets underlying the Other Managed Fund by value fall in a particular time band, the Position Risk Factor for that time band may be applied to the entire position;</w:t>
      </w:r>
    </w:p>
    <w:p w14:paraId="67448442" w14:textId="03C65F54" w:rsidR="00CA2E4E" w:rsidRPr="0033698E" w:rsidRDefault="00CA2E4E" w:rsidP="00CA2E4E">
      <w:pPr>
        <w:pStyle w:val="MIRSubsubpara"/>
      </w:pPr>
      <w:r w:rsidRPr="0033698E">
        <w:t xml:space="preserve">subject to </w:t>
      </w:r>
      <w:r w:rsidR="000B6F7A">
        <w:t>sub</w:t>
      </w:r>
      <w:r w:rsidRPr="0033698E">
        <w:t>paragraph (iv), the standard method ‘other’ column (or the ‘other’ column in Table A5.1.3 for specific risk if the building block method is used) should generally be used; and</w:t>
      </w:r>
    </w:p>
    <w:p w14:paraId="4A92CD9D" w14:textId="693B5E6E" w:rsidR="00CA2E4E" w:rsidRPr="0033698E" w:rsidRDefault="00CA2E4E" w:rsidP="00B171A0">
      <w:pPr>
        <w:pStyle w:val="MIRSubsubpara"/>
        <w:spacing w:before="80"/>
      </w:pPr>
      <w:r w:rsidRPr="0033698E">
        <w:lastRenderedPageBreak/>
        <w:t xml:space="preserve">if the Market Participant can identify that any assets underlying the </w:t>
      </w:r>
      <w:r w:rsidR="00BC5E6C">
        <w:t>O</w:t>
      </w:r>
      <w:r w:rsidRPr="0033698E">
        <w:t xml:space="preserve">ther </w:t>
      </w:r>
      <w:r w:rsidR="00BC5E6C">
        <w:t>M</w:t>
      </w:r>
      <w:r w:rsidRPr="0033698E">
        <w:t xml:space="preserve">anaged </w:t>
      </w:r>
      <w:r w:rsidR="00BC5E6C">
        <w:t>F</w:t>
      </w:r>
      <w:r w:rsidRPr="0033698E">
        <w:t>und satisfy the definition of Qualifying Debt Instrument, the ‘qualifying’ column can be used for that portion of the fund on a proportional basis to the individual holding and the ‘other’ column must be used for the remainder of the position; and</w:t>
      </w:r>
    </w:p>
    <w:p w14:paraId="7CE6E09D" w14:textId="64B374F8" w:rsidR="00CA2E4E" w:rsidRPr="00304AF9" w:rsidRDefault="00CA2E4E" w:rsidP="00B171A0">
      <w:pPr>
        <w:pStyle w:val="MIRSubpara"/>
        <w:spacing w:before="80"/>
      </w:pPr>
      <w:r w:rsidRPr="00304AF9">
        <w:t>in all other instances, where the assets underlying the Other Managed Fund cannot be specifically identified, 16% (standard method) or 8% for general risk and 8% for specific risk (building block method—maturity method).</w:t>
      </w:r>
    </w:p>
    <w:p w14:paraId="4043EC68" w14:textId="77777777" w:rsidR="00CA2E4E" w:rsidRPr="0033698E" w:rsidRDefault="00CA2E4E" w:rsidP="00CA2E4E">
      <w:pPr>
        <w:pStyle w:val="tabletitlefullwidth"/>
      </w:pPr>
      <w:r w:rsidRPr="0033698E">
        <w:t>Table A5.1.3:</w:t>
      </w:r>
      <w:r w:rsidRPr="0033698E">
        <w:tab/>
        <w:t>Debt Building Block Method—Specific Risk Position Risk Factors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701"/>
        <w:gridCol w:w="1701"/>
        <w:gridCol w:w="1418"/>
        <w:gridCol w:w="1417"/>
        <w:gridCol w:w="1560"/>
        <w:gridCol w:w="1273"/>
      </w:tblGrid>
      <w:tr w:rsidR="00CA2E4E" w:rsidRPr="0033698E" w14:paraId="7147AEF5" w14:textId="77777777" w:rsidTr="00AD186A">
        <w:trPr>
          <w:cantSplit/>
          <w:tblHeader/>
        </w:trPr>
        <w:tc>
          <w:tcPr>
            <w:tcW w:w="3402" w:type="dxa"/>
            <w:gridSpan w:val="2"/>
            <w:shd w:val="clear" w:color="auto" w:fill="C2E3FA"/>
          </w:tcPr>
          <w:p w14:paraId="08D137EA" w14:textId="77777777" w:rsidR="00CA2E4E" w:rsidRPr="0033698E" w:rsidRDefault="00CA2E4E" w:rsidP="00B171A0">
            <w:pPr>
              <w:pStyle w:val="tablehead"/>
              <w:spacing w:before="80" w:line="200" w:lineRule="atLeast"/>
              <w:jc w:val="center"/>
              <w:rPr>
                <w:sz w:val="24"/>
                <w:szCs w:val="24"/>
              </w:rPr>
            </w:pPr>
            <w:r w:rsidRPr="0033698E">
              <w:t>Government</w:t>
            </w:r>
          </w:p>
        </w:tc>
        <w:tc>
          <w:tcPr>
            <w:tcW w:w="4395" w:type="dxa"/>
            <w:gridSpan w:val="3"/>
            <w:shd w:val="clear" w:color="auto" w:fill="C2E3FA"/>
          </w:tcPr>
          <w:p w14:paraId="5D5AAF39" w14:textId="77777777" w:rsidR="00CA2E4E" w:rsidRPr="0033698E" w:rsidRDefault="00CA2E4E" w:rsidP="00B171A0">
            <w:pPr>
              <w:pStyle w:val="tablehead"/>
              <w:spacing w:before="80" w:line="200" w:lineRule="atLeast"/>
              <w:jc w:val="center"/>
              <w:rPr>
                <w:sz w:val="24"/>
                <w:szCs w:val="24"/>
              </w:rPr>
            </w:pPr>
            <w:r w:rsidRPr="0033698E">
              <w:t>Qualifying</w:t>
            </w:r>
          </w:p>
        </w:tc>
        <w:tc>
          <w:tcPr>
            <w:tcW w:w="1273" w:type="dxa"/>
            <w:shd w:val="clear" w:color="auto" w:fill="C2E3FA"/>
          </w:tcPr>
          <w:p w14:paraId="7B0105C7" w14:textId="77777777" w:rsidR="00CA2E4E" w:rsidRPr="0033698E" w:rsidRDefault="00CA2E4E" w:rsidP="00B171A0">
            <w:pPr>
              <w:pStyle w:val="tablehead"/>
              <w:spacing w:before="80" w:line="200" w:lineRule="atLeast"/>
              <w:jc w:val="center"/>
              <w:rPr>
                <w:sz w:val="24"/>
                <w:szCs w:val="24"/>
              </w:rPr>
            </w:pPr>
            <w:r w:rsidRPr="0033698E">
              <w:t>Other</w:t>
            </w:r>
          </w:p>
        </w:tc>
      </w:tr>
      <w:tr w:rsidR="00CA2E4E" w:rsidRPr="0033698E" w14:paraId="7B8963F7" w14:textId="77777777" w:rsidTr="00AD186A">
        <w:trPr>
          <w:cantSplit/>
        </w:trPr>
        <w:tc>
          <w:tcPr>
            <w:tcW w:w="1701" w:type="dxa"/>
          </w:tcPr>
          <w:p w14:paraId="660FDD05" w14:textId="77777777" w:rsidR="00CA2E4E" w:rsidRPr="0033698E" w:rsidRDefault="00CA2E4E" w:rsidP="00B171A0">
            <w:pPr>
              <w:pStyle w:val="tbltext"/>
              <w:spacing w:before="80" w:line="200" w:lineRule="atLeast"/>
              <w:jc w:val="center"/>
              <w:rPr>
                <w:b/>
                <w:sz w:val="24"/>
                <w:szCs w:val="24"/>
              </w:rPr>
            </w:pPr>
            <w:r w:rsidRPr="0033698E">
              <w:rPr>
                <w:b/>
              </w:rPr>
              <w:t>0–12 mths</w:t>
            </w:r>
          </w:p>
        </w:tc>
        <w:tc>
          <w:tcPr>
            <w:tcW w:w="1701" w:type="dxa"/>
          </w:tcPr>
          <w:p w14:paraId="099EF7F0" w14:textId="77777777" w:rsidR="00CA2E4E" w:rsidRPr="0033698E" w:rsidRDefault="00CA2E4E" w:rsidP="00B171A0">
            <w:pPr>
              <w:pStyle w:val="tbltext"/>
              <w:spacing w:before="80" w:line="200" w:lineRule="atLeast"/>
              <w:jc w:val="center"/>
              <w:rPr>
                <w:b/>
                <w:sz w:val="24"/>
                <w:szCs w:val="24"/>
              </w:rPr>
            </w:pPr>
            <w:r w:rsidRPr="0033698E">
              <w:rPr>
                <w:b/>
              </w:rPr>
              <w:t>over 12 mths</w:t>
            </w:r>
          </w:p>
        </w:tc>
        <w:tc>
          <w:tcPr>
            <w:tcW w:w="1418" w:type="dxa"/>
          </w:tcPr>
          <w:p w14:paraId="329A73FA" w14:textId="77777777" w:rsidR="00CA2E4E" w:rsidRPr="0033698E" w:rsidRDefault="00CA2E4E" w:rsidP="00B171A0">
            <w:pPr>
              <w:pStyle w:val="tbltext"/>
              <w:spacing w:before="80" w:line="200" w:lineRule="atLeast"/>
              <w:jc w:val="center"/>
              <w:rPr>
                <w:b/>
                <w:sz w:val="24"/>
                <w:szCs w:val="24"/>
              </w:rPr>
            </w:pPr>
            <w:r w:rsidRPr="0033698E">
              <w:rPr>
                <w:b/>
              </w:rPr>
              <w:t>0–6 mths</w:t>
            </w:r>
          </w:p>
        </w:tc>
        <w:tc>
          <w:tcPr>
            <w:tcW w:w="1417" w:type="dxa"/>
          </w:tcPr>
          <w:p w14:paraId="6A6003BA" w14:textId="77777777" w:rsidR="00CA2E4E" w:rsidRPr="0033698E" w:rsidRDefault="00CA2E4E" w:rsidP="00B171A0">
            <w:pPr>
              <w:pStyle w:val="tbltext"/>
              <w:spacing w:before="80" w:line="200" w:lineRule="atLeast"/>
              <w:jc w:val="center"/>
              <w:rPr>
                <w:b/>
                <w:sz w:val="24"/>
                <w:szCs w:val="24"/>
              </w:rPr>
            </w:pPr>
            <w:r w:rsidRPr="0033698E">
              <w:rPr>
                <w:b/>
              </w:rPr>
              <w:t>6–24 mths</w:t>
            </w:r>
          </w:p>
        </w:tc>
        <w:tc>
          <w:tcPr>
            <w:tcW w:w="1560" w:type="dxa"/>
          </w:tcPr>
          <w:p w14:paraId="007BE279" w14:textId="77777777" w:rsidR="00CA2E4E" w:rsidRPr="0033698E" w:rsidRDefault="00CA2E4E" w:rsidP="00B171A0">
            <w:pPr>
              <w:pStyle w:val="tbltext"/>
              <w:spacing w:before="80" w:line="200" w:lineRule="atLeast"/>
              <w:jc w:val="center"/>
              <w:rPr>
                <w:b/>
                <w:sz w:val="24"/>
                <w:szCs w:val="24"/>
              </w:rPr>
            </w:pPr>
            <w:r w:rsidRPr="0033698E">
              <w:rPr>
                <w:b/>
              </w:rPr>
              <w:t>over 24 mths</w:t>
            </w:r>
          </w:p>
        </w:tc>
        <w:tc>
          <w:tcPr>
            <w:tcW w:w="1273" w:type="dxa"/>
          </w:tcPr>
          <w:p w14:paraId="2BABDEA7" w14:textId="77777777" w:rsidR="00CA2E4E" w:rsidRPr="0033698E" w:rsidRDefault="00CA2E4E" w:rsidP="00B171A0">
            <w:pPr>
              <w:pStyle w:val="tbltext"/>
              <w:spacing w:before="80" w:line="200" w:lineRule="atLeast"/>
              <w:jc w:val="center"/>
              <w:rPr>
                <w:b/>
                <w:sz w:val="24"/>
                <w:szCs w:val="24"/>
              </w:rPr>
            </w:pPr>
          </w:p>
        </w:tc>
      </w:tr>
      <w:tr w:rsidR="00CA2E4E" w:rsidRPr="0033698E" w14:paraId="7D3E04C6" w14:textId="77777777" w:rsidTr="00AD186A">
        <w:trPr>
          <w:cantSplit/>
        </w:trPr>
        <w:tc>
          <w:tcPr>
            <w:tcW w:w="1701" w:type="dxa"/>
          </w:tcPr>
          <w:p w14:paraId="60CCE204" w14:textId="77777777" w:rsidR="00CA2E4E" w:rsidRPr="0033698E" w:rsidRDefault="00CA2E4E" w:rsidP="00B171A0">
            <w:pPr>
              <w:pStyle w:val="tbltext"/>
              <w:spacing w:before="80" w:line="200" w:lineRule="atLeast"/>
              <w:jc w:val="center"/>
              <w:rPr>
                <w:sz w:val="24"/>
                <w:szCs w:val="24"/>
              </w:rPr>
            </w:pPr>
            <w:r w:rsidRPr="0033698E">
              <w:t>0.00%</w:t>
            </w:r>
          </w:p>
        </w:tc>
        <w:tc>
          <w:tcPr>
            <w:tcW w:w="1701" w:type="dxa"/>
          </w:tcPr>
          <w:p w14:paraId="2F07AF76" w14:textId="77777777" w:rsidR="00CA2E4E" w:rsidRPr="0033698E" w:rsidRDefault="00CA2E4E" w:rsidP="00B171A0">
            <w:pPr>
              <w:pStyle w:val="tbltext"/>
              <w:spacing w:before="80" w:line="200" w:lineRule="atLeast"/>
              <w:jc w:val="center"/>
              <w:rPr>
                <w:sz w:val="24"/>
                <w:szCs w:val="24"/>
              </w:rPr>
            </w:pPr>
            <w:r w:rsidRPr="0033698E">
              <w:t>0.00%</w:t>
            </w:r>
          </w:p>
        </w:tc>
        <w:tc>
          <w:tcPr>
            <w:tcW w:w="1418" w:type="dxa"/>
          </w:tcPr>
          <w:p w14:paraId="54E30CF2" w14:textId="77777777" w:rsidR="00CA2E4E" w:rsidRPr="0033698E" w:rsidRDefault="00CA2E4E" w:rsidP="00B171A0">
            <w:pPr>
              <w:pStyle w:val="tbltext"/>
              <w:spacing w:before="80" w:line="200" w:lineRule="atLeast"/>
              <w:jc w:val="center"/>
              <w:rPr>
                <w:sz w:val="24"/>
                <w:szCs w:val="24"/>
              </w:rPr>
            </w:pPr>
            <w:r w:rsidRPr="0033698E">
              <w:t>0.25%</w:t>
            </w:r>
          </w:p>
        </w:tc>
        <w:tc>
          <w:tcPr>
            <w:tcW w:w="1417" w:type="dxa"/>
          </w:tcPr>
          <w:p w14:paraId="257479E8" w14:textId="77777777" w:rsidR="00CA2E4E" w:rsidRPr="0033698E" w:rsidRDefault="00CA2E4E" w:rsidP="00B171A0">
            <w:pPr>
              <w:pStyle w:val="tbltext"/>
              <w:spacing w:before="80" w:line="200" w:lineRule="atLeast"/>
              <w:jc w:val="center"/>
              <w:rPr>
                <w:sz w:val="24"/>
                <w:szCs w:val="24"/>
              </w:rPr>
            </w:pPr>
            <w:r w:rsidRPr="0033698E">
              <w:t>1.00%</w:t>
            </w:r>
          </w:p>
        </w:tc>
        <w:tc>
          <w:tcPr>
            <w:tcW w:w="1560" w:type="dxa"/>
          </w:tcPr>
          <w:p w14:paraId="00757288" w14:textId="77777777" w:rsidR="00CA2E4E" w:rsidRPr="0033698E" w:rsidRDefault="00CA2E4E" w:rsidP="00B171A0">
            <w:pPr>
              <w:pStyle w:val="tbltext"/>
              <w:spacing w:before="80" w:line="200" w:lineRule="atLeast"/>
              <w:jc w:val="center"/>
              <w:rPr>
                <w:sz w:val="24"/>
                <w:szCs w:val="24"/>
              </w:rPr>
            </w:pPr>
            <w:r w:rsidRPr="0033698E">
              <w:t>1.60%</w:t>
            </w:r>
          </w:p>
        </w:tc>
        <w:tc>
          <w:tcPr>
            <w:tcW w:w="1273" w:type="dxa"/>
          </w:tcPr>
          <w:p w14:paraId="34B77631" w14:textId="77777777" w:rsidR="00CA2E4E" w:rsidRPr="0033698E" w:rsidRDefault="00CA2E4E" w:rsidP="00B171A0">
            <w:pPr>
              <w:pStyle w:val="tbltext"/>
              <w:spacing w:before="80" w:line="200" w:lineRule="atLeast"/>
              <w:jc w:val="center"/>
              <w:rPr>
                <w:sz w:val="24"/>
                <w:szCs w:val="24"/>
              </w:rPr>
            </w:pPr>
            <w:r w:rsidRPr="0033698E">
              <w:t>8.00%</w:t>
            </w:r>
          </w:p>
        </w:tc>
      </w:tr>
    </w:tbl>
    <w:p w14:paraId="4F4A1681" w14:textId="77777777" w:rsidR="00CA2E4E" w:rsidRPr="0033698E" w:rsidRDefault="00CA2E4E" w:rsidP="00CA2E4E">
      <w:pPr>
        <w:pStyle w:val="tabletitlefullwidth"/>
      </w:pPr>
      <w:r w:rsidRPr="0033698E">
        <w:t>Table A5.1.4:</w:t>
      </w:r>
      <w:r w:rsidRPr="0033698E">
        <w:tab/>
        <w:t>Debt Building Block Method—General Risk Time Band Matching Factors (TBMF)</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820"/>
        <w:gridCol w:w="2268"/>
        <w:gridCol w:w="1978"/>
      </w:tblGrid>
      <w:tr w:rsidR="00CA2E4E" w:rsidRPr="0033698E" w14:paraId="40CEF543" w14:textId="77777777" w:rsidTr="00AD186A">
        <w:trPr>
          <w:cantSplit/>
          <w:tblHeader/>
        </w:trPr>
        <w:tc>
          <w:tcPr>
            <w:tcW w:w="4820" w:type="dxa"/>
            <w:shd w:val="clear" w:color="auto" w:fill="C2E3FA"/>
          </w:tcPr>
          <w:p w14:paraId="684E2A9A" w14:textId="77777777" w:rsidR="00CA2E4E" w:rsidRPr="0033698E" w:rsidRDefault="00CA2E4E" w:rsidP="00B171A0">
            <w:pPr>
              <w:pStyle w:val="tablehead"/>
              <w:spacing w:before="80" w:line="200" w:lineRule="atLeast"/>
            </w:pPr>
          </w:p>
        </w:tc>
        <w:tc>
          <w:tcPr>
            <w:tcW w:w="4246" w:type="dxa"/>
            <w:gridSpan w:val="2"/>
            <w:shd w:val="clear" w:color="auto" w:fill="C2E3FA"/>
          </w:tcPr>
          <w:p w14:paraId="19C54AB0" w14:textId="77777777" w:rsidR="00CA2E4E" w:rsidRPr="0033698E" w:rsidRDefault="00CA2E4E" w:rsidP="00B171A0">
            <w:pPr>
              <w:pStyle w:val="tablehead"/>
              <w:spacing w:before="80" w:line="200" w:lineRule="atLeast"/>
              <w:jc w:val="center"/>
            </w:pPr>
            <w:r w:rsidRPr="0033698E">
              <w:rPr>
                <w:bCs/>
              </w:rPr>
              <w:t>Matching Factor</w:t>
            </w:r>
          </w:p>
        </w:tc>
      </w:tr>
      <w:tr w:rsidR="00CA2E4E" w:rsidRPr="0033698E" w14:paraId="1306A181" w14:textId="77777777" w:rsidTr="00AD186A">
        <w:trPr>
          <w:cantSplit/>
          <w:tblHeader/>
        </w:trPr>
        <w:tc>
          <w:tcPr>
            <w:tcW w:w="4820" w:type="dxa"/>
            <w:shd w:val="clear" w:color="auto" w:fill="C2E3FA"/>
          </w:tcPr>
          <w:p w14:paraId="5EA3F570" w14:textId="77777777" w:rsidR="00CA2E4E" w:rsidRPr="0033698E" w:rsidRDefault="00CA2E4E" w:rsidP="00B171A0">
            <w:pPr>
              <w:pStyle w:val="tablehead"/>
              <w:spacing w:before="80" w:line="200" w:lineRule="atLeast"/>
            </w:pPr>
          </w:p>
        </w:tc>
        <w:tc>
          <w:tcPr>
            <w:tcW w:w="2268" w:type="dxa"/>
            <w:shd w:val="clear" w:color="auto" w:fill="C2E3FA"/>
          </w:tcPr>
          <w:p w14:paraId="530BAB51" w14:textId="77777777" w:rsidR="00CA2E4E" w:rsidRPr="0033698E" w:rsidRDefault="00CA2E4E" w:rsidP="00B171A0">
            <w:pPr>
              <w:pStyle w:val="tablehead"/>
              <w:spacing w:before="80" w:line="200" w:lineRule="atLeast"/>
              <w:jc w:val="center"/>
              <w:rPr>
                <w:sz w:val="24"/>
                <w:szCs w:val="24"/>
              </w:rPr>
            </w:pPr>
            <w:r w:rsidRPr="0033698E">
              <w:t>Maturity Method</w:t>
            </w:r>
          </w:p>
        </w:tc>
        <w:tc>
          <w:tcPr>
            <w:tcW w:w="1978" w:type="dxa"/>
            <w:shd w:val="clear" w:color="auto" w:fill="C2E3FA"/>
          </w:tcPr>
          <w:p w14:paraId="01B83645" w14:textId="77777777" w:rsidR="00CA2E4E" w:rsidRPr="0033698E" w:rsidRDefault="00CA2E4E" w:rsidP="00B171A0">
            <w:pPr>
              <w:pStyle w:val="tablehead"/>
              <w:spacing w:before="80" w:line="200" w:lineRule="atLeast"/>
              <w:jc w:val="center"/>
              <w:rPr>
                <w:sz w:val="24"/>
                <w:szCs w:val="24"/>
              </w:rPr>
            </w:pPr>
            <w:r w:rsidRPr="0033698E">
              <w:t>Duration Method</w:t>
            </w:r>
          </w:p>
        </w:tc>
      </w:tr>
      <w:tr w:rsidR="00CA2E4E" w:rsidRPr="0033698E" w14:paraId="04D5C86F" w14:textId="77777777" w:rsidTr="00AD186A">
        <w:trPr>
          <w:cantSplit/>
        </w:trPr>
        <w:tc>
          <w:tcPr>
            <w:tcW w:w="4820" w:type="dxa"/>
          </w:tcPr>
          <w:p w14:paraId="006E7A55" w14:textId="77777777" w:rsidR="00CA2E4E" w:rsidRPr="0033698E" w:rsidRDefault="00CA2E4E" w:rsidP="00B171A0">
            <w:pPr>
              <w:pStyle w:val="tbltext"/>
              <w:spacing w:before="80" w:line="200" w:lineRule="atLeast"/>
              <w:rPr>
                <w:sz w:val="24"/>
                <w:szCs w:val="24"/>
              </w:rPr>
            </w:pPr>
            <w:r w:rsidRPr="0033698E">
              <w:t>Same time band (TBMF)</w:t>
            </w:r>
          </w:p>
        </w:tc>
        <w:tc>
          <w:tcPr>
            <w:tcW w:w="2268" w:type="dxa"/>
          </w:tcPr>
          <w:p w14:paraId="2957B64B" w14:textId="77777777" w:rsidR="00CA2E4E" w:rsidRPr="0033698E" w:rsidRDefault="00CA2E4E" w:rsidP="00B171A0">
            <w:pPr>
              <w:pStyle w:val="tbltext"/>
              <w:spacing w:before="80" w:line="200" w:lineRule="atLeast"/>
              <w:ind w:right="851"/>
              <w:jc w:val="right"/>
              <w:rPr>
                <w:sz w:val="24"/>
                <w:szCs w:val="24"/>
              </w:rPr>
            </w:pPr>
            <w:r w:rsidRPr="0033698E">
              <w:rPr>
                <w:lang w:val="fr-FR"/>
              </w:rPr>
              <w:t>10%</w:t>
            </w:r>
          </w:p>
        </w:tc>
        <w:tc>
          <w:tcPr>
            <w:tcW w:w="1978" w:type="dxa"/>
          </w:tcPr>
          <w:p w14:paraId="24F9238E" w14:textId="77777777" w:rsidR="00CA2E4E" w:rsidRPr="0033698E" w:rsidRDefault="00CA2E4E" w:rsidP="00B171A0">
            <w:pPr>
              <w:pStyle w:val="tbltext"/>
              <w:spacing w:before="80" w:line="200" w:lineRule="atLeast"/>
              <w:ind w:right="851"/>
              <w:jc w:val="right"/>
              <w:rPr>
                <w:sz w:val="24"/>
                <w:szCs w:val="24"/>
              </w:rPr>
            </w:pPr>
            <w:r w:rsidRPr="0033698E">
              <w:rPr>
                <w:lang w:val="fr-FR"/>
              </w:rPr>
              <w:t>5%</w:t>
            </w:r>
          </w:p>
        </w:tc>
      </w:tr>
      <w:tr w:rsidR="00CA2E4E" w:rsidRPr="0033698E" w14:paraId="11FA3D69" w14:textId="77777777" w:rsidTr="00AD186A">
        <w:trPr>
          <w:cantSplit/>
        </w:trPr>
        <w:tc>
          <w:tcPr>
            <w:tcW w:w="4820" w:type="dxa"/>
          </w:tcPr>
          <w:p w14:paraId="1876EAE2" w14:textId="77777777" w:rsidR="00CA2E4E" w:rsidRPr="0033698E" w:rsidRDefault="00CA2E4E" w:rsidP="00B171A0">
            <w:pPr>
              <w:pStyle w:val="tbltext"/>
              <w:spacing w:before="80" w:line="200" w:lineRule="atLeast"/>
              <w:rPr>
                <w:sz w:val="24"/>
                <w:szCs w:val="24"/>
              </w:rPr>
            </w:pPr>
            <w:r w:rsidRPr="0033698E">
              <w:rPr>
                <w:lang w:val="fr-FR"/>
              </w:rPr>
              <w:t>Zone 1 (ZMF)</w:t>
            </w:r>
          </w:p>
        </w:tc>
        <w:tc>
          <w:tcPr>
            <w:tcW w:w="2268" w:type="dxa"/>
          </w:tcPr>
          <w:p w14:paraId="251DA3CD" w14:textId="77777777" w:rsidR="00CA2E4E" w:rsidRPr="0033698E" w:rsidRDefault="00CA2E4E" w:rsidP="00B171A0">
            <w:pPr>
              <w:pStyle w:val="tbltext"/>
              <w:spacing w:before="80" w:line="200" w:lineRule="atLeast"/>
              <w:ind w:right="851"/>
              <w:jc w:val="right"/>
              <w:rPr>
                <w:sz w:val="24"/>
                <w:szCs w:val="24"/>
              </w:rPr>
            </w:pPr>
            <w:r w:rsidRPr="0033698E">
              <w:rPr>
                <w:lang w:val="fr-FR"/>
              </w:rPr>
              <w:t>40%</w:t>
            </w:r>
          </w:p>
        </w:tc>
        <w:tc>
          <w:tcPr>
            <w:tcW w:w="1978" w:type="dxa"/>
          </w:tcPr>
          <w:p w14:paraId="7D21BA6F" w14:textId="77777777" w:rsidR="00CA2E4E" w:rsidRPr="0033698E" w:rsidRDefault="00CA2E4E" w:rsidP="00B171A0">
            <w:pPr>
              <w:pStyle w:val="tbltext"/>
              <w:spacing w:before="80" w:line="200" w:lineRule="atLeast"/>
              <w:ind w:right="851"/>
              <w:jc w:val="right"/>
              <w:rPr>
                <w:sz w:val="24"/>
                <w:szCs w:val="24"/>
              </w:rPr>
            </w:pPr>
            <w:r w:rsidRPr="0033698E">
              <w:rPr>
                <w:lang w:val="fr-FR"/>
              </w:rPr>
              <w:t>40%</w:t>
            </w:r>
          </w:p>
        </w:tc>
      </w:tr>
      <w:tr w:rsidR="00CA2E4E" w:rsidRPr="0033698E" w14:paraId="48355B3D" w14:textId="77777777" w:rsidTr="00AD186A">
        <w:trPr>
          <w:cantSplit/>
        </w:trPr>
        <w:tc>
          <w:tcPr>
            <w:tcW w:w="4820" w:type="dxa"/>
          </w:tcPr>
          <w:p w14:paraId="4812916D" w14:textId="77777777" w:rsidR="00CA2E4E" w:rsidRPr="0033698E" w:rsidRDefault="00CA2E4E" w:rsidP="00B171A0">
            <w:pPr>
              <w:pStyle w:val="tbltext"/>
              <w:spacing w:before="80" w:line="200" w:lineRule="atLeast"/>
              <w:rPr>
                <w:sz w:val="24"/>
                <w:szCs w:val="24"/>
              </w:rPr>
            </w:pPr>
            <w:r w:rsidRPr="0033698E">
              <w:rPr>
                <w:lang w:val="fr-FR"/>
              </w:rPr>
              <w:t>Zone 2 (ZMF)</w:t>
            </w:r>
          </w:p>
        </w:tc>
        <w:tc>
          <w:tcPr>
            <w:tcW w:w="2268" w:type="dxa"/>
          </w:tcPr>
          <w:p w14:paraId="0B61E9DA" w14:textId="77777777" w:rsidR="00CA2E4E" w:rsidRPr="0033698E" w:rsidRDefault="00CA2E4E" w:rsidP="00B171A0">
            <w:pPr>
              <w:pStyle w:val="tbltext"/>
              <w:spacing w:before="80" w:line="200" w:lineRule="atLeast"/>
              <w:ind w:right="851"/>
              <w:jc w:val="right"/>
              <w:rPr>
                <w:sz w:val="24"/>
                <w:szCs w:val="24"/>
              </w:rPr>
            </w:pPr>
            <w:r w:rsidRPr="0033698E">
              <w:rPr>
                <w:lang w:val="fr-FR"/>
              </w:rPr>
              <w:t>30%</w:t>
            </w:r>
          </w:p>
        </w:tc>
        <w:tc>
          <w:tcPr>
            <w:tcW w:w="1978" w:type="dxa"/>
          </w:tcPr>
          <w:p w14:paraId="46550F36" w14:textId="77777777" w:rsidR="00CA2E4E" w:rsidRPr="0033698E" w:rsidRDefault="00CA2E4E" w:rsidP="00B171A0">
            <w:pPr>
              <w:pStyle w:val="tbltext"/>
              <w:spacing w:before="80" w:line="200" w:lineRule="atLeast"/>
              <w:ind w:right="851"/>
              <w:jc w:val="right"/>
              <w:rPr>
                <w:sz w:val="24"/>
                <w:szCs w:val="24"/>
              </w:rPr>
            </w:pPr>
            <w:r w:rsidRPr="0033698E">
              <w:rPr>
                <w:lang w:val="fr-FR"/>
              </w:rPr>
              <w:t>30%</w:t>
            </w:r>
          </w:p>
        </w:tc>
      </w:tr>
      <w:tr w:rsidR="00CA2E4E" w:rsidRPr="0033698E" w14:paraId="212EEAD5" w14:textId="77777777" w:rsidTr="00AD186A">
        <w:trPr>
          <w:cantSplit/>
        </w:trPr>
        <w:tc>
          <w:tcPr>
            <w:tcW w:w="4820" w:type="dxa"/>
          </w:tcPr>
          <w:p w14:paraId="41FA1E15" w14:textId="77777777" w:rsidR="00CA2E4E" w:rsidRPr="0033698E" w:rsidRDefault="00CA2E4E" w:rsidP="00B171A0">
            <w:pPr>
              <w:pStyle w:val="tbltext"/>
              <w:spacing w:before="80" w:line="200" w:lineRule="atLeast"/>
              <w:rPr>
                <w:sz w:val="24"/>
                <w:szCs w:val="24"/>
              </w:rPr>
            </w:pPr>
            <w:r w:rsidRPr="0033698E">
              <w:rPr>
                <w:lang w:val="fr-FR"/>
              </w:rPr>
              <w:t>Zone 3 (ZMF)</w:t>
            </w:r>
          </w:p>
        </w:tc>
        <w:tc>
          <w:tcPr>
            <w:tcW w:w="2268" w:type="dxa"/>
          </w:tcPr>
          <w:p w14:paraId="3360ED30" w14:textId="77777777" w:rsidR="00CA2E4E" w:rsidRPr="0033698E" w:rsidRDefault="00CA2E4E" w:rsidP="00B171A0">
            <w:pPr>
              <w:pStyle w:val="tbltext"/>
              <w:spacing w:before="80" w:line="200" w:lineRule="atLeast"/>
              <w:ind w:right="851"/>
              <w:jc w:val="right"/>
              <w:rPr>
                <w:sz w:val="24"/>
                <w:szCs w:val="24"/>
              </w:rPr>
            </w:pPr>
            <w:r w:rsidRPr="0033698E">
              <w:rPr>
                <w:lang w:val="fr-FR"/>
              </w:rPr>
              <w:t>30%</w:t>
            </w:r>
          </w:p>
        </w:tc>
        <w:tc>
          <w:tcPr>
            <w:tcW w:w="1978" w:type="dxa"/>
          </w:tcPr>
          <w:p w14:paraId="287810F2" w14:textId="77777777" w:rsidR="00CA2E4E" w:rsidRPr="0033698E" w:rsidRDefault="00CA2E4E" w:rsidP="00B171A0">
            <w:pPr>
              <w:pStyle w:val="tbltext"/>
              <w:spacing w:before="80" w:line="200" w:lineRule="atLeast"/>
              <w:ind w:right="851"/>
              <w:jc w:val="right"/>
              <w:rPr>
                <w:sz w:val="24"/>
                <w:szCs w:val="24"/>
              </w:rPr>
            </w:pPr>
            <w:r w:rsidRPr="0033698E">
              <w:rPr>
                <w:lang w:val="fr-FR"/>
              </w:rPr>
              <w:t>30%</w:t>
            </w:r>
          </w:p>
        </w:tc>
      </w:tr>
      <w:tr w:rsidR="00CA2E4E" w:rsidRPr="0033698E" w14:paraId="476C40E0" w14:textId="77777777" w:rsidTr="00AD186A">
        <w:trPr>
          <w:cantSplit/>
        </w:trPr>
        <w:tc>
          <w:tcPr>
            <w:tcW w:w="4820" w:type="dxa"/>
          </w:tcPr>
          <w:p w14:paraId="1FF3BBD5" w14:textId="77777777" w:rsidR="00CA2E4E" w:rsidRPr="0033698E" w:rsidRDefault="00CA2E4E" w:rsidP="00B171A0">
            <w:pPr>
              <w:pStyle w:val="tbltext"/>
              <w:spacing w:before="80" w:line="200" w:lineRule="atLeast"/>
              <w:rPr>
                <w:sz w:val="24"/>
                <w:szCs w:val="24"/>
              </w:rPr>
            </w:pPr>
            <w:r w:rsidRPr="0033698E">
              <w:rPr>
                <w:lang w:val="fr-FR"/>
              </w:rPr>
              <w:t>Positions in adjacent zones (AZMF)</w:t>
            </w:r>
          </w:p>
        </w:tc>
        <w:tc>
          <w:tcPr>
            <w:tcW w:w="2268" w:type="dxa"/>
          </w:tcPr>
          <w:p w14:paraId="647994AC" w14:textId="77777777" w:rsidR="00CA2E4E" w:rsidRPr="0033698E" w:rsidRDefault="00CA2E4E" w:rsidP="00B171A0">
            <w:pPr>
              <w:pStyle w:val="tbltext"/>
              <w:spacing w:before="80" w:line="200" w:lineRule="atLeast"/>
              <w:ind w:right="851"/>
              <w:jc w:val="right"/>
              <w:rPr>
                <w:sz w:val="24"/>
                <w:szCs w:val="24"/>
              </w:rPr>
            </w:pPr>
            <w:r w:rsidRPr="0033698E">
              <w:rPr>
                <w:lang w:val="fr-FR"/>
              </w:rPr>
              <w:t>40%</w:t>
            </w:r>
          </w:p>
        </w:tc>
        <w:tc>
          <w:tcPr>
            <w:tcW w:w="1978" w:type="dxa"/>
          </w:tcPr>
          <w:p w14:paraId="27497077" w14:textId="77777777" w:rsidR="00CA2E4E" w:rsidRPr="0033698E" w:rsidRDefault="00CA2E4E" w:rsidP="00B171A0">
            <w:pPr>
              <w:pStyle w:val="tbltext"/>
              <w:spacing w:before="80" w:line="200" w:lineRule="atLeast"/>
              <w:ind w:right="851"/>
              <w:jc w:val="right"/>
              <w:rPr>
                <w:sz w:val="24"/>
                <w:szCs w:val="24"/>
              </w:rPr>
            </w:pPr>
            <w:r w:rsidRPr="0033698E">
              <w:rPr>
                <w:lang w:val="fr-FR"/>
              </w:rPr>
              <w:t>40%</w:t>
            </w:r>
          </w:p>
        </w:tc>
      </w:tr>
      <w:tr w:rsidR="00CA2E4E" w:rsidRPr="0033698E" w14:paraId="361B20B0" w14:textId="77777777" w:rsidTr="00AD186A">
        <w:trPr>
          <w:cantSplit/>
        </w:trPr>
        <w:tc>
          <w:tcPr>
            <w:tcW w:w="4820" w:type="dxa"/>
          </w:tcPr>
          <w:p w14:paraId="1F019B55" w14:textId="77777777" w:rsidR="00CA2E4E" w:rsidRPr="0033698E" w:rsidRDefault="00CA2E4E" w:rsidP="00B171A0">
            <w:pPr>
              <w:pStyle w:val="tbltext"/>
              <w:spacing w:before="80" w:line="200" w:lineRule="atLeast"/>
              <w:rPr>
                <w:sz w:val="24"/>
                <w:szCs w:val="24"/>
              </w:rPr>
            </w:pPr>
            <w:r w:rsidRPr="0033698E">
              <w:rPr>
                <w:lang w:val="fr-FR"/>
              </w:rPr>
              <w:t>Positions spanning Zone 1 and Zone 3 (NAZMF)</w:t>
            </w:r>
          </w:p>
        </w:tc>
        <w:tc>
          <w:tcPr>
            <w:tcW w:w="2268" w:type="dxa"/>
          </w:tcPr>
          <w:p w14:paraId="1BB0CA12" w14:textId="77777777" w:rsidR="00CA2E4E" w:rsidRPr="0033698E" w:rsidRDefault="00CA2E4E" w:rsidP="00B171A0">
            <w:pPr>
              <w:pStyle w:val="tbltext"/>
              <w:spacing w:before="80" w:line="200" w:lineRule="atLeast"/>
              <w:ind w:right="851"/>
              <w:jc w:val="right"/>
              <w:rPr>
                <w:sz w:val="24"/>
                <w:szCs w:val="24"/>
              </w:rPr>
            </w:pPr>
            <w:r w:rsidRPr="0033698E">
              <w:rPr>
                <w:lang w:val="fr-FR"/>
              </w:rPr>
              <w:t>100%</w:t>
            </w:r>
          </w:p>
        </w:tc>
        <w:tc>
          <w:tcPr>
            <w:tcW w:w="1978" w:type="dxa"/>
          </w:tcPr>
          <w:p w14:paraId="6844E53C" w14:textId="77777777" w:rsidR="00CA2E4E" w:rsidRPr="0033698E" w:rsidRDefault="00CA2E4E" w:rsidP="00B171A0">
            <w:pPr>
              <w:pStyle w:val="tbltext"/>
              <w:spacing w:before="80" w:line="200" w:lineRule="atLeast"/>
              <w:ind w:right="851"/>
              <w:jc w:val="right"/>
              <w:rPr>
                <w:sz w:val="24"/>
                <w:szCs w:val="24"/>
              </w:rPr>
            </w:pPr>
            <w:r w:rsidRPr="0033698E">
              <w:rPr>
                <w:lang w:val="fr-FR"/>
              </w:rPr>
              <w:t>100%</w:t>
            </w:r>
          </w:p>
        </w:tc>
      </w:tr>
    </w:tbl>
    <w:p w14:paraId="49C1DD5F" w14:textId="77777777" w:rsidR="00CA2E4E" w:rsidRPr="0033698E" w:rsidRDefault="00CA2E4E" w:rsidP="00CA2E4E">
      <w:pPr>
        <w:pStyle w:val="tabletitlefullwidth"/>
      </w:pPr>
      <w:r w:rsidRPr="0033698E">
        <w:t>Table A5.1.5:</w:t>
      </w:r>
      <w:r w:rsidRPr="0033698E">
        <w:tab/>
        <w:t>Rated Investment Grades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119"/>
        <w:gridCol w:w="1559"/>
        <w:gridCol w:w="2552"/>
      </w:tblGrid>
      <w:tr w:rsidR="00CA2E4E" w:rsidRPr="0033698E" w14:paraId="2A6DFE39" w14:textId="77777777" w:rsidTr="00AD186A">
        <w:trPr>
          <w:cantSplit/>
          <w:tblHeader/>
        </w:trPr>
        <w:tc>
          <w:tcPr>
            <w:tcW w:w="3119" w:type="dxa"/>
            <w:vMerge w:val="restart"/>
            <w:shd w:val="clear" w:color="auto" w:fill="C2E3FA"/>
          </w:tcPr>
          <w:p w14:paraId="2D5672C2" w14:textId="77777777" w:rsidR="00CA2E4E" w:rsidRPr="0033698E" w:rsidRDefault="00CA2E4E" w:rsidP="00B171A0">
            <w:pPr>
              <w:pStyle w:val="tablehead"/>
              <w:spacing w:before="80" w:line="200" w:lineRule="atLeast"/>
            </w:pPr>
          </w:p>
        </w:tc>
        <w:tc>
          <w:tcPr>
            <w:tcW w:w="4111" w:type="dxa"/>
            <w:gridSpan w:val="2"/>
            <w:shd w:val="clear" w:color="auto" w:fill="C2E3FA"/>
          </w:tcPr>
          <w:p w14:paraId="687D4FDF" w14:textId="77777777" w:rsidR="00CA2E4E" w:rsidRPr="0033698E" w:rsidRDefault="00CA2E4E" w:rsidP="00B171A0">
            <w:pPr>
              <w:pStyle w:val="tablehead"/>
              <w:spacing w:before="80" w:line="200" w:lineRule="atLeast"/>
              <w:jc w:val="center"/>
            </w:pPr>
            <w:r w:rsidRPr="0033698E">
              <w:t>Minimum Ratings</w:t>
            </w:r>
          </w:p>
        </w:tc>
      </w:tr>
      <w:tr w:rsidR="00CA2E4E" w:rsidRPr="0033698E" w14:paraId="0E7BE00B" w14:textId="77777777" w:rsidTr="00AD186A">
        <w:trPr>
          <w:cantSplit/>
          <w:tblHeader/>
        </w:trPr>
        <w:tc>
          <w:tcPr>
            <w:tcW w:w="3119" w:type="dxa"/>
            <w:vMerge/>
            <w:shd w:val="clear" w:color="auto" w:fill="C2E3FA"/>
          </w:tcPr>
          <w:p w14:paraId="58BE8CE0" w14:textId="77777777" w:rsidR="00CA2E4E" w:rsidRPr="0033698E" w:rsidRDefault="00CA2E4E" w:rsidP="00B171A0">
            <w:pPr>
              <w:pStyle w:val="tablehead"/>
              <w:spacing w:before="80" w:line="200" w:lineRule="atLeast"/>
            </w:pPr>
          </w:p>
        </w:tc>
        <w:tc>
          <w:tcPr>
            <w:tcW w:w="1559" w:type="dxa"/>
            <w:shd w:val="clear" w:color="auto" w:fill="C2E3FA"/>
          </w:tcPr>
          <w:p w14:paraId="212F41BF" w14:textId="77777777" w:rsidR="00CA2E4E" w:rsidRPr="0033698E" w:rsidRDefault="00CA2E4E" w:rsidP="00B171A0">
            <w:pPr>
              <w:pStyle w:val="tablehead"/>
              <w:spacing w:before="80" w:line="200" w:lineRule="atLeast"/>
            </w:pPr>
            <w:r w:rsidRPr="0033698E">
              <w:t>Securities</w:t>
            </w:r>
          </w:p>
        </w:tc>
        <w:tc>
          <w:tcPr>
            <w:tcW w:w="2552" w:type="dxa"/>
            <w:shd w:val="clear" w:color="auto" w:fill="C2E3FA"/>
          </w:tcPr>
          <w:p w14:paraId="2CFA0418" w14:textId="77777777" w:rsidR="00CA2E4E" w:rsidRPr="0033698E" w:rsidRDefault="00CA2E4E" w:rsidP="00B171A0">
            <w:pPr>
              <w:pStyle w:val="tablehead"/>
              <w:spacing w:before="80" w:line="200" w:lineRule="atLeast"/>
            </w:pPr>
            <w:r w:rsidRPr="0033698E">
              <w:t>Money Market Obligations</w:t>
            </w:r>
          </w:p>
        </w:tc>
      </w:tr>
      <w:tr w:rsidR="00CA2E4E" w:rsidRPr="0033698E" w14:paraId="041729AB" w14:textId="77777777" w:rsidTr="00AD186A">
        <w:trPr>
          <w:cantSplit/>
        </w:trPr>
        <w:tc>
          <w:tcPr>
            <w:tcW w:w="7230" w:type="dxa"/>
            <w:gridSpan w:val="3"/>
          </w:tcPr>
          <w:p w14:paraId="414EB8DF" w14:textId="77777777" w:rsidR="00CA2E4E" w:rsidRPr="0033698E" w:rsidRDefault="00CA2E4E" w:rsidP="00B171A0">
            <w:pPr>
              <w:pStyle w:val="tbltext"/>
              <w:keepNext/>
              <w:spacing w:before="80" w:line="200" w:lineRule="atLeast"/>
              <w:rPr>
                <w:b/>
              </w:rPr>
            </w:pPr>
            <w:r w:rsidRPr="0033698E">
              <w:rPr>
                <w:b/>
              </w:rPr>
              <w:t>For all issuers</w:t>
            </w:r>
          </w:p>
        </w:tc>
      </w:tr>
      <w:tr w:rsidR="00CA2E4E" w:rsidRPr="0033698E" w14:paraId="297E6EC6" w14:textId="77777777" w:rsidTr="00AD186A">
        <w:trPr>
          <w:cantSplit/>
        </w:trPr>
        <w:tc>
          <w:tcPr>
            <w:tcW w:w="3119" w:type="dxa"/>
          </w:tcPr>
          <w:p w14:paraId="07A632C2" w14:textId="77777777" w:rsidR="00CA2E4E" w:rsidRPr="0033698E" w:rsidRDefault="00CA2E4E" w:rsidP="00B171A0">
            <w:pPr>
              <w:pStyle w:val="tbltext"/>
              <w:spacing w:before="80" w:line="200" w:lineRule="atLeast"/>
              <w:rPr>
                <w:sz w:val="24"/>
                <w:szCs w:val="24"/>
              </w:rPr>
            </w:pPr>
            <w:r w:rsidRPr="0033698E">
              <w:t>Moody’s Investor Services</w:t>
            </w:r>
          </w:p>
        </w:tc>
        <w:tc>
          <w:tcPr>
            <w:tcW w:w="1559" w:type="dxa"/>
          </w:tcPr>
          <w:p w14:paraId="0DF5E158" w14:textId="77777777" w:rsidR="00CA2E4E" w:rsidRPr="0033698E" w:rsidRDefault="00CA2E4E" w:rsidP="00B171A0">
            <w:pPr>
              <w:pStyle w:val="tbltext"/>
              <w:spacing w:before="80" w:line="200" w:lineRule="atLeast"/>
              <w:rPr>
                <w:sz w:val="24"/>
                <w:szCs w:val="24"/>
              </w:rPr>
            </w:pPr>
            <w:r w:rsidRPr="0033698E">
              <w:t>Baa3</w:t>
            </w:r>
          </w:p>
        </w:tc>
        <w:tc>
          <w:tcPr>
            <w:tcW w:w="2552" w:type="dxa"/>
          </w:tcPr>
          <w:p w14:paraId="2CD2AE88" w14:textId="77777777" w:rsidR="00CA2E4E" w:rsidRPr="0033698E" w:rsidRDefault="00CA2E4E" w:rsidP="00B171A0">
            <w:pPr>
              <w:pStyle w:val="tbltext"/>
              <w:spacing w:before="80" w:line="200" w:lineRule="atLeast"/>
              <w:rPr>
                <w:sz w:val="24"/>
                <w:szCs w:val="24"/>
              </w:rPr>
            </w:pPr>
            <w:r w:rsidRPr="0033698E">
              <w:t>P3</w:t>
            </w:r>
          </w:p>
        </w:tc>
      </w:tr>
      <w:tr w:rsidR="00CA2E4E" w:rsidRPr="0033698E" w14:paraId="34C358F5" w14:textId="77777777" w:rsidTr="00AD186A">
        <w:trPr>
          <w:cantSplit/>
        </w:trPr>
        <w:tc>
          <w:tcPr>
            <w:tcW w:w="3119" w:type="dxa"/>
          </w:tcPr>
          <w:p w14:paraId="726C73D3" w14:textId="1513B4BA" w:rsidR="00CA2E4E" w:rsidRPr="0033698E" w:rsidRDefault="00CA2E4E" w:rsidP="00B171A0">
            <w:pPr>
              <w:pStyle w:val="tbltext"/>
              <w:spacing w:before="80" w:line="200" w:lineRule="atLeast"/>
              <w:rPr>
                <w:sz w:val="24"/>
                <w:szCs w:val="24"/>
              </w:rPr>
            </w:pPr>
            <w:r w:rsidRPr="0033698E">
              <w:t>Standard &amp; Poors Corporation</w:t>
            </w:r>
          </w:p>
        </w:tc>
        <w:tc>
          <w:tcPr>
            <w:tcW w:w="1559" w:type="dxa"/>
          </w:tcPr>
          <w:p w14:paraId="45A453F2" w14:textId="77777777" w:rsidR="00CA2E4E" w:rsidRPr="0033698E" w:rsidRDefault="00CA2E4E" w:rsidP="00B171A0">
            <w:pPr>
              <w:pStyle w:val="tbltext"/>
              <w:spacing w:before="80" w:line="200" w:lineRule="atLeast"/>
              <w:rPr>
                <w:sz w:val="24"/>
                <w:szCs w:val="24"/>
              </w:rPr>
            </w:pPr>
            <w:r w:rsidRPr="0033698E">
              <w:t>BBB-</w:t>
            </w:r>
          </w:p>
        </w:tc>
        <w:tc>
          <w:tcPr>
            <w:tcW w:w="2552" w:type="dxa"/>
          </w:tcPr>
          <w:p w14:paraId="4C355324" w14:textId="77777777" w:rsidR="00CA2E4E" w:rsidRPr="0033698E" w:rsidRDefault="00CA2E4E" w:rsidP="00B171A0">
            <w:pPr>
              <w:pStyle w:val="tbltext"/>
              <w:spacing w:before="80" w:line="200" w:lineRule="atLeast"/>
              <w:rPr>
                <w:sz w:val="24"/>
                <w:szCs w:val="24"/>
              </w:rPr>
            </w:pPr>
            <w:r w:rsidRPr="0033698E">
              <w:t>A3</w:t>
            </w:r>
          </w:p>
        </w:tc>
      </w:tr>
      <w:tr w:rsidR="00CA2E4E" w:rsidRPr="0033698E" w14:paraId="120A85B8" w14:textId="77777777" w:rsidTr="00AD186A">
        <w:trPr>
          <w:cantSplit/>
        </w:trPr>
        <w:tc>
          <w:tcPr>
            <w:tcW w:w="3119" w:type="dxa"/>
          </w:tcPr>
          <w:p w14:paraId="4538706B" w14:textId="77777777" w:rsidR="00CA2E4E" w:rsidRPr="0033698E" w:rsidRDefault="00CA2E4E" w:rsidP="00B171A0">
            <w:pPr>
              <w:pStyle w:val="tbltext"/>
              <w:spacing w:before="80" w:line="200" w:lineRule="atLeast"/>
              <w:rPr>
                <w:sz w:val="24"/>
                <w:szCs w:val="24"/>
              </w:rPr>
            </w:pPr>
            <w:r w:rsidRPr="0033698E">
              <w:t xml:space="preserve">Fitch IBCA Ltd </w:t>
            </w:r>
          </w:p>
        </w:tc>
        <w:tc>
          <w:tcPr>
            <w:tcW w:w="1559" w:type="dxa"/>
          </w:tcPr>
          <w:p w14:paraId="213D824E" w14:textId="77777777" w:rsidR="00CA2E4E" w:rsidRPr="0033698E" w:rsidRDefault="00CA2E4E" w:rsidP="00B171A0">
            <w:pPr>
              <w:pStyle w:val="tbltext"/>
              <w:spacing w:before="80" w:line="200" w:lineRule="atLeast"/>
              <w:rPr>
                <w:sz w:val="24"/>
                <w:szCs w:val="24"/>
              </w:rPr>
            </w:pPr>
            <w:r w:rsidRPr="0033698E">
              <w:t>BBB-</w:t>
            </w:r>
          </w:p>
        </w:tc>
        <w:tc>
          <w:tcPr>
            <w:tcW w:w="2552" w:type="dxa"/>
          </w:tcPr>
          <w:p w14:paraId="4FBC9E1C" w14:textId="77777777" w:rsidR="00CA2E4E" w:rsidRPr="0033698E" w:rsidRDefault="00CA2E4E" w:rsidP="00B171A0">
            <w:pPr>
              <w:pStyle w:val="tbltext"/>
              <w:spacing w:before="80" w:line="200" w:lineRule="atLeast"/>
              <w:rPr>
                <w:sz w:val="24"/>
                <w:szCs w:val="24"/>
              </w:rPr>
            </w:pPr>
            <w:r w:rsidRPr="0033698E">
              <w:t>F-3</w:t>
            </w:r>
          </w:p>
        </w:tc>
      </w:tr>
      <w:tr w:rsidR="00CA2E4E" w:rsidRPr="0033698E" w14:paraId="1FC8117A" w14:textId="77777777" w:rsidTr="00AD186A">
        <w:trPr>
          <w:cantSplit/>
        </w:trPr>
        <w:tc>
          <w:tcPr>
            <w:tcW w:w="7230" w:type="dxa"/>
            <w:gridSpan w:val="3"/>
          </w:tcPr>
          <w:p w14:paraId="38B8ACC0" w14:textId="77777777" w:rsidR="00CA2E4E" w:rsidRPr="0033698E" w:rsidRDefault="00CA2E4E" w:rsidP="00B171A0">
            <w:pPr>
              <w:pStyle w:val="tbltext"/>
              <w:spacing w:before="80" w:line="200" w:lineRule="atLeast"/>
              <w:rPr>
                <w:b/>
              </w:rPr>
            </w:pPr>
            <w:r w:rsidRPr="0033698E">
              <w:rPr>
                <w:b/>
              </w:rPr>
              <w:t>For all banks, building societies and subsidiaries of banks (not otherwise eligible as Qualifying Debt Instruments)</w:t>
            </w:r>
          </w:p>
        </w:tc>
      </w:tr>
      <w:tr w:rsidR="00CA2E4E" w:rsidRPr="0033698E" w14:paraId="7D5B0328" w14:textId="77777777" w:rsidTr="00AD186A">
        <w:trPr>
          <w:cantSplit/>
        </w:trPr>
        <w:tc>
          <w:tcPr>
            <w:tcW w:w="3119" w:type="dxa"/>
          </w:tcPr>
          <w:p w14:paraId="595332FC" w14:textId="77777777" w:rsidR="00CA2E4E" w:rsidRPr="0033698E" w:rsidRDefault="00CA2E4E" w:rsidP="00B171A0">
            <w:pPr>
              <w:pStyle w:val="tbltext"/>
              <w:spacing w:before="80" w:line="200" w:lineRule="atLeast"/>
              <w:rPr>
                <w:rFonts w:ascii="Times New Roman" w:hAnsi="Times New Roman"/>
                <w:sz w:val="24"/>
                <w:szCs w:val="24"/>
              </w:rPr>
            </w:pPr>
            <w:r w:rsidRPr="0033698E">
              <w:t>Thomson Financial Bank Watch</w:t>
            </w:r>
          </w:p>
        </w:tc>
        <w:tc>
          <w:tcPr>
            <w:tcW w:w="1559" w:type="dxa"/>
          </w:tcPr>
          <w:p w14:paraId="67D7DA31" w14:textId="77777777" w:rsidR="00CA2E4E" w:rsidRPr="0033698E" w:rsidRDefault="00CA2E4E" w:rsidP="00B171A0">
            <w:pPr>
              <w:pStyle w:val="tbltext"/>
              <w:spacing w:before="80" w:line="200" w:lineRule="atLeast"/>
              <w:rPr>
                <w:sz w:val="24"/>
                <w:szCs w:val="24"/>
              </w:rPr>
            </w:pPr>
            <w:r w:rsidRPr="0033698E">
              <w:t>BBB-</w:t>
            </w:r>
          </w:p>
        </w:tc>
        <w:tc>
          <w:tcPr>
            <w:tcW w:w="2552" w:type="dxa"/>
          </w:tcPr>
          <w:p w14:paraId="5EDA722D" w14:textId="77777777" w:rsidR="00CA2E4E" w:rsidRPr="0033698E" w:rsidRDefault="00CA2E4E" w:rsidP="00B171A0">
            <w:pPr>
              <w:pStyle w:val="tbltext"/>
              <w:spacing w:before="80" w:line="200" w:lineRule="atLeast"/>
              <w:rPr>
                <w:sz w:val="24"/>
                <w:szCs w:val="24"/>
              </w:rPr>
            </w:pPr>
            <w:r w:rsidRPr="0033698E">
              <w:t>TBW-3</w:t>
            </w:r>
          </w:p>
        </w:tc>
      </w:tr>
      <w:tr w:rsidR="00CA2E4E" w:rsidRPr="0033698E" w14:paraId="1E4A1538" w14:textId="77777777" w:rsidTr="00AD186A">
        <w:trPr>
          <w:cantSplit/>
        </w:trPr>
        <w:tc>
          <w:tcPr>
            <w:tcW w:w="7230" w:type="dxa"/>
            <w:gridSpan w:val="3"/>
          </w:tcPr>
          <w:p w14:paraId="27951B6E" w14:textId="6E05CC4D" w:rsidR="00CA2E4E" w:rsidRPr="0033698E" w:rsidRDefault="00CA2E4E" w:rsidP="00DD0D5E">
            <w:pPr>
              <w:pStyle w:val="tbltext"/>
              <w:spacing w:before="80" w:line="200" w:lineRule="atLeast"/>
            </w:pPr>
            <w:r w:rsidRPr="0033698E">
              <w:rPr>
                <w:b/>
              </w:rPr>
              <w:t xml:space="preserve">For Canadian </w:t>
            </w:r>
            <w:r w:rsidR="00DD0D5E">
              <w:rPr>
                <w:b/>
              </w:rPr>
              <w:t>i</w:t>
            </w:r>
            <w:r w:rsidRPr="0033698E">
              <w:rPr>
                <w:b/>
              </w:rPr>
              <w:t>ssuers</w:t>
            </w:r>
          </w:p>
        </w:tc>
      </w:tr>
      <w:tr w:rsidR="00CA2E4E" w:rsidRPr="0033698E" w14:paraId="051BD850" w14:textId="77777777" w:rsidTr="00AD186A">
        <w:trPr>
          <w:cantSplit/>
        </w:trPr>
        <w:tc>
          <w:tcPr>
            <w:tcW w:w="3119" w:type="dxa"/>
          </w:tcPr>
          <w:p w14:paraId="1B1CB90C" w14:textId="77777777" w:rsidR="00CA2E4E" w:rsidRPr="0033698E" w:rsidRDefault="00CA2E4E" w:rsidP="00B171A0">
            <w:pPr>
              <w:pStyle w:val="tbltext"/>
              <w:spacing w:before="80" w:line="200" w:lineRule="atLeast"/>
              <w:rPr>
                <w:sz w:val="24"/>
                <w:szCs w:val="24"/>
              </w:rPr>
            </w:pPr>
            <w:r w:rsidRPr="0033698E">
              <w:t>Canadian Bond Rating Service</w:t>
            </w:r>
          </w:p>
        </w:tc>
        <w:tc>
          <w:tcPr>
            <w:tcW w:w="1559" w:type="dxa"/>
          </w:tcPr>
          <w:p w14:paraId="37F3C193" w14:textId="77777777" w:rsidR="00CA2E4E" w:rsidRPr="0033698E" w:rsidRDefault="00CA2E4E" w:rsidP="00B171A0">
            <w:pPr>
              <w:pStyle w:val="tbltext"/>
              <w:spacing w:before="80" w:line="200" w:lineRule="atLeast"/>
              <w:rPr>
                <w:sz w:val="24"/>
                <w:szCs w:val="24"/>
              </w:rPr>
            </w:pPr>
            <w:r w:rsidRPr="0033698E">
              <w:t>B++low</w:t>
            </w:r>
          </w:p>
        </w:tc>
        <w:tc>
          <w:tcPr>
            <w:tcW w:w="2552" w:type="dxa"/>
          </w:tcPr>
          <w:p w14:paraId="1D55F16E" w14:textId="77777777" w:rsidR="00CA2E4E" w:rsidRPr="0033698E" w:rsidRDefault="00CA2E4E" w:rsidP="00B171A0">
            <w:pPr>
              <w:pStyle w:val="tbltext"/>
              <w:spacing w:before="80" w:line="200" w:lineRule="atLeast"/>
              <w:rPr>
                <w:sz w:val="24"/>
                <w:szCs w:val="24"/>
              </w:rPr>
            </w:pPr>
            <w:r w:rsidRPr="0033698E">
              <w:t>A-3</w:t>
            </w:r>
          </w:p>
        </w:tc>
      </w:tr>
      <w:tr w:rsidR="00CA2E4E" w:rsidRPr="0033698E" w14:paraId="5C832B66" w14:textId="77777777" w:rsidTr="00AD186A">
        <w:trPr>
          <w:cantSplit/>
        </w:trPr>
        <w:tc>
          <w:tcPr>
            <w:tcW w:w="3119" w:type="dxa"/>
          </w:tcPr>
          <w:p w14:paraId="18463641" w14:textId="77777777" w:rsidR="00CA2E4E" w:rsidRPr="0033698E" w:rsidRDefault="00CA2E4E" w:rsidP="00B171A0">
            <w:pPr>
              <w:pStyle w:val="tbltext"/>
              <w:spacing w:before="80" w:line="200" w:lineRule="atLeast"/>
              <w:rPr>
                <w:rFonts w:ascii="Times New Roman" w:hAnsi="Times New Roman"/>
                <w:sz w:val="24"/>
                <w:szCs w:val="24"/>
              </w:rPr>
            </w:pPr>
            <w:r w:rsidRPr="0033698E">
              <w:t>Dominion Bond Rating Service</w:t>
            </w:r>
          </w:p>
        </w:tc>
        <w:tc>
          <w:tcPr>
            <w:tcW w:w="1559" w:type="dxa"/>
          </w:tcPr>
          <w:p w14:paraId="589C1023" w14:textId="77777777" w:rsidR="00CA2E4E" w:rsidRPr="0033698E" w:rsidRDefault="00CA2E4E" w:rsidP="00B171A0">
            <w:pPr>
              <w:pStyle w:val="tbltext"/>
              <w:spacing w:before="80" w:line="200" w:lineRule="atLeast"/>
              <w:rPr>
                <w:sz w:val="24"/>
                <w:szCs w:val="24"/>
              </w:rPr>
            </w:pPr>
            <w:r w:rsidRPr="0033698E">
              <w:t>BBB low</w:t>
            </w:r>
          </w:p>
        </w:tc>
        <w:tc>
          <w:tcPr>
            <w:tcW w:w="2552" w:type="dxa"/>
          </w:tcPr>
          <w:p w14:paraId="7623F537" w14:textId="77777777" w:rsidR="00CA2E4E" w:rsidRPr="0033698E" w:rsidRDefault="00CA2E4E" w:rsidP="00B171A0">
            <w:pPr>
              <w:pStyle w:val="tbltext"/>
              <w:spacing w:before="80" w:line="200" w:lineRule="atLeast"/>
              <w:rPr>
                <w:sz w:val="24"/>
                <w:szCs w:val="24"/>
              </w:rPr>
            </w:pPr>
            <w:r w:rsidRPr="0033698E">
              <w:t>R-2</w:t>
            </w:r>
          </w:p>
        </w:tc>
      </w:tr>
      <w:tr w:rsidR="00CA2E4E" w:rsidRPr="0033698E" w14:paraId="34FD8883" w14:textId="77777777" w:rsidTr="00AD186A">
        <w:trPr>
          <w:cantSplit/>
        </w:trPr>
        <w:tc>
          <w:tcPr>
            <w:tcW w:w="7230" w:type="dxa"/>
            <w:gridSpan w:val="3"/>
          </w:tcPr>
          <w:p w14:paraId="2F24E1F7" w14:textId="2DEFA93A" w:rsidR="00CA2E4E" w:rsidRPr="0033698E" w:rsidRDefault="00CA2E4E" w:rsidP="00DD0D5E">
            <w:pPr>
              <w:pStyle w:val="tbltext"/>
              <w:spacing w:before="80" w:line="200" w:lineRule="atLeast"/>
              <w:rPr>
                <w:b/>
              </w:rPr>
            </w:pPr>
            <w:r w:rsidRPr="0033698E">
              <w:rPr>
                <w:b/>
              </w:rPr>
              <w:lastRenderedPageBreak/>
              <w:t xml:space="preserve">For Japanese </w:t>
            </w:r>
            <w:r w:rsidR="00DD0D5E">
              <w:rPr>
                <w:b/>
              </w:rPr>
              <w:t>i</w:t>
            </w:r>
            <w:r w:rsidRPr="0033698E">
              <w:rPr>
                <w:b/>
              </w:rPr>
              <w:t>ssuers</w:t>
            </w:r>
          </w:p>
        </w:tc>
      </w:tr>
      <w:tr w:rsidR="00CA2E4E" w:rsidRPr="0033698E" w14:paraId="7A657DF6" w14:textId="77777777" w:rsidTr="00AD186A">
        <w:trPr>
          <w:cantSplit/>
        </w:trPr>
        <w:tc>
          <w:tcPr>
            <w:tcW w:w="3119" w:type="dxa"/>
          </w:tcPr>
          <w:p w14:paraId="7D6AE3E0" w14:textId="77777777" w:rsidR="00CA2E4E" w:rsidRPr="0033698E" w:rsidRDefault="00CA2E4E" w:rsidP="00B171A0">
            <w:pPr>
              <w:pStyle w:val="tbltext"/>
              <w:spacing w:before="80" w:line="200" w:lineRule="atLeast"/>
              <w:rPr>
                <w:sz w:val="24"/>
                <w:szCs w:val="24"/>
              </w:rPr>
            </w:pPr>
            <w:r w:rsidRPr="0033698E">
              <w:t>Japan Credit Rating Agency Ltd</w:t>
            </w:r>
          </w:p>
        </w:tc>
        <w:tc>
          <w:tcPr>
            <w:tcW w:w="1559" w:type="dxa"/>
          </w:tcPr>
          <w:p w14:paraId="08B503DC" w14:textId="77777777" w:rsidR="00CA2E4E" w:rsidRPr="0033698E" w:rsidRDefault="00CA2E4E" w:rsidP="00B171A0">
            <w:pPr>
              <w:pStyle w:val="tbltext"/>
              <w:spacing w:before="80" w:line="200" w:lineRule="atLeast"/>
              <w:rPr>
                <w:sz w:val="24"/>
                <w:szCs w:val="24"/>
              </w:rPr>
            </w:pPr>
            <w:r w:rsidRPr="0033698E">
              <w:t>BBB-</w:t>
            </w:r>
          </w:p>
        </w:tc>
        <w:tc>
          <w:tcPr>
            <w:tcW w:w="2552" w:type="dxa"/>
          </w:tcPr>
          <w:p w14:paraId="2361CF96" w14:textId="77777777" w:rsidR="00CA2E4E" w:rsidRPr="0033698E" w:rsidRDefault="00CA2E4E" w:rsidP="00B171A0">
            <w:pPr>
              <w:pStyle w:val="tbltext"/>
              <w:spacing w:before="80" w:line="200" w:lineRule="atLeast"/>
              <w:rPr>
                <w:sz w:val="24"/>
                <w:szCs w:val="24"/>
              </w:rPr>
            </w:pPr>
            <w:r w:rsidRPr="0033698E">
              <w:t>J-2</w:t>
            </w:r>
          </w:p>
        </w:tc>
      </w:tr>
      <w:tr w:rsidR="00CA2E4E" w:rsidRPr="0033698E" w14:paraId="25883EDC" w14:textId="77777777" w:rsidTr="00AD186A">
        <w:trPr>
          <w:cantSplit/>
        </w:trPr>
        <w:tc>
          <w:tcPr>
            <w:tcW w:w="3119" w:type="dxa"/>
          </w:tcPr>
          <w:p w14:paraId="229E49B8" w14:textId="77777777" w:rsidR="00CA2E4E" w:rsidRPr="0033698E" w:rsidRDefault="00CA2E4E" w:rsidP="00B171A0">
            <w:pPr>
              <w:pStyle w:val="tbltext"/>
              <w:spacing w:before="80" w:line="200" w:lineRule="atLeast"/>
              <w:rPr>
                <w:sz w:val="24"/>
                <w:szCs w:val="24"/>
              </w:rPr>
            </w:pPr>
            <w:r w:rsidRPr="0033698E">
              <w:t>Nippon Investor Services Inc</w:t>
            </w:r>
          </w:p>
        </w:tc>
        <w:tc>
          <w:tcPr>
            <w:tcW w:w="1559" w:type="dxa"/>
          </w:tcPr>
          <w:p w14:paraId="2D7EDB5B" w14:textId="77777777" w:rsidR="00CA2E4E" w:rsidRPr="0033698E" w:rsidRDefault="00CA2E4E" w:rsidP="00B171A0">
            <w:pPr>
              <w:pStyle w:val="tbltext"/>
              <w:spacing w:before="80" w:line="200" w:lineRule="atLeast"/>
              <w:rPr>
                <w:sz w:val="24"/>
                <w:szCs w:val="24"/>
              </w:rPr>
            </w:pPr>
            <w:r w:rsidRPr="0033698E">
              <w:t>BBB-</w:t>
            </w:r>
          </w:p>
        </w:tc>
        <w:tc>
          <w:tcPr>
            <w:tcW w:w="2552" w:type="dxa"/>
          </w:tcPr>
          <w:p w14:paraId="76B1FEC8" w14:textId="77777777" w:rsidR="00CA2E4E" w:rsidRPr="0033698E" w:rsidRDefault="00CA2E4E" w:rsidP="00B171A0">
            <w:pPr>
              <w:pStyle w:val="tbltext"/>
              <w:spacing w:before="80" w:line="200" w:lineRule="atLeast"/>
              <w:rPr>
                <w:sz w:val="24"/>
                <w:szCs w:val="24"/>
              </w:rPr>
            </w:pPr>
            <w:r w:rsidRPr="0033698E">
              <w:t>a-3</w:t>
            </w:r>
          </w:p>
        </w:tc>
      </w:tr>
      <w:tr w:rsidR="00CA2E4E" w:rsidRPr="0033698E" w14:paraId="02A67484" w14:textId="77777777" w:rsidTr="00AD186A">
        <w:trPr>
          <w:cantSplit/>
        </w:trPr>
        <w:tc>
          <w:tcPr>
            <w:tcW w:w="3119" w:type="dxa"/>
          </w:tcPr>
          <w:p w14:paraId="76E04FAA" w14:textId="77777777" w:rsidR="00CA2E4E" w:rsidRPr="0033698E" w:rsidRDefault="00CA2E4E" w:rsidP="00B171A0">
            <w:pPr>
              <w:pStyle w:val="tbltext"/>
              <w:spacing w:before="80" w:line="200" w:lineRule="atLeast"/>
              <w:rPr>
                <w:sz w:val="24"/>
                <w:szCs w:val="24"/>
              </w:rPr>
            </w:pPr>
            <w:r w:rsidRPr="0033698E">
              <w:t>The Japan Bond Research Institute</w:t>
            </w:r>
          </w:p>
        </w:tc>
        <w:tc>
          <w:tcPr>
            <w:tcW w:w="1559" w:type="dxa"/>
          </w:tcPr>
          <w:p w14:paraId="165D337B" w14:textId="77777777" w:rsidR="00CA2E4E" w:rsidRPr="0033698E" w:rsidRDefault="00CA2E4E" w:rsidP="00B171A0">
            <w:pPr>
              <w:pStyle w:val="tbltext"/>
              <w:spacing w:before="80" w:line="200" w:lineRule="atLeast"/>
              <w:rPr>
                <w:sz w:val="24"/>
                <w:szCs w:val="24"/>
              </w:rPr>
            </w:pPr>
            <w:r w:rsidRPr="0033698E">
              <w:t>BBB-</w:t>
            </w:r>
          </w:p>
        </w:tc>
        <w:tc>
          <w:tcPr>
            <w:tcW w:w="2552" w:type="dxa"/>
          </w:tcPr>
          <w:p w14:paraId="108CBFCA" w14:textId="77777777" w:rsidR="00CA2E4E" w:rsidRPr="0033698E" w:rsidRDefault="00CA2E4E" w:rsidP="00B171A0">
            <w:pPr>
              <w:pStyle w:val="tbltext"/>
              <w:spacing w:before="80" w:line="200" w:lineRule="atLeast"/>
              <w:rPr>
                <w:sz w:val="24"/>
                <w:szCs w:val="24"/>
              </w:rPr>
            </w:pPr>
            <w:r w:rsidRPr="0033698E">
              <w:t>A-2</w:t>
            </w:r>
          </w:p>
        </w:tc>
      </w:tr>
      <w:tr w:rsidR="00CA2E4E" w:rsidRPr="0033698E" w14:paraId="4AC21201" w14:textId="77777777" w:rsidTr="00AD186A">
        <w:trPr>
          <w:cantSplit/>
        </w:trPr>
        <w:tc>
          <w:tcPr>
            <w:tcW w:w="3119" w:type="dxa"/>
          </w:tcPr>
          <w:p w14:paraId="46D08E0C" w14:textId="77777777" w:rsidR="00CA2E4E" w:rsidRPr="0033698E" w:rsidRDefault="00CA2E4E" w:rsidP="00B171A0">
            <w:pPr>
              <w:pStyle w:val="tbltext"/>
              <w:spacing w:before="80" w:line="200" w:lineRule="atLeast"/>
              <w:rPr>
                <w:sz w:val="24"/>
                <w:szCs w:val="24"/>
              </w:rPr>
            </w:pPr>
            <w:r w:rsidRPr="0033698E">
              <w:t>Mikuni &amp; Co</w:t>
            </w:r>
          </w:p>
        </w:tc>
        <w:tc>
          <w:tcPr>
            <w:tcW w:w="1559" w:type="dxa"/>
          </w:tcPr>
          <w:p w14:paraId="49E62EA3" w14:textId="77777777" w:rsidR="00CA2E4E" w:rsidRPr="0033698E" w:rsidRDefault="00CA2E4E" w:rsidP="00B171A0">
            <w:pPr>
              <w:pStyle w:val="tbltext"/>
              <w:spacing w:before="80" w:line="200" w:lineRule="atLeast"/>
              <w:rPr>
                <w:sz w:val="24"/>
                <w:szCs w:val="24"/>
              </w:rPr>
            </w:pPr>
            <w:r w:rsidRPr="0033698E">
              <w:t>BBB</w:t>
            </w:r>
          </w:p>
        </w:tc>
        <w:tc>
          <w:tcPr>
            <w:tcW w:w="2552" w:type="dxa"/>
          </w:tcPr>
          <w:p w14:paraId="1E98109D" w14:textId="77777777" w:rsidR="00CA2E4E" w:rsidRPr="0033698E" w:rsidRDefault="00CA2E4E" w:rsidP="00B171A0">
            <w:pPr>
              <w:pStyle w:val="tbltext"/>
              <w:spacing w:before="80" w:line="200" w:lineRule="atLeast"/>
              <w:rPr>
                <w:sz w:val="24"/>
                <w:szCs w:val="24"/>
              </w:rPr>
            </w:pPr>
            <w:r w:rsidRPr="0033698E">
              <w:t>M-3</w:t>
            </w:r>
          </w:p>
        </w:tc>
      </w:tr>
      <w:tr w:rsidR="00CA2E4E" w:rsidRPr="0033698E" w14:paraId="2BADB98C" w14:textId="77777777" w:rsidTr="00AD186A">
        <w:trPr>
          <w:cantSplit/>
        </w:trPr>
        <w:tc>
          <w:tcPr>
            <w:tcW w:w="3119" w:type="dxa"/>
          </w:tcPr>
          <w:p w14:paraId="12398855" w14:textId="77777777" w:rsidR="00CA2E4E" w:rsidRPr="0033698E" w:rsidRDefault="00CA2E4E" w:rsidP="00B171A0">
            <w:pPr>
              <w:pStyle w:val="tbltext"/>
              <w:spacing w:before="80" w:line="200" w:lineRule="atLeast"/>
              <w:rPr>
                <w:rFonts w:ascii="Times New Roman" w:hAnsi="Times New Roman"/>
                <w:sz w:val="24"/>
                <w:szCs w:val="24"/>
              </w:rPr>
            </w:pPr>
            <w:r w:rsidRPr="0033698E">
              <w:t>Fitch Investors Services Inc</w:t>
            </w:r>
          </w:p>
        </w:tc>
        <w:tc>
          <w:tcPr>
            <w:tcW w:w="1559" w:type="dxa"/>
          </w:tcPr>
          <w:p w14:paraId="442FE1CC" w14:textId="77777777" w:rsidR="00CA2E4E" w:rsidRPr="0033698E" w:rsidRDefault="00CA2E4E" w:rsidP="00B171A0">
            <w:pPr>
              <w:pStyle w:val="tbltext"/>
              <w:spacing w:before="80" w:line="200" w:lineRule="atLeast"/>
              <w:rPr>
                <w:sz w:val="24"/>
                <w:szCs w:val="24"/>
              </w:rPr>
            </w:pPr>
            <w:r w:rsidRPr="0033698E">
              <w:t>BBB-</w:t>
            </w:r>
          </w:p>
        </w:tc>
        <w:tc>
          <w:tcPr>
            <w:tcW w:w="2552" w:type="dxa"/>
          </w:tcPr>
          <w:p w14:paraId="7BF61C6F" w14:textId="77777777" w:rsidR="00CA2E4E" w:rsidRPr="0033698E" w:rsidRDefault="00CA2E4E" w:rsidP="00B171A0">
            <w:pPr>
              <w:pStyle w:val="tbltext"/>
              <w:spacing w:before="80" w:line="200" w:lineRule="atLeast"/>
              <w:rPr>
                <w:sz w:val="24"/>
                <w:szCs w:val="24"/>
              </w:rPr>
            </w:pPr>
            <w:r w:rsidRPr="0033698E">
              <w:t>F-3</w:t>
            </w:r>
          </w:p>
        </w:tc>
      </w:tr>
      <w:tr w:rsidR="00CA2E4E" w:rsidRPr="0033698E" w14:paraId="0F7D6E5C" w14:textId="77777777" w:rsidTr="00AD186A">
        <w:trPr>
          <w:cantSplit/>
        </w:trPr>
        <w:tc>
          <w:tcPr>
            <w:tcW w:w="7230" w:type="dxa"/>
            <w:gridSpan w:val="3"/>
          </w:tcPr>
          <w:p w14:paraId="42B40700" w14:textId="428B563F" w:rsidR="00CA2E4E" w:rsidRPr="0033698E" w:rsidRDefault="00CA2E4E" w:rsidP="00DD0D5E">
            <w:pPr>
              <w:pStyle w:val="tbltext"/>
              <w:spacing w:before="80" w:line="200" w:lineRule="atLeast"/>
              <w:rPr>
                <w:b/>
              </w:rPr>
            </w:pPr>
            <w:r w:rsidRPr="0033698E">
              <w:rPr>
                <w:b/>
              </w:rPr>
              <w:t xml:space="preserve">For United States </w:t>
            </w:r>
            <w:r w:rsidR="00DD0D5E">
              <w:rPr>
                <w:b/>
              </w:rPr>
              <w:t>i</w:t>
            </w:r>
            <w:r w:rsidRPr="0033698E">
              <w:rPr>
                <w:b/>
              </w:rPr>
              <w:t>ssuers</w:t>
            </w:r>
          </w:p>
        </w:tc>
      </w:tr>
      <w:tr w:rsidR="00CA2E4E" w:rsidRPr="0033698E" w14:paraId="3170FB17" w14:textId="77777777" w:rsidTr="00AD186A">
        <w:trPr>
          <w:cantSplit/>
        </w:trPr>
        <w:tc>
          <w:tcPr>
            <w:tcW w:w="3119" w:type="dxa"/>
          </w:tcPr>
          <w:p w14:paraId="59FF6D5A" w14:textId="77777777" w:rsidR="00CA2E4E" w:rsidRPr="0033698E" w:rsidRDefault="00CA2E4E" w:rsidP="00B171A0">
            <w:pPr>
              <w:pStyle w:val="tbltext"/>
              <w:spacing w:before="80" w:line="200" w:lineRule="atLeast"/>
              <w:rPr>
                <w:sz w:val="24"/>
                <w:szCs w:val="24"/>
              </w:rPr>
            </w:pPr>
            <w:r w:rsidRPr="0033698E">
              <w:t>Duff &amp; Phelps Inc</w:t>
            </w:r>
          </w:p>
        </w:tc>
        <w:tc>
          <w:tcPr>
            <w:tcW w:w="1559" w:type="dxa"/>
          </w:tcPr>
          <w:p w14:paraId="3712FCCC" w14:textId="77777777" w:rsidR="00CA2E4E" w:rsidRPr="0033698E" w:rsidRDefault="00CA2E4E" w:rsidP="00B171A0">
            <w:pPr>
              <w:pStyle w:val="tbltext"/>
              <w:spacing w:before="80" w:line="200" w:lineRule="atLeast"/>
              <w:rPr>
                <w:sz w:val="24"/>
                <w:szCs w:val="24"/>
              </w:rPr>
            </w:pPr>
            <w:r w:rsidRPr="0033698E">
              <w:t>BBB-</w:t>
            </w:r>
          </w:p>
        </w:tc>
        <w:tc>
          <w:tcPr>
            <w:tcW w:w="2552" w:type="dxa"/>
          </w:tcPr>
          <w:p w14:paraId="6E78F58C" w14:textId="77777777" w:rsidR="00CA2E4E" w:rsidRPr="0033698E" w:rsidRDefault="00CA2E4E" w:rsidP="00B171A0">
            <w:pPr>
              <w:pStyle w:val="tbltext"/>
              <w:spacing w:before="80" w:line="200" w:lineRule="atLeast"/>
              <w:rPr>
                <w:sz w:val="24"/>
                <w:szCs w:val="24"/>
              </w:rPr>
            </w:pPr>
            <w:r w:rsidRPr="0033698E">
              <w:t>3</w:t>
            </w:r>
          </w:p>
        </w:tc>
      </w:tr>
      <w:tr w:rsidR="00CA2E4E" w:rsidRPr="0033698E" w14:paraId="26D197F7" w14:textId="77777777" w:rsidTr="00AD186A">
        <w:trPr>
          <w:cantSplit/>
        </w:trPr>
        <w:tc>
          <w:tcPr>
            <w:tcW w:w="3119" w:type="dxa"/>
          </w:tcPr>
          <w:p w14:paraId="565D652A" w14:textId="77777777" w:rsidR="00CA2E4E" w:rsidRPr="0033698E" w:rsidRDefault="00CA2E4E" w:rsidP="00B171A0">
            <w:pPr>
              <w:pStyle w:val="tbltext"/>
              <w:spacing w:before="80" w:line="200" w:lineRule="atLeast"/>
              <w:rPr>
                <w:sz w:val="24"/>
                <w:szCs w:val="24"/>
              </w:rPr>
            </w:pPr>
            <w:r w:rsidRPr="0033698E">
              <w:t>Fitch Investors Services Inc</w:t>
            </w:r>
          </w:p>
        </w:tc>
        <w:tc>
          <w:tcPr>
            <w:tcW w:w="1559" w:type="dxa"/>
          </w:tcPr>
          <w:p w14:paraId="57FEE4DB" w14:textId="77777777" w:rsidR="00CA2E4E" w:rsidRPr="0033698E" w:rsidRDefault="00CA2E4E" w:rsidP="00B171A0">
            <w:pPr>
              <w:pStyle w:val="tbltext"/>
              <w:spacing w:before="80" w:line="200" w:lineRule="atLeast"/>
              <w:rPr>
                <w:sz w:val="24"/>
                <w:szCs w:val="24"/>
              </w:rPr>
            </w:pPr>
            <w:r w:rsidRPr="0033698E">
              <w:t>BBB-</w:t>
            </w:r>
          </w:p>
        </w:tc>
        <w:tc>
          <w:tcPr>
            <w:tcW w:w="2552" w:type="dxa"/>
          </w:tcPr>
          <w:p w14:paraId="689E9546" w14:textId="77777777" w:rsidR="00CA2E4E" w:rsidRPr="0033698E" w:rsidRDefault="00CA2E4E" w:rsidP="00B171A0">
            <w:pPr>
              <w:pStyle w:val="tbltext"/>
              <w:spacing w:before="80" w:line="200" w:lineRule="atLeast"/>
              <w:rPr>
                <w:sz w:val="24"/>
                <w:szCs w:val="24"/>
              </w:rPr>
            </w:pPr>
            <w:r w:rsidRPr="0033698E">
              <w:t>F-3</w:t>
            </w:r>
          </w:p>
        </w:tc>
      </w:tr>
    </w:tbl>
    <w:p w14:paraId="51BFAA08" w14:textId="77777777" w:rsidR="00CA2E4E" w:rsidRPr="0033698E" w:rsidRDefault="00CA2E4E" w:rsidP="00CA2E4E">
      <w:pPr>
        <w:pStyle w:val="tabletitlefullwidth"/>
      </w:pPr>
      <w:r w:rsidRPr="0033698E">
        <w:t>Table A5.1.6:</w:t>
      </w:r>
      <w:r w:rsidRPr="0033698E">
        <w:tab/>
        <w:t>Recognised Market Indexes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268"/>
        <w:gridCol w:w="2268"/>
        <w:gridCol w:w="2268"/>
        <w:gridCol w:w="2268"/>
      </w:tblGrid>
      <w:tr w:rsidR="00CA2E4E" w:rsidRPr="0033698E" w14:paraId="7F225851" w14:textId="77777777" w:rsidTr="00AD186A">
        <w:trPr>
          <w:cantSplit/>
          <w:tblHeader/>
        </w:trPr>
        <w:tc>
          <w:tcPr>
            <w:tcW w:w="2268" w:type="dxa"/>
            <w:shd w:val="clear" w:color="auto" w:fill="C2E3FA"/>
          </w:tcPr>
          <w:p w14:paraId="40EAE3CD" w14:textId="77777777" w:rsidR="00CA2E4E" w:rsidRPr="0033698E" w:rsidRDefault="00CA2E4E" w:rsidP="00B171A0">
            <w:pPr>
              <w:pStyle w:val="tablehead"/>
              <w:spacing w:before="80" w:line="200" w:lineRule="atLeast"/>
              <w:rPr>
                <w:sz w:val="24"/>
                <w:szCs w:val="24"/>
              </w:rPr>
            </w:pPr>
            <w:r w:rsidRPr="0033698E">
              <w:t>Country</w:t>
            </w:r>
          </w:p>
        </w:tc>
        <w:tc>
          <w:tcPr>
            <w:tcW w:w="2268" w:type="dxa"/>
            <w:shd w:val="clear" w:color="auto" w:fill="C2E3FA"/>
          </w:tcPr>
          <w:p w14:paraId="0E3202B9" w14:textId="77777777" w:rsidR="00CA2E4E" w:rsidRPr="0033698E" w:rsidRDefault="00CA2E4E" w:rsidP="00B171A0">
            <w:pPr>
              <w:pStyle w:val="tablehead"/>
              <w:spacing w:before="80" w:line="200" w:lineRule="atLeast"/>
              <w:rPr>
                <w:sz w:val="24"/>
                <w:szCs w:val="24"/>
              </w:rPr>
            </w:pPr>
            <w:r w:rsidRPr="0033698E">
              <w:t>Index</w:t>
            </w:r>
          </w:p>
        </w:tc>
        <w:tc>
          <w:tcPr>
            <w:tcW w:w="2268" w:type="dxa"/>
            <w:shd w:val="clear" w:color="auto" w:fill="C2E3FA"/>
          </w:tcPr>
          <w:p w14:paraId="2F9F1F1E" w14:textId="77777777" w:rsidR="00CA2E4E" w:rsidRPr="0033698E" w:rsidRDefault="00CA2E4E" w:rsidP="00B171A0">
            <w:pPr>
              <w:pStyle w:val="tablehead"/>
              <w:spacing w:before="80" w:line="200" w:lineRule="atLeast"/>
              <w:rPr>
                <w:sz w:val="24"/>
                <w:szCs w:val="24"/>
              </w:rPr>
            </w:pPr>
            <w:r w:rsidRPr="0033698E">
              <w:t>Country</w:t>
            </w:r>
          </w:p>
        </w:tc>
        <w:tc>
          <w:tcPr>
            <w:tcW w:w="2268" w:type="dxa"/>
            <w:shd w:val="clear" w:color="auto" w:fill="C2E3FA"/>
          </w:tcPr>
          <w:p w14:paraId="06798650" w14:textId="77777777" w:rsidR="00CA2E4E" w:rsidRPr="0033698E" w:rsidRDefault="00CA2E4E" w:rsidP="00B171A0">
            <w:pPr>
              <w:pStyle w:val="tablehead"/>
              <w:spacing w:before="80" w:line="200" w:lineRule="atLeast"/>
              <w:rPr>
                <w:sz w:val="24"/>
                <w:szCs w:val="24"/>
              </w:rPr>
            </w:pPr>
            <w:r w:rsidRPr="0033698E">
              <w:t>Index</w:t>
            </w:r>
          </w:p>
        </w:tc>
      </w:tr>
      <w:tr w:rsidR="00CA2E4E" w:rsidRPr="0033698E" w14:paraId="238B88BC" w14:textId="77777777" w:rsidTr="00AD186A">
        <w:trPr>
          <w:cantSplit/>
        </w:trPr>
        <w:tc>
          <w:tcPr>
            <w:tcW w:w="2268" w:type="dxa"/>
          </w:tcPr>
          <w:p w14:paraId="63A31089" w14:textId="77777777" w:rsidR="00CA2E4E" w:rsidRPr="0033698E" w:rsidRDefault="00CA2E4E" w:rsidP="00B171A0">
            <w:pPr>
              <w:pStyle w:val="tbltext"/>
              <w:spacing w:before="80" w:line="200" w:lineRule="atLeast"/>
              <w:rPr>
                <w:sz w:val="24"/>
                <w:szCs w:val="24"/>
              </w:rPr>
            </w:pPr>
            <w:r w:rsidRPr="0033698E">
              <w:t>Australia</w:t>
            </w:r>
          </w:p>
        </w:tc>
        <w:tc>
          <w:tcPr>
            <w:tcW w:w="2268" w:type="dxa"/>
          </w:tcPr>
          <w:p w14:paraId="01BE5461" w14:textId="77777777" w:rsidR="00CA2E4E" w:rsidRPr="0033698E" w:rsidRDefault="00CA2E4E" w:rsidP="00B171A0">
            <w:pPr>
              <w:pStyle w:val="tbltext"/>
              <w:spacing w:before="80" w:line="200" w:lineRule="atLeast"/>
              <w:rPr>
                <w:sz w:val="24"/>
                <w:szCs w:val="24"/>
              </w:rPr>
            </w:pPr>
            <w:r w:rsidRPr="0033698E">
              <w:t xml:space="preserve">S&amp;P/ASX 200 </w:t>
            </w:r>
          </w:p>
        </w:tc>
        <w:tc>
          <w:tcPr>
            <w:tcW w:w="2268" w:type="dxa"/>
          </w:tcPr>
          <w:p w14:paraId="7DB7C355" w14:textId="77777777" w:rsidR="00CA2E4E" w:rsidRPr="0033698E" w:rsidRDefault="00CA2E4E" w:rsidP="00B171A0">
            <w:pPr>
              <w:pStyle w:val="tbltext"/>
              <w:spacing w:before="80" w:line="200" w:lineRule="atLeast"/>
              <w:rPr>
                <w:sz w:val="24"/>
                <w:szCs w:val="24"/>
              </w:rPr>
            </w:pPr>
            <w:r w:rsidRPr="0033698E">
              <w:rPr>
                <w:lang w:val="fr-FR"/>
              </w:rPr>
              <w:t>Netherlands</w:t>
            </w:r>
          </w:p>
        </w:tc>
        <w:tc>
          <w:tcPr>
            <w:tcW w:w="2268" w:type="dxa"/>
          </w:tcPr>
          <w:p w14:paraId="0DCD99A2" w14:textId="77777777" w:rsidR="00CA2E4E" w:rsidRPr="0033698E" w:rsidRDefault="00CA2E4E" w:rsidP="00B171A0">
            <w:pPr>
              <w:pStyle w:val="tbltext"/>
              <w:spacing w:before="80" w:line="200" w:lineRule="atLeast"/>
              <w:rPr>
                <w:sz w:val="24"/>
                <w:szCs w:val="24"/>
              </w:rPr>
            </w:pPr>
            <w:r w:rsidRPr="0033698E">
              <w:rPr>
                <w:lang w:val="fr-FR"/>
              </w:rPr>
              <w:t>EOE 25</w:t>
            </w:r>
          </w:p>
        </w:tc>
      </w:tr>
      <w:tr w:rsidR="00CA2E4E" w:rsidRPr="0033698E" w14:paraId="1EC25615" w14:textId="77777777" w:rsidTr="00AD186A">
        <w:trPr>
          <w:cantSplit/>
        </w:trPr>
        <w:tc>
          <w:tcPr>
            <w:tcW w:w="2268" w:type="dxa"/>
          </w:tcPr>
          <w:p w14:paraId="3B096692" w14:textId="77777777" w:rsidR="00CA2E4E" w:rsidRPr="0033698E" w:rsidRDefault="00CA2E4E" w:rsidP="00B171A0">
            <w:pPr>
              <w:pStyle w:val="tbltext"/>
              <w:spacing w:before="80" w:line="200" w:lineRule="atLeast"/>
              <w:rPr>
                <w:sz w:val="24"/>
                <w:szCs w:val="24"/>
              </w:rPr>
            </w:pPr>
            <w:r w:rsidRPr="0033698E">
              <w:rPr>
                <w:lang w:val="fr-FR"/>
              </w:rPr>
              <w:t>Austria</w:t>
            </w:r>
          </w:p>
        </w:tc>
        <w:tc>
          <w:tcPr>
            <w:tcW w:w="2268" w:type="dxa"/>
          </w:tcPr>
          <w:p w14:paraId="72B0B372" w14:textId="77777777" w:rsidR="00CA2E4E" w:rsidRPr="0033698E" w:rsidRDefault="00CA2E4E" w:rsidP="00B171A0">
            <w:pPr>
              <w:pStyle w:val="tbltext"/>
              <w:spacing w:before="80" w:line="200" w:lineRule="atLeast"/>
              <w:rPr>
                <w:sz w:val="24"/>
                <w:szCs w:val="24"/>
              </w:rPr>
            </w:pPr>
            <w:r w:rsidRPr="0033698E">
              <w:t>ATX</w:t>
            </w:r>
          </w:p>
        </w:tc>
        <w:tc>
          <w:tcPr>
            <w:tcW w:w="2268" w:type="dxa"/>
          </w:tcPr>
          <w:p w14:paraId="7FE11665" w14:textId="77777777" w:rsidR="00CA2E4E" w:rsidRPr="0033698E" w:rsidRDefault="00CA2E4E" w:rsidP="00B171A0">
            <w:pPr>
              <w:pStyle w:val="tbltext"/>
              <w:spacing w:before="80" w:line="200" w:lineRule="atLeast"/>
              <w:rPr>
                <w:sz w:val="24"/>
                <w:szCs w:val="24"/>
              </w:rPr>
            </w:pPr>
            <w:r w:rsidRPr="0033698E">
              <w:t>Spain</w:t>
            </w:r>
          </w:p>
        </w:tc>
        <w:tc>
          <w:tcPr>
            <w:tcW w:w="2268" w:type="dxa"/>
          </w:tcPr>
          <w:p w14:paraId="792515CD" w14:textId="77777777" w:rsidR="00CA2E4E" w:rsidRPr="0033698E" w:rsidRDefault="00CA2E4E" w:rsidP="00B171A0">
            <w:pPr>
              <w:pStyle w:val="tbltext"/>
              <w:spacing w:before="80" w:line="200" w:lineRule="atLeast"/>
              <w:rPr>
                <w:sz w:val="24"/>
                <w:szCs w:val="24"/>
              </w:rPr>
            </w:pPr>
            <w:r w:rsidRPr="0033698E">
              <w:t>IBEX 35</w:t>
            </w:r>
          </w:p>
        </w:tc>
      </w:tr>
      <w:tr w:rsidR="00CA2E4E" w:rsidRPr="0033698E" w14:paraId="652E5206" w14:textId="77777777" w:rsidTr="00AD186A">
        <w:trPr>
          <w:cantSplit/>
        </w:trPr>
        <w:tc>
          <w:tcPr>
            <w:tcW w:w="2268" w:type="dxa"/>
          </w:tcPr>
          <w:p w14:paraId="206D19CE" w14:textId="77777777" w:rsidR="00CA2E4E" w:rsidRPr="0033698E" w:rsidRDefault="00CA2E4E" w:rsidP="00B171A0">
            <w:pPr>
              <w:pStyle w:val="tbltext"/>
              <w:spacing w:before="80" w:line="200" w:lineRule="atLeast"/>
              <w:rPr>
                <w:sz w:val="24"/>
                <w:szCs w:val="24"/>
              </w:rPr>
            </w:pPr>
            <w:r w:rsidRPr="0033698E">
              <w:t>Belgium</w:t>
            </w:r>
          </w:p>
        </w:tc>
        <w:tc>
          <w:tcPr>
            <w:tcW w:w="2268" w:type="dxa"/>
          </w:tcPr>
          <w:p w14:paraId="1483B3D4" w14:textId="77777777" w:rsidR="00CA2E4E" w:rsidRPr="0033698E" w:rsidRDefault="00CA2E4E" w:rsidP="00B171A0">
            <w:pPr>
              <w:pStyle w:val="tbltext"/>
              <w:spacing w:before="80" w:line="200" w:lineRule="atLeast"/>
              <w:rPr>
                <w:sz w:val="24"/>
                <w:szCs w:val="24"/>
              </w:rPr>
            </w:pPr>
            <w:r w:rsidRPr="0033698E">
              <w:t>BEL 20</w:t>
            </w:r>
          </w:p>
        </w:tc>
        <w:tc>
          <w:tcPr>
            <w:tcW w:w="2268" w:type="dxa"/>
          </w:tcPr>
          <w:p w14:paraId="1B968424" w14:textId="77777777" w:rsidR="00CA2E4E" w:rsidRPr="0033698E" w:rsidRDefault="00CA2E4E" w:rsidP="00B171A0">
            <w:pPr>
              <w:pStyle w:val="tbltext"/>
              <w:spacing w:before="80" w:line="200" w:lineRule="atLeast"/>
              <w:rPr>
                <w:sz w:val="24"/>
                <w:szCs w:val="24"/>
              </w:rPr>
            </w:pPr>
            <w:r w:rsidRPr="0033698E">
              <w:t>Sweden</w:t>
            </w:r>
          </w:p>
        </w:tc>
        <w:tc>
          <w:tcPr>
            <w:tcW w:w="2268" w:type="dxa"/>
          </w:tcPr>
          <w:p w14:paraId="78580E6D" w14:textId="77777777" w:rsidR="00CA2E4E" w:rsidRPr="0033698E" w:rsidRDefault="00CA2E4E" w:rsidP="00B171A0">
            <w:pPr>
              <w:pStyle w:val="tbltext"/>
              <w:spacing w:before="80" w:line="200" w:lineRule="atLeast"/>
              <w:rPr>
                <w:sz w:val="24"/>
                <w:szCs w:val="24"/>
              </w:rPr>
            </w:pPr>
            <w:r w:rsidRPr="0033698E">
              <w:rPr>
                <w:lang w:val="fr-FR"/>
              </w:rPr>
              <w:t>OMX</w:t>
            </w:r>
          </w:p>
        </w:tc>
      </w:tr>
      <w:tr w:rsidR="00CA2E4E" w:rsidRPr="0033698E" w14:paraId="300D3D58" w14:textId="77777777" w:rsidTr="00AD186A">
        <w:trPr>
          <w:cantSplit/>
        </w:trPr>
        <w:tc>
          <w:tcPr>
            <w:tcW w:w="2268" w:type="dxa"/>
          </w:tcPr>
          <w:p w14:paraId="3D0D95B5" w14:textId="77777777" w:rsidR="00CA2E4E" w:rsidRPr="0033698E" w:rsidRDefault="00CA2E4E" w:rsidP="00B171A0">
            <w:pPr>
              <w:pStyle w:val="tbltext"/>
              <w:spacing w:before="80" w:line="200" w:lineRule="atLeast"/>
              <w:rPr>
                <w:sz w:val="24"/>
                <w:szCs w:val="24"/>
              </w:rPr>
            </w:pPr>
            <w:r w:rsidRPr="0033698E">
              <w:rPr>
                <w:lang w:val="fr-FR"/>
              </w:rPr>
              <w:t>Canada</w:t>
            </w:r>
          </w:p>
        </w:tc>
        <w:tc>
          <w:tcPr>
            <w:tcW w:w="2268" w:type="dxa"/>
          </w:tcPr>
          <w:p w14:paraId="4D351F50" w14:textId="77777777" w:rsidR="00CA2E4E" w:rsidRPr="0033698E" w:rsidRDefault="00CA2E4E" w:rsidP="00B171A0">
            <w:pPr>
              <w:pStyle w:val="tbltext"/>
              <w:spacing w:before="80" w:line="200" w:lineRule="atLeast"/>
              <w:rPr>
                <w:sz w:val="24"/>
                <w:szCs w:val="24"/>
              </w:rPr>
            </w:pPr>
            <w:r w:rsidRPr="0033698E">
              <w:rPr>
                <w:lang w:val="fr-FR"/>
              </w:rPr>
              <w:t>TSE 35</w:t>
            </w:r>
          </w:p>
        </w:tc>
        <w:tc>
          <w:tcPr>
            <w:tcW w:w="2268" w:type="dxa"/>
          </w:tcPr>
          <w:p w14:paraId="09FF22BF" w14:textId="77777777" w:rsidR="00CA2E4E" w:rsidRPr="0033698E" w:rsidRDefault="00CA2E4E" w:rsidP="00B171A0">
            <w:pPr>
              <w:pStyle w:val="tbltext"/>
              <w:spacing w:before="80" w:line="200" w:lineRule="atLeast"/>
              <w:rPr>
                <w:sz w:val="24"/>
                <w:szCs w:val="24"/>
              </w:rPr>
            </w:pPr>
            <w:r w:rsidRPr="0033698E">
              <w:rPr>
                <w:lang w:val="fr-FR"/>
              </w:rPr>
              <w:t>Switzerland</w:t>
            </w:r>
          </w:p>
        </w:tc>
        <w:tc>
          <w:tcPr>
            <w:tcW w:w="2268" w:type="dxa"/>
          </w:tcPr>
          <w:p w14:paraId="1BE4B555" w14:textId="77777777" w:rsidR="00CA2E4E" w:rsidRPr="0033698E" w:rsidRDefault="00CA2E4E" w:rsidP="00B171A0">
            <w:pPr>
              <w:pStyle w:val="tbltext"/>
              <w:spacing w:before="80" w:line="200" w:lineRule="atLeast"/>
              <w:rPr>
                <w:sz w:val="24"/>
                <w:szCs w:val="24"/>
              </w:rPr>
            </w:pPr>
            <w:r w:rsidRPr="0033698E">
              <w:rPr>
                <w:lang w:val="fr-FR"/>
              </w:rPr>
              <w:t>SMI</w:t>
            </w:r>
          </w:p>
        </w:tc>
      </w:tr>
      <w:tr w:rsidR="00CA2E4E" w:rsidRPr="0033698E" w14:paraId="70954B47" w14:textId="77777777" w:rsidTr="00AD186A">
        <w:trPr>
          <w:cantSplit/>
        </w:trPr>
        <w:tc>
          <w:tcPr>
            <w:tcW w:w="2268" w:type="dxa"/>
          </w:tcPr>
          <w:p w14:paraId="06F72D0B" w14:textId="77777777" w:rsidR="00CA2E4E" w:rsidRPr="0033698E" w:rsidRDefault="00CA2E4E" w:rsidP="00B171A0">
            <w:pPr>
              <w:pStyle w:val="tbltext"/>
              <w:spacing w:before="80" w:line="200" w:lineRule="atLeast"/>
              <w:rPr>
                <w:sz w:val="24"/>
                <w:szCs w:val="24"/>
              </w:rPr>
            </w:pPr>
            <w:r w:rsidRPr="0033698E">
              <w:rPr>
                <w:lang w:val="fr-FR"/>
              </w:rPr>
              <w:t>France</w:t>
            </w:r>
          </w:p>
        </w:tc>
        <w:tc>
          <w:tcPr>
            <w:tcW w:w="2268" w:type="dxa"/>
          </w:tcPr>
          <w:p w14:paraId="5387AAD4" w14:textId="77777777" w:rsidR="00CA2E4E" w:rsidRPr="0033698E" w:rsidRDefault="00CA2E4E" w:rsidP="00B171A0">
            <w:pPr>
              <w:pStyle w:val="tbltext"/>
              <w:spacing w:before="80" w:line="200" w:lineRule="atLeast"/>
              <w:rPr>
                <w:sz w:val="24"/>
                <w:szCs w:val="24"/>
              </w:rPr>
            </w:pPr>
            <w:r w:rsidRPr="0033698E">
              <w:rPr>
                <w:lang w:val="fr-FR"/>
              </w:rPr>
              <w:t>CAC 40</w:t>
            </w:r>
          </w:p>
        </w:tc>
        <w:tc>
          <w:tcPr>
            <w:tcW w:w="2268" w:type="dxa"/>
          </w:tcPr>
          <w:p w14:paraId="16B16AD3" w14:textId="77777777" w:rsidR="00CA2E4E" w:rsidRPr="0033698E" w:rsidRDefault="00CA2E4E" w:rsidP="00B171A0">
            <w:pPr>
              <w:pStyle w:val="tbltext"/>
              <w:spacing w:before="80" w:line="200" w:lineRule="atLeast"/>
              <w:rPr>
                <w:sz w:val="24"/>
                <w:szCs w:val="24"/>
              </w:rPr>
            </w:pPr>
            <w:r w:rsidRPr="0033698E">
              <w:t>UK</w:t>
            </w:r>
          </w:p>
        </w:tc>
        <w:tc>
          <w:tcPr>
            <w:tcW w:w="2268" w:type="dxa"/>
          </w:tcPr>
          <w:p w14:paraId="2F5BD208" w14:textId="77777777" w:rsidR="00CA2E4E" w:rsidRPr="0033698E" w:rsidRDefault="00CA2E4E" w:rsidP="00B171A0">
            <w:pPr>
              <w:pStyle w:val="tbltext"/>
              <w:spacing w:before="80" w:line="200" w:lineRule="atLeast"/>
              <w:rPr>
                <w:sz w:val="24"/>
                <w:szCs w:val="24"/>
              </w:rPr>
            </w:pPr>
            <w:r w:rsidRPr="0033698E">
              <w:t>FTSE 100</w:t>
            </w:r>
          </w:p>
        </w:tc>
      </w:tr>
      <w:tr w:rsidR="00CA2E4E" w:rsidRPr="0033698E" w14:paraId="7651DB58" w14:textId="77777777" w:rsidTr="00AD186A">
        <w:trPr>
          <w:cantSplit/>
        </w:trPr>
        <w:tc>
          <w:tcPr>
            <w:tcW w:w="2268" w:type="dxa"/>
          </w:tcPr>
          <w:p w14:paraId="2A75E2D9" w14:textId="77777777" w:rsidR="00CA2E4E" w:rsidRPr="0033698E" w:rsidRDefault="00CA2E4E" w:rsidP="00B171A0">
            <w:pPr>
              <w:pStyle w:val="tbltext"/>
              <w:spacing w:before="80" w:line="200" w:lineRule="atLeast"/>
              <w:rPr>
                <w:sz w:val="24"/>
                <w:szCs w:val="24"/>
              </w:rPr>
            </w:pPr>
            <w:r w:rsidRPr="0033698E">
              <w:t>Germany</w:t>
            </w:r>
          </w:p>
        </w:tc>
        <w:tc>
          <w:tcPr>
            <w:tcW w:w="2268" w:type="dxa"/>
          </w:tcPr>
          <w:p w14:paraId="078C62A5" w14:textId="77777777" w:rsidR="00CA2E4E" w:rsidRPr="0033698E" w:rsidRDefault="00CA2E4E" w:rsidP="00B171A0">
            <w:pPr>
              <w:pStyle w:val="tbltext"/>
              <w:spacing w:before="80" w:line="200" w:lineRule="atLeast"/>
              <w:rPr>
                <w:sz w:val="24"/>
                <w:szCs w:val="24"/>
              </w:rPr>
            </w:pPr>
            <w:r w:rsidRPr="0033698E">
              <w:t>DAX</w:t>
            </w:r>
          </w:p>
        </w:tc>
        <w:tc>
          <w:tcPr>
            <w:tcW w:w="2268" w:type="dxa"/>
          </w:tcPr>
          <w:p w14:paraId="2FB1162E" w14:textId="77777777" w:rsidR="00CA2E4E" w:rsidRPr="0033698E" w:rsidRDefault="00CA2E4E" w:rsidP="00B171A0">
            <w:pPr>
              <w:pStyle w:val="tbltext"/>
              <w:spacing w:before="80" w:line="200" w:lineRule="atLeast"/>
              <w:rPr>
                <w:sz w:val="24"/>
                <w:szCs w:val="24"/>
              </w:rPr>
            </w:pPr>
            <w:r w:rsidRPr="0033698E">
              <w:t>UK</w:t>
            </w:r>
          </w:p>
        </w:tc>
        <w:tc>
          <w:tcPr>
            <w:tcW w:w="2268" w:type="dxa"/>
          </w:tcPr>
          <w:p w14:paraId="37ACAC11" w14:textId="77777777" w:rsidR="00CA2E4E" w:rsidRPr="0033698E" w:rsidRDefault="00CA2E4E" w:rsidP="00B171A0">
            <w:pPr>
              <w:pStyle w:val="tbltext"/>
              <w:spacing w:before="80" w:line="200" w:lineRule="atLeast"/>
              <w:rPr>
                <w:sz w:val="24"/>
                <w:szCs w:val="24"/>
              </w:rPr>
            </w:pPr>
            <w:r w:rsidRPr="0033698E">
              <w:t>FTSE mid-250</w:t>
            </w:r>
          </w:p>
        </w:tc>
      </w:tr>
      <w:tr w:rsidR="00CA2E4E" w:rsidRPr="0033698E" w14:paraId="039C3051" w14:textId="77777777" w:rsidTr="00AD186A">
        <w:trPr>
          <w:cantSplit/>
        </w:trPr>
        <w:tc>
          <w:tcPr>
            <w:tcW w:w="2268" w:type="dxa"/>
          </w:tcPr>
          <w:p w14:paraId="3D58B0A3" w14:textId="77777777" w:rsidR="00CA2E4E" w:rsidRPr="0033698E" w:rsidRDefault="00CA2E4E" w:rsidP="00B171A0">
            <w:pPr>
              <w:pStyle w:val="tbltext"/>
              <w:spacing w:before="80" w:line="200" w:lineRule="atLeast"/>
              <w:rPr>
                <w:sz w:val="24"/>
                <w:szCs w:val="24"/>
              </w:rPr>
            </w:pPr>
            <w:r w:rsidRPr="0033698E">
              <w:t>Hong Kong</w:t>
            </w:r>
          </w:p>
        </w:tc>
        <w:tc>
          <w:tcPr>
            <w:tcW w:w="2268" w:type="dxa"/>
          </w:tcPr>
          <w:p w14:paraId="0E7D25D3" w14:textId="77777777" w:rsidR="00CA2E4E" w:rsidRPr="0033698E" w:rsidRDefault="00CA2E4E" w:rsidP="00B171A0">
            <w:pPr>
              <w:pStyle w:val="tbltext"/>
              <w:spacing w:before="80" w:line="200" w:lineRule="atLeast"/>
              <w:rPr>
                <w:sz w:val="24"/>
                <w:szCs w:val="24"/>
              </w:rPr>
            </w:pPr>
            <w:r w:rsidRPr="0033698E">
              <w:t>Hang Seng</w:t>
            </w:r>
          </w:p>
        </w:tc>
        <w:tc>
          <w:tcPr>
            <w:tcW w:w="2268" w:type="dxa"/>
          </w:tcPr>
          <w:p w14:paraId="7220C380" w14:textId="77777777" w:rsidR="00CA2E4E" w:rsidRPr="0033698E" w:rsidRDefault="00CA2E4E" w:rsidP="00B171A0">
            <w:pPr>
              <w:pStyle w:val="tbltext"/>
              <w:spacing w:before="80" w:line="200" w:lineRule="atLeast"/>
              <w:rPr>
                <w:sz w:val="24"/>
                <w:szCs w:val="24"/>
              </w:rPr>
            </w:pPr>
            <w:r w:rsidRPr="0033698E">
              <w:t>USA</w:t>
            </w:r>
          </w:p>
        </w:tc>
        <w:tc>
          <w:tcPr>
            <w:tcW w:w="2268" w:type="dxa"/>
          </w:tcPr>
          <w:p w14:paraId="6DF8FA03" w14:textId="77777777" w:rsidR="00CA2E4E" w:rsidRPr="0033698E" w:rsidRDefault="00CA2E4E" w:rsidP="00B171A0">
            <w:pPr>
              <w:pStyle w:val="tbltext"/>
              <w:spacing w:before="80" w:line="200" w:lineRule="atLeast"/>
              <w:rPr>
                <w:sz w:val="24"/>
                <w:szCs w:val="24"/>
              </w:rPr>
            </w:pPr>
            <w:r w:rsidRPr="0033698E">
              <w:t>S&amp;P 500</w:t>
            </w:r>
          </w:p>
        </w:tc>
      </w:tr>
      <w:tr w:rsidR="00CA2E4E" w:rsidRPr="0033698E" w14:paraId="72ACD900" w14:textId="77777777" w:rsidTr="00AD186A">
        <w:trPr>
          <w:cantSplit/>
        </w:trPr>
        <w:tc>
          <w:tcPr>
            <w:tcW w:w="2268" w:type="dxa"/>
          </w:tcPr>
          <w:p w14:paraId="19F64435" w14:textId="77777777" w:rsidR="00CA2E4E" w:rsidRPr="0033698E" w:rsidRDefault="00CA2E4E" w:rsidP="00B171A0">
            <w:pPr>
              <w:pStyle w:val="tbltext"/>
              <w:spacing w:before="80" w:line="200" w:lineRule="atLeast"/>
              <w:rPr>
                <w:sz w:val="24"/>
                <w:szCs w:val="24"/>
              </w:rPr>
            </w:pPr>
            <w:r w:rsidRPr="0033698E">
              <w:t>Italy</w:t>
            </w:r>
          </w:p>
        </w:tc>
        <w:tc>
          <w:tcPr>
            <w:tcW w:w="2268" w:type="dxa"/>
          </w:tcPr>
          <w:p w14:paraId="17A36240" w14:textId="77777777" w:rsidR="00CA2E4E" w:rsidRPr="0033698E" w:rsidRDefault="00CA2E4E" w:rsidP="00B171A0">
            <w:pPr>
              <w:pStyle w:val="tbltext"/>
              <w:spacing w:before="80" w:line="200" w:lineRule="atLeast"/>
              <w:rPr>
                <w:sz w:val="24"/>
                <w:szCs w:val="24"/>
              </w:rPr>
            </w:pPr>
            <w:r w:rsidRPr="0033698E">
              <w:t>MIB 30</w:t>
            </w:r>
          </w:p>
        </w:tc>
        <w:tc>
          <w:tcPr>
            <w:tcW w:w="2268" w:type="dxa"/>
          </w:tcPr>
          <w:p w14:paraId="71FCDF2E" w14:textId="77777777" w:rsidR="00CA2E4E" w:rsidRPr="0033698E" w:rsidRDefault="00CA2E4E" w:rsidP="00B171A0">
            <w:pPr>
              <w:pStyle w:val="tbltext"/>
              <w:spacing w:before="80" w:line="200" w:lineRule="atLeast"/>
              <w:rPr>
                <w:sz w:val="24"/>
                <w:szCs w:val="24"/>
              </w:rPr>
            </w:pPr>
            <w:r w:rsidRPr="0033698E">
              <w:t> </w:t>
            </w:r>
          </w:p>
        </w:tc>
        <w:tc>
          <w:tcPr>
            <w:tcW w:w="2268" w:type="dxa"/>
          </w:tcPr>
          <w:p w14:paraId="0D0ACED1" w14:textId="77777777" w:rsidR="00CA2E4E" w:rsidRPr="0033698E" w:rsidRDefault="00CA2E4E" w:rsidP="00B171A0">
            <w:pPr>
              <w:pStyle w:val="tbltext"/>
              <w:spacing w:before="80" w:line="200" w:lineRule="atLeast"/>
              <w:rPr>
                <w:sz w:val="24"/>
                <w:szCs w:val="24"/>
              </w:rPr>
            </w:pPr>
            <w:r w:rsidRPr="0033698E">
              <w:t> </w:t>
            </w:r>
          </w:p>
        </w:tc>
      </w:tr>
      <w:tr w:rsidR="00CA2E4E" w:rsidRPr="0033698E" w14:paraId="2102C43F" w14:textId="77777777" w:rsidTr="00AD186A">
        <w:trPr>
          <w:cantSplit/>
        </w:trPr>
        <w:tc>
          <w:tcPr>
            <w:tcW w:w="2268" w:type="dxa"/>
          </w:tcPr>
          <w:p w14:paraId="6C0DD43A" w14:textId="77777777" w:rsidR="00CA2E4E" w:rsidRPr="0033698E" w:rsidRDefault="00CA2E4E" w:rsidP="00B171A0">
            <w:pPr>
              <w:pStyle w:val="tbltext"/>
              <w:spacing w:before="80" w:line="200" w:lineRule="atLeast"/>
              <w:rPr>
                <w:sz w:val="24"/>
                <w:szCs w:val="24"/>
              </w:rPr>
            </w:pPr>
            <w:r w:rsidRPr="0033698E">
              <w:t>Japan</w:t>
            </w:r>
          </w:p>
        </w:tc>
        <w:tc>
          <w:tcPr>
            <w:tcW w:w="2268" w:type="dxa"/>
          </w:tcPr>
          <w:p w14:paraId="69939F3E" w14:textId="77777777" w:rsidR="00CA2E4E" w:rsidRPr="0033698E" w:rsidRDefault="00CA2E4E" w:rsidP="00B171A0">
            <w:pPr>
              <w:pStyle w:val="tbltext"/>
              <w:spacing w:before="80" w:line="200" w:lineRule="atLeast"/>
              <w:rPr>
                <w:sz w:val="24"/>
                <w:szCs w:val="24"/>
              </w:rPr>
            </w:pPr>
            <w:r w:rsidRPr="0033698E">
              <w:t>Nikkei 225</w:t>
            </w:r>
          </w:p>
        </w:tc>
        <w:tc>
          <w:tcPr>
            <w:tcW w:w="2268" w:type="dxa"/>
          </w:tcPr>
          <w:p w14:paraId="5F50F632" w14:textId="77777777" w:rsidR="00CA2E4E" w:rsidRPr="0033698E" w:rsidRDefault="00CA2E4E" w:rsidP="00B171A0">
            <w:pPr>
              <w:pStyle w:val="tbltext"/>
              <w:spacing w:before="80" w:line="200" w:lineRule="atLeast"/>
              <w:rPr>
                <w:sz w:val="24"/>
                <w:szCs w:val="24"/>
              </w:rPr>
            </w:pPr>
            <w:r w:rsidRPr="0033698E">
              <w:t> </w:t>
            </w:r>
          </w:p>
        </w:tc>
        <w:tc>
          <w:tcPr>
            <w:tcW w:w="2268" w:type="dxa"/>
            <w:vAlign w:val="center"/>
          </w:tcPr>
          <w:p w14:paraId="4001D2DA" w14:textId="77777777" w:rsidR="00CA2E4E" w:rsidRPr="0033698E" w:rsidRDefault="00CA2E4E" w:rsidP="00B171A0">
            <w:pPr>
              <w:pStyle w:val="tbltext"/>
              <w:spacing w:before="80" w:line="200" w:lineRule="atLeast"/>
              <w:rPr>
                <w:sz w:val="20"/>
                <w:szCs w:val="20"/>
              </w:rPr>
            </w:pPr>
          </w:p>
        </w:tc>
      </w:tr>
    </w:tbl>
    <w:p w14:paraId="022F7092" w14:textId="77777777" w:rsidR="00CA2E4E" w:rsidRPr="0033698E" w:rsidRDefault="00CA2E4E" w:rsidP="00CA2E4E">
      <w:pPr>
        <w:pStyle w:val="tabletitlefullwidth"/>
      </w:pPr>
      <w:r w:rsidRPr="0033698E">
        <w:t>Table A5.1.7:</w:t>
      </w:r>
      <w:r w:rsidRPr="0033698E">
        <w:tab/>
        <w:t>Foreign Exchange Position Risk Factors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962"/>
        <w:gridCol w:w="2268"/>
      </w:tblGrid>
      <w:tr w:rsidR="00CA2E4E" w:rsidRPr="0033698E" w14:paraId="3812E5D7" w14:textId="77777777" w:rsidTr="00AD186A">
        <w:trPr>
          <w:cantSplit/>
          <w:tblHeader/>
        </w:trPr>
        <w:tc>
          <w:tcPr>
            <w:tcW w:w="4962" w:type="dxa"/>
            <w:shd w:val="clear" w:color="auto" w:fill="C2E3FA"/>
          </w:tcPr>
          <w:p w14:paraId="70FE2FAF" w14:textId="77777777" w:rsidR="00CA2E4E" w:rsidRPr="0033698E" w:rsidRDefault="00CA2E4E" w:rsidP="00B171A0">
            <w:pPr>
              <w:pStyle w:val="tablehead"/>
              <w:spacing w:before="80" w:line="200" w:lineRule="atLeast"/>
            </w:pPr>
          </w:p>
        </w:tc>
        <w:tc>
          <w:tcPr>
            <w:tcW w:w="2268" w:type="dxa"/>
            <w:shd w:val="clear" w:color="auto" w:fill="C2E3FA"/>
          </w:tcPr>
          <w:p w14:paraId="62783194" w14:textId="77777777" w:rsidR="00CA2E4E" w:rsidRPr="0033698E" w:rsidRDefault="00CA2E4E" w:rsidP="00B171A0">
            <w:pPr>
              <w:pStyle w:val="tablehead"/>
              <w:spacing w:before="80" w:line="200" w:lineRule="atLeast"/>
              <w:jc w:val="center"/>
            </w:pPr>
            <w:r w:rsidRPr="0033698E">
              <w:t>Standard Method</w:t>
            </w:r>
          </w:p>
        </w:tc>
      </w:tr>
      <w:tr w:rsidR="00CA2E4E" w:rsidRPr="0033698E" w14:paraId="1AF58944" w14:textId="77777777" w:rsidTr="00AD186A">
        <w:trPr>
          <w:cantSplit/>
        </w:trPr>
        <w:tc>
          <w:tcPr>
            <w:tcW w:w="4962" w:type="dxa"/>
          </w:tcPr>
          <w:p w14:paraId="4808323C" w14:textId="6C080561" w:rsidR="00CA2E4E" w:rsidRPr="0033698E" w:rsidRDefault="00CA2E4E" w:rsidP="007C1418">
            <w:pPr>
              <w:pStyle w:val="tbltext"/>
              <w:spacing w:before="80" w:line="200" w:lineRule="atLeast"/>
              <w:rPr>
                <w:sz w:val="24"/>
                <w:szCs w:val="24"/>
              </w:rPr>
            </w:pPr>
            <w:r w:rsidRPr="0033698E">
              <w:t xml:space="preserve">Foreign </w:t>
            </w:r>
            <w:r w:rsidR="00DD0D5E">
              <w:t>e</w:t>
            </w:r>
            <w:r w:rsidRPr="0033698E">
              <w:t xml:space="preserve">xchange </w:t>
            </w:r>
            <w:r w:rsidR="00DD0D5E">
              <w:t>s</w:t>
            </w:r>
            <w:r w:rsidRPr="0033698E">
              <w:t xml:space="preserve">pot and </w:t>
            </w:r>
            <w:r w:rsidR="00DD0D5E">
              <w:t>f</w:t>
            </w:r>
            <w:r w:rsidRPr="0033698E">
              <w:t xml:space="preserve">orward—All </w:t>
            </w:r>
            <w:r w:rsidR="00DD0D5E">
              <w:t>c</w:t>
            </w:r>
            <w:r w:rsidRPr="0033698E">
              <w:t>urrencies</w:t>
            </w:r>
          </w:p>
        </w:tc>
        <w:tc>
          <w:tcPr>
            <w:tcW w:w="2268" w:type="dxa"/>
          </w:tcPr>
          <w:p w14:paraId="7D7C0C6C" w14:textId="77777777" w:rsidR="00CA2E4E" w:rsidRPr="0033698E" w:rsidRDefault="00CA2E4E" w:rsidP="00B171A0">
            <w:pPr>
              <w:pStyle w:val="tbltext"/>
              <w:spacing w:before="80" w:line="200" w:lineRule="atLeast"/>
              <w:ind w:right="851"/>
              <w:jc w:val="right"/>
              <w:rPr>
                <w:sz w:val="24"/>
                <w:szCs w:val="24"/>
              </w:rPr>
            </w:pPr>
            <w:r w:rsidRPr="0033698E">
              <w:t>8%</w:t>
            </w:r>
          </w:p>
        </w:tc>
      </w:tr>
      <w:tr w:rsidR="00CA2E4E" w:rsidRPr="0033698E" w14:paraId="7F935EE7" w14:textId="77777777" w:rsidTr="00AD186A">
        <w:trPr>
          <w:cantSplit/>
        </w:trPr>
        <w:tc>
          <w:tcPr>
            <w:tcW w:w="4962" w:type="dxa"/>
          </w:tcPr>
          <w:p w14:paraId="589FBD1C" w14:textId="5B0523FD" w:rsidR="00CA2E4E" w:rsidRPr="0033698E" w:rsidRDefault="00CA2E4E" w:rsidP="00DD0D5E">
            <w:pPr>
              <w:pStyle w:val="tbltext"/>
              <w:spacing w:before="80" w:line="200" w:lineRule="atLeast"/>
              <w:rPr>
                <w:sz w:val="24"/>
                <w:szCs w:val="24"/>
              </w:rPr>
            </w:pPr>
            <w:r w:rsidRPr="0033698E">
              <w:t xml:space="preserve">Options </w:t>
            </w:r>
            <w:r w:rsidR="00DD0D5E">
              <w:t>i</w:t>
            </w:r>
            <w:r w:rsidRPr="0033698E">
              <w:t xml:space="preserve">mplied </w:t>
            </w:r>
            <w:r w:rsidR="00DD0D5E">
              <w:t>v</w:t>
            </w:r>
            <w:r w:rsidRPr="0033698E">
              <w:t xml:space="preserve">olatility—All </w:t>
            </w:r>
            <w:r w:rsidR="00DD0D5E">
              <w:t>c</w:t>
            </w:r>
            <w:r w:rsidRPr="0033698E">
              <w:t>urrencies</w:t>
            </w:r>
          </w:p>
        </w:tc>
        <w:tc>
          <w:tcPr>
            <w:tcW w:w="2268" w:type="dxa"/>
          </w:tcPr>
          <w:p w14:paraId="0326B8FC" w14:textId="77777777" w:rsidR="00CA2E4E" w:rsidRPr="0033698E" w:rsidRDefault="00CA2E4E" w:rsidP="00B171A0">
            <w:pPr>
              <w:pStyle w:val="tbltext"/>
              <w:spacing w:before="80" w:line="200" w:lineRule="atLeast"/>
              <w:ind w:right="851"/>
              <w:jc w:val="right"/>
              <w:rPr>
                <w:sz w:val="24"/>
                <w:szCs w:val="24"/>
              </w:rPr>
            </w:pPr>
            <w:r w:rsidRPr="0033698E">
              <w:t>25%</w:t>
            </w:r>
          </w:p>
        </w:tc>
      </w:tr>
    </w:tbl>
    <w:p w14:paraId="53ACCF70" w14:textId="04643571" w:rsidR="00CA2E4E" w:rsidRPr="0033698E" w:rsidRDefault="00CA2E4E" w:rsidP="00203B23">
      <w:pPr>
        <w:pStyle w:val="MIRHeading2Part"/>
        <w:tabs>
          <w:tab w:val="left" w:pos="1701"/>
        </w:tabs>
      </w:pPr>
      <w:bookmarkStart w:id="62" w:name="_Toc472432253"/>
      <w:r w:rsidRPr="0033698E">
        <w:lastRenderedPageBreak/>
        <w:t>Part A5.2</w:t>
      </w:r>
      <w:r>
        <w:tab/>
      </w:r>
      <w:r w:rsidRPr="0033698E">
        <w:t>Counterparty Risk</w:t>
      </w:r>
      <w:bookmarkEnd w:id="62"/>
    </w:p>
    <w:p w14:paraId="279ECE56" w14:textId="77777777" w:rsidR="00CA2E4E" w:rsidRPr="0033698E" w:rsidRDefault="00CA2E4E" w:rsidP="00CA2E4E">
      <w:pPr>
        <w:pStyle w:val="tabletitlefullwidth"/>
      </w:pPr>
      <w:r w:rsidRPr="0033698E">
        <w:t>Table A5.2.1:</w:t>
      </w:r>
      <w:r w:rsidRPr="0033698E">
        <w:tab/>
        <w:t>Risk Weightings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5670"/>
        <w:gridCol w:w="1701"/>
      </w:tblGrid>
      <w:tr w:rsidR="00CA2E4E" w:rsidRPr="0033698E" w14:paraId="48BFCBC5" w14:textId="77777777" w:rsidTr="00AD186A">
        <w:trPr>
          <w:cantSplit/>
          <w:tblHeader/>
        </w:trPr>
        <w:tc>
          <w:tcPr>
            <w:tcW w:w="5670" w:type="dxa"/>
            <w:shd w:val="clear" w:color="auto" w:fill="C2E3FA"/>
          </w:tcPr>
          <w:p w14:paraId="125E7A22" w14:textId="77777777" w:rsidR="00CA2E4E" w:rsidRPr="0033698E" w:rsidRDefault="00CA2E4E" w:rsidP="008D5F96">
            <w:pPr>
              <w:pStyle w:val="tablehead"/>
              <w:spacing w:before="140" w:line="260" w:lineRule="atLeast"/>
            </w:pPr>
            <w:r w:rsidRPr="0033698E">
              <w:t>Counterparty</w:t>
            </w:r>
          </w:p>
        </w:tc>
        <w:tc>
          <w:tcPr>
            <w:tcW w:w="1701" w:type="dxa"/>
            <w:shd w:val="clear" w:color="auto" w:fill="C2E3FA"/>
          </w:tcPr>
          <w:p w14:paraId="4D80295E" w14:textId="77777777" w:rsidR="00CA2E4E" w:rsidRPr="0033698E" w:rsidRDefault="00CA2E4E" w:rsidP="008D5F96">
            <w:pPr>
              <w:pStyle w:val="tablehead"/>
              <w:spacing w:before="140" w:line="260" w:lineRule="atLeast"/>
              <w:jc w:val="center"/>
            </w:pPr>
            <w:r w:rsidRPr="0033698E">
              <w:t>Counterparty Risk Weighting</w:t>
            </w:r>
          </w:p>
        </w:tc>
      </w:tr>
      <w:tr w:rsidR="00CA2E4E" w:rsidRPr="0033698E" w14:paraId="732E839A" w14:textId="77777777" w:rsidTr="00AD186A">
        <w:trPr>
          <w:cantSplit/>
        </w:trPr>
        <w:tc>
          <w:tcPr>
            <w:tcW w:w="5670" w:type="dxa"/>
          </w:tcPr>
          <w:p w14:paraId="00F92F7E" w14:textId="061E5DCA" w:rsidR="00CA2E4E" w:rsidRPr="0033698E" w:rsidRDefault="00CA2E4E" w:rsidP="00DD0D5E">
            <w:pPr>
              <w:pStyle w:val="tbltext"/>
              <w:spacing w:before="140" w:line="260" w:lineRule="atLeast"/>
              <w:rPr>
                <w:sz w:val="24"/>
                <w:szCs w:val="24"/>
              </w:rPr>
            </w:pPr>
            <w:r w:rsidRPr="0033698E">
              <w:t xml:space="preserve">Central </w:t>
            </w:r>
            <w:r w:rsidR="00DD0D5E">
              <w:t>b</w:t>
            </w:r>
            <w:r w:rsidRPr="0033698E">
              <w:t>anks in countries that are members of the OECD</w:t>
            </w:r>
          </w:p>
        </w:tc>
        <w:tc>
          <w:tcPr>
            <w:tcW w:w="1701" w:type="dxa"/>
          </w:tcPr>
          <w:p w14:paraId="729FAFF7" w14:textId="77777777" w:rsidR="00CA2E4E" w:rsidRPr="0033698E" w:rsidRDefault="00CA2E4E" w:rsidP="008D5F96">
            <w:pPr>
              <w:pStyle w:val="tbltext"/>
              <w:spacing w:before="140" w:line="260" w:lineRule="atLeast"/>
              <w:ind w:right="567"/>
              <w:jc w:val="right"/>
              <w:rPr>
                <w:sz w:val="24"/>
                <w:szCs w:val="24"/>
              </w:rPr>
            </w:pPr>
            <w:r w:rsidRPr="0033698E">
              <w:t>0%</w:t>
            </w:r>
          </w:p>
        </w:tc>
      </w:tr>
      <w:tr w:rsidR="00CA2E4E" w:rsidRPr="0033698E" w14:paraId="2C2D3B19" w14:textId="77777777" w:rsidTr="00AD186A">
        <w:trPr>
          <w:cantSplit/>
        </w:trPr>
        <w:tc>
          <w:tcPr>
            <w:tcW w:w="5670" w:type="dxa"/>
          </w:tcPr>
          <w:p w14:paraId="5A7B8D53" w14:textId="5B2A8C44" w:rsidR="00CA2E4E" w:rsidRPr="0033698E" w:rsidRDefault="00CA2E4E" w:rsidP="00DD0D5E">
            <w:pPr>
              <w:pStyle w:val="tbltext"/>
              <w:spacing w:before="140" w:line="260" w:lineRule="atLeast"/>
              <w:rPr>
                <w:sz w:val="24"/>
                <w:szCs w:val="24"/>
              </w:rPr>
            </w:pPr>
            <w:r w:rsidRPr="0033698E">
              <w:t xml:space="preserve">Central and </w:t>
            </w:r>
            <w:r w:rsidR="00DD0D5E">
              <w:t>s</w:t>
            </w:r>
            <w:r w:rsidRPr="0033698E">
              <w:t xml:space="preserve">tate </w:t>
            </w:r>
            <w:r w:rsidR="00DD0D5E">
              <w:t>g</w:t>
            </w:r>
            <w:r w:rsidRPr="0033698E">
              <w:t xml:space="preserve">overnments in countries that are members of the OECD where the </w:t>
            </w:r>
            <w:r w:rsidR="00DD0D5E">
              <w:t>c</w:t>
            </w:r>
            <w:r w:rsidRPr="0033698E">
              <w:t xml:space="preserve">entral or </w:t>
            </w:r>
            <w:r w:rsidR="00DD0D5E">
              <w:t>s</w:t>
            </w:r>
            <w:r w:rsidRPr="0033698E">
              <w:t xml:space="preserve">tate </w:t>
            </w:r>
            <w:r w:rsidR="00DD0D5E">
              <w:t>g</w:t>
            </w:r>
            <w:r w:rsidRPr="0033698E">
              <w:t xml:space="preserve">overnment Counterparty is guaranteed by the </w:t>
            </w:r>
            <w:r w:rsidR="00DD0D5E">
              <w:t>g</w:t>
            </w:r>
            <w:r w:rsidRPr="0033698E">
              <w:t>overnment or receives appropriations from government revenue</w:t>
            </w:r>
          </w:p>
        </w:tc>
        <w:tc>
          <w:tcPr>
            <w:tcW w:w="1701" w:type="dxa"/>
          </w:tcPr>
          <w:p w14:paraId="50E99606" w14:textId="77777777" w:rsidR="00CA2E4E" w:rsidRPr="0033698E" w:rsidRDefault="00CA2E4E" w:rsidP="008D5F96">
            <w:pPr>
              <w:pStyle w:val="tbltext"/>
              <w:spacing w:before="140" w:line="260" w:lineRule="atLeast"/>
              <w:ind w:right="567"/>
              <w:jc w:val="right"/>
              <w:rPr>
                <w:sz w:val="24"/>
                <w:szCs w:val="24"/>
              </w:rPr>
            </w:pPr>
            <w:r w:rsidRPr="0033698E">
              <w:t>10%</w:t>
            </w:r>
          </w:p>
        </w:tc>
      </w:tr>
      <w:tr w:rsidR="00CA2E4E" w:rsidRPr="0033698E" w14:paraId="650221CA" w14:textId="77777777" w:rsidTr="00AD186A">
        <w:trPr>
          <w:cantSplit/>
        </w:trPr>
        <w:tc>
          <w:tcPr>
            <w:tcW w:w="5670" w:type="dxa"/>
          </w:tcPr>
          <w:p w14:paraId="5E40FC88" w14:textId="45E1910C" w:rsidR="00CA2E4E" w:rsidRPr="00E85986" w:rsidRDefault="00CA2E4E" w:rsidP="00E3278E">
            <w:pPr>
              <w:pStyle w:val="tbltext"/>
              <w:spacing w:before="140" w:line="260" w:lineRule="atLeast"/>
              <w:rPr>
                <w:sz w:val="24"/>
                <w:szCs w:val="24"/>
              </w:rPr>
            </w:pPr>
            <w:r w:rsidRPr="00E85986">
              <w:t>Banks</w:t>
            </w:r>
            <w:r w:rsidRPr="00E85986">
              <w:br/>
              <w:t xml:space="preserve">Local </w:t>
            </w:r>
            <w:r w:rsidR="00DD0D5E">
              <w:t>g</w:t>
            </w:r>
            <w:r w:rsidRPr="00E85986">
              <w:t>overnments in countries that are members of the OECD</w:t>
            </w:r>
            <w:r w:rsidRPr="00E85986">
              <w:br/>
            </w:r>
            <w:r w:rsidR="00E3278E">
              <w:t>Approved Deposit Taking Institutions</w:t>
            </w:r>
            <w:r w:rsidRPr="00E85986">
              <w:t xml:space="preserve"> (other than </w:t>
            </w:r>
            <w:r w:rsidR="00DD0D5E">
              <w:t>b</w:t>
            </w:r>
            <w:r w:rsidRPr="00E85986">
              <w:t>anks)</w:t>
            </w:r>
            <w:r w:rsidRPr="00E85986">
              <w:br/>
              <w:t xml:space="preserve">Participants </w:t>
            </w:r>
            <w:r w:rsidR="00FD1CA5">
              <w:t xml:space="preserve">of the ASX Market </w:t>
            </w:r>
            <w:r w:rsidRPr="00E85986">
              <w:t>that comply with the Risk</w:t>
            </w:r>
            <w:r w:rsidR="00D973E2">
              <w:t>-</w:t>
            </w:r>
            <w:r w:rsidRPr="00E85986">
              <w:t>Based Capital Requirements</w:t>
            </w:r>
            <w:r w:rsidRPr="00E85986">
              <w:br/>
              <w:t>ASX Clear Participants that comply with the equivalent requirements under the ASX Clear Operating Rules</w:t>
            </w:r>
          </w:p>
        </w:tc>
        <w:tc>
          <w:tcPr>
            <w:tcW w:w="1701" w:type="dxa"/>
          </w:tcPr>
          <w:p w14:paraId="7E24CE0F" w14:textId="77777777" w:rsidR="00CA2E4E" w:rsidRPr="0033698E" w:rsidRDefault="00CA2E4E" w:rsidP="008D5F96">
            <w:pPr>
              <w:pStyle w:val="tbltext"/>
              <w:spacing w:before="140" w:line="260" w:lineRule="atLeast"/>
              <w:ind w:right="567"/>
              <w:jc w:val="right"/>
              <w:rPr>
                <w:sz w:val="24"/>
                <w:szCs w:val="24"/>
              </w:rPr>
            </w:pPr>
            <w:r w:rsidRPr="0033698E">
              <w:t>20%</w:t>
            </w:r>
          </w:p>
        </w:tc>
      </w:tr>
      <w:tr w:rsidR="00CA2E4E" w:rsidRPr="0033698E" w14:paraId="21584A9A" w14:textId="77777777" w:rsidTr="00AD186A">
        <w:trPr>
          <w:cantSplit/>
        </w:trPr>
        <w:tc>
          <w:tcPr>
            <w:tcW w:w="5670" w:type="dxa"/>
          </w:tcPr>
          <w:p w14:paraId="1DD72477" w14:textId="67BF903A" w:rsidR="00CA2E4E" w:rsidRPr="00E85986" w:rsidRDefault="00CA2E4E" w:rsidP="00276CE4">
            <w:pPr>
              <w:pStyle w:val="tbltext"/>
              <w:spacing w:before="140" w:line="260" w:lineRule="atLeast"/>
              <w:rPr>
                <w:sz w:val="24"/>
                <w:szCs w:val="24"/>
              </w:rPr>
            </w:pPr>
            <w:r w:rsidRPr="00E85986">
              <w:t>Approved Institutions</w:t>
            </w:r>
            <w:r w:rsidRPr="00E85986">
              <w:br/>
              <w:t>Participants</w:t>
            </w:r>
            <w:r w:rsidR="00276CE4">
              <w:t xml:space="preserve"> of the ASX Market</w:t>
            </w:r>
            <w:r w:rsidRPr="00E85986">
              <w:t xml:space="preserve"> that comply with the NTA Requirements</w:t>
            </w:r>
            <w:r w:rsidRPr="00E85986">
              <w:br/>
              <w:t>ASX Clear Participants that comply with the equivalent requirements under the ASX Clear Operating Rules</w:t>
            </w:r>
          </w:p>
        </w:tc>
        <w:tc>
          <w:tcPr>
            <w:tcW w:w="1701" w:type="dxa"/>
          </w:tcPr>
          <w:p w14:paraId="619EBA27" w14:textId="77777777" w:rsidR="00CA2E4E" w:rsidRPr="0033698E" w:rsidRDefault="00CA2E4E" w:rsidP="008D5F96">
            <w:pPr>
              <w:pStyle w:val="tbltext"/>
              <w:spacing w:before="140" w:line="260" w:lineRule="atLeast"/>
              <w:ind w:right="567"/>
              <w:jc w:val="right"/>
              <w:rPr>
                <w:sz w:val="24"/>
                <w:szCs w:val="24"/>
              </w:rPr>
            </w:pPr>
            <w:r w:rsidRPr="0033698E">
              <w:t>50%</w:t>
            </w:r>
          </w:p>
        </w:tc>
      </w:tr>
      <w:tr w:rsidR="00CA2E4E" w:rsidRPr="0033698E" w14:paraId="2C8762A0" w14:textId="77777777" w:rsidTr="00AD186A">
        <w:trPr>
          <w:cantSplit/>
        </w:trPr>
        <w:tc>
          <w:tcPr>
            <w:tcW w:w="5670" w:type="dxa"/>
          </w:tcPr>
          <w:p w14:paraId="5332C704" w14:textId="77777777" w:rsidR="00CA2E4E" w:rsidRPr="0033698E" w:rsidRDefault="00CA2E4E" w:rsidP="008D5F96">
            <w:pPr>
              <w:pStyle w:val="tbltext"/>
              <w:spacing w:before="140" w:line="260" w:lineRule="atLeast"/>
            </w:pPr>
            <w:r w:rsidRPr="0033698E">
              <w:t>Other, including:</w:t>
            </w:r>
          </w:p>
          <w:p w14:paraId="5E09D2D2" w14:textId="399EF784" w:rsidR="00CA2E4E" w:rsidRPr="0033698E" w:rsidRDefault="00DD0D5E" w:rsidP="008D5F96">
            <w:pPr>
              <w:pStyle w:val="tablebullet"/>
              <w:spacing w:before="140" w:line="260" w:lineRule="atLeast"/>
            </w:pPr>
            <w:r>
              <w:t>c</w:t>
            </w:r>
            <w:r w:rsidR="00CA2E4E" w:rsidRPr="0033698E">
              <w:t xml:space="preserve">entral </w:t>
            </w:r>
            <w:r>
              <w:t>b</w:t>
            </w:r>
            <w:r w:rsidR="00CA2E4E" w:rsidRPr="0033698E">
              <w:t xml:space="preserve">anks, </w:t>
            </w:r>
            <w:r>
              <w:t>c</w:t>
            </w:r>
            <w:r w:rsidR="00CA2E4E" w:rsidRPr="0033698E">
              <w:t xml:space="preserve">entral, </w:t>
            </w:r>
            <w:r>
              <w:t>s</w:t>
            </w:r>
            <w:r w:rsidR="00CA2E4E" w:rsidRPr="0033698E">
              <w:t xml:space="preserve">tate and </w:t>
            </w:r>
            <w:r>
              <w:t>l</w:t>
            </w:r>
            <w:r w:rsidR="00CA2E4E" w:rsidRPr="0033698E">
              <w:t xml:space="preserve">ocal </w:t>
            </w:r>
            <w:r>
              <w:t>g</w:t>
            </w:r>
            <w:r w:rsidR="00CA2E4E" w:rsidRPr="0033698E">
              <w:t>overnments in countries that are not members of the OECD</w:t>
            </w:r>
          </w:p>
          <w:p w14:paraId="39E9B17C" w14:textId="77777777" w:rsidR="00CA2E4E" w:rsidRPr="0033698E" w:rsidRDefault="00CA2E4E" w:rsidP="008D5F96">
            <w:pPr>
              <w:pStyle w:val="tablebullet"/>
              <w:spacing w:before="140" w:line="260" w:lineRule="atLeast"/>
            </w:pPr>
            <w:r w:rsidRPr="0033698E">
              <w:t>all public trading enterprises in Australia which have corporate status, operate on a commercial basis or operate on a not-for-profit basis</w:t>
            </w:r>
          </w:p>
        </w:tc>
        <w:tc>
          <w:tcPr>
            <w:tcW w:w="1701" w:type="dxa"/>
          </w:tcPr>
          <w:p w14:paraId="554AAACD" w14:textId="77777777" w:rsidR="00CA2E4E" w:rsidRPr="0033698E" w:rsidRDefault="00CA2E4E" w:rsidP="008D5F96">
            <w:pPr>
              <w:pStyle w:val="tbltext"/>
              <w:spacing w:before="140" w:line="260" w:lineRule="atLeast"/>
              <w:ind w:right="567"/>
              <w:jc w:val="right"/>
            </w:pPr>
            <w:r w:rsidRPr="0033698E">
              <w:t>100%</w:t>
            </w:r>
          </w:p>
        </w:tc>
      </w:tr>
    </w:tbl>
    <w:p w14:paraId="60DF5A08" w14:textId="77777777" w:rsidR="00CA2E4E" w:rsidRPr="0033698E" w:rsidRDefault="00CA2E4E" w:rsidP="00CA2E4E">
      <w:pPr>
        <w:pStyle w:val="tabletitlefullwidth"/>
      </w:pPr>
      <w:r w:rsidRPr="0033698E">
        <w:t>Table A5.2.2:</w:t>
      </w:r>
      <w:r w:rsidRPr="0033698E">
        <w:tab/>
        <w:t>Potential Credit Exposure Factors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119"/>
        <w:gridCol w:w="1843"/>
        <w:gridCol w:w="1842"/>
        <w:gridCol w:w="2268"/>
      </w:tblGrid>
      <w:tr w:rsidR="00CA2E4E" w:rsidRPr="0033698E" w14:paraId="49DD0B73" w14:textId="77777777" w:rsidTr="00AD186A">
        <w:trPr>
          <w:cantSplit/>
          <w:tblHeader/>
        </w:trPr>
        <w:tc>
          <w:tcPr>
            <w:tcW w:w="3119" w:type="dxa"/>
            <w:shd w:val="clear" w:color="auto" w:fill="C2E3FA"/>
          </w:tcPr>
          <w:p w14:paraId="738DD0CD" w14:textId="77777777" w:rsidR="00CA2E4E" w:rsidRPr="0033698E" w:rsidRDefault="00CA2E4E" w:rsidP="008D5F96">
            <w:pPr>
              <w:pStyle w:val="tablehead"/>
              <w:spacing w:before="140" w:line="260" w:lineRule="atLeast"/>
              <w:rPr>
                <w:sz w:val="24"/>
                <w:szCs w:val="24"/>
              </w:rPr>
            </w:pPr>
            <w:r w:rsidRPr="0033698E">
              <w:t>Remaining Time to Maturity</w:t>
            </w:r>
          </w:p>
        </w:tc>
        <w:tc>
          <w:tcPr>
            <w:tcW w:w="1843" w:type="dxa"/>
            <w:shd w:val="clear" w:color="auto" w:fill="C2E3FA"/>
          </w:tcPr>
          <w:p w14:paraId="229037E5" w14:textId="77777777" w:rsidR="00CA2E4E" w:rsidRPr="0033698E" w:rsidRDefault="00CA2E4E" w:rsidP="008D5F96">
            <w:pPr>
              <w:pStyle w:val="tablehead"/>
              <w:spacing w:before="140" w:line="260" w:lineRule="atLeast"/>
              <w:jc w:val="center"/>
              <w:rPr>
                <w:sz w:val="24"/>
                <w:szCs w:val="24"/>
              </w:rPr>
            </w:pPr>
            <w:r w:rsidRPr="0033698E">
              <w:t>Equity</w:t>
            </w:r>
          </w:p>
        </w:tc>
        <w:tc>
          <w:tcPr>
            <w:tcW w:w="1842" w:type="dxa"/>
            <w:shd w:val="clear" w:color="auto" w:fill="C2E3FA"/>
          </w:tcPr>
          <w:p w14:paraId="11BD0391" w14:textId="77777777" w:rsidR="00CA2E4E" w:rsidRPr="0033698E" w:rsidRDefault="00CA2E4E" w:rsidP="008D5F96">
            <w:pPr>
              <w:pStyle w:val="tablehead"/>
              <w:spacing w:before="140" w:line="260" w:lineRule="atLeast"/>
              <w:jc w:val="center"/>
              <w:rPr>
                <w:sz w:val="24"/>
                <w:szCs w:val="24"/>
              </w:rPr>
            </w:pPr>
            <w:r w:rsidRPr="0033698E">
              <w:t>Debt</w:t>
            </w:r>
          </w:p>
        </w:tc>
        <w:tc>
          <w:tcPr>
            <w:tcW w:w="2268" w:type="dxa"/>
            <w:shd w:val="clear" w:color="auto" w:fill="C2E3FA"/>
          </w:tcPr>
          <w:p w14:paraId="1B3E8E12" w14:textId="77777777" w:rsidR="00CA2E4E" w:rsidRPr="0033698E" w:rsidRDefault="00CA2E4E" w:rsidP="008D5F96">
            <w:pPr>
              <w:pStyle w:val="tablehead"/>
              <w:spacing w:before="140" w:line="260" w:lineRule="atLeast"/>
              <w:jc w:val="center"/>
              <w:rPr>
                <w:sz w:val="24"/>
                <w:szCs w:val="24"/>
              </w:rPr>
            </w:pPr>
            <w:r w:rsidRPr="0033698E">
              <w:t>Foreign Exchange</w:t>
            </w:r>
          </w:p>
        </w:tc>
      </w:tr>
      <w:tr w:rsidR="00CA2E4E" w:rsidRPr="0033698E" w14:paraId="19060B83" w14:textId="77777777" w:rsidTr="00AD186A">
        <w:trPr>
          <w:cantSplit/>
        </w:trPr>
        <w:tc>
          <w:tcPr>
            <w:tcW w:w="3119" w:type="dxa"/>
          </w:tcPr>
          <w:p w14:paraId="400D1C7C" w14:textId="77777777" w:rsidR="00CA2E4E" w:rsidRPr="0033698E" w:rsidRDefault="00CA2E4E" w:rsidP="008D5F96">
            <w:pPr>
              <w:pStyle w:val="tbltext"/>
              <w:spacing w:before="140" w:line="260" w:lineRule="atLeast"/>
              <w:rPr>
                <w:sz w:val="24"/>
                <w:szCs w:val="24"/>
              </w:rPr>
            </w:pPr>
            <w:r w:rsidRPr="0033698E">
              <w:t>One year or less</w:t>
            </w:r>
          </w:p>
        </w:tc>
        <w:tc>
          <w:tcPr>
            <w:tcW w:w="1843" w:type="dxa"/>
          </w:tcPr>
          <w:p w14:paraId="520A957E" w14:textId="77777777" w:rsidR="00CA2E4E" w:rsidRPr="0033698E" w:rsidRDefault="00CA2E4E" w:rsidP="008D5F96">
            <w:pPr>
              <w:pStyle w:val="tbltext"/>
              <w:spacing w:before="140" w:line="260" w:lineRule="atLeast"/>
              <w:jc w:val="center"/>
              <w:rPr>
                <w:sz w:val="24"/>
                <w:szCs w:val="24"/>
              </w:rPr>
            </w:pPr>
            <w:r w:rsidRPr="0033698E">
              <w:t>6.0%</w:t>
            </w:r>
          </w:p>
        </w:tc>
        <w:tc>
          <w:tcPr>
            <w:tcW w:w="1842" w:type="dxa"/>
          </w:tcPr>
          <w:p w14:paraId="7B15D172" w14:textId="77777777" w:rsidR="00CA2E4E" w:rsidRPr="0033698E" w:rsidRDefault="00CA2E4E" w:rsidP="008D5F96">
            <w:pPr>
              <w:pStyle w:val="tbltext"/>
              <w:spacing w:before="140" w:line="260" w:lineRule="atLeast"/>
              <w:jc w:val="center"/>
              <w:rPr>
                <w:sz w:val="24"/>
                <w:szCs w:val="24"/>
              </w:rPr>
            </w:pPr>
            <w:r w:rsidRPr="0033698E">
              <w:t>0.0%</w:t>
            </w:r>
          </w:p>
        </w:tc>
        <w:tc>
          <w:tcPr>
            <w:tcW w:w="2268" w:type="dxa"/>
          </w:tcPr>
          <w:p w14:paraId="0F10F7FB" w14:textId="77777777" w:rsidR="00CA2E4E" w:rsidRPr="0033698E" w:rsidRDefault="00CA2E4E" w:rsidP="008D5F96">
            <w:pPr>
              <w:pStyle w:val="tbltext"/>
              <w:spacing w:before="140" w:line="260" w:lineRule="atLeast"/>
              <w:jc w:val="center"/>
              <w:rPr>
                <w:sz w:val="24"/>
                <w:szCs w:val="24"/>
              </w:rPr>
            </w:pPr>
            <w:r w:rsidRPr="0033698E">
              <w:t>1.0%</w:t>
            </w:r>
          </w:p>
        </w:tc>
      </w:tr>
      <w:tr w:rsidR="00CA2E4E" w:rsidRPr="0033698E" w14:paraId="3D9656A6" w14:textId="77777777" w:rsidTr="00AD186A">
        <w:trPr>
          <w:cantSplit/>
        </w:trPr>
        <w:tc>
          <w:tcPr>
            <w:tcW w:w="3119" w:type="dxa"/>
          </w:tcPr>
          <w:p w14:paraId="17F46454" w14:textId="77777777" w:rsidR="00CA2E4E" w:rsidRPr="0033698E" w:rsidRDefault="00CA2E4E" w:rsidP="008D5F96">
            <w:pPr>
              <w:pStyle w:val="tbltext"/>
              <w:spacing w:before="140" w:line="260" w:lineRule="atLeast"/>
              <w:rPr>
                <w:sz w:val="24"/>
                <w:szCs w:val="24"/>
              </w:rPr>
            </w:pPr>
            <w:r w:rsidRPr="0033698E">
              <w:t>Over one year to 5 years</w:t>
            </w:r>
          </w:p>
        </w:tc>
        <w:tc>
          <w:tcPr>
            <w:tcW w:w="1843" w:type="dxa"/>
          </w:tcPr>
          <w:p w14:paraId="15B9A5C9" w14:textId="77777777" w:rsidR="00CA2E4E" w:rsidRPr="0033698E" w:rsidRDefault="00CA2E4E" w:rsidP="008D5F96">
            <w:pPr>
              <w:pStyle w:val="tbltext"/>
              <w:spacing w:before="140" w:line="260" w:lineRule="atLeast"/>
              <w:jc w:val="center"/>
              <w:rPr>
                <w:sz w:val="24"/>
                <w:szCs w:val="24"/>
              </w:rPr>
            </w:pPr>
            <w:r w:rsidRPr="0033698E">
              <w:t>8.0%</w:t>
            </w:r>
          </w:p>
        </w:tc>
        <w:tc>
          <w:tcPr>
            <w:tcW w:w="1842" w:type="dxa"/>
          </w:tcPr>
          <w:p w14:paraId="0E19DD80" w14:textId="77777777" w:rsidR="00CA2E4E" w:rsidRPr="0033698E" w:rsidRDefault="00CA2E4E" w:rsidP="008D5F96">
            <w:pPr>
              <w:pStyle w:val="tbltext"/>
              <w:spacing w:before="140" w:line="260" w:lineRule="atLeast"/>
              <w:jc w:val="center"/>
              <w:rPr>
                <w:sz w:val="24"/>
                <w:szCs w:val="24"/>
              </w:rPr>
            </w:pPr>
            <w:r w:rsidRPr="0033698E">
              <w:t>0.5%</w:t>
            </w:r>
          </w:p>
        </w:tc>
        <w:tc>
          <w:tcPr>
            <w:tcW w:w="2268" w:type="dxa"/>
          </w:tcPr>
          <w:p w14:paraId="115323F0" w14:textId="77777777" w:rsidR="00CA2E4E" w:rsidRPr="0033698E" w:rsidRDefault="00CA2E4E" w:rsidP="008D5F96">
            <w:pPr>
              <w:pStyle w:val="tbltext"/>
              <w:spacing w:before="140" w:line="260" w:lineRule="atLeast"/>
              <w:jc w:val="center"/>
              <w:rPr>
                <w:sz w:val="24"/>
                <w:szCs w:val="24"/>
              </w:rPr>
            </w:pPr>
            <w:r w:rsidRPr="0033698E">
              <w:t>5.0%</w:t>
            </w:r>
          </w:p>
        </w:tc>
      </w:tr>
      <w:tr w:rsidR="00CA2E4E" w:rsidRPr="0033698E" w14:paraId="4A20CC24" w14:textId="77777777" w:rsidTr="00AD186A">
        <w:trPr>
          <w:cantSplit/>
        </w:trPr>
        <w:tc>
          <w:tcPr>
            <w:tcW w:w="3119" w:type="dxa"/>
          </w:tcPr>
          <w:p w14:paraId="4B86FB71" w14:textId="77777777" w:rsidR="00CA2E4E" w:rsidRPr="0033698E" w:rsidRDefault="00CA2E4E" w:rsidP="008D5F96">
            <w:pPr>
              <w:pStyle w:val="tbltext"/>
              <w:spacing w:before="140" w:line="260" w:lineRule="atLeast"/>
              <w:rPr>
                <w:sz w:val="24"/>
                <w:szCs w:val="24"/>
              </w:rPr>
            </w:pPr>
            <w:r w:rsidRPr="0033698E">
              <w:t>Over 5 years</w:t>
            </w:r>
          </w:p>
        </w:tc>
        <w:tc>
          <w:tcPr>
            <w:tcW w:w="1843" w:type="dxa"/>
          </w:tcPr>
          <w:p w14:paraId="1468EF6D" w14:textId="77777777" w:rsidR="00CA2E4E" w:rsidRPr="0033698E" w:rsidRDefault="00CA2E4E" w:rsidP="008D5F96">
            <w:pPr>
              <w:pStyle w:val="tbltext"/>
              <w:spacing w:before="140" w:line="260" w:lineRule="atLeast"/>
              <w:jc w:val="center"/>
              <w:rPr>
                <w:sz w:val="24"/>
                <w:szCs w:val="24"/>
              </w:rPr>
            </w:pPr>
            <w:r w:rsidRPr="0033698E">
              <w:t>10.0%</w:t>
            </w:r>
          </w:p>
        </w:tc>
        <w:tc>
          <w:tcPr>
            <w:tcW w:w="1842" w:type="dxa"/>
          </w:tcPr>
          <w:p w14:paraId="18B5E61E" w14:textId="77777777" w:rsidR="00CA2E4E" w:rsidRPr="0033698E" w:rsidRDefault="00CA2E4E" w:rsidP="008D5F96">
            <w:pPr>
              <w:pStyle w:val="tbltext"/>
              <w:spacing w:before="140" w:line="260" w:lineRule="atLeast"/>
              <w:jc w:val="center"/>
              <w:rPr>
                <w:sz w:val="24"/>
                <w:szCs w:val="24"/>
              </w:rPr>
            </w:pPr>
            <w:r w:rsidRPr="0033698E">
              <w:t>1.5%</w:t>
            </w:r>
          </w:p>
        </w:tc>
        <w:tc>
          <w:tcPr>
            <w:tcW w:w="2268" w:type="dxa"/>
          </w:tcPr>
          <w:p w14:paraId="1549C53F" w14:textId="77777777" w:rsidR="00CA2E4E" w:rsidRPr="0033698E" w:rsidRDefault="00CA2E4E" w:rsidP="008D5F96">
            <w:pPr>
              <w:pStyle w:val="tbltext"/>
              <w:spacing w:before="140" w:line="260" w:lineRule="atLeast"/>
              <w:jc w:val="center"/>
              <w:rPr>
                <w:sz w:val="24"/>
                <w:szCs w:val="24"/>
              </w:rPr>
            </w:pPr>
            <w:r w:rsidRPr="0033698E">
              <w:t>7.5%</w:t>
            </w:r>
          </w:p>
        </w:tc>
      </w:tr>
    </w:tbl>
    <w:p w14:paraId="67445B24" w14:textId="0615026F" w:rsidR="00CA2E4E" w:rsidRPr="0033698E" w:rsidRDefault="00CA2E4E" w:rsidP="00CA2E4E">
      <w:pPr>
        <w:pStyle w:val="MIRHeading2Part"/>
      </w:pPr>
      <w:bookmarkStart w:id="63" w:name="_Toc472432254"/>
      <w:r w:rsidRPr="0033698E">
        <w:lastRenderedPageBreak/>
        <w:t>Part A5.3</w:t>
      </w:r>
      <w:r>
        <w:tab/>
      </w:r>
      <w:r w:rsidRPr="0033698E">
        <w:t>Other</w:t>
      </w:r>
      <w:bookmarkEnd w:id="63"/>
    </w:p>
    <w:p w14:paraId="44695AA8" w14:textId="77777777" w:rsidR="00CA2E4E" w:rsidRPr="0033698E" w:rsidRDefault="00CA2E4E" w:rsidP="00CA2E4E">
      <w:pPr>
        <w:pStyle w:val="tabletitlefullwidth"/>
      </w:pPr>
      <w:r w:rsidRPr="0033698E">
        <w:t>Table A5.3.1:</w:t>
      </w:r>
      <w:r w:rsidRPr="0033698E">
        <w:tab/>
        <w:t>Recognised Non European Regulator</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694"/>
        <w:gridCol w:w="6378"/>
      </w:tblGrid>
      <w:tr w:rsidR="00CA2E4E" w:rsidRPr="0033698E" w14:paraId="5E799BA9" w14:textId="77777777" w:rsidTr="00AD186A">
        <w:trPr>
          <w:cantSplit/>
          <w:tblHeader/>
        </w:trPr>
        <w:tc>
          <w:tcPr>
            <w:tcW w:w="2694" w:type="dxa"/>
            <w:shd w:val="clear" w:color="auto" w:fill="C2E3FA"/>
          </w:tcPr>
          <w:p w14:paraId="18C7AC0F" w14:textId="77777777" w:rsidR="00CA2E4E" w:rsidRPr="0033698E" w:rsidRDefault="00CA2E4E" w:rsidP="00AD186A">
            <w:pPr>
              <w:pStyle w:val="tablehead"/>
              <w:rPr>
                <w:sz w:val="24"/>
                <w:szCs w:val="24"/>
              </w:rPr>
            </w:pPr>
            <w:r w:rsidRPr="0033698E">
              <w:t>Country</w:t>
            </w:r>
          </w:p>
        </w:tc>
        <w:tc>
          <w:tcPr>
            <w:tcW w:w="6378" w:type="dxa"/>
            <w:shd w:val="clear" w:color="auto" w:fill="C2E3FA"/>
          </w:tcPr>
          <w:p w14:paraId="3F208ACC" w14:textId="77777777" w:rsidR="00CA2E4E" w:rsidRPr="0033698E" w:rsidRDefault="00CA2E4E" w:rsidP="00AD186A">
            <w:pPr>
              <w:pStyle w:val="tablehead"/>
              <w:rPr>
                <w:sz w:val="24"/>
                <w:szCs w:val="24"/>
              </w:rPr>
            </w:pPr>
            <w:r w:rsidRPr="0033698E">
              <w:t>Regulator</w:t>
            </w:r>
          </w:p>
        </w:tc>
      </w:tr>
      <w:tr w:rsidR="00CA2E4E" w:rsidRPr="0033698E" w14:paraId="64492E73" w14:textId="77777777" w:rsidTr="00AD186A">
        <w:trPr>
          <w:cantSplit/>
        </w:trPr>
        <w:tc>
          <w:tcPr>
            <w:tcW w:w="2694" w:type="dxa"/>
          </w:tcPr>
          <w:p w14:paraId="7A557D48" w14:textId="77777777" w:rsidR="00CA2E4E" w:rsidRPr="0033698E" w:rsidRDefault="00CA2E4E" w:rsidP="00AD186A">
            <w:pPr>
              <w:pStyle w:val="tbltext"/>
              <w:rPr>
                <w:sz w:val="24"/>
                <w:szCs w:val="24"/>
              </w:rPr>
            </w:pPr>
            <w:r w:rsidRPr="0033698E">
              <w:t>Australia</w:t>
            </w:r>
          </w:p>
        </w:tc>
        <w:tc>
          <w:tcPr>
            <w:tcW w:w="6378" w:type="dxa"/>
          </w:tcPr>
          <w:p w14:paraId="3CB419A9" w14:textId="77777777" w:rsidR="00CA2E4E" w:rsidRPr="0033698E" w:rsidRDefault="00CA2E4E" w:rsidP="00AD186A">
            <w:pPr>
              <w:pStyle w:val="tbltext"/>
              <w:rPr>
                <w:sz w:val="24"/>
                <w:szCs w:val="24"/>
              </w:rPr>
            </w:pPr>
            <w:r w:rsidRPr="0033698E">
              <w:t>Australian Securities Exchange Limited</w:t>
            </w:r>
          </w:p>
        </w:tc>
      </w:tr>
      <w:tr w:rsidR="00CA2E4E" w:rsidRPr="0033698E" w14:paraId="0138CCA2" w14:textId="77777777" w:rsidTr="00AD186A">
        <w:trPr>
          <w:cantSplit/>
        </w:trPr>
        <w:tc>
          <w:tcPr>
            <w:tcW w:w="2694" w:type="dxa"/>
          </w:tcPr>
          <w:p w14:paraId="6687EB9C" w14:textId="77777777" w:rsidR="00CA2E4E" w:rsidRPr="0033698E" w:rsidRDefault="00CA2E4E" w:rsidP="00AD186A">
            <w:pPr>
              <w:pStyle w:val="tbltext"/>
              <w:rPr>
                <w:sz w:val="24"/>
                <w:szCs w:val="24"/>
              </w:rPr>
            </w:pPr>
            <w:r w:rsidRPr="0033698E">
              <w:t>Canada</w:t>
            </w:r>
          </w:p>
        </w:tc>
        <w:tc>
          <w:tcPr>
            <w:tcW w:w="6378" w:type="dxa"/>
          </w:tcPr>
          <w:p w14:paraId="0766A6DA" w14:textId="77777777" w:rsidR="00CA2E4E" w:rsidRPr="0033698E" w:rsidRDefault="00CA2E4E" w:rsidP="00AD186A">
            <w:pPr>
              <w:pStyle w:val="tbltext"/>
              <w:rPr>
                <w:rFonts w:ascii="Times New Roman" w:hAnsi="Times New Roman"/>
                <w:sz w:val="24"/>
                <w:szCs w:val="24"/>
              </w:rPr>
            </w:pPr>
            <w:r w:rsidRPr="0033698E">
              <w:t>Alberta Stock Exchange</w:t>
            </w:r>
          </w:p>
          <w:p w14:paraId="081BB13F" w14:textId="6F0B181D" w:rsidR="00CA2E4E" w:rsidRPr="0033698E" w:rsidRDefault="00CA2E4E" w:rsidP="00AD186A">
            <w:pPr>
              <w:pStyle w:val="tbltext"/>
            </w:pPr>
            <w:r w:rsidRPr="0033698E">
              <w:t>Montreal Exchange</w:t>
            </w:r>
          </w:p>
          <w:p w14:paraId="296B6C45" w14:textId="17A90ECB" w:rsidR="00CA2E4E" w:rsidRPr="0033698E" w:rsidRDefault="00CA2E4E" w:rsidP="00AD186A">
            <w:pPr>
              <w:pStyle w:val="tbltext"/>
            </w:pPr>
            <w:r w:rsidRPr="0033698E">
              <w:t>Toronto Stock Exchange</w:t>
            </w:r>
          </w:p>
          <w:p w14:paraId="19255741" w14:textId="4BA937C5" w:rsidR="00CA2E4E" w:rsidRPr="0033698E" w:rsidRDefault="00CA2E4E" w:rsidP="00AD186A">
            <w:pPr>
              <w:pStyle w:val="tbltext"/>
            </w:pPr>
            <w:r w:rsidRPr="0033698E">
              <w:t>Vancouver Stock Exchange</w:t>
            </w:r>
          </w:p>
          <w:p w14:paraId="48911754" w14:textId="77777777" w:rsidR="00CA2E4E" w:rsidRPr="0033698E" w:rsidRDefault="00CA2E4E" w:rsidP="00AD186A">
            <w:pPr>
              <w:pStyle w:val="tbltext"/>
              <w:rPr>
                <w:sz w:val="24"/>
                <w:szCs w:val="24"/>
              </w:rPr>
            </w:pPr>
            <w:r w:rsidRPr="0033698E">
              <w:t>Investment Dealers Association of Canada</w:t>
            </w:r>
          </w:p>
        </w:tc>
      </w:tr>
      <w:tr w:rsidR="00CA2E4E" w:rsidRPr="0033698E" w14:paraId="0CCCEA5A" w14:textId="77777777" w:rsidTr="00AD186A">
        <w:trPr>
          <w:cantSplit/>
        </w:trPr>
        <w:tc>
          <w:tcPr>
            <w:tcW w:w="2694" w:type="dxa"/>
          </w:tcPr>
          <w:p w14:paraId="7B0F1187" w14:textId="77777777" w:rsidR="00CA2E4E" w:rsidRPr="0033698E" w:rsidRDefault="00CA2E4E" w:rsidP="00AD186A">
            <w:pPr>
              <w:pStyle w:val="tbltext"/>
              <w:rPr>
                <w:sz w:val="24"/>
                <w:szCs w:val="24"/>
              </w:rPr>
            </w:pPr>
            <w:r w:rsidRPr="0033698E">
              <w:t>Hong Kong</w:t>
            </w:r>
          </w:p>
        </w:tc>
        <w:tc>
          <w:tcPr>
            <w:tcW w:w="6378" w:type="dxa"/>
          </w:tcPr>
          <w:p w14:paraId="0C206E78" w14:textId="35CD58FC" w:rsidR="00CA2E4E" w:rsidRPr="0033698E" w:rsidRDefault="00CA2E4E" w:rsidP="00AD186A">
            <w:pPr>
              <w:pStyle w:val="tbltext"/>
              <w:rPr>
                <w:rFonts w:ascii="Times New Roman" w:hAnsi="Times New Roman"/>
                <w:sz w:val="24"/>
                <w:szCs w:val="24"/>
              </w:rPr>
            </w:pPr>
            <w:r w:rsidRPr="0033698E">
              <w:t>Hong Kong Monetary Authority</w:t>
            </w:r>
          </w:p>
          <w:p w14:paraId="533AAB5D" w14:textId="77777777" w:rsidR="00CA2E4E" w:rsidRPr="0033698E" w:rsidRDefault="00CA2E4E" w:rsidP="00AD186A">
            <w:pPr>
              <w:pStyle w:val="tbltext"/>
              <w:rPr>
                <w:sz w:val="24"/>
                <w:szCs w:val="24"/>
              </w:rPr>
            </w:pPr>
            <w:r w:rsidRPr="0033698E">
              <w:t>Hong Kong Securities and Futures Commission</w:t>
            </w:r>
          </w:p>
        </w:tc>
      </w:tr>
      <w:tr w:rsidR="00CA2E4E" w:rsidRPr="0033698E" w14:paraId="33A5FB64" w14:textId="77777777" w:rsidTr="00AD186A">
        <w:trPr>
          <w:cantSplit/>
        </w:trPr>
        <w:tc>
          <w:tcPr>
            <w:tcW w:w="2694" w:type="dxa"/>
          </w:tcPr>
          <w:p w14:paraId="2C4730D3" w14:textId="77777777" w:rsidR="00CA2E4E" w:rsidRPr="0033698E" w:rsidRDefault="00CA2E4E" w:rsidP="00AD186A">
            <w:pPr>
              <w:pStyle w:val="tbltext"/>
              <w:rPr>
                <w:sz w:val="24"/>
                <w:szCs w:val="24"/>
              </w:rPr>
            </w:pPr>
            <w:r w:rsidRPr="0033698E">
              <w:t>Japan</w:t>
            </w:r>
          </w:p>
        </w:tc>
        <w:tc>
          <w:tcPr>
            <w:tcW w:w="6378" w:type="dxa"/>
          </w:tcPr>
          <w:p w14:paraId="4228D5FC" w14:textId="77777777" w:rsidR="00CA2E4E" w:rsidRPr="0033698E" w:rsidRDefault="00CA2E4E" w:rsidP="00AD186A">
            <w:pPr>
              <w:pStyle w:val="tbltext"/>
              <w:rPr>
                <w:sz w:val="24"/>
                <w:szCs w:val="24"/>
              </w:rPr>
            </w:pPr>
            <w:r w:rsidRPr="0033698E">
              <w:t>Financial Services Agency</w:t>
            </w:r>
          </w:p>
        </w:tc>
      </w:tr>
      <w:tr w:rsidR="00CA2E4E" w:rsidRPr="0033698E" w14:paraId="50F1374D" w14:textId="77777777" w:rsidTr="00AD186A">
        <w:trPr>
          <w:cantSplit/>
        </w:trPr>
        <w:tc>
          <w:tcPr>
            <w:tcW w:w="2694" w:type="dxa"/>
          </w:tcPr>
          <w:p w14:paraId="01A9F2D0" w14:textId="77777777" w:rsidR="00CA2E4E" w:rsidRPr="0033698E" w:rsidRDefault="00CA2E4E" w:rsidP="00AD186A">
            <w:pPr>
              <w:pStyle w:val="tbltext"/>
              <w:rPr>
                <w:sz w:val="24"/>
                <w:szCs w:val="24"/>
              </w:rPr>
            </w:pPr>
            <w:r w:rsidRPr="0033698E">
              <w:t>Singapore</w:t>
            </w:r>
          </w:p>
        </w:tc>
        <w:tc>
          <w:tcPr>
            <w:tcW w:w="6378" w:type="dxa"/>
          </w:tcPr>
          <w:p w14:paraId="6FD4D3FA" w14:textId="21DB7BEA" w:rsidR="00CA2E4E" w:rsidRPr="0033698E" w:rsidRDefault="00CA2E4E" w:rsidP="00AD186A">
            <w:pPr>
              <w:pStyle w:val="tbltext"/>
              <w:rPr>
                <w:rFonts w:ascii="Times New Roman" w:hAnsi="Times New Roman"/>
                <w:sz w:val="24"/>
                <w:szCs w:val="24"/>
              </w:rPr>
            </w:pPr>
            <w:r w:rsidRPr="0033698E">
              <w:t>Monetary Authority of Singapore</w:t>
            </w:r>
          </w:p>
          <w:p w14:paraId="52D5036C" w14:textId="77777777" w:rsidR="00CA2E4E" w:rsidRPr="0033698E" w:rsidRDefault="00CA2E4E" w:rsidP="00AD186A">
            <w:pPr>
              <w:pStyle w:val="tbltext"/>
              <w:rPr>
                <w:sz w:val="24"/>
                <w:szCs w:val="24"/>
              </w:rPr>
            </w:pPr>
            <w:r w:rsidRPr="0033698E">
              <w:t>Stock Exchange of Singapore</w:t>
            </w:r>
          </w:p>
        </w:tc>
      </w:tr>
      <w:tr w:rsidR="00CA2E4E" w:rsidRPr="0033698E" w14:paraId="2BE39F98" w14:textId="77777777" w:rsidTr="00AD186A">
        <w:trPr>
          <w:cantSplit/>
        </w:trPr>
        <w:tc>
          <w:tcPr>
            <w:tcW w:w="2694" w:type="dxa"/>
          </w:tcPr>
          <w:p w14:paraId="50E3627C" w14:textId="77777777" w:rsidR="00CA2E4E" w:rsidRPr="0033698E" w:rsidRDefault="00CA2E4E" w:rsidP="00AD186A">
            <w:pPr>
              <w:pStyle w:val="tbltext"/>
              <w:rPr>
                <w:sz w:val="24"/>
                <w:szCs w:val="24"/>
              </w:rPr>
            </w:pPr>
            <w:r w:rsidRPr="0033698E">
              <w:t>South Africa</w:t>
            </w:r>
          </w:p>
        </w:tc>
        <w:tc>
          <w:tcPr>
            <w:tcW w:w="6378" w:type="dxa"/>
          </w:tcPr>
          <w:p w14:paraId="3E45FCE6" w14:textId="7C2D749B" w:rsidR="00CA2E4E" w:rsidRPr="0033698E" w:rsidRDefault="00CA2E4E" w:rsidP="00AD186A">
            <w:pPr>
              <w:pStyle w:val="tbltext"/>
              <w:rPr>
                <w:rFonts w:ascii="Times New Roman" w:hAnsi="Times New Roman"/>
                <w:sz w:val="24"/>
                <w:szCs w:val="24"/>
              </w:rPr>
            </w:pPr>
            <w:r w:rsidRPr="0033698E">
              <w:t>Bond Exchange of South Africa</w:t>
            </w:r>
          </w:p>
          <w:p w14:paraId="1E03D2D5" w14:textId="76DF4BC7" w:rsidR="00CA2E4E" w:rsidRPr="0033698E" w:rsidRDefault="00CA2E4E" w:rsidP="00AD186A">
            <w:pPr>
              <w:pStyle w:val="tbltext"/>
            </w:pPr>
            <w:r w:rsidRPr="0033698E">
              <w:t>Johannesburg Stock Exchange</w:t>
            </w:r>
          </w:p>
          <w:p w14:paraId="13BBEF9A" w14:textId="77777777" w:rsidR="00CA2E4E" w:rsidRPr="0033698E" w:rsidRDefault="00CA2E4E" w:rsidP="00AD186A">
            <w:pPr>
              <w:pStyle w:val="tbltext"/>
              <w:rPr>
                <w:sz w:val="24"/>
                <w:szCs w:val="24"/>
              </w:rPr>
            </w:pPr>
            <w:r w:rsidRPr="0033698E">
              <w:t>South African Futures Exchange</w:t>
            </w:r>
          </w:p>
        </w:tc>
      </w:tr>
      <w:tr w:rsidR="00CA2E4E" w:rsidRPr="0033698E" w14:paraId="7520E154" w14:textId="77777777" w:rsidTr="00AD186A">
        <w:trPr>
          <w:cantSplit/>
        </w:trPr>
        <w:tc>
          <w:tcPr>
            <w:tcW w:w="2694" w:type="dxa"/>
          </w:tcPr>
          <w:p w14:paraId="566E49FB" w14:textId="77777777" w:rsidR="00CA2E4E" w:rsidRPr="0033698E" w:rsidRDefault="00CA2E4E" w:rsidP="00AD186A">
            <w:pPr>
              <w:pStyle w:val="tbltext"/>
              <w:rPr>
                <w:sz w:val="24"/>
                <w:szCs w:val="24"/>
              </w:rPr>
            </w:pPr>
            <w:r w:rsidRPr="0033698E">
              <w:t>United States</w:t>
            </w:r>
          </w:p>
        </w:tc>
        <w:tc>
          <w:tcPr>
            <w:tcW w:w="6378" w:type="dxa"/>
          </w:tcPr>
          <w:p w14:paraId="60191220" w14:textId="77777777" w:rsidR="00CA2E4E" w:rsidRPr="0033698E" w:rsidRDefault="00CA2E4E" w:rsidP="00AD186A">
            <w:pPr>
              <w:pStyle w:val="tbltext"/>
              <w:rPr>
                <w:rFonts w:ascii="Times New Roman" w:hAnsi="Times New Roman"/>
                <w:sz w:val="24"/>
                <w:szCs w:val="24"/>
              </w:rPr>
            </w:pPr>
            <w:r w:rsidRPr="0033698E">
              <w:t>Securities and Exchange Commission</w:t>
            </w:r>
          </w:p>
          <w:p w14:paraId="3CD93DB3" w14:textId="77777777" w:rsidR="00CA2E4E" w:rsidRPr="0033698E" w:rsidRDefault="00CA2E4E" w:rsidP="00AD186A">
            <w:pPr>
              <w:pStyle w:val="tbltext"/>
              <w:rPr>
                <w:sz w:val="24"/>
                <w:szCs w:val="24"/>
              </w:rPr>
            </w:pPr>
            <w:r w:rsidRPr="0033698E">
              <w:t>Commodity and Futures Trading Commission</w:t>
            </w:r>
          </w:p>
        </w:tc>
      </w:tr>
    </w:tbl>
    <w:p w14:paraId="09714389" w14:textId="77777777" w:rsidR="00CA2E4E" w:rsidRPr="0033698E" w:rsidRDefault="00CA2E4E" w:rsidP="00CA2E4E">
      <w:pPr>
        <w:pStyle w:val="tabletitlefullwidth"/>
      </w:pPr>
      <w:r w:rsidRPr="0033698E">
        <w:t>Table A5.3.2:</w:t>
      </w:r>
      <w:r w:rsidRPr="0033698E">
        <w:tab/>
        <w:t>Recognised European Regulator</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694"/>
        <w:gridCol w:w="6378"/>
      </w:tblGrid>
      <w:tr w:rsidR="00CA2E4E" w:rsidRPr="0033698E" w14:paraId="55565C49" w14:textId="77777777" w:rsidTr="00AD186A">
        <w:trPr>
          <w:cantSplit/>
          <w:tblHeader/>
        </w:trPr>
        <w:tc>
          <w:tcPr>
            <w:tcW w:w="2694" w:type="dxa"/>
            <w:shd w:val="clear" w:color="auto" w:fill="C2E3FA"/>
          </w:tcPr>
          <w:p w14:paraId="5938A786" w14:textId="77777777" w:rsidR="00CA2E4E" w:rsidRPr="0033698E" w:rsidRDefault="00CA2E4E" w:rsidP="00AD186A">
            <w:pPr>
              <w:pStyle w:val="tablehead"/>
              <w:rPr>
                <w:sz w:val="24"/>
                <w:szCs w:val="24"/>
              </w:rPr>
            </w:pPr>
            <w:r w:rsidRPr="0033698E">
              <w:t>Country</w:t>
            </w:r>
          </w:p>
        </w:tc>
        <w:tc>
          <w:tcPr>
            <w:tcW w:w="6378" w:type="dxa"/>
            <w:shd w:val="clear" w:color="auto" w:fill="C2E3FA"/>
          </w:tcPr>
          <w:p w14:paraId="6D7FA7D4" w14:textId="77777777" w:rsidR="00CA2E4E" w:rsidRPr="0033698E" w:rsidRDefault="00CA2E4E" w:rsidP="00AD186A">
            <w:pPr>
              <w:pStyle w:val="tablehead"/>
              <w:rPr>
                <w:sz w:val="24"/>
                <w:szCs w:val="24"/>
              </w:rPr>
            </w:pPr>
            <w:r w:rsidRPr="0033698E">
              <w:t>Regulator</w:t>
            </w:r>
          </w:p>
        </w:tc>
      </w:tr>
      <w:tr w:rsidR="00CA2E4E" w:rsidRPr="0033698E" w14:paraId="1638FC78" w14:textId="77777777" w:rsidTr="00AD186A">
        <w:trPr>
          <w:cantSplit/>
        </w:trPr>
        <w:tc>
          <w:tcPr>
            <w:tcW w:w="2694" w:type="dxa"/>
          </w:tcPr>
          <w:p w14:paraId="6D1F487D" w14:textId="77777777" w:rsidR="00CA2E4E" w:rsidRPr="0033698E" w:rsidRDefault="00CA2E4E" w:rsidP="00AD186A">
            <w:pPr>
              <w:pStyle w:val="tbltext"/>
              <w:rPr>
                <w:sz w:val="24"/>
                <w:szCs w:val="24"/>
              </w:rPr>
            </w:pPr>
            <w:r w:rsidRPr="0033698E">
              <w:t>Austria</w:t>
            </w:r>
          </w:p>
        </w:tc>
        <w:tc>
          <w:tcPr>
            <w:tcW w:w="6378" w:type="dxa"/>
          </w:tcPr>
          <w:p w14:paraId="642CD9CC" w14:textId="77777777" w:rsidR="00CA2E4E" w:rsidRPr="0033698E" w:rsidRDefault="00CA2E4E" w:rsidP="00AD186A">
            <w:pPr>
              <w:pStyle w:val="tbltext"/>
              <w:rPr>
                <w:rFonts w:ascii="Times New Roman" w:hAnsi="Times New Roman"/>
                <w:sz w:val="24"/>
                <w:szCs w:val="24"/>
              </w:rPr>
            </w:pPr>
            <w:r w:rsidRPr="0033698E">
              <w:t>Bundesministerium für Finanzen (Federal Ministry of Finance, Banking, Stock Exchange and Capital Market Supervision)</w:t>
            </w:r>
          </w:p>
          <w:p w14:paraId="27AC40A7" w14:textId="77777777" w:rsidR="00CA2E4E" w:rsidRPr="0033698E" w:rsidRDefault="00CA2E4E" w:rsidP="00AD186A">
            <w:pPr>
              <w:pStyle w:val="tbltext"/>
              <w:rPr>
                <w:sz w:val="24"/>
                <w:szCs w:val="24"/>
              </w:rPr>
            </w:pPr>
            <w:r w:rsidRPr="0033698E">
              <w:t>Bundes-Wertpapieraufsicht (Austrian Securities Authority)</w:t>
            </w:r>
          </w:p>
        </w:tc>
      </w:tr>
      <w:tr w:rsidR="00CA2E4E" w:rsidRPr="0033698E" w14:paraId="1773BC9D" w14:textId="77777777" w:rsidTr="00AD186A">
        <w:trPr>
          <w:cantSplit/>
        </w:trPr>
        <w:tc>
          <w:tcPr>
            <w:tcW w:w="2694" w:type="dxa"/>
          </w:tcPr>
          <w:p w14:paraId="233A4B1B" w14:textId="77777777" w:rsidR="00CA2E4E" w:rsidRPr="0033698E" w:rsidRDefault="00CA2E4E" w:rsidP="00AD186A">
            <w:pPr>
              <w:pStyle w:val="tbltext"/>
              <w:rPr>
                <w:sz w:val="24"/>
                <w:szCs w:val="24"/>
              </w:rPr>
            </w:pPr>
            <w:r w:rsidRPr="0033698E">
              <w:rPr>
                <w:lang w:val="fr-FR"/>
              </w:rPr>
              <w:t>Belgium</w:t>
            </w:r>
          </w:p>
        </w:tc>
        <w:tc>
          <w:tcPr>
            <w:tcW w:w="6378" w:type="dxa"/>
          </w:tcPr>
          <w:p w14:paraId="0E60178A" w14:textId="77777777" w:rsidR="00CA2E4E" w:rsidRPr="0033698E" w:rsidRDefault="00CA2E4E" w:rsidP="00AD186A">
            <w:pPr>
              <w:pStyle w:val="tbltext"/>
              <w:rPr>
                <w:sz w:val="24"/>
                <w:szCs w:val="24"/>
              </w:rPr>
            </w:pPr>
            <w:r w:rsidRPr="0033698E">
              <w:rPr>
                <w:lang w:val="fr-FR"/>
              </w:rPr>
              <w:t>Commission Bancaire et Financière</w:t>
            </w:r>
          </w:p>
        </w:tc>
      </w:tr>
      <w:tr w:rsidR="00CA2E4E" w:rsidRPr="0033698E" w14:paraId="7B5DCAA5" w14:textId="77777777" w:rsidTr="00AD186A">
        <w:trPr>
          <w:cantSplit/>
        </w:trPr>
        <w:tc>
          <w:tcPr>
            <w:tcW w:w="2694" w:type="dxa"/>
          </w:tcPr>
          <w:p w14:paraId="4E177E58" w14:textId="77777777" w:rsidR="00CA2E4E" w:rsidRPr="0033698E" w:rsidRDefault="00CA2E4E" w:rsidP="00AD186A">
            <w:pPr>
              <w:pStyle w:val="tbltext"/>
              <w:rPr>
                <w:sz w:val="24"/>
                <w:szCs w:val="24"/>
              </w:rPr>
            </w:pPr>
            <w:r w:rsidRPr="0033698E">
              <w:t>Finland</w:t>
            </w:r>
          </w:p>
        </w:tc>
        <w:tc>
          <w:tcPr>
            <w:tcW w:w="6378" w:type="dxa"/>
          </w:tcPr>
          <w:p w14:paraId="7656CF5B" w14:textId="77777777" w:rsidR="00CA2E4E" w:rsidRPr="0033698E" w:rsidRDefault="00CA2E4E" w:rsidP="00AD186A">
            <w:pPr>
              <w:pStyle w:val="tbltext"/>
              <w:rPr>
                <w:sz w:val="24"/>
                <w:szCs w:val="24"/>
              </w:rPr>
            </w:pPr>
            <w:r w:rsidRPr="0033698E">
              <w:t>Financial Supervision Authority</w:t>
            </w:r>
          </w:p>
        </w:tc>
      </w:tr>
      <w:tr w:rsidR="00CA2E4E" w:rsidRPr="0033698E" w14:paraId="4C6E135A" w14:textId="77777777" w:rsidTr="00AD186A">
        <w:trPr>
          <w:cantSplit/>
        </w:trPr>
        <w:tc>
          <w:tcPr>
            <w:tcW w:w="2694" w:type="dxa"/>
          </w:tcPr>
          <w:p w14:paraId="58340E0E" w14:textId="77777777" w:rsidR="00CA2E4E" w:rsidRPr="0033698E" w:rsidRDefault="00CA2E4E" w:rsidP="00AD186A">
            <w:pPr>
              <w:pStyle w:val="tbltext"/>
              <w:rPr>
                <w:sz w:val="24"/>
                <w:szCs w:val="24"/>
              </w:rPr>
            </w:pPr>
            <w:r w:rsidRPr="0033698E">
              <w:rPr>
                <w:lang w:val="fr-FR"/>
              </w:rPr>
              <w:t>France</w:t>
            </w:r>
          </w:p>
        </w:tc>
        <w:tc>
          <w:tcPr>
            <w:tcW w:w="6378" w:type="dxa"/>
          </w:tcPr>
          <w:p w14:paraId="600C2180" w14:textId="77777777" w:rsidR="00CA2E4E" w:rsidRPr="0033698E" w:rsidRDefault="00CA2E4E" w:rsidP="00AD186A">
            <w:pPr>
              <w:pStyle w:val="tbltext"/>
              <w:rPr>
                <w:sz w:val="24"/>
                <w:szCs w:val="24"/>
              </w:rPr>
            </w:pPr>
            <w:r w:rsidRPr="0033698E">
              <w:rPr>
                <w:lang w:val="fr-FR"/>
              </w:rPr>
              <w:t>Comité des établissements de crédit et des enterprises d</w:t>
            </w:r>
            <w:r>
              <w:rPr>
                <w:lang w:val="fr-FR"/>
              </w:rPr>
              <w:t>’</w:t>
            </w:r>
            <w:r w:rsidRPr="0033698E">
              <w:rPr>
                <w:lang w:val="fr-FR"/>
              </w:rPr>
              <w:t>investissements</w:t>
            </w:r>
          </w:p>
        </w:tc>
      </w:tr>
      <w:tr w:rsidR="00CA2E4E" w:rsidRPr="0033698E" w14:paraId="2BF2E438" w14:textId="77777777" w:rsidTr="00AD186A">
        <w:trPr>
          <w:cantSplit/>
        </w:trPr>
        <w:tc>
          <w:tcPr>
            <w:tcW w:w="2694" w:type="dxa"/>
          </w:tcPr>
          <w:p w14:paraId="35E93418" w14:textId="77777777" w:rsidR="00CA2E4E" w:rsidRPr="0033698E" w:rsidRDefault="00CA2E4E" w:rsidP="00AD186A">
            <w:pPr>
              <w:pStyle w:val="tbltext"/>
              <w:rPr>
                <w:sz w:val="24"/>
                <w:szCs w:val="24"/>
              </w:rPr>
            </w:pPr>
            <w:r w:rsidRPr="0033698E">
              <w:t>Germany</w:t>
            </w:r>
          </w:p>
        </w:tc>
        <w:tc>
          <w:tcPr>
            <w:tcW w:w="6378" w:type="dxa"/>
          </w:tcPr>
          <w:p w14:paraId="4E8052BC" w14:textId="77777777" w:rsidR="00CA2E4E" w:rsidRPr="0033698E" w:rsidRDefault="00CA2E4E" w:rsidP="00AD186A">
            <w:pPr>
              <w:pStyle w:val="tbltext"/>
              <w:rPr>
                <w:sz w:val="24"/>
                <w:szCs w:val="24"/>
              </w:rPr>
            </w:pPr>
            <w:r w:rsidRPr="0033698E">
              <w:t>Bundesanstalt für Finanzdienstleistungsaufsicht (Federal Financial Supervisory Authority)</w:t>
            </w:r>
          </w:p>
        </w:tc>
      </w:tr>
      <w:tr w:rsidR="00CA2E4E" w:rsidRPr="0033698E" w14:paraId="018FC72B" w14:textId="77777777" w:rsidTr="00AD186A">
        <w:trPr>
          <w:cantSplit/>
        </w:trPr>
        <w:tc>
          <w:tcPr>
            <w:tcW w:w="2694" w:type="dxa"/>
          </w:tcPr>
          <w:p w14:paraId="2029FDBB" w14:textId="77777777" w:rsidR="00CA2E4E" w:rsidRPr="0033698E" w:rsidRDefault="00CA2E4E" w:rsidP="00AD186A">
            <w:pPr>
              <w:pStyle w:val="tbltext"/>
              <w:rPr>
                <w:sz w:val="24"/>
                <w:szCs w:val="24"/>
              </w:rPr>
            </w:pPr>
            <w:r w:rsidRPr="0033698E">
              <w:t>Greece</w:t>
            </w:r>
          </w:p>
        </w:tc>
        <w:tc>
          <w:tcPr>
            <w:tcW w:w="6378" w:type="dxa"/>
          </w:tcPr>
          <w:p w14:paraId="05F7AA0E" w14:textId="77777777" w:rsidR="00CA2E4E" w:rsidRPr="0033698E" w:rsidRDefault="00CA2E4E" w:rsidP="00AD186A">
            <w:pPr>
              <w:pStyle w:val="tbltext"/>
              <w:rPr>
                <w:rFonts w:ascii="Times New Roman" w:hAnsi="Times New Roman"/>
                <w:sz w:val="24"/>
                <w:szCs w:val="24"/>
              </w:rPr>
            </w:pPr>
            <w:r w:rsidRPr="0033698E">
              <w:t>The Bank of Greece</w:t>
            </w:r>
          </w:p>
          <w:p w14:paraId="09439AA1" w14:textId="77777777" w:rsidR="00CA2E4E" w:rsidRPr="0033698E" w:rsidRDefault="00CA2E4E" w:rsidP="00AD186A">
            <w:pPr>
              <w:pStyle w:val="tbltext"/>
              <w:rPr>
                <w:sz w:val="24"/>
                <w:szCs w:val="24"/>
              </w:rPr>
            </w:pPr>
            <w:r w:rsidRPr="0033698E">
              <w:t>The Capital Market Commission</w:t>
            </w:r>
          </w:p>
        </w:tc>
      </w:tr>
      <w:tr w:rsidR="00CA2E4E" w:rsidRPr="0033698E" w14:paraId="23FF202C" w14:textId="77777777" w:rsidTr="00AD186A">
        <w:trPr>
          <w:cantSplit/>
        </w:trPr>
        <w:tc>
          <w:tcPr>
            <w:tcW w:w="2694" w:type="dxa"/>
          </w:tcPr>
          <w:p w14:paraId="03D86456" w14:textId="77777777" w:rsidR="00CA2E4E" w:rsidRPr="0033698E" w:rsidRDefault="00CA2E4E" w:rsidP="00AD186A">
            <w:pPr>
              <w:pStyle w:val="tbltext"/>
              <w:rPr>
                <w:sz w:val="24"/>
                <w:szCs w:val="24"/>
              </w:rPr>
            </w:pPr>
            <w:r w:rsidRPr="0033698E">
              <w:lastRenderedPageBreak/>
              <w:t>Iceland</w:t>
            </w:r>
          </w:p>
        </w:tc>
        <w:tc>
          <w:tcPr>
            <w:tcW w:w="6378" w:type="dxa"/>
          </w:tcPr>
          <w:p w14:paraId="1F8DF510" w14:textId="77777777" w:rsidR="00CA2E4E" w:rsidRPr="0033698E" w:rsidRDefault="00CA2E4E" w:rsidP="00AD186A">
            <w:pPr>
              <w:pStyle w:val="tbltext"/>
              <w:rPr>
                <w:sz w:val="24"/>
                <w:szCs w:val="24"/>
              </w:rPr>
            </w:pPr>
            <w:r w:rsidRPr="0033698E">
              <w:t>Central Bank of Iceland</w:t>
            </w:r>
          </w:p>
        </w:tc>
      </w:tr>
      <w:tr w:rsidR="00CA2E4E" w:rsidRPr="0033698E" w14:paraId="3C9726F7" w14:textId="77777777" w:rsidTr="00AD186A">
        <w:trPr>
          <w:cantSplit/>
        </w:trPr>
        <w:tc>
          <w:tcPr>
            <w:tcW w:w="2694" w:type="dxa"/>
          </w:tcPr>
          <w:p w14:paraId="0D820068" w14:textId="77777777" w:rsidR="00CA2E4E" w:rsidRPr="0033698E" w:rsidRDefault="00CA2E4E" w:rsidP="00AD186A">
            <w:pPr>
              <w:pStyle w:val="tbltext"/>
              <w:rPr>
                <w:sz w:val="24"/>
                <w:szCs w:val="24"/>
              </w:rPr>
            </w:pPr>
            <w:r w:rsidRPr="0033698E">
              <w:t>Ireland</w:t>
            </w:r>
          </w:p>
        </w:tc>
        <w:tc>
          <w:tcPr>
            <w:tcW w:w="6378" w:type="dxa"/>
          </w:tcPr>
          <w:p w14:paraId="4F564B64" w14:textId="77777777" w:rsidR="00CA2E4E" w:rsidRPr="0033698E" w:rsidRDefault="00CA2E4E" w:rsidP="00AD186A">
            <w:pPr>
              <w:pStyle w:val="tbltext"/>
              <w:rPr>
                <w:sz w:val="24"/>
                <w:szCs w:val="24"/>
              </w:rPr>
            </w:pPr>
            <w:r w:rsidRPr="0033698E">
              <w:t>Central Bank of Ireland</w:t>
            </w:r>
          </w:p>
        </w:tc>
      </w:tr>
      <w:tr w:rsidR="00CA2E4E" w:rsidRPr="0033698E" w14:paraId="0A8ADA8C" w14:textId="77777777" w:rsidTr="00AD186A">
        <w:trPr>
          <w:cantSplit/>
        </w:trPr>
        <w:tc>
          <w:tcPr>
            <w:tcW w:w="2694" w:type="dxa"/>
          </w:tcPr>
          <w:p w14:paraId="0DBE959E" w14:textId="77777777" w:rsidR="00CA2E4E" w:rsidRPr="0033698E" w:rsidRDefault="00CA2E4E" w:rsidP="00AD186A">
            <w:pPr>
              <w:pStyle w:val="tbltext"/>
              <w:rPr>
                <w:sz w:val="24"/>
                <w:szCs w:val="24"/>
              </w:rPr>
            </w:pPr>
            <w:r w:rsidRPr="0033698E">
              <w:t>Italy</w:t>
            </w:r>
          </w:p>
        </w:tc>
        <w:tc>
          <w:tcPr>
            <w:tcW w:w="6378" w:type="dxa"/>
          </w:tcPr>
          <w:p w14:paraId="637E979A" w14:textId="77777777" w:rsidR="00CA2E4E" w:rsidRPr="0033698E" w:rsidRDefault="00CA2E4E" w:rsidP="00AD186A">
            <w:pPr>
              <w:pStyle w:val="tbltext"/>
              <w:rPr>
                <w:sz w:val="24"/>
                <w:szCs w:val="24"/>
              </w:rPr>
            </w:pPr>
            <w:r w:rsidRPr="0033698E">
              <w:t>Banca d’Italia</w:t>
            </w:r>
          </w:p>
        </w:tc>
      </w:tr>
      <w:tr w:rsidR="00CA2E4E" w:rsidRPr="0033698E" w14:paraId="6F116F94" w14:textId="77777777" w:rsidTr="00AD186A">
        <w:trPr>
          <w:cantSplit/>
        </w:trPr>
        <w:tc>
          <w:tcPr>
            <w:tcW w:w="2694" w:type="dxa"/>
          </w:tcPr>
          <w:p w14:paraId="0BEEDA0B" w14:textId="77777777" w:rsidR="00CA2E4E" w:rsidRPr="0033698E" w:rsidRDefault="00CA2E4E" w:rsidP="00AD186A">
            <w:pPr>
              <w:pStyle w:val="tbltext"/>
              <w:rPr>
                <w:sz w:val="24"/>
                <w:szCs w:val="24"/>
              </w:rPr>
            </w:pPr>
            <w:r w:rsidRPr="0033698E">
              <w:rPr>
                <w:lang w:val="fr-FR"/>
              </w:rPr>
              <w:t>Liechtenstein</w:t>
            </w:r>
          </w:p>
        </w:tc>
        <w:tc>
          <w:tcPr>
            <w:tcW w:w="6378" w:type="dxa"/>
          </w:tcPr>
          <w:p w14:paraId="652F9FC7" w14:textId="77777777" w:rsidR="00CA2E4E" w:rsidRPr="0033698E" w:rsidRDefault="00CA2E4E" w:rsidP="00AD186A">
            <w:pPr>
              <w:pStyle w:val="tbltext"/>
              <w:rPr>
                <w:sz w:val="24"/>
                <w:szCs w:val="24"/>
              </w:rPr>
            </w:pPr>
            <w:r w:rsidRPr="0033698E">
              <w:rPr>
                <w:lang w:val="fr-FR"/>
              </w:rPr>
              <w:t>Dienstelle für Bankennaufsicht</w:t>
            </w:r>
          </w:p>
        </w:tc>
      </w:tr>
      <w:tr w:rsidR="00CA2E4E" w:rsidRPr="0033698E" w14:paraId="6526D87B" w14:textId="77777777" w:rsidTr="00AD186A">
        <w:trPr>
          <w:cantSplit/>
        </w:trPr>
        <w:tc>
          <w:tcPr>
            <w:tcW w:w="2694" w:type="dxa"/>
          </w:tcPr>
          <w:p w14:paraId="0AF27C40" w14:textId="77777777" w:rsidR="00CA2E4E" w:rsidRPr="0033698E" w:rsidRDefault="00CA2E4E" w:rsidP="00AD186A">
            <w:pPr>
              <w:pStyle w:val="tbltext"/>
              <w:rPr>
                <w:sz w:val="24"/>
                <w:szCs w:val="24"/>
              </w:rPr>
            </w:pPr>
            <w:r w:rsidRPr="0033698E">
              <w:rPr>
                <w:lang w:val="fr-FR"/>
              </w:rPr>
              <w:t>Luxembourg</w:t>
            </w:r>
          </w:p>
        </w:tc>
        <w:tc>
          <w:tcPr>
            <w:tcW w:w="6378" w:type="dxa"/>
          </w:tcPr>
          <w:p w14:paraId="139563EB" w14:textId="77777777" w:rsidR="00CA2E4E" w:rsidRPr="0033698E" w:rsidRDefault="00CA2E4E" w:rsidP="00AD186A">
            <w:pPr>
              <w:pStyle w:val="tbltext"/>
              <w:rPr>
                <w:sz w:val="24"/>
                <w:szCs w:val="24"/>
              </w:rPr>
            </w:pPr>
            <w:r w:rsidRPr="0033698E">
              <w:rPr>
                <w:lang w:val="fr-FR"/>
              </w:rPr>
              <w:t>Institute Monetaire Luxemborgeois</w:t>
            </w:r>
          </w:p>
        </w:tc>
      </w:tr>
      <w:tr w:rsidR="00CA2E4E" w:rsidRPr="0033698E" w14:paraId="65F9037E" w14:textId="77777777" w:rsidTr="00AD186A">
        <w:trPr>
          <w:cantSplit/>
        </w:trPr>
        <w:tc>
          <w:tcPr>
            <w:tcW w:w="2694" w:type="dxa"/>
          </w:tcPr>
          <w:p w14:paraId="1E4BC3AC" w14:textId="77777777" w:rsidR="00CA2E4E" w:rsidRPr="0033698E" w:rsidRDefault="00CA2E4E" w:rsidP="00AD186A">
            <w:pPr>
              <w:pStyle w:val="tbltext"/>
              <w:rPr>
                <w:sz w:val="24"/>
                <w:szCs w:val="24"/>
              </w:rPr>
            </w:pPr>
            <w:r w:rsidRPr="0033698E">
              <w:t>Netherlands</w:t>
            </w:r>
          </w:p>
        </w:tc>
        <w:tc>
          <w:tcPr>
            <w:tcW w:w="6378" w:type="dxa"/>
          </w:tcPr>
          <w:p w14:paraId="5B9E60EB" w14:textId="77777777" w:rsidR="00CA2E4E" w:rsidRPr="0033698E" w:rsidRDefault="00CA2E4E" w:rsidP="00AD186A">
            <w:pPr>
              <w:pStyle w:val="tbltext"/>
              <w:rPr>
                <w:sz w:val="24"/>
                <w:szCs w:val="24"/>
              </w:rPr>
            </w:pPr>
            <w:r w:rsidRPr="0033698E">
              <w:t>Securities Board of the Netherlands</w:t>
            </w:r>
          </w:p>
        </w:tc>
      </w:tr>
      <w:tr w:rsidR="00CA2E4E" w:rsidRPr="0033698E" w14:paraId="4CBA9321" w14:textId="77777777" w:rsidTr="00AD186A">
        <w:trPr>
          <w:cantSplit/>
        </w:trPr>
        <w:tc>
          <w:tcPr>
            <w:tcW w:w="2694" w:type="dxa"/>
          </w:tcPr>
          <w:p w14:paraId="1D07D6BC" w14:textId="77777777" w:rsidR="00CA2E4E" w:rsidRPr="0033698E" w:rsidRDefault="00CA2E4E" w:rsidP="00AD186A">
            <w:pPr>
              <w:pStyle w:val="tbltext"/>
              <w:rPr>
                <w:sz w:val="24"/>
                <w:szCs w:val="24"/>
              </w:rPr>
            </w:pPr>
            <w:r w:rsidRPr="0033698E">
              <w:t>Norway</w:t>
            </w:r>
          </w:p>
        </w:tc>
        <w:tc>
          <w:tcPr>
            <w:tcW w:w="6378" w:type="dxa"/>
          </w:tcPr>
          <w:p w14:paraId="50C5BB98" w14:textId="77777777" w:rsidR="00CA2E4E" w:rsidRPr="0033698E" w:rsidRDefault="00CA2E4E" w:rsidP="00AD186A">
            <w:pPr>
              <w:pStyle w:val="tbltext"/>
              <w:rPr>
                <w:sz w:val="24"/>
                <w:szCs w:val="24"/>
              </w:rPr>
            </w:pPr>
            <w:r w:rsidRPr="0033698E">
              <w:t>Kredittilsynet (the Banking, Insurance and Securities Commission of Norway</w:t>
            </w:r>
          </w:p>
        </w:tc>
      </w:tr>
      <w:tr w:rsidR="00CA2E4E" w:rsidRPr="0033698E" w14:paraId="0DF39C36" w14:textId="77777777" w:rsidTr="00AD186A">
        <w:trPr>
          <w:cantSplit/>
        </w:trPr>
        <w:tc>
          <w:tcPr>
            <w:tcW w:w="2694" w:type="dxa"/>
          </w:tcPr>
          <w:p w14:paraId="2CAB3BD2" w14:textId="77777777" w:rsidR="00CA2E4E" w:rsidRPr="0033698E" w:rsidRDefault="00CA2E4E" w:rsidP="00AD186A">
            <w:pPr>
              <w:pStyle w:val="tbltext"/>
              <w:rPr>
                <w:sz w:val="24"/>
                <w:szCs w:val="24"/>
              </w:rPr>
            </w:pPr>
            <w:r w:rsidRPr="0033698E">
              <w:rPr>
                <w:lang w:val="fr-FR"/>
              </w:rPr>
              <w:t>Portugal</w:t>
            </w:r>
          </w:p>
        </w:tc>
        <w:tc>
          <w:tcPr>
            <w:tcW w:w="6378" w:type="dxa"/>
          </w:tcPr>
          <w:p w14:paraId="4022B12B" w14:textId="77777777" w:rsidR="00CA2E4E" w:rsidRPr="0033698E" w:rsidRDefault="00CA2E4E" w:rsidP="00AD186A">
            <w:pPr>
              <w:pStyle w:val="tbltext"/>
              <w:rPr>
                <w:sz w:val="24"/>
                <w:szCs w:val="24"/>
              </w:rPr>
            </w:pPr>
            <w:r w:rsidRPr="0033698E">
              <w:rPr>
                <w:lang w:val="fr-FR"/>
              </w:rPr>
              <w:t>Banco de Portugal (Central Bank)</w:t>
            </w:r>
          </w:p>
        </w:tc>
      </w:tr>
      <w:tr w:rsidR="00CA2E4E" w:rsidRPr="0033698E" w14:paraId="2BB5517C" w14:textId="77777777" w:rsidTr="00AD186A">
        <w:trPr>
          <w:cantSplit/>
        </w:trPr>
        <w:tc>
          <w:tcPr>
            <w:tcW w:w="2694" w:type="dxa"/>
          </w:tcPr>
          <w:p w14:paraId="55BC7212" w14:textId="77777777" w:rsidR="00CA2E4E" w:rsidRPr="0033698E" w:rsidRDefault="00CA2E4E" w:rsidP="00AD186A">
            <w:pPr>
              <w:pStyle w:val="tbltext"/>
              <w:rPr>
                <w:sz w:val="24"/>
                <w:szCs w:val="24"/>
              </w:rPr>
            </w:pPr>
            <w:r w:rsidRPr="0033698E">
              <w:t>Spain</w:t>
            </w:r>
          </w:p>
        </w:tc>
        <w:tc>
          <w:tcPr>
            <w:tcW w:w="6378" w:type="dxa"/>
          </w:tcPr>
          <w:p w14:paraId="39710E0E" w14:textId="77777777" w:rsidR="00CA2E4E" w:rsidRPr="0033698E" w:rsidRDefault="00CA2E4E" w:rsidP="00AD186A">
            <w:pPr>
              <w:pStyle w:val="tbltext"/>
              <w:rPr>
                <w:rFonts w:ascii="Times New Roman" w:hAnsi="Times New Roman"/>
                <w:sz w:val="24"/>
                <w:szCs w:val="24"/>
              </w:rPr>
            </w:pPr>
            <w:r w:rsidRPr="0033698E">
              <w:t>Banco de Espana (for Banks and Credit Institutions)</w:t>
            </w:r>
          </w:p>
          <w:p w14:paraId="4135100B" w14:textId="77777777" w:rsidR="00CA2E4E" w:rsidRPr="0033698E" w:rsidRDefault="00CA2E4E" w:rsidP="00AD186A">
            <w:pPr>
              <w:pStyle w:val="tbltext"/>
              <w:rPr>
                <w:sz w:val="24"/>
                <w:szCs w:val="24"/>
              </w:rPr>
            </w:pPr>
            <w:r w:rsidRPr="0033698E">
              <w:rPr>
                <w:lang w:val="fr-FR"/>
              </w:rPr>
              <w:t>Comision Nacional del Mercado de Valores</w:t>
            </w:r>
          </w:p>
        </w:tc>
      </w:tr>
      <w:tr w:rsidR="00CA2E4E" w:rsidRPr="0033698E" w14:paraId="7507DF3D" w14:textId="77777777" w:rsidTr="00AD186A">
        <w:trPr>
          <w:cantSplit/>
        </w:trPr>
        <w:tc>
          <w:tcPr>
            <w:tcW w:w="2694" w:type="dxa"/>
          </w:tcPr>
          <w:p w14:paraId="6603D391" w14:textId="77777777" w:rsidR="00CA2E4E" w:rsidRPr="0033698E" w:rsidRDefault="00CA2E4E" w:rsidP="00AD186A">
            <w:pPr>
              <w:pStyle w:val="tbltext"/>
              <w:rPr>
                <w:sz w:val="24"/>
                <w:szCs w:val="24"/>
              </w:rPr>
            </w:pPr>
            <w:r w:rsidRPr="0033698E">
              <w:t>United Kingdom</w:t>
            </w:r>
          </w:p>
        </w:tc>
        <w:tc>
          <w:tcPr>
            <w:tcW w:w="6378" w:type="dxa"/>
          </w:tcPr>
          <w:p w14:paraId="3BD8537E" w14:textId="77777777" w:rsidR="00CA2E4E" w:rsidRPr="0033698E" w:rsidRDefault="00CA2E4E" w:rsidP="00AD186A">
            <w:pPr>
              <w:pStyle w:val="tbltext"/>
              <w:rPr>
                <w:sz w:val="24"/>
                <w:szCs w:val="24"/>
              </w:rPr>
            </w:pPr>
            <w:r w:rsidRPr="0033698E">
              <w:t>Financial Services Authority</w:t>
            </w:r>
          </w:p>
        </w:tc>
      </w:tr>
    </w:tbl>
    <w:p w14:paraId="65A9AFEA" w14:textId="77777777" w:rsidR="000A2540" w:rsidRDefault="000A2540" w:rsidP="00D72FAC">
      <w:pPr>
        <w:pStyle w:val="MIRHeading1Chapter"/>
        <w:sectPr w:rsidR="000A2540" w:rsidSect="00BA1BD7">
          <w:headerReference w:type="even" r:id="rId45"/>
          <w:headerReference w:type="default" r:id="rId46"/>
          <w:headerReference w:type="first" r:id="rId47"/>
          <w:type w:val="continuous"/>
          <w:pgSz w:w="11906" w:h="16838" w:code="9"/>
          <w:pgMar w:top="1644" w:right="1418" w:bottom="1418" w:left="1418" w:header="567" w:footer="567" w:gutter="0"/>
          <w:cols w:space="720"/>
          <w:docGrid w:linePitch="299"/>
        </w:sectPr>
      </w:pPr>
      <w:bookmarkStart w:id="64" w:name="_Toc472432255"/>
    </w:p>
    <w:bookmarkEnd w:id="64"/>
    <w:p w14:paraId="44BFFAE9" w14:textId="4112F645" w:rsidR="00CA562A" w:rsidRPr="00E85986" w:rsidRDefault="00CA562A" w:rsidP="00CA562A">
      <w:pPr>
        <w:pStyle w:val="MIRNote"/>
      </w:pPr>
      <w:r w:rsidRPr="00E85986">
        <w:lastRenderedPageBreak/>
        <w:t xml:space="preserve"> </w:t>
      </w:r>
    </w:p>
    <w:p w14:paraId="1803FA65" w14:textId="3A719896" w:rsidR="0007252C" w:rsidRPr="0033698E" w:rsidRDefault="0007252C" w:rsidP="00D175F7">
      <w:pPr>
        <w:pStyle w:val="MIRPenalty"/>
        <w:sectPr w:rsidR="0007252C" w:rsidRPr="0033698E" w:rsidSect="00BA1BD7">
          <w:headerReference w:type="even" r:id="rId48"/>
          <w:headerReference w:type="default" r:id="rId49"/>
          <w:headerReference w:type="first" r:id="rId50"/>
          <w:type w:val="continuous"/>
          <w:pgSz w:w="11906" w:h="16838" w:code="9"/>
          <w:pgMar w:top="1644" w:right="1418" w:bottom="1418" w:left="1418" w:header="567" w:footer="567" w:gutter="0"/>
          <w:cols w:space="720"/>
          <w:docGrid w:linePitch="299"/>
        </w:sectPr>
      </w:pPr>
    </w:p>
    <w:p w14:paraId="6BA9BFD8" w14:textId="77777777" w:rsidR="00504101" w:rsidRPr="0033698E" w:rsidRDefault="00504101" w:rsidP="00035C40">
      <w:pPr>
        <w:pStyle w:val="MIRHeading1Chapter"/>
        <w:rPr>
          <w:rFonts w:eastAsia="Arial"/>
        </w:rPr>
      </w:pPr>
      <w:bookmarkStart w:id="65" w:name="_Toc385511296"/>
      <w:bookmarkStart w:id="66" w:name="_Toc472432261"/>
      <w:bookmarkStart w:id="67" w:name="_Toc385511297"/>
      <w:r w:rsidRPr="0033698E">
        <w:rPr>
          <w:rFonts w:eastAsia="Arial"/>
        </w:rPr>
        <w:lastRenderedPageBreak/>
        <w:t>Schedule</w:t>
      </w:r>
      <w:r w:rsidRPr="0033698E">
        <w:rPr>
          <w:rFonts w:eastAsia="Arial"/>
          <w:spacing w:val="53"/>
        </w:rPr>
        <w:t xml:space="preserve"> </w:t>
      </w:r>
      <w:r w:rsidRPr="0033698E">
        <w:rPr>
          <w:rFonts w:eastAsia="Arial"/>
        </w:rPr>
        <w:t>1C:</w:t>
      </w:r>
      <w:r w:rsidRPr="0033698E">
        <w:rPr>
          <w:rFonts w:eastAsia="Arial"/>
          <w:spacing w:val="16"/>
        </w:rPr>
        <w:t xml:space="preserve"> </w:t>
      </w:r>
      <w:r w:rsidRPr="0033698E">
        <w:rPr>
          <w:rFonts w:eastAsia="Arial"/>
          <w:w w:val="102"/>
        </w:rPr>
        <w:t>Forms</w:t>
      </w:r>
      <w:bookmarkEnd w:id="65"/>
      <w:bookmarkEnd w:id="66"/>
    </w:p>
    <w:p w14:paraId="6A31A26C" w14:textId="77777777" w:rsidR="00CB36B6" w:rsidRPr="0033698E" w:rsidRDefault="00CB36B6" w:rsidP="00035C40">
      <w:pPr>
        <w:pStyle w:val="MIRHeading2Part"/>
        <w:rPr>
          <w:rFonts w:eastAsia="Arial"/>
        </w:rPr>
      </w:pPr>
      <w:bookmarkStart w:id="68" w:name="_Toc472432262"/>
      <w:r w:rsidRPr="0033698E">
        <w:rPr>
          <w:rFonts w:eastAsia="Arial"/>
        </w:rPr>
        <w:t>Sch 1C Form 1 Pt</w:t>
      </w:r>
      <w:r w:rsidRPr="0033698E">
        <w:rPr>
          <w:rFonts w:eastAsia="Arial"/>
          <w:spacing w:val="-2"/>
        </w:rPr>
        <w:t xml:space="preserve"> </w:t>
      </w:r>
      <w:r w:rsidRPr="0033698E">
        <w:rPr>
          <w:rFonts w:eastAsia="Arial"/>
        </w:rPr>
        <w:t>1</w:t>
      </w:r>
      <w:bookmarkEnd w:id="67"/>
      <w:r w:rsidR="002E03A9" w:rsidRPr="0033698E">
        <w:rPr>
          <w:rFonts w:eastAsia="Arial"/>
        </w:rPr>
        <w:tab/>
      </w:r>
      <w:r w:rsidR="002E03A9" w:rsidRPr="0033698E">
        <w:rPr>
          <w:rFonts w:eastAsia="Arial"/>
        </w:rPr>
        <w:tab/>
        <w:t>Ad Hoc</w:t>
      </w:r>
      <w:r w:rsidR="003521AC">
        <w:rPr>
          <w:rFonts w:eastAsia="Arial"/>
        </w:rPr>
        <w:t xml:space="preserve"> Risk-Based</w:t>
      </w:r>
      <w:r w:rsidR="002E03A9" w:rsidRPr="0033698E">
        <w:rPr>
          <w:rFonts w:eastAsia="Arial"/>
        </w:rPr>
        <w:t xml:space="preserve"> Return</w:t>
      </w:r>
      <w:bookmarkEnd w:id="68"/>
    </w:p>
    <w:p w14:paraId="0D310B17" w14:textId="77777777" w:rsidR="003521AC" w:rsidRDefault="003521AC" w:rsidP="00CB36B6">
      <w:pPr>
        <w:spacing w:before="67" w:after="0"/>
        <w:ind w:left="5262"/>
        <w:rPr>
          <w:rFonts w:ascii="Arial" w:eastAsia="Arial Narrow" w:hAnsi="Arial" w:cs="Arial"/>
          <w:b/>
          <w:position w:val="-1"/>
          <w:sz w:val="26"/>
          <w:szCs w:val="26"/>
        </w:rPr>
      </w:pPr>
    </w:p>
    <w:p w14:paraId="2D831C84" w14:textId="77777777" w:rsidR="003521AC" w:rsidRDefault="003521AC" w:rsidP="00CB36B6">
      <w:pPr>
        <w:spacing w:before="67" w:after="0"/>
        <w:ind w:left="5262"/>
        <w:rPr>
          <w:rFonts w:ascii="Arial" w:eastAsia="Arial Narrow" w:hAnsi="Arial" w:cs="Arial"/>
          <w:b/>
          <w:position w:val="-1"/>
          <w:sz w:val="26"/>
          <w:szCs w:val="26"/>
        </w:rPr>
      </w:pPr>
    </w:p>
    <w:p w14:paraId="19E9BF69"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t>Ad</w:t>
      </w:r>
      <w:r w:rsidRPr="0033698E">
        <w:rPr>
          <w:rFonts w:ascii="Arial" w:eastAsia="Arial Narrow" w:hAnsi="Arial" w:cs="Arial"/>
          <w:b/>
          <w:spacing w:val="-4"/>
          <w:position w:val="-1"/>
          <w:sz w:val="26"/>
          <w:szCs w:val="26"/>
        </w:rPr>
        <w:t xml:space="preserve"> </w:t>
      </w:r>
      <w:r w:rsidRPr="0033698E">
        <w:rPr>
          <w:rFonts w:ascii="Arial" w:eastAsia="Arial Narrow" w:hAnsi="Arial" w:cs="Arial"/>
          <w:b/>
          <w:position w:val="-1"/>
          <w:sz w:val="26"/>
          <w:szCs w:val="26"/>
        </w:rPr>
        <w:t>Hoc Return</w:t>
      </w:r>
    </w:p>
    <w:p w14:paraId="3760CF40" w14:textId="77777777" w:rsidR="00CB36B6" w:rsidRPr="0033698E" w:rsidRDefault="00CB36B6" w:rsidP="00CB36B6">
      <w:pPr>
        <w:spacing w:after="0"/>
      </w:pPr>
    </w:p>
    <w:p w14:paraId="17FB9542" w14:textId="77777777" w:rsidR="00CB36B6" w:rsidRPr="0033698E" w:rsidRDefault="00CB36B6" w:rsidP="00CB36B6">
      <w:pPr>
        <w:tabs>
          <w:tab w:val="left" w:pos="11660"/>
        </w:tabs>
        <w:spacing w:after="0"/>
        <w:ind w:left="5262"/>
        <w:rPr>
          <w:rFonts w:ascii="Arial" w:eastAsia="Arial" w:hAnsi="Arial" w:cs="Arial"/>
          <w:spacing w:val="-8"/>
          <w:position w:val="7"/>
          <w:sz w:val="20"/>
        </w:rPr>
      </w:pPr>
      <w:r w:rsidRPr="0033698E">
        <w:rPr>
          <w:rFonts w:ascii="Arial" w:eastAsia="Arial" w:hAnsi="Arial" w:cs="Arial"/>
          <w:position w:val="7"/>
          <w:sz w:val="20"/>
        </w:rPr>
        <w:t xml:space="preserve">Market </w:t>
      </w:r>
      <w:r w:rsidRPr="0033698E">
        <w:rPr>
          <w:rFonts w:ascii="Arial" w:eastAsia="Arial" w:hAnsi="Arial" w:cs="Arial"/>
          <w:w w:val="108"/>
          <w:position w:val="7"/>
          <w:sz w:val="20"/>
        </w:rPr>
        <w:t>Participant</w:t>
      </w:r>
      <w:r w:rsidRPr="0033698E">
        <w:rPr>
          <w:rFonts w:ascii="Arial" w:eastAsia="Arial" w:hAnsi="Arial" w:cs="Arial"/>
          <w:spacing w:val="9"/>
          <w:w w:val="108"/>
          <w:position w:val="7"/>
          <w:sz w:val="20"/>
        </w:rPr>
        <w:t xml:space="preserve"> </w:t>
      </w:r>
      <w:r w:rsidRPr="0033698E">
        <w:rPr>
          <w:rFonts w:ascii="Arial" w:eastAsia="Arial" w:hAnsi="Arial" w:cs="Arial"/>
          <w:position w:val="7"/>
          <w:sz w:val="20"/>
        </w:rPr>
        <w:t>Name</w:t>
      </w:r>
      <w:r w:rsidRPr="0033698E">
        <w:rPr>
          <w:rFonts w:ascii="Arial" w:eastAsia="Arial" w:hAnsi="Arial" w:cs="Arial"/>
          <w:spacing w:val="-8"/>
          <w:position w:val="7"/>
          <w:sz w:val="20"/>
        </w:rPr>
        <w:t xml:space="preserve"> </w:t>
      </w:r>
    </w:p>
    <w:p w14:paraId="2999B1A3" w14:textId="77777777" w:rsidR="00CB36B6" w:rsidRPr="0033698E" w:rsidRDefault="00CB36B6" w:rsidP="00CB36B6">
      <w:pPr>
        <w:tabs>
          <w:tab w:val="left" w:pos="11660"/>
        </w:tabs>
        <w:spacing w:before="34" w:after="0" w:line="319" w:lineRule="exact"/>
        <w:ind w:left="5185" w:right="-20"/>
        <w:jc w:val="right"/>
        <w:rPr>
          <w:rFonts w:ascii="Arial" w:eastAsia="Arial" w:hAnsi="Arial" w:cs="Arial"/>
          <w:spacing w:val="-8"/>
          <w:position w:val="7"/>
          <w:sz w:val="20"/>
        </w:rPr>
      </w:pPr>
      <w:r w:rsidRPr="0033698E">
        <w:rPr>
          <w:rFonts w:ascii="Arial" w:eastAsia="Arial" w:hAnsi="Arial" w:cs="Arial"/>
          <w:spacing w:val="-8"/>
          <w:position w:val="7"/>
          <w:sz w:val="20"/>
        </w:rPr>
        <w:t>Return Date</w:t>
      </w:r>
    </w:p>
    <w:p w14:paraId="08407796" w14:textId="77777777" w:rsidR="00CB36B6" w:rsidRPr="0033698E" w:rsidRDefault="00CB36B6" w:rsidP="00CB36B6">
      <w:pPr>
        <w:spacing w:after="0"/>
        <w:rPr>
          <w:rFonts w:ascii="Arial" w:eastAsia="Arial" w:hAnsi="Arial" w:cs="Arial"/>
          <w:b/>
          <w:bCs/>
          <w:sz w:val="20"/>
        </w:rPr>
      </w:pPr>
    </w:p>
    <w:p w14:paraId="2C385FE7" w14:textId="77777777" w:rsidR="00CB36B6" w:rsidRPr="0033698E" w:rsidRDefault="00CB36B6" w:rsidP="00CB36B6">
      <w:pPr>
        <w:spacing w:after="0" w:line="300" w:lineRule="auto"/>
        <w:rPr>
          <w:rFonts w:ascii="Arial" w:eastAsia="Arial" w:hAnsi="Arial" w:cs="Arial"/>
          <w:b/>
          <w:bCs/>
          <w:w w:val="104"/>
          <w:sz w:val="20"/>
        </w:rPr>
      </w:pPr>
      <w:r w:rsidRPr="0033698E">
        <w:rPr>
          <w:rFonts w:ascii="Arial" w:eastAsia="Arial" w:hAnsi="Arial" w:cs="Arial"/>
          <w:b/>
          <w:bCs/>
          <w:sz w:val="20"/>
        </w:rPr>
        <w:t>Return</w:t>
      </w:r>
      <w:r w:rsidRPr="0033698E">
        <w:rPr>
          <w:rFonts w:ascii="Arial" w:eastAsia="Arial" w:hAnsi="Arial" w:cs="Arial"/>
          <w:b/>
          <w:bCs/>
          <w:spacing w:val="26"/>
          <w:sz w:val="20"/>
        </w:rPr>
        <w:t xml:space="preserve"> </w:t>
      </w:r>
      <w:r w:rsidRPr="0033698E">
        <w:rPr>
          <w:rFonts w:ascii="Arial" w:eastAsia="Arial" w:hAnsi="Arial" w:cs="Arial"/>
          <w:b/>
          <w:bCs/>
          <w:w w:val="104"/>
          <w:sz w:val="20"/>
        </w:rPr>
        <w:t xml:space="preserve">Details </w:t>
      </w:r>
    </w:p>
    <w:p w14:paraId="09C3F36B" w14:textId="77777777" w:rsidR="00CB36B6" w:rsidRPr="0033698E" w:rsidRDefault="00CB36B6" w:rsidP="00CB36B6">
      <w:pPr>
        <w:spacing w:after="0" w:line="300" w:lineRule="auto"/>
        <w:rPr>
          <w:rFonts w:ascii="Arial" w:eastAsia="Arial" w:hAnsi="Arial" w:cs="Arial"/>
          <w:w w:val="101"/>
          <w:sz w:val="20"/>
        </w:rPr>
      </w:pPr>
      <w:r w:rsidRPr="0033698E">
        <w:rPr>
          <w:rFonts w:ascii="Arial" w:eastAsia="Arial" w:hAnsi="Arial" w:cs="Arial"/>
          <w:w w:val="98"/>
          <w:sz w:val="20"/>
        </w:rPr>
        <w:t>Participant</w:t>
      </w:r>
      <w:r w:rsidRPr="0033698E">
        <w:rPr>
          <w:rFonts w:ascii="Arial" w:eastAsia="Arial" w:hAnsi="Arial" w:cs="Arial"/>
          <w:spacing w:val="-3"/>
          <w:w w:val="98"/>
          <w:sz w:val="20"/>
        </w:rPr>
        <w:t xml:space="preserve"> </w:t>
      </w:r>
      <w:r w:rsidRPr="0033698E">
        <w:rPr>
          <w:rFonts w:ascii="Arial" w:eastAsia="Arial" w:hAnsi="Arial" w:cs="Arial"/>
          <w:w w:val="101"/>
          <w:sz w:val="20"/>
        </w:rPr>
        <w:t xml:space="preserve">Type </w:t>
      </w:r>
    </w:p>
    <w:p w14:paraId="3D5E02D3" w14:textId="77777777"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Participant</w:t>
      </w:r>
      <w:r w:rsidRPr="0033698E">
        <w:rPr>
          <w:rFonts w:ascii="Arial" w:eastAsia="Arial" w:hAnsi="Arial" w:cs="Arial"/>
          <w:spacing w:val="-21"/>
          <w:sz w:val="20"/>
        </w:rPr>
        <w:t xml:space="preserve"> </w:t>
      </w:r>
      <w:r w:rsidRPr="0033698E">
        <w:rPr>
          <w:rFonts w:ascii="Arial" w:eastAsia="Arial" w:hAnsi="Arial" w:cs="Arial"/>
          <w:sz w:val="20"/>
        </w:rPr>
        <w:t>Sub-Type</w:t>
      </w:r>
    </w:p>
    <w:p w14:paraId="5A9F1FE8" w14:textId="77777777"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Return</w:t>
      </w:r>
      <w:r w:rsidRPr="0033698E">
        <w:rPr>
          <w:rFonts w:ascii="Arial" w:eastAsia="Arial" w:hAnsi="Arial" w:cs="Arial"/>
          <w:spacing w:val="-4"/>
          <w:sz w:val="20"/>
        </w:rPr>
        <w:t xml:space="preserve"> </w:t>
      </w:r>
      <w:r w:rsidRPr="0033698E">
        <w:rPr>
          <w:rFonts w:ascii="Arial" w:eastAsia="Arial" w:hAnsi="Arial" w:cs="Arial"/>
          <w:sz w:val="20"/>
        </w:rPr>
        <w:t xml:space="preserve">Status: </w:t>
      </w:r>
    </w:p>
    <w:p w14:paraId="2597FD85" w14:textId="77777777"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Version: Lodgement</w:t>
      </w:r>
      <w:r w:rsidRPr="0033698E">
        <w:rPr>
          <w:rFonts w:ascii="Arial" w:eastAsia="Arial" w:hAnsi="Arial" w:cs="Arial"/>
          <w:spacing w:val="-12"/>
          <w:sz w:val="20"/>
        </w:rPr>
        <w:t xml:space="preserve"> </w:t>
      </w:r>
      <w:r w:rsidRPr="0033698E">
        <w:rPr>
          <w:rFonts w:ascii="Arial" w:eastAsia="Arial" w:hAnsi="Arial" w:cs="Arial"/>
          <w:sz w:val="20"/>
        </w:rPr>
        <w:t>Date:</w:t>
      </w:r>
    </w:p>
    <w:p w14:paraId="52E5A2EB" w14:textId="77777777"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Original</w:t>
      </w:r>
      <w:r w:rsidRPr="0033698E">
        <w:rPr>
          <w:rFonts w:ascii="Arial" w:eastAsia="Arial" w:hAnsi="Arial" w:cs="Arial"/>
          <w:spacing w:val="1"/>
          <w:sz w:val="20"/>
        </w:rPr>
        <w:t xml:space="preserve"> </w:t>
      </w:r>
      <w:r w:rsidRPr="0033698E">
        <w:rPr>
          <w:rFonts w:ascii="Arial" w:eastAsia="Arial" w:hAnsi="Arial" w:cs="Arial"/>
          <w:sz w:val="20"/>
        </w:rPr>
        <w:t>Lodgement</w:t>
      </w:r>
      <w:r w:rsidRPr="0033698E">
        <w:rPr>
          <w:rFonts w:ascii="Arial" w:eastAsia="Arial" w:hAnsi="Arial" w:cs="Arial"/>
          <w:spacing w:val="-5"/>
          <w:sz w:val="20"/>
        </w:rPr>
        <w:t xml:space="preserve"> </w:t>
      </w:r>
      <w:r w:rsidRPr="0033698E">
        <w:rPr>
          <w:rFonts w:ascii="Arial" w:eastAsia="Arial" w:hAnsi="Arial" w:cs="Arial"/>
          <w:sz w:val="20"/>
        </w:rPr>
        <w:t>Date:</w:t>
      </w:r>
    </w:p>
    <w:p w14:paraId="4EA7F5C6" w14:textId="77777777" w:rsidR="00CB36B6" w:rsidRPr="0033698E" w:rsidRDefault="00CB36B6" w:rsidP="00CB36B6">
      <w:pPr>
        <w:spacing w:after="0"/>
        <w:rPr>
          <w:sz w:val="13"/>
          <w:szCs w:val="13"/>
        </w:rPr>
      </w:pPr>
      <w:r w:rsidRPr="0033698E">
        <w:rPr>
          <w:sz w:val="13"/>
          <w:szCs w:val="13"/>
        </w:rPr>
        <w:br w:type="page"/>
      </w:r>
    </w:p>
    <w:p w14:paraId="1C8C960E"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Ad</w:t>
      </w:r>
      <w:r w:rsidRPr="0033698E">
        <w:rPr>
          <w:rFonts w:ascii="Arial" w:eastAsia="Arial Narrow" w:hAnsi="Arial" w:cs="Arial"/>
          <w:b/>
          <w:spacing w:val="-4"/>
          <w:position w:val="-1"/>
          <w:sz w:val="26"/>
          <w:szCs w:val="26"/>
        </w:rPr>
        <w:t xml:space="preserve"> </w:t>
      </w:r>
      <w:r w:rsidRPr="0033698E">
        <w:rPr>
          <w:rFonts w:ascii="Arial" w:eastAsia="Arial Narrow" w:hAnsi="Arial" w:cs="Arial"/>
          <w:b/>
          <w:position w:val="-1"/>
          <w:sz w:val="26"/>
          <w:szCs w:val="26"/>
        </w:rPr>
        <w:t>Hoc Return</w:t>
      </w:r>
    </w:p>
    <w:p w14:paraId="58656ADB" w14:textId="77777777" w:rsidR="00CB36B6" w:rsidRPr="0033698E" w:rsidRDefault="00CB36B6" w:rsidP="00CB36B6">
      <w:pPr>
        <w:spacing w:after="0"/>
        <w:rPr>
          <w:rFonts w:ascii="Arial" w:hAnsi="Arial" w:cs="Arial"/>
          <w:sz w:val="20"/>
        </w:rPr>
      </w:pPr>
    </w:p>
    <w:p w14:paraId="45C1303F" w14:textId="77777777"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14:paraId="1F64AED1"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06016" behindDoc="0" locked="0" layoutInCell="1" allowOverlap="1" wp14:anchorId="0D2642B2" wp14:editId="0FD967DB">
                <wp:simplePos x="0" y="0"/>
                <wp:positionH relativeFrom="column">
                  <wp:posOffset>7386320</wp:posOffset>
                </wp:positionH>
                <wp:positionV relativeFrom="paragraph">
                  <wp:posOffset>183515</wp:posOffset>
                </wp:positionV>
                <wp:extent cx="1714500" cy="200025"/>
                <wp:effectExtent l="13970" t="12700" r="5080" b="6350"/>
                <wp:wrapNone/>
                <wp:docPr id="409" name="Rectangle 4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7DCB259D" w14:textId="77777777" w:rsidR="00A65900" w:rsidRPr="00203B23" w:rsidRDefault="00A65900" w:rsidP="00CB36B6">
                            <w:pPr>
                              <w:spacing w:after="0"/>
                              <w:jc w:val="center"/>
                              <w:rPr>
                                <w:rFonts w:ascii="Arial" w:hAnsi="Arial" w:cs="Arial"/>
                                <w:b/>
                                <w:sz w:val="20"/>
                                <w:lang w:val="en-US"/>
                              </w:rPr>
                            </w:pPr>
                            <w:r w:rsidRPr="00203B23">
                              <w:rPr>
                                <w:rFonts w:ascii="Arial" w:hAnsi="Arial" w:cs="Arial"/>
                                <w:b/>
                                <w:sz w:val="20"/>
                                <w:lang w:val="en-US"/>
                              </w:rPr>
                              <w:t>ACR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7" o:spid="_x0000_s1026" style="position:absolute;left:0;text-align:left;margin-left:581.6pt;margin-top:14.45pt;width:135pt;height:15.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">
                <v:textbox inset=".5mm,0,,0">
                  <w:txbxContent>
                    <w:p w14:paraId="7DCB259D" w14:textId="77777777" w:rsidR="00A65900" w:rsidRPr="00203B23" w:rsidRDefault="00A65900" w:rsidP="00CB36B6">
                      <w:pPr>
                        <w:spacing w:after="0"/>
                        <w:jc w:val="center"/>
                        <w:rPr>
                          <w:rFonts w:ascii="Arial" w:hAnsi="Arial" w:cs="Arial"/>
                          <w:b/>
                          <w:sz w:val="20"/>
                          <w:lang w:val="en-US"/>
                        </w:rPr>
                      </w:pPr>
                      <w:r w:rsidRPr="00203B23">
                        <w:rPr>
                          <w:rFonts w:ascii="Arial" w:hAnsi="Arial" w:cs="Arial"/>
                          <w:b/>
                          <w:sz w:val="20"/>
                          <w:lang w:val="en-US"/>
                        </w:rPr>
                        <w:t>ACR</w:t>
                      </w:r>
                    </w:p>
                  </w:txbxContent>
                </v:textbox>
              </v:rect>
            </w:pict>
          </mc:Fallback>
        </mc:AlternateContent>
      </w:r>
      <w:r w:rsidRPr="0033698E">
        <w:rPr>
          <w:rFonts w:ascii="Arial" w:eastAsia="Arial" w:hAnsi="Arial" w:cs="Arial"/>
          <w:b/>
          <w:bCs/>
          <w:sz w:val="20"/>
        </w:rPr>
        <w:t>Ad hoc Capital Return</w:t>
      </w:r>
    </w:p>
    <w:p w14:paraId="749337CD" w14:textId="77777777" w:rsidR="00CB36B6" w:rsidRPr="005E3184" w:rsidRDefault="00CB36B6" w:rsidP="00CB36B6">
      <w:pPr>
        <w:pStyle w:val="MIRBodyText"/>
        <w:ind w:left="0"/>
        <w:rPr>
          <w:rFonts w:ascii="Arial" w:eastAsia="Arial" w:hAnsi="Arial" w:cs="Arial"/>
          <w:b/>
          <w:bCs/>
          <w:sz w:val="18"/>
          <w:szCs w:val="18"/>
        </w:rPr>
      </w:pPr>
      <w:r w:rsidRPr="005E3184">
        <w:rPr>
          <w:rFonts w:ascii="Arial" w:eastAsia="Arial" w:hAnsi="Arial" w:cs="Arial"/>
          <w:b/>
          <w:bCs/>
          <w:sz w:val="18"/>
          <w:szCs w:val="18"/>
        </w:rPr>
        <w:t>Statement of Net Tangible Assets</w:t>
      </w:r>
    </w:p>
    <w:p w14:paraId="4ED0B64C" w14:textId="77777777" w:rsidR="00CB36B6" w:rsidRPr="0033698E" w:rsidRDefault="00CB36B6" w:rsidP="00CB36B6">
      <w:pPr>
        <w:spacing w:after="0"/>
        <w:rPr>
          <w:rFonts w:ascii="Arial" w:hAnsi="Arial" w:cs="Arial"/>
          <w:sz w:val="20"/>
        </w:rPr>
      </w:pPr>
    </w:p>
    <w:tbl>
      <w:tblPr>
        <w:tblW w:w="14459" w:type="dxa"/>
        <w:tblInd w:w="119" w:type="dxa"/>
        <w:tblLayout w:type="fixed"/>
        <w:tblCellMar>
          <w:left w:w="0" w:type="dxa"/>
          <w:right w:w="0" w:type="dxa"/>
        </w:tblCellMar>
        <w:tblLook w:val="01E0" w:firstRow="1" w:lastRow="1" w:firstColumn="1" w:lastColumn="1" w:noHBand="0" w:noVBand="0"/>
      </w:tblPr>
      <w:tblGrid>
        <w:gridCol w:w="7229"/>
        <w:gridCol w:w="7230"/>
      </w:tblGrid>
      <w:tr w:rsidR="00CB36B6" w:rsidRPr="005871D9" w14:paraId="4F0BD2E1" w14:textId="77777777" w:rsidTr="00DE51C0">
        <w:trPr>
          <w:trHeight w:hRule="exact" w:val="335"/>
        </w:trPr>
        <w:tc>
          <w:tcPr>
            <w:tcW w:w="14459" w:type="dxa"/>
            <w:gridSpan w:val="2"/>
            <w:tcBorders>
              <w:top w:val="single" w:sz="4" w:space="0" w:color="D2D2D2"/>
              <w:left w:val="single" w:sz="4" w:space="0" w:color="D2D2D2"/>
              <w:bottom w:val="single" w:sz="8" w:space="0" w:color="D2D2D2"/>
              <w:right w:val="single" w:sz="4" w:space="0" w:color="D2D2D2"/>
            </w:tcBorders>
            <w:shd w:val="clear" w:color="auto" w:fill="DFDFDF"/>
          </w:tcPr>
          <w:p w14:paraId="37EE60FE" w14:textId="77777777" w:rsidR="00CB36B6" w:rsidRPr="00203B23" w:rsidRDefault="00CB36B6" w:rsidP="00DE51C0">
            <w:pPr>
              <w:rPr>
                <w:rFonts w:ascii="Arial" w:hAnsi="Arial" w:cs="Arial"/>
                <w:sz w:val="20"/>
              </w:rPr>
            </w:pPr>
          </w:p>
        </w:tc>
      </w:tr>
      <w:tr w:rsidR="00CB36B6" w:rsidRPr="005871D9" w14:paraId="0B167DE5"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13A5DD14" w14:textId="77777777" w:rsidR="00CB36B6" w:rsidRPr="005871D9" w:rsidRDefault="00CB36B6" w:rsidP="00DE51C0">
            <w:pPr>
              <w:spacing w:before="24" w:after="0"/>
              <w:ind w:right="10"/>
              <w:jc w:val="right"/>
              <w:rPr>
                <w:rFonts w:ascii="Arial" w:eastAsia="Arial" w:hAnsi="Arial" w:cs="Arial"/>
                <w:sz w:val="20"/>
              </w:rPr>
            </w:pPr>
            <w:r w:rsidRPr="005871D9">
              <w:rPr>
                <w:rFonts w:ascii="Arial" w:eastAsia="Arial" w:hAnsi="Arial" w:cs="Arial"/>
                <w:sz w:val="20"/>
              </w:rPr>
              <w:t>Core Liquid Capital</w:t>
            </w:r>
          </w:p>
        </w:tc>
        <w:tc>
          <w:tcPr>
            <w:tcW w:w="7230" w:type="dxa"/>
            <w:tcBorders>
              <w:top w:val="single" w:sz="8" w:space="0" w:color="D2D2D2"/>
              <w:left w:val="single" w:sz="8" w:space="0" w:color="D2D2D2"/>
              <w:bottom w:val="single" w:sz="8" w:space="0" w:color="D2D2D2"/>
              <w:right w:val="single" w:sz="4" w:space="0" w:color="D2D2D2"/>
            </w:tcBorders>
          </w:tcPr>
          <w:p w14:paraId="5D1F0BD9" w14:textId="77777777" w:rsidR="00CB36B6" w:rsidRPr="00203B23" w:rsidRDefault="00CB36B6" w:rsidP="00DE51C0">
            <w:pPr>
              <w:rPr>
                <w:rFonts w:ascii="Arial" w:hAnsi="Arial" w:cs="Arial"/>
                <w:sz w:val="20"/>
              </w:rPr>
            </w:pPr>
          </w:p>
        </w:tc>
      </w:tr>
      <w:tr w:rsidR="00CB36B6" w:rsidRPr="005871D9" w14:paraId="55BE2739"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78E8698B" w14:textId="77777777" w:rsidR="00CB36B6" w:rsidRPr="005871D9" w:rsidRDefault="00CB36B6" w:rsidP="00DE51C0">
            <w:pPr>
              <w:spacing w:before="24" w:after="0"/>
              <w:ind w:left="4543" w:right="-40"/>
              <w:rPr>
                <w:rFonts w:ascii="Arial" w:eastAsia="Arial" w:hAnsi="Arial" w:cs="Arial"/>
                <w:sz w:val="20"/>
              </w:rPr>
            </w:pPr>
            <w:r w:rsidRPr="005871D9">
              <w:rPr>
                <w:rFonts w:ascii="Arial" w:eastAsia="Arial" w:hAnsi="Arial" w:cs="Arial"/>
                <w:sz w:val="20"/>
              </w:rPr>
              <w:t>Approved Subordinated Debt</w:t>
            </w:r>
          </w:p>
        </w:tc>
        <w:tc>
          <w:tcPr>
            <w:tcW w:w="7230" w:type="dxa"/>
            <w:tcBorders>
              <w:top w:val="single" w:sz="8" w:space="0" w:color="D2D2D2"/>
              <w:left w:val="single" w:sz="8" w:space="0" w:color="D2D2D2"/>
              <w:bottom w:val="single" w:sz="8" w:space="0" w:color="D2D2D2"/>
              <w:right w:val="single" w:sz="4" w:space="0" w:color="D2D2D2"/>
            </w:tcBorders>
          </w:tcPr>
          <w:p w14:paraId="0725F1E9" w14:textId="77777777" w:rsidR="00CB36B6" w:rsidRPr="00203B23" w:rsidRDefault="00CB36B6" w:rsidP="00DE51C0">
            <w:pPr>
              <w:rPr>
                <w:rFonts w:ascii="Arial" w:hAnsi="Arial" w:cs="Arial"/>
                <w:sz w:val="20"/>
              </w:rPr>
            </w:pPr>
          </w:p>
        </w:tc>
      </w:tr>
      <w:tr w:rsidR="00CB36B6" w:rsidRPr="005871D9" w14:paraId="67A100BC"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7AF39CA8" w14:textId="131DBC07" w:rsidR="00CB36B6" w:rsidRPr="00203B23" w:rsidRDefault="00CB36B6" w:rsidP="00DE51C0">
            <w:pPr>
              <w:spacing w:before="23" w:after="0"/>
              <w:ind w:left="2376" w:right="-40"/>
              <w:rPr>
                <w:rFonts w:ascii="Arial" w:eastAsia="Arial" w:hAnsi="Arial" w:cs="Arial"/>
                <w:spacing w:val="4"/>
                <w:sz w:val="20"/>
              </w:rPr>
            </w:pPr>
            <w:r w:rsidRPr="00203B23">
              <w:rPr>
                <w:rFonts w:ascii="Arial" w:eastAsia="Arial" w:hAnsi="Arial" w:cs="Arial"/>
                <w:spacing w:val="4"/>
                <w:sz w:val="20"/>
              </w:rPr>
              <w:t>Cumulative Preference Shares/Revaluation Reserve</w:t>
            </w:r>
          </w:p>
        </w:tc>
        <w:tc>
          <w:tcPr>
            <w:tcW w:w="7230" w:type="dxa"/>
            <w:tcBorders>
              <w:top w:val="single" w:sz="8" w:space="0" w:color="D2D2D2"/>
              <w:left w:val="single" w:sz="8" w:space="0" w:color="D2D2D2"/>
              <w:bottom w:val="single" w:sz="8" w:space="0" w:color="D2D2D2"/>
              <w:right w:val="single" w:sz="4" w:space="0" w:color="D2D2D2"/>
            </w:tcBorders>
          </w:tcPr>
          <w:p w14:paraId="6ECDC8E6" w14:textId="77777777" w:rsidR="00CB36B6" w:rsidRPr="00203B23" w:rsidRDefault="00CB36B6" w:rsidP="00DE51C0">
            <w:pPr>
              <w:rPr>
                <w:rFonts w:ascii="Arial" w:hAnsi="Arial" w:cs="Arial"/>
                <w:sz w:val="20"/>
              </w:rPr>
            </w:pPr>
          </w:p>
        </w:tc>
      </w:tr>
      <w:tr w:rsidR="00CB36B6" w:rsidRPr="005871D9" w14:paraId="1AE52056"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26A61CC4" w14:textId="77777777" w:rsidR="00CB36B6" w:rsidRPr="005871D9" w:rsidRDefault="00CB36B6" w:rsidP="00DE51C0">
            <w:pPr>
              <w:spacing w:before="23" w:after="0"/>
              <w:ind w:right="11"/>
              <w:jc w:val="right"/>
              <w:rPr>
                <w:rFonts w:ascii="Arial" w:eastAsia="Arial" w:hAnsi="Arial" w:cs="Arial"/>
                <w:sz w:val="20"/>
              </w:rPr>
            </w:pPr>
            <w:r w:rsidRPr="005871D9">
              <w:rPr>
                <w:rFonts w:ascii="Arial" w:eastAsia="Arial" w:hAnsi="Arial" w:cs="Arial"/>
                <w:sz w:val="20"/>
              </w:rPr>
              <w:t>Less Excluded Assets</w:t>
            </w:r>
          </w:p>
        </w:tc>
        <w:tc>
          <w:tcPr>
            <w:tcW w:w="7230" w:type="dxa"/>
            <w:tcBorders>
              <w:top w:val="single" w:sz="8" w:space="0" w:color="D2D2D2"/>
              <w:left w:val="single" w:sz="8" w:space="0" w:color="D2D2D2"/>
              <w:bottom w:val="single" w:sz="8" w:space="0" w:color="D2D2D2"/>
              <w:right w:val="single" w:sz="4" w:space="0" w:color="D2D2D2"/>
            </w:tcBorders>
          </w:tcPr>
          <w:p w14:paraId="4DAA5754" w14:textId="77777777" w:rsidR="00CB36B6" w:rsidRPr="00203B23" w:rsidRDefault="00CB36B6" w:rsidP="00DE51C0">
            <w:pPr>
              <w:rPr>
                <w:rFonts w:ascii="Arial" w:hAnsi="Arial" w:cs="Arial"/>
                <w:sz w:val="20"/>
              </w:rPr>
            </w:pPr>
          </w:p>
        </w:tc>
      </w:tr>
      <w:tr w:rsidR="00CB36B6" w:rsidRPr="005871D9" w14:paraId="08FE4528"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63164F84" w14:textId="77777777" w:rsidR="00CB36B6" w:rsidRPr="005871D9" w:rsidRDefault="00CB36B6" w:rsidP="00DE51C0">
            <w:pPr>
              <w:spacing w:before="24" w:after="0"/>
              <w:ind w:right="10"/>
              <w:jc w:val="right"/>
              <w:rPr>
                <w:rFonts w:ascii="Arial" w:eastAsia="Arial" w:hAnsi="Arial" w:cs="Arial"/>
                <w:sz w:val="20"/>
              </w:rPr>
            </w:pPr>
            <w:r w:rsidRPr="005871D9">
              <w:rPr>
                <w:rFonts w:ascii="Arial" w:eastAsia="Arial" w:hAnsi="Arial" w:cs="Arial"/>
                <w:sz w:val="20"/>
              </w:rPr>
              <w:t>Less Excluded Liabilities</w:t>
            </w:r>
          </w:p>
        </w:tc>
        <w:tc>
          <w:tcPr>
            <w:tcW w:w="7230" w:type="dxa"/>
            <w:tcBorders>
              <w:top w:val="single" w:sz="8" w:space="0" w:color="D2D2D2"/>
              <w:left w:val="single" w:sz="8" w:space="0" w:color="D2D2D2"/>
              <w:bottom w:val="single" w:sz="8" w:space="0" w:color="D2D2D2"/>
              <w:right w:val="single" w:sz="4" w:space="0" w:color="D2D2D2"/>
            </w:tcBorders>
          </w:tcPr>
          <w:p w14:paraId="69F577B5" w14:textId="77777777" w:rsidR="00CB36B6" w:rsidRPr="00203B23" w:rsidRDefault="00CB36B6" w:rsidP="00DE51C0">
            <w:pPr>
              <w:rPr>
                <w:rFonts w:ascii="Arial" w:hAnsi="Arial" w:cs="Arial"/>
                <w:sz w:val="20"/>
              </w:rPr>
            </w:pPr>
          </w:p>
        </w:tc>
      </w:tr>
      <w:tr w:rsidR="00CB36B6" w:rsidRPr="005871D9" w14:paraId="6E643F61" w14:textId="77777777" w:rsidTr="00DE51C0">
        <w:trPr>
          <w:trHeight w:hRule="exact" w:val="340"/>
        </w:trPr>
        <w:tc>
          <w:tcPr>
            <w:tcW w:w="7229" w:type="dxa"/>
            <w:tcBorders>
              <w:top w:val="single" w:sz="8" w:space="0" w:color="D2D2D2"/>
              <w:left w:val="single" w:sz="4" w:space="0" w:color="D2D2D2"/>
              <w:bottom w:val="nil"/>
              <w:right w:val="single" w:sz="8" w:space="0" w:color="D2D2D2"/>
            </w:tcBorders>
          </w:tcPr>
          <w:p w14:paraId="1DAFC050" w14:textId="77777777" w:rsidR="00CB36B6" w:rsidRPr="005871D9" w:rsidRDefault="00CB36B6" w:rsidP="00DE51C0">
            <w:pPr>
              <w:spacing w:before="24" w:after="0"/>
              <w:ind w:right="9"/>
              <w:jc w:val="right"/>
              <w:rPr>
                <w:rFonts w:ascii="Arial" w:eastAsia="Arial" w:hAnsi="Arial" w:cs="Arial"/>
                <w:sz w:val="20"/>
              </w:rPr>
            </w:pPr>
            <w:r w:rsidRPr="005871D9">
              <w:rPr>
                <w:rFonts w:ascii="Arial" w:eastAsia="Arial" w:hAnsi="Arial" w:cs="Arial"/>
                <w:b/>
                <w:bCs/>
                <w:sz w:val="20"/>
              </w:rPr>
              <w:t>Liquid Capital</w:t>
            </w:r>
          </w:p>
        </w:tc>
        <w:tc>
          <w:tcPr>
            <w:tcW w:w="7230" w:type="dxa"/>
            <w:tcBorders>
              <w:top w:val="single" w:sz="8" w:space="0" w:color="D2D2D2"/>
              <w:left w:val="single" w:sz="8" w:space="0" w:color="D2D2D2"/>
              <w:bottom w:val="nil"/>
              <w:right w:val="single" w:sz="4" w:space="0" w:color="D2D2D2"/>
            </w:tcBorders>
          </w:tcPr>
          <w:p w14:paraId="7A717A0D" w14:textId="77777777" w:rsidR="00CB36B6" w:rsidRPr="00203B23" w:rsidRDefault="00CB36B6" w:rsidP="00DE51C0">
            <w:pPr>
              <w:rPr>
                <w:rFonts w:ascii="Arial" w:hAnsi="Arial" w:cs="Arial"/>
                <w:sz w:val="20"/>
              </w:rPr>
            </w:pPr>
          </w:p>
        </w:tc>
      </w:tr>
      <w:tr w:rsidR="00CB36B6" w:rsidRPr="005871D9" w14:paraId="36ECE7FE" w14:textId="77777777" w:rsidTr="00DE51C0">
        <w:trPr>
          <w:trHeight w:hRule="exact" w:val="340"/>
        </w:trPr>
        <w:tc>
          <w:tcPr>
            <w:tcW w:w="14459" w:type="dxa"/>
            <w:gridSpan w:val="2"/>
            <w:tcBorders>
              <w:top w:val="nil"/>
              <w:left w:val="single" w:sz="4" w:space="0" w:color="D2D2D2"/>
              <w:bottom w:val="single" w:sz="8" w:space="0" w:color="D2D2D2"/>
              <w:right w:val="single" w:sz="4" w:space="0" w:color="D2D2D2"/>
            </w:tcBorders>
            <w:shd w:val="clear" w:color="auto" w:fill="DFDFDF"/>
          </w:tcPr>
          <w:p w14:paraId="16E0536B" w14:textId="77777777" w:rsidR="00CB36B6" w:rsidRPr="00203B23" w:rsidRDefault="00CB36B6" w:rsidP="00DE51C0">
            <w:pPr>
              <w:rPr>
                <w:rFonts w:ascii="Arial" w:hAnsi="Arial" w:cs="Arial"/>
                <w:sz w:val="20"/>
              </w:rPr>
            </w:pPr>
          </w:p>
        </w:tc>
      </w:tr>
      <w:tr w:rsidR="00CB36B6" w:rsidRPr="005871D9" w14:paraId="5541A0E9"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398CD6FD" w14:textId="77777777" w:rsidR="00CB36B6" w:rsidRPr="005871D9" w:rsidRDefault="00CB36B6" w:rsidP="00DE51C0">
            <w:pPr>
              <w:spacing w:before="42" w:after="0"/>
              <w:ind w:left="4444" w:right="-40"/>
              <w:rPr>
                <w:rFonts w:ascii="Arial" w:eastAsia="Arial" w:hAnsi="Arial" w:cs="Arial"/>
                <w:sz w:val="20"/>
              </w:rPr>
            </w:pPr>
            <w:r w:rsidRPr="005871D9">
              <w:rPr>
                <w:rFonts w:ascii="Arial" w:eastAsia="Arial" w:hAnsi="Arial" w:cs="Arial"/>
                <w:sz w:val="20"/>
              </w:rPr>
              <w:t>Operational Risk Requirement</w:t>
            </w:r>
          </w:p>
        </w:tc>
        <w:tc>
          <w:tcPr>
            <w:tcW w:w="7230" w:type="dxa"/>
            <w:tcBorders>
              <w:top w:val="single" w:sz="8" w:space="0" w:color="D2D2D2"/>
              <w:left w:val="single" w:sz="8" w:space="0" w:color="D2D2D2"/>
              <w:bottom w:val="single" w:sz="8" w:space="0" w:color="D2D2D2"/>
              <w:right w:val="single" w:sz="4" w:space="0" w:color="D2D2D2"/>
            </w:tcBorders>
          </w:tcPr>
          <w:p w14:paraId="6B2067F9" w14:textId="77777777" w:rsidR="00CB36B6" w:rsidRPr="00203B23" w:rsidRDefault="00CB36B6" w:rsidP="00DE51C0">
            <w:pPr>
              <w:rPr>
                <w:rFonts w:ascii="Arial" w:hAnsi="Arial" w:cs="Arial"/>
                <w:sz w:val="20"/>
              </w:rPr>
            </w:pPr>
          </w:p>
        </w:tc>
      </w:tr>
      <w:tr w:rsidR="00CB36B6" w:rsidRPr="005871D9" w14:paraId="59F11583"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51C6E23C" w14:textId="77777777" w:rsidR="00CB36B6" w:rsidRPr="005871D9" w:rsidRDefault="00CB36B6" w:rsidP="00DE51C0">
            <w:pPr>
              <w:spacing w:before="43" w:after="0"/>
              <w:ind w:left="4321" w:right="-40"/>
              <w:rPr>
                <w:rFonts w:ascii="Arial" w:eastAsia="Arial" w:hAnsi="Arial" w:cs="Arial"/>
                <w:sz w:val="20"/>
              </w:rPr>
            </w:pPr>
            <w:r w:rsidRPr="005871D9">
              <w:rPr>
                <w:rFonts w:ascii="Arial" w:eastAsia="Arial" w:hAnsi="Arial" w:cs="Arial"/>
                <w:sz w:val="20"/>
              </w:rPr>
              <w:t>Counterparty Risk Requirement</w:t>
            </w:r>
          </w:p>
        </w:tc>
        <w:tc>
          <w:tcPr>
            <w:tcW w:w="7230" w:type="dxa"/>
            <w:tcBorders>
              <w:top w:val="single" w:sz="8" w:space="0" w:color="D2D2D2"/>
              <w:left w:val="single" w:sz="8" w:space="0" w:color="D2D2D2"/>
              <w:bottom w:val="single" w:sz="8" w:space="0" w:color="D2D2D2"/>
              <w:right w:val="single" w:sz="4" w:space="0" w:color="D2D2D2"/>
            </w:tcBorders>
          </w:tcPr>
          <w:p w14:paraId="55E1FE99" w14:textId="77777777" w:rsidR="00CB36B6" w:rsidRPr="00203B23" w:rsidRDefault="00CB36B6" w:rsidP="00DE51C0">
            <w:pPr>
              <w:rPr>
                <w:rFonts w:ascii="Arial" w:hAnsi="Arial" w:cs="Arial"/>
                <w:sz w:val="20"/>
              </w:rPr>
            </w:pPr>
          </w:p>
        </w:tc>
      </w:tr>
      <w:tr w:rsidR="00CB36B6" w:rsidRPr="005871D9" w14:paraId="6E94B49B"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10D32BF1" w14:textId="77777777" w:rsidR="00CB36B6" w:rsidRPr="005871D9" w:rsidRDefault="00CB36B6" w:rsidP="00DE51C0">
            <w:pPr>
              <w:spacing w:before="43" w:after="0"/>
              <w:ind w:left="4065" w:right="-20"/>
              <w:rPr>
                <w:rFonts w:ascii="Arial" w:eastAsia="Arial" w:hAnsi="Arial" w:cs="Arial"/>
                <w:sz w:val="20"/>
              </w:rPr>
            </w:pPr>
            <w:r w:rsidRPr="005871D9">
              <w:rPr>
                <w:rFonts w:ascii="Arial" w:eastAsia="Arial" w:hAnsi="Arial" w:cs="Arial"/>
                <w:sz w:val="20"/>
              </w:rPr>
              <w:t>Large Exposure Risk Requirement</w:t>
            </w:r>
          </w:p>
        </w:tc>
        <w:tc>
          <w:tcPr>
            <w:tcW w:w="7230" w:type="dxa"/>
            <w:tcBorders>
              <w:top w:val="single" w:sz="8" w:space="0" w:color="D2D2D2"/>
              <w:left w:val="single" w:sz="8" w:space="0" w:color="D2D2D2"/>
              <w:bottom w:val="single" w:sz="8" w:space="0" w:color="D2D2D2"/>
              <w:right w:val="single" w:sz="4" w:space="0" w:color="D2D2D2"/>
            </w:tcBorders>
          </w:tcPr>
          <w:p w14:paraId="10497EDE" w14:textId="77777777" w:rsidR="00CB36B6" w:rsidRPr="00203B23" w:rsidRDefault="00CB36B6" w:rsidP="00DE51C0">
            <w:pPr>
              <w:rPr>
                <w:rFonts w:ascii="Arial" w:hAnsi="Arial" w:cs="Arial"/>
                <w:sz w:val="20"/>
              </w:rPr>
            </w:pPr>
          </w:p>
        </w:tc>
      </w:tr>
      <w:tr w:rsidR="00CB36B6" w:rsidRPr="005871D9" w14:paraId="45250858"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59E193B8" w14:textId="77777777" w:rsidR="00CB36B6" w:rsidRPr="005871D9" w:rsidRDefault="00CB36B6" w:rsidP="00DE51C0">
            <w:pPr>
              <w:spacing w:before="42" w:after="0"/>
              <w:ind w:left="4766" w:right="-40"/>
              <w:rPr>
                <w:rFonts w:ascii="Arial" w:eastAsia="Arial" w:hAnsi="Arial" w:cs="Arial"/>
                <w:sz w:val="20"/>
              </w:rPr>
            </w:pPr>
            <w:r w:rsidRPr="005871D9">
              <w:rPr>
                <w:rFonts w:ascii="Arial" w:eastAsia="Arial" w:hAnsi="Arial" w:cs="Arial"/>
                <w:sz w:val="20"/>
              </w:rPr>
              <w:t>Position Risk Requirement</w:t>
            </w:r>
          </w:p>
        </w:tc>
        <w:tc>
          <w:tcPr>
            <w:tcW w:w="7230" w:type="dxa"/>
            <w:tcBorders>
              <w:top w:val="single" w:sz="8" w:space="0" w:color="D2D2D2"/>
              <w:left w:val="single" w:sz="8" w:space="0" w:color="D2D2D2"/>
              <w:bottom w:val="single" w:sz="8" w:space="0" w:color="D2D2D2"/>
              <w:right w:val="single" w:sz="4" w:space="0" w:color="D2D2D2"/>
            </w:tcBorders>
          </w:tcPr>
          <w:p w14:paraId="3DECEBF6" w14:textId="77777777" w:rsidR="00CB36B6" w:rsidRPr="00203B23" w:rsidRDefault="00CB36B6" w:rsidP="00DE51C0">
            <w:pPr>
              <w:rPr>
                <w:rFonts w:ascii="Arial" w:hAnsi="Arial" w:cs="Arial"/>
                <w:sz w:val="20"/>
              </w:rPr>
            </w:pPr>
          </w:p>
        </w:tc>
      </w:tr>
      <w:tr w:rsidR="00CB36B6" w:rsidRPr="005871D9" w14:paraId="10C91D20"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38BDF8DA" w14:textId="77777777" w:rsidR="00CB36B6" w:rsidRPr="005871D9" w:rsidRDefault="00CB36B6" w:rsidP="00DE51C0">
            <w:pPr>
              <w:spacing w:before="42" w:after="0"/>
              <w:ind w:left="4355" w:right="-20"/>
              <w:rPr>
                <w:rFonts w:ascii="Arial" w:eastAsia="Arial" w:hAnsi="Arial" w:cs="Arial"/>
                <w:sz w:val="20"/>
              </w:rPr>
            </w:pPr>
            <w:r w:rsidRPr="005871D9">
              <w:rPr>
                <w:rFonts w:ascii="Arial" w:eastAsia="Arial" w:hAnsi="Arial" w:cs="Arial"/>
                <w:sz w:val="20"/>
              </w:rPr>
              <w:t>Underwriting Risk Requirement</w:t>
            </w:r>
          </w:p>
        </w:tc>
        <w:tc>
          <w:tcPr>
            <w:tcW w:w="7230" w:type="dxa"/>
            <w:tcBorders>
              <w:top w:val="single" w:sz="8" w:space="0" w:color="D2D2D2"/>
              <w:left w:val="single" w:sz="8" w:space="0" w:color="D2D2D2"/>
              <w:bottom w:val="single" w:sz="8" w:space="0" w:color="D2D2D2"/>
              <w:right w:val="single" w:sz="4" w:space="0" w:color="D2D2D2"/>
            </w:tcBorders>
          </w:tcPr>
          <w:p w14:paraId="6B0097B6" w14:textId="77777777" w:rsidR="00CB36B6" w:rsidRPr="00203B23" w:rsidRDefault="00CB36B6" w:rsidP="00DE51C0">
            <w:pPr>
              <w:rPr>
                <w:rFonts w:ascii="Arial" w:hAnsi="Arial" w:cs="Arial"/>
                <w:sz w:val="20"/>
              </w:rPr>
            </w:pPr>
          </w:p>
        </w:tc>
      </w:tr>
      <w:tr w:rsidR="00CB36B6" w:rsidRPr="005871D9" w14:paraId="504DD0BD"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0E6F1FC8" w14:textId="77777777" w:rsidR="00CB36B6" w:rsidRPr="005871D9" w:rsidRDefault="00CB36B6" w:rsidP="00DE51C0">
            <w:pPr>
              <w:spacing w:before="42" w:after="0"/>
              <w:ind w:left="4244" w:right="-40"/>
              <w:rPr>
                <w:rFonts w:ascii="Arial" w:eastAsia="Arial" w:hAnsi="Arial" w:cs="Arial"/>
                <w:sz w:val="20"/>
              </w:rPr>
            </w:pPr>
            <w:r w:rsidRPr="005871D9">
              <w:rPr>
                <w:rFonts w:ascii="Arial" w:eastAsia="Arial" w:hAnsi="Arial" w:cs="Arial"/>
                <w:sz w:val="20"/>
              </w:rPr>
              <w:t>Non Standard Risk Requirement</w:t>
            </w:r>
          </w:p>
        </w:tc>
        <w:tc>
          <w:tcPr>
            <w:tcW w:w="7230" w:type="dxa"/>
            <w:tcBorders>
              <w:top w:val="single" w:sz="8" w:space="0" w:color="D2D2D2"/>
              <w:left w:val="single" w:sz="8" w:space="0" w:color="D2D2D2"/>
              <w:bottom w:val="single" w:sz="8" w:space="0" w:color="D2D2D2"/>
              <w:right w:val="single" w:sz="4" w:space="0" w:color="D2D2D2"/>
            </w:tcBorders>
          </w:tcPr>
          <w:p w14:paraId="5822F640" w14:textId="77777777" w:rsidR="00CB36B6" w:rsidRPr="00203B23" w:rsidRDefault="00CB36B6" w:rsidP="00DE51C0">
            <w:pPr>
              <w:rPr>
                <w:rFonts w:ascii="Arial" w:hAnsi="Arial" w:cs="Arial"/>
                <w:sz w:val="20"/>
              </w:rPr>
            </w:pPr>
          </w:p>
        </w:tc>
      </w:tr>
      <w:tr w:rsidR="00CB36B6" w:rsidRPr="005871D9" w14:paraId="3E002383"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544DB42E" w14:textId="77777777" w:rsidR="00CB36B6" w:rsidRPr="005871D9" w:rsidRDefault="00CB36B6" w:rsidP="00DE51C0">
            <w:pPr>
              <w:spacing w:before="43" w:after="0"/>
              <w:ind w:left="4522" w:right="-40"/>
              <w:rPr>
                <w:rFonts w:ascii="Arial" w:eastAsia="Arial" w:hAnsi="Arial" w:cs="Arial"/>
                <w:sz w:val="20"/>
              </w:rPr>
            </w:pPr>
            <w:r w:rsidRPr="005871D9">
              <w:rPr>
                <w:rFonts w:ascii="Arial" w:eastAsia="Arial" w:hAnsi="Arial" w:cs="Arial"/>
                <w:sz w:val="20"/>
              </w:rPr>
              <w:t>Secondary Risk Requirement</w:t>
            </w:r>
          </w:p>
        </w:tc>
        <w:tc>
          <w:tcPr>
            <w:tcW w:w="7230" w:type="dxa"/>
            <w:tcBorders>
              <w:top w:val="single" w:sz="8" w:space="0" w:color="D2D2D2"/>
              <w:left w:val="single" w:sz="8" w:space="0" w:color="D2D2D2"/>
              <w:bottom w:val="single" w:sz="8" w:space="0" w:color="D2D2D2"/>
              <w:right w:val="single" w:sz="4" w:space="0" w:color="D2D2D2"/>
            </w:tcBorders>
          </w:tcPr>
          <w:p w14:paraId="44063A87" w14:textId="77777777" w:rsidR="00CB36B6" w:rsidRPr="00203B23" w:rsidRDefault="00CB36B6" w:rsidP="00DE51C0">
            <w:pPr>
              <w:rPr>
                <w:rFonts w:ascii="Arial" w:hAnsi="Arial" w:cs="Arial"/>
                <w:sz w:val="20"/>
              </w:rPr>
            </w:pPr>
          </w:p>
        </w:tc>
      </w:tr>
      <w:tr w:rsidR="00CB36B6" w:rsidRPr="005871D9" w14:paraId="3A6A74E4"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265F2398" w14:textId="77777777" w:rsidR="00CB36B6" w:rsidRPr="00203B23" w:rsidRDefault="00CB36B6" w:rsidP="00DE51C0">
            <w:pPr>
              <w:spacing w:before="42" w:after="0"/>
              <w:ind w:right="10"/>
              <w:jc w:val="right"/>
              <w:rPr>
                <w:rFonts w:ascii="Arial" w:eastAsia="Arial" w:hAnsi="Arial" w:cs="Arial"/>
                <w:spacing w:val="-4"/>
                <w:sz w:val="20"/>
              </w:rPr>
            </w:pPr>
            <w:r w:rsidRPr="00203B23">
              <w:rPr>
                <w:rFonts w:ascii="Arial" w:eastAsia="Arial" w:hAnsi="Arial" w:cs="Arial"/>
                <w:b/>
                <w:bCs/>
                <w:spacing w:val="-4"/>
                <w:sz w:val="20"/>
              </w:rPr>
              <w:t>Total Risk Requirement</w:t>
            </w:r>
          </w:p>
        </w:tc>
        <w:tc>
          <w:tcPr>
            <w:tcW w:w="7230" w:type="dxa"/>
            <w:tcBorders>
              <w:top w:val="single" w:sz="8" w:space="0" w:color="D2D2D2"/>
              <w:left w:val="single" w:sz="8" w:space="0" w:color="D2D2D2"/>
              <w:bottom w:val="single" w:sz="8" w:space="0" w:color="D2D2D2"/>
              <w:right w:val="single" w:sz="4" w:space="0" w:color="D2D2D2"/>
            </w:tcBorders>
          </w:tcPr>
          <w:p w14:paraId="2AE5513E" w14:textId="77777777" w:rsidR="00CB36B6" w:rsidRPr="00203B23" w:rsidRDefault="00CB36B6" w:rsidP="00DE51C0">
            <w:pPr>
              <w:rPr>
                <w:rFonts w:ascii="Arial" w:hAnsi="Arial" w:cs="Arial"/>
                <w:sz w:val="20"/>
              </w:rPr>
            </w:pPr>
          </w:p>
        </w:tc>
      </w:tr>
      <w:tr w:rsidR="00CB36B6" w:rsidRPr="005871D9" w14:paraId="0232AD5F"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21131F9A" w14:textId="77777777" w:rsidR="00CB36B6" w:rsidRPr="00203B23" w:rsidRDefault="00CB36B6" w:rsidP="00DE51C0">
            <w:pPr>
              <w:spacing w:before="42" w:after="0"/>
              <w:ind w:right="9"/>
              <w:jc w:val="right"/>
              <w:rPr>
                <w:rFonts w:ascii="Arial" w:eastAsia="Arial" w:hAnsi="Arial" w:cs="Arial"/>
                <w:spacing w:val="-4"/>
                <w:sz w:val="20"/>
              </w:rPr>
            </w:pPr>
            <w:r w:rsidRPr="00203B23">
              <w:rPr>
                <w:rFonts w:ascii="Arial" w:eastAsia="Arial" w:hAnsi="Arial" w:cs="Arial"/>
                <w:b/>
                <w:bCs/>
                <w:spacing w:val="-4"/>
                <w:sz w:val="20"/>
              </w:rPr>
              <w:t>Liquid Margin</w:t>
            </w:r>
          </w:p>
        </w:tc>
        <w:tc>
          <w:tcPr>
            <w:tcW w:w="7230" w:type="dxa"/>
            <w:tcBorders>
              <w:top w:val="single" w:sz="8" w:space="0" w:color="D2D2D2"/>
              <w:left w:val="single" w:sz="8" w:space="0" w:color="D2D2D2"/>
              <w:bottom w:val="single" w:sz="8" w:space="0" w:color="D2D2D2"/>
              <w:right w:val="single" w:sz="4" w:space="0" w:color="D2D2D2"/>
            </w:tcBorders>
          </w:tcPr>
          <w:p w14:paraId="75B02970" w14:textId="77777777" w:rsidR="00CB36B6" w:rsidRPr="00203B23" w:rsidRDefault="00CB36B6" w:rsidP="00DE51C0">
            <w:pPr>
              <w:rPr>
                <w:rFonts w:ascii="Arial" w:hAnsi="Arial" w:cs="Arial"/>
                <w:sz w:val="20"/>
              </w:rPr>
            </w:pPr>
          </w:p>
        </w:tc>
      </w:tr>
      <w:tr w:rsidR="00CB36B6" w:rsidRPr="005871D9" w14:paraId="64DAA68F" w14:textId="77777777"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14:paraId="6D31B667" w14:textId="77777777" w:rsidR="00CB36B6" w:rsidRPr="005871D9" w:rsidRDefault="00CB36B6" w:rsidP="00DE51C0">
            <w:pPr>
              <w:spacing w:before="42" w:after="0"/>
              <w:ind w:left="2467" w:right="-41"/>
              <w:rPr>
                <w:rFonts w:ascii="Arial" w:eastAsia="Arial" w:hAnsi="Arial" w:cs="Arial"/>
                <w:sz w:val="20"/>
              </w:rPr>
            </w:pPr>
            <w:r w:rsidRPr="005871D9">
              <w:rPr>
                <w:rFonts w:ascii="Arial" w:eastAsia="Arial" w:hAnsi="Arial" w:cs="Arial"/>
                <w:b/>
                <w:bCs/>
                <w:sz w:val="20"/>
              </w:rPr>
              <w:t>Ratio of Liquid Capital to Total Risk Requirement</w:t>
            </w:r>
          </w:p>
        </w:tc>
        <w:tc>
          <w:tcPr>
            <w:tcW w:w="7230" w:type="dxa"/>
            <w:tcBorders>
              <w:top w:val="single" w:sz="8" w:space="0" w:color="D2D2D2"/>
              <w:left w:val="single" w:sz="8" w:space="0" w:color="D2D2D2"/>
              <w:bottom w:val="single" w:sz="8" w:space="0" w:color="D2D2D2"/>
              <w:right w:val="single" w:sz="4" w:space="0" w:color="D2D2D2"/>
            </w:tcBorders>
          </w:tcPr>
          <w:p w14:paraId="272F83A9" w14:textId="77777777" w:rsidR="00CB36B6" w:rsidRPr="00203B23" w:rsidRDefault="00CB36B6" w:rsidP="00DE51C0">
            <w:pPr>
              <w:rPr>
                <w:rFonts w:ascii="Arial" w:hAnsi="Arial" w:cs="Arial"/>
                <w:sz w:val="20"/>
              </w:rPr>
            </w:pPr>
          </w:p>
        </w:tc>
      </w:tr>
      <w:tr w:rsidR="00CB36B6" w:rsidRPr="005871D9" w14:paraId="2B29E07A" w14:textId="77777777" w:rsidTr="00DE51C0">
        <w:trPr>
          <w:trHeight w:hRule="exact" w:val="521"/>
        </w:trPr>
        <w:tc>
          <w:tcPr>
            <w:tcW w:w="7229" w:type="dxa"/>
            <w:tcBorders>
              <w:top w:val="single" w:sz="8" w:space="0" w:color="D2D2D2"/>
              <w:left w:val="single" w:sz="4" w:space="0" w:color="D2D2D2"/>
              <w:bottom w:val="single" w:sz="4" w:space="0" w:color="D2D2D2"/>
              <w:right w:val="single" w:sz="8" w:space="0" w:color="D2D2D2"/>
            </w:tcBorders>
          </w:tcPr>
          <w:p w14:paraId="3334B6AF" w14:textId="77777777" w:rsidR="00CB36B6" w:rsidRPr="005871D9" w:rsidRDefault="00CB36B6" w:rsidP="00DE51C0">
            <w:pPr>
              <w:spacing w:before="33" w:after="0" w:line="224" w:lineRule="exact"/>
              <w:ind w:left="6700" w:right="-25" w:hanging="6326"/>
              <w:rPr>
                <w:rFonts w:ascii="Arial" w:eastAsia="Arial" w:hAnsi="Arial" w:cs="Arial"/>
                <w:sz w:val="20"/>
              </w:rPr>
            </w:pPr>
            <w:r w:rsidRPr="005871D9">
              <w:rPr>
                <w:rFonts w:ascii="Arial" w:eastAsia="Arial" w:hAnsi="Arial" w:cs="Arial"/>
                <w:sz w:val="20"/>
              </w:rPr>
              <w:t>Component of the CRR that is the NMFIM amount greater than 10 business days</w:t>
            </w:r>
          </w:p>
        </w:tc>
        <w:tc>
          <w:tcPr>
            <w:tcW w:w="7230" w:type="dxa"/>
            <w:tcBorders>
              <w:top w:val="single" w:sz="8" w:space="0" w:color="D2D2D2"/>
              <w:left w:val="single" w:sz="8" w:space="0" w:color="D2D2D2"/>
              <w:bottom w:val="single" w:sz="4" w:space="0" w:color="D2D2D2"/>
              <w:right w:val="single" w:sz="4" w:space="0" w:color="D2D2D2"/>
            </w:tcBorders>
          </w:tcPr>
          <w:p w14:paraId="08511F49" w14:textId="77777777" w:rsidR="00CB36B6" w:rsidRPr="00203B23" w:rsidRDefault="00CB36B6" w:rsidP="00DE51C0">
            <w:pPr>
              <w:rPr>
                <w:rFonts w:ascii="Arial" w:hAnsi="Arial" w:cs="Arial"/>
                <w:sz w:val="20"/>
              </w:rPr>
            </w:pPr>
          </w:p>
        </w:tc>
      </w:tr>
    </w:tbl>
    <w:p w14:paraId="00958190" w14:textId="77777777" w:rsidR="00CB36B6" w:rsidRPr="0033698E" w:rsidRDefault="00CB36B6" w:rsidP="00CB36B6">
      <w:pPr>
        <w:spacing w:after="0"/>
        <w:rPr>
          <w:rFonts w:ascii="Arial" w:hAnsi="Arial" w:cs="Arial"/>
          <w:b/>
          <w:sz w:val="20"/>
        </w:rPr>
      </w:pPr>
    </w:p>
    <w:p w14:paraId="0298319B" w14:textId="77777777" w:rsidR="00CB36B6" w:rsidRPr="0033698E" w:rsidRDefault="00CB36B6" w:rsidP="00CB36B6">
      <w:pPr>
        <w:spacing w:after="0"/>
        <w:rPr>
          <w:rFonts w:ascii="Arial" w:hAnsi="Arial" w:cs="Arial"/>
          <w:b/>
          <w:sz w:val="20"/>
        </w:rPr>
      </w:pPr>
      <w:r w:rsidRPr="0033698E">
        <w:rPr>
          <w:rFonts w:ascii="Arial" w:hAnsi="Arial" w:cs="Arial"/>
          <w:b/>
          <w:sz w:val="20"/>
        </w:rPr>
        <w:br w:type="page"/>
      </w:r>
      <w:r w:rsidRPr="0033698E">
        <w:rPr>
          <w:rFonts w:ascii="Arial" w:hAnsi="Arial" w:cs="Arial"/>
          <w:b/>
          <w:sz w:val="20"/>
        </w:rPr>
        <w:lastRenderedPageBreak/>
        <w:t>Financial Return Authorisation</w:t>
      </w:r>
    </w:p>
    <w:p w14:paraId="23B3B4F1" w14:textId="77777777" w:rsidR="00CB36B6" w:rsidRPr="0033698E" w:rsidRDefault="00CB36B6" w:rsidP="00CB36B6">
      <w:pPr>
        <w:spacing w:after="0"/>
      </w:pPr>
    </w:p>
    <w:tbl>
      <w:tblPr>
        <w:tblW w:w="0" w:type="auto"/>
        <w:tblInd w:w="119" w:type="dxa"/>
        <w:tblLayout w:type="fixed"/>
        <w:tblCellMar>
          <w:left w:w="0" w:type="dxa"/>
          <w:right w:w="0" w:type="dxa"/>
        </w:tblCellMar>
        <w:tblLook w:val="01E0" w:firstRow="1" w:lastRow="1" w:firstColumn="1" w:lastColumn="1" w:noHBand="0" w:noVBand="0"/>
      </w:tblPr>
      <w:tblGrid>
        <w:gridCol w:w="3572"/>
        <w:gridCol w:w="3685"/>
      </w:tblGrid>
      <w:tr w:rsidR="00CB36B6" w:rsidRPr="0033698E" w14:paraId="6CCD7FAA" w14:textId="77777777"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14:paraId="40315847" w14:textId="77777777" w:rsidR="00CB36B6" w:rsidRPr="005871D9" w:rsidRDefault="00CB36B6" w:rsidP="00DE51C0">
            <w:pPr>
              <w:spacing w:before="42" w:after="0"/>
              <w:ind w:right="-41"/>
              <w:rPr>
                <w:rFonts w:ascii="Arial" w:eastAsia="Arial" w:hAnsi="Arial" w:cs="Arial"/>
                <w:sz w:val="20"/>
              </w:rPr>
            </w:pPr>
            <w:r w:rsidRPr="00203B23">
              <w:rPr>
                <w:rFonts w:ascii="Arial" w:eastAsia="Arial" w:hAnsi="Arial" w:cs="Arial"/>
                <w:b/>
                <w:bCs/>
                <w:color w:val="010101"/>
                <w:sz w:val="20"/>
              </w:rPr>
              <w:t>Sole</w:t>
            </w:r>
            <w:r w:rsidRPr="00203B23">
              <w:rPr>
                <w:rFonts w:ascii="Arial" w:eastAsia="Arial" w:hAnsi="Arial" w:cs="Arial"/>
                <w:b/>
                <w:bCs/>
                <w:color w:val="010101"/>
                <w:spacing w:val="10"/>
                <w:sz w:val="20"/>
              </w:rPr>
              <w:t xml:space="preserve"> </w:t>
            </w:r>
            <w:r w:rsidRPr="00203B23">
              <w:rPr>
                <w:rFonts w:ascii="Arial" w:eastAsia="Arial" w:hAnsi="Arial" w:cs="Arial"/>
                <w:b/>
                <w:bCs/>
                <w:color w:val="010101"/>
                <w:sz w:val="20"/>
              </w:rPr>
              <w:t>Director</w:t>
            </w:r>
            <w:r w:rsidRPr="00203B23">
              <w:rPr>
                <w:rFonts w:ascii="Arial" w:eastAsia="Arial" w:hAnsi="Arial" w:cs="Arial"/>
                <w:b/>
                <w:bCs/>
                <w:color w:val="010101"/>
                <w:spacing w:val="34"/>
                <w:sz w:val="20"/>
              </w:rPr>
              <w:t xml:space="preserve"> </w:t>
            </w:r>
            <w:r w:rsidRPr="00203B23">
              <w:rPr>
                <w:rFonts w:ascii="Arial" w:eastAsia="Arial" w:hAnsi="Arial" w:cs="Arial"/>
                <w:b/>
                <w:bCs/>
                <w:color w:val="010101"/>
                <w:w w:val="105"/>
                <w:sz w:val="20"/>
              </w:rPr>
              <w:t>Company:</w:t>
            </w:r>
          </w:p>
        </w:tc>
        <w:tc>
          <w:tcPr>
            <w:tcW w:w="3685" w:type="dxa"/>
            <w:tcBorders>
              <w:top w:val="single" w:sz="8" w:space="0" w:color="D2D2D2"/>
              <w:left w:val="single" w:sz="8" w:space="0" w:color="D2D2D2"/>
              <w:bottom w:val="single" w:sz="8" w:space="0" w:color="D2D2D2"/>
              <w:right w:val="single" w:sz="4" w:space="0" w:color="D2D2D2"/>
            </w:tcBorders>
          </w:tcPr>
          <w:p w14:paraId="40147B5D" w14:textId="77777777" w:rsidR="00CB36B6" w:rsidRPr="0033698E" w:rsidRDefault="00CB36B6" w:rsidP="00DE51C0"/>
        </w:tc>
      </w:tr>
      <w:tr w:rsidR="00CB36B6" w:rsidRPr="0033698E" w14:paraId="1E5309CA" w14:textId="77777777"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14:paraId="22A797A4" w14:textId="77777777" w:rsidR="00CB36B6" w:rsidRPr="00203B23" w:rsidRDefault="00CB36B6" w:rsidP="00DE51C0">
            <w:pPr>
              <w:spacing w:before="42" w:after="0"/>
              <w:ind w:right="-41"/>
              <w:rPr>
                <w:rFonts w:ascii="Arial" w:eastAsia="Arial" w:hAnsi="Arial" w:cs="Arial"/>
                <w:b/>
                <w:bCs/>
                <w:color w:val="010101"/>
                <w:sz w:val="20"/>
              </w:rPr>
            </w:pPr>
            <w:r w:rsidRPr="00203B23">
              <w:rPr>
                <w:rFonts w:ascii="Arial" w:eastAsia="Arial" w:hAnsi="Arial" w:cs="Arial"/>
                <w:b/>
                <w:bCs/>
                <w:color w:val="010101"/>
                <w:sz w:val="20"/>
              </w:rPr>
              <w:t>Board Resolution Date</w:t>
            </w:r>
          </w:p>
        </w:tc>
        <w:tc>
          <w:tcPr>
            <w:tcW w:w="3685" w:type="dxa"/>
            <w:tcBorders>
              <w:top w:val="single" w:sz="8" w:space="0" w:color="D2D2D2"/>
              <w:left w:val="single" w:sz="8" w:space="0" w:color="D2D2D2"/>
              <w:bottom w:val="single" w:sz="8" w:space="0" w:color="D2D2D2"/>
              <w:right w:val="single" w:sz="4" w:space="0" w:color="D2D2D2"/>
            </w:tcBorders>
          </w:tcPr>
          <w:p w14:paraId="12714439" w14:textId="77777777" w:rsidR="00CB36B6" w:rsidRPr="0033698E" w:rsidRDefault="00CB36B6" w:rsidP="00DE51C0"/>
        </w:tc>
      </w:tr>
      <w:tr w:rsidR="00CB36B6" w:rsidRPr="0033698E" w14:paraId="1AA45E64" w14:textId="77777777"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14:paraId="72AB3E01" w14:textId="77777777" w:rsidR="00CB36B6" w:rsidRPr="00203B23" w:rsidRDefault="00CB36B6" w:rsidP="00DE51C0">
            <w:pPr>
              <w:spacing w:before="42" w:after="0"/>
              <w:ind w:right="-41"/>
              <w:rPr>
                <w:rFonts w:ascii="Arial" w:eastAsia="Arial" w:hAnsi="Arial" w:cs="Arial"/>
                <w:b/>
                <w:bCs/>
                <w:color w:val="010101"/>
                <w:sz w:val="20"/>
              </w:rPr>
            </w:pPr>
            <w:r w:rsidRPr="00203B23">
              <w:rPr>
                <w:rFonts w:ascii="Arial" w:eastAsia="Arial" w:hAnsi="Arial" w:cs="Arial"/>
                <w:b/>
                <w:bCs/>
                <w:color w:val="010101"/>
                <w:sz w:val="20"/>
              </w:rPr>
              <w:t>Authorisation 1</w:t>
            </w:r>
          </w:p>
        </w:tc>
        <w:tc>
          <w:tcPr>
            <w:tcW w:w="3685" w:type="dxa"/>
            <w:tcBorders>
              <w:top w:val="single" w:sz="8" w:space="0" w:color="D2D2D2"/>
              <w:left w:val="single" w:sz="8" w:space="0" w:color="D2D2D2"/>
              <w:bottom w:val="single" w:sz="8" w:space="0" w:color="D2D2D2"/>
              <w:right w:val="single" w:sz="4" w:space="0" w:color="D2D2D2"/>
            </w:tcBorders>
          </w:tcPr>
          <w:p w14:paraId="2E76B256" w14:textId="77777777" w:rsidR="00CB36B6" w:rsidRPr="0033698E" w:rsidRDefault="00CB36B6" w:rsidP="00DE51C0"/>
        </w:tc>
      </w:tr>
      <w:tr w:rsidR="00CB36B6" w:rsidRPr="0033698E" w14:paraId="3FA64F7D" w14:textId="77777777"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14:paraId="2EC5F14E" w14:textId="77777777" w:rsidR="00CB36B6" w:rsidRPr="00203B23" w:rsidRDefault="00CB36B6" w:rsidP="00DE51C0">
            <w:pPr>
              <w:spacing w:before="42" w:after="0"/>
              <w:ind w:right="-41"/>
              <w:rPr>
                <w:rFonts w:ascii="Arial" w:eastAsia="Arial" w:hAnsi="Arial" w:cs="Arial"/>
                <w:b/>
                <w:bCs/>
                <w:color w:val="010101"/>
                <w:sz w:val="20"/>
              </w:rPr>
            </w:pPr>
            <w:r w:rsidRPr="00203B23">
              <w:rPr>
                <w:rFonts w:ascii="Arial" w:eastAsia="Arial" w:hAnsi="Arial" w:cs="Arial"/>
                <w:b/>
                <w:bCs/>
                <w:color w:val="010101"/>
                <w:sz w:val="20"/>
              </w:rPr>
              <w:t>Authorisation Date 1</w:t>
            </w:r>
          </w:p>
        </w:tc>
        <w:tc>
          <w:tcPr>
            <w:tcW w:w="3685" w:type="dxa"/>
            <w:tcBorders>
              <w:top w:val="single" w:sz="8" w:space="0" w:color="D2D2D2"/>
              <w:left w:val="single" w:sz="8" w:space="0" w:color="D2D2D2"/>
              <w:bottom w:val="single" w:sz="8" w:space="0" w:color="D2D2D2"/>
              <w:right w:val="single" w:sz="4" w:space="0" w:color="D2D2D2"/>
            </w:tcBorders>
          </w:tcPr>
          <w:p w14:paraId="7AC7020B" w14:textId="77777777" w:rsidR="00CB36B6" w:rsidRPr="0033698E" w:rsidRDefault="00CB36B6" w:rsidP="00DE51C0"/>
        </w:tc>
      </w:tr>
      <w:tr w:rsidR="00CB36B6" w:rsidRPr="0033698E" w14:paraId="5E241761" w14:textId="77777777"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14:paraId="6A445309" w14:textId="77777777" w:rsidR="00CB36B6" w:rsidRPr="00203B23" w:rsidRDefault="00CB36B6" w:rsidP="00DE51C0">
            <w:pPr>
              <w:spacing w:before="42" w:after="0"/>
              <w:ind w:right="-41"/>
              <w:rPr>
                <w:rFonts w:ascii="Arial" w:eastAsia="Arial" w:hAnsi="Arial" w:cs="Arial"/>
                <w:b/>
                <w:bCs/>
                <w:color w:val="010101"/>
                <w:sz w:val="20"/>
              </w:rPr>
            </w:pPr>
            <w:r w:rsidRPr="00203B23">
              <w:rPr>
                <w:rFonts w:ascii="Arial" w:eastAsia="Arial" w:hAnsi="Arial" w:cs="Arial"/>
                <w:b/>
                <w:bCs/>
                <w:color w:val="010101"/>
                <w:sz w:val="20"/>
              </w:rPr>
              <w:t>Authorisation 2</w:t>
            </w:r>
          </w:p>
        </w:tc>
        <w:tc>
          <w:tcPr>
            <w:tcW w:w="3685" w:type="dxa"/>
            <w:tcBorders>
              <w:top w:val="single" w:sz="8" w:space="0" w:color="D2D2D2"/>
              <w:left w:val="single" w:sz="8" w:space="0" w:color="D2D2D2"/>
              <w:bottom w:val="single" w:sz="8" w:space="0" w:color="D2D2D2"/>
              <w:right w:val="single" w:sz="4" w:space="0" w:color="D2D2D2"/>
            </w:tcBorders>
          </w:tcPr>
          <w:p w14:paraId="5A327E4C" w14:textId="77777777" w:rsidR="00CB36B6" w:rsidRPr="0033698E" w:rsidRDefault="00CB36B6" w:rsidP="00DE51C0"/>
        </w:tc>
      </w:tr>
      <w:tr w:rsidR="00CB36B6" w:rsidRPr="0033698E" w14:paraId="78A77AC7" w14:textId="77777777"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14:paraId="29A1C20D" w14:textId="77777777" w:rsidR="00CB36B6" w:rsidRPr="00203B23" w:rsidRDefault="00CB36B6" w:rsidP="00DE51C0">
            <w:pPr>
              <w:spacing w:before="42" w:after="0"/>
              <w:ind w:right="-41"/>
              <w:rPr>
                <w:rFonts w:ascii="Arial" w:eastAsia="Arial" w:hAnsi="Arial" w:cs="Arial"/>
                <w:b/>
                <w:bCs/>
                <w:color w:val="010101"/>
                <w:sz w:val="20"/>
              </w:rPr>
            </w:pPr>
            <w:r w:rsidRPr="00203B23">
              <w:rPr>
                <w:rFonts w:ascii="Arial" w:eastAsia="Arial" w:hAnsi="Arial" w:cs="Arial"/>
                <w:b/>
                <w:bCs/>
                <w:color w:val="010101"/>
                <w:sz w:val="20"/>
              </w:rPr>
              <w:t>Authorisation Date 2</w:t>
            </w:r>
          </w:p>
        </w:tc>
        <w:tc>
          <w:tcPr>
            <w:tcW w:w="3685" w:type="dxa"/>
            <w:tcBorders>
              <w:top w:val="single" w:sz="8" w:space="0" w:color="D2D2D2"/>
              <w:left w:val="single" w:sz="8" w:space="0" w:color="D2D2D2"/>
              <w:bottom w:val="single" w:sz="8" w:space="0" w:color="D2D2D2"/>
              <w:right w:val="single" w:sz="4" w:space="0" w:color="D2D2D2"/>
            </w:tcBorders>
          </w:tcPr>
          <w:p w14:paraId="3D9E3015" w14:textId="77777777" w:rsidR="00CB36B6" w:rsidRPr="0033698E" w:rsidRDefault="00CB36B6" w:rsidP="00DE51C0"/>
        </w:tc>
      </w:tr>
    </w:tbl>
    <w:p w14:paraId="4C1E2CBD" w14:textId="77777777" w:rsidR="00CB36B6" w:rsidRPr="0033698E" w:rsidRDefault="00CB36B6" w:rsidP="00CB36B6">
      <w:pPr>
        <w:spacing w:after="0"/>
      </w:pPr>
    </w:p>
    <w:p w14:paraId="3CA71FA8" w14:textId="77777777" w:rsidR="00CB36B6" w:rsidRPr="0033698E" w:rsidRDefault="00CB36B6" w:rsidP="00CB36B6">
      <w:pPr>
        <w:spacing w:after="0"/>
      </w:pPr>
    </w:p>
    <w:p w14:paraId="7276576E" w14:textId="77777777" w:rsidR="00CB36B6" w:rsidRPr="0033698E" w:rsidRDefault="00CB36B6" w:rsidP="00CB36B6">
      <w:pPr>
        <w:spacing w:after="0"/>
        <w:sectPr w:rsidR="00CB36B6" w:rsidRPr="0033698E" w:rsidSect="00DE51C0">
          <w:headerReference w:type="even" r:id="rId51"/>
          <w:headerReference w:type="default" r:id="rId52"/>
          <w:footerReference w:type="default" r:id="rId53"/>
          <w:headerReference w:type="first" r:id="rId54"/>
          <w:pgSz w:w="16840" w:h="11920" w:orient="landscape"/>
          <w:pgMar w:top="1440" w:right="1440" w:bottom="1440" w:left="1440" w:header="567" w:footer="567" w:gutter="0"/>
          <w:cols w:space="720"/>
          <w:docGrid w:linePitch="299"/>
        </w:sectPr>
      </w:pPr>
    </w:p>
    <w:p w14:paraId="41050A47" w14:textId="39B486F1" w:rsidR="00CB36B6" w:rsidRPr="0033698E" w:rsidRDefault="00CB36B6" w:rsidP="003521AC">
      <w:pPr>
        <w:pStyle w:val="MIRHeading2Part"/>
        <w:rPr>
          <w:rFonts w:eastAsia="Arial"/>
        </w:rPr>
      </w:pPr>
      <w:bookmarkStart w:id="69" w:name="_Toc385511298"/>
      <w:bookmarkStart w:id="70" w:name="_Toc472432263"/>
      <w:r w:rsidRPr="0033698E">
        <w:rPr>
          <w:rFonts w:eastAsia="Arial"/>
        </w:rPr>
        <w:lastRenderedPageBreak/>
        <w:t>Schedu</w:t>
      </w:r>
      <w:r w:rsidRPr="0033698E">
        <w:rPr>
          <w:rFonts w:eastAsia="Arial"/>
          <w:spacing w:val="2"/>
        </w:rPr>
        <w:t>l</w:t>
      </w:r>
      <w:r w:rsidRPr="0033698E">
        <w:rPr>
          <w:rFonts w:eastAsia="Arial"/>
        </w:rPr>
        <w:t>e</w:t>
      </w:r>
      <w:r w:rsidRPr="0033698E">
        <w:rPr>
          <w:rFonts w:eastAsia="Arial"/>
          <w:spacing w:val="-12"/>
        </w:rPr>
        <w:t xml:space="preserve"> </w:t>
      </w:r>
      <w:r w:rsidRPr="0033698E">
        <w:rPr>
          <w:rFonts w:eastAsia="Arial"/>
        </w:rPr>
        <w:t>1C</w:t>
      </w:r>
      <w:r w:rsidRPr="0033698E">
        <w:rPr>
          <w:rFonts w:eastAsia="Arial"/>
          <w:spacing w:val="-1"/>
        </w:rPr>
        <w:t xml:space="preserve"> </w:t>
      </w:r>
      <w:r w:rsidRPr="0033698E">
        <w:rPr>
          <w:rFonts w:eastAsia="Arial"/>
        </w:rPr>
        <w:t>Form</w:t>
      </w:r>
      <w:r w:rsidRPr="0033698E">
        <w:rPr>
          <w:rFonts w:eastAsia="Arial"/>
          <w:spacing w:val="-4"/>
        </w:rPr>
        <w:t xml:space="preserve"> </w:t>
      </w:r>
      <w:r w:rsidRPr="0033698E">
        <w:rPr>
          <w:rFonts w:eastAsia="Arial"/>
        </w:rPr>
        <w:t>2</w:t>
      </w:r>
      <w:r w:rsidRPr="0033698E">
        <w:rPr>
          <w:rFonts w:eastAsia="Arial"/>
          <w:spacing w:val="-1"/>
        </w:rPr>
        <w:t xml:space="preserve"> </w:t>
      </w:r>
      <w:r w:rsidRPr="0033698E">
        <w:rPr>
          <w:rFonts w:eastAsia="Arial"/>
        </w:rPr>
        <w:t>Part</w:t>
      </w:r>
      <w:r w:rsidRPr="0033698E">
        <w:rPr>
          <w:rFonts w:eastAsia="Arial"/>
          <w:spacing w:val="-5"/>
        </w:rPr>
        <w:t xml:space="preserve"> </w:t>
      </w:r>
      <w:r w:rsidRPr="0033698E">
        <w:rPr>
          <w:rFonts w:eastAsia="Arial"/>
        </w:rPr>
        <w:t>2: Risk</w:t>
      </w:r>
      <w:r w:rsidR="00D973E2">
        <w:rPr>
          <w:rFonts w:eastAsia="Arial"/>
          <w:spacing w:val="-3"/>
        </w:rPr>
        <w:t>-</w:t>
      </w:r>
      <w:r w:rsidRPr="0033698E">
        <w:rPr>
          <w:rFonts w:eastAsia="Arial"/>
        </w:rPr>
        <w:t>Ba</w:t>
      </w:r>
      <w:r w:rsidRPr="0033698E">
        <w:rPr>
          <w:rFonts w:eastAsia="Arial"/>
          <w:spacing w:val="2"/>
        </w:rPr>
        <w:t>se</w:t>
      </w:r>
      <w:r w:rsidRPr="0033698E">
        <w:rPr>
          <w:rFonts w:eastAsia="Arial"/>
        </w:rPr>
        <w:t>d</w:t>
      </w:r>
      <w:r w:rsidRPr="0033698E">
        <w:rPr>
          <w:rFonts w:eastAsia="Arial"/>
          <w:spacing w:val="-8"/>
        </w:rPr>
        <w:t xml:space="preserve"> </w:t>
      </w:r>
      <w:r w:rsidRPr="0033698E">
        <w:rPr>
          <w:rFonts w:eastAsia="Arial"/>
        </w:rPr>
        <w:t>Capital</w:t>
      </w:r>
      <w:r w:rsidRPr="0033698E">
        <w:rPr>
          <w:rFonts w:eastAsia="Arial"/>
          <w:spacing w:val="-7"/>
        </w:rPr>
        <w:t xml:space="preserve"> </w:t>
      </w:r>
      <w:r w:rsidRPr="0033698E">
        <w:rPr>
          <w:rFonts w:eastAsia="Arial"/>
        </w:rPr>
        <w:t>Req</w:t>
      </w:r>
      <w:r w:rsidRPr="0033698E">
        <w:rPr>
          <w:rFonts w:eastAsia="Arial"/>
          <w:spacing w:val="2"/>
        </w:rPr>
        <w:t>u</w:t>
      </w:r>
      <w:r w:rsidRPr="0033698E">
        <w:rPr>
          <w:rFonts w:eastAsia="Arial"/>
        </w:rPr>
        <w:t>ire</w:t>
      </w:r>
      <w:r w:rsidRPr="0033698E">
        <w:rPr>
          <w:rFonts w:eastAsia="Arial"/>
          <w:spacing w:val="2"/>
        </w:rPr>
        <w:t>m</w:t>
      </w:r>
      <w:r w:rsidRPr="0033698E">
        <w:rPr>
          <w:rFonts w:eastAsia="Arial"/>
        </w:rPr>
        <w:t>ents</w:t>
      </w:r>
      <w:r w:rsidRPr="0033698E">
        <w:rPr>
          <w:rFonts w:eastAsia="Arial"/>
          <w:spacing w:val="-17"/>
        </w:rPr>
        <w:t xml:space="preserve"> </w:t>
      </w:r>
      <w:r w:rsidR="003521AC">
        <w:rPr>
          <w:rFonts w:eastAsia="Arial"/>
          <w:w w:val="99"/>
        </w:rPr>
        <w:t>–Risk-Based Return</w:t>
      </w:r>
      <w:r w:rsidRPr="0033698E">
        <w:rPr>
          <w:rFonts w:eastAsia="Arial"/>
          <w:spacing w:val="-12"/>
        </w:rPr>
        <w:t xml:space="preserve"> </w:t>
      </w:r>
      <w:r w:rsidRPr="0033698E">
        <w:rPr>
          <w:rFonts w:eastAsia="Arial"/>
        </w:rPr>
        <w:t>Dec</w:t>
      </w:r>
      <w:r w:rsidRPr="0033698E">
        <w:rPr>
          <w:rFonts w:eastAsia="Arial"/>
          <w:spacing w:val="2"/>
        </w:rPr>
        <w:t>l</w:t>
      </w:r>
      <w:r w:rsidRPr="0033698E">
        <w:rPr>
          <w:rFonts w:eastAsia="Arial"/>
        </w:rPr>
        <w:t>arat</w:t>
      </w:r>
      <w:r w:rsidRPr="0033698E">
        <w:rPr>
          <w:rFonts w:eastAsia="Arial"/>
          <w:spacing w:val="2"/>
        </w:rPr>
        <w:t>i</w:t>
      </w:r>
      <w:r w:rsidRPr="0033698E">
        <w:rPr>
          <w:rFonts w:eastAsia="Arial"/>
        </w:rPr>
        <w:t>on</w:t>
      </w:r>
      <w:bookmarkEnd w:id="69"/>
      <w:bookmarkEnd w:id="70"/>
    </w:p>
    <w:p w14:paraId="3B49BAB9" w14:textId="77777777" w:rsidR="00CB36B6" w:rsidRPr="0033698E" w:rsidRDefault="00CB36B6" w:rsidP="00CC4988">
      <w:pPr>
        <w:spacing w:before="360" w:after="0" w:line="480" w:lineRule="auto"/>
        <w:ind w:right="6424"/>
        <w:rPr>
          <w:szCs w:val="22"/>
        </w:rPr>
      </w:pPr>
      <w:r w:rsidRPr="0033698E">
        <w:rPr>
          <w:spacing w:val="-1"/>
          <w:szCs w:val="22"/>
        </w:rPr>
        <w:t>R</w:t>
      </w:r>
      <w:r w:rsidRPr="0033698E">
        <w:rPr>
          <w:szCs w:val="22"/>
        </w:rPr>
        <w:t>e</w:t>
      </w:r>
      <w:r w:rsidRPr="0033698E">
        <w:rPr>
          <w:spacing w:val="1"/>
          <w:szCs w:val="22"/>
        </w:rPr>
        <w:t>t</w:t>
      </w:r>
      <w:r w:rsidRPr="0033698E">
        <w:rPr>
          <w:szCs w:val="22"/>
        </w:rPr>
        <w:t>u</w:t>
      </w:r>
      <w:r w:rsidRPr="0033698E">
        <w:rPr>
          <w:spacing w:val="1"/>
          <w:szCs w:val="22"/>
        </w:rPr>
        <w:t>r</w:t>
      </w:r>
      <w:r w:rsidRPr="0033698E">
        <w:rPr>
          <w:szCs w:val="22"/>
        </w:rPr>
        <w:t>n</w:t>
      </w:r>
      <w:r w:rsidRPr="0033698E">
        <w:rPr>
          <w:spacing w:val="-2"/>
          <w:szCs w:val="22"/>
        </w:rPr>
        <w:t xml:space="preserve"> D</w:t>
      </w:r>
      <w:r w:rsidRPr="0033698E">
        <w:rPr>
          <w:szCs w:val="22"/>
        </w:rPr>
        <w:t>a</w:t>
      </w:r>
      <w:r w:rsidRPr="0033698E">
        <w:rPr>
          <w:spacing w:val="-1"/>
          <w:szCs w:val="22"/>
        </w:rPr>
        <w:t>t</w:t>
      </w:r>
      <w:r w:rsidRPr="0033698E">
        <w:rPr>
          <w:szCs w:val="22"/>
        </w:rPr>
        <w:t xml:space="preserve">e: </w:t>
      </w:r>
    </w:p>
    <w:p w14:paraId="168D225A" w14:textId="76C31C33" w:rsidR="00CB36B6" w:rsidRPr="0033698E" w:rsidRDefault="00CB36B6" w:rsidP="00CC4988">
      <w:pPr>
        <w:spacing w:after="0" w:line="480" w:lineRule="auto"/>
        <w:ind w:right="6426"/>
      </w:pPr>
      <w:r w:rsidRPr="0033698E">
        <w:rPr>
          <w:spacing w:val="-2"/>
          <w:szCs w:val="22"/>
        </w:rPr>
        <w:t>Director</w:t>
      </w:r>
      <w:r w:rsidR="00163D38">
        <w:rPr>
          <w:spacing w:val="-2"/>
          <w:szCs w:val="22"/>
        </w:rPr>
        <w:t>’</w:t>
      </w:r>
      <w:r w:rsidRPr="0033698E">
        <w:rPr>
          <w:spacing w:val="-2"/>
          <w:szCs w:val="22"/>
        </w:rPr>
        <w:t>s D</w:t>
      </w:r>
      <w:r w:rsidRPr="0033698E">
        <w:rPr>
          <w:szCs w:val="22"/>
        </w:rPr>
        <w:t>ec</w:t>
      </w:r>
      <w:r w:rsidRPr="0033698E">
        <w:rPr>
          <w:spacing w:val="1"/>
          <w:szCs w:val="22"/>
        </w:rPr>
        <w:t>l</w:t>
      </w:r>
      <w:r w:rsidRPr="0033698E">
        <w:rPr>
          <w:szCs w:val="22"/>
        </w:rPr>
        <w:t>a</w:t>
      </w:r>
      <w:r w:rsidRPr="0033698E">
        <w:rPr>
          <w:spacing w:val="-2"/>
          <w:szCs w:val="22"/>
        </w:rPr>
        <w:t>r</w:t>
      </w:r>
      <w:r w:rsidRPr="0033698E">
        <w:rPr>
          <w:szCs w:val="22"/>
        </w:rPr>
        <w:t>a</w:t>
      </w:r>
      <w:r w:rsidRPr="0033698E">
        <w:rPr>
          <w:spacing w:val="-1"/>
          <w:szCs w:val="22"/>
        </w:rPr>
        <w:t>t</w:t>
      </w:r>
      <w:r w:rsidRPr="0033698E">
        <w:rPr>
          <w:spacing w:val="1"/>
          <w:szCs w:val="22"/>
        </w:rPr>
        <w:t>i</w:t>
      </w:r>
      <w:r w:rsidRPr="0033698E">
        <w:rPr>
          <w:szCs w:val="22"/>
        </w:rPr>
        <w:t>on</w:t>
      </w:r>
    </w:p>
    <w:p w14:paraId="1D0D9B3C" w14:textId="77777777" w:rsidR="00CB36B6" w:rsidRPr="0033698E" w:rsidRDefault="00CB36B6" w:rsidP="00203B23">
      <w:pPr>
        <w:pStyle w:val="MIRHeading3"/>
      </w:pPr>
      <w:r w:rsidRPr="0033698E">
        <w:t>DIRECT</w:t>
      </w:r>
      <w:r w:rsidRPr="0033698E">
        <w:rPr>
          <w:spacing w:val="1"/>
        </w:rPr>
        <w:t>O</w:t>
      </w:r>
      <w:r w:rsidRPr="0033698E">
        <w:t>RS STATEMENT RELATING TO</w:t>
      </w:r>
      <w:r w:rsidRPr="0033698E">
        <w:rPr>
          <w:spacing w:val="1"/>
        </w:rPr>
        <w:t xml:space="preserve"> </w:t>
      </w:r>
      <w:r w:rsidRPr="0033698E">
        <w:t>T</w:t>
      </w:r>
      <w:r w:rsidRPr="0033698E">
        <w:rPr>
          <w:spacing w:val="1"/>
        </w:rPr>
        <w:t>H</w:t>
      </w:r>
      <w:r w:rsidRPr="0033698E">
        <w:t>E ACC</w:t>
      </w:r>
      <w:r w:rsidRPr="0033698E">
        <w:rPr>
          <w:spacing w:val="1"/>
        </w:rPr>
        <w:t>O</w:t>
      </w:r>
      <w:r w:rsidRPr="0033698E">
        <w:t xml:space="preserve">UNTS </w:t>
      </w:r>
      <w:r w:rsidRPr="0033698E">
        <w:rPr>
          <w:spacing w:val="1"/>
        </w:rPr>
        <w:t>O</w:t>
      </w:r>
      <w:r w:rsidRPr="0033698E">
        <w:t>F</w:t>
      </w:r>
      <w:r w:rsidRPr="0033698E">
        <w:rPr>
          <w:spacing w:val="2"/>
        </w:rPr>
        <w:t xml:space="preserve"> </w:t>
      </w:r>
      <w:r w:rsidRPr="0033698E">
        <w:t xml:space="preserve">A </w:t>
      </w:r>
      <w:r w:rsidRPr="0033698E">
        <w:rPr>
          <w:spacing w:val="2"/>
        </w:rPr>
        <w:t>P</w:t>
      </w:r>
      <w:r w:rsidRPr="0033698E">
        <w:t>ARTIC</w:t>
      </w:r>
      <w:r w:rsidRPr="0033698E">
        <w:rPr>
          <w:spacing w:val="-2"/>
        </w:rPr>
        <w:t>I</w:t>
      </w:r>
      <w:r w:rsidRPr="0033698E">
        <w:rPr>
          <w:spacing w:val="2"/>
        </w:rPr>
        <w:t>P</w:t>
      </w:r>
      <w:r w:rsidRPr="0033698E">
        <w:t>ANT</w:t>
      </w:r>
    </w:p>
    <w:p w14:paraId="2C591836" w14:textId="77777777" w:rsidR="00CB36B6" w:rsidRPr="0033698E" w:rsidRDefault="00CB36B6" w:rsidP="00CC4988">
      <w:pPr>
        <w:spacing w:before="360" w:after="0" w:line="252" w:lineRule="exact"/>
        <w:ind w:right="6827"/>
        <w:rPr>
          <w:szCs w:val="22"/>
        </w:rPr>
      </w:pPr>
      <w:r w:rsidRPr="0033698E">
        <w:rPr>
          <w:szCs w:val="22"/>
        </w:rPr>
        <w:t>………</w:t>
      </w:r>
      <w:r w:rsidRPr="0033698E">
        <w:rPr>
          <w:spacing w:val="-2"/>
          <w:szCs w:val="22"/>
        </w:rPr>
        <w:t>…</w:t>
      </w:r>
      <w:r w:rsidRPr="0033698E">
        <w:rPr>
          <w:szCs w:val="22"/>
        </w:rPr>
        <w:t xml:space="preserve">……… </w:t>
      </w:r>
    </w:p>
    <w:p w14:paraId="7102A87B" w14:textId="77777777" w:rsidR="00CB36B6" w:rsidRPr="0033698E" w:rsidRDefault="00CB36B6" w:rsidP="00CC4988">
      <w:pPr>
        <w:spacing w:before="60" w:after="0" w:line="252" w:lineRule="exact"/>
        <w:ind w:right="6825"/>
      </w:pPr>
      <w:r w:rsidRPr="0033698E">
        <w:rPr>
          <w:spacing w:val="1"/>
          <w:szCs w:val="22"/>
        </w:rPr>
        <w:t>(t</w:t>
      </w:r>
      <w:r w:rsidRPr="0033698E">
        <w:rPr>
          <w:szCs w:val="22"/>
        </w:rPr>
        <w:t>he</w:t>
      </w:r>
      <w:r w:rsidRPr="0033698E">
        <w:rPr>
          <w:spacing w:val="-1"/>
          <w:szCs w:val="22"/>
        </w:rPr>
        <w:t xml:space="preserve"> P</w:t>
      </w:r>
      <w:r w:rsidRPr="0033698E">
        <w:rPr>
          <w:szCs w:val="22"/>
        </w:rPr>
        <w:t>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pacing w:val="-2"/>
          <w:szCs w:val="22"/>
        </w:rPr>
        <w:t>p</w:t>
      </w:r>
      <w:r w:rsidRPr="0033698E">
        <w:rPr>
          <w:szCs w:val="22"/>
        </w:rPr>
        <w:t>an</w:t>
      </w:r>
      <w:r w:rsidRPr="0033698E">
        <w:rPr>
          <w:spacing w:val="-1"/>
          <w:szCs w:val="22"/>
        </w:rPr>
        <w:t>t</w:t>
      </w:r>
      <w:r w:rsidRPr="0033698E">
        <w:rPr>
          <w:szCs w:val="22"/>
        </w:rPr>
        <w:t>)</w:t>
      </w:r>
    </w:p>
    <w:p w14:paraId="0E0660DC" w14:textId="793038C3" w:rsidR="00CB36B6" w:rsidRPr="0033698E" w:rsidRDefault="00CB36B6" w:rsidP="00203B23">
      <w:pPr>
        <w:spacing w:before="100" w:after="0" w:line="300" w:lineRule="atLeast"/>
        <w:ind w:left="850" w:hanging="425"/>
      </w:pPr>
      <w:r w:rsidRPr="0033698E">
        <w:rPr>
          <w:spacing w:val="1"/>
        </w:rPr>
        <w:t>(</w:t>
      </w:r>
      <w:r w:rsidRPr="0033698E">
        <w:t>a)</w:t>
      </w:r>
      <w:r w:rsidR="000D2579">
        <w:rPr>
          <w:spacing w:val="4"/>
        </w:rPr>
        <w:tab/>
      </w:r>
      <w:r w:rsidRPr="0033698E">
        <w:rPr>
          <w:spacing w:val="2"/>
        </w:rPr>
        <w:t>T</w:t>
      </w:r>
      <w:r w:rsidRPr="0033698E">
        <w:rPr>
          <w:spacing w:val="-2"/>
        </w:rPr>
        <w:t>h</w:t>
      </w:r>
      <w:r w:rsidRPr="0033698E">
        <w:rPr>
          <w:spacing w:val="1"/>
        </w:rPr>
        <w:t>i</w:t>
      </w:r>
      <w:r w:rsidRPr="0033698E">
        <w:t>s</w:t>
      </w:r>
      <w:r w:rsidRPr="0033698E">
        <w:rPr>
          <w:spacing w:val="1"/>
        </w:rPr>
        <w:t xml:space="preserve"> </w:t>
      </w:r>
      <w:r w:rsidRPr="0033698E">
        <w:rPr>
          <w:spacing w:val="-2"/>
        </w:rPr>
        <w:t>r</w:t>
      </w:r>
      <w:r w:rsidRPr="0033698E">
        <w:t>e</w:t>
      </w:r>
      <w:r w:rsidRPr="0033698E">
        <w:rPr>
          <w:spacing w:val="-1"/>
        </w:rPr>
        <w:t>t</w:t>
      </w:r>
      <w:r w:rsidRPr="0033698E">
        <w:t>u</w:t>
      </w:r>
      <w:r w:rsidRPr="0033698E">
        <w:rPr>
          <w:spacing w:val="1"/>
        </w:rPr>
        <w:t>r</w:t>
      </w:r>
      <w:r w:rsidRPr="0033698E">
        <w:t xml:space="preserve">n </w:t>
      </w:r>
      <w:r w:rsidRPr="0033698E">
        <w:rPr>
          <w:spacing w:val="-1"/>
        </w:rPr>
        <w:t>i</w:t>
      </w:r>
      <w:r w:rsidRPr="0033698E">
        <w:t>s</w:t>
      </w:r>
      <w:r w:rsidRPr="0033698E">
        <w:rPr>
          <w:spacing w:val="1"/>
        </w:rPr>
        <w:t xml:space="preserve"> </w:t>
      </w:r>
      <w:r w:rsidRPr="0033698E">
        <w:rPr>
          <w:spacing w:val="-2"/>
        </w:rPr>
        <w:t>f</w:t>
      </w:r>
      <w:r w:rsidRPr="0033698E">
        <w:t>or</w:t>
      </w:r>
      <w:r w:rsidRPr="0033698E">
        <w:rPr>
          <w:spacing w:val="1"/>
        </w:rPr>
        <w:t xml:space="preserve"> </w:t>
      </w:r>
      <w:r w:rsidRPr="0033698E">
        <w:rPr>
          <w:spacing w:val="-1"/>
        </w:rPr>
        <w:t>t</w:t>
      </w:r>
      <w:r w:rsidRPr="0033698E">
        <w:t>he</w:t>
      </w:r>
      <w:r w:rsidRPr="0033698E">
        <w:rPr>
          <w:spacing w:val="-2"/>
        </w:rPr>
        <w:t xml:space="preserve"> </w:t>
      </w:r>
      <w:r w:rsidRPr="0033698E">
        <w:t>…</w:t>
      </w:r>
      <w:r w:rsidRPr="0033698E">
        <w:rPr>
          <w:spacing w:val="-2"/>
        </w:rPr>
        <w:t>…</w:t>
      </w:r>
      <w:r w:rsidRPr="0033698E">
        <w:t>………</w:t>
      </w:r>
      <w:r w:rsidRPr="0033698E">
        <w:rPr>
          <w:spacing w:val="-2"/>
        </w:rPr>
        <w:t>…</w:t>
      </w:r>
      <w:r w:rsidRPr="0033698E">
        <w:t xml:space="preserve">… </w:t>
      </w:r>
      <w:r w:rsidRPr="0033698E">
        <w:rPr>
          <w:spacing w:val="-4"/>
        </w:rPr>
        <w:t>m</w:t>
      </w:r>
      <w:r w:rsidRPr="0033698E">
        <w:t>on</w:t>
      </w:r>
      <w:r w:rsidRPr="0033698E">
        <w:rPr>
          <w:spacing w:val="1"/>
        </w:rPr>
        <w:t>t</w:t>
      </w:r>
      <w:r w:rsidRPr="0033698E">
        <w:t>h</w:t>
      </w:r>
      <w:r w:rsidRPr="0033698E">
        <w:rPr>
          <w:spacing w:val="1"/>
        </w:rPr>
        <w:t>(</w:t>
      </w:r>
      <w:r w:rsidRPr="0033698E">
        <w:rPr>
          <w:spacing w:val="-2"/>
        </w:rPr>
        <w:t>s</w:t>
      </w:r>
      <w:r w:rsidRPr="0033698E">
        <w:t>)</w:t>
      </w:r>
      <w:r w:rsidRPr="0033698E">
        <w:rPr>
          <w:spacing w:val="1"/>
        </w:rPr>
        <w:t xml:space="preserve"> </w:t>
      </w:r>
      <w:r w:rsidRPr="0033698E">
        <w:t>en</w:t>
      </w:r>
      <w:r w:rsidRPr="0033698E">
        <w:rPr>
          <w:spacing w:val="-2"/>
        </w:rPr>
        <w:t>de</w:t>
      </w:r>
      <w:r w:rsidRPr="0033698E">
        <w:t>d ……</w:t>
      </w:r>
      <w:r w:rsidRPr="0033698E">
        <w:rPr>
          <w:spacing w:val="-2"/>
        </w:rPr>
        <w:t>…</w:t>
      </w:r>
      <w:r w:rsidRPr="0033698E">
        <w:t>……</w:t>
      </w:r>
      <w:r w:rsidRPr="0033698E">
        <w:rPr>
          <w:spacing w:val="-2"/>
        </w:rPr>
        <w:t>…</w:t>
      </w:r>
      <w:r w:rsidRPr="0033698E">
        <w:t>…</w:t>
      </w:r>
    </w:p>
    <w:p w14:paraId="25BE9A3C" w14:textId="49FE80FD" w:rsidR="00CB36B6" w:rsidRPr="0033698E" w:rsidRDefault="00CB36B6" w:rsidP="00203B23">
      <w:pPr>
        <w:spacing w:before="100" w:after="0" w:line="300" w:lineRule="atLeast"/>
        <w:ind w:left="850" w:hanging="425"/>
      </w:pPr>
      <w:r w:rsidRPr="0033698E">
        <w:rPr>
          <w:spacing w:val="1"/>
        </w:rPr>
        <w:t>(</w:t>
      </w:r>
      <w:r w:rsidRPr="0033698E">
        <w:t>b)</w:t>
      </w:r>
      <w:r w:rsidR="000D2579">
        <w:rPr>
          <w:spacing w:val="47"/>
        </w:rPr>
        <w:tab/>
      </w:r>
      <w:r w:rsidRPr="0033698E">
        <w:rPr>
          <w:spacing w:val="2"/>
        </w:rPr>
        <w:t>T</w:t>
      </w:r>
      <w:r w:rsidRPr="0033698E">
        <w:t>he</w:t>
      </w:r>
      <w:r w:rsidRPr="0033698E">
        <w:rPr>
          <w:spacing w:val="-2"/>
        </w:rPr>
        <w:t xml:space="preserve"> </w:t>
      </w:r>
      <w:r w:rsidRPr="0033698E">
        <w:t>Pa</w:t>
      </w:r>
      <w:r w:rsidRPr="0033698E">
        <w:rPr>
          <w:spacing w:val="-2"/>
        </w:rPr>
        <w:t>r</w:t>
      </w:r>
      <w:r w:rsidRPr="0033698E">
        <w:rPr>
          <w:spacing w:val="1"/>
        </w:rPr>
        <w:t>t</w:t>
      </w:r>
      <w:r w:rsidRPr="0033698E">
        <w:rPr>
          <w:spacing w:val="-1"/>
        </w:rPr>
        <w:t>i</w:t>
      </w:r>
      <w:r w:rsidRPr="0033698E">
        <w:t>c</w:t>
      </w:r>
      <w:r w:rsidRPr="0033698E">
        <w:rPr>
          <w:spacing w:val="1"/>
        </w:rPr>
        <w:t>i</w:t>
      </w:r>
      <w:r w:rsidRPr="0033698E">
        <w:rPr>
          <w:spacing w:val="-2"/>
        </w:rPr>
        <w:t>p</w:t>
      </w:r>
      <w:r w:rsidRPr="0033698E">
        <w:t>ant</w:t>
      </w:r>
      <w:r w:rsidRPr="0033698E">
        <w:rPr>
          <w:spacing w:val="-1"/>
        </w:rPr>
        <w:t xml:space="preserve"> </w:t>
      </w:r>
      <w:r w:rsidRPr="0033698E">
        <w:rPr>
          <w:spacing w:val="1"/>
        </w:rPr>
        <w:t>i</w:t>
      </w:r>
      <w:r w:rsidRPr="0033698E">
        <w:t>s</w:t>
      </w:r>
      <w:r w:rsidRPr="0033698E">
        <w:rPr>
          <w:spacing w:val="1"/>
        </w:rPr>
        <w:t xml:space="preserve"> </w:t>
      </w:r>
      <w:r w:rsidRPr="0033698E">
        <w:rPr>
          <w:spacing w:val="-1"/>
        </w:rPr>
        <w:t>i</w:t>
      </w:r>
      <w:r w:rsidRPr="0033698E">
        <w:t>n</w:t>
      </w:r>
      <w:r w:rsidRPr="0033698E">
        <w:rPr>
          <w:spacing w:val="-2"/>
        </w:rPr>
        <w:t>c</w:t>
      </w:r>
      <w:r w:rsidRPr="0033698E">
        <w:t>o</w:t>
      </w:r>
      <w:r w:rsidRPr="0033698E">
        <w:rPr>
          <w:spacing w:val="1"/>
        </w:rPr>
        <w:t>r</w:t>
      </w:r>
      <w:r w:rsidRPr="0033698E">
        <w:t>p</w:t>
      </w:r>
      <w:r w:rsidRPr="0033698E">
        <w:rPr>
          <w:spacing w:val="-2"/>
        </w:rPr>
        <w:t>o</w:t>
      </w:r>
      <w:r w:rsidRPr="0033698E">
        <w:rPr>
          <w:spacing w:val="1"/>
        </w:rPr>
        <w:t>r</w:t>
      </w:r>
      <w:r w:rsidRPr="0033698E">
        <w:rPr>
          <w:spacing w:val="-2"/>
        </w:rPr>
        <w:t>a</w:t>
      </w:r>
      <w:r w:rsidRPr="0033698E">
        <w:rPr>
          <w:spacing w:val="1"/>
        </w:rPr>
        <w:t>t</w:t>
      </w:r>
      <w:r w:rsidRPr="0033698E">
        <w:t xml:space="preserve">ed </w:t>
      </w:r>
      <w:r w:rsidRPr="0033698E">
        <w:rPr>
          <w:spacing w:val="-1"/>
        </w:rPr>
        <w:t>i</w:t>
      </w:r>
      <w:r w:rsidRPr="0033698E">
        <w:t xml:space="preserve">n </w:t>
      </w:r>
      <w:r w:rsidRPr="0033698E">
        <w:rPr>
          <w:spacing w:val="-2"/>
        </w:rPr>
        <w:t>…</w:t>
      </w:r>
      <w:r w:rsidRPr="0033698E">
        <w:t>………</w:t>
      </w:r>
      <w:r w:rsidRPr="0033698E">
        <w:rPr>
          <w:spacing w:val="-2"/>
        </w:rPr>
        <w:t>…</w:t>
      </w:r>
      <w:r w:rsidRPr="0033698E">
        <w:t>……</w:t>
      </w:r>
      <w:r w:rsidRPr="0033698E">
        <w:rPr>
          <w:spacing w:val="-3"/>
        </w:rPr>
        <w:t xml:space="preserve"> </w:t>
      </w:r>
      <w:r w:rsidRPr="0033698E">
        <w:rPr>
          <w:spacing w:val="1"/>
        </w:rPr>
        <w:t>(t</w:t>
      </w:r>
      <w:r w:rsidRPr="0033698E">
        <w:rPr>
          <w:spacing w:val="-2"/>
        </w:rPr>
        <w:t>h</w:t>
      </w:r>
      <w:r w:rsidRPr="0033698E">
        <w:t>e</w:t>
      </w:r>
      <w:r w:rsidRPr="0033698E">
        <w:rPr>
          <w:spacing w:val="1"/>
        </w:rPr>
        <w:t xml:space="preserve"> </w:t>
      </w:r>
      <w:r w:rsidRPr="0033698E">
        <w:t>P</w:t>
      </w:r>
      <w:r w:rsidRPr="0033698E">
        <w:rPr>
          <w:spacing w:val="1"/>
        </w:rPr>
        <w:t>l</w:t>
      </w:r>
      <w:r w:rsidRPr="0033698E">
        <w:rPr>
          <w:spacing w:val="-2"/>
        </w:rPr>
        <w:t>a</w:t>
      </w:r>
      <w:r w:rsidRPr="0033698E">
        <w:t>ce</w:t>
      </w:r>
      <w:r w:rsidRPr="0033698E">
        <w:rPr>
          <w:spacing w:val="1"/>
        </w:rPr>
        <w:t xml:space="preserve"> </w:t>
      </w:r>
      <w:r w:rsidRPr="0033698E">
        <w:rPr>
          <w:spacing w:val="-2"/>
        </w:rPr>
        <w:t>o</w:t>
      </w:r>
      <w:r w:rsidRPr="0033698E">
        <w:t>f</w:t>
      </w:r>
      <w:r w:rsidRPr="0033698E">
        <w:rPr>
          <w:spacing w:val="1"/>
        </w:rPr>
        <w:t xml:space="preserve"> </w:t>
      </w:r>
      <w:r w:rsidRPr="0033698E">
        <w:rPr>
          <w:spacing w:val="-4"/>
        </w:rPr>
        <w:t>I</w:t>
      </w:r>
      <w:r w:rsidRPr="0033698E">
        <w:t>nco</w:t>
      </w:r>
      <w:r w:rsidRPr="0033698E">
        <w:rPr>
          <w:spacing w:val="1"/>
        </w:rPr>
        <w:t>r</w:t>
      </w:r>
      <w:r w:rsidRPr="0033698E">
        <w:t>po</w:t>
      </w:r>
      <w:r w:rsidRPr="0033698E">
        <w:rPr>
          <w:spacing w:val="1"/>
        </w:rPr>
        <w:t>r</w:t>
      </w:r>
      <w:r w:rsidRPr="0033698E">
        <w:rPr>
          <w:spacing w:val="-2"/>
        </w:rPr>
        <w:t>a</w:t>
      </w:r>
      <w:r w:rsidRPr="0033698E">
        <w:rPr>
          <w:spacing w:val="1"/>
        </w:rPr>
        <w:t>t</w:t>
      </w:r>
      <w:r w:rsidRPr="0033698E">
        <w:rPr>
          <w:spacing w:val="-1"/>
        </w:rPr>
        <w:t>i</w:t>
      </w:r>
      <w:r w:rsidRPr="0033698E">
        <w:t>on</w:t>
      </w:r>
      <w:r w:rsidRPr="0033698E">
        <w:rPr>
          <w:spacing w:val="1"/>
        </w:rPr>
        <w:t>)</w:t>
      </w:r>
      <w:r w:rsidRPr="0033698E">
        <w:t>.</w:t>
      </w:r>
    </w:p>
    <w:p w14:paraId="1C2FC01F" w14:textId="03912668" w:rsidR="00CB36B6" w:rsidRPr="0033698E" w:rsidRDefault="00CB36B6" w:rsidP="00203B23">
      <w:pPr>
        <w:spacing w:before="100" w:after="0" w:line="300" w:lineRule="atLeast"/>
        <w:ind w:left="850" w:hanging="425"/>
      </w:pPr>
      <w:r w:rsidRPr="0033698E">
        <w:rPr>
          <w:spacing w:val="1"/>
        </w:rPr>
        <w:t>(</w:t>
      </w:r>
      <w:r w:rsidRPr="0033698E">
        <w:t>c)</w:t>
      </w:r>
      <w:r w:rsidR="000D2579">
        <w:rPr>
          <w:spacing w:val="4"/>
        </w:rPr>
        <w:tab/>
      </w:r>
      <w:r w:rsidRPr="0033698E">
        <w:rPr>
          <w:spacing w:val="2"/>
        </w:rPr>
        <w:t>T</w:t>
      </w:r>
      <w:r w:rsidRPr="0033698E">
        <w:t>he</w:t>
      </w:r>
      <w:r w:rsidRPr="0033698E">
        <w:rPr>
          <w:spacing w:val="-1"/>
        </w:rPr>
        <w:t xml:space="preserve"> </w:t>
      </w:r>
      <w:r w:rsidRPr="0033698E">
        <w:t>a</w:t>
      </w:r>
      <w:r w:rsidRPr="0033698E">
        <w:rPr>
          <w:spacing w:val="-2"/>
        </w:rPr>
        <w:t>s</w:t>
      </w:r>
      <w:r w:rsidRPr="0033698E">
        <w:t>se</w:t>
      </w:r>
      <w:r w:rsidRPr="0033698E">
        <w:rPr>
          <w:spacing w:val="-1"/>
        </w:rPr>
        <w:t>t</w:t>
      </w:r>
      <w:r w:rsidRPr="0033698E">
        <w:t>s</w:t>
      </w:r>
      <w:r w:rsidRPr="0033698E">
        <w:rPr>
          <w:spacing w:val="1"/>
        </w:rPr>
        <w:t xml:space="preserve"> </w:t>
      </w:r>
      <w:r w:rsidRPr="0033698E">
        <w:t>and</w:t>
      </w:r>
      <w:r w:rsidRPr="0033698E">
        <w:rPr>
          <w:spacing w:val="-2"/>
        </w:rPr>
        <w:t xml:space="preserve"> </w:t>
      </w:r>
      <w:r w:rsidRPr="0033698E">
        <w:rPr>
          <w:spacing w:val="-1"/>
        </w:rPr>
        <w:t>l</w:t>
      </w:r>
      <w:r w:rsidRPr="0033698E">
        <w:rPr>
          <w:spacing w:val="1"/>
        </w:rPr>
        <w:t>i</w:t>
      </w:r>
      <w:r w:rsidRPr="0033698E">
        <w:t>a</w:t>
      </w:r>
      <w:r w:rsidRPr="0033698E">
        <w:rPr>
          <w:spacing w:val="-2"/>
        </w:rPr>
        <w:t>b</w:t>
      </w:r>
      <w:r w:rsidRPr="0033698E">
        <w:rPr>
          <w:spacing w:val="1"/>
        </w:rPr>
        <w:t>i</w:t>
      </w:r>
      <w:r w:rsidRPr="0033698E">
        <w:rPr>
          <w:spacing w:val="-1"/>
        </w:rPr>
        <w:t>l</w:t>
      </w:r>
      <w:r w:rsidRPr="0033698E">
        <w:rPr>
          <w:spacing w:val="1"/>
        </w:rPr>
        <w:t>i</w:t>
      </w:r>
      <w:r w:rsidRPr="0033698E">
        <w:rPr>
          <w:spacing w:val="-1"/>
        </w:rPr>
        <w:t>t</w:t>
      </w:r>
      <w:r w:rsidRPr="0033698E">
        <w:rPr>
          <w:spacing w:val="1"/>
        </w:rPr>
        <w:t>i</w:t>
      </w:r>
      <w:r w:rsidRPr="0033698E">
        <w:t>es</w:t>
      </w:r>
      <w:r w:rsidRPr="0033698E">
        <w:rPr>
          <w:spacing w:val="-2"/>
        </w:rPr>
        <w:t xml:space="preserve"> </w:t>
      </w:r>
      <w:r w:rsidRPr="0033698E">
        <w:t>of</w:t>
      </w:r>
      <w:r w:rsidRPr="0033698E">
        <w:rPr>
          <w:spacing w:val="-1"/>
        </w:rPr>
        <w:t xml:space="preserve"> </w:t>
      </w:r>
      <w:r w:rsidRPr="0033698E">
        <w:t>each</w:t>
      </w:r>
      <w:r w:rsidRPr="0033698E">
        <w:rPr>
          <w:spacing w:val="1"/>
        </w:rPr>
        <w:t xml:space="preserve"> </w:t>
      </w:r>
      <w:r w:rsidRPr="0033698E">
        <w:rPr>
          <w:spacing w:val="-2"/>
        </w:rPr>
        <w:t>c</w:t>
      </w:r>
      <w:r w:rsidRPr="0033698E">
        <w:t>o</w:t>
      </w:r>
      <w:r w:rsidRPr="0033698E">
        <w:rPr>
          <w:spacing w:val="-4"/>
        </w:rPr>
        <w:t>m</w:t>
      </w:r>
      <w:r w:rsidRPr="0033698E">
        <w:t>pany</w:t>
      </w:r>
      <w:r w:rsidRPr="0033698E">
        <w:rPr>
          <w:spacing w:val="-2"/>
        </w:rPr>
        <w:t xml:space="preserve"> </w:t>
      </w:r>
      <w:r w:rsidRPr="0033698E">
        <w:t>con</w:t>
      </w:r>
      <w:r w:rsidRPr="0033698E">
        <w:rPr>
          <w:spacing w:val="1"/>
        </w:rPr>
        <w:t>tr</w:t>
      </w:r>
      <w:r w:rsidRPr="0033698E">
        <w:rPr>
          <w:spacing w:val="-2"/>
        </w:rPr>
        <w:t>o</w:t>
      </w:r>
      <w:r w:rsidRPr="0033698E">
        <w:rPr>
          <w:spacing w:val="1"/>
        </w:rPr>
        <w:t>ll</w:t>
      </w:r>
      <w:r w:rsidRPr="0033698E">
        <w:rPr>
          <w:spacing w:val="-2"/>
        </w:rPr>
        <w:t>e</w:t>
      </w:r>
      <w:r w:rsidRPr="0033698E">
        <w:t>d</w:t>
      </w:r>
      <w:r w:rsidRPr="0033698E">
        <w:rPr>
          <w:spacing w:val="1"/>
        </w:rPr>
        <w:t xml:space="preserve"> </w:t>
      </w:r>
      <w:r w:rsidRPr="0033698E">
        <w:rPr>
          <w:spacing w:val="-3"/>
        </w:rPr>
        <w:t>b</w:t>
      </w:r>
      <w:r w:rsidRPr="0033698E">
        <w:t>y</w:t>
      </w:r>
      <w:r w:rsidRPr="0033698E">
        <w:rPr>
          <w:spacing w:val="-2"/>
        </w:rPr>
        <w:t xml:space="preserve"> </w:t>
      </w:r>
      <w:r w:rsidRPr="0033698E">
        <w:rPr>
          <w:spacing w:val="1"/>
        </w:rPr>
        <w:t>t</w:t>
      </w:r>
      <w:r w:rsidRPr="0033698E">
        <w:t>he</w:t>
      </w:r>
      <w:r w:rsidRPr="0033698E">
        <w:rPr>
          <w:spacing w:val="1"/>
        </w:rPr>
        <w:t xml:space="preserve"> </w:t>
      </w:r>
      <w:r w:rsidRPr="0033698E">
        <w:rPr>
          <w:spacing w:val="-1"/>
        </w:rPr>
        <w:t>P</w:t>
      </w:r>
      <w:r w:rsidRPr="0033698E">
        <w:t>a</w:t>
      </w:r>
      <w:r w:rsidRPr="0033698E">
        <w:rPr>
          <w:spacing w:val="-2"/>
        </w:rPr>
        <w:t>r</w:t>
      </w:r>
      <w:r w:rsidRPr="0033698E">
        <w:rPr>
          <w:spacing w:val="1"/>
        </w:rPr>
        <w:t>t</w:t>
      </w:r>
      <w:r w:rsidRPr="0033698E">
        <w:rPr>
          <w:spacing w:val="-1"/>
        </w:rPr>
        <w:t>i</w:t>
      </w:r>
      <w:r w:rsidRPr="0033698E">
        <w:rPr>
          <w:spacing w:val="-2"/>
        </w:rPr>
        <w:t>c</w:t>
      </w:r>
      <w:r w:rsidRPr="0033698E">
        <w:rPr>
          <w:spacing w:val="1"/>
        </w:rPr>
        <w:t>i</w:t>
      </w:r>
      <w:r w:rsidRPr="0033698E">
        <w:rPr>
          <w:spacing w:val="-2"/>
        </w:rPr>
        <w:t>p</w:t>
      </w:r>
      <w:r w:rsidRPr="0033698E">
        <w:t>an</w:t>
      </w:r>
      <w:r w:rsidRPr="0033698E">
        <w:rPr>
          <w:spacing w:val="1"/>
        </w:rPr>
        <w:t>t</w:t>
      </w:r>
      <w:r w:rsidRPr="0033698E">
        <w:t>,</w:t>
      </w:r>
      <w:r w:rsidRPr="0033698E">
        <w:rPr>
          <w:spacing w:val="-2"/>
        </w:rPr>
        <w:t xml:space="preserve"> </w:t>
      </w:r>
      <w:r w:rsidRPr="0033698E">
        <w:t>or</w:t>
      </w:r>
      <w:r w:rsidRPr="0033698E">
        <w:rPr>
          <w:spacing w:val="1"/>
        </w:rPr>
        <w:t xml:space="preserve"> </w:t>
      </w:r>
      <w:r w:rsidRPr="0033698E">
        <w:rPr>
          <w:spacing w:val="-2"/>
        </w:rPr>
        <w:t>a</w:t>
      </w:r>
      <w:r w:rsidRPr="0033698E">
        <w:t>ny</w:t>
      </w:r>
      <w:r w:rsidRPr="0033698E">
        <w:rPr>
          <w:spacing w:val="-2"/>
        </w:rPr>
        <w:t xml:space="preserve"> </w:t>
      </w:r>
      <w:r w:rsidRPr="0033698E">
        <w:t>o</w:t>
      </w:r>
      <w:r w:rsidRPr="0033698E">
        <w:rPr>
          <w:spacing w:val="1"/>
        </w:rPr>
        <w:t>t</w:t>
      </w:r>
      <w:r w:rsidRPr="0033698E">
        <w:rPr>
          <w:spacing w:val="-2"/>
        </w:rPr>
        <w:t>h</w:t>
      </w:r>
      <w:r w:rsidRPr="0033698E">
        <w:t xml:space="preserve">er </w:t>
      </w:r>
      <w:r w:rsidRPr="0033698E">
        <w:rPr>
          <w:spacing w:val="-2"/>
        </w:rPr>
        <w:t>v</w:t>
      </w:r>
      <w:r w:rsidRPr="0033698E">
        <w:t>en</w:t>
      </w:r>
      <w:r w:rsidRPr="0033698E">
        <w:rPr>
          <w:spacing w:val="1"/>
        </w:rPr>
        <w:t>t</w:t>
      </w:r>
      <w:r w:rsidRPr="0033698E">
        <w:t>u</w:t>
      </w:r>
      <w:r w:rsidRPr="0033698E">
        <w:rPr>
          <w:spacing w:val="1"/>
        </w:rPr>
        <w:t>r</w:t>
      </w:r>
      <w:r w:rsidRPr="0033698E">
        <w:t>e</w:t>
      </w:r>
      <w:r w:rsidRPr="0033698E">
        <w:rPr>
          <w:spacing w:val="-2"/>
        </w:rPr>
        <w:t xml:space="preserve"> </w:t>
      </w:r>
      <w:r w:rsidRPr="0033698E">
        <w:rPr>
          <w:spacing w:val="1"/>
        </w:rPr>
        <w:t>i</w:t>
      </w:r>
      <w:r w:rsidRPr="0033698E">
        <w:t xml:space="preserve">n </w:t>
      </w:r>
      <w:r w:rsidRPr="0033698E">
        <w:rPr>
          <w:spacing w:val="-1"/>
        </w:rPr>
        <w:t>w</w:t>
      </w:r>
      <w:r w:rsidRPr="0033698E">
        <w:t>h</w:t>
      </w:r>
      <w:r w:rsidRPr="0033698E">
        <w:rPr>
          <w:spacing w:val="-1"/>
        </w:rPr>
        <w:t>i</w:t>
      </w:r>
      <w:r w:rsidRPr="0033698E">
        <w:t>ch</w:t>
      </w:r>
      <w:r w:rsidRPr="0033698E">
        <w:rPr>
          <w:spacing w:val="-2"/>
        </w:rPr>
        <w:t xml:space="preserve"> </w:t>
      </w:r>
      <w:r w:rsidRPr="0033698E">
        <w:rPr>
          <w:spacing w:val="1"/>
        </w:rPr>
        <w:t>t</w:t>
      </w:r>
      <w:r w:rsidRPr="0033698E">
        <w:t>he</w:t>
      </w:r>
      <w:r w:rsidRPr="0033698E">
        <w:rPr>
          <w:spacing w:val="1"/>
        </w:rPr>
        <w:t xml:space="preserve"> </w:t>
      </w:r>
      <w:r w:rsidRPr="0033698E">
        <w:t>P</w:t>
      </w:r>
      <w:r w:rsidRPr="0033698E">
        <w:rPr>
          <w:spacing w:val="-2"/>
        </w:rPr>
        <w:t>a</w:t>
      </w:r>
      <w:r w:rsidRPr="0033698E">
        <w:rPr>
          <w:spacing w:val="1"/>
        </w:rPr>
        <w:t>r</w:t>
      </w:r>
      <w:r w:rsidRPr="0033698E">
        <w:rPr>
          <w:spacing w:val="-1"/>
        </w:rPr>
        <w:t>t</w:t>
      </w:r>
      <w:r w:rsidRPr="0033698E">
        <w:rPr>
          <w:spacing w:val="1"/>
        </w:rPr>
        <w:t>i</w:t>
      </w:r>
      <w:r w:rsidRPr="0033698E">
        <w:rPr>
          <w:spacing w:val="-2"/>
        </w:rPr>
        <w:t>c</w:t>
      </w:r>
      <w:r w:rsidRPr="0033698E">
        <w:rPr>
          <w:spacing w:val="-1"/>
        </w:rPr>
        <w:t>i</w:t>
      </w:r>
      <w:r w:rsidRPr="0033698E">
        <w:t>pant</w:t>
      </w:r>
      <w:r w:rsidRPr="0033698E">
        <w:rPr>
          <w:spacing w:val="1"/>
        </w:rPr>
        <w:t xml:space="preserve"> </w:t>
      </w:r>
      <w:r w:rsidRPr="0033698E">
        <w:rPr>
          <w:spacing w:val="-2"/>
        </w:rPr>
        <w:t>h</w:t>
      </w:r>
      <w:r w:rsidRPr="0033698E">
        <w:t>as</w:t>
      </w:r>
      <w:r w:rsidRPr="0033698E">
        <w:rPr>
          <w:spacing w:val="1"/>
        </w:rPr>
        <w:t xml:space="preserve"> </w:t>
      </w:r>
      <w:r w:rsidRPr="0033698E">
        <w:t>a</w:t>
      </w:r>
      <w:r w:rsidRPr="0033698E">
        <w:rPr>
          <w:spacing w:val="-2"/>
        </w:rPr>
        <w:t xml:space="preserve"> f</w:t>
      </w:r>
      <w:r w:rsidRPr="0033698E">
        <w:rPr>
          <w:spacing w:val="1"/>
        </w:rPr>
        <w:t>i</w:t>
      </w:r>
      <w:r w:rsidRPr="0033698E">
        <w:t>nan</w:t>
      </w:r>
      <w:r w:rsidRPr="0033698E">
        <w:rPr>
          <w:spacing w:val="-2"/>
        </w:rPr>
        <w:t>c</w:t>
      </w:r>
      <w:r w:rsidRPr="0033698E">
        <w:rPr>
          <w:spacing w:val="1"/>
        </w:rPr>
        <w:t>i</w:t>
      </w:r>
      <w:r w:rsidRPr="0033698E">
        <w:rPr>
          <w:spacing w:val="-2"/>
        </w:rPr>
        <w:t>a</w:t>
      </w:r>
      <w:r w:rsidRPr="0033698E">
        <w:t>l</w:t>
      </w:r>
      <w:r w:rsidRPr="0033698E">
        <w:rPr>
          <w:spacing w:val="1"/>
        </w:rPr>
        <w:t xml:space="preserve"> </w:t>
      </w:r>
      <w:r w:rsidRPr="0033698E">
        <w:rPr>
          <w:spacing w:val="-1"/>
        </w:rPr>
        <w:t>i</w:t>
      </w:r>
      <w:r w:rsidRPr="0033698E">
        <w:t>n</w:t>
      </w:r>
      <w:r w:rsidRPr="0033698E">
        <w:rPr>
          <w:spacing w:val="1"/>
        </w:rPr>
        <w:t>t</w:t>
      </w:r>
      <w:r w:rsidRPr="0033698E">
        <w:rPr>
          <w:spacing w:val="-2"/>
        </w:rPr>
        <w:t>e</w:t>
      </w:r>
      <w:r w:rsidRPr="0033698E">
        <w:rPr>
          <w:spacing w:val="1"/>
        </w:rPr>
        <w:t>r</w:t>
      </w:r>
      <w:r w:rsidRPr="0033698E">
        <w:rPr>
          <w:spacing w:val="-2"/>
        </w:rPr>
        <w:t>e</w:t>
      </w:r>
      <w:r w:rsidRPr="0033698E">
        <w:t>st</w:t>
      </w:r>
      <w:r w:rsidRPr="0033698E">
        <w:rPr>
          <w:spacing w:val="-3"/>
        </w:rPr>
        <w:t xml:space="preserve"> </w:t>
      </w:r>
      <w:r w:rsidRPr="003E7DC6">
        <w:t>&lt;a</w:t>
      </w:r>
      <w:r w:rsidRPr="003E7DC6">
        <w:rPr>
          <w:spacing w:val="1"/>
        </w:rPr>
        <w:t>r</w:t>
      </w:r>
      <w:r w:rsidRPr="003E7DC6">
        <w:rPr>
          <w:spacing w:val="-2"/>
        </w:rPr>
        <w:t>e</w:t>
      </w:r>
      <w:r w:rsidRPr="003E7DC6">
        <w:rPr>
          <w:spacing w:val="1"/>
        </w:rPr>
        <w:t>/</w:t>
      </w:r>
      <w:r w:rsidRPr="003E7DC6">
        <w:rPr>
          <w:spacing w:val="-2"/>
        </w:rPr>
        <w:t>a</w:t>
      </w:r>
      <w:r w:rsidRPr="003E7DC6">
        <w:rPr>
          <w:spacing w:val="1"/>
        </w:rPr>
        <w:t>r</w:t>
      </w:r>
      <w:r w:rsidRPr="003E7DC6">
        <w:t>e</w:t>
      </w:r>
      <w:r w:rsidRPr="003E7DC6">
        <w:rPr>
          <w:spacing w:val="-1"/>
        </w:rPr>
        <w:t xml:space="preserve"> </w:t>
      </w:r>
      <w:r w:rsidRPr="003E7DC6">
        <w:t>no</w:t>
      </w:r>
      <w:r w:rsidRPr="003E7DC6">
        <w:rPr>
          <w:spacing w:val="1"/>
        </w:rPr>
        <w:t>t</w:t>
      </w:r>
      <w:r w:rsidRPr="003E7DC6">
        <w:t>&gt;</w:t>
      </w:r>
      <w:r w:rsidRPr="0033698E">
        <w:rPr>
          <w:spacing w:val="-2"/>
        </w:rPr>
        <w:t xml:space="preserve"> </w:t>
      </w:r>
      <w:r w:rsidRPr="0033698E">
        <w:rPr>
          <w:spacing w:val="1"/>
        </w:rPr>
        <w:t>i</w:t>
      </w:r>
      <w:r w:rsidRPr="0033698E">
        <w:t xml:space="preserve">n </w:t>
      </w:r>
      <w:r w:rsidRPr="0033698E">
        <w:rPr>
          <w:spacing w:val="-4"/>
        </w:rPr>
        <w:t>m</w:t>
      </w:r>
      <w:r w:rsidRPr="0033698E">
        <w:rPr>
          <w:spacing w:val="-2"/>
        </w:rPr>
        <w:t>y</w:t>
      </w:r>
      <w:r w:rsidRPr="0033698E">
        <w:rPr>
          <w:spacing w:val="1"/>
        </w:rPr>
        <w:t>/</w:t>
      </w:r>
      <w:r w:rsidRPr="0033698E">
        <w:t>our op</w:t>
      </w:r>
      <w:r w:rsidRPr="0033698E">
        <w:rPr>
          <w:spacing w:val="1"/>
        </w:rPr>
        <w:t>i</w:t>
      </w:r>
      <w:r w:rsidRPr="0033698E">
        <w:rPr>
          <w:spacing w:val="-2"/>
        </w:rPr>
        <w:t>n</w:t>
      </w:r>
      <w:r w:rsidRPr="0033698E">
        <w:rPr>
          <w:spacing w:val="1"/>
        </w:rPr>
        <w:t>i</w:t>
      </w:r>
      <w:r w:rsidRPr="0033698E">
        <w:t>on</w:t>
      </w:r>
      <w:r w:rsidRPr="0033698E">
        <w:rPr>
          <w:spacing w:val="1"/>
        </w:rPr>
        <w:t xml:space="preserve"> </w:t>
      </w:r>
      <w:r w:rsidRPr="0033698E">
        <w:t>s</w:t>
      </w:r>
      <w:r w:rsidRPr="0033698E">
        <w:rPr>
          <w:spacing w:val="-3"/>
        </w:rPr>
        <w:t>u</w:t>
      </w:r>
      <w:r w:rsidRPr="0033698E">
        <w:t>ch</w:t>
      </w:r>
      <w:r w:rsidRPr="0033698E">
        <w:rPr>
          <w:spacing w:val="1"/>
        </w:rPr>
        <w:t xml:space="preserve"> </w:t>
      </w:r>
      <w:r w:rsidRPr="0033698E">
        <w:rPr>
          <w:spacing w:val="-2"/>
        </w:rPr>
        <w:t>a</w:t>
      </w:r>
      <w:r w:rsidRPr="0033698E">
        <w:t>s</w:t>
      </w:r>
      <w:r w:rsidRPr="0033698E">
        <w:rPr>
          <w:spacing w:val="1"/>
        </w:rPr>
        <w:t xml:space="preserve"> t</w:t>
      </w:r>
      <w:r w:rsidRPr="0033698E">
        <w:t>o</w:t>
      </w:r>
      <w:r w:rsidRPr="0033698E">
        <w:rPr>
          <w:spacing w:val="-2"/>
        </w:rPr>
        <w:t xml:space="preserve"> </w:t>
      </w:r>
      <w:r w:rsidRPr="0033698E">
        <w:t>a</w:t>
      </w:r>
      <w:r w:rsidRPr="0033698E">
        <w:rPr>
          <w:spacing w:val="-2"/>
        </w:rPr>
        <w:t>f</w:t>
      </w:r>
      <w:r w:rsidRPr="0033698E">
        <w:rPr>
          <w:spacing w:val="1"/>
        </w:rPr>
        <w:t>f</w:t>
      </w:r>
      <w:r w:rsidRPr="0033698E">
        <w:t>e</w:t>
      </w:r>
      <w:r w:rsidRPr="0033698E">
        <w:rPr>
          <w:spacing w:val="-2"/>
        </w:rPr>
        <w:t>c</w:t>
      </w:r>
      <w:r w:rsidRPr="0033698E">
        <w:t>t</w:t>
      </w:r>
      <w:r w:rsidRPr="0033698E">
        <w:rPr>
          <w:spacing w:val="2"/>
        </w:rPr>
        <w:t xml:space="preserve"> </w:t>
      </w:r>
      <w:r w:rsidRPr="0033698E">
        <w:t>a</w:t>
      </w:r>
      <w:r w:rsidRPr="0033698E">
        <w:rPr>
          <w:spacing w:val="-3"/>
        </w:rPr>
        <w:t>d</w:t>
      </w:r>
      <w:r w:rsidRPr="0033698E">
        <w:rPr>
          <w:spacing w:val="-2"/>
        </w:rPr>
        <w:t>v</w:t>
      </w:r>
      <w:r w:rsidRPr="0033698E">
        <w:t>e</w:t>
      </w:r>
      <w:r w:rsidRPr="0033698E">
        <w:rPr>
          <w:spacing w:val="1"/>
        </w:rPr>
        <w:t>r</w:t>
      </w:r>
      <w:r w:rsidRPr="0033698E">
        <w:t>se</w:t>
      </w:r>
      <w:r w:rsidRPr="0033698E">
        <w:rPr>
          <w:spacing w:val="1"/>
        </w:rPr>
        <w:t>l</w:t>
      </w:r>
      <w:r w:rsidRPr="0033698E">
        <w:t>y</w:t>
      </w:r>
      <w:r w:rsidRPr="0033698E">
        <w:rPr>
          <w:spacing w:val="-2"/>
        </w:rPr>
        <w:t xml:space="preserve"> </w:t>
      </w:r>
      <w:r w:rsidRPr="0033698E">
        <w:rPr>
          <w:spacing w:val="1"/>
        </w:rPr>
        <w:t>t</w:t>
      </w:r>
      <w:r w:rsidRPr="0033698E">
        <w:t>o</w:t>
      </w:r>
      <w:r w:rsidRPr="0033698E">
        <w:rPr>
          <w:spacing w:val="1"/>
        </w:rPr>
        <w:t xml:space="preserve"> </w:t>
      </w:r>
      <w:r w:rsidRPr="0033698E">
        <w:t>a</w:t>
      </w:r>
      <w:r w:rsidRPr="0033698E">
        <w:rPr>
          <w:spacing w:val="-2"/>
        </w:rPr>
        <w:t xml:space="preserve"> </w:t>
      </w:r>
      <w:r w:rsidRPr="0033698E">
        <w:rPr>
          <w:spacing w:val="-4"/>
        </w:rPr>
        <w:t>m</w:t>
      </w:r>
      <w:r w:rsidRPr="0033698E">
        <w:t>a</w:t>
      </w:r>
      <w:r w:rsidRPr="0033698E">
        <w:rPr>
          <w:spacing w:val="1"/>
        </w:rPr>
        <w:t>t</w:t>
      </w:r>
      <w:r w:rsidRPr="0033698E">
        <w:t>e</w:t>
      </w:r>
      <w:r w:rsidRPr="0033698E">
        <w:rPr>
          <w:spacing w:val="1"/>
        </w:rPr>
        <w:t>r</w:t>
      </w:r>
      <w:r w:rsidRPr="0033698E">
        <w:rPr>
          <w:spacing w:val="-1"/>
        </w:rPr>
        <w:t>i</w:t>
      </w:r>
      <w:r w:rsidRPr="0033698E">
        <w:t>al</w:t>
      </w:r>
      <w:r w:rsidRPr="0033698E">
        <w:rPr>
          <w:spacing w:val="-1"/>
        </w:rPr>
        <w:t xml:space="preserve"> </w:t>
      </w:r>
      <w:r w:rsidRPr="0033698E">
        <w:t>ex</w:t>
      </w:r>
      <w:r w:rsidRPr="0033698E">
        <w:rPr>
          <w:spacing w:val="-1"/>
        </w:rPr>
        <w:t>t</w:t>
      </w:r>
      <w:r w:rsidRPr="0033698E">
        <w:t>ent</w:t>
      </w:r>
      <w:r w:rsidRPr="0033698E">
        <w:rPr>
          <w:spacing w:val="-1"/>
        </w:rPr>
        <w:t xml:space="preserve"> </w:t>
      </w:r>
      <w:r w:rsidRPr="0033698E">
        <w:rPr>
          <w:spacing w:val="1"/>
        </w:rPr>
        <w:t>t</w:t>
      </w:r>
      <w:r w:rsidRPr="0033698E">
        <w:t>he</w:t>
      </w:r>
      <w:r w:rsidRPr="0033698E">
        <w:rPr>
          <w:spacing w:val="1"/>
        </w:rPr>
        <w:t xml:space="preserve"> </w:t>
      </w:r>
      <w:r w:rsidRPr="0033698E">
        <w:rPr>
          <w:spacing w:val="-1"/>
        </w:rPr>
        <w:t>P</w:t>
      </w:r>
      <w:r w:rsidRPr="0033698E">
        <w:rPr>
          <w:spacing w:val="-2"/>
        </w:rPr>
        <w:t>a</w:t>
      </w:r>
      <w:r w:rsidRPr="0033698E">
        <w:rPr>
          <w:spacing w:val="1"/>
        </w:rPr>
        <w:t>r</w:t>
      </w:r>
      <w:r w:rsidRPr="0033698E">
        <w:rPr>
          <w:spacing w:val="-1"/>
        </w:rPr>
        <w:t>t</w:t>
      </w:r>
      <w:r w:rsidRPr="0033698E">
        <w:rPr>
          <w:spacing w:val="1"/>
        </w:rPr>
        <w:t>i</w:t>
      </w:r>
      <w:r w:rsidRPr="0033698E">
        <w:rPr>
          <w:spacing w:val="-2"/>
        </w:rPr>
        <w:t>c</w:t>
      </w:r>
      <w:r w:rsidRPr="0033698E">
        <w:rPr>
          <w:spacing w:val="1"/>
        </w:rPr>
        <w:t>i</w:t>
      </w:r>
      <w:r w:rsidRPr="0033698E">
        <w:t>pa</w:t>
      </w:r>
      <w:r w:rsidRPr="0033698E">
        <w:rPr>
          <w:spacing w:val="-2"/>
        </w:rPr>
        <w:t>n</w:t>
      </w:r>
      <w:r w:rsidRPr="0033698E">
        <w:rPr>
          <w:spacing w:val="1"/>
        </w:rPr>
        <w:t>t</w:t>
      </w:r>
      <w:r w:rsidRPr="0033698E">
        <w:rPr>
          <w:spacing w:val="-2"/>
        </w:rPr>
        <w:t>’</w:t>
      </w:r>
      <w:r w:rsidRPr="0033698E">
        <w:t>s</w:t>
      </w:r>
      <w:r w:rsidRPr="0033698E">
        <w:rPr>
          <w:spacing w:val="1"/>
        </w:rPr>
        <w:t xml:space="preserve"> </w:t>
      </w:r>
      <w:r w:rsidRPr="0033698E">
        <w:rPr>
          <w:spacing w:val="-2"/>
        </w:rPr>
        <w:t>f</w:t>
      </w:r>
      <w:r w:rsidRPr="0033698E">
        <w:rPr>
          <w:spacing w:val="1"/>
        </w:rPr>
        <w:t>i</w:t>
      </w:r>
      <w:r w:rsidRPr="0033698E">
        <w:t>na</w:t>
      </w:r>
      <w:r w:rsidRPr="0033698E">
        <w:rPr>
          <w:spacing w:val="-2"/>
        </w:rPr>
        <w:t>n</w:t>
      </w:r>
      <w:r w:rsidRPr="0033698E">
        <w:t>c</w:t>
      </w:r>
      <w:r w:rsidRPr="0033698E">
        <w:rPr>
          <w:spacing w:val="-1"/>
        </w:rPr>
        <w:t>i</w:t>
      </w:r>
      <w:r w:rsidRPr="0033698E">
        <w:t>al pos</w:t>
      </w:r>
      <w:r w:rsidRPr="0033698E">
        <w:rPr>
          <w:spacing w:val="-1"/>
        </w:rPr>
        <w:t>i</w:t>
      </w:r>
      <w:r w:rsidRPr="0033698E">
        <w:rPr>
          <w:spacing w:val="1"/>
        </w:rPr>
        <w:t>ti</w:t>
      </w:r>
      <w:r w:rsidRPr="0033698E">
        <w:rPr>
          <w:spacing w:val="-2"/>
        </w:rPr>
        <w:t>o</w:t>
      </w:r>
      <w:r w:rsidRPr="0033698E">
        <w:t>n.</w:t>
      </w:r>
    </w:p>
    <w:p w14:paraId="29E5ACBE" w14:textId="791AFAEB" w:rsidR="00CB36B6" w:rsidRPr="0033698E" w:rsidRDefault="00CB36B6" w:rsidP="00203B23">
      <w:pPr>
        <w:spacing w:before="100" w:after="0" w:line="300" w:lineRule="atLeast"/>
        <w:ind w:left="850" w:hanging="425"/>
      </w:pPr>
      <w:r w:rsidRPr="0033698E">
        <w:rPr>
          <w:spacing w:val="1"/>
          <w:szCs w:val="22"/>
        </w:rPr>
        <w:t>(</w:t>
      </w:r>
      <w:r w:rsidRPr="0033698E">
        <w:rPr>
          <w:szCs w:val="22"/>
        </w:rPr>
        <w:t>d)</w:t>
      </w:r>
      <w:r w:rsidR="000D2579">
        <w:rPr>
          <w:spacing w:val="47"/>
          <w:szCs w:val="22"/>
        </w:rPr>
        <w:tab/>
      </w:r>
      <w:r w:rsidRPr="0033698E">
        <w:rPr>
          <w:spacing w:val="-4"/>
          <w:szCs w:val="22"/>
        </w:rPr>
        <w:t>I</w:t>
      </w:r>
      <w:r w:rsidRPr="0033698E">
        <w:rPr>
          <w:szCs w:val="22"/>
        </w:rPr>
        <w:t>n</w:t>
      </w:r>
      <w:r w:rsidRPr="0033698E">
        <w:rPr>
          <w:spacing w:val="3"/>
          <w:szCs w:val="22"/>
        </w:rPr>
        <w:t xml:space="preserve"> </w:t>
      </w:r>
      <w:r w:rsidRPr="0033698E">
        <w:rPr>
          <w:spacing w:val="-1"/>
          <w:szCs w:val="22"/>
        </w:rPr>
        <w:t>m</w:t>
      </w:r>
      <w:r w:rsidRPr="0033698E">
        <w:rPr>
          <w:spacing w:val="-2"/>
          <w:szCs w:val="22"/>
        </w:rPr>
        <w:t>y</w:t>
      </w:r>
      <w:r w:rsidRPr="0033698E">
        <w:rPr>
          <w:spacing w:val="1"/>
          <w:szCs w:val="22"/>
        </w:rPr>
        <w:t>/</w:t>
      </w:r>
      <w:r w:rsidRPr="0033698E">
        <w:rPr>
          <w:szCs w:val="22"/>
        </w:rPr>
        <w:t>our</w:t>
      </w:r>
      <w:r w:rsidRPr="0033698E">
        <w:rPr>
          <w:spacing w:val="1"/>
          <w:szCs w:val="22"/>
        </w:rPr>
        <w:t xml:space="preserve"> </w:t>
      </w:r>
      <w:r w:rsidRPr="0033698E">
        <w:rPr>
          <w:szCs w:val="22"/>
        </w:rPr>
        <w:t>op</w:t>
      </w:r>
      <w:r w:rsidRPr="0033698E">
        <w:rPr>
          <w:spacing w:val="1"/>
          <w:szCs w:val="22"/>
        </w:rPr>
        <w:t>i</w:t>
      </w:r>
      <w:r w:rsidRPr="0033698E">
        <w:rPr>
          <w:spacing w:val="-2"/>
          <w:szCs w:val="22"/>
        </w:rPr>
        <w:t>n</w:t>
      </w:r>
      <w:r w:rsidRPr="0033698E">
        <w:rPr>
          <w:spacing w:val="1"/>
          <w:szCs w:val="22"/>
        </w:rPr>
        <w:t>i</w:t>
      </w:r>
      <w:r w:rsidRPr="0033698E">
        <w:rPr>
          <w:szCs w:val="22"/>
        </w:rPr>
        <w:t>on,</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zCs w:val="22"/>
        </w:rPr>
        <w:t>P</w:t>
      </w:r>
      <w:r w:rsidRPr="0033698E">
        <w:rPr>
          <w:spacing w:val="-2"/>
          <w:szCs w:val="22"/>
        </w:rPr>
        <w:t>a</w:t>
      </w:r>
      <w:r w:rsidRPr="0033698E">
        <w:rPr>
          <w:spacing w:val="1"/>
          <w:szCs w:val="22"/>
        </w:rPr>
        <w:t>r</w:t>
      </w:r>
      <w:r w:rsidRPr="0033698E">
        <w:rPr>
          <w:spacing w:val="-1"/>
          <w:szCs w:val="22"/>
        </w:rPr>
        <w:t>ti</w:t>
      </w:r>
      <w:r w:rsidRPr="0033698E">
        <w:rPr>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pacing w:val="-2"/>
          <w:szCs w:val="22"/>
        </w:rPr>
        <w:t>’</w:t>
      </w:r>
      <w:r w:rsidRPr="0033698E">
        <w:rPr>
          <w:szCs w:val="22"/>
        </w:rPr>
        <w:t>s</w:t>
      </w:r>
      <w:r w:rsidRPr="0033698E">
        <w:rPr>
          <w:spacing w:val="1"/>
          <w:szCs w:val="22"/>
        </w:rPr>
        <w:t xml:space="preserve"> </w:t>
      </w:r>
      <w:r w:rsidRPr="0033698E">
        <w:rPr>
          <w:szCs w:val="22"/>
        </w:rPr>
        <w:t>s</w:t>
      </w:r>
      <w:r w:rsidRPr="0033698E">
        <w:rPr>
          <w:spacing w:val="-2"/>
          <w:szCs w:val="22"/>
        </w:rPr>
        <w:t>y</w:t>
      </w:r>
      <w:r w:rsidRPr="0033698E">
        <w:rPr>
          <w:szCs w:val="22"/>
        </w:rPr>
        <w:t>s</w:t>
      </w:r>
      <w:r w:rsidRPr="0033698E">
        <w:rPr>
          <w:spacing w:val="-1"/>
          <w:szCs w:val="22"/>
        </w:rPr>
        <w:t>t</w:t>
      </w:r>
      <w:r w:rsidRPr="0033698E">
        <w:rPr>
          <w:szCs w:val="22"/>
        </w:rPr>
        <w:t>e</w:t>
      </w:r>
      <w:r w:rsidRPr="0033698E">
        <w:rPr>
          <w:spacing w:val="-4"/>
          <w:szCs w:val="22"/>
        </w:rPr>
        <w:t>m</w:t>
      </w:r>
      <w:r w:rsidRPr="0033698E">
        <w:rPr>
          <w:szCs w:val="22"/>
        </w:rPr>
        <w:t>s, con</w:t>
      </w:r>
      <w:r w:rsidRPr="0033698E">
        <w:rPr>
          <w:spacing w:val="1"/>
          <w:szCs w:val="22"/>
        </w:rPr>
        <w:t>t</w:t>
      </w:r>
      <w:r w:rsidRPr="0033698E">
        <w:rPr>
          <w:spacing w:val="-2"/>
          <w:szCs w:val="22"/>
        </w:rPr>
        <w:t>r</w:t>
      </w:r>
      <w:r w:rsidRPr="0033698E">
        <w:rPr>
          <w:szCs w:val="22"/>
        </w:rPr>
        <w:t>o</w:t>
      </w:r>
      <w:r w:rsidRPr="0033698E">
        <w:rPr>
          <w:spacing w:val="1"/>
          <w:szCs w:val="22"/>
        </w:rPr>
        <w:t>l</w:t>
      </w:r>
      <w:r w:rsidRPr="0033698E">
        <w:rPr>
          <w:szCs w:val="22"/>
        </w:rPr>
        <w:t>s</w:t>
      </w:r>
      <w:r w:rsidRPr="0033698E">
        <w:rPr>
          <w:spacing w:val="-2"/>
          <w:szCs w:val="22"/>
        </w:rPr>
        <w:t xml:space="preserve"> a</w:t>
      </w:r>
      <w:r w:rsidRPr="0033698E">
        <w:rPr>
          <w:szCs w:val="22"/>
        </w:rPr>
        <w:t>nd ac</w:t>
      </w:r>
      <w:r w:rsidRPr="0033698E">
        <w:rPr>
          <w:spacing w:val="-2"/>
          <w:szCs w:val="22"/>
        </w:rPr>
        <w:t>c</w:t>
      </w:r>
      <w:r w:rsidRPr="0033698E">
        <w:rPr>
          <w:szCs w:val="22"/>
        </w:rPr>
        <w:t>oun</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pacing w:val="1"/>
          <w:szCs w:val="22"/>
        </w:rPr>
        <w:t>r</w:t>
      </w:r>
      <w:r w:rsidRPr="0033698E">
        <w:rPr>
          <w:szCs w:val="22"/>
        </w:rPr>
        <w:t>e</w:t>
      </w:r>
      <w:r w:rsidRPr="0033698E">
        <w:rPr>
          <w:spacing w:val="-2"/>
          <w:szCs w:val="22"/>
        </w:rPr>
        <w:t>c</w:t>
      </w:r>
      <w:r w:rsidRPr="0033698E">
        <w:rPr>
          <w:szCs w:val="22"/>
        </w:rPr>
        <w:t>o</w:t>
      </w:r>
      <w:r w:rsidRPr="0033698E">
        <w:rPr>
          <w:spacing w:val="1"/>
          <w:szCs w:val="22"/>
        </w:rPr>
        <w:t>r</w:t>
      </w:r>
      <w:r w:rsidRPr="0033698E">
        <w:rPr>
          <w:spacing w:val="-2"/>
          <w:szCs w:val="22"/>
        </w:rPr>
        <w:t>d</w:t>
      </w:r>
      <w:r w:rsidRPr="0033698E">
        <w:rPr>
          <w:szCs w:val="22"/>
        </w:rPr>
        <w:t>s</w:t>
      </w:r>
      <w:r w:rsidRPr="0033698E">
        <w:rPr>
          <w:spacing w:val="1"/>
          <w:szCs w:val="22"/>
        </w:rPr>
        <w:t xml:space="preserve"> </w:t>
      </w:r>
      <w:r w:rsidRPr="0033698E">
        <w:rPr>
          <w:szCs w:val="22"/>
        </w:rPr>
        <w:t>ha</w:t>
      </w:r>
      <w:r w:rsidRPr="0033698E">
        <w:rPr>
          <w:spacing w:val="-2"/>
          <w:szCs w:val="22"/>
        </w:rPr>
        <w:t>v</w:t>
      </w:r>
      <w:r w:rsidRPr="0033698E">
        <w:rPr>
          <w:szCs w:val="22"/>
        </w:rPr>
        <w:t xml:space="preserve">e been </w:t>
      </w:r>
      <w:r w:rsidRPr="0033698E">
        <w:rPr>
          <w:spacing w:val="-2"/>
          <w:szCs w:val="22"/>
        </w:rPr>
        <w:t>p</w:t>
      </w:r>
      <w:r w:rsidRPr="0033698E">
        <w:rPr>
          <w:spacing w:val="1"/>
          <w:szCs w:val="22"/>
        </w:rPr>
        <w:t>r</w:t>
      </w:r>
      <w:r w:rsidRPr="0033698E">
        <w:rPr>
          <w:szCs w:val="22"/>
        </w:rPr>
        <w:t>op</w:t>
      </w:r>
      <w:r w:rsidRPr="0033698E">
        <w:rPr>
          <w:spacing w:val="-2"/>
          <w:szCs w:val="22"/>
        </w:rPr>
        <w:t>e</w:t>
      </w:r>
      <w:r w:rsidRPr="0033698E">
        <w:rPr>
          <w:spacing w:val="1"/>
          <w:szCs w:val="22"/>
        </w:rPr>
        <w:t>rl</w:t>
      </w:r>
      <w:r w:rsidRPr="0033698E">
        <w:rPr>
          <w:szCs w:val="22"/>
        </w:rPr>
        <w:t>y</w:t>
      </w:r>
      <w:r w:rsidRPr="0033698E">
        <w:rPr>
          <w:spacing w:val="-2"/>
          <w:szCs w:val="22"/>
        </w:rPr>
        <w:t xml:space="preserve"> </w:t>
      </w:r>
      <w:r w:rsidRPr="0033698E">
        <w:rPr>
          <w:szCs w:val="22"/>
        </w:rPr>
        <w:t>and</w:t>
      </w:r>
      <w:r w:rsidRPr="0033698E">
        <w:rPr>
          <w:spacing w:val="-2"/>
          <w:szCs w:val="22"/>
        </w:rPr>
        <w:t xml:space="preserve"> </w:t>
      </w:r>
      <w:r w:rsidRPr="0033698E">
        <w:rPr>
          <w:szCs w:val="22"/>
        </w:rPr>
        <w:t>acc</w:t>
      </w:r>
      <w:r w:rsidRPr="0033698E">
        <w:rPr>
          <w:spacing w:val="-2"/>
          <w:szCs w:val="22"/>
        </w:rPr>
        <w:t>u</w:t>
      </w:r>
      <w:r w:rsidRPr="0033698E">
        <w:rPr>
          <w:spacing w:val="1"/>
          <w:szCs w:val="22"/>
        </w:rPr>
        <w:t>r</w:t>
      </w:r>
      <w:r w:rsidRPr="0033698E">
        <w:rPr>
          <w:spacing w:val="-2"/>
          <w:szCs w:val="22"/>
        </w:rPr>
        <w:t>a</w:t>
      </w:r>
      <w:r w:rsidRPr="0033698E">
        <w:rPr>
          <w:spacing w:val="1"/>
          <w:szCs w:val="22"/>
        </w:rPr>
        <w:t>t</w:t>
      </w:r>
      <w:r w:rsidRPr="0033698E">
        <w:rPr>
          <w:spacing w:val="-2"/>
          <w:szCs w:val="22"/>
        </w:rPr>
        <w:t>e</w:t>
      </w:r>
      <w:r w:rsidRPr="0033698E">
        <w:rPr>
          <w:spacing w:val="-1"/>
          <w:szCs w:val="22"/>
        </w:rPr>
        <w:t>l</w:t>
      </w:r>
      <w:r w:rsidRPr="0033698E">
        <w:rPr>
          <w:szCs w:val="22"/>
        </w:rPr>
        <w:t xml:space="preserve">y </w:t>
      </w:r>
      <w:r w:rsidRPr="0033698E">
        <w:rPr>
          <w:spacing w:val="-4"/>
          <w:szCs w:val="22"/>
        </w:rPr>
        <w:t>m</w:t>
      </w:r>
      <w:r w:rsidRPr="0033698E">
        <w:rPr>
          <w:szCs w:val="22"/>
        </w:rPr>
        <w:t>a</w:t>
      </w:r>
      <w:r w:rsidRPr="0033698E">
        <w:rPr>
          <w:spacing w:val="1"/>
          <w:szCs w:val="22"/>
        </w:rPr>
        <w:t>i</w:t>
      </w:r>
      <w:r w:rsidRPr="0033698E">
        <w:rPr>
          <w:szCs w:val="22"/>
        </w:rPr>
        <w:t>n</w:t>
      </w:r>
      <w:r w:rsidRPr="0033698E">
        <w:rPr>
          <w:spacing w:val="1"/>
          <w:szCs w:val="22"/>
        </w:rPr>
        <w:t>t</w:t>
      </w:r>
      <w:r w:rsidRPr="0033698E">
        <w:rPr>
          <w:szCs w:val="22"/>
        </w:rPr>
        <w:t>a</w:t>
      </w:r>
      <w:r w:rsidRPr="0033698E">
        <w:rPr>
          <w:spacing w:val="1"/>
          <w:szCs w:val="22"/>
        </w:rPr>
        <w:t>i</w:t>
      </w:r>
      <w:r w:rsidRPr="0033698E">
        <w:rPr>
          <w:spacing w:val="-2"/>
          <w:szCs w:val="22"/>
        </w:rPr>
        <w:t>n</w:t>
      </w:r>
      <w:r w:rsidRPr="0033698E">
        <w:rPr>
          <w:szCs w:val="22"/>
        </w:rPr>
        <w:t xml:space="preserve">ed </w:t>
      </w:r>
      <w:r w:rsidRPr="0033698E">
        <w:rPr>
          <w:spacing w:val="-2"/>
          <w:szCs w:val="22"/>
        </w:rPr>
        <w:t>a</w:t>
      </w:r>
      <w:r w:rsidRPr="0033698E">
        <w:rPr>
          <w:szCs w:val="22"/>
        </w:rPr>
        <w:t xml:space="preserve">nd </w:t>
      </w:r>
      <w:r w:rsidRPr="0033698E">
        <w:rPr>
          <w:spacing w:val="1"/>
          <w:szCs w:val="22"/>
        </w:rPr>
        <w:t>f</w:t>
      </w:r>
      <w:r w:rsidRPr="0033698E">
        <w:rPr>
          <w:spacing w:val="-2"/>
          <w:szCs w:val="22"/>
        </w:rPr>
        <w:t>o</w:t>
      </w:r>
      <w:r w:rsidRPr="0033698E">
        <w:rPr>
          <w:spacing w:val="1"/>
          <w:szCs w:val="22"/>
        </w:rPr>
        <w:t>r</w:t>
      </w:r>
      <w:r w:rsidRPr="0033698E">
        <w:rPr>
          <w:szCs w:val="22"/>
        </w:rPr>
        <w:t>m</w:t>
      </w:r>
      <w:r w:rsidRPr="0033698E">
        <w:rPr>
          <w:spacing w:val="-4"/>
          <w:szCs w:val="22"/>
        </w:rPr>
        <w:t xml:space="preserve"> </w:t>
      </w:r>
      <w:r w:rsidRPr="0033698E">
        <w:rPr>
          <w:szCs w:val="22"/>
        </w:rPr>
        <w:t>an app</w:t>
      </w:r>
      <w:r w:rsidRPr="0033698E">
        <w:rPr>
          <w:spacing w:val="1"/>
          <w:szCs w:val="22"/>
        </w:rPr>
        <w:t>r</w:t>
      </w:r>
      <w:r w:rsidRPr="0033698E">
        <w:rPr>
          <w:szCs w:val="22"/>
        </w:rPr>
        <w:t>o</w:t>
      </w:r>
      <w:r w:rsidRPr="0033698E">
        <w:rPr>
          <w:spacing w:val="-2"/>
          <w:szCs w:val="22"/>
        </w:rPr>
        <w:t>p</w:t>
      </w:r>
      <w:r w:rsidRPr="0033698E">
        <w:rPr>
          <w:spacing w:val="1"/>
          <w:szCs w:val="22"/>
        </w:rPr>
        <w:t>ri</w:t>
      </w:r>
      <w:r w:rsidRPr="0033698E">
        <w:rPr>
          <w:spacing w:val="-2"/>
          <w:szCs w:val="22"/>
        </w:rPr>
        <w:t>a</w:t>
      </w:r>
      <w:r w:rsidRPr="0033698E">
        <w:rPr>
          <w:spacing w:val="1"/>
          <w:szCs w:val="22"/>
        </w:rPr>
        <w:t>t</w:t>
      </w:r>
      <w:r w:rsidRPr="0033698E">
        <w:rPr>
          <w:szCs w:val="22"/>
        </w:rPr>
        <w:t>e</w:t>
      </w:r>
      <w:r w:rsidRPr="0033698E">
        <w:rPr>
          <w:spacing w:val="-2"/>
          <w:szCs w:val="22"/>
        </w:rPr>
        <w:t xml:space="preserve"> </w:t>
      </w:r>
      <w:r w:rsidRPr="0033698E">
        <w:rPr>
          <w:szCs w:val="22"/>
        </w:rPr>
        <w:t>ba</w:t>
      </w:r>
      <w:r w:rsidRPr="0033698E">
        <w:rPr>
          <w:spacing w:val="-2"/>
          <w:szCs w:val="22"/>
        </w:rPr>
        <w:t>s</w:t>
      </w:r>
      <w:r w:rsidRPr="0033698E">
        <w:rPr>
          <w:spacing w:val="1"/>
          <w:szCs w:val="22"/>
        </w:rPr>
        <w:t>i</w:t>
      </w:r>
      <w:r w:rsidRPr="0033698E">
        <w:rPr>
          <w:szCs w:val="22"/>
        </w:rPr>
        <w:t>s</w:t>
      </w:r>
      <w:r w:rsidRPr="0033698E">
        <w:rPr>
          <w:spacing w:val="-1"/>
          <w:szCs w:val="22"/>
        </w:rPr>
        <w:t xml:space="preserve"> </w:t>
      </w:r>
      <w:r w:rsidRPr="0033698E">
        <w:rPr>
          <w:szCs w:val="22"/>
        </w:rPr>
        <w:t>u</w:t>
      </w:r>
      <w:r w:rsidRPr="0033698E">
        <w:rPr>
          <w:spacing w:val="-2"/>
          <w:szCs w:val="22"/>
        </w:rPr>
        <w:t>p</w:t>
      </w:r>
      <w:r w:rsidRPr="0033698E">
        <w:rPr>
          <w:szCs w:val="22"/>
        </w:rPr>
        <w:t xml:space="preserve">on </w:t>
      </w:r>
      <w:r w:rsidRPr="0033698E">
        <w:rPr>
          <w:spacing w:val="-1"/>
          <w:szCs w:val="22"/>
        </w:rPr>
        <w:t>w</w:t>
      </w:r>
      <w:r w:rsidRPr="0033698E">
        <w:rPr>
          <w:szCs w:val="22"/>
        </w:rPr>
        <w:t>h</w:t>
      </w:r>
      <w:r w:rsidRPr="0033698E">
        <w:rPr>
          <w:spacing w:val="-1"/>
          <w:szCs w:val="22"/>
        </w:rPr>
        <w:t>i</w:t>
      </w:r>
      <w:r w:rsidRPr="0033698E">
        <w:rPr>
          <w:spacing w:val="-2"/>
          <w:szCs w:val="22"/>
        </w:rPr>
        <w:t>c</w:t>
      </w:r>
      <w:r w:rsidRPr="0033698E">
        <w:rPr>
          <w:szCs w:val="22"/>
        </w:rPr>
        <w:t xml:space="preserve">h </w:t>
      </w:r>
      <w:r w:rsidRPr="0033698E">
        <w:rPr>
          <w:spacing w:val="1"/>
          <w:szCs w:val="22"/>
        </w:rPr>
        <w:t>t</w:t>
      </w:r>
      <w:r w:rsidRPr="0033698E">
        <w:rPr>
          <w:szCs w:val="22"/>
        </w:rPr>
        <w:t>o</w:t>
      </w:r>
      <w:r w:rsidR="000D2579">
        <w:rPr>
          <w:szCs w:val="22"/>
        </w:rPr>
        <w:t xml:space="preserve"> </w:t>
      </w:r>
      <w:r w:rsidRPr="000D2579">
        <w:rPr>
          <w:szCs w:val="22"/>
        </w:rPr>
        <w:t>ass</w:t>
      </w:r>
      <w:r w:rsidRPr="000D2579">
        <w:rPr>
          <w:spacing w:val="-2"/>
          <w:szCs w:val="22"/>
        </w:rPr>
        <w:t>e</w:t>
      </w:r>
      <w:r w:rsidRPr="000D2579">
        <w:t>ss</w:t>
      </w:r>
      <w:r w:rsidRPr="000D2579">
        <w:rPr>
          <w:spacing w:val="1"/>
        </w:rPr>
        <w:t xml:space="preserve"> </w:t>
      </w:r>
      <w:r w:rsidRPr="000D2579">
        <w:t>a</w:t>
      </w:r>
      <w:r w:rsidRPr="000D2579">
        <w:rPr>
          <w:spacing w:val="-3"/>
        </w:rPr>
        <w:t>n</w:t>
      </w:r>
      <w:r w:rsidRPr="000D2579">
        <w:t>d</w:t>
      </w:r>
      <w:r w:rsidRPr="000D2579">
        <w:rPr>
          <w:spacing w:val="1"/>
        </w:rPr>
        <w:t xml:space="preserve"> </w:t>
      </w:r>
      <w:r w:rsidRPr="000D2579">
        <w:rPr>
          <w:spacing w:val="-2"/>
        </w:rPr>
        <w:t>r</w:t>
      </w:r>
      <w:r w:rsidRPr="000D2579">
        <w:t>e</w:t>
      </w:r>
      <w:r w:rsidRPr="000D2579">
        <w:rPr>
          <w:spacing w:val="-2"/>
        </w:rPr>
        <w:t>g</w:t>
      </w:r>
      <w:r w:rsidRPr="000D2579">
        <w:t>u</w:t>
      </w:r>
      <w:r w:rsidRPr="000D2579">
        <w:rPr>
          <w:spacing w:val="1"/>
        </w:rPr>
        <w:t>l</w:t>
      </w:r>
      <w:r w:rsidRPr="000D2579">
        <w:t>a</w:t>
      </w:r>
      <w:r w:rsidRPr="000D2579">
        <w:rPr>
          <w:spacing w:val="-2"/>
        </w:rPr>
        <w:t>r</w:t>
      </w:r>
      <w:r w:rsidRPr="000D2579">
        <w:rPr>
          <w:spacing w:val="1"/>
        </w:rPr>
        <w:t>l</w:t>
      </w:r>
      <w:r w:rsidRPr="000D2579">
        <w:t>y</w:t>
      </w:r>
      <w:r w:rsidRPr="000D2579">
        <w:rPr>
          <w:spacing w:val="-2"/>
        </w:rPr>
        <w:t xml:space="preserve"> </w:t>
      </w:r>
      <w:r w:rsidRPr="000D2579">
        <w:t>re</w:t>
      </w:r>
      <w:r w:rsidRPr="000D2579">
        <w:rPr>
          <w:spacing w:val="-2"/>
        </w:rPr>
        <w:t>v</w:t>
      </w:r>
      <w:r w:rsidRPr="000D2579">
        <w:rPr>
          <w:spacing w:val="1"/>
        </w:rPr>
        <w:t>i</w:t>
      </w:r>
      <w:r w:rsidRPr="000D2579">
        <w:t xml:space="preserve">ew </w:t>
      </w:r>
      <w:r w:rsidRPr="000D2579">
        <w:rPr>
          <w:spacing w:val="1"/>
        </w:rPr>
        <w:t>t</w:t>
      </w:r>
      <w:r w:rsidRPr="000D2579">
        <w:t>he</w:t>
      </w:r>
      <w:r w:rsidRPr="000D2579">
        <w:rPr>
          <w:spacing w:val="-2"/>
        </w:rPr>
        <w:t xml:space="preserve"> </w:t>
      </w:r>
      <w:r w:rsidRPr="000D2579">
        <w:rPr>
          <w:spacing w:val="1"/>
        </w:rPr>
        <w:t>fi</w:t>
      </w:r>
      <w:r w:rsidRPr="000D2579">
        <w:rPr>
          <w:spacing w:val="-2"/>
        </w:rPr>
        <w:t>n</w:t>
      </w:r>
      <w:r w:rsidRPr="000D2579">
        <w:t>an</w:t>
      </w:r>
      <w:r w:rsidRPr="000D2579">
        <w:rPr>
          <w:spacing w:val="-2"/>
        </w:rPr>
        <w:t>c</w:t>
      </w:r>
      <w:r w:rsidRPr="000D2579">
        <w:rPr>
          <w:spacing w:val="1"/>
        </w:rPr>
        <w:t>i</w:t>
      </w:r>
      <w:r w:rsidRPr="000D2579">
        <w:t>al</w:t>
      </w:r>
      <w:r w:rsidRPr="000D2579">
        <w:rPr>
          <w:spacing w:val="-1"/>
        </w:rPr>
        <w:t xml:space="preserve"> </w:t>
      </w:r>
      <w:r w:rsidRPr="000D2579">
        <w:t>s</w:t>
      </w:r>
      <w:r w:rsidRPr="000D2579">
        <w:rPr>
          <w:spacing w:val="-2"/>
        </w:rPr>
        <w:t>t</w:t>
      </w:r>
      <w:r w:rsidRPr="000D2579">
        <w:t>ab</w:t>
      </w:r>
      <w:r w:rsidRPr="000D2579">
        <w:rPr>
          <w:spacing w:val="-1"/>
        </w:rPr>
        <w:t>i</w:t>
      </w:r>
      <w:r w:rsidRPr="000D2579">
        <w:rPr>
          <w:spacing w:val="1"/>
        </w:rPr>
        <w:t>l</w:t>
      </w:r>
      <w:r w:rsidRPr="000D2579">
        <w:rPr>
          <w:spacing w:val="-1"/>
        </w:rPr>
        <w:t>i</w:t>
      </w:r>
      <w:r w:rsidRPr="000D2579">
        <w:rPr>
          <w:spacing w:val="1"/>
        </w:rPr>
        <w:t>t</w:t>
      </w:r>
      <w:r w:rsidRPr="000D2579">
        <w:t>y</w:t>
      </w:r>
      <w:r w:rsidRPr="000D2579">
        <w:rPr>
          <w:spacing w:val="-2"/>
        </w:rPr>
        <w:t xml:space="preserve"> </w:t>
      </w:r>
      <w:r w:rsidRPr="000D2579">
        <w:t>of</w:t>
      </w:r>
      <w:r w:rsidRPr="000D2579">
        <w:rPr>
          <w:spacing w:val="-1"/>
        </w:rPr>
        <w:t xml:space="preserve"> </w:t>
      </w:r>
      <w:r w:rsidRPr="000D2579">
        <w:rPr>
          <w:spacing w:val="1"/>
        </w:rPr>
        <w:t>t</w:t>
      </w:r>
      <w:r w:rsidRPr="000D2579">
        <w:rPr>
          <w:spacing w:val="-2"/>
        </w:rPr>
        <w:t>h</w:t>
      </w:r>
      <w:r w:rsidRPr="000D2579">
        <w:t>e</w:t>
      </w:r>
      <w:r w:rsidRPr="000D2579">
        <w:rPr>
          <w:spacing w:val="1"/>
        </w:rPr>
        <w:t xml:space="preserve"> </w:t>
      </w:r>
      <w:r w:rsidRPr="000D2579">
        <w:rPr>
          <w:spacing w:val="-1"/>
        </w:rPr>
        <w:t>P</w:t>
      </w:r>
      <w:r w:rsidRPr="000D2579">
        <w:t>a</w:t>
      </w:r>
      <w:r w:rsidRPr="000D2579">
        <w:rPr>
          <w:spacing w:val="-2"/>
        </w:rPr>
        <w:t>r</w:t>
      </w:r>
      <w:r w:rsidRPr="000D2579">
        <w:rPr>
          <w:spacing w:val="1"/>
        </w:rPr>
        <w:t>t</w:t>
      </w:r>
      <w:r w:rsidRPr="000D2579">
        <w:rPr>
          <w:spacing w:val="-1"/>
        </w:rPr>
        <w:t>i</w:t>
      </w:r>
      <w:r w:rsidRPr="000D2579">
        <w:t>c</w:t>
      </w:r>
      <w:r w:rsidRPr="000D2579">
        <w:rPr>
          <w:spacing w:val="1"/>
        </w:rPr>
        <w:t>i</w:t>
      </w:r>
      <w:r w:rsidRPr="000D2579">
        <w:rPr>
          <w:spacing w:val="-2"/>
        </w:rPr>
        <w:t>p</w:t>
      </w:r>
      <w:r w:rsidRPr="000D2579">
        <w:t>an</w:t>
      </w:r>
      <w:r w:rsidRPr="000D2579">
        <w:rPr>
          <w:spacing w:val="1"/>
        </w:rPr>
        <w:t>t</w:t>
      </w:r>
      <w:r w:rsidRPr="000D2579">
        <w:t>.</w:t>
      </w:r>
    </w:p>
    <w:p w14:paraId="12BC23CB" w14:textId="40A34747" w:rsidR="00CB36B6" w:rsidRPr="0033698E" w:rsidRDefault="00CB36B6" w:rsidP="00203B23">
      <w:pPr>
        <w:spacing w:before="100" w:after="0" w:line="300" w:lineRule="atLeast"/>
        <w:ind w:left="850" w:hanging="425"/>
      </w:pPr>
      <w:r w:rsidRPr="0033698E">
        <w:rPr>
          <w:spacing w:val="1"/>
          <w:szCs w:val="22"/>
        </w:rPr>
        <w:t>(</w:t>
      </w:r>
      <w:r w:rsidRPr="0033698E">
        <w:rPr>
          <w:szCs w:val="22"/>
        </w:rPr>
        <w:t>e)</w:t>
      </w:r>
      <w:r w:rsidR="000D2579">
        <w:rPr>
          <w:spacing w:val="4"/>
          <w:szCs w:val="22"/>
        </w:rPr>
        <w:tab/>
      </w:r>
      <w:r w:rsidRPr="0033698E">
        <w:rPr>
          <w:spacing w:val="-1"/>
          <w:szCs w:val="22"/>
        </w:rPr>
        <w:t>N</w:t>
      </w:r>
      <w:r w:rsidRPr="0033698E">
        <w:rPr>
          <w:szCs w:val="22"/>
        </w:rPr>
        <w:t>o</w:t>
      </w:r>
      <w:r w:rsidRPr="0033698E">
        <w:rPr>
          <w:spacing w:val="1"/>
          <w:szCs w:val="22"/>
        </w:rPr>
        <w:t xml:space="preserve"> </w:t>
      </w:r>
      <w:r w:rsidRPr="0033698E">
        <w:rPr>
          <w:szCs w:val="22"/>
        </w:rPr>
        <w:t>e</w:t>
      </w:r>
      <w:r w:rsidRPr="0033698E">
        <w:rPr>
          <w:spacing w:val="-3"/>
          <w:szCs w:val="22"/>
        </w:rPr>
        <w:t>v</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zCs w:val="22"/>
        </w:rPr>
        <w:t>ha</w:t>
      </w:r>
      <w:r w:rsidRPr="0033698E">
        <w:rPr>
          <w:spacing w:val="-2"/>
          <w:szCs w:val="22"/>
        </w:rPr>
        <w:t>v</w:t>
      </w:r>
      <w:r w:rsidRPr="0033698E">
        <w:rPr>
          <w:szCs w:val="22"/>
        </w:rPr>
        <w:t>e</w:t>
      </w:r>
      <w:r w:rsidRPr="0033698E">
        <w:rPr>
          <w:spacing w:val="1"/>
          <w:szCs w:val="22"/>
        </w:rPr>
        <w:t xml:space="preserve"> </w:t>
      </w:r>
      <w:r w:rsidRPr="0033698E">
        <w:rPr>
          <w:szCs w:val="22"/>
        </w:rPr>
        <w:t>o</w:t>
      </w:r>
      <w:r w:rsidRPr="0033698E">
        <w:rPr>
          <w:spacing w:val="-2"/>
          <w:szCs w:val="22"/>
        </w:rPr>
        <w:t>c</w:t>
      </w:r>
      <w:r w:rsidRPr="0033698E">
        <w:rPr>
          <w:szCs w:val="22"/>
        </w:rPr>
        <w:t>cu</w:t>
      </w:r>
      <w:r w:rsidRPr="0033698E">
        <w:rPr>
          <w:spacing w:val="-2"/>
          <w:szCs w:val="22"/>
        </w:rPr>
        <w:t>r</w:t>
      </w:r>
      <w:r w:rsidRPr="0033698E">
        <w:rPr>
          <w:spacing w:val="1"/>
          <w:szCs w:val="22"/>
        </w:rPr>
        <w:t>r</w:t>
      </w:r>
      <w:r w:rsidRPr="0033698E">
        <w:rPr>
          <w:szCs w:val="22"/>
        </w:rPr>
        <w:t>ed</w:t>
      </w:r>
      <w:r w:rsidRPr="0033698E">
        <w:rPr>
          <w:spacing w:val="-2"/>
          <w:szCs w:val="22"/>
        </w:rPr>
        <w:t xml:space="preserve"> </w:t>
      </w:r>
      <w:r w:rsidRPr="0033698E">
        <w:rPr>
          <w:szCs w:val="22"/>
        </w:rPr>
        <w:t>or</w:t>
      </w:r>
      <w:r w:rsidRPr="0033698E">
        <w:rPr>
          <w:spacing w:val="-1"/>
          <w:szCs w:val="22"/>
        </w:rPr>
        <w:t xml:space="preserve"> </w:t>
      </w:r>
      <w:r w:rsidRPr="0033698E">
        <w:rPr>
          <w:szCs w:val="22"/>
        </w:rPr>
        <w:t>are</w:t>
      </w:r>
      <w:r w:rsidRPr="0033698E">
        <w:rPr>
          <w:spacing w:val="-2"/>
          <w:szCs w:val="22"/>
        </w:rPr>
        <w:t xml:space="preserve"> </w:t>
      </w:r>
      <w:r w:rsidRPr="0033698E">
        <w:rPr>
          <w:szCs w:val="22"/>
        </w:rPr>
        <w:t>an</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w:t>
      </w:r>
      <w:r w:rsidRPr="0033698E">
        <w:rPr>
          <w:spacing w:val="-2"/>
          <w:szCs w:val="22"/>
        </w:rPr>
        <w:t>a</w:t>
      </w:r>
      <w:r w:rsidRPr="0033698E">
        <w:rPr>
          <w:spacing w:val="1"/>
          <w:szCs w:val="22"/>
        </w:rPr>
        <w:t>t</w:t>
      </w:r>
      <w:r w:rsidRPr="0033698E">
        <w:rPr>
          <w:szCs w:val="22"/>
        </w:rPr>
        <w:t>ed</w:t>
      </w:r>
      <w:r w:rsidRPr="0033698E">
        <w:rPr>
          <w:spacing w:val="1"/>
          <w:szCs w:val="22"/>
        </w:rPr>
        <w:t xml:space="preserve"> </w:t>
      </w:r>
      <w:r w:rsidRPr="0033698E">
        <w:rPr>
          <w:spacing w:val="-3"/>
          <w:szCs w:val="22"/>
        </w:rPr>
        <w:t>u</w:t>
      </w:r>
      <w:r w:rsidRPr="0033698E">
        <w:rPr>
          <w:szCs w:val="22"/>
        </w:rPr>
        <w:t>p</w:t>
      </w:r>
      <w:r w:rsidRPr="0033698E">
        <w:rPr>
          <w:spacing w:val="1"/>
          <w:szCs w:val="22"/>
        </w:rPr>
        <w:t xml:space="preserve"> t</w:t>
      </w:r>
      <w:r w:rsidRPr="0033698E">
        <w:rPr>
          <w:szCs w:val="22"/>
        </w:rPr>
        <w:t>o</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d</w:t>
      </w:r>
      <w:r w:rsidRPr="0033698E">
        <w:rPr>
          <w:spacing w:val="-2"/>
          <w:szCs w:val="22"/>
        </w:rPr>
        <w:t>a</w:t>
      </w:r>
      <w:r w:rsidRPr="0033698E">
        <w:rPr>
          <w:spacing w:val="1"/>
          <w:szCs w:val="22"/>
        </w:rPr>
        <w:t>t</w:t>
      </w:r>
      <w:r w:rsidRPr="0033698E">
        <w:rPr>
          <w:szCs w:val="22"/>
        </w:rPr>
        <w:t>e</w:t>
      </w:r>
      <w:r w:rsidRPr="0033698E">
        <w:rPr>
          <w:spacing w:val="1"/>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1"/>
          <w:szCs w:val="22"/>
        </w:rPr>
        <w:t>t</w:t>
      </w:r>
      <w:r w:rsidRPr="0033698E">
        <w:rPr>
          <w:spacing w:val="-2"/>
          <w:szCs w:val="22"/>
        </w:rPr>
        <w:t>h</w:t>
      </w:r>
      <w:r w:rsidRPr="0033698E">
        <w:rPr>
          <w:spacing w:val="1"/>
          <w:szCs w:val="22"/>
        </w:rPr>
        <w:t>i</w:t>
      </w:r>
      <w:r w:rsidRPr="0033698E">
        <w:rPr>
          <w:szCs w:val="22"/>
        </w:rPr>
        <w:t>s</w:t>
      </w:r>
      <w:r w:rsidRPr="0033698E">
        <w:rPr>
          <w:spacing w:val="-2"/>
          <w:szCs w:val="22"/>
        </w:rPr>
        <w:t xml:space="preserve"> </w:t>
      </w:r>
      <w:r w:rsidRPr="0033698E">
        <w:rPr>
          <w:szCs w:val="22"/>
        </w:rPr>
        <w:t>s</w:t>
      </w:r>
      <w:r w:rsidRPr="0033698E">
        <w:rPr>
          <w:spacing w:val="1"/>
          <w:szCs w:val="22"/>
        </w:rPr>
        <w:t>t</w:t>
      </w:r>
      <w:r w:rsidRPr="0033698E">
        <w:rPr>
          <w:spacing w:val="-2"/>
          <w:szCs w:val="22"/>
        </w:rPr>
        <w:t>a</w:t>
      </w:r>
      <w:r w:rsidRPr="0033698E">
        <w:rPr>
          <w:spacing w:val="1"/>
          <w:szCs w:val="22"/>
        </w:rPr>
        <w:t>t</w:t>
      </w:r>
      <w:r w:rsidRPr="0033698E">
        <w:rPr>
          <w:szCs w:val="22"/>
        </w:rPr>
        <w:t>e</w:t>
      </w:r>
      <w:r w:rsidRPr="0033698E">
        <w:rPr>
          <w:spacing w:val="-4"/>
          <w:szCs w:val="22"/>
        </w:rPr>
        <w:t>m</w:t>
      </w:r>
      <w:r w:rsidRPr="0033698E">
        <w:rPr>
          <w:szCs w:val="22"/>
        </w:rPr>
        <w:t xml:space="preserve">ent </w:t>
      </w:r>
      <w:r w:rsidRPr="0033698E">
        <w:rPr>
          <w:spacing w:val="-1"/>
          <w:szCs w:val="22"/>
        </w:rPr>
        <w:t>w</w:t>
      </w:r>
      <w:r w:rsidRPr="0033698E">
        <w:rPr>
          <w:spacing w:val="-2"/>
          <w:szCs w:val="22"/>
        </w:rPr>
        <w:t>h</w:t>
      </w:r>
      <w:r w:rsidRPr="0033698E">
        <w:rPr>
          <w:spacing w:val="1"/>
          <w:szCs w:val="22"/>
        </w:rPr>
        <w:t>i</w:t>
      </w:r>
      <w:r w:rsidRPr="0033698E">
        <w:rPr>
          <w:szCs w:val="22"/>
        </w:rPr>
        <w:t xml:space="preserve">ch </w:t>
      </w:r>
      <w:r w:rsidRPr="0033698E">
        <w:rPr>
          <w:spacing w:val="-4"/>
          <w:szCs w:val="22"/>
        </w:rPr>
        <w:t>i</w:t>
      </w:r>
      <w:r w:rsidRPr="0033698E">
        <w:rPr>
          <w:szCs w:val="22"/>
        </w:rPr>
        <w:t xml:space="preserve">n </w:t>
      </w:r>
      <w:r w:rsidRPr="0033698E">
        <w:rPr>
          <w:spacing w:val="-1"/>
          <w:szCs w:val="22"/>
        </w:rPr>
        <w:t>m</w:t>
      </w:r>
      <w:r w:rsidRPr="0033698E">
        <w:rPr>
          <w:spacing w:val="-2"/>
          <w:szCs w:val="22"/>
        </w:rPr>
        <w:t>y</w:t>
      </w:r>
      <w:r w:rsidRPr="0033698E">
        <w:rPr>
          <w:spacing w:val="1"/>
          <w:szCs w:val="22"/>
        </w:rPr>
        <w:t>/</w:t>
      </w:r>
      <w:r w:rsidRPr="0033698E">
        <w:rPr>
          <w:szCs w:val="22"/>
        </w:rPr>
        <w:t>our</w:t>
      </w:r>
      <w:r w:rsidRPr="0033698E">
        <w:rPr>
          <w:spacing w:val="1"/>
          <w:szCs w:val="22"/>
        </w:rPr>
        <w:t xml:space="preserve"> </w:t>
      </w:r>
      <w:r w:rsidRPr="0033698E">
        <w:rPr>
          <w:szCs w:val="22"/>
        </w:rPr>
        <w:t>op</w:t>
      </w:r>
      <w:r w:rsidRPr="0033698E">
        <w:rPr>
          <w:spacing w:val="1"/>
          <w:szCs w:val="22"/>
        </w:rPr>
        <w:t>i</w:t>
      </w:r>
      <w:r w:rsidRPr="0033698E">
        <w:rPr>
          <w:spacing w:val="-2"/>
          <w:szCs w:val="22"/>
        </w:rPr>
        <w:t>n</w:t>
      </w:r>
      <w:r w:rsidRPr="0033698E">
        <w:rPr>
          <w:spacing w:val="1"/>
          <w:szCs w:val="22"/>
        </w:rPr>
        <w:t>i</w:t>
      </w:r>
      <w:r w:rsidRPr="0033698E">
        <w:rPr>
          <w:szCs w:val="22"/>
        </w:rPr>
        <w:t xml:space="preserve">on </w:t>
      </w:r>
      <w:r w:rsidRPr="0033698E">
        <w:rPr>
          <w:spacing w:val="-4"/>
          <w:szCs w:val="22"/>
        </w:rPr>
        <w:t>m</w:t>
      </w:r>
      <w:r w:rsidRPr="0033698E">
        <w:rPr>
          <w:szCs w:val="22"/>
        </w:rPr>
        <w:t>ay</w:t>
      </w:r>
      <w:r w:rsidRPr="0033698E">
        <w:rPr>
          <w:spacing w:val="-2"/>
          <w:szCs w:val="22"/>
        </w:rPr>
        <w:t xml:space="preserve"> </w:t>
      </w:r>
      <w:r w:rsidRPr="0033698E">
        <w:rPr>
          <w:spacing w:val="1"/>
          <w:szCs w:val="22"/>
        </w:rPr>
        <w:t>r</w:t>
      </w:r>
      <w:r w:rsidRPr="0033698E">
        <w:rPr>
          <w:szCs w:val="22"/>
        </w:rPr>
        <w:t>esu</w:t>
      </w:r>
      <w:r w:rsidRPr="0033698E">
        <w:rPr>
          <w:spacing w:val="-1"/>
          <w:szCs w:val="22"/>
        </w:rPr>
        <w:t>l</w:t>
      </w:r>
      <w:r w:rsidRPr="0033698E">
        <w:rPr>
          <w:szCs w:val="22"/>
        </w:rPr>
        <w:t>t</w:t>
      </w:r>
      <w:r w:rsidRPr="0033698E">
        <w:rPr>
          <w:spacing w:val="-1"/>
          <w:szCs w:val="22"/>
        </w:rPr>
        <w:t xml:space="preserve"> </w:t>
      </w:r>
      <w:r w:rsidRPr="0033698E">
        <w:rPr>
          <w:spacing w:val="1"/>
          <w:szCs w:val="22"/>
        </w:rPr>
        <w:t>i</w:t>
      </w:r>
      <w:r w:rsidRPr="0033698E">
        <w:rPr>
          <w:szCs w:val="22"/>
        </w:rPr>
        <w:t>n a</w:t>
      </w:r>
      <w:r w:rsidRPr="0033698E">
        <w:rPr>
          <w:spacing w:val="1"/>
          <w:szCs w:val="22"/>
        </w:rPr>
        <w:t xml:space="preserve"> </w:t>
      </w:r>
      <w:r w:rsidRPr="0033698E">
        <w:rPr>
          <w:spacing w:val="-2"/>
          <w:szCs w:val="22"/>
        </w:rPr>
        <w:t>s</w:t>
      </w:r>
      <w:r w:rsidRPr="0033698E">
        <w:rPr>
          <w:spacing w:val="1"/>
          <w:szCs w:val="22"/>
        </w:rPr>
        <w:t>i</w:t>
      </w:r>
      <w:r w:rsidRPr="0033698E">
        <w:rPr>
          <w:spacing w:val="-2"/>
          <w:szCs w:val="22"/>
        </w:rPr>
        <w:t>g</w:t>
      </w:r>
      <w:r w:rsidRPr="0033698E">
        <w:rPr>
          <w:szCs w:val="22"/>
        </w:rPr>
        <w:t>n</w:t>
      </w:r>
      <w:r w:rsidRPr="0033698E">
        <w:rPr>
          <w:spacing w:val="1"/>
          <w:szCs w:val="22"/>
        </w:rPr>
        <w:t>i</w:t>
      </w:r>
      <w:r w:rsidRPr="0033698E">
        <w:rPr>
          <w:spacing w:val="-2"/>
          <w:szCs w:val="22"/>
        </w:rPr>
        <w:t>f</w:t>
      </w:r>
      <w:r w:rsidRPr="0033698E">
        <w:rPr>
          <w:spacing w:val="1"/>
          <w:szCs w:val="22"/>
        </w:rPr>
        <w:t>i</w:t>
      </w:r>
      <w:r w:rsidRPr="0033698E">
        <w:rPr>
          <w:spacing w:val="-2"/>
          <w:szCs w:val="22"/>
        </w:rPr>
        <w:t>c</w:t>
      </w:r>
      <w:r w:rsidRPr="0033698E">
        <w:rPr>
          <w:szCs w:val="22"/>
        </w:rPr>
        <w:t>ant</w:t>
      </w:r>
      <w:r w:rsidRPr="0033698E">
        <w:rPr>
          <w:spacing w:val="1"/>
          <w:szCs w:val="22"/>
        </w:rPr>
        <w:t xml:space="preserve"> </w:t>
      </w:r>
      <w:r w:rsidRPr="0033698E">
        <w:rPr>
          <w:spacing w:val="-2"/>
          <w:szCs w:val="22"/>
        </w:rPr>
        <w:t>d</w:t>
      </w:r>
      <w:r w:rsidRPr="0033698E">
        <w:rPr>
          <w:szCs w:val="22"/>
        </w:rPr>
        <w:t>e</w:t>
      </w:r>
      <w:r w:rsidRPr="0033698E">
        <w:rPr>
          <w:spacing w:val="-1"/>
          <w:szCs w:val="22"/>
        </w:rPr>
        <w:t>t</w:t>
      </w:r>
      <w:r w:rsidRPr="0033698E">
        <w:rPr>
          <w:szCs w:val="22"/>
        </w:rPr>
        <w:t>e</w:t>
      </w:r>
      <w:r w:rsidRPr="0033698E">
        <w:rPr>
          <w:spacing w:val="-2"/>
          <w:szCs w:val="22"/>
        </w:rPr>
        <w:t>r</w:t>
      </w:r>
      <w:r w:rsidRPr="0033698E">
        <w:rPr>
          <w:spacing w:val="1"/>
          <w:szCs w:val="22"/>
        </w:rPr>
        <w:t>i</w:t>
      </w:r>
      <w:r w:rsidRPr="0033698E">
        <w:rPr>
          <w:szCs w:val="22"/>
        </w:rPr>
        <w:t>o</w:t>
      </w:r>
      <w:r w:rsidRPr="0033698E">
        <w:rPr>
          <w:spacing w:val="-2"/>
          <w:szCs w:val="22"/>
        </w:rPr>
        <w:t>r</w:t>
      </w:r>
      <w:r w:rsidRPr="0033698E">
        <w:rPr>
          <w:szCs w:val="22"/>
        </w:rPr>
        <w:t>a</w:t>
      </w:r>
      <w:r w:rsidRPr="0033698E">
        <w:rPr>
          <w:spacing w:val="-1"/>
          <w:szCs w:val="22"/>
        </w:rPr>
        <w:t>t</w:t>
      </w:r>
      <w:r w:rsidRPr="0033698E">
        <w:rPr>
          <w:spacing w:val="1"/>
          <w:szCs w:val="22"/>
        </w:rPr>
        <w:t>i</w:t>
      </w:r>
      <w:r w:rsidRPr="0033698E">
        <w:rPr>
          <w:spacing w:val="-2"/>
          <w:szCs w:val="22"/>
        </w:rPr>
        <w:t>o</w:t>
      </w:r>
      <w:r w:rsidRPr="0033698E">
        <w:rPr>
          <w:szCs w:val="22"/>
        </w:rPr>
        <w:t xml:space="preserve">n </w:t>
      </w:r>
      <w:r w:rsidRPr="0033698E">
        <w:rPr>
          <w:spacing w:val="1"/>
          <w:szCs w:val="22"/>
        </w:rPr>
        <w:t>i</w:t>
      </w:r>
      <w:r w:rsidRPr="0033698E">
        <w:rPr>
          <w:szCs w:val="22"/>
        </w:rPr>
        <w:t>n</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pacing w:val="1"/>
          <w:szCs w:val="22"/>
        </w:rPr>
        <w:t>fi</w:t>
      </w:r>
      <w:r w:rsidRPr="0033698E">
        <w:rPr>
          <w:spacing w:val="-2"/>
          <w:szCs w:val="22"/>
        </w:rPr>
        <w:t>n</w:t>
      </w:r>
      <w:r w:rsidRPr="0033698E">
        <w:rPr>
          <w:szCs w:val="22"/>
        </w:rPr>
        <w:t>an</w:t>
      </w:r>
      <w:r w:rsidRPr="0033698E">
        <w:rPr>
          <w:spacing w:val="-2"/>
          <w:szCs w:val="22"/>
        </w:rPr>
        <w:t>c</w:t>
      </w:r>
      <w:r w:rsidRPr="0033698E">
        <w:rPr>
          <w:spacing w:val="1"/>
          <w:szCs w:val="22"/>
        </w:rPr>
        <w:t>i</w:t>
      </w:r>
      <w:r w:rsidRPr="0033698E">
        <w:rPr>
          <w:szCs w:val="22"/>
        </w:rPr>
        <w:t>al</w:t>
      </w:r>
      <w:r w:rsidRPr="0033698E">
        <w:rPr>
          <w:spacing w:val="-3"/>
          <w:szCs w:val="22"/>
        </w:rPr>
        <w:t xml:space="preserve"> </w:t>
      </w:r>
      <w:r w:rsidRPr="0033698E">
        <w:rPr>
          <w:szCs w:val="22"/>
        </w:rPr>
        <w:t>s</w:t>
      </w:r>
      <w:r w:rsidRPr="0033698E">
        <w:rPr>
          <w:spacing w:val="-1"/>
          <w:szCs w:val="22"/>
        </w:rPr>
        <w:t>t</w:t>
      </w:r>
      <w:r w:rsidRPr="0033698E">
        <w:rPr>
          <w:szCs w:val="22"/>
        </w:rPr>
        <w:t>ab</w:t>
      </w:r>
      <w:r w:rsidRPr="0033698E">
        <w:rPr>
          <w:spacing w:val="-1"/>
          <w:szCs w:val="22"/>
        </w:rPr>
        <w:t>i</w:t>
      </w:r>
      <w:r w:rsidRPr="0033698E">
        <w:rPr>
          <w:spacing w:val="1"/>
          <w:szCs w:val="22"/>
        </w:rPr>
        <w:t>l</w:t>
      </w:r>
      <w:r w:rsidRPr="0033698E">
        <w:rPr>
          <w:spacing w:val="-1"/>
          <w:szCs w:val="22"/>
        </w:rPr>
        <w:t>i</w:t>
      </w:r>
      <w:r w:rsidRPr="0033698E">
        <w:rPr>
          <w:spacing w:val="1"/>
          <w:szCs w:val="22"/>
        </w:rPr>
        <w:t>t</w:t>
      </w:r>
      <w:r w:rsidRPr="0033698E">
        <w:rPr>
          <w:szCs w:val="22"/>
        </w:rPr>
        <w:t>y</w:t>
      </w:r>
      <w:r w:rsidRPr="0033698E">
        <w:rPr>
          <w:spacing w:val="-4"/>
          <w:szCs w:val="22"/>
        </w:rPr>
        <w:t xml:space="preserve"> </w:t>
      </w:r>
      <w:r w:rsidRPr="0033698E">
        <w:rPr>
          <w:spacing w:val="1"/>
          <w:szCs w:val="22"/>
        </w:rPr>
        <w:t>o</w:t>
      </w:r>
      <w:r w:rsidRPr="0033698E">
        <w:rPr>
          <w:szCs w:val="22"/>
        </w:rPr>
        <w:t xml:space="preserve">f </w:t>
      </w:r>
      <w:r w:rsidRPr="0033698E">
        <w:rPr>
          <w:spacing w:val="2"/>
          <w:szCs w:val="22"/>
        </w:rPr>
        <w:t>t</w:t>
      </w:r>
      <w:r w:rsidRPr="0033698E">
        <w:rPr>
          <w:spacing w:val="-2"/>
          <w:szCs w:val="22"/>
        </w:rPr>
        <w:t>h</w:t>
      </w:r>
      <w:r w:rsidRPr="0033698E">
        <w:rPr>
          <w:szCs w:val="22"/>
        </w:rPr>
        <w:t>e</w:t>
      </w:r>
      <w:r w:rsidR="000D2579">
        <w:rPr>
          <w:szCs w:val="22"/>
        </w:rPr>
        <w:t xml:space="preserve"> </w:t>
      </w:r>
      <w:r w:rsidRPr="0033698E">
        <w:rPr>
          <w:szCs w:val="22"/>
        </w:rPr>
        <w:t>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2"/>
          <w:szCs w:val="22"/>
        </w:rPr>
        <w:t xml:space="preserve"> </w:t>
      </w:r>
      <w:r w:rsidRPr="0033698E">
        <w:rPr>
          <w:szCs w:val="22"/>
        </w:rPr>
        <w:t>a</w:t>
      </w:r>
      <w:r w:rsidRPr="0033698E">
        <w:rPr>
          <w:spacing w:val="-3"/>
          <w:szCs w:val="22"/>
        </w:rPr>
        <w:t>n</w:t>
      </w:r>
      <w:r w:rsidRPr="0033698E">
        <w:rPr>
          <w:szCs w:val="22"/>
        </w:rPr>
        <w:t>d</w:t>
      </w:r>
      <w:r w:rsidRPr="0033698E">
        <w:rPr>
          <w:spacing w:val="1"/>
          <w:szCs w:val="22"/>
        </w:rPr>
        <w:t xml:space="preserve"> t</w:t>
      </w:r>
      <w:r w:rsidRPr="0033698E">
        <w:rPr>
          <w:spacing w:val="-2"/>
          <w:szCs w:val="22"/>
        </w:rPr>
        <w:t>h</w:t>
      </w:r>
      <w:r w:rsidRPr="0033698E">
        <w:rPr>
          <w:szCs w:val="22"/>
        </w:rPr>
        <w:t>e</w:t>
      </w:r>
      <w:r w:rsidRPr="0033698E">
        <w:rPr>
          <w:spacing w:val="1"/>
          <w:szCs w:val="22"/>
        </w:rPr>
        <w:t>r</w:t>
      </w:r>
      <w:r w:rsidRPr="0033698E">
        <w:rPr>
          <w:szCs w:val="22"/>
        </w:rPr>
        <w:t>e</w:t>
      </w:r>
      <w:r w:rsidRPr="0033698E">
        <w:rPr>
          <w:spacing w:val="-1"/>
          <w:szCs w:val="22"/>
        </w:rPr>
        <w:t xml:space="preserve"> </w:t>
      </w:r>
      <w:r w:rsidRPr="0033698E">
        <w:rPr>
          <w:szCs w:val="22"/>
        </w:rPr>
        <w:t>a</w:t>
      </w:r>
      <w:r w:rsidRPr="0033698E">
        <w:rPr>
          <w:spacing w:val="-2"/>
          <w:szCs w:val="22"/>
        </w:rPr>
        <w:t>r</w:t>
      </w:r>
      <w:r w:rsidRPr="0033698E">
        <w:rPr>
          <w:szCs w:val="22"/>
        </w:rPr>
        <w:t>e</w:t>
      </w:r>
      <w:r w:rsidRPr="0033698E">
        <w:rPr>
          <w:spacing w:val="1"/>
          <w:szCs w:val="22"/>
        </w:rPr>
        <w:t xml:space="preserve"> </w:t>
      </w:r>
      <w:r w:rsidRPr="0033698E">
        <w:rPr>
          <w:szCs w:val="22"/>
        </w:rPr>
        <w:t>r</w:t>
      </w:r>
      <w:r w:rsidRPr="0033698E">
        <w:rPr>
          <w:spacing w:val="-2"/>
          <w:szCs w:val="22"/>
        </w:rPr>
        <w:t>e</w:t>
      </w:r>
      <w:r w:rsidRPr="0033698E">
        <w:rPr>
          <w:szCs w:val="22"/>
        </w:rPr>
        <w:t>asona</w:t>
      </w:r>
      <w:r w:rsidRPr="0033698E">
        <w:rPr>
          <w:spacing w:val="-2"/>
          <w:szCs w:val="22"/>
        </w:rPr>
        <w:t>b</w:t>
      </w:r>
      <w:r w:rsidRPr="0033698E">
        <w:rPr>
          <w:spacing w:val="1"/>
          <w:szCs w:val="22"/>
        </w:rPr>
        <w:t>l</w:t>
      </w:r>
      <w:r w:rsidRPr="0033698E">
        <w:rPr>
          <w:szCs w:val="22"/>
        </w:rPr>
        <w:t>e</w:t>
      </w:r>
      <w:r w:rsidRPr="0033698E">
        <w:rPr>
          <w:spacing w:val="1"/>
          <w:szCs w:val="22"/>
        </w:rPr>
        <w:t xml:space="preserve"> </w:t>
      </w:r>
      <w:r w:rsidRPr="0033698E">
        <w:rPr>
          <w:spacing w:val="-3"/>
          <w:szCs w:val="22"/>
        </w:rPr>
        <w:t>g</w:t>
      </w:r>
      <w:r w:rsidRPr="0033698E">
        <w:rPr>
          <w:spacing w:val="1"/>
          <w:szCs w:val="22"/>
        </w:rPr>
        <w:t>r</w:t>
      </w:r>
      <w:r w:rsidRPr="0033698E">
        <w:rPr>
          <w:szCs w:val="22"/>
        </w:rPr>
        <w:t>ou</w:t>
      </w:r>
      <w:r w:rsidRPr="0033698E">
        <w:rPr>
          <w:spacing w:val="-2"/>
          <w:szCs w:val="22"/>
        </w:rPr>
        <w:t>n</w:t>
      </w:r>
      <w:r w:rsidRPr="0033698E">
        <w:rPr>
          <w:szCs w:val="22"/>
        </w:rPr>
        <w:t>ds</w:t>
      </w:r>
      <w:r w:rsidRPr="0033698E">
        <w:rPr>
          <w:spacing w:val="-2"/>
          <w:szCs w:val="22"/>
        </w:rPr>
        <w:t xml:space="preserve"> </w:t>
      </w:r>
      <w:r w:rsidRPr="0033698E">
        <w:rPr>
          <w:spacing w:val="1"/>
          <w:szCs w:val="22"/>
        </w:rPr>
        <w:t>t</w:t>
      </w:r>
      <w:r w:rsidRPr="0033698E">
        <w:rPr>
          <w:szCs w:val="22"/>
        </w:rPr>
        <w:t>o</w:t>
      </w:r>
      <w:r w:rsidRPr="0033698E">
        <w:rPr>
          <w:spacing w:val="1"/>
          <w:szCs w:val="22"/>
        </w:rPr>
        <w:t xml:space="preserve"> </w:t>
      </w:r>
      <w:r w:rsidRPr="0033698E">
        <w:rPr>
          <w:szCs w:val="22"/>
        </w:rPr>
        <w:t>b</w:t>
      </w:r>
      <w:r w:rsidRPr="0033698E">
        <w:rPr>
          <w:spacing w:val="-2"/>
          <w:szCs w:val="22"/>
        </w:rPr>
        <w:t>e</w:t>
      </w:r>
      <w:r w:rsidRPr="0033698E">
        <w:rPr>
          <w:spacing w:val="1"/>
          <w:szCs w:val="22"/>
        </w:rPr>
        <w:t>l</w:t>
      </w:r>
      <w:r w:rsidRPr="0033698E">
        <w:rPr>
          <w:spacing w:val="-1"/>
          <w:szCs w:val="22"/>
        </w:rPr>
        <w:t>i</w:t>
      </w:r>
      <w:r w:rsidRPr="0033698E">
        <w:rPr>
          <w:szCs w:val="22"/>
        </w:rPr>
        <w:t>e</w:t>
      </w:r>
      <w:r w:rsidRPr="0033698E">
        <w:rPr>
          <w:spacing w:val="-2"/>
          <w:szCs w:val="22"/>
        </w:rPr>
        <w:t>v</w:t>
      </w:r>
      <w:r w:rsidRPr="0033698E">
        <w:rPr>
          <w:szCs w:val="22"/>
        </w:rPr>
        <w:t>e</w:t>
      </w:r>
      <w:r w:rsidRPr="0033698E">
        <w:rPr>
          <w:spacing w:val="1"/>
          <w:szCs w:val="22"/>
        </w:rPr>
        <w:t xml:space="preserve"> t</w:t>
      </w:r>
      <w:r w:rsidRPr="0033698E">
        <w:rPr>
          <w:szCs w:val="22"/>
        </w:rPr>
        <w:t>he</w:t>
      </w:r>
      <w:r w:rsidRPr="0033698E">
        <w:rPr>
          <w:spacing w:val="1"/>
          <w:szCs w:val="22"/>
        </w:rPr>
        <w:t xml:space="preserve"> </w:t>
      </w:r>
      <w:r w:rsidRPr="0033698E">
        <w:rPr>
          <w:spacing w:val="-2"/>
          <w:szCs w:val="22"/>
        </w:rPr>
        <w:t>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w:t>
      </w:r>
      <w:r w:rsidRPr="0033698E">
        <w:rPr>
          <w:spacing w:val="-2"/>
          <w:szCs w:val="22"/>
        </w:rPr>
        <w:t>a</w:t>
      </w:r>
      <w:r w:rsidRPr="0033698E">
        <w:rPr>
          <w:szCs w:val="22"/>
        </w:rPr>
        <w:t>nt</w:t>
      </w:r>
      <w:r w:rsidRPr="0033698E">
        <w:rPr>
          <w:spacing w:val="2"/>
          <w:szCs w:val="22"/>
        </w:rPr>
        <w:t xml:space="preserve"> </w:t>
      </w:r>
      <w:r w:rsidRPr="0033698E">
        <w:rPr>
          <w:spacing w:val="-2"/>
          <w:szCs w:val="22"/>
        </w:rPr>
        <w:t>w</w:t>
      </w:r>
      <w:r w:rsidRPr="0033698E">
        <w:rPr>
          <w:spacing w:val="-1"/>
          <w:szCs w:val="22"/>
        </w:rPr>
        <w:t>il</w:t>
      </w:r>
      <w:r w:rsidRPr="0033698E">
        <w:rPr>
          <w:szCs w:val="22"/>
        </w:rPr>
        <w:t>l</w:t>
      </w:r>
      <w:r w:rsidRPr="0033698E">
        <w:rPr>
          <w:spacing w:val="2"/>
          <w:szCs w:val="22"/>
        </w:rPr>
        <w:t xml:space="preserve"> </w:t>
      </w:r>
      <w:r w:rsidRPr="0033698E">
        <w:rPr>
          <w:spacing w:val="-1"/>
          <w:szCs w:val="22"/>
        </w:rPr>
        <w:t>b</w:t>
      </w:r>
      <w:r w:rsidRPr="0033698E">
        <w:rPr>
          <w:szCs w:val="22"/>
        </w:rPr>
        <w:t>e</w:t>
      </w:r>
      <w:r w:rsidRPr="0033698E">
        <w:rPr>
          <w:spacing w:val="2"/>
          <w:szCs w:val="22"/>
        </w:rPr>
        <w:t xml:space="preserve"> </w:t>
      </w:r>
      <w:r w:rsidRPr="0033698E">
        <w:rPr>
          <w:spacing w:val="-3"/>
          <w:szCs w:val="22"/>
        </w:rPr>
        <w:t>a</w:t>
      </w:r>
      <w:r w:rsidRPr="0033698E">
        <w:rPr>
          <w:szCs w:val="22"/>
        </w:rPr>
        <w:t>b</w:t>
      </w:r>
      <w:r w:rsidRPr="0033698E">
        <w:rPr>
          <w:spacing w:val="1"/>
          <w:szCs w:val="22"/>
        </w:rPr>
        <w:t>l</w:t>
      </w:r>
      <w:r w:rsidRPr="0033698E">
        <w:rPr>
          <w:szCs w:val="22"/>
        </w:rPr>
        <w:t>e</w:t>
      </w:r>
      <w:r w:rsidRPr="0033698E">
        <w:rPr>
          <w:spacing w:val="-1"/>
          <w:szCs w:val="22"/>
        </w:rPr>
        <w:t xml:space="preserve"> </w:t>
      </w:r>
      <w:r w:rsidRPr="0033698E">
        <w:rPr>
          <w:spacing w:val="1"/>
          <w:szCs w:val="22"/>
        </w:rPr>
        <w:t>to</w:t>
      </w:r>
      <w:r w:rsidR="000D2579">
        <w:rPr>
          <w:spacing w:val="-4"/>
          <w:szCs w:val="22"/>
        </w:rPr>
        <w:t xml:space="preserve"> </w:t>
      </w:r>
      <w:r w:rsidRPr="000D2579">
        <w:rPr>
          <w:spacing w:val="-4"/>
          <w:szCs w:val="22"/>
        </w:rPr>
        <w:t>m</w:t>
      </w:r>
      <w:r w:rsidRPr="000D2579">
        <w:rPr>
          <w:szCs w:val="22"/>
        </w:rPr>
        <w:t>eet</w:t>
      </w:r>
      <w:r w:rsidRPr="000D2579">
        <w:rPr>
          <w:spacing w:val="2"/>
        </w:rPr>
        <w:t xml:space="preserve"> </w:t>
      </w:r>
      <w:r w:rsidRPr="000D2579">
        <w:rPr>
          <w:spacing w:val="1"/>
        </w:rPr>
        <w:t>it</w:t>
      </w:r>
      <w:r w:rsidRPr="000D2579">
        <w:t>s</w:t>
      </w:r>
      <w:r w:rsidRPr="000D2579">
        <w:rPr>
          <w:spacing w:val="-2"/>
        </w:rPr>
        <w:t xml:space="preserve"> </w:t>
      </w:r>
      <w:r w:rsidRPr="000D2579">
        <w:t>ob</w:t>
      </w:r>
      <w:r w:rsidRPr="000D2579">
        <w:rPr>
          <w:spacing w:val="-1"/>
        </w:rPr>
        <w:t>l</w:t>
      </w:r>
      <w:r w:rsidRPr="000D2579">
        <w:rPr>
          <w:spacing w:val="1"/>
        </w:rPr>
        <w:t>i</w:t>
      </w:r>
      <w:r w:rsidRPr="000D2579">
        <w:rPr>
          <w:spacing w:val="-2"/>
        </w:rPr>
        <w:t>g</w:t>
      </w:r>
      <w:r w:rsidRPr="000D2579">
        <w:t>a</w:t>
      </w:r>
      <w:r w:rsidRPr="000D2579">
        <w:rPr>
          <w:spacing w:val="1"/>
        </w:rPr>
        <w:t>ti</w:t>
      </w:r>
      <w:r w:rsidRPr="000D2579">
        <w:rPr>
          <w:spacing w:val="-2"/>
        </w:rPr>
        <w:t>o</w:t>
      </w:r>
      <w:r w:rsidRPr="000D2579">
        <w:t>ns</w:t>
      </w:r>
      <w:r w:rsidRPr="000D2579">
        <w:rPr>
          <w:spacing w:val="1"/>
        </w:rPr>
        <w:t xml:space="preserve"> </w:t>
      </w:r>
      <w:r w:rsidRPr="000D2579">
        <w:rPr>
          <w:spacing w:val="-2"/>
        </w:rPr>
        <w:t>a</w:t>
      </w:r>
      <w:r w:rsidRPr="000D2579">
        <w:t>s</w:t>
      </w:r>
      <w:r w:rsidRPr="000D2579">
        <w:rPr>
          <w:spacing w:val="1"/>
        </w:rPr>
        <w:t xml:space="preserve"> </w:t>
      </w:r>
      <w:r w:rsidRPr="000D2579">
        <w:t>and</w:t>
      </w:r>
      <w:r w:rsidRPr="000D2579">
        <w:rPr>
          <w:spacing w:val="-2"/>
        </w:rPr>
        <w:t xml:space="preserve"> </w:t>
      </w:r>
      <w:r w:rsidRPr="000D2579">
        <w:rPr>
          <w:spacing w:val="-1"/>
        </w:rPr>
        <w:t>w</w:t>
      </w:r>
      <w:r w:rsidRPr="000D2579">
        <w:t>hen</w:t>
      </w:r>
      <w:r w:rsidRPr="000D2579">
        <w:rPr>
          <w:spacing w:val="1"/>
        </w:rPr>
        <w:t xml:space="preserve"> t</w:t>
      </w:r>
      <w:r w:rsidRPr="000D2579">
        <w:rPr>
          <w:spacing w:val="-2"/>
        </w:rPr>
        <w:t>h</w:t>
      </w:r>
      <w:r w:rsidRPr="000D2579">
        <w:t>ey</w:t>
      </w:r>
      <w:r w:rsidRPr="000D2579">
        <w:rPr>
          <w:spacing w:val="-2"/>
        </w:rPr>
        <w:t xml:space="preserve"> </w:t>
      </w:r>
      <w:r w:rsidRPr="000D2579">
        <w:t>fa</w:t>
      </w:r>
      <w:r w:rsidRPr="000D2579">
        <w:rPr>
          <w:spacing w:val="-1"/>
        </w:rPr>
        <w:t>l</w:t>
      </w:r>
      <w:r w:rsidRPr="000D2579">
        <w:t>l</w:t>
      </w:r>
      <w:r w:rsidRPr="000D2579">
        <w:rPr>
          <w:spacing w:val="2"/>
        </w:rPr>
        <w:t xml:space="preserve"> </w:t>
      </w:r>
      <w:r w:rsidRPr="000D2579">
        <w:t>due.</w:t>
      </w:r>
    </w:p>
    <w:p w14:paraId="56B5D58C" w14:textId="3620C645" w:rsidR="00CB36B6" w:rsidRPr="0033698E" w:rsidRDefault="00CB36B6" w:rsidP="00203B23">
      <w:pPr>
        <w:spacing w:before="100" w:after="0" w:line="300" w:lineRule="atLeast"/>
        <w:ind w:left="850" w:hanging="425"/>
      </w:pPr>
      <w:r w:rsidRPr="000D2579">
        <w:rPr>
          <w:spacing w:val="1"/>
          <w:szCs w:val="22"/>
        </w:rPr>
        <w:t>(f</w:t>
      </w:r>
      <w:r w:rsidRPr="000D2579">
        <w:rPr>
          <w:szCs w:val="22"/>
        </w:rPr>
        <w:t>)</w:t>
      </w:r>
      <w:r w:rsidR="000D2579">
        <w:rPr>
          <w:spacing w:val="28"/>
        </w:rPr>
        <w:tab/>
      </w:r>
      <w:r w:rsidRPr="000D2579">
        <w:rPr>
          <w:spacing w:val="2"/>
        </w:rPr>
        <w:t>T</w:t>
      </w:r>
      <w:r w:rsidRPr="000D2579">
        <w:t>he</w:t>
      </w:r>
      <w:r w:rsidRPr="000D2579">
        <w:rPr>
          <w:spacing w:val="-4"/>
        </w:rPr>
        <w:t xml:space="preserve"> </w:t>
      </w:r>
      <w:r w:rsidRPr="000D2579">
        <w:rPr>
          <w:spacing w:val="3"/>
        </w:rPr>
        <w:t>r</w:t>
      </w:r>
      <w:r w:rsidRPr="000D2579">
        <w:rPr>
          <w:spacing w:val="-2"/>
        </w:rPr>
        <w:t>e</w:t>
      </w:r>
      <w:r w:rsidRPr="000D2579">
        <w:rPr>
          <w:spacing w:val="1"/>
        </w:rPr>
        <w:t>t</w:t>
      </w:r>
      <w:r w:rsidRPr="000D2579">
        <w:rPr>
          <w:spacing w:val="-2"/>
        </w:rPr>
        <w:t>u</w:t>
      </w:r>
      <w:r w:rsidRPr="000D2579">
        <w:rPr>
          <w:spacing w:val="1"/>
        </w:rPr>
        <w:t>r</w:t>
      </w:r>
      <w:r w:rsidRPr="000D2579">
        <w:t>n</w:t>
      </w:r>
      <w:r w:rsidRPr="000D2579">
        <w:rPr>
          <w:spacing w:val="-2"/>
        </w:rPr>
        <w:t xml:space="preserve"> </w:t>
      </w:r>
      <w:r w:rsidRPr="000D2579">
        <w:rPr>
          <w:spacing w:val="2"/>
        </w:rPr>
        <w:t>a</w:t>
      </w:r>
      <w:r w:rsidRPr="000D2579">
        <w:rPr>
          <w:spacing w:val="-2"/>
        </w:rPr>
        <w:t>s</w:t>
      </w:r>
      <w:r w:rsidRPr="000D2579">
        <w:t>so</w:t>
      </w:r>
      <w:r w:rsidRPr="000D2579">
        <w:rPr>
          <w:spacing w:val="-2"/>
        </w:rPr>
        <w:t>c</w:t>
      </w:r>
      <w:r w:rsidRPr="000D2579">
        <w:rPr>
          <w:spacing w:val="1"/>
        </w:rPr>
        <w:t>i</w:t>
      </w:r>
      <w:r w:rsidRPr="000D2579">
        <w:rPr>
          <w:spacing w:val="-2"/>
        </w:rPr>
        <w:t>a</w:t>
      </w:r>
      <w:r w:rsidRPr="000D2579">
        <w:rPr>
          <w:spacing w:val="1"/>
        </w:rPr>
        <w:t>t</w:t>
      </w:r>
      <w:r w:rsidRPr="000D2579">
        <w:t>ed</w:t>
      </w:r>
      <w:r w:rsidRPr="000D2579">
        <w:rPr>
          <w:spacing w:val="1"/>
        </w:rPr>
        <w:t xml:space="preserve"> </w:t>
      </w:r>
      <w:r w:rsidRPr="000D2579">
        <w:rPr>
          <w:spacing w:val="-2"/>
        </w:rPr>
        <w:t>w</w:t>
      </w:r>
      <w:r w:rsidRPr="000D2579">
        <w:rPr>
          <w:spacing w:val="-1"/>
        </w:rPr>
        <w:t>i</w:t>
      </w:r>
      <w:r w:rsidRPr="000D2579">
        <w:rPr>
          <w:spacing w:val="1"/>
        </w:rPr>
        <w:t>t</w:t>
      </w:r>
      <w:r w:rsidRPr="000D2579">
        <w:t>h</w:t>
      </w:r>
      <w:r w:rsidRPr="000D2579">
        <w:rPr>
          <w:spacing w:val="-2"/>
        </w:rPr>
        <w:t xml:space="preserve"> </w:t>
      </w:r>
      <w:r w:rsidRPr="000D2579">
        <w:rPr>
          <w:spacing w:val="-1"/>
        </w:rPr>
        <w:t>t</w:t>
      </w:r>
      <w:r w:rsidRPr="000D2579">
        <w:t>h</w:t>
      </w:r>
      <w:r w:rsidRPr="000D2579">
        <w:rPr>
          <w:spacing w:val="1"/>
        </w:rPr>
        <w:t>i</w:t>
      </w:r>
      <w:r w:rsidRPr="000D2579">
        <w:t>s</w:t>
      </w:r>
      <w:r w:rsidRPr="000D2579">
        <w:rPr>
          <w:spacing w:val="1"/>
        </w:rPr>
        <w:t xml:space="preserve"> </w:t>
      </w:r>
      <w:r w:rsidRPr="000D2579">
        <w:rPr>
          <w:spacing w:val="-2"/>
        </w:rPr>
        <w:t>s</w:t>
      </w:r>
      <w:r w:rsidRPr="000D2579">
        <w:rPr>
          <w:spacing w:val="1"/>
        </w:rPr>
        <w:t>t</w:t>
      </w:r>
      <w:r w:rsidRPr="000D2579">
        <w:rPr>
          <w:spacing w:val="-2"/>
        </w:rPr>
        <w:t>a</w:t>
      </w:r>
      <w:r w:rsidRPr="000D2579">
        <w:rPr>
          <w:spacing w:val="1"/>
        </w:rPr>
        <w:t>t</w:t>
      </w:r>
      <w:r w:rsidRPr="000D2579">
        <w:t>e</w:t>
      </w:r>
      <w:r w:rsidRPr="000D2579">
        <w:rPr>
          <w:spacing w:val="-4"/>
        </w:rPr>
        <w:t>m</w:t>
      </w:r>
      <w:r w:rsidRPr="000D2579">
        <w:t>ent</w:t>
      </w:r>
      <w:r w:rsidRPr="000D2579">
        <w:rPr>
          <w:spacing w:val="2"/>
        </w:rPr>
        <w:t xml:space="preserve"> </w:t>
      </w:r>
      <w:r w:rsidRPr="000D2579">
        <w:rPr>
          <w:spacing w:val="-2"/>
        </w:rPr>
        <w:t>a</w:t>
      </w:r>
      <w:r w:rsidRPr="000D2579">
        <w:t>s</w:t>
      </w:r>
      <w:r w:rsidRPr="000D2579">
        <w:rPr>
          <w:spacing w:val="1"/>
        </w:rPr>
        <w:t xml:space="preserve"> i</w:t>
      </w:r>
      <w:r w:rsidRPr="000D2579">
        <w:rPr>
          <w:spacing w:val="-2"/>
        </w:rPr>
        <w:t>d</w:t>
      </w:r>
      <w:r w:rsidRPr="000D2579">
        <w:t>en</w:t>
      </w:r>
      <w:r w:rsidRPr="000D2579">
        <w:rPr>
          <w:spacing w:val="-1"/>
        </w:rPr>
        <w:t>t</w:t>
      </w:r>
      <w:r w:rsidRPr="000D2579">
        <w:rPr>
          <w:spacing w:val="1"/>
        </w:rPr>
        <w:t>i</w:t>
      </w:r>
      <w:r w:rsidRPr="000D2579">
        <w:rPr>
          <w:spacing w:val="-2"/>
        </w:rPr>
        <w:t>f</w:t>
      </w:r>
      <w:r w:rsidRPr="000D2579">
        <w:rPr>
          <w:spacing w:val="1"/>
        </w:rPr>
        <w:t>i</w:t>
      </w:r>
      <w:r w:rsidRPr="000D2579">
        <w:t>ed</w:t>
      </w:r>
      <w:r w:rsidRPr="000D2579">
        <w:rPr>
          <w:spacing w:val="-2"/>
        </w:rPr>
        <w:t xml:space="preserve"> </w:t>
      </w:r>
      <w:r w:rsidRPr="000D2579">
        <w:rPr>
          <w:spacing w:val="-1"/>
        </w:rPr>
        <w:t>i</w:t>
      </w:r>
      <w:r w:rsidRPr="000D2579">
        <w:t>n</w:t>
      </w:r>
      <w:r w:rsidRPr="000D2579">
        <w:rPr>
          <w:spacing w:val="1"/>
        </w:rPr>
        <w:t xml:space="preserve"> </w:t>
      </w:r>
      <w:r w:rsidRPr="000D2579">
        <w:t>(a)</w:t>
      </w:r>
      <w:r w:rsidRPr="000D2579">
        <w:rPr>
          <w:spacing w:val="-1"/>
        </w:rPr>
        <w:t xml:space="preserve"> </w:t>
      </w:r>
      <w:r w:rsidRPr="000D2579">
        <w:t>abo</w:t>
      </w:r>
      <w:r w:rsidRPr="000D2579">
        <w:rPr>
          <w:spacing w:val="-2"/>
        </w:rPr>
        <w:t>v</w:t>
      </w:r>
      <w:r w:rsidRPr="000D2579">
        <w:t>e</w:t>
      </w:r>
      <w:r w:rsidRPr="000D2579">
        <w:rPr>
          <w:spacing w:val="1"/>
        </w:rPr>
        <w:t xml:space="preserve"> </w:t>
      </w:r>
      <w:r w:rsidRPr="000D2579">
        <w:rPr>
          <w:spacing w:val="-2"/>
        </w:rPr>
        <w:t>i</w:t>
      </w:r>
      <w:r w:rsidRPr="000D2579">
        <w:t>s</w:t>
      </w:r>
      <w:r w:rsidRPr="000D2579">
        <w:rPr>
          <w:spacing w:val="1"/>
        </w:rPr>
        <w:t xml:space="preserve"> </w:t>
      </w:r>
      <w:r w:rsidRPr="000D2579">
        <w:t>a</w:t>
      </w:r>
      <w:r w:rsidRPr="000D2579">
        <w:rPr>
          <w:spacing w:val="-2"/>
        </w:rPr>
        <w:t xml:space="preserve"> </w:t>
      </w:r>
      <w:r w:rsidRPr="000D2579">
        <w:rPr>
          <w:spacing w:val="1"/>
        </w:rPr>
        <w:t>tr</w:t>
      </w:r>
      <w:r w:rsidRPr="000D2579">
        <w:rPr>
          <w:spacing w:val="-2"/>
        </w:rPr>
        <w:t>u</w:t>
      </w:r>
      <w:r w:rsidRPr="000D2579">
        <w:t>e</w:t>
      </w:r>
      <w:r w:rsidRPr="000D2579">
        <w:rPr>
          <w:spacing w:val="1"/>
        </w:rPr>
        <w:t xml:space="preserve"> </w:t>
      </w:r>
      <w:r w:rsidRPr="000D2579">
        <w:t>e</w:t>
      </w:r>
      <w:r w:rsidRPr="000D2579">
        <w:rPr>
          <w:spacing w:val="-3"/>
        </w:rPr>
        <w:t>x</w:t>
      </w:r>
      <w:r w:rsidRPr="000D2579">
        <w:rPr>
          <w:spacing w:val="1"/>
        </w:rPr>
        <w:t>tr</w:t>
      </w:r>
      <w:r w:rsidRPr="000D2579">
        <w:rPr>
          <w:spacing w:val="-2"/>
        </w:rPr>
        <w:t>a</w:t>
      </w:r>
      <w:r w:rsidRPr="000D2579">
        <w:t xml:space="preserve">ct </w:t>
      </w:r>
      <w:r w:rsidRPr="000D2579">
        <w:rPr>
          <w:spacing w:val="1"/>
        </w:rPr>
        <w:t>fr</w:t>
      </w:r>
      <w:r w:rsidRPr="000D2579">
        <w:t>om</w:t>
      </w:r>
      <w:r w:rsidRPr="000D2579">
        <w:rPr>
          <w:spacing w:val="-3"/>
        </w:rPr>
        <w:t xml:space="preserve"> </w:t>
      </w:r>
      <w:r w:rsidRPr="000D2579">
        <w:rPr>
          <w:spacing w:val="1"/>
        </w:rPr>
        <w:t>t</w:t>
      </w:r>
      <w:r w:rsidRPr="000D2579">
        <w:t>he</w:t>
      </w:r>
      <w:r w:rsidRPr="000D2579">
        <w:rPr>
          <w:spacing w:val="1"/>
        </w:rPr>
        <w:t xml:space="preserve"> </w:t>
      </w:r>
      <w:r w:rsidRPr="000D2579">
        <w:rPr>
          <w:spacing w:val="-1"/>
        </w:rPr>
        <w:t>P</w:t>
      </w:r>
      <w:r w:rsidRPr="000D2579">
        <w:rPr>
          <w:spacing w:val="-2"/>
        </w:rPr>
        <w:t>a</w:t>
      </w:r>
      <w:r w:rsidRPr="000D2579">
        <w:rPr>
          <w:spacing w:val="1"/>
        </w:rPr>
        <w:t>r</w:t>
      </w:r>
      <w:r w:rsidRPr="000D2579">
        <w:rPr>
          <w:spacing w:val="-1"/>
        </w:rPr>
        <w:t>t</w:t>
      </w:r>
      <w:r w:rsidRPr="000D2579">
        <w:rPr>
          <w:spacing w:val="1"/>
        </w:rPr>
        <w:t>i</w:t>
      </w:r>
      <w:r w:rsidRPr="000D2579">
        <w:rPr>
          <w:spacing w:val="-2"/>
        </w:rPr>
        <w:t>c</w:t>
      </w:r>
      <w:r w:rsidRPr="000D2579">
        <w:rPr>
          <w:spacing w:val="1"/>
        </w:rPr>
        <w:t>i</w:t>
      </w:r>
      <w:r w:rsidRPr="000D2579">
        <w:t>pa</w:t>
      </w:r>
      <w:r w:rsidRPr="000D2579">
        <w:rPr>
          <w:spacing w:val="-2"/>
        </w:rPr>
        <w:t>n</w:t>
      </w:r>
      <w:r w:rsidRPr="000D2579">
        <w:rPr>
          <w:spacing w:val="1"/>
        </w:rPr>
        <w:t>t</w:t>
      </w:r>
      <w:r w:rsidRPr="000D2579">
        <w:rPr>
          <w:spacing w:val="-2"/>
        </w:rPr>
        <w:t>’</w:t>
      </w:r>
      <w:r w:rsidRPr="000D2579">
        <w:t>s</w:t>
      </w:r>
      <w:r w:rsidRPr="000D2579">
        <w:rPr>
          <w:spacing w:val="1"/>
        </w:rPr>
        <w:t xml:space="preserve"> </w:t>
      </w:r>
      <w:r w:rsidRPr="000D2579">
        <w:rPr>
          <w:spacing w:val="-2"/>
        </w:rPr>
        <w:t>f</w:t>
      </w:r>
      <w:r w:rsidRPr="000D2579">
        <w:rPr>
          <w:spacing w:val="1"/>
        </w:rPr>
        <w:t>i</w:t>
      </w:r>
      <w:r w:rsidRPr="000D2579">
        <w:t>na</w:t>
      </w:r>
      <w:r w:rsidRPr="000D2579">
        <w:rPr>
          <w:spacing w:val="-2"/>
        </w:rPr>
        <w:t>n</w:t>
      </w:r>
      <w:r w:rsidRPr="000D2579">
        <w:t>c</w:t>
      </w:r>
      <w:r w:rsidRPr="000D2579">
        <w:rPr>
          <w:spacing w:val="1"/>
        </w:rPr>
        <w:t>i</w:t>
      </w:r>
      <w:r w:rsidRPr="000D2579">
        <w:rPr>
          <w:spacing w:val="-2"/>
        </w:rPr>
        <w:t>a</w:t>
      </w:r>
      <w:r w:rsidRPr="000D2579">
        <w:t>l</w:t>
      </w:r>
      <w:r w:rsidRPr="000D2579">
        <w:rPr>
          <w:spacing w:val="2"/>
        </w:rPr>
        <w:t xml:space="preserve"> </w:t>
      </w:r>
      <w:r w:rsidRPr="000D2579">
        <w:rPr>
          <w:spacing w:val="-2"/>
        </w:rPr>
        <w:t>s</w:t>
      </w:r>
      <w:r w:rsidRPr="000D2579">
        <w:rPr>
          <w:spacing w:val="1"/>
        </w:rPr>
        <w:t>t</w:t>
      </w:r>
      <w:r w:rsidRPr="000D2579">
        <w:t>a</w:t>
      </w:r>
      <w:r w:rsidRPr="000D2579">
        <w:rPr>
          <w:spacing w:val="-1"/>
        </w:rPr>
        <w:t>t</w:t>
      </w:r>
      <w:r w:rsidRPr="000D2579">
        <w:t>e</w:t>
      </w:r>
      <w:r w:rsidRPr="000D2579">
        <w:rPr>
          <w:spacing w:val="-4"/>
        </w:rPr>
        <w:t>m</w:t>
      </w:r>
      <w:r w:rsidRPr="000D2579">
        <w:t>en</w:t>
      </w:r>
      <w:r w:rsidRPr="000D2579">
        <w:rPr>
          <w:spacing w:val="1"/>
        </w:rPr>
        <w:t>t</w:t>
      </w:r>
      <w:r w:rsidRPr="000D2579">
        <w:t>s.</w:t>
      </w:r>
    </w:p>
    <w:p w14:paraId="18CE3B8C" w14:textId="226325E0" w:rsidR="00CB36B6" w:rsidRPr="0033698E" w:rsidRDefault="00CB36B6" w:rsidP="00203B23">
      <w:pPr>
        <w:spacing w:before="100" w:after="0" w:line="300" w:lineRule="atLeast"/>
        <w:ind w:left="850" w:hanging="425"/>
      </w:pPr>
      <w:r w:rsidRPr="000D2579">
        <w:rPr>
          <w:spacing w:val="1"/>
          <w:szCs w:val="22"/>
        </w:rPr>
        <w:t>(</w:t>
      </w:r>
      <w:r w:rsidRPr="000D2579">
        <w:rPr>
          <w:spacing w:val="-2"/>
          <w:szCs w:val="22"/>
        </w:rPr>
        <w:t>g</w:t>
      </w:r>
      <w:r w:rsidRPr="000D2579">
        <w:t>)</w:t>
      </w:r>
      <w:r w:rsidR="000D2579">
        <w:rPr>
          <w:spacing w:val="49"/>
        </w:rPr>
        <w:tab/>
      </w:r>
      <w:r w:rsidRPr="000D2579">
        <w:rPr>
          <w:spacing w:val="-4"/>
        </w:rPr>
        <w:t>I</w:t>
      </w:r>
      <w:r w:rsidRPr="000D2579">
        <w:rPr>
          <w:spacing w:val="1"/>
        </w:rPr>
        <w:t>/</w:t>
      </w:r>
      <w:r w:rsidRPr="000D2579">
        <w:rPr>
          <w:spacing w:val="-1"/>
        </w:rPr>
        <w:t>w</w:t>
      </w:r>
      <w:r w:rsidRPr="000D2579">
        <w:t>e</w:t>
      </w:r>
      <w:r w:rsidRPr="000D2579">
        <w:rPr>
          <w:spacing w:val="1"/>
        </w:rPr>
        <w:t xml:space="preserve"> </w:t>
      </w:r>
      <w:r w:rsidRPr="000D2579">
        <w:t>cer</w:t>
      </w:r>
      <w:r w:rsidRPr="000D2579">
        <w:rPr>
          <w:spacing w:val="1"/>
        </w:rPr>
        <w:t>t</w:t>
      </w:r>
      <w:r w:rsidRPr="000D2579">
        <w:rPr>
          <w:spacing w:val="-1"/>
        </w:rPr>
        <w:t>i</w:t>
      </w:r>
      <w:r w:rsidRPr="000D2579">
        <w:rPr>
          <w:spacing w:val="1"/>
        </w:rPr>
        <w:t>f</w:t>
      </w:r>
      <w:r w:rsidRPr="000D2579">
        <w:t>y</w:t>
      </w:r>
      <w:r w:rsidRPr="000D2579">
        <w:rPr>
          <w:spacing w:val="-2"/>
        </w:rPr>
        <w:t xml:space="preserve"> </w:t>
      </w:r>
      <w:r w:rsidRPr="000D2579">
        <w:rPr>
          <w:spacing w:val="1"/>
        </w:rPr>
        <w:t>t</w:t>
      </w:r>
      <w:r w:rsidRPr="000D2579">
        <w:t>h</w:t>
      </w:r>
      <w:r w:rsidRPr="000D2579">
        <w:rPr>
          <w:spacing w:val="-2"/>
        </w:rPr>
        <w:t>a</w:t>
      </w:r>
      <w:r w:rsidRPr="000D2579">
        <w:t>t</w:t>
      </w:r>
      <w:r w:rsidRPr="000D2579">
        <w:rPr>
          <w:spacing w:val="2"/>
        </w:rPr>
        <w:t xml:space="preserve"> </w:t>
      </w:r>
      <w:r w:rsidRPr="000D2579">
        <w:rPr>
          <w:spacing w:val="1"/>
        </w:rPr>
        <w:t>t</w:t>
      </w:r>
      <w:r w:rsidRPr="000D2579">
        <w:rPr>
          <w:spacing w:val="-2"/>
        </w:rPr>
        <w:t>h</w:t>
      </w:r>
      <w:r w:rsidRPr="000D2579">
        <w:t>e</w:t>
      </w:r>
      <w:r w:rsidRPr="000D2579">
        <w:rPr>
          <w:spacing w:val="1"/>
        </w:rPr>
        <w:t xml:space="preserve"> </w:t>
      </w:r>
      <w:r w:rsidRPr="000D2579">
        <w:rPr>
          <w:spacing w:val="-4"/>
        </w:rPr>
        <w:t>I</w:t>
      </w:r>
      <w:r w:rsidRPr="000D2579">
        <w:t>nco</w:t>
      </w:r>
      <w:r w:rsidRPr="000D2579">
        <w:rPr>
          <w:spacing w:val="-4"/>
        </w:rPr>
        <w:t>m</w:t>
      </w:r>
      <w:r w:rsidRPr="000D2579">
        <w:t>e</w:t>
      </w:r>
      <w:r w:rsidRPr="000D2579">
        <w:rPr>
          <w:spacing w:val="4"/>
        </w:rPr>
        <w:t xml:space="preserve"> </w:t>
      </w:r>
      <w:r w:rsidRPr="000D2579">
        <w:rPr>
          <w:spacing w:val="-1"/>
        </w:rPr>
        <w:t>S</w:t>
      </w:r>
      <w:r w:rsidRPr="000D2579">
        <w:rPr>
          <w:spacing w:val="1"/>
        </w:rPr>
        <w:t>t</w:t>
      </w:r>
      <w:r w:rsidRPr="000D2579">
        <w:t>a</w:t>
      </w:r>
      <w:r w:rsidRPr="000D2579">
        <w:rPr>
          <w:spacing w:val="-1"/>
        </w:rPr>
        <w:t>t</w:t>
      </w:r>
      <w:r w:rsidRPr="000D2579">
        <w:t>e</w:t>
      </w:r>
      <w:r w:rsidRPr="000D2579">
        <w:rPr>
          <w:spacing w:val="-4"/>
        </w:rPr>
        <w:t>m</w:t>
      </w:r>
      <w:r w:rsidRPr="000D2579">
        <w:t>ent</w:t>
      </w:r>
      <w:r w:rsidRPr="000D2579">
        <w:rPr>
          <w:spacing w:val="2"/>
        </w:rPr>
        <w:t xml:space="preserve"> </w:t>
      </w:r>
      <w:r w:rsidRPr="000D2579">
        <w:t>and</w:t>
      </w:r>
      <w:r w:rsidRPr="000D2579">
        <w:rPr>
          <w:spacing w:val="1"/>
        </w:rPr>
        <w:t xml:space="preserve"> </w:t>
      </w:r>
      <w:r w:rsidRPr="000D2579">
        <w:rPr>
          <w:spacing w:val="-1"/>
        </w:rPr>
        <w:t>B</w:t>
      </w:r>
      <w:r w:rsidRPr="000D2579">
        <w:rPr>
          <w:spacing w:val="-2"/>
        </w:rPr>
        <w:t>a</w:t>
      </w:r>
      <w:r w:rsidRPr="000D2579">
        <w:rPr>
          <w:spacing w:val="1"/>
        </w:rPr>
        <w:t>l</w:t>
      </w:r>
      <w:r w:rsidRPr="000D2579">
        <w:t>a</w:t>
      </w:r>
      <w:r w:rsidRPr="000D2579">
        <w:rPr>
          <w:spacing w:val="-2"/>
        </w:rPr>
        <w:t>n</w:t>
      </w:r>
      <w:r w:rsidRPr="000D2579">
        <w:t>ce</w:t>
      </w:r>
      <w:r w:rsidRPr="000D2579">
        <w:rPr>
          <w:spacing w:val="1"/>
        </w:rPr>
        <w:t xml:space="preserve"> </w:t>
      </w:r>
      <w:r w:rsidRPr="000D2579">
        <w:rPr>
          <w:spacing w:val="-1"/>
        </w:rPr>
        <w:t>S</w:t>
      </w:r>
      <w:r w:rsidRPr="000D2579">
        <w:rPr>
          <w:spacing w:val="-2"/>
        </w:rPr>
        <w:t>he</w:t>
      </w:r>
      <w:r w:rsidRPr="000D2579">
        <w:t>et</w:t>
      </w:r>
      <w:r w:rsidRPr="000D2579">
        <w:rPr>
          <w:spacing w:val="2"/>
        </w:rPr>
        <w:t xml:space="preserve"> </w:t>
      </w:r>
      <w:r w:rsidRPr="000D2579">
        <w:t>ha</w:t>
      </w:r>
      <w:r w:rsidRPr="000D2579">
        <w:rPr>
          <w:spacing w:val="-2"/>
        </w:rPr>
        <w:t>v</w:t>
      </w:r>
      <w:r w:rsidRPr="000D2579">
        <w:t>e,</w:t>
      </w:r>
      <w:r w:rsidRPr="000D2579">
        <w:rPr>
          <w:spacing w:val="-2"/>
        </w:rPr>
        <w:t xml:space="preserve"> </w:t>
      </w:r>
      <w:r w:rsidRPr="000D2579">
        <w:rPr>
          <w:spacing w:val="1"/>
        </w:rPr>
        <w:t>t</w:t>
      </w:r>
      <w:r w:rsidRPr="000D2579">
        <w:t>o</w:t>
      </w:r>
      <w:r w:rsidRPr="000D2579">
        <w:rPr>
          <w:spacing w:val="1"/>
        </w:rPr>
        <w:t xml:space="preserve"> </w:t>
      </w:r>
      <w:r w:rsidRPr="000D2579">
        <w:rPr>
          <w:spacing w:val="-2"/>
        </w:rPr>
        <w:t>t</w:t>
      </w:r>
      <w:r w:rsidRPr="000D2579">
        <w:t>he</w:t>
      </w:r>
      <w:r w:rsidRPr="000D2579">
        <w:rPr>
          <w:spacing w:val="1"/>
        </w:rPr>
        <w:t xml:space="preserve"> </w:t>
      </w:r>
      <w:r w:rsidRPr="000D2579">
        <w:t>b</w:t>
      </w:r>
      <w:r w:rsidRPr="000D2579">
        <w:rPr>
          <w:spacing w:val="-2"/>
        </w:rPr>
        <w:t>e</w:t>
      </w:r>
      <w:r w:rsidRPr="000D2579">
        <w:t>st</w:t>
      </w:r>
      <w:r w:rsidRPr="000D2579">
        <w:rPr>
          <w:spacing w:val="2"/>
        </w:rPr>
        <w:t xml:space="preserve"> </w:t>
      </w:r>
      <w:r w:rsidRPr="000D2579">
        <w:rPr>
          <w:spacing w:val="-3"/>
        </w:rPr>
        <w:t>o</w:t>
      </w:r>
      <w:r w:rsidRPr="000D2579">
        <w:t>f</w:t>
      </w:r>
      <w:r w:rsidRPr="000D2579">
        <w:rPr>
          <w:spacing w:val="2"/>
        </w:rPr>
        <w:t xml:space="preserve"> </w:t>
      </w:r>
      <w:r w:rsidRPr="000D2579">
        <w:rPr>
          <w:spacing w:val="-4"/>
        </w:rPr>
        <w:t>m</w:t>
      </w:r>
      <w:r w:rsidRPr="000D2579">
        <w:rPr>
          <w:spacing w:val="-2"/>
        </w:rPr>
        <w:t>y</w:t>
      </w:r>
      <w:r w:rsidRPr="000D2579">
        <w:rPr>
          <w:spacing w:val="1"/>
        </w:rPr>
        <w:t>/</w:t>
      </w:r>
      <w:r w:rsidRPr="000D2579">
        <w:t xml:space="preserve">our </w:t>
      </w:r>
      <w:r w:rsidRPr="000D2579">
        <w:rPr>
          <w:spacing w:val="-2"/>
        </w:rPr>
        <w:t>k</w:t>
      </w:r>
      <w:r w:rsidRPr="000D2579">
        <w:t>no</w:t>
      </w:r>
      <w:r w:rsidRPr="000D2579">
        <w:rPr>
          <w:spacing w:val="-1"/>
        </w:rPr>
        <w:t>w</w:t>
      </w:r>
      <w:r w:rsidRPr="000D2579">
        <w:rPr>
          <w:spacing w:val="1"/>
        </w:rPr>
        <w:t>l</w:t>
      </w:r>
      <w:r w:rsidRPr="000D2579">
        <w:t>ed</w:t>
      </w:r>
      <w:r w:rsidRPr="000D2579">
        <w:rPr>
          <w:spacing w:val="-2"/>
        </w:rPr>
        <w:t>g</w:t>
      </w:r>
      <w:r w:rsidRPr="000D2579">
        <w:t>e</w:t>
      </w:r>
      <w:r w:rsidRPr="000D2579">
        <w:rPr>
          <w:spacing w:val="1"/>
        </w:rPr>
        <w:t xml:space="preserve"> </w:t>
      </w:r>
      <w:r w:rsidRPr="000D2579">
        <w:t>and b</w:t>
      </w:r>
      <w:r w:rsidRPr="000D2579">
        <w:rPr>
          <w:spacing w:val="-2"/>
        </w:rPr>
        <w:t>e</w:t>
      </w:r>
      <w:r w:rsidRPr="000D2579">
        <w:rPr>
          <w:spacing w:val="1"/>
        </w:rPr>
        <w:t>li</w:t>
      </w:r>
      <w:r w:rsidRPr="000D2579">
        <w:rPr>
          <w:spacing w:val="-2"/>
        </w:rPr>
        <w:t>e</w:t>
      </w:r>
      <w:r w:rsidRPr="000D2579">
        <w:rPr>
          <w:spacing w:val="1"/>
        </w:rPr>
        <w:t>f</w:t>
      </w:r>
      <w:r w:rsidRPr="000D2579">
        <w:t xml:space="preserve">, </w:t>
      </w:r>
      <w:r w:rsidRPr="000D2579">
        <w:rPr>
          <w:spacing w:val="-2"/>
        </w:rPr>
        <w:t>b</w:t>
      </w:r>
      <w:r w:rsidRPr="000D2579">
        <w:t>een</w:t>
      </w:r>
      <w:r w:rsidRPr="000D2579">
        <w:rPr>
          <w:spacing w:val="-2"/>
        </w:rPr>
        <w:t xml:space="preserve"> </w:t>
      </w:r>
      <w:r w:rsidRPr="000D2579">
        <w:t>d</w:t>
      </w:r>
      <w:r w:rsidRPr="000D2579">
        <w:rPr>
          <w:spacing w:val="1"/>
        </w:rPr>
        <w:t>r</w:t>
      </w:r>
      <w:r w:rsidRPr="000D2579">
        <w:t>a</w:t>
      </w:r>
      <w:r w:rsidRPr="000D2579">
        <w:rPr>
          <w:spacing w:val="-1"/>
        </w:rPr>
        <w:t>w</w:t>
      </w:r>
      <w:r w:rsidRPr="000D2579">
        <w:t>n</w:t>
      </w:r>
      <w:r w:rsidRPr="000D2579">
        <w:rPr>
          <w:spacing w:val="-2"/>
        </w:rPr>
        <w:t xml:space="preserve"> </w:t>
      </w:r>
      <w:r w:rsidRPr="000D2579">
        <w:rPr>
          <w:spacing w:val="1"/>
        </w:rPr>
        <w:t>t</w:t>
      </w:r>
      <w:r w:rsidRPr="000D2579">
        <w:t>o co</w:t>
      </w:r>
      <w:r w:rsidRPr="000D2579">
        <w:rPr>
          <w:spacing w:val="-4"/>
        </w:rPr>
        <w:t>m</w:t>
      </w:r>
      <w:r w:rsidRPr="000D2579">
        <w:t>p</w:t>
      </w:r>
      <w:r w:rsidRPr="000D2579">
        <w:rPr>
          <w:spacing w:val="1"/>
        </w:rPr>
        <w:t>l</w:t>
      </w:r>
      <w:r w:rsidRPr="000D2579">
        <w:t>y</w:t>
      </w:r>
      <w:r w:rsidRPr="000D2579">
        <w:rPr>
          <w:spacing w:val="-2"/>
        </w:rPr>
        <w:t xml:space="preserve"> </w:t>
      </w:r>
      <w:r w:rsidRPr="000D2579">
        <w:rPr>
          <w:spacing w:val="-1"/>
        </w:rPr>
        <w:t>w</w:t>
      </w:r>
      <w:r w:rsidRPr="000D2579">
        <w:rPr>
          <w:spacing w:val="1"/>
        </w:rPr>
        <w:t>it</w:t>
      </w:r>
      <w:r w:rsidRPr="000D2579">
        <w:t>h</w:t>
      </w:r>
      <w:r w:rsidR="00633CC6">
        <w:t>:</w:t>
      </w:r>
    </w:p>
    <w:p w14:paraId="3ACF1B9D" w14:textId="50B0CFED" w:rsidR="00CB36B6" w:rsidRPr="0033698E" w:rsidRDefault="00CB36B6" w:rsidP="00203B23">
      <w:pPr>
        <w:spacing w:before="100" w:after="0" w:line="300" w:lineRule="exact"/>
        <w:ind w:left="1276" w:right="57" w:hanging="425"/>
      </w:pPr>
      <w:r w:rsidRPr="000D2579">
        <w:rPr>
          <w:spacing w:val="1"/>
          <w:szCs w:val="22"/>
        </w:rPr>
        <w:t>(i</w:t>
      </w:r>
      <w:r w:rsidRPr="000D2579">
        <w:rPr>
          <w:szCs w:val="22"/>
        </w:rPr>
        <w:t>)</w:t>
      </w:r>
      <w:r w:rsidR="000D2579">
        <w:rPr>
          <w:szCs w:val="22"/>
        </w:rPr>
        <w:tab/>
      </w:r>
      <w:r w:rsidRPr="000D2579">
        <w:rPr>
          <w:spacing w:val="1"/>
        </w:rPr>
        <w:t>t</w:t>
      </w:r>
      <w:r w:rsidRPr="000D2579">
        <w:rPr>
          <w:spacing w:val="-4"/>
        </w:rPr>
        <w:t>h</w:t>
      </w:r>
      <w:r w:rsidRPr="000D2579">
        <w:t>e</w:t>
      </w:r>
      <w:r w:rsidRPr="000D2579">
        <w:rPr>
          <w:spacing w:val="2"/>
        </w:rPr>
        <w:t xml:space="preserve"> </w:t>
      </w:r>
      <w:r w:rsidRPr="000D2579">
        <w:t>r</w:t>
      </w:r>
      <w:r w:rsidRPr="000D2579">
        <w:rPr>
          <w:spacing w:val="-2"/>
        </w:rPr>
        <w:t>e</w:t>
      </w:r>
      <w:r w:rsidRPr="000D2579">
        <w:t>qu</w:t>
      </w:r>
      <w:r w:rsidRPr="000D2579">
        <w:rPr>
          <w:spacing w:val="-1"/>
        </w:rPr>
        <w:t>i</w:t>
      </w:r>
      <w:r w:rsidRPr="000D2579">
        <w:rPr>
          <w:spacing w:val="1"/>
        </w:rPr>
        <w:t>r</w:t>
      </w:r>
      <w:r w:rsidRPr="000D2579">
        <w:t>e</w:t>
      </w:r>
      <w:r w:rsidRPr="000D2579">
        <w:rPr>
          <w:spacing w:val="-4"/>
        </w:rPr>
        <w:t>m</w:t>
      </w:r>
      <w:r w:rsidRPr="000D2579">
        <w:t>en</w:t>
      </w:r>
      <w:r w:rsidRPr="000D2579">
        <w:rPr>
          <w:spacing w:val="1"/>
        </w:rPr>
        <w:t>t</w:t>
      </w:r>
      <w:r w:rsidRPr="000D2579">
        <w:t>s</w:t>
      </w:r>
      <w:r w:rsidRPr="000D2579">
        <w:rPr>
          <w:spacing w:val="1"/>
        </w:rPr>
        <w:t xml:space="preserve"> </w:t>
      </w:r>
      <w:r w:rsidRPr="000D2579">
        <w:rPr>
          <w:spacing w:val="-2"/>
        </w:rPr>
        <w:t>o</w:t>
      </w:r>
      <w:r w:rsidRPr="000D2579">
        <w:t>f</w:t>
      </w:r>
      <w:r w:rsidRPr="000D2579">
        <w:rPr>
          <w:spacing w:val="1"/>
        </w:rPr>
        <w:t xml:space="preserve"> </w:t>
      </w:r>
      <w:r w:rsidRPr="000D2579">
        <w:rPr>
          <w:spacing w:val="-2"/>
        </w:rPr>
        <w:t>s</w:t>
      </w:r>
      <w:r w:rsidRPr="000D2579">
        <w:t>ec</w:t>
      </w:r>
      <w:r w:rsidRPr="000D2579">
        <w:rPr>
          <w:spacing w:val="-1"/>
        </w:rPr>
        <w:t>ti</w:t>
      </w:r>
      <w:r w:rsidRPr="000D2579">
        <w:t>ons</w:t>
      </w:r>
      <w:r w:rsidRPr="000D2579">
        <w:rPr>
          <w:spacing w:val="1"/>
        </w:rPr>
        <w:t xml:space="preserve"> </w:t>
      </w:r>
      <w:r w:rsidRPr="000D2579">
        <w:t>988A</w:t>
      </w:r>
      <w:r w:rsidRPr="000D2579">
        <w:rPr>
          <w:spacing w:val="-1"/>
        </w:rPr>
        <w:t xml:space="preserve"> </w:t>
      </w:r>
      <w:r w:rsidRPr="000D2579">
        <w:rPr>
          <w:spacing w:val="-2"/>
        </w:rPr>
        <w:t>a</w:t>
      </w:r>
      <w:r w:rsidRPr="000D2579">
        <w:t>nd 988B</w:t>
      </w:r>
      <w:r w:rsidRPr="000D2579">
        <w:rPr>
          <w:spacing w:val="-1"/>
        </w:rPr>
        <w:t xml:space="preserve"> </w:t>
      </w:r>
      <w:r w:rsidRPr="000D2579">
        <w:rPr>
          <w:spacing w:val="-2"/>
        </w:rPr>
        <w:t>o</w:t>
      </w:r>
      <w:r w:rsidRPr="000D2579">
        <w:t>f</w:t>
      </w:r>
      <w:r w:rsidRPr="000D2579">
        <w:rPr>
          <w:spacing w:val="1"/>
        </w:rPr>
        <w:t xml:space="preserve"> </w:t>
      </w:r>
      <w:r w:rsidRPr="000D2579">
        <w:rPr>
          <w:spacing w:val="-1"/>
        </w:rPr>
        <w:t>t</w:t>
      </w:r>
      <w:r w:rsidRPr="000D2579">
        <w:t>he</w:t>
      </w:r>
      <w:r w:rsidRPr="000D2579">
        <w:rPr>
          <w:spacing w:val="-2"/>
        </w:rPr>
        <w:t xml:space="preserve"> </w:t>
      </w:r>
      <w:r w:rsidRPr="00203B23">
        <w:rPr>
          <w:i/>
          <w:spacing w:val="-1"/>
        </w:rPr>
        <w:t>C</w:t>
      </w:r>
      <w:r w:rsidRPr="00203B23">
        <w:rPr>
          <w:i/>
        </w:rPr>
        <w:t>o</w:t>
      </w:r>
      <w:r w:rsidRPr="00203B23">
        <w:rPr>
          <w:i/>
          <w:spacing w:val="1"/>
        </w:rPr>
        <w:t>r</w:t>
      </w:r>
      <w:r w:rsidRPr="00203B23">
        <w:rPr>
          <w:i/>
        </w:rPr>
        <w:t>po</w:t>
      </w:r>
      <w:r w:rsidRPr="00203B23">
        <w:rPr>
          <w:i/>
          <w:spacing w:val="-2"/>
        </w:rPr>
        <w:t>r</w:t>
      </w:r>
      <w:r w:rsidRPr="00203B23">
        <w:rPr>
          <w:i/>
        </w:rPr>
        <w:t>a</w:t>
      </w:r>
      <w:r w:rsidRPr="00203B23">
        <w:rPr>
          <w:i/>
          <w:spacing w:val="-1"/>
        </w:rPr>
        <w:t>t</w:t>
      </w:r>
      <w:r w:rsidRPr="00203B23">
        <w:rPr>
          <w:i/>
          <w:spacing w:val="1"/>
        </w:rPr>
        <w:t>i</w:t>
      </w:r>
      <w:r w:rsidRPr="00203B23">
        <w:rPr>
          <w:i/>
        </w:rPr>
        <w:t>ons</w:t>
      </w:r>
      <w:r w:rsidRPr="00203B23">
        <w:rPr>
          <w:i/>
          <w:spacing w:val="1"/>
        </w:rPr>
        <w:t xml:space="preserve"> </w:t>
      </w:r>
      <w:r w:rsidRPr="00203B23">
        <w:rPr>
          <w:i/>
          <w:spacing w:val="-1"/>
        </w:rPr>
        <w:t>A</w:t>
      </w:r>
      <w:r w:rsidRPr="00203B23">
        <w:rPr>
          <w:i/>
          <w:spacing w:val="-2"/>
        </w:rPr>
        <w:t>c</w:t>
      </w:r>
      <w:r w:rsidRPr="00203B23">
        <w:rPr>
          <w:i/>
        </w:rPr>
        <w:t>t</w:t>
      </w:r>
      <w:r w:rsidRPr="00203B23">
        <w:rPr>
          <w:i/>
          <w:spacing w:val="1"/>
        </w:rPr>
        <w:t xml:space="preserve"> </w:t>
      </w:r>
      <w:r w:rsidRPr="00203B23">
        <w:rPr>
          <w:i/>
        </w:rPr>
        <w:t>2</w:t>
      </w:r>
      <w:r w:rsidRPr="00203B23">
        <w:rPr>
          <w:i/>
          <w:spacing w:val="-2"/>
        </w:rPr>
        <w:t>0</w:t>
      </w:r>
      <w:r w:rsidRPr="00203B23">
        <w:rPr>
          <w:i/>
        </w:rPr>
        <w:t>01</w:t>
      </w:r>
      <w:r w:rsidRPr="000D2579">
        <w:t xml:space="preserve"> or equ</w:t>
      </w:r>
      <w:r w:rsidRPr="000D2579">
        <w:rPr>
          <w:spacing w:val="1"/>
        </w:rPr>
        <w:t>i</w:t>
      </w:r>
      <w:r w:rsidRPr="000D2579">
        <w:rPr>
          <w:spacing w:val="-2"/>
        </w:rPr>
        <w:t>v</w:t>
      </w:r>
      <w:r w:rsidRPr="000D2579">
        <w:t>a</w:t>
      </w:r>
      <w:r w:rsidRPr="000D2579">
        <w:rPr>
          <w:spacing w:val="1"/>
        </w:rPr>
        <w:t>l</w:t>
      </w:r>
      <w:r w:rsidRPr="000D2579">
        <w:rPr>
          <w:spacing w:val="-2"/>
        </w:rPr>
        <w:t>e</w:t>
      </w:r>
      <w:r w:rsidRPr="000D2579">
        <w:t>nt</w:t>
      </w:r>
      <w:r w:rsidRPr="000D2579">
        <w:rPr>
          <w:spacing w:val="1"/>
        </w:rPr>
        <w:t xml:space="preserve"> </w:t>
      </w:r>
      <w:r w:rsidRPr="000D2579">
        <w:rPr>
          <w:spacing w:val="-1"/>
        </w:rPr>
        <w:t>l</w:t>
      </w:r>
      <w:r w:rsidRPr="000D2579">
        <w:t>e</w:t>
      </w:r>
      <w:r w:rsidRPr="000D2579">
        <w:rPr>
          <w:spacing w:val="-2"/>
        </w:rPr>
        <w:t>g</w:t>
      </w:r>
      <w:r w:rsidRPr="000D2579">
        <w:rPr>
          <w:spacing w:val="1"/>
        </w:rPr>
        <w:t>i</w:t>
      </w:r>
      <w:r w:rsidRPr="000D2579">
        <w:rPr>
          <w:spacing w:val="-2"/>
        </w:rPr>
        <w:t>s</w:t>
      </w:r>
      <w:r w:rsidRPr="000D2579">
        <w:rPr>
          <w:spacing w:val="1"/>
        </w:rPr>
        <w:t>l</w:t>
      </w:r>
      <w:r w:rsidRPr="000D2579">
        <w:t>a</w:t>
      </w:r>
      <w:r w:rsidRPr="000D2579">
        <w:rPr>
          <w:spacing w:val="-1"/>
        </w:rPr>
        <w:t>t</w:t>
      </w:r>
      <w:r w:rsidRPr="000D2579">
        <w:rPr>
          <w:spacing w:val="1"/>
        </w:rPr>
        <w:t>i</w:t>
      </w:r>
      <w:r w:rsidRPr="000D2579">
        <w:t xml:space="preserve">on </w:t>
      </w:r>
      <w:r w:rsidRPr="000D2579">
        <w:rPr>
          <w:spacing w:val="-1"/>
        </w:rPr>
        <w:t>i</w:t>
      </w:r>
      <w:r w:rsidRPr="000D2579">
        <w:t xml:space="preserve">n </w:t>
      </w:r>
      <w:r w:rsidRPr="000D2579">
        <w:rPr>
          <w:spacing w:val="-1"/>
        </w:rPr>
        <w:t>t</w:t>
      </w:r>
      <w:r w:rsidRPr="000D2579">
        <w:t>he</w:t>
      </w:r>
      <w:r w:rsidRPr="000D2579">
        <w:rPr>
          <w:spacing w:val="-2"/>
        </w:rPr>
        <w:t xml:space="preserve"> </w:t>
      </w:r>
      <w:r w:rsidRPr="000D2579">
        <w:t>P</w:t>
      </w:r>
      <w:r w:rsidRPr="000D2579">
        <w:rPr>
          <w:spacing w:val="1"/>
        </w:rPr>
        <w:t>l</w:t>
      </w:r>
      <w:r w:rsidRPr="000D2579">
        <w:t>a</w:t>
      </w:r>
      <w:r w:rsidRPr="000D2579">
        <w:rPr>
          <w:spacing w:val="-2"/>
        </w:rPr>
        <w:t>c</w:t>
      </w:r>
      <w:r w:rsidRPr="000D2579">
        <w:t>e</w:t>
      </w:r>
      <w:r w:rsidRPr="000D2579">
        <w:rPr>
          <w:spacing w:val="1"/>
        </w:rPr>
        <w:t xml:space="preserve"> </w:t>
      </w:r>
      <w:r w:rsidRPr="000D2579">
        <w:t>of</w:t>
      </w:r>
      <w:r w:rsidRPr="000D2579">
        <w:rPr>
          <w:spacing w:val="1"/>
        </w:rPr>
        <w:t xml:space="preserve"> </w:t>
      </w:r>
      <w:r w:rsidRPr="000D2579">
        <w:rPr>
          <w:spacing w:val="-4"/>
        </w:rPr>
        <w:t>I</w:t>
      </w:r>
      <w:r w:rsidRPr="000D2579">
        <w:t>nco</w:t>
      </w:r>
      <w:r w:rsidRPr="000D2579">
        <w:rPr>
          <w:spacing w:val="1"/>
        </w:rPr>
        <w:t>r</w:t>
      </w:r>
      <w:r w:rsidRPr="000D2579">
        <w:t>p</w:t>
      </w:r>
      <w:r w:rsidRPr="000D2579">
        <w:rPr>
          <w:spacing w:val="-2"/>
        </w:rPr>
        <w:t>o</w:t>
      </w:r>
      <w:r w:rsidRPr="000D2579">
        <w:rPr>
          <w:spacing w:val="1"/>
        </w:rPr>
        <w:t>r</w:t>
      </w:r>
      <w:r w:rsidRPr="000D2579">
        <w:rPr>
          <w:spacing w:val="-2"/>
        </w:rPr>
        <w:t>a</w:t>
      </w:r>
      <w:r w:rsidRPr="000D2579">
        <w:rPr>
          <w:spacing w:val="1"/>
        </w:rPr>
        <w:t>ti</w:t>
      </w:r>
      <w:r w:rsidRPr="000D2579">
        <w:t>on</w:t>
      </w:r>
      <w:r w:rsidRPr="000D2579">
        <w:rPr>
          <w:spacing w:val="-2"/>
        </w:rPr>
        <w:t xml:space="preserve"> </w:t>
      </w:r>
      <w:r w:rsidRPr="000D2579">
        <w:rPr>
          <w:spacing w:val="1"/>
        </w:rPr>
        <w:t>(</w:t>
      </w:r>
      <w:r w:rsidRPr="000D2579">
        <w:rPr>
          <w:spacing w:val="-2"/>
        </w:rPr>
        <w:t>a</w:t>
      </w:r>
      <w:r w:rsidRPr="000D2579">
        <w:t>s</w:t>
      </w:r>
      <w:r w:rsidRPr="000D2579">
        <w:rPr>
          <w:spacing w:val="1"/>
        </w:rPr>
        <w:t xml:space="preserve"> </w:t>
      </w:r>
      <w:r w:rsidRPr="000D2579">
        <w:rPr>
          <w:spacing w:val="-2"/>
        </w:rPr>
        <w:t>a</w:t>
      </w:r>
      <w:r w:rsidRPr="000D2579">
        <w:t>pp</w:t>
      </w:r>
      <w:r w:rsidRPr="000D2579">
        <w:rPr>
          <w:spacing w:val="-1"/>
        </w:rPr>
        <w:t>l</w:t>
      </w:r>
      <w:r w:rsidRPr="000D2579">
        <w:rPr>
          <w:spacing w:val="1"/>
        </w:rPr>
        <w:t>i</w:t>
      </w:r>
      <w:r w:rsidRPr="000D2579">
        <w:t>ca</w:t>
      </w:r>
      <w:r w:rsidRPr="000D2579">
        <w:rPr>
          <w:spacing w:val="-2"/>
        </w:rPr>
        <w:t>b</w:t>
      </w:r>
      <w:r w:rsidRPr="000D2579">
        <w:rPr>
          <w:spacing w:val="1"/>
        </w:rPr>
        <w:t>l</w:t>
      </w:r>
      <w:r w:rsidRPr="000D2579">
        <w:rPr>
          <w:spacing w:val="-2"/>
        </w:rPr>
        <w:t>e</w:t>
      </w:r>
      <w:r w:rsidRPr="000D2579">
        <w:rPr>
          <w:spacing w:val="1"/>
        </w:rPr>
        <w:t>)</w:t>
      </w:r>
      <w:r w:rsidRPr="000D2579">
        <w:t>;</w:t>
      </w:r>
      <w:r w:rsidRPr="000D2579">
        <w:rPr>
          <w:spacing w:val="1"/>
        </w:rPr>
        <w:t xml:space="preserve"> </w:t>
      </w:r>
      <w:r w:rsidRPr="000D2579">
        <w:rPr>
          <w:spacing w:val="-2"/>
        </w:rPr>
        <w:t>a</w:t>
      </w:r>
      <w:r w:rsidRPr="000D2579">
        <w:t>nd</w:t>
      </w:r>
    </w:p>
    <w:p w14:paraId="366320E4" w14:textId="2A2590DD" w:rsidR="00CB36B6" w:rsidRPr="0033698E" w:rsidRDefault="00CB36B6" w:rsidP="00203B23">
      <w:pPr>
        <w:spacing w:before="100" w:after="0" w:line="300" w:lineRule="exact"/>
        <w:ind w:left="1276" w:right="57" w:hanging="425"/>
      </w:pPr>
      <w:r w:rsidRPr="000D2579">
        <w:rPr>
          <w:spacing w:val="1"/>
          <w:szCs w:val="22"/>
        </w:rPr>
        <w:t>(</w:t>
      </w:r>
      <w:r w:rsidRPr="000D2579">
        <w:rPr>
          <w:spacing w:val="-1"/>
          <w:szCs w:val="22"/>
        </w:rPr>
        <w:t>i</w:t>
      </w:r>
      <w:r w:rsidRPr="000D2579">
        <w:rPr>
          <w:spacing w:val="1"/>
        </w:rPr>
        <w:t>i</w:t>
      </w:r>
      <w:r w:rsidRPr="000D2579">
        <w:t>)</w:t>
      </w:r>
      <w:r w:rsidR="000D2579">
        <w:rPr>
          <w:spacing w:val="-1"/>
        </w:rPr>
        <w:tab/>
      </w:r>
      <w:r w:rsidRPr="000D2579">
        <w:rPr>
          <w:spacing w:val="1"/>
        </w:rPr>
        <w:t>t</w:t>
      </w:r>
      <w:r w:rsidRPr="000D2579">
        <w:t>he</w:t>
      </w:r>
      <w:r w:rsidRPr="000D2579">
        <w:rPr>
          <w:spacing w:val="1"/>
        </w:rPr>
        <w:t xml:space="preserve"> </w:t>
      </w:r>
      <w:r w:rsidRPr="000D2579">
        <w:rPr>
          <w:spacing w:val="-2"/>
        </w:rPr>
        <w:t>a</w:t>
      </w:r>
      <w:r w:rsidRPr="000D2579">
        <w:t>cco</w:t>
      </w:r>
      <w:r w:rsidRPr="000D2579">
        <w:rPr>
          <w:spacing w:val="-2"/>
        </w:rPr>
        <w:t>u</w:t>
      </w:r>
      <w:r w:rsidRPr="000D2579">
        <w:t>n</w:t>
      </w:r>
      <w:r w:rsidRPr="000D2579">
        <w:rPr>
          <w:spacing w:val="-1"/>
        </w:rPr>
        <w:t>t</w:t>
      </w:r>
      <w:r w:rsidRPr="000D2579">
        <w:rPr>
          <w:spacing w:val="1"/>
        </w:rPr>
        <w:t>i</w:t>
      </w:r>
      <w:r w:rsidRPr="000D2579">
        <w:t>ng</w:t>
      </w:r>
      <w:r w:rsidRPr="000D2579">
        <w:rPr>
          <w:spacing w:val="-2"/>
        </w:rPr>
        <w:t xml:space="preserve"> </w:t>
      </w:r>
      <w:r w:rsidRPr="000D2579">
        <w:t>s</w:t>
      </w:r>
      <w:r w:rsidRPr="000D2579">
        <w:rPr>
          <w:spacing w:val="1"/>
        </w:rPr>
        <w:t>t</w:t>
      </w:r>
      <w:r w:rsidRPr="000D2579">
        <w:t>a</w:t>
      </w:r>
      <w:r w:rsidRPr="000D2579">
        <w:rPr>
          <w:spacing w:val="-2"/>
        </w:rPr>
        <w:t>n</w:t>
      </w:r>
      <w:r w:rsidRPr="000D2579">
        <w:t>da</w:t>
      </w:r>
      <w:r w:rsidRPr="000D2579">
        <w:rPr>
          <w:spacing w:val="1"/>
        </w:rPr>
        <w:t>r</w:t>
      </w:r>
      <w:r w:rsidRPr="000D2579">
        <w:rPr>
          <w:spacing w:val="-2"/>
        </w:rPr>
        <w:t>d</w:t>
      </w:r>
      <w:r w:rsidRPr="000D2579">
        <w:t>s</w:t>
      </w:r>
      <w:r w:rsidRPr="000D2579">
        <w:rPr>
          <w:spacing w:val="1"/>
        </w:rPr>
        <w:t xml:space="preserve"> </w:t>
      </w:r>
      <w:r w:rsidRPr="000D2579">
        <w:rPr>
          <w:spacing w:val="-3"/>
        </w:rPr>
        <w:t>g</w:t>
      </w:r>
      <w:r w:rsidRPr="000D2579">
        <w:t>ene</w:t>
      </w:r>
      <w:r w:rsidRPr="000D2579">
        <w:rPr>
          <w:spacing w:val="1"/>
        </w:rPr>
        <w:t>r</w:t>
      </w:r>
      <w:r w:rsidRPr="000D2579">
        <w:rPr>
          <w:spacing w:val="-2"/>
        </w:rPr>
        <w:t>a</w:t>
      </w:r>
      <w:r w:rsidRPr="000D2579">
        <w:rPr>
          <w:spacing w:val="1"/>
        </w:rPr>
        <w:t>ll</w:t>
      </w:r>
      <w:r w:rsidRPr="000D2579">
        <w:t>y</w:t>
      </w:r>
      <w:r w:rsidRPr="000D2579">
        <w:rPr>
          <w:spacing w:val="-2"/>
        </w:rPr>
        <w:t xml:space="preserve"> </w:t>
      </w:r>
      <w:r w:rsidRPr="000D2579">
        <w:t>ac</w:t>
      </w:r>
      <w:r w:rsidRPr="000D2579">
        <w:rPr>
          <w:spacing w:val="-2"/>
        </w:rPr>
        <w:t>c</w:t>
      </w:r>
      <w:r w:rsidRPr="000D2579">
        <w:t>ep</w:t>
      </w:r>
      <w:r w:rsidRPr="000D2579">
        <w:rPr>
          <w:spacing w:val="-1"/>
        </w:rPr>
        <w:t>t</w:t>
      </w:r>
      <w:r w:rsidRPr="000D2579">
        <w:t>ed</w:t>
      </w:r>
      <w:r w:rsidRPr="000D2579">
        <w:rPr>
          <w:spacing w:val="1"/>
        </w:rPr>
        <w:t xml:space="preserve"> </w:t>
      </w:r>
      <w:r w:rsidRPr="000D2579">
        <w:rPr>
          <w:spacing w:val="-2"/>
        </w:rPr>
        <w:t>i</w:t>
      </w:r>
      <w:r w:rsidRPr="000D2579">
        <w:t xml:space="preserve">n </w:t>
      </w:r>
      <w:r w:rsidRPr="000D2579">
        <w:rPr>
          <w:spacing w:val="-2"/>
        </w:rPr>
        <w:t>…</w:t>
      </w:r>
      <w:r w:rsidRPr="000D2579">
        <w:t>………</w:t>
      </w:r>
      <w:r w:rsidRPr="000D2579">
        <w:rPr>
          <w:spacing w:val="-2"/>
        </w:rPr>
        <w:t>…</w:t>
      </w:r>
      <w:r w:rsidRPr="000D2579">
        <w:t>……;</w:t>
      </w:r>
      <w:r w:rsidRPr="000D2579">
        <w:rPr>
          <w:spacing w:val="-2"/>
        </w:rPr>
        <w:t xml:space="preserve"> </w:t>
      </w:r>
      <w:r w:rsidRPr="000D2579">
        <w:rPr>
          <w:spacing w:val="2"/>
        </w:rPr>
        <w:t>a</w:t>
      </w:r>
      <w:r w:rsidRPr="000D2579">
        <w:t>nd</w:t>
      </w:r>
    </w:p>
    <w:p w14:paraId="352AC99E" w14:textId="0E1E1F6D" w:rsidR="00CB36B6" w:rsidRPr="0033698E" w:rsidRDefault="00CB36B6" w:rsidP="00203B23">
      <w:pPr>
        <w:spacing w:before="100" w:after="0" w:line="300" w:lineRule="exact"/>
        <w:ind w:left="1276" w:right="57" w:hanging="425"/>
      </w:pPr>
      <w:r w:rsidRPr="0033698E">
        <w:rPr>
          <w:spacing w:val="1"/>
          <w:szCs w:val="22"/>
        </w:rPr>
        <w:t>(</w:t>
      </w:r>
      <w:r w:rsidRPr="0033698E">
        <w:rPr>
          <w:spacing w:val="-1"/>
          <w:szCs w:val="22"/>
        </w:rPr>
        <w:t>i</w:t>
      </w:r>
      <w:r w:rsidRPr="0033698E">
        <w:rPr>
          <w:spacing w:val="1"/>
          <w:szCs w:val="22"/>
        </w:rPr>
        <w:t>i</w:t>
      </w:r>
      <w:r w:rsidRPr="0033698E">
        <w:rPr>
          <w:spacing w:val="-1"/>
          <w:szCs w:val="22"/>
        </w:rPr>
        <w:t>i</w:t>
      </w:r>
      <w:r w:rsidRPr="0033698E">
        <w:rPr>
          <w:szCs w:val="22"/>
        </w:rPr>
        <w:t>)</w:t>
      </w:r>
      <w:r w:rsidR="00633CC6">
        <w:rPr>
          <w:szCs w:val="22"/>
        </w:rPr>
        <w:tab/>
      </w:r>
      <w:r w:rsidRPr="0033698E">
        <w:rPr>
          <w:spacing w:val="2"/>
          <w:szCs w:val="22"/>
        </w:rPr>
        <w:t>t</w:t>
      </w:r>
      <w:r w:rsidRPr="0033698E">
        <w:rPr>
          <w:spacing w:val="-2"/>
          <w:szCs w:val="22"/>
        </w:rPr>
        <w:t>h</w:t>
      </w:r>
      <w:r w:rsidRPr="0033698E">
        <w:rPr>
          <w:szCs w:val="22"/>
        </w:rPr>
        <w:t>e</w:t>
      </w:r>
      <w:r w:rsidRPr="0033698E">
        <w:rPr>
          <w:spacing w:val="1"/>
          <w:szCs w:val="22"/>
        </w:rPr>
        <w:t xml:space="preserve"> </w:t>
      </w:r>
      <w:r w:rsidRPr="00203B23">
        <w:rPr>
          <w:i/>
          <w:spacing w:val="-1"/>
          <w:szCs w:val="22"/>
        </w:rPr>
        <w:t>A</w:t>
      </w:r>
      <w:r w:rsidRPr="00203B23">
        <w:rPr>
          <w:i/>
          <w:szCs w:val="22"/>
        </w:rPr>
        <w:t>S</w:t>
      </w:r>
      <w:r w:rsidRPr="00203B23">
        <w:rPr>
          <w:i/>
          <w:spacing w:val="-4"/>
          <w:szCs w:val="22"/>
        </w:rPr>
        <w:t>I</w:t>
      </w:r>
      <w:r w:rsidRPr="00203B23">
        <w:rPr>
          <w:i/>
          <w:szCs w:val="22"/>
        </w:rPr>
        <w:t>C Mar</w:t>
      </w:r>
      <w:r w:rsidRPr="00203B23">
        <w:rPr>
          <w:i/>
          <w:spacing w:val="-2"/>
          <w:szCs w:val="22"/>
        </w:rPr>
        <w:t>k</w:t>
      </w:r>
      <w:r w:rsidRPr="00203B23">
        <w:rPr>
          <w:i/>
          <w:szCs w:val="22"/>
        </w:rPr>
        <w:t>et</w:t>
      </w:r>
      <w:r w:rsidRPr="00203B23">
        <w:rPr>
          <w:i/>
          <w:spacing w:val="2"/>
          <w:szCs w:val="22"/>
        </w:rPr>
        <w:t xml:space="preserve"> </w:t>
      </w:r>
      <w:r w:rsidRPr="00203B23">
        <w:rPr>
          <w:i/>
          <w:spacing w:val="-4"/>
          <w:szCs w:val="22"/>
        </w:rPr>
        <w:t>I</w:t>
      </w:r>
      <w:r w:rsidRPr="00203B23">
        <w:rPr>
          <w:i/>
          <w:szCs w:val="22"/>
        </w:rPr>
        <w:t>n</w:t>
      </w:r>
      <w:r w:rsidRPr="00203B23">
        <w:rPr>
          <w:i/>
          <w:spacing w:val="1"/>
          <w:szCs w:val="22"/>
        </w:rPr>
        <w:t>t</w:t>
      </w:r>
      <w:r w:rsidRPr="00203B23">
        <w:rPr>
          <w:i/>
          <w:szCs w:val="22"/>
        </w:rPr>
        <w:t>eg</w:t>
      </w:r>
      <w:r w:rsidRPr="00203B23">
        <w:rPr>
          <w:i/>
          <w:spacing w:val="1"/>
          <w:szCs w:val="22"/>
        </w:rPr>
        <w:t>r</w:t>
      </w:r>
      <w:r w:rsidRPr="00203B23">
        <w:rPr>
          <w:i/>
          <w:spacing w:val="-1"/>
          <w:szCs w:val="22"/>
        </w:rPr>
        <w:t>i</w:t>
      </w:r>
      <w:r w:rsidRPr="00203B23">
        <w:rPr>
          <w:i/>
          <w:spacing w:val="1"/>
          <w:szCs w:val="22"/>
        </w:rPr>
        <w:t>t</w:t>
      </w:r>
      <w:r w:rsidRPr="00203B23">
        <w:rPr>
          <w:i/>
          <w:szCs w:val="22"/>
        </w:rPr>
        <w:t>y</w:t>
      </w:r>
      <w:r w:rsidRPr="00203B23">
        <w:rPr>
          <w:i/>
          <w:spacing w:val="-2"/>
          <w:szCs w:val="22"/>
        </w:rPr>
        <w:t xml:space="preserve"> </w:t>
      </w:r>
      <w:r w:rsidRPr="00203B23">
        <w:rPr>
          <w:i/>
          <w:spacing w:val="-1"/>
          <w:szCs w:val="22"/>
        </w:rPr>
        <w:t>R</w:t>
      </w:r>
      <w:r w:rsidRPr="00203B23">
        <w:rPr>
          <w:i/>
          <w:szCs w:val="22"/>
        </w:rPr>
        <w:t>u</w:t>
      </w:r>
      <w:r w:rsidRPr="00203B23">
        <w:rPr>
          <w:i/>
          <w:spacing w:val="1"/>
          <w:szCs w:val="22"/>
        </w:rPr>
        <w:t>l</w:t>
      </w:r>
      <w:r w:rsidRPr="00203B23">
        <w:rPr>
          <w:i/>
          <w:szCs w:val="22"/>
        </w:rPr>
        <w:t>es</w:t>
      </w:r>
      <w:r w:rsidRPr="00203B23">
        <w:rPr>
          <w:i/>
          <w:spacing w:val="-2"/>
          <w:szCs w:val="22"/>
        </w:rPr>
        <w:t xml:space="preserve"> </w:t>
      </w:r>
      <w:r w:rsidRPr="00203B23">
        <w:rPr>
          <w:i/>
          <w:spacing w:val="1"/>
          <w:szCs w:val="22"/>
        </w:rPr>
        <w:t>(</w:t>
      </w:r>
      <w:r w:rsidRPr="00203B23">
        <w:rPr>
          <w:i/>
          <w:spacing w:val="-1"/>
          <w:szCs w:val="22"/>
        </w:rPr>
        <w:t>A</w:t>
      </w:r>
      <w:r w:rsidRPr="00203B23">
        <w:rPr>
          <w:i/>
          <w:szCs w:val="22"/>
        </w:rPr>
        <w:t>SX</w:t>
      </w:r>
      <w:r w:rsidRPr="00203B23">
        <w:rPr>
          <w:i/>
          <w:spacing w:val="-1"/>
          <w:szCs w:val="22"/>
        </w:rPr>
        <w:t xml:space="preserve"> </w:t>
      </w:r>
      <w:r w:rsidRPr="00203B23">
        <w:rPr>
          <w:i/>
          <w:szCs w:val="22"/>
        </w:rPr>
        <w:t>Ma</w:t>
      </w:r>
      <w:r w:rsidRPr="00203B23">
        <w:rPr>
          <w:i/>
          <w:spacing w:val="1"/>
          <w:szCs w:val="22"/>
        </w:rPr>
        <w:t>r</w:t>
      </w:r>
      <w:r w:rsidRPr="00203B23">
        <w:rPr>
          <w:i/>
          <w:spacing w:val="-3"/>
          <w:szCs w:val="22"/>
        </w:rPr>
        <w:t>k</w:t>
      </w:r>
      <w:r w:rsidRPr="00203B23">
        <w:rPr>
          <w:i/>
          <w:szCs w:val="22"/>
        </w:rPr>
        <w:t>e</w:t>
      </w:r>
      <w:r w:rsidRPr="00203B23">
        <w:rPr>
          <w:i/>
          <w:spacing w:val="-1"/>
          <w:szCs w:val="22"/>
        </w:rPr>
        <w:t>t</w:t>
      </w:r>
      <w:r w:rsidRPr="00203B23">
        <w:rPr>
          <w:i/>
          <w:szCs w:val="22"/>
        </w:rPr>
        <w:t>)</w:t>
      </w:r>
      <w:r w:rsidRPr="00203B23">
        <w:rPr>
          <w:i/>
          <w:spacing w:val="1"/>
          <w:szCs w:val="22"/>
        </w:rPr>
        <w:t xml:space="preserve"> </w:t>
      </w:r>
      <w:r w:rsidRPr="00F831C0">
        <w:rPr>
          <w:i/>
          <w:spacing w:val="-2"/>
          <w:szCs w:val="22"/>
        </w:rPr>
        <w:t>2</w:t>
      </w:r>
      <w:r w:rsidRPr="00F831C0">
        <w:rPr>
          <w:i/>
          <w:szCs w:val="22"/>
        </w:rPr>
        <w:t>010</w:t>
      </w:r>
      <w:r w:rsidR="000E044D" w:rsidRPr="00F831C0">
        <w:rPr>
          <w:szCs w:val="22"/>
        </w:rPr>
        <w:t>*</w:t>
      </w:r>
      <w:r w:rsidR="00CF0BBE" w:rsidRPr="00F831C0">
        <w:rPr>
          <w:spacing w:val="1"/>
          <w:szCs w:val="22"/>
        </w:rPr>
        <w:t xml:space="preserve"> </w:t>
      </w:r>
      <w:r w:rsidRPr="00F831C0">
        <w:rPr>
          <w:szCs w:val="22"/>
        </w:rPr>
        <w:t>or</w:t>
      </w:r>
      <w:r w:rsidRPr="00F831C0">
        <w:rPr>
          <w:spacing w:val="1"/>
          <w:szCs w:val="22"/>
        </w:rPr>
        <w:t xml:space="preserve"> </w:t>
      </w:r>
      <w:r w:rsidRPr="00F831C0">
        <w:rPr>
          <w:spacing w:val="-1"/>
          <w:szCs w:val="22"/>
        </w:rPr>
        <w:t>A</w:t>
      </w:r>
      <w:r w:rsidRPr="00F831C0">
        <w:rPr>
          <w:spacing w:val="-3"/>
          <w:szCs w:val="22"/>
        </w:rPr>
        <w:t>S</w:t>
      </w:r>
      <w:r w:rsidRPr="00F831C0">
        <w:rPr>
          <w:szCs w:val="22"/>
        </w:rPr>
        <w:t>X</w:t>
      </w:r>
      <w:r w:rsidRPr="00F831C0">
        <w:rPr>
          <w:spacing w:val="2"/>
          <w:szCs w:val="22"/>
        </w:rPr>
        <w:t xml:space="preserve"> </w:t>
      </w:r>
      <w:r w:rsidRPr="00F831C0">
        <w:rPr>
          <w:spacing w:val="-1"/>
          <w:szCs w:val="22"/>
        </w:rPr>
        <w:t>Cl</w:t>
      </w:r>
      <w:r w:rsidRPr="00F831C0">
        <w:rPr>
          <w:szCs w:val="22"/>
        </w:rPr>
        <w:t>ear</w:t>
      </w:r>
      <w:r w:rsidRPr="00F831C0">
        <w:rPr>
          <w:spacing w:val="-1"/>
          <w:szCs w:val="22"/>
        </w:rPr>
        <w:t xml:space="preserve"> O</w:t>
      </w:r>
      <w:r w:rsidRPr="00F831C0">
        <w:rPr>
          <w:szCs w:val="22"/>
        </w:rPr>
        <w:t>pe</w:t>
      </w:r>
      <w:r w:rsidRPr="00F831C0">
        <w:rPr>
          <w:spacing w:val="-2"/>
          <w:szCs w:val="22"/>
        </w:rPr>
        <w:t>r</w:t>
      </w:r>
      <w:r w:rsidRPr="00F831C0">
        <w:rPr>
          <w:szCs w:val="22"/>
        </w:rPr>
        <w:t>a</w:t>
      </w:r>
      <w:r w:rsidRPr="00F831C0">
        <w:rPr>
          <w:spacing w:val="-1"/>
          <w:szCs w:val="22"/>
        </w:rPr>
        <w:t>t</w:t>
      </w:r>
      <w:r w:rsidRPr="00F831C0">
        <w:rPr>
          <w:spacing w:val="1"/>
          <w:szCs w:val="22"/>
        </w:rPr>
        <w:t>i</w:t>
      </w:r>
      <w:r w:rsidRPr="00F831C0">
        <w:rPr>
          <w:spacing w:val="-2"/>
          <w:szCs w:val="22"/>
        </w:rPr>
        <w:t>n</w:t>
      </w:r>
      <w:r w:rsidRPr="00F831C0">
        <w:rPr>
          <w:szCs w:val="22"/>
        </w:rPr>
        <w:t>g</w:t>
      </w:r>
      <w:r w:rsidR="000D2579" w:rsidRPr="00F831C0">
        <w:rPr>
          <w:spacing w:val="-1"/>
          <w:szCs w:val="22"/>
        </w:rPr>
        <w:t xml:space="preserve"> </w:t>
      </w:r>
      <w:r w:rsidRPr="000D2579">
        <w:rPr>
          <w:spacing w:val="-1"/>
          <w:szCs w:val="22"/>
        </w:rPr>
        <w:t>R</w:t>
      </w:r>
      <w:r w:rsidRPr="000D2579">
        <w:rPr>
          <w:szCs w:val="22"/>
        </w:rPr>
        <w:t>u</w:t>
      </w:r>
      <w:r w:rsidRPr="000D2579">
        <w:rPr>
          <w:spacing w:val="1"/>
        </w:rPr>
        <w:t>l</w:t>
      </w:r>
      <w:r w:rsidRPr="000D2579">
        <w:t>es</w:t>
      </w:r>
      <w:r w:rsidRPr="000D2579">
        <w:rPr>
          <w:spacing w:val="1"/>
        </w:rPr>
        <w:t xml:space="preserve"> </w:t>
      </w:r>
      <w:r w:rsidRPr="000D2579">
        <w:rPr>
          <w:spacing w:val="-2"/>
        </w:rPr>
        <w:t>(</w:t>
      </w:r>
      <w:r w:rsidRPr="000D2579">
        <w:t>e</w:t>
      </w:r>
      <w:r w:rsidRPr="000D2579">
        <w:rPr>
          <w:spacing w:val="-2"/>
        </w:rPr>
        <w:t>a</w:t>
      </w:r>
      <w:r w:rsidRPr="000D2579">
        <w:t>ch,</w:t>
      </w:r>
      <w:r w:rsidRPr="000D2579">
        <w:rPr>
          <w:spacing w:val="-2"/>
        </w:rPr>
        <w:t xml:space="preserve"> </w:t>
      </w:r>
      <w:r w:rsidRPr="000D2579">
        <w:rPr>
          <w:spacing w:val="1"/>
        </w:rPr>
        <w:t>t</w:t>
      </w:r>
      <w:r w:rsidRPr="000D2579">
        <w:t>he</w:t>
      </w:r>
      <w:r w:rsidRPr="000D2579">
        <w:rPr>
          <w:spacing w:val="1"/>
        </w:rPr>
        <w:t xml:space="preserve"> </w:t>
      </w:r>
      <w:r w:rsidRPr="000D2579">
        <w:rPr>
          <w:spacing w:val="-1"/>
        </w:rPr>
        <w:t>R</w:t>
      </w:r>
      <w:r w:rsidRPr="000D2579">
        <w:rPr>
          <w:spacing w:val="-2"/>
        </w:rPr>
        <w:t>u</w:t>
      </w:r>
      <w:r w:rsidRPr="000D2579">
        <w:rPr>
          <w:spacing w:val="1"/>
        </w:rPr>
        <w:t>l</w:t>
      </w:r>
      <w:r w:rsidRPr="000D2579">
        <w:t>e</w:t>
      </w:r>
      <w:r w:rsidRPr="000D2579">
        <w:rPr>
          <w:spacing w:val="-2"/>
        </w:rPr>
        <w:t>s</w:t>
      </w:r>
      <w:r w:rsidRPr="000D2579">
        <w:t>)</w:t>
      </w:r>
      <w:r w:rsidRPr="000D2579">
        <w:rPr>
          <w:spacing w:val="1"/>
        </w:rPr>
        <w:t xml:space="preserve"> </w:t>
      </w:r>
      <w:r w:rsidRPr="000D2579">
        <w:rPr>
          <w:spacing w:val="-2"/>
        </w:rPr>
        <w:t>(</w:t>
      </w:r>
      <w:r w:rsidRPr="000D2579">
        <w:t>as</w:t>
      </w:r>
      <w:r w:rsidRPr="000D2579">
        <w:rPr>
          <w:spacing w:val="1"/>
        </w:rPr>
        <w:t xml:space="preserve"> </w:t>
      </w:r>
      <w:r w:rsidRPr="000D2579">
        <w:t>a</w:t>
      </w:r>
      <w:r w:rsidRPr="000D2579">
        <w:rPr>
          <w:spacing w:val="-3"/>
        </w:rPr>
        <w:t>p</w:t>
      </w:r>
      <w:r w:rsidRPr="000D2579">
        <w:t>p</w:t>
      </w:r>
      <w:r w:rsidRPr="000D2579">
        <w:rPr>
          <w:spacing w:val="-1"/>
        </w:rPr>
        <w:t>l</w:t>
      </w:r>
      <w:r w:rsidRPr="000D2579">
        <w:rPr>
          <w:spacing w:val="1"/>
        </w:rPr>
        <w:t>i</w:t>
      </w:r>
      <w:r w:rsidRPr="000D2579">
        <w:t>ca</w:t>
      </w:r>
      <w:r w:rsidRPr="000D2579">
        <w:rPr>
          <w:spacing w:val="-2"/>
        </w:rPr>
        <w:t>b</w:t>
      </w:r>
      <w:r w:rsidRPr="000D2579">
        <w:rPr>
          <w:spacing w:val="1"/>
        </w:rPr>
        <w:t>l</w:t>
      </w:r>
      <w:r w:rsidRPr="000D2579">
        <w:rPr>
          <w:spacing w:val="-2"/>
        </w:rPr>
        <w:t>e</w:t>
      </w:r>
      <w:r w:rsidRPr="000D2579">
        <w:rPr>
          <w:spacing w:val="1"/>
        </w:rPr>
        <w:t>)</w:t>
      </w:r>
      <w:r w:rsidRPr="000D2579">
        <w:t>.</w:t>
      </w:r>
    </w:p>
    <w:p w14:paraId="4585826C" w14:textId="34A84016" w:rsidR="00CB36B6" w:rsidRPr="00203B23" w:rsidRDefault="00CB36B6" w:rsidP="00203B23">
      <w:pPr>
        <w:spacing w:before="100" w:after="0" w:line="300" w:lineRule="atLeast"/>
        <w:ind w:left="850" w:hanging="425"/>
        <w:rPr>
          <w:spacing w:val="1"/>
        </w:rPr>
      </w:pPr>
      <w:r w:rsidRPr="00633CC6">
        <w:rPr>
          <w:spacing w:val="1"/>
        </w:rPr>
        <w:t>(</w:t>
      </w:r>
      <w:r w:rsidRPr="00203B23">
        <w:rPr>
          <w:spacing w:val="1"/>
        </w:rPr>
        <w:t>h)</w:t>
      </w:r>
      <w:r w:rsidR="000D2579">
        <w:rPr>
          <w:spacing w:val="1"/>
        </w:rPr>
        <w:tab/>
      </w:r>
      <w:r w:rsidRPr="00203B23">
        <w:rPr>
          <w:spacing w:val="1"/>
        </w:rPr>
        <w:t>I</w:t>
      </w:r>
      <w:r w:rsidRPr="000D2579">
        <w:rPr>
          <w:spacing w:val="1"/>
        </w:rPr>
        <w:t>/</w:t>
      </w:r>
      <w:r w:rsidRPr="00203B23">
        <w:rPr>
          <w:spacing w:val="1"/>
        </w:rPr>
        <w:t>we</w:t>
      </w:r>
      <w:r w:rsidRPr="000D2579">
        <w:rPr>
          <w:spacing w:val="1"/>
        </w:rPr>
        <w:t xml:space="preserve"> </w:t>
      </w:r>
      <w:r w:rsidRPr="00203B23">
        <w:rPr>
          <w:spacing w:val="1"/>
        </w:rPr>
        <w:t>cer</w:t>
      </w:r>
      <w:r w:rsidRPr="000D2579">
        <w:rPr>
          <w:spacing w:val="1"/>
        </w:rPr>
        <w:t>t</w:t>
      </w:r>
      <w:r w:rsidRPr="00203B23">
        <w:rPr>
          <w:spacing w:val="1"/>
        </w:rPr>
        <w:t>i</w:t>
      </w:r>
      <w:r w:rsidRPr="000D2579">
        <w:rPr>
          <w:spacing w:val="1"/>
        </w:rPr>
        <w:t>f</w:t>
      </w:r>
      <w:r w:rsidRPr="00203B23">
        <w:rPr>
          <w:spacing w:val="1"/>
        </w:rPr>
        <w:t xml:space="preserve">y </w:t>
      </w:r>
      <w:r w:rsidRPr="000D2579">
        <w:rPr>
          <w:spacing w:val="1"/>
        </w:rPr>
        <w:t>t</w:t>
      </w:r>
      <w:r w:rsidRPr="00203B23">
        <w:rPr>
          <w:spacing w:val="1"/>
        </w:rPr>
        <w:t xml:space="preserve">hat </w:t>
      </w:r>
      <w:r w:rsidRPr="000D2579">
        <w:rPr>
          <w:spacing w:val="1"/>
        </w:rPr>
        <w:t>t</w:t>
      </w:r>
      <w:r w:rsidRPr="00203B23">
        <w:rPr>
          <w:spacing w:val="1"/>
        </w:rPr>
        <w:t>he</w:t>
      </w:r>
      <w:r w:rsidRPr="000D2579">
        <w:rPr>
          <w:spacing w:val="1"/>
        </w:rPr>
        <w:t xml:space="preserve"> </w:t>
      </w:r>
      <w:r w:rsidRPr="00203B23">
        <w:rPr>
          <w:spacing w:val="1"/>
        </w:rPr>
        <w:t>co</w:t>
      </w:r>
      <w:r w:rsidRPr="000D2579">
        <w:rPr>
          <w:spacing w:val="1"/>
        </w:rPr>
        <w:t>r</w:t>
      </w:r>
      <w:r w:rsidRPr="00203B23">
        <w:rPr>
          <w:spacing w:val="1"/>
        </w:rPr>
        <w:t>e</w:t>
      </w:r>
      <w:r w:rsidRPr="000D2579">
        <w:rPr>
          <w:spacing w:val="1"/>
        </w:rPr>
        <w:t xml:space="preserve"> </w:t>
      </w:r>
      <w:r w:rsidRPr="00203B23">
        <w:rPr>
          <w:spacing w:val="1"/>
        </w:rPr>
        <w:t>cap</w:t>
      </w:r>
      <w:r w:rsidRPr="000D2579">
        <w:rPr>
          <w:spacing w:val="1"/>
        </w:rPr>
        <w:t>i</w:t>
      </w:r>
      <w:r w:rsidRPr="00203B23">
        <w:rPr>
          <w:spacing w:val="1"/>
        </w:rPr>
        <w:t>ta</w:t>
      </w:r>
      <w:r w:rsidRPr="000D2579">
        <w:rPr>
          <w:spacing w:val="1"/>
        </w:rPr>
        <w:t>l</w:t>
      </w:r>
      <w:r w:rsidRPr="00203B23">
        <w:rPr>
          <w:spacing w:val="1"/>
        </w:rPr>
        <w:t xml:space="preserve">, </w:t>
      </w:r>
      <w:r w:rsidRPr="000D2579">
        <w:rPr>
          <w:spacing w:val="1"/>
        </w:rPr>
        <w:t>li</w:t>
      </w:r>
      <w:r w:rsidRPr="00203B23">
        <w:rPr>
          <w:spacing w:val="1"/>
        </w:rPr>
        <w:t>qu</w:t>
      </w:r>
      <w:r w:rsidRPr="000D2579">
        <w:rPr>
          <w:spacing w:val="1"/>
        </w:rPr>
        <w:t>i</w:t>
      </w:r>
      <w:r w:rsidRPr="00203B23">
        <w:rPr>
          <w:spacing w:val="1"/>
        </w:rPr>
        <w:t>d cap</w:t>
      </w:r>
      <w:r w:rsidRPr="000D2579">
        <w:rPr>
          <w:spacing w:val="1"/>
        </w:rPr>
        <w:t>i</w:t>
      </w:r>
      <w:r w:rsidRPr="00203B23">
        <w:rPr>
          <w:spacing w:val="1"/>
        </w:rPr>
        <w:t>tal calculation</w:t>
      </w:r>
      <w:r w:rsidRPr="000D2579">
        <w:rPr>
          <w:spacing w:val="1"/>
        </w:rPr>
        <w:t xml:space="preserve"> </w:t>
      </w:r>
      <w:r w:rsidRPr="00203B23">
        <w:rPr>
          <w:spacing w:val="1"/>
        </w:rPr>
        <w:t xml:space="preserve">and </w:t>
      </w:r>
      <w:r w:rsidRPr="000D2579">
        <w:rPr>
          <w:spacing w:val="1"/>
        </w:rPr>
        <w:t>t</w:t>
      </w:r>
      <w:r w:rsidRPr="00203B23">
        <w:rPr>
          <w:spacing w:val="1"/>
        </w:rPr>
        <w:t>he calculat</w:t>
      </w:r>
      <w:r w:rsidRPr="000D2579">
        <w:rPr>
          <w:spacing w:val="1"/>
        </w:rPr>
        <w:t>i</w:t>
      </w:r>
      <w:r w:rsidRPr="00203B23">
        <w:rPr>
          <w:spacing w:val="1"/>
        </w:rPr>
        <w:t>on</w:t>
      </w:r>
      <w:r w:rsidRPr="000D2579">
        <w:rPr>
          <w:spacing w:val="1"/>
        </w:rPr>
        <w:t xml:space="preserve"> </w:t>
      </w:r>
      <w:r w:rsidRPr="00203B23">
        <w:rPr>
          <w:spacing w:val="1"/>
        </w:rPr>
        <w:t xml:space="preserve">of the </w:t>
      </w:r>
      <w:r w:rsidRPr="000D2579">
        <w:rPr>
          <w:spacing w:val="1"/>
        </w:rPr>
        <w:t>t</w:t>
      </w:r>
      <w:r w:rsidRPr="00203B23">
        <w:rPr>
          <w:spacing w:val="1"/>
        </w:rPr>
        <w:t xml:space="preserve">otal </w:t>
      </w:r>
      <w:r w:rsidRPr="000D2579">
        <w:rPr>
          <w:spacing w:val="1"/>
        </w:rPr>
        <w:t>ri</w:t>
      </w:r>
      <w:r w:rsidRPr="00203B23">
        <w:rPr>
          <w:spacing w:val="1"/>
        </w:rPr>
        <w:t xml:space="preserve">sk </w:t>
      </w:r>
      <w:r w:rsidRPr="000D2579">
        <w:rPr>
          <w:spacing w:val="1"/>
        </w:rPr>
        <w:t>r</w:t>
      </w:r>
      <w:r w:rsidRPr="00203B23">
        <w:rPr>
          <w:spacing w:val="1"/>
        </w:rPr>
        <w:t>equi</w:t>
      </w:r>
      <w:r w:rsidRPr="000D2579">
        <w:rPr>
          <w:spacing w:val="1"/>
        </w:rPr>
        <w:t>r</w:t>
      </w:r>
      <w:r w:rsidRPr="00203B23">
        <w:rPr>
          <w:spacing w:val="1"/>
        </w:rPr>
        <w:t>ement</w:t>
      </w:r>
      <w:r w:rsidRPr="000D2579">
        <w:rPr>
          <w:spacing w:val="1"/>
        </w:rPr>
        <w:t xml:space="preserve"> </w:t>
      </w:r>
      <w:r w:rsidRPr="00203B23">
        <w:rPr>
          <w:spacing w:val="1"/>
        </w:rPr>
        <w:t xml:space="preserve">have </w:t>
      </w:r>
      <w:r w:rsidRPr="000D2579">
        <w:rPr>
          <w:spacing w:val="1"/>
        </w:rPr>
        <w:t>t</w:t>
      </w:r>
      <w:r w:rsidRPr="00203B23">
        <w:rPr>
          <w:spacing w:val="1"/>
        </w:rPr>
        <w:t xml:space="preserve">o </w:t>
      </w:r>
      <w:r w:rsidRPr="000D2579">
        <w:rPr>
          <w:spacing w:val="1"/>
        </w:rPr>
        <w:t>t</w:t>
      </w:r>
      <w:r w:rsidRPr="00203B23">
        <w:rPr>
          <w:spacing w:val="1"/>
        </w:rPr>
        <w:t>he</w:t>
      </w:r>
      <w:r w:rsidRPr="000D2579">
        <w:rPr>
          <w:spacing w:val="1"/>
        </w:rPr>
        <w:t xml:space="preserve"> </w:t>
      </w:r>
      <w:r w:rsidRPr="00203B23">
        <w:rPr>
          <w:spacing w:val="1"/>
        </w:rPr>
        <w:t>best</w:t>
      </w:r>
      <w:r w:rsidRPr="000D2579">
        <w:rPr>
          <w:spacing w:val="1"/>
        </w:rPr>
        <w:t xml:space="preserve"> </w:t>
      </w:r>
      <w:r w:rsidRPr="00203B23">
        <w:rPr>
          <w:spacing w:val="1"/>
        </w:rPr>
        <w:t>of</w:t>
      </w:r>
      <w:r w:rsidRPr="000D2579">
        <w:rPr>
          <w:spacing w:val="1"/>
        </w:rPr>
        <w:t xml:space="preserve"> </w:t>
      </w:r>
      <w:r w:rsidRPr="00203B23">
        <w:rPr>
          <w:spacing w:val="1"/>
        </w:rPr>
        <w:t>my</w:t>
      </w:r>
      <w:r w:rsidRPr="000D2579">
        <w:rPr>
          <w:spacing w:val="1"/>
        </w:rPr>
        <w:t>/</w:t>
      </w:r>
      <w:r w:rsidRPr="00203B23">
        <w:rPr>
          <w:spacing w:val="1"/>
        </w:rPr>
        <w:t>our</w:t>
      </w:r>
      <w:r w:rsidRPr="000D2579">
        <w:rPr>
          <w:spacing w:val="1"/>
        </w:rPr>
        <w:t xml:space="preserve"> </w:t>
      </w:r>
      <w:r w:rsidRPr="00203B23">
        <w:rPr>
          <w:spacing w:val="1"/>
        </w:rPr>
        <w:t>know</w:t>
      </w:r>
      <w:r w:rsidRPr="000D2579">
        <w:rPr>
          <w:spacing w:val="1"/>
        </w:rPr>
        <w:t>l</w:t>
      </w:r>
      <w:r w:rsidRPr="00203B23">
        <w:rPr>
          <w:spacing w:val="1"/>
        </w:rPr>
        <w:t>edge</w:t>
      </w:r>
      <w:r w:rsidRPr="000D2579">
        <w:rPr>
          <w:spacing w:val="1"/>
        </w:rPr>
        <w:t xml:space="preserve"> </w:t>
      </w:r>
      <w:r w:rsidRPr="00203B23">
        <w:rPr>
          <w:spacing w:val="1"/>
        </w:rPr>
        <w:t>and be</w:t>
      </w:r>
      <w:r w:rsidRPr="000D2579">
        <w:rPr>
          <w:spacing w:val="1"/>
        </w:rPr>
        <w:t>l</w:t>
      </w:r>
      <w:r w:rsidRPr="00203B23">
        <w:rPr>
          <w:spacing w:val="1"/>
        </w:rPr>
        <w:t>ie</w:t>
      </w:r>
      <w:r w:rsidRPr="000D2579">
        <w:rPr>
          <w:spacing w:val="1"/>
        </w:rPr>
        <w:t>f</w:t>
      </w:r>
      <w:r w:rsidRPr="00203B23">
        <w:rPr>
          <w:spacing w:val="1"/>
        </w:rPr>
        <w:t>, been d</w:t>
      </w:r>
      <w:r w:rsidRPr="000D2579">
        <w:rPr>
          <w:spacing w:val="1"/>
        </w:rPr>
        <w:t>r</w:t>
      </w:r>
      <w:r w:rsidRPr="00203B23">
        <w:rPr>
          <w:spacing w:val="1"/>
        </w:rPr>
        <w:t xml:space="preserve">awn </w:t>
      </w:r>
      <w:r w:rsidRPr="000D2579">
        <w:rPr>
          <w:spacing w:val="1"/>
        </w:rPr>
        <w:t>t</w:t>
      </w:r>
      <w:r w:rsidRPr="00203B23">
        <w:rPr>
          <w:spacing w:val="1"/>
        </w:rPr>
        <w:t>o comp</w:t>
      </w:r>
      <w:r w:rsidRPr="000D2579">
        <w:rPr>
          <w:spacing w:val="1"/>
        </w:rPr>
        <w:t>l</w:t>
      </w:r>
      <w:r w:rsidRPr="00203B23">
        <w:rPr>
          <w:spacing w:val="1"/>
        </w:rPr>
        <w:t>y w</w:t>
      </w:r>
      <w:r w:rsidRPr="000D2579">
        <w:rPr>
          <w:spacing w:val="1"/>
        </w:rPr>
        <w:t>it</w:t>
      </w:r>
      <w:r w:rsidRPr="00203B23">
        <w:rPr>
          <w:spacing w:val="1"/>
        </w:rPr>
        <w:t>h</w:t>
      </w:r>
      <w:r w:rsidRPr="000D2579">
        <w:rPr>
          <w:spacing w:val="1"/>
        </w:rPr>
        <w:t xml:space="preserve"> t</w:t>
      </w:r>
      <w:r w:rsidRPr="00203B23">
        <w:rPr>
          <w:spacing w:val="1"/>
        </w:rPr>
        <w:t xml:space="preserve">he </w:t>
      </w:r>
      <w:r w:rsidRPr="000D2579">
        <w:rPr>
          <w:spacing w:val="1"/>
        </w:rPr>
        <w:t>r</w:t>
      </w:r>
      <w:r w:rsidRPr="00203B23">
        <w:rPr>
          <w:spacing w:val="1"/>
        </w:rPr>
        <w:t>equ</w:t>
      </w:r>
      <w:r w:rsidRPr="000D2579">
        <w:rPr>
          <w:spacing w:val="1"/>
        </w:rPr>
        <w:t>i</w:t>
      </w:r>
      <w:r w:rsidRPr="00203B23">
        <w:rPr>
          <w:spacing w:val="1"/>
        </w:rPr>
        <w:t>remen</w:t>
      </w:r>
      <w:r w:rsidRPr="000D2579">
        <w:rPr>
          <w:spacing w:val="1"/>
        </w:rPr>
        <w:t>t</w:t>
      </w:r>
      <w:r w:rsidRPr="00203B23">
        <w:rPr>
          <w:spacing w:val="1"/>
        </w:rPr>
        <w:t>s</w:t>
      </w:r>
      <w:r w:rsidRPr="000D2579">
        <w:rPr>
          <w:spacing w:val="1"/>
        </w:rPr>
        <w:t xml:space="preserve"> </w:t>
      </w:r>
      <w:r w:rsidRPr="00203B23">
        <w:rPr>
          <w:spacing w:val="1"/>
        </w:rPr>
        <w:t>of the</w:t>
      </w:r>
      <w:r w:rsidRPr="000D2579">
        <w:rPr>
          <w:spacing w:val="1"/>
        </w:rPr>
        <w:t xml:space="preserve"> </w:t>
      </w:r>
      <w:r w:rsidRPr="00203B23">
        <w:rPr>
          <w:spacing w:val="1"/>
        </w:rPr>
        <w:t>Rules.</w:t>
      </w:r>
    </w:p>
    <w:p w14:paraId="2DE942C6" w14:textId="35AF5B44" w:rsidR="00CB36B6" w:rsidRPr="00203B23" w:rsidRDefault="00CB36B6" w:rsidP="00203B23">
      <w:pPr>
        <w:spacing w:before="100" w:after="0" w:line="300" w:lineRule="atLeast"/>
        <w:ind w:left="850" w:hanging="425"/>
        <w:rPr>
          <w:spacing w:val="1"/>
        </w:rPr>
      </w:pPr>
      <w:r w:rsidRPr="00633CC6">
        <w:rPr>
          <w:spacing w:val="1"/>
        </w:rPr>
        <w:t>(i</w:t>
      </w:r>
      <w:r w:rsidRPr="00203B23">
        <w:rPr>
          <w:spacing w:val="1"/>
        </w:rPr>
        <w:t>)</w:t>
      </w:r>
      <w:r w:rsidR="000D2579">
        <w:rPr>
          <w:spacing w:val="1"/>
        </w:rPr>
        <w:tab/>
      </w:r>
      <w:r w:rsidRPr="00203B23">
        <w:rPr>
          <w:spacing w:val="1"/>
        </w:rPr>
        <w:t>S</w:t>
      </w:r>
      <w:r w:rsidRPr="000D2579">
        <w:rPr>
          <w:spacing w:val="1"/>
        </w:rPr>
        <w:t>i</w:t>
      </w:r>
      <w:r w:rsidRPr="00203B23">
        <w:rPr>
          <w:spacing w:val="1"/>
        </w:rPr>
        <w:t xml:space="preserve">nce </w:t>
      </w:r>
      <w:r w:rsidRPr="000D2579">
        <w:rPr>
          <w:spacing w:val="1"/>
        </w:rPr>
        <w:t>t</w:t>
      </w:r>
      <w:r w:rsidRPr="00203B23">
        <w:rPr>
          <w:spacing w:val="1"/>
        </w:rPr>
        <w:t>he da</w:t>
      </w:r>
      <w:r w:rsidRPr="000D2579">
        <w:rPr>
          <w:spacing w:val="1"/>
        </w:rPr>
        <w:t>t</w:t>
      </w:r>
      <w:r w:rsidRPr="00203B23">
        <w:rPr>
          <w:spacing w:val="1"/>
        </w:rPr>
        <w:t>e</w:t>
      </w:r>
      <w:r w:rsidRPr="000D2579">
        <w:rPr>
          <w:spacing w:val="1"/>
        </w:rPr>
        <w:t xml:space="preserve"> </w:t>
      </w:r>
      <w:r w:rsidRPr="00203B23">
        <w:rPr>
          <w:spacing w:val="1"/>
        </w:rPr>
        <w:t xml:space="preserve">of </w:t>
      </w:r>
      <w:r w:rsidRPr="000D2579">
        <w:rPr>
          <w:spacing w:val="1"/>
        </w:rPr>
        <w:t>t</w:t>
      </w:r>
      <w:r w:rsidRPr="00203B23">
        <w:rPr>
          <w:spacing w:val="1"/>
        </w:rPr>
        <w:t>he</w:t>
      </w:r>
      <w:r w:rsidRPr="000D2579">
        <w:rPr>
          <w:spacing w:val="1"/>
        </w:rPr>
        <w:t xml:space="preserve"> </w:t>
      </w:r>
      <w:r w:rsidRPr="00203B23">
        <w:rPr>
          <w:spacing w:val="1"/>
        </w:rPr>
        <w:t xml:space="preserve">last </w:t>
      </w:r>
      <w:r w:rsidRPr="000D2579">
        <w:rPr>
          <w:spacing w:val="1"/>
        </w:rPr>
        <w:t>r</w:t>
      </w:r>
      <w:r w:rsidRPr="00203B23">
        <w:rPr>
          <w:spacing w:val="1"/>
        </w:rPr>
        <w:t>epo</w:t>
      </w:r>
      <w:r w:rsidRPr="000D2579">
        <w:rPr>
          <w:spacing w:val="1"/>
        </w:rPr>
        <w:t>r</w:t>
      </w:r>
      <w:r w:rsidRPr="00203B23">
        <w:rPr>
          <w:spacing w:val="1"/>
        </w:rPr>
        <w:t>t</w:t>
      </w:r>
      <w:r w:rsidRPr="000D2579">
        <w:rPr>
          <w:spacing w:val="1"/>
        </w:rPr>
        <w:t>i</w:t>
      </w:r>
      <w:r w:rsidRPr="00203B23">
        <w:rPr>
          <w:spacing w:val="1"/>
        </w:rPr>
        <w:t>ng s</w:t>
      </w:r>
      <w:r w:rsidRPr="000D2579">
        <w:rPr>
          <w:spacing w:val="1"/>
        </w:rPr>
        <w:t>t</w:t>
      </w:r>
      <w:r w:rsidRPr="00203B23">
        <w:rPr>
          <w:spacing w:val="1"/>
        </w:rPr>
        <w:t>a</w:t>
      </w:r>
      <w:r w:rsidRPr="000D2579">
        <w:rPr>
          <w:spacing w:val="1"/>
        </w:rPr>
        <w:t>t</w:t>
      </w:r>
      <w:r w:rsidRPr="00203B23">
        <w:rPr>
          <w:spacing w:val="1"/>
        </w:rPr>
        <w:t xml:space="preserve">ement </w:t>
      </w:r>
      <w:r w:rsidRPr="000D2579">
        <w:rPr>
          <w:spacing w:val="1"/>
        </w:rPr>
        <w:t>t</w:t>
      </w:r>
      <w:r w:rsidRPr="00203B23">
        <w:rPr>
          <w:spacing w:val="1"/>
        </w:rPr>
        <w:t>he</w:t>
      </w:r>
      <w:r w:rsidRPr="000D2579">
        <w:rPr>
          <w:spacing w:val="1"/>
        </w:rPr>
        <w:t xml:space="preserve"> </w:t>
      </w:r>
      <w:r w:rsidRPr="00203B23">
        <w:rPr>
          <w:spacing w:val="1"/>
        </w:rPr>
        <w:t>Pa</w:t>
      </w:r>
      <w:r w:rsidRPr="000D2579">
        <w:rPr>
          <w:spacing w:val="1"/>
        </w:rPr>
        <w:t>r</w:t>
      </w:r>
      <w:r w:rsidRPr="00203B23">
        <w:rPr>
          <w:spacing w:val="1"/>
        </w:rPr>
        <w:t>t</w:t>
      </w:r>
      <w:r w:rsidRPr="000D2579">
        <w:rPr>
          <w:spacing w:val="1"/>
        </w:rPr>
        <w:t>i</w:t>
      </w:r>
      <w:r w:rsidRPr="00203B23">
        <w:rPr>
          <w:spacing w:val="1"/>
        </w:rPr>
        <w:t>c</w:t>
      </w:r>
      <w:r w:rsidRPr="000D2579">
        <w:rPr>
          <w:spacing w:val="1"/>
        </w:rPr>
        <w:t>i</w:t>
      </w:r>
      <w:r w:rsidRPr="00203B23">
        <w:rPr>
          <w:spacing w:val="1"/>
        </w:rPr>
        <w:t>pant &lt;has/has</w:t>
      </w:r>
      <w:r w:rsidRPr="000D2579">
        <w:rPr>
          <w:spacing w:val="1"/>
        </w:rPr>
        <w:t xml:space="preserve"> </w:t>
      </w:r>
      <w:r w:rsidRPr="00203B23">
        <w:rPr>
          <w:spacing w:val="1"/>
        </w:rPr>
        <w:t>no</w:t>
      </w:r>
      <w:r w:rsidRPr="000D2579">
        <w:rPr>
          <w:spacing w:val="1"/>
        </w:rPr>
        <w:t>t</w:t>
      </w:r>
      <w:r w:rsidRPr="00203B23">
        <w:rPr>
          <w:spacing w:val="1"/>
        </w:rPr>
        <w:t>&gt; been in comp</w:t>
      </w:r>
      <w:r w:rsidRPr="000D2579">
        <w:rPr>
          <w:spacing w:val="1"/>
        </w:rPr>
        <w:t>li</w:t>
      </w:r>
      <w:r w:rsidRPr="00203B23">
        <w:rPr>
          <w:spacing w:val="1"/>
        </w:rPr>
        <w:t>ance w</w:t>
      </w:r>
      <w:r w:rsidRPr="000D2579">
        <w:rPr>
          <w:spacing w:val="1"/>
        </w:rPr>
        <w:t>i</w:t>
      </w:r>
      <w:r w:rsidRPr="00203B23">
        <w:rPr>
          <w:spacing w:val="1"/>
        </w:rPr>
        <w:t>th</w:t>
      </w:r>
      <w:r w:rsidRPr="000D2579">
        <w:rPr>
          <w:spacing w:val="1"/>
        </w:rPr>
        <w:t xml:space="preserve"> t</w:t>
      </w:r>
      <w:r w:rsidRPr="00203B23">
        <w:rPr>
          <w:spacing w:val="1"/>
        </w:rPr>
        <w:t>he</w:t>
      </w:r>
      <w:r w:rsidRPr="000D2579">
        <w:rPr>
          <w:spacing w:val="1"/>
        </w:rPr>
        <w:t xml:space="preserve"> </w:t>
      </w:r>
      <w:r w:rsidRPr="00203B23">
        <w:rPr>
          <w:spacing w:val="1"/>
        </w:rPr>
        <w:t>capi</w:t>
      </w:r>
      <w:r w:rsidRPr="000D2579">
        <w:rPr>
          <w:spacing w:val="1"/>
        </w:rPr>
        <w:t>t</w:t>
      </w:r>
      <w:r w:rsidRPr="00203B23">
        <w:rPr>
          <w:spacing w:val="1"/>
        </w:rPr>
        <w:t>al requ</w:t>
      </w:r>
      <w:r w:rsidRPr="000D2579">
        <w:rPr>
          <w:spacing w:val="1"/>
        </w:rPr>
        <w:t>i</w:t>
      </w:r>
      <w:r w:rsidRPr="00203B23">
        <w:rPr>
          <w:spacing w:val="1"/>
        </w:rPr>
        <w:t>remen</w:t>
      </w:r>
      <w:r w:rsidRPr="000D2579">
        <w:rPr>
          <w:spacing w:val="1"/>
        </w:rPr>
        <w:t>t</w:t>
      </w:r>
      <w:r w:rsidRPr="00203B23">
        <w:rPr>
          <w:spacing w:val="1"/>
        </w:rPr>
        <w:t>s.*</w:t>
      </w:r>
      <w:r w:rsidR="000E044D" w:rsidRPr="00203B23">
        <w:rPr>
          <w:spacing w:val="1"/>
        </w:rPr>
        <w:t>*</w:t>
      </w:r>
      <w:r w:rsidR="00C719BF" w:rsidRPr="00203B23">
        <w:rPr>
          <w:spacing w:val="1"/>
        </w:rPr>
        <w:t xml:space="preserve"> </w:t>
      </w:r>
      <w:r w:rsidRPr="00203B23">
        <w:rPr>
          <w:spacing w:val="1"/>
        </w:rPr>
        <w:t>/For the period covering the Annual Audited Return the Participant &lt;has/has not&gt; been in compliance with the capital requirements.**</w:t>
      </w:r>
      <w:r w:rsidR="000E044D" w:rsidRPr="00203B23">
        <w:rPr>
          <w:spacing w:val="1"/>
        </w:rPr>
        <w:t>*</w:t>
      </w:r>
    </w:p>
    <w:p w14:paraId="4992963B" w14:textId="60DC6F87" w:rsidR="00CB36B6" w:rsidRPr="00203B23" w:rsidRDefault="00CB36B6" w:rsidP="00203B23">
      <w:pPr>
        <w:spacing w:before="100" w:after="0" w:line="300" w:lineRule="atLeast"/>
        <w:ind w:left="850" w:hanging="425"/>
        <w:rPr>
          <w:spacing w:val="1"/>
        </w:rPr>
      </w:pPr>
      <w:r w:rsidRPr="00203B23">
        <w:rPr>
          <w:spacing w:val="1"/>
        </w:rPr>
        <w:lastRenderedPageBreak/>
        <w:t>(j)</w:t>
      </w:r>
      <w:r w:rsidR="000D2579">
        <w:rPr>
          <w:spacing w:val="1"/>
        </w:rPr>
        <w:tab/>
      </w:r>
      <w:r w:rsidRPr="00203B23">
        <w:rPr>
          <w:spacing w:val="1"/>
        </w:rPr>
        <w:t>I</w:t>
      </w:r>
      <w:r w:rsidRPr="00633CC6">
        <w:rPr>
          <w:spacing w:val="1"/>
        </w:rPr>
        <w:t>/</w:t>
      </w:r>
      <w:r w:rsidRPr="00203B23">
        <w:rPr>
          <w:spacing w:val="1"/>
        </w:rPr>
        <w:t>we</w:t>
      </w:r>
      <w:r w:rsidRPr="00633CC6">
        <w:rPr>
          <w:spacing w:val="1"/>
        </w:rPr>
        <w:t xml:space="preserve"> </w:t>
      </w:r>
      <w:r w:rsidRPr="00203B23">
        <w:rPr>
          <w:spacing w:val="1"/>
        </w:rPr>
        <w:t>are</w:t>
      </w:r>
      <w:r w:rsidRPr="00633CC6">
        <w:rPr>
          <w:spacing w:val="1"/>
        </w:rPr>
        <w:t xml:space="preserve"> </w:t>
      </w:r>
      <w:r w:rsidRPr="00203B23">
        <w:rPr>
          <w:spacing w:val="1"/>
        </w:rPr>
        <w:t>aware</w:t>
      </w:r>
      <w:r w:rsidRPr="00633CC6">
        <w:rPr>
          <w:spacing w:val="1"/>
        </w:rPr>
        <w:t xml:space="preserve"> t</w:t>
      </w:r>
      <w:r w:rsidRPr="00203B23">
        <w:rPr>
          <w:spacing w:val="1"/>
        </w:rPr>
        <w:t>hat a</w:t>
      </w:r>
      <w:r w:rsidRPr="00633CC6">
        <w:rPr>
          <w:spacing w:val="1"/>
        </w:rPr>
        <w:t xml:space="preserve"> </w:t>
      </w:r>
      <w:r w:rsidRPr="00203B23">
        <w:rPr>
          <w:spacing w:val="1"/>
        </w:rPr>
        <w:t>fa</w:t>
      </w:r>
      <w:r w:rsidRPr="00633CC6">
        <w:rPr>
          <w:spacing w:val="1"/>
        </w:rPr>
        <w:t>l</w:t>
      </w:r>
      <w:r w:rsidRPr="00203B23">
        <w:rPr>
          <w:spacing w:val="1"/>
        </w:rPr>
        <w:t>se decla</w:t>
      </w:r>
      <w:r w:rsidRPr="00633CC6">
        <w:rPr>
          <w:spacing w:val="1"/>
        </w:rPr>
        <w:t>r</w:t>
      </w:r>
      <w:r w:rsidRPr="00203B23">
        <w:rPr>
          <w:spacing w:val="1"/>
        </w:rPr>
        <w:t>a</w:t>
      </w:r>
      <w:r w:rsidRPr="00633CC6">
        <w:rPr>
          <w:spacing w:val="1"/>
        </w:rPr>
        <w:t>t</w:t>
      </w:r>
      <w:r w:rsidRPr="00203B23">
        <w:rPr>
          <w:spacing w:val="1"/>
        </w:rPr>
        <w:t>ion</w:t>
      </w:r>
      <w:r w:rsidRPr="00633CC6">
        <w:rPr>
          <w:spacing w:val="1"/>
        </w:rPr>
        <w:t xml:space="preserve"> </w:t>
      </w:r>
      <w:r w:rsidRPr="00203B23">
        <w:rPr>
          <w:spacing w:val="1"/>
        </w:rPr>
        <w:t>may resu</w:t>
      </w:r>
      <w:r w:rsidRPr="00633CC6">
        <w:rPr>
          <w:spacing w:val="1"/>
        </w:rPr>
        <w:t>l</w:t>
      </w:r>
      <w:r w:rsidRPr="00203B23">
        <w:rPr>
          <w:spacing w:val="1"/>
        </w:rPr>
        <w:t xml:space="preserve">t </w:t>
      </w:r>
      <w:r w:rsidRPr="00633CC6">
        <w:rPr>
          <w:spacing w:val="1"/>
        </w:rPr>
        <w:t>i</w:t>
      </w:r>
      <w:r w:rsidRPr="00203B23">
        <w:rPr>
          <w:spacing w:val="1"/>
        </w:rPr>
        <w:t>n</w:t>
      </w:r>
      <w:r w:rsidRPr="00633CC6">
        <w:rPr>
          <w:spacing w:val="1"/>
        </w:rPr>
        <w:t xml:space="preserve"> </w:t>
      </w:r>
      <w:r w:rsidRPr="00203B23">
        <w:rPr>
          <w:spacing w:val="1"/>
        </w:rPr>
        <w:t>disc</w:t>
      </w:r>
      <w:r w:rsidRPr="00633CC6">
        <w:rPr>
          <w:spacing w:val="1"/>
        </w:rPr>
        <w:t>i</w:t>
      </w:r>
      <w:r w:rsidRPr="00203B23">
        <w:rPr>
          <w:spacing w:val="1"/>
        </w:rPr>
        <w:t>p</w:t>
      </w:r>
      <w:r w:rsidRPr="00633CC6">
        <w:rPr>
          <w:spacing w:val="1"/>
        </w:rPr>
        <w:t>l</w:t>
      </w:r>
      <w:r w:rsidRPr="00203B23">
        <w:rPr>
          <w:spacing w:val="1"/>
        </w:rPr>
        <w:t>ina</w:t>
      </w:r>
      <w:r w:rsidRPr="00633CC6">
        <w:rPr>
          <w:spacing w:val="1"/>
        </w:rPr>
        <w:t>r</w:t>
      </w:r>
      <w:r w:rsidRPr="00203B23">
        <w:rPr>
          <w:spacing w:val="1"/>
        </w:rPr>
        <w:t>y ac</w:t>
      </w:r>
      <w:r w:rsidRPr="00633CC6">
        <w:rPr>
          <w:spacing w:val="1"/>
        </w:rPr>
        <w:t>ti</w:t>
      </w:r>
      <w:r w:rsidRPr="00203B23">
        <w:rPr>
          <w:spacing w:val="1"/>
        </w:rPr>
        <w:t>on</w:t>
      </w:r>
      <w:r w:rsidRPr="00633CC6">
        <w:rPr>
          <w:spacing w:val="1"/>
        </w:rPr>
        <w:t xml:space="preserve"> </w:t>
      </w:r>
      <w:r w:rsidRPr="00203B23">
        <w:rPr>
          <w:spacing w:val="1"/>
        </w:rPr>
        <w:t>be</w:t>
      </w:r>
      <w:r w:rsidRPr="00633CC6">
        <w:rPr>
          <w:spacing w:val="1"/>
        </w:rPr>
        <w:t>i</w:t>
      </w:r>
      <w:r w:rsidRPr="00203B23">
        <w:rPr>
          <w:spacing w:val="1"/>
        </w:rPr>
        <w:t xml:space="preserve">ng </w:t>
      </w:r>
      <w:r w:rsidRPr="00633CC6">
        <w:rPr>
          <w:spacing w:val="1"/>
        </w:rPr>
        <w:t>t</w:t>
      </w:r>
      <w:r w:rsidRPr="00203B23">
        <w:rPr>
          <w:spacing w:val="1"/>
        </w:rPr>
        <w:t>aken aga</w:t>
      </w:r>
      <w:r w:rsidRPr="00633CC6">
        <w:rPr>
          <w:spacing w:val="1"/>
        </w:rPr>
        <w:t>i</w:t>
      </w:r>
      <w:r w:rsidRPr="00203B23">
        <w:rPr>
          <w:spacing w:val="1"/>
        </w:rPr>
        <w:t>nst</w:t>
      </w:r>
      <w:r w:rsidRPr="00633CC6">
        <w:rPr>
          <w:spacing w:val="1"/>
        </w:rPr>
        <w:t xml:space="preserve"> </w:t>
      </w:r>
      <w:r w:rsidRPr="00203B23">
        <w:rPr>
          <w:spacing w:val="1"/>
        </w:rPr>
        <w:t>the</w:t>
      </w:r>
      <w:r w:rsidRPr="00633CC6">
        <w:rPr>
          <w:spacing w:val="1"/>
        </w:rPr>
        <w:t xml:space="preserve"> </w:t>
      </w:r>
      <w:r w:rsidRPr="00203B23">
        <w:rPr>
          <w:spacing w:val="1"/>
        </w:rPr>
        <w:t>Par</w:t>
      </w:r>
      <w:r w:rsidRPr="00633CC6">
        <w:rPr>
          <w:spacing w:val="1"/>
        </w:rPr>
        <w:t>t</w:t>
      </w:r>
      <w:r w:rsidRPr="00203B23">
        <w:rPr>
          <w:spacing w:val="1"/>
        </w:rPr>
        <w:t>ic</w:t>
      </w:r>
      <w:r w:rsidRPr="00633CC6">
        <w:rPr>
          <w:spacing w:val="1"/>
        </w:rPr>
        <w:t>i</w:t>
      </w:r>
      <w:r w:rsidRPr="00203B23">
        <w:rPr>
          <w:spacing w:val="1"/>
        </w:rPr>
        <w:t>pant</w:t>
      </w:r>
      <w:r w:rsidRPr="00633CC6">
        <w:rPr>
          <w:spacing w:val="1"/>
        </w:rPr>
        <w:t xml:space="preserve"> </w:t>
      </w:r>
      <w:r w:rsidRPr="00203B23">
        <w:rPr>
          <w:spacing w:val="1"/>
        </w:rPr>
        <w:t xml:space="preserve">and should </w:t>
      </w:r>
      <w:r w:rsidRPr="00633CC6">
        <w:rPr>
          <w:spacing w:val="1"/>
        </w:rPr>
        <w:t>t</w:t>
      </w:r>
      <w:r w:rsidRPr="00203B23">
        <w:rPr>
          <w:spacing w:val="1"/>
        </w:rPr>
        <w:t>he</w:t>
      </w:r>
      <w:r w:rsidRPr="00633CC6">
        <w:rPr>
          <w:spacing w:val="1"/>
        </w:rPr>
        <w:t xml:space="preserve"> r</w:t>
      </w:r>
      <w:r w:rsidRPr="00203B23">
        <w:rPr>
          <w:spacing w:val="1"/>
        </w:rPr>
        <w:t>e</w:t>
      </w:r>
      <w:r w:rsidRPr="00633CC6">
        <w:rPr>
          <w:spacing w:val="1"/>
        </w:rPr>
        <w:t>t</w:t>
      </w:r>
      <w:r w:rsidRPr="00203B23">
        <w:rPr>
          <w:spacing w:val="1"/>
        </w:rPr>
        <w:t>u</w:t>
      </w:r>
      <w:r w:rsidRPr="00633CC6">
        <w:rPr>
          <w:spacing w:val="1"/>
        </w:rPr>
        <w:t>r</w:t>
      </w:r>
      <w:r w:rsidRPr="00203B23">
        <w:rPr>
          <w:spacing w:val="1"/>
        </w:rPr>
        <w:t>n be</w:t>
      </w:r>
      <w:r w:rsidRPr="00633CC6">
        <w:rPr>
          <w:spacing w:val="1"/>
        </w:rPr>
        <w:t xml:space="preserve"> </w:t>
      </w:r>
      <w:r w:rsidRPr="00203B23">
        <w:rPr>
          <w:spacing w:val="1"/>
        </w:rPr>
        <w:t>subm</w:t>
      </w:r>
      <w:r w:rsidRPr="00633CC6">
        <w:rPr>
          <w:spacing w:val="1"/>
        </w:rPr>
        <w:t>i</w:t>
      </w:r>
      <w:r w:rsidRPr="00203B23">
        <w:rPr>
          <w:spacing w:val="1"/>
        </w:rPr>
        <w:t>t</w:t>
      </w:r>
      <w:r w:rsidRPr="00633CC6">
        <w:rPr>
          <w:spacing w:val="1"/>
        </w:rPr>
        <w:t>t</w:t>
      </w:r>
      <w:r w:rsidRPr="00203B23">
        <w:rPr>
          <w:spacing w:val="1"/>
        </w:rPr>
        <w:t>ed a</w:t>
      </w:r>
      <w:r w:rsidRPr="00633CC6">
        <w:rPr>
          <w:spacing w:val="1"/>
        </w:rPr>
        <w:t>f</w:t>
      </w:r>
      <w:r w:rsidRPr="00203B23">
        <w:rPr>
          <w:spacing w:val="1"/>
        </w:rPr>
        <w:t>ter</w:t>
      </w:r>
      <w:r w:rsidRPr="00633CC6">
        <w:rPr>
          <w:spacing w:val="1"/>
        </w:rPr>
        <w:t xml:space="preserve"> </w:t>
      </w:r>
      <w:r w:rsidRPr="00203B23">
        <w:rPr>
          <w:spacing w:val="1"/>
        </w:rPr>
        <w:t>the</w:t>
      </w:r>
      <w:r w:rsidRPr="00633CC6">
        <w:rPr>
          <w:spacing w:val="1"/>
        </w:rPr>
        <w:t xml:space="preserve"> </w:t>
      </w:r>
      <w:r w:rsidRPr="00203B23">
        <w:rPr>
          <w:spacing w:val="1"/>
        </w:rPr>
        <w:t>due da</w:t>
      </w:r>
      <w:r w:rsidRPr="00633CC6">
        <w:rPr>
          <w:spacing w:val="1"/>
        </w:rPr>
        <w:t>t</w:t>
      </w:r>
      <w:r w:rsidRPr="00203B23">
        <w:rPr>
          <w:spacing w:val="1"/>
        </w:rPr>
        <w:t>e, the</w:t>
      </w:r>
      <w:r w:rsidR="000D2579" w:rsidRPr="00203B23">
        <w:rPr>
          <w:spacing w:val="1"/>
        </w:rPr>
        <w:t xml:space="preserve"> </w:t>
      </w:r>
      <w:r w:rsidRPr="00203B23">
        <w:rPr>
          <w:spacing w:val="1"/>
        </w:rPr>
        <w:t>Pa</w:t>
      </w:r>
      <w:r w:rsidRPr="00633CC6">
        <w:rPr>
          <w:spacing w:val="1"/>
        </w:rPr>
        <w:t>r</w:t>
      </w:r>
      <w:r w:rsidRPr="00203B23">
        <w:rPr>
          <w:spacing w:val="1"/>
        </w:rPr>
        <w:t>t</w:t>
      </w:r>
      <w:r w:rsidRPr="00633CC6">
        <w:rPr>
          <w:spacing w:val="1"/>
        </w:rPr>
        <w:t>i</w:t>
      </w:r>
      <w:r w:rsidRPr="00203B23">
        <w:rPr>
          <w:spacing w:val="1"/>
        </w:rPr>
        <w:t>c</w:t>
      </w:r>
      <w:r w:rsidRPr="000D2579">
        <w:rPr>
          <w:spacing w:val="1"/>
        </w:rPr>
        <w:t>i</w:t>
      </w:r>
      <w:r w:rsidRPr="00203B23">
        <w:rPr>
          <w:spacing w:val="1"/>
        </w:rPr>
        <w:t>pant may be</w:t>
      </w:r>
      <w:r w:rsidRPr="000D2579">
        <w:rPr>
          <w:spacing w:val="1"/>
        </w:rPr>
        <w:t xml:space="preserve"> li</w:t>
      </w:r>
      <w:r w:rsidRPr="00203B23">
        <w:rPr>
          <w:spacing w:val="1"/>
        </w:rPr>
        <w:t>ab</w:t>
      </w:r>
      <w:r w:rsidRPr="000D2579">
        <w:rPr>
          <w:spacing w:val="1"/>
        </w:rPr>
        <w:t>l</w:t>
      </w:r>
      <w:r w:rsidRPr="00203B23">
        <w:rPr>
          <w:spacing w:val="1"/>
        </w:rPr>
        <w:t xml:space="preserve">e </w:t>
      </w:r>
      <w:r w:rsidRPr="000D2579">
        <w:rPr>
          <w:spacing w:val="1"/>
        </w:rPr>
        <w:t>t</w:t>
      </w:r>
      <w:r w:rsidRPr="00203B23">
        <w:rPr>
          <w:spacing w:val="1"/>
        </w:rPr>
        <w:t>o a</w:t>
      </w:r>
      <w:r w:rsidRPr="000D2579">
        <w:rPr>
          <w:spacing w:val="1"/>
        </w:rPr>
        <w:t xml:space="preserve"> </w:t>
      </w:r>
      <w:r w:rsidRPr="00203B23">
        <w:rPr>
          <w:spacing w:val="1"/>
        </w:rPr>
        <w:t>fee</w:t>
      </w:r>
      <w:r w:rsidRPr="000D2579">
        <w:rPr>
          <w:spacing w:val="1"/>
        </w:rPr>
        <w:t xml:space="preserve"> </w:t>
      </w:r>
      <w:r w:rsidRPr="00203B23">
        <w:rPr>
          <w:spacing w:val="1"/>
        </w:rPr>
        <w:t>or pena</w:t>
      </w:r>
      <w:r w:rsidRPr="000D2579">
        <w:rPr>
          <w:spacing w:val="1"/>
        </w:rPr>
        <w:t>lt</w:t>
      </w:r>
      <w:r w:rsidRPr="00203B23">
        <w:rPr>
          <w:spacing w:val="1"/>
        </w:rPr>
        <w:t>y.</w:t>
      </w:r>
    </w:p>
    <w:p w14:paraId="179A222A" w14:textId="5DA9AF94" w:rsidR="00CB36B6" w:rsidRPr="0033698E" w:rsidRDefault="00CB36B6" w:rsidP="00CB36B6">
      <w:pPr>
        <w:spacing w:after="0"/>
        <w:rPr>
          <w:sz w:val="18"/>
          <w:szCs w:val="18"/>
        </w:rPr>
      </w:pPr>
      <w:r w:rsidRPr="0033698E">
        <w:rPr>
          <w:sz w:val="18"/>
          <w:szCs w:val="18"/>
        </w:rPr>
        <w:t>Notes</w:t>
      </w:r>
    </w:p>
    <w:p w14:paraId="0F1D58BD" w14:textId="65D81B5C" w:rsidR="000E044D" w:rsidRPr="0033698E" w:rsidRDefault="000E044D" w:rsidP="00203B23">
      <w:pPr>
        <w:spacing w:before="100" w:after="0"/>
        <w:rPr>
          <w:sz w:val="18"/>
          <w:szCs w:val="18"/>
        </w:rPr>
      </w:pPr>
      <w:r w:rsidRPr="0033698E">
        <w:rPr>
          <w:sz w:val="18"/>
          <w:szCs w:val="18"/>
        </w:rPr>
        <w:t>*</w:t>
      </w:r>
      <w:r w:rsidR="00B31459">
        <w:rPr>
          <w:sz w:val="18"/>
          <w:szCs w:val="18"/>
        </w:rPr>
        <w:t xml:space="preserve"> </w:t>
      </w:r>
      <w:r w:rsidR="00026A1B">
        <w:rPr>
          <w:sz w:val="18"/>
          <w:szCs w:val="18"/>
        </w:rPr>
        <w:t>E</w:t>
      </w:r>
      <w:r w:rsidRPr="0033698E">
        <w:rPr>
          <w:sz w:val="18"/>
          <w:szCs w:val="18"/>
        </w:rPr>
        <w:t xml:space="preserve">ach reference in that Risk-Based Return Declaration to the </w:t>
      </w:r>
      <w:r w:rsidRPr="00203B23">
        <w:rPr>
          <w:i/>
          <w:sz w:val="18"/>
          <w:szCs w:val="18"/>
        </w:rPr>
        <w:t>ASIC Market Integrity Rules (ASX Market) 2010</w:t>
      </w:r>
      <w:r w:rsidRPr="0033698E">
        <w:rPr>
          <w:sz w:val="18"/>
          <w:szCs w:val="18"/>
        </w:rPr>
        <w:t xml:space="preserve"> is taken to be a reference to the </w:t>
      </w:r>
      <w:r w:rsidRPr="00203B23">
        <w:rPr>
          <w:i/>
          <w:sz w:val="18"/>
          <w:szCs w:val="18"/>
        </w:rPr>
        <w:t>ASIC Market Integrity Rules (</w:t>
      </w:r>
      <w:r w:rsidR="00026A1B" w:rsidRPr="00203B23">
        <w:rPr>
          <w:i/>
          <w:sz w:val="18"/>
          <w:szCs w:val="18"/>
        </w:rPr>
        <w:t xml:space="preserve">Securities </w:t>
      </w:r>
      <w:r w:rsidRPr="00203B23">
        <w:rPr>
          <w:i/>
          <w:sz w:val="18"/>
          <w:szCs w:val="18"/>
        </w:rPr>
        <w:t>Market</w:t>
      </w:r>
      <w:r w:rsidR="00026A1B" w:rsidRPr="00203B23">
        <w:rPr>
          <w:i/>
          <w:sz w:val="18"/>
          <w:szCs w:val="18"/>
        </w:rPr>
        <w:t>s</w:t>
      </w:r>
      <w:r w:rsidR="00B63279" w:rsidRPr="00203B23">
        <w:rPr>
          <w:i/>
          <w:sz w:val="18"/>
          <w:szCs w:val="18"/>
        </w:rPr>
        <w:t xml:space="preserve"> </w:t>
      </w:r>
      <w:r w:rsidR="00AB1222" w:rsidRPr="00203B23">
        <w:rPr>
          <w:i/>
          <w:sz w:val="18"/>
          <w:szCs w:val="18"/>
        </w:rPr>
        <w:t>–</w:t>
      </w:r>
      <w:r w:rsidR="00B63279" w:rsidRPr="00203B23">
        <w:rPr>
          <w:i/>
          <w:sz w:val="18"/>
          <w:szCs w:val="18"/>
        </w:rPr>
        <w:t xml:space="preserve"> </w:t>
      </w:r>
      <w:r w:rsidRPr="00203B23">
        <w:rPr>
          <w:i/>
          <w:sz w:val="18"/>
          <w:szCs w:val="18"/>
        </w:rPr>
        <w:t>Capital) 201</w:t>
      </w:r>
      <w:r w:rsidR="00B31459" w:rsidRPr="00203B23">
        <w:rPr>
          <w:i/>
          <w:sz w:val="18"/>
          <w:szCs w:val="18"/>
        </w:rPr>
        <w:t>7</w:t>
      </w:r>
      <w:r w:rsidRPr="0033698E">
        <w:rPr>
          <w:sz w:val="18"/>
          <w:szCs w:val="18"/>
        </w:rPr>
        <w:t xml:space="preserve"> (see Rule 9.4.2(2)).</w:t>
      </w:r>
    </w:p>
    <w:p w14:paraId="73E1F5F7" w14:textId="77777777" w:rsidR="00CB36B6" w:rsidRPr="0033698E" w:rsidRDefault="00CB36B6" w:rsidP="00203B23">
      <w:pPr>
        <w:spacing w:before="100" w:after="0"/>
        <w:rPr>
          <w:sz w:val="18"/>
          <w:szCs w:val="18"/>
        </w:rPr>
      </w:pPr>
      <w:r w:rsidRPr="0033698E">
        <w:rPr>
          <w:sz w:val="18"/>
          <w:szCs w:val="18"/>
        </w:rPr>
        <w:t>*</w:t>
      </w:r>
      <w:r w:rsidR="000E044D" w:rsidRPr="0033698E">
        <w:rPr>
          <w:sz w:val="18"/>
          <w:szCs w:val="18"/>
        </w:rPr>
        <w:t>*</w:t>
      </w:r>
      <w:r w:rsidRPr="0033698E">
        <w:rPr>
          <w:sz w:val="18"/>
          <w:szCs w:val="18"/>
        </w:rPr>
        <w:t xml:space="preserve"> This statement to be included in Risk-Based Return Declarations related to the Summary Risk-Based Return and Monthly Risk-Based Return.</w:t>
      </w:r>
    </w:p>
    <w:p w14:paraId="5B80440D" w14:textId="4AF8CD63" w:rsidR="00CB36B6" w:rsidRPr="0033698E" w:rsidRDefault="00CB36B6" w:rsidP="00203B23">
      <w:pPr>
        <w:spacing w:before="100" w:after="0"/>
      </w:pPr>
      <w:r w:rsidRPr="0033698E">
        <w:rPr>
          <w:sz w:val="18"/>
          <w:szCs w:val="18"/>
        </w:rPr>
        <w:t>**</w:t>
      </w:r>
      <w:r w:rsidR="000E044D" w:rsidRPr="0033698E">
        <w:rPr>
          <w:sz w:val="18"/>
          <w:szCs w:val="18"/>
        </w:rPr>
        <w:t>*</w:t>
      </w:r>
      <w:r w:rsidRPr="0033698E">
        <w:rPr>
          <w:sz w:val="18"/>
          <w:szCs w:val="18"/>
        </w:rPr>
        <w:t xml:space="preserve"> This statement to be included in the Risk-Based Return Declarations related to the Annual Audited Risk-Based Return.</w:t>
      </w:r>
    </w:p>
    <w:p w14:paraId="62BF94F1" w14:textId="77777777" w:rsidR="00CB36B6" w:rsidRPr="0033698E" w:rsidRDefault="00CB36B6" w:rsidP="00203B23">
      <w:pPr>
        <w:spacing w:before="360" w:after="0"/>
      </w:pPr>
      <w:r w:rsidRPr="0033698E">
        <w:t>Return Date:</w:t>
      </w:r>
    </w:p>
    <w:p w14:paraId="29CDC87F" w14:textId="77777777" w:rsidR="00CB36B6" w:rsidRPr="0033698E" w:rsidRDefault="00CB36B6" w:rsidP="00203B23">
      <w:pPr>
        <w:spacing w:before="360"/>
      </w:pPr>
      <w:r w:rsidRPr="0033698E">
        <w:t>Financial Return Authorisation</w:t>
      </w:r>
    </w:p>
    <w:tbl>
      <w:tblPr>
        <w:tblW w:w="0" w:type="auto"/>
        <w:tblInd w:w="103" w:type="dxa"/>
        <w:tblLayout w:type="fixed"/>
        <w:tblCellMar>
          <w:left w:w="0" w:type="dxa"/>
          <w:right w:w="0" w:type="dxa"/>
        </w:tblCellMar>
        <w:tblLook w:val="01E0" w:firstRow="1" w:lastRow="1" w:firstColumn="1" w:lastColumn="1" w:noHBand="0" w:noVBand="0"/>
      </w:tblPr>
      <w:tblGrid>
        <w:gridCol w:w="3420"/>
        <w:gridCol w:w="3396"/>
      </w:tblGrid>
      <w:tr w:rsidR="00CB36B6" w:rsidRPr="0033698E" w14:paraId="0C79FC9A" w14:textId="77777777" w:rsidTr="00DE51C0">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14:paraId="24CF36E1" w14:textId="77777777" w:rsidR="00CB36B6" w:rsidRPr="0033698E" w:rsidRDefault="00CB36B6" w:rsidP="00DE51C0">
            <w:pPr>
              <w:spacing w:after="0"/>
            </w:pPr>
            <w:r w:rsidRPr="0033698E">
              <w:t>Sole Director Company:</w:t>
            </w:r>
          </w:p>
        </w:tc>
        <w:tc>
          <w:tcPr>
            <w:tcW w:w="3396" w:type="dxa"/>
            <w:tcBorders>
              <w:top w:val="single" w:sz="6" w:space="0" w:color="000000"/>
              <w:left w:val="single" w:sz="6" w:space="0" w:color="000000"/>
              <w:bottom w:val="single" w:sz="6" w:space="0" w:color="000000"/>
              <w:right w:val="single" w:sz="6" w:space="0" w:color="000000"/>
            </w:tcBorders>
          </w:tcPr>
          <w:p w14:paraId="3C791727" w14:textId="77777777" w:rsidR="00CB36B6" w:rsidRPr="0033698E" w:rsidRDefault="00CB36B6" w:rsidP="00DE51C0">
            <w:pPr>
              <w:spacing w:after="0"/>
            </w:pPr>
          </w:p>
        </w:tc>
      </w:tr>
      <w:tr w:rsidR="00CB36B6" w:rsidRPr="0033698E" w14:paraId="6D16703B" w14:textId="77777777" w:rsidTr="00DE51C0">
        <w:trPr>
          <w:trHeight w:hRule="exact" w:val="266"/>
        </w:trPr>
        <w:tc>
          <w:tcPr>
            <w:tcW w:w="3420" w:type="dxa"/>
            <w:tcBorders>
              <w:top w:val="single" w:sz="6" w:space="0" w:color="000000"/>
              <w:left w:val="single" w:sz="6" w:space="0" w:color="000000"/>
              <w:bottom w:val="single" w:sz="6" w:space="0" w:color="000000"/>
              <w:right w:val="single" w:sz="6" w:space="0" w:color="000000"/>
            </w:tcBorders>
          </w:tcPr>
          <w:p w14:paraId="3EDC53B9" w14:textId="77777777" w:rsidR="00CB36B6" w:rsidRPr="0033698E" w:rsidRDefault="00CB36B6" w:rsidP="00DE51C0">
            <w:pPr>
              <w:spacing w:after="0"/>
            </w:pPr>
            <w:r w:rsidRPr="0033698E">
              <w:t>Board Resolution Date</w:t>
            </w:r>
          </w:p>
        </w:tc>
        <w:tc>
          <w:tcPr>
            <w:tcW w:w="3396" w:type="dxa"/>
            <w:tcBorders>
              <w:top w:val="single" w:sz="6" w:space="0" w:color="000000"/>
              <w:left w:val="single" w:sz="6" w:space="0" w:color="000000"/>
              <w:bottom w:val="single" w:sz="6" w:space="0" w:color="000000"/>
              <w:right w:val="single" w:sz="6" w:space="0" w:color="000000"/>
            </w:tcBorders>
          </w:tcPr>
          <w:p w14:paraId="2584A764" w14:textId="77777777" w:rsidR="00CB36B6" w:rsidRPr="0033698E" w:rsidRDefault="00CB36B6" w:rsidP="00DE51C0">
            <w:pPr>
              <w:spacing w:after="0"/>
            </w:pPr>
          </w:p>
        </w:tc>
      </w:tr>
      <w:tr w:rsidR="00CB36B6" w:rsidRPr="0033698E" w14:paraId="1D998B9E" w14:textId="77777777" w:rsidTr="00DE51C0">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14:paraId="10DC7D86" w14:textId="77777777" w:rsidR="00CB36B6" w:rsidRPr="0033698E" w:rsidRDefault="00CB36B6" w:rsidP="00DE51C0">
            <w:pPr>
              <w:spacing w:after="0"/>
            </w:pPr>
            <w:r w:rsidRPr="0033698E">
              <w:t>Authorisation 1</w:t>
            </w:r>
          </w:p>
        </w:tc>
        <w:tc>
          <w:tcPr>
            <w:tcW w:w="3396" w:type="dxa"/>
            <w:tcBorders>
              <w:top w:val="single" w:sz="6" w:space="0" w:color="000000"/>
              <w:left w:val="single" w:sz="6" w:space="0" w:color="000000"/>
              <w:bottom w:val="single" w:sz="6" w:space="0" w:color="000000"/>
              <w:right w:val="single" w:sz="6" w:space="0" w:color="000000"/>
            </w:tcBorders>
          </w:tcPr>
          <w:p w14:paraId="75C83B58" w14:textId="77777777" w:rsidR="00CB36B6" w:rsidRPr="0033698E" w:rsidRDefault="00CB36B6" w:rsidP="00DE51C0">
            <w:pPr>
              <w:spacing w:after="0"/>
            </w:pPr>
          </w:p>
        </w:tc>
      </w:tr>
      <w:tr w:rsidR="00CB36B6" w:rsidRPr="0033698E" w14:paraId="52FDF289" w14:textId="77777777" w:rsidTr="00DE51C0">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14:paraId="268DEE6A" w14:textId="77777777" w:rsidR="00CB36B6" w:rsidRPr="0033698E" w:rsidRDefault="00CB36B6" w:rsidP="00DE51C0">
            <w:pPr>
              <w:spacing w:after="0"/>
            </w:pPr>
            <w:r w:rsidRPr="0033698E">
              <w:t>Authorisation Date 1</w:t>
            </w:r>
          </w:p>
        </w:tc>
        <w:tc>
          <w:tcPr>
            <w:tcW w:w="3396" w:type="dxa"/>
            <w:tcBorders>
              <w:top w:val="single" w:sz="6" w:space="0" w:color="000000"/>
              <w:left w:val="single" w:sz="6" w:space="0" w:color="000000"/>
              <w:bottom w:val="single" w:sz="6" w:space="0" w:color="000000"/>
              <w:right w:val="single" w:sz="6" w:space="0" w:color="000000"/>
            </w:tcBorders>
          </w:tcPr>
          <w:p w14:paraId="2E000CF6" w14:textId="77777777" w:rsidR="00CB36B6" w:rsidRPr="0033698E" w:rsidRDefault="00CB36B6" w:rsidP="00DE51C0">
            <w:pPr>
              <w:spacing w:after="0"/>
            </w:pPr>
          </w:p>
        </w:tc>
      </w:tr>
      <w:tr w:rsidR="00CB36B6" w:rsidRPr="0033698E" w14:paraId="26DB6B4E" w14:textId="77777777" w:rsidTr="00DE51C0">
        <w:trPr>
          <w:trHeight w:hRule="exact" w:val="266"/>
        </w:trPr>
        <w:tc>
          <w:tcPr>
            <w:tcW w:w="3420" w:type="dxa"/>
            <w:tcBorders>
              <w:top w:val="single" w:sz="6" w:space="0" w:color="000000"/>
              <w:left w:val="single" w:sz="6" w:space="0" w:color="000000"/>
              <w:bottom w:val="single" w:sz="6" w:space="0" w:color="000000"/>
              <w:right w:val="single" w:sz="6" w:space="0" w:color="000000"/>
            </w:tcBorders>
          </w:tcPr>
          <w:p w14:paraId="734E624F" w14:textId="77777777" w:rsidR="00CB36B6" w:rsidRPr="0033698E" w:rsidRDefault="00CB36B6" w:rsidP="00DE51C0">
            <w:pPr>
              <w:spacing w:after="0"/>
            </w:pPr>
            <w:r w:rsidRPr="0033698E">
              <w:t>Authorisation 2</w:t>
            </w:r>
          </w:p>
        </w:tc>
        <w:tc>
          <w:tcPr>
            <w:tcW w:w="3396" w:type="dxa"/>
            <w:tcBorders>
              <w:top w:val="single" w:sz="6" w:space="0" w:color="000000"/>
              <w:left w:val="single" w:sz="6" w:space="0" w:color="000000"/>
              <w:bottom w:val="single" w:sz="6" w:space="0" w:color="000000"/>
              <w:right w:val="single" w:sz="6" w:space="0" w:color="000000"/>
            </w:tcBorders>
          </w:tcPr>
          <w:p w14:paraId="211E6A29" w14:textId="77777777" w:rsidR="00CB36B6" w:rsidRPr="0033698E" w:rsidRDefault="00CB36B6" w:rsidP="00DE51C0">
            <w:pPr>
              <w:spacing w:after="0"/>
            </w:pPr>
          </w:p>
        </w:tc>
      </w:tr>
      <w:tr w:rsidR="00CB36B6" w:rsidRPr="0033698E" w14:paraId="50BC0548" w14:textId="77777777" w:rsidTr="00DE51C0">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14:paraId="4AB062F5" w14:textId="77777777" w:rsidR="00CB36B6" w:rsidRPr="0033698E" w:rsidRDefault="00CB36B6" w:rsidP="00DE51C0">
            <w:pPr>
              <w:spacing w:after="0"/>
            </w:pPr>
            <w:r w:rsidRPr="0033698E">
              <w:t>Authorisation Date 2</w:t>
            </w:r>
          </w:p>
        </w:tc>
        <w:tc>
          <w:tcPr>
            <w:tcW w:w="3396" w:type="dxa"/>
            <w:tcBorders>
              <w:top w:val="single" w:sz="6" w:space="0" w:color="000000"/>
              <w:left w:val="single" w:sz="6" w:space="0" w:color="000000"/>
              <w:bottom w:val="single" w:sz="6" w:space="0" w:color="000000"/>
              <w:right w:val="single" w:sz="6" w:space="0" w:color="000000"/>
            </w:tcBorders>
          </w:tcPr>
          <w:p w14:paraId="6BD11FC0" w14:textId="77777777" w:rsidR="00CB36B6" w:rsidRPr="0033698E" w:rsidRDefault="00CB36B6" w:rsidP="00DE51C0">
            <w:pPr>
              <w:spacing w:after="0"/>
            </w:pPr>
          </w:p>
        </w:tc>
      </w:tr>
    </w:tbl>
    <w:p w14:paraId="62A573CF" w14:textId="77777777" w:rsidR="00CB36B6" w:rsidRPr="0033698E" w:rsidRDefault="00CB36B6" w:rsidP="00203B23">
      <w:pPr>
        <w:pStyle w:val="ListParagraph"/>
        <w:spacing w:after="0"/>
        <w:ind w:left="360"/>
      </w:pPr>
    </w:p>
    <w:p w14:paraId="0058AE6F" w14:textId="77777777" w:rsidR="00CB36B6" w:rsidRPr="0033698E" w:rsidRDefault="00CB36B6" w:rsidP="00CB36B6">
      <w:pPr>
        <w:spacing w:after="0"/>
        <w:sectPr w:rsidR="00CB36B6" w:rsidRPr="0033698E" w:rsidSect="008F3CFC">
          <w:headerReference w:type="even" r:id="rId55"/>
          <w:headerReference w:type="default" r:id="rId56"/>
          <w:footerReference w:type="default" r:id="rId57"/>
          <w:headerReference w:type="first" r:id="rId58"/>
          <w:pgSz w:w="11920" w:h="16840"/>
          <w:pgMar w:top="1440" w:right="1440" w:bottom="1440" w:left="1440" w:header="567" w:footer="567" w:gutter="0"/>
          <w:cols w:space="720"/>
          <w:docGrid w:linePitch="299"/>
        </w:sectPr>
      </w:pPr>
    </w:p>
    <w:p w14:paraId="652890D1" w14:textId="77777777" w:rsidR="00CB36B6" w:rsidRPr="0033698E" w:rsidRDefault="00CB36B6" w:rsidP="00CB36B6">
      <w:pPr>
        <w:pStyle w:val="MIRHeading2Part"/>
        <w:rPr>
          <w:rFonts w:eastAsia="Arial"/>
        </w:rPr>
      </w:pPr>
      <w:bookmarkStart w:id="71" w:name="_Toc385511299"/>
      <w:bookmarkStart w:id="72" w:name="_Toc472432264"/>
      <w:r w:rsidRPr="0033698E">
        <w:rPr>
          <w:rFonts w:eastAsia="Arial"/>
        </w:rPr>
        <w:lastRenderedPageBreak/>
        <w:t>Sch 1C Form 3A Pt 1</w:t>
      </w:r>
      <w:bookmarkEnd w:id="71"/>
      <w:r w:rsidR="00504101" w:rsidRPr="0033698E">
        <w:rPr>
          <w:rFonts w:eastAsia="Arial"/>
        </w:rPr>
        <w:tab/>
        <w:t>Risk-Based Return (Summary, Monthly and Annual)</w:t>
      </w:r>
      <w:bookmarkEnd w:id="72"/>
    </w:p>
    <w:p w14:paraId="6048A07B" w14:textId="77777777" w:rsidR="00CB36B6" w:rsidRPr="0033698E" w:rsidRDefault="00CB36B6" w:rsidP="00CB36B6">
      <w:pPr>
        <w:spacing w:after="0" w:line="404" w:lineRule="exact"/>
        <w:ind w:left="5262"/>
        <w:rPr>
          <w:rFonts w:ascii="Arial" w:eastAsia="Arial Narrow" w:hAnsi="Arial" w:cs="Arial"/>
          <w:b/>
          <w:sz w:val="26"/>
          <w:szCs w:val="26"/>
        </w:rPr>
      </w:pPr>
      <w:r w:rsidRPr="0033698E">
        <w:rPr>
          <w:rFonts w:ascii="Arial" w:eastAsia="Arial Narrow" w:hAnsi="Arial" w:cs="Arial"/>
          <w:b/>
          <w:position w:val="-1"/>
          <w:sz w:val="26"/>
          <w:szCs w:val="26"/>
        </w:rPr>
        <w:t>Capital Liquidity Return</w:t>
      </w:r>
    </w:p>
    <w:p w14:paraId="5D416EE4" w14:textId="77777777" w:rsidR="00CB36B6" w:rsidRPr="0033698E" w:rsidRDefault="00CB36B6" w:rsidP="00CB36B6">
      <w:pPr>
        <w:spacing w:after="0" w:line="200" w:lineRule="exact"/>
        <w:rPr>
          <w:sz w:val="20"/>
        </w:rPr>
      </w:pPr>
    </w:p>
    <w:p w14:paraId="3248035C" w14:textId="77777777" w:rsidR="00CB36B6" w:rsidRPr="0033698E" w:rsidRDefault="00CB36B6" w:rsidP="00CB36B6">
      <w:pPr>
        <w:tabs>
          <w:tab w:val="left" w:pos="11820"/>
        </w:tabs>
        <w:spacing w:after="0"/>
        <w:ind w:left="5262"/>
        <w:rPr>
          <w:rFonts w:ascii="Arial" w:eastAsia="Arial" w:hAnsi="Arial" w:cs="Arial"/>
          <w:sz w:val="20"/>
        </w:rPr>
      </w:pPr>
    </w:p>
    <w:p w14:paraId="0FB5B4CB" w14:textId="6CFDC97D" w:rsidR="00CB36B6" w:rsidRPr="0033698E" w:rsidRDefault="00CB36B6" w:rsidP="00CB36B6">
      <w:pPr>
        <w:tabs>
          <w:tab w:val="left" w:pos="11820"/>
        </w:tabs>
        <w:spacing w:before="34" w:after="0"/>
        <w:ind w:left="3998" w:right="-20"/>
        <w:jc w:val="right"/>
        <w:rPr>
          <w:rFonts w:ascii="Arial" w:eastAsia="Arial" w:hAnsi="Arial" w:cs="Arial"/>
          <w:sz w:val="20"/>
        </w:rPr>
      </w:pPr>
      <w:r w:rsidRPr="0033698E">
        <w:rPr>
          <w:rFonts w:ascii="Arial" w:eastAsia="Arial" w:hAnsi="Arial" w:cs="Arial"/>
          <w:position w:val="-6"/>
          <w:sz w:val="20"/>
        </w:rPr>
        <w:t xml:space="preserve">Return </w:t>
      </w:r>
      <w:r w:rsidRPr="0033698E">
        <w:rPr>
          <w:rFonts w:ascii="Arial" w:eastAsia="Arial" w:hAnsi="Arial" w:cs="Arial"/>
          <w:w w:val="109"/>
          <w:position w:val="-6"/>
          <w:sz w:val="20"/>
        </w:rPr>
        <w:t>Date:</w:t>
      </w:r>
    </w:p>
    <w:p w14:paraId="48E59774" w14:textId="77777777" w:rsidR="00CB36B6" w:rsidRPr="0033698E" w:rsidRDefault="00CB36B6" w:rsidP="00CB36B6">
      <w:pPr>
        <w:spacing w:after="0" w:line="300" w:lineRule="auto"/>
        <w:rPr>
          <w:rFonts w:ascii="Arial" w:eastAsia="Arial" w:hAnsi="Arial" w:cs="Arial"/>
          <w:b/>
          <w:bCs/>
          <w:w w:val="104"/>
          <w:sz w:val="23"/>
          <w:szCs w:val="23"/>
        </w:rPr>
      </w:pPr>
      <w:r w:rsidRPr="0033698E">
        <w:rPr>
          <w:rFonts w:ascii="Arial" w:eastAsia="Arial" w:hAnsi="Arial" w:cs="Arial"/>
          <w:b/>
          <w:bCs/>
          <w:sz w:val="23"/>
          <w:szCs w:val="23"/>
        </w:rPr>
        <w:t>Return</w:t>
      </w:r>
      <w:r w:rsidRPr="0033698E">
        <w:rPr>
          <w:rFonts w:ascii="Arial" w:eastAsia="Arial" w:hAnsi="Arial" w:cs="Arial"/>
          <w:b/>
          <w:bCs/>
          <w:spacing w:val="26"/>
          <w:sz w:val="23"/>
          <w:szCs w:val="23"/>
        </w:rPr>
        <w:t xml:space="preserve"> </w:t>
      </w:r>
      <w:r w:rsidRPr="0033698E">
        <w:rPr>
          <w:rFonts w:ascii="Arial" w:eastAsia="Arial" w:hAnsi="Arial" w:cs="Arial"/>
          <w:b/>
          <w:bCs/>
          <w:w w:val="104"/>
          <w:sz w:val="23"/>
          <w:szCs w:val="23"/>
        </w:rPr>
        <w:t xml:space="preserve">Details </w:t>
      </w:r>
    </w:p>
    <w:p w14:paraId="2AF01076" w14:textId="240E0EFA" w:rsidR="00CB36B6" w:rsidRPr="0040406F" w:rsidRDefault="00CB36B6" w:rsidP="00CB36B6">
      <w:pPr>
        <w:spacing w:after="0" w:line="300" w:lineRule="auto"/>
        <w:rPr>
          <w:rFonts w:ascii="Arial" w:eastAsia="Arial" w:hAnsi="Arial" w:cs="Arial"/>
          <w:w w:val="101"/>
          <w:sz w:val="20"/>
        </w:rPr>
      </w:pPr>
      <w:r w:rsidRPr="0040406F">
        <w:rPr>
          <w:rFonts w:ascii="Arial" w:eastAsia="Arial" w:hAnsi="Arial" w:cs="Arial"/>
          <w:w w:val="101"/>
          <w:sz w:val="20"/>
        </w:rPr>
        <w:t>Participant Type</w:t>
      </w:r>
      <w:r w:rsidR="00182F1A">
        <w:rPr>
          <w:rFonts w:ascii="Arial" w:eastAsia="Arial" w:hAnsi="Arial" w:cs="Arial"/>
          <w:w w:val="101"/>
          <w:sz w:val="20"/>
        </w:rPr>
        <w:t>:</w:t>
      </w:r>
      <w:r w:rsidRPr="0040406F">
        <w:rPr>
          <w:rFonts w:ascii="Arial" w:eastAsia="Arial" w:hAnsi="Arial" w:cs="Arial"/>
          <w:w w:val="101"/>
          <w:sz w:val="20"/>
        </w:rPr>
        <w:t xml:space="preserve"> </w:t>
      </w:r>
    </w:p>
    <w:p w14:paraId="56B4581B" w14:textId="43E854C7" w:rsidR="00CB36B6" w:rsidRPr="0040406F" w:rsidRDefault="00CB36B6" w:rsidP="00CB36B6">
      <w:pPr>
        <w:spacing w:after="0" w:line="300" w:lineRule="auto"/>
        <w:rPr>
          <w:rFonts w:ascii="Arial" w:eastAsia="Arial" w:hAnsi="Arial" w:cs="Arial"/>
          <w:sz w:val="20"/>
        </w:rPr>
      </w:pPr>
      <w:r w:rsidRPr="0040406F">
        <w:rPr>
          <w:rFonts w:ascii="Arial" w:eastAsia="Arial" w:hAnsi="Arial" w:cs="Arial"/>
          <w:sz w:val="20"/>
        </w:rPr>
        <w:t>Participant</w:t>
      </w:r>
      <w:r w:rsidRPr="0040406F">
        <w:rPr>
          <w:rFonts w:ascii="Arial" w:eastAsia="Arial" w:hAnsi="Arial" w:cs="Arial"/>
          <w:spacing w:val="-21"/>
          <w:sz w:val="20"/>
        </w:rPr>
        <w:t xml:space="preserve"> </w:t>
      </w:r>
      <w:r w:rsidRPr="0040406F">
        <w:rPr>
          <w:rFonts w:ascii="Arial" w:eastAsia="Arial" w:hAnsi="Arial" w:cs="Arial"/>
          <w:sz w:val="20"/>
        </w:rPr>
        <w:t>Sub-Type</w:t>
      </w:r>
      <w:r w:rsidR="00182F1A">
        <w:rPr>
          <w:rFonts w:ascii="Arial" w:eastAsia="Arial" w:hAnsi="Arial" w:cs="Arial"/>
          <w:sz w:val="20"/>
        </w:rPr>
        <w:t>:</w:t>
      </w:r>
    </w:p>
    <w:p w14:paraId="5FA4EA75" w14:textId="77777777" w:rsidR="00CB36B6" w:rsidRPr="0040406F" w:rsidRDefault="00CB36B6" w:rsidP="00CB36B6">
      <w:pPr>
        <w:spacing w:after="0" w:line="300" w:lineRule="auto"/>
        <w:rPr>
          <w:rFonts w:ascii="Arial" w:eastAsia="Arial" w:hAnsi="Arial" w:cs="Arial"/>
          <w:sz w:val="20"/>
        </w:rPr>
      </w:pPr>
      <w:r w:rsidRPr="0040406F">
        <w:rPr>
          <w:rFonts w:ascii="Arial" w:eastAsia="Arial" w:hAnsi="Arial" w:cs="Arial"/>
          <w:sz w:val="20"/>
        </w:rPr>
        <w:t>Return</w:t>
      </w:r>
      <w:r w:rsidRPr="0040406F">
        <w:rPr>
          <w:rFonts w:ascii="Arial" w:eastAsia="Arial" w:hAnsi="Arial" w:cs="Arial"/>
          <w:spacing w:val="-4"/>
          <w:sz w:val="20"/>
        </w:rPr>
        <w:t xml:space="preserve"> </w:t>
      </w:r>
      <w:r w:rsidRPr="0040406F">
        <w:rPr>
          <w:rFonts w:ascii="Arial" w:eastAsia="Arial" w:hAnsi="Arial" w:cs="Arial"/>
          <w:sz w:val="20"/>
        </w:rPr>
        <w:t xml:space="preserve">Status: </w:t>
      </w:r>
    </w:p>
    <w:p w14:paraId="54C384DC" w14:textId="77777777" w:rsidR="00CB36B6" w:rsidRPr="0040406F" w:rsidRDefault="00CB36B6" w:rsidP="00CB36B6">
      <w:pPr>
        <w:spacing w:after="0" w:line="300" w:lineRule="auto"/>
        <w:rPr>
          <w:rFonts w:ascii="Arial" w:eastAsia="Arial" w:hAnsi="Arial" w:cs="Arial"/>
          <w:sz w:val="20"/>
        </w:rPr>
      </w:pPr>
      <w:r w:rsidRPr="0040406F">
        <w:rPr>
          <w:rFonts w:ascii="Arial" w:eastAsia="Arial" w:hAnsi="Arial" w:cs="Arial"/>
          <w:sz w:val="20"/>
        </w:rPr>
        <w:t xml:space="preserve">Version: </w:t>
      </w:r>
    </w:p>
    <w:p w14:paraId="6BCCDD83" w14:textId="77777777" w:rsidR="00CB36B6" w:rsidRPr="0040406F" w:rsidRDefault="00CB36B6" w:rsidP="00CB36B6">
      <w:pPr>
        <w:spacing w:after="0" w:line="300" w:lineRule="auto"/>
        <w:rPr>
          <w:rFonts w:ascii="Arial" w:eastAsia="Arial" w:hAnsi="Arial" w:cs="Arial"/>
          <w:sz w:val="20"/>
        </w:rPr>
      </w:pPr>
      <w:r w:rsidRPr="0040406F">
        <w:rPr>
          <w:rFonts w:ascii="Arial" w:eastAsia="Arial" w:hAnsi="Arial" w:cs="Arial"/>
          <w:sz w:val="20"/>
        </w:rPr>
        <w:t>Lodgement</w:t>
      </w:r>
      <w:r w:rsidRPr="0040406F">
        <w:rPr>
          <w:rFonts w:ascii="Arial" w:eastAsia="Arial" w:hAnsi="Arial" w:cs="Arial"/>
          <w:spacing w:val="-12"/>
          <w:sz w:val="20"/>
        </w:rPr>
        <w:t xml:space="preserve"> </w:t>
      </w:r>
      <w:r w:rsidRPr="0040406F">
        <w:rPr>
          <w:rFonts w:ascii="Arial" w:eastAsia="Arial" w:hAnsi="Arial" w:cs="Arial"/>
          <w:sz w:val="20"/>
        </w:rPr>
        <w:t>Date:</w:t>
      </w:r>
    </w:p>
    <w:p w14:paraId="2D5AD284" w14:textId="77777777" w:rsidR="00CB36B6" w:rsidRPr="0040406F" w:rsidRDefault="00CB36B6" w:rsidP="00CB36B6">
      <w:pPr>
        <w:spacing w:after="0" w:line="300" w:lineRule="auto"/>
        <w:ind w:right="-20"/>
        <w:rPr>
          <w:rFonts w:ascii="Arial" w:eastAsia="Arial" w:hAnsi="Arial" w:cs="Arial"/>
          <w:sz w:val="20"/>
        </w:rPr>
      </w:pPr>
      <w:r w:rsidRPr="0040406F">
        <w:rPr>
          <w:rFonts w:ascii="Arial" w:eastAsia="Arial" w:hAnsi="Arial" w:cs="Arial"/>
          <w:sz w:val="20"/>
        </w:rPr>
        <w:t>Original</w:t>
      </w:r>
      <w:r w:rsidRPr="0040406F">
        <w:rPr>
          <w:rFonts w:ascii="Arial" w:eastAsia="Arial" w:hAnsi="Arial" w:cs="Arial"/>
          <w:spacing w:val="1"/>
          <w:sz w:val="20"/>
        </w:rPr>
        <w:t xml:space="preserve"> </w:t>
      </w:r>
      <w:r w:rsidRPr="0040406F">
        <w:rPr>
          <w:rFonts w:ascii="Arial" w:eastAsia="Arial" w:hAnsi="Arial" w:cs="Arial"/>
          <w:sz w:val="20"/>
        </w:rPr>
        <w:t>Lodgement</w:t>
      </w:r>
      <w:r w:rsidRPr="0040406F">
        <w:rPr>
          <w:rFonts w:ascii="Arial" w:eastAsia="Arial" w:hAnsi="Arial" w:cs="Arial"/>
          <w:spacing w:val="-5"/>
          <w:sz w:val="20"/>
        </w:rPr>
        <w:t xml:space="preserve"> </w:t>
      </w:r>
      <w:r w:rsidRPr="0040406F">
        <w:rPr>
          <w:rFonts w:ascii="Arial" w:eastAsia="Arial" w:hAnsi="Arial" w:cs="Arial"/>
          <w:sz w:val="20"/>
        </w:rPr>
        <w:t>Date:</w:t>
      </w:r>
    </w:p>
    <w:p w14:paraId="104AE966" w14:textId="77777777" w:rsidR="00CB36B6" w:rsidRPr="0033698E" w:rsidRDefault="00CB36B6" w:rsidP="00CB36B6">
      <w:pPr>
        <w:spacing w:after="0"/>
        <w:rPr>
          <w:sz w:val="20"/>
        </w:rPr>
      </w:pPr>
      <w:r w:rsidRPr="0033698E">
        <w:rPr>
          <w:sz w:val="20"/>
        </w:rPr>
        <w:br w:type="page"/>
      </w:r>
    </w:p>
    <w:p w14:paraId="24E8A08F"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0B6451C3" w14:textId="77777777"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14:paraId="22A16814" w14:textId="77777777" w:rsidR="00CB36B6" w:rsidRPr="00203B23" w:rsidRDefault="00CB36B6" w:rsidP="00CB36B6">
      <w:pPr>
        <w:pStyle w:val="MIRBodyText"/>
        <w:ind w:left="0"/>
        <w:rPr>
          <w:rFonts w:ascii="Arial" w:eastAsia="Arial" w:hAnsi="Arial" w:cs="Arial"/>
          <w:b/>
          <w:bCs/>
          <w:sz w:val="24"/>
          <w:szCs w:val="24"/>
        </w:rPr>
      </w:pPr>
      <w:r w:rsidRPr="00203B23">
        <w:rPr>
          <w:rFonts w:ascii="Arial" w:eastAsia="Arial" w:hAnsi="Arial" w:cs="Arial"/>
          <w:b/>
          <w:bCs/>
          <w:noProof/>
          <w:sz w:val="24"/>
          <w:szCs w:val="24"/>
        </w:rPr>
        <mc:AlternateContent>
          <mc:Choice Requires="wps">
            <w:drawing>
              <wp:anchor distT="0" distB="0" distL="114300" distR="114300" simplePos="0" relativeHeight="251638784" behindDoc="0" locked="0" layoutInCell="1" allowOverlap="1" wp14:anchorId="2271F116" wp14:editId="083A9922">
                <wp:simplePos x="0" y="0"/>
                <wp:positionH relativeFrom="column">
                  <wp:posOffset>7386320</wp:posOffset>
                </wp:positionH>
                <wp:positionV relativeFrom="paragraph">
                  <wp:posOffset>183515</wp:posOffset>
                </wp:positionV>
                <wp:extent cx="1714500" cy="200025"/>
                <wp:effectExtent l="13970" t="9525" r="5080" b="9525"/>
                <wp:wrapNone/>
                <wp:docPr id="408" name="Rectangle 4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3D782ADC" w14:textId="77777777" w:rsidR="00A65900" w:rsidRPr="004D2728" w:rsidRDefault="00A65900" w:rsidP="00CB36B6">
                            <w:pPr>
                              <w:spacing w:after="0"/>
                              <w:jc w:val="center"/>
                              <w:rPr>
                                <w:rFonts w:ascii="Arial" w:hAnsi="Arial" w:cs="Arial"/>
                                <w:b/>
                                <w:lang w:val="en-US"/>
                              </w:rPr>
                            </w:pPr>
                            <w:r>
                              <w:rPr>
                                <w:rFonts w:ascii="Arial" w:hAnsi="Arial" w:cs="Arial"/>
                                <w:b/>
                                <w:lang w:val="en-US"/>
                              </w:rPr>
                              <w:t>PRO</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9" o:spid="_x0000_s1027" style="position:absolute;left:0;text-align:left;margin-left:581.6pt;margin-top:14.45pt;width:135pt;height:15.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R9IPFCgCAABLBAAADgAAAAAAAAAAAAAAAAAuAgAAZHJzL2Uy&#10;b0RvYy54bWxQSwECLQAUAAYACAAAACEA+QbxZd8AAAALAQAADwAAAAAAAAAAAAAAAACCBAAAZHJz&#10;L2Rvd25yZXYueG1sUEsFBgAAAAAEAAQA8wAAAI4FAAAAAA==&#10;">
                <v:textbox inset=".5mm,0,,0">
                  <w:txbxContent>
                    <w:p w14:paraId="3D782ADC" w14:textId="77777777" w:rsidR="00A65900" w:rsidRPr="004D2728" w:rsidRDefault="00A65900" w:rsidP="00CB36B6">
                      <w:pPr>
                        <w:spacing w:after="0"/>
                        <w:jc w:val="center"/>
                        <w:rPr>
                          <w:rFonts w:ascii="Arial" w:hAnsi="Arial" w:cs="Arial"/>
                          <w:b/>
                          <w:lang w:val="en-US"/>
                        </w:rPr>
                      </w:pPr>
                      <w:r>
                        <w:rPr>
                          <w:rFonts w:ascii="Arial" w:hAnsi="Arial" w:cs="Arial"/>
                          <w:b/>
                          <w:lang w:val="en-US"/>
                        </w:rPr>
                        <w:t>PRO</w:t>
                      </w:r>
                    </w:p>
                  </w:txbxContent>
                </v:textbox>
              </v:rect>
            </w:pict>
          </mc:Fallback>
        </mc:AlternateContent>
      </w:r>
      <w:r w:rsidRPr="00203B23">
        <w:rPr>
          <w:rFonts w:ascii="Arial" w:eastAsia="Arial" w:hAnsi="Arial" w:cs="Arial"/>
          <w:b/>
          <w:bCs/>
          <w:sz w:val="24"/>
          <w:szCs w:val="24"/>
        </w:rPr>
        <w:t>Return Profile</w:t>
      </w:r>
    </w:p>
    <w:p w14:paraId="2522909F" w14:textId="77777777" w:rsidR="00CB36B6" w:rsidRPr="0033698E" w:rsidRDefault="00CB36B6" w:rsidP="00CB36B6">
      <w:pPr>
        <w:spacing w:before="29" w:after="0"/>
        <w:ind w:left="504" w:right="-20"/>
        <w:rPr>
          <w:rFonts w:ascii="Arial" w:eastAsia="Arial" w:hAnsi="Arial" w:cs="Arial"/>
          <w:b/>
          <w:bCs/>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07040" behindDoc="1" locked="0" layoutInCell="1" allowOverlap="1" wp14:anchorId="4B117369" wp14:editId="7785569D">
                <wp:simplePos x="0" y="0"/>
                <wp:positionH relativeFrom="page">
                  <wp:posOffset>562610</wp:posOffset>
                </wp:positionH>
                <wp:positionV relativeFrom="paragraph">
                  <wp:posOffset>158115</wp:posOffset>
                </wp:positionV>
                <wp:extent cx="9121140" cy="233680"/>
                <wp:effectExtent l="0" t="0" r="0" b="0"/>
                <wp:wrapNone/>
                <wp:docPr id="403" name="Group 4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1"/>
                          <a:chExt cx="14364" cy="368"/>
                        </a:xfrm>
                      </wpg:grpSpPr>
                      <wpg:grpSp>
                        <wpg:cNvPr id="404" name="Group 4134"/>
                        <wpg:cNvGrpSpPr>
                          <a:grpSpLocks/>
                        </wpg:cNvGrpSpPr>
                        <wpg:grpSpPr bwMode="auto">
                          <a:xfrm>
                            <a:off x="1144" y="-721"/>
                            <a:ext cx="340" cy="348"/>
                            <a:chOff x="1144" y="-721"/>
                            <a:chExt cx="340" cy="348"/>
                          </a:xfrm>
                        </wpg:grpSpPr>
                        <wps:wsp>
                          <wps:cNvPr id="405" name="Freeform 4135"/>
                          <wps:cNvSpPr>
                            <a:spLocks/>
                          </wps:cNvSpPr>
                          <wps:spPr bwMode="auto">
                            <a:xfrm>
                              <a:off x="1144" y="-721"/>
                              <a:ext cx="340" cy="348"/>
                            </a:xfrm>
                            <a:custGeom>
                              <a:avLst/>
                              <a:gdLst>
                                <a:gd name="T0" fmla="+- 0 1144 1144"/>
                                <a:gd name="T1" fmla="*/ T0 w 340"/>
                                <a:gd name="T2" fmla="+- 0 -373 -721"/>
                                <a:gd name="T3" fmla="*/ -373 h 348"/>
                                <a:gd name="T4" fmla="+- 0 1484 1144"/>
                                <a:gd name="T5" fmla="*/ T4 w 340"/>
                                <a:gd name="T6" fmla="+- 0 -373 -721"/>
                                <a:gd name="T7" fmla="*/ -373 h 348"/>
                                <a:gd name="T8" fmla="+- 0 1484 1144"/>
                                <a:gd name="T9" fmla="*/ T8 w 340"/>
                                <a:gd name="T10" fmla="+- 0 -721 -721"/>
                                <a:gd name="T11" fmla="*/ -721 h 348"/>
                                <a:gd name="T12" fmla="+- 0 1144 1144"/>
                                <a:gd name="T13" fmla="*/ T12 w 340"/>
                                <a:gd name="T14" fmla="+- 0 -721 -721"/>
                                <a:gd name="T15" fmla="*/ -721 h 348"/>
                                <a:gd name="T16" fmla="+- 0 1144 1144"/>
                                <a:gd name="T17" fmla="*/ T16 w 340"/>
                                <a:gd name="T18" fmla="+- 0 -373 -721"/>
                                <a:gd name="T19" fmla="*/ -373 h 348"/>
                              </a:gdLst>
                              <a:ahLst/>
                              <a:cxnLst>
                                <a:cxn ang="0">
                                  <a:pos x="T1" y="T3"/>
                                </a:cxn>
                                <a:cxn ang="0">
                                  <a:pos x="T5" y="T7"/>
                                </a:cxn>
                                <a:cxn ang="0">
                                  <a:pos x="T9" y="T11"/>
                                </a:cxn>
                                <a:cxn ang="0">
                                  <a:pos x="T13" y="T15"/>
                                </a:cxn>
                                <a:cxn ang="0">
                                  <a:pos x="T17" y="T19"/>
                                </a:cxn>
                              </a:cxnLst>
                              <a:rect l="0" t="0" r="r" b="b"/>
                              <a:pathLst>
                                <a:path w="340" h="348">
                                  <a:moveTo>
                                    <a:pt x="0" y="348"/>
                                  </a:moveTo>
                                  <a:lnTo>
                                    <a:pt x="340" y="348"/>
                                  </a:lnTo>
                                  <a:lnTo>
                                    <a:pt x="340"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4136"/>
                        <wpg:cNvGrpSpPr>
                          <a:grpSpLocks/>
                        </wpg:cNvGrpSpPr>
                        <wpg:grpSpPr bwMode="auto">
                          <a:xfrm>
                            <a:off x="1484" y="-721"/>
                            <a:ext cx="14003" cy="348"/>
                            <a:chOff x="1484" y="-721"/>
                            <a:chExt cx="14003" cy="348"/>
                          </a:xfrm>
                        </wpg:grpSpPr>
                        <wps:wsp>
                          <wps:cNvPr id="407" name="Freeform 4137"/>
                          <wps:cNvSpPr>
                            <a:spLocks/>
                          </wps:cNvSpPr>
                          <wps:spPr bwMode="auto">
                            <a:xfrm>
                              <a:off x="1484" y="-721"/>
                              <a:ext cx="14003" cy="348"/>
                            </a:xfrm>
                            <a:custGeom>
                              <a:avLst/>
                              <a:gdLst>
                                <a:gd name="T0" fmla="+- 0 1484 1484"/>
                                <a:gd name="T1" fmla="*/ T0 w 14003"/>
                                <a:gd name="T2" fmla="+- 0 -373 -721"/>
                                <a:gd name="T3" fmla="*/ -373 h 348"/>
                                <a:gd name="T4" fmla="+- 0 15488 1484"/>
                                <a:gd name="T5" fmla="*/ T4 w 14003"/>
                                <a:gd name="T6" fmla="+- 0 -373 -721"/>
                                <a:gd name="T7" fmla="*/ -373 h 348"/>
                                <a:gd name="T8" fmla="+- 0 15488 1484"/>
                                <a:gd name="T9" fmla="*/ T8 w 14003"/>
                                <a:gd name="T10" fmla="+- 0 -721 -721"/>
                                <a:gd name="T11" fmla="*/ -721 h 348"/>
                                <a:gd name="T12" fmla="+- 0 1484 1484"/>
                                <a:gd name="T13" fmla="*/ T12 w 14003"/>
                                <a:gd name="T14" fmla="+- 0 -721 -721"/>
                                <a:gd name="T15" fmla="*/ -721 h 348"/>
                                <a:gd name="T16" fmla="+- 0 1484 1484"/>
                                <a:gd name="T17" fmla="*/ T16 w 14003"/>
                                <a:gd name="T18" fmla="+- 0 -373 -721"/>
                                <a:gd name="T19" fmla="*/ -373 h 348"/>
                              </a:gdLst>
                              <a:ahLst/>
                              <a:cxnLst>
                                <a:cxn ang="0">
                                  <a:pos x="T1" y="T3"/>
                                </a:cxn>
                                <a:cxn ang="0">
                                  <a:pos x="T5" y="T7"/>
                                </a:cxn>
                                <a:cxn ang="0">
                                  <a:pos x="T9" y="T11"/>
                                </a:cxn>
                                <a:cxn ang="0">
                                  <a:pos x="T13" y="T15"/>
                                </a:cxn>
                                <a:cxn ang="0">
                                  <a:pos x="T17" y="T19"/>
                                </a:cxn>
                              </a:cxnLst>
                              <a:rect l="0" t="0" r="r" b="b"/>
                              <a:pathLst>
                                <a:path w="14003" h="348">
                                  <a:moveTo>
                                    <a:pt x="0" y="348"/>
                                  </a:moveTo>
                                  <a:lnTo>
                                    <a:pt x="14004" y="348"/>
                                  </a:lnTo>
                                  <a:lnTo>
                                    <a:pt x="14004"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33" o:spid="_x0000_s1026" style="position:absolute;margin-left:44.3pt;margin-top:12.45pt;width:718.2pt;height:18.4pt;z-index:-251658239;mso-position-horizontal-relative:page" coordorigin="1134,-731"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">
                <v:group id="Group 4134" o:spid="_x0000_s1027" style="position:absolute;left:1144;top:-721;width:340;height:348" coordorigin="1144,-721"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135" o:spid="_x0000_s1028" style="position:absolute;left:1144;top:-721;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0ycMA&#10;AADcAAAADwAAAGRycy9kb3ducmV2LnhtbESPQWsCMRSE74X+h/AKvdUkpRbZGsUWCtKbdg8eXzfP&#10;zermZUlS3f77RhA8DjPzDTNfjr4XJ4qpC2xATxQI4ibYjlsD9ffn0wxEysgW+8Bk4I8SLBf3d3Os&#10;bDjzhk7b3IoC4VShAZfzUEmZGkce0yQMxMXbh+gxFxlbaSOeC9z38lmpV+mx47LgcKAPR81x++sN&#10;HNZW01c/nekf1+zie62U1rUxjw/j6g1EpjHfwtf22hp4UVO4nC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N0ycMAAADcAAAADwAAAAAAAAAAAAAAAACYAgAAZHJzL2Rv&#10;d25yZXYueG1sUEsFBgAAAAAEAAQA9QAAAIgDAAAAAA==&#10;" path="m,348r340,l340,,,,,348e" fillcolor="#e1e1e1" stroked="f">
                    <v:path arrowok="t" o:connecttype="custom" o:connectlocs="0,-373;340,-373;340,-721;0,-721;0,-373" o:connectangles="0,0,0,0,0"/>
                  </v:shape>
                </v:group>
                <v:group id="Group 4136" o:spid="_x0000_s1029" style="position:absolute;left:1484;top:-721;width:14003;height:348" coordorigin="1484,-721"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4137" o:spid="_x0000_s1030" style="position:absolute;left:1484;top:-721;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n6MMA&#10;AADcAAAADwAAAGRycy9kb3ducmV2LnhtbESP3WoCMRSE7wu+QziF3tWk1p92axQpFQRvVrcPcNic&#10;7i5NTpYk6vr2Rij0cpiZb5jlenBWnCnEzrOGl7ECQVx703Gj4bvaPr+BiAnZoPVMGq4UYb0aPSyx&#10;MP7CBzofUyMyhGOBGtqU+kLKWLfkMI59T5y9Hx8cpixDI03AS4Y7KydKzaXDjvNCiz19tlT/Hk9O&#10;Q1lyFVRf7eir3Fs7fTXdzL5r/fQ4bD5AJBrSf/ivvTMapmoB9zP5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Kn6MMAAADcAAAADwAAAAAAAAAAAAAAAACYAgAAZHJzL2Rv&#10;d25yZXYueG1sUEsFBgAAAAAEAAQA9QAAAIgDAAAAAA==&#10;" path="m,348r14004,l14004,,,,,348e" fillcolor="#e1e1e1" stroked="f">
                    <v:path arrowok="t" o:connecttype="custom" o:connectlocs="0,-373;14004,-373;14004,-721;0,-721;0,-373" o:connectangles="0,0,0,0,0"/>
                  </v:shape>
                </v:group>
                <w10:wrap anchorx="page"/>
              </v:group>
            </w:pict>
          </mc:Fallback>
        </mc:AlternateContent>
      </w:r>
    </w:p>
    <w:p w14:paraId="3A12F6EF" w14:textId="77777777" w:rsidR="00CB36B6" w:rsidRPr="0033698E" w:rsidRDefault="00CB36B6" w:rsidP="00CB36B6">
      <w:pPr>
        <w:spacing w:before="29" w:after="0"/>
        <w:ind w:left="504" w:right="-20"/>
        <w:rPr>
          <w:rFonts w:ascii="Arial" w:eastAsia="Arial" w:hAnsi="Arial" w:cs="Arial"/>
          <w:sz w:val="24"/>
          <w:szCs w:val="24"/>
        </w:rPr>
      </w:pPr>
      <w:r w:rsidRPr="0033698E">
        <w:rPr>
          <w:rFonts w:ascii="Arial" w:eastAsia="Arial" w:hAnsi="Arial" w:cs="Arial"/>
          <w:b/>
          <w:bCs/>
          <w:sz w:val="24"/>
          <w:szCs w:val="24"/>
        </w:rPr>
        <w:t>Counterparty Risk Requirement</w:t>
      </w:r>
    </w:p>
    <w:p w14:paraId="0497FA22" w14:textId="77777777" w:rsidR="00CB36B6" w:rsidRPr="0033698E" w:rsidRDefault="00CB36B6" w:rsidP="00CB36B6">
      <w:pPr>
        <w:spacing w:before="12" w:after="0" w:line="200" w:lineRule="exact"/>
        <w:rPr>
          <w:sz w:val="20"/>
        </w:rPr>
      </w:pPr>
    </w:p>
    <w:p w14:paraId="55638C85" w14:textId="77777777" w:rsidR="00CB36B6" w:rsidRPr="0040406F" w:rsidRDefault="00CB36B6" w:rsidP="00CB36B6">
      <w:pPr>
        <w:spacing w:after="0"/>
        <w:ind w:left="504" w:right="-20"/>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09088" behindDoc="1" locked="0" layoutInCell="1" allowOverlap="1" wp14:anchorId="5158AC36" wp14:editId="024E5618">
                <wp:simplePos x="0" y="0"/>
                <wp:positionH relativeFrom="page">
                  <wp:posOffset>720090</wp:posOffset>
                </wp:positionH>
                <wp:positionV relativeFrom="paragraph">
                  <wp:posOffset>191770</wp:posOffset>
                </wp:positionV>
                <wp:extent cx="230505" cy="1341120"/>
                <wp:effectExtent l="5715" t="0" r="1905" b="1905"/>
                <wp:wrapNone/>
                <wp:docPr id="384" name="Group 4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1341120"/>
                          <a:chOff x="1134" y="302"/>
                          <a:chExt cx="363" cy="2112"/>
                        </a:xfrm>
                      </wpg:grpSpPr>
                      <wpg:grpSp>
                        <wpg:cNvPr id="385" name="Group 4144"/>
                        <wpg:cNvGrpSpPr>
                          <a:grpSpLocks/>
                        </wpg:cNvGrpSpPr>
                        <wpg:grpSpPr bwMode="auto">
                          <a:xfrm>
                            <a:off x="1144" y="315"/>
                            <a:ext cx="343" cy="2"/>
                            <a:chOff x="1144" y="315"/>
                            <a:chExt cx="343" cy="2"/>
                          </a:xfrm>
                        </wpg:grpSpPr>
                        <wps:wsp>
                          <wps:cNvPr id="386" name="Freeform 4145"/>
                          <wps:cNvSpPr>
                            <a:spLocks/>
                          </wps:cNvSpPr>
                          <wps:spPr bwMode="auto">
                            <a:xfrm>
                              <a:off x="1144" y="315"/>
                              <a:ext cx="343" cy="2"/>
                            </a:xfrm>
                            <a:custGeom>
                              <a:avLst/>
                              <a:gdLst>
                                <a:gd name="T0" fmla="+- 0 1144 1144"/>
                                <a:gd name="T1" fmla="*/ T0 w 343"/>
                                <a:gd name="T2" fmla="+- 0 1487 1144"/>
                                <a:gd name="T3" fmla="*/ T2 w 343"/>
                              </a:gdLst>
                              <a:ahLst/>
                              <a:cxnLst>
                                <a:cxn ang="0">
                                  <a:pos x="T1" y="0"/>
                                </a:cxn>
                                <a:cxn ang="0">
                                  <a:pos x="T3" y="0"/>
                                </a:cxn>
                              </a:cxnLst>
                              <a:rect l="0" t="0" r="r" b="b"/>
                              <a:pathLst>
                                <a:path w="343">
                                  <a:moveTo>
                                    <a:pt x="0" y="0"/>
                                  </a:moveTo>
                                  <a:lnTo>
                                    <a:pt x="34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4146"/>
                        <wpg:cNvGrpSpPr>
                          <a:grpSpLocks/>
                        </wpg:cNvGrpSpPr>
                        <wpg:grpSpPr bwMode="auto">
                          <a:xfrm>
                            <a:off x="1149" y="312"/>
                            <a:ext cx="2" cy="2092"/>
                            <a:chOff x="1149" y="312"/>
                            <a:chExt cx="2" cy="2092"/>
                          </a:xfrm>
                        </wpg:grpSpPr>
                        <wps:wsp>
                          <wps:cNvPr id="388" name="Freeform 4147"/>
                          <wps:cNvSpPr>
                            <a:spLocks/>
                          </wps:cNvSpPr>
                          <wps:spPr bwMode="auto">
                            <a:xfrm>
                              <a:off x="1149" y="312"/>
                              <a:ext cx="2" cy="2092"/>
                            </a:xfrm>
                            <a:custGeom>
                              <a:avLst/>
                              <a:gdLst>
                                <a:gd name="T0" fmla="+- 0 312 312"/>
                                <a:gd name="T1" fmla="*/ 312 h 2092"/>
                                <a:gd name="T2" fmla="+- 0 2404 312"/>
                                <a:gd name="T3" fmla="*/ 2404 h 2092"/>
                              </a:gdLst>
                              <a:ahLst/>
                              <a:cxnLst>
                                <a:cxn ang="0">
                                  <a:pos x="0" y="T1"/>
                                </a:cxn>
                                <a:cxn ang="0">
                                  <a:pos x="0" y="T3"/>
                                </a:cxn>
                              </a:cxnLst>
                              <a:rect l="0" t="0" r="r" b="b"/>
                              <a:pathLst>
                                <a:path h="2092">
                                  <a:moveTo>
                                    <a:pt x="0" y="0"/>
                                  </a:moveTo>
                                  <a:lnTo>
                                    <a:pt x="0" y="209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4148"/>
                        <wpg:cNvGrpSpPr>
                          <a:grpSpLocks/>
                        </wpg:cNvGrpSpPr>
                        <wpg:grpSpPr bwMode="auto">
                          <a:xfrm>
                            <a:off x="1149" y="663"/>
                            <a:ext cx="338" cy="2"/>
                            <a:chOff x="1149" y="663"/>
                            <a:chExt cx="338" cy="2"/>
                          </a:xfrm>
                        </wpg:grpSpPr>
                        <wps:wsp>
                          <wps:cNvPr id="390" name="Freeform 4149"/>
                          <wps:cNvSpPr>
                            <a:spLocks/>
                          </wps:cNvSpPr>
                          <wps:spPr bwMode="auto">
                            <a:xfrm>
                              <a:off x="1149" y="66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4150"/>
                        <wpg:cNvGrpSpPr>
                          <a:grpSpLocks/>
                        </wpg:cNvGrpSpPr>
                        <wpg:grpSpPr bwMode="auto">
                          <a:xfrm>
                            <a:off x="1484" y="312"/>
                            <a:ext cx="2" cy="2092"/>
                            <a:chOff x="1484" y="312"/>
                            <a:chExt cx="2" cy="2092"/>
                          </a:xfrm>
                        </wpg:grpSpPr>
                        <wps:wsp>
                          <wps:cNvPr id="392" name="Freeform 4151"/>
                          <wps:cNvSpPr>
                            <a:spLocks/>
                          </wps:cNvSpPr>
                          <wps:spPr bwMode="auto">
                            <a:xfrm>
                              <a:off x="1484" y="312"/>
                              <a:ext cx="2" cy="2092"/>
                            </a:xfrm>
                            <a:custGeom>
                              <a:avLst/>
                              <a:gdLst>
                                <a:gd name="T0" fmla="+- 0 312 312"/>
                                <a:gd name="T1" fmla="*/ 312 h 2092"/>
                                <a:gd name="T2" fmla="+- 0 2404 312"/>
                                <a:gd name="T3" fmla="*/ 2404 h 2092"/>
                              </a:gdLst>
                              <a:ahLst/>
                              <a:cxnLst>
                                <a:cxn ang="0">
                                  <a:pos x="0" y="T1"/>
                                </a:cxn>
                                <a:cxn ang="0">
                                  <a:pos x="0" y="T3"/>
                                </a:cxn>
                              </a:cxnLst>
                              <a:rect l="0" t="0" r="r" b="b"/>
                              <a:pathLst>
                                <a:path h="2092">
                                  <a:moveTo>
                                    <a:pt x="0" y="0"/>
                                  </a:moveTo>
                                  <a:lnTo>
                                    <a:pt x="0" y="209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4152"/>
                        <wpg:cNvGrpSpPr>
                          <a:grpSpLocks/>
                        </wpg:cNvGrpSpPr>
                        <wpg:grpSpPr bwMode="auto">
                          <a:xfrm>
                            <a:off x="1149" y="1011"/>
                            <a:ext cx="338" cy="2"/>
                            <a:chOff x="1149" y="1011"/>
                            <a:chExt cx="338" cy="2"/>
                          </a:xfrm>
                        </wpg:grpSpPr>
                        <wps:wsp>
                          <wps:cNvPr id="394" name="Freeform 4153"/>
                          <wps:cNvSpPr>
                            <a:spLocks/>
                          </wps:cNvSpPr>
                          <wps:spPr bwMode="auto">
                            <a:xfrm>
                              <a:off x="1149" y="101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4154"/>
                        <wpg:cNvGrpSpPr>
                          <a:grpSpLocks/>
                        </wpg:cNvGrpSpPr>
                        <wpg:grpSpPr bwMode="auto">
                          <a:xfrm>
                            <a:off x="1149" y="1358"/>
                            <a:ext cx="338" cy="2"/>
                            <a:chOff x="1149" y="1358"/>
                            <a:chExt cx="338" cy="2"/>
                          </a:xfrm>
                        </wpg:grpSpPr>
                        <wps:wsp>
                          <wps:cNvPr id="396" name="Freeform 4155"/>
                          <wps:cNvSpPr>
                            <a:spLocks/>
                          </wps:cNvSpPr>
                          <wps:spPr bwMode="auto">
                            <a:xfrm>
                              <a:off x="1149" y="1358"/>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4156"/>
                        <wpg:cNvGrpSpPr>
                          <a:grpSpLocks/>
                        </wpg:cNvGrpSpPr>
                        <wpg:grpSpPr bwMode="auto">
                          <a:xfrm>
                            <a:off x="1149" y="1706"/>
                            <a:ext cx="338" cy="2"/>
                            <a:chOff x="1149" y="1706"/>
                            <a:chExt cx="338" cy="2"/>
                          </a:xfrm>
                        </wpg:grpSpPr>
                        <wps:wsp>
                          <wps:cNvPr id="398" name="Freeform 4157"/>
                          <wps:cNvSpPr>
                            <a:spLocks/>
                          </wps:cNvSpPr>
                          <wps:spPr bwMode="auto">
                            <a:xfrm>
                              <a:off x="1149" y="170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4158"/>
                        <wpg:cNvGrpSpPr>
                          <a:grpSpLocks/>
                        </wpg:cNvGrpSpPr>
                        <wpg:grpSpPr bwMode="auto">
                          <a:xfrm>
                            <a:off x="1149" y="2054"/>
                            <a:ext cx="338" cy="2"/>
                            <a:chOff x="1149" y="2054"/>
                            <a:chExt cx="338" cy="2"/>
                          </a:xfrm>
                        </wpg:grpSpPr>
                        <wps:wsp>
                          <wps:cNvPr id="400" name="Freeform 4159"/>
                          <wps:cNvSpPr>
                            <a:spLocks/>
                          </wps:cNvSpPr>
                          <wps:spPr bwMode="auto">
                            <a:xfrm>
                              <a:off x="1149" y="205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4160"/>
                        <wpg:cNvGrpSpPr>
                          <a:grpSpLocks/>
                        </wpg:cNvGrpSpPr>
                        <wpg:grpSpPr bwMode="auto">
                          <a:xfrm>
                            <a:off x="1144" y="2402"/>
                            <a:ext cx="343" cy="2"/>
                            <a:chOff x="1144" y="2402"/>
                            <a:chExt cx="343" cy="2"/>
                          </a:xfrm>
                        </wpg:grpSpPr>
                        <wps:wsp>
                          <wps:cNvPr id="402" name="Freeform 4161"/>
                          <wps:cNvSpPr>
                            <a:spLocks/>
                          </wps:cNvSpPr>
                          <wps:spPr bwMode="auto">
                            <a:xfrm>
                              <a:off x="1144" y="2402"/>
                              <a:ext cx="343" cy="2"/>
                            </a:xfrm>
                            <a:custGeom>
                              <a:avLst/>
                              <a:gdLst>
                                <a:gd name="T0" fmla="+- 0 1144 1144"/>
                                <a:gd name="T1" fmla="*/ T0 w 343"/>
                                <a:gd name="T2" fmla="+- 0 1487 1144"/>
                                <a:gd name="T3" fmla="*/ T2 w 343"/>
                              </a:gdLst>
                              <a:ahLst/>
                              <a:cxnLst>
                                <a:cxn ang="0">
                                  <a:pos x="T1" y="0"/>
                                </a:cxn>
                                <a:cxn ang="0">
                                  <a:pos x="T3" y="0"/>
                                </a:cxn>
                              </a:cxnLst>
                              <a:rect l="0" t="0" r="r" b="b"/>
                              <a:pathLst>
                                <a:path w="343">
                                  <a:moveTo>
                                    <a:pt x="0" y="0"/>
                                  </a:moveTo>
                                  <a:lnTo>
                                    <a:pt x="34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43" o:spid="_x0000_s1026" style="position:absolute;margin-left:56.7pt;margin-top:15.1pt;width:18.15pt;height:105.6pt;z-index:-251658237;mso-position-horizontal-relative:page" coordorigin="1134,302" coordsize="363,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">
                <v:group id="Group 4144" o:spid="_x0000_s1027" style="position:absolute;left:1144;top:315;width:343;height:2" coordorigin="1144,315" coordsize="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4145" o:spid="_x0000_s1028" style="position:absolute;left:1144;top:315;width:343;height:2;visibility:visible;mso-wrap-style:square;v-text-anchor:top" coordsize="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cl3sQA&#10;AADcAAAADwAAAGRycy9kb3ducmV2LnhtbESPQWvCQBSE7wX/w/IEb3VjBYnRVYJQFHtq4sXbI/vM&#10;BrNvQ3bV6K/vFgo9DjPzDbPeDrYVd+p941jBbJqAIK6cbrhWcCo/31MQPiBrbB2Tgid52G5Gb2vM&#10;tHvwN92LUIsIYZ+hAhNCl0npK0MW/dR1xNG7uN5iiLKvpe7xEeG2lR9JspAWG44LBjvaGaquxc0q&#10;6I5frjkf5Gt/M0U1C2mZ58tSqcl4yFcgAg3hP/zXPmgF83QB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Jd7EAAAA3AAAAA8AAAAAAAAAAAAAAAAAmAIAAGRycy9k&#10;b3ducmV2LnhtbFBLBQYAAAAABAAEAPUAAACJAwAAAAA=&#10;" path="m,l343,e" filled="f" strokeweight="1pt">
                    <v:path arrowok="t" o:connecttype="custom" o:connectlocs="0,0;343,0" o:connectangles="0,0"/>
                  </v:shape>
                </v:group>
                <v:group id="Group 4146" o:spid="_x0000_s1029" style="position:absolute;left:1149;top:312;width:2;height:2092" coordorigin="1149,312" coordsize="2,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4147" o:spid="_x0000_s1030" style="position:absolute;left:1149;top:312;width:2;height:2092;visibility:visible;mso-wrap-style:square;v-text-anchor:top" coordsize="2,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BcsIA&#10;AADcAAAADwAAAGRycy9kb3ducmV2LnhtbERPz2vCMBS+C/sfwhvspqkbDKnGMoSN0V1qq+DxrXlr&#10;y5qXkmRt/e/NYeDx4/u9y2bTi5Gc7ywrWK8SEMS11R03Ck7V+3IDwgdkjb1lUnAlD9n+YbHDVNuJ&#10;jzSWoRExhH2KCtoQhlRKX7dk0K/sQBy5H+sMhghdI7XDKYabXj4nyas02HFsaHGgQ0v1b/lnFBR5&#10;bYZLoXP//VV9zKdJn0sOSj09zm9bEIHmcBf/uz+1gpdNXBvPxCMg9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cFywgAAANwAAAAPAAAAAAAAAAAAAAAAAJgCAABkcnMvZG93&#10;bnJldi54bWxQSwUGAAAAAAQABAD1AAAAhwMAAAAA&#10;" path="m,l,2092e" filled="f" strokeweight=".5pt">
                    <v:path arrowok="t" o:connecttype="custom" o:connectlocs="0,312;0,2404" o:connectangles="0,0"/>
                  </v:shape>
                </v:group>
                <v:group id="Group 4148" o:spid="_x0000_s1031" style="position:absolute;left:1149;top:663;width:338;height:2" coordorigin="1149,66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4149" o:spid="_x0000_s1032" style="position:absolute;left:1149;top:66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7c8MA&#10;AADcAAAADwAAAGRycy9kb3ducmV2LnhtbERPz2vCMBS+C/sfwhO8yEx1Q1xnlFmQeRpoPWy3R/PW&#10;FJuX2kRb/3tzEDx+fL+X697W4kqtrxwrmE4SEMSF0xWXCo759nUBwgdkjbVjUnAjD+vVy2CJqXYd&#10;7+l6CKWIIexTVGBCaFIpfWHIop+4hjhy/661GCJsS6lb7GK4reUsSebSYsWxwWBDmaHidLhYBT+Z&#10;z6v58e/7/Nt1Y5vNNuV7bpQaDfuvTxCB+vAUP9w7reDtI86P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x7c8MAAADcAAAADwAAAAAAAAAAAAAAAACYAgAAZHJzL2Rv&#10;d25yZXYueG1sUEsFBgAAAAAEAAQA9QAAAIgDAAAAAA==&#10;" path="m,l338,e" filled="f" strokeweight="1pt">
                    <v:path arrowok="t" o:connecttype="custom" o:connectlocs="0,0;338,0" o:connectangles="0,0"/>
                  </v:shape>
                </v:group>
                <v:group id="Group 4150" o:spid="_x0000_s1033" style="position:absolute;left:1484;top:312;width:2;height:2092" coordorigin="1484,312" coordsize="2,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4151" o:spid="_x0000_s1034" style="position:absolute;left:1484;top:312;width:2;height:2092;visibility:visible;mso-wrap-style:square;v-text-anchor:top" coordsize="2,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Xi8EA&#10;AADcAAAADwAAAGRycy9kb3ducmV2LnhtbESPQWsCMRSE70L/Q3iCN826FqmrUYogeLQq9Pq6ed0s&#10;bl6WJGr890Yo9DjMzDfMapNsJ27kQ+tYwXRSgCCunW65UXA+7cYfIEJE1tg5JgUPCrBZvw1WWGl3&#10;5y+6HWMjMoRDhQpMjH0lZagNWQwT1xNn79d5izFL30jt8Z7htpNlUcylxZbzgsGetobqy/FqFaRt&#10;4x+ztOinh+9Uyp9LKg/vRqnRMH0uQURK8T/8195rBbNFCa8z+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iV4vBAAAA3AAAAA8AAAAAAAAAAAAAAAAAmAIAAGRycy9kb3du&#10;cmV2LnhtbFBLBQYAAAAABAAEAPUAAACGAwAAAAA=&#10;" path="m,l,2092e" filled="f" strokeweight="1pt">
                    <v:path arrowok="t" o:connecttype="custom" o:connectlocs="0,312;0,2404" o:connectangles="0,0"/>
                  </v:shape>
                </v:group>
                <v:group id="Group 4152" o:spid="_x0000_s1035" style="position:absolute;left:1149;top:1011;width:338;height:2" coordorigin="1149,101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153" o:spid="_x0000_s1036" style="position:absolute;left:1149;top:101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9cMYA&#10;AADcAAAADwAAAGRycy9kb3ducmV2LnhtbESPQWvCQBSE7wX/w/KEXkrd1Ipo6io2IO1J0Hiot0f2&#10;NRvMvk2zq4n/3i0IHoeZ+YZZrHpbiwu1vnKs4G2UgCAunK64VHDIN68zED4ga6wdk4IreVgtB08L&#10;TLXreEeXfShFhLBPUYEJoUml9IUhi37kGuLo/brWYoiyLaVusYtwW8txkkylxYrjgsGGMkPFaX+2&#10;CraZz6vp4fj199N1LzYbf5aT3Cj1POzXHyAC9eERvre/tYL3+QT+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d9cMYAAADcAAAADwAAAAAAAAAAAAAAAACYAgAAZHJz&#10;L2Rvd25yZXYueG1sUEsFBgAAAAAEAAQA9QAAAIsDAAAAAA==&#10;" path="m,l338,e" filled="f" strokeweight="1pt">
                    <v:path arrowok="t" o:connecttype="custom" o:connectlocs="0,0;338,0" o:connectangles="0,0"/>
                  </v:shape>
                </v:group>
                <v:group id="Group 4154" o:spid="_x0000_s1037" style="position:absolute;left:1149;top:1358;width:338;height:2" coordorigin="1149,1358"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4155" o:spid="_x0000_s1038" style="position:absolute;left:1149;top:1358;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lGnMYA&#10;AADcAAAADwAAAGRycy9kb3ducmV2LnhtbESPQWvCQBSE74X+h+UVeim6qUrQ6CptoNRTocaD3h7Z&#10;ZzaYfZtmtyb+e7cg9DjMzDfMajPYRlyo87VjBa/jBARx6XTNlYJ98TGag/ABWWPjmBRcycNm/fiw&#10;wky7nr/psguViBD2GSowIbSZlL40ZNGPXUscvZPrLIYou0rqDvsIt42cJEkqLdYcFwy2lBsqz7tf&#10;q+Ar90Wd7o+fP4e+f7H55L2aFUap56fhbQki0BD+w/f2ViuYLlL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8lGnMYAAADcAAAADwAAAAAAAAAAAAAAAACYAgAAZHJz&#10;L2Rvd25yZXYueG1sUEsFBgAAAAAEAAQA9QAAAIsDAAAAAA==&#10;" path="m,l338,e" filled="f" strokeweight="1pt">
                    <v:path arrowok="t" o:connecttype="custom" o:connectlocs="0,0;338,0" o:connectangles="0,0"/>
                  </v:shape>
                </v:group>
                <v:group id="Group 4156" o:spid="_x0000_s1039" style="position:absolute;left:1149;top:1706;width:338;height:2" coordorigin="1149,170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4157" o:spid="_x0000_s1040" style="position:absolute;left:1149;top:170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p3dcMA&#10;AADcAAAADwAAAGRycy9kb3ducmV2LnhtbERPz2vCMBS+C/sfwhO8yEx1Q1xnlFmQeRpoPWy3R/PW&#10;FJuX2kRb/3tzEDx+fL+X697W4kqtrxwrmE4SEMSF0xWXCo759nUBwgdkjbVjUnAjD+vVy2CJqXYd&#10;7+l6CKWIIexTVGBCaFIpfWHIop+4hjhy/661GCJsS6lb7GK4reUsSebSYsWxwWBDmaHidLhYBT+Z&#10;z6v58e/7/Nt1Y5vNNuV7bpQaDfuvTxCB+vAUP9w7reDtI66N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p3dcMAAADcAAAADwAAAAAAAAAAAAAAAACYAgAAZHJzL2Rv&#10;d25yZXYueG1sUEsFBgAAAAAEAAQA9QAAAIgDAAAAAA==&#10;" path="m,l338,e" filled="f" strokeweight="1pt">
                    <v:path arrowok="t" o:connecttype="custom" o:connectlocs="0,0;338,0" o:connectangles="0,0"/>
                  </v:shape>
                </v:group>
                <v:group id="Group 4158" o:spid="_x0000_s1041" style="position:absolute;left:1149;top:2054;width:338;height:2" coordorigin="1149,205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4159" o:spid="_x0000_s1042" style="position:absolute;left:1149;top:205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wjkcEA&#10;AADcAAAADwAAAGRycy9kb3ducmV2LnhtbERPTYvCMBC9C/sfwizsRTRVRKQaxS3I7knQetDb0IxN&#10;sZl0m6yt/94cBI+P973a9LYWd2p95VjBZJyAIC6crrhUcMp3owUIH5A11o5JwYM8bNYfgxWm2nV8&#10;oPsxlCKGsE9RgQmhSaX0hSGLfuwa4shdXWsxRNiWUrfYxXBby2mSzKXFimODwYYyQ8Xt+G8V7DOf&#10;V/PT5efv3HVDm02/y1lulPr67LdLEIH68Ba/3L9awSyJ8+OZe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I5HBAAAA3AAAAA8AAAAAAAAAAAAAAAAAmAIAAGRycy9kb3du&#10;cmV2LnhtbFBLBQYAAAAABAAEAPUAAACGAwAAAAA=&#10;" path="m,l338,e" filled="f" strokeweight="1pt">
                    <v:path arrowok="t" o:connecttype="custom" o:connectlocs="0,0;338,0" o:connectangles="0,0"/>
                  </v:shape>
                </v:group>
                <v:group id="Group 4160" o:spid="_x0000_s1043" style="position:absolute;left:1144;top:2402;width:343;height:2" coordorigin="1144,2402" coordsize="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161" o:spid="_x0000_s1044" style="position:absolute;left:1144;top:2402;width:343;height:2;visibility:visible;mso-wrap-style:square;v-text-anchor:top" coordsize="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Xt4sMA&#10;AADcAAAADwAAAGRycy9kb3ducmV2LnhtbESPQYvCMBSE78L+h/CEvWmqLOJWo5QFUfRk62Vvj+bZ&#10;FJuX0kSt/nqzsOBxmJlvmOW6t424Uedrxwom4wQEcel0zZWCU7EZzUH4gKyxcUwKHuRhvfoYLDHV&#10;7s5HuuWhEhHCPkUFJoQ2ldKXhiz6sWuJo3d2ncUQZVdJ3eE9wm0jp0kykxZrjgsGW/oxVF7yq1XQ&#10;7g+u/t3J5/Zq8nIS5kWWfRdKfQ77bAEiUB/e4f/2Tiv4SqbwdyYe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Xt4sMAAADcAAAADwAAAAAAAAAAAAAAAACYAgAAZHJzL2Rv&#10;d25yZXYueG1sUEsFBgAAAAAEAAQA9QAAAIgDAAAAAA==&#10;" path="m,l343,e" filled="f" strokeweight="1pt">
                    <v:path arrowok="t" o:connecttype="custom" o:connectlocs="0,0;343,0" o:connectangles="0,0"/>
                  </v:shape>
                </v:group>
                <w10:wrap anchorx="page"/>
              </v:group>
            </w:pict>
          </mc:Fallback>
        </mc:AlternateContent>
      </w:r>
      <w:r w:rsidRPr="0040406F">
        <w:rPr>
          <w:rFonts w:ascii="Arial" w:eastAsia="Arial" w:hAnsi="Arial" w:cs="Arial"/>
          <w:sz w:val="24"/>
          <w:szCs w:val="24"/>
        </w:rPr>
        <w:t>Have any of the following transaction types generated a counterparty risk amount/requirement?</w:t>
      </w:r>
    </w:p>
    <w:p w14:paraId="67129D8F" w14:textId="77777777" w:rsidR="00CB36B6" w:rsidRPr="0040406F" w:rsidRDefault="00CB36B6" w:rsidP="00203B23">
      <w:pPr>
        <w:spacing w:after="0" w:line="302" w:lineRule="auto"/>
        <w:ind w:left="862"/>
        <w:rPr>
          <w:rFonts w:ascii="Arial" w:eastAsia="Arial" w:hAnsi="Arial" w:cs="Arial"/>
          <w:sz w:val="24"/>
          <w:szCs w:val="24"/>
        </w:rPr>
      </w:pPr>
      <w:r w:rsidRPr="0040406F">
        <w:rPr>
          <w:rFonts w:ascii="Arial" w:eastAsia="Arial" w:hAnsi="Arial" w:cs="Arial"/>
          <w:sz w:val="24"/>
          <w:szCs w:val="24"/>
        </w:rPr>
        <w:t xml:space="preserve">Non-margined financial instruments? </w:t>
      </w:r>
    </w:p>
    <w:p w14:paraId="50336F95" w14:textId="77777777" w:rsidR="00CB36B6" w:rsidRPr="0040406F" w:rsidRDefault="00CB36B6" w:rsidP="00203B23">
      <w:pPr>
        <w:spacing w:after="0" w:line="302" w:lineRule="auto"/>
        <w:ind w:left="862"/>
        <w:rPr>
          <w:rFonts w:ascii="Arial" w:eastAsia="Arial" w:hAnsi="Arial" w:cs="Arial"/>
          <w:sz w:val="24"/>
          <w:szCs w:val="24"/>
        </w:rPr>
      </w:pPr>
      <w:r w:rsidRPr="0040406F">
        <w:rPr>
          <w:rFonts w:ascii="Arial" w:eastAsia="Arial" w:hAnsi="Arial" w:cs="Arial"/>
          <w:sz w:val="24"/>
          <w:szCs w:val="24"/>
        </w:rPr>
        <w:t>Free deliveries?</w:t>
      </w:r>
    </w:p>
    <w:p w14:paraId="604C91E6" w14:textId="77777777" w:rsidR="00CB36B6" w:rsidRPr="0040406F" w:rsidRDefault="00CB36B6" w:rsidP="00203B23">
      <w:pPr>
        <w:spacing w:after="0" w:line="302" w:lineRule="auto"/>
        <w:ind w:left="864"/>
        <w:rPr>
          <w:rFonts w:ascii="Arial" w:eastAsia="Arial" w:hAnsi="Arial" w:cs="Arial"/>
          <w:sz w:val="24"/>
          <w:szCs w:val="24"/>
        </w:rPr>
      </w:pPr>
      <w:r w:rsidRPr="0040406F">
        <w:rPr>
          <w:rFonts w:ascii="Arial" w:eastAsia="Arial" w:hAnsi="Arial" w:cs="Arial"/>
          <w:sz w:val="24"/>
          <w:szCs w:val="24"/>
        </w:rPr>
        <w:t xml:space="preserve">Securities lending or borrowing agreements? </w:t>
      </w:r>
    </w:p>
    <w:p w14:paraId="74861E89" w14:textId="77777777" w:rsidR="00CB36B6" w:rsidRPr="0040406F" w:rsidRDefault="00CB36B6" w:rsidP="00203B23">
      <w:pPr>
        <w:spacing w:after="0" w:line="302" w:lineRule="auto"/>
        <w:ind w:left="864"/>
        <w:rPr>
          <w:rFonts w:ascii="Arial" w:eastAsia="Arial" w:hAnsi="Arial" w:cs="Arial"/>
          <w:sz w:val="24"/>
          <w:szCs w:val="24"/>
        </w:rPr>
      </w:pPr>
      <w:r w:rsidRPr="0040406F">
        <w:rPr>
          <w:rFonts w:ascii="Arial" w:eastAsia="Arial" w:hAnsi="Arial" w:cs="Arial"/>
          <w:sz w:val="24"/>
          <w:szCs w:val="24"/>
        </w:rPr>
        <w:t>Margined financial instruments?</w:t>
      </w:r>
    </w:p>
    <w:p w14:paraId="584E62E2" w14:textId="77777777" w:rsidR="00CB36B6" w:rsidRPr="0040406F" w:rsidRDefault="00CB36B6" w:rsidP="00203B23">
      <w:pPr>
        <w:spacing w:after="0" w:line="302" w:lineRule="auto"/>
        <w:ind w:left="864"/>
        <w:rPr>
          <w:rFonts w:ascii="Arial" w:eastAsia="Arial" w:hAnsi="Arial" w:cs="Arial"/>
          <w:sz w:val="24"/>
          <w:szCs w:val="24"/>
        </w:rPr>
      </w:pPr>
      <w:r w:rsidRPr="0040406F">
        <w:rPr>
          <w:rFonts w:ascii="Arial" w:eastAsia="Arial" w:hAnsi="Arial" w:cs="Arial"/>
          <w:sz w:val="24"/>
          <w:szCs w:val="24"/>
        </w:rPr>
        <w:t>OTC derivatives and warrants as principal?</w:t>
      </w:r>
    </w:p>
    <w:p w14:paraId="52344E58" w14:textId="77777777" w:rsidR="00CB36B6" w:rsidRPr="0040406F" w:rsidRDefault="00CB36B6" w:rsidP="00203B23">
      <w:pPr>
        <w:spacing w:after="0" w:line="302" w:lineRule="auto"/>
        <w:ind w:left="864"/>
        <w:rPr>
          <w:rFonts w:ascii="Arial" w:eastAsia="Arial" w:hAnsi="Arial" w:cs="Arial"/>
          <w:sz w:val="24"/>
          <w:szCs w:val="24"/>
        </w:rPr>
      </w:pPr>
      <w:r w:rsidRPr="0040406F">
        <w:rPr>
          <w:rFonts w:ascii="Arial" w:eastAsia="Arial" w:hAnsi="Arial" w:cs="Arial"/>
          <w:position w:val="-1"/>
          <w:sz w:val="24"/>
          <w:szCs w:val="24"/>
        </w:rPr>
        <w:t>Sub underwritings?</w:t>
      </w:r>
    </w:p>
    <w:p w14:paraId="3BAE626E" w14:textId="77777777" w:rsidR="00CB36B6" w:rsidRPr="00203B23" w:rsidRDefault="00CB36B6" w:rsidP="00CB36B6">
      <w:pPr>
        <w:spacing w:after="0" w:line="200" w:lineRule="exact"/>
        <w:rPr>
          <w:rFonts w:ascii="Arial" w:hAnsi="Arial" w:cs="Arial"/>
          <w:sz w:val="20"/>
        </w:rPr>
      </w:pPr>
      <w:r w:rsidRPr="00203B23">
        <w:rPr>
          <w:rFonts w:ascii="Arial" w:eastAsiaTheme="minorHAnsi" w:hAnsi="Arial" w:cs="Arial"/>
          <w:noProof/>
          <w:szCs w:val="22"/>
        </w:rPr>
        <mc:AlternateContent>
          <mc:Choice Requires="wpg">
            <w:drawing>
              <wp:anchor distT="0" distB="0" distL="114300" distR="114300" simplePos="0" relativeHeight="251608064" behindDoc="1" locked="0" layoutInCell="1" allowOverlap="1" wp14:anchorId="37CD2B29" wp14:editId="54FD83F5">
                <wp:simplePos x="0" y="0"/>
                <wp:positionH relativeFrom="page">
                  <wp:posOffset>616585</wp:posOffset>
                </wp:positionH>
                <wp:positionV relativeFrom="paragraph">
                  <wp:posOffset>111125</wp:posOffset>
                </wp:positionV>
                <wp:extent cx="9121140" cy="233680"/>
                <wp:effectExtent l="0" t="0" r="0" b="0"/>
                <wp:wrapNone/>
                <wp:docPr id="379" name="Group 4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0"/>
                          <a:chExt cx="14364" cy="368"/>
                        </a:xfrm>
                      </wpg:grpSpPr>
                      <wpg:grpSp>
                        <wpg:cNvPr id="380" name="Group 4139"/>
                        <wpg:cNvGrpSpPr>
                          <a:grpSpLocks/>
                        </wpg:cNvGrpSpPr>
                        <wpg:grpSpPr bwMode="auto">
                          <a:xfrm>
                            <a:off x="1144" y="-720"/>
                            <a:ext cx="340" cy="348"/>
                            <a:chOff x="1144" y="-720"/>
                            <a:chExt cx="340" cy="348"/>
                          </a:xfrm>
                        </wpg:grpSpPr>
                        <wps:wsp>
                          <wps:cNvPr id="381" name="Freeform 4140"/>
                          <wps:cNvSpPr>
                            <a:spLocks/>
                          </wps:cNvSpPr>
                          <wps:spPr bwMode="auto">
                            <a:xfrm>
                              <a:off x="1144" y="-720"/>
                              <a:ext cx="340" cy="348"/>
                            </a:xfrm>
                            <a:custGeom>
                              <a:avLst/>
                              <a:gdLst>
                                <a:gd name="T0" fmla="+- 0 1144 1144"/>
                                <a:gd name="T1" fmla="*/ T0 w 340"/>
                                <a:gd name="T2" fmla="+- 0 -372 -720"/>
                                <a:gd name="T3" fmla="*/ -372 h 348"/>
                                <a:gd name="T4" fmla="+- 0 1484 1144"/>
                                <a:gd name="T5" fmla="*/ T4 w 340"/>
                                <a:gd name="T6" fmla="+- 0 -372 -720"/>
                                <a:gd name="T7" fmla="*/ -372 h 348"/>
                                <a:gd name="T8" fmla="+- 0 1484 1144"/>
                                <a:gd name="T9" fmla="*/ T8 w 340"/>
                                <a:gd name="T10" fmla="+- 0 -720 -720"/>
                                <a:gd name="T11" fmla="*/ -720 h 348"/>
                                <a:gd name="T12" fmla="+- 0 1144 1144"/>
                                <a:gd name="T13" fmla="*/ T12 w 340"/>
                                <a:gd name="T14" fmla="+- 0 -720 -720"/>
                                <a:gd name="T15" fmla="*/ -720 h 348"/>
                                <a:gd name="T16" fmla="+- 0 1144 1144"/>
                                <a:gd name="T17" fmla="*/ T16 w 340"/>
                                <a:gd name="T18" fmla="+- 0 -372 -720"/>
                                <a:gd name="T19" fmla="*/ -372 h 348"/>
                              </a:gdLst>
                              <a:ahLst/>
                              <a:cxnLst>
                                <a:cxn ang="0">
                                  <a:pos x="T1" y="T3"/>
                                </a:cxn>
                                <a:cxn ang="0">
                                  <a:pos x="T5" y="T7"/>
                                </a:cxn>
                                <a:cxn ang="0">
                                  <a:pos x="T9" y="T11"/>
                                </a:cxn>
                                <a:cxn ang="0">
                                  <a:pos x="T13" y="T15"/>
                                </a:cxn>
                                <a:cxn ang="0">
                                  <a:pos x="T17" y="T19"/>
                                </a:cxn>
                              </a:cxnLst>
                              <a:rect l="0" t="0" r="r" b="b"/>
                              <a:pathLst>
                                <a:path w="340" h="348">
                                  <a:moveTo>
                                    <a:pt x="0" y="348"/>
                                  </a:moveTo>
                                  <a:lnTo>
                                    <a:pt x="340" y="348"/>
                                  </a:lnTo>
                                  <a:lnTo>
                                    <a:pt x="340"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41"/>
                        <wpg:cNvGrpSpPr>
                          <a:grpSpLocks/>
                        </wpg:cNvGrpSpPr>
                        <wpg:grpSpPr bwMode="auto">
                          <a:xfrm>
                            <a:off x="1484" y="-720"/>
                            <a:ext cx="14003" cy="348"/>
                            <a:chOff x="1484" y="-720"/>
                            <a:chExt cx="14003" cy="348"/>
                          </a:xfrm>
                        </wpg:grpSpPr>
                        <wps:wsp>
                          <wps:cNvPr id="383" name="Freeform 4142"/>
                          <wps:cNvSpPr>
                            <a:spLocks/>
                          </wps:cNvSpPr>
                          <wps:spPr bwMode="auto">
                            <a:xfrm>
                              <a:off x="1484" y="-720"/>
                              <a:ext cx="14003" cy="348"/>
                            </a:xfrm>
                            <a:custGeom>
                              <a:avLst/>
                              <a:gdLst>
                                <a:gd name="T0" fmla="+- 0 1484 1484"/>
                                <a:gd name="T1" fmla="*/ T0 w 14003"/>
                                <a:gd name="T2" fmla="+- 0 -372 -720"/>
                                <a:gd name="T3" fmla="*/ -372 h 348"/>
                                <a:gd name="T4" fmla="+- 0 15488 1484"/>
                                <a:gd name="T5" fmla="*/ T4 w 14003"/>
                                <a:gd name="T6" fmla="+- 0 -372 -720"/>
                                <a:gd name="T7" fmla="*/ -372 h 348"/>
                                <a:gd name="T8" fmla="+- 0 15488 1484"/>
                                <a:gd name="T9" fmla="*/ T8 w 14003"/>
                                <a:gd name="T10" fmla="+- 0 -720 -720"/>
                                <a:gd name="T11" fmla="*/ -720 h 348"/>
                                <a:gd name="T12" fmla="+- 0 1484 1484"/>
                                <a:gd name="T13" fmla="*/ T12 w 14003"/>
                                <a:gd name="T14" fmla="+- 0 -720 -720"/>
                                <a:gd name="T15" fmla="*/ -720 h 348"/>
                                <a:gd name="T16" fmla="+- 0 1484 1484"/>
                                <a:gd name="T17" fmla="*/ T16 w 14003"/>
                                <a:gd name="T18" fmla="+- 0 -372 -720"/>
                                <a:gd name="T19" fmla="*/ -372 h 348"/>
                              </a:gdLst>
                              <a:ahLst/>
                              <a:cxnLst>
                                <a:cxn ang="0">
                                  <a:pos x="T1" y="T3"/>
                                </a:cxn>
                                <a:cxn ang="0">
                                  <a:pos x="T5" y="T7"/>
                                </a:cxn>
                                <a:cxn ang="0">
                                  <a:pos x="T9" y="T11"/>
                                </a:cxn>
                                <a:cxn ang="0">
                                  <a:pos x="T13" y="T15"/>
                                </a:cxn>
                                <a:cxn ang="0">
                                  <a:pos x="T17" y="T19"/>
                                </a:cxn>
                              </a:cxnLst>
                              <a:rect l="0" t="0" r="r" b="b"/>
                              <a:pathLst>
                                <a:path w="14003" h="348">
                                  <a:moveTo>
                                    <a:pt x="0" y="348"/>
                                  </a:moveTo>
                                  <a:lnTo>
                                    <a:pt x="14004" y="348"/>
                                  </a:lnTo>
                                  <a:lnTo>
                                    <a:pt x="14004"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38" o:spid="_x0000_s1026" style="position:absolute;margin-left:48.55pt;margin-top:8.75pt;width:718.2pt;height:18.4pt;z-index:-251658238;mso-position-horizontal-relative:page" coordorigin="1134,-730"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">
                <v:group id="Group 4139" o:spid="_x0000_s1027" style="position:absolute;left:1144;top:-720;width:340;height:348" coordorigin="1144,-720"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4140" o:spid="_x0000_s1028" style="position:absolute;left:1144;top:-720;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G89cMA&#10;AADcAAAADwAAAGRycy9kb3ducmV2LnhtbESPQUsDMRSE74L/ITzBm02iVJa1aVFBKL1Z99Dj6+a5&#10;Wd28LElst//eFAo9DjPzDbNYTX4QB4qpD2xAzxQI4jbYnjsDzdfHQwUiZWSLQ2AycKIEq+XtzQJr&#10;G478SYdt7kSBcKrRgMt5rKVMrSOPaRZG4uJ9h+gxFxk7aSMeC9wP8lGpZ+mx57LgcKR3R+3v9s8b&#10;+FlbTZthXum9a3fxrVFK68aY+7vp9QVEpilfw5f22hp4qjScz5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G89cMAAADcAAAADwAAAAAAAAAAAAAAAACYAgAAZHJzL2Rv&#10;d25yZXYueG1sUEsFBgAAAAAEAAQA9QAAAIgDAAAAAA==&#10;" path="m,348r340,l340,,,,,348e" fillcolor="#e1e1e1" stroked="f">
                    <v:path arrowok="t" o:connecttype="custom" o:connectlocs="0,-372;340,-372;340,-720;0,-720;0,-372" o:connectangles="0,0,0,0,0"/>
                  </v:shape>
                </v:group>
                <v:group id="Group 4141" o:spid="_x0000_s1029" style="position:absolute;left:1484;top:-720;width:14003;height:348" coordorigin="1484,-720"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4142" o:spid="_x0000_s1030" style="position:absolute;left:1484;top:-720;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Bv1MMA&#10;AADcAAAADwAAAGRycy9kb3ducmV2LnhtbESPUWvCMBSF3wX/Q7gD3zTd6sRVo8jYQPClWn/Apblr&#10;i8lNSTKt/34RhD0ezjnf4ay3gzXiSj50jhW8zjIQxLXTHTcKztX3dAkiRGSNxjEpuFOA7WY8WmOh&#10;3Y2PdD3FRiQIhwIVtDH2hZShbslimLmeOHk/zluMSfpGao+3BLdGvmXZQlrsOC202NNnS/Xl9GsV&#10;lCVXPuurPX2VB2Pmue7ezYdSk5dhtwIRaYj/4Wd7rxXkyxw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Bv1MMAAADcAAAADwAAAAAAAAAAAAAAAACYAgAAZHJzL2Rv&#10;d25yZXYueG1sUEsFBgAAAAAEAAQA9QAAAIgDAAAAAA==&#10;" path="m,348r14004,l14004,,,,,348e" fillcolor="#e1e1e1" stroked="f">
                    <v:path arrowok="t" o:connecttype="custom" o:connectlocs="0,-372;14004,-372;14004,-720;0,-720;0,-372" o:connectangles="0,0,0,0,0"/>
                  </v:shape>
                </v:group>
                <w10:wrap anchorx="page"/>
              </v:group>
            </w:pict>
          </mc:Fallback>
        </mc:AlternateContent>
      </w:r>
    </w:p>
    <w:p w14:paraId="2C02F559" w14:textId="77777777" w:rsidR="00CB36B6" w:rsidRPr="0040406F" w:rsidRDefault="00CB36B6" w:rsidP="00CB36B6">
      <w:pPr>
        <w:spacing w:before="29" w:after="0"/>
        <w:ind w:left="504" w:right="-20"/>
        <w:rPr>
          <w:rFonts w:ascii="Arial" w:eastAsia="Arial" w:hAnsi="Arial" w:cs="Arial"/>
          <w:sz w:val="24"/>
          <w:szCs w:val="24"/>
        </w:rPr>
      </w:pPr>
      <w:r w:rsidRPr="0040406F">
        <w:rPr>
          <w:rFonts w:ascii="Arial" w:eastAsia="Arial" w:hAnsi="Arial" w:cs="Arial"/>
          <w:b/>
          <w:bCs/>
          <w:sz w:val="24"/>
          <w:szCs w:val="24"/>
        </w:rPr>
        <w:t>Position Risk Requirement</w:t>
      </w:r>
    </w:p>
    <w:p w14:paraId="088B1394" w14:textId="77777777" w:rsidR="00CB36B6" w:rsidRPr="00203B23" w:rsidRDefault="00CB36B6" w:rsidP="00CB36B6">
      <w:pPr>
        <w:spacing w:before="11" w:after="0" w:line="200" w:lineRule="exact"/>
        <w:rPr>
          <w:rFonts w:ascii="Arial" w:hAnsi="Arial" w:cs="Arial"/>
          <w:sz w:val="20"/>
        </w:rPr>
      </w:pPr>
    </w:p>
    <w:p w14:paraId="5A7AC9BD" w14:textId="036F8B02" w:rsidR="00CB36B6" w:rsidRPr="0040406F" w:rsidRDefault="00CB36B6" w:rsidP="00742665">
      <w:pPr>
        <w:spacing w:after="0"/>
        <w:ind w:left="79" w:firstLine="425"/>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10112" behindDoc="1" locked="0" layoutInCell="1" allowOverlap="1" wp14:anchorId="1CBC3376" wp14:editId="7B0EE718">
                <wp:simplePos x="0" y="0"/>
                <wp:positionH relativeFrom="page">
                  <wp:posOffset>723265</wp:posOffset>
                </wp:positionH>
                <wp:positionV relativeFrom="paragraph">
                  <wp:posOffset>193040</wp:posOffset>
                </wp:positionV>
                <wp:extent cx="227330" cy="1783080"/>
                <wp:effectExtent l="8890" t="6985" r="1905" b="635"/>
                <wp:wrapNone/>
                <wp:docPr id="356" name="Group 4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1783080"/>
                          <a:chOff x="1139" y="304"/>
                          <a:chExt cx="358" cy="2808"/>
                        </a:xfrm>
                      </wpg:grpSpPr>
                      <wpg:grpSp>
                        <wpg:cNvPr id="357" name="Group 4163"/>
                        <wpg:cNvGrpSpPr>
                          <a:grpSpLocks/>
                        </wpg:cNvGrpSpPr>
                        <wpg:grpSpPr bwMode="auto">
                          <a:xfrm>
                            <a:off x="1149" y="316"/>
                            <a:ext cx="338" cy="2"/>
                            <a:chOff x="1149" y="316"/>
                            <a:chExt cx="338" cy="2"/>
                          </a:xfrm>
                        </wpg:grpSpPr>
                        <wps:wsp>
                          <wps:cNvPr id="358" name="Freeform 4164"/>
                          <wps:cNvSpPr>
                            <a:spLocks/>
                          </wps:cNvSpPr>
                          <wps:spPr bwMode="auto">
                            <a:xfrm>
                              <a:off x="1149" y="31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4165"/>
                        <wpg:cNvGrpSpPr>
                          <a:grpSpLocks/>
                        </wpg:cNvGrpSpPr>
                        <wpg:grpSpPr bwMode="auto">
                          <a:xfrm>
                            <a:off x="1149" y="314"/>
                            <a:ext cx="2" cy="2788"/>
                            <a:chOff x="1149" y="314"/>
                            <a:chExt cx="2" cy="2788"/>
                          </a:xfrm>
                        </wpg:grpSpPr>
                        <wps:wsp>
                          <wps:cNvPr id="360" name="Freeform 4166"/>
                          <wps:cNvSpPr>
                            <a:spLocks/>
                          </wps:cNvSpPr>
                          <wps:spPr bwMode="auto">
                            <a:xfrm>
                              <a:off x="1149" y="314"/>
                              <a:ext cx="2" cy="2788"/>
                            </a:xfrm>
                            <a:custGeom>
                              <a:avLst/>
                              <a:gdLst>
                                <a:gd name="T0" fmla="+- 0 314 314"/>
                                <a:gd name="T1" fmla="*/ 314 h 2788"/>
                                <a:gd name="T2" fmla="+- 0 3101 314"/>
                                <a:gd name="T3" fmla="*/ 3101 h 2788"/>
                              </a:gdLst>
                              <a:ahLst/>
                              <a:cxnLst>
                                <a:cxn ang="0">
                                  <a:pos x="0" y="T1"/>
                                </a:cxn>
                                <a:cxn ang="0">
                                  <a:pos x="0" y="T3"/>
                                </a:cxn>
                              </a:cxnLst>
                              <a:rect l="0" t="0" r="r" b="b"/>
                              <a:pathLst>
                                <a:path h="2788">
                                  <a:moveTo>
                                    <a:pt x="0" y="0"/>
                                  </a:moveTo>
                                  <a:lnTo>
                                    <a:pt x="0" y="278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4167"/>
                        <wpg:cNvGrpSpPr>
                          <a:grpSpLocks/>
                        </wpg:cNvGrpSpPr>
                        <wpg:grpSpPr bwMode="auto">
                          <a:xfrm>
                            <a:off x="1149" y="664"/>
                            <a:ext cx="338" cy="2"/>
                            <a:chOff x="1149" y="664"/>
                            <a:chExt cx="338" cy="2"/>
                          </a:xfrm>
                        </wpg:grpSpPr>
                        <wps:wsp>
                          <wps:cNvPr id="362" name="Freeform 4168"/>
                          <wps:cNvSpPr>
                            <a:spLocks/>
                          </wps:cNvSpPr>
                          <wps:spPr bwMode="auto">
                            <a:xfrm>
                              <a:off x="1149" y="66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4169"/>
                        <wpg:cNvGrpSpPr>
                          <a:grpSpLocks/>
                        </wpg:cNvGrpSpPr>
                        <wpg:grpSpPr bwMode="auto">
                          <a:xfrm>
                            <a:off x="1484" y="314"/>
                            <a:ext cx="2" cy="2788"/>
                            <a:chOff x="1484" y="314"/>
                            <a:chExt cx="2" cy="2788"/>
                          </a:xfrm>
                        </wpg:grpSpPr>
                        <wps:wsp>
                          <wps:cNvPr id="364" name="Freeform 4170"/>
                          <wps:cNvSpPr>
                            <a:spLocks/>
                          </wps:cNvSpPr>
                          <wps:spPr bwMode="auto">
                            <a:xfrm>
                              <a:off x="1484" y="314"/>
                              <a:ext cx="2" cy="2788"/>
                            </a:xfrm>
                            <a:custGeom>
                              <a:avLst/>
                              <a:gdLst>
                                <a:gd name="T0" fmla="+- 0 314 314"/>
                                <a:gd name="T1" fmla="*/ 314 h 2788"/>
                                <a:gd name="T2" fmla="+- 0 3101 314"/>
                                <a:gd name="T3" fmla="*/ 3101 h 2788"/>
                              </a:gdLst>
                              <a:ahLst/>
                              <a:cxnLst>
                                <a:cxn ang="0">
                                  <a:pos x="0" y="T1"/>
                                </a:cxn>
                                <a:cxn ang="0">
                                  <a:pos x="0" y="T3"/>
                                </a:cxn>
                              </a:cxnLst>
                              <a:rect l="0" t="0" r="r" b="b"/>
                              <a:pathLst>
                                <a:path h="2788">
                                  <a:moveTo>
                                    <a:pt x="0" y="0"/>
                                  </a:moveTo>
                                  <a:lnTo>
                                    <a:pt x="0" y="2787"/>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4171"/>
                        <wpg:cNvGrpSpPr>
                          <a:grpSpLocks/>
                        </wpg:cNvGrpSpPr>
                        <wpg:grpSpPr bwMode="auto">
                          <a:xfrm>
                            <a:off x="1149" y="1012"/>
                            <a:ext cx="338" cy="2"/>
                            <a:chOff x="1149" y="1012"/>
                            <a:chExt cx="338" cy="2"/>
                          </a:xfrm>
                        </wpg:grpSpPr>
                        <wps:wsp>
                          <wps:cNvPr id="366" name="Freeform 4172"/>
                          <wps:cNvSpPr>
                            <a:spLocks/>
                          </wps:cNvSpPr>
                          <wps:spPr bwMode="auto">
                            <a:xfrm>
                              <a:off x="1149" y="101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4173"/>
                        <wpg:cNvGrpSpPr>
                          <a:grpSpLocks/>
                        </wpg:cNvGrpSpPr>
                        <wpg:grpSpPr bwMode="auto">
                          <a:xfrm>
                            <a:off x="1149" y="1360"/>
                            <a:ext cx="338" cy="2"/>
                            <a:chOff x="1149" y="1360"/>
                            <a:chExt cx="338" cy="2"/>
                          </a:xfrm>
                        </wpg:grpSpPr>
                        <wps:wsp>
                          <wps:cNvPr id="368" name="Freeform 4174"/>
                          <wps:cNvSpPr>
                            <a:spLocks/>
                          </wps:cNvSpPr>
                          <wps:spPr bwMode="auto">
                            <a:xfrm>
                              <a:off x="1149" y="136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4175"/>
                        <wpg:cNvGrpSpPr>
                          <a:grpSpLocks/>
                        </wpg:cNvGrpSpPr>
                        <wpg:grpSpPr bwMode="auto">
                          <a:xfrm>
                            <a:off x="1149" y="1708"/>
                            <a:ext cx="338" cy="2"/>
                            <a:chOff x="1149" y="1708"/>
                            <a:chExt cx="338" cy="2"/>
                          </a:xfrm>
                        </wpg:grpSpPr>
                        <wps:wsp>
                          <wps:cNvPr id="370" name="Freeform 4176"/>
                          <wps:cNvSpPr>
                            <a:spLocks/>
                          </wps:cNvSpPr>
                          <wps:spPr bwMode="auto">
                            <a:xfrm>
                              <a:off x="1149" y="1708"/>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4177"/>
                        <wpg:cNvGrpSpPr>
                          <a:grpSpLocks/>
                        </wpg:cNvGrpSpPr>
                        <wpg:grpSpPr bwMode="auto">
                          <a:xfrm>
                            <a:off x="1149" y="2055"/>
                            <a:ext cx="338" cy="2"/>
                            <a:chOff x="1149" y="2055"/>
                            <a:chExt cx="338" cy="2"/>
                          </a:xfrm>
                        </wpg:grpSpPr>
                        <wps:wsp>
                          <wps:cNvPr id="372" name="Freeform 4178"/>
                          <wps:cNvSpPr>
                            <a:spLocks/>
                          </wps:cNvSpPr>
                          <wps:spPr bwMode="auto">
                            <a:xfrm>
                              <a:off x="1149" y="205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4179"/>
                        <wpg:cNvGrpSpPr>
                          <a:grpSpLocks/>
                        </wpg:cNvGrpSpPr>
                        <wpg:grpSpPr bwMode="auto">
                          <a:xfrm>
                            <a:off x="1149" y="2403"/>
                            <a:ext cx="338" cy="2"/>
                            <a:chOff x="1149" y="2403"/>
                            <a:chExt cx="338" cy="2"/>
                          </a:xfrm>
                        </wpg:grpSpPr>
                        <wps:wsp>
                          <wps:cNvPr id="374" name="Freeform 4180"/>
                          <wps:cNvSpPr>
                            <a:spLocks/>
                          </wps:cNvSpPr>
                          <wps:spPr bwMode="auto">
                            <a:xfrm>
                              <a:off x="1149" y="240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4181"/>
                        <wpg:cNvGrpSpPr>
                          <a:grpSpLocks/>
                        </wpg:cNvGrpSpPr>
                        <wpg:grpSpPr bwMode="auto">
                          <a:xfrm>
                            <a:off x="1149" y="2751"/>
                            <a:ext cx="338" cy="2"/>
                            <a:chOff x="1149" y="2751"/>
                            <a:chExt cx="338" cy="2"/>
                          </a:xfrm>
                        </wpg:grpSpPr>
                        <wps:wsp>
                          <wps:cNvPr id="376" name="Freeform 4182"/>
                          <wps:cNvSpPr>
                            <a:spLocks/>
                          </wps:cNvSpPr>
                          <wps:spPr bwMode="auto">
                            <a:xfrm>
                              <a:off x="1149" y="275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4183"/>
                        <wpg:cNvGrpSpPr>
                          <a:grpSpLocks/>
                        </wpg:cNvGrpSpPr>
                        <wpg:grpSpPr bwMode="auto">
                          <a:xfrm>
                            <a:off x="1149" y="3099"/>
                            <a:ext cx="338" cy="2"/>
                            <a:chOff x="1149" y="3099"/>
                            <a:chExt cx="338" cy="2"/>
                          </a:xfrm>
                        </wpg:grpSpPr>
                        <wps:wsp>
                          <wps:cNvPr id="378" name="Freeform 4184"/>
                          <wps:cNvSpPr>
                            <a:spLocks/>
                          </wps:cNvSpPr>
                          <wps:spPr bwMode="auto">
                            <a:xfrm>
                              <a:off x="1149" y="3099"/>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62" o:spid="_x0000_s1026" style="position:absolute;margin-left:56.95pt;margin-top:15.2pt;width:17.9pt;height:140.4pt;z-index:-251658236;mso-position-horizontal-relative:page" coordorigin="1139,304" coordsize="358,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">
                <v:group id="Group 4163" o:spid="_x0000_s1027" style="position:absolute;left:1149;top:316;width:338;height:2" coordorigin="1149,31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4164" o:spid="_x0000_s1028" style="position:absolute;left:1149;top:31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N78MA&#10;AADcAAAADwAAAGRycy9kb3ducmV2LnhtbERPz2vCMBS+C/sfwht4GZrqpoyuqbiCuJOg9bDdHs1b&#10;U9a8dE203X+/HASPH9/vbDPaVlyp941jBYt5AoK4crrhWsG53M1eQfiArLF1TAr+yMMmf5hkmGo3&#10;8JGup1CLGMI+RQUmhC6V0leGLPq564gj9+16iyHCvpa6xyGG21Yuk2QtLTYcGwx2VBiqfk4Xq+BQ&#10;+LJZn7/2v5/D8GSL5Xv9Uhqlpo/j9g1EoDHcxTf3h1bwvIpr45l4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PN78MAAADcAAAADwAAAAAAAAAAAAAAAACYAgAAZHJzL2Rv&#10;d25yZXYueG1sUEsFBgAAAAAEAAQA9QAAAIgDAAAAAA==&#10;" path="m,l338,e" filled="f" strokeweight="1pt">
                    <v:path arrowok="t" o:connecttype="custom" o:connectlocs="0,0;338,0" o:connectangles="0,0"/>
                  </v:shape>
                </v:group>
                <v:group id="Group 4165" o:spid="_x0000_s1029" style="position:absolute;left:1149;top:314;width:2;height:2788" coordorigin="1149,314" coordsize="2,2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4166" o:spid="_x0000_s1030" style="position:absolute;left:1149;top:314;width:2;height:2788;visibility:visible;mso-wrap-style:square;v-text-anchor:top" coordsize="2,2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ayqcIA&#10;AADcAAAADwAAAGRycy9kb3ducmV2LnhtbERPW2vCMBR+H/gfwhn4NtMpdNoZZUwUwYlX3OuhOTbF&#10;5qQ0Ueu/Nw+DPX589/G0tZW4UeNLxwreewkI4tzpkgsFx8P8bQjCB2SNlWNS8CAP00nnZYyZdnfe&#10;0W0fChFD2GeowIRQZ1L63JBF33M1ceTOrrEYImwKqRu8x3BbyX6SpNJiybHBYE3fhvLL/moVbJNR&#10;uvgo1+35R69Om5EfzArzq1T3tf36BBGoDf/iP/dSKxikcX48E4+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rKpwgAAANwAAAAPAAAAAAAAAAAAAAAAAJgCAABkcnMvZG93&#10;bnJldi54bWxQSwUGAAAAAAQABAD1AAAAhwMAAAAA&#10;" path="m,l,2787e" filled="f" strokeweight=".5pt">
                    <v:path arrowok="t" o:connecttype="custom" o:connectlocs="0,314;0,3101" o:connectangles="0,0"/>
                  </v:shape>
                </v:group>
                <v:group id="Group 4167" o:spid="_x0000_s1031" style="position:absolute;left:1149;top:664;width:338;height:2" coordorigin="1149,66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4168" o:spid="_x0000_s1032" style="position:absolute;left:1149;top:66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wuMYA&#10;AADcAAAADwAAAGRycy9kb3ducmV2LnhtbESPQWvCQBSE7wX/w/IEL6VumpYgqavYgLQnocaDvT2y&#10;r9lg9m2a3Zr037uC4HGYmW+Y5Xq0rThT7xvHCp7nCQjiyumGawWHcvu0AOEDssbWMSn4Jw/r1eRh&#10;ibl2A3/ReR9qESHsc1RgQuhyKX1lyKKfu444ej+utxii7Gupexwi3LYyTZJMWmw4LhjsqDBUnfZ/&#10;VsGu8GWTHb4/fo/D8GiL9L1+LY1Ss+m4eQMRaAz38K39qRW8ZCl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cwuMYAAADcAAAADwAAAAAAAAAAAAAAAACYAgAAZHJz&#10;L2Rvd25yZXYueG1sUEsFBgAAAAAEAAQA9QAAAIsDAAAAAA==&#10;" path="m,l338,e" filled="f" strokeweight="1pt">
                    <v:path arrowok="t" o:connecttype="custom" o:connectlocs="0,0;338,0" o:connectangles="0,0"/>
                  </v:shape>
                </v:group>
                <v:group id="Group 4169" o:spid="_x0000_s1033" style="position:absolute;left:1484;top:314;width:2;height:2788" coordorigin="1484,314" coordsize="2,2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4170" o:spid="_x0000_s1034" style="position:absolute;left:1484;top:314;width:2;height:2788;visibility:visible;mso-wrap-style:square;v-text-anchor:top" coordsize="2,2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lsGcIA&#10;AADcAAAADwAAAGRycy9kb3ducmV2LnhtbESPT4vCMBTE74LfITxhb5p2XUWqUeqK4tW/52fzbIvN&#10;S2midr/9RhA8DjPzG2a2aE0lHtS40rKCeBCBIM6sLjlXcDys+xMQziNrrCyTgj9ysJh3OzNMtH3y&#10;jh57n4sAYZeggsL7OpHSZQUZdANbEwfvahuDPsgml7rBZ4CbSn5H0VgaLDksFFjTb0HZbX83CjYr&#10;l5qLPsfx8LRZRqN1euFdqtRXr02nIDy1/hN+t7dawXD8A68z4Qj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WwZwgAAANwAAAAPAAAAAAAAAAAAAAAAAJgCAABkcnMvZG93&#10;bnJldi54bWxQSwUGAAAAAAQABAD1AAAAhwMAAAAA&#10;" path="m,l,2787e" filled="f" strokeweight="1pt">
                    <v:path arrowok="t" o:connecttype="custom" o:connectlocs="0,314;0,3101" o:connectangles="0,0"/>
                  </v:shape>
                </v:group>
                <v:group id="Group 4171" o:spid="_x0000_s1035" style="position:absolute;left:1149;top:1012;width:338;height:2" coordorigin="1149,101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4172" o:spid="_x0000_s1036" style="position:absolute;left:1149;top:101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2u8UA&#10;AADcAAAADwAAAGRycy9kb3ducmV2LnhtbESPQWvCQBSE7wX/w/IEL0U32hIkuooNSHsq1HjQ2yP7&#10;zAazb9PsatJ/3y0UPA4z8w2z3g62EXfqfO1YwXyWgCAuna65UnAs9tMlCB+QNTaOScEPedhuRk9r&#10;zLTr+Yvuh1CJCGGfoQITQptJ6UtDFv3MtcTRu7jOYoiyq6TusI9w28hFkqTSYs1xwWBLuaHyerhZ&#10;BZ+5L+r0eH7/PvX9s80Xb9VrYZSajIfdCkSgITzC/+0PreAlTe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HDa7xQAAANwAAAAPAAAAAAAAAAAAAAAAAJgCAABkcnMv&#10;ZG93bnJldi54bWxQSwUGAAAAAAQABAD1AAAAigMAAAAA&#10;" path="m,l338,e" filled="f" strokeweight="1pt">
                    <v:path arrowok="t" o:connecttype="custom" o:connectlocs="0,0;338,0" o:connectangles="0,0"/>
                  </v:shape>
                </v:group>
                <v:group id="Group 4173" o:spid="_x0000_s1037" style="position:absolute;left:1149;top:1360;width:338;height:2" coordorigin="1149,136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4174" o:spid="_x0000_s1038" style="position:absolute;left:1149;top:136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8HUsMA&#10;AADcAAAADwAAAGRycy9kb3ducmV2LnhtbERPz2vCMBS+D/wfwht4GZrqRhmdaXEF2U7CrId5ezRv&#10;TVnz0jXRdv+9OQgeP77fm2KynbjQ4FvHClbLBARx7XTLjYJjtVu8gvABWWPnmBT8k4cinz1sMNNu&#10;5C+6HEIjYgj7DBWYEPpMSl8bsuiXrieO3I8bLIYIh0bqAccYbju5TpJUWmw5NhjsqTRU/x7OVsG+&#10;9FWbHk8ff9/j+GTL9XvzUhml5o/T9g1EoCncxTf3p1bwnMa18Uw8Aj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8HUsMAAADcAAAADwAAAAAAAAAAAAAAAACYAgAAZHJzL2Rv&#10;d25yZXYueG1sUEsFBgAAAAAEAAQA9QAAAIgDAAAAAA==&#10;" path="m,l338,e" filled="f" strokeweight="1pt">
                    <v:path arrowok="t" o:connecttype="custom" o:connectlocs="0,0;338,0" o:connectangles="0,0"/>
                  </v:shape>
                </v:group>
                <v:group id="Group 4175" o:spid="_x0000_s1039" style="position:absolute;left:1149;top:1708;width:338;height:2" coordorigin="1149,1708"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4176" o:spid="_x0000_s1040" style="position:absolute;left:1149;top:1708;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dicMA&#10;AADcAAAADwAAAGRycy9kb3ducmV2LnhtbERPz2vCMBS+C/sfwhO8yEx1Q0dnlFmQeRpoPWy3R/PW&#10;FJuX2kRb/3tzEDx+fL+X697W4kqtrxwrmE4SEMSF0xWXCo759vUDhA/IGmvHpOBGHtarl8ESU+06&#10;3tP1EEoRQ9inqMCE0KRS+sKQRT9xDXHk/l1rMUTYllK32MVwW8tZksylxYpjg8GGMkPF6XCxCn4y&#10;n1fz49/3+bfrxjabbcr33Cg1GvZfnyAC9eEpfrh3WsHbIs6P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CdicMAAADcAAAADwAAAAAAAAAAAAAAAACYAgAAZHJzL2Rv&#10;d25yZXYueG1sUEsFBgAAAAAEAAQA9QAAAIgDAAAAAA==&#10;" path="m,l338,e" filled="f" strokeweight="1pt">
                    <v:path arrowok="t" o:connecttype="custom" o:connectlocs="0,0;338,0" o:connectangles="0,0"/>
                  </v:shape>
                </v:group>
                <v:group id="Group 4177" o:spid="_x0000_s1041" style="position:absolute;left:1149;top:2055;width:338;height:2" coordorigin="1149,205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4178" o:spid="_x0000_s1042" style="position:absolute;left:1149;top:205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6mZcYA&#10;AADcAAAADwAAAGRycy9kb3ducmV2LnhtbESPQWvCQBSE7wX/w/KEXopuGkVL6iptoNRTQeNBb4/s&#10;azY0+zbNbk38925B8DjMzDfMajPYRpyp87VjBc/TBARx6XTNlYJD8TF5AeEDssbGMSm4kIfNevSw&#10;wky7nnd03odKRAj7DBWYENpMSl8asuinriWO3rfrLIYou0rqDvsIt41Mk2QhLdYcFwy2lBsqf/Z/&#10;VsFX7ot6cTh9/h77/snm6Xs1L4xSj+Ph7RVEoCHcw7f2ViuYLVP4P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6mZcYAAADcAAAADwAAAAAAAAAAAAAAAACYAgAAZHJz&#10;L2Rvd25yZXYueG1sUEsFBgAAAAAEAAQA9QAAAIsDAAAAAA==&#10;" path="m,l338,e" filled="f" strokeweight="1pt">
                    <v:path arrowok="t" o:connecttype="custom" o:connectlocs="0,0;338,0" o:connectangles="0,0"/>
                  </v:shape>
                </v:group>
                <v:group id="Group 4179" o:spid="_x0000_s1043" style="position:absolute;left:1149;top:2403;width:338;height:2" coordorigin="1149,240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4180" o:spid="_x0000_s1044" style="position:absolute;left:1149;top:240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bisYA&#10;AADcAAAADwAAAGRycy9kb3ducmV2LnhtbESPQWvCQBSE7wX/w/KEXkrd1IpK6io2IO1J0Hiot0f2&#10;NRvMvk2zq4n/3i0IHoeZ+YZZrHpbiwu1vnKs4G2UgCAunK64VHDIN69zED4ga6wdk4IreVgtB08L&#10;TLXreEeXfShFhLBPUYEJoUml9IUhi37kGuLo/brWYoiyLaVusYtwW8txkkylxYrjgsGGMkPFaX+2&#10;CraZz6vp4fj199N1LzYbf5aT3Cj1POzXHyAC9eERvre/tYL32QT+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ubisYAAADcAAAADwAAAAAAAAAAAAAAAACYAgAAZHJz&#10;L2Rvd25yZXYueG1sUEsFBgAAAAAEAAQA9QAAAIsDAAAAAA==&#10;" path="m,l338,e" filled="f" strokeweight="1pt">
                    <v:path arrowok="t" o:connecttype="custom" o:connectlocs="0,0;338,0" o:connectangles="0,0"/>
                  </v:shape>
                </v:group>
                <v:group id="Group 4181" o:spid="_x0000_s1045" style="position:absolute;left:1149;top:2751;width:338;height:2" coordorigin="1149,275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4182" o:spid="_x0000_s1046" style="position:absolute;left:1149;top:275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WgZsYA&#10;AADcAAAADwAAAGRycy9kb3ducmV2LnhtbESPQWvCQBSE74X+h+UVeim6qUqU6CptoNRTocaD3h7Z&#10;ZzaYfZtmtyb+e7cg9DjMzDfMajPYRlyo87VjBa/jBARx6XTNlYJ98TFagPABWWPjmBRcycNm/fiw&#10;wky7nr/psguViBD2GSowIbSZlL40ZNGPXUscvZPrLIYou0rqDvsIt42cJEkqLdYcFwy2lBsqz7tf&#10;q+Ar90Wd7o+fP4e+f7H55L2aFUap56fhbQki0BD+w/f2ViuYzlP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WgZsYAAADcAAAADwAAAAAAAAAAAAAAAACYAgAAZHJz&#10;L2Rvd25yZXYueG1sUEsFBgAAAAAEAAQA9QAAAIsDAAAAAA==&#10;" path="m,l338,e" filled="f" strokeweight="1pt">
                    <v:path arrowok="t" o:connecttype="custom" o:connectlocs="0,0;338,0" o:connectangles="0,0"/>
                  </v:shape>
                </v:group>
                <v:group id="Group 4183" o:spid="_x0000_s1047" style="position:absolute;left:1149;top:3099;width:338;height:2" coordorigin="1149,3099"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4184" o:spid="_x0000_s1048" style="position:absolute;left:1149;top:3099;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Rj8MA&#10;AADcAAAADwAAAGRycy9kb3ducmV2LnhtbERPz2vCMBS+C/sfwhO8yEx1Q0dnlFmQeRpoPWy3R/PW&#10;FJuX2kRb/3tzEDx+fL+X697W4kqtrxwrmE4SEMSF0xWXCo759vUDhA/IGmvHpOBGHtarl8ESU+06&#10;3tP1EEoRQ9inqMCE0KRS+sKQRT9xDXHk/l1rMUTYllK32MVwW8tZksylxYpjg8GGMkPF6XCxCn4y&#10;n1fz49/3+bfrxjabbcr33Cg1GvZfnyAC9eEpfrh3WsHbIq6N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aRj8MAAADcAAAADwAAAAAAAAAAAAAAAACYAgAAZHJzL2Rv&#10;d25yZXYueG1sUEsFBgAAAAAEAAQA9QAAAIgDAAAAAA==&#10;" path="m,l338,e" filled="f" strokeweight="1pt">
                    <v:path arrowok="t" o:connecttype="custom" o:connectlocs="0,0;338,0" o:connectangles="0,0"/>
                  </v:shape>
                </v:group>
                <w10:wrap anchorx="page"/>
              </v:group>
            </w:pict>
          </mc:Fallback>
        </mc:AlternateContent>
      </w:r>
      <w:r w:rsidRPr="0040406F">
        <w:rPr>
          <w:rFonts w:ascii="Arial" w:eastAsia="Arial" w:hAnsi="Arial" w:cs="Arial"/>
          <w:sz w:val="24"/>
          <w:szCs w:val="24"/>
        </w:rPr>
        <w:t xml:space="preserve">Part 1 </w:t>
      </w:r>
      <w:r w:rsidR="00C726EF" w:rsidRPr="0040406F">
        <w:rPr>
          <w:rFonts w:ascii="Arial" w:eastAsia="Arial" w:hAnsi="Arial" w:cs="Arial"/>
          <w:sz w:val="24"/>
          <w:szCs w:val="24"/>
        </w:rPr>
        <w:t>–</w:t>
      </w:r>
      <w:r w:rsidRPr="0040406F">
        <w:rPr>
          <w:rFonts w:ascii="Arial" w:eastAsia="Arial" w:hAnsi="Arial" w:cs="Arial"/>
          <w:sz w:val="24"/>
          <w:szCs w:val="24"/>
        </w:rPr>
        <w:t xml:space="preserve"> Equity Position Risk</w:t>
      </w:r>
    </w:p>
    <w:p w14:paraId="339A419C" w14:textId="77777777" w:rsidR="00CB36B6" w:rsidRPr="0040406F" w:rsidRDefault="00CB36B6" w:rsidP="00CB36B6">
      <w:pPr>
        <w:spacing w:before="72" w:after="0"/>
        <w:ind w:left="864" w:right="-20"/>
        <w:rPr>
          <w:rFonts w:ascii="Arial" w:eastAsia="Arial" w:hAnsi="Arial" w:cs="Arial"/>
          <w:sz w:val="24"/>
          <w:szCs w:val="24"/>
        </w:rPr>
      </w:pPr>
      <w:r w:rsidRPr="0040406F">
        <w:rPr>
          <w:rFonts w:ascii="Arial" w:eastAsia="Arial" w:hAnsi="Arial" w:cs="Arial"/>
          <w:sz w:val="24"/>
          <w:szCs w:val="24"/>
        </w:rPr>
        <w:t>Are any equity principal positions held which require a position risk requirement to be entered?</w:t>
      </w:r>
    </w:p>
    <w:p w14:paraId="3FD3D15E" w14:textId="77777777" w:rsidR="00CB36B6" w:rsidRPr="0040406F" w:rsidRDefault="00CB36B6" w:rsidP="00CB36B6">
      <w:pPr>
        <w:spacing w:before="72" w:after="0"/>
        <w:ind w:left="1064" w:right="-20"/>
        <w:rPr>
          <w:rFonts w:ascii="Arial" w:eastAsia="Arial" w:hAnsi="Arial" w:cs="Arial"/>
          <w:sz w:val="24"/>
          <w:szCs w:val="24"/>
        </w:rPr>
      </w:pPr>
      <w:r w:rsidRPr="0040406F">
        <w:rPr>
          <w:rFonts w:ascii="Arial" w:eastAsia="Arial" w:hAnsi="Arial" w:cs="Arial"/>
          <w:sz w:val="24"/>
          <w:szCs w:val="24"/>
        </w:rPr>
        <w:t>Standard Method</w:t>
      </w:r>
    </w:p>
    <w:p w14:paraId="3C13D8DE" w14:textId="77777777" w:rsidR="00CB36B6" w:rsidRPr="0040406F" w:rsidRDefault="00CB36B6" w:rsidP="00CB36B6">
      <w:pPr>
        <w:spacing w:before="71" w:after="0"/>
        <w:ind w:left="1064" w:right="-20"/>
        <w:rPr>
          <w:rFonts w:ascii="Arial" w:eastAsia="Arial" w:hAnsi="Arial" w:cs="Arial"/>
          <w:sz w:val="24"/>
          <w:szCs w:val="24"/>
        </w:rPr>
      </w:pPr>
      <w:r w:rsidRPr="0040406F">
        <w:rPr>
          <w:rFonts w:ascii="Arial" w:eastAsia="Arial" w:hAnsi="Arial" w:cs="Arial"/>
          <w:sz w:val="24"/>
          <w:szCs w:val="24"/>
        </w:rPr>
        <w:t>Building Block Method</w:t>
      </w:r>
    </w:p>
    <w:p w14:paraId="60738EB1" w14:textId="693470AA" w:rsidR="00CB36B6" w:rsidRPr="0040406F" w:rsidRDefault="00CB36B6" w:rsidP="00CB36B6">
      <w:pPr>
        <w:spacing w:before="72" w:after="0"/>
        <w:ind w:left="1064" w:right="-20"/>
        <w:rPr>
          <w:rFonts w:ascii="Arial" w:eastAsia="Arial" w:hAnsi="Arial" w:cs="Arial"/>
          <w:sz w:val="24"/>
          <w:szCs w:val="24"/>
        </w:rPr>
      </w:pPr>
      <w:r w:rsidRPr="0040406F">
        <w:rPr>
          <w:rFonts w:ascii="Arial" w:eastAsia="Arial" w:hAnsi="Arial" w:cs="Arial"/>
          <w:sz w:val="24"/>
          <w:szCs w:val="24"/>
        </w:rPr>
        <w:t xml:space="preserve">Contingent Loss Matrix Method </w:t>
      </w:r>
      <w:r w:rsidR="00C726EF" w:rsidRPr="0040406F">
        <w:rPr>
          <w:rFonts w:ascii="Arial" w:eastAsia="Arial" w:hAnsi="Arial" w:cs="Arial"/>
          <w:sz w:val="24"/>
          <w:szCs w:val="24"/>
        </w:rPr>
        <w:t>–</w:t>
      </w:r>
      <w:r w:rsidRPr="0040406F">
        <w:rPr>
          <w:rFonts w:ascii="Arial" w:eastAsia="Arial" w:hAnsi="Arial" w:cs="Arial"/>
          <w:sz w:val="24"/>
          <w:szCs w:val="24"/>
        </w:rPr>
        <w:t xml:space="preserve"> Method 1</w:t>
      </w:r>
    </w:p>
    <w:p w14:paraId="4C361888" w14:textId="1BD318A7" w:rsidR="00CB36B6" w:rsidRPr="0040406F" w:rsidRDefault="00CB36B6" w:rsidP="00CB36B6">
      <w:pPr>
        <w:spacing w:before="71" w:after="0"/>
        <w:ind w:left="1064" w:right="-20"/>
        <w:rPr>
          <w:rFonts w:ascii="Arial" w:eastAsia="Arial" w:hAnsi="Arial" w:cs="Arial"/>
          <w:sz w:val="24"/>
          <w:szCs w:val="24"/>
        </w:rPr>
      </w:pPr>
      <w:r w:rsidRPr="0040406F">
        <w:rPr>
          <w:rFonts w:ascii="Arial" w:eastAsia="Arial" w:hAnsi="Arial" w:cs="Arial"/>
          <w:sz w:val="24"/>
          <w:szCs w:val="24"/>
        </w:rPr>
        <w:t xml:space="preserve">Contingent Loss Matrix Method </w:t>
      </w:r>
      <w:r w:rsidR="00C726EF" w:rsidRPr="0040406F">
        <w:rPr>
          <w:rFonts w:ascii="Arial" w:eastAsia="Arial" w:hAnsi="Arial" w:cs="Arial"/>
          <w:sz w:val="24"/>
          <w:szCs w:val="24"/>
        </w:rPr>
        <w:t>–</w:t>
      </w:r>
      <w:r w:rsidRPr="0040406F">
        <w:rPr>
          <w:rFonts w:ascii="Arial" w:eastAsia="Arial" w:hAnsi="Arial" w:cs="Arial"/>
          <w:sz w:val="24"/>
          <w:szCs w:val="24"/>
        </w:rPr>
        <w:t xml:space="preserve"> Method 2</w:t>
      </w:r>
    </w:p>
    <w:p w14:paraId="5257F963" w14:textId="77777777" w:rsidR="00CB36B6" w:rsidRPr="0040406F" w:rsidRDefault="00CB36B6" w:rsidP="00CB36B6">
      <w:pPr>
        <w:spacing w:before="71" w:after="0"/>
        <w:ind w:left="1066"/>
        <w:rPr>
          <w:rFonts w:ascii="Arial" w:eastAsia="Arial" w:hAnsi="Arial" w:cs="Arial"/>
          <w:sz w:val="24"/>
          <w:szCs w:val="24"/>
        </w:rPr>
      </w:pPr>
      <w:r w:rsidRPr="0040406F">
        <w:rPr>
          <w:rFonts w:ascii="Arial" w:eastAsia="Arial" w:hAnsi="Arial" w:cs="Arial"/>
          <w:sz w:val="24"/>
          <w:szCs w:val="24"/>
        </w:rPr>
        <w:t xml:space="preserve">Margin Method </w:t>
      </w:r>
    </w:p>
    <w:p w14:paraId="14073EF5" w14:textId="77777777" w:rsidR="00CB36B6" w:rsidRPr="0040406F" w:rsidRDefault="00CB36B6" w:rsidP="00CB36B6">
      <w:pPr>
        <w:spacing w:before="71" w:after="0"/>
        <w:ind w:left="1066"/>
        <w:rPr>
          <w:rFonts w:ascii="Arial" w:eastAsia="Arial" w:hAnsi="Arial" w:cs="Arial"/>
          <w:sz w:val="24"/>
          <w:szCs w:val="24"/>
        </w:rPr>
      </w:pPr>
      <w:r w:rsidRPr="0040406F">
        <w:rPr>
          <w:rFonts w:ascii="Arial" w:eastAsia="Arial" w:hAnsi="Arial" w:cs="Arial"/>
          <w:sz w:val="24"/>
          <w:szCs w:val="24"/>
        </w:rPr>
        <w:t xml:space="preserve">Basic Method </w:t>
      </w:r>
    </w:p>
    <w:p w14:paraId="7506F75F" w14:textId="77777777" w:rsidR="00CB36B6" w:rsidRPr="0040406F" w:rsidRDefault="00CB36B6" w:rsidP="00742665">
      <w:pPr>
        <w:spacing w:before="71" w:after="120"/>
        <w:ind w:left="1066"/>
        <w:rPr>
          <w:rFonts w:ascii="Arial" w:eastAsia="Arial" w:hAnsi="Arial" w:cs="Arial"/>
          <w:sz w:val="24"/>
          <w:szCs w:val="24"/>
        </w:rPr>
      </w:pPr>
      <w:r w:rsidRPr="0040406F">
        <w:rPr>
          <w:rFonts w:ascii="Arial" w:eastAsia="Arial" w:hAnsi="Arial" w:cs="Arial"/>
          <w:sz w:val="24"/>
          <w:szCs w:val="24"/>
        </w:rPr>
        <w:t>Arbitrage Method</w:t>
      </w:r>
    </w:p>
    <w:p w14:paraId="274CE476" w14:textId="0C6591EB" w:rsidR="00CB36B6" w:rsidRPr="0040406F" w:rsidRDefault="00CB36B6" w:rsidP="00CB36B6">
      <w:pPr>
        <w:spacing w:before="1" w:after="0"/>
        <w:ind w:left="504" w:right="-20"/>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11136" behindDoc="1" locked="0" layoutInCell="1" allowOverlap="1" wp14:anchorId="05C46A86" wp14:editId="5B37523F">
                <wp:simplePos x="0" y="0"/>
                <wp:positionH relativeFrom="page">
                  <wp:posOffset>723265</wp:posOffset>
                </wp:positionH>
                <wp:positionV relativeFrom="paragraph">
                  <wp:posOffset>193675</wp:posOffset>
                </wp:positionV>
                <wp:extent cx="227330" cy="231775"/>
                <wp:effectExtent l="8890" t="4445" r="1905" b="1905"/>
                <wp:wrapNone/>
                <wp:docPr id="347" name="Group 4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1775"/>
                          <a:chOff x="1139" y="305"/>
                          <a:chExt cx="358" cy="365"/>
                        </a:xfrm>
                      </wpg:grpSpPr>
                      <wpg:grpSp>
                        <wpg:cNvPr id="348" name="Group 4186"/>
                        <wpg:cNvGrpSpPr>
                          <a:grpSpLocks/>
                        </wpg:cNvGrpSpPr>
                        <wpg:grpSpPr bwMode="auto">
                          <a:xfrm>
                            <a:off x="1149" y="317"/>
                            <a:ext cx="338" cy="2"/>
                            <a:chOff x="1149" y="317"/>
                            <a:chExt cx="338" cy="2"/>
                          </a:xfrm>
                        </wpg:grpSpPr>
                        <wps:wsp>
                          <wps:cNvPr id="349" name="Freeform 4187"/>
                          <wps:cNvSpPr>
                            <a:spLocks/>
                          </wps:cNvSpPr>
                          <wps:spPr bwMode="auto">
                            <a:xfrm>
                              <a:off x="1149" y="317"/>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4188"/>
                        <wpg:cNvGrpSpPr>
                          <a:grpSpLocks/>
                        </wpg:cNvGrpSpPr>
                        <wpg:grpSpPr bwMode="auto">
                          <a:xfrm>
                            <a:off x="1149" y="315"/>
                            <a:ext cx="2" cy="345"/>
                            <a:chOff x="1149" y="315"/>
                            <a:chExt cx="2" cy="345"/>
                          </a:xfrm>
                        </wpg:grpSpPr>
                        <wps:wsp>
                          <wps:cNvPr id="351" name="Freeform 4189"/>
                          <wps:cNvSpPr>
                            <a:spLocks/>
                          </wps:cNvSpPr>
                          <wps:spPr bwMode="auto">
                            <a:xfrm>
                              <a:off x="1149" y="315"/>
                              <a:ext cx="2" cy="345"/>
                            </a:xfrm>
                            <a:custGeom>
                              <a:avLst/>
                              <a:gdLst>
                                <a:gd name="T0" fmla="+- 0 315 315"/>
                                <a:gd name="T1" fmla="*/ 315 h 345"/>
                                <a:gd name="T2" fmla="+- 0 660 315"/>
                                <a:gd name="T3" fmla="*/ 660 h 345"/>
                              </a:gdLst>
                              <a:ahLst/>
                              <a:cxnLst>
                                <a:cxn ang="0">
                                  <a:pos x="0" y="T1"/>
                                </a:cxn>
                                <a:cxn ang="0">
                                  <a:pos x="0" y="T3"/>
                                </a:cxn>
                              </a:cxnLst>
                              <a:rect l="0" t="0" r="r" b="b"/>
                              <a:pathLst>
                                <a:path h="345">
                                  <a:moveTo>
                                    <a:pt x="0" y="0"/>
                                  </a:moveTo>
                                  <a:lnTo>
                                    <a:pt x="0" y="34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4190"/>
                        <wpg:cNvGrpSpPr>
                          <a:grpSpLocks/>
                        </wpg:cNvGrpSpPr>
                        <wpg:grpSpPr bwMode="auto">
                          <a:xfrm>
                            <a:off x="1149" y="660"/>
                            <a:ext cx="338" cy="2"/>
                            <a:chOff x="1149" y="660"/>
                            <a:chExt cx="338" cy="2"/>
                          </a:xfrm>
                        </wpg:grpSpPr>
                        <wps:wsp>
                          <wps:cNvPr id="353" name="Freeform 4191"/>
                          <wps:cNvSpPr>
                            <a:spLocks/>
                          </wps:cNvSpPr>
                          <wps:spPr bwMode="auto">
                            <a:xfrm>
                              <a:off x="1149" y="66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4192"/>
                        <wpg:cNvGrpSpPr>
                          <a:grpSpLocks/>
                        </wpg:cNvGrpSpPr>
                        <wpg:grpSpPr bwMode="auto">
                          <a:xfrm>
                            <a:off x="1484" y="315"/>
                            <a:ext cx="2" cy="345"/>
                            <a:chOff x="1484" y="315"/>
                            <a:chExt cx="2" cy="345"/>
                          </a:xfrm>
                        </wpg:grpSpPr>
                        <wps:wsp>
                          <wps:cNvPr id="355" name="Freeform 4193"/>
                          <wps:cNvSpPr>
                            <a:spLocks/>
                          </wps:cNvSpPr>
                          <wps:spPr bwMode="auto">
                            <a:xfrm>
                              <a:off x="1484" y="315"/>
                              <a:ext cx="2" cy="345"/>
                            </a:xfrm>
                            <a:custGeom>
                              <a:avLst/>
                              <a:gdLst>
                                <a:gd name="T0" fmla="+- 0 315 315"/>
                                <a:gd name="T1" fmla="*/ 315 h 345"/>
                                <a:gd name="T2" fmla="+- 0 660 315"/>
                                <a:gd name="T3" fmla="*/ 660 h 345"/>
                              </a:gdLst>
                              <a:ahLst/>
                              <a:cxnLst>
                                <a:cxn ang="0">
                                  <a:pos x="0" y="T1"/>
                                </a:cxn>
                                <a:cxn ang="0">
                                  <a:pos x="0" y="T3"/>
                                </a:cxn>
                              </a:cxnLst>
                              <a:rect l="0" t="0" r="r" b="b"/>
                              <a:pathLst>
                                <a:path h="345">
                                  <a:moveTo>
                                    <a:pt x="0" y="0"/>
                                  </a:moveTo>
                                  <a:lnTo>
                                    <a:pt x="0" y="34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85" o:spid="_x0000_s1026" style="position:absolute;margin-left:56.95pt;margin-top:15.25pt;width:17.9pt;height:18.25pt;z-index:-251658235;mso-position-horizontal-relative:page" coordorigin="1139,305" coordsize="35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">
                <v:group id="Group 4186" o:spid="_x0000_s1027" style="position:absolute;left:1149;top:317;width:338;height:2" coordorigin="1149,317"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4187" o:spid="_x0000_s1028" style="position:absolute;left:1149;top:317;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qcYA&#10;AADcAAAADwAAAGRycy9kb3ducmV2LnhtbESPQWvCQBSE7wX/w/KEXkrd1Ipo6io2IO1J0Hiot0f2&#10;NRvMvk2zq4n/3i0IHoeZ+YZZrHpbiwu1vnKs4G2UgCAunK64VHDIN68zED4ga6wdk4IreVgtB08L&#10;TLXreEeXfShFhLBPUYEJoUml9IUhi37kGuLo/brWYoiyLaVusYtwW8txkkylxYrjgsGGMkPFaX+2&#10;CraZz6vp4fj199N1LzYbf5aT3Cj1POzXHyAC9eERvre/tYL3yRz+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b+qcYAAADcAAAADwAAAAAAAAAAAAAAAACYAgAAZHJz&#10;L2Rvd25yZXYueG1sUEsFBgAAAAAEAAQA9QAAAIsDAAAAAA==&#10;" path="m,l338,e" filled="f" strokeweight="1pt">
                    <v:path arrowok="t" o:connecttype="custom" o:connectlocs="0,0;338,0" o:connectangles="0,0"/>
                  </v:shape>
                </v:group>
                <v:group id="Group 4188" o:spid="_x0000_s1029" style="position:absolute;left:1149;top:315;width:2;height:345" coordorigin="1149,315"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4189" o:spid="_x0000_s1030" style="position:absolute;left:1149;top:315;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VsMA&#10;AADcAAAADwAAAGRycy9kb3ducmV2LnhtbESPT4vCMBTE74LfITxhL6KpKxWpRpFFYQ9e/IPnZ/Ns&#10;i81LN4lav/1GEDwOM/MbZr5sTS3u5HxlWcFomIAgzq2uuFBwPGwGUxA+IGusLZOCJ3lYLrqdOWba&#10;PnhH930oRISwz1BBGUKTSenzkgz6oW2Io3exzmCI0hVSO3xEuKnld5JMpMGK40KJDf2UlF/3N6Ng&#10;/TeW29RvT0/dd8fc3s42dWelvnrtagYiUBs+4Xf7VysYpyN4nY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DVsMAAADcAAAADwAAAAAAAAAAAAAAAACYAgAAZHJzL2Rv&#10;d25yZXYueG1sUEsFBgAAAAAEAAQA9QAAAIgDAAAAAA==&#10;" path="m,l,345e" filled="f" strokeweight=".5pt">
                    <v:path arrowok="t" o:connecttype="custom" o:connectlocs="0,315;0,660" o:connectangles="0,0"/>
                  </v:shape>
                </v:group>
                <v:group id="Group 4190" o:spid="_x0000_s1031" style="position:absolute;left:1149;top:660;width:338;height:2" coordorigin="1149,66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4191" o:spid="_x0000_s1032" style="position:absolute;left:1149;top:66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50sQA&#10;AADcAAAADwAAAGRycy9kb3ducmV2LnhtbESPQYvCMBSE78L+h/CEvWmqoizVKLIgyB5WW/fi7dE8&#10;22DzUpqsVn+9EQSPw8x8wyxWna3FhVpvHCsYDRMQxIXThksFf4fN4AuED8gaa8ek4EYeVsuP3gJT&#10;7a6c0SUPpYgQ9ikqqEJoUil9UZFFP3QNcfROrrUYomxLqVu8Rrit5ThJZtKi4bhQYUPfFRXn/N8q&#10;+A3b0Y5/6llyzPbrc3m/GZsZpT773XoOIlAX3uFXe6sVTKY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edLEAAAA3AAAAA8AAAAAAAAAAAAAAAAAmAIAAGRycy9k&#10;b3ducmV2LnhtbFBLBQYAAAAABAAEAPUAAACJAwAAAAA=&#10;" path="m,l338,e" filled="f" strokeweight=".5pt">
                    <v:path arrowok="t" o:connecttype="custom" o:connectlocs="0,0;338,0" o:connectangles="0,0"/>
                  </v:shape>
                </v:group>
                <v:group id="Group 4192" o:spid="_x0000_s1033" style="position:absolute;left:1484;top:315;width:2;height:345" coordorigin="1484,315"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4193" o:spid="_x0000_s1034" style="position:absolute;left:1484;top:315;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c7rsUA&#10;AADcAAAADwAAAGRycy9kb3ducmV2LnhtbESPT2sCMRTE70K/Q3gFb5q1slZXoxRB0FOr9c/1sXnu&#10;brt5WZKo229vhILHYWZ+w8wWranFlZyvLCsY9BMQxLnVFRcK9t+r3hiED8gaa8uk4I88LOYvnRlm&#10;2t54S9ddKESEsM9QQRlCk0np85IM+r5tiKN3ts5giNIVUju8Rbip5VuSjKTBiuNCiQ0tS8p/dxej&#10;IBm5n+Nh8zkZD77aND8VZvVeH5XqvrYfUxCB2vAM/7fXWsEwTe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zuuxQAAANwAAAAPAAAAAAAAAAAAAAAAAJgCAABkcnMv&#10;ZG93bnJldi54bWxQSwUGAAAAAAQABAD1AAAAigMAAAAA&#10;" path="m,l,345e" filled="f" strokeweight="1pt">
                    <v:path arrowok="t" o:connecttype="custom" o:connectlocs="0,315;0,660" o:connectangles="0,0"/>
                  </v:shape>
                </v:group>
                <w10:wrap anchorx="page"/>
              </v:group>
            </w:pict>
          </mc:Fallback>
        </mc:AlternateContent>
      </w:r>
      <w:r w:rsidRPr="0040406F">
        <w:rPr>
          <w:rFonts w:ascii="Arial" w:eastAsia="Arial" w:hAnsi="Arial" w:cs="Arial"/>
          <w:sz w:val="24"/>
          <w:szCs w:val="24"/>
        </w:rPr>
        <w:t xml:space="preserve">Part 2 </w:t>
      </w:r>
      <w:r w:rsidR="00C726EF" w:rsidRPr="0040406F">
        <w:rPr>
          <w:rFonts w:ascii="Arial" w:eastAsia="Arial" w:hAnsi="Arial" w:cs="Arial"/>
          <w:sz w:val="24"/>
          <w:szCs w:val="24"/>
        </w:rPr>
        <w:t>–</w:t>
      </w:r>
      <w:r w:rsidRPr="0040406F">
        <w:rPr>
          <w:rFonts w:ascii="Arial" w:eastAsia="Arial" w:hAnsi="Arial" w:cs="Arial"/>
          <w:sz w:val="24"/>
          <w:szCs w:val="24"/>
        </w:rPr>
        <w:t xml:space="preserve"> Debt Position Risk</w:t>
      </w:r>
    </w:p>
    <w:p w14:paraId="4BE53A63" w14:textId="77777777" w:rsidR="00CB36B6" w:rsidRPr="0040406F" w:rsidRDefault="00CB36B6" w:rsidP="00CB36B6">
      <w:pPr>
        <w:spacing w:before="71" w:after="0"/>
        <w:ind w:left="505" w:right="-23"/>
        <w:rPr>
          <w:rFonts w:ascii="Arial" w:eastAsia="Arial" w:hAnsi="Arial" w:cs="Arial"/>
          <w:sz w:val="24"/>
          <w:szCs w:val="24"/>
        </w:rPr>
      </w:pPr>
      <w:r w:rsidRPr="0040406F">
        <w:rPr>
          <w:rFonts w:ascii="Arial" w:eastAsia="Arial" w:hAnsi="Arial" w:cs="Arial"/>
          <w:sz w:val="24"/>
          <w:szCs w:val="24"/>
        </w:rPr>
        <w:t>Are any debt principal positions held which require a position risk requirement to be entered?</w:t>
      </w:r>
    </w:p>
    <w:p w14:paraId="33FDD8A8" w14:textId="77777777" w:rsidR="00CB36B6" w:rsidRPr="0040406F" w:rsidRDefault="00CB36B6" w:rsidP="00CB36B6">
      <w:pPr>
        <w:spacing w:before="67" w:after="0"/>
        <w:ind w:left="5262"/>
        <w:rPr>
          <w:rFonts w:ascii="Arial" w:eastAsia="Arial Narrow" w:hAnsi="Arial" w:cs="Arial"/>
          <w:b/>
          <w:sz w:val="26"/>
          <w:szCs w:val="26"/>
        </w:rPr>
      </w:pPr>
      <w:r w:rsidRPr="0040406F">
        <w:rPr>
          <w:rFonts w:ascii="Arial" w:eastAsia="Arial Narrow" w:hAnsi="Arial" w:cs="Arial"/>
          <w:b/>
          <w:position w:val="-1"/>
          <w:sz w:val="26"/>
          <w:szCs w:val="26"/>
        </w:rPr>
        <w:lastRenderedPageBreak/>
        <w:t>Capital Liquidity Return</w:t>
      </w:r>
    </w:p>
    <w:p w14:paraId="2C6D8611" w14:textId="77777777" w:rsidR="00CB36B6" w:rsidRPr="0040406F" w:rsidRDefault="00CB36B6" w:rsidP="00CB36B6">
      <w:pPr>
        <w:spacing w:before="82" w:after="0"/>
        <w:jc w:val="right"/>
        <w:rPr>
          <w:rFonts w:ascii="Arial" w:eastAsia="Arial" w:hAnsi="Arial" w:cs="Arial"/>
          <w:sz w:val="20"/>
        </w:rPr>
      </w:pPr>
      <w:r w:rsidRPr="0040406F">
        <w:rPr>
          <w:rFonts w:ascii="Arial" w:eastAsia="Arial" w:hAnsi="Arial" w:cs="Arial"/>
          <w:sz w:val="20"/>
        </w:rPr>
        <w:t>Return Date:</w:t>
      </w:r>
    </w:p>
    <w:p w14:paraId="00BCF646" w14:textId="77777777" w:rsidR="00CB36B6" w:rsidRPr="0040406F" w:rsidRDefault="00CB36B6" w:rsidP="00203B23">
      <w:pPr>
        <w:spacing w:before="29" w:after="0" w:line="302" w:lineRule="auto"/>
        <w:ind w:left="1066"/>
        <w:rPr>
          <w:rFonts w:ascii="Arial" w:eastAsia="Arial" w:hAnsi="Arial" w:cs="Arial"/>
          <w:sz w:val="24"/>
          <w:szCs w:val="24"/>
        </w:rPr>
      </w:pPr>
      <w:r w:rsidRPr="00203B23">
        <w:rPr>
          <w:rFonts w:ascii="Arial" w:eastAsia="Arial" w:hAnsi="Arial" w:cs="Arial"/>
          <w:noProof/>
          <w:sz w:val="24"/>
          <w:szCs w:val="24"/>
        </w:rPr>
        <mc:AlternateContent>
          <mc:Choice Requires="wpg">
            <w:drawing>
              <wp:anchor distT="0" distB="0" distL="114300" distR="114300" simplePos="0" relativeHeight="251613184" behindDoc="1" locked="0" layoutInCell="1" allowOverlap="1" wp14:anchorId="745B243C" wp14:editId="6789FA78">
                <wp:simplePos x="0" y="0"/>
                <wp:positionH relativeFrom="page">
                  <wp:posOffset>723265</wp:posOffset>
                </wp:positionH>
                <wp:positionV relativeFrom="paragraph">
                  <wp:posOffset>-5715</wp:posOffset>
                </wp:positionV>
                <wp:extent cx="227330" cy="1336675"/>
                <wp:effectExtent l="8890" t="1270" r="1905" b="5080"/>
                <wp:wrapNone/>
                <wp:docPr id="328" name="Group 4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1336675"/>
                          <a:chOff x="1139" y="-9"/>
                          <a:chExt cx="358" cy="2105"/>
                        </a:xfrm>
                      </wpg:grpSpPr>
                      <wpg:grpSp>
                        <wpg:cNvPr id="329" name="Group 4200"/>
                        <wpg:cNvGrpSpPr>
                          <a:grpSpLocks/>
                        </wpg:cNvGrpSpPr>
                        <wpg:grpSpPr bwMode="auto">
                          <a:xfrm>
                            <a:off x="1149" y="1"/>
                            <a:ext cx="338" cy="2"/>
                            <a:chOff x="1149" y="1"/>
                            <a:chExt cx="338" cy="2"/>
                          </a:xfrm>
                        </wpg:grpSpPr>
                        <wps:wsp>
                          <wps:cNvPr id="330" name="Freeform 4201"/>
                          <wps:cNvSpPr>
                            <a:spLocks/>
                          </wps:cNvSpPr>
                          <wps:spPr bwMode="auto">
                            <a:xfrm>
                              <a:off x="1149" y="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4202"/>
                        <wpg:cNvGrpSpPr>
                          <a:grpSpLocks/>
                        </wpg:cNvGrpSpPr>
                        <wpg:grpSpPr bwMode="auto">
                          <a:xfrm>
                            <a:off x="1149" y="1"/>
                            <a:ext cx="2" cy="2085"/>
                            <a:chOff x="1149" y="1"/>
                            <a:chExt cx="2" cy="2085"/>
                          </a:xfrm>
                        </wpg:grpSpPr>
                        <wps:wsp>
                          <wps:cNvPr id="332" name="Freeform 4203"/>
                          <wps:cNvSpPr>
                            <a:spLocks/>
                          </wps:cNvSpPr>
                          <wps:spPr bwMode="auto">
                            <a:xfrm>
                              <a:off x="1149" y="1"/>
                              <a:ext cx="2" cy="2085"/>
                            </a:xfrm>
                            <a:custGeom>
                              <a:avLst/>
                              <a:gdLst>
                                <a:gd name="T0" fmla="+- 0 1 1"/>
                                <a:gd name="T1" fmla="*/ 1 h 2085"/>
                                <a:gd name="T2" fmla="+- 0 2086 1"/>
                                <a:gd name="T3" fmla="*/ 2086 h 2085"/>
                              </a:gdLst>
                              <a:ahLst/>
                              <a:cxnLst>
                                <a:cxn ang="0">
                                  <a:pos x="0" y="T1"/>
                                </a:cxn>
                                <a:cxn ang="0">
                                  <a:pos x="0" y="T3"/>
                                </a:cxn>
                              </a:cxnLst>
                              <a:rect l="0" t="0" r="r" b="b"/>
                              <a:pathLst>
                                <a:path h="2085">
                                  <a:moveTo>
                                    <a:pt x="0" y="0"/>
                                  </a:moveTo>
                                  <a:lnTo>
                                    <a:pt x="0" y="20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4204"/>
                        <wpg:cNvGrpSpPr>
                          <a:grpSpLocks/>
                        </wpg:cNvGrpSpPr>
                        <wpg:grpSpPr bwMode="auto">
                          <a:xfrm>
                            <a:off x="1149" y="344"/>
                            <a:ext cx="338" cy="2"/>
                            <a:chOff x="1149" y="344"/>
                            <a:chExt cx="338" cy="2"/>
                          </a:xfrm>
                        </wpg:grpSpPr>
                        <wps:wsp>
                          <wps:cNvPr id="334" name="Freeform 4205"/>
                          <wps:cNvSpPr>
                            <a:spLocks/>
                          </wps:cNvSpPr>
                          <wps:spPr bwMode="auto">
                            <a:xfrm>
                              <a:off x="1149" y="34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4206"/>
                        <wpg:cNvGrpSpPr>
                          <a:grpSpLocks/>
                        </wpg:cNvGrpSpPr>
                        <wpg:grpSpPr bwMode="auto">
                          <a:xfrm>
                            <a:off x="1484" y="1"/>
                            <a:ext cx="2" cy="2085"/>
                            <a:chOff x="1484" y="1"/>
                            <a:chExt cx="2" cy="2085"/>
                          </a:xfrm>
                        </wpg:grpSpPr>
                        <wps:wsp>
                          <wps:cNvPr id="336" name="Freeform 4207"/>
                          <wps:cNvSpPr>
                            <a:spLocks/>
                          </wps:cNvSpPr>
                          <wps:spPr bwMode="auto">
                            <a:xfrm>
                              <a:off x="1484" y="1"/>
                              <a:ext cx="2" cy="2085"/>
                            </a:xfrm>
                            <a:custGeom>
                              <a:avLst/>
                              <a:gdLst>
                                <a:gd name="T0" fmla="+- 0 1 1"/>
                                <a:gd name="T1" fmla="*/ 1 h 2085"/>
                                <a:gd name="T2" fmla="+- 0 2086 1"/>
                                <a:gd name="T3" fmla="*/ 2086 h 2085"/>
                              </a:gdLst>
                              <a:ahLst/>
                              <a:cxnLst>
                                <a:cxn ang="0">
                                  <a:pos x="0" y="T1"/>
                                </a:cxn>
                                <a:cxn ang="0">
                                  <a:pos x="0" y="T3"/>
                                </a:cxn>
                              </a:cxnLst>
                              <a:rect l="0" t="0" r="r" b="b"/>
                              <a:pathLst>
                                <a:path h="2085">
                                  <a:moveTo>
                                    <a:pt x="0" y="0"/>
                                  </a:moveTo>
                                  <a:lnTo>
                                    <a:pt x="0" y="208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4208"/>
                        <wpg:cNvGrpSpPr>
                          <a:grpSpLocks/>
                        </wpg:cNvGrpSpPr>
                        <wpg:grpSpPr bwMode="auto">
                          <a:xfrm>
                            <a:off x="1149" y="692"/>
                            <a:ext cx="338" cy="2"/>
                            <a:chOff x="1149" y="692"/>
                            <a:chExt cx="338" cy="2"/>
                          </a:xfrm>
                        </wpg:grpSpPr>
                        <wps:wsp>
                          <wps:cNvPr id="338" name="Freeform 4209"/>
                          <wps:cNvSpPr>
                            <a:spLocks/>
                          </wps:cNvSpPr>
                          <wps:spPr bwMode="auto">
                            <a:xfrm>
                              <a:off x="1149" y="69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4210"/>
                        <wpg:cNvGrpSpPr>
                          <a:grpSpLocks/>
                        </wpg:cNvGrpSpPr>
                        <wpg:grpSpPr bwMode="auto">
                          <a:xfrm>
                            <a:off x="1149" y="1040"/>
                            <a:ext cx="338" cy="2"/>
                            <a:chOff x="1149" y="1040"/>
                            <a:chExt cx="338" cy="2"/>
                          </a:xfrm>
                        </wpg:grpSpPr>
                        <wps:wsp>
                          <wps:cNvPr id="340" name="Freeform 4211"/>
                          <wps:cNvSpPr>
                            <a:spLocks/>
                          </wps:cNvSpPr>
                          <wps:spPr bwMode="auto">
                            <a:xfrm>
                              <a:off x="1149" y="104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4212"/>
                        <wpg:cNvGrpSpPr>
                          <a:grpSpLocks/>
                        </wpg:cNvGrpSpPr>
                        <wpg:grpSpPr bwMode="auto">
                          <a:xfrm>
                            <a:off x="1149" y="1388"/>
                            <a:ext cx="338" cy="2"/>
                            <a:chOff x="1149" y="1388"/>
                            <a:chExt cx="338" cy="2"/>
                          </a:xfrm>
                        </wpg:grpSpPr>
                        <wps:wsp>
                          <wps:cNvPr id="342" name="Freeform 4213"/>
                          <wps:cNvSpPr>
                            <a:spLocks/>
                          </wps:cNvSpPr>
                          <wps:spPr bwMode="auto">
                            <a:xfrm>
                              <a:off x="1149" y="1388"/>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4214"/>
                        <wpg:cNvGrpSpPr>
                          <a:grpSpLocks/>
                        </wpg:cNvGrpSpPr>
                        <wpg:grpSpPr bwMode="auto">
                          <a:xfrm>
                            <a:off x="1149" y="1736"/>
                            <a:ext cx="338" cy="2"/>
                            <a:chOff x="1149" y="1736"/>
                            <a:chExt cx="338" cy="2"/>
                          </a:xfrm>
                        </wpg:grpSpPr>
                        <wps:wsp>
                          <wps:cNvPr id="344" name="Freeform 4215"/>
                          <wps:cNvSpPr>
                            <a:spLocks/>
                          </wps:cNvSpPr>
                          <wps:spPr bwMode="auto">
                            <a:xfrm>
                              <a:off x="1149" y="173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4216"/>
                        <wpg:cNvGrpSpPr>
                          <a:grpSpLocks/>
                        </wpg:cNvGrpSpPr>
                        <wpg:grpSpPr bwMode="auto">
                          <a:xfrm>
                            <a:off x="1149" y="2083"/>
                            <a:ext cx="338" cy="2"/>
                            <a:chOff x="1149" y="2083"/>
                            <a:chExt cx="338" cy="2"/>
                          </a:xfrm>
                        </wpg:grpSpPr>
                        <wps:wsp>
                          <wps:cNvPr id="346" name="Freeform 4217"/>
                          <wps:cNvSpPr>
                            <a:spLocks/>
                          </wps:cNvSpPr>
                          <wps:spPr bwMode="auto">
                            <a:xfrm>
                              <a:off x="1149" y="208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99" o:spid="_x0000_s1026" style="position:absolute;margin-left:56.95pt;margin-top:-.45pt;width:17.9pt;height:105.25pt;z-index:-251658233;mso-position-horizontal-relative:page" coordorigin="1139,-9" coordsize="358,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">
                <v:group id="Group 4200" o:spid="_x0000_s1027" style="position:absolute;left:1149;top:1;width:338;height:2" coordorigin="1149,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4201" o:spid="_x0000_s1028" style="position:absolute;left:1149;top: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ECBcEA&#10;AADcAAAADwAAAGRycy9kb3ducmV2LnhtbERPz2vCMBS+D/wfwht4m6kTRKpRZCAUD25VL94ezTMN&#10;Ni+lyWr1r18OA48f3+/VZnCN6KkL1rOC6SQDQVx5bdkoOJ92HwsQISJrbDyTggcF2KxHbyvMtb9z&#10;Sf0xGpFCOOSooI6xzaUMVU0Ow8S3xIm7+s5hTLAzUnd4T+GukZ9ZNpcOLaeGGlv6qqm6HX+dgkMs&#10;pt+8b+bZpfzZ3szzYV1plRq/D9sliEhDfIn/3YVWMJul+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RAgXBAAAA3AAAAA8AAAAAAAAAAAAAAAAAmAIAAGRycy9kb3du&#10;cmV2LnhtbFBLBQYAAAAABAAEAPUAAACGAwAAAAA=&#10;" path="m,l338,e" filled="f" strokeweight=".5pt">
                    <v:path arrowok="t" o:connecttype="custom" o:connectlocs="0,0;338,0" o:connectangles="0,0"/>
                  </v:shape>
                </v:group>
                <v:group id="Group 4202" o:spid="_x0000_s1029" style="position:absolute;left:1149;top:1;width:2;height:2085" coordorigin="1149,1" coordsize="2,2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4203" o:spid="_x0000_s1030" style="position:absolute;left:1149;top:1;width:2;height:2085;visibility:visible;mso-wrap-style:square;v-text-anchor:top" coordsize="2,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q48YA&#10;AADcAAAADwAAAGRycy9kb3ducmV2LnhtbESPQWvCQBSE70L/w/IKvelGA1aiq4hYKD20GkU8PrKv&#10;2dTs25Ddxvjvu0LB4zAz3zCLVW9r0VHrK8cKxqMEBHHhdMWlguPhbTgD4QOyxtoxKbiRh9XyabDA&#10;TLsr76nLQykihH2GCkwITSalLwxZ9CPXEEfv27UWQ5RtKXWL1wi3tZwkyVRarDguGGxoY6i45L9W&#10;wfbrNv1MXk3+k44v5133Ue5PuFbq5blfz0EE6sMj/N9+1wrSdAL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Yq48YAAADcAAAADwAAAAAAAAAAAAAAAACYAgAAZHJz&#10;L2Rvd25yZXYueG1sUEsFBgAAAAAEAAQA9QAAAIsDAAAAAA==&#10;" path="m,l,2085e" filled="f" strokeweight=".5pt">
                    <v:path arrowok="t" o:connecttype="custom" o:connectlocs="0,1;0,2086" o:connectangles="0,0"/>
                  </v:shape>
                </v:group>
                <v:group id="Group 4204" o:spid="_x0000_s1031" style="position:absolute;left:1149;top:344;width:338;height:2" coordorigin="1149,34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4205" o:spid="_x0000_s1032" style="position:absolute;left:1149;top:34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iSsUA&#10;AADcAAAADwAAAGRycy9kb3ducmV2LnhtbESPQWvCQBSE7wX/w/IEL0U3VRGJrmID0p6EGg96e2Sf&#10;2WD2bZrdmvTfd4WCx2FmvmHW297W4k6trxwreJskIIgLpysuFZzy/XgJwgdkjbVjUvBLHrabwcsa&#10;U+06/qL7MZQiQtinqMCE0KRS+sKQRT9xDXH0rq61GKJsS6lb7CLc1nKaJAtpseK4YLChzFBxO/5Y&#10;BYfM59XidPn4Pnfdq82m7+U8N0qNhv1uBSJQH57h//anVjCbzeFx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SJKxQAAANwAAAAPAAAAAAAAAAAAAAAAAJgCAABkcnMv&#10;ZG93bnJldi54bWxQSwUGAAAAAAQABAD1AAAAigMAAAAA&#10;" path="m,l338,e" filled="f" strokeweight="1pt">
                    <v:path arrowok="t" o:connecttype="custom" o:connectlocs="0,0;338,0" o:connectangles="0,0"/>
                  </v:shape>
                </v:group>
                <v:group id="Group 4206" o:spid="_x0000_s1033" style="position:absolute;left:1484;top:1;width:2;height:2085" coordorigin="1484,1" coordsize="2,2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4207" o:spid="_x0000_s1034" style="position:absolute;left:1484;top:1;width:2;height:2085;visibility:visible;mso-wrap-style:square;v-text-anchor:top" coordsize="2,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Z6MQA&#10;AADcAAAADwAAAGRycy9kb3ducmV2LnhtbESPT2sCMRTE7wW/Q3hCL0WzKuh2a5SiCII9+A/Pj83r&#10;ZunmZUlS3X57Iwg9DjPzG2a+7GwjruRD7VjBaJiBIC6drrlScD5tBjmIEJE1No5JwR8FWC56L3Ms&#10;tLvxga7HWIkE4VCgAhNjW0gZSkMWw9C1xMn7dt5iTNJXUnu8Jbht5DjLptJizWnBYEsrQ+XP8dcq&#10;WHeb1bvf7a00s9y95aOwO1y+lHrtd58fICJ18T/8bG+1gslkCo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g2ejEAAAA3AAAAA8AAAAAAAAAAAAAAAAAmAIAAGRycy9k&#10;b3ducmV2LnhtbFBLBQYAAAAABAAEAPUAAACJAwAAAAA=&#10;" path="m,l,2085e" filled="f" strokeweight="1pt">
                    <v:path arrowok="t" o:connecttype="custom" o:connectlocs="0,1;0,2086" o:connectangles="0,0"/>
                  </v:shape>
                </v:group>
                <v:group id="Group 4208" o:spid="_x0000_s1035" style="position:absolute;left:1149;top:692;width:338;height:2" coordorigin="1149,69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4209" o:spid="_x0000_s1036" style="position:absolute;left:1149;top:69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woT8IA&#10;AADcAAAADwAAAGRycy9kb3ducmV2LnhtbERPy4rCMBTdD8w/hDvgZhhTH8hQjTIWBl0JWhe6uzTX&#10;ptjcdJqMrX9vFoLLw3kvVr2txY1aXzlWMBomIIgLpysuFRzz369vED4ga6wdk4I7eVgt398WmGrX&#10;8Z5uh1CKGMI+RQUmhCaV0heGLPqha4gjd3GtxRBhW0rdYhfDbS3HSTKTFiuODQYbygwV18O/VbDL&#10;fF7NjufN36nrPm02XpfT3Cg1+Oh/5iAC9eElfrq3WsFkEtfG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ChPwgAAANwAAAAPAAAAAAAAAAAAAAAAAJgCAABkcnMvZG93&#10;bnJldi54bWxQSwUGAAAAAAQABAD1AAAAhwMAAAAA&#10;" path="m,l338,e" filled="f" strokeweight="1pt">
                    <v:path arrowok="t" o:connecttype="custom" o:connectlocs="0,0;338,0" o:connectangles="0,0"/>
                  </v:shape>
                </v:group>
                <v:group id="Group 4210" o:spid="_x0000_s1037" style="position:absolute;left:1149;top:1040;width:338;height:2" coordorigin="1149,104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4211" o:spid="_x0000_s1038" style="position:absolute;left:1149;top:104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XNMIA&#10;AADcAAAADwAAAGRycy9kb3ducmV2LnhtbERPy4rCMBTdC/MP4Q64kTH1gQzVKGNh0JUw1oXuLs21&#10;KTY3nSZj69+bhTDLw3mvNr2txZ1aXzlWMBknIIgLpysuFZzy749PED4ga6wdk4IHedis3wYrTLXr&#10;+Ifux1CKGMI+RQUmhCaV0heGLPqxa4gjd3WtxRBhW0rdYhfDbS2nSbKQFiuODQYbygwVt+OfVXDI&#10;fF4tTpfd77nrRjabbst5bpQavvdfSxCB+vAvfrn3WsFsHuf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DFc0wgAAANwAAAAPAAAAAAAAAAAAAAAAAJgCAABkcnMvZG93&#10;bnJldi54bWxQSwUGAAAAAAQABAD1AAAAhwMAAAAA&#10;" path="m,l338,e" filled="f" strokeweight="1pt">
                    <v:path arrowok="t" o:connecttype="custom" o:connectlocs="0,0;338,0" o:connectangles="0,0"/>
                  </v:shape>
                </v:group>
                <v:group id="Group 4212" o:spid="_x0000_s1039" style="position:absolute;left:1149;top:1388;width:338;height:2" coordorigin="1149,1388"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4213" o:spid="_x0000_s1040" style="position:absolute;left:1149;top:1388;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Js2MUA&#10;AADcAAAADwAAAGRycy9kb3ducmV2LnhtbESPQWvCQBSE7wX/w/KEXkrdGEVKdBUNlHoSajzU2yP7&#10;mg3Nvo3ZrYn/3hUKPQ4z8w2z2gy2EVfqfO1YwXSSgCAuna65UnAq3l/fQPiArLFxTApu5GGzHj2t&#10;MNOu50+6HkMlIoR9hgpMCG0mpS8NWfQT1xJH79t1FkOUXSV1h32E20amSbKQFmuOCwZbyg2VP8df&#10;q+CQ+6JenM4fl6++f7F5uqvmhVHqeTxslyACDeE//NfeawWzeQq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kmzYxQAAANwAAAAPAAAAAAAAAAAAAAAAAJgCAABkcnMv&#10;ZG93bnJldi54bWxQSwUGAAAAAAQABAD1AAAAigMAAAAA&#10;" path="m,l338,e" filled="f" strokeweight="1pt">
                    <v:path arrowok="t" o:connecttype="custom" o:connectlocs="0,0;338,0" o:connectangles="0,0"/>
                  </v:shape>
                </v:group>
                <v:group id="Group 4214" o:spid="_x0000_s1041" style="position:absolute;left:1149;top:1736;width:338;height:2" coordorigin="1149,173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4215" o:spid="_x0000_s1042" style="position:absolute;left:1149;top:173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RN8UA&#10;AADcAAAADwAAAGRycy9kb3ducmV2LnhtbESPQWvCQBSE7wX/w/KEXkrdqEFKdBUNlHoSajzU2yP7&#10;mg3Nvo3ZrYn/3hUKPQ4z8w2z2gy2EVfqfO1YwXSSgCAuna65UnAq3l/fQPiArLFxTApu5GGzHj2t&#10;MNOu50+6HkMlIoR9hgpMCG0mpS8NWfQT1xJH79t1FkOUXSV1h32E20bOkmQhLdYcFwy2lBsqf46/&#10;VsEh90W9OJ0/Ll99/2Lz2a5KC6PU83jYLkEEGsJ/+K+91wrmaQq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1E3xQAAANwAAAAPAAAAAAAAAAAAAAAAAJgCAABkcnMv&#10;ZG93bnJldi54bWxQSwUGAAAAAAQABAD1AAAAigMAAAAA&#10;" path="m,l338,e" filled="f" strokeweight="1pt">
                    <v:path arrowok="t" o:connecttype="custom" o:connectlocs="0,0;338,0" o:connectangles="0,0"/>
                  </v:shape>
                </v:group>
                <v:group id="Group 4216" o:spid="_x0000_s1043" style="position:absolute;left:1149;top:2083;width:338;height:2" coordorigin="1149,208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4217" o:spid="_x0000_s1044" style="position:absolute;left:1149;top:208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q28YA&#10;AADcAAAADwAAAGRycy9kb3ducmV2LnhtbESPT2vCQBTE7wW/w/KEXkrd+IdQoqtooNSTUOOh3h7Z&#10;12xo9m3Mbk389q5Q6HGYmd8wq81gG3GlzteOFUwnCQji0umaKwWn4v31DYQPyBobx6TgRh4269HT&#10;CjPtev6k6zFUIkLYZ6jAhNBmUvrSkEU/cS1x9L5dZzFE2VVSd9hHuG3kLElSabHmuGCwpdxQ+XP8&#10;tQoOuS/q9HT+uHz1/YvNZ7tqURilnsfDdgki0BD+w3/tvVYwX6TwOBOP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lq28YAAADcAAAADwAAAAAAAAAAAAAAAACYAgAAZHJz&#10;L2Rvd25yZXYueG1sUEsFBgAAAAAEAAQA9QAAAIsDAAAAAA==&#10;" path="m,l338,e" filled="f" strokeweight="1pt">
                    <v:path arrowok="t" o:connecttype="custom" o:connectlocs="0,0;338,0" o:connectangles="0,0"/>
                  </v:shape>
                </v:group>
                <w10:wrap anchorx="page"/>
              </v:group>
            </w:pict>
          </mc:Fallback>
        </mc:AlternateContent>
      </w:r>
      <w:r w:rsidRPr="0040406F">
        <w:rPr>
          <w:rFonts w:ascii="Arial" w:eastAsia="Arial" w:hAnsi="Arial" w:cs="Arial"/>
          <w:sz w:val="24"/>
          <w:szCs w:val="24"/>
        </w:rPr>
        <w:t>Standard Method</w:t>
      </w:r>
    </w:p>
    <w:p w14:paraId="6C408277" w14:textId="2F9B9048" w:rsidR="00CB36B6" w:rsidRPr="0040406F" w:rsidRDefault="00CB36B6" w:rsidP="00CB36B6">
      <w:pPr>
        <w:spacing w:before="29" w:after="0" w:line="302" w:lineRule="auto"/>
        <w:ind w:left="1066"/>
        <w:rPr>
          <w:rFonts w:ascii="Arial" w:eastAsia="Arial" w:hAnsi="Arial" w:cs="Arial"/>
          <w:sz w:val="24"/>
          <w:szCs w:val="24"/>
        </w:rPr>
      </w:pPr>
      <w:r w:rsidRPr="0040406F">
        <w:rPr>
          <w:rFonts w:ascii="Arial" w:eastAsia="Arial" w:hAnsi="Arial" w:cs="Arial"/>
          <w:sz w:val="24"/>
          <w:szCs w:val="24"/>
        </w:rPr>
        <w:t xml:space="preserve">Building Block Method </w:t>
      </w:r>
      <w:r w:rsidR="00C726EF" w:rsidRPr="0040406F">
        <w:rPr>
          <w:rFonts w:ascii="Arial" w:eastAsia="Arial" w:hAnsi="Arial" w:cs="Arial"/>
          <w:sz w:val="24"/>
          <w:szCs w:val="24"/>
        </w:rPr>
        <w:t>–</w:t>
      </w:r>
      <w:r w:rsidRPr="0040406F">
        <w:rPr>
          <w:rFonts w:ascii="Arial" w:eastAsia="Arial" w:hAnsi="Arial" w:cs="Arial"/>
          <w:sz w:val="24"/>
          <w:szCs w:val="24"/>
        </w:rPr>
        <w:t xml:space="preserve"> Maturity Method </w:t>
      </w:r>
    </w:p>
    <w:p w14:paraId="01DA016D" w14:textId="7DFADE90" w:rsidR="00CB36B6" w:rsidRPr="0040406F" w:rsidRDefault="00CB36B6" w:rsidP="00CB36B6">
      <w:pPr>
        <w:spacing w:before="29" w:after="0" w:line="302" w:lineRule="auto"/>
        <w:ind w:left="1066"/>
        <w:rPr>
          <w:rFonts w:ascii="Arial" w:eastAsia="Arial" w:hAnsi="Arial" w:cs="Arial"/>
          <w:sz w:val="24"/>
          <w:szCs w:val="24"/>
        </w:rPr>
      </w:pPr>
      <w:r w:rsidRPr="0040406F">
        <w:rPr>
          <w:rFonts w:ascii="Arial" w:eastAsia="Arial" w:hAnsi="Arial" w:cs="Arial"/>
          <w:sz w:val="24"/>
          <w:szCs w:val="24"/>
        </w:rPr>
        <w:t xml:space="preserve">Building Block Method </w:t>
      </w:r>
      <w:r w:rsidR="00C726EF" w:rsidRPr="0040406F">
        <w:rPr>
          <w:rFonts w:ascii="Arial" w:eastAsia="Arial" w:hAnsi="Arial" w:cs="Arial"/>
          <w:sz w:val="24"/>
          <w:szCs w:val="24"/>
        </w:rPr>
        <w:t>–</w:t>
      </w:r>
      <w:r w:rsidRPr="0040406F">
        <w:rPr>
          <w:rFonts w:ascii="Arial" w:eastAsia="Arial" w:hAnsi="Arial" w:cs="Arial"/>
          <w:sz w:val="24"/>
          <w:szCs w:val="24"/>
        </w:rPr>
        <w:t xml:space="preserve"> Duration Method </w:t>
      </w:r>
    </w:p>
    <w:p w14:paraId="23756AB9" w14:textId="77777777" w:rsidR="00CB36B6" w:rsidRPr="0040406F" w:rsidRDefault="00CB36B6" w:rsidP="00CB36B6">
      <w:pPr>
        <w:spacing w:before="29" w:after="0" w:line="302" w:lineRule="auto"/>
        <w:ind w:left="1066"/>
        <w:rPr>
          <w:rFonts w:ascii="Arial" w:eastAsia="Arial" w:hAnsi="Arial" w:cs="Arial"/>
          <w:sz w:val="24"/>
          <w:szCs w:val="24"/>
        </w:rPr>
      </w:pPr>
      <w:r w:rsidRPr="0040406F">
        <w:rPr>
          <w:rFonts w:ascii="Arial" w:eastAsia="Arial" w:hAnsi="Arial" w:cs="Arial"/>
          <w:sz w:val="24"/>
          <w:szCs w:val="24"/>
        </w:rPr>
        <w:t xml:space="preserve">Contingent Loss Matrix Method (Maturity Method) </w:t>
      </w:r>
    </w:p>
    <w:p w14:paraId="6A8BF08E" w14:textId="77777777" w:rsidR="00CB36B6" w:rsidRPr="0040406F" w:rsidRDefault="00CB36B6" w:rsidP="00CB36B6">
      <w:pPr>
        <w:spacing w:before="29" w:after="0" w:line="302" w:lineRule="auto"/>
        <w:ind w:left="1066" w:right="8204"/>
        <w:rPr>
          <w:rFonts w:ascii="Arial" w:eastAsia="Arial" w:hAnsi="Arial" w:cs="Arial"/>
          <w:sz w:val="24"/>
          <w:szCs w:val="24"/>
        </w:rPr>
      </w:pPr>
      <w:r w:rsidRPr="0040406F">
        <w:rPr>
          <w:rFonts w:ascii="Arial" w:eastAsia="Arial" w:hAnsi="Arial" w:cs="Arial"/>
          <w:sz w:val="24"/>
          <w:szCs w:val="24"/>
        </w:rPr>
        <w:t>Margin Method</w:t>
      </w:r>
    </w:p>
    <w:p w14:paraId="15987505" w14:textId="77777777" w:rsidR="00CB36B6" w:rsidRPr="0040406F" w:rsidRDefault="00CB36B6" w:rsidP="00CB36B6">
      <w:pPr>
        <w:spacing w:before="29" w:after="0"/>
        <w:ind w:left="1064" w:right="-20"/>
        <w:rPr>
          <w:rFonts w:ascii="Arial" w:eastAsia="Arial" w:hAnsi="Arial" w:cs="Arial"/>
          <w:sz w:val="24"/>
          <w:szCs w:val="24"/>
        </w:rPr>
      </w:pPr>
      <w:r w:rsidRPr="0040406F">
        <w:rPr>
          <w:rFonts w:ascii="Arial" w:eastAsia="Arial" w:hAnsi="Arial" w:cs="Arial"/>
          <w:sz w:val="24"/>
          <w:szCs w:val="24"/>
        </w:rPr>
        <w:t>Basic Method</w:t>
      </w:r>
    </w:p>
    <w:p w14:paraId="14CDF6D8" w14:textId="1C39344C" w:rsidR="00CB36B6" w:rsidRPr="0040406F" w:rsidRDefault="00CB36B6" w:rsidP="00CB36B6">
      <w:pPr>
        <w:spacing w:before="71" w:after="0"/>
        <w:ind w:left="465"/>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14208" behindDoc="1" locked="0" layoutInCell="1" allowOverlap="1" wp14:anchorId="335AC45B" wp14:editId="3C2BAD14">
                <wp:simplePos x="0" y="0"/>
                <wp:positionH relativeFrom="page">
                  <wp:posOffset>723265</wp:posOffset>
                </wp:positionH>
                <wp:positionV relativeFrom="paragraph">
                  <wp:posOffset>237490</wp:posOffset>
                </wp:positionV>
                <wp:extent cx="227330" cy="678815"/>
                <wp:effectExtent l="8890" t="6350" r="1905" b="635"/>
                <wp:wrapNone/>
                <wp:docPr id="315" name="Group 4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678815"/>
                          <a:chOff x="1139" y="374"/>
                          <a:chExt cx="358" cy="1069"/>
                        </a:xfrm>
                      </wpg:grpSpPr>
                      <wpg:grpSp>
                        <wpg:cNvPr id="316" name="Group 4219"/>
                        <wpg:cNvGrpSpPr>
                          <a:grpSpLocks/>
                        </wpg:cNvGrpSpPr>
                        <wpg:grpSpPr bwMode="auto">
                          <a:xfrm>
                            <a:off x="1149" y="387"/>
                            <a:ext cx="338" cy="2"/>
                            <a:chOff x="1149" y="387"/>
                            <a:chExt cx="338" cy="2"/>
                          </a:xfrm>
                        </wpg:grpSpPr>
                        <wps:wsp>
                          <wps:cNvPr id="317" name="Freeform 4220"/>
                          <wps:cNvSpPr>
                            <a:spLocks/>
                          </wps:cNvSpPr>
                          <wps:spPr bwMode="auto">
                            <a:xfrm>
                              <a:off x="1149" y="387"/>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4221"/>
                        <wpg:cNvGrpSpPr>
                          <a:grpSpLocks/>
                        </wpg:cNvGrpSpPr>
                        <wpg:grpSpPr bwMode="auto">
                          <a:xfrm>
                            <a:off x="1149" y="384"/>
                            <a:ext cx="2" cy="1049"/>
                            <a:chOff x="1149" y="384"/>
                            <a:chExt cx="2" cy="1049"/>
                          </a:xfrm>
                        </wpg:grpSpPr>
                        <wps:wsp>
                          <wps:cNvPr id="319" name="Freeform 4222"/>
                          <wps:cNvSpPr>
                            <a:spLocks/>
                          </wps:cNvSpPr>
                          <wps:spPr bwMode="auto">
                            <a:xfrm>
                              <a:off x="1149" y="384"/>
                              <a:ext cx="2" cy="1049"/>
                            </a:xfrm>
                            <a:custGeom>
                              <a:avLst/>
                              <a:gdLst>
                                <a:gd name="T0" fmla="+- 0 384 384"/>
                                <a:gd name="T1" fmla="*/ 384 h 1049"/>
                                <a:gd name="T2" fmla="+- 0 1433 384"/>
                                <a:gd name="T3" fmla="*/ 1433 h 1049"/>
                              </a:gdLst>
                              <a:ahLst/>
                              <a:cxnLst>
                                <a:cxn ang="0">
                                  <a:pos x="0" y="T1"/>
                                </a:cxn>
                                <a:cxn ang="0">
                                  <a:pos x="0" y="T3"/>
                                </a:cxn>
                              </a:cxnLst>
                              <a:rect l="0" t="0" r="r" b="b"/>
                              <a:pathLst>
                                <a:path h="1049">
                                  <a:moveTo>
                                    <a:pt x="0" y="0"/>
                                  </a:moveTo>
                                  <a:lnTo>
                                    <a:pt x="0" y="104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4223"/>
                        <wpg:cNvGrpSpPr>
                          <a:grpSpLocks/>
                        </wpg:cNvGrpSpPr>
                        <wpg:grpSpPr bwMode="auto">
                          <a:xfrm>
                            <a:off x="1149" y="735"/>
                            <a:ext cx="338" cy="2"/>
                            <a:chOff x="1149" y="735"/>
                            <a:chExt cx="338" cy="2"/>
                          </a:xfrm>
                        </wpg:grpSpPr>
                        <wps:wsp>
                          <wps:cNvPr id="321" name="Freeform 4224"/>
                          <wps:cNvSpPr>
                            <a:spLocks/>
                          </wps:cNvSpPr>
                          <wps:spPr bwMode="auto">
                            <a:xfrm>
                              <a:off x="1149" y="73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4225"/>
                        <wpg:cNvGrpSpPr>
                          <a:grpSpLocks/>
                        </wpg:cNvGrpSpPr>
                        <wpg:grpSpPr bwMode="auto">
                          <a:xfrm>
                            <a:off x="1484" y="384"/>
                            <a:ext cx="2" cy="1049"/>
                            <a:chOff x="1484" y="384"/>
                            <a:chExt cx="2" cy="1049"/>
                          </a:xfrm>
                        </wpg:grpSpPr>
                        <wps:wsp>
                          <wps:cNvPr id="323" name="Freeform 4226"/>
                          <wps:cNvSpPr>
                            <a:spLocks/>
                          </wps:cNvSpPr>
                          <wps:spPr bwMode="auto">
                            <a:xfrm>
                              <a:off x="1484" y="384"/>
                              <a:ext cx="2" cy="1049"/>
                            </a:xfrm>
                            <a:custGeom>
                              <a:avLst/>
                              <a:gdLst>
                                <a:gd name="T0" fmla="+- 0 384 384"/>
                                <a:gd name="T1" fmla="*/ 384 h 1049"/>
                                <a:gd name="T2" fmla="+- 0 1433 384"/>
                                <a:gd name="T3" fmla="*/ 1433 h 1049"/>
                              </a:gdLst>
                              <a:ahLst/>
                              <a:cxnLst>
                                <a:cxn ang="0">
                                  <a:pos x="0" y="T1"/>
                                </a:cxn>
                                <a:cxn ang="0">
                                  <a:pos x="0" y="T3"/>
                                </a:cxn>
                              </a:cxnLst>
                              <a:rect l="0" t="0" r="r" b="b"/>
                              <a:pathLst>
                                <a:path h="1049">
                                  <a:moveTo>
                                    <a:pt x="0" y="0"/>
                                  </a:moveTo>
                                  <a:lnTo>
                                    <a:pt x="0" y="104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4227"/>
                        <wpg:cNvGrpSpPr>
                          <a:grpSpLocks/>
                        </wpg:cNvGrpSpPr>
                        <wpg:grpSpPr bwMode="auto">
                          <a:xfrm>
                            <a:off x="1149" y="1082"/>
                            <a:ext cx="338" cy="2"/>
                            <a:chOff x="1149" y="1082"/>
                            <a:chExt cx="338" cy="2"/>
                          </a:xfrm>
                        </wpg:grpSpPr>
                        <wps:wsp>
                          <wps:cNvPr id="325" name="Freeform 4228"/>
                          <wps:cNvSpPr>
                            <a:spLocks/>
                          </wps:cNvSpPr>
                          <wps:spPr bwMode="auto">
                            <a:xfrm>
                              <a:off x="1149" y="108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4229"/>
                        <wpg:cNvGrpSpPr>
                          <a:grpSpLocks/>
                        </wpg:cNvGrpSpPr>
                        <wpg:grpSpPr bwMode="auto">
                          <a:xfrm>
                            <a:off x="1149" y="1430"/>
                            <a:ext cx="338" cy="2"/>
                            <a:chOff x="1149" y="1430"/>
                            <a:chExt cx="338" cy="2"/>
                          </a:xfrm>
                        </wpg:grpSpPr>
                        <wps:wsp>
                          <wps:cNvPr id="327" name="Freeform 4230"/>
                          <wps:cNvSpPr>
                            <a:spLocks/>
                          </wps:cNvSpPr>
                          <wps:spPr bwMode="auto">
                            <a:xfrm>
                              <a:off x="1149" y="143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18" o:spid="_x0000_s1026" style="position:absolute;margin-left:56.95pt;margin-top:18.7pt;width:17.9pt;height:53.45pt;z-index:-251658232;mso-position-horizontal-relative:page" coordorigin="1139,374" coordsize="358,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">
                <v:group id="Group 4219" o:spid="_x0000_s1027" style="position:absolute;left:1149;top:387;width:338;height:2" coordorigin="1149,387"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4220" o:spid="_x0000_s1028" style="position:absolute;left:1149;top:387;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gXcYA&#10;AADcAAAADwAAAGRycy9kb3ducmV2LnhtbESPQWvCQBSE7wX/w/IKXoputMVKdBUbED0Vajzo7ZF9&#10;ZkOzb9PsatJ/7xYKHoeZ+YZZrntbixu1vnKsYDJOQBAXTldcKjjm29EchA/IGmvHpOCXPKxXg6cl&#10;ptp1/EW3QyhFhLBPUYEJoUml9IUhi37sGuLoXVxrMUTZllK32EW4reU0SWbSYsVxwWBDmaHi+3C1&#10;Cj4zn1ez43n3c+q6F5tNP8q33Cg1fO43CxCB+vAI/7f3WsHr5B3+zs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bgXcYAAADcAAAADwAAAAAAAAAAAAAAAACYAgAAZHJz&#10;L2Rvd25yZXYueG1sUEsFBgAAAAAEAAQA9QAAAIsDAAAAAA==&#10;" path="m,l338,e" filled="f" strokeweight="1pt">
                    <v:path arrowok="t" o:connecttype="custom" o:connectlocs="0,0;338,0" o:connectangles="0,0"/>
                  </v:shape>
                </v:group>
                <v:group id="Group 4221" o:spid="_x0000_s1029" style="position:absolute;left:1149;top:384;width:2;height:1049" coordorigin="1149,384" coordsize="2,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4222" o:spid="_x0000_s1030" style="position:absolute;left:1149;top:384;width:2;height:1049;visibility:visible;mso-wrap-style:square;v-text-anchor:top" coordsize="2,1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SZMQA&#10;AADcAAAADwAAAGRycy9kb3ducmV2LnhtbESPQWsCMRSE74X+h/AKvWk2SqWuRhFBkd66CtXbM3nd&#10;Xbp5WTZRt/++EYQeh5n5hpkve9eIK3Wh9qxBDTMQxMbbmksNh/1m8A4iRGSLjWfS8EsBlovnpznm&#10;1t/4k65FLEWCcMhRQxVjm0sZTEUOw9C3xMn79p3DmGRXStvhLcFdI0dZNpEOa04LFba0rsj8FBen&#10;IWzdx6U1R3WuG3Xyhdp9mbej1q8v/WoGIlIf/8OP9s5qGKsp3M+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90mTEAAAA3AAAAA8AAAAAAAAAAAAAAAAAmAIAAGRycy9k&#10;b3ducmV2LnhtbFBLBQYAAAAABAAEAPUAAACJAwAAAAA=&#10;" path="m,l,1049e" filled="f" strokeweight=".5pt">
                    <v:path arrowok="t" o:connecttype="custom" o:connectlocs="0,384;0,1433" o:connectangles="0,0"/>
                  </v:shape>
                </v:group>
                <v:group id="Group 4223" o:spid="_x0000_s1031" style="position:absolute;left:1149;top:735;width:338;height:2" coordorigin="1149,73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4224" o:spid="_x0000_s1032" style="position:absolute;left:1149;top:73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8XD8UA&#10;AADcAAAADwAAAGRycy9kb3ducmV2LnhtbESPQWvCQBSE7wX/w/KEXkrdmIqU6Co2UOxJ0Hiot0f2&#10;NRuafRuzWxP/vSsIPQ4z8w2zXA+2ERfqfO1YwXSSgCAuna65UnAsPl/fQfiArLFxTAqu5GG9Gj0t&#10;MdOu5z1dDqESEcI+QwUmhDaT0peGLPqJa4mj9+M6iyHKrpK6wz7CbSPTJJlLizXHBYMt5YbK38Of&#10;VbDLfVHPj6ft+bvvX2yeflSzwij1PB42CxCBhvAffrS/tIK3dAr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xcPxQAAANwAAAAPAAAAAAAAAAAAAAAAAJgCAABkcnMv&#10;ZG93bnJldi54bWxQSwUGAAAAAAQABAD1AAAAigMAAAAA&#10;" path="m,l338,e" filled="f" strokeweight="1pt">
                    <v:path arrowok="t" o:connecttype="custom" o:connectlocs="0,0;338,0" o:connectangles="0,0"/>
                  </v:shape>
                </v:group>
                <v:group id="Group 4225" o:spid="_x0000_s1033" style="position:absolute;left:1484;top:384;width:2;height:1049" coordorigin="1484,384" coordsize="2,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4226" o:spid="_x0000_s1034" style="position:absolute;left:1484;top:384;width:2;height:1049;visibility:visible;mso-wrap-style:square;v-text-anchor:top" coordsize="2,1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gUcUA&#10;AADcAAAADwAAAGRycy9kb3ducmV2LnhtbESPQWsCMRSE70L/Q3iF3jSrQpGtUURQLG0FbS+9PTav&#10;m7Wbl+0mG9d/3wiCx2FmvmHmy97WIlLrK8cKxqMMBHHhdMWlgq/PzXAGwgdkjbVjUnAhD8vFw2CO&#10;uXZnPlA8hlIkCPscFZgQmlxKXxiy6EeuIU7ej2sthiTbUuoWzwluaznJsmdpseK0YLChtaHi99hZ&#10;BXFHPr6b2L19XE6v393ffrU9dUo9PfarFxCB+nAP39o7rWA6mcL1TDo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CBRxQAAANwAAAAPAAAAAAAAAAAAAAAAAJgCAABkcnMv&#10;ZG93bnJldi54bWxQSwUGAAAAAAQABAD1AAAAigMAAAAA&#10;" path="m,l,1049e" filled="f" strokeweight="1pt">
                    <v:path arrowok="t" o:connecttype="custom" o:connectlocs="0,384;0,1433" o:connectangles="0,0"/>
                  </v:shape>
                </v:group>
                <v:group id="Group 4227" o:spid="_x0000_s1035" style="position:absolute;left:1149;top:1082;width:338;height:2" coordorigin="1149,108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4228" o:spid="_x0000_s1036" style="position:absolute;left:1149;top:108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RDMYA&#10;AADcAAAADwAAAGRycy9kb3ducmV2LnhtbESPQWvCQBSE7wX/w/IEL6Kbpq1IdBUNlPZUqPGgt0f2&#10;mQ1m36bZrUn/fbcg9DjMzDfMejvYRtyo87VjBY/zBARx6XTNlYJj8TpbgvABWWPjmBT8kIftZvSw&#10;xky7nj/pdgiViBD2GSowIbSZlL40ZNHPXUscvYvrLIYou0rqDvsIt41Mk2QhLdYcFwy2lBsqr4dv&#10;q+Aj90W9OJ7fvk59P7V5uq+eC6PUZDzsViACDeE/fG+/awVP6Qv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QRDMYAAADcAAAADwAAAAAAAAAAAAAAAACYAgAAZHJz&#10;L2Rvd25yZXYueG1sUEsFBgAAAAAEAAQA9QAAAIsDAAAAAA==&#10;" path="m,l338,e" filled="f" strokeweight="1pt">
                    <v:path arrowok="t" o:connecttype="custom" o:connectlocs="0,0;338,0" o:connectangles="0,0"/>
                  </v:shape>
                </v:group>
                <v:group id="Group 4229" o:spid="_x0000_s1037" style="position:absolute;left:1149;top:1430;width:338;height:2" coordorigin="1149,143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4230" o:spid="_x0000_s1038" style="position:absolute;left:1149;top:143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oq4MYA&#10;AADcAAAADwAAAGRycy9kb3ducmV2LnhtbESPQWvCQBSE7wX/w/KEXopuGkVL6iptoNRTQeNBb4/s&#10;azY0+zbNbk38925B8DjMzDfMajPYRpyp87VjBc/TBARx6XTNlYJD8TF5AeEDssbGMSm4kIfNevSw&#10;wky7nnd03odKRAj7DBWYENpMSl8asuinriWO3rfrLIYou0rqDvsIt41Mk2QhLdYcFwy2lBsqf/Z/&#10;VsFX7ot6cTh9/h77/snm6Xs1L4xSj+Ph7RVEoCHcw7f2ViuYpUv4P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oq4MYAAADcAAAADwAAAAAAAAAAAAAAAACYAgAAZHJz&#10;L2Rvd25yZXYueG1sUEsFBgAAAAAEAAQA9QAAAIsDAAAAAA==&#10;" path="m,l338,e" filled="f" strokeweight="1pt">
                    <v:path arrowok="t" o:connecttype="custom" o:connectlocs="0,0;338,0" o:connectangles="0,0"/>
                  </v:shape>
                </v:group>
                <w10:wrap anchorx="page"/>
              </v:group>
            </w:pict>
          </mc:Fallback>
        </mc:AlternateContent>
      </w:r>
      <w:r w:rsidRPr="0040406F">
        <w:rPr>
          <w:rFonts w:ascii="Arial" w:eastAsia="Arial" w:hAnsi="Arial" w:cs="Arial"/>
          <w:sz w:val="24"/>
          <w:szCs w:val="24"/>
        </w:rPr>
        <w:t xml:space="preserve">Part 3 </w:t>
      </w:r>
      <w:r w:rsidR="00C726EF" w:rsidRPr="0040406F">
        <w:rPr>
          <w:rFonts w:ascii="Arial" w:eastAsia="Arial" w:hAnsi="Arial" w:cs="Arial"/>
          <w:sz w:val="24"/>
          <w:szCs w:val="24"/>
        </w:rPr>
        <w:t>–</w:t>
      </w:r>
      <w:r w:rsidRPr="0040406F">
        <w:rPr>
          <w:rFonts w:ascii="Arial" w:eastAsia="Arial" w:hAnsi="Arial" w:cs="Arial"/>
          <w:sz w:val="24"/>
          <w:szCs w:val="24"/>
        </w:rPr>
        <w:t xml:space="preserve"> Foreign Exchange Position Risk</w:t>
      </w:r>
    </w:p>
    <w:p w14:paraId="3C836E85" w14:textId="77777777" w:rsidR="00CB36B6" w:rsidRPr="0040406F" w:rsidRDefault="00CB36B6" w:rsidP="00CB36B6">
      <w:pPr>
        <w:spacing w:before="72" w:after="0"/>
        <w:ind w:left="864" w:right="-20"/>
        <w:rPr>
          <w:rFonts w:ascii="Arial" w:eastAsia="Arial" w:hAnsi="Arial" w:cs="Arial"/>
          <w:sz w:val="24"/>
          <w:szCs w:val="24"/>
        </w:rPr>
      </w:pPr>
      <w:r w:rsidRPr="0040406F">
        <w:rPr>
          <w:rFonts w:ascii="Arial" w:eastAsia="Arial" w:hAnsi="Arial" w:cs="Arial"/>
          <w:sz w:val="24"/>
          <w:szCs w:val="24"/>
        </w:rPr>
        <w:t>Does a foreign exchange position risk requirement need to be entered?</w:t>
      </w:r>
    </w:p>
    <w:p w14:paraId="1933CB0C" w14:textId="77777777" w:rsidR="00CB36B6" w:rsidRPr="0040406F" w:rsidRDefault="00CB36B6" w:rsidP="00CB36B6">
      <w:pPr>
        <w:spacing w:before="71" w:after="0"/>
        <w:ind w:left="1064" w:right="-20"/>
        <w:rPr>
          <w:rFonts w:ascii="Arial" w:eastAsia="Arial" w:hAnsi="Arial" w:cs="Arial"/>
          <w:sz w:val="24"/>
          <w:szCs w:val="24"/>
        </w:rPr>
      </w:pPr>
      <w:r w:rsidRPr="0040406F">
        <w:rPr>
          <w:rFonts w:ascii="Arial" w:eastAsia="Arial" w:hAnsi="Arial" w:cs="Arial"/>
          <w:sz w:val="24"/>
          <w:szCs w:val="24"/>
        </w:rPr>
        <w:t>Standard Method</w:t>
      </w:r>
    </w:p>
    <w:p w14:paraId="73013FF5" w14:textId="77777777" w:rsidR="00CB36B6" w:rsidRPr="0040406F" w:rsidRDefault="00CB36B6" w:rsidP="00CB36B6">
      <w:pPr>
        <w:spacing w:before="72" w:after="0"/>
        <w:ind w:left="1064" w:right="-20"/>
        <w:rPr>
          <w:rFonts w:ascii="Arial" w:eastAsia="Arial" w:hAnsi="Arial" w:cs="Arial"/>
          <w:sz w:val="24"/>
          <w:szCs w:val="24"/>
        </w:rPr>
      </w:pPr>
      <w:r w:rsidRPr="0040406F">
        <w:rPr>
          <w:rFonts w:ascii="Arial" w:eastAsia="Arial" w:hAnsi="Arial" w:cs="Arial"/>
          <w:sz w:val="24"/>
          <w:szCs w:val="24"/>
        </w:rPr>
        <w:t>Contingent Loss Matrix Method</w:t>
      </w:r>
    </w:p>
    <w:p w14:paraId="11FF877A" w14:textId="5998165C" w:rsidR="00CB36B6" w:rsidRPr="0040406F" w:rsidRDefault="00CB36B6" w:rsidP="00CB36B6">
      <w:pPr>
        <w:spacing w:before="71" w:after="0"/>
        <w:ind w:left="504" w:right="-20"/>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15232" behindDoc="1" locked="0" layoutInCell="1" allowOverlap="1" wp14:anchorId="729B9FD2" wp14:editId="574F2709">
                <wp:simplePos x="0" y="0"/>
                <wp:positionH relativeFrom="page">
                  <wp:posOffset>723265</wp:posOffset>
                </wp:positionH>
                <wp:positionV relativeFrom="paragraph">
                  <wp:posOffset>238125</wp:posOffset>
                </wp:positionV>
                <wp:extent cx="227330" cy="1120140"/>
                <wp:effectExtent l="8890" t="3810" r="1905" b="0"/>
                <wp:wrapNone/>
                <wp:docPr id="298" name="Group 4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1120140"/>
                          <a:chOff x="1139" y="375"/>
                          <a:chExt cx="358" cy="1764"/>
                        </a:xfrm>
                      </wpg:grpSpPr>
                      <wpg:grpSp>
                        <wpg:cNvPr id="299" name="Group 4232"/>
                        <wpg:cNvGrpSpPr>
                          <a:grpSpLocks/>
                        </wpg:cNvGrpSpPr>
                        <wpg:grpSpPr bwMode="auto">
                          <a:xfrm>
                            <a:off x="1149" y="387"/>
                            <a:ext cx="338" cy="2"/>
                            <a:chOff x="1149" y="387"/>
                            <a:chExt cx="338" cy="2"/>
                          </a:xfrm>
                        </wpg:grpSpPr>
                        <wps:wsp>
                          <wps:cNvPr id="300" name="Freeform 4233"/>
                          <wps:cNvSpPr>
                            <a:spLocks/>
                          </wps:cNvSpPr>
                          <wps:spPr bwMode="auto">
                            <a:xfrm>
                              <a:off x="1149" y="387"/>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4234"/>
                        <wpg:cNvGrpSpPr>
                          <a:grpSpLocks/>
                        </wpg:cNvGrpSpPr>
                        <wpg:grpSpPr bwMode="auto">
                          <a:xfrm>
                            <a:off x="1149" y="385"/>
                            <a:ext cx="2" cy="1744"/>
                            <a:chOff x="1149" y="385"/>
                            <a:chExt cx="2" cy="1744"/>
                          </a:xfrm>
                        </wpg:grpSpPr>
                        <wps:wsp>
                          <wps:cNvPr id="302" name="Freeform 4235"/>
                          <wps:cNvSpPr>
                            <a:spLocks/>
                          </wps:cNvSpPr>
                          <wps:spPr bwMode="auto">
                            <a:xfrm>
                              <a:off x="1149" y="385"/>
                              <a:ext cx="2" cy="1744"/>
                            </a:xfrm>
                            <a:custGeom>
                              <a:avLst/>
                              <a:gdLst>
                                <a:gd name="T0" fmla="+- 0 385 385"/>
                                <a:gd name="T1" fmla="*/ 385 h 1744"/>
                                <a:gd name="T2" fmla="+- 0 2129 385"/>
                                <a:gd name="T3" fmla="*/ 2129 h 1744"/>
                              </a:gdLst>
                              <a:ahLst/>
                              <a:cxnLst>
                                <a:cxn ang="0">
                                  <a:pos x="0" y="T1"/>
                                </a:cxn>
                                <a:cxn ang="0">
                                  <a:pos x="0" y="T3"/>
                                </a:cxn>
                              </a:cxnLst>
                              <a:rect l="0" t="0" r="r" b="b"/>
                              <a:pathLst>
                                <a:path h="1744">
                                  <a:moveTo>
                                    <a:pt x="0" y="0"/>
                                  </a:moveTo>
                                  <a:lnTo>
                                    <a:pt x="0" y="174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4236"/>
                        <wpg:cNvGrpSpPr>
                          <a:grpSpLocks/>
                        </wpg:cNvGrpSpPr>
                        <wpg:grpSpPr bwMode="auto">
                          <a:xfrm>
                            <a:off x="1149" y="735"/>
                            <a:ext cx="338" cy="2"/>
                            <a:chOff x="1149" y="735"/>
                            <a:chExt cx="338" cy="2"/>
                          </a:xfrm>
                        </wpg:grpSpPr>
                        <wps:wsp>
                          <wps:cNvPr id="304" name="Freeform 4237"/>
                          <wps:cNvSpPr>
                            <a:spLocks/>
                          </wps:cNvSpPr>
                          <wps:spPr bwMode="auto">
                            <a:xfrm>
                              <a:off x="1149" y="73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4238"/>
                        <wpg:cNvGrpSpPr>
                          <a:grpSpLocks/>
                        </wpg:cNvGrpSpPr>
                        <wpg:grpSpPr bwMode="auto">
                          <a:xfrm>
                            <a:off x="1484" y="385"/>
                            <a:ext cx="2" cy="1744"/>
                            <a:chOff x="1484" y="385"/>
                            <a:chExt cx="2" cy="1744"/>
                          </a:xfrm>
                        </wpg:grpSpPr>
                        <wps:wsp>
                          <wps:cNvPr id="306" name="Freeform 4239"/>
                          <wps:cNvSpPr>
                            <a:spLocks/>
                          </wps:cNvSpPr>
                          <wps:spPr bwMode="auto">
                            <a:xfrm>
                              <a:off x="1484" y="385"/>
                              <a:ext cx="2" cy="1744"/>
                            </a:xfrm>
                            <a:custGeom>
                              <a:avLst/>
                              <a:gdLst>
                                <a:gd name="T0" fmla="+- 0 385 385"/>
                                <a:gd name="T1" fmla="*/ 385 h 1744"/>
                                <a:gd name="T2" fmla="+- 0 2129 385"/>
                                <a:gd name="T3" fmla="*/ 2129 h 1744"/>
                              </a:gdLst>
                              <a:ahLst/>
                              <a:cxnLst>
                                <a:cxn ang="0">
                                  <a:pos x="0" y="T1"/>
                                </a:cxn>
                                <a:cxn ang="0">
                                  <a:pos x="0" y="T3"/>
                                </a:cxn>
                              </a:cxnLst>
                              <a:rect l="0" t="0" r="r" b="b"/>
                              <a:pathLst>
                                <a:path h="1744">
                                  <a:moveTo>
                                    <a:pt x="0" y="0"/>
                                  </a:moveTo>
                                  <a:lnTo>
                                    <a:pt x="0" y="174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4240"/>
                        <wpg:cNvGrpSpPr>
                          <a:grpSpLocks/>
                        </wpg:cNvGrpSpPr>
                        <wpg:grpSpPr bwMode="auto">
                          <a:xfrm>
                            <a:off x="1149" y="1083"/>
                            <a:ext cx="338" cy="2"/>
                            <a:chOff x="1149" y="1083"/>
                            <a:chExt cx="338" cy="2"/>
                          </a:xfrm>
                        </wpg:grpSpPr>
                        <wps:wsp>
                          <wps:cNvPr id="308" name="Freeform 4241"/>
                          <wps:cNvSpPr>
                            <a:spLocks/>
                          </wps:cNvSpPr>
                          <wps:spPr bwMode="auto">
                            <a:xfrm>
                              <a:off x="1149" y="108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4242"/>
                        <wpg:cNvGrpSpPr>
                          <a:grpSpLocks/>
                        </wpg:cNvGrpSpPr>
                        <wpg:grpSpPr bwMode="auto">
                          <a:xfrm>
                            <a:off x="1149" y="1431"/>
                            <a:ext cx="338" cy="2"/>
                            <a:chOff x="1149" y="1431"/>
                            <a:chExt cx="338" cy="2"/>
                          </a:xfrm>
                        </wpg:grpSpPr>
                        <wps:wsp>
                          <wps:cNvPr id="310" name="Freeform 4243"/>
                          <wps:cNvSpPr>
                            <a:spLocks/>
                          </wps:cNvSpPr>
                          <wps:spPr bwMode="auto">
                            <a:xfrm>
                              <a:off x="1149" y="143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4244"/>
                        <wpg:cNvGrpSpPr>
                          <a:grpSpLocks/>
                        </wpg:cNvGrpSpPr>
                        <wpg:grpSpPr bwMode="auto">
                          <a:xfrm>
                            <a:off x="1149" y="1778"/>
                            <a:ext cx="338" cy="2"/>
                            <a:chOff x="1149" y="1778"/>
                            <a:chExt cx="338" cy="2"/>
                          </a:xfrm>
                        </wpg:grpSpPr>
                        <wps:wsp>
                          <wps:cNvPr id="312" name="Freeform 4245"/>
                          <wps:cNvSpPr>
                            <a:spLocks/>
                          </wps:cNvSpPr>
                          <wps:spPr bwMode="auto">
                            <a:xfrm>
                              <a:off x="1149" y="1778"/>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4246"/>
                        <wpg:cNvGrpSpPr>
                          <a:grpSpLocks/>
                        </wpg:cNvGrpSpPr>
                        <wpg:grpSpPr bwMode="auto">
                          <a:xfrm>
                            <a:off x="1149" y="2126"/>
                            <a:ext cx="338" cy="2"/>
                            <a:chOff x="1149" y="2126"/>
                            <a:chExt cx="338" cy="2"/>
                          </a:xfrm>
                        </wpg:grpSpPr>
                        <wps:wsp>
                          <wps:cNvPr id="314" name="Freeform 4247"/>
                          <wps:cNvSpPr>
                            <a:spLocks/>
                          </wps:cNvSpPr>
                          <wps:spPr bwMode="auto">
                            <a:xfrm>
                              <a:off x="1149" y="212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31" o:spid="_x0000_s1026" style="position:absolute;margin-left:56.95pt;margin-top:18.75pt;width:17.9pt;height:88.2pt;z-index:-251658231;mso-position-horizontal-relative:page" coordorigin="1139,375" coordsize="358,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">
                <v:group id="Group 4232" o:spid="_x0000_s1027" style="position:absolute;left:1149;top:387;width:338;height:2" coordorigin="1149,387"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4233" o:spid="_x0000_s1028" style="position:absolute;left:1149;top:387;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u9MIA&#10;AADcAAAADwAAAGRycy9kb3ducmV2LnhtbERPz2vCMBS+C/4P4QleRFOdyKhGcQVxp4HWw7w9mmdT&#10;bF66Jtr63y+HwY4f3+/Nrre1eFLrK8cK5rMEBHHhdMWlgkt+mL6D8AFZY+2YFLzIw247HGww1a7j&#10;Ez3PoRQxhH2KCkwITSqlLwxZ9DPXEEfu5lqLIcK2lLrFLobbWi6SZCUtVhwbDDaUGSru54dV8JX5&#10;vFpdrsef766b2GzxUS5zo9R41O/XIAL14V/85/7UCt6SOD+e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u70wgAAANwAAAAPAAAAAAAAAAAAAAAAAJgCAABkcnMvZG93&#10;bnJldi54bWxQSwUGAAAAAAQABAD1AAAAhwMAAAAA&#10;" path="m,l338,e" filled="f" strokeweight="1pt">
                    <v:path arrowok="t" o:connecttype="custom" o:connectlocs="0,0;338,0" o:connectangles="0,0"/>
                  </v:shape>
                </v:group>
                <v:group id="Group 4234" o:spid="_x0000_s1029" style="position:absolute;left:1149;top:385;width:2;height:1744" coordorigin="1149,385" coordsize="2,1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4235" o:spid="_x0000_s1030" style="position:absolute;left:1149;top:385;width:2;height:1744;visibility:visible;mso-wrap-style:square;v-text-anchor:top" coordsize="2,1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5nS8QA&#10;AADcAAAADwAAAGRycy9kb3ducmV2LnhtbESPT2sCMRTE7wW/Q3hCL0WzKhRZjSIWsdCTf0CPj80z&#10;u5i8bDdxd/32TaHQ4zAzv2GW695Z0VITKs8KJuMMBHHhdcVGwfm0G81BhIis0XomBU8KsF4NXpaY&#10;a9/xgdpjNCJBOOSooIyxzqUMRUkOw9jXxMm7+cZhTLIxUjfYJbizcppl79JhxWmhxJq2JRX348Mp&#10;mH8Z/8Y0s4frd7xf9h/m2dpOqddhv1mAiNTH//Bf+1MrmGVT+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Z0vEAAAA3AAAAA8AAAAAAAAAAAAAAAAAmAIAAGRycy9k&#10;b3ducmV2LnhtbFBLBQYAAAAABAAEAPUAAACJAwAAAAA=&#10;" path="m,l,1744e" filled="f" strokeweight=".5pt">
                    <v:path arrowok="t" o:connecttype="custom" o:connectlocs="0,385;0,2129" o:connectangles="0,0"/>
                  </v:shape>
                </v:group>
                <v:group id="Group 4236" o:spid="_x0000_s1031" style="position:absolute;left:1149;top:735;width:338;height:2" coordorigin="1149,73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4237" o:spid="_x0000_s1032" style="position:absolute;left:1149;top:73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3o98YA&#10;AADcAAAADwAAAGRycy9kb3ducmV2LnhtbESPT2vCQBTE70K/w/IKvUjd+Acp0VVqoLQnQeNBb4/s&#10;MxvMvk2zW5N+e1cQPA4z8xtmue5tLa7U+sqxgvEoAUFcOF1xqeCQf71/gPABWWPtmBT8k4f16mWw&#10;xFS7jnd03YdSRAj7FBWYEJpUSl8YsuhHriGO3tm1FkOUbSl1i12E21pOkmQuLVYcFww2lBkqLvs/&#10;q2Cb+byaH07fv8euG9pssilnuVHq7bX/XIAI1Idn+NH+0QqmyQz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3o98YAAADcAAAADwAAAAAAAAAAAAAAAACYAgAAZHJz&#10;L2Rvd25yZXYueG1sUEsFBgAAAAAEAAQA9QAAAIsDAAAAAA==&#10;" path="m,l338,e" filled="f" strokeweight="1pt">
                    <v:path arrowok="t" o:connecttype="custom" o:connectlocs="0,0;338,0" o:connectangles="0,0"/>
                  </v:shape>
                </v:group>
                <v:group id="Group 4238" o:spid="_x0000_s1033" style="position:absolute;left:1484;top:385;width:2;height:1744" coordorigin="1484,385" coordsize="2,1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4239" o:spid="_x0000_s1034" style="position:absolute;left:1484;top:385;width:2;height:1744;visibility:visible;mso-wrap-style:square;v-text-anchor:top" coordsize="2,1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6LsUA&#10;AADcAAAADwAAAGRycy9kb3ducmV2LnhtbESPQWvCQBSE74L/YXmCN92oQSR1laK0pMfGUOjtNfua&#10;pM2+jbtbjf++Wyh4HGbmG2a7H0wnLuR8a1nBYp6AIK6sbrlWUJ6eZhsQPiBr7CyTght52O/Goy1m&#10;2l75lS5FqEWEsM9QQRNCn0npq4YM+rntiaP3aZ3BEKWrpXZ4jXDTyWWSrKXBluNCgz0dGqq+ix+j&#10;4FS+PX8cizTn9OX8HtLbV+7Ko1LTyfD4ACLQEO7h/3auFaySN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ouxQAAANwAAAAPAAAAAAAAAAAAAAAAAJgCAABkcnMv&#10;ZG93bnJldi54bWxQSwUGAAAAAAQABAD1AAAAigMAAAAA&#10;" path="m,l,1744e" filled="f" strokeweight="1pt">
                    <v:path arrowok="t" o:connecttype="custom" o:connectlocs="0,385;0,2129" o:connectangles="0,0"/>
                  </v:shape>
                </v:group>
                <v:group id="Group 4240" o:spid="_x0000_s1035" style="position:absolute;left:1149;top:1083;width:338;height:2" coordorigin="1149,108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4241" o:spid="_x0000_s1036" style="position:absolute;left:1149;top:108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Di8sIA&#10;AADcAAAADwAAAGRycy9kb3ducmV2LnhtbERPz2vCMBS+C/4P4QleRFOdyKhGcQVxp4HWw7w9mmdT&#10;bF66Jtr63y+HwY4f3+/Nrre1eFLrK8cK5rMEBHHhdMWlgkt+mL6D8AFZY+2YFLzIw247HGww1a7j&#10;Ez3PoRQxhH2KCkwITSqlLwxZ9DPXEEfu5lqLIcK2lLrFLobbWi6SZCUtVhwbDDaUGSru54dV8JX5&#10;vFpdrsef766b2GzxUS5zo9R41O/XIAL14V/85/7UCt6SuDae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OLywgAAANwAAAAPAAAAAAAAAAAAAAAAAJgCAABkcnMvZG93&#10;bnJldi54bWxQSwUGAAAAAAQABAD1AAAAhwMAAAAA&#10;" path="m,l338,e" filled="f" strokeweight="1pt">
                    <v:path arrowok="t" o:connecttype="custom" o:connectlocs="0,0;338,0" o:connectangles="0,0"/>
                  </v:shape>
                </v:group>
                <v:group id="Group 4242" o:spid="_x0000_s1037" style="position:absolute;left:1149;top:1431;width:338;height:2" coordorigin="1149,143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4243" o:spid="_x0000_s1038" style="position:absolute;left:1149;top:143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94KcMA&#10;AADcAAAADwAAAGRycy9kb3ducmV2LnhtbERPu2rDMBTdA/0HcQtdQiPnQShuZNMYSjIVYmdIt4t1&#10;a5laV66lxM7fV0Oh4+G8d/lkO3GjwbeOFSwXCQji2umWGwXn6v35BYQPyBo7x6TgTh7y7GG2w1S7&#10;kU90K0MjYgj7FBWYEPpUSl8bsugXrieO3JcbLIYIh0bqAccYbju5SpKttNhybDDYU2Go/i6vVsFH&#10;4at2e/48/FzGcW6L1b7ZVEapp8fp7RVEoCn8i//cR61gvYzz45l4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94KcMAAADcAAAADwAAAAAAAAAAAAAAAACYAgAAZHJzL2Rv&#10;d25yZXYueG1sUEsFBgAAAAAEAAQA9QAAAIgDAAAAAA==&#10;" path="m,l338,e" filled="f" strokeweight="1pt">
                    <v:path arrowok="t" o:connecttype="custom" o:connectlocs="0,0;338,0" o:connectangles="0,0"/>
                  </v:shape>
                </v:group>
                <v:group id="Group 4244" o:spid="_x0000_s1039" style="position:absolute;left:1149;top:1778;width:338;height:2" coordorigin="1149,1778"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4245" o:spid="_x0000_s1040" style="position:absolute;left:1149;top:1778;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DxcUA&#10;AADcAAAADwAAAGRycy9kb3ducmV2LnhtbESPQWvCQBSE7wX/w/KEXkrdmIqU6Co2UOxJ0Hiot0f2&#10;NRuafRuzWxP/vSsIPQ4z8w2zXA+2ERfqfO1YwXSSgCAuna65UnAsPl/fQfiArLFxTAqu5GG9Gj0t&#10;MdOu5z1dDqESEcI+QwUmhDaT0peGLPqJa4mj9+M6iyHKrpK6wz7CbSPTJJlLizXHBYMt5YbK38Of&#10;VbDLfVHPj6ft+bvvX2yeflSzwij1PB42CxCBhvAffrS/tIK3aQr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UPFxQAAANwAAAAPAAAAAAAAAAAAAAAAAJgCAABkcnMv&#10;ZG93bnJldi54bWxQSwUGAAAAAAQABAD1AAAAigMAAAAA&#10;" path="m,l338,e" filled="f" strokeweight="1pt">
                    <v:path arrowok="t" o:connecttype="custom" o:connectlocs="0,0;338,0" o:connectangles="0,0"/>
                  </v:shape>
                </v:group>
                <v:group id="Group 4246" o:spid="_x0000_s1041" style="position:absolute;left:1149;top:2126;width:338;height:2" coordorigin="1149,212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4247" o:spid="_x0000_s1042" style="position:absolute;left:1149;top:212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KsYA&#10;AADcAAAADwAAAGRycy9kb3ducmV2LnhtbESPQWvCQBSE74L/YXkFL1I3WhGJboINFHsq1Hiwt0f2&#10;mQ3Nvk2zW5P++26h4HGYmW+YfT7aVtyo941jBctFAoK4crrhWsG5fHncgvABWWPrmBT8kIc8m072&#10;mGo38DvdTqEWEcI+RQUmhC6V0leGLPqF64ijd3W9xRBlX0vd4xDhtpWrJNlIiw3HBYMdFYaqz9O3&#10;VfBW+LLZnD+OX5dhmNti9VyvS6PU7GE87EAEGsM9/N9+1Qqelmv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R+KsYAAADcAAAADwAAAAAAAAAAAAAAAACYAgAAZHJz&#10;L2Rvd25yZXYueG1sUEsFBgAAAAAEAAQA9QAAAIsDAAAAAA==&#10;" path="m,l338,e" filled="f" strokeweight="1pt">
                    <v:path arrowok="t" o:connecttype="custom" o:connectlocs="0,0;338,0" o:connectangles="0,0"/>
                  </v:shape>
                </v:group>
                <w10:wrap anchorx="page"/>
              </v:group>
            </w:pict>
          </mc:Fallback>
        </mc:AlternateContent>
      </w:r>
      <w:r w:rsidRPr="0040406F">
        <w:rPr>
          <w:rFonts w:ascii="Arial" w:eastAsia="Arial" w:hAnsi="Arial" w:cs="Arial"/>
          <w:sz w:val="24"/>
          <w:szCs w:val="24"/>
        </w:rPr>
        <w:t xml:space="preserve">Part 4 </w:t>
      </w:r>
      <w:r w:rsidR="00C726EF" w:rsidRPr="0040406F">
        <w:rPr>
          <w:rFonts w:ascii="Arial" w:eastAsia="Arial" w:hAnsi="Arial" w:cs="Arial"/>
          <w:sz w:val="24"/>
          <w:szCs w:val="24"/>
        </w:rPr>
        <w:t>–</w:t>
      </w:r>
      <w:r w:rsidRPr="0040406F">
        <w:rPr>
          <w:rFonts w:ascii="Arial" w:eastAsia="Arial" w:hAnsi="Arial" w:cs="Arial"/>
          <w:sz w:val="24"/>
          <w:szCs w:val="24"/>
        </w:rPr>
        <w:t xml:space="preserve"> The Internals Models Approach</w:t>
      </w:r>
    </w:p>
    <w:p w14:paraId="12FD1556" w14:textId="77777777" w:rsidR="00CB36B6" w:rsidRPr="0040406F" w:rsidRDefault="00CB36B6" w:rsidP="00CB36B6">
      <w:pPr>
        <w:spacing w:before="72" w:after="0"/>
        <w:ind w:left="864" w:right="-20"/>
        <w:rPr>
          <w:rFonts w:ascii="Arial" w:eastAsia="Arial" w:hAnsi="Arial" w:cs="Arial"/>
          <w:sz w:val="24"/>
          <w:szCs w:val="24"/>
        </w:rPr>
      </w:pPr>
      <w:r w:rsidRPr="0040406F">
        <w:rPr>
          <w:rFonts w:ascii="Arial" w:eastAsia="Arial" w:hAnsi="Arial" w:cs="Arial"/>
          <w:sz w:val="24"/>
          <w:szCs w:val="24"/>
        </w:rPr>
        <w:t>Does the Participant have an Authorised VAR Model?</w:t>
      </w:r>
    </w:p>
    <w:p w14:paraId="122838B2" w14:textId="77777777" w:rsidR="00CB36B6" w:rsidRPr="0040406F" w:rsidRDefault="00CB36B6" w:rsidP="00CB36B6">
      <w:pPr>
        <w:spacing w:before="71" w:after="0"/>
        <w:ind w:left="1064" w:right="-20"/>
        <w:rPr>
          <w:rFonts w:ascii="Arial" w:eastAsia="Arial" w:hAnsi="Arial" w:cs="Arial"/>
          <w:sz w:val="24"/>
          <w:szCs w:val="24"/>
        </w:rPr>
      </w:pPr>
      <w:r w:rsidRPr="0040406F">
        <w:rPr>
          <w:rFonts w:ascii="Arial" w:eastAsia="Arial" w:hAnsi="Arial" w:cs="Arial"/>
          <w:sz w:val="24"/>
          <w:szCs w:val="24"/>
        </w:rPr>
        <w:t>Equities</w:t>
      </w:r>
    </w:p>
    <w:p w14:paraId="2C13BDD6" w14:textId="77777777" w:rsidR="00CB36B6" w:rsidRPr="0040406F" w:rsidRDefault="00CB36B6" w:rsidP="00CB36B6">
      <w:pPr>
        <w:spacing w:before="72" w:after="0"/>
        <w:ind w:left="1064" w:right="-20"/>
        <w:rPr>
          <w:rFonts w:ascii="Arial" w:eastAsia="Arial" w:hAnsi="Arial" w:cs="Arial"/>
          <w:sz w:val="24"/>
          <w:szCs w:val="24"/>
        </w:rPr>
      </w:pPr>
      <w:r w:rsidRPr="0040406F">
        <w:rPr>
          <w:rFonts w:ascii="Arial" w:eastAsia="Arial" w:hAnsi="Arial" w:cs="Arial"/>
          <w:sz w:val="24"/>
          <w:szCs w:val="24"/>
        </w:rPr>
        <w:t>Debt</w:t>
      </w:r>
    </w:p>
    <w:p w14:paraId="0C6684ED" w14:textId="77777777" w:rsidR="00CB36B6" w:rsidRPr="0040406F" w:rsidRDefault="00CB36B6" w:rsidP="00CB36B6">
      <w:pPr>
        <w:spacing w:before="72" w:after="0"/>
        <w:ind w:left="1064" w:right="-20"/>
        <w:rPr>
          <w:rFonts w:ascii="Arial" w:eastAsia="Arial" w:hAnsi="Arial" w:cs="Arial"/>
          <w:sz w:val="24"/>
          <w:szCs w:val="24"/>
        </w:rPr>
      </w:pPr>
      <w:r w:rsidRPr="0040406F">
        <w:rPr>
          <w:rFonts w:ascii="Arial" w:eastAsia="Arial" w:hAnsi="Arial" w:cs="Arial"/>
          <w:sz w:val="24"/>
          <w:szCs w:val="24"/>
        </w:rPr>
        <w:t>Foreign Exchange</w:t>
      </w:r>
    </w:p>
    <w:p w14:paraId="540624D4" w14:textId="77777777" w:rsidR="00CB36B6" w:rsidRPr="0040406F" w:rsidRDefault="00CB36B6" w:rsidP="00CB36B6">
      <w:pPr>
        <w:spacing w:before="71" w:after="0" w:line="271" w:lineRule="exact"/>
        <w:ind w:left="1064" w:right="-20"/>
        <w:rPr>
          <w:rFonts w:ascii="Arial" w:eastAsia="Arial" w:hAnsi="Arial" w:cs="Arial"/>
          <w:sz w:val="24"/>
          <w:szCs w:val="24"/>
        </w:rPr>
      </w:pPr>
      <w:r w:rsidRPr="0040406F">
        <w:rPr>
          <w:rFonts w:ascii="Arial" w:eastAsia="Arial" w:hAnsi="Arial" w:cs="Arial"/>
          <w:position w:val="-1"/>
          <w:sz w:val="24"/>
          <w:szCs w:val="24"/>
        </w:rPr>
        <w:t>Commodities</w:t>
      </w:r>
    </w:p>
    <w:p w14:paraId="0ABFC3B8" w14:textId="77777777" w:rsidR="00CB36B6" w:rsidRPr="00203B23" w:rsidRDefault="00CB36B6" w:rsidP="00CB36B6">
      <w:pPr>
        <w:spacing w:before="8" w:after="0" w:line="180" w:lineRule="exact"/>
        <w:rPr>
          <w:rFonts w:ascii="Arial" w:hAnsi="Arial" w:cs="Arial"/>
          <w:sz w:val="18"/>
          <w:szCs w:val="18"/>
        </w:rPr>
      </w:pPr>
      <w:r w:rsidRPr="00203B23">
        <w:rPr>
          <w:rFonts w:ascii="Arial" w:eastAsiaTheme="minorHAnsi" w:hAnsi="Arial" w:cs="Arial"/>
          <w:noProof/>
          <w:szCs w:val="22"/>
        </w:rPr>
        <mc:AlternateContent>
          <mc:Choice Requires="wpg">
            <w:drawing>
              <wp:anchor distT="0" distB="0" distL="114300" distR="114300" simplePos="0" relativeHeight="251612160" behindDoc="1" locked="0" layoutInCell="1" allowOverlap="1" wp14:anchorId="129965C1" wp14:editId="21E15CA8">
                <wp:simplePos x="0" y="0"/>
                <wp:positionH relativeFrom="page">
                  <wp:posOffset>713105</wp:posOffset>
                </wp:positionH>
                <wp:positionV relativeFrom="paragraph">
                  <wp:posOffset>106680</wp:posOffset>
                </wp:positionV>
                <wp:extent cx="9121140" cy="233680"/>
                <wp:effectExtent l="0" t="0" r="0" b="0"/>
                <wp:wrapNone/>
                <wp:docPr id="293" name="Group 4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1"/>
                          <a:chExt cx="14364" cy="368"/>
                        </a:xfrm>
                      </wpg:grpSpPr>
                      <wpg:grpSp>
                        <wpg:cNvPr id="294" name="Group 4195"/>
                        <wpg:cNvGrpSpPr>
                          <a:grpSpLocks/>
                        </wpg:cNvGrpSpPr>
                        <wpg:grpSpPr bwMode="auto">
                          <a:xfrm>
                            <a:off x="1144" y="-721"/>
                            <a:ext cx="340" cy="348"/>
                            <a:chOff x="1144" y="-721"/>
                            <a:chExt cx="340" cy="348"/>
                          </a:xfrm>
                        </wpg:grpSpPr>
                        <wps:wsp>
                          <wps:cNvPr id="295" name="Freeform 4196"/>
                          <wps:cNvSpPr>
                            <a:spLocks/>
                          </wps:cNvSpPr>
                          <wps:spPr bwMode="auto">
                            <a:xfrm>
                              <a:off x="1144" y="-721"/>
                              <a:ext cx="340" cy="348"/>
                            </a:xfrm>
                            <a:custGeom>
                              <a:avLst/>
                              <a:gdLst>
                                <a:gd name="T0" fmla="+- 0 1144 1144"/>
                                <a:gd name="T1" fmla="*/ T0 w 340"/>
                                <a:gd name="T2" fmla="+- 0 -373 -721"/>
                                <a:gd name="T3" fmla="*/ -373 h 348"/>
                                <a:gd name="T4" fmla="+- 0 1484 1144"/>
                                <a:gd name="T5" fmla="*/ T4 w 340"/>
                                <a:gd name="T6" fmla="+- 0 -373 -721"/>
                                <a:gd name="T7" fmla="*/ -373 h 348"/>
                                <a:gd name="T8" fmla="+- 0 1484 1144"/>
                                <a:gd name="T9" fmla="*/ T8 w 340"/>
                                <a:gd name="T10" fmla="+- 0 -721 -721"/>
                                <a:gd name="T11" fmla="*/ -721 h 348"/>
                                <a:gd name="T12" fmla="+- 0 1144 1144"/>
                                <a:gd name="T13" fmla="*/ T12 w 340"/>
                                <a:gd name="T14" fmla="+- 0 -721 -721"/>
                                <a:gd name="T15" fmla="*/ -721 h 348"/>
                                <a:gd name="T16" fmla="+- 0 1144 1144"/>
                                <a:gd name="T17" fmla="*/ T16 w 340"/>
                                <a:gd name="T18" fmla="+- 0 -373 -721"/>
                                <a:gd name="T19" fmla="*/ -373 h 348"/>
                              </a:gdLst>
                              <a:ahLst/>
                              <a:cxnLst>
                                <a:cxn ang="0">
                                  <a:pos x="T1" y="T3"/>
                                </a:cxn>
                                <a:cxn ang="0">
                                  <a:pos x="T5" y="T7"/>
                                </a:cxn>
                                <a:cxn ang="0">
                                  <a:pos x="T9" y="T11"/>
                                </a:cxn>
                                <a:cxn ang="0">
                                  <a:pos x="T13" y="T15"/>
                                </a:cxn>
                                <a:cxn ang="0">
                                  <a:pos x="T17" y="T19"/>
                                </a:cxn>
                              </a:cxnLst>
                              <a:rect l="0" t="0" r="r" b="b"/>
                              <a:pathLst>
                                <a:path w="340" h="348">
                                  <a:moveTo>
                                    <a:pt x="0" y="348"/>
                                  </a:moveTo>
                                  <a:lnTo>
                                    <a:pt x="340" y="348"/>
                                  </a:lnTo>
                                  <a:lnTo>
                                    <a:pt x="340"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4197"/>
                        <wpg:cNvGrpSpPr>
                          <a:grpSpLocks/>
                        </wpg:cNvGrpSpPr>
                        <wpg:grpSpPr bwMode="auto">
                          <a:xfrm>
                            <a:off x="1484" y="-721"/>
                            <a:ext cx="14003" cy="348"/>
                            <a:chOff x="1484" y="-721"/>
                            <a:chExt cx="14003" cy="348"/>
                          </a:xfrm>
                        </wpg:grpSpPr>
                        <wps:wsp>
                          <wps:cNvPr id="297" name="Freeform 4198"/>
                          <wps:cNvSpPr>
                            <a:spLocks/>
                          </wps:cNvSpPr>
                          <wps:spPr bwMode="auto">
                            <a:xfrm>
                              <a:off x="1484" y="-721"/>
                              <a:ext cx="14003" cy="348"/>
                            </a:xfrm>
                            <a:custGeom>
                              <a:avLst/>
                              <a:gdLst>
                                <a:gd name="T0" fmla="+- 0 1484 1484"/>
                                <a:gd name="T1" fmla="*/ T0 w 14003"/>
                                <a:gd name="T2" fmla="+- 0 -373 -721"/>
                                <a:gd name="T3" fmla="*/ -373 h 348"/>
                                <a:gd name="T4" fmla="+- 0 15488 1484"/>
                                <a:gd name="T5" fmla="*/ T4 w 14003"/>
                                <a:gd name="T6" fmla="+- 0 -373 -721"/>
                                <a:gd name="T7" fmla="*/ -373 h 348"/>
                                <a:gd name="T8" fmla="+- 0 15488 1484"/>
                                <a:gd name="T9" fmla="*/ T8 w 14003"/>
                                <a:gd name="T10" fmla="+- 0 -721 -721"/>
                                <a:gd name="T11" fmla="*/ -721 h 348"/>
                                <a:gd name="T12" fmla="+- 0 1484 1484"/>
                                <a:gd name="T13" fmla="*/ T12 w 14003"/>
                                <a:gd name="T14" fmla="+- 0 -721 -721"/>
                                <a:gd name="T15" fmla="*/ -721 h 348"/>
                                <a:gd name="T16" fmla="+- 0 1484 1484"/>
                                <a:gd name="T17" fmla="*/ T16 w 14003"/>
                                <a:gd name="T18" fmla="+- 0 -373 -721"/>
                                <a:gd name="T19" fmla="*/ -373 h 348"/>
                              </a:gdLst>
                              <a:ahLst/>
                              <a:cxnLst>
                                <a:cxn ang="0">
                                  <a:pos x="T1" y="T3"/>
                                </a:cxn>
                                <a:cxn ang="0">
                                  <a:pos x="T5" y="T7"/>
                                </a:cxn>
                                <a:cxn ang="0">
                                  <a:pos x="T9" y="T11"/>
                                </a:cxn>
                                <a:cxn ang="0">
                                  <a:pos x="T13" y="T15"/>
                                </a:cxn>
                                <a:cxn ang="0">
                                  <a:pos x="T17" y="T19"/>
                                </a:cxn>
                              </a:cxnLst>
                              <a:rect l="0" t="0" r="r" b="b"/>
                              <a:pathLst>
                                <a:path w="14003" h="348">
                                  <a:moveTo>
                                    <a:pt x="0" y="348"/>
                                  </a:moveTo>
                                  <a:lnTo>
                                    <a:pt x="14004" y="348"/>
                                  </a:lnTo>
                                  <a:lnTo>
                                    <a:pt x="14004"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94" o:spid="_x0000_s1026" style="position:absolute;margin-left:56.15pt;margin-top:8.4pt;width:718.2pt;height:18.4pt;z-index:-251658234;mso-position-horizontal-relative:page" coordorigin="1134,-731"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">
                <v:group id="Group 4195" o:spid="_x0000_s1027" style="position:absolute;left:1144;top:-721;width:340;height:348" coordorigin="1144,-721"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4196" o:spid="_x0000_s1028" style="position:absolute;left:1144;top:-721;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jtsMA&#10;AADcAAAADwAAAGRycy9kb3ducmV2LnhtbESPQUsDMRSE74L/ITzBm5ukUGnXpqUKQvFm3UOPz83r&#10;ZtvNy5LEdv33RhA8DjPzDbPaTH4QF4qpD2xAVwoEcRtsz52B5uP1YQEiZWSLQ2Ay8E0JNuvbmxXW&#10;Nlz5nS773IkC4VSjAZfzWEuZWkceUxVG4uIdQ/SYi4ydtBGvBe4HOVPqUXrsuSw4HOnFUXvef3kD&#10;p53V9DbMF/rTtYf43CildWPM/d20fQKRacr/4b/2zhqYLefwe6Yc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IjtsMAAADcAAAADwAAAAAAAAAAAAAAAACYAgAAZHJzL2Rv&#10;d25yZXYueG1sUEsFBgAAAAAEAAQA9QAAAIgDAAAAAA==&#10;" path="m,348r340,l340,,,,,348e" fillcolor="#e1e1e1" stroked="f">
                    <v:path arrowok="t" o:connecttype="custom" o:connectlocs="0,-373;340,-373;340,-721;0,-721;0,-373" o:connectangles="0,0,0,0,0"/>
                  </v:shape>
                </v:group>
                <v:group id="Group 4197" o:spid="_x0000_s1029" style="position:absolute;left:1484;top:-721;width:14003;height:348" coordorigin="1484,-721"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4198" o:spid="_x0000_s1030" style="position:absolute;left:1484;top:-721;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wl8QA&#10;AADcAAAADwAAAGRycy9kb3ducmV2LnhtbESP3WrCQBSE7wu+w3KE3tWN9keNboIUC0JvUuMDHLLH&#10;JLh7NuxuNb59t1Do5TAz3zDbcrRGXMmH3rGC+SwDQdw43XOr4FR/PK1AhIis0TgmBXcKUBaThy3m&#10;2t34i67H2IoE4ZCjgi7GIZcyNB1ZDDM3ECfv7LzFmKRvpfZ4S3Br5CLL3qTFntNChwO9d9Rcjt9W&#10;QVVx7bOhPtC++jTm5Vn3r2at1ON03G1ARBrjf/ivfdAKFusl/J5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D8JfEAAAA3AAAAA8AAAAAAAAAAAAAAAAAmAIAAGRycy9k&#10;b3ducmV2LnhtbFBLBQYAAAAABAAEAPUAAACJAwAAAAA=&#10;" path="m,348r14004,l14004,,,,,348e" fillcolor="#e1e1e1" stroked="f">
                    <v:path arrowok="t" o:connecttype="custom" o:connectlocs="0,-373;14004,-373;14004,-721;0,-721;0,-373" o:connectangles="0,0,0,0,0"/>
                  </v:shape>
                </v:group>
                <w10:wrap anchorx="page"/>
              </v:group>
            </w:pict>
          </mc:Fallback>
        </mc:AlternateContent>
      </w:r>
    </w:p>
    <w:p w14:paraId="79C41021" w14:textId="77777777" w:rsidR="00CB36B6" w:rsidRPr="0040406F" w:rsidRDefault="00CB36B6" w:rsidP="00CB36B6">
      <w:pPr>
        <w:spacing w:before="29" w:after="0"/>
        <w:ind w:left="504" w:right="-20"/>
        <w:rPr>
          <w:rFonts w:ascii="Arial" w:eastAsia="Arial" w:hAnsi="Arial" w:cs="Arial"/>
          <w:sz w:val="24"/>
          <w:szCs w:val="24"/>
        </w:rPr>
      </w:pPr>
      <w:r w:rsidRPr="0040406F">
        <w:rPr>
          <w:rFonts w:ascii="Arial" w:eastAsia="Arial" w:hAnsi="Arial" w:cs="Arial"/>
          <w:b/>
          <w:bCs/>
          <w:sz w:val="24"/>
          <w:szCs w:val="24"/>
        </w:rPr>
        <w:t>Large Exposure Risk Requirement</w:t>
      </w:r>
    </w:p>
    <w:p w14:paraId="71ABBB38" w14:textId="77777777" w:rsidR="00CB36B6" w:rsidRPr="00203B23" w:rsidRDefault="00CB36B6" w:rsidP="00CB36B6">
      <w:pPr>
        <w:spacing w:after="0" w:line="200" w:lineRule="exact"/>
        <w:rPr>
          <w:rFonts w:ascii="Arial" w:hAnsi="Arial" w:cs="Arial"/>
          <w:sz w:val="20"/>
        </w:rPr>
      </w:pPr>
    </w:p>
    <w:p w14:paraId="643A4F80" w14:textId="3A9E9D97" w:rsidR="00CB36B6" w:rsidRPr="0040406F" w:rsidRDefault="00CB36B6" w:rsidP="00CB36B6">
      <w:pPr>
        <w:spacing w:after="0"/>
        <w:ind w:left="504" w:right="-20"/>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16256" behindDoc="1" locked="0" layoutInCell="1" allowOverlap="1" wp14:anchorId="5DAC4DB4" wp14:editId="362DE6D5">
                <wp:simplePos x="0" y="0"/>
                <wp:positionH relativeFrom="page">
                  <wp:posOffset>723265</wp:posOffset>
                </wp:positionH>
                <wp:positionV relativeFrom="paragraph">
                  <wp:posOffset>192405</wp:posOffset>
                </wp:positionV>
                <wp:extent cx="227330" cy="236855"/>
                <wp:effectExtent l="8890" t="4445" r="1905" b="6350"/>
                <wp:wrapNone/>
                <wp:docPr id="284" name="Group 4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6855"/>
                          <a:chOff x="1139" y="303"/>
                          <a:chExt cx="358" cy="373"/>
                        </a:xfrm>
                      </wpg:grpSpPr>
                      <wpg:grpSp>
                        <wpg:cNvPr id="285" name="Group 4249"/>
                        <wpg:cNvGrpSpPr>
                          <a:grpSpLocks/>
                        </wpg:cNvGrpSpPr>
                        <wpg:grpSpPr bwMode="auto">
                          <a:xfrm>
                            <a:off x="1149" y="315"/>
                            <a:ext cx="338" cy="2"/>
                            <a:chOff x="1149" y="315"/>
                            <a:chExt cx="338" cy="2"/>
                          </a:xfrm>
                        </wpg:grpSpPr>
                        <wps:wsp>
                          <wps:cNvPr id="286" name="Freeform 4250"/>
                          <wps:cNvSpPr>
                            <a:spLocks/>
                          </wps:cNvSpPr>
                          <wps:spPr bwMode="auto">
                            <a:xfrm>
                              <a:off x="1149" y="31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4251"/>
                        <wpg:cNvGrpSpPr>
                          <a:grpSpLocks/>
                        </wpg:cNvGrpSpPr>
                        <wpg:grpSpPr bwMode="auto">
                          <a:xfrm>
                            <a:off x="1149" y="313"/>
                            <a:ext cx="2" cy="353"/>
                            <a:chOff x="1149" y="313"/>
                            <a:chExt cx="2" cy="353"/>
                          </a:xfrm>
                        </wpg:grpSpPr>
                        <wps:wsp>
                          <wps:cNvPr id="288" name="Freeform 4252"/>
                          <wps:cNvSpPr>
                            <a:spLocks/>
                          </wps:cNvSpPr>
                          <wps:spPr bwMode="auto">
                            <a:xfrm>
                              <a:off x="1149" y="313"/>
                              <a:ext cx="2" cy="353"/>
                            </a:xfrm>
                            <a:custGeom>
                              <a:avLst/>
                              <a:gdLst>
                                <a:gd name="T0" fmla="+- 0 313 313"/>
                                <a:gd name="T1" fmla="*/ 313 h 353"/>
                                <a:gd name="T2" fmla="+- 0 665 313"/>
                                <a:gd name="T3" fmla="*/ 665 h 353"/>
                              </a:gdLst>
                              <a:ahLst/>
                              <a:cxnLst>
                                <a:cxn ang="0">
                                  <a:pos x="0" y="T1"/>
                                </a:cxn>
                                <a:cxn ang="0">
                                  <a:pos x="0" y="T3"/>
                                </a:cxn>
                              </a:cxnLst>
                              <a:rect l="0" t="0" r="r" b="b"/>
                              <a:pathLst>
                                <a:path h="353">
                                  <a:moveTo>
                                    <a:pt x="0" y="0"/>
                                  </a:moveTo>
                                  <a:lnTo>
                                    <a:pt x="0" y="35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4253"/>
                        <wpg:cNvGrpSpPr>
                          <a:grpSpLocks/>
                        </wpg:cNvGrpSpPr>
                        <wpg:grpSpPr bwMode="auto">
                          <a:xfrm>
                            <a:off x="1149" y="663"/>
                            <a:ext cx="338" cy="2"/>
                            <a:chOff x="1149" y="663"/>
                            <a:chExt cx="338" cy="2"/>
                          </a:xfrm>
                        </wpg:grpSpPr>
                        <wps:wsp>
                          <wps:cNvPr id="290" name="Freeform 4254"/>
                          <wps:cNvSpPr>
                            <a:spLocks/>
                          </wps:cNvSpPr>
                          <wps:spPr bwMode="auto">
                            <a:xfrm>
                              <a:off x="1149" y="66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4255"/>
                        <wpg:cNvGrpSpPr>
                          <a:grpSpLocks/>
                        </wpg:cNvGrpSpPr>
                        <wpg:grpSpPr bwMode="auto">
                          <a:xfrm>
                            <a:off x="1484" y="313"/>
                            <a:ext cx="2" cy="353"/>
                            <a:chOff x="1484" y="313"/>
                            <a:chExt cx="2" cy="353"/>
                          </a:xfrm>
                        </wpg:grpSpPr>
                        <wps:wsp>
                          <wps:cNvPr id="292" name="Freeform 4256"/>
                          <wps:cNvSpPr>
                            <a:spLocks/>
                          </wps:cNvSpPr>
                          <wps:spPr bwMode="auto">
                            <a:xfrm>
                              <a:off x="1484" y="313"/>
                              <a:ext cx="2" cy="353"/>
                            </a:xfrm>
                            <a:custGeom>
                              <a:avLst/>
                              <a:gdLst>
                                <a:gd name="T0" fmla="+- 0 313 313"/>
                                <a:gd name="T1" fmla="*/ 313 h 353"/>
                                <a:gd name="T2" fmla="+- 0 665 313"/>
                                <a:gd name="T3" fmla="*/ 665 h 353"/>
                              </a:gdLst>
                              <a:ahLst/>
                              <a:cxnLst>
                                <a:cxn ang="0">
                                  <a:pos x="0" y="T1"/>
                                </a:cxn>
                                <a:cxn ang="0">
                                  <a:pos x="0" y="T3"/>
                                </a:cxn>
                              </a:cxnLst>
                              <a:rect l="0" t="0" r="r" b="b"/>
                              <a:pathLst>
                                <a:path h="353">
                                  <a:moveTo>
                                    <a:pt x="0" y="0"/>
                                  </a:moveTo>
                                  <a:lnTo>
                                    <a:pt x="0" y="35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48" o:spid="_x0000_s1026" style="position:absolute;margin-left:56.95pt;margin-top:15.15pt;width:17.9pt;height:18.65pt;z-index:-251658230;mso-position-horizontal-relative:page" coordorigin="1139,303" coordsize="35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">
                <v:group id="Group 4249" o:spid="_x0000_s1027" style="position:absolute;left:1149;top:315;width:338;height:2" coordorigin="1149,31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4250" o:spid="_x0000_s1028" style="position:absolute;left:1149;top:31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Hf3MYA&#10;AADcAAAADwAAAGRycy9kb3ducmV2LnhtbESPQWvCQBSE74X+h+UVvJS6MZQgqavUgOipUJODvT2y&#10;r9nQ7NuYXU38926h0OMwM98wq81kO3GlwbeOFSzmCQji2umWGwVVuXtZgvABWWPnmBTcyMNm/fiw&#10;wly7kT/pegyNiBD2OSowIfS5lL42ZNHPXU8cvW83WAxRDo3UA44RbjuZJkkmLbYcFwz2VBiqf44X&#10;q+Cj8GWbVV/782kcn22RbpvX0ig1e5re30AEmsJ/+K990ArSZQa/Z+IR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Hf3MYAAADcAAAADwAAAAAAAAAAAAAAAACYAgAAZHJz&#10;L2Rvd25yZXYueG1sUEsFBgAAAAAEAAQA9QAAAIsDAAAAAA==&#10;" path="m,l338,e" filled="f" strokeweight="1pt">
                    <v:path arrowok="t" o:connecttype="custom" o:connectlocs="0,0;338,0" o:connectangles="0,0"/>
                  </v:shape>
                </v:group>
                <v:group id="Group 4251" o:spid="_x0000_s1029" style="position:absolute;left:1149;top:313;width:2;height:353" coordorigin="1149,313"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4252" o:spid="_x0000_s1030" style="position:absolute;left:1149;top:313;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AcMA&#10;AADcAAAADwAAAGRycy9kb3ducmV2LnhtbERPz2vCMBS+D/wfwht4kZla5pDOWFQo7OBh6+b9kTzb&#10;bs1LbWJb//vlMNjx4/u9zSfbioF63zhWsFomIIi1Mw1XCr4+i6cNCB+QDbaOScGdPOS72cMWM+NG&#10;/qChDJWIIewzVFCH0GVSel2TRb90HXHkLq63GCLsK2l6HGO4bWWaJC/SYsOxocaOjjXpn/JmFejF&#10;9binw/v3+VycFuvLs76v05NS88dp/woi0BT+xX/uN6Mg3cS18U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X+AcMAAADcAAAADwAAAAAAAAAAAAAAAACYAgAAZHJzL2Rv&#10;d25yZXYueG1sUEsFBgAAAAAEAAQA9QAAAIgDAAAAAA==&#10;" path="m,l,352e" filled="f" strokeweight=".5pt">
                    <v:path arrowok="t" o:connecttype="custom" o:connectlocs="0,313;0,665" o:connectangles="0,0"/>
                  </v:shape>
                </v:group>
                <v:group id="Group 4253" o:spid="_x0000_s1031" style="position:absolute;left:1149;top:663;width:338;height:2" coordorigin="1149,66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4254" o:spid="_x0000_s1032" style="position:absolute;left:1149;top:66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107sMA&#10;AADcAAAADwAAAGRycy9kb3ducmV2LnhtbERPz2vCMBS+C/sfwht4kZlaRLbOtMzC0JMw62G7PZq3&#10;pqx56ZrM1v/eHIQdP77f22KynbjQ4FvHClbLBARx7XTLjYJz9f70DMIHZI2dY1JwJQ9F/jDbYqbd&#10;yB90OYVGxBD2GSowIfSZlL42ZNEvXU8cuW83WAwRDo3UA44x3HYyTZKNtNhybDDYU2mo/jn9WQXH&#10;0lft5vy1//0cx4Ut012zroxS88fp7RVEoCn8i+/ug1aQvsT58Uw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107sMAAADcAAAADwAAAAAAAAAAAAAAAACYAgAAZHJzL2Rv&#10;d25yZXYueG1sUEsFBgAAAAAEAAQA9QAAAIgDAAAAAA==&#10;" path="m,l338,e" filled="f" strokeweight="1pt">
                    <v:path arrowok="t" o:connecttype="custom" o:connectlocs="0,0;338,0" o:connectangles="0,0"/>
                  </v:shape>
                </v:group>
                <v:group id="Group 4255" o:spid="_x0000_s1033" style="position:absolute;left:1484;top:313;width:2;height:353" coordorigin="1484,313"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4256" o:spid="_x0000_s1034" style="position:absolute;left:1484;top:313;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lyF8UA&#10;AADcAAAADwAAAGRycy9kb3ducmV2LnhtbESP3WrCQBSE7wXfYTkF73TT1JY2ZhWRlkYolNoiuTxk&#10;T34wezZkV41v7xYEL4eZ+YZJV4NpxYl611hW8DiLQBAXVjdcKfj7/Zi+gnAeWWNrmRRcyMFqOR6l&#10;mGh75h867XwlAoRdggpq77tESlfUZNDNbEccvNL2Bn2QfSV1j+cAN62Mo+hFGmw4LNTY0aam4rA7&#10;GgWG0Taf3/uvMn+i9yzLn4d5vlVq8jCsFyA8Df4evrUzrSB+i+H/TDg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XIXxQAAANwAAAAPAAAAAAAAAAAAAAAAAJgCAABkcnMv&#10;ZG93bnJldi54bWxQSwUGAAAAAAQABAD1AAAAigMAAAAA&#10;" path="m,l,352e" filled="f" strokeweight="1pt">
                    <v:path arrowok="t" o:connecttype="custom" o:connectlocs="0,313;0,665" o:connectangles="0,0"/>
                  </v:shape>
                </v:group>
                <w10:wrap anchorx="page"/>
              </v:group>
            </w:pict>
          </mc:Fallback>
        </mc:AlternateContent>
      </w:r>
      <w:r w:rsidRPr="0040406F">
        <w:rPr>
          <w:rFonts w:ascii="Arial" w:eastAsia="Arial" w:hAnsi="Arial" w:cs="Arial"/>
          <w:sz w:val="24"/>
          <w:szCs w:val="24"/>
        </w:rPr>
        <w:t xml:space="preserve">Part 1 </w:t>
      </w:r>
      <w:r w:rsidR="00C726EF" w:rsidRPr="0040406F">
        <w:rPr>
          <w:rFonts w:ascii="Arial" w:eastAsia="Arial" w:hAnsi="Arial" w:cs="Arial"/>
          <w:sz w:val="24"/>
          <w:szCs w:val="24"/>
        </w:rPr>
        <w:t>–</w:t>
      </w:r>
      <w:r w:rsidRPr="0040406F">
        <w:rPr>
          <w:rFonts w:ascii="Arial" w:eastAsia="Arial" w:hAnsi="Arial" w:cs="Arial"/>
          <w:sz w:val="24"/>
          <w:szCs w:val="24"/>
        </w:rPr>
        <w:t xml:space="preserve"> Counterparty Large Exposure</w:t>
      </w:r>
    </w:p>
    <w:p w14:paraId="2C08BA97" w14:textId="77777777" w:rsidR="00CB36B6" w:rsidRPr="0040406F" w:rsidRDefault="00CB36B6" w:rsidP="00CB36B6">
      <w:pPr>
        <w:spacing w:before="71" w:after="0" w:line="302" w:lineRule="auto"/>
        <w:ind w:left="505" w:firstLine="357"/>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17280" behindDoc="1" locked="0" layoutInCell="1" allowOverlap="1" wp14:anchorId="19FD3733" wp14:editId="223B4D63">
                <wp:simplePos x="0" y="0"/>
                <wp:positionH relativeFrom="page">
                  <wp:posOffset>723265</wp:posOffset>
                </wp:positionH>
                <wp:positionV relativeFrom="paragraph">
                  <wp:posOffset>458470</wp:posOffset>
                </wp:positionV>
                <wp:extent cx="227330" cy="673735"/>
                <wp:effectExtent l="8890" t="7620" r="1905" b="4445"/>
                <wp:wrapNone/>
                <wp:docPr id="271" name="Group 4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673735"/>
                          <a:chOff x="1139" y="722"/>
                          <a:chExt cx="358" cy="1061"/>
                        </a:xfrm>
                      </wpg:grpSpPr>
                      <wpg:grpSp>
                        <wpg:cNvPr id="272" name="Group 4258"/>
                        <wpg:cNvGrpSpPr>
                          <a:grpSpLocks/>
                        </wpg:cNvGrpSpPr>
                        <wpg:grpSpPr bwMode="auto">
                          <a:xfrm>
                            <a:off x="1149" y="735"/>
                            <a:ext cx="338" cy="2"/>
                            <a:chOff x="1149" y="735"/>
                            <a:chExt cx="338" cy="2"/>
                          </a:xfrm>
                        </wpg:grpSpPr>
                        <wps:wsp>
                          <wps:cNvPr id="273" name="Freeform 4259"/>
                          <wps:cNvSpPr>
                            <a:spLocks/>
                          </wps:cNvSpPr>
                          <wps:spPr bwMode="auto">
                            <a:xfrm>
                              <a:off x="1149" y="73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4260"/>
                        <wpg:cNvGrpSpPr>
                          <a:grpSpLocks/>
                        </wpg:cNvGrpSpPr>
                        <wpg:grpSpPr bwMode="auto">
                          <a:xfrm>
                            <a:off x="1149" y="732"/>
                            <a:ext cx="2" cy="1041"/>
                            <a:chOff x="1149" y="732"/>
                            <a:chExt cx="2" cy="1041"/>
                          </a:xfrm>
                        </wpg:grpSpPr>
                        <wps:wsp>
                          <wps:cNvPr id="275" name="Freeform 4261"/>
                          <wps:cNvSpPr>
                            <a:spLocks/>
                          </wps:cNvSpPr>
                          <wps:spPr bwMode="auto">
                            <a:xfrm>
                              <a:off x="1149" y="732"/>
                              <a:ext cx="2" cy="1041"/>
                            </a:xfrm>
                            <a:custGeom>
                              <a:avLst/>
                              <a:gdLst>
                                <a:gd name="T0" fmla="+- 0 732 732"/>
                                <a:gd name="T1" fmla="*/ 732 h 1041"/>
                                <a:gd name="T2" fmla="+- 0 1773 732"/>
                                <a:gd name="T3" fmla="*/ 1773 h 1041"/>
                              </a:gdLst>
                              <a:ahLst/>
                              <a:cxnLst>
                                <a:cxn ang="0">
                                  <a:pos x="0" y="T1"/>
                                </a:cxn>
                                <a:cxn ang="0">
                                  <a:pos x="0" y="T3"/>
                                </a:cxn>
                              </a:cxnLst>
                              <a:rect l="0" t="0" r="r" b="b"/>
                              <a:pathLst>
                                <a:path h="1041">
                                  <a:moveTo>
                                    <a:pt x="0" y="0"/>
                                  </a:moveTo>
                                  <a:lnTo>
                                    <a:pt x="0" y="104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4262"/>
                        <wpg:cNvGrpSpPr>
                          <a:grpSpLocks/>
                        </wpg:cNvGrpSpPr>
                        <wpg:grpSpPr bwMode="auto">
                          <a:xfrm>
                            <a:off x="1149" y="1083"/>
                            <a:ext cx="338" cy="2"/>
                            <a:chOff x="1149" y="1083"/>
                            <a:chExt cx="338" cy="2"/>
                          </a:xfrm>
                        </wpg:grpSpPr>
                        <wps:wsp>
                          <wps:cNvPr id="277" name="Freeform 4263"/>
                          <wps:cNvSpPr>
                            <a:spLocks/>
                          </wps:cNvSpPr>
                          <wps:spPr bwMode="auto">
                            <a:xfrm>
                              <a:off x="1149" y="108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4264"/>
                        <wpg:cNvGrpSpPr>
                          <a:grpSpLocks/>
                        </wpg:cNvGrpSpPr>
                        <wpg:grpSpPr bwMode="auto">
                          <a:xfrm>
                            <a:off x="1484" y="732"/>
                            <a:ext cx="2" cy="1041"/>
                            <a:chOff x="1484" y="732"/>
                            <a:chExt cx="2" cy="1041"/>
                          </a:xfrm>
                        </wpg:grpSpPr>
                        <wps:wsp>
                          <wps:cNvPr id="279" name="Freeform 4265"/>
                          <wps:cNvSpPr>
                            <a:spLocks/>
                          </wps:cNvSpPr>
                          <wps:spPr bwMode="auto">
                            <a:xfrm>
                              <a:off x="1484" y="732"/>
                              <a:ext cx="2" cy="1041"/>
                            </a:xfrm>
                            <a:custGeom>
                              <a:avLst/>
                              <a:gdLst>
                                <a:gd name="T0" fmla="+- 0 732 732"/>
                                <a:gd name="T1" fmla="*/ 732 h 1041"/>
                                <a:gd name="T2" fmla="+- 0 1773 732"/>
                                <a:gd name="T3" fmla="*/ 1773 h 1041"/>
                              </a:gdLst>
                              <a:ahLst/>
                              <a:cxnLst>
                                <a:cxn ang="0">
                                  <a:pos x="0" y="T1"/>
                                </a:cxn>
                                <a:cxn ang="0">
                                  <a:pos x="0" y="T3"/>
                                </a:cxn>
                              </a:cxnLst>
                              <a:rect l="0" t="0" r="r" b="b"/>
                              <a:pathLst>
                                <a:path h="1041">
                                  <a:moveTo>
                                    <a:pt x="0" y="0"/>
                                  </a:moveTo>
                                  <a:lnTo>
                                    <a:pt x="0" y="104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4266"/>
                        <wpg:cNvGrpSpPr>
                          <a:grpSpLocks/>
                        </wpg:cNvGrpSpPr>
                        <wpg:grpSpPr bwMode="auto">
                          <a:xfrm>
                            <a:off x="1149" y="1430"/>
                            <a:ext cx="338" cy="2"/>
                            <a:chOff x="1149" y="1430"/>
                            <a:chExt cx="338" cy="2"/>
                          </a:xfrm>
                        </wpg:grpSpPr>
                        <wps:wsp>
                          <wps:cNvPr id="281" name="Freeform 4267"/>
                          <wps:cNvSpPr>
                            <a:spLocks/>
                          </wps:cNvSpPr>
                          <wps:spPr bwMode="auto">
                            <a:xfrm>
                              <a:off x="1149" y="143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4268"/>
                        <wpg:cNvGrpSpPr>
                          <a:grpSpLocks/>
                        </wpg:cNvGrpSpPr>
                        <wpg:grpSpPr bwMode="auto">
                          <a:xfrm>
                            <a:off x="1149" y="1773"/>
                            <a:ext cx="338" cy="2"/>
                            <a:chOff x="1149" y="1773"/>
                            <a:chExt cx="338" cy="2"/>
                          </a:xfrm>
                        </wpg:grpSpPr>
                        <wps:wsp>
                          <wps:cNvPr id="283" name="Freeform 4269"/>
                          <wps:cNvSpPr>
                            <a:spLocks/>
                          </wps:cNvSpPr>
                          <wps:spPr bwMode="auto">
                            <a:xfrm>
                              <a:off x="1149" y="177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57" o:spid="_x0000_s1026" style="position:absolute;margin-left:56.95pt;margin-top:36.1pt;width:17.9pt;height:53.05pt;z-index:-251658229;mso-position-horizontal-relative:page" coordorigin="1139,722" coordsize="358,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">
                <v:group id="Group 4258" o:spid="_x0000_s1027" style="position:absolute;left:1149;top:735;width:338;height:2" coordorigin="1149,73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4259" o:spid="_x0000_s1028" style="position:absolute;left:1149;top:73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MMY8YA&#10;AADcAAAADwAAAGRycy9kb3ducmV2LnhtbESPQWvCQBSE7wX/w/KEXopuGkVL6iptoNRTQeNBb4/s&#10;azY0+zbNbk38925B8DjMzDfMajPYRpyp87VjBc/TBARx6XTNlYJD8TF5AeEDssbGMSm4kIfNevSw&#10;wky7nnd03odKRAj7DBWYENpMSl8asuinriWO3rfrLIYou0rqDvsIt41Mk2QhLdYcFwy2lBsqf/Z/&#10;VsFX7ot6cTh9/h77/snm6Xs1L4xSj+Ph7RVEoCHcw7f2VitIlzP4P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MMY8YAAADcAAAADwAAAAAAAAAAAAAAAACYAgAAZHJz&#10;L2Rvd25yZXYueG1sUEsFBgAAAAAEAAQA9QAAAIsDAAAAAA==&#10;" path="m,l338,e" filled="f" strokeweight="1pt">
                    <v:path arrowok="t" o:connecttype="custom" o:connectlocs="0,0;338,0" o:connectangles="0,0"/>
                  </v:shape>
                </v:group>
                <v:group id="Group 4260" o:spid="_x0000_s1029" style="position:absolute;left:1149;top:732;width:2;height:1041" coordorigin="1149,732" coordsize="2,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261" o:spid="_x0000_s1030" style="position:absolute;left:1149;top:732;width:2;height:1041;visibility:visible;mso-wrap-style:square;v-text-anchor:top" coordsize="2,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7va8QA&#10;AADcAAAADwAAAGRycy9kb3ducmV2LnhtbESPT2sCMRTE74V+h/AKvdWsltZlNYp/wVOxKnh9bJ67&#10;q5uXkETdfntTKPQ4zMxvmPG0M624kQ+NZQX9XgaCuLS64UrBYb9+y0GEiKyxtUwKfijAdPL8NMZC&#10;2zt/020XK5EgHApUUMfoCilDWZPB0LOOOHkn6w3GJH0ltcd7gptWDrLsUxpsOC3U6GhRU3nZXY0C&#10;M8/LPLrtce+/Wvd+blbLrV4p9frSzUYgInXxP/zX3mgFg+EH/J5JR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O72vEAAAA3AAAAA8AAAAAAAAAAAAAAAAAmAIAAGRycy9k&#10;b3ducmV2LnhtbFBLBQYAAAAABAAEAPUAAACJAwAAAAA=&#10;" path="m,l,1041e" filled="f" strokeweight=".5pt">
                    <v:path arrowok="t" o:connecttype="custom" o:connectlocs="0,732;0,1773" o:connectangles="0,0"/>
                  </v:shape>
                </v:group>
                <v:group id="Group 4262" o:spid="_x0000_s1031" style="position:absolute;left:1149;top:1083;width:338;height:2" coordorigin="1149,108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4263" o:spid="_x0000_s1032" style="position:absolute;left:1149;top:108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KYMUA&#10;AADcAAAADwAAAGRycy9kb3ducmV2LnhtbESPQWvCQBSE7wX/w/KEXkrdGERLdBUNlHoSajzU2yP7&#10;mg3Nvo3ZrYn/3hUKPQ4z8w2z2gy2EVfqfO1YwXSSgCAuna65UnAq3l/fQPiArLFxTApu5GGzHj2t&#10;MNOu50+6HkMlIoR9hgpMCG0mpS8NWfQT1xJH79t1FkOUXSV1h32E20amSTKXFmuOCwZbyg2VP8df&#10;q+CQ+6Ken84fl6++f7F5uqtmhVHqeTxslyACDeE//NfeawXpYgG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ApgxQAAANwAAAAPAAAAAAAAAAAAAAAAAJgCAABkcnMv&#10;ZG93bnJldi54bWxQSwUGAAAAAAQABAD1AAAAigMAAAAA&#10;" path="m,l338,e" filled="f" strokeweight="1pt">
                    <v:path arrowok="t" o:connecttype="custom" o:connectlocs="0,0;338,0" o:connectangles="0,0"/>
                  </v:shape>
                </v:group>
                <v:group id="Group 4264" o:spid="_x0000_s1033" style="position:absolute;left:1484;top:732;width:2;height:1041" coordorigin="1484,732" coordsize="2,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4265" o:spid="_x0000_s1034" style="position:absolute;left:1484;top:732;width:2;height:1041;visibility:visible;mso-wrap-style:square;v-text-anchor:top" coordsize="2,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easMA&#10;AADcAAAADwAAAGRycy9kb3ducmV2LnhtbESPzYoCMRCE74LvEFrYm2aUZdXRKLqysAcR/HmAZtLz&#10;g5POMMk6WZ/eCILHoqq+opbrYGpxo9ZVlhWMRwkI4szqigsFl/PPcAbCeWSNtWVS8E8O1qt+b4mp&#10;th0f6XbyhYgQdikqKL1vUildVpJBN7INcfRy2xr0UbaF1C12EW5qOUmSL2mw4rhQYkPfJWXX059R&#10;ML/bsNdml9W0y/Pt5+GYX7qg1McgbBYgPAX/Dr/av1rBZD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leasMAAADcAAAADwAAAAAAAAAAAAAAAACYAgAAZHJzL2Rv&#10;d25yZXYueG1sUEsFBgAAAAAEAAQA9QAAAIgDAAAAAA==&#10;" path="m,l,1041e" filled="f" strokeweight="1pt">
                    <v:path arrowok="t" o:connecttype="custom" o:connectlocs="0,732;0,1773" o:connectangles="0,0"/>
                  </v:shape>
                </v:group>
                <v:group id="Group 4266" o:spid="_x0000_s1035" style="position:absolute;left:1149;top:1430;width:338;height:2" coordorigin="1149,143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4267" o:spid="_x0000_s1036" style="position:absolute;left:1149;top:143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HqMUA&#10;AADcAAAADwAAAGRycy9kb3ducmV2LnhtbESPQWvCQBSE7wX/w/KEXopuDCISXUUDxZ4EjYf29sg+&#10;s8Hs2zS7mvTfd4VCj8PMfMOst4NtxIM6XztWMJsmIIhLp2uuFFyK98kShA/IGhvHpOCHPGw3o5c1&#10;Ztr1fKLHOVQiQthnqMCE0GZS+tKQRT91LXH0rq6zGKLsKqk77CPcNjJNkoW0WHNcMNhSbqi8ne9W&#10;wTH3Rb24fB2+P/v+zebpvpoXRqnX8bBbgQg0hP/wX/tDK0iXM3ie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EeoxQAAANwAAAAPAAAAAAAAAAAAAAAAAJgCAABkcnMv&#10;ZG93bnJldi54bWxQSwUGAAAAAAQABAD1AAAAigMAAAAA&#10;" path="m,l338,e" filled="f" strokeweight="1pt">
                    <v:path arrowok="t" o:connecttype="custom" o:connectlocs="0,0;338,0" o:connectangles="0,0"/>
                  </v:shape>
                </v:group>
                <v:group id="Group 4268" o:spid="_x0000_s1037" style="position:absolute;left:1149;top:1773;width:338;height:2" coordorigin="1149,177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4269" o:spid="_x0000_s1038" style="position:absolute;left:1149;top:177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aCMUA&#10;AADcAAAADwAAAGRycy9kb3ducmV2LnhtbESPwWrDMBBE74H+g9hAb7GcFEJwLYcQKJgc2jrppbfF&#10;2trC1spYiuP066tCocdhZt4w+X62vZho9MaxgnWSgiCunTbcKPi4vKx2IHxA1tg7JgV38rAvHhY5&#10;ZtrduKLpHBoRIewzVNCGMGRS+roliz5xA3H0vtxoMUQ5NlKPeItw28tNmm6lRcNxocWBji3V3flq&#10;FbyGcv3Gp36bflbvh675vhtbGaUel/PhGUSgOfyH/9qlVrDZPcH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3VoIxQAAANwAAAAPAAAAAAAAAAAAAAAAAJgCAABkcnMv&#10;ZG93bnJldi54bWxQSwUGAAAAAAQABAD1AAAAigMAAAAA&#10;" path="m,l338,e" filled="f" strokeweight=".5pt">
                    <v:path arrowok="t" o:connecttype="custom" o:connectlocs="0,0;338,0" o:connectangles="0,0"/>
                  </v:shape>
                </v:group>
                <w10:wrap anchorx="page"/>
              </v:group>
            </w:pict>
          </mc:Fallback>
        </mc:AlternateContent>
      </w:r>
      <w:r w:rsidRPr="0040406F">
        <w:rPr>
          <w:rFonts w:ascii="Arial" w:eastAsia="Arial" w:hAnsi="Arial" w:cs="Arial"/>
          <w:sz w:val="24"/>
          <w:szCs w:val="24"/>
        </w:rPr>
        <w:t xml:space="preserve">Is more than 10% of Liquid Capital exposed to a single counterparty? </w:t>
      </w:r>
    </w:p>
    <w:p w14:paraId="65EB0B92" w14:textId="77777777" w:rsidR="00CB36B6" w:rsidRPr="0040406F" w:rsidRDefault="00CB36B6" w:rsidP="00742665">
      <w:pPr>
        <w:spacing w:after="0" w:line="302" w:lineRule="auto"/>
        <w:ind w:left="80" w:firstLine="425"/>
        <w:rPr>
          <w:rFonts w:ascii="Arial" w:eastAsia="Arial" w:hAnsi="Arial" w:cs="Arial"/>
          <w:sz w:val="24"/>
          <w:szCs w:val="24"/>
        </w:rPr>
      </w:pPr>
      <w:r w:rsidRPr="0040406F">
        <w:rPr>
          <w:rFonts w:ascii="Arial" w:eastAsia="Arial" w:hAnsi="Arial" w:cs="Arial"/>
          <w:sz w:val="24"/>
          <w:szCs w:val="24"/>
        </w:rPr>
        <w:t>Indicate type of exposure:</w:t>
      </w:r>
    </w:p>
    <w:p w14:paraId="0527BC48" w14:textId="77777777" w:rsidR="00CB36B6" w:rsidRPr="0040406F" w:rsidRDefault="00CB36B6" w:rsidP="00CB36B6">
      <w:pPr>
        <w:spacing w:after="0" w:line="302" w:lineRule="auto"/>
        <w:ind w:left="862"/>
        <w:rPr>
          <w:rFonts w:ascii="Arial" w:eastAsia="Arial" w:hAnsi="Arial" w:cs="Arial"/>
          <w:sz w:val="24"/>
          <w:szCs w:val="24"/>
        </w:rPr>
      </w:pPr>
      <w:r w:rsidRPr="0040406F">
        <w:rPr>
          <w:rFonts w:ascii="Arial" w:eastAsia="Arial" w:hAnsi="Arial" w:cs="Arial"/>
          <w:sz w:val="24"/>
          <w:szCs w:val="24"/>
        </w:rPr>
        <w:t xml:space="preserve">Non-margined financial instruments? </w:t>
      </w:r>
    </w:p>
    <w:p w14:paraId="606EBA45" w14:textId="77777777" w:rsidR="00CB36B6" w:rsidRPr="0040406F" w:rsidRDefault="00CB36B6" w:rsidP="00CB36B6">
      <w:pPr>
        <w:spacing w:after="0" w:line="302" w:lineRule="auto"/>
        <w:ind w:left="862"/>
        <w:rPr>
          <w:rFonts w:ascii="Arial" w:eastAsia="Arial" w:hAnsi="Arial" w:cs="Arial"/>
          <w:sz w:val="24"/>
          <w:szCs w:val="24"/>
        </w:rPr>
      </w:pPr>
      <w:r w:rsidRPr="0040406F">
        <w:rPr>
          <w:rFonts w:ascii="Arial" w:eastAsia="Arial" w:hAnsi="Arial" w:cs="Arial"/>
          <w:sz w:val="24"/>
          <w:szCs w:val="24"/>
        </w:rPr>
        <w:t xml:space="preserve">Securities lending or borrowing agreements? </w:t>
      </w:r>
    </w:p>
    <w:p w14:paraId="12ECD80A" w14:textId="77777777" w:rsidR="00CB36B6" w:rsidRPr="0040406F" w:rsidRDefault="00CB36B6" w:rsidP="00CB36B6">
      <w:pPr>
        <w:spacing w:after="0" w:line="302" w:lineRule="auto"/>
        <w:ind w:left="862"/>
        <w:rPr>
          <w:rFonts w:ascii="Arial" w:eastAsia="Arial" w:hAnsi="Arial" w:cs="Arial"/>
          <w:sz w:val="24"/>
          <w:szCs w:val="24"/>
        </w:rPr>
      </w:pPr>
      <w:r w:rsidRPr="0040406F">
        <w:rPr>
          <w:rFonts w:ascii="Arial" w:eastAsia="Arial" w:hAnsi="Arial" w:cs="Arial"/>
          <w:sz w:val="24"/>
          <w:szCs w:val="24"/>
        </w:rPr>
        <w:t>Margined financial instruments?</w:t>
      </w:r>
    </w:p>
    <w:p w14:paraId="2328AB7C" w14:textId="77777777" w:rsidR="00CB36B6" w:rsidRPr="0040406F" w:rsidRDefault="00CB36B6" w:rsidP="00CB36B6">
      <w:pPr>
        <w:spacing w:before="67" w:after="0"/>
        <w:ind w:left="5262"/>
        <w:rPr>
          <w:rFonts w:ascii="Arial" w:eastAsia="Arial Narrow" w:hAnsi="Arial" w:cs="Arial"/>
          <w:b/>
          <w:sz w:val="26"/>
          <w:szCs w:val="26"/>
        </w:rPr>
      </w:pPr>
      <w:r w:rsidRPr="0040406F">
        <w:rPr>
          <w:rFonts w:ascii="Arial" w:eastAsia="Arial Narrow" w:hAnsi="Arial" w:cs="Arial"/>
          <w:b/>
          <w:position w:val="-1"/>
          <w:sz w:val="26"/>
          <w:szCs w:val="26"/>
        </w:rPr>
        <w:lastRenderedPageBreak/>
        <w:t>Capital Liquidity Return</w:t>
      </w:r>
    </w:p>
    <w:p w14:paraId="6A478232" w14:textId="77777777" w:rsidR="00CB36B6" w:rsidRPr="0040406F" w:rsidRDefault="00CB36B6" w:rsidP="00CB36B6">
      <w:pPr>
        <w:spacing w:before="82" w:after="0"/>
        <w:jc w:val="right"/>
        <w:rPr>
          <w:rFonts w:ascii="Arial" w:eastAsia="Arial" w:hAnsi="Arial" w:cs="Arial"/>
          <w:sz w:val="20"/>
        </w:rPr>
      </w:pPr>
      <w:r w:rsidRPr="0040406F">
        <w:rPr>
          <w:rFonts w:ascii="Arial" w:eastAsia="Arial" w:hAnsi="Arial" w:cs="Arial"/>
          <w:sz w:val="20"/>
        </w:rPr>
        <w:t>Return Date:</w:t>
      </w:r>
    </w:p>
    <w:p w14:paraId="545AA350" w14:textId="77777777" w:rsidR="00CB36B6" w:rsidRPr="0040406F" w:rsidRDefault="00CB36B6" w:rsidP="00CB36B6">
      <w:pPr>
        <w:spacing w:before="29" w:after="0" w:line="300" w:lineRule="auto"/>
        <w:ind w:left="505" w:firstLine="357"/>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21376" behindDoc="1" locked="0" layoutInCell="1" allowOverlap="1" wp14:anchorId="581488BC" wp14:editId="26CE6FDC">
                <wp:simplePos x="0" y="0"/>
                <wp:positionH relativeFrom="page">
                  <wp:posOffset>723265</wp:posOffset>
                </wp:positionH>
                <wp:positionV relativeFrom="paragraph">
                  <wp:posOffset>-5715</wp:posOffset>
                </wp:positionV>
                <wp:extent cx="227330" cy="231775"/>
                <wp:effectExtent l="8890" t="1270" r="1905" b="5080"/>
                <wp:wrapNone/>
                <wp:docPr id="262" name="Group 4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1775"/>
                          <a:chOff x="1139" y="-9"/>
                          <a:chExt cx="358" cy="365"/>
                        </a:xfrm>
                      </wpg:grpSpPr>
                      <wpg:grpSp>
                        <wpg:cNvPr id="263" name="Group 4286"/>
                        <wpg:cNvGrpSpPr>
                          <a:grpSpLocks/>
                        </wpg:cNvGrpSpPr>
                        <wpg:grpSpPr bwMode="auto">
                          <a:xfrm>
                            <a:off x="1149" y="1"/>
                            <a:ext cx="338" cy="2"/>
                            <a:chOff x="1149" y="1"/>
                            <a:chExt cx="338" cy="2"/>
                          </a:xfrm>
                        </wpg:grpSpPr>
                        <wps:wsp>
                          <wps:cNvPr id="264" name="Freeform 4287"/>
                          <wps:cNvSpPr>
                            <a:spLocks/>
                          </wps:cNvSpPr>
                          <wps:spPr bwMode="auto">
                            <a:xfrm>
                              <a:off x="1149" y="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4288"/>
                        <wpg:cNvGrpSpPr>
                          <a:grpSpLocks/>
                        </wpg:cNvGrpSpPr>
                        <wpg:grpSpPr bwMode="auto">
                          <a:xfrm>
                            <a:off x="1149" y="1"/>
                            <a:ext cx="2" cy="345"/>
                            <a:chOff x="1149" y="1"/>
                            <a:chExt cx="2" cy="345"/>
                          </a:xfrm>
                        </wpg:grpSpPr>
                        <wps:wsp>
                          <wps:cNvPr id="266" name="Freeform 4289"/>
                          <wps:cNvSpPr>
                            <a:spLocks/>
                          </wps:cNvSpPr>
                          <wps:spPr bwMode="auto">
                            <a:xfrm>
                              <a:off x="1149" y="1"/>
                              <a:ext cx="2" cy="345"/>
                            </a:xfrm>
                            <a:custGeom>
                              <a:avLst/>
                              <a:gdLst>
                                <a:gd name="T0" fmla="+- 0 1 1"/>
                                <a:gd name="T1" fmla="*/ 1 h 345"/>
                                <a:gd name="T2" fmla="+- 0 347 1"/>
                                <a:gd name="T3" fmla="*/ 347 h 345"/>
                              </a:gdLst>
                              <a:ahLst/>
                              <a:cxnLst>
                                <a:cxn ang="0">
                                  <a:pos x="0" y="T1"/>
                                </a:cxn>
                                <a:cxn ang="0">
                                  <a:pos x="0" y="T3"/>
                                </a:cxn>
                              </a:cxnLst>
                              <a:rect l="0" t="0" r="r" b="b"/>
                              <a:pathLst>
                                <a:path h="345">
                                  <a:moveTo>
                                    <a:pt x="0" y="0"/>
                                  </a:moveTo>
                                  <a:lnTo>
                                    <a:pt x="0" y="34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4290"/>
                        <wpg:cNvGrpSpPr>
                          <a:grpSpLocks/>
                        </wpg:cNvGrpSpPr>
                        <wpg:grpSpPr bwMode="auto">
                          <a:xfrm>
                            <a:off x="1149" y="344"/>
                            <a:ext cx="338" cy="2"/>
                            <a:chOff x="1149" y="344"/>
                            <a:chExt cx="338" cy="2"/>
                          </a:xfrm>
                        </wpg:grpSpPr>
                        <wps:wsp>
                          <wps:cNvPr id="268" name="Freeform 4291"/>
                          <wps:cNvSpPr>
                            <a:spLocks/>
                          </wps:cNvSpPr>
                          <wps:spPr bwMode="auto">
                            <a:xfrm>
                              <a:off x="1149" y="34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4292"/>
                        <wpg:cNvGrpSpPr>
                          <a:grpSpLocks/>
                        </wpg:cNvGrpSpPr>
                        <wpg:grpSpPr bwMode="auto">
                          <a:xfrm>
                            <a:off x="1484" y="1"/>
                            <a:ext cx="2" cy="345"/>
                            <a:chOff x="1484" y="1"/>
                            <a:chExt cx="2" cy="345"/>
                          </a:xfrm>
                        </wpg:grpSpPr>
                        <wps:wsp>
                          <wps:cNvPr id="270" name="Freeform 4293"/>
                          <wps:cNvSpPr>
                            <a:spLocks/>
                          </wps:cNvSpPr>
                          <wps:spPr bwMode="auto">
                            <a:xfrm>
                              <a:off x="1484" y="1"/>
                              <a:ext cx="2" cy="345"/>
                            </a:xfrm>
                            <a:custGeom>
                              <a:avLst/>
                              <a:gdLst>
                                <a:gd name="T0" fmla="+- 0 1 1"/>
                                <a:gd name="T1" fmla="*/ 1 h 345"/>
                                <a:gd name="T2" fmla="+- 0 347 1"/>
                                <a:gd name="T3" fmla="*/ 347 h 345"/>
                              </a:gdLst>
                              <a:ahLst/>
                              <a:cxnLst>
                                <a:cxn ang="0">
                                  <a:pos x="0" y="T1"/>
                                </a:cxn>
                                <a:cxn ang="0">
                                  <a:pos x="0" y="T3"/>
                                </a:cxn>
                              </a:cxnLst>
                              <a:rect l="0" t="0" r="r" b="b"/>
                              <a:pathLst>
                                <a:path h="345">
                                  <a:moveTo>
                                    <a:pt x="0" y="0"/>
                                  </a:moveTo>
                                  <a:lnTo>
                                    <a:pt x="0" y="34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85" o:spid="_x0000_s1026" style="position:absolute;margin-left:56.95pt;margin-top:-.45pt;width:17.9pt;height:18.25pt;z-index:-251658225;mso-position-horizontal-relative:page" coordorigin="1139,-9" coordsize="35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">
                <v:group id="Group 4286" o:spid="_x0000_s1027" style="position:absolute;left:1149;top:1;width:338;height:2" coordorigin="1149,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4287" o:spid="_x0000_s1028" style="position:absolute;left:1149;top: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khsMA&#10;AADcAAAADwAAAGRycy9kb3ducmV2LnhtbESPQYvCMBSE7wv+h/AEb2uqSJFqFBEE8aBbdy/eHs2z&#10;DTYvpYla/fUbQfA4zMw3zHzZ2VrcqPXGsYLRMAFBXDhtuFTw97v5noLwAVlj7ZgUPMjDctH7mmOm&#10;3Z1zuh1DKSKEfYYKqhCaTEpfVGTRD11DHL2zay2GKNtS6hbvEW5rOU6SVFo0HBcqbGhdUXE5Xq2C&#10;fdiODryr0+SU/6wu5fNhbG6UGvS71QxEoC58wu/2VisYpxN4nY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gkhsMAAADcAAAADwAAAAAAAAAAAAAAAACYAgAAZHJzL2Rv&#10;d25yZXYueG1sUEsFBgAAAAAEAAQA9QAAAIgDAAAAAA==&#10;" path="m,l338,e" filled="f" strokeweight=".5pt">
                    <v:path arrowok="t" o:connecttype="custom" o:connectlocs="0,0;338,0" o:connectangles="0,0"/>
                  </v:shape>
                </v:group>
                <v:group id="Group 4288" o:spid="_x0000_s1029" style="position:absolute;left:1149;top:1;width:2;height:345" coordorigin="1149,1"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4289" o:spid="_x0000_s1030" style="position:absolute;left:1149;top:1;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eAsMA&#10;AADcAAAADwAAAGRycy9kb3ducmV2LnhtbESPQYvCMBSE78L+h/AWvIimq1ikGkUWBQ9e1OL52bxt&#10;yzYvNYla/70RFvY4zMw3zGLVmUbcyfnasoKvUQKCuLC65lJBftoOZyB8QNbYWCYFT/KwWn70Fphp&#10;++AD3Y+hFBHCPkMFVQhtJqUvKjLoR7Yljt6PdQZDlK6U2uEjwk0jx0mSSoM1x4UKW/quqPg93oyC&#10;zXUi91O/Pz/1wOWFvV3s1F2U6n926zmIQF34D/+1d1rBOE3hfSYe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LeAsMAAADcAAAADwAAAAAAAAAAAAAAAACYAgAAZHJzL2Rv&#10;d25yZXYueG1sUEsFBgAAAAAEAAQA9QAAAIgDAAAAAA==&#10;" path="m,l,346e" filled="f" strokeweight=".5pt">
                    <v:path arrowok="t" o:connecttype="custom" o:connectlocs="0,1;0,347" o:connectangles="0,0"/>
                  </v:shape>
                </v:group>
                <v:group id="Group 4290" o:spid="_x0000_s1031" style="position:absolute;left:1149;top:344;width:338;height:2" coordorigin="1149,34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4291" o:spid="_x0000_s1032" style="position:absolute;left:1149;top:34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4Iz8IA&#10;AADcAAAADwAAAGRycy9kb3ducmV2LnhtbERPz2vCMBS+D/wfwhO8DE1XRpFqFC2IOw1mPejt0Tyb&#10;YvPSNdF2//1yGOz48f1eb0fbiif1vnGs4G2RgCCunG64VnAuD/MlCB+QNbaOScEPedhuJi9rzLUb&#10;+Iuep1CLGMI+RwUmhC6X0leGLPqF64gjd3O9xRBhX0vd4xDDbSvTJMmkxYZjg8GOCkPV/fSwCj4L&#10;XzbZ+Xr8vgzDqy3Sff1eGqVm03G3AhFoDP/iP/eHVpBmcW08E4+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jPwgAAANwAAAAPAAAAAAAAAAAAAAAAAJgCAABkcnMvZG93&#10;bnJldi54bWxQSwUGAAAAAAQABAD1AAAAhwMAAAAA&#10;" path="m,l338,e" filled="f" strokeweight="1pt">
                    <v:path arrowok="t" o:connecttype="custom" o:connectlocs="0,0;338,0" o:connectangles="0,0"/>
                  </v:shape>
                </v:group>
                <v:group id="Group 4292" o:spid="_x0000_s1033" style="position:absolute;left:1484;top:1;width:2;height:345" coordorigin="1484,1"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4293" o:spid="_x0000_s1034" style="position:absolute;left:1484;top:1;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Ly8EA&#10;AADcAAAADwAAAGRycy9kb3ducmV2LnhtbERPy4rCMBTdC/5DuII7TRXUTscoIgi68jEzzvbS3Gk7&#10;NjcliVr/3iwEl4fzni9bU4sbOV9ZVjAaJiCIc6srLhR8f20GKQgfkDXWlknBgzwsF93OHDNt73yk&#10;2ykUIoawz1BBGUKTSenzkgz6oW2II/dnncEQoSukdniP4aaW4ySZSoMVx4YSG1qXlF9OV6Mgmbr/&#10;889u/5GODu0k/y3MZlafler32tUniEBteItf7q1WMJ7F+fFMP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ky8vBAAAA3AAAAA8AAAAAAAAAAAAAAAAAmAIAAGRycy9kb3du&#10;cmV2LnhtbFBLBQYAAAAABAAEAPUAAACGAwAAAAA=&#10;" path="m,l,346e" filled="f" strokeweight="1pt">
                    <v:path arrowok="t" o:connecttype="custom" o:connectlocs="0,1;0,347" o:connectangles="0,0"/>
                  </v:shape>
                </v:group>
                <w10:wrap anchorx="page"/>
              </v:group>
            </w:pict>
          </mc:Fallback>
        </mc:AlternateContent>
      </w:r>
      <w:r w:rsidRPr="00203B23">
        <w:rPr>
          <w:rFonts w:ascii="Arial" w:eastAsiaTheme="minorHAnsi" w:hAnsi="Arial" w:cs="Arial"/>
          <w:noProof/>
          <w:szCs w:val="22"/>
        </w:rPr>
        <mc:AlternateContent>
          <mc:Choice Requires="wpg">
            <w:drawing>
              <wp:anchor distT="0" distB="0" distL="114300" distR="114300" simplePos="0" relativeHeight="251622400" behindDoc="1" locked="0" layoutInCell="1" allowOverlap="1" wp14:anchorId="58A62369" wp14:editId="78A960D6">
                <wp:simplePos x="0" y="0"/>
                <wp:positionH relativeFrom="page">
                  <wp:posOffset>723265</wp:posOffset>
                </wp:positionH>
                <wp:positionV relativeFrom="paragraph">
                  <wp:posOffset>431800</wp:posOffset>
                </wp:positionV>
                <wp:extent cx="227330" cy="236855"/>
                <wp:effectExtent l="8890" t="635" r="1905" b="635"/>
                <wp:wrapNone/>
                <wp:docPr id="253" name="Group 4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6855"/>
                          <a:chOff x="1139" y="680"/>
                          <a:chExt cx="358" cy="373"/>
                        </a:xfrm>
                      </wpg:grpSpPr>
                      <wpg:grpSp>
                        <wpg:cNvPr id="254" name="Group 4295"/>
                        <wpg:cNvGrpSpPr>
                          <a:grpSpLocks/>
                        </wpg:cNvGrpSpPr>
                        <wpg:grpSpPr bwMode="auto">
                          <a:xfrm>
                            <a:off x="1149" y="692"/>
                            <a:ext cx="338" cy="2"/>
                            <a:chOff x="1149" y="692"/>
                            <a:chExt cx="338" cy="2"/>
                          </a:xfrm>
                        </wpg:grpSpPr>
                        <wps:wsp>
                          <wps:cNvPr id="255" name="Freeform 4296"/>
                          <wps:cNvSpPr>
                            <a:spLocks/>
                          </wps:cNvSpPr>
                          <wps:spPr bwMode="auto">
                            <a:xfrm>
                              <a:off x="1149" y="69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4297"/>
                        <wpg:cNvGrpSpPr>
                          <a:grpSpLocks/>
                        </wpg:cNvGrpSpPr>
                        <wpg:grpSpPr bwMode="auto">
                          <a:xfrm>
                            <a:off x="1149" y="690"/>
                            <a:ext cx="2" cy="353"/>
                            <a:chOff x="1149" y="690"/>
                            <a:chExt cx="2" cy="353"/>
                          </a:xfrm>
                        </wpg:grpSpPr>
                        <wps:wsp>
                          <wps:cNvPr id="257" name="Freeform 4298"/>
                          <wps:cNvSpPr>
                            <a:spLocks/>
                          </wps:cNvSpPr>
                          <wps:spPr bwMode="auto">
                            <a:xfrm>
                              <a:off x="1149" y="690"/>
                              <a:ext cx="2" cy="353"/>
                            </a:xfrm>
                            <a:custGeom>
                              <a:avLst/>
                              <a:gdLst>
                                <a:gd name="T0" fmla="+- 0 690 690"/>
                                <a:gd name="T1" fmla="*/ 690 h 353"/>
                                <a:gd name="T2" fmla="+- 0 1042 690"/>
                                <a:gd name="T3" fmla="*/ 1042 h 353"/>
                              </a:gdLst>
                              <a:ahLst/>
                              <a:cxnLst>
                                <a:cxn ang="0">
                                  <a:pos x="0" y="T1"/>
                                </a:cxn>
                                <a:cxn ang="0">
                                  <a:pos x="0" y="T3"/>
                                </a:cxn>
                              </a:cxnLst>
                              <a:rect l="0" t="0" r="r" b="b"/>
                              <a:pathLst>
                                <a:path h="353">
                                  <a:moveTo>
                                    <a:pt x="0" y="0"/>
                                  </a:moveTo>
                                  <a:lnTo>
                                    <a:pt x="0" y="35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4299"/>
                        <wpg:cNvGrpSpPr>
                          <a:grpSpLocks/>
                        </wpg:cNvGrpSpPr>
                        <wpg:grpSpPr bwMode="auto">
                          <a:xfrm>
                            <a:off x="1149" y="1040"/>
                            <a:ext cx="338" cy="2"/>
                            <a:chOff x="1149" y="1040"/>
                            <a:chExt cx="338" cy="2"/>
                          </a:xfrm>
                        </wpg:grpSpPr>
                        <wps:wsp>
                          <wps:cNvPr id="259" name="Freeform 4300"/>
                          <wps:cNvSpPr>
                            <a:spLocks/>
                          </wps:cNvSpPr>
                          <wps:spPr bwMode="auto">
                            <a:xfrm>
                              <a:off x="1149" y="104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4301"/>
                        <wpg:cNvGrpSpPr>
                          <a:grpSpLocks/>
                        </wpg:cNvGrpSpPr>
                        <wpg:grpSpPr bwMode="auto">
                          <a:xfrm>
                            <a:off x="1484" y="690"/>
                            <a:ext cx="2" cy="353"/>
                            <a:chOff x="1484" y="690"/>
                            <a:chExt cx="2" cy="353"/>
                          </a:xfrm>
                        </wpg:grpSpPr>
                        <wps:wsp>
                          <wps:cNvPr id="261" name="Freeform 4302"/>
                          <wps:cNvSpPr>
                            <a:spLocks/>
                          </wps:cNvSpPr>
                          <wps:spPr bwMode="auto">
                            <a:xfrm>
                              <a:off x="1484" y="690"/>
                              <a:ext cx="2" cy="353"/>
                            </a:xfrm>
                            <a:custGeom>
                              <a:avLst/>
                              <a:gdLst>
                                <a:gd name="T0" fmla="+- 0 690 690"/>
                                <a:gd name="T1" fmla="*/ 690 h 353"/>
                                <a:gd name="T2" fmla="+- 0 1042 690"/>
                                <a:gd name="T3" fmla="*/ 1042 h 353"/>
                              </a:gdLst>
                              <a:ahLst/>
                              <a:cxnLst>
                                <a:cxn ang="0">
                                  <a:pos x="0" y="T1"/>
                                </a:cxn>
                                <a:cxn ang="0">
                                  <a:pos x="0" y="T3"/>
                                </a:cxn>
                              </a:cxnLst>
                              <a:rect l="0" t="0" r="r" b="b"/>
                              <a:pathLst>
                                <a:path h="353">
                                  <a:moveTo>
                                    <a:pt x="0" y="0"/>
                                  </a:moveTo>
                                  <a:lnTo>
                                    <a:pt x="0" y="35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94" o:spid="_x0000_s1026" style="position:absolute;margin-left:56.95pt;margin-top:34pt;width:17.9pt;height:18.65pt;z-index:-251658224;mso-position-horizontal-relative:page" coordorigin="1139,680" coordsize="35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">
                <v:group id="Group 4295" o:spid="_x0000_s1027" style="position:absolute;left:1149;top:692;width:338;height:2" coordorigin="1149,69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4296" o:spid="_x0000_s1028" style="position:absolute;left:1149;top:69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t7MUA&#10;AADcAAAADwAAAGRycy9kb3ducmV2LnhtbESPQWvCQBSE7wX/w/KEXkrdGFRKdBUNlHoSajzU2yP7&#10;mg3Nvo3ZrYn/3hUKPQ4z8w2z2gy2EVfqfO1YwXSSgCAuna65UnAq3l/fQPiArLFxTApu5GGzHj2t&#10;MNOu50+6HkMlIoR9hgpMCG0mpS8NWfQT1xJH79t1FkOUXSV1h32E20amSbKQFmuOCwZbyg2VP8df&#10;q+CQ+6JenM4fl6++f7F5uqtmhVHqeTxslyACDeE//NfeawXpfA6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23sxQAAANwAAAAPAAAAAAAAAAAAAAAAAJgCAABkcnMv&#10;ZG93bnJldi54bWxQSwUGAAAAAAQABAD1AAAAigMAAAAA&#10;" path="m,l338,e" filled="f" strokeweight="1pt">
                    <v:path arrowok="t" o:connecttype="custom" o:connectlocs="0,0;338,0" o:connectangles="0,0"/>
                  </v:shape>
                </v:group>
                <v:group id="Group 4297" o:spid="_x0000_s1029" style="position:absolute;left:1149;top:690;width:2;height:353" coordorigin="1149,690"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4298" o:spid="_x0000_s1030" style="position:absolute;left:1149;top:690;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GNMYA&#10;AADcAAAADwAAAGRycy9kb3ducmV2LnhtbESPT2sCMRTE7wW/Q3iFXqRmXdy2bDeKFQQPHtTW+yN5&#10;+6fdvGw3qa7f3ghCj8PM/IYpFoNtxYl63zhWMJ0kIIi1Mw1XCr4+189vIHxANtg6JgUX8rCYjx4K&#10;zI07855Oh1CJCGGfo4I6hC6X0uuaLPqJ64ijV7reYoiyr6Tp8RzhtpVpkrxIiw3HhRo7WtWkfw5/&#10;VoEe/66W9LH7Ph7X23FWzvQlS7dKPT0Oy3cQgYbwH763N0ZBmr3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pGNMYAAADcAAAADwAAAAAAAAAAAAAAAACYAgAAZHJz&#10;L2Rvd25yZXYueG1sUEsFBgAAAAAEAAQA9QAAAIsDAAAAAA==&#10;" path="m,l,352e" filled="f" strokeweight=".5pt">
                    <v:path arrowok="t" o:connecttype="custom" o:connectlocs="0,690;0,1042" o:connectangles="0,0"/>
                  </v:shape>
                </v:group>
                <v:group id="Group 4299" o:spid="_x0000_s1031" style="position:absolute;left:1149;top:1040;width:338;height:2" coordorigin="1149,104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4300" o:spid="_x0000_s1032" style="position:absolute;left:1149;top:104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5n6cYA&#10;AADcAAAADwAAAGRycy9kb3ducmV2LnhtbESPQWvCQBSE7wX/w/KEXopuGlRs6iptoNRTQeNBb4/s&#10;azY0+zbNbk38925B8DjMzDfMajPYRpyp87VjBc/TBARx6XTNlYJD8TFZgvABWWPjmBRcyMNmPXpY&#10;YaZdzzs670MlIoR9hgpMCG0mpS8NWfRT1xJH79t1FkOUXSV1h32E20amSbKQFmuOCwZbyg2VP/s/&#10;q+Ar90W9OJw+f499/2Tz9L2aFUapx/Hw9goi0BDu4Vt7qxWk8xf4P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5n6cYAAADcAAAADwAAAAAAAAAAAAAAAACYAgAAZHJz&#10;L2Rvd25yZXYueG1sUEsFBgAAAAAEAAQA9QAAAIsDAAAAAA==&#10;" path="m,l338,e" filled="f" strokeweight="1pt">
                    <v:path arrowok="t" o:connecttype="custom" o:connectlocs="0,0;338,0" o:connectangles="0,0"/>
                  </v:shape>
                </v:group>
                <v:group id="Group 4301" o:spid="_x0000_s1033" style="position:absolute;left:1484;top:690;width:2;height:353" coordorigin="1484,690"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4302" o:spid="_x0000_s1034" style="position:absolute;left:1484;top:690;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cR8UA&#10;AADcAAAADwAAAGRycy9kb3ducmV2LnhtbESP3WrCQBSE7wu+w3KE3tWNPw0ldRUpFSMUxFhKLg/Z&#10;YxLMng27W03fvisUejnMzDfMcj2YTlzJ+daygukkAUFcWd1yreDztH16AeEDssbOMin4IQ/r1ehh&#10;iZm2Nz7StQi1iBD2GSpoQugzKX3VkEE/sT1x9M7WGQxRulpqh7cIN52cJUkqDbYcFxrs6a2h6lJ8&#10;GwWG0ba7w9fHuZzTe56Xz8Oi3Cv1OB42ryACDeE//NfOtYJZOoX7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xHxQAAANwAAAAPAAAAAAAAAAAAAAAAAJgCAABkcnMv&#10;ZG93bnJldi54bWxQSwUGAAAAAAQABAD1AAAAigMAAAAA&#10;" path="m,l,352e" filled="f" strokeweight="1pt">
                    <v:path arrowok="t" o:connecttype="custom" o:connectlocs="0,690;0,1042" o:connectangles="0,0"/>
                  </v:shape>
                </v:group>
                <w10:wrap anchorx="page"/>
              </v:group>
            </w:pict>
          </mc:Fallback>
        </mc:AlternateContent>
      </w:r>
      <w:r w:rsidRPr="0040406F">
        <w:rPr>
          <w:rFonts w:ascii="Arial" w:eastAsia="Arial" w:hAnsi="Arial" w:cs="Arial"/>
          <w:sz w:val="24"/>
          <w:szCs w:val="24"/>
        </w:rPr>
        <w:t xml:space="preserve">OTC derivatives and warrants as principal? </w:t>
      </w:r>
    </w:p>
    <w:p w14:paraId="34380429" w14:textId="38D6DA53" w:rsidR="00CB36B6" w:rsidRPr="0040406F" w:rsidRDefault="00CB36B6" w:rsidP="00742665">
      <w:pPr>
        <w:spacing w:before="29" w:after="0" w:line="300" w:lineRule="auto"/>
        <w:ind w:firstLine="425"/>
        <w:rPr>
          <w:rFonts w:ascii="Arial" w:eastAsia="Arial" w:hAnsi="Arial" w:cs="Arial"/>
          <w:sz w:val="24"/>
          <w:szCs w:val="24"/>
        </w:rPr>
      </w:pPr>
      <w:r w:rsidRPr="0040406F">
        <w:rPr>
          <w:rFonts w:ascii="Arial" w:eastAsia="Arial" w:hAnsi="Arial" w:cs="Arial"/>
          <w:sz w:val="24"/>
          <w:szCs w:val="24"/>
        </w:rPr>
        <w:t xml:space="preserve">Part 2 </w:t>
      </w:r>
      <w:r w:rsidR="00C726EF" w:rsidRPr="0040406F">
        <w:rPr>
          <w:rFonts w:ascii="Arial" w:eastAsia="Arial" w:hAnsi="Arial" w:cs="Arial"/>
          <w:sz w:val="24"/>
          <w:szCs w:val="24"/>
        </w:rPr>
        <w:t>–</w:t>
      </w:r>
      <w:r w:rsidRPr="0040406F">
        <w:rPr>
          <w:rFonts w:ascii="Arial" w:eastAsia="Arial" w:hAnsi="Arial" w:cs="Arial"/>
          <w:sz w:val="24"/>
          <w:szCs w:val="24"/>
        </w:rPr>
        <w:t xml:space="preserve"> Issuer Large Exposure</w:t>
      </w:r>
    </w:p>
    <w:p w14:paraId="64047966" w14:textId="38FF9DDE" w:rsidR="00CB36B6" w:rsidRPr="0040406F" w:rsidRDefault="00CB36B6" w:rsidP="00CB36B6">
      <w:pPr>
        <w:spacing w:before="3" w:after="0" w:line="300" w:lineRule="auto"/>
        <w:ind w:left="505" w:firstLine="357"/>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23424" behindDoc="1" locked="0" layoutInCell="1" allowOverlap="1" wp14:anchorId="14F4EEF3" wp14:editId="137FA7D6">
                <wp:simplePos x="0" y="0"/>
                <wp:positionH relativeFrom="page">
                  <wp:posOffset>723265</wp:posOffset>
                </wp:positionH>
                <wp:positionV relativeFrom="paragraph">
                  <wp:posOffset>415290</wp:posOffset>
                </wp:positionV>
                <wp:extent cx="227330" cy="457835"/>
                <wp:effectExtent l="8890" t="1905" r="1905" b="6985"/>
                <wp:wrapNone/>
                <wp:docPr id="242" name="Group 4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457835"/>
                          <a:chOff x="1139" y="654"/>
                          <a:chExt cx="358" cy="721"/>
                        </a:xfrm>
                      </wpg:grpSpPr>
                      <wpg:grpSp>
                        <wpg:cNvPr id="243" name="Group 4304"/>
                        <wpg:cNvGrpSpPr>
                          <a:grpSpLocks/>
                        </wpg:cNvGrpSpPr>
                        <wpg:grpSpPr bwMode="auto">
                          <a:xfrm>
                            <a:off x="1149" y="666"/>
                            <a:ext cx="338" cy="2"/>
                            <a:chOff x="1149" y="666"/>
                            <a:chExt cx="338" cy="2"/>
                          </a:xfrm>
                        </wpg:grpSpPr>
                        <wps:wsp>
                          <wps:cNvPr id="244" name="Freeform 4305"/>
                          <wps:cNvSpPr>
                            <a:spLocks/>
                          </wps:cNvSpPr>
                          <wps:spPr bwMode="auto">
                            <a:xfrm>
                              <a:off x="1149" y="66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4306"/>
                        <wpg:cNvGrpSpPr>
                          <a:grpSpLocks/>
                        </wpg:cNvGrpSpPr>
                        <wpg:grpSpPr bwMode="auto">
                          <a:xfrm>
                            <a:off x="1149" y="664"/>
                            <a:ext cx="2" cy="701"/>
                            <a:chOff x="1149" y="664"/>
                            <a:chExt cx="2" cy="701"/>
                          </a:xfrm>
                        </wpg:grpSpPr>
                        <wps:wsp>
                          <wps:cNvPr id="246" name="Freeform 4307"/>
                          <wps:cNvSpPr>
                            <a:spLocks/>
                          </wps:cNvSpPr>
                          <wps:spPr bwMode="auto">
                            <a:xfrm>
                              <a:off x="1149" y="664"/>
                              <a:ext cx="2" cy="701"/>
                            </a:xfrm>
                            <a:custGeom>
                              <a:avLst/>
                              <a:gdLst>
                                <a:gd name="T0" fmla="+- 0 664 664"/>
                                <a:gd name="T1" fmla="*/ 664 h 701"/>
                                <a:gd name="T2" fmla="+- 0 1364 664"/>
                                <a:gd name="T3" fmla="*/ 1364 h 701"/>
                              </a:gdLst>
                              <a:ahLst/>
                              <a:cxnLst>
                                <a:cxn ang="0">
                                  <a:pos x="0" y="T1"/>
                                </a:cxn>
                                <a:cxn ang="0">
                                  <a:pos x="0" y="T3"/>
                                </a:cxn>
                              </a:cxnLst>
                              <a:rect l="0" t="0" r="r" b="b"/>
                              <a:pathLst>
                                <a:path h="701">
                                  <a:moveTo>
                                    <a:pt x="0" y="0"/>
                                  </a:moveTo>
                                  <a:lnTo>
                                    <a:pt x="0" y="7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4308"/>
                        <wpg:cNvGrpSpPr>
                          <a:grpSpLocks/>
                        </wpg:cNvGrpSpPr>
                        <wpg:grpSpPr bwMode="auto">
                          <a:xfrm>
                            <a:off x="1149" y="1014"/>
                            <a:ext cx="338" cy="2"/>
                            <a:chOff x="1149" y="1014"/>
                            <a:chExt cx="338" cy="2"/>
                          </a:xfrm>
                        </wpg:grpSpPr>
                        <wps:wsp>
                          <wps:cNvPr id="248" name="Freeform 4309"/>
                          <wps:cNvSpPr>
                            <a:spLocks/>
                          </wps:cNvSpPr>
                          <wps:spPr bwMode="auto">
                            <a:xfrm>
                              <a:off x="1149" y="101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4310"/>
                        <wpg:cNvGrpSpPr>
                          <a:grpSpLocks/>
                        </wpg:cNvGrpSpPr>
                        <wpg:grpSpPr bwMode="auto">
                          <a:xfrm>
                            <a:off x="1484" y="664"/>
                            <a:ext cx="2" cy="701"/>
                            <a:chOff x="1484" y="664"/>
                            <a:chExt cx="2" cy="701"/>
                          </a:xfrm>
                        </wpg:grpSpPr>
                        <wps:wsp>
                          <wps:cNvPr id="250" name="Freeform 4311"/>
                          <wps:cNvSpPr>
                            <a:spLocks/>
                          </wps:cNvSpPr>
                          <wps:spPr bwMode="auto">
                            <a:xfrm>
                              <a:off x="1484" y="664"/>
                              <a:ext cx="2" cy="701"/>
                            </a:xfrm>
                            <a:custGeom>
                              <a:avLst/>
                              <a:gdLst>
                                <a:gd name="T0" fmla="+- 0 664 664"/>
                                <a:gd name="T1" fmla="*/ 664 h 701"/>
                                <a:gd name="T2" fmla="+- 0 1364 664"/>
                                <a:gd name="T3" fmla="*/ 1364 h 701"/>
                              </a:gdLst>
                              <a:ahLst/>
                              <a:cxnLst>
                                <a:cxn ang="0">
                                  <a:pos x="0" y="T1"/>
                                </a:cxn>
                                <a:cxn ang="0">
                                  <a:pos x="0" y="T3"/>
                                </a:cxn>
                              </a:cxnLst>
                              <a:rect l="0" t="0" r="r" b="b"/>
                              <a:pathLst>
                                <a:path h="701">
                                  <a:moveTo>
                                    <a:pt x="0" y="0"/>
                                  </a:moveTo>
                                  <a:lnTo>
                                    <a:pt x="0" y="7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4312"/>
                        <wpg:cNvGrpSpPr>
                          <a:grpSpLocks/>
                        </wpg:cNvGrpSpPr>
                        <wpg:grpSpPr bwMode="auto">
                          <a:xfrm>
                            <a:off x="1149" y="1362"/>
                            <a:ext cx="338" cy="2"/>
                            <a:chOff x="1149" y="1362"/>
                            <a:chExt cx="338" cy="2"/>
                          </a:xfrm>
                        </wpg:grpSpPr>
                        <wps:wsp>
                          <wps:cNvPr id="252" name="Freeform 4313"/>
                          <wps:cNvSpPr>
                            <a:spLocks/>
                          </wps:cNvSpPr>
                          <wps:spPr bwMode="auto">
                            <a:xfrm>
                              <a:off x="1149" y="136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03" o:spid="_x0000_s1026" style="position:absolute;margin-left:56.95pt;margin-top:32.7pt;width:17.9pt;height:36.05pt;z-index:-251658223;mso-position-horizontal-relative:page" coordorigin="1139,654" coordsize="358,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">
                <v:group id="Group 4304" o:spid="_x0000_s1027" style="position:absolute;left:1149;top:666;width:338;height:2" coordorigin="1149,66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4305" o:spid="_x0000_s1028" style="position:absolute;left:1149;top:66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eqsYA&#10;AADcAAAADwAAAGRycy9kb3ducmV2LnhtbESPQWvCQBSE7wX/w/IKvRTdGIJIdJUaKO2pUJOD3h7Z&#10;ZzaYfRuzW5P++26h0OMwM98w2/1kO3GnwbeOFSwXCQji2umWGwVV+Tpfg/ABWWPnmBR8k4f9bvaw&#10;xVy7kT/pfgyNiBD2OSowIfS5lL42ZNEvXE8cvYsbLIYoh0bqAccIt51Mk2QlLbYcFwz2VBiqr8cv&#10;q+Cj8GW7qs5vt9M4PtsiPTRZaZR6epxeNiACTeE//Nd+1wrSLIPfM/EI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ZeqsYAAADcAAAADwAAAAAAAAAAAAAAAACYAgAAZHJz&#10;L2Rvd25yZXYueG1sUEsFBgAAAAAEAAQA9QAAAIsDAAAAAA==&#10;" path="m,l338,e" filled="f" strokeweight="1pt">
                    <v:path arrowok="t" o:connecttype="custom" o:connectlocs="0,0;338,0" o:connectangles="0,0"/>
                  </v:shape>
                </v:group>
                <v:group id="Group 4306" o:spid="_x0000_s1029" style="position:absolute;left:1149;top:664;width:2;height:701" coordorigin="1149,664" coordsize="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4307" o:spid="_x0000_s1030" style="position:absolute;left:1149;top:664;width:2;height:701;visibility:visible;mso-wrap-style:square;v-text-anchor:top" coordsize="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IHcYA&#10;AADcAAAADwAAAGRycy9kb3ducmV2LnhtbESP3WrCQBSE7wXfYTmF3ulG25oQXUWk0lav/HmAQ/bk&#10;x2bPhuwmpm/fLRS8HGbmG2a1GUwtempdZVnBbBqBIM6srrhQcL3sJwkI55E11pZJwQ852KzHoxWm&#10;2t75RP3ZFyJA2KWooPS+SaV0WUkG3dQ2xMHLbWvQB9kWUrd4D3BTy3kULaTBisNCiQ3tSsq+z51R&#10;0L0cu/h9d7oe8u6W9Hn89THbvyn1/DRslyA8Df4R/m9/agXz1wX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YIHcYAAADcAAAADwAAAAAAAAAAAAAAAACYAgAAZHJz&#10;L2Rvd25yZXYueG1sUEsFBgAAAAAEAAQA9QAAAIsDAAAAAA==&#10;" path="m,l,700e" filled="f" strokeweight=".5pt">
                    <v:path arrowok="t" o:connecttype="custom" o:connectlocs="0,664;0,1364" o:connectangles="0,0"/>
                  </v:shape>
                </v:group>
                <v:group id="Group 4308" o:spid="_x0000_s1031" style="position:absolute;left:1149;top:1014;width:338;height:2" coordorigin="1149,101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4309" o:spid="_x0000_s1032" style="position:absolute;left:1149;top:101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Ur8IA&#10;AADcAAAADwAAAGRycy9kb3ducmV2LnhtbERPz2vCMBS+C/4P4Qm7iKYrItIZZRaGOwlaD3p7NG9N&#10;WfNSm2i7/345CB4/vt/r7WAb8aDO144VvM8TEMSl0zVXCs7F12wFwgdkjY1jUvBHHrab8WiNmXY9&#10;H+lxCpWIIewzVGBCaDMpfWnIop+7ljhyP66zGCLsKqk77GO4bWSaJEtpsebYYLCl3FD5e7pbBYfc&#10;F/XyfN3fLn0/tXm6qxaFUeptMnx+gAg0hJf46f7WCtJFXBvPx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m1SvwgAAANwAAAAPAAAAAAAAAAAAAAAAAJgCAABkcnMvZG93&#10;bnJldi54bWxQSwUGAAAAAAQABAD1AAAAhwMAAAAA&#10;" path="m,l338,e" filled="f" strokeweight="1pt">
                    <v:path arrowok="t" o:connecttype="custom" o:connectlocs="0,0;338,0" o:connectangles="0,0"/>
                  </v:shape>
                </v:group>
                <v:group id="Group 4310" o:spid="_x0000_s1033" style="position:absolute;left:1484;top:664;width:2;height:701" coordorigin="1484,664" coordsize="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4311" o:spid="_x0000_s1034" style="position:absolute;left:1484;top:664;width:2;height:701;visibility:visible;mso-wrap-style:square;v-text-anchor:top" coordsize="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hA3cQA&#10;AADcAAAADwAAAGRycy9kb3ducmV2LnhtbESP3WrDMAxG7wd7B6PB7lanKRtrVrdsgcKgV/15AGGr&#10;cbZYDrHbem8/XQx2KT59RzqrTQmDutKU+sgG5rMKFLGNrufOwOm4fXoFlTKywyEyGfihBJv1/d0K&#10;GxdvvKfrIXdKIJwaNOBzHhutk/UUMM3iSCzZOU4Bs4xTp92EN4GHQddV9aID9iwXPI7UerLfh0sQ&#10;ynFh20upl+1u97U/W1/mdvlhzONDeX8Dlank/+W/9qczUD/L+yIjIq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QN3EAAAA3AAAAA8AAAAAAAAAAAAAAAAAmAIAAGRycy9k&#10;b3ducmV2LnhtbFBLBQYAAAAABAAEAPUAAACJAwAAAAA=&#10;" path="m,l,700e" filled="f" strokeweight="1pt">
                    <v:path arrowok="t" o:connecttype="custom" o:connectlocs="0,664;0,1364" o:connectangles="0,0"/>
                  </v:shape>
                </v:group>
                <v:group id="Group 4312" o:spid="_x0000_s1035" style="position:absolute;left:1149;top:1362;width:338;height:2" coordorigin="1149,136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4313" o:spid="_x0000_s1036" style="position:absolute;left:1149;top:136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r1mMUA&#10;AADcAAAADwAAAGRycy9kb3ducmV2LnhtbESPQWvCQBSE7wX/w/IEL0U3hlYkuooNSHsq1HjQ2yP7&#10;zAazb9PsatJ/3y0UPA4z8w2z3g62EXfqfO1YwXyWgCAuna65UnAs9tMlCB+QNTaOScEPedhuRk9r&#10;zLTr+Yvuh1CJCGGfoQITQptJ6UtDFv3MtcTRu7jOYoiyq6TusI9w28g0SRbSYs1xwWBLuaHyerhZ&#10;BZ+5L+rF8fz+fer7Z5unb9VLYZSajIfdCkSgITzC/+0PrSB9Te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vWYxQAAANwAAAAPAAAAAAAAAAAAAAAAAJgCAABkcnMv&#10;ZG93bnJldi54bWxQSwUGAAAAAAQABAD1AAAAigMAAAAA&#10;" path="m,l338,e" filled="f" strokeweight="1pt">
                    <v:path arrowok="t" o:connecttype="custom" o:connectlocs="0,0;338,0" o:connectangles="0,0"/>
                  </v:shape>
                </v:group>
                <w10:wrap anchorx="page"/>
              </v:group>
            </w:pict>
          </mc:Fallback>
        </mc:AlternateContent>
      </w:r>
      <w:r w:rsidRPr="0040406F">
        <w:rPr>
          <w:rFonts w:ascii="Arial" w:eastAsia="Arial" w:hAnsi="Arial" w:cs="Arial"/>
          <w:sz w:val="24"/>
          <w:szCs w:val="24"/>
        </w:rPr>
        <w:t xml:space="preserve">Does an Issuer Large Exposure Risk Requirement need to be entered? </w:t>
      </w:r>
    </w:p>
    <w:p w14:paraId="1AB23C76" w14:textId="552916E5" w:rsidR="00CB36B6" w:rsidRPr="0040406F" w:rsidRDefault="00CB36B6" w:rsidP="00742665">
      <w:pPr>
        <w:spacing w:before="3" w:after="0" w:line="300" w:lineRule="auto"/>
        <w:ind w:left="505" w:hanging="80"/>
        <w:rPr>
          <w:rFonts w:ascii="Arial" w:eastAsia="Arial" w:hAnsi="Arial" w:cs="Arial"/>
          <w:sz w:val="24"/>
          <w:szCs w:val="24"/>
        </w:rPr>
      </w:pPr>
      <w:r w:rsidRPr="0040406F">
        <w:rPr>
          <w:rFonts w:ascii="Arial" w:eastAsia="Arial" w:hAnsi="Arial" w:cs="Arial"/>
          <w:sz w:val="24"/>
          <w:szCs w:val="24"/>
        </w:rPr>
        <w:t>Equity Method</w:t>
      </w:r>
    </w:p>
    <w:p w14:paraId="42C63EC1" w14:textId="77777777" w:rsidR="00CB36B6" w:rsidRPr="0040406F" w:rsidRDefault="00CB36B6" w:rsidP="00CB36B6">
      <w:pPr>
        <w:spacing w:before="3" w:after="0" w:line="302" w:lineRule="auto"/>
        <w:ind w:left="862"/>
        <w:rPr>
          <w:rFonts w:ascii="Arial" w:eastAsia="Arial" w:hAnsi="Arial" w:cs="Arial"/>
          <w:sz w:val="24"/>
          <w:szCs w:val="24"/>
        </w:rPr>
      </w:pPr>
      <w:r w:rsidRPr="0040406F">
        <w:rPr>
          <w:rFonts w:ascii="Arial" w:eastAsia="Arial" w:hAnsi="Arial" w:cs="Arial"/>
          <w:sz w:val="24"/>
          <w:szCs w:val="24"/>
        </w:rPr>
        <w:t xml:space="preserve">Does any individual equity net position exceed 25% of Liquid Capital? </w:t>
      </w:r>
    </w:p>
    <w:p w14:paraId="4A623B51" w14:textId="77777777" w:rsidR="00CB36B6" w:rsidRPr="0040406F" w:rsidRDefault="00CB36B6" w:rsidP="00CB36B6">
      <w:pPr>
        <w:spacing w:before="3" w:after="0" w:line="302" w:lineRule="auto"/>
        <w:ind w:left="862"/>
        <w:rPr>
          <w:rFonts w:ascii="Arial" w:eastAsia="Arial" w:hAnsi="Arial" w:cs="Arial"/>
          <w:sz w:val="24"/>
          <w:szCs w:val="24"/>
        </w:rPr>
      </w:pPr>
      <w:r w:rsidRPr="0040406F">
        <w:rPr>
          <w:rFonts w:ascii="Arial" w:eastAsia="Arial" w:hAnsi="Arial" w:cs="Arial"/>
          <w:sz w:val="24"/>
          <w:szCs w:val="24"/>
        </w:rPr>
        <w:t>Does any individual equity net position exceed 5% of shares on issue?</w:t>
      </w:r>
    </w:p>
    <w:p w14:paraId="358A7E06" w14:textId="246023DD" w:rsidR="00CB36B6" w:rsidRPr="0040406F" w:rsidRDefault="00CB36B6" w:rsidP="00742665">
      <w:pPr>
        <w:spacing w:after="0"/>
        <w:ind w:right="-20" w:firstLine="425"/>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24448" behindDoc="1" locked="0" layoutInCell="1" allowOverlap="1" wp14:anchorId="23568221" wp14:editId="48CAE71B">
                <wp:simplePos x="0" y="0"/>
                <wp:positionH relativeFrom="page">
                  <wp:posOffset>723265</wp:posOffset>
                </wp:positionH>
                <wp:positionV relativeFrom="paragraph">
                  <wp:posOffset>192405</wp:posOffset>
                </wp:positionV>
                <wp:extent cx="227330" cy="457835"/>
                <wp:effectExtent l="8890" t="8255" r="1905" b="635"/>
                <wp:wrapNone/>
                <wp:docPr id="231" name="Group 4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457835"/>
                          <a:chOff x="1139" y="303"/>
                          <a:chExt cx="358" cy="721"/>
                        </a:xfrm>
                      </wpg:grpSpPr>
                      <wpg:grpSp>
                        <wpg:cNvPr id="232" name="Group 4315"/>
                        <wpg:cNvGrpSpPr>
                          <a:grpSpLocks/>
                        </wpg:cNvGrpSpPr>
                        <wpg:grpSpPr bwMode="auto">
                          <a:xfrm>
                            <a:off x="1149" y="316"/>
                            <a:ext cx="338" cy="2"/>
                            <a:chOff x="1149" y="316"/>
                            <a:chExt cx="338" cy="2"/>
                          </a:xfrm>
                        </wpg:grpSpPr>
                        <wps:wsp>
                          <wps:cNvPr id="233" name="Freeform 4316"/>
                          <wps:cNvSpPr>
                            <a:spLocks/>
                          </wps:cNvSpPr>
                          <wps:spPr bwMode="auto">
                            <a:xfrm>
                              <a:off x="1149" y="31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4317"/>
                        <wpg:cNvGrpSpPr>
                          <a:grpSpLocks/>
                        </wpg:cNvGrpSpPr>
                        <wpg:grpSpPr bwMode="auto">
                          <a:xfrm>
                            <a:off x="1149" y="313"/>
                            <a:ext cx="2" cy="701"/>
                            <a:chOff x="1149" y="313"/>
                            <a:chExt cx="2" cy="701"/>
                          </a:xfrm>
                        </wpg:grpSpPr>
                        <wps:wsp>
                          <wps:cNvPr id="235" name="Freeform 4318"/>
                          <wps:cNvSpPr>
                            <a:spLocks/>
                          </wps:cNvSpPr>
                          <wps:spPr bwMode="auto">
                            <a:xfrm>
                              <a:off x="1149" y="313"/>
                              <a:ext cx="2" cy="701"/>
                            </a:xfrm>
                            <a:custGeom>
                              <a:avLst/>
                              <a:gdLst>
                                <a:gd name="T0" fmla="+- 0 313 313"/>
                                <a:gd name="T1" fmla="*/ 313 h 701"/>
                                <a:gd name="T2" fmla="+- 0 1014 313"/>
                                <a:gd name="T3" fmla="*/ 1014 h 701"/>
                              </a:gdLst>
                              <a:ahLst/>
                              <a:cxnLst>
                                <a:cxn ang="0">
                                  <a:pos x="0" y="T1"/>
                                </a:cxn>
                                <a:cxn ang="0">
                                  <a:pos x="0" y="T3"/>
                                </a:cxn>
                              </a:cxnLst>
                              <a:rect l="0" t="0" r="r" b="b"/>
                              <a:pathLst>
                                <a:path h="701">
                                  <a:moveTo>
                                    <a:pt x="0" y="0"/>
                                  </a:moveTo>
                                  <a:lnTo>
                                    <a:pt x="0" y="70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4319"/>
                        <wpg:cNvGrpSpPr>
                          <a:grpSpLocks/>
                        </wpg:cNvGrpSpPr>
                        <wpg:grpSpPr bwMode="auto">
                          <a:xfrm>
                            <a:off x="1149" y="664"/>
                            <a:ext cx="338" cy="2"/>
                            <a:chOff x="1149" y="664"/>
                            <a:chExt cx="338" cy="2"/>
                          </a:xfrm>
                        </wpg:grpSpPr>
                        <wps:wsp>
                          <wps:cNvPr id="237" name="Freeform 4320"/>
                          <wps:cNvSpPr>
                            <a:spLocks/>
                          </wps:cNvSpPr>
                          <wps:spPr bwMode="auto">
                            <a:xfrm>
                              <a:off x="1149" y="66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4321"/>
                        <wpg:cNvGrpSpPr>
                          <a:grpSpLocks/>
                        </wpg:cNvGrpSpPr>
                        <wpg:grpSpPr bwMode="auto">
                          <a:xfrm>
                            <a:off x="1484" y="313"/>
                            <a:ext cx="2" cy="701"/>
                            <a:chOff x="1484" y="313"/>
                            <a:chExt cx="2" cy="701"/>
                          </a:xfrm>
                        </wpg:grpSpPr>
                        <wps:wsp>
                          <wps:cNvPr id="239" name="Freeform 4322"/>
                          <wps:cNvSpPr>
                            <a:spLocks/>
                          </wps:cNvSpPr>
                          <wps:spPr bwMode="auto">
                            <a:xfrm>
                              <a:off x="1484" y="313"/>
                              <a:ext cx="2" cy="701"/>
                            </a:xfrm>
                            <a:custGeom>
                              <a:avLst/>
                              <a:gdLst>
                                <a:gd name="T0" fmla="+- 0 313 313"/>
                                <a:gd name="T1" fmla="*/ 313 h 701"/>
                                <a:gd name="T2" fmla="+- 0 1014 313"/>
                                <a:gd name="T3" fmla="*/ 1014 h 701"/>
                              </a:gdLst>
                              <a:ahLst/>
                              <a:cxnLst>
                                <a:cxn ang="0">
                                  <a:pos x="0" y="T1"/>
                                </a:cxn>
                                <a:cxn ang="0">
                                  <a:pos x="0" y="T3"/>
                                </a:cxn>
                              </a:cxnLst>
                              <a:rect l="0" t="0" r="r" b="b"/>
                              <a:pathLst>
                                <a:path h="701">
                                  <a:moveTo>
                                    <a:pt x="0" y="0"/>
                                  </a:moveTo>
                                  <a:lnTo>
                                    <a:pt x="0" y="7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4323"/>
                        <wpg:cNvGrpSpPr>
                          <a:grpSpLocks/>
                        </wpg:cNvGrpSpPr>
                        <wpg:grpSpPr bwMode="auto">
                          <a:xfrm>
                            <a:off x="1149" y="1011"/>
                            <a:ext cx="338" cy="2"/>
                            <a:chOff x="1149" y="1011"/>
                            <a:chExt cx="338" cy="2"/>
                          </a:xfrm>
                        </wpg:grpSpPr>
                        <wps:wsp>
                          <wps:cNvPr id="241" name="Freeform 4324"/>
                          <wps:cNvSpPr>
                            <a:spLocks/>
                          </wps:cNvSpPr>
                          <wps:spPr bwMode="auto">
                            <a:xfrm>
                              <a:off x="1149" y="101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14" o:spid="_x0000_s1026" style="position:absolute;margin-left:56.95pt;margin-top:15.15pt;width:17.9pt;height:36.05pt;z-index:-251658222;mso-position-horizontal-relative:page" coordorigin="1139,303" coordsize="358,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">
                <v:group id="Group 4315" o:spid="_x0000_s1027" style="position:absolute;left:1149;top:316;width:338;height:2" coordorigin="1149,31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4316" o:spid="_x0000_s1028" style="position:absolute;left:1149;top:31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1o8UA&#10;AADcAAAADwAAAGRycy9kb3ducmV2LnhtbESPQWvCQBSE7wX/w/IEL0U3jUUkuooNiD0VajzU2yP7&#10;zAazb2N2Nem/7xYKPQ4z8w2z3g62EQ/qfO1YwcssAUFcOl1zpeBU7KdLED4ga2wck4Jv8rDdjJ7W&#10;mGnX8yc9jqESEcI+QwUmhDaT0peGLPqZa4mjd3GdxRBlV0ndYR/htpFpkiykxZrjgsGWckPl9Xi3&#10;Cj5yX9SL0/lw++r7Z5unb9VrYZSajIfdCkSgIfyH/9rvWkE6n8P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bWjxQAAANwAAAAPAAAAAAAAAAAAAAAAAJgCAABkcnMv&#10;ZG93bnJldi54bWxQSwUGAAAAAAQABAD1AAAAigMAAAAA&#10;" path="m,l338,e" filled="f" strokeweight="1pt">
                    <v:path arrowok="t" o:connecttype="custom" o:connectlocs="0,0;338,0" o:connectangles="0,0"/>
                  </v:shape>
                </v:group>
                <v:group id="Group 4317" o:spid="_x0000_s1029" style="position:absolute;left:1149;top:313;width:2;height:701" coordorigin="1149,313" coordsize="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4318" o:spid="_x0000_s1030" style="position:absolute;left:1149;top:313;width:2;height:701;visibility:visible;mso-wrap-style:square;v-text-anchor:top" coordsize="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F8UA&#10;AADcAAAADwAAAGRycy9kb3ducmV2LnhtbESP3YrCMBSE7wXfIRzBO01V/KFrlEVWdN0rXR/g0Jz+&#10;aHNSmrTWt98Iwl4OM/MNs952phQt1a6wrGAyjkAQJ1YXnCm4/u5HKxDOI2ssLZOCJznYbvq9Ncba&#10;PvhM7cVnIkDYxagg976KpXRJTgbd2FbEwUttbdAHWWdS1/gIcFPKaRQtpMGCw0KOFe1ySu6Xxiho&#10;Zj/N8mt3vp7S5rZq0+X3YbKfKzUcdJ8fIDx1/j/8bh+1gulsDq8z4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uUXxQAAANwAAAAPAAAAAAAAAAAAAAAAAJgCAABkcnMv&#10;ZG93bnJldi54bWxQSwUGAAAAAAQABAD1AAAAigMAAAAA&#10;" path="m,l,701e" filled="f" strokeweight=".5pt">
                    <v:path arrowok="t" o:connecttype="custom" o:connectlocs="0,313;0,1014" o:connectangles="0,0"/>
                  </v:shape>
                </v:group>
                <v:group id="Group 4319" o:spid="_x0000_s1031" style="position:absolute;left:1149;top:664;width:338;height:2" coordorigin="1149,66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4320" o:spid="_x0000_s1032" style="position:absolute;left:1149;top:66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zoMYA&#10;AADcAAAADwAAAGRycy9kb3ducmV2LnhtbESPQWvCQBSE7wX/w/KEXopuGkVL6iptoNRTQeNBb4/s&#10;azY0+zbNbk38925B8DjMzDfMajPYRpyp87VjBc/TBARx6XTNlYJD8TF5AeEDssbGMSm4kIfNevSw&#10;wky7nnd03odKRAj7DBWYENpMSl8asuinriWO3rfrLIYou0rqDvsIt41Mk2QhLdYcFwy2lBsqf/Z/&#10;VsFX7ot6cTh9/h77/snm6Xs1L4xSj+Ph7RVEoCHcw7f2VitIZ0v4P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KzoMYAAADcAAAADwAAAAAAAAAAAAAAAACYAgAAZHJz&#10;L2Rvd25yZXYueG1sUEsFBgAAAAAEAAQA9QAAAIsDAAAAAA==&#10;" path="m,l338,e" filled="f" strokeweight="1pt">
                    <v:path arrowok="t" o:connecttype="custom" o:connectlocs="0,0;338,0" o:connectangles="0,0"/>
                  </v:shape>
                </v:group>
                <v:group id="Group 4321" o:spid="_x0000_s1033" style="position:absolute;left:1484;top:313;width:2;height:701" coordorigin="1484,313" coordsize="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4322" o:spid="_x0000_s1034" style="position:absolute;left:1484;top:313;width:2;height:701;visibility:visible;mso-wrap-style:square;v-text-anchor:top" coordsize="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0M4MMA&#10;AADcAAAADwAAAGRycy9kb3ducmV2LnhtbESP3WoCMRSE7wXfIZxC7zTrCqW7GqUuFApe+fMAh+S4&#10;Wd2cLJuo6ds3hUIvh5n5hllvk+vFg8bQeVawmBcgiLU3HbcKzqfP2TuIEJEN9p5JwTcF2G6mkzXW&#10;xj/5QI9jbEWGcKhRgY1xqKUM2pLDMPcDcfYufnQYsxxbaUZ8ZrjrZVkUb9Jhx3nB4kCNJX073l2m&#10;nJa6uaeyavb76+GibVroaqfU60v6WIGIlOJ/+K/9ZRSUywp+z+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0M4MMAAADcAAAADwAAAAAAAAAAAAAAAACYAgAAZHJzL2Rv&#10;d25yZXYueG1sUEsFBgAAAAAEAAQA9QAAAIgDAAAAAA==&#10;" path="m,l,701e" filled="f" strokeweight="1pt">
                    <v:path arrowok="t" o:connecttype="custom" o:connectlocs="0,313;0,1014" o:connectangles="0,0"/>
                  </v:shape>
                </v:group>
                <v:group id="Group 4323" o:spid="_x0000_s1035" style="position:absolute;left:1149;top:1011;width:338;height:2" coordorigin="1149,101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4324" o:spid="_x0000_s1036" style="position:absolute;left:1149;top:101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9MsUA&#10;AADcAAAADwAAAGRycy9kb3ducmV2LnhtbESPQWvCQBSE7wX/w/IEL0U3BpESXUUDRU+FGg/19sg+&#10;s8Hs25jdmvjvu4VCj8PMfMOst4NtxIM6XztWMJ8lIIhLp2uuFJyL9+kbCB+QNTaOScGTPGw3o5c1&#10;Ztr1/EmPU6hEhLDPUIEJoc2k9KUhi37mWuLoXV1nMUTZVVJ32Ee4bWSaJEtpsea4YLCl3FB5O31b&#10;BR+5L+rl+XK4f/X9q83TfbUojFKT8bBbgQg0hP/wX/uoFaSLO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f0yxQAAANwAAAAPAAAAAAAAAAAAAAAAAJgCAABkcnMv&#10;ZG93bnJldi54bWxQSwUGAAAAAAQABAD1AAAAigMAAAAA&#10;" path="m,l338,e" filled="f" strokeweight="1pt">
                    <v:path arrowok="t" o:connecttype="custom" o:connectlocs="0,0;338,0" o:connectangles="0,0"/>
                  </v:shape>
                </v:group>
                <w10:wrap anchorx="page"/>
              </v:group>
            </w:pict>
          </mc:Fallback>
        </mc:AlternateContent>
      </w:r>
      <w:r w:rsidRPr="0040406F">
        <w:rPr>
          <w:rFonts w:ascii="Arial" w:eastAsia="Arial" w:hAnsi="Arial" w:cs="Arial"/>
          <w:sz w:val="24"/>
          <w:szCs w:val="24"/>
        </w:rPr>
        <w:t>Debt Method</w:t>
      </w:r>
    </w:p>
    <w:p w14:paraId="1D117FBA" w14:textId="77777777" w:rsidR="00CB36B6" w:rsidRPr="0040406F" w:rsidRDefault="00CB36B6" w:rsidP="00CB36B6">
      <w:pPr>
        <w:spacing w:before="72" w:after="0"/>
        <w:ind w:left="864" w:right="-20"/>
        <w:rPr>
          <w:rFonts w:ascii="Arial" w:eastAsia="Arial" w:hAnsi="Arial" w:cs="Arial"/>
          <w:sz w:val="24"/>
          <w:szCs w:val="24"/>
        </w:rPr>
      </w:pPr>
      <w:r w:rsidRPr="0040406F">
        <w:rPr>
          <w:rFonts w:ascii="Arial" w:eastAsia="Arial" w:hAnsi="Arial" w:cs="Arial"/>
          <w:sz w:val="24"/>
          <w:szCs w:val="24"/>
        </w:rPr>
        <w:t>Does any individual debt net position exceed 25% of Liquid Capital?</w:t>
      </w:r>
    </w:p>
    <w:p w14:paraId="435DCA5A" w14:textId="77777777" w:rsidR="00CB36B6" w:rsidRPr="0040406F" w:rsidRDefault="00CB36B6" w:rsidP="00CB36B6">
      <w:pPr>
        <w:spacing w:before="71" w:after="0" w:line="302" w:lineRule="auto"/>
        <w:ind w:left="505" w:firstLine="357"/>
        <w:rPr>
          <w:rFonts w:ascii="Arial" w:eastAsia="Arial" w:hAnsi="Arial" w:cs="Arial"/>
          <w:sz w:val="24"/>
          <w:szCs w:val="24"/>
        </w:rPr>
      </w:pPr>
      <w:r w:rsidRPr="0040406F">
        <w:rPr>
          <w:rFonts w:ascii="Arial" w:eastAsia="Arial" w:hAnsi="Arial" w:cs="Arial"/>
          <w:sz w:val="24"/>
          <w:szCs w:val="24"/>
        </w:rPr>
        <w:t xml:space="preserve">Does any individual debt net position exceed 10% of the debt series on issue? </w:t>
      </w:r>
    </w:p>
    <w:p w14:paraId="0028B8FD" w14:textId="174C9281" w:rsidR="00CB36B6" w:rsidRPr="0040406F" w:rsidRDefault="00CB36B6" w:rsidP="00742665">
      <w:pPr>
        <w:spacing w:before="71" w:after="0" w:line="302" w:lineRule="auto"/>
        <w:ind w:firstLine="425"/>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25472" behindDoc="1" locked="0" layoutInCell="1" allowOverlap="1" wp14:anchorId="2B10DCB6" wp14:editId="40F00D28">
                <wp:simplePos x="0" y="0"/>
                <wp:positionH relativeFrom="page">
                  <wp:posOffset>715010</wp:posOffset>
                </wp:positionH>
                <wp:positionV relativeFrom="paragraph">
                  <wp:posOffset>250190</wp:posOffset>
                </wp:positionV>
                <wp:extent cx="227330" cy="236855"/>
                <wp:effectExtent l="635" t="4445" r="635" b="6350"/>
                <wp:wrapNone/>
                <wp:docPr id="222" name="Group 4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6855"/>
                          <a:chOff x="1139" y="722"/>
                          <a:chExt cx="358" cy="373"/>
                        </a:xfrm>
                      </wpg:grpSpPr>
                      <wpg:grpSp>
                        <wpg:cNvPr id="223" name="Group 4326"/>
                        <wpg:cNvGrpSpPr>
                          <a:grpSpLocks/>
                        </wpg:cNvGrpSpPr>
                        <wpg:grpSpPr bwMode="auto">
                          <a:xfrm>
                            <a:off x="1149" y="735"/>
                            <a:ext cx="338" cy="2"/>
                            <a:chOff x="1149" y="735"/>
                            <a:chExt cx="338" cy="2"/>
                          </a:xfrm>
                        </wpg:grpSpPr>
                        <wps:wsp>
                          <wps:cNvPr id="224" name="Freeform 4327"/>
                          <wps:cNvSpPr>
                            <a:spLocks/>
                          </wps:cNvSpPr>
                          <wps:spPr bwMode="auto">
                            <a:xfrm>
                              <a:off x="1149" y="73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4328"/>
                        <wpg:cNvGrpSpPr>
                          <a:grpSpLocks/>
                        </wpg:cNvGrpSpPr>
                        <wpg:grpSpPr bwMode="auto">
                          <a:xfrm>
                            <a:off x="1149" y="732"/>
                            <a:ext cx="2" cy="353"/>
                            <a:chOff x="1149" y="732"/>
                            <a:chExt cx="2" cy="353"/>
                          </a:xfrm>
                        </wpg:grpSpPr>
                        <wps:wsp>
                          <wps:cNvPr id="226" name="Freeform 4329"/>
                          <wps:cNvSpPr>
                            <a:spLocks/>
                          </wps:cNvSpPr>
                          <wps:spPr bwMode="auto">
                            <a:xfrm>
                              <a:off x="1149" y="732"/>
                              <a:ext cx="2" cy="353"/>
                            </a:xfrm>
                            <a:custGeom>
                              <a:avLst/>
                              <a:gdLst>
                                <a:gd name="T0" fmla="+- 0 732 732"/>
                                <a:gd name="T1" fmla="*/ 732 h 353"/>
                                <a:gd name="T2" fmla="+- 0 1085 732"/>
                                <a:gd name="T3" fmla="*/ 1085 h 353"/>
                              </a:gdLst>
                              <a:ahLst/>
                              <a:cxnLst>
                                <a:cxn ang="0">
                                  <a:pos x="0" y="T1"/>
                                </a:cxn>
                                <a:cxn ang="0">
                                  <a:pos x="0" y="T3"/>
                                </a:cxn>
                              </a:cxnLst>
                              <a:rect l="0" t="0" r="r" b="b"/>
                              <a:pathLst>
                                <a:path h="353">
                                  <a:moveTo>
                                    <a:pt x="0" y="0"/>
                                  </a:moveTo>
                                  <a:lnTo>
                                    <a:pt x="0" y="35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4330"/>
                        <wpg:cNvGrpSpPr>
                          <a:grpSpLocks/>
                        </wpg:cNvGrpSpPr>
                        <wpg:grpSpPr bwMode="auto">
                          <a:xfrm>
                            <a:off x="1149" y="1083"/>
                            <a:ext cx="338" cy="2"/>
                            <a:chOff x="1149" y="1083"/>
                            <a:chExt cx="338" cy="2"/>
                          </a:xfrm>
                        </wpg:grpSpPr>
                        <wps:wsp>
                          <wps:cNvPr id="228" name="Freeform 4331"/>
                          <wps:cNvSpPr>
                            <a:spLocks/>
                          </wps:cNvSpPr>
                          <wps:spPr bwMode="auto">
                            <a:xfrm>
                              <a:off x="1149" y="108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4332"/>
                        <wpg:cNvGrpSpPr>
                          <a:grpSpLocks/>
                        </wpg:cNvGrpSpPr>
                        <wpg:grpSpPr bwMode="auto">
                          <a:xfrm>
                            <a:off x="1484" y="732"/>
                            <a:ext cx="2" cy="353"/>
                            <a:chOff x="1484" y="732"/>
                            <a:chExt cx="2" cy="353"/>
                          </a:xfrm>
                        </wpg:grpSpPr>
                        <wps:wsp>
                          <wps:cNvPr id="230" name="Freeform 4333"/>
                          <wps:cNvSpPr>
                            <a:spLocks/>
                          </wps:cNvSpPr>
                          <wps:spPr bwMode="auto">
                            <a:xfrm>
                              <a:off x="1484" y="732"/>
                              <a:ext cx="2" cy="353"/>
                            </a:xfrm>
                            <a:custGeom>
                              <a:avLst/>
                              <a:gdLst>
                                <a:gd name="T0" fmla="+- 0 732 732"/>
                                <a:gd name="T1" fmla="*/ 732 h 353"/>
                                <a:gd name="T2" fmla="+- 0 1085 732"/>
                                <a:gd name="T3" fmla="*/ 1085 h 353"/>
                              </a:gdLst>
                              <a:ahLst/>
                              <a:cxnLst>
                                <a:cxn ang="0">
                                  <a:pos x="0" y="T1"/>
                                </a:cxn>
                                <a:cxn ang="0">
                                  <a:pos x="0" y="T3"/>
                                </a:cxn>
                              </a:cxnLst>
                              <a:rect l="0" t="0" r="r" b="b"/>
                              <a:pathLst>
                                <a:path h="353">
                                  <a:moveTo>
                                    <a:pt x="0" y="0"/>
                                  </a:moveTo>
                                  <a:lnTo>
                                    <a:pt x="0" y="35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25" o:spid="_x0000_s1026" style="position:absolute;margin-left:56.3pt;margin-top:19.7pt;width:17.9pt;height:18.65pt;z-index:-251658221;mso-position-horizontal-relative:page" coordorigin="1139,722" coordsize="35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">
                <v:group id="Group 4326" o:spid="_x0000_s1027" style="position:absolute;left:1149;top:735;width:338;height:2" coordorigin="1149,73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4327" o:spid="_x0000_s1028" style="position:absolute;left:1149;top:73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7CsUA&#10;AADcAAAADwAAAGRycy9kb3ducmV2LnhtbESPQWvCQBSE7wX/w/IEL0U3DSISXUUDYk+FGg96e2Sf&#10;2WD2bZpdTfrvu4VCj8PMfMOst4NtxJM6XztW8DZLQBCXTtdcKTgXh+kShA/IGhvHpOCbPGw3o5c1&#10;Ztr1/EnPU6hEhLDPUIEJoc2k9KUhi37mWuLo3VxnMUTZVVJ32Ee4bWSaJAtpsea4YLCl3FB5Pz2s&#10;go/cF/XifD1+Xfr+1ebpvpoXRqnJeNitQAQawn/4r/2uFaTpH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bsKxQAAANwAAAAPAAAAAAAAAAAAAAAAAJgCAABkcnMv&#10;ZG93bnJldi54bWxQSwUGAAAAAAQABAD1AAAAigMAAAAA&#10;" path="m,l338,e" filled="f" strokeweight="1pt">
                    <v:path arrowok="t" o:connecttype="custom" o:connectlocs="0,0;338,0" o:connectangles="0,0"/>
                  </v:shape>
                </v:group>
                <v:group id="Group 4328" o:spid="_x0000_s1029" style="position:absolute;left:1149;top:732;width:2;height:353" coordorigin="1149,732"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4329" o:spid="_x0000_s1030" style="position:absolute;left:1149;top:732;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0sUA&#10;AADcAAAADwAAAGRycy9kb3ducmV2LnhtbESPT4vCMBTE7wt+h/AEL6LpllWkGsUVhD142PXP/ZE8&#10;22rzUpuo9dtvBMHjMDO/YWaL1lbiRo0vHSv4HCYgiLUzJecK9rv1YALCB2SDlWNS8CAPi3nnY4aZ&#10;cXf+o9s25CJC2GeooAihzqT0uiCLfuhq4ugdXWMxRNnk0jR4j3BbyTRJxtJiyXGhwJpWBenz9moV&#10;6P5ltaTv39PhsN70R8cv/RilG6V63XY5BRGoDe/wq/1jFKTpGJ5n4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0JDSxQAAANwAAAAPAAAAAAAAAAAAAAAAAJgCAABkcnMv&#10;ZG93bnJldi54bWxQSwUGAAAAAAQABAD1AAAAigMAAAAA&#10;" path="m,l,353e" filled="f" strokeweight=".5pt">
                    <v:path arrowok="t" o:connecttype="custom" o:connectlocs="0,732;0,1085" o:connectangles="0,0"/>
                  </v:shape>
                </v:group>
                <v:group id="Group 4330" o:spid="_x0000_s1031" style="position:absolute;left:1149;top:1083;width:338;height:2" coordorigin="1149,108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4331" o:spid="_x0000_s1032" style="position:absolute;left:1149;top:108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SxD8IA&#10;AADcAAAADwAAAGRycy9kb3ducmV2LnhtbERPz2vCMBS+C/sfwhvsIjNdEZHOtGwFmSdB62G7PZq3&#10;pqx56Zpo639vDoLHj+/3pphsJy40+NaxgrdFAoK4drrlRsGp2r6uQfiArLFzTAqu5KHIn2YbzLQb&#10;+UCXY2hEDGGfoQITQp9J6WtDFv3C9cSR+3WDxRDh0Eg94BjDbSfTJFlJiy3HBoM9lYbqv+PZKtiX&#10;vmpXp5+v/+9xnNsy/WyWlVHq5Xn6eAcRaAoP8d290wrSNK6NZ+IR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LEPwgAAANwAAAAPAAAAAAAAAAAAAAAAAJgCAABkcnMvZG93&#10;bnJldi54bWxQSwUGAAAAAAQABAD1AAAAhwMAAAAA&#10;" path="m,l338,e" filled="f" strokeweight="1pt">
                    <v:path arrowok="t" o:connecttype="custom" o:connectlocs="0,0;338,0" o:connectangles="0,0"/>
                  </v:shape>
                </v:group>
                <v:group id="Group 4332" o:spid="_x0000_s1033" style="position:absolute;left:1484;top:732;width:2;height:353" coordorigin="1484,732"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4333" o:spid="_x0000_s1034" style="position:absolute;left:1484;top:732;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WwcIA&#10;AADcAAAADwAAAGRycy9kb3ducmV2LnhtbERPTWvCQBC9F/wPywjemo2mlZJmFSkVIxREK5LjkB2T&#10;0OxsyK4x/ffuodDj431n69G0YqDeNZYVzKMYBHFpdcOVgvP39vkNhPPIGlvLpOCXHKxXk6cMU23v&#10;fKTh5CsRQtilqKD2vkuldGVNBl1kO+LAXW1v0AfYV1L3eA/hppWLOF5Kgw2Hhho7+qip/DndjALD&#10;aJvd4fJ1LRL6zPPidXwp9krNpuPmHYSn0f+L/9y5VrBIwvxwJhw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RbBwgAAANwAAAAPAAAAAAAAAAAAAAAAAJgCAABkcnMvZG93&#10;bnJldi54bWxQSwUGAAAAAAQABAD1AAAAhwMAAAAA&#10;" path="m,l,353e" filled="f" strokeweight="1pt">
                    <v:path arrowok="t" o:connecttype="custom" o:connectlocs="0,732;0,1085" o:connectangles="0,0"/>
                  </v:shape>
                </v:group>
                <w10:wrap anchorx="page"/>
              </v:group>
            </w:pict>
          </mc:Fallback>
        </mc:AlternateContent>
      </w:r>
      <w:r w:rsidRPr="0040406F">
        <w:rPr>
          <w:rFonts w:ascii="Arial" w:eastAsia="Arial" w:hAnsi="Arial" w:cs="Arial"/>
          <w:sz w:val="24"/>
          <w:szCs w:val="24"/>
        </w:rPr>
        <w:t>Equity and Debt Method</w:t>
      </w:r>
    </w:p>
    <w:p w14:paraId="354D70AB" w14:textId="77777777" w:rsidR="00CB36B6" w:rsidRPr="0040406F" w:rsidRDefault="00CB36B6" w:rsidP="00CB36B6">
      <w:pPr>
        <w:spacing w:after="0" w:line="271" w:lineRule="exact"/>
        <w:ind w:left="864" w:right="-20"/>
        <w:rPr>
          <w:rFonts w:ascii="Arial" w:eastAsia="Arial" w:hAnsi="Arial" w:cs="Arial"/>
          <w:sz w:val="24"/>
          <w:szCs w:val="24"/>
        </w:rPr>
      </w:pPr>
      <w:r w:rsidRPr="0040406F">
        <w:rPr>
          <w:rFonts w:ascii="Arial" w:eastAsia="Arial" w:hAnsi="Arial" w:cs="Arial"/>
          <w:position w:val="-1"/>
          <w:sz w:val="24"/>
          <w:szCs w:val="24"/>
        </w:rPr>
        <w:t>Does the sum of equity and debt positions to an individual issuer exceed 25% of Liquid Capital?</w:t>
      </w:r>
    </w:p>
    <w:p w14:paraId="76E810C8" w14:textId="77777777" w:rsidR="00CB36B6" w:rsidRPr="00203B23" w:rsidRDefault="00CB36B6" w:rsidP="00CB36B6">
      <w:pPr>
        <w:spacing w:before="8" w:after="0" w:line="180" w:lineRule="exact"/>
        <w:rPr>
          <w:rFonts w:ascii="Arial" w:hAnsi="Arial" w:cs="Arial"/>
          <w:sz w:val="18"/>
          <w:szCs w:val="18"/>
        </w:rPr>
      </w:pPr>
    </w:p>
    <w:p w14:paraId="3FD8CDE1" w14:textId="77777777" w:rsidR="00CB36B6" w:rsidRPr="00203B23" w:rsidRDefault="00CB36B6" w:rsidP="00CB36B6">
      <w:pPr>
        <w:spacing w:after="0" w:line="200" w:lineRule="exact"/>
        <w:rPr>
          <w:rFonts w:ascii="Arial" w:hAnsi="Arial" w:cs="Arial"/>
          <w:sz w:val="20"/>
        </w:rPr>
      </w:pPr>
    </w:p>
    <w:p w14:paraId="7B5F08ED" w14:textId="77777777" w:rsidR="00CB36B6" w:rsidRPr="0040406F" w:rsidRDefault="00CB36B6" w:rsidP="00CB36B6">
      <w:pPr>
        <w:spacing w:before="29" w:after="0"/>
        <w:ind w:left="504" w:right="-20"/>
        <w:rPr>
          <w:rFonts w:ascii="Arial" w:eastAsia="Arial" w:hAnsi="Arial" w:cs="Arial"/>
          <w:sz w:val="24"/>
          <w:szCs w:val="24"/>
        </w:rPr>
      </w:pPr>
      <w:r w:rsidRPr="0040406F">
        <w:rPr>
          <w:rFonts w:ascii="Arial" w:eastAsia="Arial" w:hAnsi="Arial" w:cs="Arial"/>
          <w:b/>
          <w:bCs/>
          <w:sz w:val="24"/>
          <w:szCs w:val="24"/>
        </w:rPr>
        <w:t>Underwriting Risk Requirement</w:t>
      </w:r>
    </w:p>
    <w:p w14:paraId="07E66449" w14:textId="77777777" w:rsidR="00CB36B6" w:rsidRPr="00203B23" w:rsidRDefault="00CB36B6" w:rsidP="00CB36B6">
      <w:pPr>
        <w:spacing w:after="0" w:line="200" w:lineRule="exact"/>
        <w:rPr>
          <w:rFonts w:ascii="Arial" w:hAnsi="Arial" w:cs="Arial"/>
          <w:sz w:val="20"/>
        </w:rPr>
      </w:pPr>
    </w:p>
    <w:p w14:paraId="2CA2057C" w14:textId="77777777" w:rsidR="00CB36B6" w:rsidRPr="00203B23" w:rsidRDefault="00CB36B6" w:rsidP="00CB36B6">
      <w:pPr>
        <w:spacing w:before="12" w:after="0" w:line="200" w:lineRule="exact"/>
        <w:rPr>
          <w:rFonts w:ascii="Arial" w:hAnsi="Arial" w:cs="Arial"/>
          <w:sz w:val="20"/>
        </w:rPr>
      </w:pPr>
    </w:p>
    <w:p w14:paraId="5EB92C07" w14:textId="77777777" w:rsidR="00CB36B6" w:rsidRPr="0040406F" w:rsidRDefault="00CB36B6" w:rsidP="00742665">
      <w:pPr>
        <w:spacing w:after="0" w:line="271" w:lineRule="exact"/>
        <w:ind w:left="79" w:right="-20" w:firstLine="425"/>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18304" behindDoc="1" locked="0" layoutInCell="1" allowOverlap="1" wp14:anchorId="5435859B" wp14:editId="24536F7D">
                <wp:simplePos x="0" y="0"/>
                <wp:positionH relativeFrom="page">
                  <wp:posOffset>720090</wp:posOffset>
                </wp:positionH>
                <wp:positionV relativeFrom="paragraph">
                  <wp:posOffset>-463550</wp:posOffset>
                </wp:positionV>
                <wp:extent cx="9121140" cy="233680"/>
                <wp:effectExtent l="0" t="0" r="0" b="0"/>
                <wp:wrapNone/>
                <wp:docPr id="217" name="Group 4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0"/>
                          <a:chExt cx="14364" cy="368"/>
                        </a:xfrm>
                      </wpg:grpSpPr>
                      <wpg:grpSp>
                        <wpg:cNvPr id="218" name="Group 4271"/>
                        <wpg:cNvGrpSpPr>
                          <a:grpSpLocks/>
                        </wpg:cNvGrpSpPr>
                        <wpg:grpSpPr bwMode="auto">
                          <a:xfrm>
                            <a:off x="1144" y="-720"/>
                            <a:ext cx="340" cy="348"/>
                            <a:chOff x="1144" y="-720"/>
                            <a:chExt cx="340" cy="348"/>
                          </a:xfrm>
                        </wpg:grpSpPr>
                        <wps:wsp>
                          <wps:cNvPr id="219" name="Freeform 4272"/>
                          <wps:cNvSpPr>
                            <a:spLocks/>
                          </wps:cNvSpPr>
                          <wps:spPr bwMode="auto">
                            <a:xfrm>
                              <a:off x="1144" y="-720"/>
                              <a:ext cx="340" cy="348"/>
                            </a:xfrm>
                            <a:custGeom>
                              <a:avLst/>
                              <a:gdLst>
                                <a:gd name="T0" fmla="+- 0 1144 1144"/>
                                <a:gd name="T1" fmla="*/ T0 w 340"/>
                                <a:gd name="T2" fmla="+- 0 -373 -720"/>
                                <a:gd name="T3" fmla="*/ -373 h 348"/>
                                <a:gd name="T4" fmla="+- 0 1484 1144"/>
                                <a:gd name="T5" fmla="*/ T4 w 340"/>
                                <a:gd name="T6" fmla="+- 0 -373 -720"/>
                                <a:gd name="T7" fmla="*/ -373 h 348"/>
                                <a:gd name="T8" fmla="+- 0 1484 1144"/>
                                <a:gd name="T9" fmla="*/ T8 w 340"/>
                                <a:gd name="T10" fmla="+- 0 -720 -720"/>
                                <a:gd name="T11" fmla="*/ -720 h 348"/>
                                <a:gd name="T12" fmla="+- 0 1144 1144"/>
                                <a:gd name="T13" fmla="*/ T12 w 340"/>
                                <a:gd name="T14" fmla="+- 0 -720 -720"/>
                                <a:gd name="T15" fmla="*/ -720 h 348"/>
                                <a:gd name="T16" fmla="+- 0 1144 1144"/>
                                <a:gd name="T17" fmla="*/ T16 w 340"/>
                                <a:gd name="T18" fmla="+- 0 -373 -720"/>
                                <a:gd name="T19" fmla="*/ -373 h 348"/>
                              </a:gdLst>
                              <a:ahLst/>
                              <a:cxnLst>
                                <a:cxn ang="0">
                                  <a:pos x="T1" y="T3"/>
                                </a:cxn>
                                <a:cxn ang="0">
                                  <a:pos x="T5" y="T7"/>
                                </a:cxn>
                                <a:cxn ang="0">
                                  <a:pos x="T9" y="T11"/>
                                </a:cxn>
                                <a:cxn ang="0">
                                  <a:pos x="T13" y="T15"/>
                                </a:cxn>
                                <a:cxn ang="0">
                                  <a:pos x="T17" y="T19"/>
                                </a:cxn>
                              </a:cxnLst>
                              <a:rect l="0" t="0" r="r" b="b"/>
                              <a:pathLst>
                                <a:path w="340" h="348">
                                  <a:moveTo>
                                    <a:pt x="0" y="347"/>
                                  </a:moveTo>
                                  <a:lnTo>
                                    <a:pt x="340" y="347"/>
                                  </a:lnTo>
                                  <a:lnTo>
                                    <a:pt x="340" y="0"/>
                                  </a:lnTo>
                                  <a:lnTo>
                                    <a:pt x="0" y="0"/>
                                  </a:lnTo>
                                  <a:lnTo>
                                    <a:pt x="0" y="347"/>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4273"/>
                        <wpg:cNvGrpSpPr>
                          <a:grpSpLocks/>
                        </wpg:cNvGrpSpPr>
                        <wpg:grpSpPr bwMode="auto">
                          <a:xfrm>
                            <a:off x="1484" y="-720"/>
                            <a:ext cx="14003" cy="348"/>
                            <a:chOff x="1484" y="-720"/>
                            <a:chExt cx="14003" cy="348"/>
                          </a:xfrm>
                        </wpg:grpSpPr>
                        <wps:wsp>
                          <wps:cNvPr id="221" name="Freeform 4274"/>
                          <wps:cNvSpPr>
                            <a:spLocks/>
                          </wps:cNvSpPr>
                          <wps:spPr bwMode="auto">
                            <a:xfrm>
                              <a:off x="1484" y="-720"/>
                              <a:ext cx="14003" cy="348"/>
                            </a:xfrm>
                            <a:custGeom>
                              <a:avLst/>
                              <a:gdLst>
                                <a:gd name="T0" fmla="+- 0 1484 1484"/>
                                <a:gd name="T1" fmla="*/ T0 w 14003"/>
                                <a:gd name="T2" fmla="+- 0 -373 -720"/>
                                <a:gd name="T3" fmla="*/ -373 h 348"/>
                                <a:gd name="T4" fmla="+- 0 15488 1484"/>
                                <a:gd name="T5" fmla="*/ T4 w 14003"/>
                                <a:gd name="T6" fmla="+- 0 -373 -720"/>
                                <a:gd name="T7" fmla="*/ -373 h 348"/>
                                <a:gd name="T8" fmla="+- 0 15488 1484"/>
                                <a:gd name="T9" fmla="*/ T8 w 14003"/>
                                <a:gd name="T10" fmla="+- 0 -720 -720"/>
                                <a:gd name="T11" fmla="*/ -720 h 348"/>
                                <a:gd name="T12" fmla="+- 0 1484 1484"/>
                                <a:gd name="T13" fmla="*/ T12 w 14003"/>
                                <a:gd name="T14" fmla="+- 0 -720 -720"/>
                                <a:gd name="T15" fmla="*/ -720 h 348"/>
                                <a:gd name="T16" fmla="+- 0 1484 1484"/>
                                <a:gd name="T17" fmla="*/ T16 w 14003"/>
                                <a:gd name="T18" fmla="+- 0 -373 -720"/>
                                <a:gd name="T19" fmla="*/ -373 h 348"/>
                              </a:gdLst>
                              <a:ahLst/>
                              <a:cxnLst>
                                <a:cxn ang="0">
                                  <a:pos x="T1" y="T3"/>
                                </a:cxn>
                                <a:cxn ang="0">
                                  <a:pos x="T5" y="T7"/>
                                </a:cxn>
                                <a:cxn ang="0">
                                  <a:pos x="T9" y="T11"/>
                                </a:cxn>
                                <a:cxn ang="0">
                                  <a:pos x="T13" y="T15"/>
                                </a:cxn>
                                <a:cxn ang="0">
                                  <a:pos x="T17" y="T19"/>
                                </a:cxn>
                              </a:cxnLst>
                              <a:rect l="0" t="0" r="r" b="b"/>
                              <a:pathLst>
                                <a:path w="14003" h="348">
                                  <a:moveTo>
                                    <a:pt x="0" y="347"/>
                                  </a:moveTo>
                                  <a:lnTo>
                                    <a:pt x="14004" y="347"/>
                                  </a:lnTo>
                                  <a:lnTo>
                                    <a:pt x="14004" y="0"/>
                                  </a:lnTo>
                                  <a:lnTo>
                                    <a:pt x="0" y="0"/>
                                  </a:lnTo>
                                  <a:lnTo>
                                    <a:pt x="0" y="347"/>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70" o:spid="_x0000_s1026" style="position:absolute;margin-left:56.7pt;margin-top:-36.5pt;width:718.2pt;height:18.4pt;z-index:-251658228;mso-position-horizontal-relative:page" coordorigin="1134,-730"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">
                <v:group id="Group 4271" o:spid="_x0000_s1027" style="position:absolute;left:1144;top:-720;width:340;height:348" coordorigin="1144,-720"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4272" o:spid="_x0000_s1028" style="position:absolute;left:1144;top:-720;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wq6cMA&#10;AADcAAAADwAAAGRycy9kb3ducmV2LnhtbESPQWsCMRSE74X+h/AKvdUkgsVujdIWBPFW3YPH183r&#10;ZtvNy5Kkuv33RhA8DjPzDbNYjb4XR4qpC2xATxQI4ibYjlsD9X79NAeRMrLFPjAZ+KcEq+X93QIr&#10;G078ScddbkWBcKrQgMt5qKRMjSOPaRIG4uJ9h+gxFxlbaSOeCtz3cqrUs/TYcVlwONCHo+Z39+cN&#10;/Gyspm0/m+sv1xzie62U1rUxjw/j2yuITGO+ha/tjTUw1S9wOVOOgFy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wq6cMAAADcAAAADwAAAAAAAAAAAAAAAACYAgAAZHJzL2Rv&#10;d25yZXYueG1sUEsFBgAAAAAEAAQA9QAAAIgDAAAAAA==&#10;" path="m,347r340,l340,,,,,347e" fillcolor="#e1e1e1" stroked="f">
                    <v:path arrowok="t" o:connecttype="custom" o:connectlocs="0,-373;340,-373;340,-720;0,-720;0,-373" o:connectangles="0,0,0,0,0"/>
                  </v:shape>
                </v:group>
                <v:group id="Group 4273" o:spid="_x0000_s1029" style="position:absolute;left:1484;top:-720;width:14003;height:348" coordorigin="1484,-720"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4274" o:spid="_x0000_s1030" style="position:absolute;left:1484;top:-720;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En8MA&#10;AADcAAAADwAAAGRycy9kb3ducmV2LnhtbESPUWvCMBSF3wf+h3AF32Zq3USrUWQ4EPZSrT/g0lzb&#10;YnJTkkzrv18Ggz0ezjnf4Wx2gzXiTj50jhXMphkI4trpjhsFl+rzdQkiRGSNxjEpeFKA3Xb0ssFC&#10;uwef6H6OjUgQDgUqaGPsCylD3ZLFMHU9cfKuzluMSfpGao+PBLdG5lm2kBY7Tgst9vTRUn07f1sF&#10;ZcmVz/rqSIfyy5i3ue7ezUqpyXjYr0FEGuJ/+K991AryfAa/Z9IR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kEn8MAAADcAAAADwAAAAAAAAAAAAAAAACYAgAAZHJzL2Rv&#10;d25yZXYueG1sUEsFBgAAAAAEAAQA9QAAAIgDAAAAAA==&#10;" path="m,347r14004,l14004,,,,,347e" fillcolor="#e1e1e1" stroked="f">
                    <v:path arrowok="t" o:connecttype="custom" o:connectlocs="0,-373;14004,-373;14004,-720;0,-720;0,-373" o:connectangles="0,0,0,0,0"/>
                  </v:shape>
                </v:group>
                <w10:wrap anchorx="page"/>
              </v:group>
            </w:pict>
          </mc:Fallback>
        </mc:AlternateContent>
      </w:r>
      <w:r w:rsidRPr="00203B23">
        <w:rPr>
          <w:rFonts w:ascii="Arial" w:eastAsiaTheme="minorHAnsi" w:hAnsi="Arial" w:cs="Arial"/>
          <w:noProof/>
          <w:szCs w:val="22"/>
        </w:rPr>
        <mc:AlternateContent>
          <mc:Choice Requires="wpg">
            <w:drawing>
              <wp:anchor distT="0" distB="0" distL="114300" distR="114300" simplePos="0" relativeHeight="251626496" behindDoc="1" locked="0" layoutInCell="1" allowOverlap="1" wp14:anchorId="2FE8E2A2" wp14:editId="144B1AA0">
                <wp:simplePos x="0" y="0"/>
                <wp:positionH relativeFrom="page">
                  <wp:posOffset>723265</wp:posOffset>
                </wp:positionH>
                <wp:positionV relativeFrom="paragraph">
                  <wp:posOffset>-28575</wp:posOffset>
                </wp:positionV>
                <wp:extent cx="227330" cy="236855"/>
                <wp:effectExtent l="8890" t="7620" r="1905" b="3175"/>
                <wp:wrapNone/>
                <wp:docPr id="208" name="Group 4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6855"/>
                          <a:chOff x="1139" y="-45"/>
                          <a:chExt cx="358" cy="373"/>
                        </a:xfrm>
                      </wpg:grpSpPr>
                      <wpg:grpSp>
                        <wpg:cNvPr id="209" name="Group 4335"/>
                        <wpg:cNvGrpSpPr>
                          <a:grpSpLocks/>
                        </wpg:cNvGrpSpPr>
                        <wpg:grpSpPr bwMode="auto">
                          <a:xfrm>
                            <a:off x="1149" y="-32"/>
                            <a:ext cx="338" cy="2"/>
                            <a:chOff x="1149" y="-32"/>
                            <a:chExt cx="338" cy="2"/>
                          </a:xfrm>
                        </wpg:grpSpPr>
                        <wps:wsp>
                          <wps:cNvPr id="210" name="Freeform 4336"/>
                          <wps:cNvSpPr>
                            <a:spLocks/>
                          </wps:cNvSpPr>
                          <wps:spPr bwMode="auto">
                            <a:xfrm>
                              <a:off x="1149" y="-3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4337"/>
                        <wpg:cNvGrpSpPr>
                          <a:grpSpLocks/>
                        </wpg:cNvGrpSpPr>
                        <wpg:grpSpPr bwMode="auto">
                          <a:xfrm>
                            <a:off x="1149" y="-35"/>
                            <a:ext cx="2" cy="353"/>
                            <a:chOff x="1149" y="-35"/>
                            <a:chExt cx="2" cy="353"/>
                          </a:xfrm>
                        </wpg:grpSpPr>
                        <wps:wsp>
                          <wps:cNvPr id="212" name="Freeform 4338"/>
                          <wps:cNvSpPr>
                            <a:spLocks/>
                          </wps:cNvSpPr>
                          <wps:spPr bwMode="auto">
                            <a:xfrm>
                              <a:off x="1149" y="-35"/>
                              <a:ext cx="2" cy="353"/>
                            </a:xfrm>
                            <a:custGeom>
                              <a:avLst/>
                              <a:gdLst>
                                <a:gd name="T0" fmla="+- 0 -35 -35"/>
                                <a:gd name="T1" fmla="*/ -35 h 353"/>
                                <a:gd name="T2" fmla="+- 0 318 -35"/>
                                <a:gd name="T3" fmla="*/ 318 h 353"/>
                              </a:gdLst>
                              <a:ahLst/>
                              <a:cxnLst>
                                <a:cxn ang="0">
                                  <a:pos x="0" y="T1"/>
                                </a:cxn>
                                <a:cxn ang="0">
                                  <a:pos x="0" y="T3"/>
                                </a:cxn>
                              </a:cxnLst>
                              <a:rect l="0" t="0" r="r" b="b"/>
                              <a:pathLst>
                                <a:path h="353">
                                  <a:moveTo>
                                    <a:pt x="0" y="0"/>
                                  </a:moveTo>
                                  <a:lnTo>
                                    <a:pt x="0" y="35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4339"/>
                        <wpg:cNvGrpSpPr>
                          <a:grpSpLocks/>
                        </wpg:cNvGrpSpPr>
                        <wpg:grpSpPr bwMode="auto">
                          <a:xfrm>
                            <a:off x="1149" y="315"/>
                            <a:ext cx="338" cy="2"/>
                            <a:chOff x="1149" y="315"/>
                            <a:chExt cx="338" cy="2"/>
                          </a:xfrm>
                        </wpg:grpSpPr>
                        <wps:wsp>
                          <wps:cNvPr id="214" name="Freeform 4340"/>
                          <wps:cNvSpPr>
                            <a:spLocks/>
                          </wps:cNvSpPr>
                          <wps:spPr bwMode="auto">
                            <a:xfrm>
                              <a:off x="1149" y="31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4341"/>
                        <wpg:cNvGrpSpPr>
                          <a:grpSpLocks/>
                        </wpg:cNvGrpSpPr>
                        <wpg:grpSpPr bwMode="auto">
                          <a:xfrm>
                            <a:off x="1484" y="-35"/>
                            <a:ext cx="2" cy="353"/>
                            <a:chOff x="1484" y="-35"/>
                            <a:chExt cx="2" cy="353"/>
                          </a:xfrm>
                        </wpg:grpSpPr>
                        <wps:wsp>
                          <wps:cNvPr id="216" name="Freeform 4342"/>
                          <wps:cNvSpPr>
                            <a:spLocks/>
                          </wps:cNvSpPr>
                          <wps:spPr bwMode="auto">
                            <a:xfrm>
                              <a:off x="1484" y="-35"/>
                              <a:ext cx="2" cy="353"/>
                            </a:xfrm>
                            <a:custGeom>
                              <a:avLst/>
                              <a:gdLst>
                                <a:gd name="T0" fmla="+- 0 -35 -35"/>
                                <a:gd name="T1" fmla="*/ -35 h 353"/>
                                <a:gd name="T2" fmla="+- 0 318 -35"/>
                                <a:gd name="T3" fmla="*/ 318 h 353"/>
                              </a:gdLst>
                              <a:ahLst/>
                              <a:cxnLst>
                                <a:cxn ang="0">
                                  <a:pos x="0" y="T1"/>
                                </a:cxn>
                                <a:cxn ang="0">
                                  <a:pos x="0" y="T3"/>
                                </a:cxn>
                              </a:cxnLst>
                              <a:rect l="0" t="0" r="r" b="b"/>
                              <a:pathLst>
                                <a:path h="353">
                                  <a:moveTo>
                                    <a:pt x="0" y="0"/>
                                  </a:moveTo>
                                  <a:lnTo>
                                    <a:pt x="0" y="35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34" o:spid="_x0000_s1026" style="position:absolute;margin-left:56.95pt;margin-top:-2.25pt;width:17.9pt;height:18.65pt;z-index:-251658220;mso-position-horizontal-relative:page" coordorigin="1139,-45" coordsize="35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">
                <v:group id="Group 4335" o:spid="_x0000_s1027" style="position:absolute;left:1149;top:-32;width:338;height:2" coordorigin="1149,-3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4336" o:spid="_x0000_s1028" style="position:absolute;left:1149;top:-3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53tMMA&#10;AADcAAAADwAAAGRycy9kb3ducmV2LnhtbERPz2vCMBS+D/Y/hDfYZczUIjKqaXEFmaeB1sN2ezTP&#10;pti8dE209b9fDoLHj+/3uphsJ640+NaxgvksAUFcO91yo+BYbd8/QPiArLFzTApu5KHIn5/WmGk3&#10;8p6uh9CIGMI+QwUmhD6T0teGLPqZ64kjd3KDxRDh0Eg94BjDbSfTJFlKiy3HBoM9lYbq8+FiFXyX&#10;vmqXx9+vv59xfLNl+tksKqPU68u0WYEINIWH+O7eaQXpPM6PZ+IR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53tMMAAADcAAAADwAAAAAAAAAAAAAAAACYAgAAZHJzL2Rv&#10;d25yZXYueG1sUEsFBgAAAAAEAAQA9QAAAIgDAAAAAA==&#10;" path="m,l338,e" filled="f" strokeweight="1pt">
                    <v:path arrowok="t" o:connecttype="custom" o:connectlocs="0,0;338,0" o:connectangles="0,0"/>
                  </v:shape>
                </v:group>
                <v:group id="Group 4337" o:spid="_x0000_s1029" style="position:absolute;left:1149;top:-35;width:2;height:353" coordorigin="1149,-35"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4338" o:spid="_x0000_s1030" style="position:absolute;left:1149;top:-35;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dcbMQA&#10;AADcAAAADwAAAGRycy9kb3ducmV2LnhtbESPQYvCMBSE74L/ITzBi2hqWWWpRnEFYQ8eVl3vj+TZ&#10;VpuXbhO1/vuNIHgcZuYbZr5sbSVu1PjSsYLxKAFBrJ0pOVfwe9gMP0H4gGywckwKHuRhueh25pgZ&#10;d+cd3fYhFxHCPkMFRQh1JqXXBVn0I1cTR+/kGoshyiaXpsF7hNtKpkkylRZLjgsF1rQuSF/2V6tA&#10;D/7WK/r6OR+Pm+1gcvrQj0m6Varfa1czEIHa8A6/2t9GQTpO4Xk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HXGzEAAAA3AAAAA8AAAAAAAAAAAAAAAAAmAIAAGRycy9k&#10;b3ducmV2LnhtbFBLBQYAAAAABAAEAPUAAACJAwAAAAA=&#10;" path="m,l,353e" filled="f" strokeweight=".5pt">
                    <v:path arrowok="t" o:connecttype="custom" o:connectlocs="0,-35;0,318" o:connectangles="0,0"/>
                  </v:shape>
                </v:group>
                <v:group id="Group 4339" o:spid="_x0000_s1031" style="position:absolute;left:1149;top:315;width:338;height:2" coordorigin="1149,31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4340" o:spid="_x0000_s1032" style="position:absolute;left:1149;top:31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Vxt8UA&#10;AADcAAAADwAAAGRycy9kb3ducmV2LnhtbESPQWvCQBSE7wX/w/IEL0U3BpESXUUDRU+FGg/19sg+&#10;s8Hs25jdmvjvu4VCj8PMfMOst4NtxIM6XztWMJ8lIIhLp2uuFJyL9+kbCB+QNTaOScGTPGw3o5c1&#10;Ztr1/EmPU6hEhLDPUIEJoc2k9KUhi37mWuLoXV1nMUTZVVJ32Ee4bWSaJEtpsea4YLCl3FB5O31b&#10;BR+5L+rl+XK4f/X9q83TfbUojFKT8bBbgQg0hP/wX/uoFaTzB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XG3xQAAANwAAAAPAAAAAAAAAAAAAAAAAJgCAABkcnMv&#10;ZG93bnJldi54bWxQSwUGAAAAAAQABAD1AAAAigMAAAAA&#10;" path="m,l338,e" filled="f" strokeweight="1pt">
                    <v:path arrowok="t" o:connecttype="custom" o:connectlocs="0,0;338,0" o:connectangles="0,0"/>
                  </v:shape>
                </v:group>
                <v:group id="Group 4341" o:spid="_x0000_s1033" style="position:absolute;left:1484;top:-35;width:2;height:353" coordorigin="1484,-35"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4342" o:spid="_x0000_s1034" style="position:absolute;left:1484;top:-35;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3TsUA&#10;AADcAAAADwAAAGRycy9kb3ducmV2LnhtbESP3WrCQBSE7wu+w3KE3tWNPw0ldRUpFSMUxFhKLg/Z&#10;YxLMng27W03fvisUejnMzDfMcj2YTlzJ+daygukkAUFcWd1yreDztH16AeEDssbOMin4IQ/r1ehh&#10;iZm2Nz7StQi1iBD2GSpoQugzKX3VkEE/sT1x9M7WGQxRulpqh7cIN52cJUkqDbYcFxrs6a2h6lJ8&#10;GwWG0ba7w9fHuZzTe56Xz8Oi3Cv1OB42ryACDeE//NfOtYLZNIX7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XdOxQAAANwAAAAPAAAAAAAAAAAAAAAAAJgCAABkcnMv&#10;ZG93bnJldi54bWxQSwUGAAAAAAQABAD1AAAAigMAAAAA&#10;" path="m,l,353e" filled="f" strokeweight="1pt">
                    <v:path arrowok="t" o:connecttype="custom" o:connectlocs="0,-35;0,318" o:connectangles="0,0"/>
                  </v:shape>
                </v:group>
                <w10:wrap anchorx="page"/>
              </v:group>
            </w:pict>
          </mc:Fallback>
        </mc:AlternateContent>
      </w:r>
      <w:r w:rsidRPr="0040406F">
        <w:rPr>
          <w:rFonts w:ascii="Arial" w:eastAsia="Arial" w:hAnsi="Arial" w:cs="Arial"/>
          <w:position w:val="-1"/>
          <w:sz w:val="24"/>
          <w:szCs w:val="24"/>
        </w:rPr>
        <w:t>Does an underwriting risk requirement need to be entered?</w:t>
      </w:r>
    </w:p>
    <w:p w14:paraId="00DAFB6A" w14:textId="77777777" w:rsidR="00CB36B6" w:rsidRPr="00203B23" w:rsidRDefault="00CB36B6" w:rsidP="00CB36B6">
      <w:pPr>
        <w:spacing w:before="8" w:after="0" w:line="180" w:lineRule="exact"/>
        <w:rPr>
          <w:rFonts w:ascii="Arial" w:hAnsi="Arial" w:cs="Arial"/>
          <w:sz w:val="18"/>
          <w:szCs w:val="18"/>
        </w:rPr>
      </w:pPr>
    </w:p>
    <w:p w14:paraId="6BEBB014" w14:textId="77777777" w:rsidR="00CB36B6" w:rsidRPr="00203B23" w:rsidRDefault="00CB36B6" w:rsidP="00CB36B6">
      <w:pPr>
        <w:spacing w:after="0" w:line="200" w:lineRule="exact"/>
        <w:rPr>
          <w:rFonts w:ascii="Arial" w:hAnsi="Arial" w:cs="Arial"/>
          <w:sz w:val="20"/>
        </w:rPr>
      </w:pPr>
    </w:p>
    <w:p w14:paraId="4BCECD4D" w14:textId="77777777" w:rsidR="00CB36B6" w:rsidRPr="0040406F" w:rsidRDefault="00CB36B6" w:rsidP="00CB36B6">
      <w:pPr>
        <w:spacing w:before="29" w:after="0"/>
        <w:ind w:left="504" w:right="-20"/>
        <w:rPr>
          <w:rFonts w:ascii="Arial" w:eastAsia="Arial" w:hAnsi="Arial" w:cs="Arial"/>
          <w:sz w:val="24"/>
          <w:szCs w:val="24"/>
        </w:rPr>
      </w:pPr>
      <w:r w:rsidRPr="0040406F">
        <w:rPr>
          <w:rFonts w:ascii="Arial" w:eastAsia="Arial" w:hAnsi="Arial" w:cs="Arial"/>
          <w:b/>
          <w:bCs/>
          <w:sz w:val="24"/>
          <w:szCs w:val="24"/>
        </w:rPr>
        <w:t>Non-Standard Risk Requirement</w:t>
      </w:r>
    </w:p>
    <w:p w14:paraId="57A6E6B3" w14:textId="77777777" w:rsidR="00CB36B6" w:rsidRPr="00203B23" w:rsidRDefault="00CB36B6" w:rsidP="00CB36B6">
      <w:pPr>
        <w:spacing w:after="0" w:line="200" w:lineRule="exact"/>
        <w:rPr>
          <w:rFonts w:ascii="Arial" w:hAnsi="Arial" w:cs="Arial"/>
          <w:sz w:val="20"/>
        </w:rPr>
      </w:pPr>
    </w:p>
    <w:p w14:paraId="38ED582A" w14:textId="77777777" w:rsidR="00CB36B6" w:rsidRPr="00203B23" w:rsidRDefault="00CB36B6" w:rsidP="00CB36B6">
      <w:pPr>
        <w:spacing w:before="11" w:after="0" w:line="200" w:lineRule="exact"/>
        <w:rPr>
          <w:rFonts w:ascii="Arial" w:hAnsi="Arial" w:cs="Arial"/>
          <w:sz w:val="20"/>
        </w:rPr>
      </w:pPr>
    </w:p>
    <w:p w14:paraId="045C15C2" w14:textId="77777777" w:rsidR="00CB36B6" w:rsidRPr="0040406F" w:rsidRDefault="00CB36B6" w:rsidP="00742665">
      <w:pPr>
        <w:spacing w:after="0" w:line="271" w:lineRule="exact"/>
        <w:ind w:left="79" w:right="-20" w:firstLine="425"/>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19328" behindDoc="1" locked="0" layoutInCell="1" allowOverlap="1" wp14:anchorId="20492154" wp14:editId="309045A5">
                <wp:simplePos x="0" y="0"/>
                <wp:positionH relativeFrom="page">
                  <wp:posOffset>720090</wp:posOffset>
                </wp:positionH>
                <wp:positionV relativeFrom="paragraph">
                  <wp:posOffset>-463550</wp:posOffset>
                </wp:positionV>
                <wp:extent cx="9121140" cy="233680"/>
                <wp:effectExtent l="0" t="0" r="0" b="0"/>
                <wp:wrapNone/>
                <wp:docPr id="203" name="Group 4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0"/>
                          <a:chExt cx="14364" cy="368"/>
                        </a:xfrm>
                      </wpg:grpSpPr>
                      <wpg:grpSp>
                        <wpg:cNvPr id="204" name="Group 4276"/>
                        <wpg:cNvGrpSpPr>
                          <a:grpSpLocks/>
                        </wpg:cNvGrpSpPr>
                        <wpg:grpSpPr bwMode="auto">
                          <a:xfrm>
                            <a:off x="1144" y="-720"/>
                            <a:ext cx="340" cy="348"/>
                            <a:chOff x="1144" y="-720"/>
                            <a:chExt cx="340" cy="348"/>
                          </a:xfrm>
                        </wpg:grpSpPr>
                        <wps:wsp>
                          <wps:cNvPr id="205" name="Freeform 4277"/>
                          <wps:cNvSpPr>
                            <a:spLocks/>
                          </wps:cNvSpPr>
                          <wps:spPr bwMode="auto">
                            <a:xfrm>
                              <a:off x="1144" y="-720"/>
                              <a:ext cx="340" cy="348"/>
                            </a:xfrm>
                            <a:custGeom>
                              <a:avLst/>
                              <a:gdLst>
                                <a:gd name="T0" fmla="+- 0 1144 1144"/>
                                <a:gd name="T1" fmla="*/ T0 w 340"/>
                                <a:gd name="T2" fmla="+- 0 -372 -720"/>
                                <a:gd name="T3" fmla="*/ -372 h 348"/>
                                <a:gd name="T4" fmla="+- 0 1484 1144"/>
                                <a:gd name="T5" fmla="*/ T4 w 340"/>
                                <a:gd name="T6" fmla="+- 0 -372 -720"/>
                                <a:gd name="T7" fmla="*/ -372 h 348"/>
                                <a:gd name="T8" fmla="+- 0 1484 1144"/>
                                <a:gd name="T9" fmla="*/ T8 w 340"/>
                                <a:gd name="T10" fmla="+- 0 -720 -720"/>
                                <a:gd name="T11" fmla="*/ -720 h 348"/>
                                <a:gd name="T12" fmla="+- 0 1144 1144"/>
                                <a:gd name="T13" fmla="*/ T12 w 340"/>
                                <a:gd name="T14" fmla="+- 0 -720 -720"/>
                                <a:gd name="T15" fmla="*/ -720 h 348"/>
                                <a:gd name="T16" fmla="+- 0 1144 1144"/>
                                <a:gd name="T17" fmla="*/ T16 w 340"/>
                                <a:gd name="T18" fmla="+- 0 -372 -720"/>
                                <a:gd name="T19" fmla="*/ -372 h 348"/>
                              </a:gdLst>
                              <a:ahLst/>
                              <a:cxnLst>
                                <a:cxn ang="0">
                                  <a:pos x="T1" y="T3"/>
                                </a:cxn>
                                <a:cxn ang="0">
                                  <a:pos x="T5" y="T7"/>
                                </a:cxn>
                                <a:cxn ang="0">
                                  <a:pos x="T9" y="T11"/>
                                </a:cxn>
                                <a:cxn ang="0">
                                  <a:pos x="T13" y="T15"/>
                                </a:cxn>
                                <a:cxn ang="0">
                                  <a:pos x="T17" y="T19"/>
                                </a:cxn>
                              </a:cxnLst>
                              <a:rect l="0" t="0" r="r" b="b"/>
                              <a:pathLst>
                                <a:path w="340" h="348">
                                  <a:moveTo>
                                    <a:pt x="0" y="348"/>
                                  </a:moveTo>
                                  <a:lnTo>
                                    <a:pt x="340" y="348"/>
                                  </a:lnTo>
                                  <a:lnTo>
                                    <a:pt x="340"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4278"/>
                        <wpg:cNvGrpSpPr>
                          <a:grpSpLocks/>
                        </wpg:cNvGrpSpPr>
                        <wpg:grpSpPr bwMode="auto">
                          <a:xfrm>
                            <a:off x="1484" y="-720"/>
                            <a:ext cx="14003" cy="348"/>
                            <a:chOff x="1484" y="-720"/>
                            <a:chExt cx="14003" cy="348"/>
                          </a:xfrm>
                        </wpg:grpSpPr>
                        <wps:wsp>
                          <wps:cNvPr id="207" name="Freeform 4279"/>
                          <wps:cNvSpPr>
                            <a:spLocks/>
                          </wps:cNvSpPr>
                          <wps:spPr bwMode="auto">
                            <a:xfrm>
                              <a:off x="1484" y="-720"/>
                              <a:ext cx="14003" cy="348"/>
                            </a:xfrm>
                            <a:custGeom>
                              <a:avLst/>
                              <a:gdLst>
                                <a:gd name="T0" fmla="+- 0 1484 1484"/>
                                <a:gd name="T1" fmla="*/ T0 w 14003"/>
                                <a:gd name="T2" fmla="+- 0 -372 -720"/>
                                <a:gd name="T3" fmla="*/ -372 h 348"/>
                                <a:gd name="T4" fmla="+- 0 15488 1484"/>
                                <a:gd name="T5" fmla="*/ T4 w 14003"/>
                                <a:gd name="T6" fmla="+- 0 -372 -720"/>
                                <a:gd name="T7" fmla="*/ -372 h 348"/>
                                <a:gd name="T8" fmla="+- 0 15488 1484"/>
                                <a:gd name="T9" fmla="*/ T8 w 14003"/>
                                <a:gd name="T10" fmla="+- 0 -720 -720"/>
                                <a:gd name="T11" fmla="*/ -720 h 348"/>
                                <a:gd name="T12" fmla="+- 0 1484 1484"/>
                                <a:gd name="T13" fmla="*/ T12 w 14003"/>
                                <a:gd name="T14" fmla="+- 0 -720 -720"/>
                                <a:gd name="T15" fmla="*/ -720 h 348"/>
                                <a:gd name="T16" fmla="+- 0 1484 1484"/>
                                <a:gd name="T17" fmla="*/ T16 w 14003"/>
                                <a:gd name="T18" fmla="+- 0 -372 -720"/>
                                <a:gd name="T19" fmla="*/ -372 h 348"/>
                              </a:gdLst>
                              <a:ahLst/>
                              <a:cxnLst>
                                <a:cxn ang="0">
                                  <a:pos x="T1" y="T3"/>
                                </a:cxn>
                                <a:cxn ang="0">
                                  <a:pos x="T5" y="T7"/>
                                </a:cxn>
                                <a:cxn ang="0">
                                  <a:pos x="T9" y="T11"/>
                                </a:cxn>
                                <a:cxn ang="0">
                                  <a:pos x="T13" y="T15"/>
                                </a:cxn>
                                <a:cxn ang="0">
                                  <a:pos x="T17" y="T19"/>
                                </a:cxn>
                              </a:cxnLst>
                              <a:rect l="0" t="0" r="r" b="b"/>
                              <a:pathLst>
                                <a:path w="14003" h="348">
                                  <a:moveTo>
                                    <a:pt x="0" y="348"/>
                                  </a:moveTo>
                                  <a:lnTo>
                                    <a:pt x="14004" y="348"/>
                                  </a:lnTo>
                                  <a:lnTo>
                                    <a:pt x="14004"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75" o:spid="_x0000_s1026" style="position:absolute;margin-left:56.7pt;margin-top:-36.5pt;width:718.2pt;height:18.4pt;z-index:-251658227;mso-position-horizontal-relative:page" coordorigin="1134,-730"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">
                <v:group id="Group 4276" o:spid="_x0000_s1027" style="position:absolute;left:1144;top:-720;width:340;height:348" coordorigin="1144,-720"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4277" o:spid="_x0000_s1028" style="position:absolute;left:1144;top:-720;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i2McIA&#10;AADcAAAADwAAAGRycy9kb3ducmV2LnhtbESPQWsCMRSE70L/Q3iF3jSJYJGtUWyhIL1p9+DxdfPc&#10;rG5eliTV7b9vhEKPw8x8w6w2o+/FlWLqAhvQMwWCuAm249ZA/fk+XYJIGdliH5gM/FCCzfphssLK&#10;hhvv6XrIrSgQThUacDkPlZSpceQxzcJAXLxTiB5zkbGVNuKtwH0v50o9S48dlwWHA705ai6Hb2/g&#10;vLOaPvrFUn+55hhfa6W0ro15ehy3LyAyjfk//NfeWQNztYD7mXI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LYxwgAAANwAAAAPAAAAAAAAAAAAAAAAAJgCAABkcnMvZG93&#10;bnJldi54bWxQSwUGAAAAAAQABAD1AAAAhwMAAAAA&#10;" path="m,348r340,l340,,,,,348e" fillcolor="#e1e1e1" stroked="f">
                    <v:path arrowok="t" o:connecttype="custom" o:connectlocs="0,-372;340,-372;340,-720;0,-720;0,-372" o:connectangles="0,0,0,0,0"/>
                  </v:shape>
                </v:group>
                <v:group id="Group 4278" o:spid="_x0000_s1029" style="position:absolute;left:1484;top:-720;width:14003;height:348" coordorigin="1484,-720"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4279" o:spid="_x0000_s1030" style="position:absolute;left:1484;top:-720;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lEMMA&#10;AADcAAAADwAAAGRycy9kb3ducmV2LnhtbESP3WoCMRSE7wu+QziF3tWk1vqzNYqUFoTerK4PcNgc&#10;d5cmJ0uS6vbtG0HwcpiZb5jVZnBWnCnEzrOGl7ECQVx703Gj4Vh9PS9AxIRs0HomDX8UYbMePayw&#10;MP7CezofUiMyhGOBGtqU+kLKWLfkMI59T5y9kw8OU5ahkSbgJcOdlROlZtJhx3mhxZ4+Wqp/Dr9O&#10;Q1lyFVRf7eiz/LZ2+mq6N7vU+ulx2L6DSDSke/jW3hkNEzWH65l8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llEMMAAADcAAAADwAAAAAAAAAAAAAAAACYAgAAZHJzL2Rv&#10;d25yZXYueG1sUEsFBgAAAAAEAAQA9QAAAIgDAAAAAA==&#10;" path="m,348r14004,l14004,,,,,348e" fillcolor="#e1e1e1" stroked="f">
                    <v:path arrowok="t" o:connecttype="custom" o:connectlocs="0,-372;14004,-372;14004,-720;0,-720;0,-372" o:connectangles="0,0,0,0,0"/>
                  </v:shape>
                </v:group>
                <w10:wrap anchorx="page"/>
              </v:group>
            </w:pict>
          </mc:Fallback>
        </mc:AlternateContent>
      </w:r>
      <w:r w:rsidRPr="00203B23">
        <w:rPr>
          <w:rFonts w:ascii="Arial" w:eastAsiaTheme="minorHAnsi" w:hAnsi="Arial" w:cs="Arial"/>
          <w:noProof/>
          <w:szCs w:val="22"/>
        </w:rPr>
        <mc:AlternateContent>
          <mc:Choice Requires="wpg">
            <w:drawing>
              <wp:anchor distT="0" distB="0" distL="114300" distR="114300" simplePos="0" relativeHeight="251627520" behindDoc="1" locked="0" layoutInCell="1" allowOverlap="1" wp14:anchorId="29CC9246" wp14:editId="28145E46">
                <wp:simplePos x="0" y="0"/>
                <wp:positionH relativeFrom="page">
                  <wp:posOffset>723265</wp:posOffset>
                </wp:positionH>
                <wp:positionV relativeFrom="paragraph">
                  <wp:posOffset>-27940</wp:posOffset>
                </wp:positionV>
                <wp:extent cx="227330" cy="236855"/>
                <wp:effectExtent l="8890" t="5080" r="1905" b="5715"/>
                <wp:wrapNone/>
                <wp:docPr id="194" name="Group 4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6855"/>
                          <a:chOff x="1139" y="-44"/>
                          <a:chExt cx="358" cy="373"/>
                        </a:xfrm>
                      </wpg:grpSpPr>
                      <wpg:grpSp>
                        <wpg:cNvPr id="195" name="Group 4344"/>
                        <wpg:cNvGrpSpPr>
                          <a:grpSpLocks/>
                        </wpg:cNvGrpSpPr>
                        <wpg:grpSpPr bwMode="auto">
                          <a:xfrm>
                            <a:off x="1149" y="-32"/>
                            <a:ext cx="338" cy="2"/>
                            <a:chOff x="1149" y="-32"/>
                            <a:chExt cx="338" cy="2"/>
                          </a:xfrm>
                        </wpg:grpSpPr>
                        <wps:wsp>
                          <wps:cNvPr id="196" name="Freeform 4345"/>
                          <wps:cNvSpPr>
                            <a:spLocks/>
                          </wps:cNvSpPr>
                          <wps:spPr bwMode="auto">
                            <a:xfrm>
                              <a:off x="1149" y="-3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4346"/>
                        <wpg:cNvGrpSpPr>
                          <a:grpSpLocks/>
                        </wpg:cNvGrpSpPr>
                        <wpg:grpSpPr bwMode="auto">
                          <a:xfrm>
                            <a:off x="1149" y="-34"/>
                            <a:ext cx="2" cy="353"/>
                            <a:chOff x="1149" y="-34"/>
                            <a:chExt cx="2" cy="353"/>
                          </a:xfrm>
                        </wpg:grpSpPr>
                        <wps:wsp>
                          <wps:cNvPr id="198" name="Freeform 4347"/>
                          <wps:cNvSpPr>
                            <a:spLocks/>
                          </wps:cNvSpPr>
                          <wps:spPr bwMode="auto">
                            <a:xfrm>
                              <a:off x="1149" y="-34"/>
                              <a:ext cx="2" cy="353"/>
                            </a:xfrm>
                            <a:custGeom>
                              <a:avLst/>
                              <a:gdLst>
                                <a:gd name="T0" fmla="+- 0 -34 -34"/>
                                <a:gd name="T1" fmla="*/ -34 h 353"/>
                                <a:gd name="T2" fmla="+- 0 319 -34"/>
                                <a:gd name="T3" fmla="*/ 319 h 353"/>
                              </a:gdLst>
                              <a:ahLst/>
                              <a:cxnLst>
                                <a:cxn ang="0">
                                  <a:pos x="0" y="T1"/>
                                </a:cxn>
                                <a:cxn ang="0">
                                  <a:pos x="0" y="T3"/>
                                </a:cxn>
                              </a:cxnLst>
                              <a:rect l="0" t="0" r="r" b="b"/>
                              <a:pathLst>
                                <a:path h="353">
                                  <a:moveTo>
                                    <a:pt x="0" y="0"/>
                                  </a:moveTo>
                                  <a:lnTo>
                                    <a:pt x="0" y="35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4348"/>
                        <wpg:cNvGrpSpPr>
                          <a:grpSpLocks/>
                        </wpg:cNvGrpSpPr>
                        <wpg:grpSpPr bwMode="auto">
                          <a:xfrm>
                            <a:off x="1149" y="316"/>
                            <a:ext cx="338" cy="2"/>
                            <a:chOff x="1149" y="316"/>
                            <a:chExt cx="338" cy="2"/>
                          </a:xfrm>
                        </wpg:grpSpPr>
                        <wps:wsp>
                          <wps:cNvPr id="200" name="Freeform 4349"/>
                          <wps:cNvSpPr>
                            <a:spLocks/>
                          </wps:cNvSpPr>
                          <wps:spPr bwMode="auto">
                            <a:xfrm>
                              <a:off x="1149" y="31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4350"/>
                        <wpg:cNvGrpSpPr>
                          <a:grpSpLocks/>
                        </wpg:cNvGrpSpPr>
                        <wpg:grpSpPr bwMode="auto">
                          <a:xfrm>
                            <a:off x="1484" y="-34"/>
                            <a:ext cx="2" cy="353"/>
                            <a:chOff x="1484" y="-34"/>
                            <a:chExt cx="2" cy="353"/>
                          </a:xfrm>
                        </wpg:grpSpPr>
                        <wps:wsp>
                          <wps:cNvPr id="202" name="Freeform 4351"/>
                          <wps:cNvSpPr>
                            <a:spLocks/>
                          </wps:cNvSpPr>
                          <wps:spPr bwMode="auto">
                            <a:xfrm>
                              <a:off x="1484" y="-34"/>
                              <a:ext cx="2" cy="353"/>
                            </a:xfrm>
                            <a:custGeom>
                              <a:avLst/>
                              <a:gdLst>
                                <a:gd name="T0" fmla="+- 0 -34 -34"/>
                                <a:gd name="T1" fmla="*/ -34 h 353"/>
                                <a:gd name="T2" fmla="+- 0 319 -34"/>
                                <a:gd name="T3" fmla="*/ 319 h 353"/>
                              </a:gdLst>
                              <a:ahLst/>
                              <a:cxnLst>
                                <a:cxn ang="0">
                                  <a:pos x="0" y="T1"/>
                                </a:cxn>
                                <a:cxn ang="0">
                                  <a:pos x="0" y="T3"/>
                                </a:cxn>
                              </a:cxnLst>
                              <a:rect l="0" t="0" r="r" b="b"/>
                              <a:pathLst>
                                <a:path h="353">
                                  <a:moveTo>
                                    <a:pt x="0" y="0"/>
                                  </a:moveTo>
                                  <a:lnTo>
                                    <a:pt x="0" y="35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43" o:spid="_x0000_s1026" style="position:absolute;margin-left:56.95pt;margin-top:-2.2pt;width:17.9pt;height:18.65pt;z-index:-251658219;mso-position-horizontal-relative:page" coordorigin="1139,-44" coordsize="35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">
                <v:group id="Group 4344" o:spid="_x0000_s1027" style="position:absolute;left:1149;top:-32;width:338;height:2" coordorigin="1149,-3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4345" o:spid="_x0000_s1028" style="position:absolute;left:1149;top:-3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0ofcMA&#10;AADcAAAADwAAAGRycy9kb3ducmV2LnhtbERPTWvCQBC9F/wPywi9FN1UStDoKjYg7alQ40FvQ3bM&#10;BrOzMbua9N93CwVv83ifs9oMthF36nztWMHrNAFBXDpdc6XgUOwmcxA+IGtsHJOCH/KwWY+eVphp&#10;1/M33fehEjGEfYYKTAhtJqUvDVn0U9cSR+7sOoshwq6SusM+httGzpIklRZrjg0GW8oNlZf9zSr4&#10;yn1Rp4fTx/XY9y82n71Xb4VR6nk8bJcgAg3hIf53f+o4f5HC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0ofcMAAADcAAAADwAAAAAAAAAAAAAAAACYAgAAZHJzL2Rv&#10;d25yZXYueG1sUEsFBgAAAAAEAAQA9QAAAIgDAAAAAA==&#10;" path="m,l338,e" filled="f" strokeweight="1pt">
                    <v:path arrowok="t" o:connecttype="custom" o:connectlocs="0,0;338,0" o:connectangles="0,0"/>
                  </v:shape>
                </v:group>
                <v:group id="Group 4346" o:spid="_x0000_s1029" style="position:absolute;left:1149;top:-34;width:2;height:353" coordorigin="1149,-34"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4347" o:spid="_x0000_s1030" style="position:absolute;left:1149;top:-34;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kJoMYA&#10;AADcAAAADwAAAGRycy9kb3ducmV2LnhtbESPQW/CMAyF75P2HyJP4oIgHRoTFAICJCQOHDY27lZi&#10;2kLjdE2A8u/nw6TdbL3n9z7Pl52v1Y3aWAU28DrMQBHb4CouDHx/bQcTUDEhO6wDk4EHRVgunp/m&#10;mLtw50+6HVKhJIRjjgbKlJpc62hL8hiHoSEW7RRaj0nWttCuxbuE+1qPsuxde6xYGkpsaFOSvRyu&#10;3oDt/2xWtP44H4/bfX98erOP8WhvTO+lW81AJerSv/nveucEfyq08ox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kJoMYAAADcAAAADwAAAAAAAAAAAAAAAACYAgAAZHJz&#10;L2Rvd25yZXYueG1sUEsFBgAAAAAEAAQA9QAAAIsDAAAAAA==&#10;" path="m,l,353e" filled="f" strokeweight=".5pt">
                    <v:path arrowok="t" o:connecttype="custom" o:connectlocs="0,-34;0,319" o:connectangles="0,0"/>
                  </v:shape>
                </v:group>
                <v:group id="Group 4348" o:spid="_x0000_s1031" style="position:absolute;left:1149;top:316;width:338;height:2" coordorigin="1149,31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4349" o:spid="_x0000_s1032" style="position:absolute;left:1149;top:31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fhacQA&#10;AADcAAAADwAAAGRycy9kb3ducmV2LnhtbESPQWvCQBSE70L/w/IKvYhuKiISXcUGSnsSanLQ2yP7&#10;zAazb9Ps1sR/7xYEj8PMfMOst4NtxJU6XztW8D5NQBCXTtdcKSjyz8kShA/IGhvHpOBGHrabl9Ea&#10;U+16/qHrIVQiQtinqMCE0KZS+tKQRT91LXH0zq6zGKLsKqk77CPcNnKWJAtpsea4YLClzFB5OfxZ&#10;BfvM5/WiOH39Hvt+bLPZRzXPjVJvr8NuBSLQEJ7hR/tbK4hE+D8Tj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H4WnEAAAA3AAAAA8AAAAAAAAAAAAAAAAAmAIAAGRycy9k&#10;b3ducmV2LnhtbFBLBQYAAAAABAAEAPUAAACJAwAAAAA=&#10;" path="m,l338,e" filled="f" strokeweight="1pt">
                    <v:path arrowok="t" o:connecttype="custom" o:connectlocs="0,0;338,0" o:connectangles="0,0"/>
                  </v:shape>
                </v:group>
                <v:group id="Group 4350" o:spid="_x0000_s1033" style="position:absolute;left:1484;top:-34;width:2;height:353" coordorigin="1484,-34"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4351" o:spid="_x0000_s1034" style="position:absolute;left:1484;top:-34;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PnkMQA&#10;AADcAAAADwAAAGRycy9kb3ducmV2LnhtbESPQWvCQBSE74L/YXlCb3VjbEWiq0ipNEJBjCI5PrLP&#10;JJh9G7JbTf99Vyh4HGbmG2a57k0jbtS52rKCyTgCQVxYXXOp4HTcvs5BOI+ssbFMCn7JwXo1HCwx&#10;0fbOB7plvhQBwi5BBZX3bSKlKyoy6Ma2JQ7exXYGfZBdKXWH9wA3jYyjaCYN1hwWKmzpo6Limv0Y&#10;BYbR1l/78/cln9Jnmubv/Vu+U+pl1G8WIDz1/hn+b6daQRzF8Dg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T55DEAAAA3AAAAA8AAAAAAAAAAAAAAAAAmAIAAGRycy9k&#10;b3ducmV2LnhtbFBLBQYAAAAABAAEAPUAAACJAwAAAAA=&#10;" path="m,l,353e" filled="f" strokeweight="1pt">
                    <v:path arrowok="t" o:connecttype="custom" o:connectlocs="0,-34;0,319" o:connectangles="0,0"/>
                  </v:shape>
                </v:group>
                <w10:wrap anchorx="page"/>
              </v:group>
            </w:pict>
          </mc:Fallback>
        </mc:AlternateContent>
      </w:r>
      <w:r w:rsidRPr="0040406F">
        <w:rPr>
          <w:rFonts w:ascii="Arial" w:eastAsia="Arial" w:hAnsi="Arial" w:cs="Arial"/>
          <w:position w:val="-1"/>
          <w:sz w:val="24"/>
          <w:szCs w:val="24"/>
        </w:rPr>
        <w:t>Are there any unusual or non-standard exposures?</w:t>
      </w:r>
    </w:p>
    <w:p w14:paraId="5BBB666D" w14:textId="77777777" w:rsidR="00CB36B6" w:rsidRPr="00203B23" w:rsidRDefault="00CB36B6" w:rsidP="00CB36B6">
      <w:pPr>
        <w:spacing w:before="8" w:after="0" w:line="180" w:lineRule="exact"/>
        <w:rPr>
          <w:rFonts w:ascii="Arial" w:hAnsi="Arial" w:cs="Arial"/>
          <w:sz w:val="18"/>
          <w:szCs w:val="18"/>
        </w:rPr>
      </w:pPr>
    </w:p>
    <w:p w14:paraId="3F555138" w14:textId="77777777" w:rsidR="00CB36B6" w:rsidRPr="00203B23" w:rsidRDefault="00CB36B6" w:rsidP="00CB36B6">
      <w:pPr>
        <w:spacing w:after="0" w:line="200" w:lineRule="exact"/>
        <w:rPr>
          <w:rFonts w:ascii="Arial" w:hAnsi="Arial" w:cs="Arial"/>
          <w:sz w:val="20"/>
        </w:rPr>
      </w:pPr>
    </w:p>
    <w:p w14:paraId="4719A138" w14:textId="77777777" w:rsidR="00CB36B6" w:rsidRPr="0040406F" w:rsidRDefault="00CB36B6" w:rsidP="00CB36B6">
      <w:pPr>
        <w:spacing w:before="29" w:after="0"/>
        <w:ind w:left="504" w:right="-20"/>
        <w:rPr>
          <w:rFonts w:ascii="Arial" w:eastAsia="Arial" w:hAnsi="Arial" w:cs="Arial"/>
          <w:sz w:val="24"/>
          <w:szCs w:val="24"/>
        </w:rPr>
      </w:pPr>
      <w:r w:rsidRPr="0040406F">
        <w:rPr>
          <w:rFonts w:ascii="Arial" w:eastAsia="Arial" w:hAnsi="Arial" w:cs="Arial"/>
          <w:b/>
          <w:bCs/>
          <w:sz w:val="24"/>
          <w:szCs w:val="24"/>
        </w:rPr>
        <w:t>Secondary Requirement</w:t>
      </w:r>
    </w:p>
    <w:p w14:paraId="3D4AACF2" w14:textId="77777777" w:rsidR="00CB36B6" w:rsidRPr="00203B23" w:rsidRDefault="00CB36B6" w:rsidP="00CB36B6">
      <w:pPr>
        <w:spacing w:after="0" w:line="200" w:lineRule="exact"/>
        <w:rPr>
          <w:rFonts w:ascii="Arial" w:hAnsi="Arial" w:cs="Arial"/>
          <w:sz w:val="20"/>
        </w:rPr>
      </w:pPr>
    </w:p>
    <w:p w14:paraId="74D9A451" w14:textId="77777777" w:rsidR="00CB36B6" w:rsidRPr="00203B23" w:rsidRDefault="00CB36B6" w:rsidP="00CB36B6">
      <w:pPr>
        <w:spacing w:before="12" w:after="0" w:line="200" w:lineRule="exact"/>
        <w:rPr>
          <w:rFonts w:ascii="Arial" w:hAnsi="Arial" w:cs="Arial"/>
          <w:sz w:val="20"/>
        </w:rPr>
      </w:pPr>
    </w:p>
    <w:p w14:paraId="5C81A08C" w14:textId="77777777" w:rsidR="00CB36B6" w:rsidRPr="0040406F" w:rsidRDefault="00CB36B6" w:rsidP="00742665">
      <w:pPr>
        <w:spacing w:after="0"/>
        <w:ind w:left="79" w:right="-20" w:firstLine="425"/>
        <w:rPr>
          <w:rFonts w:ascii="Arial" w:eastAsia="Arial" w:hAnsi="Arial" w:cs="Arial"/>
          <w:sz w:val="24"/>
          <w:szCs w:val="24"/>
        </w:rPr>
      </w:pPr>
      <w:r w:rsidRPr="00203B23">
        <w:rPr>
          <w:rFonts w:ascii="Arial" w:eastAsiaTheme="minorHAnsi" w:hAnsi="Arial" w:cs="Arial"/>
          <w:noProof/>
          <w:szCs w:val="22"/>
        </w:rPr>
        <mc:AlternateContent>
          <mc:Choice Requires="wpg">
            <w:drawing>
              <wp:anchor distT="0" distB="0" distL="114300" distR="114300" simplePos="0" relativeHeight="251620352" behindDoc="1" locked="0" layoutInCell="1" allowOverlap="1" wp14:anchorId="30716AEA" wp14:editId="0A1F516D">
                <wp:simplePos x="0" y="0"/>
                <wp:positionH relativeFrom="page">
                  <wp:posOffset>720090</wp:posOffset>
                </wp:positionH>
                <wp:positionV relativeFrom="paragraph">
                  <wp:posOffset>-463550</wp:posOffset>
                </wp:positionV>
                <wp:extent cx="9121140" cy="233680"/>
                <wp:effectExtent l="0" t="0" r="0" b="0"/>
                <wp:wrapNone/>
                <wp:docPr id="189" name="Group 4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0"/>
                          <a:chExt cx="14364" cy="368"/>
                        </a:xfrm>
                      </wpg:grpSpPr>
                      <wpg:grpSp>
                        <wpg:cNvPr id="190" name="Group 4281"/>
                        <wpg:cNvGrpSpPr>
                          <a:grpSpLocks/>
                        </wpg:cNvGrpSpPr>
                        <wpg:grpSpPr bwMode="auto">
                          <a:xfrm>
                            <a:off x="1144" y="-720"/>
                            <a:ext cx="340" cy="348"/>
                            <a:chOff x="1144" y="-720"/>
                            <a:chExt cx="340" cy="348"/>
                          </a:xfrm>
                        </wpg:grpSpPr>
                        <wps:wsp>
                          <wps:cNvPr id="191" name="Freeform 4282"/>
                          <wps:cNvSpPr>
                            <a:spLocks/>
                          </wps:cNvSpPr>
                          <wps:spPr bwMode="auto">
                            <a:xfrm>
                              <a:off x="1144" y="-720"/>
                              <a:ext cx="340" cy="348"/>
                            </a:xfrm>
                            <a:custGeom>
                              <a:avLst/>
                              <a:gdLst>
                                <a:gd name="T0" fmla="+- 0 1144 1144"/>
                                <a:gd name="T1" fmla="*/ T0 w 340"/>
                                <a:gd name="T2" fmla="+- 0 -372 -720"/>
                                <a:gd name="T3" fmla="*/ -372 h 348"/>
                                <a:gd name="T4" fmla="+- 0 1484 1144"/>
                                <a:gd name="T5" fmla="*/ T4 w 340"/>
                                <a:gd name="T6" fmla="+- 0 -372 -720"/>
                                <a:gd name="T7" fmla="*/ -372 h 348"/>
                                <a:gd name="T8" fmla="+- 0 1484 1144"/>
                                <a:gd name="T9" fmla="*/ T8 w 340"/>
                                <a:gd name="T10" fmla="+- 0 -720 -720"/>
                                <a:gd name="T11" fmla="*/ -720 h 348"/>
                                <a:gd name="T12" fmla="+- 0 1144 1144"/>
                                <a:gd name="T13" fmla="*/ T12 w 340"/>
                                <a:gd name="T14" fmla="+- 0 -720 -720"/>
                                <a:gd name="T15" fmla="*/ -720 h 348"/>
                                <a:gd name="T16" fmla="+- 0 1144 1144"/>
                                <a:gd name="T17" fmla="*/ T16 w 340"/>
                                <a:gd name="T18" fmla="+- 0 -372 -720"/>
                                <a:gd name="T19" fmla="*/ -372 h 348"/>
                              </a:gdLst>
                              <a:ahLst/>
                              <a:cxnLst>
                                <a:cxn ang="0">
                                  <a:pos x="T1" y="T3"/>
                                </a:cxn>
                                <a:cxn ang="0">
                                  <a:pos x="T5" y="T7"/>
                                </a:cxn>
                                <a:cxn ang="0">
                                  <a:pos x="T9" y="T11"/>
                                </a:cxn>
                                <a:cxn ang="0">
                                  <a:pos x="T13" y="T15"/>
                                </a:cxn>
                                <a:cxn ang="0">
                                  <a:pos x="T17" y="T19"/>
                                </a:cxn>
                              </a:cxnLst>
                              <a:rect l="0" t="0" r="r" b="b"/>
                              <a:pathLst>
                                <a:path w="340" h="348">
                                  <a:moveTo>
                                    <a:pt x="0" y="348"/>
                                  </a:moveTo>
                                  <a:lnTo>
                                    <a:pt x="340" y="348"/>
                                  </a:lnTo>
                                  <a:lnTo>
                                    <a:pt x="340"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4283"/>
                        <wpg:cNvGrpSpPr>
                          <a:grpSpLocks/>
                        </wpg:cNvGrpSpPr>
                        <wpg:grpSpPr bwMode="auto">
                          <a:xfrm>
                            <a:off x="1484" y="-720"/>
                            <a:ext cx="14003" cy="348"/>
                            <a:chOff x="1484" y="-720"/>
                            <a:chExt cx="14003" cy="348"/>
                          </a:xfrm>
                        </wpg:grpSpPr>
                        <wps:wsp>
                          <wps:cNvPr id="193" name="Freeform 4284"/>
                          <wps:cNvSpPr>
                            <a:spLocks/>
                          </wps:cNvSpPr>
                          <wps:spPr bwMode="auto">
                            <a:xfrm>
                              <a:off x="1484" y="-720"/>
                              <a:ext cx="14003" cy="348"/>
                            </a:xfrm>
                            <a:custGeom>
                              <a:avLst/>
                              <a:gdLst>
                                <a:gd name="T0" fmla="+- 0 1484 1484"/>
                                <a:gd name="T1" fmla="*/ T0 w 14003"/>
                                <a:gd name="T2" fmla="+- 0 -372 -720"/>
                                <a:gd name="T3" fmla="*/ -372 h 348"/>
                                <a:gd name="T4" fmla="+- 0 15488 1484"/>
                                <a:gd name="T5" fmla="*/ T4 w 14003"/>
                                <a:gd name="T6" fmla="+- 0 -372 -720"/>
                                <a:gd name="T7" fmla="*/ -372 h 348"/>
                                <a:gd name="T8" fmla="+- 0 15488 1484"/>
                                <a:gd name="T9" fmla="*/ T8 w 14003"/>
                                <a:gd name="T10" fmla="+- 0 -720 -720"/>
                                <a:gd name="T11" fmla="*/ -720 h 348"/>
                                <a:gd name="T12" fmla="+- 0 1484 1484"/>
                                <a:gd name="T13" fmla="*/ T12 w 14003"/>
                                <a:gd name="T14" fmla="+- 0 -720 -720"/>
                                <a:gd name="T15" fmla="*/ -720 h 348"/>
                                <a:gd name="T16" fmla="+- 0 1484 1484"/>
                                <a:gd name="T17" fmla="*/ T16 w 14003"/>
                                <a:gd name="T18" fmla="+- 0 -372 -720"/>
                                <a:gd name="T19" fmla="*/ -372 h 348"/>
                              </a:gdLst>
                              <a:ahLst/>
                              <a:cxnLst>
                                <a:cxn ang="0">
                                  <a:pos x="T1" y="T3"/>
                                </a:cxn>
                                <a:cxn ang="0">
                                  <a:pos x="T5" y="T7"/>
                                </a:cxn>
                                <a:cxn ang="0">
                                  <a:pos x="T9" y="T11"/>
                                </a:cxn>
                                <a:cxn ang="0">
                                  <a:pos x="T13" y="T15"/>
                                </a:cxn>
                                <a:cxn ang="0">
                                  <a:pos x="T17" y="T19"/>
                                </a:cxn>
                              </a:cxnLst>
                              <a:rect l="0" t="0" r="r" b="b"/>
                              <a:pathLst>
                                <a:path w="14003" h="348">
                                  <a:moveTo>
                                    <a:pt x="0" y="348"/>
                                  </a:moveTo>
                                  <a:lnTo>
                                    <a:pt x="14004" y="348"/>
                                  </a:lnTo>
                                  <a:lnTo>
                                    <a:pt x="14004"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80" o:spid="_x0000_s1026" style="position:absolute;margin-left:56.7pt;margin-top:-36.5pt;width:718.2pt;height:18.4pt;z-index:-251658226;mso-position-horizontal-relative:page" coordorigin="1134,-730"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">
                <v:group id="Group 4281" o:spid="_x0000_s1027" style="position:absolute;left:1144;top:-720;width:340;height:348" coordorigin="1144,-720"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4282" o:spid="_x0000_s1028" style="position:absolute;left:1144;top:-720;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xEycEA&#10;AADcAAAADwAAAGRycy9kb3ducmV2LnhtbERPTWsCMRC9F/ofwhS81SQFxW6N0hYE6U3dQ4/TzbhZ&#10;u5ksSarrv28KBW/zeJ+zXI++F2eKqQtsQE8VCOIm2I5bA/Vh87gAkTKyxT4wGbhSgvXq/m6JlQ0X&#10;3tF5n1tRQjhVaMDlPFRSpsaRxzQNA3HhjiF6zAXGVtqIlxLue/mk1Fx67Lg0OBzo3VHzvf/xBk5b&#10;q+mjny30l2s+41utlNa1MZOH8fUFRKYx38T/7q0t8581/D1TLp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MRMnBAAAA3AAAAA8AAAAAAAAAAAAAAAAAmAIAAGRycy9kb3du&#10;cmV2LnhtbFBLBQYAAAAABAAEAPUAAACGAwAAAAA=&#10;" path="m,348r340,l340,,,,,348e" fillcolor="#e1e1e1" stroked="f">
                    <v:path arrowok="t" o:connecttype="custom" o:connectlocs="0,-372;340,-372;340,-720;0,-720;0,-372" o:connectangles="0,0,0,0,0"/>
                  </v:shape>
                </v:group>
                <v:group id="Group 4283" o:spid="_x0000_s1029" style="position:absolute;left:1484;top:-720;width:14003;height:348" coordorigin="1484,-720"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4284" o:spid="_x0000_s1030" style="position:absolute;left:1484;top:-720;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2X6MAA&#10;AADcAAAADwAAAGRycy9kb3ducmV2LnhtbERP3WrCMBS+H/gO4QjezVTdRKtRZGwg7Ka2PsChObbF&#10;5KQkUevbL4PB7s7H93u2+8EacScfOscKZtMMBHHtdMeNgnP19boCESKyRuOYFDwpwH43etlirt2D&#10;T3QvYyNSCIccFbQx9rmUoW7JYpi6njhxF+ctxgR9I7XHRwq3Rs6zbCktdpwaWuzpo6X6Wt6sgqLg&#10;ymd9daTP4tuYt4Xu3s1aqcl4OGxARBriv/jPfdRp/noBv8+kC+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2X6MAAAADcAAAADwAAAAAAAAAAAAAAAACYAgAAZHJzL2Rvd25y&#10;ZXYueG1sUEsFBgAAAAAEAAQA9QAAAIUDAAAAAA==&#10;" path="m,348r14004,l14004,,,,,348e" fillcolor="#e1e1e1" stroked="f">
                    <v:path arrowok="t" o:connecttype="custom" o:connectlocs="0,-372;14004,-372;14004,-720;0,-720;0,-372" o:connectangles="0,0,0,0,0"/>
                  </v:shape>
                </v:group>
                <w10:wrap anchorx="page"/>
              </v:group>
            </w:pict>
          </mc:Fallback>
        </mc:AlternateContent>
      </w:r>
      <w:r w:rsidRPr="00203B23">
        <w:rPr>
          <w:rFonts w:ascii="Arial" w:eastAsiaTheme="minorHAnsi" w:hAnsi="Arial" w:cs="Arial"/>
          <w:noProof/>
          <w:szCs w:val="22"/>
        </w:rPr>
        <mc:AlternateContent>
          <mc:Choice Requires="wpg">
            <w:drawing>
              <wp:anchor distT="0" distB="0" distL="114300" distR="114300" simplePos="0" relativeHeight="251628544" behindDoc="1" locked="0" layoutInCell="1" allowOverlap="1" wp14:anchorId="6E8381D6" wp14:editId="4618D445">
                <wp:simplePos x="0" y="0"/>
                <wp:positionH relativeFrom="page">
                  <wp:posOffset>723265</wp:posOffset>
                </wp:positionH>
                <wp:positionV relativeFrom="paragraph">
                  <wp:posOffset>-28575</wp:posOffset>
                </wp:positionV>
                <wp:extent cx="227330" cy="231775"/>
                <wp:effectExtent l="8890" t="1905" r="1905" b="4445"/>
                <wp:wrapNone/>
                <wp:docPr id="180" name="Group 4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1775"/>
                          <a:chOff x="1139" y="-45"/>
                          <a:chExt cx="358" cy="365"/>
                        </a:xfrm>
                      </wpg:grpSpPr>
                      <wpg:grpSp>
                        <wpg:cNvPr id="181" name="Group 4353"/>
                        <wpg:cNvGrpSpPr>
                          <a:grpSpLocks/>
                        </wpg:cNvGrpSpPr>
                        <wpg:grpSpPr bwMode="auto">
                          <a:xfrm>
                            <a:off x="1149" y="-32"/>
                            <a:ext cx="338" cy="2"/>
                            <a:chOff x="1149" y="-32"/>
                            <a:chExt cx="338" cy="2"/>
                          </a:xfrm>
                        </wpg:grpSpPr>
                        <wps:wsp>
                          <wps:cNvPr id="182" name="Freeform 4354"/>
                          <wps:cNvSpPr>
                            <a:spLocks/>
                          </wps:cNvSpPr>
                          <wps:spPr bwMode="auto">
                            <a:xfrm>
                              <a:off x="1149" y="-3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4355"/>
                        <wpg:cNvGrpSpPr>
                          <a:grpSpLocks/>
                        </wpg:cNvGrpSpPr>
                        <wpg:grpSpPr bwMode="auto">
                          <a:xfrm>
                            <a:off x="1149" y="-35"/>
                            <a:ext cx="2" cy="345"/>
                            <a:chOff x="1149" y="-35"/>
                            <a:chExt cx="2" cy="345"/>
                          </a:xfrm>
                        </wpg:grpSpPr>
                        <wps:wsp>
                          <wps:cNvPr id="184" name="Freeform 4356"/>
                          <wps:cNvSpPr>
                            <a:spLocks/>
                          </wps:cNvSpPr>
                          <wps:spPr bwMode="auto">
                            <a:xfrm>
                              <a:off x="1149" y="-35"/>
                              <a:ext cx="2" cy="345"/>
                            </a:xfrm>
                            <a:custGeom>
                              <a:avLst/>
                              <a:gdLst>
                                <a:gd name="T0" fmla="+- 0 -35 -35"/>
                                <a:gd name="T1" fmla="*/ -35 h 345"/>
                                <a:gd name="T2" fmla="+- 0 311 -35"/>
                                <a:gd name="T3" fmla="*/ 311 h 345"/>
                              </a:gdLst>
                              <a:ahLst/>
                              <a:cxnLst>
                                <a:cxn ang="0">
                                  <a:pos x="0" y="T1"/>
                                </a:cxn>
                                <a:cxn ang="0">
                                  <a:pos x="0" y="T3"/>
                                </a:cxn>
                              </a:cxnLst>
                              <a:rect l="0" t="0" r="r" b="b"/>
                              <a:pathLst>
                                <a:path h="345">
                                  <a:moveTo>
                                    <a:pt x="0" y="0"/>
                                  </a:moveTo>
                                  <a:lnTo>
                                    <a:pt x="0" y="34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4357"/>
                        <wpg:cNvGrpSpPr>
                          <a:grpSpLocks/>
                        </wpg:cNvGrpSpPr>
                        <wpg:grpSpPr bwMode="auto">
                          <a:xfrm>
                            <a:off x="1149" y="311"/>
                            <a:ext cx="338" cy="2"/>
                            <a:chOff x="1149" y="311"/>
                            <a:chExt cx="338" cy="2"/>
                          </a:xfrm>
                        </wpg:grpSpPr>
                        <wps:wsp>
                          <wps:cNvPr id="186" name="Freeform 4358"/>
                          <wps:cNvSpPr>
                            <a:spLocks/>
                          </wps:cNvSpPr>
                          <wps:spPr bwMode="auto">
                            <a:xfrm>
                              <a:off x="1149" y="31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4359"/>
                        <wpg:cNvGrpSpPr>
                          <a:grpSpLocks/>
                        </wpg:cNvGrpSpPr>
                        <wpg:grpSpPr bwMode="auto">
                          <a:xfrm>
                            <a:off x="1484" y="-35"/>
                            <a:ext cx="2" cy="345"/>
                            <a:chOff x="1484" y="-35"/>
                            <a:chExt cx="2" cy="345"/>
                          </a:xfrm>
                        </wpg:grpSpPr>
                        <wps:wsp>
                          <wps:cNvPr id="188" name="Freeform 4360"/>
                          <wps:cNvSpPr>
                            <a:spLocks/>
                          </wps:cNvSpPr>
                          <wps:spPr bwMode="auto">
                            <a:xfrm>
                              <a:off x="1484" y="-35"/>
                              <a:ext cx="2" cy="345"/>
                            </a:xfrm>
                            <a:custGeom>
                              <a:avLst/>
                              <a:gdLst>
                                <a:gd name="T0" fmla="+- 0 -35 -35"/>
                                <a:gd name="T1" fmla="*/ -35 h 345"/>
                                <a:gd name="T2" fmla="+- 0 311 -35"/>
                                <a:gd name="T3" fmla="*/ 311 h 345"/>
                              </a:gdLst>
                              <a:ahLst/>
                              <a:cxnLst>
                                <a:cxn ang="0">
                                  <a:pos x="0" y="T1"/>
                                </a:cxn>
                                <a:cxn ang="0">
                                  <a:pos x="0" y="T3"/>
                                </a:cxn>
                              </a:cxnLst>
                              <a:rect l="0" t="0" r="r" b="b"/>
                              <a:pathLst>
                                <a:path h="345">
                                  <a:moveTo>
                                    <a:pt x="0" y="0"/>
                                  </a:moveTo>
                                  <a:lnTo>
                                    <a:pt x="0" y="34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52" o:spid="_x0000_s1026" style="position:absolute;margin-left:56.95pt;margin-top:-2.25pt;width:17.9pt;height:18.25pt;z-index:-251658218;mso-position-horizontal-relative:page" coordorigin="1139,-45" coordsize="35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">
                <v:group id="Group 4353" o:spid="_x0000_s1027" style="position:absolute;left:1149;top:-32;width:338;height:2" coordorigin="1149,-3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4354" o:spid="_x0000_s1028" style="position:absolute;left:1149;top:-3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4o8MA&#10;AADcAAAADwAAAGRycy9kb3ducmV2LnhtbERPTWvCQBC9C/0PyxR6Ed0YRCS6Sg1IexI0HvQ2ZMds&#10;aHY2Zrcm/fddodDbPN7nrLeDbcSDOl87VjCbJiCIS6drrhSci/1kCcIHZI2NY1LwQx62m5fRGjPt&#10;ej7S4xQqEUPYZ6jAhNBmUvrSkEU/dS1x5G6usxgi7CqpO+xjuG1kmiQLabHm2GCwpdxQ+XX6tgoO&#10;uS/qxfn6cb/0/djm6a6aF0apt9fhfQUi0BD+xX/uTx3nL1N4PhMv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4o8MAAADcAAAADwAAAAAAAAAAAAAAAACYAgAAZHJzL2Rv&#10;d25yZXYueG1sUEsFBgAAAAAEAAQA9QAAAIgDAAAAAA==&#10;" path="m,l338,e" filled="f" strokeweight="1pt">
                    <v:path arrowok="t" o:connecttype="custom" o:connectlocs="0,0;338,0" o:connectangles="0,0"/>
                  </v:shape>
                </v:group>
                <v:group id="Group 4355" o:spid="_x0000_s1029" style="position:absolute;left:1149;top:-35;width:2;height:345" coordorigin="1149,-35"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4356" o:spid="_x0000_s1030" style="position:absolute;left:1149;top:-35;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ViaMEA&#10;AADcAAAADwAAAGRycy9kb3ducmV2LnhtbERPS4vCMBC+C/6HMMJeZE1d7SJdo4i4sAcvPvA8NrNt&#10;sZnUJGr990YQvM3H95zpvDW1uJLzlWUFw0ECgji3uuJCwX73+zkB4QOyxtoyKbiTh/ms25lipu2N&#10;N3TdhkLEEPYZKihDaDIpfV6SQT+wDXHk/q0zGCJ0hdQObzHc1PIrSb6lwYpjQ4kNLUvKT9uLUbA6&#10;j+Q69evDXffdPreXo03dUamPXrv4ARGoDW/xy/2n4/zJGJ7Px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VYmjBAAAA3AAAAA8AAAAAAAAAAAAAAAAAmAIAAGRycy9kb3du&#10;cmV2LnhtbFBLBQYAAAAABAAEAPUAAACGAwAAAAA=&#10;" path="m,l,346e" filled="f" strokeweight=".5pt">
                    <v:path arrowok="t" o:connecttype="custom" o:connectlocs="0,-35;0,311" o:connectangles="0,0"/>
                  </v:shape>
                </v:group>
                <v:group id="Group 4357" o:spid="_x0000_s1031" style="position:absolute;left:1149;top:311;width:338;height:2" coordorigin="1149,31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4358" o:spid="_x0000_s1032" style="position:absolute;left:1149;top:31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7MMA&#10;AADcAAAADwAAAGRycy9kb3ducmV2LnhtbERPPWvDMBDdA/0P4gLdEtkZTHCjBFMImAxtnWbpdlhX&#10;Wdg6GUtNnP76qlDodo/3ebvD7AZxpSlYzwrydQaCuPXaslFweT+utiBCRNY4eCYFdwpw2D8sdlhq&#10;f+OGrudoRArhUKKCLsaxlDK0HTkMaz8SJ+7TTw5jgpOResJbCneD3GRZIR1aTg0djvTcUdufv5yC&#10;l1jnr3waiuyjeat68323rrFKPS7n6glEpDn+i//ctU7ztwX8PpMu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Y7MMAAADcAAAADwAAAAAAAAAAAAAAAACYAgAAZHJzL2Rv&#10;d25yZXYueG1sUEsFBgAAAAAEAAQA9QAAAIgDAAAAAA==&#10;" path="m,l338,e" filled="f" strokeweight=".5pt">
                    <v:path arrowok="t" o:connecttype="custom" o:connectlocs="0,0;338,0" o:connectangles="0,0"/>
                  </v:shape>
                </v:group>
                <v:group id="Group 4359" o:spid="_x0000_s1033" style="position:absolute;left:1484;top:-35;width:2;height:345" coordorigin="1484,-35"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4360" o:spid="_x0000_s1034" style="position:absolute;left:1484;top:-35;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WlsYA&#10;AADcAAAADwAAAGRycy9kb3ducmV2LnhtbESPT2/CMAzF70h8h8iTdoMUpEHXERBCQhon/mxjV6vx&#10;2m6NUyUZdN9+PiBxs/We3/t5sepdqy4UYuPZwGScgSIuvW24MvD+th3loGJCtth6JgN/FGG1HA4W&#10;WFh/5SNdTqlSEsKxQAN1Sl2hdSxrchjHviMW7csHh0nWUGkb8CrhrtXTLJtphw1LQ40dbWoqf06/&#10;zkA2C9/nj93+OZ8c+qfys3LbeXs25vGhX7+AStSnu/l2/WoFPxdaeUYm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LWlsYAAADcAAAADwAAAAAAAAAAAAAAAACYAgAAZHJz&#10;L2Rvd25yZXYueG1sUEsFBgAAAAAEAAQA9QAAAIsDAAAAAA==&#10;" path="m,l,346e" filled="f" strokeweight="1pt">
                    <v:path arrowok="t" o:connecttype="custom" o:connectlocs="0,-35;0,311" o:connectangles="0,0"/>
                  </v:shape>
                </v:group>
                <w10:wrap anchorx="page"/>
              </v:group>
            </w:pict>
          </mc:Fallback>
        </mc:AlternateContent>
      </w:r>
      <w:r w:rsidRPr="0040406F">
        <w:rPr>
          <w:rFonts w:ascii="Arial" w:eastAsia="Arial" w:hAnsi="Arial" w:cs="Arial"/>
          <w:sz w:val="24"/>
          <w:szCs w:val="24"/>
        </w:rPr>
        <w:t>Has a secondary requirement been imposed on the Participant?</w:t>
      </w:r>
    </w:p>
    <w:p w14:paraId="73F91511" w14:textId="77777777" w:rsidR="00CB36B6" w:rsidRPr="00203B23" w:rsidRDefault="00CB36B6" w:rsidP="00CB36B6">
      <w:pPr>
        <w:spacing w:after="0"/>
        <w:rPr>
          <w:rFonts w:ascii="Arial" w:hAnsi="Arial" w:cs="Arial"/>
        </w:rPr>
      </w:pPr>
      <w:r w:rsidRPr="00203B23">
        <w:rPr>
          <w:rFonts w:ascii="Arial" w:hAnsi="Arial" w:cs="Arial"/>
        </w:rPr>
        <w:br w:type="page"/>
      </w:r>
    </w:p>
    <w:p w14:paraId="35AA10D5"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5854852F" w14:textId="77777777" w:rsidR="00CB36B6" w:rsidRPr="0033698E" w:rsidRDefault="00CB36B6" w:rsidP="00CB36B6">
      <w:pPr>
        <w:spacing w:after="0"/>
        <w:rPr>
          <w:rFonts w:ascii="Arial" w:hAnsi="Arial" w:cs="Arial"/>
          <w:sz w:val="20"/>
        </w:rPr>
      </w:pPr>
    </w:p>
    <w:p w14:paraId="3D8632B1" w14:textId="77777777"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14:paraId="6053893D"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39808" behindDoc="0" locked="0" layoutInCell="1" allowOverlap="1" wp14:anchorId="419439B3" wp14:editId="6E7671AC">
                <wp:simplePos x="0" y="0"/>
                <wp:positionH relativeFrom="column">
                  <wp:posOffset>7386320</wp:posOffset>
                </wp:positionH>
                <wp:positionV relativeFrom="paragraph">
                  <wp:posOffset>183515</wp:posOffset>
                </wp:positionV>
                <wp:extent cx="1714500" cy="200025"/>
                <wp:effectExtent l="13970" t="12700" r="5080" b="6350"/>
                <wp:wrapNone/>
                <wp:docPr id="179" name="Rectangle 4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156CD154" w14:textId="77777777" w:rsidR="00A65900" w:rsidRPr="004D2728" w:rsidRDefault="00A65900" w:rsidP="00CB36B6">
                            <w:pPr>
                              <w:spacing w:after="0"/>
                              <w:jc w:val="center"/>
                              <w:rPr>
                                <w:rFonts w:ascii="Arial" w:hAnsi="Arial" w:cs="Arial"/>
                                <w:b/>
                                <w:lang w:val="en-US"/>
                              </w:rPr>
                            </w:pPr>
                            <w:r>
                              <w:rPr>
                                <w:rFonts w:ascii="Arial" w:hAnsi="Arial" w:cs="Arial"/>
                                <w:b/>
                                <w:lang w:val="en-US"/>
                              </w:rPr>
                              <w:t>CRR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0" o:spid="_x0000_s1028" style="position:absolute;left:0;text-align:left;margin-left:581.6pt;margin-top:14.45pt;width:135pt;height:15.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DdnxRJKgIAAEsEAAAOAAAAAAAAAAAAAAAAAC4CAABkcnMv&#10;ZTJvRG9jLnhtbFBLAQItABQABgAIAAAAIQD5BvFl3wAAAAsBAAAPAAAAAAAAAAAAAAAAAIQEAABk&#10;cnMvZG93bnJldi54bWxQSwUGAAAAAAQABADzAAAAkAUAAAAA&#10;">
                <v:textbox inset=".5mm,0,,0">
                  <w:txbxContent>
                    <w:p w14:paraId="156CD154" w14:textId="77777777" w:rsidR="00A65900" w:rsidRPr="004D2728" w:rsidRDefault="00A65900" w:rsidP="00CB36B6">
                      <w:pPr>
                        <w:spacing w:after="0"/>
                        <w:jc w:val="center"/>
                        <w:rPr>
                          <w:rFonts w:ascii="Arial" w:hAnsi="Arial" w:cs="Arial"/>
                          <w:b/>
                          <w:lang w:val="en-US"/>
                        </w:rPr>
                      </w:pPr>
                      <w:r>
                        <w:rPr>
                          <w:rFonts w:ascii="Arial" w:hAnsi="Arial" w:cs="Arial"/>
                          <w:b/>
                          <w:lang w:val="en-US"/>
                        </w:rPr>
                        <w:t>CRR</w:t>
                      </w:r>
                    </w:p>
                  </w:txbxContent>
                </v:textbox>
              </v:rect>
            </w:pict>
          </mc:Fallback>
        </mc:AlternateContent>
      </w:r>
      <w:r w:rsidRPr="0033698E">
        <w:rPr>
          <w:rFonts w:ascii="Arial" w:eastAsia="Arial" w:hAnsi="Arial" w:cs="Arial"/>
          <w:b/>
          <w:bCs/>
          <w:sz w:val="20"/>
        </w:rPr>
        <w:t>Counterparty Risk Requirement</w:t>
      </w:r>
    </w:p>
    <w:p w14:paraId="7FC4DA4C" w14:textId="77777777"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Counterparty Risk Amounts (after Counterparty Risk Weightings)</w:t>
      </w:r>
    </w:p>
    <w:p w14:paraId="3DF7A074" w14:textId="77777777" w:rsidR="00CB36B6" w:rsidRPr="0033698E" w:rsidRDefault="00CB36B6" w:rsidP="00CB36B6">
      <w:pPr>
        <w:spacing w:before="4" w:after="0" w:line="60" w:lineRule="exact"/>
        <w:rPr>
          <w:sz w:val="6"/>
          <w:szCs w:val="6"/>
        </w:rPr>
      </w:pPr>
    </w:p>
    <w:tbl>
      <w:tblPr>
        <w:tblW w:w="14459" w:type="dxa"/>
        <w:tblInd w:w="119" w:type="dxa"/>
        <w:tblLayout w:type="fixed"/>
        <w:tblCellMar>
          <w:left w:w="0" w:type="dxa"/>
          <w:right w:w="0" w:type="dxa"/>
        </w:tblCellMar>
        <w:tblLook w:val="01E0" w:firstRow="1" w:lastRow="1" w:firstColumn="1" w:lastColumn="1" w:noHBand="0" w:noVBand="0"/>
      </w:tblPr>
      <w:tblGrid>
        <w:gridCol w:w="4347"/>
        <w:gridCol w:w="1687"/>
        <w:gridCol w:w="1687"/>
        <w:gridCol w:w="1686"/>
        <w:gridCol w:w="1686"/>
        <w:gridCol w:w="1682"/>
        <w:gridCol w:w="1684"/>
      </w:tblGrid>
      <w:tr w:rsidR="00CB36B6" w:rsidRPr="005E3184" w14:paraId="610EA073" w14:textId="77777777" w:rsidTr="00DE51C0">
        <w:trPr>
          <w:trHeight w:hRule="exact" w:val="398"/>
        </w:trPr>
        <w:tc>
          <w:tcPr>
            <w:tcW w:w="4309" w:type="dxa"/>
            <w:tcBorders>
              <w:top w:val="single" w:sz="8" w:space="0" w:color="D2D2D2"/>
              <w:left w:val="single" w:sz="4" w:space="0" w:color="D2D2D2"/>
              <w:bottom w:val="single" w:sz="8" w:space="0" w:color="D2D2D2"/>
              <w:right w:val="single" w:sz="8" w:space="0" w:color="D2D2D2"/>
            </w:tcBorders>
            <w:shd w:val="clear" w:color="auto" w:fill="E4E4E4"/>
          </w:tcPr>
          <w:p w14:paraId="5FD34BF2" w14:textId="77777777" w:rsidR="00CB36B6" w:rsidRPr="005E3184" w:rsidRDefault="00CB36B6" w:rsidP="00DE51C0">
            <w:pPr>
              <w:spacing w:before="23" w:after="0"/>
              <w:ind w:left="1657" w:right="1636"/>
              <w:jc w:val="center"/>
              <w:rPr>
                <w:rFonts w:ascii="Arial" w:eastAsia="Arial" w:hAnsi="Arial" w:cs="Arial"/>
                <w:sz w:val="20"/>
              </w:rPr>
            </w:pPr>
            <w:r w:rsidRPr="005E3184">
              <w:rPr>
                <w:rFonts w:ascii="Arial" w:eastAsia="Arial" w:hAnsi="Arial" w:cs="Arial"/>
                <w:b/>
                <w:bCs/>
                <w:sz w:val="20"/>
              </w:rPr>
              <w:t>Summary</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14:paraId="48155988" w14:textId="77777777" w:rsidR="00CB36B6" w:rsidRPr="005E3184" w:rsidRDefault="00CB36B6" w:rsidP="00DE51C0">
            <w:pPr>
              <w:spacing w:before="23" w:after="0"/>
              <w:ind w:left="646" w:right="626"/>
              <w:jc w:val="center"/>
              <w:rPr>
                <w:rFonts w:ascii="Arial" w:eastAsia="Arial" w:hAnsi="Arial" w:cs="Arial"/>
                <w:sz w:val="20"/>
              </w:rPr>
            </w:pPr>
            <w:r w:rsidRPr="005E3184">
              <w:rPr>
                <w:rFonts w:ascii="Arial" w:eastAsia="Arial" w:hAnsi="Arial" w:cs="Arial"/>
                <w:b/>
                <w:bCs/>
                <w:sz w:val="20"/>
              </w:rPr>
              <w:t>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14:paraId="76188F58" w14:textId="77777777" w:rsidR="00CB36B6" w:rsidRPr="005E3184" w:rsidRDefault="00CB36B6" w:rsidP="00DE51C0">
            <w:pPr>
              <w:spacing w:before="23" w:after="0"/>
              <w:ind w:left="590" w:right="571"/>
              <w:jc w:val="center"/>
              <w:rPr>
                <w:rFonts w:ascii="Arial" w:eastAsia="Arial" w:hAnsi="Arial" w:cs="Arial"/>
                <w:sz w:val="20"/>
              </w:rPr>
            </w:pPr>
            <w:r w:rsidRPr="005E3184">
              <w:rPr>
                <w:rFonts w:ascii="Arial" w:eastAsia="Arial" w:hAnsi="Arial" w:cs="Arial"/>
                <w:b/>
                <w:bCs/>
                <w:sz w:val="20"/>
              </w:rPr>
              <w:t>10%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14:paraId="2740141D" w14:textId="77777777" w:rsidR="00CB36B6" w:rsidRPr="005E3184" w:rsidRDefault="00CB36B6" w:rsidP="00DE51C0">
            <w:pPr>
              <w:spacing w:before="23" w:after="0"/>
              <w:ind w:left="590" w:right="571"/>
              <w:jc w:val="center"/>
              <w:rPr>
                <w:rFonts w:ascii="Arial" w:eastAsia="Arial" w:hAnsi="Arial" w:cs="Arial"/>
                <w:sz w:val="20"/>
              </w:rPr>
            </w:pPr>
            <w:r w:rsidRPr="005E3184">
              <w:rPr>
                <w:rFonts w:ascii="Arial" w:eastAsia="Arial" w:hAnsi="Arial" w:cs="Arial"/>
                <w:b/>
                <w:bCs/>
                <w:sz w:val="20"/>
              </w:rPr>
              <w:t>20%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14:paraId="60505AA6" w14:textId="77777777" w:rsidR="00CB36B6" w:rsidRPr="005E3184" w:rsidRDefault="00CB36B6" w:rsidP="00DE51C0">
            <w:pPr>
              <w:spacing w:before="23" w:after="0"/>
              <w:ind w:left="589" w:right="572"/>
              <w:jc w:val="center"/>
              <w:rPr>
                <w:rFonts w:ascii="Arial" w:eastAsia="Arial" w:hAnsi="Arial" w:cs="Arial"/>
                <w:sz w:val="20"/>
              </w:rPr>
            </w:pPr>
            <w:r w:rsidRPr="005E3184">
              <w:rPr>
                <w:rFonts w:ascii="Arial" w:eastAsia="Arial" w:hAnsi="Arial" w:cs="Arial"/>
                <w:b/>
                <w:bCs/>
                <w:sz w:val="20"/>
              </w:rPr>
              <w:t>50%</w:t>
            </w:r>
          </w:p>
        </w:tc>
        <w:tc>
          <w:tcPr>
            <w:tcW w:w="1668" w:type="dxa"/>
            <w:tcBorders>
              <w:top w:val="single" w:sz="8" w:space="0" w:color="D2D2D2"/>
              <w:left w:val="single" w:sz="8" w:space="0" w:color="D2D2D2"/>
              <w:bottom w:val="single" w:sz="8" w:space="0" w:color="D2D2D2"/>
              <w:right w:val="single" w:sz="10" w:space="0" w:color="D2D2D2"/>
            </w:tcBorders>
            <w:shd w:val="clear" w:color="auto" w:fill="E4E4E4"/>
          </w:tcPr>
          <w:p w14:paraId="05B28267" w14:textId="77777777" w:rsidR="00CB36B6" w:rsidRPr="005E3184" w:rsidRDefault="00CB36B6" w:rsidP="00DE51C0">
            <w:pPr>
              <w:spacing w:before="23" w:after="0"/>
              <w:ind w:left="535" w:right="509"/>
              <w:jc w:val="center"/>
              <w:rPr>
                <w:rFonts w:ascii="Arial" w:eastAsia="Arial" w:hAnsi="Arial" w:cs="Arial"/>
                <w:sz w:val="20"/>
              </w:rPr>
            </w:pPr>
            <w:r w:rsidRPr="005E3184">
              <w:rPr>
                <w:rFonts w:ascii="Arial" w:eastAsia="Arial" w:hAnsi="Arial" w:cs="Arial"/>
                <w:b/>
                <w:bCs/>
                <w:sz w:val="20"/>
              </w:rPr>
              <w:t>100%</w:t>
            </w:r>
          </w:p>
        </w:tc>
        <w:tc>
          <w:tcPr>
            <w:tcW w:w="1670" w:type="dxa"/>
            <w:tcBorders>
              <w:top w:val="single" w:sz="8" w:space="0" w:color="D2D2D2"/>
              <w:left w:val="single" w:sz="10" w:space="0" w:color="D2D2D2"/>
              <w:bottom w:val="single" w:sz="8" w:space="0" w:color="D2D2D2"/>
              <w:right w:val="single" w:sz="4" w:space="0" w:color="D2D2D2"/>
            </w:tcBorders>
            <w:shd w:val="clear" w:color="auto" w:fill="E4E4E4"/>
          </w:tcPr>
          <w:p w14:paraId="2C4152B4" w14:textId="77777777" w:rsidR="00CB36B6" w:rsidRPr="005E3184" w:rsidRDefault="00CB36B6" w:rsidP="00DE51C0">
            <w:pPr>
              <w:spacing w:before="23" w:after="0"/>
              <w:ind w:left="550" w:right="533"/>
              <w:jc w:val="center"/>
              <w:rPr>
                <w:rFonts w:ascii="Arial" w:eastAsia="Arial" w:hAnsi="Arial" w:cs="Arial"/>
                <w:sz w:val="20"/>
              </w:rPr>
            </w:pPr>
            <w:r w:rsidRPr="005E3184">
              <w:rPr>
                <w:rFonts w:ascii="Arial" w:eastAsia="Arial" w:hAnsi="Arial" w:cs="Arial"/>
                <w:b/>
                <w:bCs/>
                <w:sz w:val="20"/>
              </w:rPr>
              <w:t>Total</w:t>
            </w:r>
          </w:p>
        </w:tc>
      </w:tr>
      <w:tr w:rsidR="00CB36B6" w:rsidRPr="005E3184" w14:paraId="16507AEE" w14:textId="77777777" w:rsidTr="00DE51C0">
        <w:trPr>
          <w:trHeight w:hRule="exact" w:val="526"/>
        </w:trPr>
        <w:tc>
          <w:tcPr>
            <w:tcW w:w="4309" w:type="dxa"/>
            <w:tcBorders>
              <w:top w:val="single" w:sz="8" w:space="0" w:color="D2D2D2"/>
              <w:left w:val="single" w:sz="4" w:space="0" w:color="D2D2D2"/>
              <w:bottom w:val="single" w:sz="8" w:space="0" w:color="D2D2D2"/>
              <w:right w:val="single" w:sz="8" w:space="0" w:color="D2D2D2"/>
            </w:tcBorders>
          </w:tcPr>
          <w:p w14:paraId="092E4C8C" w14:textId="77777777" w:rsidR="00CB36B6" w:rsidRPr="005E3184" w:rsidRDefault="00CB36B6" w:rsidP="00DE51C0">
            <w:pPr>
              <w:spacing w:before="23" w:after="0"/>
              <w:ind w:right="11"/>
              <w:jc w:val="right"/>
              <w:rPr>
                <w:rFonts w:ascii="Arial" w:eastAsia="Arial" w:hAnsi="Arial" w:cs="Arial"/>
                <w:sz w:val="20"/>
              </w:rPr>
            </w:pPr>
            <w:r w:rsidRPr="005E3184">
              <w:rPr>
                <w:rFonts w:ascii="Arial" w:eastAsia="Arial" w:hAnsi="Arial" w:cs="Arial"/>
                <w:sz w:val="20"/>
              </w:rPr>
              <w:t>Non-Margined Financial Instruments</w:t>
            </w:r>
          </w:p>
          <w:p w14:paraId="503B587F" w14:textId="77777777" w:rsidR="00CB36B6" w:rsidRPr="005E3184" w:rsidRDefault="00CB36B6" w:rsidP="00DE51C0">
            <w:pPr>
              <w:spacing w:after="0" w:line="223" w:lineRule="exact"/>
              <w:ind w:right="10"/>
              <w:jc w:val="right"/>
              <w:rPr>
                <w:rFonts w:ascii="Arial" w:eastAsia="Arial" w:hAnsi="Arial" w:cs="Arial"/>
                <w:sz w:val="20"/>
              </w:rPr>
            </w:pPr>
            <w:r w:rsidRPr="005E3184">
              <w:rPr>
                <w:rFonts w:ascii="Arial" w:eastAsia="Arial" w:hAnsi="Arial" w:cs="Arial"/>
                <w:sz w:val="20"/>
              </w:rPr>
              <w:t>Method</w:t>
            </w:r>
          </w:p>
        </w:tc>
        <w:tc>
          <w:tcPr>
            <w:tcW w:w="1672" w:type="dxa"/>
            <w:tcBorders>
              <w:top w:val="single" w:sz="8" w:space="0" w:color="D2D2D2"/>
              <w:left w:val="single" w:sz="8" w:space="0" w:color="D2D2D2"/>
              <w:bottom w:val="single" w:sz="8" w:space="0" w:color="D2D2D2"/>
              <w:right w:val="single" w:sz="8" w:space="0" w:color="D2D2D2"/>
            </w:tcBorders>
          </w:tcPr>
          <w:p w14:paraId="0FBEDE7A"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286995BC"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75A2159A"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662399A6" w14:textId="77777777" w:rsidR="00CB36B6" w:rsidRPr="00203B23" w:rsidRDefault="00CB36B6" w:rsidP="00DE51C0">
            <w:pPr>
              <w:rPr>
                <w:rFonts w:ascii="Arial" w:hAnsi="Arial" w:cs="Arial"/>
              </w:rPr>
            </w:pPr>
          </w:p>
        </w:tc>
        <w:tc>
          <w:tcPr>
            <w:tcW w:w="1668" w:type="dxa"/>
            <w:tcBorders>
              <w:top w:val="single" w:sz="8" w:space="0" w:color="D2D2D2"/>
              <w:left w:val="single" w:sz="8" w:space="0" w:color="D2D2D2"/>
              <w:bottom w:val="single" w:sz="8" w:space="0" w:color="D2D2D2"/>
              <w:right w:val="single" w:sz="10" w:space="0" w:color="D2D2D2"/>
            </w:tcBorders>
          </w:tcPr>
          <w:p w14:paraId="7ECA53F0" w14:textId="77777777" w:rsidR="00CB36B6" w:rsidRPr="00203B23" w:rsidRDefault="00CB36B6" w:rsidP="00DE51C0">
            <w:pPr>
              <w:rPr>
                <w:rFonts w:ascii="Arial" w:hAnsi="Arial" w:cs="Arial"/>
              </w:rPr>
            </w:pPr>
          </w:p>
        </w:tc>
        <w:tc>
          <w:tcPr>
            <w:tcW w:w="1670" w:type="dxa"/>
            <w:tcBorders>
              <w:top w:val="single" w:sz="8" w:space="0" w:color="D2D2D2"/>
              <w:left w:val="single" w:sz="10" w:space="0" w:color="D2D2D2"/>
              <w:bottom w:val="single" w:sz="8" w:space="0" w:color="D2D2D2"/>
              <w:right w:val="single" w:sz="4" w:space="0" w:color="D2D2D2"/>
            </w:tcBorders>
          </w:tcPr>
          <w:p w14:paraId="330307D6" w14:textId="77777777" w:rsidR="00CB36B6" w:rsidRPr="00203B23" w:rsidRDefault="00CB36B6" w:rsidP="00DE51C0">
            <w:pPr>
              <w:rPr>
                <w:rFonts w:ascii="Arial" w:hAnsi="Arial" w:cs="Arial"/>
              </w:rPr>
            </w:pPr>
          </w:p>
        </w:tc>
      </w:tr>
      <w:tr w:rsidR="00CB36B6" w:rsidRPr="005E3184" w14:paraId="248F005A" w14:textId="77777777"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14:paraId="2888BC4D" w14:textId="77777777" w:rsidR="00CB36B6" w:rsidRPr="005E3184" w:rsidRDefault="00CB36B6" w:rsidP="00DE51C0">
            <w:pPr>
              <w:spacing w:before="24" w:after="0"/>
              <w:ind w:left="2351" w:right="-20"/>
              <w:rPr>
                <w:rFonts w:ascii="Arial" w:eastAsia="Arial" w:hAnsi="Arial" w:cs="Arial"/>
                <w:sz w:val="20"/>
              </w:rPr>
            </w:pPr>
            <w:r w:rsidRPr="005E3184">
              <w:rPr>
                <w:rFonts w:ascii="Arial" w:eastAsia="Arial" w:hAnsi="Arial" w:cs="Arial"/>
                <w:sz w:val="20"/>
              </w:rPr>
              <w:t>Free Delivery Method</w:t>
            </w:r>
          </w:p>
        </w:tc>
        <w:tc>
          <w:tcPr>
            <w:tcW w:w="1672" w:type="dxa"/>
            <w:tcBorders>
              <w:top w:val="single" w:sz="8" w:space="0" w:color="D2D2D2"/>
              <w:left w:val="single" w:sz="8" w:space="0" w:color="D2D2D2"/>
              <w:bottom w:val="single" w:sz="8" w:space="0" w:color="D2D2D2"/>
              <w:right w:val="single" w:sz="8" w:space="0" w:color="D2D2D2"/>
            </w:tcBorders>
          </w:tcPr>
          <w:p w14:paraId="20ACA686"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1A7D2046"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4D4BDCBE"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72605184" w14:textId="77777777" w:rsidR="00CB36B6" w:rsidRPr="00203B23" w:rsidRDefault="00CB36B6" w:rsidP="00DE51C0">
            <w:pPr>
              <w:rPr>
                <w:rFonts w:ascii="Arial" w:hAnsi="Arial" w:cs="Arial"/>
              </w:rPr>
            </w:pPr>
          </w:p>
        </w:tc>
        <w:tc>
          <w:tcPr>
            <w:tcW w:w="1668" w:type="dxa"/>
            <w:tcBorders>
              <w:top w:val="single" w:sz="8" w:space="0" w:color="D2D2D2"/>
              <w:left w:val="single" w:sz="8" w:space="0" w:color="D2D2D2"/>
              <w:bottom w:val="single" w:sz="8" w:space="0" w:color="D2D2D2"/>
              <w:right w:val="single" w:sz="10" w:space="0" w:color="D2D2D2"/>
            </w:tcBorders>
          </w:tcPr>
          <w:p w14:paraId="742435C1" w14:textId="77777777" w:rsidR="00CB36B6" w:rsidRPr="00203B23" w:rsidRDefault="00CB36B6" w:rsidP="00DE51C0">
            <w:pPr>
              <w:rPr>
                <w:rFonts w:ascii="Arial" w:hAnsi="Arial" w:cs="Arial"/>
              </w:rPr>
            </w:pPr>
          </w:p>
        </w:tc>
        <w:tc>
          <w:tcPr>
            <w:tcW w:w="1670" w:type="dxa"/>
            <w:tcBorders>
              <w:top w:val="single" w:sz="8" w:space="0" w:color="D2D2D2"/>
              <w:left w:val="single" w:sz="10" w:space="0" w:color="D2D2D2"/>
              <w:bottom w:val="single" w:sz="8" w:space="0" w:color="D2D2D2"/>
              <w:right w:val="single" w:sz="4" w:space="0" w:color="D2D2D2"/>
            </w:tcBorders>
          </w:tcPr>
          <w:p w14:paraId="2C2F103F" w14:textId="77777777" w:rsidR="00CB36B6" w:rsidRPr="00203B23" w:rsidRDefault="00CB36B6" w:rsidP="00DE51C0">
            <w:pPr>
              <w:rPr>
                <w:rFonts w:ascii="Arial" w:hAnsi="Arial" w:cs="Arial"/>
              </w:rPr>
            </w:pPr>
          </w:p>
        </w:tc>
      </w:tr>
      <w:tr w:rsidR="00CB36B6" w:rsidRPr="005E3184" w14:paraId="7B858A90" w14:textId="77777777"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14:paraId="1D0D50C4" w14:textId="77777777" w:rsidR="00CB36B6" w:rsidRPr="005E3184" w:rsidRDefault="00CB36B6" w:rsidP="00DE51C0">
            <w:pPr>
              <w:spacing w:before="24" w:after="0"/>
              <w:ind w:left="550" w:right="-20"/>
              <w:rPr>
                <w:rFonts w:ascii="Arial" w:eastAsia="Arial" w:hAnsi="Arial" w:cs="Arial"/>
                <w:sz w:val="20"/>
              </w:rPr>
            </w:pPr>
            <w:r w:rsidRPr="005E3184">
              <w:rPr>
                <w:rFonts w:ascii="Arial" w:eastAsia="Arial" w:hAnsi="Arial" w:cs="Arial"/>
                <w:sz w:val="20"/>
              </w:rPr>
              <w:t>Securities Lending and Borrowing Method</w:t>
            </w:r>
          </w:p>
        </w:tc>
        <w:tc>
          <w:tcPr>
            <w:tcW w:w="1672" w:type="dxa"/>
            <w:tcBorders>
              <w:top w:val="single" w:sz="8" w:space="0" w:color="D2D2D2"/>
              <w:left w:val="single" w:sz="8" w:space="0" w:color="D2D2D2"/>
              <w:bottom w:val="single" w:sz="8" w:space="0" w:color="D2D2D2"/>
              <w:right w:val="single" w:sz="8" w:space="0" w:color="D2D2D2"/>
            </w:tcBorders>
          </w:tcPr>
          <w:p w14:paraId="22E04167"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1039C9DD"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1401D4AA"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25484C22" w14:textId="77777777" w:rsidR="00CB36B6" w:rsidRPr="00203B23" w:rsidRDefault="00CB36B6" w:rsidP="00DE51C0">
            <w:pPr>
              <w:rPr>
                <w:rFonts w:ascii="Arial" w:hAnsi="Arial" w:cs="Arial"/>
              </w:rPr>
            </w:pPr>
          </w:p>
        </w:tc>
        <w:tc>
          <w:tcPr>
            <w:tcW w:w="1668" w:type="dxa"/>
            <w:tcBorders>
              <w:top w:val="single" w:sz="8" w:space="0" w:color="D2D2D2"/>
              <w:left w:val="single" w:sz="8" w:space="0" w:color="D2D2D2"/>
              <w:bottom w:val="single" w:sz="8" w:space="0" w:color="D2D2D2"/>
              <w:right w:val="single" w:sz="10" w:space="0" w:color="D2D2D2"/>
            </w:tcBorders>
          </w:tcPr>
          <w:p w14:paraId="619D8E0A" w14:textId="77777777" w:rsidR="00CB36B6" w:rsidRPr="00203B23" w:rsidRDefault="00CB36B6" w:rsidP="00DE51C0">
            <w:pPr>
              <w:rPr>
                <w:rFonts w:ascii="Arial" w:hAnsi="Arial" w:cs="Arial"/>
              </w:rPr>
            </w:pPr>
          </w:p>
        </w:tc>
        <w:tc>
          <w:tcPr>
            <w:tcW w:w="1670" w:type="dxa"/>
            <w:tcBorders>
              <w:top w:val="single" w:sz="8" w:space="0" w:color="D2D2D2"/>
              <w:left w:val="single" w:sz="10" w:space="0" w:color="D2D2D2"/>
              <w:bottom w:val="single" w:sz="8" w:space="0" w:color="D2D2D2"/>
              <w:right w:val="single" w:sz="4" w:space="0" w:color="D2D2D2"/>
            </w:tcBorders>
          </w:tcPr>
          <w:p w14:paraId="745EFFBA" w14:textId="77777777" w:rsidR="00CB36B6" w:rsidRPr="00203B23" w:rsidRDefault="00CB36B6" w:rsidP="00DE51C0">
            <w:pPr>
              <w:rPr>
                <w:rFonts w:ascii="Arial" w:hAnsi="Arial" w:cs="Arial"/>
              </w:rPr>
            </w:pPr>
          </w:p>
        </w:tc>
      </w:tr>
      <w:tr w:rsidR="00CB36B6" w:rsidRPr="005E3184" w14:paraId="6010DAFF" w14:textId="77777777"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14:paraId="4D21AA3A" w14:textId="77777777" w:rsidR="00CB36B6" w:rsidRPr="005E3184" w:rsidRDefault="00CB36B6" w:rsidP="00DE51C0">
            <w:pPr>
              <w:spacing w:before="23" w:after="0"/>
              <w:ind w:left="752" w:right="-40"/>
              <w:rPr>
                <w:rFonts w:ascii="Arial" w:eastAsia="Arial" w:hAnsi="Arial" w:cs="Arial"/>
                <w:sz w:val="20"/>
              </w:rPr>
            </w:pPr>
            <w:r w:rsidRPr="005E3184">
              <w:rPr>
                <w:rFonts w:ascii="Arial" w:eastAsia="Arial" w:hAnsi="Arial" w:cs="Arial"/>
                <w:sz w:val="20"/>
              </w:rPr>
              <w:t>Margined Financial Instruments Method</w:t>
            </w:r>
          </w:p>
        </w:tc>
        <w:tc>
          <w:tcPr>
            <w:tcW w:w="1672" w:type="dxa"/>
            <w:tcBorders>
              <w:top w:val="single" w:sz="8" w:space="0" w:color="D2D2D2"/>
              <w:left w:val="single" w:sz="8" w:space="0" w:color="D2D2D2"/>
              <w:bottom w:val="single" w:sz="8" w:space="0" w:color="D2D2D2"/>
              <w:right w:val="single" w:sz="8" w:space="0" w:color="D2D2D2"/>
            </w:tcBorders>
          </w:tcPr>
          <w:p w14:paraId="1F8C4CE9"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646F5851"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1E9BF4D1"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600BC426" w14:textId="77777777" w:rsidR="00CB36B6" w:rsidRPr="00203B23" w:rsidRDefault="00CB36B6" w:rsidP="00DE51C0">
            <w:pPr>
              <w:rPr>
                <w:rFonts w:ascii="Arial" w:hAnsi="Arial" w:cs="Arial"/>
              </w:rPr>
            </w:pPr>
          </w:p>
        </w:tc>
        <w:tc>
          <w:tcPr>
            <w:tcW w:w="1668" w:type="dxa"/>
            <w:tcBorders>
              <w:top w:val="single" w:sz="8" w:space="0" w:color="D2D2D2"/>
              <w:left w:val="single" w:sz="8" w:space="0" w:color="D2D2D2"/>
              <w:bottom w:val="single" w:sz="8" w:space="0" w:color="D2D2D2"/>
              <w:right w:val="single" w:sz="10" w:space="0" w:color="D2D2D2"/>
            </w:tcBorders>
          </w:tcPr>
          <w:p w14:paraId="3E70D7EC" w14:textId="77777777" w:rsidR="00CB36B6" w:rsidRPr="00203B23" w:rsidRDefault="00CB36B6" w:rsidP="00DE51C0">
            <w:pPr>
              <w:rPr>
                <w:rFonts w:ascii="Arial" w:hAnsi="Arial" w:cs="Arial"/>
              </w:rPr>
            </w:pPr>
          </w:p>
        </w:tc>
        <w:tc>
          <w:tcPr>
            <w:tcW w:w="1670" w:type="dxa"/>
            <w:tcBorders>
              <w:top w:val="single" w:sz="8" w:space="0" w:color="D2D2D2"/>
              <w:left w:val="single" w:sz="10" w:space="0" w:color="D2D2D2"/>
              <w:bottom w:val="single" w:sz="8" w:space="0" w:color="D2D2D2"/>
              <w:right w:val="single" w:sz="4" w:space="0" w:color="D2D2D2"/>
            </w:tcBorders>
          </w:tcPr>
          <w:p w14:paraId="0A1844B7" w14:textId="77777777" w:rsidR="00CB36B6" w:rsidRPr="00203B23" w:rsidRDefault="00CB36B6" w:rsidP="00DE51C0">
            <w:pPr>
              <w:rPr>
                <w:rFonts w:ascii="Arial" w:hAnsi="Arial" w:cs="Arial"/>
              </w:rPr>
            </w:pPr>
          </w:p>
        </w:tc>
      </w:tr>
      <w:tr w:rsidR="00CB36B6" w:rsidRPr="005E3184" w14:paraId="31CD9C46" w14:textId="77777777" w:rsidTr="00DE51C0">
        <w:trPr>
          <w:trHeight w:hRule="exact" w:val="526"/>
        </w:trPr>
        <w:tc>
          <w:tcPr>
            <w:tcW w:w="4309" w:type="dxa"/>
            <w:tcBorders>
              <w:top w:val="single" w:sz="8" w:space="0" w:color="D2D2D2"/>
              <w:left w:val="single" w:sz="4" w:space="0" w:color="D2D2D2"/>
              <w:bottom w:val="single" w:sz="8" w:space="0" w:color="D2D2D2"/>
              <w:right w:val="single" w:sz="8" w:space="0" w:color="D2D2D2"/>
            </w:tcBorders>
          </w:tcPr>
          <w:p w14:paraId="01AE6386" w14:textId="77777777" w:rsidR="00CB36B6" w:rsidRPr="005E3184" w:rsidRDefault="00CB36B6" w:rsidP="00DE51C0">
            <w:pPr>
              <w:spacing w:before="23" w:after="0"/>
              <w:ind w:right="11"/>
              <w:jc w:val="right"/>
              <w:rPr>
                <w:rFonts w:ascii="Arial" w:eastAsia="Arial" w:hAnsi="Arial" w:cs="Arial"/>
                <w:sz w:val="20"/>
              </w:rPr>
            </w:pPr>
            <w:r w:rsidRPr="005E3184">
              <w:rPr>
                <w:rFonts w:ascii="Arial" w:eastAsia="Arial" w:hAnsi="Arial" w:cs="Arial"/>
                <w:sz w:val="20"/>
              </w:rPr>
              <w:t>OTC Derivatives And Warrants as Principal</w:t>
            </w:r>
          </w:p>
          <w:p w14:paraId="1A2CBAF6" w14:textId="77777777" w:rsidR="00CB36B6" w:rsidRPr="005E3184" w:rsidRDefault="00CB36B6" w:rsidP="00DE51C0">
            <w:pPr>
              <w:spacing w:after="0" w:line="223" w:lineRule="exact"/>
              <w:ind w:right="10"/>
              <w:jc w:val="right"/>
              <w:rPr>
                <w:rFonts w:ascii="Arial" w:eastAsia="Arial" w:hAnsi="Arial" w:cs="Arial"/>
                <w:sz w:val="20"/>
              </w:rPr>
            </w:pPr>
            <w:r w:rsidRPr="005E3184">
              <w:rPr>
                <w:rFonts w:ascii="Arial" w:eastAsia="Arial" w:hAnsi="Arial" w:cs="Arial"/>
                <w:sz w:val="20"/>
              </w:rPr>
              <w:t>Method</w:t>
            </w:r>
          </w:p>
        </w:tc>
        <w:tc>
          <w:tcPr>
            <w:tcW w:w="1672" w:type="dxa"/>
            <w:tcBorders>
              <w:top w:val="single" w:sz="8" w:space="0" w:color="D2D2D2"/>
              <w:left w:val="single" w:sz="8" w:space="0" w:color="D2D2D2"/>
              <w:bottom w:val="single" w:sz="8" w:space="0" w:color="D2D2D2"/>
              <w:right w:val="single" w:sz="8" w:space="0" w:color="D2D2D2"/>
            </w:tcBorders>
          </w:tcPr>
          <w:p w14:paraId="410D3A73"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33881868"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071D2454"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04075621" w14:textId="77777777" w:rsidR="00CB36B6" w:rsidRPr="00203B23" w:rsidRDefault="00CB36B6" w:rsidP="00DE51C0">
            <w:pPr>
              <w:rPr>
                <w:rFonts w:ascii="Arial" w:hAnsi="Arial" w:cs="Arial"/>
              </w:rPr>
            </w:pPr>
          </w:p>
        </w:tc>
        <w:tc>
          <w:tcPr>
            <w:tcW w:w="1668" w:type="dxa"/>
            <w:tcBorders>
              <w:top w:val="single" w:sz="8" w:space="0" w:color="D2D2D2"/>
              <w:left w:val="single" w:sz="8" w:space="0" w:color="D2D2D2"/>
              <w:bottom w:val="single" w:sz="8" w:space="0" w:color="D2D2D2"/>
              <w:right w:val="single" w:sz="10" w:space="0" w:color="D2D2D2"/>
            </w:tcBorders>
          </w:tcPr>
          <w:p w14:paraId="287FD887" w14:textId="77777777" w:rsidR="00CB36B6" w:rsidRPr="00203B23" w:rsidRDefault="00CB36B6" w:rsidP="00DE51C0">
            <w:pPr>
              <w:rPr>
                <w:rFonts w:ascii="Arial" w:hAnsi="Arial" w:cs="Arial"/>
              </w:rPr>
            </w:pPr>
          </w:p>
        </w:tc>
        <w:tc>
          <w:tcPr>
            <w:tcW w:w="1670" w:type="dxa"/>
            <w:tcBorders>
              <w:top w:val="single" w:sz="8" w:space="0" w:color="D2D2D2"/>
              <w:left w:val="single" w:sz="10" w:space="0" w:color="D2D2D2"/>
              <w:bottom w:val="single" w:sz="8" w:space="0" w:color="D2D2D2"/>
              <w:right w:val="single" w:sz="4" w:space="0" w:color="D2D2D2"/>
            </w:tcBorders>
          </w:tcPr>
          <w:p w14:paraId="4BA270C9" w14:textId="77777777" w:rsidR="00CB36B6" w:rsidRPr="00203B23" w:rsidRDefault="00CB36B6" w:rsidP="00DE51C0">
            <w:pPr>
              <w:rPr>
                <w:rFonts w:ascii="Arial" w:hAnsi="Arial" w:cs="Arial"/>
              </w:rPr>
            </w:pPr>
          </w:p>
        </w:tc>
      </w:tr>
      <w:tr w:rsidR="00CB36B6" w:rsidRPr="005E3184" w14:paraId="2260C8C0" w14:textId="77777777"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14:paraId="37F0E752" w14:textId="77777777" w:rsidR="00CB36B6" w:rsidRPr="005E3184" w:rsidRDefault="00CB36B6" w:rsidP="00DE51C0">
            <w:pPr>
              <w:spacing w:before="24" w:after="0"/>
              <w:ind w:left="1151" w:right="-20"/>
              <w:rPr>
                <w:rFonts w:ascii="Arial" w:eastAsia="Arial" w:hAnsi="Arial" w:cs="Arial"/>
                <w:sz w:val="20"/>
              </w:rPr>
            </w:pPr>
            <w:r w:rsidRPr="005E3184">
              <w:rPr>
                <w:rFonts w:ascii="Arial" w:eastAsia="Arial" w:hAnsi="Arial" w:cs="Arial"/>
                <w:sz w:val="20"/>
              </w:rPr>
              <w:t>Sub-underwritten Positions Method</w:t>
            </w:r>
          </w:p>
        </w:tc>
        <w:tc>
          <w:tcPr>
            <w:tcW w:w="1672" w:type="dxa"/>
            <w:tcBorders>
              <w:top w:val="single" w:sz="8" w:space="0" w:color="D2D2D2"/>
              <w:left w:val="single" w:sz="8" w:space="0" w:color="D2D2D2"/>
              <w:bottom w:val="single" w:sz="8" w:space="0" w:color="D2D2D2"/>
              <w:right w:val="single" w:sz="8" w:space="0" w:color="D2D2D2"/>
            </w:tcBorders>
          </w:tcPr>
          <w:p w14:paraId="2FE70FFA"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4E5CC5D5"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581E5851"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8" w:space="0" w:color="D2D2D2"/>
              <w:right w:val="single" w:sz="8" w:space="0" w:color="D2D2D2"/>
            </w:tcBorders>
          </w:tcPr>
          <w:p w14:paraId="1F2EF066" w14:textId="77777777" w:rsidR="00CB36B6" w:rsidRPr="00203B23" w:rsidRDefault="00CB36B6" w:rsidP="00DE51C0">
            <w:pPr>
              <w:rPr>
                <w:rFonts w:ascii="Arial" w:hAnsi="Arial" w:cs="Arial"/>
              </w:rPr>
            </w:pPr>
          </w:p>
        </w:tc>
        <w:tc>
          <w:tcPr>
            <w:tcW w:w="1668" w:type="dxa"/>
            <w:tcBorders>
              <w:top w:val="single" w:sz="8" w:space="0" w:color="D2D2D2"/>
              <w:left w:val="single" w:sz="8" w:space="0" w:color="D2D2D2"/>
              <w:bottom w:val="single" w:sz="8" w:space="0" w:color="D2D2D2"/>
              <w:right w:val="single" w:sz="10" w:space="0" w:color="D2D2D2"/>
            </w:tcBorders>
          </w:tcPr>
          <w:p w14:paraId="66C92BC7" w14:textId="77777777" w:rsidR="00CB36B6" w:rsidRPr="00203B23" w:rsidRDefault="00CB36B6" w:rsidP="00DE51C0">
            <w:pPr>
              <w:rPr>
                <w:rFonts w:ascii="Arial" w:hAnsi="Arial" w:cs="Arial"/>
              </w:rPr>
            </w:pPr>
          </w:p>
        </w:tc>
        <w:tc>
          <w:tcPr>
            <w:tcW w:w="1670" w:type="dxa"/>
            <w:tcBorders>
              <w:top w:val="single" w:sz="8" w:space="0" w:color="D2D2D2"/>
              <w:left w:val="single" w:sz="10" w:space="0" w:color="D2D2D2"/>
              <w:bottom w:val="single" w:sz="8" w:space="0" w:color="D2D2D2"/>
              <w:right w:val="single" w:sz="4" w:space="0" w:color="D2D2D2"/>
            </w:tcBorders>
          </w:tcPr>
          <w:p w14:paraId="4EA1705F" w14:textId="77777777" w:rsidR="00CB36B6" w:rsidRPr="00203B23" w:rsidRDefault="00CB36B6" w:rsidP="00DE51C0">
            <w:pPr>
              <w:rPr>
                <w:rFonts w:ascii="Arial" w:hAnsi="Arial" w:cs="Arial"/>
              </w:rPr>
            </w:pPr>
          </w:p>
        </w:tc>
      </w:tr>
      <w:tr w:rsidR="00CB36B6" w:rsidRPr="005E3184" w14:paraId="63906F76" w14:textId="77777777" w:rsidTr="00DE51C0">
        <w:trPr>
          <w:trHeight w:hRule="exact" w:val="335"/>
        </w:trPr>
        <w:tc>
          <w:tcPr>
            <w:tcW w:w="4309" w:type="dxa"/>
            <w:tcBorders>
              <w:top w:val="single" w:sz="8" w:space="0" w:color="D2D2D2"/>
              <w:left w:val="single" w:sz="4" w:space="0" w:color="D2D2D2"/>
              <w:bottom w:val="single" w:sz="4" w:space="0" w:color="D2D2D2"/>
              <w:right w:val="single" w:sz="8" w:space="0" w:color="D2D2D2"/>
            </w:tcBorders>
          </w:tcPr>
          <w:p w14:paraId="7602383A" w14:textId="77777777" w:rsidR="00CB36B6" w:rsidRPr="005E3184" w:rsidRDefault="00CB36B6" w:rsidP="00DE51C0">
            <w:pPr>
              <w:spacing w:before="23" w:after="0"/>
              <w:ind w:right="11"/>
              <w:jc w:val="right"/>
              <w:rPr>
                <w:rFonts w:ascii="Arial" w:eastAsia="Arial" w:hAnsi="Arial" w:cs="Arial"/>
                <w:sz w:val="20"/>
              </w:rPr>
            </w:pPr>
            <w:r w:rsidRPr="005E3184">
              <w:rPr>
                <w:rFonts w:ascii="Arial" w:eastAsia="Arial" w:hAnsi="Arial" w:cs="Arial"/>
                <w:b/>
                <w:bCs/>
                <w:sz w:val="20"/>
              </w:rPr>
              <w:t>SUB Total</w:t>
            </w:r>
          </w:p>
        </w:tc>
        <w:tc>
          <w:tcPr>
            <w:tcW w:w="1672" w:type="dxa"/>
            <w:tcBorders>
              <w:top w:val="single" w:sz="8" w:space="0" w:color="D2D2D2"/>
              <w:left w:val="single" w:sz="8" w:space="0" w:color="D2D2D2"/>
              <w:bottom w:val="single" w:sz="4" w:space="0" w:color="D2D2D2"/>
              <w:right w:val="single" w:sz="8" w:space="0" w:color="D2D2D2"/>
            </w:tcBorders>
          </w:tcPr>
          <w:p w14:paraId="4E33F80A"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4" w:space="0" w:color="D2D2D2"/>
              <w:right w:val="single" w:sz="8" w:space="0" w:color="D2D2D2"/>
            </w:tcBorders>
          </w:tcPr>
          <w:p w14:paraId="3ABF71EC"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4" w:space="0" w:color="D2D2D2"/>
              <w:right w:val="single" w:sz="8" w:space="0" w:color="D2D2D2"/>
            </w:tcBorders>
          </w:tcPr>
          <w:p w14:paraId="5D823FDA" w14:textId="77777777" w:rsidR="00CB36B6" w:rsidRPr="00203B23" w:rsidRDefault="00CB36B6" w:rsidP="00DE51C0">
            <w:pPr>
              <w:rPr>
                <w:rFonts w:ascii="Arial" w:hAnsi="Arial" w:cs="Arial"/>
              </w:rPr>
            </w:pPr>
          </w:p>
        </w:tc>
        <w:tc>
          <w:tcPr>
            <w:tcW w:w="1672" w:type="dxa"/>
            <w:tcBorders>
              <w:top w:val="single" w:sz="8" w:space="0" w:color="D2D2D2"/>
              <w:left w:val="single" w:sz="8" w:space="0" w:color="D2D2D2"/>
              <w:bottom w:val="single" w:sz="4" w:space="0" w:color="D2D2D2"/>
              <w:right w:val="single" w:sz="8" w:space="0" w:color="D2D2D2"/>
            </w:tcBorders>
          </w:tcPr>
          <w:p w14:paraId="68D87538" w14:textId="77777777" w:rsidR="00CB36B6" w:rsidRPr="00203B23" w:rsidRDefault="00CB36B6" w:rsidP="00DE51C0">
            <w:pPr>
              <w:rPr>
                <w:rFonts w:ascii="Arial" w:hAnsi="Arial" w:cs="Arial"/>
              </w:rPr>
            </w:pPr>
          </w:p>
        </w:tc>
        <w:tc>
          <w:tcPr>
            <w:tcW w:w="1668" w:type="dxa"/>
            <w:tcBorders>
              <w:top w:val="single" w:sz="8" w:space="0" w:color="D2D2D2"/>
              <w:left w:val="single" w:sz="8" w:space="0" w:color="D2D2D2"/>
              <w:bottom w:val="single" w:sz="4" w:space="0" w:color="D2D2D2"/>
              <w:right w:val="single" w:sz="10" w:space="0" w:color="D2D2D2"/>
            </w:tcBorders>
          </w:tcPr>
          <w:p w14:paraId="5315DC2E" w14:textId="77777777" w:rsidR="00CB36B6" w:rsidRPr="00203B23" w:rsidRDefault="00CB36B6" w:rsidP="00DE51C0">
            <w:pPr>
              <w:rPr>
                <w:rFonts w:ascii="Arial" w:hAnsi="Arial" w:cs="Arial"/>
              </w:rPr>
            </w:pPr>
          </w:p>
        </w:tc>
        <w:tc>
          <w:tcPr>
            <w:tcW w:w="1670" w:type="dxa"/>
            <w:tcBorders>
              <w:top w:val="single" w:sz="8" w:space="0" w:color="D2D2D2"/>
              <w:left w:val="single" w:sz="10" w:space="0" w:color="D2D2D2"/>
              <w:bottom w:val="single" w:sz="4" w:space="0" w:color="D2D2D2"/>
              <w:right w:val="single" w:sz="4" w:space="0" w:color="D2D2D2"/>
            </w:tcBorders>
          </w:tcPr>
          <w:p w14:paraId="08ACADB3" w14:textId="77777777" w:rsidR="00CB36B6" w:rsidRPr="00203B23" w:rsidRDefault="00CB36B6" w:rsidP="00DE51C0">
            <w:pPr>
              <w:rPr>
                <w:rFonts w:ascii="Arial" w:hAnsi="Arial" w:cs="Arial"/>
              </w:rPr>
            </w:pPr>
          </w:p>
        </w:tc>
      </w:tr>
      <w:tr w:rsidR="00CB36B6" w:rsidRPr="005E3184" w14:paraId="146D9C50" w14:textId="77777777" w:rsidTr="00DE51C0">
        <w:trPr>
          <w:trHeight w:hRule="exact" w:val="340"/>
        </w:trPr>
        <w:tc>
          <w:tcPr>
            <w:tcW w:w="12664" w:type="dxa"/>
            <w:gridSpan w:val="6"/>
            <w:tcBorders>
              <w:top w:val="single" w:sz="4" w:space="0" w:color="D2D2D2"/>
              <w:left w:val="single" w:sz="4" w:space="0" w:color="D2D2D2"/>
              <w:bottom w:val="single" w:sz="4" w:space="0" w:color="D2D2D2"/>
              <w:right w:val="single" w:sz="10" w:space="0" w:color="D2D2D2"/>
            </w:tcBorders>
          </w:tcPr>
          <w:p w14:paraId="3710EDFD" w14:textId="77777777" w:rsidR="00CB36B6" w:rsidRPr="005E3184" w:rsidRDefault="00CB36B6" w:rsidP="00DE51C0">
            <w:pPr>
              <w:spacing w:before="33" w:after="0"/>
              <w:ind w:right="9"/>
              <w:jc w:val="right"/>
              <w:rPr>
                <w:rFonts w:ascii="Arial" w:eastAsia="Arial" w:hAnsi="Arial" w:cs="Arial"/>
                <w:sz w:val="20"/>
              </w:rPr>
            </w:pPr>
            <w:r w:rsidRPr="005E3184">
              <w:rPr>
                <w:rFonts w:ascii="Arial" w:eastAsia="Arial" w:hAnsi="Arial" w:cs="Arial"/>
                <w:b/>
                <w:bCs/>
                <w:sz w:val="20"/>
              </w:rPr>
              <w:t>less Provision for Doubtful Debts:</w:t>
            </w:r>
          </w:p>
        </w:tc>
        <w:tc>
          <w:tcPr>
            <w:tcW w:w="1670" w:type="dxa"/>
            <w:tcBorders>
              <w:top w:val="single" w:sz="4" w:space="0" w:color="D2D2D2"/>
              <w:left w:val="single" w:sz="10" w:space="0" w:color="D2D2D2"/>
              <w:bottom w:val="single" w:sz="4" w:space="0" w:color="D2D2D2"/>
              <w:right w:val="single" w:sz="4" w:space="0" w:color="D2D2D2"/>
            </w:tcBorders>
          </w:tcPr>
          <w:p w14:paraId="1F86E0DF" w14:textId="77777777" w:rsidR="00CB36B6" w:rsidRPr="00203B23" w:rsidRDefault="00CB36B6" w:rsidP="00DE51C0">
            <w:pPr>
              <w:rPr>
                <w:rFonts w:ascii="Arial" w:hAnsi="Arial" w:cs="Arial"/>
              </w:rPr>
            </w:pPr>
          </w:p>
        </w:tc>
      </w:tr>
      <w:tr w:rsidR="00CB36B6" w:rsidRPr="005E3184" w14:paraId="04CE0CBF" w14:textId="77777777" w:rsidTr="00DE51C0">
        <w:trPr>
          <w:trHeight w:hRule="exact" w:val="340"/>
        </w:trPr>
        <w:tc>
          <w:tcPr>
            <w:tcW w:w="12664" w:type="dxa"/>
            <w:gridSpan w:val="6"/>
            <w:tcBorders>
              <w:top w:val="single" w:sz="4" w:space="0" w:color="D2D2D2"/>
              <w:left w:val="single" w:sz="4" w:space="0" w:color="D2D2D2"/>
              <w:bottom w:val="single" w:sz="4" w:space="0" w:color="D2D2D2"/>
              <w:right w:val="single" w:sz="10" w:space="0" w:color="D2D2D2"/>
            </w:tcBorders>
          </w:tcPr>
          <w:p w14:paraId="4C125F9C" w14:textId="77777777" w:rsidR="00CB36B6" w:rsidRPr="005E3184" w:rsidRDefault="00CB36B6" w:rsidP="00DE51C0">
            <w:pPr>
              <w:spacing w:before="34" w:after="0"/>
              <w:ind w:left="8094" w:right="-40"/>
              <w:rPr>
                <w:rFonts w:ascii="Arial" w:eastAsia="Arial" w:hAnsi="Arial" w:cs="Arial"/>
                <w:sz w:val="20"/>
              </w:rPr>
            </w:pPr>
            <w:r w:rsidRPr="005E3184">
              <w:rPr>
                <w:rFonts w:ascii="Arial" w:eastAsia="Arial" w:hAnsi="Arial" w:cs="Arial"/>
                <w:b/>
                <w:bCs/>
                <w:sz w:val="20"/>
              </w:rPr>
              <w:t>TOTAL COUNTERPARTY RISK REQUIREMENT:</w:t>
            </w:r>
          </w:p>
        </w:tc>
        <w:tc>
          <w:tcPr>
            <w:tcW w:w="1670" w:type="dxa"/>
            <w:tcBorders>
              <w:top w:val="single" w:sz="4" w:space="0" w:color="D2D2D2"/>
              <w:left w:val="single" w:sz="10" w:space="0" w:color="D2D2D2"/>
              <w:bottom w:val="single" w:sz="4" w:space="0" w:color="D2D2D2"/>
              <w:right w:val="single" w:sz="4" w:space="0" w:color="D2D2D2"/>
            </w:tcBorders>
          </w:tcPr>
          <w:p w14:paraId="77EAC680" w14:textId="77777777" w:rsidR="00CB36B6" w:rsidRPr="00203B23" w:rsidRDefault="00CB36B6" w:rsidP="00DE51C0">
            <w:pPr>
              <w:rPr>
                <w:rFonts w:ascii="Arial" w:hAnsi="Arial" w:cs="Arial"/>
              </w:rPr>
            </w:pPr>
          </w:p>
        </w:tc>
      </w:tr>
    </w:tbl>
    <w:p w14:paraId="6FCBB29B" w14:textId="77777777" w:rsidR="00CB36B6" w:rsidRPr="0033698E" w:rsidRDefault="00CB36B6" w:rsidP="00CB36B6">
      <w:pPr>
        <w:spacing w:after="0"/>
      </w:pPr>
    </w:p>
    <w:p w14:paraId="748FDF7D" w14:textId="77777777" w:rsidR="00CB36B6" w:rsidRPr="0033698E" w:rsidRDefault="00CB36B6" w:rsidP="00CB36B6">
      <w:pPr>
        <w:spacing w:after="0"/>
      </w:pPr>
      <w:r w:rsidRPr="0033698E">
        <w:br w:type="page"/>
      </w:r>
    </w:p>
    <w:p w14:paraId="4E7DAFED"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46D2F821" w14:textId="77777777" w:rsidR="00CB36B6" w:rsidRPr="0033698E" w:rsidRDefault="00CB36B6" w:rsidP="00CB36B6">
      <w:pPr>
        <w:spacing w:after="0"/>
        <w:rPr>
          <w:rFonts w:ascii="Arial" w:hAnsi="Arial" w:cs="Arial"/>
          <w:sz w:val="20"/>
        </w:rPr>
      </w:pPr>
    </w:p>
    <w:p w14:paraId="2685EC72" w14:textId="77777777"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14:paraId="7ACC9ED0"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Non-Margined Financial Instruments Method</w:t>
      </w:r>
      <w:r w:rsidRPr="0033698E">
        <w:rPr>
          <w:rFonts w:ascii="Arial" w:eastAsia="Arial" w:hAnsi="Arial" w:cs="Arial"/>
          <w:b/>
          <w:bCs/>
          <w:noProof/>
          <w:sz w:val="20"/>
        </w:rPr>
        <mc:AlternateContent>
          <mc:Choice Requires="wps">
            <w:drawing>
              <wp:anchor distT="0" distB="0" distL="114300" distR="114300" simplePos="0" relativeHeight="251640832" behindDoc="0" locked="0" layoutInCell="1" allowOverlap="1" wp14:anchorId="50F3D808" wp14:editId="35B3912F">
                <wp:simplePos x="0" y="0"/>
                <wp:positionH relativeFrom="column">
                  <wp:posOffset>7386320</wp:posOffset>
                </wp:positionH>
                <wp:positionV relativeFrom="paragraph">
                  <wp:posOffset>183515</wp:posOffset>
                </wp:positionV>
                <wp:extent cx="1714500" cy="200025"/>
                <wp:effectExtent l="13970" t="12700" r="5080" b="6350"/>
                <wp:wrapNone/>
                <wp:docPr id="178" name="Rectangle 4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4E56E487" w14:textId="77777777" w:rsidR="00A65900" w:rsidRPr="004D2728" w:rsidRDefault="00A65900" w:rsidP="00CB36B6">
                            <w:pPr>
                              <w:spacing w:after="0"/>
                              <w:jc w:val="center"/>
                              <w:rPr>
                                <w:rFonts w:ascii="Arial" w:hAnsi="Arial" w:cs="Arial"/>
                                <w:b/>
                                <w:lang w:val="en-US"/>
                              </w:rPr>
                            </w:pPr>
                            <w:r>
                              <w:rPr>
                                <w:rFonts w:ascii="Arial" w:hAnsi="Arial" w:cs="Arial"/>
                                <w:b/>
                                <w:lang w:val="en-US"/>
                              </w:rPr>
                              <w:t>CRR-NMI</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1" o:spid="_x0000_s1029" style="position:absolute;left:0;text-align:left;margin-left:581.6pt;margin-top:14.45pt;width:135pt;height:1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SAvRKigCAABLBAAADgAAAAAAAAAAAAAAAAAuAgAAZHJzL2Uy&#10;b0RvYy54bWxQSwECLQAUAAYACAAAACEA+QbxZd8AAAALAQAADwAAAAAAAAAAAAAAAACCBAAAZHJz&#10;L2Rvd25yZXYueG1sUEsFBgAAAAAEAAQA8wAAAI4FAAAAAA==&#10;">
                <v:textbox inset=".5mm,0,,0">
                  <w:txbxContent>
                    <w:p w14:paraId="4E56E487" w14:textId="77777777" w:rsidR="00A65900" w:rsidRPr="004D2728" w:rsidRDefault="00A65900" w:rsidP="00CB36B6">
                      <w:pPr>
                        <w:spacing w:after="0"/>
                        <w:jc w:val="center"/>
                        <w:rPr>
                          <w:rFonts w:ascii="Arial" w:hAnsi="Arial" w:cs="Arial"/>
                          <w:b/>
                          <w:lang w:val="en-US"/>
                        </w:rPr>
                      </w:pPr>
                      <w:r>
                        <w:rPr>
                          <w:rFonts w:ascii="Arial" w:hAnsi="Arial" w:cs="Arial"/>
                          <w:b/>
                          <w:lang w:val="en-US"/>
                        </w:rPr>
                        <w:t>CRR-NMI</w:t>
                      </w:r>
                    </w:p>
                  </w:txbxContent>
                </v:textbox>
              </v:rect>
            </w:pict>
          </mc:Fallback>
        </mc:AlternateContent>
      </w:r>
    </w:p>
    <w:p w14:paraId="16F583C2" w14:textId="77777777"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14:paraId="63CC560F" w14:textId="77777777" w:rsidR="00CB36B6" w:rsidRPr="0033698E" w:rsidRDefault="00CB36B6" w:rsidP="00CB36B6">
      <w:pPr>
        <w:spacing w:before="4" w:after="0" w:line="60" w:lineRule="exact"/>
        <w:rPr>
          <w:sz w:val="6"/>
          <w:szCs w:val="6"/>
        </w:rPr>
      </w:pPr>
    </w:p>
    <w:tbl>
      <w:tblPr>
        <w:tblW w:w="0" w:type="auto"/>
        <w:tblInd w:w="119" w:type="dxa"/>
        <w:tblLayout w:type="fixed"/>
        <w:tblCellMar>
          <w:left w:w="0" w:type="dxa"/>
          <w:right w:w="0" w:type="dxa"/>
        </w:tblCellMar>
        <w:tblLook w:val="01E0" w:firstRow="1" w:lastRow="1" w:firstColumn="1" w:lastColumn="1" w:noHBand="0" w:noVBand="0"/>
      </w:tblPr>
      <w:tblGrid>
        <w:gridCol w:w="4449"/>
        <w:gridCol w:w="1618"/>
        <w:gridCol w:w="1618"/>
        <w:gridCol w:w="1618"/>
        <w:gridCol w:w="1618"/>
        <w:gridCol w:w="1618"/>
        <w:gridCol w:w="1613"/>
      </w:tblGrid>
      <w:tr w:rsidR="00CB36B6" w:rsidRPr="0033698E" w14:paraId="3B73646C" w14:textId="77777777" w:rsidTr="00DE51C0">
        <w:trPr>
          <w:trHeight w:hRule="exact" w:val="340"/>
        </w:trPr>
        <w:tc>
          <w:tcPr>
            <w:tcW w:w="4449" w:type="dxa"/>
            <w:tcBorders>
              <w:top w:val="single" w:sz="8" w:space="0" w:color="D2D2D2"/>
              <w:left w:val="single" w:sz="4" w:space="0" w:color="D2D2D2"/>
              <w:bottom w:val="single" w:sz="8" w:space="0" w:color="D2D2D2"/>
              <w:right w:val="single" w:sz="8" w:space="0" w:color="D2D2D2"/>
            </w:tcBorders>
            <w:shd w:val="clear" w:color="auto" w:fill="DCDCDC"/>
          </w:tcPr>
          <w:p w14:paraId="310E5A36" w14:textId="77777777" w:rsidR="00CB36B6" w:rsidRPr="0033698E" w:rsidRDefault="00CB36B6" w:rsidP="00DE51C0">
            <w:pPr>
              <w:spacing w:before="42" w:after="0"/>
              <w:ind w:left="1390" w:right="-20"/>
              <w:rPr>
                <w:rFonts w:ascii="Arial" w:eastAsia="Arial" w:hAnsi="Arial" w:cs="Arial"/>
                <w:sz w:val="20"/>
              </w:rPr>
            </w:pPr>
            <w:r w:rsidRPr="0033698E">
              <w:rPr>
                <w:rFonts w:ascii="Arial" w:eastAsia="Arial" w:hAnsi="Arial" w:cs="Arial"/>
                <w:b/>
                <w:bCs/>
                <w:sz w:val="20"/>
              </w:rPr>
              <w:t>Transaction Type</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14:paraId="0EA79E84" w14:textId="77777777" w:rsidR="00CB36B6" w:rsidRPr="0033698E" w:rsidRDefault="00CB36B6" w:rsidP="00DE51C0">
            <w:pPr>
              <w:spacing w:before="42" w:after="0"/>
              <w:ind w:left="620" w:right="599"/>
              <w:jc w:val="center"/>
              <w:rPr>
                <w:rFonts w:ascii="Arial" w:eastAsia="Arial" w:hAnsi="Arial" w:cs="Arial"/>
                <w:sz w:val="20"/>
              </w:rPr>
            </w:pPr>
            <w:r w:rsidRPr="0033698E">
              <w:rPr>
                <w:rFonts w:ascii="Arial" w:eastAsia="Arial" w:hAnsi="Arial" w:cs="Arial"/>
                <w:b/>
                <w:bCs/>
                <w:sz w:val="20"/>
              </w:rPr>
              <w:t>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14:paraId="4F78D9B6" w14:textId="77777777" w:rsidR="00CB36B6" w:rsidRPr="0033698E" w:rsidRDefault="00CB36B6" w:rsidP="00DE51C0">
            <w:pPr>
              <w:spacing w:before="42" w:after="0"/>
              <w:ind w:left="564" w:right="544"/>
              <w:jc w:val="center"/>
              <w:rPr>
                <w:rFonts w:ascii="Arial" w:eastAsia="Arial" w:hAnsi="Arial" w:cs="Arial"/>
                <w:sz w:val="20"/>
              </w:rPr>
            </w:pPr>
            <w:r w:rsidRPr="0033698E">
              <w:rPr>
                <w:rFonts w:ascii="Arial" w:eastAsia="Arial" w:hAnsi="Arial" w:cs="Arial"/>
                <w:b/>
                <w:bCs/>
                <w:sz w:val="20"/>
              </w:rPr>
              <w:t>10%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14:paraId="6A44F7F3" w14:textId="77777777" w:rsidR="00CB36B6" w:rsidRPr="0033698E" w:rsidRDefault="00CB36B6" w:rsidP="00DE51C0">
            <w:pPr>
              <w:spacing w:before="42" w:after="0"/>
              <w:ind w:left="564" w:right="544"/>
              <w:jc w:val="center"/>
              <w:rPr>
                <w:rFonts w:ascii="Arial" w:eastAsia="Arial" w:hAnsi="Arial" w:cs="Arial"/>
                <w:sz w:val="20"/>
              </w:rPr>
            </w:pPr>
            <w:r w:rsidRPr="0033698E">
              <w:rPr>
                <w:rFonts w:ascii="Arial" w:eastAsia="Arial" w:hAnsi="Arial" w:cs="Arial"/>
                <w:b/>
                <w:bCs/>
                <w:sz w:val="20"/>
              </w:rPr>
              <w:t>20%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14:paraId="72E92780" w14:textId="77777777" w:rsidR="00CB36B6" w:rsidRPr="0033698E" w:rsidRDefault="00CB36B6" w:rsidP="00DE51C0">
            <w:pPr>
              <w:spacing w:before="42" w:after="0"/>
              <w:ind w:left="564" w:right="544"/>
              <w:jc w:val="center"/>
              <w:rPr>
                <w:rFonts w:ascii="Arial" w:eastAsia="Arial" w:hAnsi="Arial" w:cs="Arial"/>
                <w:sz w:val="20"/>
              </w:rPr>
            </w:pPr>
            <w:r w:rsidRPr="0033698E">
              <w:rPr>
                <w:rFonts w:ascii="Arial" w:eastAsia="Arial" w:hAnsi="Arial" w:cs="Arial"/>
                <w:b/>
                <w:bCs/>
                <w:sz w:val="20"/>
              </w:rPr>
              <w:t>50%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14:paraId="759D4DDC" w14:textId="77777777" w:rsidR="00CB36B6" w:rsidRPr="0033698E" w:rsidRDefault="00CB36B6" w:rsidP="00DE51C0">
            <w:pPr>
              <w:spacing w:before="42" w:after="0"/>
              <w:ind w:left="508" w:right="489"/>
              <w:jc w:val="center"/>
              <w:rPr>
                <w:rFonts w:ascii="Arial" w:eastAsia="Arial" w:hAnsi="Arial" w:cs="Arial"/>
                <w:sz w:val="20"/>
              </w:rPr>
            </w:pPr>
            <w:r w:rsidRPr="0033698E">
              <w:rPr>
                <w:rFonts w:ascii="Arial" w:eastAsia="Arial" w:hAnsi="Arial" w:cs="Arial"/>
                <w:b/>
                <w:bCs/>
                <w:sz w:val="20"/>
              </w:rPr>
              <w:t>100%</w:t>
            </w:r>
          </w:p>
        </w:tc>
        <w:tc>
          <w:tcPr>
            <w:tcW w:w="1613" w:type="dxa"/>
            <w:tcBorders>
              <w:top w:val="single" w:sz="8" w:space="0" w:color="D2D2D2"/>
              <w:left w:val="single" w:sz="8" w:space="0" w:color="D2D2D2"/>
              <w:bottom w:val="single" w:sz="8" w:space="0" w:color="D2D2D2"/>
              <w:right w:val="single" w:sz="4" w:space="0" w:color="D2D2D2"/>
            </w:tcBorders>
            <w:shd w:val="clear" w:color="auto" w:fill="DCDCDC"/>
          </w:tcPr>
          <w:p w14:paraId="2EC0F492" w14:textId="77777777" w:rsidR="00CB36B6" w:rsidRPr="0033698E" w:rsidRDefault="00CB36B6" w:rsidP="00DE51C0">
            <w:pPr>
              <w:spacing w:before="42" w:after="0"/>
              <w:ind w:left="524" w:right="506"/>
              <w:jc w:val="center"/>
              <w:rPr>
                <w:rFonts w:ascii="Arial" w:eastAsia="Arial" w:hAnsi="Arial" w:cs="Arial"/>
                <w:sz w:val="20"/>
              </w:rPr>
            </w:pPr>
            <w:r w:rsidRPr="0033698E">
              <w:rPr>
                <w:rFonts w:ascii="Arial" w:eastAsia="Arial" w:hAnsi="Arial" w:cs="Arial"/>
                <w:b/>
                <w:bCs/>
                <w:sz w:val="20"/>
              </w:rPr>
              <w:t>Total</w:t>
            </w:r>
          </w:p>
        </w:tc>
      </w:tr>
      <w:tr w:rsidR="00CB36B6" w:rsidRPr="0033698E" w14:paraId="6FBAB4F7" w14:textId="77777777" w:rsidTr="00DE51C0">
        <w:trPr>
          <w:trHeight w:hRule="exact" w:val="526"/>
        </w:trPr>
        <w:tc>
          <w:tcPr>
            <w:tcW w:w="4449" w:type="dxa"/>
            <w:tcBorders>
              <w:top w:val="single" w:sz="8" w:space="0" w:color="D2D2D2"/>
              <w:left w:val="single" w:sz="4" w:space="0" w:color="D2D2D2"/>
              <w:bottom w:val="single" w:sz="8" w:space="0" w:color="D2D2D2"/>
              <w:right w:val="single" w:sz="8" w:space="0" w:color="D2D2D2"/>
            </w:tcBorders>
          </w:tcPr>
          <w:p w14:paraId="54E065D7" w14:textId="77777777" w:rsidR="00CB36B6" w:rsidRPr="0033698E" w:rsidRDefault="00CB36B6" w:rsidP="00DE51C0">
            <w:pPr>
              <w:spacing w:after="0" w:line="226" w:lineRule="exact"/>
              <w:ind w:right="9"/>
              <w:jc w:val="right"/>
              <w:rPr>
                <w:rFonts w:ascii="Arial" w:eastAsia="Arial" w:hAnsi="Arial" w:cs="Arial"/>
                <w:sz w:val="20"/>
              </w:rPr>
            </w:pPr>
            <w:r w:rsidRPr="0033698E">
              <w:rPr>
                <w:rFonts w:ascii="Arial" w:eastAsia="Arial" w:hAnsi="Arial" w:cs="Arial"/>
                <w:sz w:val="20"/>
              </w:rPr>
              <w:t>≤ 10 Business Days: Aggregate of Net Client Balances @ 3%</w:t>
            </w:r>
          </w:p>
        </w:tc>
        <w:tc>
          <w:tcPr>
            <w:tcW w:w="1618" w:type="dxa"/>
            <w:tcBorders>
              <w:top w:val="single" w:sz="8" w:space="0" w:color="D2D2D2"/>
              <w:left w:val="single" w:sz="8" w:space="0" w:color="D2D2D2"/>
              <w:bottom w:val="single" w:sz="8" w:space="0" w:color="D2D2D2"/>
              <w:right w:val="single" w:sz="8" w:space="0" w:color="D2D2D2"/>
            </w:tcBorders>
          </w:tcPr>
          <w:p w14:paraId="3FAFC472"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55100D00"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63CF8CB1"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2C555E62"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6212A7A5" w14:textId="77777777"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14:paraId="00B6612D" w14:textId="77777777" w:rsidR="00CB36B6" w:rsidRPr="0033698E" w:rsidRDefault="00CB36B6" w:rsidP="00DE51C0"/>
        </w:tc>
      </w:tr>
      <w:tr w:rsidR="00CB36B6" w:rsidRPr="0033698E" w14:paraId="628FD233" w14:textId="77777777" w:rsidTr="00DE51C0">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14:paraId="68BD5BB8" w14:textId="771000BC" w:rsidR="00CB36B6" w:rsidRPr="0033698E" w:rsidRDefault="00CB36B6" w:rsidP="00104280">
            <w:pPr>
              <w:spacing w:before="42" w:after="0"/>
              <w:ind w:left="850" w:right="-41"/>
              <w:jc w:val="both"/>
              <w:rPr>
                <w:rFonts w:ascii="Arial" w:eastAsia="Arial" w:hAnsi="Arial" w:cs="Arial"/>
                <w:sz w:val="20"/>
              </w:rPr>
            </w:pPr>
            <w:r w:rsidRPr="0033698E">
              <w:rPr>
                <w:rFonts w:ascii="Arial" w:eastAsia="Arial" w:hAnsi="Arial" w:cs="Arial"/>
                <w:sz w:val="20"/>
              </w:rPr>
              <w:t>&gt; 10 Bus Days: Transaction @ 3%</w:t>
            </w:r>
          </w:p>
        </w:tc>
        <w:tc>
          <w:tcPr>
            <w:tcW w:w="1618" w:type="dxa"/>
            <w:tcBorders>
              <w:top w:val="single" w:sz="8" w:space="0" w:color="D2D2D2"/>
              <w:left w:val="single" w:sz="8" w:space="0" w:color="D2D2D2"/>
              <w:bottom w:val="single" w:sz="8" w:space="0" w:color="D2D2D2"/>
              <w:right w:val="single" w:sz="8" w:space="0" w:color="D2D2D2"/>
            </w:tcBorders>
          </w:tcPr>
          <w:p w14:paraId="43748E1E"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697CDA6E"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75D49D60"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78A66FE5"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241FA658" w14:textId="77777777"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14:paraId="6D3D4513" w14:textId="77777777" w:rsidR="00CB36B6" w:rsidRPr="0033698E" w:rsidRDefault="00CB36B6" w:rsidP="00DE51C0"/>
        </w:tc>
      </w:tr>
      <w:tr w:rsidR="00CB36B6" w:rsidRPr="0033698E" w14:paraId="24B46DF9" w14:textId="77777777" w:rsidTr="00DE51C0">
        <w:trPr>
          <w:trHeight w:hRule="exact" w:val="973"/>
        </w:trPr>
        <w:tc>
          <w:tcPr>
            <w:tcW w:w="4449" w:type="dxa"/>
            <w:tcBorders>
              <w:top w:val="single" w:sz="8" w:space="0" w:color="D2D2D2"/>
              <w:left w:val="single" w:sz="4" w:space="0" w:color="D2D2D2"/>
              <w:bottom w:val="single" w:sz="8" w:space="0" w:color="D2D2D2"/>
              <w:right w:val="single" w:sz="8" w:space="0" w:color="D2D2D2"/>
            </w:tcBorders>
          </w:tcPr>
          <w:p w14:paraId="427FE8BC" w14:textId="0653E1ED" w:rsidR="00CB36B6" w:rsidRPr="0033698E" w:rsidRDefault="00CB36B6" w:rsidP="00DE51C0">
            <w:pPr>
              <w:spacing w:before="31" w:after="0" w:line="224" w:lineRule="exact"/>
              <w:ind w:left="91" w:right="9" w:firstLine="272"/>
              <w:jc w:val="right"/>
              <w:rPr>
                <w:rFonts w:ascii="Arial" w:eastAsia="Arial" w:hAnsi="Arial" w:cs="Arial"/>
                <w:sz w:val="20"/>
              </w:rPr>
            </w:pPr>
            <w:r w:rsidRPr="0033698E">
              <w:rPr>
                <w:rFonts w:ascii="Arial" w:eastAsia="Arial" w:hAnsi="Arial" w:cs="Arial"/>
                <w:sz w:val="20"/>
              </w:rPr>
              <w:t>&gt; 10 Business Days: Excess of market value over contract value in case of a sale/Excess of contract value over market value in case of a purchase</w:t>
            </w:r>
          </w:p>
        </w:tc>
        <w:tc>
          <w:tcPr>
            <w:tcW w:w="1618" w:type="dxa"/>
            <w:tcBorders>
              <w:top w:val="single" w:sz="8" w:space="0" w:color="D2D2D2"/>
              <w:left w:val="single" w:sz="8" w:space="0" w:color="D2D2D2"/>
              <w:bottom w:val="single" w:sz="8" w:space="0" w:color="D2D2D2"/>
              <w:right w:val="single" w:sz="8" w:space="0" w:color="D2D2D2"/>
            </w:tcBorders>
          </w:tcPr>
          <w:p w14:paraId="401057F4"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4E0AF572"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1576ED09"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0E7024D9"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7F42639B" w14:textId="77777777"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14:paraId="30F43C27" w14:textId="77777777" w:rsidR="00CB36B6" w:rsidRPr="0033698E" w:rsidRDefault="00CB36B6" w:rsidP="00DE51C0"/>
        </w:tc>
      </w:tr>
      <w:tr w:rsidR="00CB36B6" w:rsidRPr="0033698E" w14:paraId="7CE99AF2" w14:textId="77777777" w:rsidTr="00DE51C0">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14:paraId="38EBC013" w14:textId="6478E732" w:rsidR="00CB36B6" w:rsidRPr="0033698E" w:rsidRDefault="00CB36B6" w:rsidP="00104280">
            <w:pPr>
              <w:spacing w:before="42" w:after="0"/>
              <w:ind w:left="335" w:right="-40"/>
              <w:rPr>
                <w:rFonts w:ascii="Arial" w:eastAsia="Arial" w:hAnsi="Arial" w:cs="Arial"/>
                <w:sz w:val="20"/>
              </w:rPr>
            </w:pPr>
            <w:r w:rsidRPr="0033698E">
              <w:rPr>
                <w:rFonts w:ascii="Arial" w:eastAsia="Arial" w:hAnsi="Arial" w:cs="Arial"/>
                <w:sz w:val="20"/>
              </w:rPr>
              <w:t xml:space="preserve">100% of </w:t>
            </w:r>
            <w:r w:rsidR="00104280">
              <w:rPr>
                <w:rFonts w:ascii="Arial" w:eastAsia="Arial" w:hAnsi="Arial" w:cs="Arial"/>
                <w:sz w:val="20"/>
              </w:rPr>
              <w:t>C</w:t>
            </w:r>
            <w:r w:rsidR="009A5C90" w:rsidRPr="0033698E">
              <w:rPr>
                <w:rFonts w:ascii="Arial" w:eastAsia="Arial" w:hAnsi="Arial" w:cs="Arial"/>
                <w:sz w:val="20"/>
              </w:rPr>
              <w:t xml:space="preserve">ontract </w:t>
            </w:r>
            <w:r w:rsidRPr="0033698E">
              <w:rPr>
                <w:rFonts w:ascii="Arial" w:eastAsia="Arial" w:hAnsi="Arial" w:cs="Arial"/>
                <w:sz w:val="20"/>
              </w:rPr>
              <w:t xml:space="preserve">value/100% of </w:t>
            </w:r>
            <w:r w:rsidR="009A5C90">
              <w:rPr>
                <w:rFonts w:ascii="Arial" w:eastAsia="Arial" w:hAnsi="Arial" w:cs="Arial"/>
                <w:sz w:val="20"/>
              </w:rPr>
              <w:t>m</w:t>
            </w:r>
            <w:r w:rsidR="009A5C90" w:rsidRPr="0033698E">
              <w:rPr>
                <w:rFonts w:ascii="Arial" w:eastAsia="Arial" w:hAnsi="Arial" w:cs="Arial"/>
                <w:sz w:val="20"/>
              </w:rPr>
              <w:t xml:space="preserve">arket </w:t>
            </w:r>
            <w:r w:rsidRPr="0033698E">
              <w:rPr>
                <w:rFonts w:ascii="Arial" w:eastAsia="Arial" w:hAnsi="Arial" w:cs="Arial"/>
                <w:sz w:val="20"/>
              </w:rPr>
              <w:t>value</w:t>
            </w:r>
          </w:p>
        </w:tc>
        <w:tc>
          <w:tcPr>
            <w:tcW w:w="1618" w:type="dxa"/>
            <w:tcBorders>
              <w:top w:val="single" w:sz="8" w:space="0" w:color="D2D2D2"/>
              <w:left w:val="single" w:sz="8" w:space="0" w:color="D2D2D2"/>
              <w:bottom w:val="single" w:sz="8" w:space="0" w:color="D2D2D2"/>
              <w:right w:val="single" w:sz="8" w:space="0" w:color="D2D2D2"/>
            </w:tcBorders>
          </w:tcPr>
          <w:p w14:paraId="473471D8"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4200363F"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1D2DF35E"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06DE26E2"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13865564" w14:textId="77777777"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14:paraId="23869407" w14:textId="77777777" w:rsidR="00CB36B6" w:rsidRPr="0033698E" w:rsidRDefault="00CB36B6" w:rsidP="00DE51C0"/>
        </w:tc>
      </w:tr>
      <w:tr w:rsidR="00CB36B6" w:rsidRPr="0033698E" w14:paraId="2412B1B5" w14:textId="77777777" w:rsidTr="00DE51C0">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14:paraId="28EA1DEB" w14:textId="639E857C" w:rsidR="00CB36B6" w:rsidRPr="00CD78F0" w:rsidRDefault="00CB36B6" w:rsidP="00DE51C0">
            <w:pPr>
              <w:spacing w:before="42" w:after="0"/>
              <w:ind w:left="1470" w:right="-41"/>
              <w:rPr>
                <w:rFonts w:ascii="Arial" w:eastAsia="Arial" w:hAnsi="Arial" w:cs="Arial"/>
                <w:spacing w:val="-2"/>
                <w:sz w:val="20"/>
              </w:rPr>
            </w:pPr>
            <w:r w:rsidRPr="00CD78F0">
              <w:rPr>
                <w:rFonts w:ascii="Arial" w:eastAsia="Arial" w:hAnsi="Arial" w:cs="Arial"/>
                <w:spacing w:val="-2"/>
                <w:sz w:val="20"/>
              </w:rPr>
              <w:t xml:space="preserve">Sub Total </w:t>
            </w:r>
            <w:r w:rsidR="00C726EF" w:rsidRPr="00CD78F0">
              <w:rPr>
                <w:rFonts w:ascii="Arial" w:eastAsia="Arial" w:hAnsi="Arial" w:cs="Arial"/>
                <w:spacing w:val="-2"/>
                <w:sz w:val="20"/>
              </w:rPr>
              <w:t>–</w:t>
            </w:r>
            <w:r w:rsidRPr="00CD78F0">
              <w:rPr>
                <w:rFonts w:ascii="Arial" w:eastAsia="Arial" w:hAnsi="Arial" w:cs="Arial"/>
                <w:spacing w:val="-2"/>
                <w:sz w:val="20"/>
              </w:rPr>
              <w:t xml:space="preserve"> Unweighted Amounts</w:t>
            </w:r>
          </w:p>
        </w:tc>
        <w:tc>
          <w:tcPr>
            <w:tcW w:w="1618" w:type="dxa"/>
            <w:tcBorders>
              <w:top w:val="single" w:sz="8" w:space="0" w:color="D2D2D2"/>
              <w:left w:val="single" w:sz="8" w:space="0" w:color="D2D2D2"/>
              <w:bottom w:val="single" w:sz="8" w:space="0" w:color="D2D2D2"/>
              <w:right w:val="single" w:sz="8" w:space="0" w:color="D2D2D2"/>
            </w:tcBorders>
          </w:tcPr>
          <w:p w14:paraId="388A7858"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333795BF"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767888B1"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0920D302"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4B4BABFF" w14:textId="77777777"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14:paraId="31123F49" w14:textId="77777777" w:rsidR="00CB36B6" w:rsidRPr="0033698E" w:rsidRDefault="00CB36B6" w:rsidP="00DE51C0"/>
        </w:tc>
      </w:tr>
      <w:tr w:rsidR="00CB36B6" w:rsidRPr="0033698E" w14:paraId="167DBE78" w14:textId="77777777" w:rsidTr="00DE51C0">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14:paraId="7C382C97" w14:textId="5373DA1C" w:rsidR="00CB36B6" w:rsidRPr="00742665" w:rsidRDefault="00CB36B6" w:rsidP="00C726EF">
            <w:pPr>
              <w:spacing w:before="42" w:after="0"/>
              <w:ind w:left="628" w:right="-42"/>
              <w:rPr>
                <w:rFonts w:ascii="Arial" w:eastAsia="Arial" w:hAnsi="Arial" w:cs="Arial"/>
                <w:spacing w:val="-2"/>
                <w:sz w:val="20"/>
              </w:rPr>
            </w:pPr>
            <w:r w:rsidRPr="00742665">
              <w:rPr>
                <w:rFonts w:ascii="Arial" w:eastAsia="Arial" w:hAnsi="Arial" w:cs="Arial"/>
                <w:b/>
                <w:bCs/>
                <w:spacing w:val="-2"/>
                <w:sz w:val="20"/>
              </w:rPr>
              <w:t xml:space="preserve">Total Risk Amounts </w:t>
            </w:r>
            <w:r w:rsidR="00C726EF" w:rsidRPr="00742665">
              <w:rPr>
                <w:rFonts w:ascii="Arial" w:eastAsia="Arial" w:hAnsi="Arial" w:cs="Arial"/>
                <w:b/>
                <w:bCs/>
                <w:spacing w:val="-2"/>
                <w:sz w:val="20"/>
              </w:rPr>
              <w:t>–</w:t>
            </w:r>
            <w:r w:rsidRPr="00742665">
              <w:rPr>
                <w:rFonts w:ascii="Arial" w:eastAsia="Arial" w:hAnsi="Arial" w:cs="Arial"/>
                <w:b/>
                <w:bCs/>
                <w:spacing w:val="-2"/>
                <w:sz w:val="20"/>
              </w:rPr>
              <w:t xml:space="preserve"> Weighted by CRW</w:t>
            </w:r>
          </w:p>
        </w:tc>
        <w:tc>
          <w:tcPr>
            <w:tcW w:w="1618" w:type="dxa"/>
            <w:tcBorders>
              <w:top w:val="single" w:sz="8" w:space="0" w:color="D2D2D2"/>
              <w:left w:val="single" w:sz="8" w:space="0" w:color="D2D2D2"/>
              <w:bottom w:val="single" w:sz="8" w:space="0" w:color="D2D2D2"/>
              <w:right w:val="single" w:sz="8" w:space="0" w:color="D2D2D2"/>
            </w:tcBorders>
          </w:tcPr>
          <w:p w14:paraId="121393C5"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1418AA3C"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11478615"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7FEF95A3" w14:textId="77777777"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14:paraId="254C8F65" w14:textId="77777777"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14:paraId="0525CEDE" w14:textId="77777777" w:rsidR="00CB36B6" w:rsidRPr="0033698E" w:rsidRDefault="00CB36B6" w:rsidP="00DE51C0"/>
        </w:tc>
      </w:tr>
      <w:tr w:rsidR="00CB36B6" w:rsidRPr="0033698E" w14:paraId="28DD0AF1" w14:textId="77777777" w:rsidTr="00DE51C0">
        <w:trPr>
          <w:trHeight w:hRule="exact" w:val="521"/>
        </w:trPr>
        <w:tc>
          <w:tcPr>
            <w:tcW w:w="4449" w:type="dxa"/>
            <w:tcBorders>
              <w:top w:val="single" w:sz="8" w:space="0" w:color="D2D2D2"/>
              <w:left w:val="single" w:sz="4" w:space="0" w:color="D2D2D2"/>
              <w:bottom w:val="single" w:sz="4" w:space="0" w:color="D2D2D2"/>
              <w:right w:val="single" w:sz="8" w:space="0" w:color="D2D2D2"/>
            </w:tcBorders>
          </w:tcPr>
          <w:p w14:paraId="7100AE53" w14:textId="77777777" w:rsidR="00CB36B6" w:rsidRPr="0033698E" w:rsidRDefault="00CB36B6" w:rsidP="00DE51C0">
            <w:pPr>
              <w:spacing w:before="24" w:after="0"/>
              <w:ind w:left="347" w:right="-20"/>
              <w:rPr>
                <w:rFonts w:ascii="Arial" w:eastAsia="Arial" w:hAnsi="Arial" w:cs="Arial"/>
                <w:sz w:val="20"/>
              </w:rPr>
            </w:pPr>
            <w:r w:rsidRPr="0033698E">
              <w:rPr>
                <w:rFonts w:ascii="Arial" w:eastAsia="Arial" w:hAnsi="Arial" w:cs="Arial"/>
                <w:sz w:val="20"/>
              </w:rPr>
              <w:t>Amount Of Collateral Utilised To Reduce The</w:t>
            </w:r>
          </w:p>
          <w:p w14:paraId="422C90DA" w14:textId="795D36D9" w:rsidR="00CB36B6" w:rsidRPr="0033698E" w:rsidRDefault="00CB36B6" w:rsidP="009A5C90">
            <w:pPr>
              <w:spacing w:after="0" w:line="223" w:lineRule="exact"/>
              <w:ind w:left="2938" w:right="-41"/>
              <w:rPr>
                <w:rFonts w:ascii="Arial" w:eastAsia="Arial" w:hAnsi="Arial" w:cs="Arial"/>
                <w:sz w:val="20"/>
              </w:rPr>
            </w:pPr>
            <w:r w:rsidRPr="0033698E">
              <w:rPr>
                <w:rFonts w:ascii="Arial" w:eastAsia="Arial" w:hAnsi="Arial" w:cs="Arial"/>
                <w:sz w:val="20"/>
              </w:rPr>
              <w:t>Above Amounts</w:t>
            </w:r>
          </w:p>
        </w:tc>
        <w:tc>
          <w:tcPr>
            <w:tcW w:w="1618" w:type="dxa"/>
            <w:tcBorders>
              <w:top w:val="single" w:sz="8" w:space="0" w:color="D2D2D2"/>
              <w:left w:val="single" w:sz="8" w:space="0" w:color="D2D2D2"/>
              <w:bottom w:val="single" w:sz="4" w:space="0" w:color="D2D2D2"/>
              <w:right w:val="single" w:sz="8" w:space="0" w:color="D2D2D2"/>
            </w:tcBorders>
          </w:tcPr>
          <w:p w14:paraId="42BDC7D9" w14:textId="77777777" w:rsidR="00CB36B6" w:rsidRPr="0033698E" w:rsidRDefault="00CB36B6" w:rsidP="00DE51C0"/>
        </w:tc>
        <w:tc>
          <w:tcPr>
            <w:tcW w:w="1618" w:type="dxa"/>
            <w:tcBorders>
              <w:top w:val="single" w:sz="8" w:space="0" w:color="D2D2D2"/>
              <w:left w:val="single" w:sz="8" w:space="0" w:color="D2D2D2"/>
              <w:bottom w:val="single" w:sz="4" w:space="0" w:color="D2D2D2"/>
              <w:right w:val="single" w:sz="8" w:space="0" w:color="D2D2D2"/>
            </w:tcBorders>
          </w:tcPr>
          <w:p w14:paraId="05A8A2B5" w14:textId="77777777" w:rsidR="00CB36B6" w:rsidRPr="0033698E" w:rsidRDefault="00CB36B6" w:rsidP="00DE51C0"/>
        </w:tc>
        <w:tc>
          <w:tcPr>
            <w:tcW w:w="1618" w:type="dxa"/>
            <w:tcBorders>
              <w:top w:val="single" w:sz="8" w:space="0" w:color="D2D2D2"/>
              <w:left w:val="single" w:sz="8" w:space="0" w:color="D2D2D2"/>
              <w:bottom w:val="single" w:sz="4" w:space="0" w:color="D2D2D2"/>
              <w:right w:val="single" w:sz="8" w:space="0" w:color="D2D2D2"/>
            </w:tcBorders>
          </w:tcPr>
          <w:p w14:paraId="3176A92F" w14:textId="77777777" w:rsidR="00CB36B6" w:rsidRPr="0033698E" w:rsidRDefault="00CB36B6" w:rsidP="00DE51C0"/>
        </w:tc>
        <w:tc>
          <w:tcPr>
            <w:tcW w:w="1618" w:type="dxa"/>
            <w:tcBorders>
              <w:top w:val="single" w:sz="8" w:space="0" w:color="D2D2D2"/>
              <w:left w:val="single" w:sz="8" w:space="0" w:color="D2D2D2"/>
              <w:bottom w:val="single" w:sz="4" w:space="0" w:color="D2D2D2"/>
              <w:right w:val="single" w:sz="8" w:space="0" w:color="D2D2D2"/>
            </w:tcBorders>
          </w:tcPr>
          <w:p w14:paraId="30454917" w14:textId="77777777" w:rsidR="00CB36B6" w:rsidRPr="0033698E" w:rsidRDefault="00CB36B6" w:rsidP="00DE51C0"/>
        </w:tc>
        <w:tc>
          <w:tcPr>
            <w:tcW w:w="1618" w:type="dxa"/>
            <w:tcBorders>
              <w:top w:val="single" w:sz="8" w:space="0" w:color="D2D2D2"/>
              <w:left w:val="single" w:sz="8" w:space="0" w:color="D2D2D2"/>
              <w:bottom w:val="single" w:sz="4" w:space="0" w:color="D2D2D2"/>
              <w:right w:val="single" w:sz="8" w:space="0" w:color="D2D2D2"/>
            </w:tcBorders>
          </w:tcPr>
          <w:p w14:paraId="6D11C91A" w14:textId="77777777" w:rsidR="00CB36B6" w:rsidRPr="0033698E" w:rsidRDefault="00CB36B6" w:rsidP="00DE51C0"/>
        </w:tc>
        <w:tc>
          <w:tcPr>
            <w:tcW w:w="1613" w:type="dxa"/>
            <w:tcBorders>
              <w:top w:val="single" w:sz="8" w:space="0" w:color="D2D2D2"/>
              <w:left w:val="single" w:sz="8" w:space="0" w:color="D2D2D2"/>
              <w:bottom w:val="single" w:sz="4" w:space="0" w:color="D2D2D2"/>
              <w:right w:val="single" w:sz="4" w:space="0" w:color="D2D2D2"/>
            </w:tcBorders>
          </w:tcPr>
          <w:p w14:paraId="5E5CCACD" w14:textId="77777777" w:rsidR="00CB36B6" w:rsidRPr="0033698E" w:rsidRDefault="00CB36B6" w:rsidP="00DE51C0"/>
        </w:tc>
      </w:tr>
    </w:tbl>
    <w:p w14:paraId="42F98BAE" w14:textId="77777777" w:rsidR="00CB36B6" w:rsidRPr="0033698E" w:rsidRDefault="00CB36B6" w:rsidP="00CB36B6">
      <w:pPr>
        <w:spacing w:after="0"/>
      </w:pPr>
    </w:p>
    <w:p w14:paraId="7A705AAA" w14:textId="77777777" w:rsidR="00CB36B6" w:rsidRPr="0033698E" w:rsidRDefault="00CB36B6" w:rsidP="00CB36B6">
      <w:pPr>
        <w:spacing w:after="0"/>
      </w:pPr>
      <w:r w:rsidRPr="0033698E">
        <w:br w:type="page"/>
      </w:r>
    </w:p>
    <w:p w14:paraId="43531E66"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66C20572" w14:textId="77777777" w:rsidR="00CB36B6" w:rsidRPr="0033698E" w:rsidRDefault="00CB36B6" w:rsidP="00CB36B6">
      <w:pPr>
        <w:spacing w:after="0"/>
        <w:rPr>
          <w:rFonts w:ascii="Arial" w:hAnsi="Arial" w:cs="Arial"/>
          <w:sz w:val="20"/>
        </w:rPr>
      </w:pPr>
    </w:p>
    <w:p w14:paraId="3C57D0D0" w14:textId="77777777"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14:paraId="0FF292B5"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Free Delivery Method</w:t>
      </w:r>
      <w:r w:rsidRPr="0033698E">
        <w:rPr>
          <w:rFonts w:ascii="Arial" w:eastAsia="Arial" w:hAnsi="Arial" w:cs="Arial"/>
          <w:b/>
          <w:bCs/>
          <w:noProof/>
          <w:sz w:val="20"/>
        </w:rPr>
        <mc:AlternateContent>
          <mc:Choice Requires="wps">
            <w:drawing>
              <wp:anchor distT="0" distB="0" distL="114300" distR="114300" simplePos="0" relativeHeight="251641856" behindDoc="0" locked="0" layoutInCell="1" allowOverlap="1" wp14:anchorId="44D58F97" wp14:editId="4FF273B0">
                <wp:simplePos x="0" y="0"/>
                <wp:positionH relativeFrom="column">
                  <wp:posOffset>7386320</wp:posOffset>
                </wp:positionH>
                <wp:positionV relativeFrom="paragraph">
                  <wp:posOffset>183515</wp:posOffset>
                </wp:positionV>
                <wp:extent cx="1714500" cy="200025"/>
                <wp:effectExtent l="13970" t="12700" r="5080" b="6350"/>
                <wp:wrapNone/>
                <wp:docPr id="177" name="Rectangle 4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24F4298D" w14:textId="77777777" w:rsidR="00A65900" w:rsidRPr="004D2728" w:rsidRDefault="00A65900" w:rsidP="00CB36B6">
                            <w:pPr>
                              <w:spacing w:after="0"/>
                              <w:jc w:val="center"/>
                              <w:rPr>
                                <w:rFonts w:ascii="Arial" w:hAnsi="Arial" w:cs="Arial"/>
                                <w:b/>
                                <w:lang w:val="en-US"/>
                              </w:rPr>
                            </w:pPr>
                            <w:r>
                              <w:rPr>
                                <w:rFonts w:ascii="Arial" w:hAnsi="Arial" w:cs="Arial"/>
                                <w:b/>
                                <w:lang w:val="en-US"/>
                              </w:rPr>
                              <w:t>CRR-FDL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2" o:spid="_x0000_s1030" style="position:absolute;left:0;text-align:left;margin-left:581.6pt;margin-top:14.45pt;width:135pt;height:1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LH6EiwpAgAASwQAAA4AAAAAAAAAAAAAAAAALgIAAGRycy9l&#10;Mm9Eb2MueG1sUEsBAi0AFAAGAAgAAAAhAPkG8WXfAAAACwEAAA8AAAAAAAAAAAAAAAAAgwQAAGRy&#10;cy9kb3ducmV2LnhtbFBLBQYAAAAABAAEAPMAAACPBQAAAAA=&#10;">
                <v:textbox inset=".5mm,0,,0">
                  <w:txbxContent>
                    <w:p w14:paraId="24F4298D" w14:textId="77777777" w:rsidR="00A65900" w:rsidRPr="004D2728" w:rsidRDefault="00A65900" w:rsidP="00CB36B6">
                      <w:pPr>
                        <w:spacing w:after="0"/>
                        <w:jc w:val="center"/>
                        <w:rPr>
                          <w:rFonts w:ascii="Arial" w:hAnsi="Arial" w:cs="Arial"/>
                          <w:b/>
                          <w:lang w:val="en-US"/>
                        </w:rPr>
                      </w:pPr>
                      <w:r>
                        <w:rPr>
                          <w:rFonts w:ascii="Arial" w:hAnsi="Arial" w:cs="Arial"/>
                          <w:b/>
                          <w:lang w:val="en-US"/>
                        </w:rPr>
                        <w:t>CRR-FDL</w:t>
                      </w:r>
                    </w:p>
                  </w:txbxContent>
                </v:textbox>
              </v:rect>
            </w:pict>
          </mc:Fallback>
        </mc:AlternateContent>
      </w:r>
    </w:p>
    <w:p w14:paraId="67F2E6BE" w14:textId="77777777"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14:paraId="6C8B01AE" w14:textId="77777777" w:rsidR="00CB36B6" w:rsidRPr="0033698E" w:rsidRDefault="00CB36B6" w:rsidP="00CB36B6">
      <w:pPr>
        <w:spacing w:before="3" w:after="0" w:line="60" w:lineRule="exact"/>
        <w:rPr>
          <w:sz w:val="6"/>
          <w:szCs w:val="6"/>
        </w:rPr>
      </w:pPr>
    </w:p>
    <w:tbl>
      <w:tblPr>
        <w:tblW w:w="0" w:type="auto"/>
        <w:tblInd w:w="119" w:type="dxa"/>
        <w:tblLayout w:type="fixed"/>
        <w:tblCellMar>
          <w:left w:w="0" w:type="dxa"/>
          <w:right w:w="0" w:type="dxa"/>
        </w:tblCellMar>
        <w:tblLook w:val="01E0" w:firstRow="1" w:lastRow="1" w:firstColumn="1" w:lastColumn="1" w:noHBand="0" w:noVBand="0"/>
      </w:tblPr>
      <w:tblGrid>
        <w:gridCol w:w="4309"/>
        <w:gridCol w:w="1672"/>
        <w:gridCol w:w="1672"/>
        <w:gridCol w:w="1672"/>
        <w:gridCol w:w="1672"/>
        <w:gridCol w:w="1672"/>
        <w:gridCol w:w="1667"/>
      </w:tblGrid>
      <w:tr w:rsidR="00CB36B6" w:rsidRPr="0033698E" w14:paraId="7DE2D2DC" w14:textId="77777777" w:rsidTr="00DE51C0">
        <w:trPr>
          <w:trHeight w:hRule="exact" w:val="398"/>
        </w:trPr>
        <w:tc>
          <w:tcPr>
            <w:tcW w:w="4309" w:type="dxa"/>
            <w:tcBorders>
              <w:top w:val="single" w:sz="8" w:space="0" w:color="D2D2D2"/>
              <w:left w:val="single" w:sz="4" w:space="0" w:color="D2D2D2"/>
              <w:bottom w:val="single" w:sz="8" w:space="0" w:color="D2D2D2"/>
              <w:right w:val="single" w:sz="8" w:space="0" w:color="D2D2D2"/>
            </w:tcBorders>
            <w:shd w:val="clear" w:color="auto" w:fill="DCDCDC"/>
          </w:tcPr>
          <w:p w14:paraId="2BCC5750" w14:textId="77777777" w:rsidR="00CB36B6" w:rsidRPr="0033698E" w:rsidRDefault="00CB36B6" w:rsidP="00DE51C0">
            <w:pPr>
              <w:spacing w:before="24" w:after="0"/>
              <w:ind w:left="1319" w:right="-20"/>
              <w:rPr>
                <w:rFonts w:ascii="Arial" w:eastAsia="Arial" w:hAnsi="Arial" w:cs="Arial"/>
                <w:sz w:val="20"/>
              </w:rPr>
            </w:pPr>
            <w:r w:rsidRPr="0033698E">
              <w:rPr>
                <w:rFonts w:ascii="Arial" w:eastAsia="Arial" w:hAnsi="Arial" w:cs="Arial"/>
                <w:b/>
                <w:bCs/>
                <w:sz w:val="20"/>
              </w:rPr>
              <w:t>Transaction Type</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14:paraId="593E6F81" w14:textId="77777777" w:rsidR="00CB36B6" w:rsidRPr="0033698E" w:rsidRDefault="00CB36B6" w:rsidP="00DE51C0">
            <w:pPr>
              <w:spacing w:before="24" w:after="0"/>
              <w:ind w:left="646" w:right="626"/>
              <w:jc w:val="center"/>
              <w:rPr>
                <w:rFonts w:ascii="Arial" w:eastAsia="Arial" w:hAnsi="Arial" w:cs="Arial"/>
                <w:sz w:val="20"/>
              </w:rPr>
            </w:pPr>
            <w:r w:rsidRPr="0033698E">
              <w:rPr>
                <w:rFonts w:ascii="Arial" w:eastAsia="Arial" w:hAnsi="Arial" w:cs="Arial"/>
                <w:b/>
                <w:bCs/>
                <w:sz w:val="20"/>
              </w:rPr>
              <w:t>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14:paraId="4B4880BA" w14:textId="77777777" w:rsidR="00CB36B6" w:rsidRPr="0033698E" w:rsidRDefault="00CB36B6" w:rsidP="00DE51C0">
            <w:pPr>
              <w:spacing w:before="24" w:after="0"/>
              <w:ind w:left="590" w:right="571"/>
              <w:jc w:val="center"/>
              <w:rPr>
                <w:rFonts w:ascii="Arial" w:eastAsia="Arial" w:hAnsi="Arial" w:cs="Arial"/>
                <w:sz w:val="20"/>
              </w:rPr>
            </w:pPr>
            <w:r w:rsidRPr="0033698E">
              <w:rPr>
                <w:rFonts w:ascii="Arial" w:eastAsia="Arial" w:hAnsi="Arial" w:cs="Arial"/>
                <w:b/>
                <w:bCs/>
                <w:sz w:val="20"/>
              </w:rPr>
              <w:t>10%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14:paraId="377F49BF" w14:textId="77777777" w:rsidR="00CB36B6" w:rsidRPr="0033698E" w:rsidRDefault="00CB36B6" w:rsidP="00DE51C0">
            <w:pPr>
              <w:spacing w:before="24" w:after="0"/>
              <w:ind w:left="590" w:right="571"/>
              <w:jc w:val="center"/>
              <w:rPr>
                <w:rFonts w:ascii="Arial" w:eastAsia="Arial" w:hAnsi="Arial" w:cs="Arial"/>
                <w:sz w:val="20"/>
              </w:rPr>
            </w:pPr>
            <w:r w:rsidRPr="0033698E">
              <w:rPr>
                <w:rFonts w:ascii="Arial" w:eastAsia="Arial" w:hAnsi="Arial" w:cs="Arial"/>
                <w:b/>
                <w:bCs/>
                <w:sz w:val="20"/>
              </w:rPr>
              <w:t>20%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14:paraId="293CE6A0" w14:textId="77777777" w:rsidR="00CB36B6" w:rsidRPr="0033698E" w:rsidRDefault="00CB36B6" w:rsidP="00DE51C0">
            <w:pPr>
              <w:spacing w:before="24" w:after="0"/>
              <w:ind w:left="589" w:right="572"/>
              <w:jc w:val="center"/>
              <w:rPr>
                <w:rFonts w:ascii="Arial" w:eastAsia="Arial" w:hAnsi="Arial" w:cs="Arial"/>
                <w:sz w:val="20"/>
              </w:rPr>
            </w:pPr>
            <w:r w:rsidRPr="0033698E">
              <w:rPr>
                <w:rFonts w:ascii="Arial" w:eastAsia="Arial" w:hAnsi="Arial" w:cs="Arial"/>
                <w:b/>
                <w:bCs/>
                <w:sz w:val="20"/>
              </w:rPr>
              <w:t>50%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14:paraId="2068517B" w14:textId="77777777" w:rsidR="00CB36B6" w:rsidRPr="0033698E" w:rsidRDefault="00CB36B6" w:rsidP="00DE51C0">
            <w:pPr>
              <w:spacing w:before="24" w:after="0"/>
              <w:ind w:left="535" w:right="516"/>
              <w:jc w:val="center"/>
              <w:rPr>
                <w:rFonts w:ascii="Arial" w:eastAsia="Arial" w:hAnsi="Arial" w:cs="Arial"/>
                <w:sz w:val="20"/>
              </w:rPr>
            </w:pPr>
            <w:r w:rsidRPr="0033698E">
              <w:rPr>
                <w:rFonts w:ascii="Arial" w:eastAsia="Arial" w:hAnsi="Arial" w:cs="Arial"/>
                <w:b/>
                <w:bCs/>
                <w:sz w:val="20"/>
              </w:rPr>
              <w:t>100%</w:t>
            </w:r>
          </w:p>
        </w:tc>
        <w:tc>
          <w:tcPr>
            <w:tcW w:w="1667" w:type="dxa"/>
            <w:tcBorders>
              <w:top w:val="single" w:sz="8" w:space="0" w:color="D2D2D2"/>
              <w:left w:val="single" w:sz="8" w:space="0" w:color="D2D2D2"/>
              <w:bottom w:val="single" w:sz="8" w:space="0" w:color="D2D2D2"/>
              <w:right w:val="single" w:sz="4" w:space="0" w:color="D2D2D2"/>
            </w:tcBorders>
            <w:shd w:val="clear" w:color="auto" w:fill="DCDCDC"/>
          </w:tcPr>
          <w:p w14:paraId="5D0AAEDA" w14:textId="77777777" w:rsidR="00CB36B6" w:rsidRPr="0033698E" w:rsidRDefault="00CB36B6" w:rsidP="00DE51C0">
            <w:pPr>
              <w:spacing w:before="24" w:after="0"/>
              <w:ind w:left="550" w:right="533"/>
              <w:jc w:val="center"/>
              <w:rPr>
                <w:rFonts w:ascii="Arial" w:eastAsia="Arial" w:hAnsi="Arial" w:cs="Arial"/>
                <w:sz w:val="20"/>
              </w:rPr>
            </w:pPr>
            <w:r w:rsidRPr="0033698E">
              <w:rPr>
                <w:rFonts w:ascii="Arial" w:eastAsia="Arial" w:hAnsi="Arial" w:cs="Arial"/>
                <w:b/>
                <w:bCs/>
                <w:sz w:val="20"/>
              </w:rPr>
              <w:t>Total</w:t>
            </w:r>
          </w:p>
        </w:tc>
      </w:tr>
      <w:tr w:rsidR="00CB36B6" w:rsidRPr="0033698E" w14:paraId="3ADAB714" w14:textId="77777777"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14:paraId="01C030D2" w14:textId="63118CF1" w:rsidR="00CB36B6" w:rsidRPr="00203B23" w:rsidRDefault="00CB36B6" w:rsidP="00DE51C0">
            <w:pPr>
              <w:spacing w:before="24" w:after="0"/>
              <w:ind w:left="2055" w:right="-40"/>
              <w:rPr>
                <w:rFonts w:ascii="Arial" w:eastAsia="Arial" w:hAnsi="Arial" w:cs="Arial"/>
                <w:spacing w:val="-2"/>
                <w:sz w:val="20"/>
              </w:rPr>
            </w:pPr>
            <w:r w:rsidRPr="00203B23">
              <w:rPr>
                <w:rFonts w:ascii="Arial" w:eastAsia="Arial" w:hAnsi="Arial" w:cs="Arial"/>
                <w:spacing w:val="-2"/>
                <w:sz w:val="20"/>
              </w:rPr>
              <w:t>&lt; 2 Business Days @</w:t>
            </w:r>
            <w:r w:rsidR="009A5C90">
              <w:rPr>
                <w:rFonts w:ascii="Arial" w:eastAsia="Arial" w:hAnsi="Arial" w:cs="Arial"/>
                <w:spacing w:val="-2"/>
                <w:sz w:val="20"/>
              </w:rPr>
              <w:t xml:space="preserve"> </w:t>
            </w:r>
            <w:r w:rsidRPr="00203B23">
              <w:rPr>
                <w:rFonts w:ascii="Arial" w:eastAsia="Arial" w:hAnsi="Arial" w:cs="Arial"/>
                <w:spacing w:val="-2"/>
                <w:sz w:val="20"/>
              </w:rPr>
              <w:t>8%</w:t>
            </w:r>
          </w:p>
        </w:tc>
        <w:tc>
          <w:tcPr>
            <w:tcW w:w="1672" w:type="dxa"/>
            <w:tcBorders>
              <w:top w:val="single" w:sz="8" w:space="0" w:color="D2D2D2"/>
              <w:left w:val="single" w:sz="8" w:space="0" w:color="D2D2D2"/>
              <w:bottom w:val="single" w:sz="8" w:space="0" w:color="D2D2D2"/>
              <w:right w:val="single" w:sz="8" w:space="0" w:color="D2D2D2"/>
            </w:tcBorders>
          </w:tcPr>
          <w:p w14:paraId="451D952C"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1AF08B43"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191B3E64"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45354CE2"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28D349AD" w14:textId="77777777" w:rsidR="00CB36B6" w:rsidRPr="0033698E" w:rsidRDefault="00CB36B6" w:rsidP="00DE51C0"/>
        </w:tc>
        <w:tc>
          <w:tcPr>
            <w:tcW w:w="1667" w:type="dxa"/>
            <w:tcBorders>
              <w:top w:val="single" w:sz="8" w:space="0" w:color="D2D2D2"/>
              <w:left w:val="single" w:sz="8" w:space="0" w:color="D2D2D2"/>
              <w:bottom w:val="single" w:sz="8" w:space="0" w:color="D2D2D2"/>
              <w:right w:val="single" w:sz="4" w:space="0" w:color="D2D2D2"/>
            </w:tcBorders>
          </w:tcPr>
          <w:p w14:paraId="4CBE47F1" w14:textId="77777777" w:rsidR="00CB36B6" w:rsidRPr="0033698E" w:rsidRDefault="00CB36B6" w:rsidP="00DE51C0"/>
        </w:tc>
      </w:tr>
      <w:tr w:rsidR="00CB36B6" w:rsidRPr="0033698E" w14:paraId="5E3CB136" w14:textId="77777777"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14:paraId="73AE3B86" w14:textId="636CD691" w:rsidR="00CB36B6" w:rsidRPr="00203B23" w:rsidRDefault="00CB36B6" w:rsidP="00DE51C0">
            <w:pPr>
              <w:spacing w:after="0" w:line="251" w:lineRule="exact"/>
              <w:ind w:left="1839" w:right="-20"/>
              <w:rPr>
                <w:rFonts w:ascii="PMingLiU" w:eastAsia="PMingLiU" w:hAnsi="PMingLiU" w:cs="PMingLiU"/>
                <w:spacing w:val="-2"/>
                <w:sz w:val="20"/>
              </w:rPr>
            </w:pPr>
            <w:r w:rsidRPr="00203B23">
              <w:rPr>
                <w:rFonts w:ascii="Arial" w:eastAsia="Arial" w:hAnsi="Arial" w:cs="Arial"/>
                <w:spacing w:val="-2"/>
                <w:sz w:val="20"/>
              </w:rPr>
              <w:t>≥ 2 Business Days @</w:t>
            </w:r>
            <w:r w:rsidR="009A5C90">
              <w:rPr>
                <w:rFonts w:ascii="Arial" w:eastAsia="Arial" w:hAnsi="Arial" w:cs="Arial"/>
                <w:spacing w:val="-2"/>
                <w:sz w:val="20"/>
              </w:rPr>
              <w:t xml:space="preserve"> </w:t>
            </w:r>
            <w:r w:rsidRPr="00203B23">
              <w:rPr>
                <w:rFonts w:ascii="Arial" w:eastAsia="Arial" w:hAnsi="Arial" w:cs="Arial"/>
                <w:spacing w:val="-2"/>
                <w:sz w:val="20"/>
              </w:rPr>
              <w:t>100%</w:t>
            </w:r>
          </w:p>
        </w:tc>
        <w:tc>
          <w:tcPr>
            <w:tcW w:w="1672" w:type="dxa"/>
            <w:tcBorders>
              <w:top w:val="single" w:sz="8" w:space="0" w:color="D2D2D2"/>
              <w:left w:val="single" w:sz="8" w:space="0" w:color="D2D2D2"/>
              <w:bottom w:val="single" w:sz="8" w:space="0" w:color="D2D2D2"/>
              <w:right w:val="single" w:sz="8" w:space="0" w:color="D2D2D2"/>
            </w:tcBorders>
          </w:tcPr>
          <w:p w14:paraId="7E2E8BE5"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5AB9D8EF"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26C435B2"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504CC495"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2C1E5695" w14:textId="77777777" w:rsidR="00CB36B6" w:rsidRPr="0033698E" w:rsidRDefault="00CB36B6" w:rsidP="00DE51C0"/>
        </w:tc>
        <w:tc>
          <w:tcPr>
            <w:tcW w:w="1667" w:type="dxa"/>
            <w:tcBorders>
              <w:top w:val="single" w:sz="8" w:space="0" w:color="D2D2D2"/>
              <w:left w:val="single" w:sz="8" w:space="0" w:color="D2D2D2"/>
              <w:bottom w:val="single" w:sz="8" w:space="0" w:color="D2D2D2"/>
              <w:right w:val="single" w:sz="4" w:space="0" w:color="D2D2D2"/>
            </w:tcBorders>
          </w:tcPr>
          <w:p w14:paraId="22EC4C6D" w14:textId="77777777" w:rsidR="00CB36B6" w:rsidRPr="0033698E" w:rsidRDefault="00CB36B6" w:rsidP="00DE51C0"/>
        </w:tc>
      </w:tr>
      <w:tr w:rsidR="00CB36B6" w:rsidRPr="0033698E" w14:paraId="78DDE890" w14:textId="77777777"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14:paraId="5967469F" w14:textId="1E834BE0" w:rsidR="00CB36B6" w:rsidRPr="00CD78F0" w:rsidRDefault="00CB36B6" w:rsidP="00C726EF">
            <w:pPr>
              <w:spacing w:before="23" w:after="0"/>
              <w:ind w:left="1329" w:right="-20"/>
              <w:rPr>
                <w:rFonts w:ascii="Arial" w:eastAsia="Arial" w:hAnsi="Arial" w:cs="Arial"/>
                <w:spacing w:val="-2"/>
                <w:sz w:val="20"/>
              </w:rPr>
            </w:pPr>
            <w:r w:rsidRPr="00CD78F0">
              <w:rPr>
                <w:rFonts w:ascii="Arial" w:eastAsia="Arial" w:hAnsi="Arial" w:cs="Arial"/>
                <w:spacing w:val="-2"/>
                <w:sz w:val="20"/>
              </w:rPr>
              <w:t xml:space="preserve">Sub Total </w:t>
            </w:r>
            <w:r w:rsidR="00C726EF" w:rsidRPr="00CD78F0">
              <w:rPr>
                <w:rFonts w:ascii="Arial" w:eastAsia="Arial" w:hAnsi="Arial" w:cs="Arial"/>
                <w:spacing w:val="-2"/>
                <w:sz w:val="20"/>
              </w:rPr>
              <w:t>–</w:t>
            </w:r>
            <w:r w:rsidRPr="00CD78F0">
              <w:rPr>
                <w:rFonts w:ascii="Arial" w:eastAsia="Arial" w:hAnsi="Arial" w:cs="Arial"/>
                <w:spacing w:val="-2"/>
                <w:sz w:val="20"/>
              </w:rPr>
              <w:t xml:space="preserve"> Unweighted Amounts</w:t>
            </w:r>
          </w:p>
        </w:tc>
        <w:tc>
          <w:tcPr>
            <w:tcW w:w="1672" w:type="dxa"/>
            <w:tcBorders>
              <w:top w:val="single" w:sz="8" w:space="0" w:color="D2D2D2"/>
              <w:left w:val="single" w:sz="8" w:space="0" w:color="D2D2D2"/>
              <w:bottom w:val="single" w:sz="8" w:space="0" w:color="D2D2D2"/>
              <w:right w:val="single" w:sz="8" w:space="0" w:color="D2D2D2"/>
            </w:tcBorders>
          </w:tcPr>
          <w:p w14:paraId="6A0D3214"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17470DD2"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1BEA01FD"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7B5B126F"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6FDF301F" w14:textId="77777777" w:rsidR="00CB36B6" w:rsidRPr="0033698E" w:rsidRDefault="00CB36B6" w:rsidP="00DE51C0"/>
        </w:tc>
        <w:tc>
          <w:tcPr>
            <w:tcW w:w="1667" w:type="dxa"/>
            <w:tcBorders>
              <w:top w:val="single" w:sz="8" w:space="0" w:color="D2D2D2"/>
              <w:left w:val="single" w:sz="8" w:space="0" w:color="D2D2D2"/>
              <w:bottom w:val="single" w:sz="8" w:space="0" w:color="D2D2D2"/>
              <w:right w:val="single" w:sz="4" w:space="0" w:color="D2D2D2"/>
            </w:tcBorders>
          </w:tcPr>
          <w:p w14:paraId="60460295" w14:textId="77777777" w:rsidR="00CB36B6" w:rsidRPr="0033698E" w:rsidRDefault="00CB36B6" w:rsidP="00DE51C0"/>
        </w:tc>
      </w:tr>
      <w:tr w:rsidR="00CB36B6" w:rsidRPr="0033698E" w14:paraId="6FC58040" w14:textId="77777777"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14:paraId="742FE5BA" w14:textId="2E0292D6" w:rsidR="00CB36B6" w:rsidRPr="00742665" w:rsidRDefault="00CB36B6" w:rsidP="00C726EF">
            <w:pPr>
              <w:spacing w:before="23" w:after="0"/>
              <w:ind w:left="487" w:right="-41"/>
              <w:rPr>
                <w:rFonts w:ascii="Arial" w:eastAsia="Arial" w:hAnsi="Arial" w:cs="Arial"/>
                <w:spacing w:val="-2"/>
                <w:sz w:val="20"/>
              </w:rPr>
            </w:pPr>
            <w:r w:rsidRPr="00742665">
              <w:rPr>
                <w:rFonts w:ascii="Arial" w:eastAsia="Arial" w:hAnsi="Arial" w:cs="Arial"/>
                <w:b/>
                <w:bCs/>
                <w:spacing w:val="-2"/>
                <w:sz w:val="20"/>
              </w:rPr>
              <w:t xml:space="preserve">Total Risk Amounts </w:t>
            </w:r>
            <w:r w:rsidR="00C726EF" w:rsidRPr="00742665">
              <w:rPr>
                <w:rFonts w:ascii="Arial" w:eastAsia="Arial" w:hAnsi="Arial" w:cs="Arial"/>
                <w:b/>
                <w:bCs/>
                <w:spacing w:val="-2"/>
                <w:sz w:val="20"/>
              </w:rPr>
              <w:t>–</w:t>
            </w:r>
            <w:r w:rsidRPr="00742665">
              <w:rPr>
                <w:rFonts w:ascii="Arial" w:eastAsia="Arial" w:hAnsi="Arial" w:cs="Arial"/>
                <w:b/>
                <w:bCs/>
                <w:spacing w:val="-2"/>
                <w:sz w:val="20"/>
              </w:rPr>
              <w:t xml:space="preserve"> Weighted by CRW</w:t>
            </w:r>
          </w:p>
        </w:tc>
        <w:tc>
          <w:tcPr>
            <w:tcW w:w="1672" w:type="dxa"/>
            <w:tcBorders>
              <w:top w:val="single" w:sz="8" w:space="0" w:color="D2D2D2"/>
              <w:left w:val="single" w:sz="8" w:space="0" w:color="D2D2D2"/>
              <w:bottom w:val="single" w:sz="8" w:space="0" w:color="D2D2D2"/>
              <w:right w:val="single" w:sz="8" w:space="0" w:color="D2D2D2"/>
            </w:tcBorders>
          </w:tcPr>
          <w:p w14:paraId="6C8D15B7"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7B870523"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05DD1311"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0D3136B1" w14:textId="77777777"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14:paraId="340BCAAA" w14:textId="77777777" w:rsidR="00CB36B6" w:rsidRPr="0033698E" w:rsidRDefault="00CB36B6" w:rsidP="00DE51C0"/>
        </w:tc>
        <w:tc>
          <w:tcPr>
            <w:tcW w:w="1667" w:type="dxa"/>
            <w:tcBorders>
              <w:top w:val="single" w:sz="8" w:space="0" w:color="D2D2D2"/>
              <w:left w:val="single" w:sz="8" w:space="0" w:color="D2D2D2"/>
              <w:bottom w:val="single" w:sz="8" w:space="0" w:color="D2D2D2"/>
              <w:right w:val="single" w:sz="4" w:space="0" w:color="D2D2D2"/>
            </w:tcBorders>
          </w:tcPr>
          <w:p w14:paraId="436AB599" w14:textId="77777777" w:rsidR="00CB36B6" w:rsidRPr="0033698E" w:rsidRDefault="00CB36B6" w:rsidP="00DE51C0"/>
        </w:tc>
      </w:tr>
      <w:tr w:rsidR="00CB36B6" w:rsidRPr="0033698E" w14:paraId="515085E2" w14:textId="77777777" w:rsidTr="00DE51C0">
        <w:trPr>
          <w:trHeight w:hRule="exact" w:val="521"/>
        </w:trPr>
        <w:tc>
          <w:tcPr>
            <w:tcW w:w="4309" w:type="dxa"/>
            <w:tcBorders>
              <w:top w:val="single" w:sz="8" w:space="0" w:color="D2D2D2"/>
              <w:left w:val="single" w:sz="4" w:space="0" w:color="D2D2D2"/>
              <w:bottom w:val="single" w:sz="4" w:space="0" w:color="D2D2D2"/>
              <w:right w:val="single" w:sz="8" w:space="0" w:color="D2D2D2"/>
            </w:tcBorders>
          </w:tcPr>
          <w:p w14:paraId="06D61702" w14:textId="77777777" w:rsidR="00CB36B6" w:rsidRPr="0033698E" w:rsidRDefault="00CB36B6" w:rsidP="00DE51C0">
            <w:pPr>
              <w:spacing w:before="24" w:after="0"/>
              <w:ind w:left="439" w:right="-43"/>
              <w:rPr>
                <w:rFonts w:ascii="Arial" w:eastAsia="Arial" w:hAnsi="Arial" w:cs="Arial"/>
                <w:sz w:val="20"/>
              </w:rPr>
            </w:pPr>
            <w:r w:rsidRPr="0033698E">
              <w:rPr>
                <w:rFonts w:ascii="Arial" w:eastAsia="Arial" w:hAnsi="Arial" w:cs="Arial"/>
                <w:sz w:val="20"/>
              </w:rPr>
              <w:t>Amount of Collateral Utilised to Reduce the</w:t>
            </w:r>
          </w:p>
          <w:p w14:paraId="5E3D4FA9" w14:textId="77777777" w:rsidR="00CB36B6" w:rsidRPr="0033698E" w:rsidRDefault="00CB36B6" w:rsidP="00DE51C0">
            <w:pPr>
              <w:spacing w:after="0" w:line="223" w:lineRule="exact"/>
              <w:ind w:left="2853" w:right="-40"/>
              <w:rPr>
                <w:rFonts w:ascii="Arial" w:eastAsia="Arial" w:hAnsi="Arial" w:cs="Arial"/>
                <w:sz w:val="20"/>
              </w:rPr>
            </w:pPr>
            <w:r w:rsidRPr="0033698E">
              <w:rPr>
                <w:rFonts w:ascii="Arial" w:eastAsia="Arial" w:hAnsi="Arial" w:cs="Arial"/>
                <w:sz w:val="20"/>
              </w:rPr>
              <w:t>Above Amounts</w:t>
            </w:r>
          </w:p>
        </w:tc>
        <w:tc>
          <w:tcPr>
            <w:tcW w:w="1672" w:type="dxa"/>
            <w:tcBorders>
              <w:top w:val="single" w:sz="8" w:space="0" w:color="D2D2D2"/>
              <w:left w:val="single" w:sz="8" w:space="0" w:color="D2D2D2"/>
              <w:bottom w:val="single" w:sz="4" w:space="0" w:color="D2D2D2"/>
              <w:right w:val="single" w:sz="8" w:space="0" w:color="D2D2D2"/>
            </w:tcBorders>
          </w:tcPr>
          <w:p w14:paraId="7125FF7A" w14:textId="77777777"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14:paraId="59C6D98A" w14:textId="77777777"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14:paraId="3C946477" w14:textId="77777777"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14:paraId="23DF0133" w14:textId="77777777"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14:paraId="3D3DBE72" w14:textId="77777777" w:rsidR="00CB36B6" w:rsidRPr="0033698E" w:rsidRDefault="00CB36B6" w:rsidP="00DE51C0"/>
        </w:tc>
        <w:tc>
          <w:tcPr>
            <w:tcW w:w="1667" w:type="dxa"/>
            <w:tcBorders>
              <w:top w:val="single" w:sz="8" w:space="0" w:color="D2D2D2"/>
              <w:left w:val="single" w:sz="8" w:space="0" w:color="D2D2D2"/>
              <w:bottom w:val="single" w:sz="4" w:space="0" w:color="D2D2D2"/>
              <w:right w:val="single" w:sz="4" w:space="0" w:color="D2D2D2"/>
            </w:tcBorders>
          </w:tcPr>
          <w:p w14:paraId="04BFE8BE" w14:textId="77777777" w:rsidR="00CB36B6" w:rsidRPr="0033698E" w:rsidRDefault="00CB36B6" w:rsidP="00DE51C0"/>
        </w:tc>
      </w:tr>
    </w:tbl>
    <w:p w14:paraId="192D062C" w14:textId="77777777" w:rsidR="00CB36B6" w:rsidRPr="0033698E" w:rsidRDefault="00CB36B6" w:rsidP="00CB36B6">
      <w:pPr>
        <w:spacing w:after="0"/>
      </w:pPr>
    </w:p>
    <w:p w14:paraId="6F527C01" w14:textId="77777777" w:rsidR="00CB36B6" w:rsidRPr="0033698E" w:rsidRDefault="00CB36B6" w:rsidP="00CB36B6">
      <w:pPr>
        <w:spacing w:after="0"/>
      </w:pPr>
      <w:r w:rsidRPr="0033698E">
        <w:br w:type="page"/>
      </w:r>
    </w:p>
    <w:p w14:paraId="4A6C3124"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33A618CE" w14:textId="77777777" w:rsidR="00CB36B6" w:rsidRPr="0033698E" w:rsidRDefault="00CB36B6" w:rsidP="00CB36B6">
      <w:pPr>
        <w:spacing w:after="0"/>
        <w:rPr>
          <w:rFonts w:ascii="Arial" w:hAnsi="Arial" w:cs="Arial"/>
          <w:sz w:val="20"/>
        </w:rPr>
      </w:pPr>
    </w:p>
    <w:p w14:paraId="061271CE"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0CA48C95"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Securities Lending and Borrowing Method</w:t>
      </w:r>
      <w:r w:rsidRPr="0033698E">
        <w:rPr>
          <w:rFonts w:ascii="Arial" w:eastAsia="Arial" w:hAnsi="Arial" w:cs="Arial"/>
          <w:b/>
          <w:bCs/>
          <w:noProof/>
          <w:sz w:val="20"/>
        </w:rPr>
        <mc:AlternateContent>
          <mc:Choice Requires="wps">
            <w:drawing>
              <wp:anchor distT="0" distB="0" distL="114300" distR="114300" simplePos="0" relativeHeight="251642880" behindDoc="0" locked="0" layoutInCell="1" allowOverlap="1" wp14:anchorId="234D0CFE" wp14:editId="5DF82EE2">
                <wp:simplePos x="0" y="0"/>
                <wp:positionH relativeFrom="column">
                  <wp:posOffset>7386320</wp:posOffset>
                </wp:positionH>
                <wp:positionV relativeFrom="paragraph">
                  <wp:posOffset>183515</wp:posOffset>
                </wp:positionV>
                <wp:extent cx="1714500" cy="200025"/>
                <wp:effectExtent l="13970" t="12700" r="5080" b="6350"/>
                <wp:wrapNone/>
                <wp:docPr id="176" name="Rectangle 4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59DFCE51" w14:textId="77777777" w:rsidR="00A65900" w:rsidRPr="004D2728" w:rsidRDefault="00A65900" w:rsidP="00CB36B6">
                            <w:pPr>
                              <w:spacing w:after="0"/>
                              <w:jc w:val="center"/>
                              <w:rPr>
                                <w:rFonts w:ascii="Arial" w:hAnsi="Arial" w:cs="Arial"/>
                                <w:b/>
                                <w:lang w:val="en-US"/>
                              </w:rPr>
                            </w:pPr>
                            <w:r>
                              <w:rPr>
                                <w:rFonts w:ascii="Arial" w:hAnsi="Arial" w:cs="Arial"/>
                                <w:b/>
                                <w:lang w:val="en-US"/>
                              </w:rPr>
                              <w:t>CRR-SLB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3" o:spid="_x0000_s1031" style="position:absolute;left:0;text-align:left;margin-left:581.6pt;margin-top:14.45pt;width:135pt;height:15.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CRu108pAgAASwQAAA4AAAAAAAAAAAAAAAAALgIAAGRycy9l&#10;Mm9Eb2MueG1sUEsBAi0AFAAGAAgAAAAhAPkG8WXfAAAACwEAAA8AAAAAAAAAAAAAAAAAgwQAAGRy&#10;cy9kb3ducmV2LnhtbFBLBQYAAAAABAAEAPMAAACPBQAAAAA=&#10;">
                <v:textbox inset=".5mm,0,,0">
                  <w:txbxContent>
                    <w:p w14:paraId="59DFCE51" w14:textId="77777777" w:rsidR="00A65900" w:rsidRPr="004D2728" w:rsidRDefault="00A65900" w:rsidP="00CB36B6">
                      <w:pPr>
                        <w:spacing w:after="0"/>
                        <w:jc w:val="center"/>
                        <w:rPr>
                          <w:rFonts w:ascii="Arial" w:hAnsi="Arial" w:cs="Arial"/>
                          <w:b/>
                          <w:lang w:val="en-US"/>
                        </w:rPr>
                      </w:pPr>
                      <w:r>
                        <w:rPr>
                          <w:rFonts w:ascii="Arial" w:hAnsi="Arial" w:cs="Arial"/>
                          <w:b/>
                          <w:lang w:val="en-US"/>
                        </w:rPr>
                        <w:t>CRR-SLB</w:t>
                      </w:r>
                    </w:p>
                  </w:txbxContent>
                </v:textbox>
              </v:rect>
            </w:pict>
          </mc:Fallback>
        </mc:AlternateContent>
      </w:r>
    </w:p>
    <w:p w14:paraId="1FB1F211" w14:textId="77777777"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14:paraId="08A04A06" w14:textId="77777777" w:rsidR="00CB36B6" w:rsidRPr="0033698E" w:rsidRDefault="00CB36B6" w:rsidP="00CB36B6">
      <w:pPr>
        <w:spacing w:after="0"/>
      </w:pPr>
    </w:p>
    <w:tbl>
      <w:tblPr>
        <w:tblW w:w="14337" w:type="dxa"/>
        <w:tblInd w:w="119" w:type="dxa"/>
        <w:tblLayout w:type="fixed"/>
        <w:tblCellMar>
          <w:left w:w="0" w:type="dxa"/>
          <w:right w:w="0" w:type="dxa"/>
        </w:tblCellMar>
        <w:tblLook w:val="01E0" w:firstRow="1" w:lastRow="1" w:firstColumn="1" w:lastColumn="1" w:noHBand="0" w:noVBand="0"/>
      </w:tblPr>
      <w:tblGrid>
        <w:gridCol w:w="3986"/>
        <w:gridCol w:w="1726"/>
        <w:gridCol w:w="1726"/>
        <w:gridCol w:w="1726"/>
        <w:gridCol w:w="1726"/>
        <w:gridCol w:w="1726"/>
        <w:gridCol w:w="1721"/>
      </w:tblGrid>
      <w:tr w:rsidR="00CB36B6" w:rsidRPr="0033698E" w14:paraId="4EBCA71D" w14:textId="77777777" w:rsidTr="00DE51C0">
        <w:trPr>
          <w:trHeight w:hRule="exact" w:val="376"/>
        </w:trPr>
        <w:tc>
          <w:tcPr>
            <w:tcW w:w="3986" w:type="dxa"/>
            <w:tcBorders>
              <w:top w:val="single" w:sz="4" w:space="0" w:color="D2D2D2"/>
              <w:left w:val="single" w:sz="4" w:space="0" w:color="D2D2D2"/>
              <w:bottom w:val="single" w:sz="8" w:space="0" w:color="D2D2D2"/>
              <w:right w:val="single" w:sz="8" w:space="0" w:color="D2D2D2"/>
            </w:tcBorders>
            <w:shd w:val="clear" w:color="auto" w:fill="DCDCDC"/>
          </w:tcPr>
          <w:p w14:paraId="0844857A" w14:textId="77777777" w:rsidR="00CB36B6" w:rsidRPr="0033698E" w:rsidRDefault="00CB36B6" w:rsidP="00DE51C0">
            <w:pPr>
              <w:spacing w:before="19" w:after="0"/>
              <w:ind w:left="1158" w:right="-20"/>
              <w:rPr>
                <w:rFonts w:ascii="Arial" w:eastAsia="Arial" w:hAnsi="Arial" w:cs="Arial"/>
                <w:sz w:val="20"/>
              </w:rPr>
            </w:pPr>
            <w:r w:rsidRPr="0033698E">
              <w:rPr>
                <w:rFonts w:ascii="Arial" w:eastAsia="Arial" w:hAnsi="Arial" w:cs="Arial"/>
                <w:b/>
                <w:bCs/>
                <w:sz w:val="20"/>
              </w:rPr>
              <w:t>Transaction Type</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14:paraId="47C13CC3" w14:textId="77777777" w:rsidR="00CB36B6" w:rsidRPr="0033698E" w:rsidRDefault="00CB36B6" w:rsidP="00DE51C0">
            <w:pPr>
              <w:spacing w:before="19" w:after="0"/>
              <w:ind w:left="674" w:right="653"/>
              <w:jc w:val="center"/>
              <w:rPr>
                <w:rFonts w:ascii="Arial" w:eastAsia="Arial" w:hAnsi="Arial" w:cs="Arial"/>
                <w:sz w:val="20"/>
              </w:rPr>
            </w:pPr>
            <w:r w:rsidRPr="0033698E">
              <w:rPr>
                <w:rFonts w:ascii="Arial" w:eastAsia="Arial" w:hAnsi="Arial" w:cs="Arial"/>
                <w:b/>
                <w:bCs/>
                <w:sz w:val="20"/>
              </w:rPr>
              <w:t>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14:paraId="5B44DB75" w14:textId="77777777" w:rsidR="00CB36B6" w:rsidRPr="0033698E" w:rsidRDefault="00CB36B6" w:rsidP="00DE51C0">
            <w:pPr>
              <w:spacing w:before="19" w:after="0"/>
              <w:ind w:left="617" w:right="598"/>
              <w:jc w:val="center"/>
              <w:rPr>
                <w:rFonts w:ascii="Arial" w:eastAsia="Arial" w:hAnsi="Arial" w:cs="Arial"/>
                <w:sz w:val="20"/>
              </w:rPr>
            </w:pPr>
            <w:r w:rsidRPr="0033698E">
              <w:rPr>
                <w:rFonts w:ascii="Arial" w:eastAsia="Arial" w:hAnsi="Arial" w:cs="Arial"/>
                <w:b/>
                <w:bCs/>
                <w:sz w:val="20"/>
              </w:rPr>
              <w:t>10%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14:paraId="7BA3F071" w14:textId="77777777" w:rsidR="00CB36B6" w:rsidRPr="0033698E" w:rsidRDefault="00CB36B6" w:rsidP="00DE51C0">
            <w:pPr>
              <w:spacing w:before="19" w:after="0"/>
              <w:ind w:left="617" w:right="598"/>
              <w:jc w:val="center"/>
              <w:rPr>
                <w:rFonts w:ascii="Arial" w:eastAsia="Arial" w:hAnsi="Arial" w:cs="Arial"/>
                <w:sz w:val="20"/>
              </w:rPr>
            </w:pPr>
            <w:r w:rsidRPr="0033698E">
              <w:rPr>
                <w:rFonts w:ascii="Arial" w:eastAsia="Arial" w:hAnsi="Arial" w:cs="Arial"/>
                <w:b/>
                <w:bCs/>
                <w:sz w:val="20"/>
              </w:rPr>
              <w:t>20%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14:paraId="5B4C1031" w14:textId="77777777" w:rsidR="00CB36B6" w:rsidRPr="0033698E" w:rsidRDefault="00CB36B6" w:rsidP="00DE51C0">
            <w:pPr>
              <w:spacing w:before="19" w:after="0"/>
              <w:ind w:left="617" w:right="599"/>
              <w:jc w:val="center"/>
              <w:rPr>
                <w:rFonts w:ascii="Arial" w:eastAsia="Arial" w:hAnsi="Arial" w:cs="Arial"/>
                <w:sz w:val="20"/>
              </w:rPr>
            </w:pPr>
            <w:r w:rsidRPr="0033698E">
              <w:rPr>
                <w:rFonts w:ascii="Arial" w:eastAsia="Arial" w:hAnsi="Arial" w:cs="Arial"/>
                <w:b/>
                <w:bCs/>
                <w:sz w:val="20"/>
              </w:rPr>
              <w:t>50%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14:paraId="10160C48" w14:textId="77777777" w:rsidR="00CB36B6" w:rsidRPr="0033698E" w:rsidRDefault="00CB36B6" w:rsidP="00DE51C0">
            <w:pPr>
              <w:spacing w:before="19" w:after="0"/>
              <w:ind w:left="563" w:right="541"/>
              <w:jc w:val="center"/>
              <w:rPr>
                <w:rFonts w:ascii="Arial" w:eastAsia="Arial" w:hAnsi="Arial" w:cs="Arial"/>
                <w:sz w:val="20"/>
              </w:rPr>
            </w:pPr>
            <w:r w:rsidRPr="0033698E">
              <w:rPr>
                <w:rFonts w:ascii="Arial" w:eastAsia="Arial" w:hAnsi="Arial" w:cs="Arial"/>
                <w:b/>
                <w:bCs/>
                <w:sz w:val="20"/>
              </w:rPr>
              <w:t>100%</w:t>
            </w:r>
          </w:p>
        </w:tc>
        <w:tc>
          <w:tcPr>
            <w:tcW w:w="1721" w:type="dxa"/>
            <w:tcBorders>
              <w:top w:val="single" w:sz="4" w:space="0" w:color="D2D2D2"/>
              <w:left w:val="single" w:sz="8" w:space="0" w:color="D2D2D2"/>
              <w:bottom w:val="single" w:sz="8" w:space="0" w:color="D2D2D2"/>
              <w:right w:val="single" w:sz="4" w:space="0" w:color="D2D2D2"/>
            </w:tcBorders>
            <w:shd w:val="clear" w:color="auto" w:fill="DCDCDC"/>
          </w:tcPr>
          <w:p w14:paraId="38E1EFE3" w14:textId="77777777" w:rsidR="00CB36B6" w:rsidRPr="0033698E" w:rsidRDefault="00CB36B6" w:rsidP="00DE51C0">
            <w:pPr>
              <w:spacing w:before="19" w:after="0"/>
              <w:ind w:left="578" w:right="559"/>
              <w:jc w:val="center"/>
              <w:rPr>
                <w:rFonts w:ascii="Arial" w:eastAsia="Arial" w:hAnsi="Arial" w:cs="Arial"/>
                <w:sz w:val="20"/>
              </w:rPr>
            </w:pPr>
            <w:r w:rsidRPr="0033698E">
              <w:rPr>
                <w:rFonts w:ascii="Arial" w:eastAsia="Arial" w:hAnsi="Arial" w:cs="Arial"/>
                <w:b/>
                <w:bCs/>
                <w:sz w:val="20"/>
              </w:rPr>
              <w:t>Total</w:t>
            </w:r>
          </w:p>
        </w:tc>
      </w:tr>
      <w:tr w:rsidR="00CB36B6" w:rsidRPr="0033698E" w14:paraId="4D1401F9" w14:textId="77777777" w:rsidTr="00DE51C0">
        <w:trPr>
          <w:trHeight w:hRule="exact" w:val="750"/>
        </w:trPr>
        <w:tc>
          <w:tcPr>
            <w:tcW w:w="3986" w:type="dxa"/>
            <w:tcBorders>
              <w:top w:val="single" w:sz="8" w:space="0" w:color="D2D2D2"/>
              <w:left w:val="single" w:sz="4" w:space="0" w:color="D2D2D2"/>
              <w:bottom w:val="single" w:sz="8" w:space="0" w:color="D2D2D2"/>
              <w:right w:val="single" w:sz="8" w:space="0" w:color="D2D2D2"/>
            </w:tcBorders>
          </w:tcPr>
          <w:p w14:paraId="3663E099" w14:textId="77777777" w:rsidR="00CB36B6" w:rsidRPr="0033698E" w:rsidRDefault="00CB36B6" w:rsidP="00DE51C0">
            <w:pPr>
              <w:spacing w:before="18" w:after="0"/>
              <w:ind w:left="28"/>
              <w:jc w:val="right"/>
              <w:rPr>
                <w:rFonts w:ascii="Arial" w:eastAsia="Arial" w:hAnsi="Arial" w:cs="Arial"/>
                <w:b/>
                <w:kern w:val="28"/>
                <w:sz w:val="20"/>
                <w:szCs w:val="36"/>
              </w:rPr>
            </w:pPr>
            <w:r w:rsidRPr="0033698E">
              <w:rPr>
                <w:rFonts w:ascii="Arial" w:eastAsia="Arial" w:hAnsi="Arial" w:cs="Arial"/>
                <w:sz w:val="20"/>
              </w:rPr>
              <w:t>Option 1: &gt; $10,000 and counterparty exposure ≤ 15% of value received: 8% of counterparty exposure</w:t>
            </w:r>
          </w:p>
        </w:tc>
        <w:tc>
          <w:tcPr>
            <w:tcW w:w="1726" w:type="dxa"/>
            <w:tcBorders>
              <w:top w:val="single" w:sz="8" w:space="0" w:color="D2D2D2"/>
              <w:left w:val="single" w:sz="8" w:space="0" w:color="D2D2D2"/>
              <w:bottom w:val="single" w:sz="8" w:space="0" w:color="D2D2D2"/>
              <w:right w:val="single" w:sz="8" w:space="0" w:color="D2D2D2"/>
            </w:tcBorders>
          </w:tcPr>
          <w:p w14:paraId="30AC17FD"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5521068C"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6F050731"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2EF1D6F1"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0ECFA3DC" w14:textId="77777777" w:rsidR="00CB36B6" w:rsidRPr="0033698E" w:rsidRDefault="00CB36B6" w:rsidP="00DE51C0"/>
        </w:tc>
        <w:tc>
          <w:tcPr>
            <w:tcW w:w="1721" w:type="dxa"/>
            <w:tcBorders>
              <w:top w:val="single" w:sz="8" w:space="0" w:color="D2D2D2"/>
              <w:left w:val="single" w:sz="8" w:space="0" w:color="D2D2D2"/>
              <w:bottom w:val="single" w:sz="8" w:space="0" w:color="D2D2D2"/>
              <w:right w:val="single" w:sz="4" w:space="0" w:color="D2D2D2"/>
            </w:tcBorders>
          </w:tcPr>
          <w:p w14:paraId="4ECDED43" w14:textId="77777777" w:rsidR="00CB36B6" w:rsidRPr="0033698E" w:rsidRDefault="00CB36B6" w:rsidP="00DE51C0"/>
        </w:tc>
      </w:tr>
      <w:tr w:rsidR="00CB36B6" w:rsidRPr="0033698E" w14:paraId="27A16291" w14:textId="77777777" w:rsidTr="00DE51C0">
        <w:trPr>
          <w:trHeight w:hRule="exact" w:val="750"/>
        </w:trPr>
        <w:tc>
          <w:tcPr>
            <w:tcW w:w="3986" w:type="dxa"/>
            <w:tcBorders>
              <w:top w:val="single" w:sz="8" w:space="0" w:color="D2D2D2"/>
              <w:left w:val="single" w:sz="4" w:space="0" w:color="D2D2D2"/>
              <w:bottom w:val="single" w:sz="8" w:space="0" w:color="D2D2D2"/>
              <w:right w:val="single" w:sz="8" w:space="0" w:color="D2D2D2"/>
            </w:tcBorders>
          </w:tcPr>
          <w:p w14:paraId="795DC4FE" w14:textId="1E7D4362" w:rsidR="00CB36B6" w:rsidRPr="0033698E" w:rsidRDefault="00CB36B6" w:rsidP="00203B23">
            <w:pPr>
              <w:spacing w:before="19" w:after="0"/>
              <w:ind w:left="425" w:right="-20"/>
              <w:rPr>
                <w:rFonts w:ascii="Arial" w:eastAsia="Arial" w:hAnsi="Arial" w:cs="Arial"/>
                <w:sz w:val="20"/>
              </w:rPr>
            </w:pPr>
            <w:r w:rsidRPr="0033698E">
              <w:rPr>
                <w:rFonts w:ascii="Arial" w:eastAsia="Arial" w:hAnsi="Arial" w:cs="Arial"/>
                <w:sz w:val="20"/>
              </w:rPr>
              <w:t>&gt; $10,000 and counterparty exposure &gt;</w:t>
            </w:r>
            <w:r w:rsidR="00DD6CB6">
              <w:rPr>
                <w:rFonts w:ascii="Arial" w:eastAsia="Arial" w:hAnsi="Arial" w:cs="Arial"/>
                <w:sz w:val="20"/>
              </w:rPr>
              <w:t> </w:t>
            </w:r>
            <w:r w:rsidRPr="0033698E">
              <w:rPr>
                <w:rFonts w:ascii="Arial" w:eastAsia="Arial" w:hAnsi="Arial" w:cs="Arial"/>
                <w:sz w:val="20"/>
              </w:rPr>
              <w:t>15% of value received: 8% of 15% of value received</w:t>
            </w:r>
          </w:p>
        </w:tc>
        <w:tc>
          <w:tcPr>
            <w:tcW w:w="1726" w:type="dxa"/>
            <w:tcBorders>
              <w:top w:val="single" w:sz="8" w:space="0" w:color="D2D2D2"/>
              <w:left w:val="single" w:sz="8" w:space="0" w:color="D2D2D2"/>
              <w:bottom w:val="single" w:sz="8" w:space="0" w:color="D2D2D2"/>
              <w:right w:val="single" w:sz="8" w:space="0" w:color="D2D2D2"/>
            </w:tcBorders>
          </w:tcPr>
          <w:p w14:paraId="1D5B2A7A"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4D795ADE"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439FDA9A"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66922B9F"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10A05F43" w14:textId="77777777" w:rsidR="00CB36B6" w:rsidRPr="0033698E" w:rsidRDefault="00CB36B6" w:rsidP="00DE51C0"/>
        </w:tc>
        <w:tc>
          <w:tcPr>
            <w:tcW w:w="1721" w:type="dxa"/>
            <w:tcBorders>
              <w:top w:val="single" w:sz="8" w:space="0" w:color="D2D2D2"/>
              <w:left w:val="single" w:sz="8" w:space="0" w:color="D2D2D2"/>
              <w:bottom w:val="single" w:sz="8" w:space="0" w:color="D2D2D2"/>
              <w:right w:val="single" w:sz="4" w:space="0" w:color="D2D2D2"/>
            </w:tcBorders>
          </w:tcPr>
          <w:p w14:paraId="7373416A" w14:textId="77777777" w:rsidR="00CB36B6" w:rsidRPr="0033698E" w:rsidRDefault="00CB36B6" w:rsidP="00DE51C0"/>
        </w:tc>
      </w:tr>
      <w:tr w:rsidR="00CB36B6" w:rsidRPr="0033698E" w14:paraId="02884E85" w14:textId="77777777" w:rsidTr="00DE51C0">
        <w:trPr>
          <w:trHeight w:hRule="exact" w:val="973"/>
        </w:trPr>
        <w:tc>
          <w:tcPr>
            <w:tcW w:w="3986" w:type="dxa"/>
            <w:tcBorders>
              <w:top w:val="single" w:sz="8" w:space="0" w:color="D2D2D2"/>
              <w:left w:val="single" w:sz="4" w:space="0" w:color="D2D2D2"/>
              <w:bottom w:val="single" w:sz="8" w:space="0" w:color="D2D2D2"/>
              <w:right w:val="single" w:sz="8" w:space="0" w:color="D2D2D2"/>
            </w:tcBorders>
          </w:tcPr>
          <w:p w14:paraId="74B6494D" w14:textId="76CACB0B" w:rsidR="00CB36B6" w:rsidRPr="0033698E" w:rsidRDefault="00CB36B6" w:rsidP="00203B23">
            <w:pPr>
              <w:spacing w:before="18" w:after="0"/>
              <w:ind w:right="66"/>
              <w:jc w:val="right"/>
              <w:rPr>
                <w:rFonts w:ascii="Arial" w:eastAsia="Arial" w:hAnsi="Arial" w:cs="Arial"/>
                <w:sz w:val="20"/>
              </w:rPr>
            </w:pPr>
            <w:r w:rsidRPr="0033698E">
              <w:rPr>
                <w:rFonts w:ascii="Arial" w:eastAsia="Arial" w:hAnsi="Arial" w:cs="Arial"/>
                <w:sz w:val="20"/>
              </w:rPr>
              <w:t>&gt; $10,000 and counterparty exposure</w:t>
            </w:r>
            <w:r w:rsidR="00DD6CB6">
              <w:rPr>
                <w:rFonts w:ascii="Arial" w:eastAsia="Arial" w:hAnsi="Arial" w:cs="Arial"/>
                <w:sz w:val="20"/>
              </w:rPr>
              <w:t xml:space="preserve"> &gt; </w:t>
            </w:r>
            <w:r w:rsidRPr="0033698E">
              <w:rPr>
                <w:rFonts w:ascii="Arial" w:eastAsia="Arial" w:hAnsi="Arial" w:cs="Arial"/>
                <w:sz w:val="20"/>
              </w:rPr>
              <w:t>15% of value received: 100% of counterparty exposure over 15% of value received</w:t>
            </w:r>
          </w:p>
        </w:tc>
        <w:tc>
          <w:tcPr>
            <w:tcW w:w="1726" w:type="dxa"/>
            <w:tcBorders>
              <w:top w:val="single" w:sz="8" w:space="0" w:color="D2D2D2"/>
              <w:left w:val="single" w:sz="8" w:space="0" w:color="D2D2D2"/>
              <w:bottom w:val="single" w:sz="8" w:space="0" w:color="D2D2D2"/>
              <w:right w:val="single" w:sz="8" w:space="0" w:color="D2D2D2"/>
            </w:tcBorders>
          </w:tcPr>
          <w:p w14:paraId="10270B48"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44E889D2"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27FC0DC4"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0BA8CED4"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66135E73" w14:textId="77777777" w:rsidR="00CB36B6" w:rsidRPr="0033698E" w:rsidRDefault="00CB36B6" w:rsidP="00DE51C0"/>
        </w:tc>
        <w:tc>
          <w:tcPr>
            <w:tcW w:w="1721" w:type="dxa"/>
            <w:tcBorders>
              <w:top w:val="single" w:sz="8" w:space="0" w:color="D2D2D2"/>
              <w:left w:val="single" w:sz="8" w:space="0" w:color="D2D2D2"/>
              <w:bottom w:val="single" w:sz="8" w:space="0" w:color="D2D2D2"/>
              <w:right w:val="single" w:sz="4" w:space="0" w:color="D2D2D2"/>
            </w:tcBorders>
          </w:tcPr>
          <w:p w14:paraId="101B4DE7" w14:textId="77777777" w:rsidR="00CB36B6" w:rsidRPr="0033698E" w:rsidRDefault="00CB36B6" w:rsidP="00DE51C0"/>
        </w:tc>
      </w:tr>
      <w:tr w:rsidR="00CB36B6" w:rsidRPr="0033698E" w14:paraId="2B3B611A" w14:textId="77777777" w:rsidTr="00DE51C0">
        <w:trPr>
          <w:trHeight w:hRule="exact" w:val="526"/>
        </w:trPr>
        <w:tc>
          <w:tcPr>
            <w:tcW w:w="3986" w:type="dxa"/>
            <w:tcBorders>
              <w:top w:val="single" w:sz="8" w:space="0" w:color="D2D2D2"/>
              <w:left w:val="single" w:sz="4" w:space="0" w:color="D2D2D2"/>
              <w:bottom w:val="single" w:sz="8" w:space="0" w:color="D2D2D2"/>
              <w:right w:val="single" w:sz="8" w:space="0" w:color="D2D2D2"/>
            </w:tcBorders>
          </w:tcPr>
          <w:p w14:paraId="4238EF40" w14:textId="5CDC69D8" w:rsidR="00CB36B6" w:rsidRPr="0033698E" w:rsidRDefault="00CB36B6" w:rsidP="00DE51C0">
            <w:pPr>
              <w:spacing w:before="27" w:after="0" w:line="224" w:lineRule="exact"/>
              <w:ind w:left="3119" w:right="-25" w:hanging="3064"/>
              <w:rPr>
                <w:rFonts w:ascii="Arial" w:eastAsia="Arial" w:hAnsi="Arial" w:cs="Arial"/>
                <w:sz w:val="20"/>
              </w:rPr>
            </w:pPr>
            <w:r w:rsidRPr="0033698E">
              <w:rPr>
                <w:rFonts w:ascii="Arial" w:eastAsia="Arial" w:hAnsi="Arial" w:cs="Arial"/>
                <w:sz w:val="20"/>
              </w:rPr>
              <w:t>Option 2: &gt; $10,000: 100% of counterparty exposure</w:t>
            </w:r>
          </w:p>
        </w:tc>
        <w:tc>
          <w:tcPr>
            <w:tcW w:w="1726" w:type="dxa"/>
            <w:tcBorders>
              <w:top w:val="single" w:sz="8" w:space="0" w:color="D2D2D2"/>
              <w:left w:val="single" w:sz="8" w:space="0" w:color="D2D2D2"/>
              <w:bottom w:val="single" w:sz="8" w:space="0" w:color="D2D2D2"/>
              <w:right w:val="single" w:sz="8" w:space="0" w:color="D2D2D2"/>
            </w:tcBorders>
          </w:tcPr>
          <w:p w14:paraId="1D3F472A"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1F99E9BB"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6EA86BBE"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4E3A5CCC"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3006D2DB" w14:textId="77777777" w:rsidR="00CB36B6" w:rsidRPr="0033698E" w:rsidRDefault="00CB36B6" w:rsidP="00DE51C0"/>
        </w:tc>
        <w:tc>
          <w:tcPr>
            <w:tcW w:w="1721" w:type="dxa"/>
            <w:tcBorders>
              <w:top w:val="single" w:sz="8" w:space="0" w:color="D2D2D2"/>
              <w:left w:val="single" w:sz="8" w:space="0" w:color="D2D2D2"/>
              <w:bottom w:val="single" w:sz="8" w:space="0" w:color="D2D2D2"/>
              <w:right w:val="single" w:sz="4" w:space="0" w:color="D2D2D2"/>
            </w:tcBorders>
          </w:tcPr>
          <w:p w14:paraId="10D3DFBF" w14:textId="77777777" w:rsidR="00CB36B6" w:rsidRPr="0033698E" w:rsidRDefault="00CB36B6" w:rsidP="00DE51C0"/>
        </w:tc>
      </w:tr>
      <w:tr w:rsidR="00CB36B6" w:rsidRPr="0033698E" w14:paraId="1211E217" w14:textId="77777777" w:rsidTr="00DE51C0">
        <w:trPr>
          <w:trHeight w:hRule="exact" w:val="381"/>
        </w:trPr>
        <w:tc>
          <w:tcPr>
            <w:tcW w:w="3986" w:type="dxa"/>
            <w:tcBorders>
              <w:top w:val="single" w:sz="8" w:space="0" w:color="D2D2D2"/>
              <w:left w:val="single" w:sz="4" w:space="0" w:color="D2D2D2"/>
              <w:bottom w:val="single" w:sz="8" w:space="0" w:color="D2D2D2"/>
              <w:right w:val="single" w:sz="8" w:space="0" w:color="D2D2D2"/>
            </w:tcBorders>
          </w:tcPr>
          <w:p w14:paraId="2008FD8F" w14:textId="33C7FA01" w:rsidR="00CB36B6" w:rsidRPr="00742665" w:rsidRDefault="00CB36B6" w:rsidP="00C726EF">
            <w:pPr>
              <w:spacing w:before="58" w:after="0"/>
              <w:ind w:left="798" w:right="-41"/>
              <w:rPr>
                <w:rFonts w:ascii="Arial" w:eastAsia="Arial" w:hAnsi="Arial" w:cs="Arial"/>
                <w:spacing w:val="-2"/>
                <w:sz w:val="20"/>
              </w:rPr>
            </w:pPr>
            <w:r w:rsidRPr="00742665">
              <w:rPr>
                <w:rFonts w:ascii="Arial" w:eastAsia="Arial" w:hAnsi="Arial" w:cs="Arial"/>
                <w:b/>
                <w:bCs/>
                <w:spacing w:val="-2"/>
                <w:sz w:val="20"/>
              </w:rPr>
              <w:t xml:space="preserve">Sub Total </w:t>
            </w:r>
            <w:r w:rsidR="00C726EF" w:rsidRPr="00742665">
              <w:rPr>
                <w:rFonts w:ascii="Arial" w:eastAsia="Arial" w:hAnsi="Arial" w:cs="Arial"/>
                <w:b/>
                <w:bCs/>
                <w:spacing w:val="-2"/>
                <w:sz w:val="20"/>
              </w:rPr>
              <w:t>–</w:t>
            </w:r>
            <w:r w:rsidRPr="00742665">
              <w:rPr>
                <w:rFonts w:ascii="Arial" w:eastAsia="Arial" w:hAnsi="Arial" w:cs="Arial"/>
                <w:b/>
                <w:bCs/>
                <w:spacing w:val="-2"/>
                <w:sz w:val="20"/>
              </w:rPr>
              <w:t xml:space="preserve"> Unweighted Amounts</w:t>
            </w:r>
          </w:p>
        </w:tc>
        <w:tc>
          <w:tcPr>
            <w:tcW w:w="1726" w:type="dxa"/>
            <w:tcBorders>
              <w:top w:val="single" w:sz="8" w:space="0" w:color="D2D2D2"/>
              <w:left w:val="single" w:sz="8" w:space="0" w:color="D2D2D2"/>
              <w:bottom w:val="single" w:sz="8" w:space="0" w:color="D2D2D2"/>
              <w:right w:val="single" w:sz="8" w:space="0" w:color="D2D2D2"/>
            </w:tcBorders>
          </w:tcPr>
          <w:p w14:paraId="13F42BFF"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19488F56"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0FAF847A"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5B79F291" w14:textId="77777777"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14:paraId="705B91FE" w14:textId="77777777" w:rsidR="00CB36B6" w:rsidRPr="0033698E" w:rsidRDefault="00CB36B6" w:rsidP="00DE51C0"/>
        </w:tc>
        <w:tc>
          <w:tcPr>
            <w:tcW w:w="1721" w:type="dxa"/>
            <w:tcBorders>
              <w:top w:val="single" w:sz="8" w:space="0" w:color="D2D2D2"/>
              <w:left w:val="single" w:sz="8" w:space="0" w:color="D2D2D2"/>
              <w:bottom w:val="single" w:sz="8" w:space="0" w:color="D2D2D2"/>
              <w:right w:val="single" w:sz="4" w:space="0" w:color="D2D2D2"/>
            </w:tcBorders>
          </w:tcPr>
          <w:p w14:paraId="03FCBE01" w14:textId="77777777" w:rsidR="00CB36B6" w:rsidRPr="0033698E" w:rsidRDefault="00CB36B6" w:rsidP="00DE51C0"/>
        </w:tc>
      </w:tr>
      <w:tr w:rsidR="00CB36B6" w:rsidRPr="0033698E" w14:paraId="15CAC073" w14:textId="77777777" w:rsidTr="00DE51C0">
        <w:trPr>
          <w:trHeight w:hRule="exact" w:val="376"/>
        </w:trPr>
        <w:tc>
          <w:tcPr>
            <w:tcW w:w="3986" w:type="dxa"/>
            <w:tcBorders>
              <w:top w:val="single" w:sz="8" w:space="0" w:color="D2D2D2"/>
              <w:left w:val="single" w:sz="4" w:space="0" w:color="D2D2D2"/>
              <w:bottom w:val="single" w:sz="4" w:space="0" w:color="D2D2D2"/>
              <w:right w:val="single" w:sz="8" w:space="0" w:color="D2D2D2"/>
            </w:tcBorders>
          </w:tcPr>
          <w:p w14:paraId="531B48E6" w14:textId="19CEBF2C" w:rsidR="00CB36B6" w:rsidRPr="00742665" w:rsidRDefault="00CB36B6" w:rsidP="00C726EF">
            <w:pPr>
              <w:spacing w:before="57" w:after="0"/>
              <w:ind w:left="164" w:right="-41"/>
              <w:rPr>
                <w:rFonts w:ascii="Arial" w:eastAsia="Arial" w:hAnsi="Arial" w:cs="Arial"/>
                <w:spacing w:val="-2"/>
                <w:sz w:val="20"/>
              </w:rPr>
            </w:pPr>
            <w:r w:rsidRPr="00742665">
              <w:rPr>
                <w:rFonts w:ascii="Arial" w:eastAsia="Arial" w:hAnsi="Arial" w:cs="Arial"/>
                <w:b/>
                <w:bCs/>
                <w:spacing w:val="-2"/>
                <w:sz w:val="20"/>
              </w:rPr>
              <w:t xml:space="preserve">Total Risk Amounts </w:t>
            </w:r>
            <w:r w:rsidR="00C726EF" w:rsidRPr="00742665">
              <w:rPr>
                <w:rFonts w:ascii="Arial" w:eastAsia="Arial" w:hAnsi="Arial" w:cs="Arial"/>
                <w:b/>
                <w:bCs/>
                <w:spacing w:val="-2"/>
                <w:sz w:val="20"/>
              </w:rPr>
              <w:t>–</w:t>
            </w:r>
            <w:r w:rsidRPr="00742665">
              <w:rPr>
                <w:rFonts w:ascii="Arial" w:eastAsia="Arial" w:hAnsi="Arial" w:cs="Arial"/>
                <w:b/>
                <w:bCs/>
                <w:spacing w:val="-2"/>
                <w:sz w:val="20"/>
              </w:rPr>
              <w:t xml:space="preserve"> Weighted by CRW</w:t>
            </w:r>
          </w:p>
        </w:tc>
        <w:tc>
          <w:tcPr>
            <w:tcW w:w="1726" w:type="dxa"/>
            <w:tcBorders>
              <w:top w:val="single" w:sz="8" w:space="0" w:color="D2D2D2"/>
              <w:left w:val="single" w:sz="8" w:space="0" w:color="D2D2D2"/>
              <w:bottom w:val="single" w:sz="4" w:space="0" w:color="D2D2D2"/>
              <w:right w:val="single" w:sz="8" w:space="0" w:color="D2D2D2"/>
            </w:tcBorders>
          </w:tcPr>
          <w:p w14:paraId="58C87067" w14:textId="77777777" w:rsidR="00CB36B6" w:rsidRPr="0033698E" w:rsidRDefault="00CB36B6" w:rsidP="00DE51C0"/>
        </w:tc>
        <w:tc>
          <w:tcPr>
            <w:tcW w:w="1726" w:type="dxa"/>
            <w:tcBorders>
              <w:top w:val="single" w:sz="8" w:space="0" w:color="D2D2D2"/>
              <w:left w:val="single" w:sz="8" w:space="0" w:color="D2D2D2"/>
              <w:bottom w:val="single" w:sz="4" w:space="0" w:color="D2D2D2"/>
              <w:right w:val="single" w:sz="8" w:space="0" w:color="D2D2D2"/>
            </w:tcBorders>
          </w:tcPr>
          <w:p w14:paraId="1C8CF8E3" w14:textId="77777777" w:rsidR="00CB36B6" w:rsidRPr="0033698E" w:rsidRDefault="00CB36B6" w:rsidP="00DE51C0"/>
        </w:tc>
        <w:tc>
          <w:tcPr>
            <w:tcW w:w="1726" w:type="dxa"/>
            <w:tcBorders>
              <w:top w:val="single" w:sz="8" w:space="0" w:color="D2D2D2"/>
              <w:left w:val="single" w:sz="8" w:space="0" w:color="D2D2D2"/>
              <w:bottom w:val="single" w:sz="4" w:space="0" w:color="D2D2D2"/>
              <w:right w:val="single" w:sz="8" w:space="0" w:color="D2D2D2"/>
            </w:tcBorders>
          </w:tcPr>
          <w:p w14:paraId="6734CB4B" w14:textId="77777777" w:rsidR="00CB36B6" w:rsidRPr="0033698E" w:rsidRDefault="00CB36B6" w:rsidP="00DE51C0"/>
        </w:tc>
        <w:tc>
          <w:tcPr>
            <w:tcW w:w="1726" w:type="dxa"/>
            <w:tcBorders>
              <w:top w:val="single" w:sz="8" w:space="0" w:color="D2D2D2"/>
              <w:left w:val="single" w:sz="8" w:space="0" w:color="D2D2D2"/>
              <w:bottom w:val="single" w:sz="4" w:space="0" w:color="D2D2D2"/>
              <w:right w:val="single" w:sz="8" w:space="0" w:color="D2D2D2"/>
            </w:tcBorders>
          </w:tcPr>
          <w:p w14:paraId="6F67EA3D" w14:textId="77777777" w:rsidR="00CB36B6" w:rsidRPr="0033698E" w:rsidRDefault="00CB36B6" w:rsidP="00DE51C0"/>
        </w:tc>
        <w:tc>
          <w:tcPr>
            <w:tcW w:w="1726" w:type="dxa"/>
            <w:tcBorders>
              <w:top w:val="single" w:sz="8" w:space="0" w:color="D2D2D2"/>
              <w:left w:val="single" w:sz="8" w:space="0" w:color="D2D2D2"/>
              <w:bottom w:val="single" w:sz="4" w:space="0" w:color="D2D2D2"/>
              <w:right w:val="single" w:sz="8" w:space="0" w:color="D2D2D2"/>
            </w:tcBorders>
          </w:tcPr>
          <w:p w14:paraId="009218E1" w14:textId="77777777" w:rsidR="00CB36B6" w:rsidRPr="0033698E" w:rsidRDefault="00CB36B6" w:rsidP="00DE51C0"/>
        </w:tc>
        <w:tc>
          <w:tcPr>
            <w:tcW w:w="1721" w:type="dxa"/>
            <w:tcBorders>
              <w:top w:val="single" w:sz="8" w:space="0" w:color="D2D2D2"/>
              <w:left w:val="single" w:sz="8" w:space="0" w:color="D2D2D2"/>
              <w:bottom w:val="single" w:sz="4" w:space="0" w:color="D2D2D2"/>
              <w:right w:val="single" w:sz="4" w:space="0" w:color="D2D2D2"/>
            </w:tcBorders>
          </w:tcPr>
          <w:p w14:paraId="7FD126CF" w14:textId="77777777" w:rsidR="00CB36B6" w:rsidRPr="0033698E" w:rsidRDefault="00CB36B6" w:rsidP="00DE51C0"/>
        </w:tc>
      </w:tr>
    </w:tbl>
    <w:p w14:paraId="1E45B45A" w14:textId="77777777" w:rsidR="00CB36B6" w:rsidRPr="0033698E" w:rsidRDefault="00CB36B6" w:rsidP="00CB36B6">
      <w:pPr>
        <w:spacing w:after="0"/>
      </w:pPr>
    </w:p>
    <w:p w14:paraId="7324997D" w14:textId="77777777" w:rsidR="00CB36B6" w:rsidRPr="0033698E" w:rsidRDefault="00CB36B6" w:rsidP="00CB36B6">
      <w:pPr>
        <w:spacing w:after="0"/>
      </w:pPr>
      <w:r w:rsidRPr="0033698E">
        <w:br w:type="page"/>
      </w:r>
    </w:p>
    <w:p w14:paraId="5E214479"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3D4CBDBC" w14:textId="77777777" w:rsidR="00CB36B6" w:rsidRPr="0033698E" w:rsidRDefault="00CB36B6" w:rsidP="00CB36B6">
      <w:pPr>
        <w:spacing w:after="0"/>
        <w:rPr>
          <w:rFonts w:ascii="Arial" w:hAnsi="Arial" w:cs="Arial"/>
          <w:sz w:val="20"/>
        </w:rPr>
      </w:pPr>
    </w:p>
    <w:p w14:paraId="44179EBA"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59311FB5"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Margined Financial Instruments Method</w:t>
      </w:r>
      <w:r w:rsidRPr="0033698E">
        <w:rPr>
          <w:rFonts w:ascii="Arial" w:eastAsia="Arial" w:hAnsi="Arial" w:cs="Arial"/>
          <w:b/>
          <w:bCs/>
          <w:noProof/>
          <w:sz w:val="20"/>
        </w:rPr>
        <mc:AlternateContent>
          <mc:Choice Requires="wps">
            <w:drawing>
              <wp:anchor distT="0" distB="0" distL="114300" distR="114300" simplePos="0" relativeHeight="251643904" behindDoc="0" locked="0" layoutInCell="1" allowOverlap="1" wp14:anchorId="152B804D" wp14:editId="40E5C88A">
                <wp:simplePos x="0" y="0"/>
                <wp:positionH relativeFrom="column">
                  <wp:posOffset>7386320</wp:posOffset>
                </wp:positionH>
                <wp:positionV relativeFrom="paragraph">
                  <wp:posOffset>183515</wp:posOffset>
                </wp:positionV>
                <wp:extent cx="1714500" cy="200025"/>
                <wp:effectExtent l="13970" t="12700" r="5080" b="6350"/>
                <wp:wrapNone/>
                <wp:docPr id="175" name="Rectangle 4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299B45F1" w14:textId="77777777" w:rsidR="00A65900" w:rsidRPr="004D2728" w:rsidRDefault="00A65900" w:rsidP="00CB36B6">
                            <w:pPr>
                              <w:spacing w:after="0"/>
                              <w:jc w:val="center"/>
                              <w:rPr>
                                <w:rFonts w:ascii="Arial" w:hAnsi="Arial" w:cs="Arial"/>
                                <w:b/>
                                <w:lang w:val="en-US"/>
                              </w:rPr>
                            </w:pPr>
                            <w:r>
                              <w:rPr>
                                <w:rFonts w:ascii="Arial" w:hAnsi="Arial" w:cs="Arial"/>
                                <w:b/>
                                <w:lang w:val="en-US"/>
                              </w:rPr>
                              <w:t>CRR-MFI</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4" o:spid="_x0000_s1032" style="position:absolute;left:0;text-align:left;margin-left:581.6pt;margin-top:14.45pt;width:135pt;height:1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Fh3GvApAgAASwQAAA4AAAAAAAAAAAAAAAAALgIAAGRycy9l&#10;Mm9Eb2MueG1sUEsBAi0AFAAGAAgAAAAhAPkG8WXfAAAACwEAAA8AAAAAAAAAAAAAAAAAgwQAAGRy&#10;cy9kb3ducmV2LnhtbFBLBQYAAAAABAAEAPMAAACPBQAAAAA=&#10;">
                <v:textbox inset=".5mm,0,,0">
                  <w:txbxContent>
                    <w:p w14:paraId="299B45F1" w14:textId="77777777" w:rsidR="00A65900" w:rsidRPr="004D2728" w:rsidRDefault="00A65900" w:rsidP="00CB36B6">
                      <w:pPr>
                        <w:spacing w:after="0"/>
                        <w:jc w:val="center"/>
                        <w:rPr>
                          <w:rFonts w:ascii="Arial" w:hAnsi="Arial" w:cs="Arial"/>
                          <w:b/>
                          <w:lang w:val="en-US"/>
                        </w:rPr>
                      </w:pPr>
                      <w:r>
                        <w:rPr>
                          <w:rFonts w:ascii="Arial" w:hAnsi="Arial" w:cs="Arial"/>
                          <w:b/>
                          <w:lang w:val="en-US"/>
                        </w:rPr>
                        <w:t>CRR-MFI</w:t>
                      </w:r>
                    </w:p>
                  </w:txbxContent>
                </v:textbox>
              </v:rect>
            </w:pict>
          </mc:Fallback>
        </mc:AlternateContent>
      </w:r>
    </w:p>
    <w:p w14:paraId="4C9A504C" w14:textId="77777777"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14:paraId="570762E0" w14:textId="77777777" w:rsidR="00CB36B6" w:rsidRPr="0033698E" w:rsidRDefault="00CB36B6" w:rsidP="00CB36B6">
      <w:pPr>
        <w:spacing w:before="5" w:after="0" w:line="110" w:lineRule="exact"/>
        <w:rPr>
          <w:sz w:val="11"/>
          <w:szCs w:val="11"/>
        </w:rPr>
      </w:pPr>
    </w:p>
    <w:tbl>
      <w:tblPr>
        <w:tblW w:w="0" w:type="auto"/>
        <w:tblInd w:w="119" w:type="dxa"/>
        <w:tblLayout w:type="fixed"/>
        <w:tblCellMar>
          <w:left w:w="0" w:type="dxa"/>
          <w:right w:w="0" w:type="dxa"/>
        </w:tblCellMar>
        <w:tblLook w:val="01E0" w:firstRow="1" w:lastRow="1" w:firstColumn="1" w:lastColumn="1" w:noHBand="0" w:noVBand="0"/>
      </w:tblPr>
      <w:tblGrid>
        <w:gridCol w:w="4475"/>
        <w:gridCol w:w="1644"/>
        <w:gridCol w:w="1644"/>
        <w:gridCol w:w="1644"/>
        <w:gridCol w:w="1644"/>
        <w:gridCol w:w="1644"/>
        <w:gridCol w:w="1639"/>
      </w:tblGrid>
      <w:tr w:rsidR="00CB36B6" w:rsidRPr="0033698E" w14:paraId="64BF3BED" w14:textId="77777777" w:rsidTr="00DE51C0">
        <w:trPr>
          <w:trHeight w:hRule="exact" w:val="335"/>
        </w:trPr>
        <w:tc>
          <w:tcPr>
            <w:tcW w:w="4475" w:type="dxa"/>
            <w:tcBorders>
              <w:top w:val="single" w:sz="4" w:space="0" w:color="D2D2D2"/>
              <w:left w:val="single" w:sz="4" w:space="0" w:color="D2D2D2"/>
              <w:bottom w:val="single" w:sz="8" w:space="0" w:color="D2D2D2"/>
              <w:right w:val="single" w:sz="8" w:space="0" w:color="D2D2D2"/>
            </w:tcBorders>
            <w:shd w:val="clear" w:color="auto" w:fill="DCDCDC"/>
          </w:tcPr>
          <w:p w14:paraId="51692176" w14:textId="77777777" w:rsidR="00CB36B6" w:rsidRPr="0033698E" w:rsidRDefault="00CB36B6" w:rsidP="00DE51C0">
            <w:pPr>
              <w:spacing w:before="23" w:after="0"/>
              <w:ind w:left="1401" w:right="-20"/>
              <w:rPr>
                <w:rFonts w:ascii="Arial" w:eastAsia="Arial" w:hAnsi="Arial" w:cs="Arial"/>
                <w:sz w:val="20"/>
              </w:rPr>
            </w:pPr>
            <w:r w:rsidRPr="0033698E">
              <w:rPr>
                <w:rFonts w:ascii="Arial" w:eastAsia="Arial" w:hAnsi="Arial" w:cs="Arial"/>
                <w:b/>
                <w:bCs/>
                <w:sz w:val="20"/>
              </w:rPr>
              <w:t>Transaction Type</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14:paraId="49358FE5" w14:textId="77777777" w:rsidR="00CB36B6" w:rsidRPr="0033698E" w:rsidRDefault="00CB36B6" w:rsidP="00DE51C0">
            <w:pPr>
              <w:spacing w:before="23" w:after="0"/>
              <w:ind w:left="633" w:right="612"/>
              <w:jc w:val="center"/>
              <w:rPr>
                <w:rFonts w:ascii="Arial" w:eastAsia="Arial" w:hAnsi="Arial" w:cs="Arial"/>
                <w:sz w:val="20"/>
              </w:rPr>
            </w:pPr>
            <w:r w:rsidRPr="0033698E">
              <w:rPr>
                <w:rFonts w:ascii="Arial" w:eastAsia="Arial" w:hAnsi="Arial" w:cs="Arial"/>
                <w:b/>
                <w:bCs/>
                <w:sz w:val="20"/>
              </w:rPr>
              <w:t>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14:paraId="26DE30D7" w14:textId="77777777" w:rsidR="00CB36B6" w:rsidRPr="0033698E" w:rsidRDefault="00CB36B6" w:rsidP="00DE51C0">
            <w:pPr>
              <w:spacing w:before="23" w:after="0"/>
              <w:ind w:left="577" w:right="556"/>
              <w:jc w:val="center"/>
              <w:rPr>
                <w:rFonts w:ascii="Arial" w:eastAsia="Arial" w:hAnsi="Arial" w:cs="Arial"/>
                <w:sz w:val="20"/>
              </w:rPr>
            </w:pPr>
            <w:r w:rsidRPr="0033698E">
              <w:rPr>
                <w:rFonts w:ascii="Arial" w:eastAsia="Arial" w:hAnsi="Arial" w:cs="Arial"/>
                <w:b/>
                <w:bCs/>
                <w:sz w:val="20"/>
              </w:rPr>
              <w:t>10%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14:paraId="35046A1E" w14:textId="77777777" w:rsidR="00CB36B6" w:rsidRPr="0033698E" w:rsidRDefault="00CB36B6" w:rsidP="00DE51C0">
            <w:pPr>
              <w:spacing w:before="23" w:after="0"/>
              <w:ind w:left="576" w:right="557"/>
              <w:jc w:val="center"/>
              <w:rPr>
                <w:rFonts w:ascii="Arial" w:eastAsia="Arial" w:hAnsi="Arial" w:cs="Arial"/>
                <w:sz w:val="20"/>
              </w:rPr>
            </w:pPr>
            <w:r w:rsidRPr="0033698E">
              <w:rPr>
                <w:rFonts w:ascii="Arial" w:eastAsia="Arial" w:hAnsi="Arial" w:cs="Arial"/>
                <w:b/>
                <w:bCs/>
                <w:sz w:val="20"/>
              </w:rPr>
              <w:t>20%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14:paraId="0567DBB7" w14:textId="77777777" w:rsidR="00CB36B6" w:rsidRPr="0033698E" w:rsidRDefault="00CB36B6" w:rsidP="00DE51C0">
            <w:pPr>
              <w:spacing w:before="23" w:after="0"/>
              <w:ind w:left="577" w:right="557"/>
              <w:jc w:val="center"/>
              <w:rPr>
                <w:rFonts w:ascii="Arial" w:eastAsia="Arial" w:hAnsi="Arial" w:cs="Arial"/>
                <w:sz w:val="20"/>
              </w:rPr>
            </w:pPr>
            <w:r w:rsidRPr="0033698E">
              <w:rPr>
                <w:rFonts w:ascii="Arial" w:eastAsia="Arial" w:hAnsi="Arial" w:cs="Arial"/>
                <w:b/>
                <w:bCs/>
                <w:sz w:val="20"/>
              </w:rPr>
              <w:t>50%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14:paraId="7C64B4A6" w14:textId="77777777" w:rsidR="00CB36B6" w:rsidRPr="0033698E" w:rsidRDefault="00CB36B6" w:rsidP="00DE51C0">
            <w:pPr>
              <w:spacing w:before="23" w:after="0"/>
              <w:ind w:left="522" w:right="500"/>
              <w:jc w:val="center"/>
              <w:rPr>
                <w:rFonts w:ascii="Arial" w:eastAsia="Arial" w:hAnsi="Arial" w:cs="Arial"/>
                <w:sz w:val="20"/>
              </w:rPr>
            </w:pPr>
            <w:r w:rsidRPr="0033698E">
              <w:rPr>
                <w:rFonts w:ascii="Arial" w:eastAsia="Arial" w:hAnsi="Arial" w:cs="Arial"/>
                <w:b/>
                <w:bCs/>
                <w:sz w:val="20"/>
              </w:rPr>
              <w:t>100%</w:t>
            </w:r>
          </w:p>
        </w:tc>
        <w:tc>
          <w:tcPr>
            <w:tcW w:w="1639" w:type="dxa"/>
            <w:tcBorders>
              <w:top w:val="single" w:sz="4" w:space="0" w:color="D2D2D2"/>
              <w:left w:val="single" w:sz="8" w:space="0" w:color="D2D2D2"/>
              <w:bottom w:val="single" w:sz="8" w:space="0" w:color="D2D2D2"/>
              <w:right w:val="single" w:sz="4" w:space="0" w:color="D2D2D2"/>
            </w:tcBorders>
            <w:shd w:val="clear" w:color="auto" w:fill="DCDCDC"/>
          </w:tcPr>
          <w:p w14:paraId="3E7334D9" w14:textId="77777777" w:rsidR="00CB36B6" w:rsidRPr="0033698E" w:rsidRDefault="00CB36B6" w:rsidP="00DE51C0">
            <w:pPr>
              <w:spacing w:before="23" w:after="0"/>
              <w:ind w:left="537" w:right="519"/>
              <w:jc w:val="center"/>
              <w:rPr>
                <w:rFonts w:ascii="Arial" w:eastAsia="Arial" w:hAnsi="Arial" w:cs="Arial"/>
                <w:sz w:val="20"/>
              </w:rPr>
            </w:pPr>
            <w:r w:rsidRPr="0033698E">
              <w:rPr>
                <w:rFonts w:ascii="Arial" w:eastAsia="Arial" w:hAnsi="Arial" w:cs="Arial"/>
                <w:b/>
                <w:bCs/>
                <w:sz w:val="20"/>
              </w:rPr>
              <w:t>Total</w:t>
            </w:r>
          </w:p>
        </w:tc>
      </w:tr>
      <w:tr w:rsidR="00CB36B6" w:rsidRPr="0033698E" w14:paraId="1BB808CB" w14:textId="77777777" w:rsidTr="00DE51C0">
        <w:trPr>
          <w:trHeight w:hRule="exact" w:val="565"/>
        </w:trPr>
        <w:tc>
          <w:tcPr>
            <w:tcW w:w="4475" w:type="dxa"/>
            <w:tcBorders>
              <w:top w:val="single" w:sz="8" w:space="0" w:color="D2D2D2"/>
              <w:left w:val="single" w:sz="4" w:space="0" w:color="D2D2D2"/>
              <w:bottom w:val="single" w:sz="8" w:space="0" w:color="D2D2D2"/>
              <w:right w:val="single" w:sz="8" w:space="0" w:color="D2D2D2"/>
            </w:tcBorders>
          </w:tcPr>
          <w:p w14:paraId="176ADDCC" w14:textId="77777777" w:rsidR="00CB36B6" w:rsidRPr="0033698E" w:rsidRDefault="00CB36B6" w:rsidP="00DE51C0">
            <w:pPr>
              <w:spacing w:before="33" w:after="0" w:line="224" w:lineRule="exact"/>
              <w:ind w:left="1647" w:right="-24" w:hanging="1575"/>
              <w:rPr>
                <w:rFonts w:ascii="Arial" w:eastAsia="Arial" w:hAnsi="Arial" w:cs="Arial"/>
                <w:sz w:val="20"/>
              </w:rPr>
            </w:pPr>
            <w:r w:rsidRPr="0033698E">
              <w:rPr>
                <w:rFonts w:ascii="Arial" w:eastAsia="Arial" w:hAnsi="Arial" w:cs="Arial"/>
                <w:sz w:val="20"/>
              </w:rPr>
              <w:t>Settlement Amount, Premium, Deposit or Margin owed by Counterparty @ 100%</w:t>
            </w:r>
          </w:p>
        </w:tc>
        <w:tc>
          <w:tcPr>
            <w:tcW w:w="1644" w:type="dxa"/>
            <w:tcBorders>
              <w:top w:val="single" w:sz="8" w:space="0" w:color="D2D2D2"/>
              <w:left w:val="single" w:sz="8" w:space="0" w:color="D2D2D2"/>
              <w:bottom w:val="single" w:sz="8" w:space="0" w:color="D2D2D2"/>
              <w:right w:val="single" w:sz="8" w:space="0" w:color="D2D2D2"/>
            </w:tcBorders>
          </w:tcPr>
          <w:p w14:paraId="79CBA7C2"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14EFB6B7"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4B4139E9"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205778A9"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56BCBD24" w14:textId="77777777" w:rsidR="00CB36B6" w:rsidRPr="0033698E" w:rsidRDefault="00CB36B6" w:rsidP="00DE51C0"/>
        </w:tc>
        <w:tc>
          <w:tcPr>
            <w:tcW w:w="1639" w:type="dxa"/>
            <w:tcBorders>
              <w:top w:val="single" w:sz="8" w:space="0" w:color="D2D2D2"/>
              <w:left w:val="single" w:sz="8" w:space="0" w:color="D2D2D2"/>
              <w:bottom w:val="single" w:sz="8" w:space="0" w:color="D2D2D2"/>
              <w:right w:val="single" w:sz="4" w:space="0" w:color="D2D2D2"/>
            </w:tcBorders>
          </w:tcPr>
          <w:p w14:paraId="21B0EE70" w14:textId="77777777" w:rsidR="00CB36B6" w:rsidRPr="0033698E" w:rsidRDefault="00CB36B6" w:rsidP="00DE51C0"/>
        </w:tc>
      </w:tr>
      <w:tr w:rsidR="00CB36B6" w:rsidRPr="0033698E" w14:paraId="6445B20E" w14:textId="77777777" w:rsidTr="00DE51C0">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14:paraId="7E361FDF" w14:textId="77777777" w:rsidR="00CB36B6" w:rsidRPr="0033698E" w:rsidRDefault="00CB36B6" w:rsidP="00DE51C0">
            <w:pPr>
              <w:spacing w:before="24" w:after="0"/>
              <w:ind w:left="773" w:right="-20"/>
              <w:rPr>
                <w:rFonts w:ascii="Arial" w:eastAsia="Arial" w:hAnsi="Arial" w:cs="Arial"/>
                <w:sz w:val="20"/>
              </w:rPr>
            </w:pPr>
            <w:r w:rsidRPr="0033698E">
              <w:rPr>
                <w:rFonts w:ascii="Arial" w:eastAsia="Arial" w:hAnsi="Arial" w:cs="Arial"/>
                <w:b/>
                <w:bCs/>
                <w:sz w:val="20"/>
              </w:rPr>
              <w:t>Total Risk Amounts Weighted by CRW</w:t>
            </w:r>
          </w:p>
        </w:tc>
        <w:tc>
          <w:tcPr>
            <w:tcW w:w="1644" w:type="dxa"/>
            <w:tcBorders>
              <w:top w:val="single" w:sz="8" w:space="0" w:color="D2D2D2"/>
              <w:left w:val="single" w:sz="8" w:space="0" w:color="D2D2D2"/>
              <w:bottom w:val="single" w:sz="8" w:space="0" w:color="D2D2D2"/>
              <w:right w:val="single" w:sz="8" w:space="0" w:color="D2D2D2"/>
            </w:tcBorders>
          </w:tcPr>
          <w:p w14:paraId="7D719CD4"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0A9A63BC"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5FF0DA5E"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35F63565"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416B3716" w14:textId="77777777" w:rsidR="00CB36B6" w:rsidRPr="0033698E" w:rsidRDefault="00CB36B6" w:rsidP="00DE51C0"/>
        </w:tc>
        <w:tc>
          <w:tcPr>
            <w:tcW w:w="1639" w:type="dxa"/>
            <w:tcBorders>
              <w:top w:val="single" w:sz="8" w:space="0" w:color="D2D2D2"/>
              <w:left w:val="single" w:sz="8" w:space="0" w:color="D2D2D2"/>
              <w:bottom w:val="single" w:sz="8" w:space="0" w:color="D2D2D2"/>
              <w:right w:val="single" w:sz="4" w:space="0" w:color="D2D2D2"/>
            </w:tcBorders>
          </w:tcPr>
          <w:p w14:paraId="492D2733" w14:textId="77777777" w:rsidR="00CB36B6" w:rsidRPr="0033698E" w:rsidRDefault="00CB36B6" w:rsidP="00DE51C0"/>
        </w:tc>
      </w:tr>
      <w:tr w:rsidR="00CB36B6" w:rsidRPr="0033698E" w14:paraId="7BD47EB8" w14:textId="77777777" w:rsidTr="00DE51C0">
        <w:trPr>
          <w:trHeight w:hRule="exact" w:val="521"/>
        </w:trPr>
        <w:tc>
          <w:tcPr>
            <w:tcW w:w="4475" w:type="dxa"/>
            <w:tcBorders>
              <w:top w:val="single" w:sz="8" w:space="0" w:color="D2D2D2"/>
              <w:left w:val="single" w:sz="4" w:space="0" w:color="D2D2D2"/>
              <w:bottom w:val="single" w:sz="4" w:space="0" w:color="D2D2D2"/>
              <w:right w:val="single" w:sz="8" w:space="0" w:color="D2D2D2"/>
            </w:tcBorders>
          </w:tcPr>
          <w:p w14:paraId="60CCBDD1" w14:textId="77777777" w:rsidR="00CB36B6" w:rsidRPr="0033698E" w:rsidRDefault="00CB36B6" w:rsidP="00DE51C0">
            <w:pPr>
              <w:spacing w:before="23" w:after="0"/>
              <w:ind w:right="67"/>
              <w:jc w:val="right"/>
              <w:rPr>
                <w:rFonts w:ascii="Arial" w:eastAsia="Arial" w:hAnsi="Arial" w:cs="Arial"/>
                <w:sz w:val="20"/>
              </w:rPr>
            </w:pPr>
            <w:r w:rsidRPr="0033698E">
              <w:rPr>
                <w:rFonts w:ascii="Arial" w:eastAsia="Arial" w:hAnsi="Arial" w:cs="Arial"/>
                <w:sz w:val="20"/>
              </w:rPr>
              <w:t>Amount of Collateral Utilised To Reduce The</w:t>
            </w:r>
          </w:p>
          <w:p w14:paraId="299AE8FF" w14:textId="77777777" w:rsidR="00CB36B6" w:rsidRPr="0033698E" w:rsidRDefault="00CB36B6" w:rsidP="00DE51C0">
            <w:pPr>
              <w:spacing w:after="0" w:line="223" w:lineRule="exact"/>
              <w:ind w:right="10"/>
              <w:jc w:val="right"/>
              <w:rPr>
                <w:rFonts w:ascii="Arial" w:eastAsia="Arial" w:hAnsi="Arial" w:cs="Arial"/>
                <w:sz w:val="20"/>
              </w:rPr>
            </w:pPr>
            <w:r w:rsidRPr="0033698E">
              <w:rPr>
                <w:rFonts w:ascii="Arial" w:eastAsia="Arial" w:hAnsi="Arial" w:cs="Arial"/>
                <w:sz w:val="20"/>
              </w:rPr>
              <w:t>Above Amounts</w:t>
            </w:r>
          </w:p>
        </w:tc>
        <w:tc>
          <w:tcPr>
            <w:tcW w:w="1644" w:type="dxa"/>
            <w:tcBorders>
              <w:top w:val="single" w:sz="8" w:space="0" w:color="D2D2D2"/>
              <w:left w:val="single" w:sz="8" w:space="0" w:color="D2D2D2"/>
              <w:bottom w:val="single" w:sz="4" w:space="0" w:color="D2D2D2"/>
              <w:right w:val="single" w:sz="8" w:space="0" w:color="D2D2D2"/>
            </w:tcBorders>
          </w:tcPr>
          <w:p w14:paraId="36E951F5" w14:textId="77777777"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14:paraId="2FF9FD3F" w14:textId="77777777"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14:paraId="24751A2D" w14:textId="77777777"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14:paraId="3B7A0458" w14:textId="77777777"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14:paraId="53056F32" w14:textId="77777777" w:rsidR="00CB36B6" w:rsidRPr="0033698E" w:rsidRDefault="00CB36B6" w:rsidP="00DE51C0"/>
        </w:tc>
        <w:tc>
          <w:tcPr>
            <w:tcW w:w="1639" w:type="dxa"/>
            <w:tcBorders>
              <w:top w:val="single" w:sz="8" w:space="0" w:color="D2D2D2"/>
              <w:left w:val="single" w:sz="8" w:space="0" w:color="D2D2D2"/>
              <w:bottom w:val="single" w:sz="4" w:space="0" w:color="D2D2D2"/>
              <w:right w:val="single" w:sz="4" w:space="0" w:color="D2D2D2"/>
            </w:tcBorders>
          </w:tcPr>
          <w:p w14:paraId="1287B918" w14:textId="77777777" w:rsidR="00CB36B6" w:rsidRPr="0033698E" w:rsidRDefault="00CB36B6" w:rsidP="00DE51C0"/>
        </w:tc>
      </w:tr>
    </w:tbl>
    <w:p w14:paraId="220E511B" w14:textId="77777777" w:rsidR="00CB36B6" w:rsidRPr="0033698E" w:rsidRDefault="00CB36B6" w:rsidP="00CB36B6">
      <w:pPr>
        <w:spacing w:after="0"/>
      </w:pPr>
    </w:p>
    <w:p w14:paraId="1A4A40D1" w14:textId="77777777" w:rsidR="00CB36B6" w:rsidRPr="0033698E" w:rsidRDefault="00CB36B6" w:rsidP="00CB36B6">
      <w:pPr>
        <w:spacing w:after="0"/>
      </w:pPr>
      <w:r w:rsidRPr="0033698E">
        <w:br w:type="page"/>
      </w:r>
    </w:p>
    <w:p w14:paraId="2DA55AC2"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3B978D3C" w14:textId="77777777" w:rsidR="00CB36B6" w:rsidRPr="0033698E" w:rsidRDefault="00CB36B6" w:rsidP="00CB36B6">
      <w:pPr>
        <w:spacing w:after="0"/>
        <w:rPr>
          <w:rFonts w:ascii="Arial" w:hAnsi="Arial" w:cs="Arial"/>
          <w:sz w:val="20"/>
        </w:rPr>
      </w:pPr>
    </w:p>
    <w:p w14:paraId="4011F896"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0C7A5867"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OTC Derivatives and Warrants Executed as Principal Method</w:t>
      </w:r>
      <w:r w:rsidRPr="0033698E">
        <w:rPr>
          <w:rFonts w:ascii="Arial" w:eastAsia="Arial" w:hAnsi="Arial" w:cs="Arial"/>
          <w:b/>
          <w:bCs/>
          <w:noProof/>
          <w:sz w:val="20"/>
        </w:rPr>
        <mc:AlternateContent>
          <mc:Choice Requires="wps">
            <w:drawing>
              <wp:anchor distT="0" distB="0" distL="114300" distR="114300" simplePos="0" relativeHeight="251644928" behindDoc="0" locked="0" layoutInCell="1" allowOverlap="1" wp14:anchorId="4A4B234F" wp14:editId="3F966AFC">
                <wp:simplePos x="0" y="0"/>
                <wp:positionH relativeFrom="column">
                  <wp:posOffset>7386320</wp:posOffset>
                </wp:positionH>
                <wp:positionV relativeFrom="paragraph">
                  <wp:posOffset>183515</wp:posOffset>
                </wp:positionV>
                <wp:extent cx="1714500" cy="200025"/>
                <wp:effectExtent l="13970" t="12700" r="5080" b="6350"/>
                <wp:wrapNone/>
                <wp:docPr id="174" name="Rectangle 4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05DA537D" w14:textId="77777777" w:rsidR="00A65900" w:rsidRPr="004D2728" w:rsidRDefault="00A65900" w:rsidP="00CB36B6">
                            <w:pPr>
                              <w:spacing w:after="0"/>
                              <w:jc w:val="center"/>
                              <w:rPr>
                                <w:rFonts w:ascii="Arial" w:hAnsi="Arial" w:cs="Arial"/>
                                <w:b/>
                                <w:lang w:val="en-US"/>
                              </w:rPr>
                            </w:pPr>
                            <w:r>
                              <w:rPr>
                                <w:rFonts w:ascii="Arial" w:hAnsi="Arial" w:cs="Arial"/>
                                <w:b/>
                                <w:lang w:val="en-US"/>
                              </w:rPr>
                              <w:t>CRR-ODW</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5" o:spid="_x0000_s1033" style="position:absolute;left:0;text-align:left;margin-left:581.6pt;margin-top:14.45pt;width:135pt;height:15.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DN49+TKgIAAEsEAAAOAAAAAAAAAAAAAAAAAC4CAABkcnMv&#10;ZTJvRG9jLnhtbFBLAQItABQABgAIAAAAIQD5BvFl3wAAAAsBAAAPAAAAAAAAAAAAAAAAAIQEAABk&#10;cnMvZG93bnJldi54bWxQSwUGAAAAAAQABADzAAAAkAUAAAAA&#10;">
                <v:textbox inset=".5mm,0,,0">
                  <w:txbxContent>
                    <w:p w14:paraId="05DA537D" w14:textId="77777777" w:rsidR="00A65900" w:rsidRPr="004D2728" w:rsidRDefault="00A65900" w:rsidP="00CB36B6">
                      <w:pPr>
                        <w:spacing w:after="0"/>
                        <w:jc w:val="center"/>
                        <w:rPr>
                          <w:rFonts w:ascii="Arial" w:hAnsi="Arial" w:cs="Arial"/>
                          <w:b/>
                          <w:lang w:val="en-US"/>
                        </w:rPr>
                      </w:pPr>
                      <w:r>
                        <w:rPr>
                          <w:rFonts w:ascii="Arial" w:hAnsi="Arial" w:cs="Arial"/>
                          <w:b/>
                          <w:lang w:val="en-US"/>
                        </w:rPr>
                        <w:t>CRR-ODW</w:t>
                      </w:r>
                    </w:p>
                  </w:txbxContent>
                </v:textbox>
              </v:rect>
            </w:pict>
          </mc:Fallback>
        </mc:AlternateContent>
      </w:r>
    </w:p>
    <w:p w14:paraId="4C9E2CF3" w14:textId="77777777"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14:paraId="6B2F55B2" w14:textId="77777777" w:rsidR="00CB36B6" w:rsidRPr="0033698E" w:rsidRDefault="00CB36B6" w:rsidP="00CB36B6">
      <w:pPr>
        <w:spacing w:after="0"/>
      </w:pPr>
    </w:p>
    <w:tbl>
      <w:tblPr>
        <w:tblW w:w="14335" w:type="dxa"/>
        <w:tblInd w:w="119" w:type="dxa"/>
        <w:tblLayout w:type="fixed"/>
        <w:tblCellMar>
          <w:left w:w="0" w:type="dxa"/>
          <w:right w:w="0" w:type="dxa"/>
        </w:tblCellMar>
        <w:tblLook w:val="01E0" w:firstRow="1" w:lastRow="1" w:firstColumn="1" w:lastColumn="1" w:noHBand="0" w:noVBand="0"/>
      </w:tblPr>
      <w:tblGrid>
        <w:gridCol w:w="4128"/>
        <w:gridCol w:w="1702"/>
        <w:gridCol w:w="1702"/>
        <w:gridCol w:w="1702"/>
        <w:gridCol w:w="1702"/>
        <w:gridCol w:w="1702"/>
        <w:gridCol w:w="1697"/>
      </w:tblGrid>
      <w:tr w:rsidR="00CB36B6" w:rsidRPr="0033698E" w14:paraId="09CECCF1" w14:textId="77777777" w:rsidTr="00DE51C0">
        <w:trPr>
          <w:trHeight w:hRule="exact" w:val="335"/>
        </w:trPr>
        <w:tc>
          <w:tcPr>
            <w:tcW w:w="4128" w:type="dxa"/>
            <w:tcBorders>
              <w:top w:val="single" w:sz="4" w:space="0" w:color="D2D2D2"/>
              <w:left w:val="single" w:sz="4" w:space="0" w:color="D2D2D2"/>
              <w:bottom w:val="single" w:sz="8" w:space="0" w:color="D2D2D2"/>
              <w:right w:val="single" w:sz="8" w:space="0" w:color="D2D2D2"/>
            </w:tcBorders>
            <w:shd w:val="clear" w:color="auto" w:fill="DCDCDC"/>
          </w:tcPr>
          <w:p w14:paraId="11F76B54" w14:textId="77777777" w:rsidR="00CB36B6" w:rsidRPr="0033698E" w:rsidRDefault="00CB36B6" w:rsidP="00DE51C0">
            <w:pPr>
              <w:spacing w:before="24" w:after="0"/>
              <w:ind w:left="1228" w:right="-20"/>
              <w:rPr>
                <w:rFonts w:ascii="Arial" w:eastAsia="Arial" w:hAnsi="Arial" w:cs="Arial"/>
                <w:sz w:val="20"/>
              </w:rPr>
            </w:pPr>
            <w:r w:rsidRPr="0033698E">
              <w:rPr>
                <w:rFonts w:ascii="Arial" w:eastAsia="Arial" w:hAnsi="Arial" w:cs="Arial"/>
                <w:b/>
                <w:bCs/>
                <w:sz w:val="20"/>
              </w:rPr>
              <w:t>Transaction Type</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14:paraId="5BDD2AF0" w14:textId="77777777" w:rsidR="00CB36B6" w:rsidRPr="0033698E" w:rsidRDefault="00CB36B6" w:rsidP="00DE51C0">
            <w:pPr>
              <w:spacing w:before="24" w:after="0"/>
              <w:ind w:left="662" w:right="641"/>
              <w:jc w:val="center"/>
              <w:rPr>
                <w:rFonts w:ascii="Arial" w:eastAsia="Arial" w:hAnsi="Arial" w:cs="Arial"/>
                <w:sz w:val="20"/>
              </w:rPr>
            </w:pPr>
            <w:r w:rsidRPr="0033698E">
              <w:rPr>
                <w:rFonts w:ascii="Arial" w:eastAsia="Arial" w:hAnsi="Arial" w:cs="Arial"/>
                <w:b/>
                <w:bCs/>
                <w:sz w:val="20"/>
              </w:rPr>
              <w:t>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14:paraId="4EC52695" w14:textId="77777777" w:rsidR="00CB36B6" w:rsidRPr="0033698E" w:rsidRDefault="00CB36B6" w:rsidP="00DE51C0">
            <w:pPr>
              <w:spacing w:before="24" w:after="0"/>
              <w:ind w:left="606" w:right="586"/>
              <w:jc w:val="center"/>
              <w:rPr>
                <w:rFonts w:ascii="Arial" w:eastAsia="Arial" w:hAnsi="Arial" w:cs="Arial"/>
                <w:sz w:val="20"/>
              </w:rPr>
            </w:pPr>
            <w:r w:rsidRPr="0033698E">
              <w:rPr>
                <w:rFonts w:ascii="Arial" w:eastAsia="Arial" w:hAnsi="Arial" w:cs="Arial"/>
                <w:b/>
                <w:bCs/>
                <w:sz w:val="20"/>
              </w:rPr>
              <w:t>10%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14:paraId="7C660375" w14:textId="77777777" w:rsidR="00CB36B6" w:rsidRPr="0033698E" w:rsidRDefault="00CB36B6" w:rsidP="00DE51C0">
            <w:pPr>
              <w:spacing w:before="24" w:after="0"/>
              <w:ind w:left="606" w:right="586"/>
              <w:jc w:val="center"/>
              <w:rPr>
                <w:rFonts w:ascii="Arial" w:eastAsia="Arial" w:hAnsi="Arial" w:cs="Arial"/>
                <w:sz w:val="20"/>
              </w:rPr>
            </w:pPr>
            <w:r w:rsidRPr="0033698E">
              <w:rPr>
                <w:rFonts w:ascii="Arial" w:eastAsia="Arial" w:hAnsi="Arial" w:cs="Arial"/>
                <w:b/>
                <w:bCs/>
                <w:sz w:val="20"/>
              </w:rPr>
              <w:t>20%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14:paraId="709F9DD5" w14:textId="77777777" w:rsidR="00CB36B6" w:rsidRPr="0033698E" w:rsidRDefault="00CB36B6" w:rsidP="00DE51C0">
            <w:pPr>
              <w:spacing w:before="24" w:after="0"/>
              <w:ind w:left="605" w:right="587"/>
              <w:jc w:val="center"/>
              <w:rPr>
                <w:rFonts w:ascii="Arial" w:eastAsia="Arial" w:hAnsi="Arial" w:cs="Arial"/>
                <w:sz w:val="20"/>
              </w:rPr>
            </w:pPr>
            <w:r w:rsidRPr="0033698E">
              <w:rPr>
                <w:rFonts w:ascii="Arial" w:eastAsia="Arial" w:hAnsi="Arial" w:cs="Arial"/>
                <w:b/>
                <w:bCs/>
                <w:sz w:val="20"/>
              </w:rPr>
              <w:t>50%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14:paraId="3676D7A9" w14:textId="77777777" w:rsidR="00CB36B6" w:rsidRPr="0033698E" w:rsidRDefault="00CB36B6" w:rsidP="00DE51C0">
            <w:pPr>
              <w:spacing w:before="24" w:after="0"/>
              <w:ind w:left="550" w:right="530"/>
              <w:jc w:val="center"/>
              <w:rPr>
                <w:rFonts w:ascii="Arial" w:eastAsia="Arial" w:hAnsi="Arial" w:cs="Arial"/>
                <w:sz w:val="20"/>
              </w:rPr>
            </w:pPr>
            <w:r w:rsidRPr="0033698E">
              <w:rPr>
                <w:rFonts w:ascii="Arial" w:eastAsia="Arial" w:hAnsi="Arial" w:cs="Arial"/>
                <w:b/>
                <w:bCs/>
                <w:sz w:val="20"/>
              </w:rPr>
              <w:t>100%</w:t>
            </w:r>
          </w:p>
        </w:tc>
        <w:tc>
          <w:tcPr>
            <w:tcW w:w="1697" w:type="dxa"/>
            <w:tcBorders>
              <w:top w:val="single" w:sz="4" w:space="0" w:color="D2D2D2"/>
              <w:left w:val="single" w:sz="8" w:space="0" w:color="D2D2D2"/>
              <w:bottom w:val="single" w:sz="8" w:space="0" w:color="D2D2D2"/>
              <w:right w:val="single" w:sz="4" w:space="0" w:color="D2D2D2"/>
            </w:tcBorders>
            <w:shd w:val="clear" w:color="auto" w:fill="DCDCDC"/>
          </w:tcPr>
          <w:p w14:paraId="083C3BCD" w14:textId="77777777" w:rsidR="00CB36B6" w:rsidRPr="0033698E" w:rsidRDefault="00CB36B6" w:rsidP="00DE51C0">
            <w:pPr>
              <w:spacing w:before="24" w:after="0"/>
              <w:ind w:left="566" w:right="548"/>
              <w:jc w:val="center"/>
              <w:rPr>
                <w:rFonts w:ascii="Arial" w:eastAsia="Arial" w:hAnsi="Arial" w:cs="Arial"/>
                <w:sz w:val="20"/>
              </w:rPr>
            </w:pPr>
            <w:r w:rsidRPr="0033698E">
              <w:rPr>
                <w:rFonts w:ascii="Arial" w:eastAsia="Arial" w:hAnsi="Arial" w:cs="Arial"/>
                <w:b/>
                <w:bCs/>
                <w:sz w:val="20"/>
              </w:rPr>
              <w:t>Total</w:t>
            </w:r>
          </w:p>
        </w:tc>
      </w:tr>
      <w:tr w:rsidR="00CB36B6" w:rsidRPr="0033698E" w14:paraId="617EA30E" w14:textId="77777777"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14:paraId="5D98E622" w14:textId="77777777" w:rsidR="00CB36B6" w:rsidRPr="0033698E" w:rsidRDefault="00CB36B6" w:rsidP="00DE51C0">
            <w:pPr>
              <w:spacing w:before="23" w:after="0"/>
              <w:ind w:left="511" w:right="-20"/>
              <w:rPr>
                <w:rFonts w:ascii="Arial" w:eastAsia="Arial" w:hAnsi="Arial" w:cs="Arial"/>
                <w:sz w:val="20"/>
              </w:rPr>
            </w:pPr>
            <w:r w:rsidRPr="0033698E">
              <w:rPr>
                <w:rFonts w:ascii="Arial" w:eastAsia="Arial" w:hAnsi="Arial" w:cs="Arial"/>
                <w:sz w:val="20"/>
              </w:rPr>
              <w:t>Written Premium Not Received @ 100%</w:t>
            </w:r>
          </w:p>
        </w:tc>
        <w:tc>
          <w:tcPr>
            <w:tcW w:w="1702" w:type="dxa"/>
            <w:tcBorders>
              <w:top w:val="single" w:sz="8" w:space="0" w:color="D2D2D2"/>
              <w:left w:val="single" w:sz="8" w:space="0" w:color="D2D2D2"/>
              <w:bottom w:val="single" w:sz="8" w:space="0" w:color="D2D2D2"/>
              <w:right w:val="single" w:sz="8" w:space="0" w:color="D2D2D2"/>
            </w:tcBorders>
          </w:tcPr>
          <w:p w14:paraId="4DC1831D"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13CFC46F"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24AF8216"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7C1E3C76"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2F027D18" w14:textId="77777777"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14:paraId="0D85CFB9" w14:textId="77777777" w:rsidR="00CB36B6" w:rsidRPr="0033698E" w:rsidRDefault="00CB36B6" w:rsidP="00DE51C0"/>
        </w:tc>
      </w:tr>
      <w:tr w:rsidR="00CB36B6" w:rsidRPr="0033698E" w14:paraId="12943E63" w14:textId="77777777"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14:paraId="5242286D" w14:textId="0ED55F42" w:rsidR="00CB36B6" w:rsidRPr="0033698E" w:rsidRDefault="00CB36B6" w:rsidP="00DE51C0">
            <w:pPr>
              <w:spacing w:before="23" w:after="0"/>
              <w:ind w:left="600" w:right="-20"/>
              <w:rPr>
                <w:rFonts w:ascii="Arial" w:eastAsia="Arial" w:hAnsi="Arial" w:cs="Arial"/>
                <w:sz w:val="20"/>
              </w:rPr>
            </w:pPr>
            <w:r w:rsidRPr="0033698E">
              <w:rPr>
                <w:rFonts w:ascii="Arial" w:eastAsia="Arial" w:hAnsi="Arial" w:cs="Arial"/>
                <w:sz w:val="20"/>
              </w:rPr>
              <w:t>Current Credit Exposure: Equity @ 8%</w:t>
            </w:r>
          </w:p>
        </w:tc>
        <w:tc>
          <w:tcPr>
            <w:tcW w:w="1702" w:type="dxa"/>
            <w:tcBorders>
              <w:top w:val="single" w:sz="8" w:space="0" w:color="D2D2D2"/>
              <w:left w:val="single" w:sz="8" w:space="0" w:color="D2D2D2"/>
              <w:bottom w:val="single" w:sz="8" w:space="0" w:color="D2D2D2"/>
              <w:right w:val="single" w:sz="8" w:space="0" w:color="D2D2D2"/>
            </w:tcBorders>
          </w:tcPr>
          <w:p w14:paraId="4F15BD5B"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100E2B25"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0A99F12D"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4EC610CE"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1F7F974A" w14:textId="77777777"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14:paraId="7CDBAD4C" w14:textId="77777777" w:rsidR="00CB36B6" w:rsidRPr="0033698E" w:rsidRDefault="00CB36B6" w:rsidP="00DE51C0"/>
        </w:tc>
      </w:tr>
      <w:tr w:rsidR="00CB36B6" w:rsidRPr="0033698E" w14:paraId="72C9DDE2" w14:textId="77777777"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14:paraId="5C2A2684" w14:textId="2AB42E03" w:rsidR="00CB36B6" w:rsidRPr="0033698E" w:rsidRDefault="00CB36B6" w:rsidP="00DE51C0">
            <w:pPr>
              <w:spacing w:before="24" w:after="0"/>
              <w:ind w:left="488" w:right="-20"/>
              <w:rPr>
                <w:rFonts w:ascii="Arial" w:eastAsia="Arial" w:hAnsi="Arial" w:cs="Arial"/>
                <w:sz w:val="20"/>
              </w:rPr>
            </w:pPr>
            <w:r w:rsidRPr="0033698E">
              <w:rPr>
                <w:rFonts w:ascii="Arial" w:eastAsia="Arial" w:hAnsi="Arial" w:cs="Arial"/>
                <w:sz w:val="20"/>
              </w:rPr>
              <w:t>Potential Credit Exposure: Equity @ 8%</w:t>
            </w:r>
          </w:p>
        </w:tc>
        <w:tc>
          <w:tcPr>
            <w:tcW w:w="1702" w:type="dxa"/>
            <w:tcBorders>
              <w:top w:val="single" w:sz="8" w:space="0" w:color="D2D2D2"/>
              <w:left w:val="single" w:sz="8" w:space="0" w:color="D2D2D2"/>
              <w:bottom w:val="single" w:sz="8" w:space="0" w:color="D2D2D2"/>
              <w:right w:val="single" w:sz="8" w:space="0" w:color="D2D2D2"/>
            </w:tcBorders>
          </w:tcPr>
          <w:p w14:paraId="58148BE4"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27477FEC"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7D034F41"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03047E9B"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5E79BBE0" w14:textId="77777777"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14:paraId="7F2969B9" w14:textId="77777777" w:rsidR="00CB36B6" w:rsidRPr="0033698E" w:rsidRDefault="00CB36B6" w:rsidP="00DE51C0"/>
        </w:tc>
      </w:tr>
      <w:tr w:rsidR="00CB36B6" w:rsidRPr="0033698E" w14:paraId="5000043B" w14:textId="77777777"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14:paraId="455214B9" w14:textId="5D55E40F" w:rsidR="00CB36B6" w:rsidRPr="0033698E" w:rsidRDefault="00CB36B6" w:rsidP="00DE51C0">
            <w:pPr>
              <w:spacing w:before="24" w:after="0"/>
              <w:ind w:left="733" w:right="-20"/>
              <w:rPr>
                <w:rFonts w:ascii="Arial" w:eastAsia="Arial" w:hAnsi="Arial" w:cs="Arial"/>
                <w:sz w:val="20"/>
              </w:rPr>
            </w:pPr>
            <w:r w:rsidRPr="0033698E">
              <w:rPr>
                <w:rFonts w:ascii="Arial" w:eastAsia="Arial" w:hAnsi="Arial" w:cs="Arial"/>
                <w:sz w:val="20"/>
              </w:rPr>
              <w:t>Current Credit Exposure: Debt @ 8%</w:t>
            </w:r>
          </w:p>
        </w:tc>
        <w:tc>
          <w:tcPr>
            <w:tcW w:w="1702" w:type="dxa"/>
            <w:tcBorders>
              <w:top w:val="single" w:sz="8" w:space="0" w:color="D2D2D2"/>
              <w:left w:val="single" w:sz="8" w:space="0" w:color="D2D2D2"/>
              <w:bottom w:val="single" w:sz="8" w:space="0" w:color="D2D2D2"/>
              <w:right w:val="single" w:sz="8" w:space="0" w:color="D2D2D2"/>
            </w:tcBorders>
          </w:tcPr>
          <w:p w14:paraId="78F1CD27"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6F584A1A"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291FA7BB"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3E727425"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47DE86A8" w14:textId="77777777"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14:paraId="3EE0C55B" w14:textId="77777777" w:rsidR="00CB36B6" w:rsidRPr="0033698E" w:rsidRDefault="00CB36B6" w:rsidP="00DE51C0"/>
        </w:tc>
      </w:tr>
      <w:tr w:rsidR="00CB36B6" w:rsidRPr="0033698E" w14:paraId="38949D86" w14:textId="77777777"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14:paraId="2BAF32E9" w14:textId="431AEB6A" w:rsidR="00CB36B6" w:rsidRPr="0033698E" w:rsidRDefault="00CB36B6" w:rsidP="00DE51C0">
            <w:pPr>
              <w:spacing w:before="24" w:after="0"/>
              <w:ind w:left="622" w:right="-20"/>
              <w:rPr>
                <w:rFonts w:ascii="Arial" w:eastAsia="Arial" w:hAnsi="Arial" w:cs="Arial"/>
                <w:sz w:val="20"/>
              </w:rPr>
            </w:pPr>
            <w:r w:rsidRPr="0033698E">
              <w:rPr>
                <w:rFonts w:ascii="Arial" w:eastAsia="Arial" w:hAnsi="Arial" w:cs="Arial"/>
                <w:sz w:val="20"/>
              </w:rPr>
              <w:t>Potential Credit Exposure: Debt @ 8%</w:t>
            </w:r>
          </w:p>
        </w:tc>
        <w:tc>
          <w:tcPr>
            <w:tcW w:w="1702" w:type="dxa"/>
            <w:tcBorders>
              <w:top w:val="single" w:sz="8" w:space="0" w:color="D2D2D2"/>
              <w:left w:val="single" w:sz="8" w:space="0" w:color="D2D2D2"/>
              <w:bottom w:val="single" w:sz="8" w:space="0" w:color="D2D2D2"/>
              <w:right w:val="single" w:sz="8" w:space="0" w:color="D2D2D2"/>
            </w:tcBorders>
          </w:tcPr>
          <w:p w14:paraId="7B40E890"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0426C6F0"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5EAAAAF2"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546CE3E0"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706ED9AB" w14:textId="77777777"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14:paraId="67A17865" w14:textId="77777777" w:rsidR="00CB36B6" w:rsidRPr="0033698E" w:rsidRDefault="00CB36B6" w:rsidP="00DE51C0"/>
        </w:tc>
      </w:tr>
      <w:tr w:rsidR="00CB36B6" w:rsidRPr="0033698E" w14:paraId="67A2A5B1" w14:textId="77777777"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14:paraId="386BE78F" w14:textId="40F732B7" w:rsidR="00CB36B6" w:rsidRPr="0033698E" w:rsidRDefault="00CB36B6" w:rsidP="00182F1A">
            <w:pPr>
              <w:spacing w:before="23" w:after="0"/>
              <w:ind w:left="935" w:right="-40"/>
              <w:rPr>
                <w:rFonts w:ascii="Arial" w:eastAsia="Arial" w:hAnsi="Arial" w:cs="Arial"/>
                <w:sz w:val="20"/>
              </w:rPr>
            </w:pPr>
            <w:r w:rsidRPr="0033698E">
              <w:rPr>
                <w:rFonts w:ascii="Arial" w:eastAsia="Arial" w:hAnsi="Arial" w:cs="Arial"/>
                <w:sz w:val="20"/>
              </w:rPr>
              <w:t>Current Credit Exposure: F</w:t>
            </w:r>
            <w:r w:rsidR="00182F1A">
              <w:rPr>
                <w:rFonts w:ascii="Arial" w:eastAsia="Arial" w:hAnsi="Arial" w:cs="Arial"/>
                <w:sz w:val="20"/>
              </w:rPr>
              <w:t>X</w:t>
            </w:r>
            <w:r w:rsidRPr="0033698E">
              <w:rPr>
                <w:rFonts w:ascii="Arial" w:eastAsia="Arial" w:hAnsi="Arial" w:cs="Arial"/>
                <w:sz w:val="20"/>
              </w:rPr>
              <w:t xml:space="preserve"> @ 8%</w:t>
            </w:r>
          </w:p>
        </w:tc>
        <w:tc>
          <w:tcPr>
            <w:tcW w:w="1702" w:type="dxa"/>
            <w:tcBorders>
              <w:top w:val="single" w:sz="8" w:space="0" w:color="D2D2D2"/>
              <w:left w:val="single" w:sz="8" w:space="0" w:color="D2D2D2"/>
              <w:bottom w:val="single" w:sz="8" w:space="0" w:color="D2D2D2"/>
              <w:right w:val="single" w:sz="8" w:space="0" w:color="D2D2D2"/>
            </w:tcBorders>
          </w:tcPr>
          <w:p w14:paraId="1E9F3689"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5CFBFA96"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49C93E02"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485CB3AF"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27661C10" w14:textId="77777777"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14:paraId="134F6356" w14:textId="77777777" w:rsidR="00CB36B6" w:rsidRPr="0033698E" w:rsidRDefault="00CB36B6" w:rsidP="00DE51C0"/>
        </w:tc>
      </w:tr>
      <w:tr w:rsidR="00CB36B6" w:rsidRPr="0033698E" w14:paraId="43F06473" w14:textId="77777777"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14:paraId="65BB7421" w14:textId="2B1BD529" w:rsidR="00CB36B6" w:rsidRPr="0033698E" w:rsidRDefault="00CB36B6" w:rsidP="00182F1A">
            <w:pPr>
              <w:spacing w:before="23" w:after="0"/>
              <w:ind w:left="822" w:right="-20"/>
              <w:rPr>
                <w:rFonts w:ascii="Arial" w:eastAsia="Arial" w:hAnsi="Arial" w:cs="Arial"/>
                <w:sz w:val="20"/>
              </w:rPr>
            </w:pPr>
            <w:r w:rsidRPr="0033698E">
              <w:rPr>
                <w:rFonts w:ascii="Arial" w:eastAsia="Arial" w:hAnsi="Arial" w:cs="Arial"/>
                <w:sz w:val="20"/>
              </w:rPr>
              <w:t>Potential Credit Exposure: F</w:t>
            </w:r>
            <w:r w:rsidR="00182F1A">
              <w:rPr>
                <w:rFonts w:ascii="Arial" w:eastAsia="Arial" w:hAnsi="Arial" w:cs="Arial"/>
                <w:sz w:val="20"/>
              </w:rPr>
              <w:t>X</w:t>
            </w:r>
            <w:r w:rsidRPr="0033698E">
              <w:rPr>
                <w:rFonts w:ascii="Arial" w:eastAsia="Arial" w:hAnsi="Arial" w:cs="Arial"/>
                <w:sz w:val="20"/>
              </w:rPr>
              <w:t xml:space="preserve"> @ 8%</w:t>
            </w:r>
          </w:p>
        </w:tc>
        <w:tc>
          <w:tcPr>
            <w:tcW w:w="1702" w:type="dxa"/>
            <w:tcBorders>
              <w:top w:val="single" w:sz="8" w:space="0" w:color="D2D2D2"/>
              <w:left w:val="single" w:sz="8" w:space="0" w:color="D2D2D2"/>
              <w:bottom w:val="single" w:sz="8" w:space="0" w:color="D2D2D2"/>
              <w:right w:val="single" w:sz="8" w:space="0" w:color="D2D2D2"/>
            </w:tcBorders>
          </w:tcPr>
          <w:p w14:paraId="6363075A"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691E0114"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3F1C3FFF"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39CFEA69"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786090A3" w14:textId="77777777"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14:paraId="2B99BCE5" w14:textId="77777777" w:rsidR="00CB36B6" w:rsidRPr="0033698E" w:rsidRDefault="00CB36B6" w:rsidP="00DE51C0"/>
        </w:tc>
      </w:tr>
      <w:tr w:rsidR="00CB36B6" w:rsidRPr="0033698E" w14:paraId="14E40581" w14:textId="77777777"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14:paraId="784A5FA6" w14:textId="2B88C76A" w:rsidR="00CB36B6" w:rsidRPr="0033698E" w:rsidRDefault="00CB36B6" w:rsidP="00C726EF">
            <w:pPr>
              <w:spacing w:before="24" w:after="0"/>
              <w:ind w:left="939" w:right="-41"/>
              <w:rPr>
                <w:rFonts w:ascii="Arial" w:eastAsia="Arial" w:hAnsi="Arial" w:cs="Arial"/>
                <w:sz w:val="20"/>
              </w:rPr>
            </w:pPr>
            <w:r w:rsidRPr="0033698E">
              <w:rPr>
                <w:rFonts w:ascii="Arial" w:eastAsia="Arial" w:hAnsi="Arial" w:cs="Arial"/>
                <w:b/>
                <w:bCs/>
                <w:sz w:val="20"/>
              </w:rPr>
              <w:t xml:space="preserve">Sub Total </w:t>
            </w:r>
            <w:r w:rsidR="00C726EF">
              <w:rPr>
                <w:rFonts w:ascii="Arial" w:eastAsia="Arial" w:hAnsi="Arial" w:cs="Arial"/>
                <w:b/>
                <w:bCs/>
                <w:sz w:val="20"/>
              </w:rPr>
              <w:t>–</w:t>
            </w:r>
            <w:r w:rsidRPr="0033698E">
              <w:rPr>
                <w:rFonts w:ascii="Arial" w:eastAsia="Arial" w:hAnsi="Arial" w:cs="Arial"/>
                <w:b/>
                <w:bCs/>
                <w:sz w:val="20"/>
              </w:rPr>
              <w:t xml:space="preserve"> Unweighted Amounts</w:t>
            </w:r>
          </w:p>
        </w:tc>
        <w:tc>
          <w:tcPr>
            <w:tcW w:w="1702" w:type="dxa"/>
            <w:tcBorders>
              <w:top w:val="single" w:sz="8" w:space="0" w:color="D2D2D2"/>
              <w:left w:val="single" w:sz="8" w:space="0" w:color="D2D2D2"/>
              <w:bottom w:val="single" w:sz="8" w:space="0" w:color="D2D2D2"/>
              <w:right w:val="single" w:sz="8" w:space="0" w:color="D2D2D2"/>
            </w:tcBorders>
          </w:tcPr>
          <w:p w14:paraId="58445545"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50881C8B"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10BBF098"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1509A082"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2D5F51ED" w14:textId="77777777"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14:paraId="3CD6BB81" w14:textId="77777777" w:rsidR="00CB36B6" w:rsidRPr="0033698E" w:rsidRDefault="00CB36B6" w:rsidP="00DE51C0"/>
        </w:tc>
      </w:tr>
      <w:tr w:rsidR="00CB36B6" w:rsidRPr="0033698E" w14:paraId="6CEF61ED" w14:textId="77777777"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14:paraId="0AB3DDD7" w14:textId="3956EB79" w:rsidR="00CB36B6" w:rsidRPr="00742665" w:rsidRDefault="00CB36B6" w:rsidP="00C726EF">
            <w:pPr>
              <w:spacing w:before="24" w:after="0"/>
              <w:ind w:left="305" w:right="-41"/>
              <w:rPr>
                <w:rFonts w:ascii="Arial" w:eastAsia="Arial" w:hAnsi="Arial" w:cs="Arial"/>
                <w:spacing w:val="-2"/>
                <w:sz w:val="20"/>
              </w:rPr>
            </w:pPr>
            <w:r w:rsidRPr="00742665">
              <w:rPr>
                <w:rFonts w:ascii="Arial" w:eastAsia="Arial" w:hAnsi="Arial" w:cs="Arial"/>
                <w:b/>
                <w:bCs/>
                <w:spacing w:val="-2"/>
                <w:sz w:val="20"/>
              </w:rPr>
              <w:t xml:space="preserve">Total Risk Amounts </w:t>
            </w:r>
            <w:r w:rsidR="00C726EF" w:rsidRPr="00742665">
              <w:rPr>
                <w:rFonts w:ascii="Arial" w:eastAsia="Arial" w:hAnsi="Arial" w:cs="Arial"/>
                <w:b/>
                <w:bCs/>
                <w:spacing w:val="-2"/>
                <w:sz w:val="20"/>
              </w:rPr>
              <w:t>–</w:t>
            </w:r>
            <w:r w:rsidRPr="00742665">
              <w:rPr>
                <w:rFonts w:ascii="Arial" w:eastAsia="Arial" w:hAnsi="Arial" w:cs="Arial"/>
                <w:b/>
                <w:bCs/>
                <w:spacing w:val="-2"/>
                <w:sz w:val="20"/>
              </w:rPr>
              <w:t xml:space="preserve"> Weighted by CRW</w:t>
            </w:r>
          </w:p>
        </w:tc>
        <w:tc>
          <w:tcPr>
            <w:tcW w:w="1702" w:type="dxa"/>
            <w:tcBorders>
              <w:top w:val="single" w:sz="8" w:space="0" w:color="D2D2D2"/>
              <w:left w:val="single" w:sz="8" w:space="0" w:color="D2D2D2"/>
              <w:bottom w:val="single" w:sz="8" w:space="0" w:color="D2D2D2"/>
              <w:right w:val="single" w:sz="8" w:space="0" w:color="D2D2D2"/>
            </w:tcBorders>
          </w:tcPr>
          <w:p w14:paraId="31522885"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37E93E9F"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0A143E78"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45AD39DD" w14:textId="77777777"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14:paraId="2191BCF0" w14:textId="77777777"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14:paraId="6F09FB02" w14:textId="77777777" w:rsidR="00CB36B6" w:rsidRPr="0033698E" w:rsidRDefault="00CB36B6" w:rsidP="00DE51C0"/>
        </w:tc>
      </w:tr>
      <w:tr w:rsidR="00CB36B6" w:rsidRPr="0033698E" w14:paraId="047EABD9" w14:textId="77777777" w:rsidTr="00DE51C0">
        <w:trPr>
          <w:trHeight w:hRule="exact" w:val="521"/>
        </w:trPr>
        <w:tc>
          <w:tcPr>
            <w:tcW w:w="4128" w:type="dxa"/>
            <w:tcBorders>
              <w:top w:val="single" w:sz="8" w:space="0" w:color="D2D2D2"/>
              <w:left w:val="single" w:sz="4" w:space="0" w:color="D2D2D2"/>
              <w:bottom w:val="single" w:sz="4" w:space="0" w:color="D2D2D2"/>
              <w:right w:val="single" w:sz="8" w:space="0" w:color="D2D2D2"/>
            </w:tcBorders>
          </w:tcPr>
          <w:p w14:paraId="368CB802" w14:textId="77777777" w:rsidR="00CB36B6" w:rsidRPr="0033698E" w:rsidRDefault="00CB36B6" w:rsidP="00DE51C0">
            <w:pPr>
              <w:spacing w:before="23" w:after="0"/>
              <w:ind w:left="24" w:right="-20"/>
              <w:rPr>
                <w:rFonts w:ascii="Arial" w:eastAsia="Arial" w:hAnsi="Arial" w:cs="Arial"/>
                <w:sz w:val="20"/>
              </w:rPr>
            </w:pPr>
            <w:r w:rsidRPr="0033698E">
              <w:rPr>
                <w:rFonts w:ascii="Arial" w:eastAsia="Arial" w:hAnsi="Arial" w:cs="Arial"/>
                <w:sz w:val="20"/>
              </w:rPr>
              <w:t>Amount Of Collateral Utilised To Reduce The</w:t>
            </w:r>
          </w:p>
          <w:p w14:paraId="4F7C08C1" w14:textId="689FD8F9" w:rsidR="00CB36B6" w:rsidRPr="0033698E" w:rsidRDefault="00CB36B6" w:rsidP="00DE51C0">
            <w:pPr>
              <w:spacing w:after="0" w:line="223" w:lineRule="exact"/>
              <w:ind w:left="2615" w:right="-20"/>
              <w:rPr>
                <w:rFonts w:ascii="Arial" w:eastAsia="Arial" w:hAnsi="Arial" w:cs="Arial"/>
                <w:sz w:val="20"/>
              </w:rPr>
            </w:pPr>
            <w:r w:rsidRPr="0033698E">
              <w:rPr>
                <w:rFonts w:ascii="Arial" w:eastAsia="Arial" w:hAnsi="Arial" w:cs="Arial"/>
                <w:sz w:val="20"/>
              </w:rPr>
              <w:t>Above Amounts</w:t>
            </w:r>
          </w:p>
        </w:tc>
        <w:tc>
          <w:tcPr>
            <w:tcW w:w="1702" w:type="dxa"/>
            <w:tcBorders>
              <w:top w:val="single" w:sz="8" w:space="0" w:color="D2D2D2"/>
              <w:left w:val="single" w:sz="8" w:space="0" w:color="D2D2D2"/>
              <w:bottom w:val="single" w:sz="4" w:space="0" w:color="D2D2D2"/>
              <w:right w:val="single" w:sz="8" w:space="0" w:color="D2D2D2"/>
            </w:tcBorders>
          </w:tcPr>
          <w:p w14:paraId="6468C0C2" w14:textId="77777777" w:rsidR="00CB36B6" w:rsidRPr="0033698E" w:rsidRDefault="00CB36B6" w:rsidP="00DE51C0"/>
        </w:tc>
        <w:tc>
          <w:tcPr>
            <w:tcW w:w="1702" w:type="dxa"/>
            <w:tcBorders>
              <w:top w:val="single" w:sz="8" w:space="0" w:color="D2D2D2"/>
              <w:left w:val="single" w:sz="8" w:space="0" w:color="D2D2D2"/>
              <w:bottom w:val="single" w:sz="4" w:space="0" w:color="D2D2D2"/>
              <w:right w:val="single" w:sz="8" w:space="0" w:color="D2D2D2"/>
            </w:tcBorders>
          </w:tcPr>
          <w:p w14:paraId="21B7BADB" w14:textId="77777777" w:rsidR="00CB36B6" w:rsidRPr="0033698E" w:rsidRDefault="00CB36B6" w:rsidP="00DE51C0"/>
        </w:tc>
        <w:tc>
          <w:tcPr>
            <w:tcW w:w="1702" w:type="dxa"/>
            <w:tcBorders>
              <w:top w:val="single" w:sz="8" w:space="0" w:color="D2D2D2"/>
              <w:left w:val="single" w:sz="8" w:space="0" w:color="D2D2D2"/>
              <w:bottom w:val="single" w:sz="4" w:space="0" w:color="D2D2D2"/>
              <w:right w:val="single" w:sz="8" w:space="0" w:color="D2D2D2"/>
            </w:tcBorders>
          </w:tcPr>
          <w:p w14:paraId="20881803" w14:textId="77777777" w:rsidR="00CB36B6" w:rsidRPr="0033698E" w:rsidRDefault="00CB36B6" w:rsidP="00DE51C0"/>
        </w:tc>
        <w:tc>
          <w:tcPr>
            <w:tcW w:w="1702" w:type="dxa"/>
            <w:tcBorders>
              <w:top w:val="single" w:sz="8" w:space="0" w:color="D2D2D2"/>
              <w:left w:val="single" w:sz="8" w:space="0" w:color="D2D2D2"/>
              <w:bottom w:val="single" w:sz="4" w:space="0" w:color="D2D2D2"/>
              <w:right w:val="single" w:sz="8" w:space="0" w:color="D2D2D2"/>
            </w:tcBorders>
          </w:tcPr>
          <w:p w14:paraId="200DE443" w14:textId="77777777" w:rsidR="00CB36B6" w:rsidRPr="0033698E" w:rsidRDefault="00CB36B6" w:rsidP="00DE51C0"/>
        </w:tc>
        <w:tc>
          <w:tcPr>
            <w:tcW w:w="1702" w:type="dxa"/>
            <w:tcBorders>
              <w:top w:val="single" w:sz="8" w:space="0" w:color="D2D2D2"/>
              <w:left w:val="single" w:sz="8" w:space="0" w:color="D2D2D2"/>
              <w:bottom w:val="single" w:sz="4" w:space="0" w:color="D2D2D2"/>
              <w:right w:val="single" w:sz="8" w:space="0" w:color="D2D2D2"/>
            </w:tcBorders>
          </w:tcPr>
          <w:p w14:paraId="4FFAA885" w14:textId="77777777" w:rsidR="00CB36B6" w:rsidRPr="0033698E" w:rsidRDefault="00CB36B6" w:rsidP="00DE51C0"/>
        </w:tc>
        <w:tc>
          <w:tcPr>
            <w:tcW w:w="1697" w:type="dxa"/>
            <w:tcBorders>
              <w:top w:val="single" w:sz="8" w:space="0" w:color="D2D2D2"/>
              <w:left w:val="single" w:sz="8" w:space="0" w:color="D2D2D2"/>
              <w:bottom w:val="single" w:sz="4" w:space="0" w:color="D2D2D2"/>
              <w:right w:val="single" w:sz="4" w:space="0" w:color="D2D2D2"/>
            </w:tcBorders>
          </w:tcPr>
          <w:p w14:paraId="5E1FC969" w14:textId="77777777" w:rsidR="00CB36B6" w:rsidRPr="0033698E" w:rsidRDefault="00CB36B6" w:rsidP="00DE51C0"/>
        </w:tc>
      </w:tr>
    </w:tbl>
    <w:p w14:paraId="0A934A20" w14:textId="77777777" w:rsidR="00CB36B6" w:rsidRPr="0033698E" w:rsidRDefault="00CB36B6" w:rsidP="00CB36B6">
      <w:pPr>
        <w:spacing w:after="0"/>
      </w:pPr>
    </w:p>
    <w:p w14:paraId="4F8F5A22" w14:textId="77777777" w:rsidR="00CB36B6" w:rsidRPr="0033698E" w:rsidRDefault="00CB36B6" w:rsidP="00CB36B6">
      <w:pPr>
        <w:spacing w:after="0"/>
      </w:pPr>
      <w:r w:rsidRPr="0033698E">
        <w:br w:type="page"/>
      </w:r>
    </w:p>
    <w:p w14:paraId="4981A025"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0CE98476" w14:textId="77777777" w:rsidR="00CB36B6" w:rsidRPr="0033698E" w:rsidRDefault="00CB36B6" w:rsidP="00CB36B6">
      <w:pPr>
        <w:spacing w:after="0"/>
        <w:rPr>
          <w:rFonts w:ascii="Arial" w:hAnsi="Arial" w:cs="Arial"/>
          <w:sz w:val="20"/>
        </w:rPr>
      </w:pPr>
    </w:p>
    <w:p w14:paraId="758B4E3F"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7C45CD9B"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Sub-Underwritten Positions Method</w:t>
      </w:r>
      <w:r w:rsidRPr="0033698E">
        <w:rPr>
          <w:rFonts w:ascii="Arial" w:eastAsia="Arial" w:hAnsi="Arial" w:cs="Arial"/>
          <w:b/>
          <w:bCs/>
          <w:noProof/>
          <w:sz w:val="20"/>
        </w:rPr>
        <mc:AlternateContent>
          <mc:Choice Requires="wps">
            <w:drawing>
              <wp:anchor distT="0" distB="0" distL="114300" distR="114300" simplePos="0" relativeHeight="251645952" behindDoc="0" locked="0" layoutInCell="1" allowOverlap="1" wp14:anchorId="089324DC" wp14:editId="0FF9C133">
                <wp:simplePos x="0" y="0"/>
                <wp:positionH relativeFrom="column">
                  <wp:posOffset>7386320</wp:posOffset>
                </wp:positionH>
                <wp:positionV relativeFrom="paragraph">
                  <wp:posOffset>183515</wp:posOffset>
                </wp:positionV>
                <wp:extent cx="1714500" cy="200025"/>
                <wp:effectExtent l="13970" t="12700" r="5080" b="6350"/>
                <wp:wrapNone/>
                <wp:docPr id="173" name="Rectangle 4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57631752" w14:textId="77777777" w:rsidR="00A65900" w:rsidRPr="004D2728" w:rsidRDefault="00A65900" w:rsidP="00CB36B6">
                            <w:pPr>
                              <w:spacing w:after="0"/>
                              <w:jc w:val="center"/>
                              <w:rPr>
                                <w:rFonts w:ascii="Arial" w:hAnsi="Arial" w:cs="Arial"/>
                                <w:b/>
                                <w:lang w:val="en-US"/>
                              </w:rPr>
                            </w:pPr>
                            <w:r>
                              <w:rPr>
                                <w:rFonts w:ascii="Arial" w:hAnsi="Arial" w:cs="Arial"/>
                                <w:b/>
                                <w:lang w:val="en-US"/>
                              </w:rPr>
                              <w:t>CRR-SUP</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6" o:spid="_x0000_s1034" style="position:absolute;left:0;text-align:left;margin-left:581.6pt;margin-top:14.45pt;width:135pt;height:1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CY89UKKgIAAEsEAAAOAAAAAAAAAAAAAAAAAC4CAABkcnMv&#10;ZTJvRG9jLnhtbFBLAQItABQABgAIAAAAIQD5BvFl3wAAAAsBAAAPAAAAAAAAAAAAAAAAAIQEAABk&#10;cnMvZG93bnJldi54bWxQSwUGAAAAAAQABADzAAAAkAUAAAAA&#10;">
                <v:textbox inset=".5mm,0,,0">
                  <w:txbxContent>
                    <w:p w14:paraId="57631752" w14:textId="77777777" w:rsidR="00A65900" w:rsidRPr="004D2728" w:rsidRDefault="00A65900" w:rsidP="00CB36B6">
                      <w:pPr>
                        <w:spacing w:after="0"/>
                        <w:jc w:val="center"/>
                        <w:rPr>
                          <w:rFonts w:ascii="Arial" w:hAnsi="Arial" w:cs="Arial"/>
                          <w:b/>
                          <w:lang w:val="en-US"/>
                        </w:rPr>
                      </w:pPr>
                      <w:r>
                        <w:rPr>
                          <w:rFonts w:ascii="Arial" w:hAnsi="Arial" w:cs="Arial"/>
                          <w:b/>
                          <w:lang w:val="en-US"/>
                        </w:rPr>
                        <w:t>CRR-SUP</w:t>
                      </w:r>
                    </w:p>
                  </w:txbxContent>
                </v:textbox>
              </v:rect>
            </w:pict>
          </mc:Fallback>
        </mc:AlternateContent>
      </w:r>
    </w:p>
    <w:p w14:paraId="1CEDA3C7" w14:textId="77777777"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14:paraId="63B0D57E" w14:textId="77777777" w:rsidR="00CB36B6" w:rsidRPr="0033698E" w:rsidRDefault="00CB36B6" w:rsidP="00CB36B6">
      <w:pPr>
        <w:spacing w:before="5" w:after="0" w:line="40" w:lineRule="exact"/>
        <w:rPr>
          <w:sz w:val="4"/>
          <w:szCs w:val="4"/>
        </w:rPr>
      </w:pPr>
    </w:p>
    <w:tbl>
      <w:tblPr>
        <w:tblW w:w="0" w:type="auto"/>
        <w:tblInd w:w="119" w:type="dxa"/>
        <w:tblLayout w:type="fixed"/>
        <w:tblCellMar>
          <w:left w:w="0" w:type="dxa"/>
          <w:right w:w="0" w:type="dxa"/>
        </w:tblCellMar>
        <w:tblLook w:val="01E0" w:firstRow="1" w:lastRow="1" w:firstColumn="1" w:lastColumn="1" w:noHBand="0" w:noVBand="0"/>
      </w:tblPr>
      <w:tblGrid>
        <w:gridCol w:w="4475"/>
        <w:gridCol w:w="1644"/>
        <w:gridCol w:w="1644"/>
        <w:gridCol w:w="1644"/>
        <w:gridCol w:w="1644"/>
        <w:gridCol w:w="1644"/>
        <w:gridCol w:w="1639"/>
      </w:tblGrid>
      <w:tr w:rsidR="00CB36B6" w:rsidRPr="0033698E" w14:paraId="26013DCF" w14:textId="77777777" w:rsidTr="00DE51C0">
        <w:trPr>
          <w:trHeight w:hRule="exact" w:val="340"/>
        </w:trPr>
        <w:tc>
          <w:tcPr>
            <w:tcW w:w="4475" w:type="dxa"/>
            <w:tcBorders>
              <w:top w:val="single" w:sz="8" w:space="0" w:color="D2D2D2"/>
              <w:left w:val="single" w:sz="4" w:space="0" w:color="D2D2D2"/>
              <w:bottom w:val="single" w:sz="8" w:space="0" w:color="D2D2D2"/>
              <w:right w:val="single" w:sz="8" w:space="0" w:color="D2D2D2"/>
            </w:tcBorders>
            <w:shd w:val="clear" w:color="auto" w:fill="DCDCDC"/>
          </w:tcPr>
          <w:p w14:paraId="11FB3890" w14:textId="77777777" w:rsidR="00CB36B6" w:rsidRPr="0033698E" w:rsidRDefault="00CB36B6" w:rsidP="00DE51C0">
            <w:pPr>
              <w:spacing w:before="24" w:after="0"/>
              <w:ind w:left="1401" w:right="-20"/>
              <w:rPr>
                <w:rFonts w:ascii="Arial" w:eastAsia="Arial" w:hAnsi="Arial" w:cs="Arial"/>
                <w:sz w:val="20"/>
              </w:rPr>
            </w:pPr>
            <w:r w:rsidRPr="0033698E">
              <w:rPr>
                <w:rFonts w:ascii="Arial" w:eastAsia="Arial" w:hAnsi="Arial" w:cs="Arial"/>
                <w:b/>
                <w:bCs/>
                <w:sz w:val="20"/>
              </w:rPr>
              <w:t>Transaction Type</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14:paraId="6DB5B477" w14:textId="77777777" w:rsidR="00CB36B6" w:rsidRPr="0033698E" w:rsidRDefault="00CB36B6" w:rsidP="00DE51C0">
            <w:pPr>
              <w:spacing w:before="24" w:after="0"/>
              <w:ind w:left="633" w:right="612"/>
              <w:jc w:val="center"/>
              <w:rPr>
                <w:rFonts w:ascii="Arial" w:eastAsia="Arial" w:hAnsi="Arial" w:cs="Arial"/>
                <w:sz w:val="20"/>
              </w:rPr>
            </w:pPr>
            <w:r w:rsidRPr="0033698E">
              <w:rPr>
                <w:rFonts w:ascii="Arial" w:eastAsia="Arial" w:hAnsi="Arial" w:cs="Arial"/>
                <w:b/>
                <w:bCs/>
                <w:sz w:val="20"/>
              </w:rPr>
              <w:t>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14:paraId="6ED9365C" w14:textId="77777777" w:rsidR="00CB36B6" w:rsidRPr="0033698E" w:rsidRDefault="00CB36B6" w:rsidP="00DE51C0">
            <w:pPr>
              <w:spacing w:before="24" w:after="0"/>
              <w:ind w:left="550" w:right="584"/>
              <w:jc w:val="center"/>
              <w:rPr>
                <w:rFonts w:ascii="Arial" w:eastAsia="Arial" w:hAnsi="Arial" w:cs="Arial"/>
                <w:sz w:val="20"/>
              </w:rPr>
            </w:pPr>
            <w:r w:rsidRPr="0033698E">
              <w:rPr>
                <w:rFonts w:ascii="Arial" w:eastAsia="Arial" w:hAnsi="Arial" w:cs="Arial"/>
                <w:b/>
                <w:bCs/>
                <w:sz w:val="20"/>
              </w:rPr>
              <w:t>10%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14:paraId="1E074E4D" w14:textId="77777777" w:rsidR="00CB36B6" w:rsidRPr="0033698E" w:rsidRDefault="00CB36B6" w:rsidP="00DE51C0">
            <w:pPr>
              <w:spacing w:before="24" w:after="0"/>
              <w:ind w:left="549" w:right="585"/>
              <w:jc w:val="center"/>
              <w:rPr>
                <w:rFonts w:ascii="Arial" w:eastAsia="Arial" w:hAnsi="Arial" w:cs="Arial"/>
                <w:sz w:val="20"/>
              </w:rPr>
            </w:pPr>
            <w:r w:rsidRPr="0033698E">
              <w:rPr>
                <w:rFonts w:ascii="Arial" w:eastAsia="Arial" w:hAnsi="Arial" w:cs="Arial"/>
                <w:b/>
                <w:bCs/>
                <w:sz w:val="20"/>
              </w:rPr>
              <w:t>20%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14:paraId="1953A296" w14:textId="77777777" w:rsidR="00CB36B6" w:rsidRPr="0033698E" w:rsidRDefault="00CB36B6" w:rsidP="00DE51C0">
            <w:pPr>
              <w:spacing w:before="24" w:after="0"/>
              <w:ind w:left="577" w:right="557"/>
              <w:jc w:val="center"/>
              <w:rPr>
                <w:rFonts w:ascii="Arial" w:eastAsia="Arial" w:hAnsi="Arial" w:cs="Arial"/>
                <w:sz w:val="20"/>
              </w:rPr>
            </w:pPr>
            <w:r w:rsidRPr="0033698E">
              <w:rPr>
                <w:rFonts w:ascii="Arial" w:eastAsia="Arial" w:hAnsi="Arial" w:cs="Arial"/>
                <w:b/>
                <w:bCs/>
                <w:sz w:val="20"/>
              </w:rPr>
              <w:t>50%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14:paraId="38911A53" w14:textId="77777777" w:rsidR="00CB36B6" w:rsidRPr="0033698E" w:rsidRDefault="00CB36B6" w:rsidP="00DE51C0">
            <w:pPr>
              <w:spacing w:before="24" w:after="0"/>
              <w:ind w:left="522" w:right="500"/>
              <w:jc w:val="center"/>
              <w:rPr>
                <w:rFonts w:ascii="Arial" w:eastAsia="Arial" w:hAnsi="Arial" w:cs="Arial"/>
                <w:sz w:val="20"/>
              </w:rPr>
            </w:pPr>
            <w:r w:rsidRPr="0033698E">
              <w:rPr>
                <w:rFonts w:ascii="Arial" w:eastAsia="Arial" w:hAnsi="Arial" w:cs="Arial"/>
                <w:b/>
                <w:bCs/>
                <w:sz w:val="20"/>
              </w:rPr>
              <w:t>100%</w:t>
            </w:r>
          </w:p>
        </w:tc>
        <w:tc>
          <w:tcPr>
            <w:tcW w:w="1639" w:type="dxa"/>
            <w:tcBorders>
              <w:top w:val="single" w:sz="8" w:space="0" w:color="D2D2D2"/>
              <w:left w:val="single" w:sz="8" w:space="0" w:color="D2D2D2"/>
              <w:bottom w:val="single" w:sz="8" w:space="0" w:color="D2D2D2"/>
              <w:right w:val="single" w:sz="4" w:space="0" w:color="D2D2D2"/>
            </w:tcBorders>
            <w:shd w:val="clear" w:color="auto" w:fill="DCDCDC"/>
          </w:tcPr>
          <w:p w14:paraId="31ABC715" w14:textId="77777777" w:rsidR="00CB36B6" w:rsidRPr="0033698E" w:rsidRDefault="00CB36B6" w:rsidP="00DE51C0">
            <w:pPr>
              <w:spacing w:before="24" w:after="0"/>
              <w:ind w:left="537" w:right="519"/>
              <w:jc w:val="center"/>
              <w:rPr>
                <w:rFonts w:ascii="Arial" w:eastAsia="Arial" w:hAnsi="Arial" w:cs="Arial"/>
                <w:sz w:val="20"/>
              </w:rPr>
            </w:pPr>
            <w:r w:rsidRPr="0033698E">
              <w:rPr>
                <w:rFonts w:ascii="Arial" w:eastAsia="Arial" w:hAnsi="Arial" w:cs="Arial"/>
                <w:b/>
                <w:bCs/>
                <w:sz w:val="20"/>
              </w:rPr>
              <w:t>Total</w:t>
            </w:r>
          </w:p>
        </w:tc>
      </w:tr>
      <w:tr w:rsidR="00CB36B6" w:rsidRPr="0033698E" w14:paraId="42142623" w14:textId="77777777" w:rsidTr="00DE51C0">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14:paraId="18ACE520" w14:textId="77777777" w:rsidR="00CB36B6" w:rsidRPr="0033698E" w:rsidRDefault="00CB36B6" w:rsidP="00DE51C0">
            <w:pPr>
              <w:spacing w:before="42" w:after="0"/>
              <w:ind w:left="2628" w:right="-20"/>
              <w:rPr>
                <w:rFonts w:ascii="Arial" w:eastAsia="Arial" w:hAnsi="Arial" w:cs="Arial"/>
                <w:sz w:val="20"/>
              </w:rPr>
            </w:pPr>
            <w:r w:rsidRPr="0033698E">
              <w:rPr>
                <w:rFonts w:ascii="Arial" w:eastAsia="Arial" w:hAnsi="Arial" w:cs="Arial"/>
                <w:sz w:val="20"/>
              </w:rPr>
              <w:t>Unweighted Amount</w:t>
            </w:r>
          </w:p>
        </w:tc>
        <w:tc>
          <w:tcPr>
            <w:tcW w:w="1644" w:type="dxa"/>
            <w:tcBorders>
              <w:top w:val="single" w:sz="8" w:space="0" w:color="D2D2D2"/>
              <w:left w:val="single" w:sz="8" w:space="0" w:color="D2D2D2"/>
              <w:bottom w:val="single" w:sz="8" w:space="0" w:color="D2D2D2"/>
              <w:right w:val="single" w:sz="8" w:space="0" w:color="D2D2D2"/>
            </w:tcBorders>
          </w:tcPr>
          <w:p w14:paraId="3BDEB592"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69E87DAD"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172A354F"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494BDAE9"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7E19F3DC" w14:textId="77777777" w:rsidR="00CB36B6" w:rsidRPr="0033698E" w:rsidRDefault="00CB36B6" w:rsidP="00DE51C0"/>
        </w:tc>
        <w:tc>
          <w:tcPr>
            <w:tcW w:w="1639" w:type="dxa"/>
            <w:tcBorders>
              <w:top w:val="single" w:sz="8" w:space="0" w:color="D2D2D2"/>
              <w:left w:val="single" w:sz="8" w:space="0" w:color="D2D2D2"/>
              <w:bottom w:val="single" w:sz="8" w:space="0" w:color="D2D2D2"/>
              <w:right w:val="single" w:sz="4" w:space="0" w:color="D2D2D2"/>
            </w:tcBorders>
          </w:tcPr>
          <w:p w14:paraId="44AD293F" w14:textId="77777777" w:rsidR="00CB36B6" w:rsidRPr="0033698E" w:rsidRDefault="00CB36B6" w:rsidP="00DE51C0"/>
        </w:tc>
      </w:tr>
      <w:tr w:rsidR="00CB36B6" w:rsidRPr="0033698E" w14:paraId="7438D247" w14:textId="77777777" w:rsidTr="00DE51C0">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14:paraId="1A07D4CC" w14:textId="5694631D" w:rsidR="00CB36B6" w:rsidRPr="00742665" w:rsidRDefault="00CB36B6" w:rsidP="00C726EF">
            <w:pPr>
              <w:spacing w:before="42" w:after="0"/>
              <w:ind w:left="652" w:right="-41"/>
              <w:rPr>
                <w:rFonts w:ascii="Arial" w:eastAsia="Arial" w:hAnsi="Arial" w:cs="Arial"/>
                <w:spacing w:val="-2"/>
                <w:sz w:val="20"/>
              </w:rPr>
            </w:pPr>
            <w:r w:rsidRPr="00742665">
              <w:rPr>
                <w:rFonts w:ascii="Arial" w:eastAsia="Arial" w:hAnsi="Arial" w:cs="Arial"/>
                <w:b/>
                <w:bCs/>
                <w:spacing w:val="-2"/>
                <w:sz w:val="20"/>
              </w:rPr>
              <w:t xml:space="preserve">Total Risk Amounts </w:t>
            </w:r>
            <w:r w:rsidR="00C726EF" w:rsidRPr="00742665">
              <w:rPr>
                <w:rFonts w:ascii="Arial" w:eastAsia="Arial" w:hAnsi="Arial" w:cs="Arial"/>
                <w:b/>
                <w:bCs/>
                <w:spacing w:val="-2"/>
                <w:sz w:val="20"/>
              </w:rPr>
              <w:t>–</w:t>
            </w:r>
            <w:r w:rsidRPr="00742665">
              <w:rPr>
                <w:rFonts w:ascii="Arial" w:eastAsia="Arial" w:hAnsi="Arial" w:cs="Arial"/>
                <w:b/>
                <w:bCs/>
                <w:spacing w:val="-2"/>
                <w:sz w:val="20"/>
              </w:rPr>
              <w:t xml:space="preserve"> Weighted by CRW</w:t>
            </w:r>
          </w:p>
        </w:tc>
        <w:tc>
          <w:tcPr>
            <w:tcW w:w="1644" w:type="dxa"/>
            <w:tcBorders>
              <w:top w:val="single" w:sz="8" w:space="0" w:color="D2D2D2"/>
              <w:left w:val="single" w:sz="8" w:space="0" w:color="D2D2D2"/>
              <w:bottom w:val="single" w:sz="8" w:space="0" w:color="D2D2D2"/>
              <w:right w:val="single" w:sz="8" w:space="0" w:color="D2D2D2"/>
            </w:tcBorders>
          </w:tcPr>
          <w:p w14:paraId="397B65E9"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4E016047"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25D76C52"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5463482D" w14:textId="77777777"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14:paraId="7FD4BDA3" w14:textId="77777777" w:rsidR="00CB36B6" w:rsidRPr="0033698E" w:rsidRDefault="00CB36B6" w:rsidP="00DE51C0"/>
        </w:tc>
        <w:tc>
          <w:tcPr>
            <w:tcW w:w="1639" w:type="dxa"/>
            <w:tcBorders>
              <w:top w:val="single" w:sz="8" w:space="0" w:color="D2D2D2"/>
              <w:left w:val="single" w:sz="8" w:space="0" w:color="D2D2D2"/>
              <w:bottom w:val="single" w:sz="8" w:space="0" w:color="D2D2D2"/>
              <w:right w:val="single" w:sz="4" w:space="0" w:color="D2D2D2"/>
            </w:tcBorders>
          </w:tcPr>
          <w:p w14:paraId="1F7C0782" w14:textId="77777777" w:rsidR="00CB36B6" w:rsidRPr="0033698E" w:rsidRDefault="00CB36B6" w:rsidP="00DE51C0"/>
        </w:tc>
      </w:tr>
      <w:tr w:rsidR="00CB36B6" w:rsidRPr="0033698E" w14:paraId="636DDD80" w14:textId="77777777" w:rsidTr="00DE51C0">
        <w:trPr>
          <w:trHeight w:hRule="exact" w:val="521"/>
        </w:trPr>
        <w:tc>
          <w:tcPr>
            <w:tcW w:w="4475" w:type="dxa"/>
            <w:tcBorders>
              <w:top w:val="single" w:sz="8" w:space="0" w:color="D2D2D2"/>
              <w:left w:val="single" w:sz="4" w:space="0" w:color="D2D2D2"/>
              <w:bottom w:val="single" w:sz="4" w:space="0" w:color="D2D2D2"/>
              <w:right w:val="single" w:sz="8" w:space="0" w:color="D2D2D2"/>
            </w:tcBorders>
          </w:tcPr>
          <w:p w14:paraId="42E7D5A5" w14:textId="77777777" w:rsidR="00CB36B6" w:rsidRPr="0033698E" w:rsidRDefault="00CB36B6" w:rsidP="00DE51C0">
            <w:pPr>
              <w:spacing w:before="23" w:after="0"/>
              <w:ind w:right="67"/>
              <w:jc w:val="right"/>
              <w:rPr>
                <w:rFonts w:ascii="Arial" w:eastAsia="Arial" w:hAnsi="Arial" w:cs="Arial"/>
                <w:sz w:val="20"/>
              </w:rPr>
            </w:pPr>
            <w:r w:rsidRPr="0033698E">
              <w:rPr>
                <w:rFonts w:ascii="Arial" w:eastAsia="Arial" w:hAnsi="Arial" w:cs="Arial"/>
                <w:sz w:val="20"/>
              </w:rPr>
              <w:t>Amount of Collateral Utilised To Reduce The</w:t>
            </w:r>
          </w:p>
          <w:p w14:paraId="52FBEB57" w14:textId="77777777" w:rsidR="00CB36B6" w:rsidRPr="0033698E" w:rsidRDefault="00CB36B6" w:rsidP="00DE51C0">
            <w:pPr>
              <w:spacing w:after="0" w:line="223" w:lineRule="exact"/>
              <w:ind w:right="10"/>
              <w:jc w:val="right"/>
              <w:rPr>
                <w:rFonts w:ascii="Arial" w:eastAsia="Arial" w:hAnsi="Arial" w:cs="Arial"/>
                <w:sz w:val="20"/>
              </w:rPr>
            </w:pPr>
            <w:r w:rsidRPr="0033698E">
              <w:rPr>
                <w:rFonts w:ascii="Arial" w:eastAsia="Arial" w:hAnsi="Arial" w:cs="Arial"/>
                <w:sz w:val="20"/>
              </w:rPr>
              <w:t>Above Amounts</w:t>
            </w:r>
          </w:p>
        </w:tc>
        <w:tc>
          <w:tcPr>
            <w:tcW w:w="1644" w:type="dxa"/>
            <w:tcBorders>
              <w:top w:val="single" w:sz="8" w:space="0" w:color="D2D2D2"/>
              <w:left w:val="single" w:sz="8" w:space="0" w:color="D2D2D2"/>
              <w:bottom w:val="single" w:sz="4" w:space="0" w:color="D2D2D2"/>
              <w:right w:val="single" w:sz="8" w:space="0" w:color="D2D2D2"/>
            </w:tcBorders>
          </w:tcPr>
          <w:p w14:paraId="25803EA0" w14:textId="77777777"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14:paraId="43EF47AE" w14:textId="77777777"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14:paraId="4D9DC9F5" w14:textId="77777777"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14:paraId="39599D7D" w14:textId="77777777"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14:paraId="3DFB83F3" w14:textId="77777777" w:rsidR="00CB36B6" w:rsidRPr="0033698E" w:rsidRDefault="00CB36B6" w:rsidP="00DE51C0"/>
        </w:tc>
        <w:tc>
          <w:tcPr>
            <w:tcW w:w="1639" w:type="dxa"/>
            <w:tcBorders>
              <w:top w:val="single" w:sz="8" w:space="0" w:color="D2D2D2"/>
              <w:left w:val="single" w:sz="8" w:space="0" w:color="D2D2D2"/>
              <w:bottom w:val="single" w:sz="4" w:space="0" w:color="D2D2D2"/>
              <w:right w:val="single" w:sz="4" w:space="0" w:color="D2D2D2"/>
            </w:tcBorders>
          </w:tcPr>
          <w:p w14:paraId="7501DC50" w14:textId="77777777" w:rsidR="00CB36B6" w:rsidRPr="0033698E" w:rsidRDefault="00CB36B6" w:rsidP="00DE51C0"/>
        </w:tc>
      </w:tr>
    </w:tbl>
    <w:p w14:paraId="08D75BAF" w14:textId="77777777" w:rsidR="00CB36B6" w:rsidRPr="0033698E" w:rsidRDefault="00CB36B6" w:rsidP="00CB36B6">
      <w:pPr>
        <w:spacing w:after="0"/>
      </w:pPr>
    </w:p>
    <w:p w14:paraId="48E4F66E" w14:textId="77777777" w:rsidR="00CB36B6" w:rsidRPr="0033698E" w:rsidRDefault="00CB36B6" w:rsidP="00CB36B6">
      <w:pPr>
        <w:spacing w:after="0"/>
      </w:pPr>
      <w:r w:rsidRPr="0033698E">
        <w:br w:type="page"/>
      </w:r>
    </w:p>
    <w:p w14:paraId="12CEBA19"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1FC60649" w14:textId="77777777" w:rsidR="00CB36B6" w:rsidRPr="0033698E" w:rsidRDefault="00CB36B6" w:rsidP="00CB36B6">
      <w:pPr>
        <w:spacing w:after="0"/>
        <w:rPr>
          <w:rFonts w:ascii="Arial" w:hAnsi="Arial" w:cs="Arial"/>
          <w:sz w:val="20"/>
        </w:rPr>
      </w:pPr>
    </w:p>
    <w:p w14:paraId="0AEBD0A6"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13B037A4"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46976" behindDoc="0" locked="0" layoutInCell="1" allowOverlap="1" wp14:anchorId="7B757A9F" wp14:editId="64EE0F55">
                <wp:simplePos x="0" y="0"/>
                <wp:positionH relativeFrom="column">
                  <wp:posOffset>7386320</wp:posOffset>
                </wp:positionH>
                <wp:positionV relativeFrom="paragraph">
                  <wp:posOffset>183515</wp:posOffset>
                </wp:positionV>
                <wp:extent cx="1714500" cy="200025"/>
                <wp:effectExtent l="13970" t="12700" r="5080" b="6350"/>
                <wp:wrapNone/>
                <wp:docPr id="172" name="Rectangle 4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1F7C92EB" w14:textId="77777777" w:rsidR="00A65900" w:rsidRPr="004D2728" w:rsidRDefault="00A65900" w:rsidP="00CB36B6">
                            <w:pPr>
                              <w:spacing w:after="0"/>
                              <w:jc w:val="center"/>
                              <w:rPr>
                                <w:rFonts w:ascii="Arial" w:hAnsi="Arial" w:cs="Arial"/>
                                <w:b/>
                                <w:lang w:val="en-US"/>
                              </w:rPr>
                            </w:pPr>
                            <w:r>
                              <w:rPr>
                                <w:rFonts w:ascii="Arial" w:hAnsi="Arial" w:cs="Arial"/>
                                <w:b/>
                                <w:lang w:val="en-US"/>
                              </w:rPr>
                              <w:t>CRR-CUR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7" o:spid="_x0000_s1035" style="position:absolute;left:0;text-align:left;margin-left:581.6pt;margin-top:14.45pt;width:135pt;height:1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A1nEGkpAgAASwQAAA4AAAAAAAAAAAAAAAAALgIAAGRycy9l&#10;Mm9Eb2MueG1sUEsBAi0AFAAGAAgAAAAhAPkG8WXfAAAACwEAAA8AAAAAAAAAAAAAAAAAgwQAAGRy&#10;cy9kb3ducmV2LnhtbFBLBQYAAAAABAAEAPMAAACPBQAAAAA=&#10;">
                <v:textbox inset=".5mm,0,,0">
                  <w:txbxContent>
                    <w:p w14:paraId="1F7C92EB" w14:textId="77777777" w:rsidR="00A65900" w:rsidRPr="004D2728" w:rsidRDefault="00A65900" w:rsidP="00CB36B6">
                      <w:pPr>
                        <w:spacing w:after="0"/>
                        <w:jc w:val="center"/>
                        <w:rPr>
                          <w:rFonts w:ascii="Arial" w:hAnsi="Arial" w:cs="Arial"/>
                          <w:b/>
                          <w:lang w:val="en-US"/>
                        </w:rPr>
                      </w:pPr>
                      <w:r>
                        <w:rPr>
                          <w:rFonts w:ascii="Arial" w:hAnsi="Arial" w:cs="Arial"/>
                          <w:b/>
                          <w:lang w:val="en-US"/>
                        </w:rPr>
                        <w:t>CRR-CUR</w:t>
                      </w:r>
                    </w:p>
                  </w:txbxContent>
                </v:textbox>
              </v:rect>
            </w:pict>
          </mc:Fallback>
        </mc:AlternateContent>
      </w:r>
      <w:r w:rsidRPr="0033698E">
        <w:rPr>
          <w:rFonts w:ascii="Arial" w:eastAsia="Arial" w:hAnsi="Arial" w:cs="Arial"/>
          <w:b/>
          <w:bCs/>
          <w:sz w:val="20"/>
        </w:rPr>
        <w:t>Currency Exposure</w:t>
      </w:r>
    </w:p>
    <w:p w14:paraId="6A533F0E" w14:textId="77777777" w:rsidR="00CB36B6" w:rsidRPr="0033698E" w:rsidRDefault="00CB36B6" w:rsidP="00CB36B6">
      <w:pPr>
        <w:spacing w:before="18"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10671"/>
        <w:gridCol w:w="3663"/>
      </w:tblGrid>
      <w:tr w:rsidR="00CB36B6" w:rsidRPr="0033698E" w14:paraId="0B05EDC4" w14:textId="77777777" w:rsidTr="00DE51C0">
        <w:trPr>
          <w:trHeight w:hRule="exact" w:val="335"/>
        </w:trPr>
        <w:tc>
          <w:tcPr>
            <w:tcW w:w="10671" w:type="dxa"/>
            <w:tcBorders>
              <w:top w:val="single" w:sz="4" w:space="0" w:color="D2D2D2"/>
              <w:left w:val="single" w:sz="4" w:space="0" w:color="D2D2D2"/>
              <w:bottom w:val="single" w:sz="8" w:space="0" w:color="D2D2D2"/>
              <w:right w:val="single" w:sz="8" w:space="0" w:color="D2D2D2"/>
            </w:tcBorders>
            <w:shd w:val="clear" w:color="auto" w:fill="DCDCDC"/>
          </w:tcPr>
          <w:p w14:paraId="16A6E9EF" w14:textId="77777777" w:rsidR="00CB36B6" w:rsidRPr="0033698E" w:rsidRDefault="00CB36B6" w:rsidP="00DE51C0">
            <w:pPr>
              <w:spacing w:before="23" w:after="0"/>
              <w:ind w:left="4854" w:right="4834"/>
              <w:jc w:val="center"/>
              <w:rPr>
                <w:rFonts w:ascii="Arial" w:eastAsia="Arial" w:hAnsi="Arial" w:cs="Arial"/>
                <w:sz w:val="20"/>
              </w:rPr>
            </w:pPr>
            <w:r w:rsidRPr="0033698E">
              <w:rPr>
                <w:rFonts w:ascii="Arial" w:eastAsia="Arial" w:hAnsi="Arial" w:cs="Arial"/>
                <w:b/>
                <w:bCs/>
                <w:sz w:val="20"/>
              </w:rPr>
              <w:t>Currency</w:t>
            </w:r>
          </w:p>
        </w:tc>
        <w:tc>
          <w:tcPr>
            <w:tcW w:w="3663" w:type="dxa"/>
            <w:tcBorders>
              <w:top w:val="single" w:sz="4" w:space="0" w:color="D2D2D2"/>
              <w:left w:val="single" w:sz="8" w:space="0" w:color="D2D2D2"/>
              <w:bottom w:val="single" w:sz="8" w:space="0" w:color="D2D2D2"/>
              <w:right w:val="single" w:sz="4" w:space="0" w:color="D2D2D2"/>
            </w:tcBorders>
            <w:shd w:val="clear" w:color="auto" w:fill="DCDCDC"/>
          </w:tcPr>
          <w:p w14:paraId="1C69343E" w14:textId="77777777" w:rsidR="00CB36B6" w:rsidRPr="0033698E" w:rsidRDefault="00CB36B6" w:rsidP="00DE51C0">
            <w:pPr>
              <w:spacing w:before="23" w:after="0"/>
              <w:ind w:left="1312" w:right="1291"/>
              <w:jc w:val="center"/>
              <w:rPr>
                <w:rFonts w:ascii="Arial" w:eastAsia="Arial" w:hAnsi="Arial" w:cs="Arial"/>
                <w:sz w:val="20"/>
              </w:rPr>
            </w:pPr>
            <w:r w:rsidRPr="0033698E">
              <w:rPr>
                <w:rFonts w:ascii="Arial" w:eastAsia="Arial" w:hAnsi="Arial" w:cs="Arial"/>
                <w:b/>
                <w:bCs/>
                <w:sz w:val="20"/>
              </w:rPr>
              <w:t>% of Total</w:t>
            </w:r>
          </w:p>
        </w:tc>
      </w:tr>
      <w:tr w:rsidR="00CB36B6" w:rsidRPr="0033698E" w14:paraId="71A7D56F" w14:textId="77777777" w:rsidTr="00DE51C0">
        <w:trPr>
          <w:trHeight w:hRule="exact" w:val="335"/>
        </w:trPr>
        <w:tc>
          <w:tcPr>
            <w:tcW w:w="10671" w:type="dxa"/>
            <w:tcBorders>
              <w:top w:val="single" w:sz="8" w:space="0" w:color="D2D2D2"/>
              <w:left w:val="single" w:sz="4" w:space="0" w:color="D2D2D2"/>
              <w:bottom w:val="single" w:sz="4" w:space="0" w:color="D2D2D2"/>
              <w:right w:val="single" w:sz="8" w:space="0" w:color="D2D2D2"/>
            </w:tcBorders>
          </w:tcPr>
          <w:p w14:paraId="7D7F375D" w14:textId="77777777" w:rsidR="00CB36B6" w:rsidRPr="0033698E" w:rsidRDefault="00CB36B6" w:rsidP="00DE51C0"/>
        </w:tc>
        <w:tc>
          <w:tcPr>
            <w:tcW w:w="3663" w:type="dxa"/>
            <w:tcBorders>
              <w:top w:val="single" w:sz="8" w:space="0" w:color="D2D2D2"/>
              <w:left w:val="single" w:sz="8" w:space="0" w:color="D2D2D2"/>
              <w:bottom w:val="single" w:sz="4" w:space="0" w:color="D2D2D2"/>
              <w:right w:val="single" w:sz="4" w:space="0" w:color="D2D2D2"/>
            </w:tcBorders>
          </w:tcPr>
          <w:p w14:paraId="147BEFB6" w14:textId="77777777" w:rsidR="00CB36B6" w:rsidRPr="0033698E" w:rsidRDefault="00CB36B6" w:rsidP="00DE51C0"/>
        </w:tc>
      </w:tr>
      <w:tr w:rsidR="00CB36B6" w:rsidRPr="0033698E" w14:paraId="6CBFF27E" w14:textId="77777777" w:rsidTr="00DE51C0">
        <w:trPr>
          <w:trHeight w:hRule="exact" w:val="340"/>
        </w:trPr>
        <w:tc>
          <w:tcPr>
            <w:tcW w:w="10671" w:type="dxa"/>
            <w:tcBorders>
              <w:top w:val="single" w:sz="4" w:space="0" w:color="D2D2D2"/>
              <w:left w:val="single" w:sz="4" w:space="0" w:color="D2D2D2"/>
              <w:bottom w:val="single" w:sz="4" w:space="0" w:color="D2D2D2"/>
              <w:right w:val="single" w:sz="8" w:space="0" w:color="D2D2D2"/>
            </w:tcBorders>
          </w:tcPr>
          <w:p w14:paraId="4EB3E5A1" w14:textId="77777777" w:rsidR="00CB36B6" w:rsidRPr="0033698E" w:rsidRDefault="00CB36B6" w:rsidP="00DE51C0">
            <w:pPr>
              <w:spacing w:before="34" w:after="0"/>
              <w:ind w:left="4960" w:right="4939"/>
              <w:jc w:val="center"/>
              <w:rPr>
                <w:rFonts w:ascii="Arial" w:eastAsia="Arial" w:hAnsi="Arial" w:cs="Arial"/>
                <w:sz w:val="20"/>
              </w:rPr>
            </w:pPr>
            <w:r w:rsidRPr="0033698E">
              <w:rPr>
                <w:rFonts w:ascii="Arial" w:eastAsia="Arial" w:hAnsi="Arial" w:cs="Arial"/>
                <w:b/>
                <w:bCs/>
                <w:sz w:val="20"/>
              </w:rPr>
              <w:t>TOTAL</w:t>
            </w:r>
          </w:p>
        </w:tc>
        <w:tc>
          <w:tcPr>
            <w:tcW w:w="3663" w:type="dxa"/>
            <w:tcBorders>
              <w:top w:val="single" w:sz="4" w:space="0" w:color="D2D2D2"/>
              <w:left w:val="single" w:sz="8" w:space="0" w:color="D2D2D2"/>
              <w:bottom w:val="single" w:sz="4" w:space="0" w:color="D2D2D2"/>
              <w:right w:val="single" w:sz="4" w:space="0" w:color="D2D2D2"/>
            </w:tcBorders>
          </w:tcPr>
          <w:p w14:paraId="667D3750" w14:textId="77777777" w:rsidR="00CB36B6" w:rsidRPr="0033698E" w:rsidRDefault="00CB36B6" w:rsidP="00DE51C0"/>
        </w:tc>
      </w:tr>
    </w:tbl>
    <w:p w14:paraId="1AC6C456" w14:textId="77777777" w:rsidR="00CB36B6" w:rsidRPr="0033698E" w:rsidRDefault="00CB36B6" w:rsidP="00CB36B6">
      <w:pPr>
        <w:spacing w:after="0"/>
      </w:pPr>
    </w:p>
    <w:p w14:paraId="5666D4C2" w14:textId="77777777" w:rsidR="00CB36B6" w:rsidRPr="0033698E" w:rsidRDefault="00CB36B6" w:rsidP="00CB36B6">
      <w:pPr>
        <w:spacing w:after="0"/>
      </w:pPr>
      <w:r w:rsidRPr="0033698E">
        <w:br w:type="page"/>
      </w:r>
    </w:p>
    <w:p w14:paraId="41FCF530"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2056FCB2" w14:textId="77777777" w:rsidR="00CB36B6" w:rsidRPr="0033698E" w:rsidRDefault="00CB36B6" w:rsidP="00CB36B6">
      <w:pPr>
        <w:spacing w:after="0"/>
        <w:rPr>
          <w:rFonts w:ascii="Arial" w:hAnsi="Arial" w:cs="Arial"/>
          <w:sz w:val="20"/>
        </w:rPr>
      </w:pPr>
    </w:p>
    <w:p w14:paraId="4428EC5D"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7100925C"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Counterparty Concentration</w:t>
      </w:r>
      <w:r w:rsidRPr="0033698E">
        <w:rPr>
          <w:rFonts w:ascii="Arial" w:eastAsia="Arial" w:hAnsi="Arial" w:cs="Arial"/>
          <w:b/>
          <w:bCs/>
          <w:noProof/>
          <w:sz w:val="20"/>
        </w:rPr>
        <mc:AlternateContent>
          <mc:Choice Requires="wps">
            <w:drawing>
              <wp:anchor distT="0" distB="0" distL="114300" distR="114300" simplePos="0" relativeHeight="251648000" behindDoc="0" locked="0" layoutInCell="1" allowOverlap="1" wp14:anchorId="1BCF2D89" wp14:editId="7612ABB2">
                <wp:simplePos x="0" y="0"/>
                <wp:positionH relativeFrom="column">
                  <wp:posOffset>7386320</wp:posOffset>
                </wp:positionH>
                <wp:positionV relativeFrom="paragraph">
                  <wp:posOffset>183515</wp:posOffset>
                </wp:positionV>
                <wp:extent cx="1714500" cy="200025"/>
                <wp:effectExtent l="13970" t="12700" r="5080" b="6350"/>
                <wp:wrapNone/>
                <wp:docPr id="171" name="Rectangle 4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3734B724" w14:textId="77777777" w:rsidR="00A65900" w:rsidRPr="004D2728" w:rsidRDefault="00A65900" w:rsidP="00CB36B6">
                            <w:pPr>
                              <w:spacing w:after="0"/>
                              <w:jc w:val="center"/>
                              <w:rPr>
                                <w:rFonts w:ascii="Arial" w:hAnsi="Arial" w:cs="Arial"/>
                                <w:b/>
                                <w:lang w:val="en-US"/>
                              </w:rPr>
                            </w:pPr>
                            <w:r>
                              <w:rPr>
                                <w:rFonts w:ascii="Arial" w:hAnsi="Arial" w:cs="Arial"/>
                                <w:b/>
                                <w:lang w:val="en-US"/>
                              </w:rPr>
                              <w:t>CRR-CCN</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8" o:spid="_x0000_s1036" style="position:absolute;left:0;text-align:left;margin-left:581.6pt;margin-top:14.45pt;width:135pt;height:1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NkkNgJwIAAEwEAAAOAAAAAAAAAAAAAAAAAC4CAABkcnMvZTJv&#10;RG9jLnhtbFBLAQItABQABgAIAAAAIQD5BvFl3wAAAAsBAAAPAAAAAAAAAAAAAAAAAIEEAABkcnMv&#10;ZG93bnJldi54bWxQSwUGAAAAAAQABADzAAAAjQUAAAAA&#10;">
                <v:textbox inset=".5mm,0,,0">
                  <w:txbxContent>
                    <w:p w14:paraId="3734B724" w14:textId="77777777" w:rsidR="00A65900" w:rsidRPr="004D2728" w:rsidRDefault="00A65900" w:rsidP="00CB36B6">
                      <w:pPr>
                        <w:spacing w:after="0"/>
                        <w:jc w:val="center"/>
                        <w:rPr>
                          <w:rFonts w:ascii="Arial" w:hAnsi="Arial" w:cs="Arial"/>
                          <w:b/>
                          <w:lang w:val="en-US"/>
                        </w:rPr>
                      </w:pPr>
                      <w:r>
                        <w:rPr>
                          <w:rFonts w:ascii="Arial" w:hAnsi="Arial" w:cs="Arial"/>
                          <w:b/>
                          <w:lang w:val="en-US"/>
                        </w:rPr>
                        <w:t>CRR-CCN</w:t>
                      </w:r>
                    </w:p>
                  </w:txbxContent>
                </v:textbox>
              </v:rect>
            </w:pict>
          </mc:Fallback>
        </mc:AlternateContent>
      </w:r>
    </w:p>
    <w:p w14:paraId="3DFBC6D0" w14:textId="77777777" w:rsidR="00CB36B6" w:rsidRPr="0033698E" w:rsidRDefault="00CB36B6" w:rsidP="00CB36B6">
      <w:pPr>
        <w:spacing w:before="8" w:after="0" w:line="150" w:lineRule="exact"/>
        <w:rPr>
          <w:sz w:val="15"/>
          <w:szCs w:val="15"/>
        </w:rPr>
      </w:pPr>
    </w:p>
    <w:p w14:paraId="7F06E8E8" w14:textId="77777777" w:rsidR="00CB36B6" w:rsidRPr="0033698E" w:rsidRDefault="00CB36B6" w:rsidP="00CB36B6">
      <w:pPr>
        <w:spacing w:before="8" w:after="0" w:line="150" w:lineRule="exact"/>
        <w:rPr>
          <w:sz w:val="15"/>
          <w:szCs w:val="15"/>
        </w:rPr>
      </w:pPr>
    </w:p>
    <w:tbl>
      <w:tblPr>
        <w:tblW w:w="0" w:type="auto"/>
        <w:tblInd w:w="119" w:type="dxa"/>
        <w:tblLayout w:type="fixed"/>
        <w:tblCellMar>
          <w:left w:w="0" w:type="dxa"/>
          <w:right w:w="0" w:type="dxa"/>
        </w:tblCellMar>
        <w:tblLook w:val="01E0" w:firstRow="1" w:lastRow="1" w:firstColumn="1" w:lastColumn="1" w:noHBand="0" w:noVBand="0"/>
      </w:tblPr>
      <w:tblGrid>
        <w:gridCol w:w="295"/>
        <w:gridCol w:w="3451"/>
        <w:gridCol w:w="3593"/>
        <w:gridCol w:w="2333"/>
        <w:gridCol w:w="2333"/>
        <w:gridCol w:w="2328"/>
      </w:tblGrid>
      <w:tr w:rsidR="00CB36B6" w:rsidRPr="0033698E" w14:paraId="3F92D1C7" w14:textId="77777777" w:rsidTr="00DE51C0">
        <w:trPr>
          <w:trHeight w:hRule="exact" w:val="745"/>
        </w:trPr>
        <w:tc>
          <w:tcPr>
            <w:tcW w:w="295" w:type="dxa"/>
            <w:tcBorders>
              <w:top w:val="single" w:sz="4" w:space="0" w:color="D2D2D2"/>
              <w:left w:val="single" w:sz="4" w:space="0" w:color="D2D2D2"/>
              <w:bottom w:val="single" w:sz="8" w:space="0" w:color="D2D2D2"/>
              <w:right w:val="single" w:sz="8" w:space="0" w:color="D2D2D2"/>
            </w:tcBorders>
            <w:shd w:val="clear" w:color="auto" w:fill="E4E4E4"/>
          </w:tcPr>
          <w:p w14:paraId="47221A32" w14:textId="77777777" w:rsidR="00CB36B6" w:rsidRPr="0033698E" w:rsidRDefault="00CB36B6" w:rsidP="00DE51C0"/>
        </w:tc>
        <w:tc>
          <w:tcPr>
            <w:tcW w:w="3451" w:type="dxa"/>
            <w:tcBorders>
              <w:top w:val="single" w:sz="4" w:space="0" w:color="D2D2D2"/>
              <w:left w:val="single" w:sz="8" w:space="0" w:color="D2D2D2"/>
              <w:bottom w:val="single" w:sz="8" w:space="0" w:color="D2D2D2"/>
              <w:right w:val="single" w:sz="8" w:space="0" w:color="D2D2D2"/>
            </w:tcBorders>
            <w:shd w:val="clear" w:color="auto" w:fill="E4E4E4"/>
          </w:tcPr>
          <w:p w14:paraId="0253CB0E" w14:textId="77777777" w:rsidR="00CB36B6" w:rsidRPr="0033698E" w:rsidRDefault="00CB36B6" w:rsidP="00DE51C0">
            <w:pPr>
              <w:spacing w:before="7" w:after="0" w:line="240" w:lineRule="exact"/>
              <w:rPr>
                <w:sz w:val="24"/>
                <w:szCs w:val="24"/>
              </w:rPr>
            </w:pPr>
          </w:p>
          <w:p w14:paraId="63A19839" w14:textId="77777777" w:rsidR="00CB36B6" w:rsidRPr="0033698E" w:rsidRDefault="00CB36B6" w:rsidP="00DE51C0">
            <w:pPr>
              <w:spacing w:after="0"/>
              <w:ind w:left="787" w:right="-20"/>
              <w:rPr>
                <w:rFonts w:ascii="Arial" w:eastAsia="Arial" w:hAnsi="Arial" w:cs="Arial"/>
                <w:sz w:val="20"/>
              </w:rPr>
            </w:pPr>
            <w:r w:rsidRPr="0033698E">
              <w:rPr>
                <w:rFonts w:ascii="Arial" w:eastAsia="Arial" w:hAnsi="Arial" w:cs="Arial"/>
                <w:b/>
                <w:bCs/>
                <w:sz w:val="20"/>
              </w:rPr>
              <w:t>Counterparty Name</w:t>
            </w:r>
          </w:p>
        </w:tc>
        <w:tc>
          <w:tcPr>
            <w:tcW w:w="3593" w:type="dxa"/>
            <w:tcBorders>
              <w:top w:val="single" w:sz="4" w:space="0" w:color="D2D2D2"/>
              <w:left w:val="single" w:sz="8" w:space="0" w:color="D2D2D2"/>
              <w:bottom w:val="single" w:sz="8" w:space="0" w:color="D2D2D2"/>
              <w:right w:val="single" w:sz="8" w:space="0" w:color="D2D2D2"/>
            </w:tcBorders>
            <w:shd w:val="clear" w:color="auto" w:fill="E4E4E4"/>
          </w:tcPr>
          <w:p w14:paraId="4959AF21" w14:textId="77777777" w:rsidR="00CB36B6" w:rsidRPr="0033698E" w:rsidRDefault="00CB36B6" w:rsidP="00DE51C0">
            <w:pPr>
              <w:spacing w:before="7" w:after="0" w:line="240" w:lineRule="exact"/>
              <w:rPr>
                <w:sz w:val="24"/>
                <w:szCs w:val="24"/>
              </w:rPr>
            </w:pPr>
          </w:p>
          <w:p w14:paraId="10A06F77" w14:textId="77777777" w:rsidR="00CB36B6" w:rsidRPr="0033698E" w:rsidRDefault="00CB36B6" w:rsidP="00DE51C0">
            <w:pPr>
              <w:spacing w:after="0"/>
              <w:ind w:left="899" w:right="-20"/>
              <w:rPr>
                <w:rFonts w:ascii="Arial" w:eastAsia="Arial" w:hAnsi="Arial" w:cs="Arial"/>
                <w:sz w:val="20"/>
              </w:rPr>
            </w:pPr>
            <w:r w:rsidRPr="0033698E">
              <w:rPr>
                <w:rFonts w:ascii="Arial" w:eastAsia="Arial" w:hAnsi="Arial" w:cs="Arial"/>
                <w:b/>
                <w:bCs/>
                <w:sz w:val="20"/>
              </w:rPr>
              <w:t>Counterparty Type</w:t>
            </w:r>
          </w:p>
        </w:tc>
        <w:tc>
          <w:tcPr>
            <w:tcW w:w="2333" w:type="dxa"/>
            <w:tcBorders>
              <w:top w:val="single" w:sz="4" w:space="0" w:color="D2D2D2"/>
              <w:left w:val="single" w:sz="8" w:space="0" w:color="D2D2D2"/>
              <w:bottom w:val="single" w:sz="8" w:space="0" w:color="D2D2D2"/>
              <w:right w:val="single" w:sz="8" w:space="0" w:color="D2D2D2"/>
            </w:tcBorders>
            <w:shd w:val="clear" w:color="auto" w:fill="E4E4E4"/>
          </w:tcPr>
          <w:p w14:paraId="75E0DFF9" w14:textId="77777777" w:rsidR="00CB36B6" w:rsidRPr="0033698E" w:rsidRDefault="00CB36B6" w:rsidP="00DE51C0">
            <w:pPr>
              <w:spacing w:before="6" w:after="0" w:line="130" w:lineRule="exact"/>
              <w:rPr>
                <w:sz w:val="13"/>
                <w:szCs w:val="13"/>
              </w:rPr>
            </w:pPr>
          </w:p>
          <w:p w14:paraId="4EFD590E" w14:textId="15AB276E" w:rsidR="00CB36B6" w:rsidRPr="0033698E" w:rsidRDefault="00CB36B6" w:rsidP="00DE51C0">
            <w:pPr>
              <w:spacing w:after="0"/>
              <w:ind w:left="184" w:right="220"/>
              <w:jc w:val="center"/>
              <w:rPr>
                <w:rFonts w:ascii="Arial" w:eastAsia="Arial" w:hAnsi="Arial" w:cs="Arial"/>
                <w:sz w:val="20"/>
              </w:rPr>
            </w:pPr>
            <w:r w:rsidRPr="0033698E">
              <w:rPr>
                <w:rFonts w:ascii="Arial" w:eastAsia="Arial" w:hAnsi="Arial" w:cs="Arial"/>
                <w:b/>
                <w:bCs/>
                <w:sz w:val="20"/>
              </w:rPr>
              <w:t xml:space="preserve">Gross </w:t>
            </w:r>
            <w:r w:rsidR="00232025">
              <w:rPr>
                <w:rFonts w:ascii="Arial" w:eastAsia="Arial" w:hAnsi="Arial" w:cs="Arial"/>
                <w:b/>
                <w:bCs/>
                <w:sz w:val="20"/>
              </w:rPr>
              <w:t>‘</w:t>
            </w:r>
            <w:r w:rsidRPr="0033698E">
              <w:rPr>
                <w:rFonts w:ascii="Arial" w:eastAsia="Arial" w:hAnsi="Arial" w:cs="Arial"/>
                <w:b/>
                <w:bCs/>
                <w:sz w:val="20"/>
              </w:rPr>
              <w:t>Unweighted</w:t>
            </w:r>
          </w:p>
          <w:p w14:paraId="684E42D4" w14:textId="62145CE8" w:rsidR="00CB36B6" w:rsidRPr="0033698E" w:rsidRDefault="00CB36B6" w:rsidP="00DE51C0">
            <w:pPr>
              <w:spacing w:after="0" w:line="223" w:lineRule="exact"/>
              <w:ind w:left="830" w:right="812"/>
              <w:jc w:val="center"/>
              <w:rPr>
                <w:rFonts w:ascii="Arial" w:eastAsia="Arial" w:hAnsi="Arial" w:cs="Arial"/>
                <w:sz w:val="20"/>
              </w:rPr>
            </w:pPr>
            <w:r w:rsidRPr="0033698E">
              <w:rPr>
                <w:rFonts w:ascii="Arial" w:eastAsia="Arial" w:hAnsi="Arial" w:cs="Arial"/>
                <w:b/>
                <w:bCs/>
                <w:sz w:val="20"/>
              </w:rPr>
              <w:t>Value</w:t>
            </w:r>
            <w:r w:rsidR="00232025">
              <w:rPr>
                <w:rFonts w:ascii="Arial" w:eastAsia="Arial" w:hAnsi="Arial" w:cs="Arial"/>
                <w:b/>
                <w:bCs/>
                <w:sz w:val="20"/>
              </w:rPr>
              <w:t>’</w:t>
            </w:r>
          </w:p>
        </w:tc>
        <w:tc>
          <w:tcPr>
            <w:tcW w:w="2333" w:type="dxa"/>
            <w:tcBorders>
              <w:top w:val="single" w:sz="4" w:space="0" w:color="D2D2D2"/>
              <w:left w:val="single" w:sz="8" w:space="0" w:color="D2D2D2"/>
              <w:bottom w:val="single" w:sz="8" w:space="0" w:color="D2D2D2"/>
              <w:right w:val="single" w:sz="8" w:space="0" w:color="D2D2D2"/>
            </w:tcBorders>
            <w:shd w:val="clear" w:color="auto" w:fill="E4E4E4"/>
          </w:tcPr>
          <w:p w14:paraId="1D66A991" w14:textId="77777777" w:rsidR="00CB36B6" w:rsidRPr="0033698E" w:rsidRDefault="00CB36B6" w:rsidP="00DE51C0">
            <w:pPr>
              <w:spacing w:before="6" w:after="0" w:line="130" w:lineRule="exact"/>
              <w:rPr>
                <w:sz w:val="13"/>
                <w:szCs w:val="13"/>
              </w:rPr>
            </w:pPr>
          </w:p>
          <w:p w14:paraId="0683DE65" w14:textId="77777777" w:rsidR="00CB36B6" w:rsidRPr="0033698E" w:rsidRDefault="00CB36B6" w:rsidP="00DE51C0">
            <w:pPr>
              <w:spacing w:after="0"/>
              <w:ind w:left="224" w:right="261"/>
              <w:jc w:val="center"/>
              <w:rPr>
                <w:rFonts w:ascii="Arial" w:eastAsia="Arial" w:hAnsi="Arial" w:cs="Arial"/>
                <w:sz w:val="20"/>
              </w:rPr>
            </w:pPr>
            <w:r w:rsidRPr="0033698E">
              <w:rPr>
                <w:rFonts w:ascii="Arial" w:eastAsia="Arial" w:hAnsi="Arial" w:cs="Arial"/>
                <w:b/>
                <w:bCs/>
                <w:sz w:val="20"/>
              </w:rPr>
              <w:t>Counterparty Risk</w:t>
            </w:r>
          </w:p>
          <w:p w14:paraId="0BF77D72" w14:textId="77777777" w:rsidR="00CB36B6" w:rsidRPr="0033698E" w:rsidRDefault="00CB36B6" w:rsidP="00DE51C0">
            <w:pPr>
              <w:spacing w:after="0" w:line="223" w:lineRule="exact"/>
              <w:ind w:left="522" w:right="502"/>
              <w:jc w:val="center"/>
              <w:rPr>
                <w:rFonts w:ascii="Arial" w:eastAsia="Arial" w:hAnsi="Arial" w:cs="Arial"/>
                <w:sz w:val="20"/>
              </w:rPr>
            </w:pPr>
            <w:r w:rsidRPr="0033698E">
              <w:rPr>
                <w:rFonts w:ascii="Arial" w:eastAsia="Arial" w:hAnsi="Arial" w:cs="Arial"/>
                <w:b/>
                <w:bCs/>
                <w:sz w:val="20"/>
              </w:rPr>
              <w:t>Weighting %</w:t>
            </w:r>
          </w:p>
        </w:tc>
        <w:tc>
          <w:tcPr>
            <w:tcW w:w="2328" w:type="dxa"/>
            <w:tcBorders>
              <w:top w:val="single" w:sz="4" w:space="0" w:color="D2D2D2"/>
              <w:left w:val="single" w:sz="8" w:space="0" w:color="D2D2D2"/>
              <w:bottom w:val="single" w:sz="8" w:space="0" w:color="D2D2D2"/>
              <w:right w:val="single" w:sz="4" w:space="0" w:color="D2D2D2"/>
            </w:tcBorders>
            <w:shd w:val="clear" w:color="auto" w:fill="E4E4E4"/>
          </w:tcPr>
          <w:p w14:paraId="30942D18" w14:textId="77777777" w:rsidR="00CB36B6" w:rsidRPr="0033698E" w:rsidRDefault="00CB36B6" w:rsidP="00DE51C0">
            <w:pPr>
              <w:spacing w:before="32" w:after="0" w:line="224" w:lineRule="exact"/>
              <w:ind w:left="245" w:right="280"/>
              <w:jc w:val="center"/>
              <w:rPr>
                <w:rFonts w:ascii="Arial" w:eastAsia="Arial" w:hAnsi="Arial" w:cs="Arial"/>
                <w:sz w:val="20"/>
              </w:rPr>
            </w:pPr>
            <w:r w:rsidRPr="0033698E">
              <w:rPr>
                <w:rFonts w:ascii="Arial" w:eastAsia="Arial" w:hAnsi="Arial" w:cs="Arial"/>
                <w:b/>
                <w:bCs/>
                <w:sz w:val="20"/>
              </w:rPr>
              <w:t>Counterparty Risk Amount (Risk Weighted)</w:t>
            </w:r>
          </w:p>
        </w:tc>
      </w:tr>
      <w:tr w:rsidR="00CB36B6" w:rsidRPr="0033698E" w14:paraId="626111C1" w14:textId="77777777" w:rsidTr="00DE51C0">
        <w:trPr>
          <w:trHeight w:hRule="exact" w:val="335"/>
        </w:trPr>
        <w:tc>
          <w:tcPr>
            <w:tcW w:w="295" w:type="dxa"/>
            <w:tcBorders>
              <w:top w:val="single" w:sz="8" w:space="0" w:color="D2D2D2"/>
              <w:left w:val="single" w:sz="4" w:space="0" w:color="D2D2D2"/>
              <w:bottom w:val="single" w:sz="4" w:space="0" w:color="D2D2D2"/>
              <w:right w:val="single" w:sz="8" w:space="0" w:color="D2D2D2"/>
            </w:tcBorders>
          </w:tcPr>
          <w:p w14:paraId="7E8693E2" w14:textId="77777777" w:rsidR="00CB36B6" w:rsidRPr="0033698E" w:rsidRDefault="00CB36B6" w:rsidP="00DE51C0">
            <w:pPr>
              <w:spacing w:before="43" w:after="0"/>
              <w:ind w:left="85" w:right="-20"/>
              <w:rPr>
                <w:rFonts w:ascii="Arial" w:eastAsia="Arial" w:hAnsi="Arial" w:cs="Arial"/>
                <w:sz w:val="20"/>
              </w:rPr>
            </w:pPr>
            <w:r w:rsidRPr="0033698E">
              <w:rPr>
                <w:rFonts w:ascii="Arial" w:eastAsia="Arial" w:hAnsi="Arial" w:cs="Arial"/>
                <w:sz w:val="20"/>
              </w:rPr>
              <w:t>1</w:t>
            </w:r>
          </w:p>
        </w:tc>
        <w:tc>
          <w:tcPr>
            <w:tcW w:w="3451" w:type="dxa"/>
            <w:tcBorders>
              <w:top w:val="single" w:sz="8" w:space="0" w:color="D2D2D2"/>
              <w:left w:val="single" w:sz="8" w:space="0" w:color="D2D2D2"/>
              <w:bottom w:val="single" w:sz="4" w:space="0" w:color="D2D2D2"/>
              <w:right w:val="single" w:sz="8" w:space="0" w:color="D2D2D2"/>
            </w:tcBorders>
          </w:tcPr>
          <w:p w14:paraId="0BE44814" w14:textId="77777777" w:rsidR="00CB36B6" w:rsidRPr="0033698E" w:rsidRDefault="00CB36B6" w:rsidP="00DE51C0"/>
        </w:tc>
        <w:tc>
          <w:tcPr>
            <w:tcW w:w="3593" w:type="dxa"/>
            <w:tcBorders>
              <w:top w:val="single" w:sz="8" w:space="0" w:color="D2D2D2"/>
              <w:left w:val="single" w:sz="8" w:space="0" w:color="D2D2D2"/>
              <w:bottom w:val="single" w:sz="4" w:space="0" w:color="D2D2D2"/>
              <w:right w:val="single" w:sz="8" w:space="0" w:color="D2D2D2"/>
            </w:tcBorders>
          </w:tcPr>
          <w:p w14:paraId="4FADEE39" w14:textId="77777777" w:rsidR="00CB36B6" w:rsidRPr="0033698E" w:rsidRDefault="00CB36B6" w:rsidP="00DE51C0"/>
        </w:tc>
        <w:tc>
          <w:tcPr>
            <w:tcW w:w="2333" w:type="dxa"/>
            <w:tcBorders>
              <w:top w:val="single" w:sz="8" w:space="0" w:color="D2D2D2"/>
              <w:left w:val="single" w:sz="8" w:space="0" w:color="D2D2D2"/>
              <w:bottom w:val="single" w:sz="4" w:space="0" w:color="D2D2D2"/>
              <w:right w:val="single" w:sz="8" w:space="0" w:color="D2D2D2"/>
            </w:tcBorders>
          </w:tcPr>
          <w:p w14:paraId="5E98DB12" w14:textId="77777777" w:rsidR="00CB36B6" w:rsidRPr="0033698E" w:rsidRDefault="00CB36B6" w:rsidP="00DE51C0"/>
        </w:tc>
        <w:tc>
          <w:tcPr>
            <w:tcW w:w="2333" w:type="dxa"/>
            <w:tcBorders>
              <w:top w:val="single" w:sz="8" w:space="0" w:color="D2D2D2"/>
              <w:left w:val="single" w:sz="8" w:space="0" w:color="D2D2D2"/>
              <w:bottom w:val="single" w:sz="4" w:space="0" w:color="D2D2D2"/>
              <w:right w:val="single" w:sz="8" w:space="0" w:color="D2D2D2"/>
            </w:tcBorders>
          </w:tcPr>
          <w:p w14:paraId="29191DA1" w14:textId="77777777" w:rsidR="00CB36B6" w:rsidRPr="0033698E" w:rsidRDefault="00CB36B6" w:rsidP="00DE51C0"/>
        </w:tc>
        <w:tc>
          <w:tcPr>
            <w:tcW w:w="2328" w:type="dxa"/>
            <w:tcBorders>
              <w:top w:val="single" w:sz="8" w:space="0" w:color="D2D2D2"/>
              <w:left w:val="single" w:sz="8" w:space="0" w:color="D2D2D2"/>
              <w:bottom w:val="single" w:sz="4" w:space="0" w:color="D2D2D2"/>
              <w:right w:val="single" w:sz="4" w:space="0" w:color="D2D2D2"/>
            </w:tcBorders>
          </w:tcPr>
          <w:p w14:paraId="43926608" w14:textId="77777777" w:rsidR="00CB36B6" w:rsidRPr="0033698E" w:rsidRDefault="00CB36B6" w:rsidP="00DE51C0"/>
        </w:tc>
      </w:tr>
    </w:tbl>
    <w:p w14:paraId="40F2F294" w14:textId="77777777" w:rsidR="00CB36B6" w:rsidRPr="0033698E" w:rsidRDefault="00CB36B6" w:rsidP="00CB36B6">
      <w:pPr>
        <w:spacing w:after="0"/>
      </w:pPr>
    </w:p>
    <w:p w14:paraId="4350ECF6" w14:textId="77777777" w:rsidR="00CB36B6" w:rsidRPr="0033698E" w:rsidRDefault="00CB36B6" w:rsidP="00CB36B6">
      <w:pPr>
        <w:spacing w:after="0"/>
      </w:pPr>
      <w:r w:rsidRPr="0033698E">
        <w:br w:type="page"/>
      </w:r>
    </w:p>
    <w:p w14:paraId="129F6100"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0759095B" w14:textId="77777777" w:rsidR="00CB36B6" w:rsidRPr="0033698E" w:rsidRDefault="00CB36B6" w:rsidP="00CB36B6">
      <w:pPr>
        <w:spacing w:after="0"/>
        <w:rPr>
          <w:rFonts w:ascii="Arial" w:hAnsi="Arial" w:cs="Arial"/>
          <w:sz w:val="20"/>
        </w:rPr>
      </w:pPr>
    </w:p>
    <w:p w14:paraId="7DC89F0D"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148AC25E"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49024" behindDoc="0" locked="0" layoutInCell="1" allowOverlap="1" wp14:anchorId="4551BE14" wp14:editId="6BF5ED30">
                <wp:simplePos x="0" y="0"/>
                <wp:positionH relativeFrom="column">
                  <wp:posOffset>7386320</wp:posOffset>
                </wp:positionH>
                <wp:positionV relativeFrom="paragraph">
                  <wp:posOffset>183515</wp:posOffset>
                </wp:positionV>
                <wp:extent cx="1714500" cy="200025"/>
                <wp:effectExtent l="13970" t="12700" r="5080" b="6350"/>
                <wp:wrapNone/>
                <wp:docPr id="170" name="Rectangle 4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73A2B11C" w14:textId="77777777" w:rsidR="00A65900" w:rsidRPr="004D2728" w:rsidRDefault="00A65900" w:rsidP="00CB36B6">
                            <w:pPr>
                              <w:spacing w:after="0"/>
                              <w:jc w:val="center"/>
                              <w:rPr>
                                <w:rFonts w:ascii="Arial" w:hAnsi="Arial" w:cs="Arial"/>
                                <w:b/>
                                <w:lang w:val="en-US"/>
                              </w:rPr>
                            </w:pPr>
                            <w:r>
                              <w:rPr>
                                <w:rFonts w:ascii="Arial" w:hAnsi="Arial" w:cs="Arial"/>
                                <w:b/>
                                <w:lang w:val="en-US"/>
                              </w:rPr>
                              <w:t>PRR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9" o:spid="_x0000_s1037" style="position:absolute;left:0;text-align:left;margin-left:581.6pt;margin-top:14.45pt;width:135pt;height:1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nkKWcCgCAABMBAAADgAAAAAAAAAAAAAAAAAuAgAAZHJzL2Uy&#10;b0RvYy54bWxQSwECLQAUAAYACAAAACEA+QbxZd8AAAALAQAADwAAAAAAAAAAAAAAAACCBAAAZHJz&#10;L2Rvd25yZXYueG1sUEsFBgAAAAAEAAQA8wAAAI4FAAAAAA==&#10;">
                <v:textbox inset=".5mm,0,,0">
                  <w:txbxContent>
                    <w:p w14:paraId="73A2B11C" w14:textId="77777777" w:rsidR="00A65900" w:rsidRPr="004D2728" w:rsidRDefault="00A65900" w:rsidP="00CB36B6">
                      <w:pPr>
                        <w:spacing w:after="0"/>
                        <w:jc w:val="center"/>
                        <w:rPr>
                          <w:rFonts w:ascii="Arial" w:hAnsi="Arial" w:cs="Arial"/>
                          <w:b/>
                          <w:lang w:val="en-US"/>
                        </w:rPr>
                      </w:pPr>
                      <w:r>
                        <w:rPr>
                          <w:rFonts w:ascii="Arial" w:hAnsi="Arial" w:cs="Arial"/>
                          <w:b/>
                          <w:lang w:val="en-US"/>
                        </w:rPr>
                        <w:t>PRR</w:t>
                      </w:r>
                    </w:p>
                  </w:txbxContent>
                </v:textbox>
              </v:rect>
            </w:pict>
          </mc:Fallback>
        </mc:AlternateContent>
      </w:r>
      <w:r w:rsidRPr="0033698E">
        <w:rPr>
          <w:rFonts w:ascii="Arial" w:eastAsia="Arial" w:hAnsi="Arial" w:cs="Arial"/>
          <w:b/>
          <w:bCs/>
          <w:sz w:val="20"/>
        </w:rPr>
        <w:t>Position Risk Requirement</w:t>
      </w:r>
    </w:p>
    <w:p w14:paraId="2A4F4161"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7167"/>
        <w:gridCol w:w="7167"/>
      </w:tblGrid>
      <w:tr w:rsidR="00CB36B6" w:rsidRPr="0033698E" w14:paraId="707D27A4" w14:textId="77777777" w:rsidTr="00DE51C0">
        <w:trPr>
          <w:trHeight w:hRule="exact" w:val="335"/>
        </w:trPr>
        <w:tc>
          <w:tcPr>
            <w:tcW w:w="7167" w:type="dxa"/>
            <w:tcBorders>
              <w:top w:val="single" w:sz="4" w:space="0" w:color="D2D2D2"/>
              <w:left w:val="single" w:sz="4" w:space="0" w:color="D2D2D2"/>
              <w:bottom w:val="single" w:sz="8" w:space="0" w:color="D2D2D2"/>
              <w:right w:val="single" w:sz="8" w:space="0" w:color="D2D2D2"/>
            </w:tcBorders>
            <w:shd w:val="clear" w:color="auto" w:fill="DFDFDF"/>
          </w:tcPr>
          <w:p w14:paraId="3D8BE6AD" w14:textId="77777777" w:rsidR="00CB36B6" w:rsidRPr="0033698E" w:rsidRDefault="00CB36B6" w:rsidP="00DE51C0">
            <w:pPr>
              <w:spacing w:before="24" w:after="0"/>
              <w:ind w:left="3085" w:right="3065"/>
              <w:jc w:val="center"/>
              <w:rPr>
                <w:rFonts w:ascii="Arial" w:eastAsia="Arial" w:hAnsi="Arial" w:cs="Arial"/>
                <w:sz w:val="20"/>
              </w:rPr>
            </w:pPr>
            <w:r w:rsidRPr="0033698E">
              <w:rPr>
                <w:rFonts w:ascii="Arial" w:eastAsia="Arial" w:hAnsi="Arial" w:cs="Arial"/>
                <w:b/>
                <w:bCs/>
                <w:sz w:val="20"/>
              </w:rPr>
              <w:t>Summary</w:t>
            </w:r>
          </w:p>
        </w:tc>
        <w:tc>
          <w:tcPr>
            <w:tcW w:w="7167" w:type="dxa"/>
            <w:tcBorders>
              <w:top w:val="single" w:sz="4" w:space="0" w:color="D2D2D2"/>
              <w:left w:val="single" w:sz="8" w:space="0" w:color="D2D2D2"/>
              <w:bottom w:val="single" w:sz="8" w:space="0" w:color="D2D2D2"/>
              <w:right w:val="single" w:sz="4" w:space="0" w:color="D2D2D2"/>
            </w:tcBorders>
            <w:shd w:val="clear" w:color="auto" w:fill="DFDFDF"/>
          </w:tcPr>
          <w:p w14:paraId="3B1D5CC8" w14:textId="77777777" w:rsidR="00CB36B6" w:rsidRPr="0033698E" w:rsidRDefault="00CB36B6" w:rsidP="00DE51C0">
            <w:pPr>
              <w:spacing w:before="24" w:after="0"/>
              <w:ind w:left="3302" w:right="3282"/>
              <w:jc w:val="center"/>
              <w:rPr>
                <w:rFonts w:ascii="Arial" w:eastAsia="Arial" w:hAnsi="Arial" w:cs="Arial"/>
                <w:sz w:val="20"/>
              </w:rPr>
            </w:pPr>
            <w:r w:rsidRPr="0033698E">
              <w:rPr>
                <w:rFonts w:ascii="Arial" w:eastAsia="Arial" w:hAnsi="Arial" w:cs="Arial"/>
                <w:b/>
                <w:bCs/>
                <w:sz w:val="20"/>
              </w:rPr>
              <w:t>Total</w:t>
            </w:r>
          </w:p>
        </w:tc>
      </w:tr>
      <w:tr w:rsidR="00CB36B6" w:rsidRPr="0033698E" w14:paraId="6A36FE1B" w14:textId="77777777" w:rsidTr="00DE51C0">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14:paraId="0C66A742" w14:textId="423D2817" w:rsidR="00CB36B6" w:rsidRPr="00CD78F0" w:rsidRDefault="00CB36B6" w:rsidP="00C726EF">
            <w:pPr>
              <w:spacing w:before="24" w:after="0"/>
              <w:ind w:left="4644" w:right="-40"/>
              <w:rPr>
                <w:rFonts w:ascii="Arial" w:eastAsia="Arial" w:hAnsi="Arial" w:cs="Arial"/>
                <w:spacing w:val="-2"/>
                <w:sz w:val="20"/>
              </w:rPr>
            </w:pPr>
            <w:r w:rsidRPr="00CD78F0">
              <w:rPr>
                <w:rFonts w:ascii="Arial" w:eastAsia="Arial" w:hAnsi="Arial" w:cs="Arial"/>
                <w:spacing w:val="-2"/>
                <w:sz w:val="20"/>
              </w:rPr>
              <w:t xml:space="preserve">Part 1 </w:t>
            </w:r>
            <w:r w:rsidR="00C726EF" w:rsidRPr="00CD78F0">
              <w:rPr>
                <w:rFonts w:ascii="Arial" w:eastAsia="Arial" w:hAnsi="Arial" w:cs="Arial"/>
                <w:spacing w:val="-2"/>
                <w:sz w:val="20"/>
              </w:rPr>
              <w:t>–</w:t>
            </w:r>
            <w:r w:rsidRPr="00CD78F0">
              <w:rPr>
                <w:rFonts w:ascii="Arial" w:eastAsia="Arial" w:hAnsi="Arial" w:cs="Arial"/>
                <w:spacing w:val="-2"/>
                <w:sz w:val="20"/>
              </w:rPr>
              <w:t xml:space="preserve"> Equity Position Risk</w:t>
            </w:r>
          </w:p>
        </w:tc>
        <w:tc>
          <w:tcPr>
            <w:tcW w:w="7167" w:type="dxa"/>
            <w:tcBorders>
              <w:top w:val="single" w:sz="8" w:space="0" w:color="D2D2D2"/>
              <w:left w:val="single" w:sz="8" w:space="0" w:color="D2D2D2"/>
              <w:bottom w:val="single" w:sz="8" w:space="0" w:color="D2D2D2"/>
              <w:right w:val="single" w:sz="4" w:space="0" w:color="D2D2D2"/>
            </w:tcBorders>
          </w:tcPr>
          <w:p w14:paraId="592B3903" w14:textId="77777777" w:rsidR="00CB36B6" w:rsidRPr="0033698E" w:rsidRDefault="00CB36B6" w:rsidP="00DE51C0"/>
        </w:tc>
      </w:tr>
      <w:tr w:rsidR="00CB36B6" w:rsidRPr="0033698E" w14:paraId="79B83AE8" w14:textId="77777777" w:rsidTr="00DE51C0">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14:paraId="5ABF3FBA" w14:textId="3F37E534" w:rsidR="00CB36B6" w:rsidRPr="00CD78F0" w:rsidRDefault="00CB36B6" w:rsidP="00C726EF">
            <w:pPr>
              <w:spacing w:before="23" w:after="0"/>
              <w:ind w:right="11"/>
              <w:jc w:val="right"/>
              <w:rPr>
                <w:rFonts w:ascii="Arial" w:eastAsia="Arial" w:hAnsi="Arial" w:cs="Arial"/>
                <w:spacing w:val="-2"/>
                <w:sz w:val="20"/>
              </w:rPr>
            </w:pPr>
            <w:r w:rsidRPr="00CD78F0">
              <w:rPr>
                <w:rFonts w:ascii="Arial" w:eastAsia="Arial" w:hAnsi="Arial" w:cs="Arial"/>
                <w:spacing w:val="-2"/>
                <w:sz w:val="20"/>
              </w:rPr>
              <w:t xml:space="preserve">Part 2 </w:t>
            </w:r>
            <w:r w:rsidR="00C726EF" w:rsidRPr="00CD78F0">
              <w:rPr>
                <w:rFonts w:ascii="Arial" w:eastAsia="Arial" w:hAnsi="Arial" w:cs="Arial"/>
                <w:spacing w:val="-2"/>
                <w:sz w:val="20"/>
              </w:rPr>
              <w:t>–</w:t>
            </w:r>
            <w:r w:rsidRPr="00CD78F0">
              <w:rPr>
                <w:rFonts w:ascii="Arial" w:eastAsia="Arial" w:hAnsi="Arial" w:cs="Arial"/>
                <w:spacing w:val="-2"/>
                <w:sz w:val="20"/>
              </w:rPr>
              <w:t xml:space="preserve"> Debt Position Risk</w:t>
            </w:r>
          </w:p>
        </w:tc>
        <w:tc>
          <w:tcPr>
            <w:tcW w:w="7167" w:type="dxa"/>
            <w:tcBorders>
              <w:top w:val="single" w:sz="8" w:space="0" w:color="D2D2D2"/>
              <w:left w:val="single" w:sz="8" w:space="0" w:color="D2D2D2"/>
              <w:bottom w:val="single" w:sz="8" w:space="0" w:color="D2D2D2"/>
              <w:right w:val="single" w:sz="4" w:space="0" w:color="D2D2D2"/>
            </w:tcBorders>
          </w:tcPr>
          <w:p w14:paraId="75FCAE50" w14:textId="77777777" w:rsidR="00CB36B6" w:rsidRPr="0033698E" w:rsidRDefault="00CB36B6" w:rsidP="00DE51C0"/>
        </w:tc>
      </w:tr>
      <w:tr w:rsidR="00CB36B6" w:rsidRPr="0033698E" w14:paraId="4E909A5F" w14:textId="77777777" w:rsidTr="00DE51C0">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14:paraId="2BB8BC43" w14:textId="5E60D67A" w:rsidR="00CB36B6" w:rsidRPr="00CD78F0" w:rsidRDefault="00CB36B6" w:rsidP="00C726EF">
            <w:pPr>
              <w:spacing w:before="23" w:after="0"/>
              <w:ind w:left="3575" w:right="-20"/>
              <w:rPr>
                <w:rFonts w:ascii="Arial" w:eastAsia="Arial" w:hAnsi="Arial" w:cs="Arial"/>
                <w:spacing w:val="-2"/>
                <w:sz w:val="20"/>
              </w:rPr>
            </w:pPr>
            <w:r w:rsidRPr="00CD78F0">
              <w:rPr>
                <w:rFonts w:ascii="Arial" w:eastAsia="Arial" w:hAnsi="Arial" w:cs="Arial"/>
                <w:spacing w:val="-2"/>
                <w:sz w:val="20"/>
              </w:rPr>
              <w:t xml:space="preserve">Part 3 </w:t>
            </w:r>
            <w:r w:rsidR="00C726EF" w:rsidRPr="00CD78F0">
              <w:rPr>
                <w:rFonts w:ascii="Arial" w:eastAsia="Arial" w:hAnsi="Arial" w:cs="Arial"/>
                <w:spacing w:val="-2"/>
                <w:sz w:val="20"/>
              </w:rPr>
              <w:t>–</w:t>
            </w:r>
            <w:r w:rsidRPr="00CD78F0">
              <w:rPr>
                <w:rFonts w:ascii="Arial" w:eastAsia="Arial" w:hAnsi="Arial" w:cs="Arial"/>
                <w:spacing w:val="-2"/>
                <w:sz w:val="20"/>
              </w:rPr>
              <w:t xml:space="preserve"> Foreign Exchange Position Risk</w:t>
            </w:r>
          </w:p>
        </w:tc>
        <w:tc>
          <w:tcPr>
            <w:tcW w:w="7167" w:type="dxa"/>
            <w:tcBorders>
              <w:top w:val="single" w:sz="8" w:space="0" w:color="D2D2D2"/>
              <w:left w:val="single" w:sz="8" w:space="0" w:color="D2D2D2"/>
              <w:bottom w:val="single" w:sz="8" w:space="0" w:color="D2D2D2"/>
              <w:right w:val="single" w:sz="4" w:space="0" w:color="D2D2D2"/>
            </w:tcBorders>
          </w:tcPr>
          <w:p w14:paraId="691B120E" w14:textId="77777777" w:rsidR="00CB36B6" w:rsidRPr="0033698E" w:rsidRDefault="00CB36B6" w:rsidP="00DE51C0"/>
        </w:tc>
      </w:tr>
      <w:tr w:rsidR="00CB36B6" w:rsidRPr="0033698E" w14:paraId="6416F3EA" w14:textId="77777777" w:rsidTr="00DE51C0">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14:paraId="1C7F0EF2" w14:textId="4410F750" w:rsidR="00CB36B6" w:rsidRPr="0033698E" w:rsidRDefault="00CB36B6" w:rsidP="00C726EF">
            <w:pPr>
              <w:spacing w:before="24" w:after="0"/>
              <w:ind w:right="10"/>
              <w:jc w:val="right"/>
              <w:rPr>
                <w:rFonts w:ascii="Arial" w:eastAsia="Arial" w:hAnsi="Arial" w:cs="Arial"/>
                <w:sz w:val="20"/>
              </w:rPr>
            </w:pPr>
            <w:r w:rsidRPr="0033698E">
              <w:rPr>
                <w:rFonts w:ascii="Arial" w:eastAsia="Arial" w:hAnsi="Arial" w:cs="Arial"/>
                <w:sz w:val="20"/>
              </w:rPr>
              <w:t xml:space="preserve">Part 4 </w:t>
            </w:r>
            <w:r w:rsidR="00C726EF">
              <w:rPr>
                <w:rFonts w:ascii="Arial" w:eastAsia="Arial" w:hAnsi="Arial" w:cs="Arial"/>
                <w:sz w:val="20"/>
              </w:rPr>
              <w:t>–</w:t>
            </w:r>
            <w:r w:rsidRPr="0033698E">
              <w:rPr>
                <w:rFonts w:ascii="Arial" w:eastAsia="Arial" w:hAnsi="Arial" w:cs="Arial"/>
                <w:sz w:val="20"/>
              </w:rPr>
              <w:t xml:space="preserve"> VaR</w:t>
            </w:r>
          </w:p>
        </w:tc>
        <w:tc>
          <w:tcPr>
            <w:tcW w:w="7167" w:type="dxa"/>
            <w:tcBorders>
              <w:top w:val="single" w:sz="8" w:space="0" w:color="D2D2D2"/>
              <w:left w:val="single" w:sz="8" w:space="0" w:color="D2D2D2"/>
              <w:bottom w:val="single" w:sz="8" w:space="0" w:color="D2D2D2"/>
              <w:right w:val="single" w:sz="4" w:space="0" w:color="D2D2D2"/>
            </w:tcBorders>
          </w:tcPr>
          <w:p w14:paraId="516D2AFC" w14:textId="77777777" w:rsidR="00CB36B6" w:rsidRPr="0033698E" w:rsidRDefault="00CB36B6" w:rsidP="00DE51C0"/>
        </w:tc>
      </w:tr>
      <w:tr w:rsidR="00CB36B6" w:rsidRPr="0033698E" w14:paraId="736BC817" w14:textId="77777777" w:rsidTr="00DE51C0">
        <w:trPr>
          <w:trHeight w:hRule="exact" w:val="335"/>
        </w:trPr>
        <w:tc>
          <w:tcPr>
            <w:tcW w:w="7167" w:type="dxa"/>
            <w:tcBorders>
              <w:top w:val="single" w:sz="8" w:space="0" w:color="D2D2D2"/>
              <w:left w:val="single" w:sz="4" w:space="0" w:color="D2D2D2"/>
              <w:bottom w:val="single" w:sz="4" w:space="0" w:color="D2D2D2"/>
              <w:right w:val="single" w:sz="8" w:space="0" w:color="D2D2D2"/>
            </w:tcBorders>
          </w:tcPr>
          <w:p w14:paraId="5F984733" w14:textId="77777777" w:rsidR="00CB36B6" w:rsidRPr="0033698E" w:rsidRDefault="00CB36B6" w:rsidP="00DE51C0">
            <w:pPr>
              <w:spacing w:before="24" w:after="0"/>
              <w:ind w:left="3378" w:right="-41"/>
              <w:rPr>
                <w:rFonts w:ascii="Arial" w:eastAsia="Arial" w:hAnsi="Arial" w:cs="Arial"/>
                <w:sz w:val="20"/>
              </w:rPr>
            </w:pPr>
            <w:r w:rsidRPr="0033698E">
              <w:rPr>
                <w:rFonts w:ascii="Arial" w:eastAsia="Arial" w:hAnsi="Arial" w:cs="Arial"/>
                <w:b/>
                <w:bCs/>
                <w:sz w:val="20"/>
              </w:rPr>
              <w:t>TOTAL POSITION RISK REQUIREMENT</w:t>
            </w:r>
          </w:p>
        </w:tc>
        <w:tc>
          <w:tcPr>
            <w:tcW w:w="7167" w:type="dxa"/>
            <w:tcBorders>
              <w:top w:val="single" w:sz="8" w:space="0" w:color="D2D2D2"/>
              <w:left w:val="single" w:sz="8" w:space="0" w:color="D2D2D2"/>
              <w:bottom w:val="single" w:sz="4" w:space="0" w:color="D2D2D2"/>
              <w:right w:val="single" w:sz="4" w:space="0" w:color="D2D2D2"/>
            </w:tcBorders>
          </w:tcPr>
          <w:p w14:paraId="6FF05EA5" w14:textId="77777777" w:rsidR="00CB36B6" w:rsidRPr="0033698E" w:rsidRDefault="00CB36B6" w:rsidP="00DE51C0"/>
        </w:tc>
      </w:tr>
    </w:tbl>
    <w:p w14:paraId="08E806A1"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48531419" w14:textId="77777777" w:rsidR="00CB36B6" w:rsidRPr="0033698E" w:rsidRDefault="00CB36B6" w:rsidP="00CB36B6">
      <w:pPr>
        <w:spacing w:after="0"/>
        <w:rPr>
          <w:rFonts w:ascii="Arial" w:hAnsi="Arial" w:cs="Arial"/>
          <w:sz w:val="20"/>
        </w:rPr>
      </w:pPr>
    </w:p>
    <w:p w14:paraId="3636D31B"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704D8C58"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0048" behindDoc="0" locked="0" layoutInCell="1" allowOverlap="1" wp14:anchorId="5499482B" wp14:editId="17726B85">
                <wp:simplePos x="0" y="0"/>
                <wp:positionH relativeFrom="column">
                  <wp:posOffset>7386320</wp:posOffset>
                </wp:positionH>
                <wp:positionV relativeFrom="paragraph">
                  <wp:posOffset>183515</wp:posOffset>
                </wp:positionV>
                <wp:extent cx="1714500" cy="200025"/>
                <wp:effectExtent l="13970" t="7620" r="5080" b="11430"/>
                <wp:wrapNone/>
                <wp:docPr id="169" name="Rectangle 4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6FDAC98A" w14:textId="77777777" w:rsidR="00A65900" w:rsidRPr="004D2728" w:rsidRDefault="00A65900" w:rsidP="00CB36B6">
                            <w:pPr>
                              <w:spacing w:after="0"/>
                              <w:jc w:val="center"/>
                              <w:rPr>
                                <w:rFonts w:ascii="Arial" w:hAnsi="Arial" w:cs="Arial"/>
                                <w:b/>
                                <w:lang w:val="en-US"/>
                              </w:rPr>
                            </w:pPr>
                            <w:r>
                              <w:rPr>
                                <w:rFonts w:ascii="Arial" w:hAnsi="Arial" w:cs="Arial"/>
                                <w:b/>
                                <w:lang w:val="en-US"/>
                              </w:rPr>
                              <w:t>PRR-EPR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0" o:spid="_x0000_s1038" style="position:absolute;left:0;text-align:left;margin-left:581.6pt;margin-top:14.45pt;width:135pt;height:1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LP1ciApAgAATAQAAA4AAAAAAAAAAAAAAAAALgIAAGRycy9l&#10;Mm9Eb2MueG1sUEsBAi0AFAAGAAgAAAAhAPkG8WXfAAAACwEAAA8AAAAAAAAAAAAAAAAAgwQAAGRy&#10;cy9kb3ducmV2LnhtbFBLBQYAAAAABAAEAPMAAACPBQAAAAA=&#10;">
                <v:textbox inset=".5mm,0,,0">
                  <w:txbxContent>
                    <w:p w14:paraId="6FDAC98A" w14:textId="77777777" w:rsidR="00A65900" w:rsidRPr="004D2728" w:rsidRDefault="00A65900" w:rsidP="00CB36B6">
                      <w:pPr>
                        <w:spacing w:after="0"/>
                        <w:jc w:val="center"/>
                        <w:rPr>
                          <w:rFonts w:ascii="Arial" w:hAnsi="Arial" w:cs="Arial"/>
                          <w:b/>
                          <w:lang w:val="en-US"/>
                        </w:rPr>
                      </w:pPr>
                      <w:r>
                        <w:rPr>
                          <w:rFonts w:ascii="Arial" w:hAnsi="Arial" w:cs="Arial"/>
                          <w:b/>
                          <w:lang w:val="en-US"/>
                        </w:rPr>
                        <w:t>PRR-EPR</w:t>
                      </w:r>
                    </w:p>
                  </w:txbxContent>
                </v:textbox>
              </v:rect>
            </w:pict>
          </mc:Fallback>
        </mc:AlternateContent>
      </w:r>
      <w:r w:rsidRPr="0033698E">
        <w:rPr>
          <w:rFonts w:ascii="Arial" w:eastAsia="Arial" w:hAnsi="Arial" w:cs="Arial"/>
          <w:b/>
          <w:bCs/>
          <w:sz w:val="20"/>
        </w:rPr>
        <w:t>Equity Position Risk</w:t>
      </w:r>
    </w:p>
    <w:p w14:paraId="6A0E0E7E" w14:textId="77777777" w:rsidR="00CB36B6" w:rsidRPr="0033698E" w:rsidRDefault="00CB36B6" w:rsidP="00CB36B6">
      <w:pPr>
        <w:spacing w:after="0" w:line="200" w:lineRule="exact"/>
        <w:rPr>
          <w:sz w:val="20"/>
        </w:rPr>
      </w:pPr>
    </w:p>
    <w:p w14:paraId="384EE1A6" w14:textId="77777777" w:rsidR="00CB36B6" w:rsidRPr="0033698E" w:rsidRDefault="00CB36B6" w:rsidP="00CB36B6">
      <w:pPr>
        <w:spacing w:before="14" w:after="0" w:line="280" w:lineRule="exact"/>
        <w:rPr>
          <w:sz w:val="28"/>
          <w:szCs w:val="28"/>
        </w:rPr>
      </w:pPr>
    </w:p>
    <w:tbl>
      <w:tblPr>
        <w:tblW w:w="0" w:type="auto"/>
        <w:tblInd w:w="119" w:type="dxa"/>
        <w:tblLayout w:type="fixed"/>
        <w:tblCellMar>
          <w:left w:w="0" w:type="dxa"/>
          <w:right w:w="0" w:type="dxa"/>
        </w:tblCellMar>
        <w:tblLook w:val="01E0" w:firstRow="1" w:lastRow="1" w:firstColumn="1" w:lastColumn="1" w:noHBand="0" w:noVBand="0"/>
      </w:tblPr>
      <w:tblGrid>
        <w:gridCol w:w="8955"/>
        <w:gridCol w:w="5380"/>
      </w:tblGrid>
      <w:tr w:rsidR="00CB36B6" w:rsidRPr="0033698E" w14:paraId="65AC070E" w14:textId="77777777" w:rsidTr="00DE51C0">
        <w:trPr>
          <w:trHeight w:hRule="exact" w:val="335"/>
        </w:trPr>
        <w:tc>
          <w:tcPr>
            <w:tcW w:w="8955" w:type="dxa"/>
            <w:tcBorders>
              <w:top w:val="single" w:sz="4" w:space="0" w:color="D2D2D2"/>
              <w:left w:val="single" w:sz="4" w:space="0" w:color="D2D2D2"/>
              <w:bottom w:val="single" w:sz="8" w:space="0" w:color="D2D2D2"/>
              <w:right w:val="single" w:sz="8" w:space="0" w:color="D2D2D2"/>
            </w:tcBorders>
            <w:shd w:val="clear" w:color="auto" w:fill="DCDCDC"/>
          </w:tcPr>
          <w:p w14:paraId="45336A08" w14:textId="77777777" w:rsidR="00CB36B6" w:rsidRPr="0033698E" w:rsidRDefault="00CB36B6" w:rsidP="00DE51C0">
            <w:pPr>
              <w:spacing w:before="24" w:after="0"/>
              <w:ind w:left="3980" w:right="3959"/>
              <w:jc w:val="center"/>
              <w:rPr>
                <w:rFonts w:ascii="Arial" w:eastAsia="Arial" w:hAnsi="Arial" w:cs="Arial"/>
                <w:sz w:val="20"/>
              </w:rPr>
            </w:pPr>
            <w:r w:rsidRPr="0033698E">
              <w:rPr>
                <w:rFonts w:ascii="Arial" w:eastAsia="Arial" w:hAnsi="Arial" w:cs="Arial"/>
                <w:b/>
                <w:bCs/>
                <w:sz w:val="20"/>
              </w:rPr>
              <w:t>Summary</w:t>
            </w:r>
          </w:p>
        </w:tc>
        <w:tc>
          <w:tcPr>
            <w:tcW w:w="5380" w:type="dxa"/>
            <w:tcBorders>
              <w:top w:val="single" w:sz="4" w:space="0" w:color="D2D2D2"/>
              <w:left w:val="single" w:sz="8" w:space="0" w:color="D2D2D2"/>
              <w:bottom w:val="single" w:sz="8" w:space="0" w:color="D2D2D2"/>
              <w:right w:val="single" w:sz="4" w:space="0" w:color="D2D2D2"/>
            </w:tcBorders>
            <w:shd w:val="clear" w:color="auto" w:fill="DCDCDC"/>
          </w:tcPr>
          <w:p w14:paraId="60778EBE" w14:textId="77777777" w:rsidR="00CB36B6" w:rsidRPr="0033698E" w:rsidRDefault="00CB36B6" w:rsidP="00DE51C0">
            <w:pPr>
              <w:spacing w:before="24" w:after="0"/>
              <w:ind w:left="2165" w:right="2143"/>
              <w:jc w:val="center"/>
              <w:rPr>
                <w:rFonts w:ascii="Arial" w:eastAsia="Arial" w:hAnsi="Arial" w:cs="Arial"/>
                <w:sz w:val="20"/>
              </w:rPr>
            </w:pPr>
            <w:r w:rsidRPr="0033698E">
              <w:rPr>
                <w:rFonts w:ascii="Arial" w:eastAsia="Arial" w:hAnsi="Arial" w:cs="Arial"/>
                <w:b/>
                <w:bCs/>
                <w:sz w:val="20"/>
              </w:rPr>
              <w:t>Total AUD</w:t>
            </w:r>
          </w:p>
        </w:tc>
      </w:tr>
      <w:tr w:rsidR="00CB36B6" w:rsidRPr="0033698E" w14:paraId="1BBEB1A2" w14:textId="77777777"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14:paraId="1397A3D7" w14:textId="77777777" w:rsidR="00CB36B6" w:rsidRPr="00742665" w:rsidRDefault="00CB36B6" w:rsidP="00DE51C0">
            <w:pPr>
              <w:spacing w:before="23" w:after="0"/>
              <w:ind w:right="11"/>
              <w:jc w:val="right"/>
              <w:rPr>
                <w:rFonts w:ascii="Arial" w:eastAsia="Arial" w:hAnsi="Arial" w:cs="Arial"/>
                <w:spacing w:val="-2"/>
                <w:sz w:val="20"/>
              </w:rPr>
            </w:pPr>
            <w:r w:rsidRPr="00742665">
              <w:rPr>
                <w:rFonts w:ascii="Arial" w:eastAsia="Arial" w:hAnsi="Arial" w:cs="Arial"/>
                <w:spacing w:val="-2"/>
                <w:sz w:val="20"/>
              </w:rPr>
              <w:t>Standard Method</w:t>
            </w:r>
          </w:p>
        </w:tc>
        <w:tc>
          <w:tcPr>
            <w:tcW w:w="5380" w:type="dxa"/>
            <w:tcBorders>
              <w:top w:val="single" w:sz="8" w:space="0" w:color="D2D2D2"/>
              <w:left w:val="single" w:sz="8" w:space="0" w:color="D2D2D2"/>
              <w:bottom w:val="single" w:sz="8" w:space="0" w:color="D2D2D2"/>
              <w:right w:val="single" w:sz="4" w:space="0" w:color="D2D2D2"/>
            </w:tcBorders>
          </w:tcPr>
          <w:p w14:paraId="3B753D55" w14:textId="77777777" w:rsidR="00CB36B6" w:rsidRPr="0033698E" w:rsidRDefault="00CB36B6" w:rsidP="00DE51C0"/>
        </w:tc>
      </w:tr>
      <w:tr w:rsidR="00CB36B6" w:rsidRPr="0033698E" w14:paraId="1F4BD427" w14:textId="77777777"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14:paraId="7DB15FD3" w14:textId="77777777" w:rsidR="00CB36B6" w:rsidRPr="00742665" w:rsidRDefault="00CB36B6" w:rsidP="00DE51C0">
            <w:pPr>
              <w:spacing w:before="23" w:after="0"/>
              <w:ind w:right="10"/>
              <w:jc w:val="right"/>
              <w:rPr>
                <w:rFonts w:ascii="Arial" w:eastAsia="Arial" w:hAnsi="Arial" w:cs="Arial"/>
                <w:spacing w:val="-2"/>
                <w:sz w:val="20"/>
              </w:rPr>
            </w:pPr>
            <w:r w:rsidRPr="00742665">
              <w:rPr>
                <w:rFonts w:ascii="Arial" w:eastAsia="Arial" w:hAnsi="Arial" w:cs="Arial"/>
                <w:spacing w:val="-2"/>
                <w:sz w:val="20"/>
              </w:rPr>
              <w:t>Building Block Method</w:t>
            </w:r>
          </w:p>
        </w:tc>
        <w:tc>
          <w:tcPr>
            <w:tcW w:w="5380" w:type="dxa"/>
            <w:tcBorders>
              <w:top w:val="single" w:sz="8" w:space="0" w:color="D2D2D2"/>
              <w:left w:val="single" w:sz="8" w:space="0" w:color="D2D2D2"/>
              <w:bottom w:val="single" w:sz="8" w:space="0" w:color="D2D2D2"/>
              <w:right w:val="single" w:sz="4" w:space="0" w:color="D2D2D2"/>
            </w:tcBorders>
          </w:tcPr>
          <w:p w14:paraId="18B628E7" w14:textId="77777777" w:rsidR="00CB36B6" w:rsidRPr="0033698E" w:rsidRDefault="00CB36B6" w:rsidP="00DE51C0"/>
        </w:tc>
      </w:tr>
      <w:tr w:rsidR="00CB36B6" w:rsidRPr="0033698E" w14:paraId="37E07461" w14:textId="77777777"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14:paraId="3B16926B" w14:textId="59EC8E9A" w:rsidR="00CB36B6" w:rsidRPr="00742665" w:rsidRDefault="00CB36B6" w:rsidP="00C726EF">
            <w:pPr>
              <w:spacing w:before="24" w:after="0"/>
              <w:ind w:left="5129" w:right="-20"/>
              <w:rPr>
                <w:rFonts w:ascii="Arial" w:eastAsia="Arial" w:hAnsi="Arial" w:cs="Arial"/>
                <w:spacing w:val="-2"/>
                <w:sz w:val="20"/>
              </w:rPr>
            </w:pPr>
            <w:r w:rsidRPr="00742665">
              <w:rPr>
                <w:rFonts w:ascii="Arial" w:eastAsia="Arial" w:hAnsi="Arial" w:cs="Arial"/>
                <w:spacing w:val="-2"/>
                <w:sz w:val="20"/>
              </w:rPr>
              <w:t xml:space="preserve">Contingent Loss Matrix Method </w:t>
            </w:r>
            <w:r w:rsidR="00C726EF" w:rsidRPr="00742665">
              <w:rPr>
                <w:rFonts w:ascii="Arial" w:eastAsia="Arial" w:hAnsi="Arial" w:cs="Arial"/>
                <w:spacing w:val="-2"/>
                <w:sz w:val="20"/>
              </w:rPr>
              <w:t>–</w:t>
            </w:r>
            <w:r w:rsidRPr="00742665">
              <w:rPr>
                <w:rFonts w:ascii="Arial" w:eastAsia="Arial" w:hAnsi="Arial" w:cs="Arial"/>
                <w:spacing w:val="-2"/>
                <w:sz w:val="20"/>
              </w:rPr>
              <w:t xml:space="preserve"> Method 1</w:t>
            </w:r>
          </w:p>
        </w:tc>
        <w:tc>
          <w:tcPr>
            <w:tcW w:w="5380" w:type="dxa"/>
            <w:tcBorders>
              <w:top w:val="single" w:sz="8" w:space="0" w:color="D2D2D2"/>
              <w:left w:val="single" w:sz="8" w:space="0" w:color="D2D2D2"/>
              <w:bottom w:val="single" w:sz="8" w:space="0" w:color="D2D2D2"/>
              <w:right w:val="single" w:sz="4" w:space="0" w:color="D2D2D2"/>
            </w:tcBorders>
          </w:tcPr>
          <w:p w14:paraId="6BFBD9D3" w14:textId="77777777" w:rsidR="00CB36B6" w:rsidRPr="0033698E" w:rsidRDefault="00CB36B6" w:rsidP="00DE51C0"/>
        </w:tc>
      </w:tr>
      <w:tr w:rsidR="00CB36B6" w:rsidRPr="0033698E" w14:paraId="20A9C84D" w14:textId="77777777"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14:paraId="38DD8953" w14:textId="6327A247" w:rsidR="00CB36B6" w:rsidRPr="00742665" w:rsidRDefault="00CB36B6" w:rsidP="00C726EF">
            <w:pPr>
              <w:spacing w:before="24" w:after="0"/>
              <w:ind w:left="5129" w:right="-20"/>
              <w:rPr>
                <w:rFonts w:ascii="Arial" w:eastAsia="Arial" w:hAnsi="Arial" w:cs="Arial"/>
                <w:spacing w:val="-2"/>
                <w:sz w:val="20"/>
              </w:rPr>
            </w:pPr>
            <w:r w:rsidRPr="00742665">
              <w:rPr>
                <w:rFonts w:ascii="Arial" w:eastAsia="Arial" w:hAnsi="Arial" w:cs="Arial"/>
                <w:spacing w:val="-2"/>
                <w:sz w:val="20"/>
              </w:rPr>
              <w:t xml:space="preserve">Contingent Loss Matrix Method </w:t>
            </w:r>
            <w:r w:rsidR="00C726EF" w:rsidRPr="00742665">
              <w:rPr>
                <w:rFonts w:ascii="Arial" w:eastAsia="Arial" w:hAnsi="Arial" w:cs="Arial"/>
                <w:spacing w:val="-2"/>
                <w:sz w:val="20"/>
              </w:rPr>
              <w:t>–</w:t>
            </w:r>
            <w:r w:rsidRPr="00742665">
              <w:rPr>
                <w:rFonts w:ascii="Arial" w:eastAsia="Arial" w:hAnsi="Arial" w:cs="Arial"/>
                <w:spacing w:val="-2"/>
                <w:sz w:val="20"/>
              </w:rPr>
              <w:t xml:space="preserve"> Method 2</w:t>
            </w:r>
          </w:p>
        </w:tc>
        <w:tc>
          <w:tcPr>
            <w:tcW w:w="5380" w:type="dxa"/>
            <w:tcBorders>
              <w:top w:val="single" w:sz="8" w:space="0" w:color="D2D2D2"/>
              <w:left w:val="single" w:sz="8" w:space="0" w:color="D2D2D2"/>
              <w:bottom w:val="single" w:sz="8" w:space="0" w:color="D2D2D2"/>
              <w:right w:val="single" w:sz="4" w:space="0" w:color="D2D2D2"/>
            </w:tcBorders>
          </w:tcPr>
          <w:p w14:paraId="25EA180F" w14:textId="77777777" w:rsidR="00CB36B6" w:rsidRPr="0033698E" w:rsidRDefault="00CB36B6" w:rsidP="00DE51C0"/>
        </w:tc>
      </w:tr>
      <w:tr w:rsidR="00CB36B6" w:rsidRPr="0033698E" w14:paraId="113889B7" w14:textId="77777777"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14:paraId="2C75E513" w14:textId="77777777" w:rsidR="00CB36B6" w:rsidRPr="00742665" w:rsidRDefault="00CB36B6" w:rsidP="00DE51C0">
            <w:pPr>
              <w:spacing w:before="23" w:after="0"/>
              <w:ind w:right="10"/>
              <w:jc w:val="right"/>
              <w:rPr>
                <w:rFonts w:ascii="Arial" w:eastAsia="Arial" w:hAnsi="Arial" w:cs="Arial"/>
                <w:spacing w:val="-2"/>
                <w:sz w:val="20"/>
              </w:rPr>
            </w:pPr>
            <w:r w:rsidRPr="00742665">
              <w:rPr>
                <w:rFonts w:ascii="Arial" w:eastAsia="Arial" w:hAnsi="Arial" w:cs="Arial"/>
                <w:spacing w:val="-2"/>
                <w:sz w:val="20"/>
              </w:rPr>
              <w:t>Margin Method</w:t>
            </w:r>
          </w:p>
        </w:tc>
        <w:tc>
          <w:tcPr>
            <w:tcW w:w="5380" w:type="dxa"/>
            <w:tcBorders>
              <w:top w:val="single" w:sz="8" w:space="0" w:color="D2D2D2"/>
              <w:left w:val="single" w:sz="8" w:space="0" w:color="D2D2D2"/>
              <w:bottom w:val="single" w:sz="8" w:space="0" w:color="D2D2D2"/>
              <w:right w:val="single" w:sz="4" w:space="0" w:color="D2D2D2"/>
            </w:tcBorders>
          </w:tcPr>
          <w:p w14:paraId="41E1DF19" w14:textId="77777777" w:rsidR="00CB36B6" w:rsidRPr="0033698E" w:rsidRDefault="00CB36B6" w:rsidP="00DE51C0"/>
        </w:tc>
      </w:tr>
      <w:tr w:rsidR="00CB36B6" w:rsidRPr="0033698E" w14:paraId="582C85F0" w14:textId="77777777"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14:paraId="4107FDD5" w14:textId="77777777" w:rsidR="00CB36B6" w:rsidRPr="00742665" w:rsidRDefault="00CB36B6" w:rsidP="00DE51C0">
            <w:pPr>
              <w:spacing w:before="23" w:after="0"/>
              <w:ind w:right="10"/>
              <w:jc w:val="right"/>
              <w:rPr>
                <w:rFonts w:ascii="Arial" w:eastAsia="Arial" w:hAnsi="Arial" w:cs="Arial"/>
                <w:spacing w:val="-2"/>
                <w:sz w:val="20"/>
              </w:rPr>
            </w:pPr>
            <w:r w:rsidRPr="00742665">
              <w:rPr>
                <w:rFonts w:ascii="Arial" w:eastAsia="Arial" w:hAnsi="Arial" w:cs="Arial"/>
                <w:spacing w:val="-2"/>
                <w:sz w:val="20"/>
              </w:rPr>
              <w:t>Basic Method</w:t>
            </w:r>
          </w:p>
        </w:tc>
        <w:tc>
          <w:tcPr>
            <w:tcW w:w="5380" w:type="dxa"/>
            <w:tcBorders>
              <w:top w:val="single" w:sz="8" w:space="0" w:color="D2D2D2"/>
              <w:left w:val="single" w:sz="8" w:space="0" w:color="D2D2D2"/>
              <w:bottom w:val="single" w:sz="8" w:space="0" w:color="D2D2D2"/>
              <w:right w:val="single" w:sz="4" w:space="0" w:color="D2D2D2"/>
            </w:tcBorders>
          </w:tcPr>
          <w:p w14:paraId="6AA1B1BD" w14:textId="77777777" w:rsidR="00CB36B6" w:rsidRPr="0033698E" w:rsidRDefault="00CB36B6" w:rsidP="00DE51C0"/>
        </w:tc>
      </w:tr>
      <w:tr w:rsidR="00CB36B6" w:rsidRPr="0033698E" w14:paraId="15F39CC3" w14:textId="77777777"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14:paraId="3F1B1FB4" w14:textId="0289730F" w:rsidR="00CB36B6" w:rsidRPr="00742665" w:rsidRDefault="00CB36B6" w:rsidP="00C726EF">
            <w:pPr>
              <w:spacing w:before="24" w:after="0"/>
              <w:ind w:left="5831" w:right="-20"/>
              <w:rPr>
                <w:rFonts w:ascii="Arial" w:eastAsia="Arial" w:hAnsi="Arial" w:cs="Arial"/>
                <w:spacing w:val="-2"/>
                <w:sz w:val="20"/>
              </w:rPr>
            </w:pPr>
            <w:r w:rsidRPr="00742665">
              <w:rPr>
                <w:rFonts w:ascii="Arial" w:eastAsia="Arial" w:hAnsi="Arial" w:cs="Arial"/>
                <w:spacing w:val="-2"/>
                <w:sz w:val="20"/>
              </w:rPr>
              <w:t xml:space="preserve">Arbitrage Method </w:t>
            </w:r>
            <w:r w:rsidR="00C726EF" w:rsidRPr="00742665">
              <w:rPr>
                <w:rFonts w:ascii="Arial" w:eastAsia="Arial" w:hAnsi="Arial" w:cs="Arial"/>
                <w:spacing w:val="-2"/>
                <w:sz w:val="20"/>
              </w:rPr>
              <w:t>–</w:t>
            </w:r>
            <w:r w:rsidRPr="00742665">
              <w:rPr>
                <w:rFonts w:ascii="Arial" w:eastAsia="Arial" w:hAnsi="Arial" w:cs="Arial"/>
                <w:spacing w:val="-2"/>
                <w:sz w:val="20"/>
              </w:rPr>
              <w:t xml:space="preserve"> Similar Indexes</w:t>
            </w:r>
          </w:p>
        </w:tc>
        <w:tc>
          <w:tcPr>
            <w:tcW w:w="5380" w:type="dxa"/>
            <w:tcBorders>
              <w:top w:val="single" w:sz="8" w:space="0" w:color="D2D2D2"/>
              <w:left w:val="single" w:sz="8" w:space="0" w:color="D2D2D2"/>
              <w:bottom w:val="single" w:sz="8" w:space="0" w:color="D2D2D2"/>
              <w:right w:val="single" w:sz="4" w:space="0" w:color="D2D2D2"/>
            </w:tcBorders>
          </w:tcPr>
          <w:p w14:paraId="0E9C1C3A" w14:textId="77777777" w:rsidR="00CB36B6" w:rsidRPr="0033698E" w:rsidRDefault="00CB36B6" w:rsidP="00DE51C0"/>
        </w:tc>
      </w:tr>
      <w:tr w:rsidR="00CB36B6" w:rsidRPr="0033698E" w14:paraId="59D77F62" w14:textId="77777777"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14:paraId="3DD1A774" w14:textId="6DE6590D" w:rsidR="00CB36B6" w:rsidRPr="00452FFB" w:rsidRDefault="00CB36B6" w:rsidP="00C726EF">
            <w:pPr>
              <w:spacing w:before="24" w:after="0"/>
              <w:ind w:left="4484" w:right="-20"/>
              <w:rPr>
                <w:rFonts w:ascii="Arial" w:eastAsia="Arial" w:hAnsi="Arial" w:cs="Arial"/>
                <w:spacing w:val="-2"/>
                <w:sz w:val="20"/>
              </w:rPr>
            </w:pPr>
            <w:r w:rsidRPr="00452FFB">
              <w:rPr>
                <w:rFonts w:ascii="Arial" w:eastAsia="Arial" w:hAnsi="Arial" w:cs="Arial"/>
                <w:spacing w:val="-2"/>
                <w:sz w:val="20"/>
              </w:rPr>
              <w:t xml:space="preserve">Arbitrage Method </w:t>
            </w:r>
            <w:r w:rsidR="00C726EF" w:rsidRPr="00452FFB">
              <w:rPr>
                <w:rFonts w:ascii="Arial" w:eastAsia="Arial" w:hAnsi="Arial" w:cs="Arial"/>
                <w:spacing w:val="-2"/>
                <w:sz w:val="20"/>
              </w:rPr>
              <w:t>–</w:t>
            </w:r>
            <w:r w:rsidRPr="00452FFB">
              <w:rPr>
                <w:rFonts w:ascii="Arial" w:eastAsia="Arial" w:hAnsi="Arial" w:cs="Arial"/>
                <w:spacing w:val="-2"/>
                <w:sz w:val="20"/>
              </w:rPr>
              <w:t xml:space="preserve"> Matching Basket </w:t>
            </w:r>
            <w:r w:rsidR="00C726EF" w:rsidRPr="00452FFB">
              <w:rPr>
                <w:rFonts w:ascii="Arial" w:eastAsia="Arial" w:hAnsi="Arial" w:cs="Arial"/>
                <w:spacing w:val="-2"/>
                <w:sz w:val="20"/>
              </w:rPr>
              <w:t>–</w:t>
            </w:r>
            <w:r w:rsidRPr="00452FFB">
              <w:rPr>
                <w:rFonts w:ascii="Arial" w:eastAsia="Arial" w:hAnsi="Arial" w:cs="Arial"/>
                <w:spacing w:val="-2"/>
                <w:sz w:val="20"/>
              </w:rPr>
              <w:t xml:space="preserve"> 2nd Method</w:t>
            </w:r>
          </w:p>
        </w:tc>
        <w:tc>
          <w:tcPr>
            <w:tcW w:w="5380" w:type="dxa"/>
            <w:tcBorders>
              <w:top w:val="single" w:sz="8" w:space="0" w:color="D2D2D2"/>
              <w:left w:val="single" w:sz="8" w:space="0" w:color="D2D2D2"/>
              <w:bottom w:val="single" w:sz="8" w:space="0" w:color="D2D2D2"/>
              <w:right w:val="single" w:sz="4" w:space="0" w:color="D2D2D2"/>
            </w:tcBorders>
          </w:tcPr>
          <w:p w14:paraId="2F11D2FA" w14:textId="77777777" w:rsidR="00CB36B6" w:rsidRPr="0033698E" w:rsidRDefault="00CB36B6" w:rsidP="00DE51C0"/>
        </w:tc>
      </w:tr>
      <w:tr w:rsidR="00CB36B6" w:rsidRPr="0033698E" w14:paraId="3D003F18" w14:textId="77777777" w:rsidTr="00DE51C0">
        <w:trPr>
          <w:trHeight w:hRule="exact" w:val="335"/>
        </w:trPr>
        <w:tc>
          <w:tcPr>
            <w:tcW w:w="8955" w:type="dxa"/>
            <w:tcBorders>
              <w:top w:val="single" w:sz="8" w:space="0" w:color="D2D2D2"/>
              <w:left w:val="single" w:sz="4" w:space="0" w:color="D2D2D2"/>
              <w:bottom w:val="single" w:sz="4" w:space="0" w:color="D2D2D2"/>
              <w:right w:val="single" w:sz="8" w:space="0" w:color="D2D2D2"/>
            </w:tcBorders>
          </w:tcPr>
          <w:p w14:paraId="3B3EC624" w14:textId="77777777" w:rsidR="00CB36B6" w:rsidRPr="0033698E" w:rsidRDefault="00CB36B6" w:rsidP="00DE51C0">
            <w:pPr>
              <w:spacing w:before="24" w:after="0"/>
              <w:ind w:left="5687" w:right="-20"/>
              <w:rPr>
                <w:rFonts w:ascii="Arial" w:eastAsia="Arial" w:hAnsi="Arial" w:cs="Arial"/>
                <w:sz w:val="20"/>
              </w:rPr>
            </w:pPr>
            <w:r w:rsidRPr="0033698E">
              <w:rPr>
                <w:rFonts w:ascii="Arial" w:eastAsia="Arial" w:hAnsi="Arial" w:cs="Arial"/>
                <w:b/>
                <w:bCs/>
                <w:sz w:val="20"/>
              </w:rPr>
              <w:t>EQUITY POSITION RISK AMOUNT</w:t>
            </w:r>
          </w:p>
        </w:tc>
        <w:tc>
          <w:tcPr>
            <w:tcW w:w="5380" w:type="dxa"/>
            <w:tcBorders>
              <w:top w:val="single" w:sz="8" w:space="0" w:color="D2D2D2"/>
              <w:left w:val="single" w:sz="8" w:space="0" w:color="D2D2D2"/>
              <w:bottom w:val="single" w:sz="4" w:space="0" w:color="D2D2D2"/>
              <w:right w:val="single" w:sz="4" w:space="0" w:color="D2D2D2"/>
            </w:tcBorders>
          </w:tcPr>
          <w:p w14:paraId="7244305C" w14:textId="77777777" w:rsidR="00CB36B6" w:rsidRPr="0033698E" w:rsidRDefault="00CB36B6" w:rsidP="00DE51C0"/>
        </w:tc>
      </w:tr>
    </w:tbl>
    <w:p w14:paraId="4D81575B" w14:textId="77777777" w:rsidR="00CB36B6" w:rsidRPr="0033698E" w:rsidRDefault="00CB36B6" w:rsidP="00CB36B6">
      <w:pPr>
        <w:spacing w:after="0"/>
      </w:pPr>
    </w:p>
    <w:p w14:paraId="76011D84" w14:textId="77777777" w:rsidR="00CB36B6" w:rsidRPr="0033698E" w:rsidRDefault="00CB36B6" w:rsidP="00CB36B6">
      <w:pPr>
        <w:spacing w:after="0"/>
      </w:pPr>
      <w:r w:rsidRPr="0033698E">
        <w:br w:type="page"/>
      </w:r>
    </w:p>
    <w:p w14:paraId="23D63A87"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6C902455" w14:textId="77777777" w:rsidR="00CB36B6" w:rsidRPr="0033698E" w:rsidRDefault="00CB36B6" w:rsidP="00CB36B6">
      <w:pPr>
        <w:spacing w:after="0"/>
        <w:rPr>
          <w:rFonts w:ascii="Arial" w:hAnsi="Arial" w:cs="Arial"/>
          <w:sz w:val="20"/>
        </w:rPr>
      </w:pPr>
    </w:p>
    <w:p w14:paraId="70CEC22B"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46FBDE09"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1072" behindDoc="0" locked="0" layoutInCell="1" allowOverlap="1" wp14:anchorId="1B939540" wp14:editId="07D17A1E">
                <wp:simplePos x="0" y="0"/>
                <wp:positionH relativeFrom="column">
                  <wp:posOffset>7386320</wp:posOffset>
                </wp:positionH>
                <wp:positionV relativeFrom="paragraph">
                  <wp:posOffset>183515</wp:posOffset>
                </wp:positionV>
                <wp:extent cx="1714500" cy="200025"/>
                <wp:effectExtent l="13970" t="12700" r="5080" b="6350"/>
                <wp:wrapNone/>
                <wp:docPr id="168" name="Rectangle 4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443D3419" w14:textId="77777777" w:rsidR="00A65900" w:rsidRPr="004D2728" w:rsidRDefault="00A65900" w:rsidP="00CB36B6">
                            <w:pPr>
                              <w:spacing w:after="0"/>
                              <w:jc w:val="center"/>
                              <w:rPr>
                                <w:rFonts w:ascii="Arial" w:hAnsi="Arial" w:cs="Arial"/>
                                <w:b/>
                                <w:lang w:val="en-US"/>
                              </w:rPr>
                            </w:pPr>
                            <w:r>
                              <w:rPr>
                                <w:rFonts w:ascii="Arial" w:hAnsi="Arial" w:cs="Arial"/>
                                <w:b/>
                                <w:lang w:val="en-US"/>
                              </w:rPr>
                              <w:t>PRR-EPR-STD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1" o:spid="_x0000_s1039" style="position:absolute;left:0;text-align:left;margin-left:581.6pt;margin-top:14.45pt;width:135pt;height:1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gJacwJwIAAEwEAAAOAAAAAAAAAAAAAAAAAC4CAABkcnMvZTJv&#10;RG9jLnhtbFBLAQItABQABgAIAAAAIQD5BvFl3wAAAAsBAAAPAAAAAAAAAAAAAAAAAIEEAABkcnMv&#10;ZG93bnJldi54bWxQSwUGAAAAAAQABADzAAAAjQUAAAAA&#10;">
                <v:textbox inset=".5mm,0,,0">
                  <w:txbxContent>
                    <w:p w14:paraId="443D3419" w14:textId="77777777" w:rsidR="00A65900" w:rsidRPr="004D2728" w:rsidRDefault="00A65900" w:rsidP="00CB36B6">
                      <w:pPr>
                        <w:spacing w:after="0"/>
                        <w:jc w:val="center"/>
                        <w:rPr>
                          <w:rFonts w:ascii="Arial" w:hAnsi="Arial" w:cs="Arial"/>
                          <w:b/>
                          <w:lang w:val="en-US"/>
                        </w:rPr>
                      </w:pPr>
                      <w:r>
                        <w:rPr>
                          <w:rFonts w:ascii="Arial" w:hAnsi="Arial" w:cs="Arial"/>
                          <w:b/>
                          <w:lang w:val="en-US"/>
                        </w:rPr>
                        <w:t>PRR-EPR-STD</w:t>
                      </w:r>
                    </w:p>
                  </w:txbxContent>
                </v:textbox>
              </v:rect>
            </w:pict>
          </mc:Fallback>
        </mc:AlternateContent>
      </w:r>
      <w:r w:rsidRPr="0033698E">
        <w:rPr>
          <w:rFonts w:ascii="Arial" w:eastAsia="Arial" w:hAnsi="Arial" w:cs="Arial"/>
          <w:b/>
          <w:bCs/>
          <w:sz w:val="20"/>
        </w:rPr>
        <w:t>Standard Method</w:t>
      </w:r>
    </w:p>
    <w:p w14:paraId="4781E732" w14:textId="77777777" w:rsidR="00CB36B6" w:rsidRPr="0033698E" w:rsidRDefault="00CB36B6" w:rsidP="00CB36B6">
      <w:pPr>
        <w:spacing w:after="0" w:line="200" w:lineRule="exact"/>
        <w:rPr>
          <w:sz w:val="20"/>
        </w:rPr>
      </w:pPr>
    </w:p>
    <w:p w14:paraId="5D8F4087" w14:textId="77777777" w:rsidR="00CB36B6" w:rsidRPr="0033698E" w:rsidRDefault="00CB36B6" w:rsidP="00CB36B6">
      <w:pPr>
        <w:spacing w:before="10" w:after="0" w:line="220" w:lineRule="exact"/>
      </w:pPr>
    </w:p>
    <w:tbl>
      <w:tblPr>
        <w:tblW w:w="0" w:type="auto"/>
        <w:tblInd w:w="119" w:type="dxa"/>
        <w:tblLayout w:type="fixed"/>
        <w:tblCellMar>
          <w:left w:w="0" w:type="dxa"/>
          <w:right w:w="0" w:type="dxa"/>
        </w:tblCellMar>
        <w:tblLook w:val="01E0" w:firstRow="1" w:lastRow="1" w:firstColumn="1" w:lastColumn="1" w:noHBand="0" w:noVBand="0"/>
      </w:tblPr>
      <w:tblGrid>
        <w:gridCol w:w="4485"/>
        <w:gridCol w:w="2417"/>
        <w:gridCol w:w="2417"/>
        <w:gridCol w:w="2417"/>
        <w:gridCol w:w="2412"/>
      </w:tblGrid>
      <w:tr w:rsidR="00CB36B6" w:rsidRPr="0033698E" w14:paraId="193FA9F0" w14:textId="77777777" w:rsidTr="00DE51C0">
        <w:trPr>
          <w:trHeight w:hRule="exact" w:val="521"/>
        </w:trPr>
        <w:tc>
          <w:tcPr>
            <w:tcW w:w="4485" w:type="dxa"/>
            <w:tcBorders>
              <w:top w:val="single" w:sz="4" w:space="0" w:color="D2D2D2"/>
              <w:left w:val="single" w:sz="4" w:space="0" w:color="D2D2D2"/>
              <w:bottom w:val="single" w:sz="8" w:space="0" w:color="D2D2D2"/>
              <w:right w:val="single" w:sz="8" w:space="0" w:color="D2D2D2"/>
            </w:tcBorders>
            <w:shd w:val="clear" w:color="auto" w:fill="DFDFDF"/>
          </w:tcPr>
          <w:p w14:paraId="5BAB734D" w14:textId="77777777" w:rsidR="00CB36B6" w:rsidRPr="0033698E" w:rsidRDefault="00CB36B6" w:rsidP="00DE51C0">
            <w:pPr>
              <w:spacing w:before="23" w:after="0"/>
              <w:ind w:left="1817" w:right="1796"/>
              <w:jc w:val="center"/>
              <w:rPr>
                <w:rFonts w:ascii="Arial" w:eastAsia="Arial" w:hAnsi="Arial" w:cs="Arial"/>
                <w:sz w:val="20"/>
              </w:rPr>
            </w:pPr>
            <w:r w:rsidRPr="0033698E">
              <w:rPr>
                <w:rFonts w:ascii="Arial" w:eastAsia="Arial" w:hAnsi="Arial" w:cs="Arial"/>
                <w:b/>
                <w:bCs/>
                <w:sz w:val="20"/>
              </w:rPr>
              <w:t>Country</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14:paraId="6F4EFBED" w14:textId="5753C5E3" w:rsidR="00CB36B6" w:rsidRPr="0033698E" w:rsidRDefault="00CB36B6" w:rsidP="00203B23">
            <w:pPr>
              <w:spacing w:before="23" w:after="0"/>
              <w:ind w:left="38" w:right="73"/>
              <w:jc w:val="center"/>
              <w:rPr>
                <w:rFonts w:ascii="Arial" w:eastAsia="Arial" w:hAnsi="Arial" w:cs="Arial"/>
                <w:sz w:val="20"/>
              </w:rPr>
            </w:pPr>
            <w:r w:rsidRPr="0033698E">
              <w:rPr>
                <w:rFonts w:ascii="Arial" w:eastAsia="Arial" w:hAnsi="Arial" w:cs="Arial"/>
                <w:b/>
                <w:bCs/>
                <w:sz w:val="20"/>
              </w:rPr>
              <w:t>Equity Net Positions @</w:t>
            </w:r>
            <w:r w:rsidR="00E51102">
              <w:rPr>
                <w:rFonts w:ascii="Arial" w:eastAsia="Arial" w:hAnsi="Arial" w:cs="Arial"/>
                <w:b/>
                <w:bCs/>
                <w:sz w:val="20"/>
              </w:rPr>
              <w:t> </w:t>
            </w:r>
            <w:r w:rsidRPr="0033698E">
              <w:rPr>
                <w:rFonts w:ascii="Arial" w:eastAsia="Arial" w:hAnsi="Arial" w:cs="Arial"/>
                <w:b/>
                <w:bCs/>
                <w:sz w:val="20"/>
              </w:rPr>
              <w:t>8%</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14:paraId="26B11905" w14:textId="43DB71DA" w:rsidR="00CB36B6" w:rsidRPr="0033698E" w:rsidRDefault="00CB36B6" w:rsidP="00203B23">
            <w:pPr>
              <w:spacing w:before="23" w:after="0"/>
              <w:ind w:left="38" w:right="74"/>
              <w:jc w:val="center"/>
              <w:rPr>
                <w:rFonts w:ascii="Arial" w:eastAsia="Arial" w:hAnsi="Arial" w:cs="Arial"/>
                <w:sz w:val="20"/>
              </w:rPr>
            </w:pPr>
            <w:r w:rsidRPr="0033698E">
              <w:rPr>
                <w:rFonts w:ascii="Arial" w:eastAsia="Arial" w:hAnsi="Arial" w:cs="Arial"/>
                <w:b/>
                <w:bCs/>
                <w:sz w:val="20"/>
              </w:rPr>
              <w:t>Equity Net Positions @</w:t>
            </w:r>
            <w:r w:rsidR="00E51102">
              <w:rPr>
                <w:rFonts w:ascii="Arial" w:eastAsia="Arial" w:hAnsi="Arial" w:cs="Arial"/>
                <w:b/>
                <w:bCs/>
                <w:sz w:val="20"/>
              </w:rPr>
              <w:t> </w:t>
            </w:r>
            <w:r w:rsidRPr="0033698E">
              <w:rPr>
                <w:rFonts w:ascii="Arial" w:eastAsia="Arial" w:hAnsi="Arial" w:cs="Arial"/>
                <w:b/>
                <w:bCs/>
                <w:sz w:val="20"/>
              </w:rPr>
              <w:t>12%</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14:paraId="38D8B107" w14:textId="54AB909C" w:rsidR="00CB36B6" w:rsidRPr="0033698E" w:rsidRDefault="00CB36B6" w:rsidP="00203B23">
            <w:pPr>
              <w:spacing w:before="23" w:after="0"/>
              <w:ind w:left="39" w:right="73"/>
              <w:jc w:val="center"/>
              <w:rPr>
                <w:rFonts w:ascii="Arial" w:eastAsia="Arial" w:hAnsi="Arial" w:cs="Arial"/>
                <w:sz w:val="20"/>
              </w:rPr>
            </w:pPr>
            <w:r w:rsidRPr="0033698E">
              <w:rPr>
                <w:rFonts w:ascii="Arial" w:eastAsia="Arial" w:hAnsi="Arial" w:cs="Arial"/>
                <w:b/>
                <w:bCs/>
                <w:sz w:val="20"/>
              </w:rPr>
              <w:t>Equity Net Positions @</w:t>
            </w:r>
            <w:r w:rsidR="00E51102">
              <w:rPr>
                <w:rFonts w:ascii="Arial" w:eastAsia="Arial" w:hAnsi="Arial" w:cs="Arial"/>
                <w:b/>
                <w:bCs/>
                <w:sz w:val="20"/>
              </w:rPr>
              <w:t> </w:t>
            </w:r>
            <w:r w:rsidRPr="0033698E">
              <w:rPr>
                <w:rFonts w:ascii="Arial" w:eastAsia="Arial" w:hAnsi="Arial" w:cs="Arial"/>
                <w:b/>
                <w:bCs/>
                <w:sz w:val="20"/>
              </w:rPr>
              <w:t>16%</w:t>
            </w:r>
          </w:p>
        </w:tc>
        <w:tc>
          <w:tcPr>
            <w:tcW w:w="2412" w:type="dxa"/>
            <w:tcBorders>
              <w:top w:val="single" w:sz="4" w:space="0" w:color="D2D2D2"/>
              <w:left w:val="single" w:sz="8" w:space="0" w:color="D2D2D2"/>
              <w:bottom w:val="single" w:sz="8" w:space="0" w:color="D2D2D2"/>
              <w:right w:val="single" w:sz="4" w:space="0" w:color="D2D2D2"/>
            </w:tcBorders>
            <w:shd w:val="clear" w:color="auto" w:fill="DFDFDF"/>
          </w:tcPr>
          <w:p w14:paraId="6C0C20CC" w14:textId="77777777" w:rsidR="00CB36B6" w:rsidRPr="0033698E" w:rsidRDefault="00CB36B6" w:rsidP="00DE51C0">
            <w:pPr>
              <w:spacing w:before="23" w:after="0"/>
              <w:ind w:left="233" w:right="269"/>
              <w:jc w:val="center"/>
              <w:rPr>
                <w:rFonts w:ascii="Arial" w:eastAsia="Arial" w:hAnsi="Arial" w:cs="Arial"/>
                <w:sz w:val="20"/>
              </w:rPr>
            </w:pPr>
            <w:r w:rsidRPr="0033698E">
              <w:rPr>
                <w:rFonts w:ascii="Arial" w:eastAsia="Arial" w:hAnsi="Arial" w:cs="Arial"/>
                <w:b/>
                <w:bCs/>
                <w:sz w:val="20"/>
              </w:rPr>
              <w:t>Total Position Risk</w:t>
            </w:r>
          </w:p>
          <w:p w14:paraId="28532859" w14:textId="77777777" w:rsidR="00CB36B6" w:rsidRPr="0033698E" w:rsidRDefault="00CB36B6" w:rsidP="00DE51C0">
            <w:pPr>
              <w:spacing w:after="0" w:line="223" w:lineRule="exact"/>
              <w:ind w:left="702" w:right="682"/>
              <w:jc w:val="center"/>
              <w:rPr>
                <w:rFonts w:ascii="Arial" w:eastAsia="Arial" w:hAnsi="Arial" w:cs="Arial"/>
                <w:sz w:val="20"/>
              </w:rPr>
            </w:pPr>
            <w:r w:rsidRPr="0033698E">
              <w:rPr>
                <w:rFonts w:ascii="Arial" w:eastAsia="Arial" w:hAnsi="Arial" w:cs="Arial"/>
                <w:b/>
                <w:bCs/>
                <w:sz w:val="20"/>
              </w:rPr>
              <w:t>Amount $</w:t>
            </w:r>
          </w:p>
        </w:tc>
      </w:tr>
      <w:tr w:rsidR="00CB36B6" w:rsidRPr="0033698E" w14:paraId="4E252732" w14:textId="77777777" w:rsidTr="00DE51C0">
        <w:trPr>
          <w:trHeight w:hRule="exact" w:val="335"/>
        </w:trPr>
        <w:tc>
          <w:tcPr>
            <w:tcW w:w="4485" w:type="dxa"/>
            <w:tcBorders>
              <w:top w:val="single" w:sz="8" w:space="0" w:color="D2D2D2"/>
              <w:left w:val="single" w:sz="4" w:space="0" w:color="D2D2D2"/>
              <w:bottom w:val="single" w:sz="4" w:space="0" w:color="D2D2D2"/>
              <w:right w:val="single" w:sz="8" w:space="0" w:color="D2D2D2"/>
            </w:tcBorders>
          </w:tcPr>
          <w:p w14:paraId="3A671A3B" w14:textId="77777777" w:rsidR="00CB36B6" w:rsidRPr="0033698E" w:rsidRDefault="00CB36B6" w:rsidP="00DE51C0"/>
        </w:tc>
        <w:tc>
          <w:tcPr>
            <w:tcW w:w="2417" w:type="dxa"/>
            <w:tcBorders>
              <w:top w:val="single" w:sz="8" w:space="0" w:color="D2D2D2"/>
              <w:left w:val="single" w:sz="8" w:space="0" w:color="D2D2D2"/>
              <w:bottom w:val="single" w:sz="4" w:space="0" w:color="D2D2D2"/>
              <w:right w:val="single" w:sz="8" w:space="0" w:color="D2D2D2"/>
            </w:tcBorders>
          </w:tcPr>
          <w:p w14:paraId="20660C32" w14:textId="77777777" w:rsidR="00CB36B6" w:rsidRPr="0033698E" w:rsidRDefault="00CB36B6" w:rsidP="00DE51C0"/>
        </w:tc>
        <w:tc>
          <w:tcPr>
            <w:tcW w:w="2417" w:type="dxa"/>
            <w:tcBorders>
              <w:top w:val="single" w:sz="8" w:space="0" w:color="D2D2D2"/>
              <w:left w:val="single" w:sz="8" w:space="0" w:color="D2D2D2"/>
              <w:bottom w:val="single" w:sz="4" w:space="0" w:color="D2D2D2"/>
              <w:right w:val="single" w:sz="8" w:space="0" w:color="D2D2D2"/>
            </w:tcBorders>
          </w:tcPr>
          <w:p w14:paraId="05EEADF0" w14:textId="77777777" w:rsidR="00CB36B6" w:rsidRPr="0033698E" w:rsidRDefault="00CB36B6" w:rsidP="00DE51C0"/>
        </w:tc>
        <w:tc>
          <w:tcPr>
            <w:tcW w:w="2417" w:type="dxa"/>
            <w:tcBorders>
              <w:top w:val="single" w:sz="8" w:space="0" w:color="D2D2D2"/>
              <w:left w:val="single" w:sz="8" w:space="0" w:color="D2D2D2"/>
              <w:bottom w:val="single" w:sz="4" w:space="0" w:color="D2D2D2"/>
              <w:right w:val="single" w:sz="8" w:space="0" w:color="D2D2D2"/>
            </w:tcBorders>
          </w:tcPr>
          <w:p w14:paraId="30938683" w14:textId="77777777" w:rsidR="00CB36B6" w:rsidRPr="0033698E" w:rsidRDefault="00CB36B6" w:rsidP="00DE51C0"/>
        </w:tc>
        <w:tc>
          <w:tcPr>
            <w:tcW w:w="2412" w:type="dxa"/>
            <w:tcBorders>
              <w:top w:val="single" w:sz="8" w:space="0" w:color="D2D2D2"/>
              <w:left w:val="single" w:sz="8" w:space="0" w:color="D2D2D2"/>
              <w:bottom w:val="single" w:sz="4" w:space="0" w:color="D2D2D2"/>
              <w:right w:val="single" w:sz="4" w:space="0" w:color="D2D2D2"/>
            </w:tcBorders>
          </w:tcPr>
          <w:p w14:paraId="269C1D84" w14:textId="77777777" w:rsidR="00CB36B6" w:rsidRPr="0033698E" w:rsidRDefault="00CB36B6" w:rsidP="00DE51C0"/>
        </w:tc>
      </w:tr>
      <w:tr w:rsidR="00CB36B6" w:rsidRPr="0033698E" w14:paraId="2A3D1B17" w14:textId="77777777" w:rsidTr="00DE51C0">
        <w:trPr>
          <w:trHeight w:hRule="exact" w:val="345"/>
        </w:trPr>
        <w:tc>
          <w:tcPr>
            <w:tcW w:w="4485" w:type="dxa"/>
            <w:tcBorders>
              <w:top w:val="single" w:sz="4" w:space="0" w:color="D2D2D2"/>
              <w:left w:val="single" w:sz="4" w:space="0" w:color="D2D2D2"/>
              <w:bottom w:val="single" w:sz="8" w:space="0" w:color="D2D2D2"/>
              <w:right w:val="single" w:sz="8" w:space="0" w:color="D2D2D2"/>
            </w:tcBorders>
          </w:tcPr>
          <w:p w14:paraId="025D85A1" w14:textId="77777777" w:rsidR="00CB36B6" w:rsidRPr="0033698E" w:rsidRDefault="00CB36B6" w:rsidP="00DE51C0">
            <w:pPr>
              <w:spacing w:before="33" w:after="0"/>
              <w:ind w:right="11"/>
              <w:jc w:val="right"/>
              <w:rPr>
                <w:rFonts w:ascii="Arial" w:eastAsia="Arial" w:hAnsi="Arial" w:cs="Arial"/>
                <w:sz w:val="20"/>
              </w:rPr>
            </w:pPr>
            <w:r w:rsidRPr="0033698E">
              <w:rPr>
                <w:rFonts w:ascii="Arial" w:eastAsia="Arial" w:hAnsi="Arial" w:cs="Arial"/>
                <w:b/>
                <w:bCs/>
                <w:sz w:val="20"/>
              </w:rPr>
              <w:t>TOTAL</w:t>
            </w:r>
          </w:p>
        </w:tc>
        <w:tc>
          <w:tcPr>
            <w:tcW w:w="2417" w:type="dxa"/>
            <w:tcBorders>
              <w:top w:val="single" w:sz="4" w:space="0" w:color="D2D2D2"/>
              <w:left w:val="single" w:sz="8" w:space="0" w:color="D2D2D2"/>
              <w:bottom w:val="single" w:sz="8" w:space="0" w:color="D2D2D2"/>
              <w:right w:val="single" w:sz="8" w:space="0" w:color="D2D2D2"/>
            </w:tcBorders>
          </w:tcPr>
          <w:p w14:paraId="58DC2A82" w14:textId="77777777" w:rsidR="00CB36B6" w:rsidRPr="0033698E" w:rsidRDefault="00CB36B6" w:rsidP="00DE51C0"/>
        </w:tc>
        <w:tc>
          <w:tcPr>
            <w:tcW w:w="2417" w:type="dxa"/>
            <w:tcBorders>
              <w:top w:val="single" w:sz="4" w:space="0" w:color="D2D2D2"/>
              <w:left w:val="single" w:sz="8" w:space="0" w:color="D2D2D2"/>
              <w:bottom w:val="single" w:sz="8" w:space="0" w:color="D2D2D2"/>
              <w:right w:val="single" w:sz="8" w:space="0" w:color="D2D2D2"/>
            </w:tcBorders>
          </w:tcPr>
          <w:p w14:paraId="11579FD6" w14:textId="77777777" w:rsidR="00CB36B6" w:rsidRPr="0033698E" w:rsidRDefault="00CB36B6" w:rsidP="00DE51C0"/>
        </w:tc>
        <w:tc>
          <w:tcPr>
            <w:tcW w:w="2417" w:type="dxa"/>
            <w:tcBorders>
              <w:top w:val="single" w:sz="4" w:space="0" w:color="D2D2D2"/>
              <w:left w:val="single" w:sz="8" w:space="0" w:color="D2D2D2"/>
              <w:bottom w:val="single" w:sz="8" w:space="0" w:color="D2D2D2"/>
              <w:right w:val="single" w:sz="8" w:space="0" w:color="D2D2D2"/>
            </w:tcBorders>
          </w:tcPr>
          <w:p w14:paraId="699BA0B8" w14:textId="77777777" w:rsidR="00CB36B6" w:rsidRPr="0033698E" w:rsidRDefault="00CB36B6" w:rsidP="00DE51C0"/>
        </w:tc>
        <w:tc>
          <w:tcPr>
            <w:tcW w:w="2412" w:type="dxa"/>
            <w:tcBorders>
              <w:top w:val="single" w:sz="4" w:space="0" w:color="D2D2D2"/>
              <w:left w:val="single" w:sz="8" w:space="0" w:color="D2D2D2"/>
              <w:bottom w:val="single" w:sz="8" w:space="0" w:color="D2D2D2"/>
              <w:right w:val="single" w:sz="4" w:space="0" w:color="D2D2D2"/>
            </w:tcBorders>
          </w:tcPr>
          <w:p w14:paraId="127193BB" w14:textId="77777777" w:rsidR="00CB36B6" w:rsidRPr="0033698E" w:rsidRDefault="00CB36B6" w:rsidP="00DE51C0"/>
        </w:tc>
      </w:tr>
      <w:tr w:rsidR="00CB36B6" w:rsidRPr="0033698E" w14:paraId="2311A742" w14:textId="77777777" w:rsidTr="00DE51C0">
        <w:trPr>
          <w:trHeight w:hRule="exact" w:val="335"/>
        </w:trPr>
        <w:tc>
          <w:tcPr>
            <w:tcW w:w="11735" w:type="dxa"/>
            <w:gridSpan w:val="4"/>
            <w:tcBorders>
              <w:top w:val="single" w:sz="8" w:space="0" w:color="D2D2D2"/>
              <w:left w:val="single" w:sz="4" w:space="0" w:color="D2D2D2"/>
              <w:bottom w:val="single" w:sz="4" w:space="0" w:color="D2D2D2"/>
              <w:right w:val="single" w:sz="8" w:space="0" w:color="D2D2D2"/>
            </w:tcBorders>
          </w:tcPr>
          <w:p w14:paraId="05451701" w14:textId="77777777" w:rsidR="00CB36B6" w:rsidRPr="0033698E" w:rsidRDefault="00CB36B6" w:rsidP="00DE51C0">
            <w:pPr>
              <w:spacing w:before="23" w:after="0"/>
              <w:ind w:left="6445" w:right="-20"/>
              <w:rPr>
                <w:rFonts w:ascii="Arial" w:eastAsia="Arial" w:hAnsi="Arial" w:cs="Arial"/>
                <w:sz w:val="20"/>
              </w:rPr>
            </w:pPr>
            <w:r w:rsidRPr="0033698E">
              <w:rPr>
                <w:rFonts w:ascii="Arial" w:eastAsia="Arial" w:hAnsi="Arial" w:cs="Arial"/>
                <w:b/>
                <w:bCs/>
                <w:sz w:val="20"/>
              </w:rPr>
              <w:t>TOTAL STANDARD METHOD POSITION RISK AMOUNT</w:t>
            </w:r>
          </w:p>
        </w:tc>
        <w:tc>
          <w:tcPr>
            <w:tcW w:w="2412" w:type="dxa"/>
            <w:tcBorders>
              <w:top w:val="single" w:sz="8" w:space="0" w:color="D2D2D2"/>
              <w:left w:val="single" w:sz="8" w:space="0" w:color="D2D2D2"/>
              <w:bottom w:val="single" w:sz="4" w:space="0" w:color="D2D2D2"/>
              <w:right w:val="single" w:sz="4" w:space="0" w:color="D2D2D2"/>
            </w:tcBorders>
          </w:tcPr>
          <w:p w14:paraId="46902614" w14:textId="77777777" w:rsidR="00CB36B6" w:rsidRPr="0033698E" w:rsidRDefault="00CB36B6" w:rsidP="00DE51C0"/>
        </w:tc>
      </w:tr>
    </w:tbl>
    <w:p w14:paraId="774A4838" w14:textId="77777777" w:rsidR="00CB36B6" w:rsidRPr="0033698E" w:rsidRDefault="00CB36B6" w:rsidP="00CB36B6">
      <w:pPr>
        <w:spacing w:after="0"/>
      </w:pPr>
    </w:p>
    <w:p w14:paraId="77C183DA" w14:textId="77777777" w:rsidR="00CB36B6" w:rsidRPr="0033698E" w:rsidRDefault="00CB36B6" w:rsidP="00CB36B6">
      <w:pPr>
        <w:spacing w:after="0"/>
      </w:pPr>
      <w:r w:rsidRPr="0033698E">
        <w:br w:type="page"/>
      </w:r>
    </w:p>
    <w:p w14:paraId="55EC379B"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621E276C" w14:textId="77777777" w:rsidR="00CB36B6" w:rsidRPr="0033698E" w:rsidRDefault="00CB36B6" w:rsidP="00CB36B6">
      <w:pPr>
        <w:spacing w:after="0"/>
        <w:rPr>
          <w:rFonts w:ascii="Arial" w:hAnsi="Arial" w:cs="Arial"/>
          <w:sz w:val="20"/>
        </w:rPr>
      </w:pPr>
    </w:p>
    <w:p w14:paraId="39DB4C93"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2D158449"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2096" behindDoc="0" locked="0" layoutInCell="1" allowOverlap="1" wp14:anchorId="0A46776A" wp14:editId="4C5FDEEB">
                <wp:simplePos x="0" y="0"/>
                <wp:positionH relativeFrom="column">
                  <wp:posOffset>7386320</wp:posOffset>
                </wp:positionH>
                <wp:positionV relativeFrom="paragraph">
                  <wp:posOffset>183515</wp:posOffset>
                </wp:positionV>
                <wp:extent cx="1714500" cy="200025"/>
                <wp:effectExtent l="13970" t="12700" r="5080" b="6350"/>
                <wp:wrapNone/>
                <wp:docPr id="167" name="Rectangle 4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76A9565C" w14:textId="77777777" w:rsidR="00A65900" w:rsidRPr="004D2728" w:rsidRDefault="00A65900" w:rsidP="00CB36B6">
                            <w:pPr>
                              <w:spacing w:after="0"/>
                              <w:jc w:val="center"/>
                              <w:rPr>
                                <w:rFonts w:ascii="Arial" w:hAnsi="Arial" w:cs="Arial"/>
                                <w:b/>
                                <w:lang w:val="en-US"/>
                              </w:rPr>
                            </w:pPr>
                            <w:r>
                              <w:rPr>
                                <w:rFonts w:ascii="Arial" w:hAnsi="Arial" w:cs="Arial"/>
                                <w:b/>
                                <w:lang w:val="en-US"/>
                              </w:rPr>
                              <w:t>PRR-EPR-BBL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2" o:spid="_x0000_s1040" style="position:absolute;left:0;text-align:left;margin-left:581.6pt;margin-top:14.45pt;width:13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A/9GrApAgAATAQAAA4AAAAAAAAAAAAAAAAALgIAAGRycy9l&#10;Mm9Eb2MueG1sUEsBAi0AFAAGAAgAAAAhAPkG8WXfAAAACwEAAA8AAAAAAAAAAAAAAAAAgwQAAGRy&#10;cy9kb3ducmV2LnhtbFBLBQYAAAAABAAEAPMAAACPBQAAAAA=&#10;">
                <v:textbox inset=".5mm,0,,0">
                  <w:txbxContent>
                    <w:p w14:paraId="76A9565C" w14:textId="77777777" w:rsidR="00A65900" w:rsidRPr="004D2728" w:rsidRDefault="00A65900" w:rsidP="00CB36B6">
                      <w:pPr>
                        <w:spacing w:after="0"/>
                        <w:jc w:val="center"/>
                        <w:rPr>
                          <w:rFonts w:ascii="Arial" w:hAnsi="Arial" w:cs="Arial"/>
                          <w:b/>
                          <w:lang w:val="en-US"/>
                        </w:rPr>
                      </w:pPr>
                      <w:r>
                        <w:rPr>
                          <w:rFonts w:ascii="Arial" w:hAnsi="Arial" w:cs="Arial"/>
                          <w:b/>
                          <w:lang w:val="en-US"/>
                        </w:rPr>
                        <w:t>PRR-EPR-BBL</w:t>
                      </w:r>
                    </w:p>
                  </w:txbxContent>
                </v:textbox>
              </v:rect>
            </w:pict>
          </mc:Fallback>
        </mc:AlternateContent>
      </w:r>
      <w:r w:rsidRPr="0033698E">
        <w:rPr>
          <w:rFonts w:ascii="Arial" w:eastAsia="Arial" w:hAnsi="Arial" w:cs="Arial"/>
          <w:b/>
          <w:bCs/>
          <w:sz w:val="20"/>
        </w:rPr>
        <w:t>Building Block Method</w:t>
      </w:r>
    </w:p>
    <w:p w14:paraId="2D80B90A" w14:textId="77777777" w:rsidR="00CB36B6" w:rsidRPr="0033698E" w:rsidRDefault="00CB36B6" w:rsidP="00CB36B6">
      <w:pPr>
        <w:spacing w:after="0" w:line="200" w:lineRule="exact"/>
        <w:rPr>
          <w:sz w:val="20"/>
        </w:rPr>
      </w:pPr>
    </w:p>
    <w:p w14:paraId="3E478A47" w14:textId="77777777" w:rsidR="00CB36B6" w:rsidRPr="0033698E" w:rsidRDefault="00CB36B6" w:rsidP="00CB36B6">
      <w:pPr>
        <w:spacing w:before="10" w:after="0" w:line="170" w:lineRule="exact"/>
        <w:rPr>
          <w:sz w:val="17"/>
          <w:szCs w:val="17"/>
        </w:rPr>
      </w:pPr>
      <w:r w:rsidRPr="0033698E">
        <w:rPr>
          <w:noProof/>
          <w:szCs w:val="22"/>
        </w:rPr>
        <mc:AlternateContent>
          <mc:Choice Requires="wpg">
            <w:drawing>
              <wp:anchor distT="0" distB="0" distL="114300" distR="114300" simplePos="0" relativeHeight="251629568" behindDoc="1" locked="0" layoutInCell="1" allowOverlap="1" wp14:anchorId="14F7CD2B" wp14:editId="01869E67">
                <wp:simplePos x="0" y="0"/>
                <wp:positionH relativeFrom="page">
                  <wp:posOffset>8888095</wp:posOffset>
                </wp:positionH>
                <wp:positionV relativeFrom="page">
                  <wp:posOffset>2287270</wp:posOffset>
                </wp:positionV>
                <wp:extent cx="947420" cy="334010"/>
                <wp:effectExtent l="1270" t="1270" r="3810" b="0"/>
                <wp:wrapNone/>
                <wp:docPr id="163" name="Group 4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7420" cy="334010"/>
                          <a:chOff x="13997" y="3602"/>
                          <a:chExt cx="1492" cy="526"/>
                        </a:xfrm>
                      </wpg:grpSpPr>
                      <wps:wsp>
                        <wps:cNvPr id="164" name="Freeform 4362"/>
                        <wps:cNvSpPr>
                          <a:spLocks/>
                        </wps:cNvSpPr>
                        <wps:spPr bwMode="auto">
                          <a:xfrm>
                            <a:off x="13997" y="3602"/>
                            <a:ext cx="1492" cy="526"/>
                          </a:xfrm>
                          <a:custGeom>
                            <a:avLst/>
                            <a:gdLst>
                              <a:gd name="T0" fmla="+- 0 15488 13997"/>
                              <a:gd name="T1" fmla="*/ T0 w 1492"/>
                              <a:gd name="T2" fmla="+- 0 3602 3602"/>
                              <a:gd name="T3" fmla="*/ 3602 h 526"/>
                              <a:gd name="T4" fmla="+- 0 13997 13997"/>
                              <a:gd name="T5" fmla="*/ T4 w 1492"/>
                              <a:gd name="T6" fmla="+- 0 3602 3602"/>
                              <a:gd name="T7" fmla="*/ 3602 h 526"/>
                              <a:gd name="T8" fmla="+- 0 13997 13997"/>
                              <a:gd name="T9" fmla="*/ T8 w 1492"/>
                              <a:gd name="T10" fmla="+- 0 4128 3602"/>
                              <a:gd name="T11" fmla="*/ 4128 h 526"/>
                              <a:gd name="T12" fmla="+- 0 15488 13997"/>
                              <a:gd name="T13" fmla="*/ T12 w 1492"/>
                              <a:gd name="T14" fmla="+- 0 4128 3602"/>
                              <a:gd name="T15" fmla="*/ 4128 h 526"/>
                              <a:gd name="T16" fmla="+- 0 15488 13997"/>
                              <a:gd name="T17" fmla="*/ T16 w 1492"/>
                              <a:gd name="T18" fmla="+- 0 4122 3602"/>
                              <a:gd name="T19" fmla="*/ 4122 h 526"/>
                              <a:gd name="T20" fmla="+- 0 15331 13997"/>
                              <a:gd name="T21" fmla="*/ T20 w 1492"/>
                              <a:gd name="T22" fmla="+- 0 4122 3602"/>
                              <a:gd name="T23" fmla="*/ 4122 h 526"/>
                              <a:gd name="T24" fmla="+- 0 15331 13997"/>
                              <a:gd name="T25" fmla="*/ T24 w 1492"/>
                              <a:gd name="T26" fmla="+- 0 3845 3602"/>
                              <a:gd name="T27" fmla="*/ 3845 h 526"/>
                              <a:gd name="T28" fmla="+- 0 15488 13997"/>
                              <a:gd name="T29" fmla="*/ T28 w 1492"/>
                              <a:gd name="T30" fmla="+- 0 3845 3602"/>
                              <a:gd name="T31" fmla="*/ 3845 h 526"/>
                              <a:gd name="T32" fmla="+- 0 15488 13997"/>
                              <a:gd name="T33" fmla="*/ T32 w 1492"/>
                              <a:gd name="T34" fmla="+- 0 3602 3602"/>
                              <a:gd name="T35" fmla="*/ 3602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2" h="526">
                                <a:moveTo>
                                  <a:pt x="1491" y="0"/>
                                </a:moveTo>
                                <a:lnTo>
                                  <a:pt x="0" y="0"/>
                                </a:lnTo>
                                <a:lnTo>
                                  <a:pt x="0" y="526"/>
                                </a:lnTo>
                                <a:lnTo>
                                  <a:pt x="1491" y="526"/>
                                </a:lnTo>
                                <a:lnTo>
                                  <a:pt x="1491" y="520"/>
                                </a:lnTo>
                                <a:lnTo>
                                  <a:pt x="1334" y="520"/>
                                </a:lnTo>
                                <a:lnTo>
                                  <a:pt x="1334" y="243"/>
                                </a:lnTo>
                                <a:lnTo>
                                  <a:pt x="1491" y="243"/>
                                </a:lnTo>
                                <a:lnTo>
                                  <a:pt x="1491" y="0"/>
                                </a:lnTo>
                              </a:path>
                            </a:pathLst>
                          </a:custGeom>
                          <a:solidFill>
                            <a:srgbClr val="DCDC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4363"/>
                        <wps:cNvSpPr>
                          <a:spLocks/>
                        </wps:cNvSpPr>
                        <wps:spPr bwMode="auto">
                          <a:xfrm>
                            <a:off x="13997" y="3602"/>
                            <a:ext cx="1492" cy="526"/>
                          </a:xfrm>
                          <a:custGeom>
                            <a:avLst/>
                            <a:gdLst>
                              <a:gd name="T0" fmla="+- 0 15488 13997"/>
                              <a:gd name="T1" fmla="*/ T0 w 1492"/>
                              <a:gd name="T2" fmla="+- 0 4122 3602"/>
                              <a:gd name="T3" fmla="*/ 4122 h 526"/>
                              <a:gd name="T4" fmla="+- 0 15442 13997"/>
                              <a:gd name="T5" fmla="*/ T4 w 1492"/>
                              <a:gd name="T6" fmla="+- 0 4122 3602"/>
                              <a:gd name="T7" fmla="*/ 4122 h 526"/>
                              <a:gd name="T8" fmla="+- 0 15488 13997"/>
                              <a:gd name="T9" fmla="*/ T8 w 1492"/>
                              <a:gd name="T10" fmla="+- 0 4122 3602"/>
                              <a:gd name="T11" fmla="*/ 4122 h 526"/>
                            </a:gdLst>
                            <a:ahLst/>
                            <a:cxnLst>
                              <a:cxn ang="0">
                                <a:pos x="T1" y="T3"/>
                              </a:cxn>
                              <a:cxn ang="0">
                                <a:pos x="T5" y="T7"/>
                              </a:cxn>
                              <a:cxn ang="0">
                                <a:pos x="T9" y="T11"/>
                              </a:cxn>
                            </a:cxnLst>
                            <a:rect l="0" t="0" r="r" b="b"/>
                            <a:pathLst>
                              <a:path w="1492" h="526">
                                <a:moveTo>
                                  <a:pt x="1491" y="520"/>
                                </a:moveTo>
                                <a:lnTo>
                                  <a:pt x="1445" y="520"/>
                                </a:lnTo>
                                <a:lnTo>
                                  <a:pt x="1491" y="520"/>
                                </a:lnTo>
                              </a:path>
                            </a:pathLst>
                          </a:custGeom>
                          <a:solidFill>
                            <a:srgbClr val="DCDC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4364"/>
                        <wps:cNvSpPr>
                          <a:spLocks/>
                        </wps:cNvSpPr>
                        <wps:spPr bwMode="auto">
                          <a:xfrm>
                            <a:off x="13997" y="3602"/>
                            <a:ext cx="1492" cy="526"/>
                          </a:xfrm>
                          <a:custGeom>
                            <a:avLst/>
                            <a:gdLst>
                              <a:gd name="T0" fmla="+- 0 15442 13997"/>
                              <a:gd name="T1" fmla="*/ T0 w 1492"/>
                              <a:gd name="T2" fmla="+- 0 3845 3602"/>
                              <a:gd name="T3" fmla="*/ 3845 h 526"/>
                              <a:gd name="T4" fmla="+- 0 15488 13997"/>
                              <a:gd name="T5" fmla="*/ T4 w 1492"/>
                              <a:gd name="T6" fmla="+- 0 3845 3602"/>
                              <a:gd name="T7" fmla="*/ 3845 h 526"/>
                              <a:gd name="T8" fmla="+- 0 15442 13997"/>
                              <a:gd name="T9" fmla="*/ T8 w 1492"/>
                              <a:gd name="T10" fmla="+- 0 3845 3602"/>
                              <a:gd name="T11" fmla="*/ 3845 h 526"/>
                            </a:gdLst>
                            <a:ahLst/>
                            <a:cxnLst>
                              <a:cxn ang="0">
                                <a:pos x="T1" y="T3"/>
                              </a:cxn>
                              <a:cxn ang="0">
                                <a:pos x="T5" y="T7"/>
                              </a:cxn>
                              <a:cxn ang="0">
                                <a:pos x="T9" y="T11"/>
                              </a:cxn>
                            </a:cxnLst>
                            <a:rect l="0" t="0" r="r" b="b"/>
                            <a:pathLst>
                              <a:path w="1492" h="526">
                                <a:moveTo>
                                  <a:pt x="1445" y="243"/>
                                </a:moveTo>
                                <a:lnTo>
                                  <a:pt x="1491" y="243"/>
                                </a:lnTo>
                                <a:lnTo>
                                  <a:pt x="1445" y="243"/>
                                </a:lnTo>
                              </a:path>
                            </a:pathLst>
                          </a:custGeom>
                          <a:solidFill>
                            <a:srgbClr val="DCDC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61" o:spid="_x0000_s1026" style="position:absolute;margin-left:699.85pt;margin-top:180.1pt;width:74.6pt;height:26.3pt;z-index:-251658217;mso-position-horizontal-relative:page;mso-position-vertical-relative:page" coordorigin="13997,3602" coordsize="149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">
                <v:shape id="Freeform 4362" o:spid="_x0000_s1027" style="position:absolute;left:13997;top:3602;width:1492;height:526;visibility:visible;mso-wrap-style:square;v-text-anchor:top" coordsize="149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G/cIA&#10;AADcAAAADwAAAGRycy9kb3ducmV2LnhtbERPS4vCMBC+L/gfwgjeNFVUtBpFxLJ7WAQfoMehGdti&#10;MylNtPXfbwRhb/PxPWe5bk0pnlS7wrKC4SACQZxaXXCm4HxK+jMQziNrLC2Tghc5WK86X0uMtW34&#10;QM+jz0QIYRejgtz7KpbSpTkZdANbEQfuZmuDPsA6k7rGJoSbUo6iaCoNFhwacqxom1N6Pz6Mguvk&#10;+/KSu8lm7pL9aJ4M03tjf5XqddvNAoSn1v+LP+4fHeZPx/B+Jlw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8gb9wgAAANwAAAAPAAAAAAAAAAAAAAAAAJgCAABkcnMvZG93&#10;bnJldi54bWxQSwUGAAAAAAQABAD1AAAAhwMAAAAA&#10;" path="m1491,l,,,526r1491,l1491,520r-157,l1334,243r157,l1491,e" fillcolor="#dcdcdc" stroked="f">
                  <v:path arrowok="t" o:connecttype="custom" o:connectlocs="1491,3602;0,3602;0,4128;1491,4128;1491,4122;1334,4122;1334,3845;1491,3845;1491,3602" o:connectangles="0,0,0,0,0,0,0,0,0"/>
                </v:shape>
                <v:shape id="Freeform 4363" o:spid="_x0000_s1028" style="position:absolute;left:13997;top:3602;width:1492;height:526;visibility:visible;mso-wrap-style:square;v-text-anchor:top" coordsize="149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6jZsEA&#10;AADcAAAADwAAAGRycy9kb3ducmV2LnhtbERPTYvCMBC9C/6HMII3TRUqWo0iYlkPIugu6HFoxrbY&#10;TEqTtfXfG2Fhb/N4n7PadKYST2pcaVnBZByBIM6sLjlX8POdjuYgnEfWWFkmBS9ysFn3eytMtG35&#10;TM+Lz0UIYZeggsL7OpHSZQUZdGNbEwfubhuDPsAml7rBNoSbSk6jaCYNlhwaCqxpV1D2uPwaBbf4&#10;6/qS+3i7cOlpukgn2aO1R6WGg267BOGp8//iP/dBh/mzGD7PhAv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o2bBAAAA3AAAAA8AAAAAAAAAAAAAAAAAmAIAAGRycy9kb3du&#10;cmV2LnhtbFBLBQYAAAAABAAEAPUAAACGAwAAAAA=&#10;" path="m1491,520r-46,l1491,520e" fillcolor="#dcdcdc" stroked="f">
                  <v:path arrowok="t" o:connecttype="custom" o:connectlocs="1491,4122;1445,4122;1491,4122" o:connectangles="0,0,0"/>
                </v:shape>
                <v:shape id="Freeform 4364" o:spid="_x0000_s1029" style="position:absolute;left:13997;top:3602;width:1492;height:526;visibility:visible;mso-wrap-style:square;v-text-anchor:top" coordsize="149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w9EcEA&#10;AADcAAAADwAAAGRycy9kb3ducmV2LnhtbERPTYvCMBC9L/gfwgje1lTBotUoIhY9iKC7oMehGdti&#10;MylNtPXfG2Fhb/N4n7NYdaYST2pcaVnBaBiBIM6sLjlX8PuTfk9BOI+ssbJMCl7kYLXsfS0w0bbl&#10;Ez3PPhchhF2CCgrv60RKlxVk0A1tTRy4m20M+gCbXOoG2xBuKjmOolgaLDk0FFjTpqDsfn4YBdfJ&#10;7vKS28l65tLjeJaOsntrD0oN+t16DsJT5//Ff+69DvPjGD7PhAv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sPRHBAAAA3AAAAA8AAAAAAAAAAAAAAAAAmAIAAGRycy9kb3du&#10;cmV2LnhtbFBLBQYAAAAABAAEAPUAAACGAwAAAAA=&#10;" path="m1445,243r46,l1445,243e" fillcolor="#dcdcdc" stroked="f">
                  <v:path arrowok="t" o:connecttype="custom" o:connectlocs="1445,3845;1491,3845;1445,3845" o:connectangles="0,0,0"/>
                </v:shape>
                <w10:wrap anchorx="page" anchory="page"/>
              </v:group>
            </w:pict>
          </mc:Fallback>
        </mc:AlternateContent>
      </w:r>
    </w:p>
    <w:p w14:paraId="599090DF"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405"/>
        <w:gridCol w:w="1492"/>
        <w:gridCol w:w="1492"/>
        <w:gridCol w:w="1492"/>
        <w:gridCol w:w="1492"/>
        <w:gridCol w:w="1492"/>
        <w:gridCol w:w="1492"/>
        <w:gridCol w:w="1492"/>
        <w:gridCol w:w="1487"/>
      </w:tblGrid>
      <w:tr w:rsidR="00CB36B6" w:rsidRPr="0033698E" w14:paraId="3CD860A3" w14:textId="77777777" w:rsidTr="00DE51C0">
        <w:trPr>
          <w:trHeight w:hRule="exact" w:val="335"/>
        </w:trPr>
        <w:tc>
          <w:tcPr>
            <w:tcW w:w="2405" w:type="dxa"/>
            <w:tcBorders>
              <w:top w:val="single" w:sz="4" w:space="0" w:color="D2D2D2"/>
              <w:left w:val="single" w:sz="4" w:space="0" w:color="D2D2D2"/>
              <w:bottom w:val="single" w:sz="8" w:space="0" w:color="D2D2D2"/>
              <w:right w:val="single" w:sz="8" w:space="0" w:color="D2D2D2"/>
            </w:tcBorders>
            <w:shd w:val="clear" w:color="auto" w:fill="DCDCDC"/>
          </w:tcPr>
          <w:p w14:paraId="1A129501" w14:textId="77777777" w:rsidR="00CB36B6" w:rsidRPr="0033698E" w:rsidRDefault="00CB36B6" w:rsidP="00DE51C0"/>
        </w:tc>
        <w:tc>
          <w:tcPr>
            <w:tcW w:w="2984" w:type="dxa"/>
            <w:gridSpan w:val="2"/>
            <w:tcBorders>
              <w:top w:val="nil"/>
              <w:left w:val="single" w:sz="8" w:space="0" w:color="D2D2D2"/>
              <w:bottom w:val="nil"/>
              <w:right w:val="single" w:sz="8" w:space="0" w:color="D2D2D2"/>
            </w:tcBorders>
            <w:shd w:val="clear" w:color="auto" w:fill="DCDCDC"/>
          </w:tcPr>
          <w:p w14:paraId="55EB009C" w14:textId="77777777" w:rsidR="00CB36B6" w:rsidRPr="0033698E" w:rsidRDefault="00CB36B6" w:rsidP="00DE51C0">
            <w:pPr>
              <w:spacing w:before="48" w:after="0"/>
              <w:ind w:left="503" w:right="-20"/>
              <w:rPr>
                <w:rFonts w:ascii="Arial" w:eastAsia="Arial" w:hAnsi="Arial" w:cs="Arial"/>
                <w:sz w:val="20"/>
              </w:rPr>
            </w:pPr>
            <w:r w:rsidRPr="0033698E">
              <w:rPr>
                <w:rFonts w:ascii="Arial" w:eastAsia="Arial" w:hAnsi="Arial" w:cs="Arial"/>
                <w:b/>
                <w:bCs/>
                <w:sz w:val="20"/>
              </w:rPr>
              <w:t>Number of Positions</w:t>
            </w:r>
          </w:p>
        </w:tc>
        <w:tc>
          <w:tcPr>
            <w:tcW w:w="5967" w:type="dxa"/>
            <w:gridSpan w:val="4"/>
            <w:tcBorders>
              <w:top w:val="single" w:sz="4" w:space="0" w:color="D2D2D2"/>
              <w:left w:val="single" w:sz="8" w:space="0" w:color="D2D2D2"/>
              <w:bottom w:val="single" w:sz="8" w:space="0" w:color="D2D2D2"/>
              <w:right w:val="single" w:sz="8" w:space="0" w:color="D2D2D2"/>
            </w:tcBorders>
            <w:shd w:val="clear" w:color="auto" w:fill="DCDCDC"/>
          </w:tcPr>
          <w:p w14:paraId="338331D2" w14:textId="77777777" w:rsidR="00CB36B6" w:rsidRPr="0033698E" w:rsidRDefault="00CB36B6" w:rsidP="00DE51C0">
            <w:pPr>
              <w:spacing w:before="43" w:after="0"/>
              <w:ind w:left="2316" w:right="2296"/>
              <w:jc w:val="center"/>
              <w:rPr>
                <w:rFonts w:ascii="Arial" w:eastAsia="Arial" w:hAnsi="Arial" w:cs="Arial"/>
                <w:sz w:val="20"/>
              </w:rPr>
            </w:pPr>
            <w:r w:rsidRPr="0033698E">
              <w:rPr>
                <w:rFonts w:ascii="Arial" w:eastAsia="Arial" w:hAnsi="Arial" w:cs="Arial"/>
                <w:b/>
                <w:bCs/>
                <w:sz w:val="20"/>
              </w:rPr>
              <w:t>Specific Risk</w:t>
            </w:r>
          </w:p>
        </w:tc>
        <w:tc>
          <w:tcPr>
            <w:tcW w:w="1492" w:type="dxa"/>
            <w:tcBorders>
              <w:top w:val="single" w:sz="4" w:space="0" w:color="D2D2D2"/>
              <w:left w:val="single" w:sz="8" w:space="0" w:color="D2D2D2"/>
              <w:bottom w:val="single" w:sz="8" w:space="0" w:color="D2D2D2"/>
              <w:right w:val="single" w:sz="8" w:space="0" w:color="D2D2D2"/>
            </w:tcBorders>
            <w:shd w:val="clear" w:color="auto" w:fill="DCDCDC"/>
          </w:tcPr>
          <w:p w14:paraId="4B1B1443" w14:textId="77777777" w:rsidR="00CB36B6" w:rsidRPr="0033698E" w:rsidRDefault="00CB36B6" w:rsidP="00DE51C0">
            <w:pPr>
              <w:spacing w:before="43" w:after="0"/>
              <w:ind w:left="125" w:right="-20"/>
              <w:rPr>
                <w:rFonts w:ascii="Arial" w:eastAsia="Arial" w:hAnsi="Arial" w:cs="Arial"/>
                <w:sz w:val="20"/>
              </w:rPr>
            </w:pPr>
            <w:r w:rsidRPr="0033698E">
              <w:rPr>
                <w:rFonts w:ascii="Arial" w:eastAsia="Arial" w:hAnsi="Arial" w:cs="Arial"/>
                <w:b/>
                <w:bCs/>
                <w:sz w:val="20"/>
              </w:rPr>
              <w:t>General Risk</w:t>
            </w:r>
          </w:p>
        </w:tc>
        <w:tc>
          <w:tcPr>
            <w:tcW w:w="1487" w:type="dxa"/>
            <w:tcBorders>
              <w:top w:val="single" w:sz="4" w:space="0" w:color="D2D2D2"/>
              <w:left w:val="single" w:sz="8" w:space="0" w:color="D2D2D2"/>
              <w:bottom w:val="single" w:sz="8" w:space="0" w:color="D2D2D2"/>
              <w:right w:val="single" w:sz="4" w:space="0" w:color="D2D2D2"/>
            </w:tcBorders>
            <w:shd w:val="clear" w:color="auto" w:fill="DCDCDC"/>
          </w:tcPr>
          <w:p w14:paraId="68E53969" w14:textId="77777777" w:rsidR="00CB36B6" w:rsidRPr="0033698E" w:rsidRDefault="00CB36B6" w:rsidP="00DE51C0"/>
        </w:tc>
      </w:tr>
      <w:tr w:rsidR="00CB36B6" w:rsidRPr="0033698E" w14:paraId="2ECB4FF1" w14:textId="77777777" w:rsidTr="00DE51C0">
        <w:trPr>
          <w:trHeight w:hRule="exact" w:val="243"/>
        </w:trPr>
        <w:tc>
          <w:tcPr>
            <w:tcW w:w="2405" w:type="dxa"/>
            <w:vMerge w:val="restart"/>
            <w:tcBorders>
              <w:top w:val="single" w:sz="8" w:space="0" w:color="D2D2D2"/>
              <w:left w:val="single" w:sz="4" w:space="0" w:color="D2D2D2"/>
              <w:right w:val="single" w:sz="8" w:space="0" w:color="D2D2D2"/>
            </w:tcBorders>
            <w:shd w:val="clear" w:color="auto" w:fill="DCDCDC"/>
          </w:tcPr>
          <w:p w14:paraId="540031D8" w14:textId="77777777" w:rsidR="00CB36B6" w:rsidRPr="0033698E" w:rsidRDefault="00CB36B6" w:rsidP="00DE51C0">
            <w:pPr>
              <w:spacing w:before="6" w:after="0" w:line="130" w:lineRule="exact"/>
              <w:rPr>
                <w:sz w:val="13"/>
                <w:szCs w:val="13"/>
              </w:rPr>
            </w:pPr>
          </w:p>
          <w:p w14:paraId="26850323" w14:textId="77777777" w:rsidR="00CB36B6" w:rsidRPr="0033698E" w:rsidRDefault="00CB36B6" w:rsidP="00DE51C0">
            <w:pPr>
              <w:spacing w:after="0"/>
              <w:ind w:left="777" w:right="756"/>
              <w:jc w:val="center"/>
              <w:rPr>
                <w:rFonts w:ascii="Arial" w:eastAsia="Arial" w:hAnsi="Arial" w:cs="Arial"/>
                <w:sz w:val="20"/>
              </w:rPr>
            </w:pPr>
            <w:r w:rsidRPr="0033698E">
              <w:rPr>
                <w:rFonts w:ascii="Arial" w:eastAsia="Arial" w:hAnsi="Arial" w:cs="Arial"/>
                <w:b/>
                <w:bCs/>
                <w:sz w:val="20"/>
              </w:rPr>
              <w:t>Country</w:t>
            </w:r>
          </w:p>
        </w:tc>
        <w:tc>
          <w:tcPr>
            <w:tcW w:w="1492" w:type="dxa"/>
            <w:vMerge w:val="restart"/>
            <w:tcBorders>
              <w:top w:val="single" w:sz="8" w:space="0" w:color="D2D2D2"/>
              <w:left w:val="single" w:sz="8" w:space="0" w:color="D2D2D2"/>
              <w:right w:val="single" w:sz="8" w:space="0" w:color="D2D2D2"/>
            </w:tcBorders>
            <w:shd w:val="clear" w:color="auto" w:fill="DCDCDC"/>
          </w:tcPr>
          <w:p w14:paraId="57D61D1F" w14:textId="77777777" w:rsidR="00CB36B6" w:rsidRPr="0033698E" w:rsidRDefault="00CB36B6" w:rsidP="00DE51C0">
            <w:pPr>
              <w:spacing w:before="6" w:after="0" w:line="130" w:lineRule="exact"/>
              <w:rPr>
                <w:sz w:val="13"/>
                <w:szCs w:val="13"/>
              </w:rPr>
            </w:pPr>
          </w:p>
          <w:p w14:paraId="4C280C12" w14:textId="77777777" w:rsidR="00CB36B6" w:rsidRPr="0033698E" w:rsidRDefault="00CB36B6" w:rsidP="00DE51C0">
            <w:pPr>
              <w:spacing w:after="0"/>
              <w:ind w:left="457" w:right="436"/>
              <w:jc w:val="center"/>
              <w:rPr>
                <w:rFonts w:ascii="Arial" w:eastAsia="Arial" w:hAnsi="Arial" w:cs="Arial"/>
                <w:sz w:val="20"/>
              </w:rPr>
            </w:pPr>
            <w:r w:rsidRPr="0033698E">
              <w:rPr>
                <w:rFonts w:ascii="Arial" w:eastAsia="Arial" w:hAnsi="Arial" w:cs="Arial"/>
                <w:b/>
                <w:bCs/>
                <w:sz w:val="20"/>
              </w:rPr>
              <w:t>Long</w:t>
            </w:r>
          </w:p>
        </w:tc>
        <w:tc>
          <w:tcPr>
            <w:tcW w:w="1492" w:type="dxa"/>
            <w:vMerge w:val="restart"/>
            <w:tcBorders>
              <w:top w:val="single" w:sz="8" w:space="0" w:color="D2D2D2"/>
              <w:left w:val="single" w:sz="8" w:space="0" w:color="D2D2D2"/>
              <w:right w:val="single" w:sz="8" w:space="0" w:color="D2D2D2"/>
            </w:tcBorders>
            <w:shd w:val="clear" w:color="auto" w:fill="DCDCDC"/>
          </w:tcPr>
          <w:p w14:paraId="3763F844" w14:textId="77777777" w:rsidR="00CB36B6" w:rsidRPr="0033698E" w:rsidRDefault="00CB36B6" w:rsidP="00DE51C0">
            <w:pPr>
              <w:spacing w:before="6" w:after="0" w:line="130" w:lineRule="exact"/>
              <w:rPr>
                <w:sz w:val="13"/>
                <w:szCs w:val="13"/>
              </w:rPr>
            </w:pPr>
          </w:p>
          <w:p w14:paraId="1138077F" w14:textId="77777777" w:rsidR="00CB36B6" w:rsidRPr="0033698E" w:rsidRDefault="00CB36B6" w:rsidP="00DE51C0">
            <w:pPr>
              <w:spacing w:after="0"/>
              <w:ind w:left="475" w:right="-20"/>
              <w:rPr>
                <w:rFonts w:ascii="Arial" w:eastAsia="Arial" w:hAnsi="Arial" w:cs="Arial"/>
                <w:sz w:val="20"/>
              </w:rPr>
            </w:pPr>
            <w:r w:rsidRPr="0033698E">
              <w:rPr>
                <w:rFonts w:ascii="Arial" w:eastAsia="Arial" w:hAnsi="Arial" w:cs="Arial"/>
                <w:b/>
                <w:bCs/>
                <w:sz w:val="20"/>
              </w:rPr>
              <w:t>Short</w:t>
            </w:r>
          </w:p>
        </w:tc>
        <w:tc>
          <w:tcPr>
            <w:tcW w:w="1492" w:type="dxa"/>
            <w:vMerge w:val="restart"/>
            <w:tcBorders>
              <w:top w:val="single" w:sz="8" w:space="0" w:color="D2D2D2"/>
              <w:left w:val="single" w:sz="8" w:space="0" w:color="D2D2D2"/>
              <w:right w:val="single" w:sz="8" w:space="0" w:color="D2D2D2"/>
            </w:tcBorders>
            <w:shd w:val="clear" w:color="auto" w:fill="DCDCDC"/>
          </w:tcPr>
          <w:p w14:paraId="2D844EDB" w14:textId="77777777" w:rsidR="00CB36B6" w:rsidRPr="0033698E" w:rsidRDefault="00CB36B6" w:rsidP="00DE51C0">
            <w:pPr>
              <w:spacing w:before="24" w:after="0"/>
              <w:ind w:left="214" w:right="-20"/>
              <w:rPr>
                <w:rFonts w:ascii="Arial" w:eastAsia="Arial" w:hAnsi="Arial" w:cs="Arial"/>
                <w:sz w:val="20"/>
              </w:rPr>
            </w:pPr>
            <w:r w:rsidRPr="0033698E">
              <w:rPr>
                <w:rFonts w:ascii="Arial" w:eastAsia="Arial" w:hAnsi="Arial" w:cs="Arial"/>
                <w:b/>
                <w:bCs/>
                <w:sz w:val="20"/>
              </w:rPr>
              <w:t>Equity Net</w:t>
            </w:r>
          </w:p>
          <w:p w14:paraId="47D1F87B" w14:textId="77777777" w:rsidR="00CB36B6" w:rsidRPr="0033698E" w:rsidRDefault="00CB36B6" w:rsidP="00DE51C0">
            <w:pPr>
              <w:spacing w:after="0" w:line="223" w:lineRule="exact"/>
              <w:ind w:left="169" w:right="-20"/>
              <w:rPr>
                <w:rFonts w:ascii="Arial" w:eastAsia="Arial" w:hAnsi="Arial" w:cs="Arial"/>
                <w:sz w:val="20"/>
              </w:rPr>
            </w:pPr>
            <w:r w:rsidRPr="0033698E">
              <w:rPr>
                <w:rFonts w:ascii="Arial" w:eastAsia="Arial" w:hAnsi="Arial" w:cs="Arial"/>
                <w:b/>
                <w:bCs/>
                <w:sz w:val="20"/>
              </w:rPr>
              <w:t>Position 2%</w:t>
            </w:r>
          </w:p>
        </w:tc>
        <w:tc>
          <w:tcPr>
            <w:tcW w:w="1492" w:type="dxa"/>
            <w:vMerge w:val="restart"/>
            <w:tcBorders>
              <w:top w:val="single" w:sz="8" w:space="0" w:color="D2D2D2"/>
              <w:left w:val="single" w:sz="8" w:space="0" w:color="D2D2D2"/>
              <w:right w:val="single" w:sz="8" w:space="0" w:color="D2D2D2"/>
            </w:tcBorders>
            <w:shd w:val="clear" w:color="auto" w:fill="DCDCDC"/>
          </w:tcPr>
          <w:p w14:paraId="5D36671D" w14:textId="77777777" w:rsidR="00CB36B6" w:rsidRPr="0033698E" w:rsidRDefault="00CB36B6" w:rsidP="00DE51C0">
            <w:pPr>
              <w:spacing w:before="24" w:after="0"/>
              <w:ind w:left="214" w:right="-20"/>
              <w:rPr>
                <w:rFonts w:ascii="Arial" w:eastAsia="Arial" w:hAnsi="Arial" w:cs="Arial"/>
                <w:sz w:val="20"/>
              </w:rPr>
            </w:pPr>
            <w:r w:rsidRPr="0033698E">
              <w:rPr>
                <w:rFonts w:ascii="Arial" w:eastAsia="Arial" w:hAnsi="Arial" w:cs="Arial"/>
                <w:b/>
                <w:bCs/>
                <w:sz w:val="20"/>
              </w:rPr>
              <w:t>Equity Net</w:t>
            </w:r>
          </w:p>
          <w:p w14:paraId="0B1EBAF9" w14:textId="77777777" w:rsidR="00CB36B6" w:rsidRPr="0033698E" w:rsidRDefault="00CB36B6" w:rsidP="00DE51C0">
            <w:pPr>
              <w:spacing w:after="0" w:line="223" w:lineRule="exact"/>
              <w:ind w:left="169" w:right="-20"/>
              <w:rPr>
                <w:rFonts w:ascii="Arial" w:eastAsia="Arial" w:hAnsi="Arial" w:cs="Arial"/>
                <w:sz w:val="20"/>
              </w:rPr>
            </w:pPr>
            <w:r w:rsidRPr="0033698E">
              <w:rPr>
                <w:rFonts w:ascii="Arial" w:eastAsia="Arial" w:hAnsi="Arial" w:cs="Arial"/>
                <w:b/>
                <w:bCs/>
                <w:sz w:val="20"/>
              </w:rPr>
              <w:t>Position 4%</w:t>
            </w:r>
          </w:p>
        </w:tc>
        <w:tc>
          <w:tcPr>
            <w:tcW w:w="1492" w:type="dxa"/>
            <w:vMerge w:val="restart"/>
            <w:tcBorders>
              <w:top w:val="single" w:sz="8" w:space="0" w:color="D2D2D2"/>
              <w:left w:val="single" w:sz="8" w:space="0" w:color="D2D2D2"/>
              <w:right w:val="single" w:sz="8" w:space="0" w:color="D2D2D2"/>
            </w:tcBorders>
            <w:shd w:val="clear" w:color="auto" w:fill="DCDCDC"/>
          </w:tcPr>
          <w:p w14:paraId="34F7AA77" w14:textId="77777777" w:rsidR="00CB36B6" w:rsidRPr="0033698E" w:rsidRDefault="00CB36B6" w:rsidP="00DE51C0">
            <w:pPr>
              <w:spacing w:before="24" w:after="0"/>
              <w:ind w:left="214" w:right="-20"/>
              <w:rPr>
                <w:rFonts w:ascii="Arial" w:eastAsia="Arial" w:hAnsi="Arial" w:cs="Arial"/>
                <w:sz w:val="20"/>
              </w:rPr>
            </w:pPr>
            <w:r w:rsidRPr="0033698E">
              <w:rPr>
                <w:rFonts w:ascii="Arial" w:eastAsia="Arial" w:hAnsi="Arial" w:cs="Arial"/>
                <w:b/>
                <w:bCs/>
                <w:sz w:val="20"/>
              </w:rPr>
              <w:t>Equity Net</w:t>
            </w:r>
          </w:p>
          <w:p w14:paraId="1C536010" w14:textId="77777777" w:rsidR="00CB36B6" w:rsidRPr="0033698E" w:rsidRDefault="00CB36B6" w:rsidP="00DE51C0">
            <w:pPr>
              <w:spacing w:after="0" w:line="223" w:lineRule="exact"/>
              <w:ind w:left="169" w:right="-20"/>
              <w:rPr>
                <w:rFonts w:ascii="Arial" w:eastAsia="Arial" w:hAnsi="Arial" w:cs="Arial"/>
                <w:sz w:val="20"/>
              </w:rPr>
            </w:pPr>
            <w:r w:rsidRPr="0033698E">
              <w:rPr>
                <w:rFonts w:ascii="Arial" w:eastAsia="Arial" w:hAnsi="Arial" w:cs="Arial"/>
                <w:b/>
                <w:bCs/>
                <w:sz w:val="20"/>
              </w:rPr>
              <w:t>Position 8%</w:t>
            </w:r>
          </w:p>
        </w:tc>
        <w:tc>
          <w:tcPr>
            <w:tcW w:w="1492" w:type="dxa"/>
            <w:vMerge w:val="restart"/>
            <w:tcBorders>
              <w:top w:val="single" w:sz="8" w:space="0" w:color="D2D2D2"/>
              <w:left w:val="single" w:sz="8" w:space="0" w:color="D2D2D2"/>
              <w:right w:val="single" w:sz="8" w:space="0" w:color="D2D2D2"/>
            </w:tcBorders>
            <w:shd w:val="clear" w:color="auto" w:fill="DCDCDC"/>
          </w:tcPr>
          <w:p w14:paraId="45990E91" w14:textId="77777777" w:rsidR="00CB36B6" w:rsidRPr="0033698E" w:rsidRDefault="00CB36B6" w:rsidP="00DE51C0">
            <w:pPr>
              <w:spacing w:before="24" w:after="0"/>
              <w:ind w:left="49" w:right="84"/>
              <w:jc w:val="center"/>
              <w:rPr>
                <w:rFonts w:ascii="Arial" w:eastAsia="Arial" w:hAnsi="Arial" w:cs="Arial"/>
                <w:sz w:val="20"/>
              </w:rPr>
            </w:pPr>
            <w:r w:rsidRPr="0033698E">
              <w:rPr>
                <w:rFonts w:ascii="Arial" w:eastAsia="Arial" w:hAnsi="Arial" w:cs="Arial"/>
                <w:b/>
                <w:bCs/>
                <w:sz w:val="20"/>
              </w:rPr>
              <w:t>Specific Risk</w:t>
            </w:r>
          </w:p>
          <w:p w14:paraId="1BD0B8D4" w14:textId="77777777" w:rsidR="00CB36B6" w:rsidRPr="0033698E" w:rsidRDefault="00CB36B6" w:rsidP="00DE51C0">
            <w:pPr>
              <w:spacing w:after="0" w:line="223" w:lineRule="exact"/>
              <w:ind w:left="378" w:right="359"/>
              <w:jc w:val="center"/>
              <w:rPr>
                <w:rFonts w:ascii="Arial" w:eastAsia="Arial" w:hAnsi="Arial" w:cs="Arial"/>
                <w:sz w:val="20"/>
              </w:rPr>
            </w:pPr>
            <w:r w:rsidRPr="0033698E">
              <w:rPr>
                <w:rFonts w:ascii="Arial" w:eastAsia="Arial" w:hAnsi="Arial" w:cs="Arial"/>
                <w:b/>
                <w:bCs/>
                <w:sz w:val="20"/>
              </w:rPr>
              <w:t>Total $</w:t>
            </w:r>
          </w:p>
        </w:tc>
        <w:tc>
          <w:tcPr>
            <w:tcW w:w="1492" w:type="dxa"/>
            <w:vMerge w:val="restart"/>
            <w:tcBorders>
              <w:top w:val="single" w:sz="8" w:space="0" w:color="D2D2D2"/>
              <w:left w:val="single" w:sz="8" w:space="0" w:color="D2D2D2"/>
              <w:right w:val="single" w:sz="8" w:space="0" w:color="D2D2D2"/>
            </w:tcBorders>
            <w:shd w:val="clear" w:color="auto" w:fill="DCDCDC"/>
          </w:tcPr>
          <w:p w14:paraId="314F62ED" w14:textId="77777777" w:rsidR="00CB36B6" w:rsidRPr="0033698E" w:rsidRDefault="00CB36B6" w:rsidP="00DE51C0">
            <w:pPr>
              <w:spacing w:before="24" w:after="0"/>
              <w:ind w:left="177" w:right="212"/>
              <w:jc w:val="center"/>
              <w:rPr>
                <w:rFonts w:ascii="Arial" w:eastAsia="Arial" w:hAnsi="Arial" w:cs="Arial"/>
                <w:sz w:val="20"/>
              </w:rPr>
            </w:pPr>
            <w:r w:rsidRPr="0033698E">
              <w:rPr>
                <w:rFonts w:ascii="Arial" w:eastAsia="Arial" w:hAnsi="Arial" w:cs="Arial"/>
                <w:b/>
                <w:bCs/>
                <w:sz w:val="20"/>
              </w:rPr>
              <w:t>Aggregate</w:t>
            </w:r>
          </w:p>
          <w:p w14:paraId="4D92E3A1" w14:textId="77777777" w:rsidR="00CB36B6" w:rsidRPr="0033698E" w:rsidRDefault="00CB36B6" w:rsidP="00DE51C0">
            <w:pPr>
              <w:spacing w:after="0" w:line="223" w:lineRule="exact"/>
              <w:ind w:left="34" w:right="15"/>
              <w:jc w:val="center"/>
              <w:rPr>
                <w:rFonts w:ascii="Arial" w:eastAsia="Arial" w:hAnsi="Arial" w:cs="Arial"/>
                <w:sz w:val="20"/>
              </w:rPr>
            </w:pPr>
            <w:r w:rsidRPr="0033698E">
              <w:rPr>
                <w:rFonts w:ascii="Arial" w:eastAsia="Arial" w:hAnsi="Arial" w:cs="Arial"/>
                <w:b/>
                <w:bCs/>
                <w:sz w:val="20"/>
              </w:rPr>
              <w:t>Equity Net 8%</w:t>
            </w:r>
          </w:p>
        </w:tc>
        <w:tc>
          <w:tcPr>
            <w:tcW w:w="1487" w:type="dxa"/>
            <w:tcBorders>
              <w:top w:val="single" w:sz="8" w:space="0" w:color="D2D2D2"/>
              <w:left w:val="single" w:sz="8" w:space="0" w:color="D2D2D2"/>
              <w:bottom w:val="nil"/>
              <w:right w:val="single" w:sz="4" w:space="0" w:color="D2D2D2"/>
            </w:tcBorders>
            <w:shd w:val="clear" w:color="auto" w:fill="D9D9D9" w:themeFill="background1" w:themeFillShade="D9"/>
          </w:tcPr>
          <w:p w14:paraId="173386E9" w14:textId="77777777" w:rsidR="00CB36B6" w:rsidRPr="0033698E" w:rsidRDefault="00CB36B6" w:rsidP="00DE51C0">
            <w:pPr>
              <w:spacing w:before="24" w:after="0" w:line="209" w:lineRule="exact"/>
              <w:ind w:left="47" w:right="-20"/>
              <w:rPr>
                <w:rFonts w:ascii="Arial" w:eastAsia="Arial" w:hAnsi="Arial" w:cs="Arial"/>
                <w:sz w:val="20"/>
              </w:rPr>
            </w:pPr>
            <w:r w:rsidRPr="0033698E">
              <w:rPr>
                <w:rFonts w:ascii="Arial" w:eastAsia="Arial" w:hAnsi="Arial" w:cs="Arial"/>
                <w:b/>
                <w:bCs/>
                <w:position w:val="-2"/>
                <w:sz w:val="20"/>
              </w:rPr>
              <w:t>Total Position</w:t>
            </w:r>
          </w:p>
        </w:tc>
      </w:tr>
      <w:tr w:rsidR="00CB36B6" w:rsidRPr="0033698E" w14:paraId="388A833C" w14:textId="77777777" w:rsidTr="00DE51C0">
        <w:trPr>
          <w:trHeight w:hRule="exact" w:val="283"/>
        </w:trPr>
        <w:tc>
          <w:tcPr>
            <w:tcW w:w="2405" w:type="dxa"/>
            <w:vMerge/>
            <w:tcBorders>
              <w:left w:val="single" w:sz="4" w:space="0" w:color="D2D2D2"/>
              <w:bottom w:val="single" w:sz="8" w:space="0" w:color="D2D2D2"/>
              <w:right w:val="single" w:sz="8" w:space="0" w:color="D2D2D2"/>
            </w:tcBorders>
            <w:shd w:val="clear" w:color="auto" w:fill="DCDCDC"/>
          </w:tcPr>
          <w:p w14:paraId="48C6AC56" w14:textId="77777777"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14:paraId="08CE4CA4" w14:textId="77777777"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14:paraId="6D5EEA8B" w14:textId="77777777"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14:paraId="6D58D4D3" w14:textId="77777777"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14:paraId="03E985F0" w14:textId="77777777"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14:paraId="30C3EF3A" w14:textId="77777777"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14:paraId="67BD4FE5" w14:textId="77777777"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14:paraId="64AEFD80" w14:textId="77777777" w:rsidR="00CB36B6" w:rsidRPr="0033698E" w:rsidRDefault="00CB36B6" w:rsidP="00DE51C0"/>
        </w:tc>
        <w:tc>
          <w:tcPr>
            <w:tcW w:w="1487" w:type="dxa"/>
            <w:tcBorders>
              <w:top w:val="nil"/>
              <w:left w:val="single" w:sz="8" w:space="0" w:color="D2D2D2"/>
              <w:bottom w:val="single" w:sz="8" w:space="0" w:color="D2D2D2"/>
              <w:right w:val="single" w:sz="19" w:space="0" w:color="DCDCDC"/>
            </w:tcBorders>
            <w:shd w:val="clear" w:color="auto" w:fill="D9D9D9" w:themeFill="background1" w:themeFillShade="D9"/>
          </w:tcPr>
          <w:p w14:paraId="283FF443" w14:textId="77777777" w:rsidR="00CB36B6" w:rsidRPr="0033698E" w:rsidRDefault="00CB36B6" w:rsidP="00DE51C0">
            <w:pPr>
              <w:spacing w:before="14" w:after="0"/>
              <w:ind w:left="35" w:right="-53"/>
              <w:rPr>
                <w:rFonts w:ascii="Arial" w:eastAsia="Arial" w:hAnsi="Arial" w:cs="Arial"/>
                <w:sz w:val="20"/>
              </w:rPr>
            </w:pPr>
            <w:r w:rsidRPr="0033698E">
              <w:rPr>
                <w:rFonts w:ascii="Arial" w:eastAsia="Arial" w:hAnsi="Arial" w:cs="Arial"/>
                <w:b/>
                <w:bCs/>
                <w:sz w:val="20"/>
              </w:rPr>
              <w:t>Risk Amount $</w:t>
            </w:r>
          </w:p>
        </w:tc>
      </w:tr>
      <w:tr w:rsidR="00CB36B6" w:rsidRPr="0033698E" w14:paraId="2ECBDD4D" w14:textId="77777777" w:rsidTr="00DE51C0">
        <w:trPr>
          <w:trHeight w:hRule="exact" w:val="335"/>
        </w:trPr>
        <w:tc>
          <w:tcPr>
            <w:tcW w:w="2405" w:type="dxa"/>
            <w:tcBorders>
              <w:top w:val="single" w:sz="8" w:space="0" w:color="D2D2D2"/>
              <w:left w:val="single" w:sz="4" w:space="0" w:color="D2D2D2"/>
              <w:bottom w:val="single" w:sz="4" w:space="0" w:color="D2D2D2"/>
              <w:right w:val="single" w:sz="8" w:space="0" w:color="D2D2D2"/>
            </w:tcBorders>
          </w:tcPr>
          <w:p w14:paraId="34D966EB" w14:textId="77777777"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14:paraId="134E2236" w14:textId="77777777"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14:paraId="3783271E" w14:textId="77777777"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14:paraId="3D8077E6" w14:textId="77777777"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14:paraId="04848FC5" w14:textId="77777777"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14:paraId="6C8C2A8B" w14:textId="77777777"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14:paraId="5848F641" w14:textId="77777777"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14:paraId="021BFAB4" w14:textId="77777777" w:rsidR="00CB36B6" w:rsidRPr="0033698E" w:rsidRDefault="00CB36B6" w:rsidP="00DE51C0"/>
        </w:tc>
        <w:tc>
          <w:tcPr>
            <w:tcW w:w="1487" w:type="dxa"/>
            <w:tcBorders>
              <w:top w:val="single" w:sz="8" w:space="0" w:color="D2D2D2"/>
              <w:left w:val="single" w:sz="8" w:space="0" w:color="D2D2D2"/>
              <w:bottom w:val="single" w:sz="4" w:space="0" w:color="D2D2D2"/>
              <w:right w:val="single" w:sz="4" w:space="0" w:color="D2D2D2"/>
            </w:tcBorders>
          </w:tcPr>
          <w:p w14:paraId="066D6BC3" w14:textId="77777777" w:rsidR="00CB36B6" w:rsidRPr="0033698E" w:rsidRDefault="00CB36B6" w:rsidP="00DE51C0"/>
        </w:tc>
      </w:tr>
      <w:tr w:rsidR="00CB36B6" w:rsidRPr="0033698E" w14:paraId="713A11B1" w14:textId="77777777" w:rsidTr="00DE51C0">
        <w:trPr>
          <w:trHeight w:hRule="exact" w:val="365"/>
        </w:trPr>
        <w:tc>
          <w:tcPr>
            <w:tcW w:w="2405" w:type="dxa"/>
            <w:tcBorders>
              <w:top w:val="single" w:sz="4" w:space="0" w:color="D2D2D2"/>
              <w:left w:val="single" w:sz="4" w:space="0" w:color="D2D2D2"/>
              <w:bottom w:val="single" w:sz="8" w:space="0" w:color="D2D2D2"/>
              <w:right w:val="single" w:sz="8" w:space="0" w:color="D2D2D2"/>
            </w:tcBorders>
          </w:tcPr>
          <w:p w14:paraId="5DF5AC0E" w14:textId="77777777" w:rsidR="00CB36B6" w:rsidRPr="0033698E" w:rsidRDefault="00CB36B6" w:rsidP="00DE51C0">
            <w:pPr>
              <w:spacing w:before="53" w:after="0"/>
              <w:ind w:right="10"/>
              <w:jc w:val="right"/>
              <w:rPr>
                <w:rFonts w:ascii="Arial" w:eastAsia="Arial" w:hAnsi="Arial" w:cs="Arial"/>
                <w:sz w:val="20"/>
              </w:rPr>
            </w:pPr>
            <w:r w:rsidRPr="0033698E">
              <w:rPr>
                <w:rFonts w:ascii="Arial" w:eastAsia="Arial" w:hAnsi="Arial" w:cs="Arial"/>
                <w:b/>
                <w:bCs/>
                <w:sz w:val="20"/>
              </w:rPr>
              <w:t>TOTAL</w:t>
            </w:r>
          </w:p>
        </w:tc>
        <w:tc>
          <w:tcPr>
            <w:tcW w:w="1492" w:type="dxa"/>
            <w:tcBorders>
              <w:top w:val="single" w:sz="4" w:space="0" w:color="D2D2D2"/>
              <w:left w:val="single" w:sz="8" w:space="0" w:color="D2D2D2"/>
              <w:bottom w:val="single" w:sz="8" w:space="0" w:color="D2D2D2"/>
              <w:right w:val="single" w:sz="8" w:space="0" w:color="D2D2D2"/>
            </w:tcBorders>
          </w:tcPr>
          <w:p w14:paraId="34D68C86" w14:textId="77777777"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14:paraId="25D9B8B0" w14:textId="77777777"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14:paraId="2C8F00C5" w14:textId="77777777"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14:paraId="051D4E53" w14:textId="77777777"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14:paraId="505287F0" w14:textId="77777777"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14:paraId="0935EE76" w14:textId="77777777"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14:paraId="7509EA66" w14:textId="77777777" w:rsidR="00CB36B6" w:rsidRPr="0033698E" w:rsidRDefault="00CB36B6" w:rsidP="00DE51C0"/>
        </w:tc>
        <w:tc>
          <w:tcPr>
            <w:tcW w:w="1487" w:type="dxa"/>
            <w:tcBorders>
              <w:top w:val="single" w:sz="4" w:space="0" w:color="D2D2D2"/>
              <w:left w:val="single" w:sz="8" w:space="0" w:color="D2D2D2"/>
              <w:bottom w:val="single" w:sz="8" w:space="0" w:color="D2D2D2"/>
              <w:right w:val="single" w:sz="4" w:space="0" w:color="D2D2D2"/>
            </w:tcBorders>
          </w:tcPr>
          <w:p w14:paraId="18723A7A" w14:textId="77777777" w:rsidR="00CB36B6" w:rsidRPr="0033698E" w:rsidRDefault="00CB36B6" w:rsidP="00DE51C0"/>
        </w:tc>
      </w:tr>
      <w:tr w:rsidR="00CB36B6" w:rsidRPr="0033698E" w14:paraId="01BB2B22" w14:textId="77777777" w:rsidTr="00DE51C0">
        <w:trPr>
          <w:trHeight w:hRule="exact" w:val="335"/>
        </w:trPr>
        <w:tc>
          <w:tcPr>
            <w:tcW w:w="12847" w:type="dxa"/>
            <w:gridSpan w:val="8"/>
            <w:tcBorders>
              <w:top w:val="single" w:sz="8" w:space="0" w:color="D2D2D2"/>
              <w:left w:val="single" w:sz="4" w:space="0" w:color="D2D2D2"/>
              <w:bottom w:val="single" w:sz="4" w:space="0" w:color="D2D2D2"/>
              <w:right w:val="single" w:sz="8" w:space="0" w:color="D2D2D2"/>
            </w:tcBorders>
          </w:tcPr>
          <w:p w14:paraId="5BC5960E" w14:textId="77777777" w:rsidR="00CB36B6" w:rsidRPr="0033698E" w:rsidRDefault="00CB36B6" w:rsidP="00DE51C0">
            <w:pPr>
              <w:spacing w:before="24" w:after="0"/>
              <w:ind w:left="6948" w:right="-41"/>
              <w:rPr>
                <w:rFonts w:ascii="Arial" w:eastAsia="Arial" w:hAnsi="Arial" w:cs="Arial"/>
                <w:sz w:val="20"/>
              </w:rPr>
            </w:pPr>
            <w:r w:rsidRPr="0033698E">
              <w:rPr>
                <w:rFonts w:ascii="Arial" w:eastAsia="Arial" w:hAnsi="Arial" w:cs="Arial"/>
                <w:b/>
                <w:bCs/>
                <w:sz w:val="20"/>
              </w:rPr>
              <w:t>TOTAL BUILDING BLOCK METHOD POSITION RISK AMOUNT</w:t>
            </w:r>
          </w:p>
        </w:tc>
        <w:tc>
          <w:tcPr>
            <w:tcW w:w="1487" w:type="dxa"/>
            <w:tcBorders>
              <w:top w:val="single" w:sz="8" w:space="0" w:color="D2D2D2"/>
              <w:left w:val="single" w:sz="8" w:space="0" w:color="D2D2D2"/>
              <w:bottom w:val="single" w:sz="4" w:space="0" w:color="D2D2D2"/>
              <w:right w:val="single" w:sz="4" w:space="0" w:color="D2D2D2"/>
            </w:tcBorders>
          </w:tcPr>
          <w:p w14:paraId="461A805C" w14:textId="77777777" w:rsidR="00CB36B6" w:rsidRPr="0033698E" w:rsidRDefault="00CB36B6" w:rsidP="00DE51C0"/>
        </w:tc>
      </w:tr>
    </w:tbl>
    <w:p w14:paraId="04726570" w14:textId="77777777" w:rsidR="00CB36B6" w:rsidRPr="0033698E" w:rsidRDefault="00CB36B6" w:rsidP="00CB36B6">
      <w:pPr>
        <w:spacing w:after="0"/>
      </w:pPr>
    </w:p>
    <w:p w14:paraId="33AA2201" w14:textId="77777777" w:rsidR="00CB36B6" w:rsidRPr="0033698E" w:rsidRDefault="00CB36B6" w:rsidP="00CB36B6">
      <w:pPr>
        <w:spacing w:after="0"/>
      </w:pPr>
      <w:r w:rsidRPr="0033698E">
        <w:br w:type="page"/>
      </w:r>
    </w:p>
    <w:p w14:paraId="20E74033"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6296AD6E" w14:textId="77777777" w:rsidR="00CB36B6" w:rsidRPr="0033698E" w:rsidRDefault="00CB36B6" w:rsidP="00CB36B6">
      <w:pPr>
        <w:spacing w:after="0"/>
        <w:rPr>
          <w:rFonts w:ascii="Arial" w:hAnsi="Arial" w:cs="Arial"/>
          <w:sz w:val="20"/>
        </w:rPr>
      </w:pPr>
    </w:p>
    <w:p w14:paraId="49884B0C"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0CB3EF64"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3120" behindDoc="0" locked="0" layoutInCell="1" allowOverlap="1" wp14:anchorId="2477763D" wp14:editId="15FFCB12">
                <wp:simplePos x="0" y="0"/>
                <wp:positionH relativeFrom="column">
                  <wp:posOffset>7386320</wp:posOffset>
                </wp:positionH>
                <wp:positionV relativeFrom="paragraph">
                  <wp:posOffset>183515</wp:posOffset>
                </wp:positionV>
                <wp:extent cx="1714500" cy="200025"/>
                <wp:effectExtent l="13970" t="12700" r="5080" b="6350"/>
                <wp:wrapNone/>
                <wp:docPr id="162" name="Rectangle 4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46032410" w14:textId="77777777" w:rsidR="00A65900" w:rsidRPr="004D2728" w:rsidRDefault="00A65900" w:rsidP="00CB36B6">
                            <w:pPr>
                              <w:spacing w:after="0"/>
                              <w:jc w:val="center"/>
                              <w:rPr>
                                <w:rFonts w:ascii="Arial" w:hAnsi="Arial" w:cs="Arial"/>
                                <w:b/>
                                <w:lang w:val="en-US"/>
                              </w:rPr>
                            </w:pPr>
                            <w:r>
                              <w:rPr>
                                <w:rFonts w:ascii="Arial" w:hAnsi="Arial" w:cs="Arial"/>
                                <w:b/>
                                <w:lang w:val="en-US"/>
                              </w:rPr>
                              <w:t>PRR-EPR-CM1</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3" o:spid="_x0000_s1041" style="position:absolute;left:0;text-align:left;margin-left:581.6pt;margin-top:14.45pt;width:135pt;height:1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KBQvtgpAgAATAQAAA4AAAAAAAAAAAAAAAAALgIAAGRycy9l&#10;Mm9Eb2MueG1sUEsBAi0AFAAGAAgAAAAhAPkG8WXfAAAACwEAAA8AAAAAAAAAAAAAAAAAgwQAAGRy&#10;cy9kb3ducmV2LnhtbFBLBQYAAAAABAAEAPMAAACPBQAAAAA=&#10;">
                <v:textbox inset=".5mm,0,,0">
                  <w:txbxContent>
                    <w:p w14:paraId="46032410" w14:textId="77777777" w:rsidR="00A65900" w:rsidRPr="004D2728" w:rsidRDefault="00A65900" w:rsidP="00CB36B6">
                      <w:pPr>
                        <w:spacing w:after="0"/>
                        <w:jc w:val="center"/>
                        <w:rPr>
                          <w:rFonts w:ascii="Arial" w:hAnsi="Arial" w:cs="Arial"/>
                          <w:b/>
                          <w:lang w:val="en-US"/>
                        </w:rPr>
                      </w:pPr>
                      <w:r>
                        <w:rPr>
                          <w:rFonts w:ascii="Arial" w:hAnsi="Arial" w:cs="Arial"/>
                          <w:b/>
                          <w:lang w:val="en-US"/>
                        </w:rPr>
                        <w:t>PRR-EPR-CM1</w:t>
                      </w:r>
                    </w:p>
                  </w:txbxContent>
                </v:textbox>
              </v:rect>
            </w:pict>
          </mc:Fallback>
        </mc:AlternateContent>
      </w:r>
      <w:r w:rsidRPr="0033698E">
        <w:rPr>
          <w:rFonts w:ascii="Arial" w:eastAsia="Arial" w:hAnsi="Arial" w:cs="Arial"/>
          <w:b/>
          <w:bCs/>
          <w:sz w:val="20"/>
        </w:rPr>
        <w:t>Contingent Loss Matrix Method 1</w:t>
      </w:r>
    </w:p>
    <w:p w14:paraId="6DF3959C" w14:textId="77777777" w:rsidR="00CB36B6" w:rsidRPr="0033698E" w:rsidRDefault="00CB36B6" w:rsidP="00CB36B6">
      <w:pPr>
        <w:spacing w:after="0" w:line="200" w:lineRule="exact"/>
        <w:rPr>
          <w:sz w:val="20"/>
        </w:rPr>
      </w:pPr>
    </w:p>
    <w:p w14:paraId="34BF6A0C" w14:textId="77777777" w:rsidR="00CB36B6" w:rsidRPr="0033698E" w:rsidRDefault="00CB36B6" w:rsidP="00CB36B6">
      <w:pPr>
        <w:tabs>
          <w:tab w:val="left" w:pos="10107"/>
        </w:tabs>
        <w:spacing w:before="3" w:after="0" w:line="180" w:lineRule="exact"/>
        <w:rPr>
          <w:sz w:val="18"/>
          <w:szCs w:val="18"/>
        </w:rPr>
      </w:pPr>
      <w:r w:rsidRPr="0033698E">
        <w:rPr>
          <w:sz w:val="18"/>
          <w:szCs w:val="18"/>
        </w:rPr>
        <w:tab/>
      </w:r>
    </w:p>
    <w:p w14:paraId="2E542940"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7422"/>
        <w:gridCol w:w="6912"/>
      </w:tblGrid>
      <w:tr w:rsidR="00CB36B6" w:rsidRPr="0033698E" w14:paraId="316F3F83" w14:textId="77777777" w:rsidTr="00DE51C0">
        <w:trPr>
          <w:trHeight w:hRule="exact" w:val="335"/>
        </w:trPr>
        <w:tc>
          <w:tcPr>
            <w:tcW w:w="7422" w:type="dxa"/>
            <w:tcBorders>
              <w:top w:val="single" w:sz="4" w:space="0" w:color="D2D2D2"/>
              <w:left w:val="single" w:sz="4" w:space="0" w:color="D2D2D2"/>
              <w:bottom w:val="single" w:sz="8" w:space="0" w:color="D2D2D2"/>
              <w:right w:val="single" w:sz="8" w:space="0" w:color="D2D2D2"/>
            </w:tcBorders>
            <w:shd w:val="clear" w:color="auto" w:fill="DCDCDC"/>
          </w:tcPr>
          <w:p w14:paraId="6DBF3C63" w14:textId="77777777" w:rsidR="00CB36B6" w:rsidRPr="0033698E" w:rsidRDefault="00CB36B6" w:rsidP="00DE51C0">
            <w:pPr>
              <w:spacing w:before="23" w:after="0"/>
              <w:ind w:left="3286" w:right="3265"/>
              <w:jc w:val="center"/>
              <w:rPr>
                <w:rFonts w:ascii="Arial" w:eastAsia="Arial" w:hAnsi="Arial" w:cs="Arial"/>
                <w:sz w:val="20"/>
              </w:rPr>
            </w:pPr>
            <w:r w:rsidRPr="0033698E">
              <w:rPr>
                <w:rFonts w:ascii="Arial" w:eastAsia="Arial" w:hAnsi="Arial" w:cs="Arial"/>
                <w:b/>
                <w:bCs/>
                <w:sz w:val="20"/>
              </w:rPr>
              <w:t>Country</w:t>
            </w:r>
          </w:p>
        </w:tc>
        <w:tc>
          <w:tcPr>
            <w:tcW w:w="6912" w:type="dxa"/>
            <w:tcBorders>
              <w:top w:val="single" w:sz="4" w:space="0" w:color="D2D2D2"/>
              <w:left w:val="single" w:sz="8" w:space="0" w:color="D2D2D2"/>
              <w:bottom w:val="single" w:sz="8" w:space="0" w:color="D2D2D2"/>
              <w:right w:val="single" w:sz="4" w:space="0" w:color="D2D2D2"/>
            </w:tcBorders>
            <w:shd w:val="clear" w:color="auto" w:fill="DCDCDC"/>
          </w:tcPr>
          <w:p w14:paraId="5C7C8E62" w14:textId="77777777" w:rsidR="00CB36B6" w:rsidRPr="0033698E" w:rsidRDefault="00CB36B6" w:rsidP="00DE51C0">
            <w:pPr>
              <w:spacing w:before="23" w:after="0"/>
              <w:ind w:left="611" w:right="-20"/>
              <w:rPr>
                <w:rFonts w:ascii="Arial" w:eastAsia="Arial" w:hAnsi="Arial" w:cs="Arial"/>
                <w:sz w:val="20"/>
              </w:rPr>
            </w:pPr>
            <w:r w:rsidRPr="0033698E">
              <w:rPr>
                <w:rFonts w:ascii="Arial" w:eastAsia="Arial" w:hAnsi="Arial" w:cs="Arial"/>
                <w:b/>
                <w:bCs/>
                <w:sz w:val="20"/>
              </w:rPr>
              <w:t>Total Position Risk Amount (Aggregate Of Greatest Losses)</w:t>
            </w:r>
          </w:p>
        </w:tc>
      </w:tr>
      <w:tr w:rsidR="00CB36B6" w:rsidRPr="0033698E" w14:paraId="57A23797" w14:textId="77777777" w:rsidTr="00DE51C0">
        <w:trPr>
          <w:trHeight w:hRule="exact" w:val="335"/>
        </w:trPr>
        <w:tc>
          <w:tcPr>
            <w:tcW w:w="7422" w:type="dxa"/>
            <w:tcBorders>
              <w:top w:val="single" w:sz="8" w:space="0" w:color="D2D2D2"/>
              <w:left w:val="single" w:sz="4" w:space="0" w:color="D2D2D2"/>
              <w:bottom w:val="single" w:sz="4" w:space="0" w:color="D2D2D2"/>
              <w:right w:val="single" w:sz="8" w:space="0" w:color="D2D2D2"/>
            </w:tcBorders>
          </w:tcPr>
          <w:p w14:paraId="13E44C60" w14:textId="77777777" w:rsidR="00CB36B6" w:rsidRPr="0033698E" w:rsidRDefault="00CB36B6" w:rsidP="00DE51C0"/>
        </w:tc>
        <w:tc>
          <w:tcPr>
            <w:tcW w:w="6912" w:type="dxa"/>
            <w:tcBorders>
              <w:top w:val="single" w:sz="8" w:space="0" w:color="D2D2D2"/>
              <w:left w:val="single" w:sz="8" w:space="0" w:color="D2D2D2"/>
              <w:bottom w:val="single" w:sz="4" w:space="0" w:color="D2D2D2"/>
              <w:right w:val="single" w:sz="4" w:space="0" w:color="D2D2D2"/>
            </w:tcBorders>
          </w:tcPr>
          <w:p w14:paraId="3852B2CD" w14:textId="77777777" w:rsidR="00CB36B6" w:rsidRPr="0033698E" w:rsidRDefault="00CB36B6" w:rsidP="00DE51C0"/>
        </w:tc>
      </w:tr>
      <w:tr w:rsidR="00CB36B6" w:rsidRPr="0033698E" w14:paraId="719F2C63" w14:textId="77777777" w:rsidTr="00DE51C0">
        <w:trPr>
          <w:trHeight w:hRule="exact" w:val="340"/>
        </w:trPr>
        <w:tc>
          <w:tcPr>
            <w:tcW w:w="7422" w:type="dxa"/>
            <w:tcBorders>
              <w:top w:val="single" w:sz="4" w:space="0" w:color="D2D2D2"/>
              <w:left w:val="single" w:sz="4" w:space="0" w:color="D2D2D2"/>
              <w:bottom w:val="single" w:sz="4" w:space="0" w:color="D2D2D2"/>
              <w:right w:val="single" w:sz="8" w:space="0" w:color="D2D2D2"/>
            </w:tcBorders>
          </w:tcPr>
          <w:p w14:paraId="053B82E3" w14:textId="77777777" w:rsidR="00CB36B6" w:rsidRPr="0033698E" w:rsidRDefault="00CB36B6" w:rsidP="00DE51C0">
            <w:pPr>
              <w:spacing w:before="34" w:after="0"/>
              <w:ind w:right="10"/>
              <w:jc w:val="right"/>
              <w:rPr>
                <w:rFonts w:ascii="Arial" w:eastAsia="Arial" w:hAnsi="Arial" w:cs="Arial"/>
                <w:sz w:val="20"/>
              </w:rPr>
            </w:pPr>
            <w:r w:rsidRPr="0033698E">
              <w:rPr>
                <w:rFonts w:ascii="Arial" w:eastAsia="Arial" w:hAnsi="Arial" w:cs="Arial"/>
                <w:b/>
                <w:bCs/>
                <w:sz w:val="20"/>
              </w:rPr>
              <w:t>Total</w:t>
            </w:r>
          </w:p>
        </w:tc>
        <w:tc>
          <w:tcPr>
            <w:tcW w:w="6912" w:type="dxa"/>
            <w:tcBorders>
              <w:top w:val="single" w:sz="4" w:space="0" w:color="D2D2D2"/>
              <w:left w:val="single" w:sz="8" w:space="0" w:color="D2D2D2"/>
              <w:bottom w:val="single" w:sz="4" w:space="0" w:color="D2D2D2"/>
              <w:right w:val="single" w:sz="4" w:space="0" w:color="D2D2D2"/>
            </w:tcBorders>
          </w:tcPr>
          <w:p w14:paraId="5718E893" w14:textId="77777777" w:rsidR="00CB36B6" w:rsidRPr="0033698E" w:rsidRDefault="00CB36B6" w:rsidP="00DE51C0"/>
        </w:tc>
      </w:tr>
    </w:tbl>
    <w:p w14:paraId="0276BBC5" w14:textId="77777777" w:rsidR="00CB36B6" w:rsidRPr="0033698E" w:rsidRDefault="00CB36B6" w:rsidP="00CB36B6">
      <w:pPr>
        <w:spacing w:after="0"/>
      </w:pPr>
    </w:p>
    <w:p w14:paraId="200E13F7" w14:textId="77777777" w:rsidR="00CB36B6" w:rsidRPr="0033698E" w:rsidRDefault="00CB36B6" w:rsidP="00CB36B6">
      <w:pPr>
        <w:spacing w:after="0"/>
      </w:pPr>
      <w:r w:rsidRPr="0033698E">
        <w:br w:type="page"/>
      </w:r>
    </w:p>
    <w:p w14:paraId="5720A254"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1A0058D2" w14:textId="77777777" w:rsidR="00CB36B6" w:rsidRPr="0033698E" w:rsidRDefault="00CB36B6" w:rsidP="00CB36B6">
      <w:pPr>
        <w:spacing w:after="0"/>
        <w:rPr>
          <w:rFonts w:ascii="Arial" w:hAnsi="Arial" w:cs="Arial"/>
          <w:sz w:val="20"/>
        </w:rPr>
      </w:pPr>
    </w:p>
    <w:p w14:paraId="1A5C1DC6"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5AEEF238"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4144" behindDoc="0" locked="0" layoutInCell="1" allowOverlap="1" wp14:anchorId="111E2667" wp14:editId="4CB409BB">
                <wp:simplePos x="0" y="0"/>
                <wp:positionH relativeFrom="column">
                  <wp:posOffset>7386320</wp:posOffset>
                </wp:positionH>
                <wp:positionV relativeFrom="paragraph">
                  <wp:posOffset>183515</wp:posOffset>
                </wp:positionV>
                <wp:extent cx="1714500" cy="200025"/>
                <wp:effectExtent l="13970" t="12700" r="5080" b="6350"/>
                <wp:wrapNone/>
                <wp:docPr id="161" name="Rectangle 4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59CFD6EF" w14:textId="77777777" w:rsidR="00A65900" w:rsidRPr="004D2728" w:rsidRDefault="00A65900" w:rsidP="00CB36B6">
                            <w:pPr>
                              <w:spacing w:after="0"/>
                              <w:jc w:val="center"/>
                              <w:rPr>
                                <w:rFonts w:ascii="Arial" w:hAnsi="Arial" w:cs="Arial"/>
                                <w:b/>
                                <w:lang w:val="en-US"/>
                              </w:rPr>
                            </w:pPr>
                            <w:r>
                              <w:rPr>
                                <w:rFonts w:ascii="Arial" w:hAnsi="Arial" w:cs="Arial"/>
                                <w:b/>
                                <w:lang w:val="en-US"/>
                              </w:rPr>
                              <w:t>PRR-EPR-CM2</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4" o:spid="_x0000_s1042" style="position:absolute;left:0;text-align:left;margin-left:581.6pt;margin-top:14.45pt;width:13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7MbbrJwIAAEwEAAAOAAAAAAAAAAAAAAAAAC4CAABkcnMvZTJv&#10;RG9jLnhtbFBLAQItABQABgAIAAAAIQD5BvFl3wAAAAsBAAAPAAAAAAAAAAAAAAAAAIEEAABkcnMv&#10;ZG93bnJldi54bWxQSwUGAAAAAAQABADzAAAAjQUAAAAA&#10;">
                <v:textbox inset=".5mm,0,,0">
                  <w:txbxContent>
                    <w:p w14:paraId="59CFD6EF" w14:textId="77777777" w:rsidR="00A65900" w:rsidRPr="004D2728" w:rsidRDefault="00A65900" w:rsidP="00CB36B6">
                      <w:pPr>
                        <w:spacing w:after="0"/>
                        <w:jc w:val="center"/>
                        <w:rPr>
                          <w:rFonts w:ascii="Arial" w:hAnsi="Arial" w:cs="Arial"/>
                          <w:b/>
                          <w:lang w:val="en-US"/>
                        </w:rPr>
                      </w:pPr>
                      <w:r>
                        <w:rPr>
                          <w:rFonts w:ascii="Arial" w:hAnsi="Arial" w:cs="Arial"/>
                          <w:b/>
                          <w:lang w:val="en-US"/>
                        </w:rPr>
                        <w:t>PRR-EPR-CM2</w:t>
                      </w:r>
                    </w:p>
                  </w:txbxContent>
                </v:textbox>
              </v:rect>
            </w:pict>
          </mc:Fallback>
        </mc:AlternateContent>
      </w:r>
      <w:r w:rsidRPr="0033698E">
        <w:rPr>
          <w:rFonts w:ascii="Arial" w:eastAsia="Arial" w:hAnsi="Arial" w:cs="Arial"/>
          <w:b/>
          <w:bCs/>
          <w:sz w:val="20"/>
        </w:rPr>
        <w:t>Contingent Loss Matrix – Method 2</w:t>
      </w:r>
    </w:p>
    <w:p w14:paraId="1BCF3E84" w14:textId="77777777" w:rsidR="00CB36B6" w:rsidRPr="0033698E" w:rsidRDefault="00CB36B6" w:rsidP="00CB36B6">
      <w:pPr>
        <w:spacing w:after="0" w:line="200" w:lineRule="exact"/>
        <w:rPr>
          <w:sz w:val="20"/>
        </w:rPr>
      </w:pPr>
    </w:p>
    <w:p w14:paraId="789DFE34" w14:textId="77777777" w:rsidR="00CB36B6" w:rsidRPr="0033698E" w:rsidRDefault="00CB36B6" w:rsidP="00CB36B6">
      <w:pPr>
        <w:spacing w:before="8" w:after="0" w:line="180" w:lineRule="exact"/>
        <w:rPr>
          <w:sz w:val="18"/>
          <w:szCs w:val="18"/>
        </w:rPr>
      </w:pPr>
      <w:r w:rsidRPr="0033698E">
        <w:rPr>
          <w:noProof/>
          <w:szCs w:val="22"/>
        </w:rPr>
        <mc:AlternateContent>
          <mc:Choice Requires="wpg">
            <w:drawing>
              <wp:anchor distT="0" distB="0" distL="114300" distR="114300" simplePos="0" relativeHeight="251630592" behindDoc="1" locked="0" layoutInCell="1" allowOverlap="1" wp14:anchorId="31E637FE" wp14:editId="67FEE077">
                <wp:simplePos x="0" y="0"/>
                <wp:positionH relativeFrom="page">
                  <wp:posOffset>8876030</wp:posOffset>
                </wp:positionH>
                <wp:positionV relativeFrom="page">
                  <wp:posOffset>2819400</wp:posOffset>
                </wp:positionV>
                <wp:extent cx="959485" cy="215900"/>
                <wp:effectExtent l="0" t="0" r="3810" b="3175"/>
                <wp:wrapNone/>
                <wp:docPr id="158" name="Group 4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215900"/>
                          <a:chOff x="13978" y="4440"/>
                          <a:chExt cx="1511" cy="340"/>
                        </a:xfrm>
                      </wpg:grpSpPr>
                      <wps:wsp>
                        <wps:cNvPr id="159" name="Freeform 4366"/>
                        <wps:cNvSpPr>
                          <a:spLocks/>
                        </wps:cNvSpPr>
                        <wps:spPr bwMode="auto">
                          <a:xfrm>
                            <a:off x="13978" y="4440"/>
                            <a:ext cx="1511" cy="340"/>
                          </a:xfrm>
                          <a:custGeom>
                            <a:avLst/>
                            <a:gdLst>
                              <a:gd name="T0" fmla="+- 0 15488 13978"/>
                              <a:gd name="T1" fmla="*/ T0 w 1511"/>
                              <a:gd name="T2" fmla="+- 0 4440 4440"/>
                              <a:gd name="T3" fmla="*/ 4440 h 340"/>
                              <a:gd name="T4" fmla="+- 0 13978 13978"/>
                              <a:gd name="T5" fmla="*/ T4 w 1511"/>
                              <a:gd name="T6" fmla="+- 0 4440 4440"/>
                              <a:gd name="T7" fmla="*/ 4440 h 340"/>
                              <a:gd name="T8" fmla="+- 0 13978 13978"/>
                              <a:gd name="T9" fmla="*/ T8 w 1511"/>
                              <a:gd name="T10" fmla="+- 0 4780 4440"/>
                              <a:gd name="T11" fmla="*/ 4780 h 340"/>
                              <a:gd name="T12" fmla="+- 0 15488 13978"/>
                              <a:gd name="T13" fmla="*/ T12 w 1511"/>
                              <a:gd name="T14" fmla="+- 0 4780 4440"/>
                              <a:gd name="T15" fmla="*/ 4780 h 340"/>
                              <a:gd name="T16" fmla="+- 0 15488 13978"/>
                              <a:gd name="T17" fmla="*/ T16 w 1511"/>
                              <a:gd name="T18" fmla="+- 0 4756 4440"/>
                              <a:gd name="T19" fmla="*/ 4756 h 340"/>
                              <a:gd name="T20" fmla="+- 0 14705 13978"/>
                              <a:gd name="T21" fmla="*/ T20 w 1511"/>
                              <a:gd name="T22" fmla="+- 0 4756 4440"/>
                              <a:gd name="T23" fmla="*/ 4756 h 340"/>
                              <a:gd name="T24" fmla="+- 0 14705 13978"/>
                              <a:gd name="T25" fmla="*/ T24 w 1511"/>
                              <a:gd name="T26" fmla="+- 0 4479 4440"/>
                              <a:gd name="T27" fmla="*/ 4479 h 340"/>
                              <a:gd name="T28" fmla="+- 0 15488 13978"/>
                              <a:gd name="T29" fmla="*/ T28 w 1511"/>
                              <a:gd name="T30" fmla="+- 0 4479 4440"/>
                              <a:gd name="T31" fmla="*/ 4479 h 340"/>
                              <a:gd name="T32" fmla="+- 0 15488 13978"/>
                              <a:gd name="T33" fmla="*/ T32 w 1511"/>
                              <a:gd name="T34" fmla="+- 0 4440 4440"/>
                              <a:gd name="T35" fmla="*/ 4440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11" h="340">
                                <a:moveTo>
                                  <a:pt x="1510" y="0"/>
                                </a:moveTo>
                                <a:lnTo>
                                  <a:pt x="0" y="0"/>
                                </a:lnTo>
                                <a:lnTo>
                                  <a:pt x="0" y="340"/>
                                </a:lnTo>
                                <a:lnTo>
                                  <a:pt x="1510" y="340"/>
                                </a:lnTo>
                                <a:lnTo>
                                  <a:pt x="1510" y="316"/>
                                </a:lnTo>
                                <a:lnTo>
                                  <a:pt x="727" y="316"/>
                                </a:lnTo>
                                <a:lnTo>
                                  <a:pt x="727" y="39"/>
                                </a:lnTo>
                                <a:lnTo>
                                  <a:pt x="1510" y="39"/>
                                </a:lnTo>
                                <a:lnTo>
                                  <a:pt x="1510" y="0"/>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4367"/>
                        <wps:cNvSpPr>
                          <a:spLocks/>
                        </wps:cNvSpPr>
                        <wps:spPr bwMode="auto">
                          <a:xfrm>
                            <a:off x="13978" y="4440"/>
                            <a:ext cx="1511" cy="340"/>
                          </a:xfrm>
                          <a:custGeom>
                            <a:avLst/>
                            <a:gdLst>
                              <a:gd name="T0" fmla="+- 0 15488 13978"/>
                              <a:gd name="T1" fmla="*/ T0 w 1511"/>
                              <a:gd name="T2" fmla="+- 0 4756 4440"/>
                              <a:gd name="T3" fmla="*/ 4756 h 340"/>
                              <a:gd name="T4" fmla="+- 0 14817 13978"/>
                              <a:gd name="T5" fmla="*/ T4 w 1511"/>
                              <a:gd name="T6" fmla="+- 0 4756 4440"/>
                              <a:gd name="T7" fmla="*/ 4756 h 340"/>
                              <a:gd name="T8" fmla="+- 0 15488 13978"/>
                              <a:gd name="T9" fmla="*/ T8 w 1511"/>
                              <a:gd name="T10" fmla="+- 0 4756 4440"/>
                              <a:gd name="T11" fmla="*/ 4756 h 340"/>
                            </a:gdLst>
                            <a:ahLst/>
                            <a:cxnLst>
                              <a:cxn ang="0">
                                <a:pos x="T1" y="T3"/>
                              </a:cxn>
                              <a:cxn ang="0">
                                <a:pos x="T5" y="T7"/>
                              </a:cxn>
                              <a:cxn ang="0">
                                <a:pos x="T9" y="T11"/>
                              </a:cxn>
                            </a:cxnLst>
                            <a:rect l="0" t="0" r="r" b="b"/>
                            <a:pathLst>
                              <a:path w="1511" h="340">
                                <a:moveTo>
                                  <a:pt x="1510" y="316"/>
                                </a:moveTo>
                                <a:lnTo>
                                  <a:pt x="839" y="316"/>
                                </a:lnTo>
                                <a:lnTo>
                                  <a:pt x="1510" y="316"/>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65" o:spid="_x0000_s1026" style="position:absolute;margin-left:698.9pt;margin-top:222pt;width:75.55pt;height:17pt;z-index:-251658216;mso-position-horizontal-relative:page;mso-position-vertical-relative:page" coordorigin="13978,4440" coordsize="151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">
                <v:shape id="Freeform 4366" o:spid="_x0000_s1027" style="position:absolute;left:13978;top:4440;width:1511;height:340;visibility:visible;mso-wrap-style:square;v-text-anchor:top" coordsize="15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oXm8MA&#10;AADcAAAADwAAAGRycy9kb3ducmV2LnhtbESPQWvDMAyF74P+B6PCbqvTwsaa1S2lUMhxS0d71WI1&#10;Do3lYHtJml8/Dwa7Sbyn9z1tdqNtRU8+NI4VLBcZCOLK6YZrBZ+n49MriBCRNbaOScGdAuy2s4cN&#10;5toN/EF9GWuRQjjkqMDE2OVShsqQxbBwHXHSrs5bjGn1tdQehxRuW7nKshdpseFEMNjRwVB1K79t&#10;ggSOp68J/XgOx2m43E1XvBulHufj/g1EpDH+m/+uC53qP6/h95k0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oXm8MAAADcAAAADwAAAAAAAAAAAAAAAACYAgAAZHJzL2Rv&#10;d25yZXYueG1sUEsFBgAAAAAEAAQA9QAAAIgDAAAAAA==&#10;" path="m1510,l,,,340r1510,l1510,316r-783,l727,39r783,l1510,e" fillcolor="#e1e1e1" stroked="f">
                  <v:path arrowok="t" o:connecttype="custom" o:connectlocs="1510,4440;0,4440;0,4780;1510,4780;1510,4756;727,4756;727,4479;1510,4479;1510,4440" o:connectangles="0,0,0,0,0,0,0,0,0"/>
                </v:shape>
                <v:shape id="Freeform 4367" o:spid="_x0000_s1028" style="position:absolute;left:13978;top:4440;width:1511;height:340;visibility:visible;mso-wrap-style:square;v-text-anchor:top" coordsize="15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0u8AA&#10;AADcAAAADwAAAGRycy9kb3ducmV2LnhtbESPTWsCMRCG7wX/QxjBm2bbg8hqFCkIHluV9jpuxs3i&#10;ZrIkqbv6652D0NsM8348s9oMvlU3iqkJbOB9VoAiroJtuDZwOu6mC1ApI1tsA5OBOyXYrEdvKyxt&#10;6PmbbodcKwnhVKIBl3NXap0qRx7TLHTEcruE6DHLGmttI/YS7lv9URRz7bFhaXDY0aej6nr481KS&#10;OB/PD4zDT9o9+t+76/ZfzpjJeNguQWUa8r/45d5bwZ8LvjwjE+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x0u8AAAADcAAAADwAAAAAAAAAAAAAAAACYAgAAZHJzL2Rvd25y&#10;ZXYueG1sUEsFBgAAAAAEAAQA9QAAAIUDAAAAAA==&#10;" path="m1510,316r-671,l1510,316e" fillcolor="#e1e1e1" stroked="f">
                  <v:path arrowok="t" o:connecttype="custom" o:connectlocs="1510,4756;839,4756;1510,4756" o:connectangles="0,0,0"/>
                </v:shape>
                <w10:wrap anchorx="page" anchory="page"/>
              </v:group>
            </w:pict>
          </mc:Fallback>
        </mc:AlternateContent>
      </w:r>
    </w:p>
    <w:tbl>
      <w:tblPr>
        <w:tblW w:w="0" w:type="auto"/>
        <w:tblInd w:w="119" w:type="dxa"/>
        <w:tblLayout w:type="fixed"/>
        <w:tblCellMar>
          <w:left w:w="0" w:type="dxa"/>
          <w:right w:w="0" w:type="dxa"/>
        </w:tblCellMar>
        <w:tblLook w:val="01E0" w:firstRow="1" w:lastRow="1" w:firstColumn="1" w:lastColumn="1" w:noHBand="0" w:noVBand="0"/>
      </w:tblPr>
      <w:tblGrid>
        <w:gridCol w:w="2254"/>
        <w:gridCol w:w="1511"/>
        <w:gridCol w:w="1511"/>
        <w:gridCol w:w="1511"/>
        <w:gridCol w:w="1511"/>
        <w:gridCol w:w="1511"/>
        <w:gridCol w:w="1511"/>
        <w:gridCol w:w="1511"/>
        <w:gridCol w:w="839"/>
        <w:gridCol w:w="667"/>
      </w:tblGrid>
      <w:tr w:rsidR="00CB36B6" w:rsidRPr="0033698E" w14:paraId="14B51CB8" w14:textId="77777777" w:rsidTr="00DE51C0">
        <w:trPr>
          <w:trHeight w:hRule="exact" w:val="335"/>
        </w:trPr>
        <w:tc>
          <w:tcPr>
            <w:tcW w:w="2254" w:type="dxa"/>
            <w:tcBorders>
              <w:top w:val="single" w:sz="4" w:space="0" w:color="D2D2D2"/>
              <w:left w:val="single" w:sz="4" w:space="0" w:color="D2D2D2"/>
              <w:bottom w:val="single" w:sz="8" w:space="0" w:color="D2D2D2"/>
              <w:right w:val="single" w:sz="8" w:space="0" w:color="D2D2D2"/>
            </w:tcBorders>
            <w:shd w:val="clear" w:color="auto" w:fill="E1E1E1"/>
          </w:tcPr>
          <w:p w14:paraId="602E1031" w14:textId="77777777" w:rsidR="00CB36B6" w:rsidRPr="0033698E" w:rsidRDefault="00CB36B6" w:rsidP="00DE51C0"/>
        </w:tc>
        <w:tc>
          <w:tcPr>
            <w:tcW w:w="3021" w:type="dxa"/>
            <w:gridSpan w:val="2"/>
            <w:tcBorders>
              <w:top w:val="single" w:sz="4" w:space="0" w:color="D2D2D2"/>
              <w:left w:val="single" w:sz="8" w:space="0" w:color="D2D2D2"/>
              <w:bottom w:val="single" w:sz="8" w:space="0" w:color="D2D2D2"/>
              <w:right w:val="single" w:sz="8" w:space="0" w:color="D2D2D2"/>
            </w:tcBorders>
            <w:shd w:val="clear" w:color="auto" w:fill="E1E1E1"/>
          </w:tcPr>
          <w:p w14:paraId="62301904" w14:textId="77777777" w:rsidR="00CB36B6" w:rsidRPr="0033698E" w:rsidRDefault="00CB36B6" w:rsidP="00DE51C0">
            <w:pPr>
              <w:spacing w:before="42" w:after="0"/>
              <w:ind w:left="523" w:right="-20"/>
              <w:rPr>
                <w:rFonts w:ascii="Arial" w:eastAsia="Arial" w:hAnsi="Arial" w:cs="Arial"/>
                <w:sz w:val="20"/>
              </w:rPr>
            </w:pPr>
            <w:r w:rsidRPr="0033698E">
              <w:rPr>
                <w:rFonts w:ascii="Arial" w:eastAsia="Arial" w:hAnsi="Arial" w:cs="Arial"/>
                <w:b/>
                <w:bCs/>
                <w:sz w:val="20"/>
              </w:rPr>
              <w:t>Number of Positions</w:t>
            </w:r>
          </w:p>
        </w:tc>
        <w:tc>
          <w:tcPr>
            <w:tcW w:w="6043" w:type="dxa"/>
            <w:gridSpan w:val="4"/>
            <w:tcBorders>
              <w:top w:val="single" w:sz="4" w:space="0" w:color="D2D2D2"/>
              <w:left w:val="single" w:sz="8" w:space="0" w:color="D2D2D2"/>
              <w:bottom w:val="single" w:sz="8" w:space="0" w:color="D2D2D2"/>
              <w:right w:val="single" w:sz="8" w:space="0" w:color="D2D2D2"/>
            </w:tcBorders>
            <w:shd w:val="clear" w:color="auto" w:fill="E1E1E1"/>
          </w:tcPr>
          <w:p w14:paraId="6A3C99E6" w14:textId="77777777" w:rsidR="00CB36B6" w:rsidRPr="0033698E" w:rsidRDefault="00CB36B6" w:rsidP="00DE51C0">
            <w:pPr>
              <w:spacing w:before="42" w:after="0"/>
              <w:ind w:left="2354" w:right="2334"/>
              <w:jc w:val="center"/>
              <w:rPr>
                <w:rFonts w:ascii="Arial" w:eastAsia="Arial" w:hAnsi="Arial" w:cs="Arial"/>
                <w:sz w:val="20"/>
              </w:rPr>
            </w:pPr>
            <w:r w:rsidRPr="0033698E">
              <w:rPr>
                <w:rFonts w:ascii="Arial" w:eastAsia="Arial" w:hAnsi="Arial" w:cs="Arial"/>
                <w:b/>
                <w:bCs/>
                <w:sz w:val="20"/>
              </w:rPr>
              <w:t>Specific Risk</w:t>
            </w:r>
          </w:p>
        </w:tc>
        <w:tc>
          <w:tcPr>
            <w:tcW w:w="1511" w:type="dxa"/>
            <w:tcBorders>
              <w:top w:val="single" w:sz="4" w:space="0" w:color="D2D2D2"/>
              <w:left w:val="single" w:sz="8" w:space="0" w:color="D2D2D2"/>
              <w:bottom w:val="single" w:sz="8" w:space="0" w:color="D2D2D2"/>
              <w:right w:val="single" w:sz="8" w:space="0" w:color="D2D2D2"/>
            </w:tcBorders>
            <w:shd w:val="clear" w:color="auto" w:fill="E1E1E1"/>
          </w:tcPr>
          <w:p w14:paraId="31E8F887" w14:textId="77777777" w:rsidR="00CB36B6" w:rsidRPr="0033698E" w:rsidRDefault="00CB36B6" w:rsidP="00DE51C0">
            <w:pPr>
              <w:spacing w:before="42" w:after="0"/>
              <w:ind w:left="135" w:right="-20"/>
              <w:rPr>
                <w:rFonts w:ascii="Arial" w:eastAsia="Arial" w:hAnsi="Arial" w:cs="Arial"/>
                <w:sz w:val="20"/>
              </w:rPr>
            </w:pPr>
            <w:r w:rsidRPr="0033698E">
              <w:rPr>
                <w:rFonts w:ascii="Arial" w:eastAsia="Arial" w:hAnsi="Arial" w:cs="Arial"/>
                <w:b/>
                <w:bCs/>
                <w:sz w:val="20"/>
              </w:rPr>
              <w:t>General Risk</w:t>
            </w:r>
          </w:p>
        </w:tc>
        <w:tc>
          <w:tcPr>
            <w:tcW w:w="1506" w:type="dxa"/>
            <w:gridSpan w:val="2"/>
            <w:tcBorders>
              <w:top w:val="single" w:sz="4" w:space="0" w:color="D2D2D2"/>
              <w:left w:val="single" w:sz="8" w:space="0" w:color="D2D2D2"/>
              <w:bottom w:val="single" w:sz="8" w:space="0" w:color="D2D2D2"/>
              <w:right w:val="single" w:sz="4" w:space="0" w:color="D2D2D2"/>
            </w:tcBorders>
            <w:shd w:val="clear" w:color="auto" w:fill="E1E1E1"/>
          </w:tcPr>
          <w:p w14:paraId="51932311" w14:textId="77777777" w:rsidR="00CB36B6" w:rsidRPr="0033698E" w:rsidRDefault="00CB36B6" w:rsidP="00DE51C0"/>
        </w:tc>
      </w:tr>
      <w:tr w:rsidR="00CB36B6" w:rsidRPr="0033698E" w14:paraId="2BAF3818" w14:textId="77777777" w:rsidTr="00DE51C0">
        <w:trPr>
          <w:trHeight w:hRule="exact" w:val="973"/>
        </w:trPr>
        <w:tc>
          <w:tcPr>
            <w:tcW w:w="2254" w:type="dxa"/>
            <w:tcBorders>
              <w:top w:val="single" w:sz="8" w:space="0" w:color="D2D2D2"/>
              <w:left w:val="single" w:sz="4" w:space="0" w:color="D2D2D2"/>
              <w:bottom w:val="single" w:sz="8" w:space="0" w:color="D2D2D2"/>
              <w:right w:val="single" w:sz="8" w:space="0" w:color="D2D2D2"/>
            </w:tcBorders>
            <w:shd w:val="clear" w:color="auto" w:fill="E1E1E1"/>
          </w:tcPr>
          <w:p w14:paraId="031B74A5" w14:textId="77777777" w:rsidR="00CB36B6" w:rsidRPr="0033698E" w:rsidRDefault="00CB36B6" w:rsidP="00DE51C0">
            <w:pPr>
              <w:spacing w:before="9" w:after="0" w:line="150" w:lineRule="exact"/>
              <w:rPr>
                <w:sz w:val="15"/>
                <w:szCs w:val="15"/>
              </w:rPr>
            </w:pPr>
          </w:p>
          <w:p w14:paraId="4F56A174" w14:textId="77777777" w:rsidR="00CB36B6" w:rsidRPr="0033698E" w:rsidRDefault="00CB36B6" w:rsidP="00DE51C0">
            <w:pPr>
              <w:spacing w:after="0" w:line="200" w:lineRule="exact"/>
              <w:rPr>
                <w:sz w:val="20"/>
              </w:rPr>
            </w:pPr>
          </w:p>
          <w:p w14:paraId="497CABDF" w14:textId="77777777" w:rsidR="00CB36B6" w:rsidRPr="0033698E" w:rsidRDefault="00CB36B6" w:rsidP="00DE51C0">
            <w:pPr>
              <w:spacing w:after="0"/>
              <w:ind w:left="736" w:right="-20"/>
              <w:rPr>
                <w:rFonts w:ascii="Arial" w:eastAsia="Arial" w:hAnsi="Arial" w:cs="Arial"/>
                <w:sz w:val="20"/>
              </w:rPr>
            </w:pPr>
            <w:r w:rsidRPr="0033698E">
              <w:rPr>
                <w:rFonts w:ascii="Arial" w:eastAsia="Arial" w:hAnsi="Arial" w:cs="Arial"/>
                <w:b/>
                <w:bCs/>
                <w:sz w:val="20"/>
              </w:rPr>
              <w:t>Country</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4EDA547D" w14:textId="77777777" w:rsidR="00CB36B6" w:rsidRPr="0033698E" w:rsidRDefault="00CB36B6" w:rsidP="00DE51C0">
            <w:pPr>
              <w:spacing w:before="9" w:after="0" w:line="150" w:lineRule="exact"/>
              <w:rPr>
                <w:sz w:val="15"/>
                <w:szCs w:val="15"/>
              </w:rPr>
            </w:pPr>
          </w:p>
          <w:p w14:paraId="28E82E61" w14:textId="77777777" w:rsidR="00CB36B6" w:rsidRPr="0033698E" w:rsidRDefault="00CB36B6" w:rsidP="00DE51C0">
            <w:pPr>
              <w:spacing w:after="0" w:line="200" w:lineRule="exact"/>
              <w:rPr>
                <w:sz w:val="20"/>
              </w:rPr>
            </w:pPr>
          </w:p>
          <w:p w14:paraId="6E481973" w14:textId="77777777" w:rsidR="00CB36B6" w:rsidRPr="0033698E" w:rsidRDefault="00CB36B6" w:rsidP="00DE51C0">
            <w:pPr>
              <w:spacing w:after="0"/>
              <w:ind w:left="468" w:right="444"/>
              <w:jc w:val="center"/>
              <w:rPr>
                <w:rFonts w:ascii="Arial" w:eastAsia="Arial" w:hAnsi="Arial" w:cs="Arial"/>
                <w:sz w:val="20"/>
              </w:rPr>
            </w:pPr>
            <w:r w:rsidRPr="0033698E">
              <w:rPr>
                <w:rFonts w:ascii="Arial" w:eastAsia="Arial" w:hAnsi="Arial" w:cs="Arial"/>
                <w:b/>
                <w:bCs/>
                <w:sz w:val="20"/>
              </w:rPr>
              <w:t>Long</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5F05454A" w14:textId="77777777" w:rsidR="00CB36B6" w:rsidRPr="0033698E" w:rsidRDefault="00CB36B6" w:rsidP="00DE51C0">
            <w:pPr>
              <w:spacing w:before="9" w:after="0" w:line="150" w:lineRule="exact"/>
              <w:rPr>
                <w:sz w:val="15"/>
                <w:szCs w:val="15"/>
              </w:rPr>
            </w:pPr>
          </w:p>
          <w:p w14:paraId="6840131A" w14:textId="77777777" w:rsidR="00CB36B6" w:rsidRPr="0033698E" w:rsidRDefault="00CB36B6" w:rsidP="00DE51C0">
            <w:pPr>
              <w:spacing w:after="0" w:line="200" w:lineRule="exact"/>
              <w:rPr>
                <w:sz w:val="20"/>
              </w:rPr>
            </w:pPr>
          </w:p>
          <w:p w14:paraId="7D29C9DF" w14:textId="77777777" w:rsidR="00CB36B6" w:rsidRPr="0033698E" w:rsidRDefault="00CB36B6" w:rsidP="00DE51C0">
            <w:pPr>
              <w:spacing w:after="0"/>
              <w:ind w:left="485" w:right="-20"/>
              <w:rPr>
                <w:rFonts w:ascii="Arial" w:eastAsia="Arial" w:hAnsi="Arial" w:cs="Arial"/>
                <w:sz w:val="20"/>
              </w:rPr>
            </w:pPr>
            <w:r w:rsidRPr="0033698E">
              <w:rPr>
                <w:rFonts w:ascii="Arial" w:eastAsia="Arial" w:hAnsi="Arial" w:cs="Arial"/>
                <w:b/>
                <w:bCs/>
                <w:sz w:val="20"/>
              </w:rPr>
              <w:t>Short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473272C3" w14:textId="77777777" w:rsidR="00CB36B6" w:rsidRPr="0033698E" w:rsidRDefault="00CB36B6" w:rsidP="00DE51C0">
            <w:pPr>
              <w:spacing w:before="7" w:after="0" w:line="240" w:lineRule="exact"/>
              <w:rPr>
                <w:sz w:val="24"/>
                <w:szCs w:val="24"/>
              </w:rPr>
            </w:pPr>
          </w:p>
          <w:p w14:paraId="75697B54" w14:textId="77777777" w:rsidR="00CB36B6" w:rsidRPr="0033698E" w:rsidRDefault="00CB36B6" w:rsidP="00DE51C0">
            <w:pPr>
              <w:spacing w:after="0"/>
              <w:ind w:left="225" w:right="-20"/>
              <w:rPr>
                <w:rFonts w:ascii="Arial" w:eastAsia="Arial" w:hAnsi="Arial" w:cs="Arial"/>
                <w:sz w:val="20"/>
              </w:rPr>
            </w:pPr>
            <w:r w:rsidRPr="0033698E">
              <w:rPr>
                <w:rFonts w:ascii="Arial" w:eastAsia="Arial" w:hAnsi="Arial" w:cs="Arial"/>
                <w:b/>
                <w:bCs/>
                <w:sz w:val="20"/>
              </w:rPr>
              <w:t>Equity Net</w:t>
            </w:r>
          </w:p>
          <w:p w14:paraId="6AAD3335" w14:textId="77777777" w:rsidR="00CB36B6" w:rsidRPr="0033698E" w:rsidRDefault="00CB36B6" w:rsidP="00DE51C0">
            <w:pPr>
              <w:spacing w:after="0" w:line="223" w:lineRule="exact"/>
              <w:ind w:left="297" w:right="-20"/>
              <w:rPr>
                <w:rFonts w:ascii="Arial" w:eastAsia="Arial" w:hAnsi="Arial" w:cs="Arial"/>
                <w:sz w:val="20"/>
              </w:rPr>
            </w:pPr>
            <w:r w:rsidRPr="0033698E">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11927576" w14:textId="77777777" w:rsidR="00CB36B6" w:rsidRPr="0033698E" w:rsidRDefault="00CB36B6" w:rsidP="00DE51C0">
            <w:pPr>
              <w:spacing w:before="7" w:after="0" w:line="240" w:lineRule="exact"/>
              <w:rPr>
                <w:sz w:val="24"/>
                <w:szCs w:val="24"/>
              </w:rPr>
            </w:pPr>
          </w:p>
          <w:p w14:paraId="3AB0F759" w14:textId="77777777" w:rsidR="00CB36B6" w:rsidRPr="0033698E" w:rsidRDefault="00CB36B6" w:rsidP="00DE51C0">
            <w:pPr>
              <w:spacing w:after="0"/>
              <w:ind w:left="225" w:right="-20"/>
              <w:rPr>
                <w:rFonts w:ascii="Arial" w:eastAsia="Arial" w:hAnsi="Arial" w:cs="Arial"/>
                <w:sz w:val="20"/>
              </w:rPr>
            </w:pPr>
            <w:r w:rsidRPr="0033698E">
              <w:rPr>
                <w:rFonts w:ascii="Arial" w:eastAsia="Arial" w:hAnsi="Arial" w:cs="Arial"/>
                <w:b/>
                <w:bCs/>
                <w:sz w:val="20"/>
              </w:rPr>
              <w:t>Equity Net</w:t>
            </w:r>
          </w:p>
          <w:p w14:paraId="320DF61D" w14:textId="77777777" w:rsidR="00CB36B6" w:rsidRPr="0033698E" w:rsidRDefault="00CB36B6" w:rsidP="00DE51C0">
            <w:pPr>
              <w:spacing w:after="0" w:line="223" w:lineRule="exact"/>
              <w:ind w:left="297" w:right="-20"/>
              <w:rPr>
                <w:rFonts w:ascii="Arial" w:eastAsia="Arial" w:hAnsi="Arial" w:cs="Arial"/>
                <w:sz w:val="20"/>
              </w:rPr>
            </w:pPr>
            <w:r w:rsidRPr="0033698E">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5CA775C6" w14:textId="77777777" w:rsidR="00CB36B6" w:rsidRPr="0033698E" w:rsidRDefault="00CB36B6" w:rsidP="00DE51C0">
            <w:pPr>
              <w:spacing w:before="7" w:after="0" w:line="240" w:lineRule="exact"/>
              <w:rPr>
                <w:sz w:val="24"/>
                <w:szCs w:val="24"/>
              </w:rPr>
            </w:pPr>
          </w:p>
          <w:p w14:paraId="1F5E1276" w14:textId="77777777" w:rsidR="00CB36B6" w:rsidRPr="0033698E" w:rsidRDefault="00CB36B6" w:rsidP="00DE51C0">
            <w:pPr>
              <w:spacing w:after="0"/>
              <w:ind w:left="224" w:right="-20"/>
              <w:rPr>
                <w:rFonts w:ascii="Arial" w:eastAsia="Arial" w:hAnsi="Arial" w:cs="Arial"/>
                <w:sz w:val="20"/>
              </w:rPr>
            </w:pPr>
            <w:r w:rsidRPr="0033698E">
              <w:rPr>
                <w:rFonts w:ascii="Arial" w:eastAsia="Arial" w:hAnsi="Arial" w:cs="Arial"/>
                <w:b/>
                <w:bCs/>
                <w:sz w:val="20"/>
              </w:rPr>
              <w:t>Equity Net</w:t>
            </w:r>
          </w:p>
          <w:p w14:paraId="76F6F10F" w14:textId="77777777" w:rsidR="00CB36B6" w:rsidRPr="0033698E" w:rsidRDefault="00CB36B6" w:rsidP="00DE51C0">
            <w:pPr>
              <w:spacing w:after="0" w:line="223" w:lineRule="exact"/>
              <w:ind w:left="296" w:right="-20"/>
              <w:rPr>
                <w:rFonts w:ascii="Arial" w:eastAsia="Arial" w:hAnsi="Arial" w:cs="Arial"/>
                <w:sz w:val="20"/>
              </w:rPr>
            </w:pPr>
            <w:r w:rsidRPr="0033698E">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7A8AD57D" w14:textId="77777777" w:rsidR="00CB36B6" w:rsidRPr="0033698E" w:rsidRDefault="00CB36B6" w:rsidP="00DE51C0">
            <w:pPr>
              <w:spacing w:before="7" w:after="0" w:line="240" w:lineRule="exact"/>
              <w:rPr>
                <w:sz w:val="24"/>
                <w:szCs w:val="24"/>
              </w:rPr>
            </w:pPr>
          </w:p>
          <w:p w14:paraId="3B2D2528" w14:textId="77777777" w:rsidR="00CB36B6" w:rsidRPr="0033698E" w:rsidRDefault="00CB36B6" w:rsidP="00DE51C0">
            <w:pPr>
              <w:spacing w:after="0"/>
              <w:ind w:left="67" w:right="-20"/>
              <w:rPr>
                <w:rFonts w:ascii="Arial" w:eastAsia="Arial" w:hAnsi="Arial" w:cs="Arial"/>
                <w:sz w:val="20"/>
              </w:rPr>
            </w:pPr>
            <w:r w:rsidRPr="0033698E">
              <w:rPr>
                <w:rFonts w:ascii="Arial" w:eastAsia="Arial" w:hAnsi="Arial" w:cs="Arial"/>
                <w:b/>
                <w:bCs/>
                <w:sz w:val="20"/>
              </w:rPr>
              <w:t>Total Specific</w:t>
            </w:r>
          </w:p>
          <w:p w14:paraId="4DF7360A" w14:textId="77777777" w:rsidR="00CB36B6" w:rsidRPr="0033698E" w:rsidRDefault="00CB36B6" w:rsidP="00DE51C0">
            <w:pPr>
              <w:spacing w:after="0" w:line="223" w:lineRule="exact"/>
              <w:ind w:left="129" w:right="-20"/>
              <w:rPr>
                <w:rFonts w:ascii="Arial" w:eastAsia="Arial" w:hAnsi="Arial" w:cs="Arial"/>
                <w:sz w:val="20"/>
              </w:rPr>
            </w:pPr>
            <w:r w:rsidRPr="0033698E">
              <w:rPr>
                <w:rFonts w:ascii="Arial" w:eastAsia="Arial" w:hAnsi="Arial" w:cs="Arial"/>
                <w:b/>
                <w:bCs/>
                <w:sz w:val="20"/>
              </w:rPr>
              <w:t>Risk Amount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1FE0F48D" w14:textId="77777777" w:rsidR="00CB36B6" w:rsidRPr="0033698E" w:rsidRDefault="00CB36B6" w:rsidP="00DE51C0">
            <w:pPr>
              <w:spacing w:before="32" w:after="0" w:line="224" w:lineRule="exact"/>
              <w:ind w:left="67" w:right="102" w:firstLine="1"/>
              <w:jc w:val="center"/>
              <w:rPr>
                <w:rFonts w:ascii="Arial" w:eastAsia="Arial" w:hAnsi="Arial" w:cs="Arial"/>
                <w:sz w:val="20"/>
              </w:rPr>
            </w:pPr>
            <w:r w:rsidRPr="0033698E">
              <w:rPr>
                <w:rFonts w:ascii="Arial" w:eastAsia="Arial" w:hAnsi="Arial" w:cs="Arial"/>
                <w:b/>
                <w:bCs/>
                <w:sz w:val="20"/>
              </w:rPr>
              <w:t>Amount Aggregate Of Greatest Losses</w:t>
            </w:r>
          </w:p>
        </w:tc>
        <w:tc>
          <w:tcPr>
            <w:tcW w:w="1506" w:type="dxa"/>
            <w:gridSpan w:val="2"/>
            <w:tcBorders>
              <w:top w:val="single" w:sz="8" w:space="0" w:color="D2D2D2"/>
              <w:left w:val="single" w:sz="8" w:space="0" w:color="D2D2D2"/>
              <w:bottom w:val="single" w:sz="8" w:space="0" w:color="D2D2D2"/>
              <w:right w:val="single" w:sz="4" w:space="0" w:color="D2D2D2"/>
            </w:tcBorders>
            <w:shd w:val="clear" w:color="auto" w:fill="E1E1E1"/>
          </w:tcPr>
          <w:p w14:paraId="141293AD" w14:textId="77777777" w:rsidR="00CB36B6" w:rsidRPr="0033698E" w:rsidRDefault="00CB36B6" w:rsidP="00DE51C0">
            <w:pPr>
              <w:spacing w:before="7" w:after="0" w:line="240" w:lineRule="exact"/>
              <w:rPr>
                <w:sz w:val="24"/>
                <w:szCs w:val="24"/>
              </w:rPr>
            </w:pPr>
          </w:p>
          <w:p w14:paraId="27B80E25" w14:textId="77777777" w:rsidR="00CB36B6" w:rsidRPr="0033698E" w:rsidRDefault="00CB36B6" w:rsidP="00DE51C0">
            <w:pPr>
              <w:spacing w:after="0"/>
              <w:ind w:left="57" w:right="-20"/>
              <w:rPr>
                <w:rFonts w:ascii="Arial" w:eastAsia="Arial" w:hAnsi="Arial" w:cs="Arial"/>
                <w:sz w:val="20"/>
              </w:rPr>
            </w:pPr>
            <w:r w:rsidRPr="0033698E">
              <w:rPr>
                <w:rFonts w:ascii="Arial" w:eastAsia="Arial" w:hAnsi="Arial" w:cs="Arial"/>
                <w:b/>
                <w:bCs/>
                <w:sz w:val="20"/>
              </w:rPr>
              <w:t>Total Position</w:t>
            </w:r>
          </w:p>
          <w:p w14:paraId="5B03610E" w14:textId="77777777" w:rsidR="00CB36B6" w:rsidRPr="0033698E" w:rsidRDefault="00CB36B6" w:rsidP="00DE51C0">
            <w:pPr>
              <w:spacing w:after="0" w:line="223" w:lineRule="exact"/>
              <w:ind w:left="129" w:right="-20"/>
              <w:rPr>
                <w:rFonts w:ascii="Arial" w:eastAsia="Arial" w:hAnsi="Arial" w:cs="Arial"/>
                <w:sz w:val="20"/>
              </w:rPr>
            </w:pPr>
            <w:r w:rsidRPr="0033698E">
              <w:rPr>
                <w:rFonts w:ascii="Arial" w:eastAsia="Arial" w:hAnsi="Arial" w:cs="Arial"/>
                <w:b/>
                <w:bCs/>
                <w:sz w:val="20"/>
              </w:rPr>
              <w:t>Risk Amount</w:t>
            </w:r>
          </w:p>
        </w:tc>
      </w:tr>
      <w:tr w:rsidR="00CB36B6" w:rsidRPr="0033698E" w14:paraId="2BC9B764" w14:textId="77777777" w:rsidTr="00DE51C0">
        <w:trPr>
          <w:trHeight w:hRule="exact" w:val="340"/>
        </w:trPr>
        <w:tc>
          <w:tcPr>
            <w:tcW w:w="2254" w:type="dxa"/>
            <w:tcBorders>
              <w:top w:val="single" w:sz="8" w:space="0" w:color="D2D2D2"/>
              <w:left w:val="single" w:sz="4" w:space="0" w:color="D2D2D2"/>
              <w:bottom w:val="single" w:sz="8" w:space="0" w:color="D2D2D2"/>
              <w:right w:val="single" w:sz="8" w:space="0" w:color="D2D2D2"/>
            </w:tcBorders>
            <w:shd w:val="clear" w:color="auto" w:fill="E1E1E1"/>
          </w:tcPr>
          <w:p w14:paraId="7C07BAAB" w14:textId="77777777" w:rsidR="00CB36B6" w:rsidRPr="0033698E" w:rsidRDefault="00CB36B6" w:rsidP="00DE51C0"/>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4F913D0A" w14:textId="77777777" w:rsidR="00CB36B6" w:rsidRPr="0033698E" w:rsidRDefault="00CB36B6" w:rsidP="00DE51C0"/>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11DF7955" w14:textId="77777777" w:rsidR="00CB36B6" w:rsidRPr="0033698E" w:rsidRDefault="00CB36B6" w:rsidP="00DE51C0"/>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453E7D68" w14:textId="77777777" w:rsidR="00CB36B6" w:rsidRPr="0033698E" w:rsidRDefault="00CB36B6" w:rsidP="00DE51C0">
            <w:pPr>
              <w:spacing w:before="43" w:after="0"/>
              <w:ind w:left="449" w:right="-20"/>
              <w:rPr>
                <w:rFonts w:ascii="Arial" w:eastAsia="Arial" w:hAnsi="Arial" w:cs="Arial"/>
                <w:sz w:val="20"/>
              </w:rPr>
            </w:pPr>
            <w:r w:rsidRPr="0033698E">
              <w:rPr>
                <w:rFonts w:ascii="Arial" w:eastAsia="Arial" w:hAnsi="Arial" w:cs="Arial"/>
                <w:b/>
                <w:bCs/>
                <w:sz w:val="20"/>
              </w:rPr>
              <w:t>@ 2 %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095DDC38" w14:textId="77777777" w:rsidR="00CB36B6" w:rsidRPr="0033698E" w:rsidRDefault="00CB36B6" w:rsidP="00DE51C0">
            <w:pPr>
              <w:spacing w:before="43" w:after="0"/>
              <w:ind w:left="449" w:right="-20"/>
              <w:rPr>
                <w:rFonts w:ascii="Arial" w:eastAsia="Arial" w:hAnsi="Arial" w:cs="Arial"/>
                <w:sz w:val="20"/>
              </w:rPr>
            </w:pPr>
            <w:r w:rsidRPr="0033698E">
              <w:rPr>
                <w:rFonts w:ascii="Arial" w:eastAsia="Arial" w:hAnsi="Arial" w:cs="Arial"/>
                <w:b/>
                <w:bCs/>
                <w:sz w:val="20"/>
              </w:rPr>
              <w:t>@ 4 %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70D61739" w14:textId="77777777" w:rsidR="00CB36B6" w:rsidRPr="0033698E" w:rsidRDefault="00CB36B6" w:rsidP="00DE51C0">
            <w:pPr>
              <w:spacing w:before="43" w:after="0"/>
              <w:ind w:left="449" w:right="-20"/>
              <w:rPr>
                <w:rFonts w:ascii="Arial" w:eastAsia="Arial" w:hAnsi="Arial" w:cs="Arial"/>
                <w:sz w:val="20"/>
              </w:rPr>
            </w:pPr>
            <w:r w:rsidRPr="0033698E">
              <w:rPr>
                <w:rFonts w:ascii="Arial" w:eastAsia="Arial" w:hAnsi="Arial" w:cs="Arial"/>
                <w:b/>
                <w:bCs/>
                <w:sz w:val="20"/>
              </w:rPr>
              <w:t>@ 8 %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6045DF77" w14:textId="77777777" w:rsidR="00CB36B6" w:rsidRPr="0033698E" w:rsidRDefault="00CB36B6" w:rsidP="00DE51C0">
            <w:pPr>
              <w:spacing w:before="43" w:after="0"/>
              <w:ind w:left="683" w:right="607"/>
              <w:jc w:val="center"/>
              <w:rPr>
                <w:rFonts w:ascii="Arial" w:eastAsia="Arial" w:hAnsi="Arial" w:cs="Arial"/>
                <w:sz w:val="20"/>
              </w:rPr>
            </w:pPr>
            <w:r w:rsidRPr="0033698E">
              <w:rPr>
                <w:rFonts w:ascii="Arial" w:eastAsia="Arial" w:hAnsi="Arial" w:cs="Arial"/>
                <w:b/>
                <w:bCs/>
                <w:sz w:val="20"/>
              </w:rPr>
              <w: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14:paraId="739AB883" w14:textId="77777777" w:rsidR="00CB36B6" w:rsidRPr="0033698E" w:rsidRDefault="00CB36B6" w:rsidP="00DE51C0">
            <w:pPr>
              <w:spacing w:before="43" w:after="0"/>
              <w:ind w:left="683" w:right="607"/>
              <w:jc w:val="center"/>
              <w:rPr>
                <w:rFonts w:ascii="Arial" w:eastAsia="Arial" w:hAnsi="Arial" w:cs="Arial"/>
                <w:sz w:val="20"/>
              </w:rPr>
            </w:pPr>
            <w:r w:rsidRPr="0033698E">
              <w:rPr>
                <w:rFonts w:ascii="Arial" w:eastAsia="Arial" w:hAnsi="Arial" w:cs="Arial"/>
                <w:b/>
                <w:bCs/>
                <w:sz w:val="20"/>
              </w:rPr>
              <w:t>$</w:t>
            </w:r>
          </w:p>
        </w:tc>
        <w:tc>
          <w:tcPr>
            <w:tcW w:w="839" w:type="dxa"/>
            <w:tcBorders>
              <w:top w:val="single" w:sz="8" w:space="0" w:color="D2D2D2"/>
              <w:left w:val="single" w:sz="8" w:space="0" w:color="D2D2D2"/>
              <w:bottom w:val="single" w:sz="8" w:space="0" w:color="D2D2D2"/>
              <w:right w:val="nil"/>
            </w:tcBorders>
            <w:shd w:val="clear" w:color="auto" w:fill="FFFFFF" w:themeFill="background1"/>
          </w:tcPr>
          <w:p w14:paraId="11A56318" w14:textId="77777777" w:rsidR="00CB36B6" w:rsidRPr="0033698E" w:rsidRDefault="00CB36B6" w:rsidP="00DE51C0">
            <w:pPr>
              <w:spacing w:before="43" w:after="0"/>
              <w:ind w:right="-20"/>
              <w:jc w:val="right"/>
              <w:rPr>
                <w:rFonts w:ascii="Arial" w:eastAsia="Arial" w:hAnsi="Arial" w:cs="Arial"/>
                <w:sz w:val="20"/>
              </w:rPr>
            </w:pPr>
            <w:r w:rsidRPr="0033698E">
              <w:rPr>
                <w:rFonts w:ascii="Arial" w:eastAsia="Arial" w:hAnsi="Arial" w:cs="Arial"/>
                <w:b/>
                <w:bCs/>
                <w:sz w:val="20"/>
              </w:rPr>
              <w:t>$</w:t>
            </w:r>
          </w:p>
        </w:tc>
        <w:tc>
          <w:tcPr>
            <w:tcW w:w="667" w:type="dxa"/>
            <w:tcBorders>
              <w:top w:val="single" w:sz="8" w:space="0" w:color="D2D2D2"/>
              <w:left w:val="nil"/>
              <w:bottom w:val="single" w:sz="8" w:space="0" w:color="D2D2D2"/>
              <w:right w:val="single" w:sz="4" w:space="0" w:color="D2D2D2"/>
            </w:tcBorders>
            <w:shd w:val="clear" w:color="auto" w:fill="FFFFFF" w:themeFill="background1"/>
          </w:tcPr>
          <w:p w14:paraId="10D7399B" w14:textId="77777777" w:rsidR="00CB36B6" w:rsidRPr="0033698E" w:rsidRDefault="00CB36B6" w:rsidP="00DE51C0"/>
        </w:tc>
      </w:tr>
      <w:tr w:rsidR="00CB36B6" w:rsidRPr="0033698E" w14:paraId="28BD8753" w14:textId="77777777" w:rsidTr="00DE51C0">
        <w:trPr>
          <w:trHeight w:hRule="exact" w:val="335"/>
        </w:trPr>
        <w:tc>
          <w:tcPr>
            <w:tcW w:w="2254" w:type="dxa"/>
            <w:tcBorders>
              <w:top w:val="single" w:sz="8" w:space="0" w:color="D2D2D2"/>
              <w:left w:val="single" w:sz="4" w:space="0" w:color="D2D2D2"/>
              <w:bottom w:val="single" w:sz="4" w:space="0" w:color="D2D2D2"/>
              <w:right w:val="single" w:sz="8" w:space="0" w:color="D2D2D2"/>
            </w:tcBorders>
          </w:tcPr>
          <w:p w14:paraId="748D4720" w14:textId="77777777"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14:paraId="6AEE819F" w14:textId="77777777"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14:paraId="5AEF9949" w14:textId="77777777"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14:paraId="34D86E58" w14:textId="77777777"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14:paraId="6E0E043A" w14:textId="77777777"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14:paraId="2AC5123E" w14:textId="77777777"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14:paraId="6559A106" w14:textId="77777777"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14:paraId="3A834E7A" w14:textId="77777777" w:rsidR="00CB36B6" w:rsidRPr="0033698E" w:rsidRDefault="00CB36B6" w:rsidP="00DE51C0"/>
        </w:tc>
        <w:tc>
          <w:tcPr>
            <w:tcW w:w="1506" w:type="dxa"/>
            <w:gridSpan w:val="2"/>
            <w:tcBorders>
              <w:top w:val="single" w:sz="8" w:space="0" w:color="D2D2D2"/>
              <w:left w:val="single" w:sz="8" w:space="0" w:color="D2D2D2"/>
              <w:bottom w:val="single" w:sz="4" w:space="0" w:color="D2D2D2"/>
              <w:right w:val="single" w:sz="4" w:space="0" w:color="D2D2D2"/>
            </w:tcBorders>
          </w:tcPr>
          <w:p w14:paraId="5A667C5B" w14:textId="77777777" w:rsidR="00CB36B6" w:rsidRPr="0033698E" w:rsidRDefault="00CB36B6" w:rsidP="00DE51C0"/>
        </w:tc>
      </w:tr>
      <w:tr w:rsidR="00CB36B6" w:rsidRPr="0033698E" w14:paraId="64F2DFEF" w14:textId="77777777" w:rsidTr="00DE51C0">
        <w:trPr>
          <w:trHeight w:hRule="exact" w:val="345"/>
        </w:trPr>
        <w:tc>
          <w:tcPr>
            <w:tcW w:w="2254" w:type="dxa"/>
            <w:tcBorders>
              <w:top w:val="single" w:sz="4" w:space="0" w:color="D2D2D2"/>
              <w:left w:val="single" w:sz="4" w:space="0" w:color="D2D2D2"/>
              <w:bottom w:val="single" w:sz="8" w:space="0" w:color="D2D2D2"/>
              <w:right w:val="single" w:sz="8" w:space="0" w:color="D2D2D2"/>
            </w:tcBorders>
          </w:tcPr>
          <w:p w14:paraId="09FD53F2" w14:textId="77777777" w:rsidR="00CB36B6" w:rsidRPr="0033698E" w:rsidRDefault="00CB36B6" w:rsidP="00DE51C0">
            <w:pPr>
              <w:spacing w:before="33" w:after="0"/>
              <w:ind w:left="1487" w:right="-20"/>
              <w:rPr>
                <w:rFonts w:ascii="Arial" w:eastAsia="Arial" w:hAnsi="Arial" w:cs="Arial"/>
                <w:sz w:val="20"/>
              </w:rPr>
            </w:pPr>
            <w:r w:rsidRPr="0033698E">
              <w:rPr>
                <w:rFonts w:ascii="Arial" w:eastAsia="Arial" w:hAnsi="Arial" w:cs="Arial"/>
                <w:b/>
                <w:bCs/>
                <w:sz w:val="20"/>
              </w:rPr>
              <w:t>TOTAL</w:t>
            </w:r>
          </w:p>
        </w:tc>
        <w:tc>
          <w:tcPr>
            <w:tcW w:w="1511" w:type="dxa"/>
            <w:tcBorders>
              <w:top w:val="single" w:sz="4" w:space="0" w:color="D2D2D2"/>
              <w:left w:val="single" w:sz="8" w:space="0" w:color="D2D2D2"/>
              <w:bottom w:val="single" w:sz="8" w:space="0" w:color="D2D2D2"/>
              <w:right w:val="single" w:sz="8" w:space="0" w:color="D2D2D2"/>
            </w:tcBorders>
          </w:tcPr>
          <w:p w14:paraId="568A27C1" w14:textId="77777777"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14:paraId="0D2403D6" w14:textId="77777777"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14:paraId="39B3F1B9" w14:textId="77777777"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14:paraId="474D1CE6" w14:textId="77777777"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14:paraId="745A8376" w14:textId="77777777"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14:paraId="4F7232E3" w14:textId="77777777"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14:paraId="6B171364" w14:textId="77777777" w:rsidR="00CB36B6" w:rsidRPr="0033698E" w:rsidRDefault="00CB36B6" w:rsidP="00DE51C0"/>
        </w:tc>
        <w:tc>
          <w:tcPr>
            <w:tcW w:w="1506" w:type="dxa"/>
            <w:gridSpan w:val="2"/>
            <w:tcBorders>
              <w:top w:val="single" w:sz="4" w:space="0" w:color="D2D2D2"/>
              <w:left w:val="single" w:sz="8" w:space="0" w:color="D2D2D2"/>
              <w:bottom w:val="single" w:sz="8" w:space="0" w:color="D2D2D2"/>
              <w:right w:val="single" w:sz="4" w:space="0" w:color="D2D2D2"/>
            </w:tcBorders>
          </w:tcPr>
          <w:p w14:paraId="6F4FD6DD" w14:textId="77777777" w:rsidR="00CB36B6" w:rsidRPr="0033698E" w:rsidRDefault="00CB36B6" w:rsidP="00DE51C0"/>
        </w:tc>
      </w:tr>
      <w:tr w:rsidR="00CB36B6" w:rsidRPr="0033698E" w14:paraId="28310543" w14:textId="77777777" w:rsidTr="00DE51C0">
        <w:trPr>
          <w:trHeight w:hRule="exact" w:val="365"/>
        </w:trPr>
        <w:tc>
          <w:tcPr>
            <w:tcW w:w="12829" w:type="dxa"/>
            <w:gridSpan w:val="8"/>
            <w:tcBorders>
              <w:top w:val="single" w:sz="8" w:space="0" w:color="D2D2D2"/>
              <w:left w:val="single" w:sz="4" w:space="0" w:color="D2D2D2"/>
              <w:bottom w:val="single" w:sz="4" w:space="0" w:color="D2D2D2"/>
              <w:right w:val="single" w:sz="8" w:space="0" w:color="D2D2D2"/>
            </w:tcBorders>
          </w:tcPr>
          <w:p w14:paraId="5485B335" w14:textId="77777777" w:rsidR="00CB36B6" w:rsidRPr="0033698E" w:rsidRDefault="00CB36B6" w:rsidP="00DE51C0">
            <w:pPr>
              <w:spacing w:before="23" w:after="0"/>
              <w:ind w:right="9"/>
              <w:jc w:val="right"/>
              <w:rPr>
                <w:rFonts w:ascii="Arial" w:eastAsia="Arial" w:hAnsi="Arial" w:cs="Arial"/>
                <w:sz w:val="20"/>
              </w:rPr>
            </w:pPr>
            <w:r w:rsidRPr="0033698E">
              <w:rPr>
                <w:rFonts w:ascii="Arial" w:eastAsia="Arial" w:hAnsi="Arial" w:cs="Arial"/>
                <w:b/>
                <w:bCs/>
                <w:sz w:val="20"/>
              </w:rPr>
              <w:t>TOTAL METHOD 2 POSITION RISK AMOUNT</w:t>
            </w:r>
          </w:p>
        </w:tc>
        <w:tc>
          <w:tcPr>
            <w:tcW w:w="1506" w:type="dxa"/>
            <w:gridSpan w:val="2"/>
            <w:tcBorders>
              <w:top w:val="single" w:sz="8" w:space="0" w:color="D2D2D2"/>
              <w:left w:val="single" w:sz="8" w:space="0" w:color="D2D2D2"/>
              <w:bottom w:val="single" w:sz="4" w:space="0" w:color="D2D2D2"/>
              <w:right w:val="single" w:sz="4" w:space="0" w:color="D2D2D2"/>
            </w:tcBorders>
          </w:tcPr>
          <w:p w14:paraId="2838DADC" w14:textId="77777777" w:rsidR="00CB36B6" w:rsidRPr="0033698E" w:rsidRDefault="00CB36B6" w:rsidP="00DE51C0"/>
        </w:tc>
      </w:tr>
    </w:tbl>
    <w:p w14:paraId="7BA39EEC" w14:textId="77777777" w:rsidR="00CB36B6" w:rsidRPr="0033698E" w:rsidRDefault="00CB36B6" w:rsidP="00CB36B6">
      <w:pPr>
        <w:spacing w:after="0"/>
      </w:pPr>
    </w:p>
    <w:p w14:paraId="4F14BDCB" w14:textId="77777777" w:rsidR="00CB36B6" w:rsidRPr="0033698E" w:rsidRDefault="00CB36B6" w:rsidP="00CB36B6">
      <w:pPr>
        <w:spacing w:after="0"/>
      </w:pPr>
      <w:r w:rsidRPr="0033698E">
        <w:br w:type="page"/>
      </w:r>
    </w:p>
    <w:p w14:paraId="69C1EA89"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4F4F8926" w14:textId="77777777" w:rsidR="00CB36B6" w:rsidRPr="0033698E" w:rsidRDefault="00CB36B6" w:rsidP="00CB36B6">
      <w:pPr>
        <w:spacing w:after="0"/>
        <w:rPr>
          <w:rFonts w:ascii="Arial" w:hAnsi="Arial" w:cs="Arial"/>
          <w:sz w:val="20"/>
        </w:rPr>
      </w:pPr>
    </w:p>
    <w:p w14:paraId="394D488D"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64E52994"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5168" behindDoc="0" locked="0" layoutInCell="1" allowOverlap="1" wp14:anchorId="37F6233A" wp14:editId="78B2346B">
                <wp:simplePos x="0" y="0"/>
                <wp:positionH relativeFrom="column">
                  <wp:posOffset>7386320</wp:posOffset>
                </wp:positionH>
                <wp:positionV relativeFrom="paragraph">
                  <wp:posOffset>183515</wp:posOffset>
                </wp:positionV>
                <wp:extent cx="1714500" cy="200025"/>
                <wp:effectExtent l="13970" t="12700" r="5080" b="6350"/>
                <wp:wrapNone/>
                <wp:docPr id="157" name="Rectangle 4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5445BE81" w14:textId="77777777" w:rsidR="00A65900" w:rsidRPr="004D2728" w:rsidRDefault="00A65900" w:rsidP="00CB36B6">
                            <w:pPr>
                              <w:spacing w:after="0"/>
                              <w:jc w:val="center"/>
                              <w:rPr>
                                <w:rFonts w:ascii="Arial" w:hAnsi="Arial" w:cs="Arial"/>
                                <w:b/>
                                <w:lang w:val="en-US"/>
                              </w:rPr>
                            </w:pPr>
                            <w:r>
                              <w:rPr>
                                <w:rFonts w:ascii="Arial" w:hAnsi="Arial" w:cs="Arial"/>
                                <w:b/>
                                <w:lang w:val="en-US"/>
                              </w:rPr>
                              <w:t>PRR-EPR-MRG</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5" o:spid="_x0000_s1043" style="position:absolute;left:0;text-align:left;margin-left:581.6pt;margin-top:14.45pt;width:13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A6ixl2KgIAAEwEAAAOAAAAAAAAAAAAAAAAAC4CAABkcnMv&#10;ZTJvRG9jLnhtbFBLAQItABQABgAIAAAAIQD5BvFl3wAAAAsBAAAPAAAAAAAAAAAAAAAAAIQEAABk&#10;cnMvZG93bnJldi54bWxQSwUGAAAAAAQABADzAAAAkAUAAAAA&#10;">
                <v:textbox inset=".5mm,0,,0">
                  <w:txbxContent>
                    <w:p w14:paraId="5445BE81" w14:textId="77777777" w:rsidR="00A65900" w:rsidRPr="004D2728" w:rsidRDefault="00A65900" w:rsidP="00CB36B6">
                      <w:pPr>
                        <w:spacing w:after="0"/>
                        <w:jc w:val="center"/>
                        <w:rPr>
                          <w:rFonts w:ascii="Arial" w:hAnsi="Arial" w:cs="Arial"/>
                          <w:b/>
                          <w:lang w:val="en-US"/>
                        </w:rPr>
                      </w:pPr>
                      <w:r>
                        <w:rPr>
                          <w:rFonts w:ascii="Arial" w:hAnsi="Arial" w:cs="Arial"/>
                          <w:b/>
                          <w:lang w:val="en-US"/>
                        </w:rPr>
                        <w:t>PRR-EPR-MRG</w:t>
                      </w:r>
                    </w:p>
                  </w:txbxContent>
                </v:textbox>
              </v:rect>
            </w:pict>
          </mc:Fallback>
        </mc:AlternateContent>
      </w:r>
      <w:r w:rsidRPr="0033698E">
        <w:rPr>
          <w:rFonts w:ascii="Arial" w:eastAsia="Arial" w:hAnsi="Arial" w:cs="Arial"/>
          <w:b/>
          <w:bCs/>
          <w:sz w:val="20"/>
        </w:rPr>
        <w:t>Margin Method</w:t>
      </w:r>
    </w:p>
    <w:p w14:paraId="4679033C" w14:textId="77777777" w:rsidR="00CB36B6" w:rsidRPr="0033698E" w:rsidRDefault="00CB36B6" w:rsidP="00CB36B6">
      <w:pPr>
        <w:spacing w:after="0" w:line="200" w:lineRule="exact"/>
        <w:rPr>
          <w:sz w:val="20"/>
        </w:rPr>
      </w:pPr>
    </w:p>
    <w:p w14:paraId="2B7DE0ED" w14:textId="77777777" w:rsidR="00CB36B6" w:rsidRPr="0033698E" w:rsidRDefault="00CB36B6" w:rsidP="00CB36B6">
      <w:pPr>
        <w:spacing w:before="8" w:after="0" w:line="220" w:lineRule="exact"/>
      </w:pPr>
    </w:p>
    <w:tbl>
      <w:tblPr>
        <w:tblW w:w="0" w:type="auto"/>
        <w:tblInd w:w="119" w:type="dxa"/>
        <w:tblLayout w:type="fixed"/>
        <w:tblCellMar>
          <w:left w:w="0" w:type="dxa"/>
          <w:right w:w="0" w:type="dxa"/>
        </w:tblCellMar>
        <w:tblLook w:val="01E0" w:firstRow="1" w:lastRow="1" w:firstColumn="1" w:lastColumn="1" w:noHBand="0" w:noVBand="0"/>
      </w:tblPr>
      <w:tblGrid>
        <w:gridCol w:w="4776"/>
        <w:gridCol w:w="4782"/>
        <w:gridCol w:w="4776"/>
      </w:tblGrid>
      <w:tr w:rsidR="00CB36B6" w:rsidRPr="0033698E" w14:paraId="0C3750CC" w14:textId="77777777" w:rsidTr="00DE51C0">
        <w:trPr>
          <w:trHeight w:hRule="exact" w:val="526"/>
        </w:trPr>
        <w:tc>
          <w:tcPr>
            <w:tcW w:w="4776" w:type="dxa"/>
            <w:tcBorders>
              <w:top w:val="nil"/>
              <w:left w:val="nil"/>
              <w:bottom w:val="single" w:sz="8" w:space="0" w:color="D2D2D2"/>
              <w:right w:val="single" w:sz="8" w:space="0" w:color="D2D2D2"/>
            </w:tcBorders>
            <w:shd w:val="clear" w:color="auto" w:fill="E4E4E4"/>
          </w:tcPr>
          <w:p w14:paraId="172AAC8E" w14:textId="77777777" w:rsidR="00CB36B6" w:rsidRPr="0033698E" w:rsidRDefault="00CB36B6" w:rsidP="00DE51C0">
            <w:pPr>
              <w:spacing w:before="7" w:after="0" w:line="140" w:lineRule="exact"/>
              <w:rPr>
                <w:sz w:val="14"/>
                <w:szCs w:val="14"/>
              </w:rPr>
            </w:pPr>
          </w:p>
          <w:p w14:paraId="5B2A8FDD" w14:textId="77777777" w:rsidR="00CB36B6" w:rsidRPr="0033698E" w:rsidRDefault="00CB36B6" w:rsidP="00DE51C0">
            <w:pPr>
              <w:spacing w:after="0"/>
              <w:ind w:left="1967" w:right="1943"/>
              <w:jc w:val="center"/>
              <w:rPr>
                <w:rFonts w:ascii="Arial" w:eastAsia="Arial" w:hAnsi="Arial" w:cs="Arial"/>
                <w:sz w:val="20"/>
              </w:rPr>
            </w:pPr>
            <w:r w:rsidRPr="0033698E">
              <w:rPr>
                <w:rFonts w:ascii="Arial" w:eastAsia="Arial" w:hAnsi="Arial" w:cs="Arial"/>
                <w:b/>
                <w:bCs/>
                <w:sz w:val="20"/>
              </w:rPr>
              <w:t>Country</w:t>
            </w:r>
          </w:p>
        </w:tc>
        <w:tc>
          <w:tcPr>
            <w:tcW w:w="4781" w:type="dxa"/>
            <w:tcBorders>
              <w:top w:val="nil"/>
              <w:left w:val="single" w:sz="8" w:space="0" w:color="D2D2D2"/>
              <w:bottom w:val="single" w:sz="8" w:space="0" w:color="D2D2D2"/>
              <w:right w:val="single" w:sz="8" w:space="0" w:color="D2D2D2"/>
            </w:tcBorders>
            <w:shd w:val="clear" w:color="auto" w:fill="E4E4E4"/>
          </w:tcPr>
          <w:p w14:paraId="0ADDE7AE" w14:textId="77777777" w:rsidR="00CB36B6" w:rsidRPr="0033698E" w:rsidRDefault="00CB36B6" w:rsidP="00DE51C0">
            <w:pPr>
              <w:spacing w:before="7" w:after="0" w:line="140" w:lineRule="exact"/>
              <w:rPr>
                <w:sz w:val="14"/>
                <w:szCs w:val="14"/>
              </w:rPr>
            </w:pPr>
          </w:p>
          <w:p w14:paraId="7E0DC23E" w14:textId="77777777" w:rsidR="00CB36B6" w:rsidRPr="0033698E" w:rsidRDefault="00CB36B6" w:rsidP="00DE51C0">
            <w:pPr>
              <w:spacing w:after="0"/>
              <w:ind w:left="1013" w:right="-20"/>
              <w:rPr>
                <w:rFonts w:ascii="Arial" w:eastAsia="Arial" w:hAnsi="Arial" w:cs="Arial"/>
                <w:sz w:val="20"/>
              </w:rPr>
            </w:pPr>
            <w:r w:rsidRPr="0033698E">
              <w:rPr>
                <w:rFonts w:ascii="Arial" w:eastAsia="Arial" w:hAnsi="Arial" w:cs="Arial"/>
                <w:b/>
                <w:bCs/>
                <w:sz w:val="20"/>
              </w:rPr>
              <w:t>Primary Margin Requirement</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14:paraId="70E1C207" w14:textId="77777777" w:rsidR="00CB36B6" w:rsidRPr="0033698E" w:rsidRDefault="00CB36B6" w:rsidP="00DE51C0">
            <w:pPr>
              <w:spacing w:before="29" w:after="0"/>
              <w:ind w:left="1215" w:right="1195"/>
              <w:jc w:val="center"/>
              <w:rPr>
                <w:rFonts w:ascii="Arial" w:eastAsia="Arial" w:hAnsi="Arial" w:cs="Arial"/>
                <w:sz w:val="20"/>
              </w:rPr>
            </w:pPr>
            <w:r w:rsidRPr="0033698E">
              <w:rPr>
                <w:rFonts w:ascii="Arial" w:eastAsia="Arial" w:hAnsi="Arial" w:cs="Arial"/>
                <w:b/>
                <w:bCs/>
                <w:sz w:val="20"/>
              </w:rPr>
              <w:t>Position Risk Amount $</w:t>
            </w:r>
          </w:p>
          <w:p w14:paraId="1FDD69FA" w14:textId="77777777" w:rsidR="00CB36B6" w:rsidRPr="0033698E" w:rsidRDefault="00CB36B6" w:rsidP="00DE51C0">
            <w:pPr>
              <w:spacing w:after="0" w:line="223" w:lineRule="exact"/>
              <w:ind w:left="746" w:right="725"/>
              <w:jc w:val="center"/>
              <w:rPr>
                <w:rFonts w:ascii="Arial" w:eastAsia="Arial" w:hAnsi="Arial" w:cs="Arial"/>
                <w:sz w:val="20"/>
              </w:rPr>
            </w:pPr>
            <w:r w:rsidRPr="0033698E">
              <w:rPr>
                <w:rFonts w:ascii="Arial" w:eastAsia="Arial" w:hAnsi="Arial" w:cs="Arial"/>
                <w:b/>
                <w:bCs/>
                <w:sz w:val="20"/>
              </w:rPr>
              <w:t>(4 x Primary Margin Requirement)</w:t>
            </w:r>
          </w:p>
        </w:tc>
      </w:tr>
      <w:tr w:rsidR="00CB36B6" w:rsidRPr="0033698E" w14:paraId="0E747321" w14:textId="77777777" w:rsidTr="00DE51C0">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14:paraId="412365B2" w14:textId="77777777" w:rsidR="00CB36B6" w:rsidRPr="0033698E" w:rsidRDefault="00CB36B6" w:rsidP="00DE51C0"/>
        </w:tc>
        <w:tc>
          <w:tcPr>
            <w:tcW w:w="4781" w:type="dxa"/>
            <w:tcBorders>
              <w:top w:val="single" w:sz="8" w:space="0" w:color="D2D2D2"/>
              <w:left w:val="single" w:sz="8" w:space="0" w:color="D2D2D2"/>
              <w:bottom w:val="single" w:sz="4" w:space="0" w:color="D2D2D2"/>
              <w:right w:val="single" w:sz="8" w:space="0" w:color="D2D2D2"/>
            </w:tcBorders>
          </w:tcPr>
          <w:p w14:paraId="0601315D" w14:textId="77777777" w:rsidR="00CB36B6" w:rsidRPr="0033698E" w:rsidRDefault="00CB36B6" w:rsidP="00DE51C0"/>
        </w:tc>
        <w:tc>
          <w:tcPr>
            <w:tcW w:w="4776" w:type="dxa"/>
            <w:tcBorders>
              <w:top w:val="single" w:sz="8" w:space="0" w:color="D2D2D2"/>
              <w:left w:val="single" w:sz="8" w:space="0" w:color="D2D2D2"/>
              <w:bottom w:val="single" w:sz="4" w:space="0" w:color="D2D2D2"/>
              <w:right w:val="single" w:sz="4" w:space="0" w:color="D2D2D2"/>
            </w:tcBorders>
          </w:tcPr>
          <w:p w14:paraId="76CF6C23" w14:textId="77777777" w:rsidR="00CB36B6" w:rsidRPr="0033698E" w:rsidRDefault="00CB36B6" w:rsidP="00DE51C0"/>
        </w:tc>
      </w:tr>
      <w:tr w:rsidR="00CB36B6" w:rsidRPr="0033698E" w14:paraId="77B60761" w14:textId="77777777" w:rsidTr="00DE51C0">
        <w:trPr>
          <w:trHeight w:hRule="exact" w:val="340"/>
        </w:trPr>
        <w:tc>
          <w:tcPr>
            <w:tcW w:w="4776" w:type="dxa"/>
            <w:tcBorders>
              <w:top w:val="single" w:sz="4" w:space="0" w:color="D2D2D2"/>
              <w:left w:val="single" w:sz="4" w:space="0" w:color="D2D2D2"/>
              <w:bottom w:val="single" w:sz="4" w:space="0" w:color="D2D2D2"/>
              <w:right w:val="single" w:sz="8" w:space="0" w:color="D2D2D2"/>
            </w:tcBorders>
          </w:tcPr>
          <w:p w14:paraId="24716892" w14:textId="77777777" w:rsidR="00CB36B6" w:rsidRPr="0033698E" w:rsidRDefault="00CB36B6" w:rsidP="00DE51C0">
            <w:pPr>
              <w:spacing w:before="33" w:after="0"/>
              <w:ind w:right="10"/>
              <w:jc w:val="right"/>
              <w:rPr>
                <w:rFonts w:ascii="Arial" w:eastAsia="Arial" w:hAnsi="Arial" w:cs="Arial"/>
                <w:sz w:val="20"/>
              </w:rPr>
            </w:pPr>
            <w:r w:rsidRPr="0033698E">
              <w:rPr>
                <w:rFonts w:ascii="Arial" w:eastAsia="Arial" w:hAnsi="Arial" w:cs="Arial"/>
                <w:b/>
                <w:bCs/>
                <w:sz w:val="20"/>
              </w:rPr>
              <w:t>TOTAL</w:t>
            </w:r>
          </w:p>
        </w:tc>
        <w:tc>
          <w:tcPr>
            <w:tcW w:w="4781" w:type="dxa"/>
            <w:tcBorders>
              <w:top w:val="single" w:sz="4" w:space="0" w:color="D2D2D2"/>
              <w:left w:val="single" w:sz="8" w:space="0" w:color="D2D2D2"/>
              <w:bottom w:val="single" w:sz="4" w:space="0" w:color="D2D2D2"/>
              <w:right w:val="single" w:sz="8" w:space="0" w:color="D2D2D2"/>
            </w:tcBorders>
          </w:tcPr>
          <w:p w14:paraId="2DC569A1" w14:textId="77777777" w:rsidR="00CB36B6" w:rsidRPr="0033698E" w:rsidRDefault="00CB36B6" w:rsidP="00DE51C0"/>
        </w:tc>
        <w:tc>
          <w:tcPr>
            <w:tcW w:w="4776" w:type="dxa"/>
            <w:tcBorders>
              <w:top w:val="single" w:sz="4" w:space="0" w:color="D2D2D2"/>
              <w:left w:val="single" w:sz="8" w:space="0" w:color="D2D2D2"/>
              <w:bottom w:val="single" w:sz="4" w:space="0" w:color="D2D2D2"/>
              <w:right w:val="single" w:sz="4" w:space="0" w:color="D2D2D2"/>
            </w:tcBorders>
          </w:tcPr>
          <w:p w14:paraId="09720EFF" w14:textId="77777777" w:rsidR="00CB36B6" w:rsidRPr="0033698E" w:rsidRDefault="00CB36B6" w:rsidP="00DE51C0"/>
        </w:tc>
      </w:tr>
      <w:tr w:rsidR="00CB36B6" w:rsidRPr="0033698E" w14:paraId="10A627B5" w14:textId="77777777" w:rsidTr="00DE51C0">
        <w:trPr>
          <w:trHeight w:hRule="exact" w:val="340"/>
        </w:trPr>
        <w:tc>
          <w:tcPr>
            <w:tcW w:w="9558" w:type="dxa"/>
            <w:gridSpan w:val="2"/>
            <w:tcBorders>
              <w:top w:val="single" w:sz="4" w:space="0" w:color="D2D2D2"/>
              <w:left w:val="single" w:sz="4" w:space="0" w:color="D2D2D2"/>
              <w:bottom w:val="single" w:sz="4" w:space="0" w:color="D2D2D2"/>
              <w:right w:val="single" w:sz="8" w:space="0" w:color="D2D2D2"/>
            </w:tcBorders>
          </w:tcPr>
          <w:p w14:paraId="1D45FDAA" w14:textId="77777777"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TOTAL POSITION RISK AMOUNT</w:t>
            </w:r>
          </w:p>
        </w:tc>
        <w:tc>
          <w:tcPr>
            <w:tcW w:w="4776" w:type="dxa"/>
            <w:tcBorders>
              <w:top w:val="single" w:sz="4" w:space="0" w:color="D2D2D2"/>
              <w:left w:val="single" w:sz="8" w:space="0" w:color="D2D2D2"/>
              <w:bottom w:val="single" w:sz="4" w:space="0" w:color="D2D2D2"/>
              <w:right w:val="single" w:sz="4" w:space="0" w:color="D2D2D2"/>
            </w:tcBorders>
          </w:tcPr>
          <w:p w14:paraId="21212C1D" w14:textId="77777777" w:rsidR="00CB36B6" w:rsidRPr="0033698E" w:rsidRDefault="00CB36B6" w:rsidP="00DE51C0"/>
        </w:tc>
      </w:tr>
    </w:tbl>
    <w:p w14:paraId="514E160E" w14:textId="77777777" w:rsidR="00CB36B6" w:rsidRPr="0033698E" w:rsidRDefault="00CB36B6" w:rsidP="00CB36B6">
      <w:pPr>
        <w:spacing w:after="0"/>
      </w:pPr>
    </w:p>
    <w:p w14:paraId="3BB105FB" w14:textId="77777777" w:rsidR="00CB36B6" w:rsidRPr="0033698E" w:rsidRDefault="00CB36B6" w:rsidP="00CB36B6">
      <w:pPr>
        <w:spacing w:after="0"/>
      </w:pPr>
      <w:r w:rsidRPr="0033698E">
        <w:br w:type="page"/>
      </w:r>
    </w:p>
    <w:p w14:paraId="113F416F"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42BDEB3B" w14:textId="77777777" w:rsidR="00CB36B6" w:rsidRPr="0033698E" w:rsidRDefault="00CB36B6" w:rsidP="00CB36B6">
      <w:pPr>
        <w:spacing w:after="0"/>
        <w:rPr>
          <w:rFonts w:ascii="Arial" w:hAnsi="Arial" w:cs="Arial"/>
          <w:sz w:val="20"/>
        </w:rPr>
      </w:pPr>
    </w:p>
    <w:p w14:paraId="0AF62136"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1F64C1E0"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6192" behindDoc="0" locked="0" layoutInCell="1" allowOverlap="1" wp14:anchorId="6791F098" wp14:editId="64C7DD7E">
                <wp:simplePos x="0" y="0"/>
                <wp:positionH relativeFrom="column">
                  <wp:posOffset>7386320</wp:posOffset>
                </wp:positionH>
                <wp:positionV relativeFrom="paragraph">
                  <wp:posOffset>183515</wp:posOffset>
                </wp:positionV>
                <wp:extent cx="1714500" cy="200025"/>
                <wp:effectExtent l="13970" t="12700" r="5080" b="6350"/>
                <wp:wrapNone/>
                <wp:docPr id="156" name="Rectangle 4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295550CD" w14:textId="77777777" w:rsidR="00A65900" w:rsidRPr="004D2728" w:rsidRDefault="00A65900" w:rsidP="00CB36B6">
                            <w:pPr>
                              <w:spacing w:after="0"/>
                              <w:jc w:val="center"/>
                              <w:rPr>
                                <w:rFonts w:ascii="Arial" w:hAnsi="Arial" w:cs="Arial"/>
                                <w:b/>
                                <w:lang w:val="en-US"/>
                              </w:rPr>
                            </w:pPr>
                            <w:r>
                              <w:rPr>
                                <w:rFonts w:ascii="Arial" w:hAnsi="Arial" w:cs="Arial"/>
                                <w:b/>
                                <w:lang w:val="en-US"/>
                              </w:rPr>
                              <w:t>PRR-EPR-BSC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6" o:spid="_x0000_s1044" style="position:absolute;left:0;text-align:left;margin-left:581.6pt;margin-top:14.45pt;width:13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FM3rzApAgAATAQAAA4AAAAAAAAAAAAAAAAALgIAAGRycy9l&#10;Mm9Eb2MueG1sUEsBAi0AFAAGAAgAAAAhAPkG8WXfAAAACwEAAA8AAAAAAAAAAAAAAAAAgwQAAGRy&#10;cy9kb3ducmV2LnhtbFBLBQYAAAAABAAEAPMAAACPBQAAAAA=&#10;">
                <v:textbox inset=".5mm,0,,0">
                  <w:txbxContent>
                    <w:p w14:paraId="295550CD" w14:textId="77777777" w:rsidR="00A65900" w:rsidRPr="004D2728" w:rsidRDefault="00A65900" w:rsidP="00CB36B6">
                      <w:pPr>
                        <w:spacing w:after="0"/>
                        <w:jc w:val="center"/>
                        <w:rPr>
                          <w:rFonts w:ascii="Arial" w:hAnsi="Arial" w:cs="Arial"/>
                          <w:b/>
                          <w:lang w:val="en-US"/>
                        </w:rPr>
                      </w:pPr>
                      <w:r>
                        <w:rPr>
                          <w:rFonts w:ascii="Arial" w:hAnsi="Arial" w:cs="Arial"/>
                          <w:b/>
                          <w:lang w:val="en-US"/>
                        </w:rPr>
                        <w:t>PRR-EPR-BSC</w:t>
                      </w:r>
                    </w:p>
                  </w:txbxContent>
                </v:textbox>
              </v:rect>
            </w:pict>
          </mc:Fallback>
        </mc:AlternateContent>
      </w:r>
      <w:r w:rsidRPr="0033698E">
        <w:rPr>
          <w:rFonts w:ascii="Arial" w:eastAsia="Arial" w:hAnsi="Arial" w:cs="Arial"/>
          <w:b/>
          <w:bCs/>
          <w:sz w:val="20"/>
        </w:rPr>
        <w:t>Basic Method</w:t>
      </w:r>
    </w:p>
    <w:p w14:paraId="776E7D1F" w14:textId="77777777" w:rsidR="00CB36B6" w:rsidRPr="0033698E" w:rsidRDefault="00CB36B6" w:rsidP="00CB36B6">
      <w:pPr>
        <w:spacing w:after="0" w:line="200" w:lineRule="exact"/>
        <w:rPr>
          <w:sz w:val="20"/>
        </w:rPr>
      </w:pPr>
    </w:p>
    <w:p w14:paraId="64C30ACA" w14:textId="77777777" w:rsidR="00CB36B6" w:rsidRPr="0033698E" w:rsidRDefault="00CB36B6" w:rsidP="00CB36B6">
      <w:pPr>
        <w:spacing w:before="18"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864"/>
        <w:gridCol w:w="2869"/>
        <w:gridCol w:w="2869"/>
        <w:gridCol w:w="2869"/>
        <w:gridCol w:w="2864"/>
      </w:tblGrid>
      <w:tr w:rsidR="00CB36B6" w:rsidRPr="0033698E" w14:paraId="4BFBC5D8" w14:textId="77777777" w:rsidTr="00DE51C0">
        <w:trPr>
          <w:trHeight w:hRule="exact" w:val="335"/>
        </w:trPr>
        <w:tc>
          <w:tcPr>
            <w:tcW w:w="2864" w:type="dxa"/>
            <w:tcBorders>
              <w:top w:val="single" w:sz="4" w:space="0" w:color="D2D2D2"/>
              <w:left w:val="single" w:sz="4" w:space="0" w:color="D2D2D2"/>
              <w:bottom w:val="nil"/>
              <w:right w:val="single" w:sz="8" w:space="0" w:color="D2D2D2"/>
            </w:tcBorders>
            <w:shd w:val="clear" w:color="auto" w:fill="E1E1E1"/>
          </w:tcPr>
          <w:p w14:paraId="2981E33E" w14:textId="77777777" w:rsidR="00CB36B6" w:rsidRPr="0033698E" w:rsidRDefault="00CB36B6" w:rsidP="00DE51C0"/>
        </w:tc>
        <w:tc>
          <w:tcPr>
            <w:tcW w:w="8607" w:type="dxa"/>
            <w:gridSpan w:val="3"/>
            <w:tcBorders>
              <w:top w:val="single" w:sz="4" w:space="0" w:color="D2D2D2"/>
              <w:left w:val="single" w:sz="8" w:space="0" w:color="D2D2D2"/>
              <w:bottom w:val="single" w:sz="8" w:space="0" w:color="D2D2D2"/>
              <w:right w:val="single" w:sz="8" w:space="0" w:color="D2D2D2"/>
            </w:tcBorders>
            <w:shd w:val="clear" w:color="auto" w:fill="E1E1E1"/>
          </w:tcPr>
          <w:p w14:paraId="76F77EA9" w14:textId="77777777" w:rsidR="00CB36B6" w:rsidRPr="0033698E" w:rsidRDefault="00CB36B6" w:rsidP="00DE51C0">
            <w:pPr>
              <w:spacing w:before="24" w:after="0"/>
              <w:ind w:left="3341" w:right="3321"/>
              <w:jc w:val="center"/>
              <w:rPr>
                <w:rFonts w:ascii="Arial" w:eastAsia="Arial" w:hAnsi="Arial" w:cs="Arial"/>
                <w:sz w:val="20"/>
              </w:rPr>
            </w:pPr>
            <w:r w:rsidRPr="0033698E">
              <w:rPr>
                <w:rFonts w:ascii="Arial" w:eastAsia="Arial" w:hAnsi="Arial" w:cs="Arial"/>
                <w:b/>
                <w:bCs/>
                <w:sz w:val="20"/>
              </w:rPr>
              <w:t>Purchased Options</w:t>
            </w:r>
          </w:p>
        </w:tc>
        <w:tc>
          <w:tcPr>
            <w:tcW w:w="2864" w:type="dxa"/>
            <w:tcBorders>
              <w:top w:val="single" w:sz="4" w:space="0" w:color="D2D2D2"/>
              <w:left w:val="single" w:sz="8" w:space="0" w:color="D2D2D2"/>
              <w:bottom w:val="single" w:sz="8" w:space="0" w:color="D2D2D2"/>
              <w:right w:val="nil"/>
            </w:tcBorders>
            <w:shd w:val="clear" w:color="auto" w:fill="E1E1E1"/>
          </w:tcPr>
          <w:p w14:paraId="0FC321FE" w14:textId="77777777" w:rsidR="00CB36B6" w:rsidRPr="0033698E" w:rsidRDefault="00CB36B6" w:rsidP="00DE51C0">
            <w:pPr>
              <w:spacing w:before="24" w:after="0"/>
              <w:ind w:left="674" w:right="-20"/>
              <w:rPr>
                <w:rFonts w:ascii="Arial" w:eastAsia="Arial" w:hAnsi="Arial" w:cs="Arial"/>
                <w:sz w:val="20"/>
              </w:rPr>
            </w:pPr>
            <w:r w:rsidRPr="0033698E">
              <w:rPr>
                <w:rFonts w:ascii="Arial" w:eastAsia="Arial" w:hAnsi="Arial" w:cs="Arial"/>
                <w:b/>
                <w:bCs/>
                <w:sz w:val="20"/>
              </w:rPr>
              <w:t>Written Options</w:t>
            </w:r>
          </w:p>
        </w:tc>
      </w:tr>
      <w:tr w:rsidR="00CB36B6" w:rsidRPr="0033698E" w14:paraId="5D6E076D" w14:textId="77777777" w:rsidTr="00DE51C0">
        <w:trPr>
          <w:trHeight w:hRule="exact" w:val="526"/>
        </w:trPr>
        <w:tc>
          <w:tcPr>
            <w:tcW w:w="2864" w:type="dxa"/>
            <w:tcBorders>
              <w:top w:val="nil"/>
              <w:left w:val="single" w:sz="4" w:space="0" w:color="D2D2D2"/>
              <w:bottom w:val="single" w:sz="8" w:space="0" w:color="D2D2D2"/>
              <w:right w:val="single" w:sz="8" w:space="0" w:color="D2D2D2"/>
            </w:tcBorders>
            <w:shd w:val="clear" w:color="auto" w:fill="E4E4E4"/>
          </w:tcPr>
          <w:p w14:paraId="14E1CEA1" w14:textId="77777777" w:rsidR="00CB36B6" w:rsidRPr="0033698E" w:rsidRDefault="00CB36B6" w:rsidP="00DE51C0">
            <w:pPr>
              <w:spacing w:before="34" w:after="0"/>
              <w:ind w:left="1006" w:right="986"/>
              <w:jc w:val="center"/>
              <w:rPr>
                <w:rFonts w:ascii="Arial" w:eastAsia="Arial" w:hAnsi="Arial" w:cs="Arial"/>
                <w:sz w:val="20"/>
              </w:rPr>
            </w:pPr>
            <w:r w:rsidRPr="0033698E">
              <w:rPr>
                <w:rFonts w:ascii="Arial" w:eastAsia="Arial" w:hAnsi="Arial" w:cs="Arial"/>
                <w:b/>
                <w:bCs/>
                <w:sz w:val="20"/>
              </w:rPr>
              <w:t>Country</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14:paraId="35C0C431" w14:textId="5138DA9E" w:rsidR="00CB36B6" w:rsidRPr="0033698E" w:rsidRDefault="00CB36B6" w:rsidP="00DE51C0">
            <w:pPr>
              <w:spacing w:before="24" w:after="0"/>
              <w:ind w:left="103" w:right="139"/>
              <w:jc w:val="center"/>
              <w:rPr>
                <w:rFonts w:ascii="Arial" w:eastAsia="Arial" w:hAnsi="Arial" w:cs="Arial"/>
                <w:sz w:val="20"/>
              </w:rPr>
            </w:pPr>
            <w:r w:rsidRPr="0033698E">
              <w:rPr>
                <w:rFonts w:ascii="Arial" w:eastAsia="Arial" w:hAnsi="Arial" w:cs="Arial"/>
                <w:b/>
                <w:bCs/>
                <w:sz w:val="20"/>
              </w:rPr>
              <w:t>Aggregate Mark</w:t>
            </w:r>
            <w:r w:rsidR="00B63859">
              <w:rPr>
                <w:rFonts w:ascii="Arial" w:eastAsia="Arial" w:hAnsi="Arial" w:cs="Arial"/>
                <w:b/>
                <w:bCs/>
                <w:sz w:val="20"/>
              </w:rPr>
              <w:t>-</w:t>
            </w:r>
            <w:r w:rsidRPr="0033698E">
              <w:rPr>
                <w:rFonts w:ascii="Arial" w:eastAsia="Arial" w:hAnsi="Arial" w:cs="Arial"/>
                <w:b/>
                <w:bCs/>
                <w:sz w:val="20"/>
              </w:rPr>
              <w:t>To</w:t>
            </w:r>
            <w:r w:rsidR="00B63859">
              <w:rPr>
                <w:rFonts w:ascii="Arial" w:eastAsia="Arial" w:hAnsi="Arial" w:cs="Arial"/>
                <w:b/>
                <w:bCs/>
                <w:sz w:val="20"/>
              </w:rPr>
              <w:t>-</w:t>
            </w:r>
            <w:r w:rsidRPr="0033698E">
              <w:rPr>
                <w:rFonts w:ascii="Arial" w:eastAsia="Arial" w:hAnsi="Arial" w:cs="Arial"/>
                <w:b/>
                <w:bCs/>
                <w:sz w:val="20"/>
              </w:rPr>
              <w:t>Market</w:t>
            </w:r>
          </w:p>
          <w:p w14:paraId="3F334D23" w14:textId="77777777" w:rsidR="00CB36B6" w:rsidRPr="0033698E" w:rsidRDefault="00CB36B6" w:rsidP="00DE51C0">
            <w:pPr>
              <w:spacing w:after="0" w:line="223" w:lineRule="exact"/>
              <w:ind w:left="450" w:right="431"/>
              <w:jc w:val="center"/>
              <w:rPr>
                <w:rFonts w:ascii="Arial" w:eastAsia="Arial" w:hAnsi="Arial" w:cs="Arial"/>
                <w:sz w:val="20"/>
              </w:rPr>
            </w:pPr>
            <w:r w:rsidRPr="0033698E">
              <w:rPr>
                <w:rFonts w:ascii="Arial" w:eastAsia="Arial" w:hAnsi="Arial" w:cs="Arial"/>
                <w:b/>
                <w:bCs/>
                <w:sz w:val="20"/>
              </w:rPr>
              <w:t>Value of Underlying</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14:paraId="2E23208A" w14:textId="469E5A7B" w:rsidR="00CB36B6" w:rsidRPr="0033698E" w:rsidRDefault="00CB36B6" w:rsidP="00DE51C0">
            <w:pPr>
              <w:spacing w:before="24" w:after="0"/>
              <w:ind w:left="208" w:right="246"/>
              <w:jc w:val="center"/>
              <w:rPr>
                <w:rFonts w:ascii="Arial" w:eastAsia="Arial" w:hAnsi="Arial" w:cs="Arial"/>
                <w:sz w:val="20"/>
              </w:rPr>
            </w:pPr>
            <w:r w:rsidRPr="00B63859">
              <w:rPr>
                <w:rFonts w:ascii="Arial" w:eastAsia="Arial" w:hAnsi="Arial" w:cs="Arial"/>
                <w:b/>
                <w:bCs/>
                <w:sz w:val="20"/>
              </w:rPr>
              <w:t>Mark</w:t>
            </w:r>
            <w:r w:rsidR="00B63859">
              <w:rPr>
                <w:rFonts w:ascii="Arial" w:eastAsia="Arial" w:hAnsi="Arial" w:cs="Arial"/>
                <w:b/>
                <w:bCs/>
                <w:sz w:val="20"/>
              </w:rPr>
              <w:t>-</w:t>
            </w:r>
            <w:r w:rsidRPr="00B63859">
              <w:rPr>
                <w:rFonts w:ascii="Arial" w:eastAsia="Arial" w:hAnsi="Arial" w:cs="Arial"/>
                <w:b/>
                <w:bCs/>
                <w:sz w:val="20"/>
              </w:rPr>
              <w:t>To</w:t>
            </w:r>
            <w:r w:rsidR="00B63859">
              <w:rPr>
                <w:rFonts w:ascii="Arial" w:eastAsia="Arial" w:hAnsi="Arial" w:cs="Arial"/>
                <w:b/>
                <w:bCs/>
                <w:sz w:val="20"/>
              </w:rPr>
              <w:t>-</w:t>
            </w:r>
            <w:r w:rsidRPr="00B63859">
              <w:rPr>
                <w:rFonts w:ascii="Arial" w:eastAsia="Arial" w:hAnsi="Arial" w:cs="Arial"/>
                <w:b/>
                <w:bCs/>
                <w:sz w:val="20"/>
              </w:rPr>
              <w:t>Market</w:t>
            </w:r>
            <w:r w:rsidRPr="0033698E">
              <w:rPr>
                <w:rFonts w:ascii="Arial" w:eastAsia="Arial" w:hAnsi="Arial" w:cs="Arial"/>
                <w:b/>
                <w:bCs/>
                <w:sz w:val="20"/>
              </w:rPr>
              <w:t xml:space="preserve"> Value of</w:t>
            </w:r>
          </w:p>
          <w:p w14:paraId="14A42C65" w14:textId="77777777" w:rsidR="00CB36B6" w:rsidRPr="0033698E" w:rsidRDefault="00CB36B6" w:rsidP="00DE51C0">
            <w:pPr>
              <w:spacing w:after="0" w:line="223" w:lineRule="exact"/>
              <w:ind w:left="1011" w:right="992"/>
              <w:jc w:val="center"/>
              <w:rPr>
                <w:rFonts w:ascii="Arial" w:eastAsia="Arial" w:hAnsi="Arial" w:cs="Arial"/>
                <w:sz w:val="20"/>
              </w:rPr>
            </w:pPr>
            <w:r w:rsidRPr="0033698E">
              <w:rPr>
                <w:rFonts w:ascii="Arial" w:eastAsia="Arial" w:hAnsi="Arial" w:cs="Arial"/>
                <w:b/>
                <w:bCs/>
                <w:sz w:val="20"/>
              </w:rPr>
              <w:t>Options</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14:paraId="7947E57F" w14:textId="77777777" w:rsidR="00CB36B6" w:rsidRPr="0033698E" w:rsidRDefault="00CB36B6" w:rsidP="00DE51C0">
            <w:pPr>
              <w:spacing w:before="24" w:after="0"/>
              <w:ind w:left="357" w:right="-20"/>
              <w:rPr>
                <w:rFonts w:ascii="Arial" w:eastAsia="Arial" w:hAnsi="Arial" w:cs="Arial"/>
                <w:sz w:val="20"/>
              </w:rPr>
            </w:pPr>
            <w:r w:rsidRPr="0033698E">
              <w:rPr>
                <w:rFonts w:ascii="Arial" w:eastAsia="Arial" w:hAnsi="Arial" w:cs="Arial"/>
                <w:b/>
                <w:bCs/>
                <w:sz w:val="20"/>
              </w:rPr>
              <w:t>Position Risk Amount</w:t>
            </w:r>
          </w:p>
        </w:tc>
        <w:tc>
          <w:tcPr>
            <w:tcW w:w="2864" w:type="dxa"/>
            <w:tcBorders>
              <w:top w:val="single" w:sz="8" w:space="0" w:color="D2D2D2"/>
              <w:left w:val="single" w:sz="8" w:space="0" w:color="D2D2D2"/>
              <w:bottom w:val="single" w:sz="8" w:space="0" w:color="D2D2D2"/>
              <w:right w:val="nil"/>
            </w:tcBorders>
            <w:shd w:val="clear" w:color="auto" w:fill="E4E4E4"/>
          </w:tcPr>
          <w:p w14:paraId="563C2BED" w14:textId="77777777" w:rsidR="00CB36B6" w:rsidRPr="0033698E" w:rsidRDefault="00CB36B6" w:rsidP="00DE51C0">
            <w:pPr>
              <w:spacing w:before="24" w:after="0"/>
              <w:ind w:left="357" w:right="-20"/>
              <w:rPr>
                <w:rFonts w:ascii="Arial" w:eastAsia="Arial" w:hAnsi="Arial" w:cs="Arial"/>
                <w:sz w:val="20"/>
              </w:rPr>
            </w:pPr>
            <w:r w:rsidRPr="0033698E">
              <w:rPr>
                <w:rFonts w:ascii="Arial" w:eastAsia="Arial" w:hAnsi="Arial" w:cs="Arial"/>
                <w:b/>
                <w:bCs/>
                <w:sz w:val="20"/>
              </w:rPr>
              <w:t>Position Risk Amount</w:t>
            </w:r>
          </w:p>
        </w:tc>
      </w:tr>
      <w:tr w:rsidR="00CB36B6" w:rsidRPr="0033698E" w14:paraId="211CD14F" w14:textId="77777777" w:rsidTr="00DE51C0">
        <w:trPr>
          <w:trHeight w:hRule="exact" w:val="335"/>
        </w:trPr>
        <w:tc>
          <w:tcPr>
            <w:tcW w:w="2864" w:type="dxa"/>
            <w:tcBorders>
              <w:top w:val="single" w:sz="8" w:space="0" w:color="D2D2D2"/>
              <w:left w:val="single" w:sz="4" w:space="0" w:color="D2D2D2"/>
              <w:bottom w:val="single" w:sz="4" w:space="0" w:color="D2D2D2"/>
              <w:right w:val="single" w:sz="8" w:space="0" w:color="D2D2D2"/>
            </w:tcBorders>
          </w:tcPr>
          <w:p w14:paraId="611FC2C1" w14:textId="77777777"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14:paraId="1A7F3E02" w14:textId="77777777"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14:paraId="1E7A88AD" w14:textId="77777777"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14:paraId="5DDA264B" w14:textId="77777777" w:rsidR="00CB36B6" w:rsidRPr="0033698E" w:rsidRDefault="00CB36B6" w:rsidP="00DE51C0"/>
        </w:tc>
        <w:tc>
          <w:tcPr>
            <w:tcW w:w="2864" w:type="dxa"/>
            <w:tcBorders>
              <w:top w:val="single" w:sz="8" w:space="0" w:color="D2D2D2"/>
              <w:left w:val="single" w:sz="8" w:space="0" w:color="D2D2D2"/>
              <w:bottom w:val="single" w:sz="4" w:space="0" w:color="D2D2D2"/>
              <w:right w:val="single" w:sz="4" w:space="0" w:color="D2D2D2"/>
            </w:tcBorders>
          </w:tcPr>
          <w:p w14:paraId="14FBF619" w14:textId="77777777" w:rsidR="00CB36B6" w:rsidRPr="0033698E" w:rsidRDefault="00CB36B6" w:rsidP="00DE51C0"/>
        </w:tc>
      </w:tr>
      <w:tr w:rsidR="00CB36B6" w:rsidRPr="0033698E" w14:paraId="6E3217C1" w14:textId="77777777" w:rsidTr="00DE51C0">
        <w:trPr>
          <w:trHeight w:hRule="exact" w:val="340"/>
        </w:trPr>
        <w:tc>
          <w:tcPr>
            <w:tcW w:w="2864" w:type="dxa"/>
            <w:tcBorders>
              <w:top w:val="single" w:sz="4" w:space="0" w:color="D2D2D2"/>
              <w:left w:val="single" w:sz="4" w:space="0" w:color="D2D2D2"/>
              <w:bottom w:val="single" w:sz="4" w:space="0" w:color="D2D2D2"/>
              <w:right w:val="single" w:sz="8" w:space="0" w:color="D2D2D2"/>
            </w:tcBorders>
          </w:tcPr>
          <w:p w14:paraId="69968E53" w14:textId="77777777"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TOTAL</w:t>
            </w:r>
          </w:p>
        </w:tc>
        <w:tc>
          <w:tcPr>
            <w:tcW w:w="2869" w:type="dxa"/>
            <w:tcBorders>
              <w:top w:val="single" w:sz="4" w:space="0" w:color="D2D2D2"/>
              <w:left w:val="single" w:sz="8" w:space="0" w:color="D2D2D2"/>
              <w:bottom w:val="single" w:sz="4" w:space="0" w:color="D2D2D2"/>
              <w:right w:val="single" w:sz="8" w:space="0" w:color="D2D2D2"/>
            </w:tcBorders>
          </w:tcPr>
          <w:p w14:paraId="4FDF030F" w14:textId="77777777" w:rsidR="00CB36B6" w:rsidRPr="0033698E" w:rsidRDefault="00CB36B6" w:rsidP="00DE51C0"/>
        </w:tc>
        <w:tc>
          <w:tcPr>
            <w:tcW w:w="2869" w:type="dxa"/>
            <w:tcBorders>
              <w:top w:val="single" w:sz="4" w:space="0" w:color="D2D2D2"/>
              <w:left w:val="single" w:sz="8" w:space="0" w:color="D2D2D2"/>
              <w:bottom w:val="single" w:sz="4" w:space="0" w:color="D2D2D2"/>
              <w:right w:val="single" w:sz="8" w:space="0" w:color="D2D2D2"/>
            </w:tcBorders>
          </w:tcPr>
          <w:p w14:paraId="3985286C" w14:textId="77777777" w:rsidR="00CB36B6" w:rsidRPr="0033698E" w:rsidRDefault="00CB36B6" w:rsidP="00DE51C0"/>
        </w:tc>
        <w:tc>
          <w:tcPr>
            <w:tcW w:w="2869" w:type="dxa"/>
            <w:tcBorders>
              <w:top w:val="single" w:sz="4" w:space="0" w:color="D2D2D2"/>
              <w:left w:val="single" w:sz="8" w:space="0" w:color="D2D2D2"/>
              <w:bottom w:val="single" w:sz="4" w:space="0" w:color="D2D2D2"/>
              <w:right w:val="single" w:sz="8" w:space="0" w:color="D2D2D2"/>
            </w:tcBorders>
          </w:tcPr>
          <w:p w14:paraId="446C8622" w14:textId="77777777" w:rsidR="00CB36B6" w:rsidRPr="0033698E" w:rsidRDefault="00CB36B6" w:rsidP="00DE51C0"/>
        </w:tc>
        <w:tc>
          <w:tcPr>
            <w:tcW w:w="2864" w:type="dxa"/>
            <w:tcBorders>
              <w:top w:val="single" w:sz="4" w:space="0" w:color="D2D2D2"/>
              <w:left w:val="single" w:sz="8" w:space="0" w:color="D2D2D2"/>
              <w:bottom w:val="single" w:sz="4" w:space="0" w:color="D2D2D2"/>
              <w:right w:val="single" w:sz="4" w:space="0" w:color="D2D2D2"/>
            </w:tcBorders>
          </w:tcPr>
          <w:p w14:paraId="1262AA75" w14:textId="77777777" w:rsidR="00CB36B6" w:rsidRPr="0033698E" w:rsidRDefault="00CB36B6" w:rsidP="00DE51C0"/>
        </w:tc>
      </w:tr>
      <w:tr w:rsidR="00CB36B6" w:rsidRPr="0033698E" w14:paraId="14000F42" w14:textId="77777777" w:rsidTr="00DE51C0">
        <w:trPr>
          <w:trHeight w:hRule="exact" w:val="340"/>
        </w:trPr>
        <w:tc>
          <w:tcPr>
            <w:tcW w:w="11470" w:type="dxa"/>
            <w:gridSpan w:val="4"/>
            <w:tcBorders>
              <w:top w:val="single" w:sz="4" w:space="0" w:color="D2D2D2"/>
              <w:left w:val="single" w:sz="4" w:space="0" w:color="D2D2D2"/>
              <w:bottom w:val="single" w:sz="4" w:space="0" w:color="D2D2D2"/>
              <w:right w:val="single" w:sz="8" w:space="0" w:color="D2D2D2"/>
            </w:tcBorders>
          </w:tcPr>
          <w:p w14:paraId="12C62B5F" w14:textId="77777777"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TOTAL POSITION RISK AMOUNT</w:t>
            </w:r>
          </w:p>
        </w:tc>
        <w:tc>
          <w:tcPr>
            <w:tcW w:w="2864" w:type="dxa"/>
            <w:tcBorders>
              <w:top w:val="single" w:sz="4" w:space="0" w:color="D2D2D2"/>
              <w:left w:val="single" w:sz="8" w:space="0" w:color="D2D2D2"/>
              <w:bottom w:val="single" w:sz="4" w:space="0" w:color="D2D2D2"/>
              <w:right w:val="single" w:sz="4" w:space="0" w:color="D2D2D2"/>
            </w:tcBorders>
          </w:tcPr>
          <w:p w14:paraId="577A9056" w14:textId="77777777" w:rsidR="00CB36B6" w:rsidRPr="0033698E" w:rsidRDefault="00CB36B6" w:rsidP="00DE51C0"/>
        </w:tc>
      </w:tr>
    </w:tbl>
    <w:p w14:paraId="61560C8C" w14:textId="77777777" w:rsidR="00CB36B6" w:rsidRPr="0033698E" w:rsidRDefault="00CB36B6" w:rsidP="00CB36B6">
      <w:pPr>
        <w:spacing w:after="0"/>
      </w:pPr>
    </w:p>
    <w:p w14:paraId="3D2C5231" w14:textId="77777777" w:rsidR="00CB36B6" w:rsidRPr="0033698E" w:rsidRDefault="00CB36B6" w:rsidP="00CB36B6">
      <w:pPr>
        <w:spacing w:after="0"/>
      </w:pPr>
      <w:r w:rsidRPr="0033698E">
        <w:br w:type="page"/>
      </w:r>
    </w:p>
    <w:p w14:paraId="6859FAE3"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5EFAD58B" w14:textId="77777777" w:rsidR="00CB36B6" w:rsidRPr="0033698E" w:rsidRDefault="00CB36B6" w:rsidP="00CB36B6">
      <w:pPr>
        <w:spacing w:after="0"/>
        <w:rPr>
          <w:rFonts w:ascii="Arial" w:hAnsi="Arial" w:cs="Arial"/>
          <w:sz w:val="20"/>
        </w:rPr>
      </w:pPr>
    </w:p>
    <w:p w14:paraId="57DF11BB"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23B823C7"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7216" behindDoc="0" locked="0" layoutInCell="1" allowOverlap="1" wp14:anchorId="628928A7" wp14:editId="42E96E80">
                <wp:simplePos x="0" y="0"/>
                <wp:positionH relativeFrom="column">
                  <wp:posOffset>7386320</wp:posOffset>
                </wp:positionH>
                <wp:positionV relativeFrom="paragraph">
                  <wp:posOffset>183515</wp:posOffset>
                </wp:positionV>
                <wp:extent cx="1714500" cy="200025"/>
                <wp:effectExtent l="13970" t="12700" r="5080" b="6350"/>
                <wp:wrapNone/>
                <wp:docPr id="155" name="Rectangle 4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10CA3291" w14:textId="77777777" w:rsidR="00A65900" w:rsidRPr="004D2728" w:rsidRDefault="00A65900" w:rsidP="00CB36B6">
                            <w:pPr>
                              <w:spacing w:after="0"/>
                              <w:jc w:val="center"/>
                              <w:rPr>
                                <w:rFonts w:ascii="Arial" w:hAnsi="Arial" w:cs="Arial"/>
                                <w:b/>
                                <w:lang w:val="en-US"/>
                              </w:rPr>
                            </w:pPr>
                            <w:r>
                              <w:rPr>
                                <w:rFonts w:ascii="Arial" w:hAnsi="Arial" w:cs="Arial"/>
                                <w:b/>
                                <w:lang w:val="en-US"/>
                              </w:rPr>
                              <w:t>PRR-EPR-ARB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7" o:spid="_x0000_s1045" style="position:absolute;left:0;text-align:left;margin-left:581.6pt;margin-top:14.45pt;width:13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D5ZQhwpAgAATAQAAA4AAAAAAAAAAAAAAAAALgIAAGRycy9l&#10;Mm9Eb2MueG1sUEsBAi0AFAAGAAgAAAAhAPkG8WXfAAAACwEAAA8AAAAAAAAAAAAAAAAAgwQAAGRy&#10;cy9kb3ducmV2LnhtbFBLBQYAAAAABAAEAPMAAACPBQAAAAA=&#10;">
                <v:textbox inset=".5mm,0,,0">
                  <w:txbxContent>
                    <w:p w14:paraId="10CA3291" w14:textId="77777777" w:rsidR="00A65900" w:rsidRPr="004D2728" w:rsidRDefault="00A65900" w:rsidP="00CB36B6">
                      <w:pPr>
                        <w:spacing w:after="0"/>
                        <w:jc w:val="center"/>
                        <w:rPr>
                          <w:rFonts w:ascii="Arial" w:hAnsi="Arial" w:cs="Arial"/>
                          <w:b/>
                          <w:lang w:val="en-US"/>
                        </w:rPr>
                      </w:pPr>
                      <w:r>
                        <w:rPr>
                          <w:rFonts w:ascii="Arial" w:hAnsi="Arial" w:cs="Arial"/>
                          <w:b/>
                          <w:lang w:val="en-US"/>
                        </w:rPr>
                        <w:t>PRR-EPR-ARB</w:t>
                      </w:r>
                    </w:p>
                  </w:txbxContent>
                </v:textbox>
              </v:rect>
            </w:pict>
          </mc:Fallback>
        </mc:AlternateContent>
      </w:r>
      <w:r w:rsidRPr="0033698E">
        <w:rPr>
          <w:rFonts w:ascii="Arial" w:eastAsia="Arial" w:hAnsi="Arial" w:cs="Arial"/>
          <w:b/>
          <w:bCs/>
          <w:sz w:val="20"/>
        </w:rPr>
        <w:t>Arbitrage Method</w:t>
      </w:r>
    </w:p>
    <w:p w14:paraId="6A4151E5" w14:textId="77777777" w:rsidR="00CB36B6" w:rsidRPr="0033698E" w:rsidRDefault="00CB36B6" w:rsidP="00CB36B6">
      <w:pPr>
        <w:spacing w:after="0" w:line="200" w:lineRule="exact"/>
        <w:rPr>
          <w:sz w:val="20"/>
        </w:rPr>
      </w:pPr>
    </w:p>
    <w:p w14:paraId="66EFBEC4" w14:textId="77777777" w:rsidR="00CB36B6" w:rsidRPr="0033698E" w:rsidRDefault="00CB36B6" w:rsidP="00CB36B6">
      <w:pPr>
        <w:spacing w:before="3" w:after="0" w:line="120" w:lineRule="exact"/>
        <w:rPr>
          <w:sz w:val="12"/>
          <w:szCs w:val="12"/>
        </w:rPr>
      </w:pPr>
    </w:p>
    <w:p w14:paraId="167659B8"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202"/>
        <w:gridCol w:w="1517"/>
        <w:gridCol w:w="1517"/>
        <w:gridCol w:w="1517"/>
        <w:gridCol w:w="1517"/>
        <w:gridCol w:w="1517"/>
        <w:gridCol w:w="1517"/>
        <w:gridCol w:w="1517"/>
        <w:gridCol w:w="101"/>
        <w:gridCol w:w="1412"/>
      </w:tblGrid>
      <w:tr w:rsidR="00CB36B6" w:rsidRPr="0033698E" w14:paraId="30C6B30B" w14:textId="77777777" w:rsidTr="00DE51C0">
        <w:trPr>
          <w:trHeight w:hRule="exact" w:val="335"/>
        </w:trPr>
        <w:tc>
          <w:tcPr>
            <w:tcW w:w="2202" w:type="dxa"/>
            <w:tcBorders>
              <w:top w:val="single" w:sz="4" w:space="0" w:color="D2D2D2"/>
              <w:left w:val="single" w:sz="4" w:space="0" w:color="D2D2D2"/>
              <w:bottom w:val="single" w:sz="8" w:space="0" w:color="D2D2D2"/>
              <w:right w:val="single" w:sz="8" w:space="0" w:color="D2D2D2"/>
            </w:tcBorders>
            <w:shd w:val="clear" w:color="auto" w:fill="E1E1E1"/>
          </w:tcPr>
          <w:p w14:paraId="555CACA0" w14:textId="77777777" w:rsidR="00CB36B6" w:rsidRPr="0033698E" w:rsidRDefault="00CB36B6" w:rsidP="00DE51C0"/>
        </w:tc>
        <w:tc>
          <w:tcPr>
            <w:tcW w:w="3034" w:type="dxa"/>
            <w:gridSpan w:val="2"/>
            <w:tcBorders>
              <w:top w:val="single" w:sz="4" w:space="0" w:color="D2D2D2"/>
              <w:left w:val="single" w:sz="8" w:space="0" w:color="D2D2D2"/>
              <w:bottom w:val="single" w:sz="8" w:space="0" w:color="D2D2D2"/>
              <w:right w:val="single" w:sz="8" w:space="0" w:color="D2D2D2"/>
            </w:tcBorders>
            <w:shd w:val="clear" w:color="auto" w:fill="E1E1E1"/>
          </w:tcPr>
          <w:p w14:paraId="5F576C96" w14:textId="77777777" w:rsidR="00CB36B6" w:rsidRPr="0033698E" w:rsidRDefault="00CB36B6" w:rsidP="00DE51C0">
            <w:pPr>
              <w:spacing w:before="24" w:after="0"/>
              <w:ind w:left="775" w:right="-20"/>
              <w:rPr>
                <w:rFonts w:ascii="Arial" w:eastAsia="Arial" w:hAnsi="Arial" w:cs="Arial"/>
                <w:sz w:val="20"/>
              </w:rPr>
            </w:pPr>
            <w:r w:rsidRPr="0033698E">
              <w:rPr>
                <w:rFonts w:ascii="Arial" w:eastAsia="Arial" w:hAnsi="Arial" w:cs="Arial"/>
                <w:b/>
                <w:bCs/>
                <w:sz w:val="20"/>
              </w:rPr>
              <w:t>Similar Indexes</w:t>
            </w:r>
          </w:p>
        </w:tc>
        <w:tc>
          <w:tcPr>
            <w:tcW w:w="9098" w:type="dxa"/>
            <w:gridSpan w:val="7"/>
            <w:tcBorders>
              <w:top w:val="single" w:sz="4" w:space="0" w:color="D2D2D2"/>
              <w:left w:val="single" w:sz="8" w:space="0" w:color="D2D2D2"/>
              <w:bottom w:val="single" w:sz="8" w:space="0" w:color="D2D2D2"/>
              <w:right w:val="single" w:sz="4" w:space="0" w:color="D2D2D2"/>
            </w:tcBorders>
            <w:shd w:val="clear" w:color="auto" w:fill="E1E1E1"/>
          </w:tcPr>
          <w:p w14:paraId="37ED9700" w14:textId="77777777" w:rsidR="00CB36B6" w:rsidRPr="0033698E" w:rsidRDefault="00CB36B6" w:rsidP="00DE51C0">
            <w:pPr>
              <w:spacing w:before="24" w:after="0"/>
              <w:ind w:left="2458" w:right="-20"/>
              <w:rPr>
                <w:rFonts w:ascii="Arial" w:eastAsia="Arial" w:hAnsi="Arial" w:cs="Arial"/>
                <w:sz w:val="20"/>
              </w:rPr>
            </w:pPr>
            <w:r w:rsidRPr="0033698E">
              <w:rPr>
                <w:rFonts w:ascii="Arial" w:eastAsia="Arial" w:hAnsi="Arial" w:cs="Arial"/>
                <w:b/>
                <w:bCs/>
                <w:sz w:val="20"/>
              </w:rPr>
              <w:t>Broadly based Index and a matching basket</w:t>
            </w:r>
          </w:p>
        </w:tc>
      </w:tr>
      <w:tr w:rsidR="00CB36B6" w:rsidRPr="0033698E" w14:paraId="13161166" w14:textId="77777777" w:rsidTr="00DE51C0">
        <w:trPr>
          <w:trHeight w:hRule="exact" w:val="1196"/>
        </w:trPr>
        <w:tc>
          <w:tcPr>
            <w:tcW w:w="2202" w:type="dxa"/>
            <w:tcBorders>
              <w:top w:val="single" w:sz="8" w:space="0" w:color="D2D2D2"/>
              <w:left w:val="single" w:sz="4" w:space="0" w:color="D2D2D2"/>
              <w:bottom w:val="single" w:sz="8" w:space="0" w:color="D2D2D2"/>
              <w:right w:val="single" w:sz="8" w:space="0" w:color="D2D2D2"/>
            </w:tcBorders>
            <w:shd w:val="clear" w:color="auto" w:fill="E1E1E1"/>
          </w:tcPr>
          <w:p w14:paraId="51CF70E1" w14:textId="77777777" w:rsidR="00CB36B6" w:rsidRPr="0033698E" w:rsidRDefault="00CB36B6" w:rsidP="00DE51C0"/>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1E2A574F" w14:textId="77777777" w:rsidR="00CB36B6" w:rsidRPr="0033698E" w:rsidRDefault="00CB36B6" w:rsidP="00DE51C0">
            <w:pPr>
              <w:spacing w:before="16" w:after="0" w:line="240" w:lineRule="exact"/>
              <w:rPr>
                <w:sz w:val="24"/>
                <w:szCs w:val="24"/>
              </w:rPr>
            </w:pPr>
          </w:p>
          <w:p w14:paraId="596436EF" w14:textId="197376B8" w:rsidR="00CB36B6" w:rsidRPr="0033698E" w:rsidRDefault="00CB36B6" w:rsidP="00DE51C0">
            <w:pPr>
              <w:spacing w:after="0" w:line="224" w:lineRule="exact"/>
              <w:ind w:left="88" w:right="121"/>
              <w:jc w:val="center"/>
              <w:rPr>
                <w:rFonts w:ascii="Arial" w:eastAsia="Arial" w:hAnsi="Arial" w:cs="Arial"/>
                <w:sz w:val="20"/>
              </w:rPr>
            </w:pPr>
            <w:r w:rsidRPr="00B63859">
              <w:rPr>
                <w:rFonts w:ascii="Arial" w:eastAsia="Arial" w:hAnsi="Arial" w:cs="Arial"/>
                <w:b/>
                <w:bCs/>
                <w:sz w:val="20"/>
              </w:rPr>
              <w:t>Mark</w:t>
            </w:r>
            <w:r w:rsidR="00B63859">
              <w:rPr>
                <w:rFonts w:ascii="Arial" w:eastAsia="Arial" w:hAnsi="Arial" w:cs="Arial"/>
                <w:b/>
                <w:bCs/>
                <w:sz w:val="20"/>
              </w:rPr>
              <w:t>-</w:t>
            </w:r>
            <w:r w:rsidRPr="00B63859">
              <w:rPr>
                <w:rFonts w:ascii="Arial" w:eastAsia="Arial" w:hAnsi="Arial" w:cs="Arial"/>
                <w:b/>
                <w:bCs/>
                <w:sz w:val="20"/>
              </w:rPr>
              <w:t>To</w:t>
            </w:r>
            <w:r w:rsidR="00B63859">
              <w:rPr>
                <w:rFonts w:ascii="Arial" w:eastAsia="Arial" w:hAnsi="Arial" w:cs="Arial"/>
                <w:b/>
                <w:bCs/>
                <w:sz w:val="20"/>
              </w:rPr>
              <w:t>-</w:t>
            </w:r>
            <w:r w:rsidRPr="00B63859">
              <w:rPr>
                <w:rFonts w:ascii="Arial" w:eastAsia="Arial" w:hAnsi="Arial" w:cs="Arial"/>
                <w:b/>
                <w:bCs/>
                <w:sz w:val="20"/>
              </w:rPr>
              <w:t>Market</w:t>
            </w:r>
            <w:r w:rsidRPr="0033698E">
              <w:rPr>
                <w:rFonts w:ascii="Arial" w:eastAsia="Arial" w:hAnsi="Arial" w:cs="Arial"/>
                <w:b/>
                <w:bCs/>
                <w:sz w:val="20"/>
              </w:rPr>
              <w:t xml:space="preserve"> Value of Futures</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749C425E" w14:textId="77777777" w:rsidR="00CB36B6" w:rsidRPr="0033698E" w:rsidRDefault="00CB36B6" w:rsidP="00DE51C0">
            <w:pPr>
              <w:spacing w:before="10" w:after="0" w:line="150" w:lineRule="exact"/>
              <w:rPr>
                <w:sz w:val="15"/>
                <w:szCs w:val="15"/>
              </w:rPr>
            </w:pPr>
          </w:p>
          <w:p w14:paraId="29AAFE4B" w14:textId="77777777" w:rsidR="00CB36B6" w:rsidRPr="0033698E" w:rsidRDefault="00CB36B6" w:rsidP="00DE51C0">
            <w:pPr>
              <w:spacing w:after="0" w:line="200" w:lineRule="exact"/>
              <w:rPr>
                <w:sz w:val="20"/>
              </w:rPr>
            </w:pPr>
          </w:p>
          <w:p w14:paraId="1FEA5D89" w14:textId="77777777" w:rsidR="00CB36B6" w:rsidRPr="0033698E" w:rsidRDefault="00CB36B6" w:rsidP="00DE51C0">
            <w:pPr>
              <w:spacing w:after="0"/>
              <w:ind w:left="87" w:right="-20"/>
              <w:rPr>
                <w:rFonts w:ascii="Arial" w:eastAsia="Arial" w:hAnsi="Arial" w:cs="Arial"/>
                <w:sz w:val="20"/>
              </w:rPr>
            </w:pPr>
            <w:r w:rsidRPr="0033698E">
              <w:rPr>
                <w:rFonts w:ascii="Arial" w:eastAsia="Arial" w:hAnsi="Arial" w:cs="Arial"/>
                <w:b/>
                <w:bCs/>
                <w:sz w:val="20"/>
              </w:rPr>
              <w:t>Position Risk</w:t>
            </w:r>
          </w:p>
          <w:p w14:paraId="7D1325E2" w14:textId="77777777" w:rsidR="00CB36B6" w:rsidRPr="0033698E" w:rsidRDefault="00CB36B6" w:rsidP="00DE51C0">
            <w:pPr>
              <w:spacing w:after="0" w:line="223" w:lineRule="exact"/>
              <w:ind w:left="73" w:right="-20"/>
              <w:rPr>
                <w:rFonts w:ascii="Arial" w:eastAsia="Arial" w:hAnsi="Arial" w:cs="Arial"/>
                <w:sz w:val="20"/>
              </w:rPr>
            </w:pPr>
            <w:r w:rsidRPr="0033698E">
              <w:rPr>
                <w:rFonts w:ascii="Arial" w:eastAsia="Arial" w:hAnsi="Arial" w:cs="Arial"/>
                <w:b/>
                <w:bCs/>
                <w:sz w:val="20"/>
              </w:rPr>
              <w:t>Amount @ 2%</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62A15C7D" w14:textId="77777777" w:rsidR="00CB36B6" w:rsidRPr="0033698E" w:rsidRDefault="00CB36B6" w:rsidP="00DE51C0">
            <w:pPr>
              <w:spacing w:before="32" w:after="0" w:line="224" w:lineRule="exact"/>
              <w:ind w:left="199" w:right="232" w:hanging="1"/>
              <w:jc w:val="center"/>
              <w:rPr>
                <w:rFonts w:ascii="Arial" w:eastAsia="Arial" w:hAnsi="Arial" w:cs="Arial"/>
                <w:sz w:val="20"/>
              </w:rPr>
            </w:pPr>
            <w:r w:rsidRPr="0033698E">
              <w:rPr>
                <w:rFonts w:ascii="Arial" w:eastAsia="Arial" w:hAnsi="Arial" w:cs="Arial"/>
                <w:b/>
                <w:bCs/>
                <w:sz w:val="20"/>
              </w:rPr>
              <w:t>No. of Separately Managed Arbitrage Positions</w:t>
            </w:r>
          </w:p>
        </w:tc>
        <w:tc>
          <w:tcPr>
            <w:tcW w:w="3034" w:type="dxa"/>
            <w:gridSpan w:val="2"/>
            <w:tcBorders>
              <w:top w:val="single" w:sz="8" w:space="0" w:color="D2D2D2"/>
              <w:left w:val="single" w:sz="8" w:space="0" w:color="D2D2D2"/>
              <w:bottom w:val="single" w:sz="8" w:space="0" w:color="D2D2D2"/>
              <w:right w:val="single" w:sz="8" w:space="0" w:color="D2D2D2"/>
            </w:tcBorders>
            <w:shd w:val="clear" w:color="auto" w:fill="E1E1E1"/>
          </w:tcPr>
          <w:p w14:paraId="63661E52" w14:textId="77777777" w:rsidR="00CB36B6" w:rsidRPr="0033698E" w:rsidRDefault="00CB36B6" w:rsidP="00DE51C0">
            <w:pPr>
              <w:spacing w:after="0" w:line="200" w:lineRule="exact"/>
              <w:rPr>
                <w:sz w:val="20"/>
              </w:rPr>
            </w:pPr>
          </w:p>
          <w:p w14:paraId="5FA613BE" w14:textId="77777777" w:rsidR="00CB36B6" w:rsidRPr="0033698E" w:rsidRDefault="00CB36B6" w:rsidP="00DE51C0">
            <w:pPr>
              <w:spacing w:before="11" w:after="0" w:line="260" w:lineRule="exact"/>
              <w:rPr>
                <w:sz w:val="26"/>
                <w:szCs w:val="26"/>
              </w:rPr>
            </w:pPr>
          </w:p>
          <w:p w14:paraId="015045B5" w14:textId="77777777" w:rsidR="00CB36B6" w:rsidRPr="0033698E" w:rsidRDefault="00CB36B6" w:rsidP="00DE51C0">
            <w:pPr>
              <w:spacing w:after="0"/>
              <w:ind w:left="1162" w:right="1329"/>
              <w:jc w:val="center"/>
              <w:rPr>
                <w:rFonts w:ascii="Arial" w:eastAsia="Arial" w:hAnsi="Arial" w:cs="Arial"/>
                <w:sz w:val="20"/>
              </w:rPr>
            </w:pPr>
            <w:r w:rsidRPr="0033698E">
              <w:rPr>
                <w:rFonts w:ascii="Arial" w:eastAsia="Arial" w:hAnsi="Arial" w:cs="Arial"/>
                <w:b/>
                <w:bCs/>
                <w:sz w:val="20"/>
              </w:rPr>
              <w:t>Beta</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7F8ED085" w14:textId="77777777" w:rsidR="00CB36B6" w:rsidRPr="0033698E" w:rsidRDefault="00CB36B6" w:rsidP="00DE51C0">
            <w:pPr>
              <w:spacing w:before="10" w:after="0" w:line="150" w:lineRule="exact"/>
              <w:rPr>
                <w:sz w:val="15"/>
                <w:szCs w:val="15"/>
              </w:rPr>
            </w:pPr>
          </w:p>
          <w:p w14:paraId="24E27F1F" w14:textId="77777777" w:rsidR="00CB36B6" w:rsidRPr="0033698E" w:rsidRDefault="00CB36B6" w:rsidP="00DE51C0">
            <w:pPr>
              <w:spacing w:after="0" w:line="200" w:lineRule="exact"/>
              <w:rPr>
                <w:sz w:val="20"/>
              </w:rPr>
            </w:pPr>
          </w:p>
          <w:p w14:paraId="2033906C" w14:textId="77777777" w:rsidR="00CB36B6" w:rsidRPr="0033698E" w:rsidRDefault="00CB36B6" w:rsidP="00DE51C0">
            <w:pPr>
              <w:spacing w:after="0"/>
              <w:ind w:left="224" w:right="256"/>
              <w:jc w:val="center"/>
              <w:rPr>
                <w:rFonts w:ascii="Arial" w:eastAsia="Arial" w:hAnsi="Arial" w:cs="Arial"/>
                <w:sz w:val="20"/>
              </w:rPr>
            </w:pPr>
            <w:r w:rsidRPr="0033698E">
              <w:rPr>
                <w:rFonts w:ascii="Arial" w:eastAsia="Arial" w:hAnsi="Arial" w:cs="Arial"/>
                <w:b/>
                <w:bCs/>
                <w:sz w:val="20"/>
              </w:rPr>
              <w:t>Min Index</w:t>
            </w:r>
          </w:p>
          <w:p w14:paraId="75382FA3" w14:textId="77777777" w:rsidR="00CB36B6" w:rsidRPr="0033698E" w:rsidRDefault="00CB36B6" w:rsidP="00DE51C0">
            <w:pPr>
              <w:spacing w:after="0" w:line="223" w:lineRule="exact"/>
              <w:ind w:left="382" w:right="359"/>
              <w:jc w:val="center"/>
              <w:rPr>
                <w:rFonts w:ascii="Arial" w:eastAsia="Arial" w:hAnsi="Arial" w:cs="Arial"/>
                <w:sz w:val="20"/>
              </w:rPr>
            </w:pPr>
            <w:r w:rsidRPr="0033698E">
              <w:rPr>
                <w:rFonts w:ascii="Arial" w:eastAsia="Arial" w:hAnsi="Arial" w:cs="Arial"/>
                <w:b/>
                <w:bCs/>
                <w:sz w:val="20"/>
              </w:rPr>
              <w:t>Weight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07886718" w14:textId="77777777" w:rsidR="00CB36B6" w:rsidRPr="0033698E" w:rsidRDefault="00CB36B6" w:rsidP="00DE51C0">
            <w:pPr>
              <w:spacing w:before="16" w:after="0" w:line="240" w:lineRule="exact"/>
              <w:rPr>
                <w:sz w:val="24"/>
                <w:szCs w:val="24"/>
              </w:rPr>
            </w:pPr>
          </w:p>
          <w:p w14:paraId="16E7C655" w14:textId="35FB59F0" w:rsidR="00CB36B6" w:rsidRPr="0033698E" w:rsidRDefault="00CB36B6" w:rsidP="00DE51C0">
            <w:pPr>
              <w:spacing w:after="0" w:line="224" w:lineRule="exact"/>
              <w:ind w:left="88" w:right="121"/>
              <w:jc w:val="center"/>
              <w:rPr>
                <w:rFonts w:ascii="Arial" w:eastAsia="Arial" w:hAnsi="Arial" w:cs="Arial"/>
                <w:sz w:val="20"/>
              </w:rPr>
            </w:pPr>
            <w:r w:rsidRPr="00B63859">
              <w:rPr>
                <w:rFonts w:ascii="Arial" w:eastAsia="Arial" w:hAnsi="Arial" w:cs="Arial"/>
                <w:b/>
                <w:bCs/>
                <w:sz w:val="20"/>
              </w:rPr>
              <w:t>Mark</w:t>
            </w:r>
            <w:r w:rsidR="00B63859">
              <w:rPr>
                <w:rFonts w:ascii="Arial" w:eastAsia="Arial" w:hAnsi="Arial" w:cs="Arial"/>
                <w:b/>
                <w:bCs/>
                <w:sz w:val="20"/>
              </w:rPr>
              <w:t>-</w:t>
            </w:r>
            <w:r w:rsidRPr="00B63859">
              <w:rPr>
                <w:rFonts w:ascii="Arial" w:eastAsia="Arial" w:hAnsi="Arial" w:cs="Arial"/>
                <w:b/>
                <w:bCs/>
                <w:sz w:val="20"/>
              </w:rPr>
              <w:t>To</w:t>
            </w:r>
            <w:r w:rsidR="00B63859">
              <w:rPr>
                <w:rFonts w:ascii="Arial" w:eastAsia="Arial" w:hAnsi="Arial" w:cs="Arial"/>
                <w:b/>
                <w:bCs/>
                <w:sz w:val="20"/>
              </w:rPr>
              <w:t>-</w:t>
            </w:r>
            <w:r w:rsidRPr="00B63859">
              <w:rPr>
                <w:rFonts w:ascii="Arial" w:eastAsia="Arial" w:hAnsi="Arial" w:cs="Arial"/>
                <w:b/>
                <w:bCs/>
                <w:sz w:val="20"/>
              </w:rPr>
              <w:t>Market</w:t>
            </w:r>
            <w:r w:rsidRPr="0033698E">
              <w:rPr>
                <w:rFonts w:ascii="Arial" w:eastAsia="Arial" w:hAnsi="Arial" w:cs="Arial"/>
                <w:b/>
                <w:bCs/>
                <w:sz w:val="20"/>
              </w:rPr>
              <w:t xml:space="preserve"> Value of Futures</w:t>
            </w:r>
          </w:p>
        </w:tc>
        <w:tc>
          <w:tcPr>
            <w:tcW w:w="1512" w:type="dxa"/>
            <w:gridSpan w:val="2"/>
            <w:tcBorders>
              <w:top w:val="single" w:sz="8" w:space="0" w:color="D2D2D2"/>
              <w:left w:val="single" w:sz="8" w:space="0" w:color="D2D2D2"/>
              <w:bottom w:val="single" w:sz="8" w:space="0" w:color="D2D2D2"/>
              <w:right w:val="single" w:sz="4" w:space="0" w:color="D2D2D2"/>
            </w:tcBorders>
            <w:shd w:val="clear" w:color="auto" w:fill="E1E1E1"/>
          </w:tcPr>
          <w:p w14:paraId="54B070B6" w14:textId="77777777" w:rsidR="00CB36B6" w:rsidRPr="0033698E" w:rsidRDefault="00CB36B6" w:rsidP="00DE51C0">
            <w:pPr>
              <w:spacing w:before="10" w:after="0" w:line="150" w:lineRule="exact"/>
              <w:rPr>
                <w:sz w:val="15"/>
                <w:szCs w:val="15"/>
              </w:rPr>
            </w:pPr>
          </w:p>
          <w:p w14:paraId="0FE0DB0D" w14:textId="77777777" w:rsidR="00CB36B6" w:rsidRPr="0033698E" w:rsidRDefault="00CB36B6" w:rsidP="00DE51C0">
            <w:pPr>
              <w:spacing w:after="0" w:line="200" w:lineRule="exact"/>
              <w:rPr>
                <w:sz w:val="20"/>
              </w:rPr>
            </w:pPr>
          </w:p>
          <w:p w14:paraId="40402889" w14:textId="77777777" w:rsidR="00CB36B6" w:rsidRPr="0033698E" w:rsidRDefault="00CB36B6" w:rsidP="00DE51C0">
            <w:pPr>
              <w:spacing w:after="0"/>
              <w:ind w:left="88" w:right="-20"/>
              <w:rPr>
                <w:rFonts w:ascii="Arial" w:eastAsia="Arial" w:hAnsi="Arial" w:cs="Arial"/>
                <w:sz w:val="20"/>
              </w:rPr>
            </w:pPr>
            <w:r w:rsidRPr="0033698E">
              <w:rPr>
                <w:rFonts w:ascii="Arial" w:eastAsia="Arial" w:hAnsi="Arial" w:cs="Arial"/>
                <w:b/>
                <w:bCs/>
                <w:sz w:val="20"/>
              </w:rPr>
              <w:t>Position Risk</w:t>
            </w:r>
          </w:p>
          <w:p w14:paraId="785FED0D" w14:textId="77777777" w:rsidR="00CB36B6" w:rsidRPr="0033698E" w:rsidRDefault="00CB36B6" w:rsidP="00DE51C0">
            <w:pPr>
              <w:spacing w:after="0" w:line="223" w:lineRule="exact"/>
              <w:ind w:left="74" w:right="-20"/>
              <w:rPr>
                <w:rFonts w:ascii="Arial" w:eastAsia="Arial" w:hAnsi="Arial" w:cs="Arial"/>
                <w:sz w:val="20"/>
              </w:rPr>
            </w:pPr>
            <w:r w:rsidRPr="0033698E">
              <w:rPr>
                <w:rFonts w:ascii="Arial" w:eastAsia="Arial" w:hAnsi="Arial" w:cs="Arial"/>
                <w:b/>
                <w:bCs/>
                <w:sz w:val="20"/>
              </w:rPr>
              <w:t>Amount @ 2%</w:t>
            </w:r>
          </w:p>
        </w:tc>
      </w:tr>
      <w:tr w:rsidR="00CB36B6" w:rsidRPr="0033698E" w14:paraId="4B5C877E" w14:textId="77777777" w:rsidTr="00DE51C0">
        <w:trPr>
          <w:trHeight w:hRule="exact" w:val="340"/>
        </w:trPr>
        <w:tc>
          <w:tcPr>
            <w:tcW w:w="2202" w:type="dxa"/>
            <w:tcBorders>
              <w:top w:val="single" w:sz="8" w:space="0" w:color="D2D2D2"/>
              <w:left w:val="single" w:sz="4" w:space="0" w:color="D2D2D2"/>
              <w:bottom w:val="single" w:sz="8" w:space="0" w:color="D2D2D2"/>
              <w:right w:val="single" w:sz="8" w:space="0" w:color="D2D2D2"/>
            </w:tcBorders>
            <w:shd w:val="clear" w:color="auto" w:fill="E1E1E1"/>
          </w:tcPr>
          <w:p w14:paraId="50A62B54" w14:textId="77777777" w:rsidR="00CB36B6" w:rsidRPr="0033698E" w:rsidRDefault="00CB36B6" w:rsidP="00DE51C0">
            <w:pPr>
              <w:spacing w:before="42" w:after="0"/>
              <w:ind w:left="710" w:right="-20"/>
              <w:rPr>
                <w:rFonts w:ascii="Arial" w:eastAsia="Arial" w:hAnsi="Arial" w:cs="Arial"/>
                <w:sz w:val="20"/>
              </w:rPr>
            </w:pPr>
            <w:r w:rsidRPr="0033698E">
              <w:rPr>
                <w:rFonts w:ascii="Arial" w:eastAsia="Arial" w:hAnsi="Arial" w:cs="Arial"/>
                <w:b/>
                <w:bCs/>
                <w:sz w:val="20"/>
              </w:rPr>
              <w:t>Country</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11D914FA" w14:textId="77777777" w:rsidR="00CB36B6" w:rsidRPr="0033698E" w:rsidRDefault="00CB36B6" w:rsidP="00DE51C0">
            <w:pPr>
              <w:spacing w:before="42" w:after="0"/>
              <w:ind w:left="659" w:right="637"/>
              <w:jc w:val="center"/>
              <w:rPr>
                <w:rFonts w:ascii="Arial" w:eastAsia="Arial" w:hAnsi="Arial" w:cs="Arial"/>
                <w:sz w:val="20"/>
              </w:rPr>
            </w:pPr>
            <w:r w:rsidRPr="0033698E">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50067E08" w14:textId="77777777" w:rsidR="00CB36B6" w:rsidRPr="0033698E" w:rsidRDefault="00CB36B6" w:rsidP="00DE51C0">
            <w:pPr>
              <w:spacing w:before="42" w:after="0"/>
              <w:ind w:left="659" w:right="637"/>
              <w:jc w:val="center"/>
              <w:rPr>
                <w:rFonts w:ascii="Arial" w:eastAsia="Arial" w:hAnsi="Arial" w:cs="Arial"/>
                <w:sz w:val="20"/>
              </w:rPr>
            </w:pPr>
            <w:r w:rsidRPr="0033698E">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241DD020" w14:textId="77777777" w:rsidR="00CB36B6" w:rsidRPr="0033698E" w:rsidRDefault="00CB36B6" w:rsidP="00DE51C0"/>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26C61F96" w14:textId="77777777" w:rsidR="00CB36B6" w:rsidRPr="0033698E" w:rsidRDefault="00CB36B6" w:rsidP="00DE51C0">
            <w:pPr>
              <w:spacing w:before="42" w:after="0"/>
              <w:ind w:left="460" w:right="-20"/>
              <w:rPr>
                <w:rFonts w:ascii="Arial" w:eastAsia="Arial" w:hAnsi="Arial" w:cs="Arial"/>
                <w:sz w:val="20"/>
              </w:rPr>
            </w:pPr>
            <w:r w:rsidRPr="0033698E">
              <w:rPr>
                <w:rFonts w:ascii="Arial" w:eastAsia="Arial" w:hAnsi="Arial" w:cs="Arial"/>
                <w:b/>
                <w:bCs/>
                <w:sz w:val="20"/>
              </w:rPr>
              <w:t>Min %</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19B68DAB" w14:textId="77777777" w:rsidR="00CB36B6" w:rsidRPr="0033698E" w:rsidRDefault="00CB36B6" w:rsidP="00DE51C0">
            <w:pPr>
              <w:spacing w:before="42" w:after="0"/>
              <w:ind w:left="438" w:right="-20"/>
              <w:rPr>
                <w:rFonts w:ascii="Arial" w:eastAsia="Arial" w:hAnsi="Arial" w:cs="Arial"/>
                <w:sz w:val="20"/>
              </w:rPr>
            </w:pPr>
            <w:r w:rsidRPr="0033698E">
              <w:rPr>
                <w:rFonts w:ascii="Arial" w:eastAsia="Arial" w:hAnsi="Arial" w:cs="Arial"/>
                <w:b/>
                <w:bCs/>
                <w:sz w:val="20"/>
              </w:rPr>
              <w:t>Max %</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0B659A3D" w14:textId="77777777" w:rsidR="00CB36B6" w:rsidRPr="0033698E" w:rsidRDefault="00CB36B6" w:rsidP="00DE51C0">
            <w:pPr>
              <w:spacing w:before="42" w:after="0"/>
              <w:ind w:left="626" w:right="603"/>
              <w:jc w:val="center"/>
              <w:rPr>
                <w:rFonts w:ascii="Arial" w:eastAsia="Arial" w:hAnsi="Arial" w:cs="Arial"/>
                <w:sz w:val="20"/>
              </w:rPr>
            </w:pPr>
            <w:r w:rsidRPr="0033698E">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14:paraId="53DAC3B7" w14:textId="77777777" w:rsidR="00CB36B6" w:rsidRPr="0033698E" w:rsidRDefault="00CB36B6" w:rsidP="00DE51C0">
            <w:pPr>
              <w:spacing w:before="42" w:after="0"/>
              <w:ind w:left="659" w:right="637"/>
              <w:jc w:val="center"/>
              <w:rPr>
                <w:rFonts w:ascii="Arial" w:eastAsia="Arial" w:hAnsi="Arial" w:cs="Arial"/>
                <w:sz w:val="20"/>
              </w:rPr>
            </w:pPr>
            <w:r w:rsidRPr="0033698E">
              <w:rPr>
                <w:rFonts w:ascii="Arial" w:eastAsia="Arial" w:hAnsi="Arial" w:cs="Arial"/>
                <w:b/>
                <w:bCs/>
                <w:sz w:val="20"/>
              </w:rPr>
              <w:t>$</w:t>
            </w:r>
          </w:p>
        </w:tc>
        <w:tc>
          <w:tcPr>
            <w:tcW w:w="1512" w:type="dxa"/>
            <w:gridSpan w:val="2"/>
            <w:tcBorders>
              <w:top w:val="single" w:sz="8" w:space="0" w:color="D2D2D2"/>
              <w:left w:val="single" w:sz="8" w:space="0" w:color="D2D2D2"/>
              <w:bottom w:val="single" w:sz="8" w:space="0" w:color="D2D2D2"/>
              <w:right w:val="single" w:sz="4" w:space="0" w:color="D2D2D2"/>
            </w:tcBorders>
            <w:shd w:val="clear" w:color="auto" w:fill="E1E1E1"/>
          </w:tcPr>
          <w:p w14:paraId="0A932E1B" w14:textId="77777777" w:rsidR="00CB36B6" w:rsidRPr="0033698E" w:rsidRDefault="00CB36B6" w:rsidP="00DE51C0">
            <w:pPr>
              <w:spacing w:before="42" w:after="0"/>
              <w:ind w:left="659" w:right="637"/>
              <w:jc w:val="center"/>
              <w:rPr>
                <w:rFonts w:ascii="Arial" w:eastAsia="Arial" w:hAnsi="Arial" w:cs="Arial"/>
                <w:sz w:val="20"/>
              </w:rPr>
            </w:pPr>
            <w:r w:rsidRPr="0033698E">
              <w:rPr>
                <w:rFonts w:ascii="Arial" w:eastAsia="Arial" w:hAnsi="Arial" w:cs="Arial"/>
                <w:b/>
                <w:bCs/>
                <w:sz w:val="20"/>
              </w:rPr>
              <w:t>$</w:t>
            </w:r>
          </w:p>
        </w:tc>
      </w:tr>
      <w:tr w:rsidR="00CB36B6" w:rsidRPr="0033698E" w14:paraId="4F6A29B4" w14:textId="77777777" w:rsidTr="00DE51C0">
        <w:trPr>
          <w:trHeight w:hRule="exact" w:val="335"/>
        </w:trPr>
        <w:tc>
          <w:tcPr>
            <w:tcW w:w="2202" w:type="dxa"/>
            <w:tcBorders>
              <w:top w:val="single" w:sz="8" w:space="0" w:color="D2D2D2"/>
              <w:left w:val="single" w:sz="4" w:space="0" w:color="D2D2D2"/>
              <w:bottom w:val="single" w:sz="4" w:space="0" w:color="D2D2D2"/>
              <w:right w:val="single" w:sz="8" w:space="0" w:color="D2D2D2"/>
            </w:tcBorders>
          </w:tcPr>
          <w:p w14:paraId="37C6C3C4" w14:textId="77777777"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14:paraId="5F510B9F" w14:textId="77777777"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14:paraId="4337AF4C" w14:textId="77777777"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14:paraId="4A4CDCF6" w14:textId="77777777"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14:paraId="01C5A7DB" w14:textId="77777777"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14:paraId="16C531E9" w14:textId="77777777"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14:paraId="261877B6" w14:textId="77777777"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14:paraId="13B55736" w14:textId="77777777" w:rsidR="00CB36B6" w:rsidRPr="0033698E" w:rsidRDefault="00CB36B6" w:rsidP="00DE51C0"/>
        </w:tc>
        <w:tc>
          <w:tcPr>
            <w:tcW w:w="1512" w:type="dxa"/>
            <w:gridSpan w:val="2"/>
            <w:tcBorders>
              <w:top w:val="single" w:sz="8" w:space="0" w:color="D2D2D2"/>
              <w:left w:val="single" w:sz="8" w:space="0" w:color="D2D2D2"/>
              <w:bottom w:val="single" w:sz="4" w:space="0" w:color="D2D2D2"/>
              <w:right w:val="single" w:sz="4" w:space="0" w:color="D2D2D2"/>
            </w:tcBorders>
          </w:tcPr>
          <w:p w14:paraId="2EDF8125" w14:textId="77777777" w:rsidR="00CB36B6" w:rsidRPr="0033698E" w:rsidRDefault="00CB36B6" w:rsidP="00DE51C0"/>
        </w:tc>
      </w:tr>
      <w:tr w:rsidR="00CB36B6" w:rsidRPr="0033698E" w14:paraId="5FDFCE9D" w14:textId="77777777" w:rsidTr="00DE51C0">
        <w:trPr>
          <w:trHeight w:hRule="exact" w:val="345"/>
        </w:trPr>
        <w:tc>
          <w:tcPr>
            <w:tcW w:w="2202" w:type="dxa"/>
            <w:tcBorders>
              <w:top w:val="single" w:sz="4" w:space="0" w:color="D2D2D2"/>
              <w:left w:val="single" w:sz="4" w:space="0" w:color="D2D2D2"/>
              <w:bottom w:val="single" w:sz="8" w:space="0" w:color="D2D2D2"/>
              <w:right w:val="single" w:sz="8" w:space="0" w:color="D2D2D2"/>
            </w:tcBorders>
          </w:tcPr>
          <w:p w14:paraId="36CEC03F" w14:textId="77777777" w:rsidR="00CB36B6" w:rsidRPr="0033698E" w:rsidRDefault="00CB36B6" w:rsidP="00DE51C0">
            <w:pPr>
              <w:spacing w:before="34" w:after="0"/>
              <w:ind w:right="10"/>
              <w:jc w:val="right"/>
              <w:rPr>
                <w:rFonts w:ascii="Arial" w:eastAsia="Arial" w:hAnsi="Arial" w:cs="Arial"/>
                <w:sz w:val="20"/>
              </w:rPr>
            </w:pPr>
            <w:r w:rsidRPr="0033698E">
              <w:rPr>
                <w:rFonts w:ascii="Arial" w:eastAsia="Arial" w:hAnsi="Arial" w:cs="Arial"/>
                <w:b/>
                <w:bCs/>
                <w:sz w:val="20"/>
              </w:rPr>
              <w:t>TOTAL</w:t>
            </w:r>
          </w:p>
        </w:tc>
        <w:tc>
          <w:tcPr>
            <w:tcW w:w="1517" w:type="dxa"/>
            <w:tcBorders>
              <w:top w:val="single" w:sz="4" w:space="0" w:color="D2D2D2"/>
              <w:left w:val="single" w:sz="8" w:space="0" w:color="D2D2D2"/>
              <w:bottom w:val="single" w:sz="8" w:space="0" w:color="D2D2D2"/>
              <w:right w:val="single" w:sz="8" w:space="0" w:color="D2D2D2"/>
            </w:tcBorders>
          </w:tcPr>
          <w:p w14:paraId="34B21345" w14:textId="77777777" w:rsidR="00CB36B6" w:rsidRPr="0033698E" w:rsidRDefault="00CB36B6" w:rsidP="00DE51C0"/>
        </w:tc>
        <w:tc>
          <w:tcPr>
            <w:tcW w:w="1517" w:type="dxa"/>
            <w:tcBorders>
              <w:top w:val="single" w:sz="4" w:space="0" w:color="D2D2D2"/>
              <w:left w:val="single" w:sz="8" w:space="0" w:color="D2D2D2"/>
              <w:bottom w:val="single" w:sz="8" w:space="0" w:color="D2D2D2"/>
              <w:right w:val="single" w:sz="8" w:space="0" w:color="D2D2D2"/>
            </w:tcBorders>
          </w:tcPr>
          <w:p w14:paraId="2E9A0480" w14:textId="77777777" w:rsidR="00CB36B6" w:rsidRPr="0033698E" w:rsidRDefault="00CB36B6" w:rsidP="00DE51C0"/>
        </w:tc>
        <w:tc>
          <w:tcPr>
            <w:tcW w:w="1517" w:type="dxa"/>
            <w:tcBorders>
              <w:top w:val="single" w:sz="4" w:space="0" w:color="D2D2D2"/>
              <w:left w:val="single" w:sz="8" w:space="0" w:color="D2D2D2"/>
              <w:bottom w:val="single" w:sz="8" w:space="0" w:color="D2D2D2"/>
              <w:right w:val="single" w:sz="8" w:space="0" w:color="D2D2D2"/>
            </w:tcBorders>
          </w:tcPr>
          <w:p w14:paraId="65AB7272" w14:textId="77777777" w:rsidR="00CB36B6" w:rsidRPr="0033698E" w:rsidRDefault="00CB36B6" w:rsidP="00DE51C0"/>
        </w:tc>
        <w:tc>
          <w:tcPr>
            <w:tcW w:w="7581" w:type="dxa"/>
            <w:gridSpan w:val="6"/>
            <w:tcBorders>
              <w:top w:val="single" w:sz="4" w:space="0" w:color="D2D2D2"/>
              <w:left w:val="single" w:sz="8" w:space="0" w:color="D2D2D2"/>
              <w:bottom w:val="single" w:sz="8" w:space="0" w:color="D2D2D2"/>
              <w:right w:val="single" w:sz="4" w:space="0" w:color="D2D2D2"/>
            </w:tcBorders>
          </w:tcPr>
          <w:p w14:paraId="7D527858" w14:textId="77777777" w:rsidR="00CB36B6" w:rsidRPr="0033698E" w:rsidRDefault="00CB36B6" w:rsidP="00DE51C0"/>
        </w:tc>
      </w:tr>
      <w:tr w:rsidR="00CB36B6" w:rsidRPr="0033698E" w14:paraId="096BE711" w14:textId="77777777" w:rsidTr="00DE51C0">
        <w:trPr>
          <w:trHeight w:hRule="exact" w:val="335"/>
        </w:trPr>
        <w:tc>
          <w:tcPr>
            <w:tcW w:w="3719" w:type="dxa"/>
            <w:gridSpan w:val="2"/>
            <w:tcBorders>
              <w:top w:val="single" w:sz="8" w:space="0" w:color="D2D2D2"/>
              <w:left w:val="single" w:sz="4" w:space="0" w:color="D2D2D2"/>
              <w:bottom w:val="single" w:sz="4" w:space="0" w:color="D2D2D2"/>
              <w:right w:val="single" w:sz="8" w:space="0" w:color="D2D2D2"/>
            </w:tcBorders>
          </w:tcPr>
          <w:p w14:paraId="2806469C" w14:textId="77777777" w:rsidR="00CB36B6" w:rsidRPr="0033698E" w:rsidRDefault="00CB36B6" w:rsidP="00DE51C0">
            <w:pPr>
              <w:spacing w:before="24" w:after="0"/>
              <w:ind w:left="1463" w:right="-40"/>
              <w:rPr>
                <w:rFonts w:ascii="Arial" w:eastAsia="Arial" w:hAnsi="Arial" w:cs="Arial"/>
                <w:sz w:val="20"/>
              </w:rPr>
            </w:pPr>
            <w:r w:rsidRPr="0033698E">
              <w:rPr>
                <w:rFonts w:ascii="Arial" w:eastAsia="Arial" w:hAnsi="Arial" w:cs="Arial"/>
                <w:b/>
                <w:bCs/>
                <w:sz w:val="20"/>
              </w:rPr>
              <w:t>TOTAL POSITION RISK</w:t>
            </w:r>
          </w:p>
        </w:tc>
        <w:tc>
          <w:tcPr>
            <w:tcW w:w="1517" w:type="dxa"/>
            <w:tcBorders>
              <w:top w:val="single" w:sz="8" w:space="0" w:color="D2D2D2"/>
              <w:left w:val="single" w:sz="8" w:space="0" w:color="D2D2D2"/>
              <w:bottom w:val="single" w:sz="4" w:space="0" w:color="D2D2D2"/>
              <w:right w:val="single" w:sz="8" w:space="0" w:color="D2D2D2"/>
            </w:tcBorders>
          </w:tcPr>
          <w:p w14:paraId="13CFA5E4" w14:textId="77777777" w:rsidR="00CB36B6" w:rsidRPr="0033698E" w:rsidRDefault="00CB36B6" w:rsidP="00DE51C0"/>
        </w:tc>
        <w:tc>
          <w:tcPr>
            <w:tcW w:w="7686" w:type="dxa"/>
            <w:gridSpan w:val="6"/>
            <w:tcBorders>
              <w:top w:val="single" w:sz="8" w:space="0" w:color="D2D2D2"/>
              <w:left w:val="single" w:sz="8" w:space="0" w:color="D2D2D2"/>
              <w:bottom w:val="single" w:sz="4" w:space="0" w:color="D2D2D2"/>
              <w:right w:val="single" w:sz="8" w:space="0" w:color="D2D2D2"/>
            </w:tcBorders>
          </w:tcPr>
          <w:p w14:paraId="201BDFCA" w14:textId="77777777"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 POSITION RISK</w:t>
            </w:r>
          </w:p>
        </w:tc>
        <w:tc>
          <w:tcPr>
            <w:tcW w:w="1412" w:type="dxa"/>
            <w:tcBorders>
              <w:top w:val="single" w:sz="8" w:space="0" w:color="D2D2D2"/>
              <w:left w:val="single" w:sz="8" w:space="0" w:color="D2D2D2"/>
              <w:bottom w:val="single" w:sz="4" w:space="0" w:color="D2D2D2"/>
              <w:right w:val="single" w:sz="4" w:space="0" w:color="D2D2D2"/>
            </w:tcBorders>
          </w:tcPr>
          <w:p w14:paraId="6865188E" w14:textId="77777777" w:rsidR="00CB36B6" w:rsidRPr="0033698E" w:rsidRDefault="00CB36B6" w:rsidP="00DE51C0"/>
        </w:tc>
      </w:tr>
    </w:tbl>
    <w:p w14:paraId="0B8C24BC" w14:textId="77777777" w:rsidR="00CB36B6" w:rsidRPr="0033698E" w:rsidRDefault="00CB36B6" w:rsidP="00CB36B6">
      <w:pPr>
        <w:spacing w:after="0"/>
      </w:pPr>
    </w:p>
    <w:p w14:paraId="1A6A048F" w14:textId="77777777" w:rsidR="00CB36B6" w:rsidRPr="0033698E" w:rsidRDefault="00CB36B6" w:rsidP="00CB36B6">
      <w:pPr>
        <w:spacing w:after="0"/>
      </w:pPr>
      <w:r w:rsidRPr="0033698E">
        <w:br w:type="page"/>
      </w:r>
    </w:p>
    <w:p w14:paraId="703DA7A1"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0854C8D9" w14:textId="77777777" w:rsidR="00CB36B6" w:rsidRPr="0033698E" w:rsidRDefault="00CB36B6" w:rsidP="00CB36B6">
      <w:pPr>
        <w:spacing w:after="0"/>
        <w:rPr>
          <w:rFonts w:ascii="Arial" w:hAnsi="Arial" w:cs="Arial"/>
          <w:sz w:val="20"/>
        </w:rPr>
      </w:pPr>
    </w:p>
    <w:p w14:paraId="37A9DBF6"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0A684FE0"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8240" behindDoc="0" locked="0" layoutInCell="1" allowOverlap="1" wp14:anchorId="10410A8E" wp14:editId="2A3EAC33">
                <wp:simplePos x="0" y="0"/>
                <wp:positionH relativeFrom="column">
                  <wp:posOffset>7386320</wp:posOffset>
                </wp:positionH>
                <wp:positionV relativeFrom="paragraph">
                  <wp:posOffset>183515</wp:posOffset>
                </wp:positionV>
                <wp:extent cx="1714500" cy="200025"/>
                <wp:effectExtent l="13970" t="12700" r="5080" b="6350"/>
                <wp:wrapNone/>
                <wp:docPr id="154" name="Rectangle 4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577417C0" w14:textId="77777777" w:rsidR="00A65900" w:rsidRPr="004D2728" w:rsidRDefault="00A65900" w:rsidP="00CB36B6">
                            <w:pPr>
                              <w:spacing w:after="0"/>
                              <w:jc w:val="center"/>
                              <w:rPr>
                                <w:rFonts w:ascii="Arial" w:hAnsi="Arial" w:cs="Arial"/>
                                <w:b/>
                                <w:lang w:val="en-US"/>
                              </w:rPr>
                            </w:pPr>
                            <w:r>
                              <w:rPr>
                                <w:rFonts w:ascii="Arial" w:hAnsi="Arial" w:cs="Arial"/>
                                <w:b/>
                                <w:lang w:val="en-US"/>
                              </w:rPr>
                              <w:t>PRR-EPR-PRC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8" o:spid="_x0000_s1046" style="position:absolute;left:0;text-align:left;margin-left:581.6pt;margin-top:14.45pt;width:13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aePW7CgCAABMBAAADgAAAAAAAAAAAAAAAAAuAgAAZHJzL2Uy&#10;b0RvYy54bWxQSwECLQAUAAYACAAAACEA+QbxZd8AAAALAQAADwAAAAAAAAAAAAAAAACCBAAAZHJz&#10;L2Rvd25yZXYueG1sUEsFBgAAAAAEAAQA8wAAAI4FAAAAAA==&#10;">
                <v:textbox inset=".5mm,0,,0">
                  <w:txbxContent>
                    <w:p w14:paraId="577417C0" w14:textId="77777777" w:rsidR="00A65900" w:rsidRPr="004D2728" w:rsidRDefault="00A65900" w:rsidP="00CB36B6">
                      <w:pPr>
                        <w:spacing w:after="0"/>
                        <w:jc w:val="center"/>
                        <w:rPr>
                          <w:rFonts w:ascii="Arial" w:hAnsi="Arial" w:cs="Arial"/>
                          <w:b/>
                          <w:lang w:val="en-US"/>
                        </w:rPr>
                      </w:pPr>
                      <w:r>
                        <w:rPr>
                          <w:rFonts w:ascii="Arial" w:hAnsi="Arial" w:cs="Arial"/>
                          <w:b/>
                          <w:lang w:val="en-US"/>
                        </w:rPr>
                        <w:t>PRR-EPR-PRC</w:t>
                      </w:r>
                    </w:p>
                  </w:txbxContent>
                </v:textbox>
              </v:rect>
            </w:pict>
          </mc:Fallback>
        </mc:AlternateContent>
      </w:r>
      <w:r w:rsidRPr="0033698E">
        <w:rPr>
          <w:rFonts w:ascii="Arial" w:eastAsia="Arial" w:hAnsi="Arial" w:cs="Arial"/>
          <w:b/>
          <w:bCs/>
          <w:sz w:val="20"/>
        </w:rPr>
        <w:t>Equity Principal Concentration</w:t>
      </w:r>
    </w:p>
    <w:p w14:paraId="5ECD003E" w14:textId="77777777" w:rsidR="00CB36B6" w:rsidRPr="0033698E" w:rsidRDefault="00CB36B6" w:rsidP="00CB36B6">
      <w:pPr>
        <w:spacing w:after="0" w:line="200" w:lineRule="exact"/>
        <w:rPr>
          <w:sz w:val="20"/>
        </w:rPr>
      </w:pPr>
    </w:p>
    <w:p w14:paraId="798F2961" w14:textId="77777777" w:rsidR="00CB36B6" w:rsidRPr="0033698E" w:rsidRDefault="00CB36B6" w:rsidP="00CB36B6">
      <w:pPr>
        <w:spacing w:before="18"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3404"/>
        <w:gridCol w:w="3544"/>
        <w:gridCol w:w="2464"/>
        <w:gridCol w:w="2464"/>
        <w:gridCol w:w="2459"/>
      </w:tblGrid>
      <w:tr w:rsidR="00CB36B6" w:rsidRPr="0033698E" w14:paraId="04E58D11" w14:textId="77777777" w:rsidTr="00DE51C0">
        <w:trPr>
          <w:trHeight w:hRule="exact" w:val="521"/>
        </w:trPr>
        <w:tc>
          <w:tcPr>
            <w:tcW w:w="3404" w:type="dxa"/>
            <w:tcBorders>
              <w:top w:val="single" w:sz="4" w:space="0" w:color="D2D2D2"/>
              <w:left w:val="single" w:sz="4" w:space="0" w:color="D2D2D2"/>
              <w:bottom w:val="single" w:sz="8" w:space="0" w:color="D2D2D2"/>
              <w:right w:val="single" w:sz="8" w:space="0" w:color="D2D2D2"/>
            </w:tcBorders>
            <w:shd w:val="clear" w:color="auto" w:fill="E4E4E4"/>
          </w:tcPr>
          <w:p w14:paraId="04336CCC" w14:textId="77777777" w:rsidR="00CB36B6" w:rsidRPr="0033698E" w:rsidRDefault="00CB36B6" w:rsidP="00DE51C0">
            <w:pPr>
              <w:spacing w:before="31" w:after="0" w:line="224" w:lineRule="exact"/>
              <w:ind w:left="729" w:right="177" w:hanging="550"/>
              <w:rPr>
                <w:rFonts w:ascii="Arial" w:eastAsia="Arial" w:hAnsi="Arial" w:cs="Arial"/>
                <w:sz w:val="20"/>
              </w:rPr>
            </w:pPr>
            <w:r w:rsidRPr="0033698E">
              <w:rPr>
                <w:rFonts w:ascii="Arial" w:eastAsia="Arial" w:hAnsi="Arial" w:cs="Arial"/>
                <w:b/>
                <w:bCs/>
                <w:sz w:val="20"/>
              </w:rPr>
              <w:t>Security Code (or description if code not applicable)</w:t>
            </w:r>
          </w:p>
        </w:tc>
        <w:tc>
          <w:tcPr>
            <w:tcW w:w="3544" w:type="dxa"/>
            <w:tcBorders>
              <w:top w:val="single" w:sz="4" w:space="0" w:color="D2D2D2"/>
              <w:left w:val="single" w:sz="8" w:space="0" w:color="D2D2D2"/>
              <w:bottom w:val="single" w:sz="8" w:space="0" w:color="D2D2D2"/>
              <w:right w:val="single" w:sz="8" w:space="0" w:color="D2D2D2"/>
            </w:tcBorders>
            <w:shd w:val="clear" w:color="auto" w:fill="E4E4E4"/>
          </w:tcPr>
          <w:p w14:paraId="43E179A5" w14:textId="77777777" w:rsidR="00CB36B6" w:rsidRPr="0033698E" w:rsidRDefault="00CB36B6" w:rsidP="00DE51C0">
            <w:pPr>
              <w:spacing w:before="6" w:after="0" w:line="130" w:lineRule="exact"/>
              <w:rPr>
                <w:sz w:val="13"/>
                <w:szCs w:val="13"/>
              </w:rPr>
            </w:pPr>
          </w:p>
          <w:p w14:paraId="3C0476E0" w14:textId="77777777" w:rsidR="00CB36B6" w:rsidRPr="0033698E" w:rsidRDefault="00CB36B6" w:rsidP="00DE51C0">
            <w:pPr>
              <w:spacing w:after="0"/>
              <w:ind w:left="1343" w:right="1325"/>
              <w:jc w:val="center"/>
              <w:rPr>
                <w:rFonts w:ascii="Arial" w:eastAsia="Arial" w:hAnsi="Arial" w:cs="Arial"/>
                <w:sz w:val="20"/>
              </w:rPr>
            </w:pPr>
            <w:r w:rsidRPr="0033698E">
              <w:rPr>
                <w:rFonts w:ascii="Arial" w:eastAsia="Arial" w:hAnsi="Arial" w:cs="Arial"/>
                <w:b/>
                <w:bCs/>
                <w:sz w:val="20"/>
              </w:rPr>
              <w:t>Country</w:t>
            </w:r>
          </w:p>
        </w:tc>
        <w:tc>
          <w:tcPr>
            <w:tcW w:w="2464" w:type="dxa"/>
            <w:tcBorders>
              <w:top w:val="single" w:sz="4" w:space="0" w:color="D2D2D2"/>
              <w:left w:val="single" w:sz="8" w:space="0" w:color="D2D2D2"/>
              <w:bottom w:val="single" w:sz="8" w:space="0" w:color="D2D2D2"/>
              <w:right w:val="single" w:sz="8" w:space="0" w:color="D2D2D2"/>
            </w:tcBorders>
            <w:shd w:val="clear" w:color="auto" w:fill="E4E4E4"/>
          </w:tcPr>
          <w:p w14:paraId="1251313D" w14:textId="77777777" w:rsidR="00CB36B6" w:rsidRPr="0033698E" w:rsidRDefault="00CB36B6" w:rsidP="00DE51C0">
            <w:pPr>
              <w:spacing w:before="23" w:after="0"/>
              <w:ind w:left="239" w:right="277"/>
              <w:jc w:val="center"/>
              <w:rPr>
                <w:rFonts w:ascii="Arial" w:eastAsia="Arial" w:hAnsi="Arial" w:cs="Arial"/>
                <w:sz w:val="20"/>
              </w:rPr>
            </w:pPr>
            <w:r w:rsidRPr="0033698E">
              <w:rPr>
                <w:rFonts w:ascii="Arial" w:eastAsia="Arial" w:hAnsi="Arial" w:cs="Arial"/>
                <w:b/>
                <w:bCs/>
                <w:sz w:val="20"/>
              </w:rPr>
              <w:t>Equity Net Position</w:t>
            </w:r>
          </w:p>
          <w:p w14:paraId="4FDABE09" w14:textId="77777777" w:rsidR="00CB36B6" w:rsidRPr="0033698E" w:rsidRDefault="00CB36B6" w:rsidP="00DE51C0">
            <w:pPr>
              <w:spacing w:after="0" w:line="223" w:lineRule="exact"/>
              <w:ind w:left="820" w:right="801"/>
              <w:jc w:val="center"/>
              <w:rPr>
                <w:rFonts w:ascii="Arial" w:eastAsia="Arial" w:hAnsi="Arial" w:cs="Arial"/>
                <w:sz w:val="20"/>
              </w:rPr>
            </w:pPr>
            <w:r w:rsidRPr="0033698E">
              <w:rPr>
                <w:rFonts w:ascii="Arial" w:eastAsia="Arial" w:hAnsi="Arial" w:cs="Arial"/>
                <w:b/>
                <w:bCs/>
                <w:sz w:val="20"/>
              </w:rPr>
              <w:t>(Liquid)</w:t>
            </w:r>
          </w:p>
        </w:tc>
        <w:tc>
          <w:tcPr>
            <w:tcW w:w="2464" w:type="dxa"/>
            <w:tcBorders>
              <w:top w:val="single" w:sz="4" w:space="0" w:color="D2D2D2"/>
              <w:left w:val="single" w:sz="8" w:space="0" w:color="D2D2D2"/>
              <w:bottom w:val="single" w:sz="8" w:space="0" w:color="D2D2D2"/>
              <w:right w:val="single" w:sz="8" w:space="0" w:color="D2D2D2"/>
            </w:tcBorders>
            <w:shd w:val="clear" w:color="auto" w:fill="E4E4E4"/>
          </w:tcPr>
          <w:p w14:paraId="15B9470C" w14:textId="77777777" w:rsidR="00CB36B6" w:rsidRPr="0033698E" w:rsidRDefault="00CB36B6" w:rsidP="00DE51C0">
            <w:pPr>
              <w:spacing w:before="23" w:after="0"/>
              <w:ind w:left="239" w:right="277"/>
              <w:jc w:val="center"/>
              <w:rPr>
                <w:rFonts w:ascii="Arial" w:eastAsia="Arial" w:hAnsi="Arial" w:cs="Arial"/>
                <w:sz w:val="20"/>
              </w:rPr>
            </w:pPr>
            <w:r w:rsidRPr="0033698E">
              <w:rPr>
                <w:rFonts w:ascii="Arial" w:eastAsia="Arial" w:hAnsi="Arial" w:cs="Arial"/>
                <w:b/>
                <w:bCs/>
                <w:sz w:val="20"/>
              </w:rPr>
              <w:t>Equity Net Position</w:t>
            </w:r>
          </w:p>
          <w:p w14:paraId="7FE760C9" w14:textId="77777777" w:rsidR="00CB36B6" w:rsidRPr="0033698E" w:rsidRDefault="00CB36B6" w:rsidP="00DE51C0">
            <w:pPr>
              <w:spacing w:after="0" w:line="223" w:lineRule="exact"/>
              <w:ind w:left="797" w:right="779"/>
              <w:jc w:val="center"/>
              <w:rPr>
                <w:rFonts w:ascii="Arial" w:eastAsia="Arial" w:hAnsi="Arial" w:cs="Arial"/>
                <w:sz w:val="20"/>
              </w:rPr>
            </w:pPr>
            <w:r w:rsidRPr="0033698E">
              <w:rPr>
                <w:rFonts w:ascii="Arial" w:eastAsia="Arial" w:hAnsi="Arial" w:cs="Arial"/>
                <w:b/>
                <w:bCs/>
                <w:sz w:val="20"/>
              </w:rPr>
              <w:t>(Illiquid)</w:t>
            </w:r>
          </w:p>
        </w:tc>
        <w:tc>
          <w:tcPr>
            <w:tcW w:w="2459" w:type="dxa"/>
            <w:tcBorders>
              <w:top w:val="single" w:sz="4" w:space="0" w:color="D2D2D2"/>
              <w:left w:val="single" w:sz="8" w:space="0" w:color="D2D2D2"/>
              <w:bottom w:val="single" w:sz="8" w:space="0" w:color="D2D2D2"/>
              <w:right w:val="single" w:sz="4" w:space="0" w:color="D2D2D2"/>
            </w:tcBorders>
            <w:shd w:val="clear" w:color="auto" w:fill="E4E4E4"/>
          </w:tcPr>
          <w:p w14:paraId="6A78FF85" w14:textId="77777777" w:rsidR="00CB36B6" w:rsidRPr="0033698E" w:rsidRDefault="00CB36B6" w:rsidP="00DE51C0">
            <w:pPr>
              <w:spacing w:before="6" w:after="0" w:line="130" w:lineRule="exact"/>
              <w:rPr>
                <w:sz w:val="13"/>
                <w:szCs w:val="13"/>
              </w:rPr>
            </w:pPr>
          </w:p>
          <w:p w14:paraId="3EEF7EF0" w14:textId="77777777" w:rsidR="00CB36B6" w:rsidRPr="0033698E" w:rsidRDefault="00CB36B6" w:rsidP="00DE51C0">
            <w:pPr>
              <w:spacing w:after="0"/>
              <w:ind w:left="560" w:right="-20"/>
              <w:rPr>
                <w:rFonts w:ascii="Arial" w:eastAsia="Arial" w:hAnsi="Arial" w:cs="Arial"/>
                <w:sz w:val="20"/>
              </w:rPr>
            </w:pPr>
            <w:r w:rsidRPr="0033698E">
              <w:rPr>
                <w:rFonts w:ascii="Arial" w:eastAsia="Arial" w:hAnsi="Arial" w:cs="Arial"/>
                <w:b/>
                <w:bCs/>
                <w:sz w:val="20"/>
              </w:rPr>
              <w:t>Total Position</w:t>
            </w:r>
          </w:p>
        </w:tc>
      </w:tr>
      <w:tr w:rsidR="00CB36B6" w:rsidRPr="0033698E" w14:paraId="49CFA363" w14:textId="77777777" w:rsidTr="00DE51C0">
        <w:trPr>
          <w:trHeight w:hRule="exact" w:val="335"/>
        </w:trPr>
        <w:tc>
          <w:tcPr>
            <w:tcW w:w="3404" w:type="dxa"/>
            <w:tcBorders>
              <w:top w:val="single" w:sz="8" w:space="0" w:color="D2D2D2"/>
              <w:left w:val="single" w:sz="4" w:space="0" w:color="D2D2D2"/>
              <w:bottom w:val="single" w:sz="4" w:space="0" w:color="D2D2D2"/>
              <w:right w:val="single" w:sz="8" w:space="0" w:color="D2D2D2"/>
            </w:tcBorders>
          </w:tcPr>
          <w:p w14:paraId="75616A6A" w14:textId="77777777" w:rsidR="00CB36B6" w:rsidRPr="0033698E" w:rsidRDefault="00CB36B6" w:rsidP="00DE51C0"/>
        </w:tc>
        <w:tc>
          <w:tcPr>
            <w:tcW w:w="3544" w:type="dxa"/>
            <w:tcBorders>
              <w:top w:val="single" w:sz="8" w:space="0" w:color="D2D2D2"/>
              <w:left w:val="single" w:sz="8" w:space="0" w:color="D2D2D2"/>
              <w:bottom w:val="single" w:sz="4" w:space="0" w:color="D2D2D2"/>
              <w:right w:val="single" w:sz="8" w:space="0" w:color="D2D2D2"/>
            </w:tcBorders>
          </w:tcPr>
          <w:p w14:paraId="353C48EA" w14:textId="77777777" w:rsidR="00CB36B6" w:rsidRPr="0033698E" w:rsidRDefault="00CB36B6" w:rsidP="00DE51C0"/>
        </w:tc>
        <w:tc>
          <w:tcPr>
            <w:tcW w:w="2464" w:type="dxa"/>
            <w:tcBorders>
              <w:top w:val="single" w:sz="8" w:space="0" w:color="D2D2D2"/>
              <w:left w:val="single" w:sz="8" w:space="0" w:color="D2D2D2"/>
              <w:bottom w:val="single" w:sz="4" w:space="0" w:color="D2D2D2"/>
              <w:right w:val="single" w:sz="8" w:space="0" w:color="D2D2D2"/>
            </w:tcBorders>
          </w:tcPr>
          <w:p w14:paraId="64C5FBC4" w14:textId="77777777" w:rsidR="00CB36B6" w:rsidRPr="0033698E" w:rsidRDefault="00CB36B6" w:rsidP="00DE51C0"/>
        </w:tc>
        <w:tc>
          <w:tcPr>
            <w:tcW w:w="2464" w:type="dxa"/>
            <w:tcBorders>
              <w:top w:val="single" w:sz="8" w:space="0" w:color="D2D2D2"/>
              <w:left w:val="single" w:sz="8" w:space="0" w:color="D2D2D2"/>
              <w:bottom w:val="single" w:sz="4" w:space="0" w:color="D2D2D2"/>
              <w:right w:val="single" w:sz="8" w:space="0" w:color="D2D2D2"/>
            </w:tcBorders>
          </w:tcPr>
          <w:p w14:paraId="1A588857" w14:textId="77777777" w:rsidR="00CB36B6" w:rsidRPr="0033698E" w:rsidRDefault="00CB36B6" w:rsidP="00DE51C0"/>
        </w:tc>
        <w:tc>
          <w:tcPr>
            <w:tcW w:w="2459" w:type="dxa"/>
            <w:tcBorders>
              <w:top w:val="single" w:sz="8" w:space="0" w:color="D2D2D2"/>
              <w:left w:val="single" w:sz="8" w:space="0" w:color="D2D2D2"/>
              <w:bottom w:val="single" w:sz="4" w:space="0" w:color="D2D2D2"/>
              <w:right w:val="single" w:sz="4" w:space="0" w:color="D2D2D2"/>
            </w:tcBorders>
          </w:tcPr>
          <w:p w14:paraId="517327EE" w14:textId="77777777" w:rsidR="00CB36B6" w:rsidRPr="0033698E" w:rsidRDefault="00CB36B6" w:rsidP="00DE51C0"/>
        </w:tc>
      </w:tr>
    </w:tbl>
    <w:p w14:paraId="3DBBE335" w14:textId="77777777" w:rsidR="00CB36B6" w:rsidRPr="0033698E" w:rsidRDefault="00CB36B6" w:rsidP="00CB36B6">
      <w:pPr>
        <w:spacing w:after="0"/>
      </w:pPr>
    </w:p>
    <w:p w14:paraId="6C0844B7" w14:textId="77777777" w:rsidR="00CB36B6" w:rsidRPr="0033698E" w:rsidRDefault="00CB36B6" w:rsidP="00CB36B6">
      <w:pPr>
        <w:spacing w:after="0"/>
      </w:pPr>
      <w:r w:rsidRPr="0033698E">
        <w:br w:type="page"/>
      </w:r>
    </w:p>
    <w:p w14:paraId="1440FFDE"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1CA4A3F8" w14:textId="77777777" w:rsidR="00CB36B6" w:rsidRPr="0033698E" w:rsidRDefault="00CB36B6" w:rsidP="00CB36B6">
      <w:pPr>
        <w:spacing w:after="0"/>
        <w:rPr>
          <w:rFonts w:ascii="Arial" w:hAnsi="Arial" w:cs="Arial"/>
          <w:sz w:val="20"/>
        </w:rPr>
      </w:pPr>
    </w:p>
    <w:p w14:paraId="73331D09"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0AEDC81A"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9264" behindDoc="0" locked="0" layoutInCell="1" allowOverlap="1" wp14:anchorId="4160E65C" wp14:editId="3D723C5A">
                <wp:simplePos x="0" y="0"/>
                <wp:positionH relativeFrom="column">
                  <wp:posOffset>7386320</wp:posOffset>
                </wp:positionH>
                <wp:positionV relativeFrom="paragraph">
                  <wp:posOffset>183515</wp:posOffset>
                </wp:positionV>
                <wp:extent cx="1714500" cy="200025"/>
                <wp:effectExtent l="13970" t="12700" r="5080" b="6350"/>
                <wp:wrapNone/>
                <wp:docPr id="153" name="Rectangle 4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327E1C2E" w14:textId="77777777" w:rsidR="00A65900" w:rsidRPr="004D2728" w:rsidRDefault="00A65900" w:rsidP="00CB36B6">
                            <w:pPr>
                              <w:spacing w:after="0"/>
                              <w:jc w:val="center"/>
                              <w:rPr>
                                <w:rFonts w:ascii="Arial" w:hAnsi="Arial" w:cs="Arial"/>
                                <w:b/>
                                <w:lang w:val="en-US"/>
                              </w:rPr>
                            </w:pPr>
                            <w:r>
                              <w:rPr>
                                <w:rFonts w:ascii="Arial" w:hAnsi="Arial" w:cs="Arial"/>
                                <w:b/>
                                <w:lang w:val="en-US"/>
                              </w:rPr>
                              <w:t>PRR-DPR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9" o:spid="_x0000_s1047" style="position:absolute;left:0;text-align:left;margin-left:581.6pt;margin-top:14.45pt;width:13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HjwSrgpAgAATAQAAA4AAAAAAAAAAAAAAAAALgIAAGRycy9l&#10;Mm9Eb2MueG1sUEsBAi0AFAAGAAgAAAAhAPkG8WXfAAAACwEAAA8AAAAAAAAAAAAAAAAAgwQAAGRy&#10;cy9kb3ducmV2LnhtbFBLBQYAAAAABAAEAPMAAACPBQAAAAA=&#10;">
                <v:textbox inset=".5mm,0,,0">
                  <w:txbxContent>
                    <w:p w14:paraId="327E1C2E" w14:textId="77777777" w:rsidR="00A65900" w:rsidRPr="004D2728" w:rsidRDefault="00A65900" w:rsidP="00CB36B6">
                      <w:pPr>
                        <w:spacing w:after="0"/>
                        <w:jc w:val="center"/>
                        <w:rPr>
                          <w:rFonts w:ascii="Arial" w:hAnsi="Arial" w:cs="Arial"/>
                          <w:b/>
                          <w:lang w:val="en-US"/>
                        </w:rPr>
                      </w:pPr>
                      <w:r>
                        <w:rPr>
                          <w:rFonts w:ascii="Arial" w:hAnsi="Arial" w:cs="Arial"/>
                          <w:b/>
                          <w:lang w:val="en-US"/>
                        </w:rPr>
                        <w:t>PRR-DPR</w:t>
                      </w:r>
                    </w:p>
                  </w:txbxContent>
                </v:textbox>
              </v:rect>
            </w:pict>
          </mc:Fallback>
        </mc:AlternateContent>
      </w:r>
      <w:r w:rsidRPr="0033698E">
        <w:rPr>
          <w:rFonts w:ascii="Arial" w:eastAsia="Arial" w:hAnsi="Arial" w:cs="Arial"/>
          <w:b/>
          <w:bCs/>
          <w:sz w:val="20"/>
        </w:rPr>
        <w:t>Debt Position Risk</w:t>
      </w:r>
    </w:p>
    <w:p w14:paraId="5F223B3A" w14:textId="77777777" w:rsidR="00CB36B6" w:rsidRPr="0033698E" w:rsidRDefault="00CB36B6" w:rsidP="00CB36B6">
      <w:pPr>
        <w:spacing w:after="0" w:line="200" w:lineRule="exact"/>
        <w:rPr>
          <w:sz w:val="20"/>
        </w:rPr>
      </w:pPr>
    </w:p>
    <w:p w14:paraId="3F46F93C" w14:textId="77777777" w:rsidR="00CB36B6" w:rsidRPr="0033698E" w:rsidRDefault="00CB36B6" w:rsidP="00CB36B6">
      <w:pPr>
        <w:spacing w:before="8" w:after="0" w:line="240" w:lineRule="exact"/>
        <w:rPr>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8487"/>
        <w:gridCol w:w="5847"/>
      </w:tblGrid>
      <w:tr w:rsidR="00CB36B6" w:rsidRPr="0033698E" w14:paraId="4F2A5353" w14:textId="77777777" w:rsidTr="00DE51C0">
        <w:trPr>
          <w:trHeight w:hRule="exact" w:val="335"/>
        </w:trPr>
        <w:tc>
          <w:tcPr>
            <w:tcW w:w="8487" w:type="dxa"/>
            <w:tcBorders>
              <w:top w:val="single" w:sz="4" w:space="0" w:color="D2D2D2"/>
              <w:left w:val="single" w:sz="4" w:space="0" w:color="D2D2D2"/>
              <w:bottom w:val="single" w:sz="8" w:space="0" w:color="D2D2D2"/>
              <w:right w:val="single" w:sz="8" w:space="0" w:color="D2D2D2"/>
            </w:tcBorders>
            <w:shd w:val="clear" w:color="auto" w:fill="E8E8E8"/>
          </w:tcPr>
          <w:p w14:paraId="20D4527C" w14:textId="77777777" w:rsidR="00CB36B6" w:rsidRPr="0033698E" w:rsidRDefault="00CB36B6" w:rsidP="00DE51C0">
            <w:pPr>
              <w:spacing w:before="24" w:after="0"/>
              <w:ind w:left="4651" w:right="2820"/>
              <w:jc w:val="center"/>
              <w:rPr>
                <w:rFonts w:ascii="Arial" w:eastAsia="Arial" w:hAnsi="Arial" w:cs="Arial"/>
                <w:sz w:val="20"/>
              </w:rPr>
            </w:pPr>
            <w:r w:rsidRPr="0033698E">
              <w:rPr>
                <w:rFonts w:ascii="Arial" w:eastAsia="Arial" w:hAnsi="Arial" w:cs="Arial"/>
                <w:b/>
                <w:bCs/>
                <w:sz w:val="20"/>
              </w:rPr>
              <w:t>Summary</w:t>
            </w:r>
          </w:p>
        </w:tc>
        <w:tc>
          <w:tcPr>
            <w:tcW w:w="5847" w:type="dxa"/>
            <w:tcBorders>
              <w:top w:val="single" w:sz="4" w:space="0" w:color="D2D2D2"/>
              <w:left w:val="single" w:sz="8" w:space="0" w:color="D2D2D2"/>
              <w:bottom w:val="single" w:sz="8" w:space="0" w:color="D2D2D2"/>
              <w:right w:val="single" w:sz="4" w:space="0" w:color="D2D2D2"/>
            </w:tcBorders>
            <w:shd w:val="clear" w:color="auto" w:fill="E8E8E8"/>
          </w:tcPr>
          <w:p w14:paraId="0C6D10CE" w14:textId="77777777" w:rsidR="00CB36B6" w:rsidRPr="0033698E" w:rsidRDefault="00CB36B6" w:rsidP="00DE51C0">
            <w:pPr>
              <w:spacing w:before="24" w:after="0"/>
              <w:ind w:left="1555" w:right="-20"/>
              <w:rPr>
                <w:rFonts w:ascii="Arial" w:eastAsia="Arial" w:hAnsi="Arial" w:cs="Arial"/>
                <w:sz w:val="20"/>
              </w:rPr>
            </w:pPr>
            <w:r w:rsidRPr="0033698E">
              <w:rPr>
                <w:rFonts w:ascii="Arial" w:eastAsia="Arial" w:hAnsi="Arial" w:cs="Arial"/>
                <w:b/>
                <w:bCs/>
                <w:sz w:val="20"/>
              </w:rPr>
              <w:t>Position Risk Amounts Total</w:t>
            </w:r>
          </w:p>
        </w:tc>
      </w:tr>
      <w:tr w:rsidR="00CB36B6" w:rsidRPr="0033698E" w14:paraId="3320FE9C" w14:textId="77777777"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14:paraId="25CB829A" w14:textId="77777777" w:rsidR="00CB36B6" w:rsidRPr="00CD78F0" w:rsidRDefault="00CB36B6" w:rsidP="00DE51C0">
            <w:pPr>
              <w:spacing w:before="24" w:after="0"/>
              <w:ind w:left="4027" w:right="2821"/>
              <w:jc w:val="center"/>
              <w:rPr>
                <w:rFonts w:ascii="Arial" w:eastAsia="Arial" w:hAnsi="Arial" w:cs="Arial"/>
                <w:spacing w:val="-2"/>
                <w:sz w:val="20"/>
              </w:rPr>
            </w:pPr>
            <w:r w:rsidRPr="00CD78F0">
              <w:rPr>
                <w:rFonts w:ascii="Arial" w:eastAsia="Arial" w:hAnsi="Arial" w:cs="Arial"/>
                <w:spacing w:val="-2"/>
                <w:sz w:val="20"/>
              </w:rPr>
              <w:t>Standard Method</w:t>
            </w:r>
          </w:p>
        </w:tc>
        <w:tc>
          <w:tcPr>
            <w:tcW w:w="5847" w:type="dxa"/>
            <w:tcBorders>
              <w:top w:val="single" w:sz="8" w:space="0" w:color="D2D2D2"/>
              <w:left w:val="single" w:sz="8" w:space="0" w:color="D2D2D2"/>
              <w:bottom w:val="single" w:sz="8" w:space="0" w:color="D2D2D2"/>
              <w:right w:val="single" w:sz="4" w:space="0" w:color="D2D2D2"/>
            </w:tcBorders>
          </w:tcPr>
          <w:p w14:paraId="0B5E138F" w14:textId="77777777" w:rsidR="00CB36B6" w:rsidRPr="0033698E" w:rsidRDefault="00CB36B6" w:rsidP="00DE51C0"/>
        </w:tc>
      </w:tr>
      <w:tr w:rsidR="00CB36B6" w:rsidRPr="0033698E" w14:paraId="0231832C" w14:textId="77777777"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14:paraId="13D48037" w14:textId="38F342FB" w:rsidR="00CB36B6" w:rsidRPr="00CD78F0" w:rsidRDefault="00CB36B6" w:rsidP="0028350F">
            <w:pPr>
              <w:tabs>
                <w:tab w:val="left" w:pos="6880"/>
              </w:tabs>
              <w:spacing w:before="24" w:after="0"/>
              <w:ind w:left="3619" w:right="-20"/>
              <w:rPr>
                <w:rFonts w:ascii="Arial" w:eastAsia="Arial" w:hAnsi="Arial" w:cs="Arial"/>
                <w:spacing w:val="-2"/>
                <w:sz w:val="20"/>
              </w:rPr>
            </w:pPr>
            <w:r w:rsidRPr="00CD78F0">
              <w:rPr>
                <w:rFonts w:ascii="Arial" w:eastAsia="Arial" w:hAnsi="Arial" w:cs="Arial"/>
                <w:spacing w:val="-2"/>
                <w:sz w:val="20"/>
              </w:rPr>
              <w:t>Building Block Method</w:t>
            </w:r>
            <w:r w:rsidRPr="00CD78F0">
              <w:rPr>
                <w:rFonts w:ascii="Arial" w:eastAsia="Arial" w:hAnsi="Arial" w:cs="Arial"/>
                <w:spacing w:val="-2"/>
                <w:sz w:val="20"/>
              </w:rPr>
              <w:tab/>
            </w:r>
            <w:r w:rsidR="0028350F" w:rsidRPr="00CD78F0">
              <w:rPr>
                <w:rFonts w:ascii="Arial" w:eastAsia="Arial" w:hAnsi="Arial" w:cs="Arial"/>
                <w:spacing w:val="-2"/>
                <w:sz w:val="20"/>
              </w:rPr>
              <w:t>–</w:t>
            </w:r>
            <w:r w:rsidRPr="00CD78F0">
              <w:rPr>
                <w:rFonts w:ascii="Arial" w:eastAsia="Arial" w:hAnsi="Arial" w:cs="Arial"/>
                <w:spacing w:val="-2"/>
                <w:sz w:val="20"/>
              </w:rPr>
              <w:t xml:space="preserve"> Maturity Method</w:t>
            </w:r>
          </w:p>
        </w:tc>
        <w:tc>
          <w:tcPr>
            <w:tcW w:w="5847" w:type="dxa"/>
            <w:tcBorders>
              <w:top w:val="single" w:sz="8" w:space="0" w:color="D2D2D2"/>
              <w:left w:val="single" w:sz="8" w:space="0" w:color="D2D2D2"/>
              <w:bottom w:val="single" w:sz="8" w:space="0" w:color="D2D2D2"/>
              <w:right w:val="single" w:sz="4" w:space="0" w:color="D2D2D2"/>
            </w:tcBorders>
          </w:tcPr>
          <w:p w14:paraId="5A4773C7" w14:textId="77777777" w:rsidR="00CB36B6" w:rsidRPr="0033698E" w:rsidRDefault="00CB36B6" w:rsidP="00DE51C0"/>
        </w:tc>
      </w:tr>
      <w:tr w:rsidR="00CB36B6" w:rsidRPr="0033698E" w14:paraId="41E82DA9" w14:textId="77777777"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14:paraId="4081D559" w14:textId="675D6961" w:rsidR="00CB36B6" w:rsidRPr="00CD78F0" w:rsidRDefault="0028350F" w:rsidP="00DE51C0">
            <w:pPr>
              <w:spacing w:before="23" w:after="0"/>
              <w:ind w:right="10"/>
              <w:jc w:val="right"/>
              <w:rPr>
                <w:rFonts w:ascii="Arial" w:eastAsia="Arial" w:hAnsi="Arial" w:cs="Arial"/>
                <w:spacing w:val="-2"/>
                <w:sz w:val="20"/>
              </w:rPr>
            </w:pPr>
            <w:r w:rsidRPr="00CD78F0">
              <w:rPr>
                <w:rFonts w:ascii="Arial" w:eastAsia="Arial" w:hAnsi="Arial" w:cs="Arial"/>
                <w:spacing w:val="-2"/>
                <w:sz w:val="20"/>
              </w:rPr>
              <w:t>–</w:t>
            </w:r>
            <w:r w:rsidR="00CB36B6" w:rsidRPr="00CD78F0">
              <w:rPr>
                <w:rFonts w:ascii="Arial" w:eastAsia="Arial" w:hAnsi="Arial" w:cs="Arial"/>
                <w:spacing w:val="-2"/>
                <w:sz w:val="20"/>
              </w:rPr>
              <w:t xml:space="preserve"> Duration Method</w:t>
            </w:r>
          </w:p>
        </w:tc>
        <w:tc>
          <w:tcPr>
            <w:tcW w:w="5847" w:type="dxa"/>
            <w:tcBorders>
              <w:top w:val="single" w:sz="8" w:space="0" w:color="D2D2D2"/>
              <w:left w:val="single" w:sz="8" w:space="0" w:color="D2D2D2"/>
              <w:bottom w:val="single" w:sz="8" w:space="0" w:color="D2D2D2"/>
              <w:right w:val="single" w:sz="4" w:space="0" w:color="D2D2D2"/>
            </w:tcBorders>
          </w:tcPr>
          <w:p w14:paraId="4FE2912C" w14:textId="77777777" w:rsidR="00CB36B6" w:rsidRPr="0033698E" w:rsidRDefault="00CB36B6" w:rsidP="00DE51C0"/>
        </w:tc>
      </w:tr>
      <w:tr w:rsidR="00CB36B6" w:rsidRPr="0033698E" w14:paraId="50B9B5DF" w14:textId="77777777"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14:paraId="032C7CB9" w14:textId="05A0920C" w:rsidR="00CB36B6" w:rsidRPr="00CD78F0" w:rsidRDefault="0028350F" w:rsidP="00DE51C0">
            <w:pPr>
              <w:spacing w:before="23" w:after="0"/>
              <w:ind w:right="10"/>
              <w:jc w:val="right"/>
              <w:rPr>
                <w:rFonts w:ascii="Arial" w:eastAsia="Arial" w:hAnsi="Arial" w:cs="Arial"/>
                <w:spacing w:val="-2"/>
                <w:sz w:val="20"/>
              </w:rPr>
            </w:pPr>
            <w:r w:rsidRPr="00CD78F0">
              <w:rPr>
                <w:rFonts w:ascii="Arial" w:eastAsia="Arial" w:hAnsi="Arial" w:cs="Arial"/>
                <w:spacing w:val="-2"/>
                <w:sz w:val="20"/>
              </w:rPr>
              <w:t>–</w:t>
            </w:r>
            <w:r w:rsidR="00CB36B6" w:rsidRPr="00CD78F0">
              <w:rPr>
                <w:rFonts w:ascii="Arial" w:eastAsia="Arial" w:hAnsi="Arial" w:cs="Arial"/>
                <w:spacing w:val="-2"/>
                <w:sz w:val="20"/>
              </w:rPr>
              <w:t xml:space="preserve"> Specific Risk</w:t>
            </w:r>
          </w:p>
        </w:tc>
        <w:tc>
          <w:tcPr>
            <w:tcW w:w="5847" w:type="dxa"/>
            <w:tcBorders>
              <w:top w:val="single" w:sz="8" w:space="0" w:color="D2D2D2"/>
              <w:left w:val="single" w:sz="8" w:space="0" w:color="D2D2D2"/>
              <w:bottom w:val="single" w:sz="8" w:space="0" w:color="D2D2D2"/>
              <w:right w:val="single" w:sz="4" w:space="0" w:color="D2D2D2"/>
            </w:tcBorders>
          </w:tcPr>
          <w:p w14:paraId="5CB96DE4" w14:textId="77777777" w:rsidR="00CB36B6" w:rsidRPr="0033698E" w:rsidRDefault="00CB36B6" w:rsidP="00DE51C0"/>
        </w:tc>
      </w:tr>
      <w:tr w:rsidR="00CB36B6" w:rsidRPr="0033698E" w14:paraId="4CA615F1" w14:textId="77777777"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14:paraId="7F830805" w14:textId="7AD72C08" w:rsidR="00CB36B6" w:rsidRPr="00CD78F0" w:rsidRDefault="00CB36B6" w:rsidP="0028350F">
            <w:pPr>
              <w:tabs>
                <w:tab w:val="left" w:pos="7240"/>
              </w:tabs>
              <w:spacing w:before="23" w:after="0"/>
              <w:ind w:left="1051" w:right="-43"/>
              <w:rPr>
                <w:rFonts w:ascii="Arial" w:eastAsia="Arial" w:hAnsi="Arial" w:cs="Arial"/>
                <w:spacing w:val="-2"/>
                <w:sz w:val="20"/>
              </w:rPr>
            </w:pPr>
            <w:r w:rsidRPr="00CD78F0">
              <w:rPr>
                <w:rFonts w:ascii="Arial" w:eastAsia="Arial" w:hAnsi="Arial" w:cs="Arial"/>
                <w:spacing w:val="-2"/>
                <w:position w:val="2"/>
                <w:sz w:val="20"/>
              </w:rPr>
              <w:t xml:space="preserve">Contingent Loss Matrix Method 2 </w:t>
            </w:r>
            <w:r w:rsidR="0028350F" w:rsidRPr="00CD78F0">
              <w:rPr>
                <w:rFonts w:ascii="Arial" w:eastAsia="Arial" w:hAnsi="Arial" w:cs="Arial"/>
                <w:spacing w:val="-2"/>
                <w:position w:val="2"/>
                <w:sz w:val="20"/>
              </w:rPr>
              <w:t>–</w:t>
            </w:r>
            <w:r w:rsidRPr="00CD78F0">
              <w:rPr>
                <w:rFonts w:ascii="Arial" w:eastAsia="Arial" w:hAnsi="Arial" w:cs="Arial"/>
                <w:spacing w:val="-2"/>
                <w:position w:val="2"/>
                <w:sz w:val="20"/>
              </w:rPr>
              <w:t xml:space="preserve"> Maturity Method</w:t>
            </w:r>
            <w:r w:rsidRPr="00CD78F0">
              <w:rPr>
                <w:rFonts w:ascii="Arial" w:eastAsia="Arial" w:hAnsi="Arial" w:cs="Arial"/>
                <w:spacing w:val="-2"/>
                <w:position w:val="2"/>
                <w:sz w:val="20"/>
              </w:rPr>
              <w:tab/>
            </w:r>
            <w:r w:rsidR="0028350F" w:rsidRPr="00CD78F0">
              <w:rPr>
                <w:rFonts w:ascii="Arial" w:eastAsia="Arial" w:hAnsi="Arial" w:cs="Arial"/>
                <w:spacing w:val="-2"/>
                <w:sz w:val="20"/>
              </w:rPr>
              <w:t>–</w:t>
            </w:r>
            <w:r w:rsidRPr="00CD78F0">
              <w:rPr>
                <w:rFonts w:ascii="Arial" w:eastAsia="Arial" w:hAnsi="Arial" w:cs="Arial"/>
                <w:spacing w:val="-2"/>
                <w:sz w:val="20"/>
              </w:rPr>
              <w:t xml:space="preserve"> General risk</w:t>
            </w:r>
          </w:p>
        </w:tc>
        <w:tc>
          <w:tcPr>
            <w:tcW w:w="5847" w:type="dxa"/>
            <w:tcBorders>
              <w:top w:val="single" w:sz="8" w:space="0" w:color="D2D2D2"/>
              <w:left w:val="single" w:sz="8" w:space="0" w:color="D2D2D2"/>
              <w:bottom w:val="single" w:sz="8" w:space="0" w:color="D2D2D2"/>
              <w:right w:val="single" w:sz="4" w:space="0" w:color="D2D2D2"/>
            </w:tcBorders>
          </w:tcPr>
          <w:p w14:paraId="60D7AA1D" w14:textId="77777777" w:rsidR="00CB36B6" w:rsidRPr="0033698E" w:rsidRDefault="00CB36B6" w:rsidP="00DE51C0"/>
        </w:tc>
      </w:tr>
      <w:tr w:rsidR="00CB36B6" w:rsidRPr="0033698E" w14:paraId="2D025C51" w14:textId="77777777"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14:paraId="1AA49E9D" w14:textId="2BC12EF6" w:rsidR="00CB36B6" w:rsidRPr="00CD78F0" w:rsidRDefault="0028350F" w:rsidP="00DE51C0">
            <w:pPr>
              <w:spacing w:before="24" w:after="0"/>
              <w:ind w:right="10"/>
              <w:jc w:val="right"/>
              <w:rPr>
                <w:rFonts w:ascii="Arial" w:eastAsia="Arial" w:hAnsi="Arial" w:cs="Arial"/>
                <w:spacing w:val="-2"/>
                <w:sz w:val="20"/>
              </w:rPr>
            </w:pPr>
            <w:r w:rsidRPr="00CD78F0">
              <w:rPr>
                <w:rFonts w:ascii="Arial" w:eastAsia="Arial" w:hAnsi="Arial" w:cs="Arial"/>
                <w:spacing w:val="-2"/>
                <w:sz w:val="20"/>
              </w:rPr>
              <w:t>–</w:t>
            </w:r>
            <w:r w:rsidR="00CB36B6" w:rsidRPr="00CD78F0">
              <w:rPr>
                <w:rFonts w:ascii="Arial" w:eastAsia="Arial" w:hAnsi="Arial" w:cs="Arial"/>
                <w:spacing w:val="-2"/>
                <w:sz w:val="20"/>
              </w:rPr>
              <w:t xml:space="preserve"> Specific risk</w:t>
            </w:r>
          </w:p>
        </w:tc>
        <w:tc>
          <w:tcPr>
            <w:tcW w:w="5847" w:type="dxa"/>
            <w:tcBorders>
              <w:top w:val="single" w:sz="8" w:space="0" w:color="D2D2D2"/>
              <w:left w:val="single" w:sz="8" w:space="0" w:color="D2D2D2"/>
              <w:bottom w:val="single" w:sz="8" w:space="0" w:color="D2D2D2"/>
              <w:right w:val="single" w:sz="4" w:space="0" w:color="D2D2D2"/>
            </w:tcBorders>
          </w:tcPr>
          <w:p w14:paraId="38659B44" w14:textId="77777777" w:rsidR="00CB36B6" w:rsidRPr="0033698E" w:rsidRDefault="00CB36B6" w:rsidP="00DE51C0"/>
        </w:tc>
      </w:tr>
      <w:tr w:rsidR="00CB36B6" w:rsidRPr="0033698E" w14:paraId="58C62AD1" w14:textId="77777777"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14:paraId="4E9C5662" w14:textId="2D33572E" w:rsidR="00CB36B6" w:rsidRPr="00CD78F0" w:rsidRDefault="0028350F" w:rsidP="00DE51C0">
            <w:pPr>
              <w:spacing w:before="23" w:after="0"/>
              <w:ind w:right="10"/>
              <w:jc w:val="right"/>
              <w:rPr>
                <w:rFonts w:ascii="Arial" w:eastAsia="Arial" w:hAnsi="Arial" w:cs="Arial"/>
                <w:spacing w:val="-2"/>
                <w:sz w:val="20"/>
              </w:rPr>
            </w:pPr>
            <w:r w:rsidRPr="00CD78F0">
              <w:rPr>
                <w:rFonts w:ascii="Arial" w:eastAsia="Arial" w:hAnsi="Arial" w:cs="Arial"/>
                <w:spacing w:val="-2"/>
                <w:sz w:val="20"/>
              </w:rPr>
              <w:t>–</w:t>
            </w:r>
            <w:r w:rsidR="00CB36B6" w:rsidRPr="00CD78F0">
              <w:rPr>
                <w:rFonts w:ascii="Arial" w:eastAsia="Arial" w:hAnsi="Arial" w:cs="Arial"/>
                <w:spacing w:val="-2"/>
                <w:sz w:val="20"/>
              </w:rPr>
              <w:t xml:space="preserve"> Volatility risk</w:t>
            </w:r>
          </w:p>
        </w:tc>
        <w:tc>
          <w:tcPr>
            <w:tcW w:w="5847" w:type="dxa"/>
            <w:tcBorders>
              <w:top w:val="single" w:sz="8" w:space="0" w:color="D2D2D2"/>
              <w:left w:val="single" w:sz="8" w:space="0" w:color="D2D2D2"/>
              <w:bottom w:val="single" w:sz="8" w:space="0" w:color="D2D2D2"/>
              <w:right w:val="single" w:sz="4" w:space="0" w:color="D2D2D2"/>
            </w:tcBorders>
          </w:tcPr>
          <w:p w14:paraId="5EAAC7F7" w14:textId="77777777" w:rsidR="00CB36B6" w:rsidRPr="0033698E" w:rsidRDefault="00CB36B6" w:rsidP="00DE51C0"/>
        </w:tc>
      </w:tr>
      <w:tr w:rsidR="00CB36B6" w:rsidRPr="0033698E" w14:paraId="0D057C8A" w14:textId="77777777"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14:paraId="456576D5" w14:textId="77777777" w:rsidR="00CB36B6" w:rsidRPr="00CD78F0" w:rsidRDefault="00CB36B6" w:rsidP="00DE51C0">
            <w:pPr>
              <w:spacing w:before="23" w:after="0"/>
              <w:ind w:left="4229" w:right="2820"/>
              <w:jc w:val="center"/>
              <w:rPr>
                <w:rFonts w:ascii="Arial" w:eastAsia="Arial" w:hAnsi="Arial" w:cs="Arial"/>
                <w:spacing w:val="-2"/>
                <w:sz w:val="20"/>
              </w:rPr>
            </w:pPr>
            <w:r w:rsidRPr="00CD78F0">
              <w:rPr>
                <w:rFonts w:ascii="Arial" w:eastAsia="Arial" w:hAnsi="Arial" w:cs="Arial"/>
                <w:spacing w:val="-2"/>
                <w:sz w:val="20"/>
              </w:rPr>
              <w:t>Margin Method</w:t>
            </w:r>
          </w:p>
        </w:tc>
        <w:tc>
          <w:tcPr>
            <w:tcW w:w="5847" w:type="dxa"/>
            <w:tcBorders>
              <w:top w:val="single" w:sz="8" w:space="0" w:color="D2D2D2"/>
              <w:left w:val="single" w:sz="8" w:space="0" w:color="D2D2D2"/>
              <w:bottom w:val="single" w:sz="8" w:space="0" w:color="D2D2D2"/>
              <w:right w:val="single" w:sz="4" w:space="0" w:color="D2D2D2"/>
            </w:tcBorders>
          </w:tcPr>
          <w:p w14:paraId="608C9A3A" w14:textId="77777777" w:rsidR="00CB36B6" w:rsidRPr="0033698E" w:rsidRDefault="00CB36B6" w:rsidP="00DE51C0"/>
        </w:tc>
      </w:tr>
      <w:tr w:rsidR="00CB36B6" w:rsidRPr="0033698E" w14:paraId="306C2323" w14:textId="77777777"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14:paraId="268768F7" w14:textId="77777777" w:rsidR="00CB36B6" w:rsidRPr="00CD78F0" w:rsidRDefault="00CB36B6" w:rsidP="00DE51C0">
            <w:pPr>
              <w:spacing w:before="23" w:after="0"/>
              <w:ind w:left="4351" w:right="2819"/>
              <w:jc w:val="center"/>
              <w:rPr>
                <w:rFonts w:ascii="Arial" w:eastAsia="Arial" w:hAnsi="Arial" w:cs="Arial"/>
                <w:spacing w:val="-2"/>
                <w:sz w:val="20"/>
              </w:rPr>
            </w:pPr>
            <w:r w:rsidRPr="00CD78F0">
              <w:rPr>
                <w:rFonts w:ascii="Arial" w:eastAsia="Arial" w:hAnsi="Arial" w:cs="Arial"/>
                <w:spacing w:val="-2"/>
                <w:sz w:val="20"/>
              </w:rPr>
              <w:t>Basic Method</w:t>
            </w:r>
          </w:p>
        </w:tc>
        <w:tc>
          <w:tcPr>
            <w:tcW w:w="5847" w:type="dxa"/>
            <w:tcBorders>
              <w:top w:val="single" w:sz="8" w:space="0" w:color="D2D2D2"/>
              <w:left w:val="single" w:sz="8" w:space="0" w:color="D2D2D2"/>
              <w:bottom w:val="single" w:sz="8" w:space="0" w:color="D2D2D2"/>
              <w:right w:val="single" w:sz="4" w:space="0" w:color="D2D2D2"/>
            </w:tcBorders>
          </w:tcPr>
          <w:p w14:paraId="33D2935D" w14:textId="77777777" w:rsidR="00CB36B6" w:rsidRPr="0033698E" w:rsidRDefault="00CB36B6" w:rsidP="00DE51C0"/>
        </w:tc>
      </w:tr>
      <w:tr w:rsidR="00CB36B6" w:rsidRPr="0033698E" w14:paraId="107ECA3B" w14:textId="77777777" w:rsidTr="00DE51C0">
        <w:trPr>
          <w:trHeight w:hRule="exact" w:val="335"/>
        </w:trPr>
        <w:tc>
          <w:tcPr>
            <w:tcW w:w="8487" w:type="dxa"/>
            <w:tcBorders>
              <w:top w:val="single" w:sz="8" w:space="0" w:color="D2D2D2"/>
              <w:left w:val="single" w:sz="4" w:space="0" w:color="D2D2D2"/>
              <w:bottom w:val="single" w:sz="4" w:space="0" w:color="D2D2D2"/>
              <w:right w:val="single" w:sz="8" w:space="0" w:color="D2D2D2"/>
            </w:tcBorders>
          </w:tcPr>
          <w:p w14:paraId="3F8CD313" w14:textId="77777777" w:rsidR="00CB36B6" w:rsidRPr="0033698E" w:rsidRDefault="00CB36B6" w:rsidP="00DE51C0">
            <w:pPr>
              <w:spacing w:before="24" w:after="0"/>
              <w:ind w:left="2575" w:right="-20"/>
              <w:rPr>
                <w:rFonts w:ascii="Arial" w:eastAsia="Arial" w:hAnsi="Arial" w:cs="Arial"/>
                <w:sz w:val="20"/>
              </w:rPr>
            </w:pPr>
            <w:r w:rsidRPr="0033698E">
              <w:rPr>
                <w:rFonts w:ascii="Arial" w:eastAsia="Arial" w:hAnsi="Arial" w:cs="Arial"/>
                <w:b/>
                <w:bCs/>
                <w:sz w:val="20"/>
              </w:rPr>
              <w:t>DEBT POSITION RISK AMOUNT</w:t>
            </w:r>
          </w:p>
        </w:tc>
        <w:tc>
          <w:tcPr>
            <w:tcW w:w="5847" w:type="dxa"/>
            <w:tcBorders>
              <w:top w:val="single" w:sz="8" w:space="0" w:color="D2D2D2"/>
              <w:left w:val="single" w:sz="8" w:space="0" w:color="D2D2D2"/>
              <w:bottom w:val="single" w:sz="4" w:space="0" w:color="D2D2D2"/>
              <w:right w:val="single" w:sz="4" w:space="0" w:color="D2D2D2"/>
            </w:tcBorders>
          </w:tcPr>
          <w:p w14:paraId="188A662F" w14:textId="77777777" w:rsidR="00CB36B6" w:rsidRPr="0033698E" w:rsidRDefault="00CB36B6" w:rsidP="00DE51C0"/>
        </w:tc>
      </w:tr>
    </w:tbl>
    <w:p w14:paraId="6B20F2E7" w14:textId="77777777" w:rsidR="00CB36B6" w:rsidRPr="0033698E" w:rsidRDefault="00CB36B6" w:rsidP="00CB36B6">
      <w:pPr>
        <w:spacing w:after="0"/>
      </w:pPr>
    </w:p>
    <w:p w14:paraId="6A136DF8" w14:textId="77777777" w:rsidR="00CB36B6" w:rsidRPr="0033698E" w:rsidRDefault="00CB36B6" w:rsidP="00CB36B6">
      <w:pPr>
        <w:spacing w:after="0"/>
      </w:pPr>
      <w:r w:rsidRPr="0033698E">
        <w:br w:type="page"/>
      </w:r>
    </w:p>
    <w:p w14:paraId="066EAC12"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5ECBF45F" w14:textId="77777777" w:rsidR="00CB36B6" w:rsidRPr="0033698E" w:rsidRDefault="00CB36B6" w:rsidP="00CB36B6">
      <w:pPr>
        <w:spacing w:after="0"/>
        <w:rPr>
          <w:rFonts w:ascii="Arial" w:hAnsi="Arial" w:cs="Arial"/>
          <w:sz w:val="20"/>
        </w:rPr>
      </w:pPr>
    </w:p>
    <w:p w14:paraId="516AC570"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08254D3B"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60288" behindDoc="0" locked="0" layoutInCell="1" allowOverlap="1" wp14:anchorId="628215DF" wp14:editId="338DE94C">
                <wp:simplePos x="0" y="0"/>
                <wp:positionH relativeFrom="column">
                  <wp:posOffset>7386320</wp:posOffset>
                </wp:positionH>
                <wp:positionV relativeFrom="paragraph">
                  <wp:posOffset>183515</wp:posOffset>
                </wp:positionV>
                <wp:extent cx="1714500" cy="200025"/>
                <wp:effectExtent l="13970" t="12700" r="5080" b="6350"/>
                <wp:wrapNone/>
                <wp:docPr id="152" name="Rectangle 4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0029D7D1" w14:textId="77777777" w:rsidR="00A65900" w:rsidRPr="004D2728" w:rsidRDefault="00A65900" w:rsidP="00CB36B6">
                            <w:pPr>
                              <w:spacing w:after="0"/>
                              <w:jc w:val="center"/>
                              <w:rPr>
                                <w:rFonts w:ascii="Arial" w:hAnsi="Arial" w:cs="Arial"/>
                                <w:b/>
                                <w:lang w:val="en-US"/>
                              </w:rPr>
                            </w:pPr>
                            <w:r>
                              <w:rPr>
                                <w:rFonts w:ascii="Arial" w:hAnsi="Arial" w:cs="Arial"/>
                                <w:b/>
                                <w:lang w:val="en-US"/>
                              </w:rPr>
                              <w:t>PRR-DPR-STD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0" o:spid="_x0000_s1048" style="position:absolute;left:0;text-align:left;margin-left:581.6pt;margin-top:14.45pt;width:13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Dfq5CcpAgAATAQAAA4AAAAAAAAAAAAAAAAALgIAAGRycy9l&#10;Mm9Eb2MueG1sUEsBAi0AFAAGAAgAAAAhAPkG8WXfAAAACwEAAA8AAAAAAAAAAAAAAAAAgwQAAGRy&#10;cy9kb3ducmV2LnhtbFBLBQYAAAAABAAEAPMAAACPBQAAAAA=&#10;">
                <v:textbox inset=".5mm,0,,0">
                  <w:txbxContent>
                    <w:p w14:paraId="0029D7D1" w14:textId="77777777" w:rsidR="00A65900" w:rsidRPr="004D2728" w:rsidRDefault="00A65900" w:rsidP="00CB36B6">
                      <w:pPr>
                        <w:spacing w:after="0"/>
                        <w:jc w:val="center"/>
                        <w:rPr>
                          <w:rFonts w:ascii="Arial" w:hAnsi="Arial" w:cs="Arial"/>
                          <w:b/>
                          <w:lang w:val="en-US"/>
                        </w:rPr>
                      </w:pPr>
                      <w:r>
                        <w:rPr>
                          <w:rFonts w:ascii="Arial" w:hAnsi="Arial" w:cs="Arial"/>
                          <w:b/>
                          <w:lang w:val="en-US"/>
                        </w:rPr>
                        <w:t>PRR-DPR-STD</w:t>
                      </w:r>
                    </w:p>
                  </w:txbxContent>
                </v:textbox>
              </v:rect>
            </w:pict>
          </mc:Fallback>
        </mc:AlternateContent>
      </w:r>
      <w:r w:rsidRPr="0033698E">
        <w:rPr>
          <w:rFonts w:ascii="Arial" w:eastAsia="Arial" w:hAnsi="Arial" w:cs="Arial"/>
          <w:b/>
          <w:bCs/>
          <w:sz w:val="20"/>
        </w:rPr>
        <w:t>Standard Method</w:t>
      </w:r>
    </w:p>
    <w:p w14:paraId="1A10875C" w14:textId="77777777" w:rsidR="00CB36B6" w:rsidRPr="0033698E" w:rsidRDefault="00CB36B6" w:rsidP="00CB36B6">
      <w:pPr>
        <w:spacing w:after="0" w:line="200" w:lineRule="exact"/>
        <w:rPr>
          <w:sz w:val="20"/>
        </w:rPr>
      </w:pPr>
    </w:p>
    <w:p w14:paraId="07258D5F" w14:textId="77777777" w:rsidR="00CB36B6" w:rsidRPr="0033698E" w:rsidRDefault="00CB36B6" w:rsidP="00CB36B6">
      <w:pPr>
        <w:spacing w:before="2" w:after="0" w:line="120" w:lineRule="exact"/>
        <w:rPr>
          <w:sz w:val="12"/>
          <w:szCs w:val="12"/>
        </w:rPr>
      </w:pPr>
      <w:r w:rsidRPr="0033698E">
        <w:rPr>
          <w:noProof/>
          <w:szCs w:val="22"/>
        </w:rPr>
        <mc:AlternateContent>
          <mc:Choice Requires="wpg">
            <w:drawing>
              <wp:anchor distT="0" distB="0" distL="114300" distR="114300" simplePos="0" relativeHeight="251631616" behindDoc="1" locked="0" layoutInCell="1" allowOverlap="1" wp14:anchorId="663BE7EB" wp14:editId="233CFE03">
                <wp:simplePos x="0" y="0"/>
                <wp:positionH relativeFrom="page">
                  <wp:posOffset>726440</wp:posOffset>
                </wp:positionH>
                <wp:positionV relativeFrom="page">
                  <wp:posOffset>2192020</wp:posOffset>
                </wp:positionV>
                <wp:extent cx="9108440" cy="222250"/>
                <wp:effectExtent l="2540" t="1270" r="4445" b="5080"/>
                <wp:wrapNone/>
                <wp:docPr id="139" name="Group 4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08440" cy="222250"/>
                          <a:chOff x="1144" y="3452"/>
                          <a:chExt cx="14344" cy="350"/>
                        </a:xfrm>
                      </wpg:grpSpPr>
                      <wpg:grpSp>
                        <wpg:cNvPr id="140" name="Group 4369"/>
                        <wpg:cNvGrpSpPr>
                          <a:grpSpLocks/>
                        </wpg:cNvGrpSpPr>
                        <wpg:grpSpPr bwMode="auto">
                          <a:xfrm>
                            <a:off x="1149" y="3462"/>
                            <a:ext cx="14334" cy="2"/>
                            <a:chOff x="1149" y="3462"/>
                            <a:chExt cx="14334" cy="2"/>
                          </a:xfrm>
                        </wpg:grpSpPr>
                        <wps:wsp>
                          <wps:cNvPr id="141" name="Freeform 4370"/>
                          <wps:cNvSpPr>
                            <a:spLocks/>
                          </wps:cNvSpPr>
                          <wps:spPr bwMode="auto">
                            <a:xfrm>
                              <a:off x="1149" y="3462"/>
                              <a:ext cx="14334" cy="2"/>
                            </a:xfrm>
                            <a:custGeom>
                              <a:avLst/>
                              <a:gdLst>
                                <a:gd name="T0" fmla="+- 0 1149 1149"/>
                                <a:gd name="T1" fmla="*/ T0 w 14334"/>
                                <a:gd name="T2" fmla="+- 0 15483 1149"/>
                                <a:gd name="T3" fmla="*/ T2 w 14334"/>
                              </a:gdLst>
                              <a:ahLst/>
                              <a:cxnLst>
                                <a:cxn ang="0">
                                  <a:pos x="T1" y="0"/>
                                </a:cxn>
                                <a:cxn ang="0">
                                  <a:pos x="T3" y="0"/>
                                </a:cxn>
                              </a:cxnLst>
                              <a:rect l="0" t="0" r="r" b="b"/>
                              <a:pathLst>
                                <a:path w="14334">
                                  <a:moveTo>
                                    <a:pt x="0" y="0"/>
                                  </a:moveTo>
                                  <a:lnTo>
                                    <a:pt x="14334" y="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4371"/>
                        <wpg:cNvGrpSpPr>
                          <a:grpSpLocks/>
                        </wpg:cNvGrpSpPr>
                        <wpg:grpSpPr bwMode="auto">
                          <a:xfrm>
                            <a:off x="1149" y="3462"/>
                            <a:ext cx="2" cy="330"/>
                            <a:chOff x="1149" y="3462"/>
                            <a:chExt cx="2" cy="330"/>
                          </a:xfrm>
                        </wpg:grpSpPr>
                        <wps:wsp>
                          <wps:cNvPr id="143" name="Freeform 4372"/>
                          <wps:cNvSpPr>
                            <a:spLocks/>
                          </wps:cNvSpPr>
                          <wps:spPr bwMode="auto">
                            <a:xfrm>
                              <a:off x="1149" y="3462"/>
                              <a:ext cx="2" cy="330"/>
                            </a:xfrm>
                            <a:custGeom>
                              <a:avLst/>
                              <a:gdLst>
                                <a:gd name="T0" fmla="+- 0 3462 3462"/>
                                <a:gd name="T1" fmla="*/ 3462 h 330"/>
                                <a:gd name="T2" fmla="+- 0 3792 3462"/>
                                <a:gd name="T3" fmla="*/ 3792 h 330"/>
                              </a:gdLst>
                              <a:ahLst/>
                              <a:cxnLst>
                                <a:cxn ang="0">
                                  <a:pos x="0" y="T1"/>
                                </a:cxn>
                                <a:cxn ang="0">
                                  <a:pos x="0" y="T3"/>
                                </a:cxn>
                              </a:cxnLst>
                              <a:rect l="0" t="0" r="r" b="b"/>
                              <a:pathLst>
                                <a:path h="330">
                                  <a:moveTo>
                                    <a:pt x="0" y="0"/>
                                  </a:moveTo>
                                  <a:lnTo>
                                    <a:pt x="0" y="33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4373"/>
                        <wpg:cNvGrpSpPr>
                          <a:grpSpLocks/>
                        </wpg:cNvGrpSpPr>
                        <wpg:grpSpPr bwMode="auto">
                          <a:xfrm>
                            <a:off x="1149" y="3792"/>
                            <a:ext cx="14334" cy="2"/>
                            <a:chOff x="1149" y="3792"/>
                            <a:chExt cx="14334" cy="2"/>
                          </a:xfrm>
                        </wpg:grpSpPr>
                        <wps:wsp>
                          <wps:cNvPr id="145" name="Freeform 4374"/>
                          <wps:cNvSpPr>
                            <a:spLocks/>
                          </wps:cNvSpPr>
                          <wps:spPr bwMode="auto">
                            <a:xfrm>
                              <a:off x="1149" y="3792"/>
                              <a:ext cx="14334" cy="2"/>
                            </a:xfrm>
                            <a:custGeom>
                              <a:avLst/>
                              <a:gdLst>
                                <a:gd name="T0" fmla="+- 0 1149 1149"/>
                                <a:gd name="T1" fmla="*/ T0 w 14334"/>
                                <a:gd name="T2" fmla="+- 0 15483 1149"/>
                                <a:gd name="T3" fmla="*/ T2 w 14334"/>
                              </a:gdLst>
                              <a:ahLst/>
                              <a:cxnLst>
                                <a:cxn ang="0">
                                  <a:pos x="T1" y="0"/>
                                </a:cxn>
                                <a:cxn ang="0">
                                  <a:pos x="T3" y="0"/>
                                </a:cxn>
                              </a:cxnLst>
                              <a:rect l="0" t="0" r="r" b="b"/>
                              <a:pathLst>
                                <a:path w="14334">
                                  <a:moveTo>
                                    <a:pt x="0" y="0"/>
                                  </a:moveTo>
                                  <a:lnTo>
                                    <a:pt x="14334" y="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4375"/>
                        <wpg:cNvGrpSpPr>
                          <a:grpSpLocks/>
                        </wpg:cNvGrpSpPr>
                        <wpg:grpSpPr bwMode="auto">
                          <a:xfrm>
                            <a:off x="10496" y="3462"/>
                            <a:ext cx="2" cy="330"/>
                            <a:chOff x="10496" y="3462"/>
                            <a:chExt cx="2" cy="330"/>
                          </a:xfrm>
                        </wpg:grpSpPr>
                        <wps:wsp>
                          <wps:cNvPr id="147" name="Freeform 4376"/>
                          <wps:cNvSpPr>
                            <a:spLocks/>
                          </wps:cNvSpPr>
                          <wps:spPr bwMode="auto">
                            <a:xfrm>
                              <a:off x="10496" y="3462"/>
                              <a:ext cx="2" cy="330"/>
                            </a:xfrm>
                            <a:custGeom>
                              <a:avLst/>
                              <a:gdLst>
                                <a:gd name="T0" fmla="+- 0 3462 3462"/>
                                <a:gd name="T1" fmla="*/ 3462 h 330"/>
                                <a:gd name="T2" fmla="+- 0 3792 3462"/>
                                <a:gd name="T3" fmla="*/ 3792 h 330"/>
                              </a:gdLst>
                              <a:ahLst/>
                              <a:cxnLst>
                                <a:cxn ang="0">
                                  <a:pos x="0" y="T1"/>
                                </a:cxn>
                                <a:cxn ang="0">
                                  <a:pos x="0" y="T3"/>
                                </a:cxn>
                              </a:cxnLst>
                              <a:rect l="0" t="0" r="r" b="b"/>
                              <a:pathLst>
                                <a:path h="330">
                                  <a:moveTo>
                                    <a:pt x="0" y="0"/>
                                  </a:moveTo>
                                  <a:lnTo>
                                    <a:pt x="0" y="330"/>
                                  </a:lnTo>
                                </a:path>
                              </a:pathLst>
                            </a:custGeom>
                            <a:noFill/>
                            <a:ln w="1270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4377"/>
                        <wpg:cNvGrpSpPr>
                          <a:grpSpLocks/>
                        </wpg:cNvGrpSpPr>
                        <wpg:grpSpPr bwMode="auto">
                          <a:xfrm>
                            <a:off x="15483" y="3462"/>
                            <a:ext cx="2" cy="330"/>
                            <a:chOff x="15483" y="3462"/>
                            <a:chExt cx="2" cy="330"/>
                          </a:xfrm>
                        </wpg:grpSpPr>
                        <wps:wsp>
                          <wps:cNvPr id="149" name="Freeform 4378"/>
                          <wps:cNvSpPr>
                            <a:spLocks/>
                          </wps:cNvSpPr>
                          <wps:spPr bwMode="auto">
                            <a:xfrm>
                              <a:off x="15483" y="3462"/>
                              <a:ext cx="2" cy="330"/>
                            </a:xfrm>
                            <a:custGeom>
                              <a:avLst/>
                              <a:gdLst>
                                <a:gd name="T0" fmla="+- 0 3462 3462"/>
                                <a:gd name="T1" fmla="*/ 3462 h 330"/>
                                <a:gd name="T2" fmla="+- 0 3476 3462"/>
                                <a:gd name="T3" fmla="*/ 3476 h 330"/>
                              </a:gdLst>
                              <a:ahLst/>
                              <a:cxnLst>
                                <a:cxn ang="0">
                                  <a:pos x="0" y="T1"/>
                                </a:cxn>
                                <a:cxn ang="0">
                                  <a:pos x="0" y="T3"/>
                                </a:cxn>
                              </a:cxnLst>
                              <a:rect l="0" t="0" r="r" b="b"/>
                              <a:pathLst>
                                <a:path h="330">
                                  <a:moveTo>
                                    <a:pt x="0" y="0"/>
                                  </a:moveTo>
                                  <a:lnTo>
                                    <a:pt x="0" y="14"/>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4379"/>
                          <wps:cNvSpPr>
                            <a:spLocks/>
                          </wps:cNvSpPr>
                          <wps:spPr bwMode="auto">
                            <a:xfrm>
                              <a:off x="15483" y="3462"/>
                              <a:ext cx="2" cy="330"/>
                            </a:xfrm>
                            <a:custGeom>
                              <a:avLst/>
                              <a:gdLst>
                                <a:gd name="T0" fmla="+- 0 3754 3462"/>
                                <a:gd name="T1" fmla="*/ 3754 h 330"/>
                                <a:gd name="T2" fmla="+- 0 3792 3462"/>
                                <a:gd name="T3" fmla="*/ 3792 h 330"/>
                              </a:gdLst>
                              <a:ahLst/>
                              <a:cxnLst>
                                <a:cxn ang="0">
                                  <a:pos x="0" y="T1"/>
                                </a:cxn>
                                <a:cxn ang="0">
                                  <a:pos x="0" y="T3"/>
                                </a:cxn>
                              </a:cxnLst>
                              <a:rect l="0" t="0" r="r" b="b"/>
                              <a:pathLst>
                                <a:path h="330">
                                  <a:moveTo>
                                    <a:pt x="0" y="292"/>
                                  </a:moveTo>
                                  <a:lnTo>
                                    <a:pt x="0" y="33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4380"/>
                          <wps:cNvSpPr>
                            <a:spLocks/>
                          </wps:cNvSpPr>
                          <wps:spPr bwMode="auto">
                            <a:xfrm>
                              <a:off x="15483" y="3462"/>
                              <a:ext cx="2" cy="330"/>
                            </a:xfrm>
                            <a:custGeom>
                              <a:avLst/>
                              <a:gdLst>
                                <a:gd name="T0" fmla="+- 0 3476 3462"/>
                                <a:gd name="T1" fmla="*/ 3476 h 330"/>
                                <a:gd name="T2" fmla="+- 0 3754 3462"/>
                                <a:gd name="T3" fmla="*/ 3754 h 330"/>
                              </a:gdLst>
                              <a:ahLst/>
                              <a:cxnLst>
                                <a:cxn ang="0">
                                  <a:pos x="0" y="T1"/>
                                </a:cxn>
                                <a:cxn ang="0">
                                  <a:pos x="0" y="T3"/>
                                </a:cxn>
                              </a:cxnLst>
                              <a:rect l="0" t="0" r="r" b="b"/>
                              <a:pathLst>
                                <a:path h="330">
                                  <a:moveTo>
                                    <a:pt x="0" y="14"/>
                                  </a:moveTo>
                                  <a:lnTo>
                                    <a:pt x="0" y="292"/>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68" o:spid="_x0000_s1026" style="position:absolute;margin-left:57.2pt;margin-top:172.6pt;width:717.2pt;height:17.5pt;z-index:-251658215;mso-position-horizontal-relative:page;mso-position-vertical-relative:page" coordorigin="1144,3452" coordsize="1434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">
                <v:group id="Group 4369" o:spid="_x0000_s1027" style="position:absolute;left:1149;top:3462;width:14334;height:2" coordorigin="1149,3462" coordsize="143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4370" o:spid="_x0000_s1028" style="position:absolute;left:1149;top:3462;width:14334;height:2;visibility:visible;mso-wrap-style:square;v-text-anchor:top" coordsize="14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AdYcMA&#10;AADcAAAADwAAAGRycy9kb3ducmV2LnhtbERPS2vCQBC+C/0PyxR6040iUqKrlOKj9dakiN7G7JhN&#10;m50N2a2J/75bEHqbj+85i1Vva3Gl1leOFYxHCQjiwumKSwWf+Wb4DMIHZI21Y1JwIw+r5cNggal2&#10;HX/QNQuliCHsU1RgQmhSKX1hyKIfuYY4chfXWgwRtqXULXYx3NZykiQzabHi2GCwoVdDxXf2YxXQ&#10;8bA+d70zW7c/yfyrue3es0ypp8f+ZQ4iUB/+xXf3m47zp2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AdYcMAAADcAAAADwAAAAAAAAAAAAAAAACYAgAAZHJzL2Rv&#10;d25yZXYueG1sUEsFBgAAAAAEAAQA9QAAAIgDAAAAAA==&#10;" path="m,l14334,e" filled="f" strokecolor="#d2d2d2" strokeweight=".5pt">
                    <v:path arrowok="t" o:connecttype="custom" o:connectlocs="0,0;14334,0" o:connectangles="0,0"/>
                  </v:shape>
                </v:group>
                <v:group id="Group 4371" o:spid="_x0000_s1029" style="position:absolute;left:1149;top:3462;width:2;height:330" coordorigin="1149,346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4372" o:spid="_x0000_s1030" style="position:absolute;left:1149;top:346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78IA&#10;AADcAAAADwAAAGRycy9kb3ducmV2LnhtbERPzWrCQBC+C32HZQq96aatlhJdRbSF4kU0PsCYHZOY&#10;7OySXU369q4geJuP73dmi9404kqtrywreB8lIIhzqysuFByy3+E3CB+QNTaWScE/eVjMXwYzTLXt&#10;eEfXfShEDGGfooIyBJdK6fOSDPqRdcSRO9nWYIiwLaRusYvhppEfSfIlDVYcG0p0tCopr/cXo2Cb&#10;H88/B91klV8tndt0dTZZ10q9vfbLKYhAfXiKH+4/HeePP+H+TL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vvwgAAANwAAAAPAAAAAAAAAAAAAAAAAJgCAABkcnMvZG93&#10;bnJldi54bWxQSwUGAAAAAAQABAD1AAAAhwMAAAAA&#10;" path="m,l,330e" filled="f" strokecolor="#d2d2d2" strokeweight=".5pt">
                    <v:path arrowok="t" o:connecttype="custom" o:connectlocs="0,3462;0,3792" o:connectangles="0,0"/>
                  </v:shape>
                </v:group>
                <v:group id="Group 4373" o:spid="_x0000_s1031" style="position:absolute;left:1149;top:3792;width:14334;height:2" coordorigin="1149,3792" coordsize="143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4374" o:spid="_x0000_s1032" style="position:absolute;left:1149;top:3792;width:14334;height:2;visibility:visible;mso-wrap-style:square;v-text-anchor:top" coordsize="14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sbYsMA&#10;AADcAAAADwAAAGRycy9kb3ducmV2LnhtbERPTWvCQBC9C/6HZQredNOiItFVilRrezOWYm/T7DQb&#10;zc6G7NbEf98tCN7m8T5nsepsJS7U+NKxgsdRAoI4d7rkQsHHYTOcgfABWWPlmBRcycNq2e8tMNWu&#10;5T1dslCIGMI+RQUmhDqV0ueGLPqRq4kj9+MaiyHCppC6wTaG20o+JclUWiw5NhisaW0oP2e/VgEd&#10;P1++286ZrXv/kodTfX19yzKlBg/d8xxEoC7cxTf3Tsf54wn8Px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sbYsMAAADcAAAADwAAAAAAAAAAAAAAAACYAgAAZHJzL2Rv&#10;d25yZXYueG1sUEsFBgAAAAAEAAQA9QAAAIgDAAAAAA==&#10;" path="m,l14334,e" filled="f" strokecolor="#d2d2d2" strokeweight=".5pt">
                    <v:path arrowok="t" o:connecttype="custom" o:connectlocs="0,0;14334,0" o:connectangles="0,0"/>
                  </v:shape>
                </v:group>
                <v:group id="Group 4375" o:spid="_x0000_s1033" style="position:absolute;left:10496;top:3462;width:2;height:330" coordorigin="10496,346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4376" o:spid="_x0000_s1034" style="position:absolute;left:10496;top:346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68MA&#10;AADcAAAADwAAAGRycy9kb3ducmV2LnhtbERPPW/CMBDdK/EfrEPq1thQREvAIFq1KgtD0g6Mp/hI&#10;AvE5xC6k/75GQmK7p/d5i1VvG3GmzteONYwSBYK4cKbmUsPP9+fTKwgfkA02jknDH3lYLQcPC0yN&#10;u3BG5zyUIoawT1FDFUKbSumLiiz6xLXEkdu7zmKIsCul6fASw20jx0pNpcWaY0OFLb1XVBzzX6vB&#10;Zip/O+xn269nPK0nZbvLPpTT+nHYr+cgAvXhLr65NybOn7zA9Zl4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i68MAAADcAAAADwAAAAAAAAAAAAAAAACYAgAAZHJzL2Rv&#10;d25yZXYueG1sUEsFBgAAAAAEAAQA9QAAAIgDAAAAAA==&#10;" path="m,l,330e" filled="f" strokecolor="#d2d2d2" strokeweight="1pt">
                    <v:path arrowok="t" o:connecttype="custom" o:connectlocs="0,3462;0,3792" o:connectangles="0,0"/>
                  </v:shape>
                </v:group>
                <v:group id="Group 4377" o:spid="_x0000_s1035" style="position:absolute;left:15483;top:3462;width:2;height:330" coordorigin="15483,346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4378" o:spid="_x0000_s1036" style="position:absolute;left:15483;top:346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cBcIA&#10;AADcAAAADwAAAGRycy9kb3ducmV2LnhtbERPzWrCQBC+C32HZQq96aalShtdRbSF4kU0PsCYHZOY&#10;7OySXU369q4geJuP73dmi9404kqtrywreB8lIIhzqysuFByy3+EXCB+QNTaWScE/eVjMXwYzTLXt&#10;eEfXfShEDGGfooIyBJdK6fOSDPqRdcSRO9nWYIiwLaRusYvhppEfSTKRBiuODSU6WpWU1/uLUbDN&#10;j+efg26yyq+Wzm26Ohuva6XeXvvlFESgPjzFD/efjvM/v+H+TL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wFwgAAANwAAAAPAAAAAAAAAAAAAAAAAJgCAABkcnMvZG93&#10;bnJldi54bWxQSwUGAAAAAAQABAD1AAAAhwMAAAAA&#10;" path="m,l,14e" filled="f" strokecolor="#d2d2d2" strokeweight=".5pt">
                    <v:path arrowok="t" o:connecttype="custom" o:connectlocs="0,3462;0,3476" o:connectangles="0,0"/>
                  </v:shape>
                  <v:shape id="Freeform 4379" o:spid="_x0000_s1037" style="position:absolute;left:15483;top:346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jRcQA&#10;AADcAAAADwAAAGRycy9kb3ducmV2LnhtbESPQWvCQBCF74X+h2UKvdWNgiKpq4htofQiGn/AmJ0m&#10;MdnZJbua9N93DoK3Gd6b975ZbUbXqRv1sfFsYDrJQBGX3jZcGTgVX29LUDEhW+w8k4E/irBZPz+t&#10;MLd+4APdjqlSEsIxRwN1SiHXOpY1OYwTH4hF+/W9wyRrX2nb4yDhrtOzLFtohw1LQ42BdjWV7fHq&#10;DOzL8+XzZLuiibttCD9DW8w/WmNeX8btO6hEY3qY79ffVvDngi/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3I0XEAAAA3AAAAA8AAAAAAAAAAAAAAAAAmAIAAGRycy9k&#10;b3ducmV2LnhtbFBLBQYAAAAABAAEAPUAAACJAwAAAAA=&#10;" path="m,292r,38e" filled="f" strokecolor="#d2d2d2" strokeweight=".5pt">
                    <v:path arrowok="t" o:connecttype="custom" o:connectlocs="0,3754;0,3792" o:connectangles="0,0"/>
                  </v:shape>
                  <v:shape id="Freeform 4380" o:spid="_x0000_s1038" style="position:absolute;left:15483;top:346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G3sEA&#10;AADcAAAADwAAAGRycy9kb3ducmV2LnhtbERPzYrCMBC+C/sOYYS9aargItUo4iosXmStDzA2Y1vb&#10;TEITbX17s7DgbT6+31mue9OIB7W+sqxgMk5AEOdWV1woOGf70RyED8gaG8uk4Eke1quPwRJTbTv+&#10;pccpFCKGsE9RQRmCS6X0eUkG/dg64shdbWswRNgWUrfYxXDTyGmSfEmDFceGEh1tS8rr090oOOaX&#10;2+6sm6zy241zh67OZt+1Up/DfrMAEagPb/G/+0fH+bMJ/D0TL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7ht7BAAAA3AAAAA8AAAAAAAAAAAAAAAAAmAIAAGRycy9kb3du&#10;cmV2LnhtbFBLBQYAAAAABAAEAPUAAACGAwAAAAA=&#10;" path="m,14l,292e" filled="f" strokecolor="#d2d2d2" strokeweight=".5pt">
                    <v:path arrowok="t" o:connecttype="custom" o:connectlocs="0,3476;0,3754" o:connectangles="0,0"/>
                  </v:shape>
                </v:group>
                <w10:wrap anchorx="page" anchory="page"/>
              </v:group>
            </w:pict>
          </mc:Fallback>
        </mc:AlternateContent>
      </w:r>
    </w:p>
    <w:p w14:paraId="46AD2AC9" w14:textId="77777777" w:rsidR="00CB36B6" w:rsidRPr="0033698E" w:rsidRDefault="00CB36B6" w:rsidP="00CB36B6">
      <w:pPr>
        <w:spacing w:after="0" w:line="200" w:lineRule="exact"/>
        <w:rPr>
          <w:sz w:val="20"/>
        </w:rPr>
      </w:pPr>
    </w:p>
    <w:p w14:paraId="7C4F407A" w14:textId="77777777" w:rsidR="00CB36B6" w:rsidRPr="0033698E" w:rsidRDefault="00CB36B6" w:rsidP="00CB36B6">
      <w:pPr>
        <w:spacing w:after="0" w:line="200" w:lineRule="exact"/>
        <w:rPr>
          <w:sz w:val="20"/>
        </w:rPr>
      </w:pPr>
    </w:p>
    <w:p w14:paraId="076971E6" w14:textId="77777777" w:rsidR="00CB36B6" w:rsidRPr="0033698E" w:rsidRDefault="00CB36B6" w:rsidP="00CB36B6">
      <w:pPr>
        <w:spacing w:before="34" w:after="0"/>
        <w:ind w:left="3495" w:right="-20"/>
        <w:rPr>
          <w:rFonts w:ascii="Arial" w:eastAsia="Arial" w:hAnsi="Arial" w:cs="Arial"/>
          <w:sz w:val="20"/>
        </w:rPr>
      </w:pPr>
      <w:r w:rsidRPr="0033698E">
        <w:rPr>
          <w:rFonts w:ascii="Arial" w:eastAsia="Arial" w:hAnsi="Arial" w:cs="Arial"/>
          <w:b/>
          <w:bCs/>
          <w:sz w:val="20"/>
        </w:rPr>
        <w:t>Total Position Risk Amount</w:t>
      </w:r>
    </w:p>
    <w:p w14:paraId="7343357B" w14:textId="77777777" w:rsidR="00CB36B6" w:rsidRPr="0033698E" w:rsidRDefault="00CB36B6" w:rsidP="00CB36B6">
      <w:pPr>
        <w:spacing w:after="0"/>
      </w:pPr>
      <w:r w:rsidRPr="0033698E">
        <w:br w:type="page"/>
      </w:r>
    </w:p>
    <w:p w14:paraId="7467A0F9"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469762DF" w14:textId="77777777" w:rsidR="00CB36B6" w:rsidRPr="0033698E" w:rsidRDefault="00CB36B6" w:rsidP="00CB36B6">
      <w:pPr>
        <w:spacing w:after="0"/>
        <w:rPr>
          <w:rFonts w:ascii="Arial" w:hAnsi="Arial" w:cs="Arial"/>
          <w:sz w:val="20"/>
        </w:rPr>
      </w:pPr>
    </w:p>
    <w:p w14:paraId="38B8ECF0"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29668A8E"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61312" behindDoc="0" locked="0" layoutInCell="1" allowOverlap="1" wp14:anchorId="75E9722F" wp14:editId="17CE5EA7">
                <wp:simplePos x="0" y="0"/>
                <wp:positionH relativeFrom="column">
                  <wp:posOffset>7386320</wp:posOffset>
                </wp:positionH>
                <wp:positionV relativeFrom="paragraph">
                  <wp:posOffset>183515</wp:posOffset>
                </wp:positionV>
                <wp:extent cx="1714500" cy="200025"/>
                <wp:effectExtent l="13970" t="12700" r="5080" b="6350"/>
                <wp:wrapNone/>
                <wp:docPr id="138" name="Rectangle 4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7061619B" w14:textId="77777777" w:rsidR="00A65900" w:rsidRPr="004D2728" w:rsidRDefault="00A65900" w:rsidP="00CB36B6">
                            <w:pPr>
                              <w:spacing w:after="0"/>
                              <w:jc w:val="center"/>
                              <w:rPr>
                                <w:rFonts w:ascii="Arial" w:hAnsi="Arial" w:cs="Arial"/>
                                <w:b/>
                                <w:lang w:val="en-US"/>
                              </w:rPr>
                            </w:pPr>
                            <w:r>
                              <w:rPr>
                                <w:rFonts w:ascii="Arial" w:hAnsi="Arial" w:cs="Arial"/>
                                <w:b/>
                                <w:lang w:val="en-US"/>
                              </w:rPr>
                              <w:t>PRR-DPR-BBL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1" o:spid="_x0000_s1049" style="position:absolute;left:0;text-align:left;margin-left:581.6pt;margin-top:14.45pt;width:13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KLL2ZApAgAATAQAAA4AAAAAAAAAAAAAAAAALgIAAGRycy9l&#10;Mm9Eb2MueG1sUEsBAi0AFAAGAAgAAAAhAPkG8WXfAAAACwEAAA8AAAAAAAAAAAAAAAAAgwQAAGRy&#10;cy9kb3ducmV2LnhtbFBLBQYAAAAABAAEAPMAAACPBQAAAAA=&#10;">
                <v:textbox inset=".5mm,0,,0">
                  <w:txbxContent>
                    <w:p w14:paraId="7061619B" w14:textId="77777777" w:rsidR="00A65900" w:rsidRPr="004D2728" w:rsidRDefault="00A65900" w:rsidP="00CB36B6">
                      <w:pPr>
                        <w:spacing w:after="0"/>
                        <w:jc w:val="center"/>
                        <w:rPr>
                          <w:rFonts w:ascii="Arial" w:hAnsi="Arial" w:cs="Arial"/>
                          <w:b/>
                          <w:lang w:val="en-US"/>
                        </w:rPr>
                      </w:pPr>
                      <w:r>
                        <w:rPr>
                          <w:rFonts w:ascii="Arial" w:hAnsi="Arial" w:cs="Arial"/>
                          <w:b/>
                          <w:lang w:val="en-US"/>
                        </w:rPr>
                        <w:t>PRR-DPR-BBL</w:t>
                      </w:r>
                    </w:p>
                  </w:txbxContent>
                </v:textbox>
              </v:rect>
            </w:pict>
          </mc:Fallback>
        </mc:AlternateContent>
      </w:r>
      <w:r w:rsidRPr="0033698E">
        <w:rPr>
          <w:rFonts w:ascii="Arial" w:eastAsia="Arial" w:hAnsi="Arial" w:cs="Arial"/>
          <w:b/>
          <w:bCs/>
          <w:sz w:val="20"/>
        </w:rPr>
        <w:t>Building Block Method</w:t>
      </w:r>
    </w:p>
    <w:p w14:paraId="5DDE3B7B" w14:textId="77777777" w:rsidR="00CB36B6" w:rsidRPr="0033698E" w:rsidRDefault="00CB36B6" w:rsidP="00CB36B6">
      <w:pPr>
        <w:spacing w:after="0" w:line="200" w:lineRule="exact"/>
        <w:rPr>
          <w:sz w:val="20"/>
        </w:rPr>
      </w:pPr>
    </w:p>
    <w:p w14:paraId="319CCBFB" w14:textId="77777777" w:rsidR="00CB36B6" w:rsidRPr="0033698E" w:rsidRDefault="00CB36B6" w:rsidP="00CB36B6">
      <w:pPr>
        <w:spacing w:before="2" w:after="0" w:line="190" w:lineRule="exact"/>
        <w:rPr>
          <w:sz w:val="19"/>
          <w:szCs w:val="19"/>
        </w:rPr>
      </w:pPr>
    </w:p>
    <w:p w14:paraId="674A1E0B" w14:textId="25A441F3" w:rsidR="00CB36B6" w:rsidRPr="0033698E" w:rsidRDefault="00CB36B6" w:rsidP="00CB36B6">
      <w:pPr>
        <w:spacing w:before="34" w:after="0"/>
        <w:ind w:left="164" w:right="-20"/>
        <w:rPr>
          <w:rFonts w:ascii="Arial" w:eastAsia="Arial" w:hAnsi="Arial" w:cs="Arial"/>
          <w:sz w:val="18"/>
          <w:szCs w:val="18"/>
        </w:rPr>
      </w:pPr>
      <w:r w:rsidRPr="0033698E">
        <w:rPr>
          <w:rFonts w:ascii="Arial" w:eastAsia="Arial" w:hAnsi="Arial" w:cs="Arial"/>
          <w:b/>
          <w:bCs/>
          <w:sz w:val="18"/>
          <w:szCs w:val="18"/>
        </w:rPr>
        <w:t xml:space="preserve">Building Block Method </w:t>
      </w:r>
      <w:r w:rsidR="0028350F">
        <w:rPr>
          <w:rFonts w:ascii="Arial" w:eastAsia="Arial" w:hAnsi="Arial" w:cs="Arial"/>
          <w:b/>
          <w:bCs/>
          <w:sz w:val="18"/>
          <w:szCs w:val="18"/>
        </w:rPr>
        <w:t>–</w:t>
      </w:r>
      <w:r w:rsidRPr="0033698E">
        <w:rPr>
          <w:rFonts w:ascii="Arial" w:eastAsia="Arial" w:hAnsi="Arial" w:cs="Arial"/>
          <w:b/>
          <w:bCs/>
          <w:sz w:val="18"/>
          <w:szCs w:val="18"/>
        </w:rPr>
        <w:t xml:space="preserve"> Specific Risk</w:t>
      </w:r>
    </w:p>
    <w:p w14:paraId="216F7F3D" w14:textId="77777777" w:rsidR="00CB36B6" w:rsidRPr="0033698E" w:rsidRDefault="00CB36B6" w:rsidP="00CB36B6">
      <w:pPr>
        <w:spacing w:before="4" w:after="0" w:line="60" w:lineRule="exact"/>
        <w:rPr>
          <w:sz w:val="6"/>
          <w:szCs w:val="6"/>
        </w:rPr>
      </w:pPr>
    </w:p>
    <w:tbl>
      <w:tblPr>
        <w:tblW w:w="0" w:type="auto"/>
        <w:tblInd w:w="119" w:type="dxa"/>
        <w:tblLayout w:type="fixed"/>
        <w:tblCellMar>
          <w:left w:w="0" w:type="dxa"/>
          <w:right w:w="0" w:type="dxa"/>
        </w:tblCellMar>
        <w:tblLook w:val="01E0" w:firstRow="1" w:lastRow="1" w:firstColumn="1" w:lastColumn="1" w:noHBand="0" w:noVBand="0"/>
      </w:tblPr>
      <w:tblGrid>
        <w:gridCol w:w="2407"/>
        <w:gridCol w:w="1989"/>
        <w:gridCol w:w="1989"/>
        <w:gridCol w:w="1989"/>
        <w:gridCol w:w="1989"/>
        <w:gridCol w:w="1989"/>
        <w:gridCol w:w="1984"/>
      </w:tblGrid>
      <w:tr w:rsidR="00CB36B6" w:rsidRPr="0033698E" w14:paraId="3AFCBE80" w14:textId="77777777" w:rsidTr="00DE51C0">
        <w:trPr>
          <w:trHeight w:hRule="exact" w:val="34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14:paraId="4D710892" w14:textId="77777777" w:rsidR="00CB36B6" w:rsidRPr="0033698E" w:rsidRDefault="00CB36B6" w:rsidP="00DE51C0"/>
        </w:tc>
        <w:tc>
          <w:tcPr>
            <w:tcW w:w="5966" w:type="dxa"/>
            <w:gridSpan w:val="3"/>
            <w:tcBorders>
              <w:top w:val="single" w:sz="8" w:space="0" w:color="D2D2D2"/>
              <w:left w:val="single" w:sz="8" w:space="0" w:color="D2D2D2"/>
              <w:bottom w:val="single" w:sz="8" w:space="0" w:color="D2D2D2"/>
              <w:right w:val="single" w:sz="8" w:space="0" w:color="D2D2D2"/>
            </w:tcBorders>
            <w:shd w:val="clear" w:color="auto" w:fill="E4E4E4"/>
          </w:tcPr>
          <w:p w14:paraId="0462B8D6" w14:textId="77777777" w:rsidR="00CB36B6" w:rsidRPr="0033698E" w:rsidRDefault="00CB36B6" w:rsidP="00DE51C0">
            <w:pPr>
              <w:spacing w:before="23" w:after="0"/>
              <w:ind w:left="812" w:right="-20"/>
              <w:rPr>
                <w:rFonts w:ascii="Arial" w:eastAsia="Arial" w:hAnsi="Arial" w:cs="Arial"/>
                <w:sz w:val="20"/>
              </w:rPr>
            </w:pPr>
            <w:r w:rsidRPr="0033698E">
              <w:rPr>
                <w:rFonts w:ascii="Arial" w:eastAsia="Arial" w:hAnsi="Arial" w:cs="Arial"/>
                <w:b/>
                <w:bCs/>
                <w:sz w:val="20"/>
              </w:rPr>
              <w:t>Aggregate Debt Net Positions Absolute Value</w:t>
            </w:r>
          </w:p>
        </w:tc>
        <w:tc>
          <w:tcPr>
            <w:tcW w:w="5961" w:type="dxa"/>
            <w:gridSpan w:val="3"/>
            <w:tcBorders>
              <w:top w:val="single" w:sz="8" w:space="0" w:color="D2D2D2"/>
              <w:left w:val="single" w:sz="8" w:space="0" w:color="D2D2D2"/>
              <w:bottom w:val="single" w:sz="8" w:space="0" w:color="D2D2D2"/>
              <w:right w:val="single" w:sz="4" w:space="0" w:color="D2D2D2"/>
            </w:tcBorders>
            <w:shd w:val="clear" w:color="auto" w:fill="E4E4E4"/>
          </w:tcPr>
          <w:p w14:paraId="5A599D84" w14:textId="77777777" w:rsidR="00CB36B6" w:rsidRPr="0033698E" w:rsidRDefault="00CB36B6" w:rsidP="00DE51C0">
            <w:pPr>
              <w:spacing w:before="23" w:after="0"/>
              <w:ind w:left="829" w:right="-20"/>
              <w:rPr>
                <w:rFonts w:ascii="Arial" w:eastAsia="Arial" w:hAnsi="Arial" w:cs="Arial"/>
                <w:sz w:val="20"/>
              </w:rPr>
            </w:pPr>
            <w:r w:rsidRPr="0033698E">
              <w:rPr>
                <w:rFonts w:ascii="Arial" w:eastAsia="Arial" w:hAnsi="Arial" w:cs="Arial"/>
                <w:b/>
                <w:bCs/>
                <w:sz w:val="20"/>
              </w:rPr>
              <w:t>(input GROSS numbers)</w:t>
            </w:r>
          </w:p>
        </w:tc>
      </w:tr>
      <w:tr w:rsidR="00CB36B6" w:rsidRPr="0033698E" w14:paraId="02258248" w14:textId="77777777" w:rsidTr="00DE51C0">
        <w:trPr>
          <w:trHeight w:hRule="exact" w:val="75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14:paraId="0D24FD69" w14:textId="77777777" w:rsidR="00CB36B6" w:rsidRPr="0033698E" w:rsidRDefault="00CB36B6" w:rsidP="00DE51C0"/>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14:paraId="5F1A4E81" w14:textId="77777777" w:rsidR="00CB36B6" w:rsidRPr="0033698E" w:rsidRDefault="00CB36B6" w:rsidP="00DE51C0">
            <w:pPr>
              <w:spacing w:before="7" w:after="0" w:line="240" w:lineRule="exact"/>
              <w:rPr>
                <w:sz w:val="24"/>
                <w:szCs w:val="24"/>
              </w:rPr>
            </w:pPr>
          </w:p>
          <w:p w14:paraId="0F428EE5" w14:textId="77777777" w:rsidR="00CB36B6" w:rsidRPr="0033698E" w:rsidRDefault="00CB36B6" w:rsidP="00DE51C0">
            <w:pPr>
              <w:spacing w:after="0"/>
              <w:ind w:left="396" w:right="-20"/>
              <w:rPr>
                <w:rFonts w:ascii="Arial" w:eastAsia="Arial" w:hAnsi="Arial" w:cs="Arial"/>
                <w:sz w:val="20"/>
              </w:rPr>
            </w:pPr>
            <w:r w:rsidRPr="0033698E">
              <w:rPr>
                <w:rFonts w:ascii="Arial" w:eastAsia="Arial" w:hAnsi="Arial" w:cs="Arial"/>
                <w:b/>
                <w:bCs/>
                <w:sz w:val="20"/>
              </w:rPr>
              <w:t>Government</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14:paraId="0770AD7A" w14:textId="2982D0A2" w:rsidR="00CB36B6" w:rsidRPr="0033698E" w:rsidRDefault="00CB36B6" w:rsidP="00DE51C0">
            <w:pPr>
              <w:spacing w:before="23" w:after="0"/>
              <w:ind w:left="262" w:right="294"/>
              <w:jc w:val="center"/>
              <w:rPr>
                <w:rFonts w:ascii="Arial" w:eastAsia="Arial" w:hAnsi="Arial" w:cs="Arial"/>
                <w:sz w:val="20"/>
              </w:rPr>
            </w:pPr>
            <w:r w:rsidRPr="0033698E">
              <w:rPr>
                <w:rFonts w:ascii="Arial" w:eastAsia="Arial" w:hAnsi="Arial" w:cs="Arial"/>
                <w:b/>
                <w:bCs/>
                <w:sz w:val="20"/>
              </w:rPr>
              <w:t>Qualifying 0</w:t>
            </w:r>
            <w:r w:rsidR="0028350F">
              <w:rPr>
                <w:rFonts w:ascii="Arial" w:eastAsia="Arial" w:hAnsi="Arial" w:cs="Arial"/>
                <w:b/>
                <w:bCs/>
                <w:sz w:val="20"/>
              </w:rPr>
              <w:t>–</w:t>
            </w:r>
            <w:r w:rsidRPr="0033698E">
              <w:rPr>
                <w:rFonts w:ascii="Arial" w:eastAsia="Arial" w:hAnsi="Arial" w:cs="Arial"/>
                <w:b/>
                <w:bCs/>
                <w:sz w:val="20"/>
              </w:rPr>
              <w:t>6</w:t>
            </w:r>
          </w:p>
          <w:p w14:paraId="08BBE356" w14:textId="77777777" w:rsidR="00CB36B6" w:rsidRPr="0033698E" w:rsidRDefault="00CB36B6" w:rsidP="00DE51C0">
            <w:pPr>
              <w:spacing w:after="0" w:line="223" w:lineRule="exact"/>
              <w:ind w:left="120" w:right="154"/>
              <w:jc w:val="center"/>
              <w:rPr>
                <w:rFonts w:ascii="Arial" w:eastAsia="Arial" w:hAnsi="Arial" w:cs="Arial"/>
                <w:sz w:val="20"/>
              </w:rPr>
            </w:pPr>
            <w:r w:rsidRPr="0033698E">
              <w:rPr>
                <w:rFonts w:ascii="Arial" w:eastAsia="Arial" w:hAnsi="Arial" w:cs="Arial"/>
                <w:b/>
                <w:bCs/>
                <w:sz w:val="20"/>
              </w:rPr>
              <w:t>Months Residual</w:t>
            </w:r>
          </w:p>
          <w:p w14:paraId="2B0D0EB2" w14:textId="77777777" w:rsidR="00CB36B6" w:rsidRPr="0033698E" w:rsidRDefault="00CB36B6" w:rsidP="00DE51C0">
            <w:pPr>
              <w:spacing w:after="0" w:line="223" w:lineRule="exact"/>
              <w:ind w:left="561" w:right="540"/>
              <w:jc w:val="center"/>
              <w:rPr>
                <w:rFonts w:ascii="Arial" w:eastAsia="Arial" w:hAnsi="Arial" w:cs="Arial"/>
                <w:sz w:val="20"/>
              </w:rPr>
            </w:pPr>
            <w:r w:rsidRPr="0033698E">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14:paraId="2EF97BD6" w14:textId="1A8AAA06" w:rsidR="00CB36B6" w:rsidRPr="0033698E" w:rsidRDefault="00CB36B6" w:rsidP="00DE51C0">
            <w:pPr>
              <w:spacing w:before="23" w:after="0"/>
              <w:ind w:left="206" w:right="239"/>
              <w:jc w:val="center"/>
              <w:rPr>
                <w:rFonts w:ascii="Arial" w:eastAsia="Arial" w:hAnsi="Arial" w:cs="Arial"/>
                <w:sz w:val="20"/>
              </w:rPr>
            </w:pPr>
            <w:r w:rsidRPr="0033698E">
              <w:rPr>
                <w:rFonts w:ascii="Arial" w:eastAsia="Arial" w:hAnsi="Arial" w:cs="Arial"/>
                <w:b/>
                <w:bCs/>
                <w:sz w:val="20"/>
              </w:rPr>
              <w:t>Qualifying 6</w:t>
            </w:r>
            <w:r w:rsidR="0028350F">
              <w:rPr>
                <w:rFonts w:ascii="Arial" w:eastAsia="Arial" w:hAnsi="Arial" w:cs="Arial"/>
                <w:b/>
                <w:bCs/>
                <w:sz w:val="20"/>
              </w:rPr>
              <w:t>–</w:t>
            </w:r>
            <w:r w:rsidRPr="0033698E">
              <w:rPr>
                <w:rFonts w:ascii="Arial" w:eastAsia="Arial" w:hAnsi="Arial" w:cs="Arial"/>
                <w:b/>
                <w:bCs/>
                <w:sz w:val="20"/>
              </w:rPr>
              <w:t>24</w:t>
            </w:r>
          </w:p>
          <w:p w14:paraId="34108AEC" w14:textId="77777777" w:rsidR="00CB36B6" w:rsidRPr="0033698E" w:rsidRDefault="00CB36B6" w:rsidP="00DE51C0">
            <w:pPr>
              <w:spacing w:after="0" w:line="223" w:lineRule="exact"/>
              <w:ind w:left="120" w:right="154"/>
              <w:jc w:val="center"/>
              <w:rPr>
                <w:rFonts w:ascii="Arial" w:eastAsia="Arial" w:hAnsi="Arial" w:cs="Arial"/>
                <w:sz w:val="20"/>
              </w:rPr>
            </w:pPr>
            <w:r w:rsidRPr="0033698E">
              <w:rPr>
                <w:rFonts w:ascii="Arial" w:eastAsia="Arial" w:hAnsi="Arial" w:cs="Arial"/>
                <w:b/>
                <w:bCs/>
                <w:sz w:val="20"/>
              </w:rPr>
              <w:t>Months Residual</w:t>
            </w:r>
          </w:p>
          <w:p w14:paraId="79AE52D4" w14:textId="77777777" w:rsidR="00CB36B6" w:rsidRPr="0033698E" w:rsidRDefault="00CB36B6" w:rsidP="00DE51C0">
            <w:pPr>
              <w:spacing w:after="0" w:line="223" w:lineRule="exact"/>
              <w:ind w:left="561" w:right="540"/>
              <w:jc w:val="center"/>
              <w:rPr>
                <w:rFonts w:ascii="Arial" w:eastAsia="Arial" w:hAnsi="Arial" w:cs="Arial"/>
                <w:sz w:val="20"/>
              </w:rPr>
            </w:pPr>
            <w:r w:rsidRPr="0033698E">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14:paraId="2FAC79B7" w14:textId="46D8B38B" w:rsidR="00CB36B6" w:rsidRPr="0033698E" w:rsidRDefault="00CB36B6" w:rsidP="00DE51C0">
            <w:pPr>
              <w:spacing w:before="23" w:after="0"/>
              <w:ind w:left="236" w:right="270"/>
              <w:jc w:val="center"/>
              <w:rPr>
                <w:rFonts w:ascii="Arial" w:eastAsia="Arial" w:hAnsi="Arial" w:cs="Arial"/>
                <w:sz w:val="20"/>
              </w:rPr>
            </w:pPr>
            <w:r w:rsidRPr="0033698E">
              <w:rPr>
                <w:rFonts w:ascii="Arial" w:eastAsia="Arial" w:hAnsi="Arial" w:cs="Arial"/>
                <w:b/>
                <w:bCs/>
                <w:sz w:val="20"/>
              </w:rPr>
              <w:t>Qualifying &gt;</w:t>
            </w:r>
            <w:r w:rsidR="009017C6">
              <w:rPr>
                <w:rFonts w:ascii="Arial" w:eastAsia="Arial" w:hAnsi="Arial" w:cs="Arial"/>
                <w:b/>
                <w:bCs/>
                <w:sz w:val="20"/>
              </w:rPr>
              <w:t xml:space="preserve"> </w:t>
            </w:r>
            <w:r w:rsidRPr="0033698E">
              <w:rPr>
                <w:rFonts w:ascii="Arial" w:eastAsia="Arial" w:hAnsi="Arial" w:cs="Arial"/>
                <w:b/>
                <w:bCs/>
                <w:sz w:val="20"/>
              </w:rPr>
              <w:t>24</w:t>
            </w:r>
          </w:p>
          <w:p w14:paraId="06C62E23" w14:textId="77777777" w:rsidR="00CB36B6" w:rsidRPr="0033698E" w:rsidRDefault="00CB36B6" w:rsidP="00DE51C0">
            <w:pPr>
              <w:spacing w:after="0" w:line="223" w:lineRule="exact"/>
              <w:ind w:left="120" w:right="154"/>
              <w:jc w:val="center"/>
              <w:rPr>
                <w:rFonts w:ascii="Arial" w:eastAsia="Arial" w:hAnsi="Arial" w:cs="Arial"/>
                <w:sz w:val="20"/>
              </w:rPr>
            </w:pPr>
            <w:r w:rsidRPr="0033698E">
              <w:rPr>
                <w:rFonts w:ascii="Arial" w:eastAsia="Arial" w:hAnsi="Arial" w:cs="Arial"/>
                <w:b/>
                <w:bCs/>
                <w:sz w:val="20"/>
              </w:rPr>
              <w:t>Months Residual</w:t>
            </w:r>
          </w:p>
          <w:p w14:paraId="7BE4A138" w14:textId="77777777" w:rsidR="00CB36B6" w:rsidRPr="0033698E" w:rsidRDefault="00CB36B6" w:rsidP="00DE51C0">
            <w:pPr>
              <w:spacing w:after="0" w:line="223" w:lineRule="exact"/>
              <w:ind w:left="561" w:right="540"/>
              <w:jc w:val="center"/>
              <w:rPr>
                <w:rFonts w:ascii="Arial" w:eastAsia="Arial" w:hAnsi="Arial" w:cs="Arial"/>
                <w:sz w:val="20"/>
              </w:rPr>
            </w:pPr>
            <w:r w:rsidRPr="0033698E">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14:paraId="0D09DD81" w14:textId="77777777" w:rsidR="00CB36B6" w:rsidRPr="0033698E" w:rsidRDefault="00CB36B6" w:rsidP="00DE51C0">
            <w:pPr>
              <w:spacing w:before="7" w:after="0" w:line="240" w:lineRule="exact"/>
              <w:rPr>
                <w:sz w:val="24"/>
                <w:szCs w:val="24"/>
              </w:rPr>
            </w:pPr>
          </w:p>
          <w:p w14:paraId="4E835097" w14:textId="77777777" w:rsidR="00CB36B6" w:rsidRPr="0033698E" w:rsidRDefault="00CB36B6" w:rsidP="00DE51C0">
            <w:pPr>
              <w:spacing w:after="0"/>
              <w:ind w:left="683" w:right="662"/>
              <w:jc w:val="center"/>
              <w:rPr>
                <w:rFonts w:ascii="Arial" w:eastAsia="Arial" w:hAnsi="Arial" w:cs="Arial"/>
                <w:sz w:val="20"/>
              </w:rPr>
            </w:pPr>
            <w:r w:rsidRPr="0033698E">
              <w:rPr>
                <w:rFonts w:ascii="Arial" w:eastAsia="Arial" w:hAnsi="Arial" w:cs="Arial"/>
                <w:b/>
                <w:bCs/>
                <w:sz w:val="20"/>
              </w:rPr>
              <w:t>Other</w:t>
            </w:r>
          </w:p>
        </w:tc>
        <w:tc>
          <w:tcPr>
            <w:tcW w:w="1984" w:type="dxa"/>
            <w:tcBorders>
              <w:top w:val="single" w:sz="8" w:space="0" w:color="D2D2D2"/>
              <w:left w:val="single" w:sz="8" w:space="0" w:color="D2D2D2"/>
              <w:bottom w:val="single" w:sz="8" w:space="0" w:color="D2D2D2"/>
              <w:right w:val="single" w:sz="4" w:space="0" w:color="D2D2D2"/>
            </w:tcBorders>
            <w:shd w:val="clear" w:color="auto" w:fill="E4E4E4"/>
          </w:tcPr>
          <w:p w14:paraId="1EB78993" w14:textId="77777777" w:rsidR="00CB36B6" w:rsidRPr="0033698E" w:rsidRDefault="00CB36B6" w:rsidP="00DE51C0">
            <w:pPr>
              <w:spacing w:before="32" w:after="0" w:line="224" w:lineRule="exact"/>
              <w:ind w:left="306" w:right="341" w:firstLine="1"/>
              <w:jc w:val="center"/>
              <w:rPr>
                <w:rFonts w:ascii="Arial" w:eastAsia="Arial" w:hAnsi="Arial" w:cs="Arial"/>
                <w:sz w:val="20"/>
              </w:rPr>
            </w:pPr>
            <w:r w:rsidRPr="0033698E">
              <w:rPr>
                <w:rFonts w:ascii="Arial" w:eastAsia="Arial" w:hAnsi="Arial" w:cs="Arial"/>
                <w:b/>
                <w:bCs/>
                <w:sz w:val="20"/>
              </w:rPr>
              <w:t>Specific Risk Position Risk Amount</w:t>
            </w:r>
          </w:p>
        </w:tc>
      </w:tr>
      <w:tr w:rsidR="00CB36B6" w:rsidRPr="0033698E" w14:paraId="7DFDFECF" w14:textId="77777777" w:rsidTr="00DE51C0">
        <w:trPr>
          <w:trHeight w:hRule="exact" w:val="34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14:paraId="7403A845" w14:textId="77777777" w:rsidR="00CB36B6" w:rsidRPr="0033698E" w:rsidRDefault="00CB36B6" w:rsidP="00DE51C0">
            <w:pPr>
              <w:spacing w:before="24" w:after="0"/>
              <w:ind w:left="206" w:right="-20"/>
              <w:rPr>
                <w:rFonts w:ascii="Arial" w:eastAsia="Arial" w:hAnsi="Arial" w:cs="Arial"/>
                <w:sz w:val="20"/>
              </w:rPr>
            </w:pPr>
            <w:r w:rsidRPr="0033698E">
              <w:rPr>
                <w:rFonts w:ascii="Arial" w:eastAsia="Arial" w:hAnsi="Arial" w:cs="Arial"/>
                <w:b/>
                <w:bCs/>
                <w:sz w:val="20"/>
              </w:rPr>
              <w:t>Underlying Currency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14:paraId="4B5B4E0A" w14:textId="77777777" w:rsidR="00CB36B6" w:rsidRPr="0033698E" w:rsidRDefault="00CB36B6" w:rsidP="00DE51C0">
            <w:pPr>
              <w:spacing w:before="24" w:after="0"/>
              <w:ind w:left="681" w:right="658"/>
              <w:jc w:val="center"/>
              <w:rPr>
                <w:rFonts w:ascii="Arial" w:eastAsia="Arial" w:hAnsi="Arial" w:cs="Arial"/>
                <w:sz w:val="20"/>
              </w:rPr>
            </w:pPr>
            <w:r w:rsidRPr="0033698E">
              <w:rPr>
                <w:rFonts w:ascii="Arial" w:eastAsia="Arial" w:hAnsi="Arial" w:cs="Arial"/>
                <w:b/>
                <w:bCs/>
                <w:sz w:val="20"/>
              </w:rPr>
              <w:t>@ 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14:paraId="08CDA07D" w14:textId="77777777" w:rsidR="00CB36B6" w:rsidRPr="0033698E" w:rsidRDefault="00CB36B6" w:rsidP="00DE51C0">
            <w:pPr>
              <w:spacing w:before="24" w:after="0"/>
              <w:ind w:left="576" w:right="-20"/>
              <w:rPr>
                <w:rFonts w:ascii="Arial" w:eastAsia="Arial" w:hAnsi="Arial" w:cs="Arial"/>
                <w:sz w:val="20"/>
              </w:rPr>
            </w:pPr>
            <w:r w:rsidRPr="0033698E">
              <w:rPr>
                <w:rFonts w:ascii="Arial" w:eastAsia="Arial" w:hAnsi="Arial" w:cs="Arial"/>
                <w:b/>
                <w:bCs/>
                <w:sz w:val="20"/>
              </w:rPr>
              <w:t>@ 0.25%</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14:paraId="5392A07E" w14:textId="77777777" w:rsidR="00CB36B6" w:rsidRPr="0033698E" w:rsidRDefault="00CB36B6" w:rsidP="00DE51C0">
            <w:pPr>
              <w:spacing w:before="24" w:after="0"/>
              <w:ind w:left="576" w:right="-20"/>
              <w:rPr>
                <w:rFonts w:ascii="Arial" w:eastAsia="Arial" w:hAnsi="Arial" w:cs="Arial"/>
                <w:sz w:val="20"/>
              </w:rPr>
            </w:pPr>
            <w:r w:rsidRPr="0033698E">
              <w:rPr>
                <w:rFonts w:ascii="Arial" w:eastAsia="Arial" w:hAnsi="Arial" w:cs="Arial"/>
                <w:b/>
                <w:bCs/>
                <w:sz w:val="20"/>
              </w:rPr>
              <w:t>@ 1.00%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14:paraId="3B23EDBF" w14:textId="77777777" w:rsidR="00CB36B6" w:rsidRPr="0033698E" w:rsidRDefault="00CB36B6" w:rsidP="00DE51C0">
            <w:pPr>
              <w:spacing w:before="24" w:after="0"/>
              <w:ind w:left="488" w:right="-20"/>
              <w:rPr>
                <w:rFonts w:ascii="Arial" w:eastAsia="Arial" w:hAnsi="Arial" w:cs="Arial"/>
                <w:sz w:val="20"/>
              </w:rPr>
            </w:pPr>
            <w:r w:rsidRPr="0033698E">
              <w:rPr>
                <w:rFonts w:ascii="Arial" w:eastAsia="Arial" w:hAnsi="Arial" w:cs="Arial"/>
                <w:b/>
                <w:bCs/>
                <w:sz w:val="20"/>
              </w:rPr>
              <w:t>@ 1.60%%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14:paraId="6C648868" w14:textId="77777777" w:rsidR="00CB36B6" w:rsidRPr="0033698E" w:rsidRDefault="00CB36B6" w:rsidP="00DE51C0">
            <w:pPr>
              <w:spacing w:before="24" w:after="0"/>
              <w:ind w:left="680" w:right="659"/>
              <w:jc w:val="center"/>
              <w:rPr>
                <w:rFonts w:ascii="Arial" w:eastAsia="Arial" w:hAnsi="Arial" w:cs="Arial"/>
                <w:sz w:val="20"/>
              </w:rPr>
            </w:pPr>
            <w:r w:rsidRPr="0033698E">
              <w:rPr>
                <w:rFonts w:ascii="Arial" w:eastAsia="Arial" w:hAnsi="Arial" w:cs="Arial"/>
                <w:b/>
                <w:bCs/>
                <w:sz w:val="20"/>
              </w:rPr>
              <w:t>@ 8%</w:t>
            </w:r>
          </w:p>
        </w:tc>
        <w:tc>
          <w:tcPr>
            <w:tcW w:w="1984" w:type="dxa"/>
            <w:tcBorders>
              <w:top w:val="single" w:sz="8" w:space="0" w:color="D2D2D2"/>
              <w:left w:val="single" w:sz="8" w:space="0" w:color="D2D2D2"/>
              <w:bottom w:val="single" w:sz="8" w:space="0" w:color="D2D2D2"/>
              <w:right w:val="single" w:sz="4" w:space="0" w:color="D2D2D2"/>
            </w:tcBorders>
            <w:shd w:val="clear" w:color="auto" w:fill="E4E4E4"/>
          </w:tcPr>
          <w:p w14:paraId="67D1FDAF" w14:textId="77777777" w:rsidR="00CB36B6" w:rsidRPr="0033698E" w:rsidRDefault="00CB36B6" w:rsidP="00DE51C0">
            <w:pPr>
              <w:spacing w:before="24" w:after="0"/>
              <w:ind w:left="895" w:right="873"/>
              <w:jc w:val="center"/>
              <w:rPr>
                <w:rFonts w:ascii="Arial" w:eastAsia="Arial" w:hAnsi="Arial" w:cs="Arial"/>
                <w:sz w:val="20"/>
              </w:rPr>
            </w:pPr>
            <w:r w:rsidRPr="0033698E">
              <w:rPr>
                <w:rFonts w:ascii="Arial" w:eastAsia="Arial" w:hAnsi="Arial" w:cs="Arial"/>
                <w:b/>
                <w:bCs/>
                <w:sz w:val="20"/>
              </w:rPr>
              <w:t>$</w:t>
            </w:r>
          </w:p>
        </w:tc>
      </w:tr>
      <w:tr w:rsidR="00CB36B6" w:rsidRPr="0033698E" w14:paraId="1A36AC9F" w14:textId="77777777" w:rsidTr="00DE51C0">
        <w:trPr>
          <w:trHeight w:hRule="exact" w:val="335"/>
        </w:trPr>
        <w:tc>
          <w:tcPr>
            <w:tcW w:w="2407" w:type="dxa"/>
            <w:tcBorders>
              <w:top w:val="single" w:sz="8" w:space="0" w:color="D2D2D2"/>
              <w:left w:val="single" w:sz="4" w:space="0" w:color="D2D2D2"/>
              <w:bottom w:val="single" w:sz="4" w:space="0" w:color="D2D2D2"/>
              <w:right w:val="single" w:sz="8" w:space="0" w:color="D2D2D2"/>
            </w:tcBorders>
          </w:tcPr>
          <w:p w14:paraId="14253C0B" w14:textId="77777777" w:rsidR="00CB36B6" w:rsidRPr="0033698E" w:rsidRDefault="00CB36B6" w:rsidP="00DE51C0"/>
        </w:tc>
        <w:tc>
          <w:tcPr>
            <w:tcW w:w="1989" w:type="dxa"/>
            <w:tcBorders>
              <w:top w:val="single" w:sz="8" w:space="0" w:color="D2D2D2"/>
              <w:left w:val="single" w:sz="8" w:space="0" w:color="D2D2D2"/>
              <w:bottom w:val="single" w:sz="4" w:space="0" w:color="D2D2D2"/>
              <w:right w:val="single" w:sz="8" w:space="0" w:color="D2D2D2"/>
            </w:tcBorders>
          </w:tcPr>
          <w:p w14:paraId="737D3A99" w14:textId="77777777" w:rsidR="00CB36B6" w:rsidRPr="0033698E" w:rsidRDefault="00CB36B6" w:rsidP="00DE51C0"/>
        </w:tc>
        <w:tc>
          <w:tcPr>
            <w:tcW w:w="1989" w:type="dxa"/>
            <w:tcBorders>
              <w:top w:val="single" w:sz="8" w:space="0" w:color="D2D2D2"/>
              <w:left w:val="single" w:sz="8" w:space="0" w:color="D2D2D2"/>
              <w:bottom w:val="single" w:sz="4" w:space="0" w:color="D2D2D2"/>
              <w:right w:val="single" w:sz="8" w:space="0" w:color="D2D2D2"/>
            </w:tcBorders>
          </w:tcPr>
          <w:p w14:paraId="263E0029" w14:textId="77777777" w:rsidR="00CB36B6" w:rsidRPr="0033698E" w:rsidRDefault="00CB36B6" w:rsidP="00DE51C0"/>
        </w:tc>
        <w:tc>
          <w:tcPr>
            <w:tcW w:w="1989" w:type="dxa"/>
            <w:tcBorders>
              <w:top w:val="single" w:sz="8" w:space="0" w:color="D2D2D2"/>
              <w:left w:val="single" w:sz="8" w:space="0" w:color="D2D2D2"/>
              <w:bottom w:val="single" w:sz="4" w:space="0" w:color="D2D2D2"/>
              <w:right w:val="single" w:sz="8" w:space="0" w:color="D2D2D2"/>
            </w:tcBorders>
          </w:tcPr>
          <w:p w14:paraId="3398F30C" w14:textId="77777777" w:rsidR="00CB36B6" w:rsidRPr="0033698E" w:rsidRDefault="00CB36B6" w:rsidP="00DE51C0"/>
        </w:tc>
        <w:tc>
          <w:tcPr>
            <w:tcW w:w="1989" w:type="dxa"/>
            <w:tcBorders>
              <w:top w:val="single" w:sz="8" w:space="0" w:color="D2D2D2"/>
              <w:left w:val="single" w:sz="8" w:space="0" w:color="D2D2D2"/>
              <w:bottom w:val="single" w:sz="4" w:space="0" w:color="D2D2D2"/>
              <w:right w:val="single" w:sz="8" w:space="0" w:color="D2D2D2"/>
            </w:tcBorders>
          </w:tcPr>
          <w:p w14:paraId="0DB0D826" w14:textId="77777777" w:rsidR="00CB36B6" w:rsidRPr="0033698E" w:rsidRDefault="00CB36B6" w:rsidP="00DE51C0"/>
        </w:tc>
        <w:tc>
          <w:tcPr>
            <w:tcW w:w="1989" w:type="dxa"/>
            <w:tcBorders>
              <w:top w:val="single" w:sz="8" w:space="0" w:color="D2D2D2"/>
              <w:left w:val="single" w:sz="8" w:space="0" w:color="D2D2D2"/>
              <w:bottom w:val="single" w:sz="4" w:space="0" w:color="D2D2D2"/>
              <w:right w:val="single" w:sz="8" w:space="0" w:color="D2D2D2"/>
            </w:tcBorders>
          </w:tcPr>
          <w:p w14:paraId="5460D38A" w14:textId="77777777" w:rsidR="00CB36B6" w:rsidRPr="0033698E" w:rsidRDefault="00CB36B6" w:rsidP="00DE51C0"/>
        </w:tc>
        <w:tc>
          <w:tcPr>
            <w:tcW w:w="1984" w:type="dxa"/>
            <w:tcBorders>
              <w:top w:val="single" w:sz="8" w:space="0" w:color="D2D2D2"/>
              <w:left w:val="single" w:sz="8" w:space="0" w:color="D2D2D2"/>
              <w:bottom w:val="single" w:sz="4" w:space="0" w:color="D2D2D2"/>
              <w:right w:val="single" w:sz="4" w:space="0" w:color="D2D2D2"/>
            </w:tcBorders>
          </w:tcPr>
          <w:p w14:paraId="21A035A5" w14:textId="77777777" w:rsidR="00CB36B6" w:rsidRPr="0033698E" w:rsidRDefault="00CB36B6" w:rsidP="00DE51C0"/>
        </w:tc>
      </w:tr>
      <w:tr w:rsidR="00CB36B6" w:rsidRPr="0033698E" w14:paraId="5D163292" w14:textId="77777777" w:rsidTr="00DE51C0">
        <w:trPr>
          <w:trHeight w:hRule="exact" w:val="345"/>
        </w:trPr>
        <w:tc>
          <w:tcPr>
            <w:tcW w:w="2407" w:type="dxa"/>
            <w:tcBorders>
              <w:top w:val="single" w:sz="4" w:space="0" w:color="D2D2D2"/>
              <w:left w:val="single" w:sz="4" w:space="0" w:color="D2D2D2"/>
              <w:bottom w:val="single" w:sz="8" w:space="0" w:color="D2D2D2"/>
              <w:right w:val="single" w:sz="8" w:space="0" w:color="D2D2D2"/>
            </w:tcBorders>
          </w:tcPr>
          <w:p w14:paraId="3E8913A6" w14:textId="77777777" w:rsidR="00CB36B6" w:rsidRPr="0033698E" w:rsidRDefault="00CB36B6" w:rsidP="00DE51C0">
            <w:pPr>
              <w:spacing w:before="33" w:after="0"/>
              <w:ind w:right="65"/>
              <w:jc w:val="right"/>
              <w:rPr>
                <w:rFonts w:ascii="Arial" w:eastAsia="Arial" w:hAnsi="Arial" w:cs="Arial"/>
                <w:sz w:val="20"/>
              </w:rPr>
            </w:pPr>
            <w:r w:rsidRPr="0033698E">
              <w:rPr>
                <w:rFonts w:ascii="Arial" w:eastAsia="Arial" w:hAnsi="Arial" w:cs="Arial"/>
                <w:b/>
                <w:bCs/>
                <w:sz w:val="20"/>
              </w:rPr>
              <w:t>TOTAL</w:t>
            </w:r>
          </w:p>
        </w:tc>
        <w:tc>
          <w:tcPr>
            <w:tcW w:w="1989" w:type="dxa"/>
            <w:tcBorders>
              <w:top w:val="single" w:sz="4" w:space="0" w:color="D2D2D2"/>
              <w:left w:val="single" w:sz="8" w:space="0" w:color="D2D2D2"/>
              <w:bottom w:val="single" w:sz="8" w:space="0" w:color="D2D2D2"/>
              <w:right w:val="single" w:sz="8" w:space="0" w:color="D2D2D2"/>
            </w:tcBorders>
          </w:tcPr>
          <w:p w14:paraId="2BC39083" w14:textId="77777777" w:rsidR="00CB36B6" w:rsidRPr="0033698E" w:rsidRDefault="00CB36B6" w:rsidP="00DE51C0"/>
        </w:tc>
        <w:tc>
          <w:tcPr>
            <w:tcW w:w="1989" w:type="dxa"/>
            <w:tcBorders>
              <w:top w:val="single" w:sz="4" w:space="0" w:color="D2D2D2"/>
              <w:left w:val="single" w:sz="8" w:space="0" w:color="D2D2D2"/>
              <w:bottom w:val="single" w:sz="8" w:space="0" w:color="D2D2D2"/>
              <w:right w:val="single" w:sz="8" w:space="0" w:color="D2D2D2"/>
            </w:tcBorders>
          </w:tcPr>
          <w:p w14:paraId="088BB6D4" w14:textId="77777777" w:rsidR="00CB36B6" w:rsidRPr="0033698E" w:rsidRDefault="00CB36B6" w:rsidP="00DE51C0"/>
        </w:tc>
        <w:tc>
          <w:tcPr>
            <w:tcW w:w="1989" w:type="dxa"/>
            <w:tcBorders>
              <w:top w:val="single" w:sz="4" w:space="0" w:color="D2D2D2"/>
              <w:left w:val="single" w:sz="8" w:space="0" w:color="D2D2D2"/>
              <w:bottom w:val="single" w:sz="8" w:space="0" w:color="D2D2D2"/>
              <w:right w:val="single" w:sz="8" w:space="0" w:color="D2D2D2"/>
            </w:tcBorders>
          </w:tcPr>
          <w:p w14:paraId="72F19032" w14:textId="77777777" w:rsidR="00CB36B6" w:rsidRPr="0033698E" w:rsidRDefault="00CB36B6" w:rsidP="00DE51C0"/>
        </w:tc>
        <w:tc>
          <w:tcPr>
            <w:tcW w:w="1989" w:type="dxa"/>
            <w:tcBorders>
              <w:top w:val="single" w:sz="4" w:space="0" w:color="D2D2D2"/>
              <w:left w:val="single" w:sz="8" w:space="0" w:color="D2D2D2"/>
              <w:bottom w:val="single" w:sz="8" w:space="0" w:color="D2D2D2"/>
              <w:right w:val="single" w:sz="8" w:space="0" w:color="D2D2D2"/>
            </w:tcBorders>
          </w:tcPr>
          <w:p w14:paraId="3835BC4F" w14:textId="77777777" w:rsidR="00CB36B6" w:rsidRPr="0033698E" w:rsidRDefault="00CB36B6" w:rsidP="00DE51C0"/>
        </w:tc>
        <w:tc>
          <w:tcPr>
            <w:tcW w:w="1989" w:type="dxa"/>
            <w:tcBorders>
              <w:top w:val="single" w:sz="4" w:space="0" w:color="D2D2D2"/>
              <w:left w:val="single" w:sz="8" w:space="0" w:color="D2D2D2"/>
              <w:bottom w:val="single" w:sz="8" w:space="0" w:color="D2D2D2"/>
              <w:right w:val="single" w:sz="8" w:space="0" w:color="D2D2D2"/>
            </w:tcBorders>
          </w:tcPr>
          <w:p w14:paraId="0085FCFE" w14:textId="77777777" w:rsidR="00CB36B6" w:rsidRPr="0033698E" w:rsidRDefault="00CB36B6" w:rsidP="00DE51C0"/>
        </w:tc>
        <w:tc>
          <w:tcPr>
            <w:tcW w:w="1984" w:type="dxa"/>
            <w:tcBorders>
              <w:top w:val="single" w:sz="4" w:space="0" w:color="D2D2D2"/>
              <w:left w:val="single" w:sz="8" w:space="0" w:color="D2D2D2"/>
              <w:bottom w:val="single" w:sz="8" w:space="0" w:color="D2D2D2"/>
              <w:right w:val="single" w:sz="4" w:space="0" w:color="D2D2D2"/>
            </w:tcBorders>
          </w:tcPr>
          <w:p w14:paraId="2F474B08" w14:textId="77777777" w:rsidR="00CB36B6" w:rsidRPr="0033698E" w:rsidRDefault="00CB36B6" w:rsidP="00DE51C0"/>
        </w:tc>
      </w:tr>
      <w:tr w:rsidR="00CB36B6" w:rsidRPr="0033698E" w14:paraId="4047985B" w14:textId="77777777" w:rsidTr="00DE51C0">
        <w:trPr>
          <w:trHeight w:hRule="exact" w:val="335"/>
        </w:trPr>
        <w:tc>
          <w:tcPr>
            <w:tcW w:w="12351" w:type="dxa"/>
            <w:gridSpan w:val="6"/>
            <w:tcBorders>
              <w:top w:val="single" w:sz="8" w:space="0" w:color="D2D2D2"/>
              <w:left w:val="single" w:sz="4" w:space="0" w:color="D2D2D2"/>
              <w:bottom w:val="single" w:sz="4" w:space="0" w:color="D2D2D2"/>
              <w:right w:val="single" w:sz="8" w:space="0" w:color="D2D2D2"/>
            </w:tcBorders>
          </w:tcPr>
          <w:p w14:paraId="379EE704" w14:textId="77777777" w:rsidR="00CB36B6" w:rsidRPr="0033698E" w:rsidRDefault="00CB36B6" w:rsidP="00DE51C0">
            <w:pPr>
              <w:spacing w:before="23" w:after="0"/>
              <w:ind w:left="7651" w:right="-41"/>
              <w:rPr>
                <w:rFonts w:ascii="Arial" w:eastAsia="Arial" w:hAnsi="Arial" w:cs="Arial"/>
                <w:sz w:val="20"/>
              </w:rPr>
            </w:pPr>
            <w:r w:rsidRPr="0033698E">
              <w:rPr>
                <w:rFonts w:ascii="Arial" w:eastAsia="Arial" w:hAnsi="Arial" w:cs="Arial"/>
                <w:b/>
                <w:bCs/>
                <w:sz w:val="20"/>
              </w:rPr>
              <w:t>TOTAL SPECIFIC RISK POSITION RISK AMOUNT</w:t>
            </w:r>
          </w:p>
        </w:tc>
        <w:tc>
          <w:tcPr>
            <w:tcW w:w="1984" w:type="dxa"/>
            <w:tcBorders>
              <w:top w:val="single" w:sz="8" w:space="0" w:color="D2D2D2"/>
              <w:left w:val="single" w:sz="8" w:space="0" w:color="D2D2D2"/>
              <w:bottom w:val="single" w:sz="4" w:space="0" w:color="D2D2D2"/>
              <w:right w:val="single" w:sz="4" w:space="0" w:color="D2D2D2"/>
            </w:tcBorders>
          </w:tcPr>
          <w:p w14:paraId="661149C3" w14:textId="77777777" w:rsidR="00CB36B6" w:rsidRPr="0033698E" w:rsidRDefault="00CB36B6" w:rsidP="00DE51C0"/>
        </w:tc>
      </w:tr>
    </w:tbl>
    <w:p w14:paraId="15AC9EB9"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1A51D382" w14:textId="77777777" w:rsidR="00CB36B6" w:rsidRPr="0033698E" w:rsidRDefault="00CB36B6" w:rsidP="00CB36B6">
      <w:pPr>
        <w:spacing w:after="0"/>
        <w:rPr>
          <w:rFonts w:ascii="Arial" w:hAnsi="Arial" w:cs="Arial"/>
          <w:sz w:val="20"/>
        </w:rPr>
      </w:pPr>
    </w:p>
    <w:p w14:paraId="502BF3D3"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4135B813"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62336" behindDoc="0" locked="0" layoutInCell="1" allowOverlap="1" wp14:anchorId="6311DD98" wp14:editId="3F6F0183">
                <wp:simplePos x="0" y="0"/>
                <wp:positionH relativeFrom="column">
                  <wp:posOffset>7386320</wp:posOffset>
                </wp:positionH>
                <wp:positionV relativeFrom="paragraph">
                  <wp:posOffset>183515</wp:posOffset>
                </wp:positionV>
                <wp:extent cx="1714500" cy="200025"/>
                <wp:effectExtent l="13970" t="7620" r="5080" b="11430"/>
                <wp:wrapNone/>
                <wp:docPr id="137" name="Rectangle 4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56C6FC0B" w14:textId="77777777" w:rsidR="00A65900" w:rsidRPr="004D2728" w:rsidRDefault="00A65900" w:rsidP="00CB36B6">
                            <w:pPr>
                              <w:spacing w:after="0"/>
                              <w:jc w:val="center"/>
                              <w:rPr>
                                <w:rFonts w:ascii="Arial" w:hAnsi="Arial" w:cs="Arial"/>
                                <w:b/>
                                <w:lang w:val="en-US"/>
                              </w:rPr>
                            </w:pPr>
                            <w:r>
                              <w:rPr>
                                <w:rFonts w:ascii="Arial" w:hAnsi="Arial" w:cs="Arial"/>
                                <w:b/>
                                <w:lang w:val="en-US"/>
                              </w:rPr>
                              <w:t>PRR-DPR-BBL-DUR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2" o:spid="_x0000_s1050" style="position:absolute;left:0;text-align:left;margin-left:581.6pt;margin-top:14.45pt;width:13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DNE2QQKgIAAEwEAAAOAAAAAAAAAAAAAAAAAC4CAABkcnMv&#10;ZTJvRG9jLnhtbFBLAQItABQABgAIAAAAIQD5BvFl3wAAAAsBAAAPAAAAAAAAAAAAAAAAAIQEAABk&#10;cnMvZG93bnJldi54bWxQSwUGAAAAAAQABADzAAAAkAUAAAAA&#10;">
                <v:textbox inset=".5mm,0,,0">
                  <w:txbxContent>
                    <w:p w14:paraId="56C6FC0B" w14:textId="77777777" w:rsidR="00A65900" w:rsidRPr="004D2728" w:rsidRDefault="00A65900" w:rsidP="00CB36B6">
                      <w:pPr>
                        <w:spacing w:after="0"/>
                        <w:jc w:val="center"/>
                        <w:rPr>
                          <w:rFonts w:ascii="Arial" w:hAnsi="Arial" w:cs="Arial"/>
                          <w:b/>
                          <w:lang w:val="en-US"/>
                        </w:rPr>
                      </w:pPr>
                      <w:r>
                        <w:rPr>
                          <w:rFonts w:ascii="Arial" w:hAnsi="Arial" w:cs="Arial"/>
                          <w:b/>
                          <w:lang w:val="en-US"/>
                        </w:rPr>
                        <w:t>PRR-DPR-BBL-DUR</w:t>
                      </w:r>
                    </w:p>
                  </w:txbxContent>
                </v:textbox>
              </v:rect>
            </w:pict>
          </mc:Fallback>
        </mc:AlternateContent>
      </w:r>
      <w:r w:rsidRPr="0033698E">
        <w:rPr>
          <w:rFonts w:ascii="Arial" w:eastAsia="Arial" w:hAnsi="Arial" w:cs="Arial"/>
          <w:b/>
          <w:bCs/>
          <w:sz w:val="20"/>
        </w:rPr>
        <w:t>Duration Method</w:t>
      </w:r>
    </w:p>
    <w:p w14:paraId="44E38340" w14:textId="77777777" w:rsidR="00CB36B6" w:rsidRPr="0033698E" w:rsidRDefault="00CB36B6" w:rsidP="00CB36B6">
      <w:pPr>
        <w:spacing w:after="0" w:line="200" w:lineRule="exact"/>
        <w:rPr>
          <w:sz w:val="20"/>
        </w:rPr>
      </w:pPr>
    </w:p>
    <w:p w14:paraId="672EF9A0" w14:textId="77777777" w:rsidR="00CB36B6" w:rsidRPr="0033698E" w:rsidRDefault="00CB36B6" w:rsidP="00CB36B6">
      <w:pPr>
        <w:spacing w:before="3"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1098"/>
        <w:gridCol w:w="1107"/>
        <w:gridCol w:w="1100"/>
        <w:gridCol w:w="1103"/>
        <w:gridCol w:w="1104"/>
        <w:gridCol w:w="1103"/>
        <w:gridCol w:w="1104"/>
        <w:gridCol w:w="1103"/>
        <w:gridCol w:w="1103"/>
        <w:gridCol w:w="1103"/>
        <w:gridCol w:w="1103"/>
        <w:gridCol w:w="1103"/>
        <w:gridCol w:w="1100"/>
      </w:tblGrid>
      <w:tr w:rsidR="00CB36B6" w:rsidRPr="0033698E" w14:paraId="6509893C" w14:textId="77777777" w:rsidTr="00DE51C0">
        <w:trPr>
          <w:trHeight w:hRule="exact" w:val="335"/>
        </w:trPr>
        <w:tc>
          <w:tcPr>
            <w:tcW w:w="1098" w:type="dxa"/>
            <w:tcBorders>
              <w:top w:val="single" w:sz="4" w:space="0" w:color="D2D2D2"/>
              <w:left w:val="single" w:sz="4" w:space="0" w:color="D2D2D2"/>
              <w:bottom w:val="single" w:sz="8" w:space="0" w:color="D2D2D2"/>
              <w:right w:val="single" w:sz="8" w:space="0" w:color="D2D2D2"/>
            </w:tcBorders>
            <w:shd w:val="clear" w:color="auto" w:fill="E1E1E1"/>
          </w:tcPr>
          <w:p w14:paraId="102B64FE" w14:textId="77777777" w:rsidR="00CB36B6" w:rsidRPr="0033698E" w:rsidRDefault="00CB36B6" w:rsidP="00DE51C0"/>
        </w:tc>
        <w:tc>
          <w:tcPr>
            <w:tcW w:w="6620" w:type="dxa"/>
            <w:gridSpan w:val="6"/>
            <w:tcBorders>
              <w:top w:val="single" w:sz="4" w:space="0" w:color="D2D2D2"/>
              <w:left w:val="single" w:sz="8" w:space="0" w:color="D2D2D2"/>
              <w:bottom w:val="single" w:sz="8" w:space="0" w:color="D2D2D2"/>
              <w:right w:val="single" w:sz="8" w:space="0" w:color="D2D2D2"/>
            </w:tcBorders>
            <w:shd w:val="clear" w:color="auto" w:fill="E1E1E1"/>
          </w:tcPr>
          <w:p w14:paraId="6BCE0D08" w14:textId="77777777" w:rsidR="00CB36B6" w:rsidRPr="0033698E" w:rsidRDefault="00CB36B6" w:rsidP="00DE51C0">
            <w:pPr>
              <w:spacing w:before="25" w:after="0"/>
              <w:ind w:left="2175" w:right="2154"/>
              <w:jc w:val="center"/>
              <w:rPr>
                <w:rFonts w:ascii="Arial" w:eastAsia="Arial" w:hAnsi="Arial" w:cs="Arial"/>
                <w:sz w:val="16"/>
                <w:szCs w:val="16"/>
              </w:rPr>
            </w:pPr>
            <w:r w:rsidRPr="0033698E">
              <w:rPr>
                <w:rFonts w:ascii="Arial" w:eastAsia="Arial" w:hAnsi="Arial" w:cs="Arial"/>
                <w:b/>
                <w:bCs/>
                <w:sz w:val="16"/>
                <w:szCs w:val="16"/>
              </w:rPr>
              <w:t>Weighted Debt Net Positions</w:t>
            </w:r>
          </w:p>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14:paraId="5AD6E4EA" w14:textId="77777777" w:rsidR="00CB36B6" w:rsidRPr="0033698E" w:rsidRDefault="00CB36B6" w:rsidP="00DE51C0"/>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14:paraId="0118CC57" w14:textId="77777777" w:rsidR="00CB36B6" w:rsidRPr="0033698E" w:rsidRDefault="00CB36B6" w:rsidP="00DE51C0"/>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14:paraId="2F63C53A" w14:textId="77777777" w:rsidR="00CB36B6" w:rsidRPr="0033698E" w:rsidRDefault="00CB36B6" w:rsidP="00DE51C0"/>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14:paraId="21920E93" w14:textId="77777777" w:rsidR="00CB36B6" w:rsidRPr="0033698E" w:rsidRDefault="00CB36B6" w:rsidP="00DE51C0"/>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14:paraId="7B45EDD6" w14:textId="77777777" w:rsidR="00CB36B6" w:rsidRPr="0033698E" w:rsidRDefault="00CB36B6" w:rsidP="00DE51C0"/>
        </w:tc>
        <w:tc>
          <w:tcPr>
            <w:tcW w:w="1098" w:type="dxa"/>
            <w:tcBorders>
              <w:top w:val="single" w:sz="4" w:space="0" w:color="D2D2D2"/>
              <w:left w:val="single" w:sz="8" w:space="0" w:color="D2D2D2"/>
              <w:bottom w:val="single" w:sz="8" w:space="0" w:color="D2D2D2"/>
              <w:right w:val="single" w:sz="4" w:space="0" w:color="D2D2D2"/>
            </w:tcBorders>
            <w:shd w:val="clear" w:color="auto" w:fill="E1E1E1"/>
          </w:tcPr>
          <w:p w14:paraId="44C2176D" w14:textId="77777777" w:rsidR="00CB36B6" w:rsidRPr="0033698E" w:rsidRDefault="00CB36B6" w:rsidP="00DE51C0"/>
        </w:tc>
      </w:tr>
      <w:tr w:rsidR="00CB36B6" w:rsidRPr="0033698E" w14:paraId="5EEC1E6E" w14:textId="77777777" w:rsidTr="00DE51C0">
        <w:trPr>
          <w:trHeight w:hRule="exact" w:val="440"/>
        </w:trPr>
        <w:tc>
          <w:tcPr>
            <w:tcW w:w="1098" w:type="dxa"/>
            <w:tcBorders>
              <w:top w:val="single" w:sz="8" w:space="0" w:color="D2D2D2"/>
              <w:left w:val="single" w:sz="4" w:space="0" w:color="D2D2D2"/>
              <w:bottom w:val="single" w:sz="8" w:space="0" w:color="D2D2D2"/>
              <w:right w:val="single" w:sz="8" w:space="0" w:color="D2D2D2"/>
            </w:tcBorders>
            <w:shd w:val="clear" w:color="auto" w:fill="E1E1E1"/>
          </w:tcPr>
          <w:p w14:paraId="39E2BE6E" w14:textId="77777777" w:rsidR="00CB36B6" w:rsidRPr="0033698E" w:rsidRDefault="00CB36B6" w:rsidP="00DE51C0"/>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14:paraId="4AB0508F" w14:textId="77777777" w:rsidR="00CB36B6" w:rsidRPr="0033698E" w:rsidRDefault="00CB36B6" w:rsidP="00DE51C0">
            <w:pPr>
              <w:spacing w:before="25" w:after="0"/>
              <w:ind w:left="803" w:right="784"/>
              <w:jc w:val="center"/>
              <w:rPr>
                <w:rFonts w:ascii="Arial" w:eastAsia="Arial" w:hAnsi="Arial" w:cs="Arial"/>
                <w:sz w:val="16"/>
                <w:szCs w:val="16"/>
              </w:rPr>
            </w:pPr>
            <w:r w:rsidRPr="0033698E">
              <w:rPr>
                <w:rFonts w:ascii="Arial" w:eastAsia="Arial" w:hAnsi="Arial" w:cs="Arial"/>
                <w:b/>
                <w:bCs/>
                <w:sz w:val="16"/>
                <w:szCs w:val="16"/>
              </w:rPr>
              <w:t>Zone 1</w:t>
            </w:r>
          </w:p>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14:paraId="690F6C8B" w14:textId="77777777" w:rsidR="00CB36B6" w:rsidRPr="0033698E" w:rsidRDefault="00CB36B6" w:rsidP="00DE51C0">
            <w:pPr>
              <w:spacing w:before="25" w:after="0"/>
              <w:ind w:left="782" w:right="805"/>
              <w:jc w:val="center"/>
              <w:rPr>
                <w:rFonts w:ascii="Arial" w:eastAsia="Arial" w:hAnsi="Arial" w:cs="Arial"/>
                <w:sz w:val="16"/>
                <w:szCs w:val="16"/>
              </w:rPr>
            </w:pPr>
            <w:r w:rsidRPr="0033698E">
              <w:rPr>
                <w:rFonts w:ascii="Arial" w:eastAsia="Arial" w:hAnsi="Arial" w:cs="Arial"/>
                <w:b/>
                <w:bCs/>
                <w:sz w:val="16"/>
                <w:szCs w:val="16"/>
              </w:rPr>
              <w:t>Zone 2</w:t>
            </w:r>
          </w:p>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14:paraId="0FC3EE3C" w14:textId="77777777" w:rsidR="00CB36B6" w:rsidRPr="0033698E" w:rsidRDefault="00CB36B6" w:rsidP="00DE51C0">
            <w:pPr>
              <w:spacing w:before="25" w:after="0"/>
              <w:ind w:left="781" w:right="806"/>
              <w:jc w:val="center"/>
              <w:rPr>
                <w:rFonts w:ascii="Arial" w:eastAsia="Arial" w:hAnsi="Arial" w:cs="Arial"/>
                <w:sz w:val="16"/>
                <w:szCs w:val="16"/>
              </w:rPr>
            </w:pPr>
            <w:r w:rsidRPr="0033698E">
              <w:rPr>
                <w:rFonts w:ascii="Arial" w:eastAsia="Arial" w:hAnsi="Arial" w:cs="Arial"/>
                <w:b/>
                <w:bCs/>
                <w:sz w:val="16"/>
                <w:szCs w:val="16"/>
              </w:rPr>
              <w:t>Zone 3</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6A973030" w14:textId="77777777" w:rsidR="00CB36B6" w:rsidRPr="0033698E" w:rsidRDefault="00CB36B6" w:rsidP="00DE51C0">
            <w:pPr>
              <w:spacing w:before="25" w:after="0"/>
              <w:ind w:left="358" w:right="383"/>
              <w:jc w:val="center"/>
              <w:rPr>
                <w:rFonts w:ascii="Arial" w:eastAsia="Arial" w:hAnsi="Arial" w:cs="Arial"/>
                <w:sz w:val="16"/>
                <w:szCs w:val="16"/>
              </w:rPr>
            </w:pPr>
            <w:r w:rsidRPr="0033698E">
              <w:rPr>
                <w:rFonts w:ascii="Arial" w:eastAsia="Arial" w:hAnsi="Arial" w:cs="Arial"/>
                <w:b/>
                <w:bCs/>
                <w:sz w:val="16"/>
                <w:szCs w:val="16"/>
              </w:rPr>
              <w:t>Net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45208AB6" w14:textId="77777777" w:rsidR="00CB36B6" w:rsidRPr="0033698E" w:rsidRDefault="00CB36B6" w:rsidP="00DE51C0">
            <w:pPr>
              <w:spacing w:before="25" w:after="0"/>
              <w:ind w:left="332" w:right="-20"/>
              <w:rPr>
                <w:rFonts w:ascii="Arial" w:eastAsia="Arial" w:hAnsi="Arial" w:cs="Arial"/>
                <w:sz w:val="16"/>
                <w:szCs w:val="16"/>
              </w:rPr>
            </w:pPr>
            <w:r w:rsidRPr="0033698E">
              <w:rPr>
                <w:rFonts w:ascii="Arial" w:eastAsia="Arial" w:hAnsi="Arial" w:cs="Arial"/>
                <w:b/>
                <w:bCs/>
                <w:sz w:val="16"/>
                <w:szCs w:val="16"/>
              </w:rPr>
              <w:t>Time</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0C7649D4" w14:textId="77777777" w:rsidR="00CB36B6" w:rsidRPr="0033698E" w:rsidRDefault="00CB36B6" w:rsidP="00DE51C0">
            <w:pPr>
              <w:spacing w:before="25" w:after="0"/>
              <w:ind w:left="294" w:right="320"/>
              <w:jc w:val="center"/>
              <w:rPr>
                <w:rFonts w:ascii="Arial" w:eastAsia="Arial" w:hAnsi="Arial" w:cs="Arial"/>
                <w:sz w:val="16"/>
                <w:szCs w:val="16"/>
              </w:rPr>
            </w:pPr>
            <w:r w:rsidRPr="0033698E">
              <w:rPr>
                <w:rFonts w:ascii="Arial" w:eastAsia="Arial" w:hAnsi="Arial" w:cs="Arial"/>
                <w:b/>
                <w:bCs/>
                <w:sz w:val="16"/>
                <w:szCs w:val="16"/>
              </w:rPr>
              <w:t>Zone</w:t>
            </w:r>
          </w:p>
          <w:p w14:paraId="30FAF819" w14:textId="77777777" w:rsidR="00CB36B6" w:rsidRPr="0033698E" w:rsidRDefault="00CB36B6" w:rsidP="00DE51C0">
            <w:pPr>
              <w:spacing w:after="0" w:line="180" w:lineRule="exact"/>
              <w:ind w:left="185" w:right="210"/>
              <w:jc w:val="center"/>
              <w:rPr>
                <w:rFonts w:ascii="Arial" w:eastAsia="Arial" w:hAnsi="Arial" w:cs="Arial"/>
                <w:sz w:val="16"/>
                <w:szCs w:val="16"/>
              </w:rPr>
            </w:pPr>
            <w:r w:rsidRPr="0033698E">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270CA5C2" w14:textId="77777777" w:rsidR="00CB36B6" w:rsidRPr="0033698E" w:rsidRDefault="00CB36B6" w:rsidP="00DE51C0">
            <w:pPr>
              <w:spacing w:before="25" w:after="0"/>
              <w:ind w:left="147" w:right="173"/>
              <w:jc w:val="center"/>
              <w:rPr>
                <w:rFonts w:ascii="Arial" w:eastAsia="Arial" w:hAnsi="Arial" w:cs="Arial"/>
                <w:sz w:val="16"/>
                <w:szCs w:val="16"/>
              </w:rPr>
            </w:pPr>
            <w:r w:rsidRPr="0033698E">
              <w:rPr>
                <w:rFonts w:ascii="Arial" w:eastAsia="Arial" w:hAnsi="Arial" w:cs="Arial"/>
                <w:b/>
                <w:bCs/>
                <w:sz w:val="16"/>
                <w:szCs w:val="16"/>
              </w:rPr>
              <w:t>Adjacent</w:t>
            </w:r>
          </w:p>
          <w:p w14:paraId="2B3FD2AD" w14:textId="77777777" w:rsidR="00CB36B6" w:rsidRPr="0033698E" w:rsidRDefault="00CB36B6" w:rsidP="00DE51C0">
            <w:pPr>
              <w:spacing w:after="0" w:line="180" w:lineRule="exact"/>
              <w:ind w:left="295" w:right="322"/>
              <w:jc w:val="center"/>
              <w:rPr>
                <w:rFonts w:ascii="Arial" w:eastAsia="Arial" w:hAnsi="Arial" w:cs="Arial"/>
                <w:sz w:val="16"/>
                <w:szCs w:val="16"/>
              </w:rPr>
            </w:pPr>
            <w:r w:rsidRPr="0033698E">
              <w:rPr>
                <w:rFonts w:ascii="Arial" w:eastAsia="Arial" w:hAnsi="Arial" w:cs="Arial"/>
                <w:b/>
                <w:bCs/>
                <w:sz w:val="16"/>
                <w:szCs w:val="16"/>
              </w:rPr>
              <w:t>Zone</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4A821076" w14:textId="77777777" w:rsidR="00CB36B6" w:rsidRPr="0033698E" w:rsidRDefault="00CB36B6" w:rsidP="00DE51C0">
            <w:pPr>
              <w:spacing w:before="25" w:after="0"/>
              <w:ind w:left="331" w:right="354"/>
              <w:jc w:val="center"/>
              <w:rPr>
                <w:rFonts w:ascii="Arial" w:eastAsia="Arial" w:hAnsi="Arial" w:cs="Arial"/>
                <w:sz w:val="16"/>
                <w:szCs w:val="16"/>
              </w:rPr>
            </w:pPr>
            <w:r w:rsidRPr="0033698E">
              <w:rPr>
                <w:rFonts w:ascii="Arial" w:eastAsia="Arial" w:hAnsi="Arial" w:cs="Arial"/>
                <w:b/>
                <w:bCs/>
                <w:sz w:val="16"/>
                <w:szCs w:val="16"/>
              </w:rPr>
              <w:t>Non</w:t>
            </w:r>
          </w:p>
          <w:p w14:paraId="7ABE61FE" w14:textId="77777777" w:rsidR="00CB36B6" w:rsidRPr="0033698E" w:rsidRDefault="00CB36B6" w:rsidP="00DE51C0">
            <w:pPr>
              <w:spacing w:after="0" w:line="180" w:lineRule="exact"/>
              <w:ind w:left="150" w:right="174"/>
              <w:jc w:val="center"/>
              <w:rPr>
                <w:rFonts w:ascii="Arial" w:eastAsia="Arial" w:hAnsi="Arial" w:cs="Arial"/>
                <w:sz w:val="16"/>
                <w:szCs w:val="16"/>
              </w:rPr>
            </w:pPr>
            <w:r w:rsidRPr="0033698E">
              <w:rPr>
                <w:rFonts w:ascii="Arial" w:eastAsia="Arial" w:hAnsi="Arial" w:cs="Arial"/>
                <w:b/>
                <w:bCs/>
                <w:sz w:val="16"/>
                <w:szCs w:val="16"/>
              </w:rPr>
              <w:t>Adjacent</w:t>
            </w:r>
          </w:p>
        </w:tc>
        <w:tc>
          <w:tcPr>
            <w:tcW w:w="1098" w:type="dxa"/>
            <w:tcBorders>
              <w:top w:val="single" w:sz="8" w:space="0" w:color="D2D2D2"/>
              <w:left w:val="single" w:sz="8" w:space="0" w:color="D2D2D2"/>
              <w:bottom w:val="single" w:sz="8" w:space="0" w:color="D2D2D2"/>
              <w:right w:val="single" w:sz="4" w:space="0" w:color="D2D2D2"/>
            </w:tcBorders>
            <w:shd w:val="clear" w:color="auto" w:fill="E1E1E1"/>
          </w:tcPr>
          <w:p w14:paraId="74C25963" w14:textId="77777777" w:rsidR="00CB36B6" w:rsidRPr="0033698E" w:rsidRDefault="00CB36B6" w:rsidP="00DE51C0">
            <w:pPr>
              <w:spacing w:before="25" w:after="0"/>
              <w:ind w:left="53" w:right="-20"/>
              <w:rPr>
                <w:rFonts w:ascii="Arial" w:eastAsia="Arial" w:hAnsi="Arial" w:cs="Arial"/>
                <w:sz w:val="16"/>
                <w:szCs w:val="16"/>
              </w:rPr>
            </w:pPr>
            <w:r w:rsidRPr="0033698E">
              <w:rPr>
                <w:rFonts w:ascii="Arial" w:eastAsia="Arial" w:hAnsi="Arial" w:cs="Arial"/>
                <w:b/>
                <w:bCs/>
                <w:sz w:val="16"/>
                <w:szCs w:val="16"/>
              </w:rPr>
              <w:t>General Risk</w:t>
            </w:r>
          </w:p>
        </w:tc>
      </w:tr>
      <w:tr w:rsidR="00CB36B6" w:rsidRPr="0033698E" w14:paraId="5B7BF438" w14:textId="77777777" w:rsidTr="00DE51C0">
        <w:trPr>
          <w:trHeight w:hRule="exact" w:val="440"/>
        </w:trPr>
        <w:tc>
          <w:tcPr>
            <w:tcW w:w="1098" w:type="dxa"/>
            <w:tcBorders>
              <w:top w:val="single" w:sz="8" w:space="0" w:color="D2D2D2"/>
              <w:left w:val="single" w:sz="4" w:space="0" w:color="D2D2D2"/>
              <w:bottom w:val="single" w:sz="8" w:space="0" w:color="D2D2D2"/>
              <w:right w:val="single" w:sz="8" w:space="0" w:color="D2D2D2"/>
            </w:tcBorders>
            <w:shd w:val="clear" w:color="auto" w:fill="E1E1E1"/>
          </w:tcPr>
          <w:p w14:paraId="2358385B" w14:textId="77777777" w:rsidR="00CB36B6" w:rsidRPr="0033698E" w:rsidRDefault="00CB36B6" w:rsidP="00DE51C0">
            <w:pPr>
              <w:spacing w:before="25" w:after="0"/>
              <w:ind w:left="102" w:right="-20"/>
              <w:rPr>
                <w:rFonts w:ascii="Arial" w:eastAsia="Arial" w:hAnsi="Arial" w:cs="Arial"/>
                <w:sz w:val="16"/>
                <w:szCs w:val="16"/>
              </w:rPr>
            </w:pPr>
            <w:r w:rsidRPr="0033698E">
              <w:rPr>
                <w:rFonts w:ascii="Arial" w:eastAsia="Arial" w:hAnsi="Arial" w:cs="Arial"/>
                <w:b/>
                <w:bCs/>
                <w:sz w:val="16"/>
                <w:szCs w:val="16"/>
              </w:rPr>
              <w:t>Underlying</w:t>
            </w:r>
          </w:p>
          <w:p w14:paraId="0A76BF19" w14:textId="77777777" w:rsidR="00CB36B6" w:rsidRPr="0033698E" w:rsidRDefault="00CB36B6" w:rsidP="00DE51C0">
            <w:pPr>
              <w:spacing w:after="0" w:line="180" w:lineRule="exact"/>
              <w:ind w:left="190" w:right="-20"/>
              <w:rPr>
                <w:rFonts w:ascii="Arial" w:eastAsia="Arial" w:hAnsi="Arial" w:cs="Arial"/>
                <w:sz w:val="16"/>
                <w:szCs w:val="16"/>
              </w:rPr>
            </w:pPr>
            <w:r w:rsidRPr="0033698E">
              <w:rPr>
                <w:rFonts w:ascii="Arial" w:eastAsia="Arial" w:hAnsi="Arial" w:cs="Arial"/>
                <w:b/>
                <w:bCs/>
                <w:sz w:val="16"/>
                <w:szCs w:val="16"/>
              </w:rPr>
              <w:t>Currency</w:t>
            </w:r>
          </w:p>
        </w:tc>
        <w:tc>
          <w:tcPr>
            <w:tcW w:w="1107" w:type="dxa"/>
            <w:tcBorders>
              <w:top w:val="single" w:sz="8" w:space="0" w:color="D2D2D2"/>
              <w:left w:val="single" w:sz="8" w:space="0" w:color="D2D2D2"/>
              <w:bottom w:val="single" w:sz="8" w:space="0" w:color="D2D2D2"/>
              <w:right w:val="single" w:sz="8" w:space="0" w:color="D2D2D2"/>
            </w:tcBorders>
            <w:shd w:val="clear" w:color="auto" w:fill="E1E1E1"/>
          </w:tcPr>
          <w:p w14:paraId="088DD2DD" w14:textId="77777777" w:rsidR="00CB36B6" w:rsidRPr="0033698E" w:rsidRDefault="00CB36B6" w:rsidP="00DE51C0">
            <w:pPr>
              <w:spacing w:before="7" w:after="0" w:line="110" w:lineRule="exact"/>
              <w:rPr>
                <w:sz w:val="11"/>
                <w:szCs w:val="11"/>
              </w:rPr>
            </w:pPr>
          </w:p>
          <w:p w14:paraId="43DF2547" w14:textId="77777777" w:rsidR="00CB36B6" w:rsidRPr="0033698E" w:rsidRDefault="00CB36B6" w:rsidP="00DE51C0">
            <w:pPr>
              <w:spacing w:after="0"/>
              <w:ind w:left="368" w:right="-20"/>
              <w:rPr>
                <w:rFonts w:ascii="Arial" w:eastAsia="Arial" w:hAnsi="Arial" w:cs="Arial"/>
                <w:sz w:val="16"/>
                <w:szCs w:val="16"/>
              </w:rPr>
            </w:pPr>
            <w:r w:rsidRPr="0033698E">
              <w:rPr>
                <w:rFonts w:ascii="Arial" w:eastAsia="Arial" w:hAnsi="Arial" w:cs="Arial"/>
                <w:b/>
                <w:bCs/>
                <w:sz w:val="16"/>
                <w:szCs w:val="16"/>
              </w:rPr>
              <w:t>Long</w:t>
            </w:r>
          </w:p>
        </w:tc>
        <w:tc>
          <w:tcPr>
            <w:tcW w:w="1100" w:type="dxa"/>
            <w:tcBorders>
              <w:top w:val="single" w:sz="8" w:space="0" w:color="D2D2D2"/>
              <w:left w:val="single" w:sz="8" w:space="0" w:color="D2D2D2"/>
              <w:bottom w:val="single" w:sz="8" w:space="0" w:color="D2D2D2"/>
              <w:right w:val="single" w:sz="8" w:space="0" w:color="D2D2D2"/>
            </w:tcBorders>
            <w:shd w:val="clear" w:color="auto" w:fill="E1E1E1"/>
          </w:tcPr>
          <w:p w14:paraId="62A5E916" w14:textId="77777777" w:rsidR="00CB36B6" w:rsidRPr="0033698E" w:rsidRDefault="00CB36B6" w:rsidP="00DE51C0">
            <w:pPr>
              <w:spacing w:before="7" w:after="0" w:line="110" w:lineRule="exact"/>
              <w:rPr>
                <w:sz w:val="11"/>
                <w:szCs w:val="11"/>
              </w:rPr>
            </w:pPr>
          </w:p>
          <w:p w14:paraId="11EBD819" w14:textId="77777777" w:rsidR="00CB36B6" w:rsidRPr="0033698E" w:rsidRDefault="00CB36B6" w:rsidP="00DE51C0">
            <w:pPr>
              <w:spacing w:after="0"/>
              <w:ind w:left="352" w:right="-20"/>
              <w:rPr>
                <w:rFonts w:ascii="Arial" w:eastAsia="Arial" w:hAnsi="Arial" w:cs="Arial"/>
                <w:sz w:val="16"/>
                <w:szCs w:val="16"/>
              </w:rPr>
            </w:pPr>
            <w:r w:rsidRPr="0033698E">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1FCDE82A" w14:textId="77777777" w:rsidR="00CB36B6" w:rsidRPr="0033698E" w:rsidRDefault="00CB36B6" w:rsidP="00DE51C0">
            <w:pPr>
              <w:spacing w:before="7" w:after="0" w:line="110" w:lineRule="exact"/>
              <w:rPr>
                <w:sz w:val="11"/>
                <w:szCs w:val="11"/>
              </w:rPr>
            </w:pPr>
          </w:p>
          <w:p w14:paraId="395045C3" w14:textId="77777777" w:rsidR="00CB36B6" w:rsidRPr="0033698E" w:rsidRDefault="00CB36B6" w:rsidP="00DE51C0">
            <w:pPr>
              <w:spacing w:after="0"/>
              <w:ind w:left="369" w:right="-20"/>
              <w:rPr>
                <w:rFonts w:ascii="Arial" w:eastAsia="Arial" w:hAnsi="Arial" w:cs="Arial"/>
                <w:sz w:val="16"/>
                <w:szCs w:val="16"/>
              </w:rPr>
            </w:pPr>
            <w:r w:rsidRPr="0033698E">
              <w:rPr>
                <w:rFonts w:ascii="Arial" w:eastAsia="Arial" w:hAnsi="Arial" w:cs="Arial"/>
                <w:b/>
                <w:bCs/>
                <w:sz w:val="16"/>
                <w:szCs w:val="16"/>
              </w:rPr>
              <w:t>Long</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57910DA6" w14:textId="77777777" w:rsidR="00CB36B6" w:rsidRPr="0033698E" w:rsidRDefault="00CB36B6" w:rsidP="00DE51C0">
            <w:pPr>
              <w:spacing w:before="7" w:after="0" w:line="110" w:lineRule="exact"/>
              <w:rPr>
                <w:sz w:val="11"/>
                <w:szCs w:val="11"/>
              </w:rPr>
            </w:pPr>
          </w:p>
          <w:p w14:paraId="72C581E7" w14:textId="77777777" w:rsidR="00CB36B6" w:rsidRPr="0033698E" w:rsidRDefault="00CB36B6" w:rsidP="00DE51C0">
            <w:pPr>
              <w:spacing w:after="0"/>
              <w:ind w:left="355" w:right="-20"/>
              <w:rPr>
                <w:rFonts w:ascii="Arial" w:eastAsia="Arial" w:hAnsi="Arial" w:cs="Arial"/>
                <w:sz w:val="16"/>
                <w:szCs w:val="16"/>
              </w:rPr>
            </w:pPr>
            <w:r w:rsidRPr="0033698E">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1E156AA3" w14:textId="77777777" w:rsidR="00CB36B6" w:rsidRPr="0033698E" w:rsidRDefault="00CB36B6" w:rsidP="00DE51C0">
            <w:pPr>
              <w:spacing w:before="7" w:after="0" w:line="110" w:lineRule="exact"/>
              <w:rPr>
                <w:sz w:val="11"/>
                <w:szCs w:val="11"/>
              </w:rPr>
            </w:pPr>
          </w:p>
          <w:p w14:paraId="36A8C276" w14:textId="77777777" w:rsidR="00CB36B6" w:rsidRPr="0033698E" w:rsidRDefault="00CB36B6" w:rsidP="00DE51C0">
            <w:pPr>
              <w:spacing w:after="0"/>
              <w:ind w:left="368" w:right="-20"/>
              <w:rPr>
                <w:rFonts w:ascii="Arial" w:eastAsia="Arial" w:hAnsi="Arial" w:cs="Arial"/>
                <w:sz w:val="16"/>
                <w:szCs w:val="16"/>
              </w:rPr>
            </w:pPr>
            <w:r w:rsidRPr="0033698E">
              <w:rPr>
                <w:rFonts w:ascii="Arial" w:eastAsia="Arial" w:hAnsi="Arial" w:cs="Arial"/>
                <w:b/>
                <w:bCs/>
                <w:sz w:val="16"/>
                <w:szCs w:val="16"/>
              </w:rPr>
              <w:t>Long</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0338FB24" w14:textId="77777777" w:rsidR="00CB36B6" w:rsidRPr="0033698E" w:rsidRDefault="00CB36B6" w:rsidP="00DE51C0">
            <w:pPr>
              <w:spacing w:before="7" w:after="0" w:line="110" w:lineRule="exact"/>
              <w:rPr>
                <w:sz w:val="11"/>
                <w:szCs w:val="11"/>
              </w:rPr>
            </w:pPr>
          </w:p>
          <w:p w14:paraId="3C07587D" w14:textId="77777777" w:rsidR="00CB36B6" w:rsidRPr="0033698E" w:rsidRDefault="00CB36B6" w:rsidP="00DE51C0">
            <w:pPr>
              <w:spacing w:after="0"/>
              <w:ind w:left="355" w:right="-20"/>
              <w:rPr>
                <w:rFonts w:ascii="Arial" w:eastAsia="Arial" w:hAnsi="Arial" w:cs="Arial"/>
                <w:sz w:val="16"/>
                <w:szCs w:val="16"/>
              </w:rPr>
            </w:pPr>
            <w:r w:rsidRPr="0033698E">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00DA8709" w14:textId="77777777" w:rsidR="00CB36B6" w:rsidRPr="0033698E" w:rsidRDefault="00CB36B6" w:rsidP="00DE51C0">
            <w:pPr>
              <w:spacing w:before="25" w:after="0"/>
              <w:ind w:left="205" w:right="-20"/>
              <w:rPr>
                <w:rFonts w:ascii="Arial" w:eastAsia="Arial" w:hAnsi="Arial" w:cs="Arial"/>
                <w:sz w:val="16"/>
                <w:szCs w:val="16"/>
              </w:rPr>
            </w:pPr>
            <w:r w:rsidRPr="0033698E">
              <w:rPr>
                <w:rFonts w:ascii="Arial" w:eastAsia="Arial" w:hAnsi="Arial" w:cs="Arial"/>
                <w:b/>
                <w:bCs/>
                <w:sz w:val="16"/>
                <w:szCs w:val="16"/>
              </w:rPr>
              <w:t>Position</w:t>
            </w:r>
          </w:p>
          <w:p w14:paraId="5A7B23A8" w14:textId="77777777" w:rsidR="00CB36B6" w:rsidRPr="0033698E" w:rsidRDefault="00CB36B6" w:rsidP="00DE51C0">
            <w:pPr>
              <w:spacing w:after="0" w:line="180" w:lineRule="exact"/>
              <w:ind w:left="239" w:right="-20"/>
              <w:rPr>
                <w:rFonts w:ascii="Arial" w:eastAsia="Arial" w:hAnsi="Arial" w:cs="Arial"/>
                <w:sz w:val="16"/>
                <w:szCs w:val="16"/>
              </w:rPr>
            </w:pPr>
            <w:r w:rsidRPr="0033698E">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4113D77F" w14:textId="77777777" w:rsidR="00CB36B6" w:rsidRPr="0033698E" w:rsidRDefault="00CB36B6" w:rsidP="00DE51C0">
            <w:pPr>
              <w:spacing w:before="25" w:after="0"/>
              <w:ind w:left="320" w:right="-20"/>
              <w:rPr>
                <w:rFonts w:ascii="Arial" w:eastAsia="Arial" w:hAnsi="Arial" w:cs="Arial"/>
                <w:sz w:val="16"/>
                <w:szCs w:val="16"/>
              </w:rPr>
            </w:pPr>
            <w:r w:rsidRPr="0033698E">
              <w:rPr>
                <w:rFonts w:ascii="Arial" w:eastAsia="Arial" w:hAnsi="Arial" w:cs="Arial"/>
                <w:b/>
                <w:bCs/>
                <w:sz w:val="16"/>
                <w:szCs w:val="16"/>
              </w:rPr>
              <w:t>Band</w:t>
            </w:r>
          </w:p>
          <w:p w14:paraId="313F04EB" w14:textId="77777777" w:rsidR="00CB36B6" w:rsidRPr="0033698E" w:rsidRDefault="00CB36B6" w:rsidP="00DE51C0">
            <w:pPr>
              <w:spacing w:after="0" w:line="180" w:lineRule="exact"/>
              <w:ind w:left="239" w:right="-20"/>
              <w:rPr>
                <w:rFonts w:ascii="Arial" w:eastAsia="Arial" w:hAnsi="Arial" w:cs="Arial"/>
                <w:sz w:val="16"/>
                <w:szCs w:val="16"/>
              </w:rPr>
            </w:pPr>
            <w:r w:rsidRPr="0033698E">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59AC86C8" w14:textId="77777777" w:rsidR="00CB36B6" w:rsidRPr="0033698E" w:rsidRDefault="00CB36B6" w:rsidP="00DE51C0"/>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4ABB9793" w14:textId="77777777" w:rsidR="00CB36B6" w:rsidRPr="0033698E" w:rsidRDefault="00CB36B6" w:rsidP="00DE51C0">
            <w:pPr>
              <w:spacing w:before="7" w:after="0" w:line="110" w:lineRule="exact"/>
              <w:rPr>
                <w:sz w:val="11"/>
                <w:szCs w:val="11"/>
              </w:rPr>
            </w:pPr>
          </w:p>
          <w:p w14:paraId="19B2B1FB" w14:textId="77777777" w:rsidR="00CB36B6" w:rsidRPr="0033698E" w:rsidRDefault="00CB36B6" w:rsidP="00DE51C0">
            <w:pPr>
              <w:spacing w:after="0"/>
              <w:ind w:left="238" w:right="-20"/>
              <w:rPr>
                <w:rFonts w:ascii="Arial" w:eastAsia="Arial" w:hAnsi="Arial" w:cs="Arial"/>
                <w:sz w:val="16"/>
                <w:szCs w:val="16"/>
              </w:rPr>
            </w:pPr>
            <w:r w:rsidRPr="0033698E">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14:paraId="776299E9" w14:textId="77777777" w:rsidR="00CB36B6" w:rsidRPr="0033698E" w:rsidRDefault="00CB36B6" w:rsidP="00DE51C0">
            <w:pPr>
              <w:spacing w:before="25" w:after="0"/>
              <w:ind w:left="295" w:right="319"/>
              <w:jc w:val="center"/>
              <w:rPr>
                <w:rFonts w:ascii="Arial" w:eastAsia="Arial" w:hAnsi="Arial" w:cs="Arial"/>
                <w:sz w:val="16"/>
                <w:szCs w:val="16"/>
              </w:rPr>
            </w:pPr>
            <w:r w:rsidRPr="0033698E">
              <w:rPr>
                <w:rFonts w:ascii="Arial" w:eastAsia="Arial" w:hAnsi="Arial" w:cs="Arial"/>
                <w:b/>
                <w:bCs/>
                <w:sz w:val="16"/>
                <w:szCs w:val="16"/>
              </w:rPr>
              <w:t>Zone</w:t>
            </w:r>
          </w:p>
          <w:p w14:paraId="1CB77489" w14:textId="77777777" w:rsidR="00CB36B6" w:rsidRPr="0033698E" w:rsidRDefault="00CB36B6" w:rsidP="00DE51C0">
            <w:pPr>
              <w:spacing w:after="0" w:line="180" w:lineRule="exact"/>
              <w:ind w:left="186" w:right="209"/>
              <w:jc w:val="center"/>
              <w:rPr>
                <w:rFonts w:ascii="Arial" w:eastAsia="Arial" w:hAnsi="Arial" w:cs="Arial"/>
                <w:sz w:val="16"/>
                <w:szCs w:val="16"/>
              </w:rPr>
            </w:pPr>
            <w:r w:rsidRPr="0033698E">
              <w:rPr>
                <w:rFonts w:ascii="Arial" w:eastAsia="Arial" w:hAnsi="Arial" w:cs="Arial"/>
                <w:b/>
                <w:bCs/>
                <w:sz w:val="16"/>
                <w:szCs w:val="16"/>
              </w:rPr>
              <w:t>Amount</w:t>
            </w:r>
          </w:p>
        </w:tc>
        <w:tc>
          <w:tcPr>
            <w:tcW w:w="1098" w:type="dxa"/>
            <w:tcBorders>
              <w:top w:val="single" w:sz="8" w:space="0" w:color="D2D2D2"/>
              <w:left w:val="single" w:sz="8" w:space="0" w:color="D2D2D2"/>
              <w:bottom w:val="single" w:sz="8" w:space="0" w:color="D2D2D2"/>
              <w:right w:val="single" w:sz="4" w:space="0" w:color="D2D2D2"/>
            </w:tcBorders>
            <w:shd w:val="clear" w:color="auto" w:fill="E1E1E1"/>
          </w:tcPr>
          <w:p w14:paraId="44FE6D08" w14:textId="77777777" w:rsidR="00CB36B6" w:rsidRPr="0033698E" w:rsidRDefault="00CB36B6" w:rsidP="00DE51C0">
            <w:pPr>
              <w:spacing w:before="7" w:after="0" w:line="110" w:lineRule="exact"/>
              <w:rPr>
                <w:sz w:val="11"/>
                <w:szCs w:val="11"/>
              </w:rPr>
            </w:pPr>
          </w:p>
          <w:p w14:paraId="6FA9ADC3" w14:textId="77777777" w:rsidR="00CB36B6" w:rsidRPr="0033698E" w:rsidRDefault="00CB36B6" w:rsidP="00DE51C0">
            <w:pPr>
              <w:spacing w:after="0"/>
              <w:ind w:left="239" w:right="-20"/>
              <w:rPr>
                <w:rFonts w:ascii="Arial" w:eastAsia="Arial" w:hAnsi="Arial" w:cs="Arial"/>
                <w:sz w:val="16"/>
                <w:szCs w:val="16"/>
              </w:rPr>
            </w:pPr>
            <w:r w:rsidRPr="0033698E">
              <w:rPr>
                <w:rFonts w:ascii="Arial" w:eastAsia="Arial" w:hAnsi="Arial" w:cs="Arial"/>
                <w:b/>
                <w:bCs/>
                <w:sz w:val="16"/>
                <w:szCs w:val="16"/>
              </w:rPr>
              <w:t>Amount</w:t>
            </w:r>
          </w:p>
        </w:tc>
      </w:tr>
      <w:tr w:rsidR="00CB36B6" w:rsidRPr="0033698E" w14:paraId="7EC81BBA" w14:textId="77777777" w:rsidTr="00DE51C0">
        <w:trPr>
          <w:trHeight w:hRule="exact" w:val="335"/>
        </w:trPr>
        <w:tc>
          <w:tcPr>
            <w:tcW w:w="1098" w:type="dxa"/>
            <w:tcBorders>
              <w:top w:val="single" w:sz="8" w:space="0" w:color="D2D2D2"/>
              <w:left w:val="single" w:sz="4" w:space="0" w:color="D2D2D2"/>
              <w:bottom w:val="single" w:sz="4" w:space="0" w:color="D2D2D2"/>
              <w:right w:val="single" w:sz="8" w:space="0" w:color="D2D2D2"/>
            </w:tcBorders>
          </w:tcPr>
          <w:p w14:paraId="3D54F537" w14:textId="77777777" w:rsidR="00CB36B6" w:rsidRPr="0033698E" w:rsidRDefault="00CB36B6" w:rsidP="00DE51C0"/>
        </w:tc>
        <w:tc>
          <w:tcPr>
            <w:tcW w:w="1107" w:type="dxa"/>
            <w:tcBorders>
              <w:top w:val="single" w:sz="8" w:space="0" w:color="D2D2D2"/>
              <w:left w:val="single" w:sz="8" w:space="0" w:color="D2D2D2"/>
              <w:bottom w:val="single" w:sz="4" w:space="0" w:color="D2D2D2"/>
              <w:right w:val="single" w:sz="8" w:space="0" w:color="D2D2D2"/>
            </w:tcBorders>
          </w:tcPr>
          <w:p w14:paraId="7F5015E5" w14:textId="77777777" w:rsidR="00CB36B6" w:rsidRPr="0033698E" w:rsidRDefault="00CB36B6" w:rsidP="00DE51C0"/>
        </w:tc>
        <w:tc>
          <w:tcPr>
            <w:tcW w:w="1100" w:type="dxa"/>
            <w:tcBorders>
              <w:top w:val="single" w:sz="8" w:space="0" w:color="D2D2D2"/>
              <w:left w:val="single" w:sz="8" w:space="0" w:color="D2D2D2"/>
              <w:bottom w:val="single" w:sz="4" w:space="0" w:color="D2D2D2"/>
              <w:right w:val="single" w:sz="8" w:space="0" w:color="D2D2D2"/>
            </w:tcBorders>
          </w:tcPr>
          <w:p w14:paraId="3E64E701" w14:textId="77777777"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14:paraId="3FFEF219" w14:textId="77777777"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14:paraId="329A6FAA" w14:textId="77777777"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14:paraId="69BAAAA4" w14:textId="77777777"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14:paraId="39314645" w14:textId="77777777"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14:paraId="3261A61A" w14:textId="77777777"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14:paraId="672DEF89" w14:textId="77777777"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14:paraId="684B4E88" w14:textId="77777777"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14:paraId="2C10A999" w14:textId="77777777"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14:paraId="16472588" w14:textId="77777777" w:rsidR="00CB36B6" w:rsidRPr="0033698E" w:rsidRDefault="00CB36B6" w:rsidP="00DE51C0"/>
        </w:tc>
        <w:tc>
          <w:tcPr>
            <w:tcW w:w="1098" w:type="dxa"/>
            <w:tcBorders>
              <w:top w:val="single" w:sz="8" w:space="0" w:color="D2D2D2"/>
              <w:left w:val="single" w:sz="8" w:space="0" w:color="D2D2D2"/>
              <w:bottom w:val="single" w:sz="4" w:space="0" w:color="D2D2D2"/>
              <w:right w:val="single" w:sz="4" w:space="0" w:color="D2D2D2"/>
            </w:tcBorders>
          </w:tcPr>
          <w:p w14:paraId="427788CE" w14:textId="77777777" w:rsidR="00CB36B6" w:rsidRPr="0033698E" w:rsidRDefault="00CB36B6" w:rsidP="00DE51C0"/>
        </w:tc>
      </w:tr>
      <w:tr w:rsidR="00CB36B6" w:rsidRPr="0033698E" w14:paraId="6CA58829" w14:textId="77777777" w:rsidTr="00DE51C0">
        <w:trPr>
          <w:trHeight w:hRule="exact" w:val="360"/>
        </w:trPr>
        <w:tc>
          <w:tcPr>
            <w:tcW w:w="1098" w:type="dxa"/>
            <w:tcBorders>
              <w:top w:val="single" w:sz="4" w:space="0" w:color="D2D2D2"/>
              <w:left w:val="single" w:sz="4" w:space="0" w:color="D2D2D2"/>
              <w:bottom w:val="single" w:sz="4" w:space="0" w:color="D2D2D2"/>
              <w:right w:val="single" w:sz="8" w:space="0" w:color="D2D2D2"/>
            </w:tcBorders>
          </w:tcPr>
          <w:p w14:paraId="5DDCA70E" w14:textId="77777777" w:rsidR="00CB36B6" w:rsidRPr="0033698E" w:rsidRDefault="00CB36B6" w:rsidP="00DE51C0">
            <w:pPr>
              <w:spacing w:before="55" w:after="0"/>
              <w:ind w:left="514" w:right="-20"/>
              <w:rPr>
                <w:rFonts w:ascii="Arial" w:eastAsia="Arial" w:hAnsi="Arial" w:cs="Arial"/>
                <w:sz w:val="16"/>
                <w:szCs w:val="16"/>
              </w:rPr>
            </w:pPr>
            <w:r w:rsidRPr="0033698E">
              <w:rPr>
                <w:rFonts w:ascii="Arial" w:eastAsia="Arial" w:hAnsi="Arial" w:cs="Arial"/>
                <w:b/>
                <w:bCs/>
                <w:sz w:val="16"/>
                <w:szCs w:val="16"/>
              </w:rPr>
              <w:t>TOTAL</w:t>
            </w:r>
          </w:p>
        </w:tc>
        <w:tc>
          <w:tcPr>
            <w:tcW w:w="1107" w:type="dxa"/>
            <w:tcBorders>
              <w:top w:val="single" w:sz="4" w:space="0" w:color="D2D2D2"/>
              <w:left w:val="single" w:sz="8" w:space="0" w:color="D2D2D2"/>
              <w:bottom w:val="single" w:sz="4" w:space="0" w:color="D2D2D2"/>
              <w:right w:val="single" w:sz="8" w:space="0" w:color="D2D2D2"/>
            </w:tcBorders>
          </w:tcPr>
          <w:p w14:paraId="7501A0EB" w14:textId="77777777" w:rsidR="00CB36B6" w:rsidRPr="0033698E" w:rsidRDefault="00CB36B6" w:rsidP="00DE51C0"/>
        </w:tc>
        <w:tc>
          <w:tcPr>
            <w:tcW w:w="1100" w:type="dxa"/>
            <w:tcBorders>
              <w:top w:val="single" w:sz="4" w:space="0" w:color="D2D2D2"/>
              <w:left w:val="single" w:sz="8" w:space="0" w:color="D2D2D2"/>
              <w:bottom w:val="single" w:sz="4" w:space="0" w:color="D2D2D2"/>
              <w:right w:val="single" w:sz="8" w:space="0" w:color="D2D2D2"/>
            </w:tcBorders>
          </w:tcPr>
          <w:p w14:paraId="5A875998" w14:textId="77777777"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14:paraId="15851096" w14:textId="77777777"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14:paraId="2CDA0157" w14:textId="77777777"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14:paraId="42723EF2" w14:textId="77777777"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14:paraId="33E5A9AC" w14:textId="77777777"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14:paraId="0CAB0A92" w14:textId="77777777"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14:paraId="18C149C6" w14:textId="77777777"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14:paraId="4A37F663" w14:textId="77777777"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14:paraId="5FF41C6A" w14:textId="77777777"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14:paraId="32F2F04A" w14:textId="77777777" w:rsidR="00CB36B6" w:rsidRPr="0033698E" w:rsidRDefault="00CB36B6" w:rsidP="00DE51C0"/>
        </w:tc>
        <w:tc>
          <w:tcPr>
            <w:tcW w:w="1098" w:type="dxa"/>
            <w:tcBorders>
              <w:top w:val="single" w:sz="4" w:space="0" w:color="D2D2D2"/>
              <w:left w:val="single" w:sz="8" w:space="0" w:color="D2D2D2"/>
              <w:bottom w:val="single" w:sz="4" w:space="0" w:color="D2D2D2"/>
              <w:right w:val="single" w:sz="4" w:space="0" w:color="D2D2D2"/>
            </w:tcBorders>
          </w:tcPr>
          <w:p w14:paraId="2CF9224C" w14:textId="77777777" w:rsidR="00CB36B6" w:rsidRPr="0033698E" w:rsidRDefault="00CB36B6" w:rsidP="00DE51C0"/>
        </w:tc>
      </w:tr>
      <w:tr w:rsidR="00CB36B6" w:rsidRPr="0033698E" w14:paraId="1B289950" w14:textId="77777777" w:rsidTr="00DE51C0">
        <w:trPr>
          <w:trHeight w:hRule="exact" w:val="340"/>
        </w:trPr>
        <w:tc>
          <w:tcPr>
            <w:tcW w:w="6615" w:type="dxa"/>
            <w:gridSpan w:val="6"/>
            <w:tcBorders>
              <w:top w:val="single" w:sz="4" w:space="0" w:color="D2D2D2"/>
              <w:left w:val="single" w:sz="4" w:space="0" w:color="D2D2D2"/>
              <w:bottom w:val="single" w:sz="4" w:space="0" w:color="D2D2D2"/>
              <w:right w:val="single" w:sz="8" w:space="0" w:color="D2D2D2"/>
            </w:tcBorders>
          </w:tcPr>
          <w:p w14:paraId="256582D5" w14:textId="77777777" w:rsidR="00CB36B6" w:rsidRPr="0033698E" w:rsidRDefault="00CB36B6" w:rsidP="00DE51C0">
            <w:pPr>
              <w:spacing w:before="34" w:after="0"/>
              <w:ind w:left="2802" w:right="-20"/>
              <w:rPr>
                <w:rFonts w:ascii="Arial" w:eastAsia="Arial" w:hAnsi="Arial" w:cs="Arial"/>
                <w:sz w:val="16"/>
                <w:szCs w:val="16"/>
              </w:rPr>
            </w:pPr>
            <w:r w:rsidRPr="0033698E">
              <w:rPr>
                <w:rFonts w:ascii="Arial" w:eastAsia="Arial" w:hAnsi="Arial" w:cs="Arial"/>
                <w:b/>
                <w:bCs/>
                <w:sz w:val="16"/>
                <w:szCs w:val="16"/>
              </w:rPr>
              <w:t>TOTAL GENERAL RISK POSITION RISK AMOUNT</w:t>
            </w:r>
          </w:p>
        </w:tc>
        <w:tc>
          <w:tcPr>
            <w:tcW w:w="2207" w:type="dxa"/>
            <w:gridSpan w:val="2"/>
            <w:tcBorders>
              <w:top w:val="single" w:sz="4" w:space="0" w:color="D2D2D2"/>
              <w:left w:val="single" w:sz="8" w:space="0" w:color="D2D2D2"/>
              <w:bottom w:val="single" w:sz="4" w:space="0" w:color="D2D2D2"/>
              <w:right w:val="single" w:sz="8" w:space="0" w:color="D2D2D2"/>
            </w:tcBorders>
          </w:tcPr>
          <w:p w14:paraId="4258FB79" w14:textId="77777777" w:rsidR="00CB36B6" w:rsidRPr="0033698E" w:rsidRDefault="00CB36B6" w:rsidP="00DE51C0"/>
        </w:tc>
        <w:tc>
          <w:tcPr>
            <w:tcW w:w="5512" w:type="dxa"/>
            <w:gridSpan w:val="5"/>
            <w:tcBorders>
              <w:top w:val="single" w:sz="4" w:space="0" w:color="D2D2D2"/>
              <w:left w:val="single" w:sz="8" w:space="0" w:color="D2D2D2"/>
              <w:bottom w:val="single" w:sz="4" w:space="0" w:color="D2D2D2"/>
              <w:right w:val="single" w:sz="4" w:space="0" w:color="D2D2D2"/>
            </w:tcBorders>
          </w:tcPr>
          <w:p w14:paraId="6AB41F7B" w14:textId="77777777" w:rsidR="00CB36B6" w:rsidRPr="0033698E" w:rsidRDefault="00CB36B6" w:rsidP="00DE51C0"/>
        </w:tc>
      </w:tr>
    </w:tbl>
    <w:p w14:paraId="7F8E4D8D"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114222F8" w14:textId="77777777" w:rsidR="00CB36B6" w:rsidRPr="0033698E" w:rsidRDefault="00CB36B6" w:rsidP="00CB36B6">
      <w:pPr>
        <w:spacing w:after="0"/>
        <w:rPr>
          <w:rFonts w:ascii="Arial" w:hAnsi="Arial" w:cs="Arial"/>
          <w:sz w:val="20"/>
        </w:rPr>
      </w:pPr>
    </w:p>
    <w:p w14:paraId="31444A9A"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23EECCDD"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63360" behindDoc="0" locked="0" layoutInCell="1" allowOverlap="1" wp14:anchorId="2099CAA5" wp14:editId="46FFDD6E">
                <wp:simplePos x="0" y="0"/>
                <wp:positionH relativeFrom="column">
                  <wp:posOffset>7386320</wp:posOffset>
                </wp:positionH>
                <wp:positionV relativeFrom="paragraph">
                  <wp:posOffset>183515</wp:posOffset>
                </wp:positionV>
                <wp:extent cx="1714500" cy="200025"/>
                <wp:effectExtent l="13970" t="7620" r="5080" b="11430"/>
                <wp:wrapNone/>
                <wp:docPr id="136" name="Rectangle 4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27C61D8F" w14:textId="77777777" w:rsidR="00A65900" w:rsidRPr="004D2728" w:rsidRDefault="00A65900" w:rsidP="00CB36B6">
                            <w:pPr>
                              <w:spacing w:after="0"/>
                              <w:jc w:val="center"/>
                              <w:rPr>
                                <w:rFonts w:ascii="Arial" w:hAnsi="Arial" w:cs="Arial"/>
                                <w:b/>
                                <w:lang w:val="en-US"/>
                              </w:rPr>
                            </w:pPr>
                            <w:r>
                              <w:rPr>
                                <w:rFonts w:ascii="Arial" w:hAnsi="Arial" w:cs="Arial"/>
                                <w:b/>
                                <w:lang w:val="en-US"/>
                              </w:rPr>
                              <w:t>PRR-DPR-BBL-MAT</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3" o:spid="_x0000_s1051" style="position:absolute;left:0;text-align:left;margin-left:581.6pt;margin-top:14.45pt;width:13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B7DsQApAgAATAQAAA4AAAAAAAAAAAAAAAAALgIAAGRycy9l&#10;Mm9Eb2MueG1sUEsBAi0AFAAGAAgAAAAhAPkG8WXfAAAACwEAAA8AAAAAAAAAAAAAAAAAgwQAAGRy&#10;cy9kb3ducmV2LnhtbFBLBQYAAAAABAAEAPMAAACPBQAAAAA=&#10;">
                <v:textbox inset=".5mm,0,,0">
                  <w:txbxContent>
                    <w:p w14:paraId="27C61D8F" w14:textId="77777777" w:rsidR="00A65900" w:rsidRPr="004D2728" w:rsidRDefault="00A65900" w:rsidP="00CB36B6">
                      <w:pPr>
                        <w:spacing w:after="0"/>
                        <w:jc w:val="center"/>
                        <w:rPr>
                          <w:rFonts w:ascii="Arial" w:hAnsi="Arial" w:cs="Arial"/>
                          <w:b/>
                          <w:lang w:val="en-US"/>
                        </w:rPr>
                      </w:pPr>
                      <w:r>
                        <w:rPr>
                          <w:rFonts w:ascii="Arial" w:hAnsi="Arial" w:cs="Arial"/>
                          <w:b/>
                          <w:lang w:val="en-US"/>
                        </w:rPr>
                        <w:t>PRR-DPR-BBL-MAT</w:t>
                      </w:r>
                    </w:p>
                  </w:txbxContent>
                </v:textbox>
              </v:rect>
            </w:pict>
          </mc:Fallback>
        </mc:AlternateContent>
      </w:r>
      <w:r w:rsidRPr="0033698E">
        <w:rPr>
          <w:rFonts w:ascii="Arial" w:eastAsia="Arial" w:hAnsi="Arial" w:cs="Arial"/>
          <w:b/>
          <w:bCs/>
          <w:sz w:val="20"/>
        </w:rPr>
        <w:t>Maturity Method</w:t>
      </w:r>
    </w:p>
    <w:p w14:paraId="1B3608BD" w14:textId="77777777" w:rsidR="00CB36B6" w:rsidRPr="0033698E" w:rsidRDefault="00CB36B6" w:rsidP="00CB36B6">
      <w:pPr>
        <w:spacing w:after="0" w:line="200" w:lineRule="exact"/>
        <w:rPr>
          <w:sz w:val="20"/>
        </w:rPr>
      </w:pPr>
    </w:p>
    <w:p w14:paraId="02F9F4F5" w14:textId="77777777" w:rsidR="00CB36B6" w:rsidRPr="0033698E" w:rsidRDefault="00CB36B6" w:rsidP="00CB36B6">
      <w:pPr>
        <w:spacing w:before="8" w:after="0" w:line="150" w:lineRule="exact"/>
        <w:rPr>
          <w:sz w:val="15"/>
          <w:szCs w:val="15"/>
        </w:rPr>
      </w:pPr>
    </w:p>
    <w:p w14:paraId="4A371A9E"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860"/>
        <w:gridCol w:w="1060"/>
        <w:gridCol w:w="1061"/>
        <w:gridCol w:w="1060"/>
        <w:gridCol w:w="1061"/>
        <w:gridCol w:w="1060"/>
        <w:gridCol w:w="1061"/>
        <w:gridCol w:w="1060"/>
        <w:gridCol w:w="1060"/>
        <w:gridCol w:w="1182"/>
        <w:gridCol w:w="1377"/>
        <w:gridCol w:w="1377"/>
        <w:gridCol w:w="1056"/>
      </w:tblGrid>
      <w:tr w:rsidR="00CB36B6" w:rsidRPr="009017C6" w14:paraId="2F063325" w14:textId="77777777" w:rsidTr="00DE51C0">
        <w:trPr>
          <w:trHeight w:hRule="exact" w:val="335"/>
        </w:trPr>
        <w:tc>
          <w:tcPr>
            <w:tcW w:w="860" w:type="dxa"/>
            <w:tcBorders>
              <w:top w:val="single" w:sz="4" w:space="0" w:color="D2D2D2"/>
              <w:left w:val="single" w:sz="4" w:space="0" w:color="D2D2D2"/>
              <w:bottom w:val="single" w:sz="8" w:space="0" w:color="D2D2D2"/>
              <w:right w:val="single" w:sz="8" w:space="0" w:color="D2D2D2"/>
            </w:tcBorders>
            <w:shd w:val="clear" w:color="auto" w:fill="E1E1E1"/>
          </w:tcPr>
          <w:p w14:paraId="3F050168" w14:textId="77777777" w:rsidR="00CB36B6" w:rsidRPr="00203B23" w:rsidRDefault="00CB36B6" w:rsidP="00DE51C0">
            <w:pPr>
              <w:rPr>
                <w:rFonts w:ascii="Arial" w:hAnsi="Arial" w:cs="Arial"/>
                <w:sz w:val="16"/>
                <w:szCs w:val="16"/>
              </w:rPr>
            </w:pPr>
          </w:p>
        </w:tc>
        <w:tc>
          <w:tcPr>
            <w:tcW w:w="6363" w:type="dxa"/>
            <w:gridSpan w:val="6"/>
            <w:tcBorders>
              <w:top w:val="single" w:sz="4" w:space="0" w:color="D2D2D2"/>
              <w:left w:val="single" w:sz="8" w:space="0" w:color="D2D2D2"/>
              <w:bottom w:val="single" w:sz="8" w:space="0" w:color="D2D2D2"/>
              <w:right w:val="single" w:sz="8" w:space="0" w:color="D2D2D2"/>
            </w:tcBorders>
            <w:shd w:val="clear" w:color="auto" w:fill="E1E1E1"/>
          </w:tcPr>
          <w:p w14:paraId="3E13D3BD" w14:textId="77777777" w:rsidR="00CB36B6" w:rsidRPr="00203B23" w:rsidRDefault="00CB36B6" w:rsidP="00DE51C0">
            <w:pPr>
              <w:spacing w:before="77" w:after="0"/>
              <w:ind w:left="2184" w:right="2164"/>
              <w:jc w:val="center"/>
              <w:rPr>
                <w:rFonts w:ascii="Arial" w:eastAsia="Arial" w:hAnsi="Arial" w:cs="Arial"/>
                <w:spacing w:val="-8"/>
                <w:sz w:val="16"/>
                <w:szCs w:val="16"/>
              </w:rPr>
            </w:pPr>
            <w:r w:rsidRPr="00203B23">
              <w:rPr>
                <w:rFonts w:ascii="Arial" w:eastAsia="Arial" w:hAnsi="Arial" w:cs="Arial"/>
                <w:b/>
                <w:bCs/>
                <w:spacing w:val="-8"/>
                <w:sz w:val="16"/>
                <w:szCs w:val="16"/>
              </w:rPr>
              <w:t>Weighted Debt Net Positions</w:t>
            </w:r>
          </w:p>
        </w:tc>
        <w:tc>
          <w:tcPr>
            <w:tcW w:w="1060" w:type="dxa"/>
            <w:tcBorders>
              <w:top w:val="single" w:sz="4" w:space="0" w:color="D2D2D2"/>
              <w:left w:val="single" w:sz="8" w:space="0" w:color="D2D2D2"/>
              <w:bottom w:val="single" w:sz="8" w:space="0" w:color="D2D2D2"/>
              <w:right w:val="single" w:sz="8" w:space="0" w:color="D2D2D2"/>
            </w:tcBorders>
            <w:shd w:val="clear" w:color="auto" w:fill="E1E1E1"/>
          </w:tcPr>
          <w:p w14:paraId="19AED526" w14:textId="77777777" w:rsidR="00CB36B6" w:rsidRPr="00203B23" w:rsidRDefault="00CB36B6" w:rsidP="00DE51C0">
            <w:pPr>
              <w:rPr>
                <w:rFonts w:ascii="Arial" w:hAnsi="Arial" w:cs="Arial"/>
                <w:sz w:val="16"/>
                <w:szCs w:val="16"/>
              </w:rPr>
            </w:pPr>
          </w:p>
        </w:tc>
        <w:tc>
          <w:tcPr>
            <w:tcW w:w="1060" w:type="dxa"/>
            <w:tcBorders>
              <w:top w:val="single" w:sz="4" w:space="0" w:color="D2D2D2"/>
              <w:left w:val="single" w:sz="8" w:space="0" w:color="D2D2D2"/>
              <w:bottom w:val="single" w:sz="8" w:space="0" w:color="D2D2D2"/>
              <w:right w:val="single" w:sz="8" w:space="0" w:color="D2D2D2"/>
            </w:tcBorders>
            <w:shd w:val="clear" w:color="auto" w:fill="E1E1E1"/>
          </w:tcPr>
          <w:p w14:paraId="6333E453" w14:textId="77777777" w:rsidR="00CB36B6" w:rsidRPr="00203B23" w:rsidRDefault="00CB36B6" w:rsidP="00DE51C0">
            <w:pPr>
              <w:rPr>
                <w:rFonts w:ascii="Arial" w:hAnsi="Arial" w:cs="Arial"/>
                <w:sz w:val="16"/>
                <w:szCs w:val="16"/>
              </w:rPr>
            </w:pPr>
          </w:p>
        </w:tc>
        <w:tc>
          <w:tcPr>
            <w:tcW w:w="1182" w:type="dxa"/>
            <w:tcBorders>
              <w:top w:val="single" w:sz="4" w:space="0" w:color="D2D2D2"/>
              <w:left w:val="single" w:sz="8" w:space="0" w:color="D2D2D2"/>
              <w:bottom w:val="single" w:sz="8" w:space="0" w:color="D2D2D2"/>
              <w:right w:val="single" w:sz="8" w:space="0" w:color="D2D2D2"/>
            </w:tcBorders>
            <w:shd w:val="clear" w:color="auto" w:fill="E1E1E1"/>
          </w:tcPr>
          <w:p w14:paraId="58CB35F8" w14:textId="77777777" w:rsidR="00CB36B6" w:rsidRPr="00203B23" w:rsidRDefault="00CB36B6" w:rsidP="00DE51C0">
            <w:pPr>
              <w:rPr>
                <w:rFonts w:ascii="Arial" w:hAnsi="Arial" w:cs="Arial"/>
                <w:sz w:val="16"/>
                <w:szCs w:val="16"/>
              </w:rPr>
            </w:pPr>
          </w:p>
        </w:tc>
        <w:tc>
          <w:tcPr>
            <w:tcW w:w="1377" w:type="dxa"/>
            <w:tcBorders>
              <w:top w:val="single" w:sz="4" w:space="0" w:color="D2D2D2"/>
              <w:left w:val="single" w:sz="8" w:space="0" w:color="D2D2D2"/>
              <w:bottom w:val="single" w:sz="8" w:space="0" w:color="D2D2D2"/>
              <w:right w:val="single" w:sz="8" w:space="0" w:color="D2D2D2"/>
            </w:tcBorders>
            <w:shd w:val="clear" w:color="auto" w:fill="E1E1E1"/>
          </w:tcPr>
          <w:p w14:paraId="06E24191" w14:textId="77777777" w:rsidR="00CB36B6" w:rsidRPr="00203B23" w:rsidRDefault="00CB36B6" w:rsidP="00DE51C0">
            <w:pPr>
              <w:rPr>
                <w:rFonts w:ascii="Arial" w:hAnsi="Arial" w:cs="Arial"/>
                <w:sz w:val="16"/>
                <w:szCs w:val="16"/>
              </w:rPr>
            </w:pPr>
          </w:p>
        </w:tc>
        <w:tc>
          <w:tcPr>
            <w:tcW w:w="1377" w:type="dxa"/>
            <w:tcBorders>
              <w:top w:val="single" w:sz="4" w:space="0" w:color="D2D2D2"/>
              <w:left w:val="single" w:sz="8" w:space="0" w:color="D2D2D2"/>
              <w:bottom w:val="single" w:sz="8" w:space="0" w:color="D2D2D2"/>
              <w:right w:val="single" w:sz="8" w:space="0" w:color="D2D2D2"/>
            </w:tcBorders>
            <w:shd w:val="clear" w:color="auto" w:fill="E1E1E1"/>
          </w:tcPr>
          <w:p w14:paraId="30F9FC51" w14:textId="77777777" w:rsidR="00CB36B6" w:rsidRPr="00203B23" w:rsidRDefault="00CB36B6" w:rsidP="00DE51C0">
            <w:pPr>
              <w:rPr>
                <w:rFonts w:ascii="Arial" w:hAnsi="Arial" w:cs="Arial"/>
                <w:sz w:val="16"/>
                <w:szCs w:val="16"/>
              </w:rPr>
            </w:pPr>
          </w:p>
        </w:tc>
        <w:tc>
          <w:tcPr>
            <w:tcW w:w="1055" w:type="dxa"/>
            <w:tcBorders>
              <w:top w:val="single" w:sz="4" w:space="0" w:color="D2D2D2"/>
              <w:left w:val="single" w:sz="8" w:space="0" w:color="D2D2D2"/>
              <w:bottom w:val="single" w:sz="8" w:space="0" w:color="D2D2D2"/>
              <w:right w:val="single" w:sz="4" w:space="0" w:color="D2D2D2"/>
            </w:tcBorders>
            <w:shd w:val="clear" w:color="auto" w:fill="E1E1E1"/>
          </w:tcPr>
          <w:p w14:paraId="01518273" w14:textId="77777777" w:rsidR="00CB36B6" w:rsidRPr="00203B23" w:rsidRDefault="00CB36B6" w:rsidP="00DE51C0">
            <w:pPr>
              <w:rPr>
                <w:rFonts w:ascii="Arial" w:hAnsi="Arial" w:cs="Arial"/>
                <w:sz w:val="16"/>
                <w:szCs w:val="16"/>
              </w:rPr>
            </w:pPr>
          </w:p>
        </w:tc>
      </w:tr>
      <w:tr w:rsidR="00CB36B6" w:rsidRPr="009017C6" w14:paraId="7B1E6C0F" w14:textId="77777777" w:rsidTr="00DE51C0">
        <w:trPr>
          <w:trHeight w:hRule="exact" w:val="340"/>
        </w:trPr>
        <w:tc>
          <w:tcPr>
            <w:tcW w:w="860" w:type="dxa"/>
            <w:tcBorders>
              <w:top w:val="single" w:sz="8" w:space="0" w:color="D2D2D2"/>
              <w:left w:val="single" w:sz="4" w:space="0" w:color="D2D2D2"/>
              <w:bottom w:val="single" w:sz="8" w:space="0" w:color="D2D2D2"/>
              <w:right w:val="single" w:sz="8" w:space="0" w:color="D2D2D2"/>
            </w:tcBorders>
            <w:shd w:val="clear" w:color="auto" w:fill="E1E1E1"/>
          </w:tcPr>
          <w:p w14:paraId="1BE4E338" w14:textId="77777777" w:rsidR="00CB36B6" w:rsidRPr="00203B23" w:rsidRDefault="00CB36B6" w:rsidP="00DE51C0">
            <w:pPr>
              <w:rPr>
                <w:rFonts w:ascii="Arial" w:hAnsi="Arial" w:cs="Arial"/>
                <w:sz w:val="16"/>
                <w:szCs w:val="16"/>
              </w:rPr>
            </w:pPr>
          </w:p>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14:paraId="36ED92FB" w14:textId="77777777" w:rsidR="00CB36B6" w:rsidRPr="00203B23" w:rsidRDefault="00CB36B6" w:rsidP="00DE51C0">
            <w:pPr>
              <w:spacing w:before="77" w:after="0"/>
              <w:ind w:left="774" w:right="795"/>
              <w:jc w:val="center"/>
              <w:rPr>
                <w:rFonts w:ascii="Arial" w:eastAsia="Arial" w:hAnsi="Arial" w:cs="Arial"/>
                <w:sz w:val="16"/>
                <w:szCs w:val="16"/>
              </w:rPr>
            </w:pPr>
            <w:r w:rsidRPr="00203B23">
              <w:rPr>
                <w:rFonts w:ascii="Arial" w:eastAsia="Arial" w:hAnsi="Arial" w:cs="Arial"/>
                <w:b/>
                <w:bCs/>
                <w:sz w:val="16"/>
                <w:szCs w:val="16"/>
              </w:rPr>
              <w:t>Zone 1</w:t>
            </w:r>
          </w:p>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14:paraId="532C68C8" w14:textId="77777777" w:rsidR="00CB36B6" w:rsidRPr="00203B23" w:rsidRDefault="00CB36B6" w:rsidP="00DE51C0">
            <w:pPr>
              <w:spacing w:before="77" w:after="0"/>
              <w:ind w:left="774" w:right="795"/>
              <w:jc w:val="center"/>
              <w:rPr>
                <w:rFonts w:ascii="Arial" w:eastAsia="Arial" w:hAnsi="Arial" w:cs="Arial"/>
                <w:sz w:val="16"/>
                <w:szCs w:val="16"/>
              </w:rPr>
            </w:pPr>
            <w:r w:rsidRPr="00203B23">
              <w:rPr>
                <w:rFonts w:ascii="Arial" w:eastAsia="Arial" w:hAnsi="Arial" w:cs="Arial"/>
                <w:b/>
                <w:bCs/>
                <w:sz w:val="16"/>
                <w:szCs w:val="16"/>
              </w:rPr>
              <w:t>Zone 2</w:t>
            </w:r>
          </w:p>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14:paraId="69BCAEB9" w14:textId="77777777" w:rsidR="00CB36B6" w:rsidRPr="00203B23" w:rsidRDefault="00CB36B6" w:rsidP="00DE51C0">
            <w:pPr>
              <w:spacing w:before="77" w:after="0"/>
              <w:ind w:left="774" w:right="794"/>
              <w:jc w:val="center"/>
              <w:rPr>
                <w:rFonts w:ascii="Arial" w:eastAsia="Arial" w:hAnsi="Arial" w:cs="Arial"/>
                <w:sz w:val="16"/>
                <w:szCs w:val="16"/>
              </w:rPr>
            </w:pPr>
            <w:r w:rsidRPr="00203B23">
              <w:rPr>
                <w:rFonts w:ascii="Arial" w:eastAsia="Arial" w:hAnsi="Arial" w:cs="Arial"/>
                <w:b/>
                <w:bCs/>
                <w:sz w:val="16"/>
                <w:szCs w:val="16"/>
              </w:rPr>
              <w:t>Zone 3</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14:paraId="0687E8E5" w14:textId="77777777" w:rsidR="00CB36B6" w:rsidRPr="00203B23" w:rsidRDefault="00CB36B6" w:rsidP="00DE51C0">
            <w:pPr>
              <w:spacing w:before="77" w:after="0"/>
              <w:ind w:left="357" w:right="377"/>
              <w:jc w:val="center"/>
              <w:rPr>
                <w:rFonts w:ascii="Arial" w:eastAsia="Arial" w:hAnsi="Arial" w:cs="Arial"/>
                <w:sz w:val="16"/>
                <w:szCs w:val="16"/>
              </w:rPr>
            </w:pPr>
            <w:r w:rsidRPr="00203B23">
              <w:rPr>
                <w:rFonts w:ascii="Arial" w:eastAsia="Arial" w:hAnsi="Arial" w:cs="Arial"/>
                <w:b/>
                <w:bCs/>
                <w:sz w:val="16"/>
                <w:szCs w:val="16"/>
              </w:rPr>
              <w:t>Net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14:paraId="26FE4C12" w14:textId="77777777" w:rsidR="00CB36B6" w:rsidRPr="00203B23" w:rsidRDefault="00CB36B6" w:rsidP="00DE51C0">
            <w:pPr>
              <w:spacing w:before="77" w:after="0"/>
              <w:ind w:left="337" w:right="-20"/>
              <w:rPr>
                <w:rFonts w:ascii="Arial" w:eastAsia="Arial" w:hAnsi="Arial" w:cs="Arial"/>
                <w:sz w:val="16"/>
                <w:szCs w:val="16"/>
              </w:rPr>
            </w:pPr>
            <w:r w:rsidRPr="00203B23">
              <w:rPr>
                <w:rFonts w:ascii="Arial" w:eastAsia="Arial" w:hAnsi="Arial" w:cs="Arial"/>
                <w:b/>
                <w:bCs/>
                <w:sz w:val="16"/>
                <w:szCs w:val="16"/>
              </w:rPr>
              <w:t>Time</w:t>
            </w:r>
          </w:p>
        </w:tc>
        <w:tc>
          <w:tcPr>
            <w:tcW w:w="1182" w:type="dxa"/>
            <w:tcBorders>
              <w:top w:val="single" w:sz="8" w:space="0" w:color="D2D2D2"/>
              <w:left w:val="single" w:sz="8" w:space="0" w:color="D2D2D2"/>
              <w:bottom w:val="single" w:sz="8" w:space="0" w:color="D2D2D2"/>
              <w:right w:val="single" w:sz="8" w:space="0" w:color="D2D2D2"/>
            </w:tcBorders>
            <w:shd w:val="clear" w:color="auto" w:fill="E1E1E1"/>
          </w:tcPr>
          <w:p w14:paraId="04B90ED5" w14:textId="4D2D011F" w:rsidR="00CB36B6" w:rsidRPr="00203B23" w:rsidRDefault="00866BBB" w:rsidP="00DE51C0">
            <w:pPr>
              <w:spacing w:before="77" w:after="0"/>
              <w:ind w:left="111" w:right="-20"/>
              <w:rPr>
                <w:rFonts w:ascii="Arial" w:eastAsia="Arial" w:hAnsi="Arial" w:cs="Arial"/>
                <w:sz w:val="16"/>
                <w:szCs w:val="16"/>
              </w:rPr>
            </w:pPr>
            <w:r w:rsidRPr="00203B23">
              <w:rPr>
                <w:rFonts w:ascii="Arial" w:eastAsia="Arial" w:hAnsi="Arial" w:cs="Arial"/>
                <w:b/>
                <w:bCs/>
                <w:sz w:val="16"/>
                <w:szCs w:val="16"/>
              </w:rPr>
              <w:t xml:space="preserve">Zone </w:t>
            </w:r>
            <w:r w:rsidR="00CB36B6" w:rsidRPr="00203B23">
              <w:rPr>
                <w:rFonts w:ascii="Arial" w:eastAsia="Arial" w:hAnsi="Arial" w:cs="Arial"/>
                <w:b/>
                <w:bCs/>
                <w:sz w:val="16"/>
                <w:szCs w:val="16"/>
              </w:rPr>
              <w:t>Amount</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14:paraId="4A7AAF03" w14:textId="77777777" w:rsidR="00CB36B6" w:rsidRPr="00203B23" w:rsidRDefault="00CB36B6" w:rsidP="00DE51C0">
            <w:pPr>
              <w:spacing w:before="77" w:after="0"/>
              <w:ind w:left="195" w:right="-20"/>
              <w:rPr>
                <w:rFonts w:ascii="Arial" w:eastAsia="Arial" w:hAnsi="Arial" w:cs="Arial"/>
                <w:sz w:val="16"/>
                <w:szCs w:val="16"/>
              </w:rPr>
            </w:pPr>
            <w:r w:rsidRPr="00203B23">
              <w:rPr>
                <w:rFonts w:ascii="Arial" w:eastAsia="Arial" w:hAnsi="Arial" w:cs="Arial"/>
                <w:b/>
                <w:bCs/>
                <w:sz w:val="16"/>
                <w:szCs w:val="16"/>
              </w:rPr>
              <w:t>Adjacent Zone</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14:paraId="5F98D151" w14:textId="77777777" w:rsidR="00CB36B6" w:rsidRPr="00203B23" w:rsidRDefault="00CB36B6" w:rsidP="00DE51C0">
            <w:pPr>
              <w:spacing w:before="77" w:after="0"/>
              <w:ind w:left="228" w:right="-20"/>
              <w:rPr>
                <w:rFonts w:ascii="Arial" w:eastAsia="Arial" w:hAnsi="Arial" w:cs="Arial"/>
                <w:sz w:val="16"/>
                <w:szCs w:val="16"/>
              </w:rPr>
            </w:pPr>
            <w:r w:rsidRPr="00203B23">
              <w:rPr>
                <w:rFonts w:ascii="Arial" w:eastAsia="Arial" w:hAnsi="Arial" w:cs="Arial"/>
                <w:b/>
                <w:bCs/>
                <w:sz w:val="16"/>
                <w:szCs w:val="16"/>
              </w:rPr>
              <w:t>Non Adjacent</w:t>
            </w:r>
          </w:p>
        </w:tc>
        <w:tc>
          <w:tcPr>
            <w:tcW w:w="1055" w:type="dxa"/>
            <w:tcBorders>
              <w:top w:val="single" w:sz="8" w:space="0" w:color="D2D2D2"/>
              <w:left w:val="single" w:sz="8" w:space="0" w:color="D2D2D2"/>
              <w:bottom w:val="single" w:sz="8" w:space="0" w:color="D2D2D2"/>
              <w:right w:val="single" w:sz="4" w:space="0" w:color="D2D2D2"/>
            </w:tcBorders>
            <w:shd w:val="clear" w:color="auto" w:fill="E1E1E1"/>
          </w:tcPr>
          <w:p w14:paraId="04A2F85B" w14:textId="77777777" w:rsidR="00CB36B6" w:rsidRPr="00203B23" w:rsidRDefault="00CB36B6" w:rsidP="00DE51C0">
            <w:pPr>
              <w:spacing w:before="77" w:after="0"/>
              <w:ind w:left="92" w:right="-20"/>
              <w:rPr>
                <w:rFonts w:ascii="Arial" w:eastAsia="Arial" w:hAnsi="Arial" w:cs="Arial"/>
                <w:spacing w:val="-6"/>
                <w:sz w:val="16"/>
                <w:szCs w:val="16"/>
              </w:rPr>
            </w:pPr>
            <w:r w:rsidRPr="00203B23">
              <w:rPr>
                <w:rFonts w:ascii="Arial" w:eastAsia="Arial" w:hAnsi="Arial" w:cs="Arial"/>
                <w:b/>
                <w:bCs/>
                <w:spacing w:val="-6"/>
                <w:sz w:val="16"/>
                <w:szCs w:val="16"/>
              </w:rPr>
              <w:t>General Risk</w:t>
            </w:r>
          </w:p>
        </w:tc>
      </w:tr>
      <w:tr w:rsidR="00CB36B6" w:rsidRPr="009017C6" w14:paraId="0D8D9364" w14:textId="77777777" w:rsidTr="00DE51C0">
        <w:trPr>
          <w:trHeight w:hRule="exact" w:val="580"/>
        </w:trPr>
        <w:tc>
          <w:tcPr>
            <w:tcW w:w="860" w:type="dxa"/>
            <w:tcBorders>
              <w:top w:val="single" w:sz="8" w:space="0" w:color="D2D2D2"/>
              <w:left w:val="single" w:sz="4" w:space="0" w:color="D2D2D2"/>
              <w:bottom w:val="single" w:sz="8" w:space="0" w:color="D2D2D2"/>
              <w:right w:val="single" w:sz="8" w:space="0" w:color="D2D2D2"/>
            </w:tcBorders>
            <w:shd w:val="clear" w:color="auto" w:fill="E1E1E1"/>
          </w:tcPr>
          <w:p w14:paraId="592473B5" w14:textId="77777777" w:rsidR="00CB36B6" w:rsidRPr="00203B23" w:rsidRDefault="00CB36B6" w:rsidP="00DE51C0">
            <w:pPr>
              <w:spacing w:before="9" w:after="0" w:line="110" w:lineRule="exact"/>
              <w:rPr>
                <w:rFonts w:ascii="Arial" w:hAnsi="Arial" w:cs="Arial"/>
                <w:sz w:val="16"/>
                <w:szCs w:val="16"/>
              </w:rPr>
            </w:pPr>
          </w:p>
          <w:p w14:paraId="6677D51F" w14:textId="77777777" w:rsidR="00CB36B6" w:rsidRPr="00203B23" w:rsidRDefault="00CB36B6" w:rsidP="00DE51C0">
            <w:pPr>
              <w:spacing w:after="0"/>
              <w:ind w:left="37" w:right="-20"/>
              <w:rPr>
                <w:rFonts w:ascii="Arial" w:eastAsia="Arial" w:hAnsi="Arial" w:cs="Arial"/>
                <w:spacing w:val="-2"/>
                <w:sz w:val="16"/>
                <w:szCs w:val="16"/>
              </w:rPr>
            </w:pPr>
            <w:r w:rsidRPr="00203B23">
              <w:rPr>
                <w:rFonts w:ascii="Arial" w:eastAsia="Arial" w:hAnsi="Arial" w:cs="Arial"/>
                <w:b/>
                <w:bCs/>
                <w:spacing w:val="-2"/>
                <w:sz w:val="16"/>
                <w:szCs w:val="16"/>
              </w:rPr>
              <w:t>Underlying</w:t>
            </w:r>
          </w:p>
          <w:p w14:paraId="1E37F575" w14:textId="77777777" w:rsidR="00CB36B6" w:rsidRPr="00203B23" w:rsidRDefault="00CB36B6" w:rsidP="00DE51C0">
            <w:pPr>
              <w:spacing w:after="0" w:line="157" w:lineRule="exact"/>
              <w:ind w:left="115" w:right="-20"/>
              <w:rPr>
                <w:rFonts w:ascii="Arial" w:eastAsia="Arial" w:hAnsi="Arial" w:cs="Arial"/>
                <w:sz w:val="16"/>
                <w:szCs w:val="16"/>
              </w:rPr>
            </w:pPr>
            <w:r w:rsidRPr="00203B23">
              <w:rPr>
                <w:rFonts w:ascii="Arial" w:eastAsia="Arial" w:hAnsi="Arial" w:cs="Arial"/>
                <w:b/>
                <w:bCs/>
                <w:sz w:val="16"/>
                <w:szCs w:val="16"/>
              </w:rPr>
              <w:t>Currency</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14:paraId="63D05242" w14:textId="77777777" w:rsidR="00CB36B6" w:rsidRPr="00203B23" w:rsidRDefault="00CB36B6" w:rsidP="00DE51C0">
            <w:pPr>
              <w:spacing w:before="6" w:after="0" w:line="190" w:lineRule="exact"/>
              <w:rPr>
                <w:rFonts w:ascii="Arial" w:hAnsi="Arial" w:cs="Arial"/>
                <w:sz w:val="16"/>
                <w:szCs w:val="16"/>
              </w:rPr>
            </w:pPr>
          </w:p>
          <w:p w14:paraId="49F09620" w14:textId="77777777" w:rsidR="00CB36B6" w:rsidRPr="00203B23" w:rsidRDefault="00CB36B6" w:rsidP="00DE51C0">
            <w:pPr>
              <w:spacing w:after="0"/>
              <w:ind w:left="317" w:right="300"/>
              <w:jc w:val="center"/>
              <w:rPr>
                <w:rFonts w:ascii="Arial" w:eastAsia="Arial" w:hAnsi="Arial" w:cs="Arial"/>
                <w:sz w:val="16"/>
                <w:szCs w:val="16"/>
              </w:rPr>
            </w:pPr>
            <w:r w:rsidRPr="00203B23">
              <w:rPr>
                <w:rFonts w:ascii="Arial" w:eastAsia="Arial" w:hAnsi="Arial" w:cs="Arial"/>
                <w:b/>
                <w:bCs/>
                <w:sz w:val="16"/>
                <w:szCs w:val="16"/>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14:paraId="2DBC35E6" w14:textId="77777777" w:rsidR="00CB36B6" w:rsidRPr="00203B23" w:rsidRDefault="00CB36B6" w:rsidP="00DE51C0">
            <w:pPr>
              <w:spacing w:before="6" w:after="0" w:line="190" w:lineRule="exact"/>
              <w:rPr>
                <w:rFonts w:ascii="Arial" w:hAnsi="Arial" w:cs="Arial"/>
                <w:sz w:val="16"/>
                <w:szCs w:val="16"/>
              </w:rPr>
            </w:pPr>
          </w:p>
          <w:p w14:paraId="286C7E17" w14:textId="77777777" w:rsidR="00CB36B6" w:rsidRPr="00203B23" w:rsidRDefault="00CB36B6" w:rsidP="00DE51C0">
            <w:pPr>
              <w:spacing w:after="0"/>
              <w:ind w:left="337" w:right="-20"/>
              <w:rPr>
                <w:rFonts w:ascii="Arial" w:eastAsia="Arial" w:hAnsi="Arial" w:cs="Arial"/>
                <w:sz w:val="16"/>
                <w:szCs w:val="16"/>
              </w:rPr>
            </w:pPr>
            <w:r w:rsidRPr="00203B23">
              <w:rPr>
                <w:rFonts w:ascii="Arial" w:eastAsia="Arial" w:hAnsi="Arial" w:cs="Arial"/>
                <w:b/>
                <w:bCs/>
                <w:sz w:val="16"/>
                <w:szCs w:val="16"/>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14:paraId="652E0169" w14:textId="77777777" w:rsidR="00CB36B6" w:rsidRPr="00203B23" w:rsidRDefault="00CB36B6" w:rsidP="00DE51C0">
            <w:pPr>
              <w:spacing w:before="6" w:after="0" w:line="190" w:lineRule="exact"/>
              <w:rPr>
                <w:rFonts w:ascii="Arial" w:hAnsi="Arial" w:cs="Arial"/>
                <w:sz w:val="16"/>
                <w:szCs w:val="16"/>
              </w:rPr>
            </w:pPr>
          </w:p>
          <w:p w14:paraId="30F8F6CE" w14:textId="77777777" w:rsidR="00CB36B6" w:rsidRPr="00203B23" w:rsidRDefault="00CB36B6" w:rsidP="00DE51C0">
            <w:pPr>
              <w:spacing w:after="0"/>
              <w:ind w:left="318" w:right="300"/>
              <w:jc w:val="center"/>
              <w:rPr>
                <w:rFonts w:ascii="Arial" w:eastAsia="Arial" w:hAnsi="Arial" w:cs="Arial"/>
                <w:sz w:val="16"/>
                <w:szCs w:val="16"/>
              </w:rPr>
            </w:pPr>
            <w:r w:rsidRPr="00203B23">
              <w:rPr>
                <w:rFonts w:ascii="Arial" w:eastAsia="Arial" w:hAnsi="Arial" w:cs="Arial"/>
                <w:b/>
                <w:bCs/>
                <w:sz w:val="16"/>
                <w:szCs w:val="16"/>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14:paraId="5A21189F" w14:textId="77777777" w:rsidR="00CB36B6" w:rsidRPr="00203B23" w:rsidRDefault="00CB36B6" w:rsidP="00DE51C0">
            <w:pPr>
              <w:spacing w:before="6" w:after="0" w:line="190" w:lineRule="exact"/>
              <w:rPr>
                <w:rFonts w:ascii="Arial" w:hAnsi="Arial" w:cs="Arial"/>
                <w:sz w:val="16"/>
                <w:szCs w:val="16"/>
              </w:rPr>
            </w:pPr>
          </w:p>
          <w:p w14:paraId="42BA7928" w14:textId="77777777" w:rsidR="00CB36B6" w:rsidRPr="00203B23" w:rsidRDefault="00CB36B6" w:rsidP="00DE51C0">
            <w:pPr>
              <w:spacing w:after="0"/>
              <w:ind w:left="336" w:right="-20"/>
              <w:rPr>
                <w:rFonts w:ascii="Arial" w:eastAsia="Arial" w:hAnsi="Arial" w:cs="Arial"/>
                <w:sz w:val="16"/>
                <w:szCs w:val="16"/>
              </w:rPr>
            </w:pPr>
            <w:r w:rsidRPr="00203B23">
              <w:rPr>
                <w:rFonts w:ascii="Arial" w:eastAsia="Arial" w:hAnsi="Arial" w:cs="Arial"/>
                <w:b/>
                <w:bCs/>
                <w:sz w:val="16"/>
                <w:szCs w:val="16"/>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14:paraId="06C6D4DE" w14:textId="77777777" w:rsidR="00CB36B6" w:rsidRPr="00203B23" w:rsidRDefault="00CB36B6" w:rsidP="00DE51C0">
            <w:pPr>
              <w:spacing w:before="6" w:after="0" w:line="190" w:lineRule="exact"/>
              <w:rPr>
                <w:rFonts w:ascii="Arial" w:hAnsi="Arial" w:cs="Arial"/>
                <w:sz w:val="16"/>
                <w:szCs w:val="16"/>
              </w:rPr>
            </w:pPr>
          </w:p>
          <w:p w14:paraId="14E0FA41" w14:textId="77777777" w:rsidR="00CB36B6" w:rsidRPr="00203B23" w:rsidRDefault="00CB36B6" w:rsidP="00DE51C0">
            <w:pPr>
              <w:spacing w:after="0"/>
              <w:ind w:left="318" w:right="299"/>
              <w:jc w:val="center"/>
              <w:rPr>
                <w:rFonts w:ascii="Arial" w:eastAsia="Arial" w:hAnsi="Arial" w:cs="Arial"/>
                <w:sz w:val="16"/>
                <w:szCs w:val="16"/>
              </w:rPr>
            </w:pPr>
            <w:r w:rsidRPr="00203B23">
              <w:rPr>
                <w:rFonts w:ascii="Arial" w:eastAsia="Arial" w:hAnsi="Arial" w:cs="Arial"/>
                <w:b/>
                <w:bCs/>
                <w:sz w:val="16"/>
                <w:szCs w:val="16"/>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14:paraId="15ED4C88" w14:textId="77777777" w:rsidR="00CB36B6" w:rsidRPr="00203B23" w:rsidRDefault="00CB36B6" w:rsidP="00DE51C0">
            <w:pPr>
              <w:spacing w:before="6" w:after="0" w:line="190" w:lineRule="exact"/>
              <w:rPr>
                <w:rFonts w:ascii="Arial" w:hAnsi="Arial" w:cs="Arial"/>
                <w:sz w:val="16"/>
                <w:szCs w:val="16"/>
              </w:rPr>
            </w:pPr>
          </w:p>
          <w:p w14:paraId="4B9DCABB" w14:textId="77777777" w:rsidR="00CB36B6" w:rsidRPr="00203B23" w:rsidRDefault="00CB36B6" w:rsidP="00DE51C0">
            <w:pPr>
              <w:spacing w:after="0"/>
              <w:ind w:left="336" w:right="-20"/>
              <w:rPr>
                <w:rFonts w:ascii="Arial" w:eastAsia="Arial" w:hAnsi="Arial" w:cs="Arial"/>
                <w:sz w:val="16"/>
                <w:szCs w:val="16"/>
              </w:rPr>
            </w:pPr>
            <w:r w:rsidRPr="00203B23">
              <w:rPr>
                <w:rFonts w:ascii="Arial" w:eastAsia="Arial" w:hAnsi="Arial" w:cs="Arial"/>
                <w:b/>
                <w:bCs/>
                <w:sz w:val="16"/>
                <w:szCs w:val="16"/>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14:paraId="7F775327" w14:textId="77777777" w:rsidR="00CB36B6" w:rsidRPr="00203B23" w:rsidRDefault="00CB36B6" w:rsidP="00DE51C0">
            <w:pPr>
              <w:spacing w:before="9" w:after="0" w:line="110" w:lineRule="exact"/>
              <w:rPr>
                <w:rFonts w:ascii="Arial" w:hAnsi="Arial" w:cs="Arial"/>
                <w:sz w:val="16"/>
                <w:szCs w:val="16"/>
              </w:rPr>
            </w:pPr>
          </w:p>
          <w:p w14:paraId="1FBDFC9A" w14:textId="77777777" w:rsidR="00CB36B6" w:rsidRPr="00203B23" w:rsidRDefault="00CB36B6" w:rsidP="00DE51C0">
            <w:pPr>
              <w:spacing w:after="0"/>
              <w:ind w:left="225" w:right="-20"/>
              <w:rPr>
                <w:rFonts w:ascii="Arial" w:eastAsia="Arial" w:hAnsi="Arial" w:cs="Arial"/>
                <w:sz w:val="16"/>
                <w:szCs w:val="16"/>
              </w:rPr>
            </w:pPr>
            <w:r w:rsidRPr="00203B23">
              <w:rPr>
                <w:rFonts w:ascii="Arial" w:eastAsia="Arial" w:hAnsi="Arial" w:cs="Arial"/>
                <w:b/>
                <w:bCs/>
                <w:sz w:val="16"/>
                <w:szCs w:val="16"/>
              </w:rPr>
              <w:t>Position</w:t>
            </w:r>
          </w:p>
          <w:p w14:paraId="569055F8" w14:textId="77777777" w:rsidR="00CB36B6" w:rsidRPr="00203B23" w:rsidRDefault="00CB36B6" w:rsidP="00DE51C0">
            <w:pPr>
              <w:spacing w:after="0" w:line="157" w:lineRule="exact"/>
              <w:ind w:left="256" w:right="-20"/>
              <w:rPr>
                <w:rFonts w:ascii="Arial" w:eastAsia="Arial" w:hAnsi="Arial" w:cs="Arial"/>
                <w:sz w:val="16"/>
                <w:szCs w:val="16"/>
              </w:rPr>
            </w:pPr>
            <w:r w:rsidRPr="00203B23">
              <w:rPr>
                <w:rFonts w:ascii="Arial" w:eastAsia="Arial" w:hAnsi="Arial" w:cs="Arial"/>
                <w:b/>
                <w:bCs/>
                <w:sz w:val="16"/>
                <w:szCs w:val="16"/>
              </w:rPr>
              <w:t>Amount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14:paraId="7A3EE382" w14:textId="77777777" w:rsidR="00CB36B6" w:rsidRPr="00203B23" w:rsidRDefault="00CB36B6" w:rsidP="00DE51C0">
            <w:pPr>
              <w:spacing w:before="6" w:after="0" w:line="190" w:lineRule="exact"/>
              <w:rPr>
                <w:rFonts w:ascii="Arial" w:hAnsi="Arial" w:cs="Arial"/>
                <w:sz w:val="16"/>
                <w:szCs w:val="16"/>
              </w:rPr>
            </w:pPr>
          </w:p>
          <w:p w14:paraId="59AAD8F4" w14:textId="77777777" w:rsidR="00CB36B6" w:rsidRPr="00203B23" w:rsidRDefault="00CB36B6" w:rsidP="00DE51C0">
            <w:pPr>
              <w:spacing w:after="0"/>
              <w:ind w:left="61" w:right="-20"/>
              <w:rPr>
                <w:rFonts w:ascii="Arial" w:eastAsia="Arial" w:hAnsi="Arial" w:cs="Arial"/>
                <w:sz w:val="16"/>
                <w:szCs w:val="16"/>
              </w:rPr>
            </w:pPr>
            <w:r w:rsidRPr="00203B23">
              <w:rPr>
                <w:rFonts w:ascii="Arial" w:eastAsia="Arial" w:hAnsi="Arial" w:cs="Arial"/>
                <w:b/>
                <w:bCs/>
                <w:sz w:val="16"/>
                <w:szCs w:val="16"/>
              </w:rPr>
              <w:t>Band Amount</w:t>
            </w:r>
          </w:p>
        </w:tc>
        <w:tc>
          <w:tcPr>
            <w:tcW w:w="1182" w:type="dxa"/>
            <w:tcBorders>
              <w:top w:val="single" w:sz="8" w:space="0" w:color="D2D2D2"/>
              <w:left w:val="single" w:sz="8" w:space="0" w:color="D2D2D2"/>
              <w:bottom w:val="single" w:sz="8" w:space="0" w:color="D2D2D2"/>
              <w:right w:val="single" w:sz="8" w:space="0" w:color="D2D2D2"/>
            </w:tcBorders>
            <w:shd w:val="clear" w:color="auto" w:fill="E1E1E1"/>
          </w:tcPr>
          <w:p w14:paraId="0A51E3AF" w14:textId="77777777" w:rsidR="00CB36B6" w:rsidRPr="00203B23" w:rsidRDefault="00CB36B6" w:rsidP="00DE51C0">
            <w:pPr>
              <w:rPr>
                <w:rFonts w:ascii="Arial" w:hAnsi="Arial" w:cs="Arial"/>
                <w:sz w:val="16"/>
                <w:szCs w:val="16"/>
              </w:rPr>
            </w:pP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14:paraId="0298584A" w14:textId="77777777" w:rsidR="00CB36B6" w:rsidRPr="00203B23" w:rsidRDefault="00CB36B6" w:rsidP="00DE51C0">
            <w:pPr>
              <w:spacing w:before="6" w:after="0" w:line="190" w:lineRule="exact"/>
              <w:rPr>
                <w:rFonts w:ascii="Arial" w:hAnsi="Arial" w:cs="Arial"/>
                <w:sz w:val="16"/>
                <w:szCs w:val="16"/>
              </w:rPr>
            </w:pPr>
          </w:p>
          <w:p w14:paraId="297FCCB3" w14:textId="77777777" w:rsidR="00CB36B6" w:rsidRPr="00203B23" w:rsidRDefault="00CB36B6" w:rsidP="00DE51C0">
            <w:pPr>
              <w:spacing w:after="0"/>
              <w:ind w:left="433" w:right="-20"/>
              <w:rPr>
                <w:rFonts w:ascii="Arial" w:eastAsia="Arial" w:hAnsi="Arial" w:cs="Arial"/>
                <w:sz w:val="16"/>
                <w:szCs w:val="16"/>
              </w:rPr>
            </w:pPr>
            <w:r w:rsidRPr="00203B23">
              <w:rPr>
                <w:rFonts w:ascii="Arial" w:eastAsia="Arial" w:hAnsi="Arial" w:cs="Arial"/>
                <w:b/>
                <w:bCs/>
                <w:sz w:val="16"/>
                <w:szCs w:val="16"/>
              </w:rPr>
              <w:t>Amount</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14:paraId="26DCC340" w14:textId="77777777" w:rsidR="00CB36B6" w:rsidRPr="00203B23" w:rsidRDefault="00CB36B6" w:rsidP="00DE51C0">
            <w:pPr>
              <w:spacing w:before="6" w:after="0" w:line="190" w:lineRule="exact"/>
              <w:rPr>
                <w:rFonts w:ascii="Arial" w:hAnsi="Arial" w:cs="Arial"/>
                <w:sz w:val="16"/>
                <w:szCs w:val="16"/>
              </w:rPr>
            </w:pPr>
          </w:p>
          <w:p w14:paraId="7E3B3F05" w14:textId="77777777" w:rsidR="00CB36B6" w:rsidRPr="00203B23" w:rsidRDefault="00CB36B6" w:rsidP="00DE51C0">
            <w:pPr>
              <w:spacing w:after="0"/>
              <w:ind w:left="209" w:right="-20"/>
              <w:rPr>
                <w:rFonts w:ascii="Arial" w:eastAsia="Arial" w:hAnsi="Arial" w:cs="Arial"/>
                <w:sz w:val="16"/>
                <w:szCs w:val="16"/>
              </w:rPr>
            </w:pPr>
            <w:r w:rsidRPr="00203B23">
              <w:rPr>
                <w:rFonts w:ascii="Arial" w:eastAsia="Arial" w:hAnsi="Arial" w:cs="Arial"/>
                <w:b/>
                <w:bCs/>
                <w:sz w:val="16"/>
                <w:szCs w:val="16"/>
              </w:rPr>
              <w:t>Zone Amount</w:t>
            </w:r>
          </w:p>
        </w:tc>
        <w:tc>
          <w:tcPr>
            <w:tcW w:w="1055" w:type="dxa"/>
            <w:tcBorders>
              <w:top w:val="single" w:sz="8" w:space="0" w:color="D2D2D2"/>
              <w:left w:val="single" w:sz="8" w:space="0" w:color="D2D2D2"/>
              <w:bottom w:val="single" w:sz="8" w:space="0" w:color="D2D2D2"/>
              <w:right w:val="single" w:sz="4" w:space="0" w:color="D2D2D2"/>
            </w:tcBorders>
            <w:shd w:val="clear" w:color="auto" w:fill="E1E1E1"/>
          </w:tcPr>
          <w:p w14:paraId="41ED9BAD" w14:textId="77777777" w:rsidR="00CB36B6" w:rsidRPr="00203B23" w:rsidRDefault="00CB36B6" w:rsidP="00DE51C0">
            <w:pPr>
              <w:spacing w:before="6" w:after="0" w:line="190" w:lineRule="exact"/>
              <w:rPr>
                <w:rFonts w:ascii="Arial" w:hAnsi="Arial" w:cs="Arial"/>
                <w:sz w:val="16"/>
                <w:szCs w:val="16"/>
              </w:rPr>
            </w:pPr>
          </w:p>
          <w:p w14:paraId="537A153C" w14:textId="77777777" w:rsidR="00CB36B6" w:rsidRPr="00203B23" w:rsidRDefault="00CB36B6" w:rsidP="00DE51C0">
            <w:pPr>
              <w:spacing w:after="0"/>
              <w:ind w:left="256" w:right="-20"/>
              <w:rPr>
                <w:rFonts w:ascii="Arial" w:eastAsia="Arial" w:hAnsi="Arial" w:cs="Arial"/>
                <w:sz w:val="16"/>
                <w:szCs w:val="16"/>
              </w:rPr>
            </w:pPr>
            <w:r w:rsidRPr="00203B23">
              <w:rPr>
                <w:rFonts w:ascii="Arial" w:eastAsia="Arial" w:hAnsi="Arial" w:cs="Arial"/>
                <w:b/>
                <w:bCs/>
                <w:sz w:val="16"/>
                <w:szCs w:val="16"/>
              </w:rPr>
              <w:t>Amount</w:t>
            </w:r>
          </w:p>
        </w:tc>
      </w:tr>
      <w:tr w:rsidR="00CB36B6" w:rsidRPr="009017C6" w14:paraId="350C0E2F" w14:textId="77777777" w:rsidTr="00DE51C0">
        <w:trPr>
          <w:trHeight w:hRule="exact" w:val="335"/>
        </w:trPr>
        <w:tc>
          <w:tcPr>
            <w:tcW w:w="860" w:type="dxa"/>
            <w:tcBorders>
              <w:top w:val="single" w:sz="8" w:space="0" w:color="D2D2D2"/>
              <w:left w:val="single" w:sz="4" w:space="0" w:color="D2D2D2"/>
              <w:bottom w:val="single" w:sz="4" w:space="0" w:color="D2D2D2"/>
              <w:right w:val="single" w:sz="8" w:space="0" w:color="D2D2D2"/>
            </w:tcBorders>
          </w:tcPr>
          <w:p w14:paraId="0B5C08B9" w14:textId="77777777" w:rsidR="00CB36B6" w:rsidRPr="00203B23" w:rsidRDefault="00CB36B6" w:rsidP="00DE51C0">
            <w:pPr>
              <w:rPr>
                <w:rFonts w:ascii="Arial" w:hAnsi="Arial" w:cs="Arial"/>
                <w:sz w:val="16"/>
                <w:szCs w:val="16"/>
              </w:rPr>
            </w:pPr>
          </w:p>
        </w:tc>
        <w:tc>
          <w:tcPr>
            <w:tcW w:w="1060" w:type="dxa"/>
            <w:tcBorders>
              <w:top w:val="single" w:sz="8" w:space="0" w:color="D2D2D2"/>
              <w:left w:val="single" w:sz="8" w:space="0" w:color="D2D2D2"/>
              <w:bottom w:val="single" w:sz="4" w:space="0" w:color="D2D2D2"/>
              <w:right w:val="single" w:sz="8" w:space="0" w:color="D2D2D2"/>
            </w:tcBorders>
          </w:tcPr>
          <w:p w14:paraId="64C746D2" w14:textId="77777777" w:rsidR="00CB36B6" w:rsidRPr="00203B23" w:rsidRDefault="00CB36B6" w:rsidP="00DE51C0">
            <w:pPr>
              <w:rPr>
                <w:rFonts w:ascii="Arial" w:hAnsi="Arial" w:cs="Arial"/>
                <w:sz w:val="16"/>
                <w:szCs w:val="16"/>
              </w:rPr>
            </w:pPr>
          </w:p>
        </w:tc>
        <w:tc>
          <w:tcPr>
            <w:tcW w:w="1060" w:type="dxa"/>
            <w:tcBorders>
              <w:top w:val="single" w:sz="8" w:space="0" w:color="D2D2D2"/>
              <w:left w:val="single" w:sz="8" w:space="0" w:color="D2D2D2"/>
              <w:bottom w:val="single" w:sz="4" w:space="0" w:color="D2D2D2"/>
              <w:right w:val="single" w:sz="8" w:space="0" w:color="D2D2D2"/>
            </w:tcBorders>
          </w:tcPr>
          <w:p w14:paraId="4BF4C72C" w14:textId="77777777" w:rsidR="00CB36B6" w:rsidRPr="00203B23" w:rsidRDefault="00CB36B6" w:rsidP="00DE51C0">
            <w:pPr>
              <w:rPr>
                <w:rFonts w:ascii="Arial" w:hAnsi="Arial" w:cs="Arial"/>
                <w:sz w:val="16"/>
                <w:szCs w:val="16"/>
              </w:rPr>
            </w:pPr>
          </w:p>
        </w:tc>
        <w:tc>
          <w:tcPr>
            <w:tcW w:w="1060" w:type="dxa"/>
            <w:tcBorders>
              <w:top w:val="single" w:sz="8" w:space="0" w:color="D2D2D2"/>
              <w:left w:val="single" w:sz="8" w:space="0" w:color="D2D2D2"/>
              <w:bottom w:val="single" w:sz="4" w:space="0" w:color="D2D2D2"/>
              <w:right w:val="single" w:sz="8" w:space="0" w:color="D2D2D2"/>
            </w:tcBorders>
          </w:tcPr>
          <w:p w14:paraId="0889B782" w14:textId="77777777" w:rsidR="00CB36B6" w:rsidRPr="00203B23" w:rsidRDefault="00CB36B6" w:rsidP="00DE51C0">
            <w:pPr>
              <w:rPr>
                <w:rFonts w:ascii="Arial" w:hAnsi="Arial" w:cs="Arial"/>
                <w:sz w:val="16"/>
                <w:szCs w:val="16"/>
              </w:rPr>
            </w:pPr>
          </w:p>
        </w:tc>
        <w:tc>
          <w:tcPr>
            <w:tcW w:w="1060" w:type="dxa"/>
            <w:tcBorders>
              <w:top w:val="single" w:sz="8" w:space="0" w:color="D2D2D2"/>
              <w:left w:val="single" w:sz="8" w:space="0" w:color="D2D2D2"/>
              <w:bottom w:val="single" w:sz="4" w:space="0" w:color="D2D2D2"/>
              <w:right w:val="single" w:sz="8" w:space="0" w:color="D2D2D2"/>
            </w:tcBorders>
          </w:tcPr>
          <w:p w14:paraId="2651A582" w14:textId="77777777" w:rsidR="00CB36B6" w:rsidRPr="00203B23" w:rsidRDefault="00CB36B6" w:rsidP="00DE51C0">
            <w:pPr>
              <w:rPr>
                <w:rFonts w:ascii="Arial" w:hAnsi="Arial" w:cs="Arial"/>
                <w:sz w:val="16"/>
                <w:szCs w:val="16"/>
              </w:rPr>
            </w:pPr>
          </w:p>
        </w:tc>
        <w:tc>
          <w:tcPr>
            <w:tcW w:w="1060" w:type="dxa"/>
            <w:tcBorders>
              <w:top w:val="single" w:sz="8" w:space="0" w:color="D2D2D2"/>
              <w:left w:val="single" w:sz="8" w:space="0" w:color="D2D2D2"/>
              <w:bottom w:val="single" w:sz="4" w:space="0" w:color="D2D2D2"/>
              <w:right w:val="single" w:sz="8" w:space="0" w:color="D2D2D2"/>
            </w:tcBorders>
          </w:tcPr>
          <w:p w14:paraId="2547374F" w14:textId="77777777" w:rsidR="00CB36B6" w:rsidRPr="00203B23" w:rsidRDefault="00CB36B6" w:rsidP="00DE51C0">
            <w:pPr>
              <w:rPr>
                <w:rFonts w:ascii="Arial" w:hAnsi="Arial" w:cs="Arial"/>
                <w:sz w:val="16"/>
                <w:szCs w:val="16"/>
              </w:rPr>
            </w:pPr>
          </w:p>
        </w:tc>
        <w:tc>
          <w:tcPr>
            <w:tcW w:w="1060" w:type="dxa"/>
            <w:tcBorders>
              <w:top w:val="single" w:sz="8" w:space="0" w:color="D2D2D2"/>
              <w:left w:val="single" w:sz="8" w:space="0" w:color="D2D2D2"/>
              <w:bottom w:val="single" w:sz="4" w:space="0" w:color="D2D2D2"/>
              <w:right w:val="single" w:sz="8" w:space="0" w:color="D2D2D2"/>
            </w:tcBorders>
          </w:tcPr>
          <w:p w14:paraId="38218553" w14:textId="77777777" w:rsidR="00CB36B6" w:rsidRPr="00203B23" w:rsidRDefault="00CB36B6" w:rsidP="00DE51C0">
            <w:pPr>
              <w:rPr>
                <w:rFonts w:ascii="Arial" w:hAnsi="Arial" w:cs="Arial"/>
                <w:sz w:val="16"/>
                <w:szCs w:val="16"/>
              </w:rPr>
            </w:pPr>
          </w:p>
        </w:tc>
        <w:tc>
          <w:tcPr>
            <w:tcW w:w="1060" w:type="dxa"/>
            <w:tcBorders>
              <w:top w:val="single" w:sz="8" w:space="0" w:color="D2D2D2"/>
              <w:left w:val="single" w:sz="8" w:space="0" w:color="D2D2D2"/>
              <w:bottom w:val="single" w:sz="4" w:space="0" w:color="D2D2D2"/>
              <w:right w:val="single" w:sz="8" w:space="0" w:color="D2D2D2"/>
            </w:tcBorders>
          </w:tcPr>
          <w:p w14:paraId="7904A0C2" w14:textId="77777777" w:rsidR="00CB36B6" w:rsidRPr="00203B23" w:rsidRDefault="00CB36B6" w:rsidP="00DE51C0">
            <w:pPr>
              <w:rPr>
                <w:rFonts w:ascii="Arial" w:hAnsi="Arial" w:cs="Arial"/>
                <w:sz w:val="16"/>
                <w:szCs w:val="16"/>
              </w:rPr>
            </w:pPr>
          </w:p>
        </w:tc>
        <w:tc>
          <w:tcPr>
            <w:tcW w:w="1060" w:type="dxa"/>
            <w:tcBorders>
              <w:top w:val="single" w:sz="8" w:space="0" w:color="D2D2D2"/>
              <w:left w:val="single" w:sz="8" w:space="0" w:color="D2D2D2"/>
              <w:bottom w:val="single" w:sz="4" w:space="0" w:color="D2D2D2"/>
              <w:right w:val="single" w:sz="8" w:space="0" w:color="D2D2D2"/>
            </w:tcBorders>
          </w:tcPr>
          <w:p w14:paraId="419829FD" w14:textId="77777777" w:rsidR="00CB36B6" w:rsidRPr="00203B23" w:rsidRDefault="00CB36B6" w:rsidP="00DE51C0">
            <w:pPr>
              <w:rPr>
                <w:rFonts w:ascii="Arial" w:hAnsi="Arial" w:cs="Arial"/>
                <w:sz w:val="16"/>
                <w:szCs w:val="16"/>
              </w:rPr>
            </w:pPr>
          </w:p>
        </w:tc>
        <w:tc>
          <w:tcPr>
            <w:tcW w:w="1182" w:type="dxa"/>
            <w:tcBorders>
              <w:top w:val="single" w:sz="8" w:space="0" w:color="D2D2D2"/>
              <w:left w:val="single" w:sz="8" w:space="0" w:color="D2D2D2"/>
              <w:bottom w:val="single" w:sz="4" w:space="0" w:color="D2D2D2"/>
              <w:right w:val="single" w:sz="8" w:space="0" w:color="D2D2D2"/>
            </w:tcBorders>
          </w:tcPr>
          <w:p w14:paraId="058F9DF7" w14:textId="77777777" w:rsidR="00CB36B6" w:rsidRPr="00203B23" w:rsidRDefault="00CB36B6" w:rsidP="00DE51C0">
            <w:pPr>
              <w:rPr>
                <w:rFonts w:ascii="Arial" w:hAnsi="Arial" w:cs="Arial"/>
                <w:sz w:val="16"/>
                <w:szCs w:val="16"/>
              </w:rPr>
            </w:pPr>
          </w:p>
        </w:tc>
        <w:tc>
          <w:tcPr>
            <w:tcW w:w="1377" w:type="dxa"/>
            <w:tcBorders>
              <w:top w:val="single" w:sz="8" w:space="0" w:color="D2D2D2"/>
              <w:left w:val="single" w:sz="8" w:space="0" w:color="D2D2D2"/>
              <w:bottom w:val="single" w:sz="4" w:space="0" w:color="D2D2D2"/>
              <w:right w:val="single" w:sz="8" w:space="0" w:color="D2D2D2"/>
            </w:tcBorders>
          </w:tcPr>
          <w:p w14:paraId="71ABB20B" w14:textId="77777777" w:rsidR="00CB36B6" w:rsidRPr="00203B23" w:rsidRDefault="00CB36B6" w:rsidP="00DE51C0">
            <w:pPr>
              <w:rPr>
                <w:rFonts w:ascii="Arial" w:hAnsi="Arial" w:cs="Arial"/>
                <w:sz w:val="16"/>
                <w:szCs w:val="16"/>
              </w:rPr>
            </w:pPr>
          </w:p>
        </w:tc>
        <w:tc>
          <w:tcPr>
            <w:tcW w:w="1377" w:type="dxa"/>
            <w:tcBorders>
              <w:top w:val="single" w:sz="8" w:space="0" w:color="D2D2D2"/>
              <w:left w:val="single" w:sz="8" w:space="0" w:color="D2D2D2"/>
              <w:bottom w:val="single" w:sz="4" w:space="0" w:color="D2D2D2"/>
              <w:right w:val="single" w:sz="8" w:space="0" w:color="D2D2D2"/>
            </w:tcBorders>
          </w:tcPr>
          <w:p w14:paraId="62DA3B5E" w14:textId="77777777" w:rsidR="00CB36B6" w:rsidRPr="00203B23" w:rsidRDefault="00CB36B6" w:rsidP="00DE51C0">
            <w:pPr>
              <w:rPr>
                <w:rFonts w:ascii="Arial" w:hAnsi="Arial" w:cs="Arial"/>
                <w:sz w:val="16"/>
                <w:szCs w:val="16"/>
              </w:rPr>
            </w:pPr>
          </w:p>
        </w:tc>
        <w:tc>
          <w:tcPr>
            <w:tcW w:w="1055" w:type="dxa"/>
            <w:tcBorders>
              <w:top w:val="single" w:sz="8" w:space="0" w:color="D2D2D2"/>
              <w:left w:val="single" w:sz="8" w:space="0" w:color="D2D2D2"/>
              <w:bottom w:val="single" w:sz="4" w:space="0" w:color="D2D2D2"/>
              <w:right w:val="single" w:sz="4" w:space="0" w:color="D2D2D2"/>
            </w:tcBorders>
          </w:tcPr>
          <w:p w14:paraId="69246A39" w14:textId="77777777" w:rsidR="00CB36B6" w:rsidRPr="00203B23" w:rsidRDefault="00CB36B6" w:rsidP="00DE51C0">
            <w:pPr>
              <w:rPr>
                <w:rFonts w:ascii="Arial" w:hAnsi="Arial" w:cs="Arial"/>
                <w:sz w:val="16"/>
                <w:szCs w:val="16"/>
              </w:rPr>
            </w:pPr>
          </w:p>
        </w:tc>
      </w:tr>
      <w:tr w:rsidR="00CB36B6" w:rsidRPr="009017C6" w14:paraId="18328A5D" w14:textId="77777777" w:rsidTr="00DE51C0">
        <w:trPr>
          <w:trHeight w:hRule="exact" w:val="360"/>
        </w:trPr>
        <w:tc>
          <w:tcPr>
            <w:tcW w:w="860" w:type="dxa"/>
            <w:tcBorders>
              <w:top w:val="single" w:sz="4" w:space="0" w:color="D2D2D2"/>
              <w:left w:val="single" w:sz="4" w:space="0" w:color="D2D2D2"/>
              <w:bottom w:val="single" w:sz="4" w:space="0" w:color="D2D2D2"/>
              <w:right w:val="single" w:sz="8" w:space="0" w:color="D2D2D2"/>
            </w:tcBorders>
          </w:tcPr>
          <w:p w14:paraId="2A88F61F" w14:textId="77777777" w:rsidR="00CB36B6" w:rsidRPr="00203B23" w:rsidRDefault="00CB36B6" w:rsidP="00DE51C0">
            <w:pPr>
              <w:spacing w:before="55" w:after="0"/>
              <w:ind w:left="348" w:right="-20"/>
              <w:rPr>
                <w:rFonts w:ascii="Arial" w:eastAsia="Arial" w:hAnsi="Arial" w:cs="Arial"/>
                <w:spacing w:val="-6"/>
                <w:sz w:val="16"/>
                <w:szCs w:val="16"/>
              </w:rPr>
            </w:pPr>
            <w:r w:rsidRPr="00203B23">
              <w:rPr>
                <w:rFonts w:ascii="Arial" w:eastAsia="Arial" w:hAnsi="Arial" w:cs="Arial"/>
                <w:b/>
                <w:bCs/>
                <w:spacing w:val="-6"/>
                <w:sz w:val="16"/>
                <w:szCs w:val="16"/>
              </w:rPr>
              <w:t>TOTAL</w:t>
            </w:r>
          </w:p>
        </w:tc>
        <w:tc>
          <w:tcPr>
            <w:tcW w:w="1060" w:type="dxa"/>
            <w:tcBorders>
              <w:top w:val="single" w:sz="4" w:space="0" w:color="D2D2D2"/>
              <w:left w:val="single" w:sz="8" w:space="0" w:color="D2D2D2"/>
              <w:bottom w:val="single" w:sz="4" w:space="0" w:color="D2D2D2"/>
              <w:right w:val="single" w:sz="8" w:space="0" w:color="D2D2D2"/>
            </w:tcBorders>
          </w:tcPr>
          <w:p w14:paraId="6356BCF4" w14:textId="77777777" w:rsidR="00CB36B6" w:rsidRPr="00203B23" w:rsidRDefault="00CB36B6" w:rsidP="00DE51C0">
            <w:pPr>
              <w:rPr>
                <w:rFonts w:ascii="Arial" w:hAnsi="Arial" w:cs="Arial"/>
                <w:spacing w:val="-6"/>
                <w:sz w:val="16"/>
                <w:szCs w:val="16"/>
              </w:rPr>
            </w:pPr>
          </w:p>
        </w:tc>
        <w:tc>
          <w:tcPr>
            <w:tcW w:w="1060" w:type="dxa"/>
            <w:tcBorders>
              <w:top w:val="single" w:sz="4" w:space="0" w:color="D2D2D2"/>
              <w:left w:val="single" w:sz="8" w:space="0" w:color="D2D2D2"/>
              <w:bottom w:val="single" w:sz="4" w:space="0" w:color="D2D2D2"/>
              <w:right w:val="single" w:sz="8" w:space="0" w:color="D2D2D2"/>
            </w:tcBorders>
          </w:tcPr>
          <w:p w14:paraId="119BD79A" w14:textId="77777777" w:rsidR="00CB36B6" w:rsidRPr="00203B23" w:rsidRDefault="00CB36B6" w:rsidP="00DE51C0">
            <w:pPr>
              <w:rPr>
                <w:rFonts w:ascii="Arial" w:hAnsi="Arial" w:cs="Arial"/>
                <w:sz w:val="16"/>
                <w:szCs w:val="16"/>
              </w:rPr>
            </w:pPr>
          </w:p>
        </w:tc>
        <w:tc>
          <w:tcPr>
            <w:tcW w:w="1060" w:type="dxa"/>
            <w:tcBorders>
              <w:top w:val="single" w:sz="4" w:space="0" w:color="D2D2D2"/>
              <w:left w:val="single" w:sz="8" w:space="0" w:color="D2D2D2"/>
              <w:bottom w:val="single" w:sz="4" w:space="0" w:color="D2D2D2"/>
              <w:right w:val="single" w:sz="8" w:space="0" w:color="D2D2D2"/>
            </w:tcBorders>
          </w:tcPr>
          <w:p w14:paraId="22AAE532" w14:textId="77777777" w:rsidR="00CB36B6" w:rsidRPr="00203B23" w:rsidRDefault="00CB36B6" w:rsidP="00DE51C0">
            <w:pPr>
              <w:rPr>
                <w:rFonts w:ascii="Arial" w:hAnsi="Arial" w:cs="Arial"/>
                <w:sz w:val="16"/>
                <w:szCs w:val="16"/>
              </w:rPr>
            </w:pPr>
          </w:p>
        </w:tc>
        <w:tc>
          <w:tcPr>
            <w:tcW w:w="1060" w:type="dxa"/>
            <w:tcBorders>
              <w:top w:val="single" w:sz="4" w:space="0" w:color="D2D2D2"/>
              <w:left w:val="single" w:sz="8" w:space="0" w:color="D2D2D2"/>
              <w:bottom w:val="single" w:sz="4" w:space="0" w:color="D2D2D2"/>
              <w:right w:val="single" w:sz="8" w:space="0" w:color="D2D2D2"/>
            </w:tcBorders>
          </w:tcPr>
          <w:p w14:paraId="11277620" w14:textId="77777777" w:rsidR="00CB36B6" w:rsidRPr="00203B23" w:rsidRDefault="00CB36B6" w:rsidP="00DE51C0">
            <w:pPr>
              <w:rPr>
                <w:rFonts w:ascii="Arial" w:hAnsi="Arial" w:cs="Arial"/>
                <w:sz w:val="16"/>
                <w:szCs w:val="16"/>
              </w:rPr>
            </w:pPr>
          </w:p>
        </w:tc>
        <w:tc>
          <w:tcPr>
            <w:tcW w:w="1060" w:type="dxa"/>
            <w:tcBorders>
              <w:top w:val="single" w:sz="4" w:space="0" w:color="D2D2D2"/>
              <w:left w:val="single" w:sz="8" w:space="0" w:color="D2D2D2"/>
              <w:bottom w:val="single" w:sz="4" w:space="0" w:color="D2D2D2"/>
              <w:right w:val="single" w:sz="8" w:space="0" w:color="D2D2D2"/>
            </w:tcBorders>
          </w:tcPr>
          <w:p w14:paraId="31EB5DA0" w14:textId="77777777" w:rsidR="00CB36B6" w:rsidRPr="00203B23" w:rsidRDefault="00CB36B6" w:rsidP="00DE51C0">
            <w:pPr>
              <w:rPr>
                <w:rFonts w:ascii="Arial" w:hAnsi="Arial" w:cs="Arial"/>
                <w:sz w:val="16"/>
                <w:szCs w:val="16"/>
              </w:rPr>
            </w:pPr>
          </w:p>
        </w:tc>
        <w:tc>
          <w:tcPr>
            <w:tcW w:w="1060" w:type="dxa"/>
            <w:tcBorders>
              <w:top w:val="single" w:sz="4" w:space="0" w:color="D2D2D2"/>
              <w:left w:val="single" w:sz="8" w:space="0" w:color="D2D2D2"/>
              <w:bottom w:val="single" w:sz="4" w:space="0" w:color="D2D2D2"/>
              <w:right w:val="single" w:sz="8" w:space="0" w:color="D2D2D2"/>
            </w:tcBorders>
          </w:tcPr>
          <w:p w14:paraId="2D739F37" w14:textId="77777777" w:rsidR="00CB36B6" w:rsidRPr="00203B23" w:rsidRDefault="00CB36B6" w:rsidP="00DE51C0">
            <w:pPr>
              <w:rPr>
                <w:rFonts w:ascii="Arial" w:hAnsi="Arial" w:cs="Arial"/>
                <w:sz w:val="16"/>
                <w:szCs w:val="16"/>
              </w:rPr>
            </w:pPr>
          </w:p>
        </w:tc>
        <w:tc>
          <w:tcPr>
            <w:tcW w:w="1060" w:type="dxa"/>
            <w:tcBorders>
              <w:top w:val="single" w:sz="4" w:space="0" w:color="D2D2D2"/>
              <w:left w:val="single" w:sz="8" w:space="0" w:color="D2D2D2"/>
              <w:bottom w:val="single" w:sz="4" w:space="0" w:color="D2D2D2"/>
              <w:right w:val="single" w:sz="8" w:space="0" w:color="D2D2D2"/>
            </w:tcBorders>
          </w:tcPr>
          <w:p w14:paraId="47AFBD86" w14:textId="77777777" w:rsidR="00CB36B6" w:rsidRPr="00203B23" w:rsidRDefault="00CB36B6" w:rsidP="00DE51C0">
            <w:pPr>
              <w:rPr>
                <w:rFonts w:ascii="Arial" w:hAnsi="Arial" w:cs="Arial"/>
                <w:sz w:val="16"/>
                <w:szCs w:val="16"/>
              </w:rPr>
            </w:pPr>
          </w:p>
        </w:tc>
        <w:tc>
          <w:tcPr>
            <w:tcW w:w="1060" w:type="dxa"/>
            <w:tcBorders>
              <w:top w:val="single" w:sz="4" w:space="0" w:color="D2D2D2"/>
              <w:left w:val="single" w:sz="8" w:space="0" w:color="D2D2D2"/>
              <w:bottom w:val="single" w:sz="4" w:space="0" w:color="D2D2D2"/>
              <w:right w:val="single" w:sz="8" w:space="0" w:color="D2D2D2"/>
            </w:tcBorders>
          </w:tcPr>
          <w:p w14:paraId="3C068E87" w14:textId="77777777" w:rsidR="00CB36B6" w:rsidRPr="00203B23" w:rsidRDefault="00CB36B6" w:rsidP="00DE51C0">
            <w:pPr>
              <w:rPr>
                <w:rFonts w:ascii="Arial" w:hAnsi="Arial" w:cs="Arial"/>
                <w:sz w:val="16"/>
                <w:szCs w:val="16"/>
              </w:rPr>
            </w:pPr>
          </w:p>
        </w:tc>
        <w:tc>
          <w:tcPr>
            <w:tcW w:w="1182" w:type="dxa"/>
            <w:tcBorders>
              <w:top w:val="single" w:sz="4" w:space="0" w:color="D2D2D2"/>
              <w:left w:val="single" w:sz="8" w:space="0" w:color="D2D2D2"/>
              <w:bottom w:val="single" w:sz="4" w:space="0" w:color="D2D2D2"/>
              <w:right w:val="single" w:sz="8" w:space="0" w:color="D2D2D2"/>
            </w:tcBorders>
          </w:tcPr>
          <w:p w14:paraId="6296AA81" w14:textId="77777777" w:rsidR="00CB36B6" w:rsidRPr="00203B23" w:rsidRDefault="00CB36B6" w:rsidP="00DE51C0">
            <w:pPr>
              <w:rPr>
                <w:rFonts w:ascii="Arial" w:hAnsi="Arial" w:cs="Arial"/>
                <w:sz w:val="16"/>
                <w:szCs w:val="16"/>
              </w:rPr>
            </w:pPr>
          </w:p>
        </w:tc>
        <w:tc>
          <w:tcPr>
            <w:tcW w:w="1377" w:type="dxa"/>
            <w:tcBorders>
              <w:top w:val="single" w:sz="4" w:space="0" w:color="D2D2D2"/>
              <w:left w:val="single" w:sz="8" w:space="0" w:color="D2D2D2"/>
              <w:bottom w:val="single" w:sz="4" w:space="0" w:color="D2D2D2"/>
              <w:right w:val="single" w:sz="8" w:space="0" w:color="D2D2D2"/>
            </w:tcBorders>
          </w:tcPr>
          <w:p w14:paraId="4918126B" w14:textId="77777777" w:rsidR="00CB36B6" w:rsidRPr="00203B23" w:rsidRDefault="00CB36B6" w:rsidP="00DE51C0">
            <w:pPr>
              <w:rPr>
                <w:rFonts w:ascii="Arial" w:hAnsi="Arial" w:cs="Arial"/>
                <w:sz w:val="16"/>
                <w:szCs w:val="16"/>
              </w:rPr>
            </w:pPr>
          </w:p>
        </w:tc>
        <w:tc>
          <w:tcPr>
            <w:tcW w:w="1377" w:type="dxa"/>
            <w:tcBorders>
              <w:top w:val="single" w:sz="4" w:space="0" w:color="D2D2D2"/>
              <w:left w:val="single" w:sz="8" w:space="0" w:color="D2D2D2"/>
              <w:bottom w:val="single" w:sz="4" w:space="0" w:color="D2D2D2"/>
              <w:right w:val="single" w:sz="8" w:space="0" w:color="D2D2D2"/>
            </w:tcBorders>
          </w:tcPr>
          <w:p w14:paraId="3B8780DE" w14:textId="77777777" w:rsidR="00CB36B6" w:rsidRPr="00203B23" w:rsidRDefault="00CB36B6" w:rsidP="00DE51C0">
            <w:pPr>
              <w:rPr>
                <w:rFonts w:ascii="Arial" w:hAnsi="Arial" w:cs="Arial"/>
                <w:sz w:val="16"/>
                <w:szCs w:val="16"/>
              </w:rPr>
            </w:pPr>
          </w:p>
        </w:tc>
        <w:tc>
          <w:tcPr>
            <w:tcW w:w="1055" w:type="dxa"/>
            <w:tcBorders>
              <w:top w:val="single" w:sz="4" w:space="0" w:color="D2D2D2"/>
              <w:left w:val="single" w:sz="8" w:space="0" w:color="D2D2D2"/>
              <w:bottom w:val="single" w:sz="4" w:space="0" w:color="D2D2D2"/>
              <w:right w:val="single" w:sz="4" w:space="0" w:color="D2D2D2"/>
            </w:tcBorders>
          </w:tcPr>
          <w:p w14:paraId="58679100" w14:textId="77777777" w:rsidR="00CB36B6" w:rsidRPr="00203B23" w:rsidRDefault="00CB36B6" w:rsidP="00DE51C0">
            <w:pPr>
              <w:rPr>
                <w:rFonts w:ascii="Arial" w:hAnsi="Arial" w:cs="Arial"/>
                <w:sz w:val="16"/>
                <w:szCs w:val="16"/>
              </w:rPr>
            </w:pPr>
          </w:p>
        </w:tc>
      </w:tr>
      <w:tr w:rsidR="00CB36B6" w:rsidRPr="009017C6" w14:paraId="5BBC6F91" w14:textId="77777777" w:rsidTr="00DE51C0">
        <w:trPr>
          <w:trHeight w:hRule="exact" w:val="340"/>
        </w:trPr>
        <w:tc>
          <w:tcPr>
            <w:tcW w:w="6162" w:type="dxa"/>
            <w:gridSpan w:val="6"/>
            <w:tcBorders>
              <w:top w:val="single" w:sz="4" w:space="0" w:color="D2D2D2"/>
              <w:left w:val="single" w:sz="4" w:space="0" w:color="D2D2D2"/>
              <w:bottom w:val="single" w:sz="4" w:space="0" w:color="D2D2D2"/>
              <w:right w:val="single" w:sz="8" w:space="0" w:color="D2D2D2"/>
            </w:tcBorders>
          </w:tcPr>
          <w:p w14:paraId="65F2D1B2" w14:textId="77777777" w:rsidR="00CB36B6" w:rsidRPr="009017C6" w:rsidRDefault="00CB36B6" w:rsidP="00DE51C0">
            <w:pPr>
              <w:spacing w:before="34" w:after="0"/>
              <w:ind w:left="2349" w:right="-20"/>
              <w:rPr>
                <w:rFonts w:ascii="Arial" w:eastAsia="Arial" w:hAnsi="Arial" w:cs="Arial"/>
                <w:sz w:val="16"/>
                <w:szCs w:val="16"/>
              </w:rPr>
            </w:pPr>
            <w:r w:rsidRPr="009017C6">
              <w:rPr>
                <w:rFonts w:ascii="Arial" w:eastAsia="Arial" w:hAnsi="Arial" w:cs="Arial"/>
                <w:b/>
                <w:bCs/>
                <w:sz w:val="16"/>
                <w:szCs w:val="16"/>
              </w:rPr>
              <w:t>TOTAL GENERAL RISK POSITION RISK AMOUNT</w:t>
            </w:r>
          </w:p>
        </w:tc>
        <w:tc>
          <w:tcPr>
            <w:tcW w:w="2121" w:type="dxa"/>
            <w:gridSpan w:val="2"/>
            <w:tcBorders>
              <w:top w:val="single" w:sz="4" w:space="0" w:color="D2D2D2"/>
              <w:left w:val="single" w:sz="8" w:space="0" w:color="D2D2D2"/>
              <w:bottom w:val="single" w:sz="4" w:space="0" w:color="D2D2D2"/>
              <w:right w:val="single" w:sz="8" w:space="0" w:color="D2D2D2"/>
            </w:tcBorders>
          </w:tcPr>
          <w:p w14:paraId="2F63978C" w14:textId="77777777" w:rsidR="00CB36B6" w:rsidRPr="00203B23" w:rsidRDefault="00CB36B6" w:rsidP="00DE51C0">
            <w:pPr>
              <w:rPr>
                <w:rFonts w:ascii="Arial" w:hAnsi="Arial" w:cs="Arial"/>
                <w:sz w:val="16"/>
                <w:szCs w:val="16"/>
              </w:rPr>
            </w:pPr>
          </w:p>
        </w:tc>
        <w:tc>
          <w:tcPr>
            <w:tcW w:w="6052" w:type="dxa"/>
            <w:gridSpan w:val="5"/>
            <w:tcBorders>
              <w:top w:val="single" w:sz="4" w:space="0" w:color="D2D2D2"/>
              <w:left w:val="single" w:sz="8" w:space="0" w:color="D2D2D2"/>
              <w:bottom w:val="single" w:sz="4" w:space="0" w:color="D2D2D2"/>
              <w:right w:val="single" w:sz="4" w:space="0" w:color="D2D2D2"/>
            </w:tcBorders>
          </w:tcPr>
          <w:p w14:paraId="1AB98F55" w14:textId="77777777" w:rsidR="00CB36B6" w:rsidRPr="00203B23" w:rsidRDefault="00CB36B6" w:rsidP="00DE51C0">
            <w:pPr>
              <w:rPr>
                <w:rFonts w:ascii="Arial" w:hAnsi="Arial" w:cs="Arial"/>
                <w:sz w:val="16"/>
                <w:szCs w:val="16"/>
              </w:rPr>
            </w:pPr>
          </w:p>
        </w:tc>
      </w:tr>
    </w:tbl>
    <w:p w14:paraId="6710F6A6"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10D32A81" w14:textId="77777777" w:rsidR="00CB36B6" w:rsidRPr="0033698E" w:rsidRDefault="00CB36B6" w:rsidP="00CB36B6">
      <w:pPr>
        <w:spacing w:after="0"/>
        <w:rPr>
          <w:rFonts w:ascii="Arial" w:hAnsi="Arial" w:cs="Arial"/>
          <w:sz w:val="20"/>
        </w:rPr>
      </w:pPr>
    </w:p>
    <w:p w14:paraId="1012556F"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2A642A24"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64384" behindDoc="0" locked="0" layoutInCell="1" allowOverlap="1" wp14:anchorId="60DE955B" wp14:editId="5614C070">
                <wp:simplePos x="0" y="0"/>
                <wp:positionH relativeFrom="column">
                  <wp:posOffset>7386320</wp:posOffset>
                </wp:positionH>
                <wp:positionV relativeFrom="paragraph">
                  <wp:posOffset>183515</wp:posOffset>
                </wp:positionV>
                <wp:extent cx="1714500" cy="200025"/>
                <wp:effectExtent l="13970" t="7620" r="5080" b="11430"/>
                <wp:wrapNone/>
                <wp:docPr id="135" name="Rectangle 4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2A83F092" w14:textId="77777777" w:rsidR="00A65900" w:rsidRPr="004D2728" w:rsidRDefault="00A65900" w:rsidP="00CB36B6">
                            <w:pPr>
                              <w:spacing w:after="0"/>
                              <w:jc w:val="center"/>
                              <w:rPr>
                                <w:rFonts w:ascii="Arial" w:hAnsi="Arial" w:cs="Arial"/>
                                <w:b/>
                                <w:lang w:val="en-US"/>
                              </w:rPr>
                            </w:pPr>
                            <w:r>
                              <w:rPr>
                                <w:rFonts w:ascii="Arial" w:hAnsi="Arial" w:cs="Arial"/>
                                <w:b/>
                                <w:lang w:val="en-US"/>
                              </w:rPr>
                              <w:t>PRR-DPR-CM2-GEN</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4" o:spid="_x0000_s1052" style="position:absolute;left:0;text-align:left;margin-left:581.6pt;margin-top:14.45pt;width:13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DForkzKgIAAEwEAAAOAAAAAAAAAAAAAAAAAC4CAABkcnMv&#10;ZTJvRG9jLnhtbFBLAQItABQABgAIAAAAIQD5BvFl3wAAAAsBAAAPAAAAAAAAAAAAAAAAAIQEAABk&#10;cnMvZG93bnJldi54bWxQSwUGAAAAAAQABADzAAAAkAUAAAAA&#10;">
                <v:textbox inset=".5mm,0,,0">
                  <w:txbxContent>
                    <w:p w14:paraId="2A83F092" w14:textId="77777777" w:rsidR="00A65900" w:rsidRPr="004D2728" w:rsidRDefault="00A65900" w:rsidP="00CB36B6">
                      <w:pPr>
                        <w:spacing w:after="0"/>
                        <w:jc w:val="center"/>
                        <w:rPr>
                          <w:rFonts w:ascii="Arial" w:hAnsi="Arial" w:cs="Arial"/>
                          <w:b/>
                          <w:lang w:val="en-US"/>
                        </w:rPr>
                      </w:pPr>
                      <w:r>
                        <w:rPr>
                          <w:rFonts w:ascii="Arial" w:hAnsi="Arial" w:cs="Arial"/>
                          <w:b/>
                          <w:lang w:val="en-US"/>
                        </w:rPr>
                        <w:t>PRR-DPR-CM2-GEN</w:t>
                      </w:r>
                    </w:p>
                  </w:txbxContent>
                </v:textbox>
              </v:rect>
            </w:pict>
          </mc:Fallback>
        </mc:AlternateContent>
      </w:r>
      <w:r w:rsidRPr="0033698E">
        <w:rPr>
          <w:rFonts w:ascii="Arial" w:eastAsia="Arial" w:hAnsi="Arial" w:cs="Arial"/>
          <w:b/>
          <w:bCs/>
          <w:sz w:val="20"/>
        </w:rPr>
        <w:t>Contingent Loss Matrix Method – General Risk</w:t>
      </w:r>
    </w:p>
    <w:p w14:paraId="5FB15E00" w14:textId="77777777" w:rsidR="00CB36B6" w:rsidRPr="0033698E" w:rsidRDefault="00CB36B6" w:rsidP="00CB36B6">
      <w:pPr>
        <w:spacing w:after="0" w:line="200" w:lineRule="exact"/>
        <w:rPr>
          <w:sz w:val="20"/>
        </w:rPr>
      </w:pPr>
    </w:p>
    <w:p w14:paraId="3270054F" w14:textId="77777777" w:rsidR="00CB36B6" w:rsidRPr="0033698E" w:rsidRDefault="00CB36B6" w:rsidP="00CB36B6">
      <w:pPr>
        <w:spacing w:before="3"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1346"/>
        <w:gridCol w:w="1081"/>
        <w:gridCol w:w="1082"/>
        <w:gridCol w:w="1081"/>
        <w:gridCol w:w="1082"/>
        <w:gridCol w:w="1081"/>
        <w:gridCol w:w="1082"/>
        <w:gridCol w:w="1081"/>
        <w:gridCol w:w="1081"/>
        <w:gridCol w:w="1098"/>
        <w:gridCol w:w="1081"/>
        <w:gridCol w:w="1081"/>
        <w:gridCol w:w="1078"/>
      </w:tblGrid>
      <w:tr w:rsidR="00CB36B6" w:rsidRPr="0033698E" w14:paraId="234BE487" w14:textId="77777777" w:rsidTr="00DE51C0">
        <w:trPr>
          <w:trHeight w:hRule="exact" w:val="435"/>
        </w:trPr>
        <w:tc>
          <w:tcPr>
            <w:tcW w:w="1346" w:type="dxa"/>
            <w:vMerge w:val="restart"/>
            <w:tcBorders>
              <w:top w:val="single" w:sz="4" w:space="0" w:color="D2D2D2"/>
              <w:left w:val="single" w:sz="4" w:space="0" w:color="D2D2D2"/>
              <w:right w:val="single" w:sz="8" w:space="0" w:color="D2D2D2"/>
            </w:tcBorders>
            <w:shd w:val="clear" w:color="auto" w:fill="E4E4E4"/>
          </w:tcPr>
          <w:p w14:paraId="0E888357" w14:textId="77777777" w:rsidR="00CB36B6" w:rsidRPr="0033698E" w:rsidRDefault="00CB36B6" w:rsidP="00DE51C0">
            <w:pPr>
              <w:spacing w:before="6" w:after="0" w:line="100" w:lineRule="exact"/>
              <w:rPr>
                <w:sz w:val="10"/>
                <w:szCs w:val="10"/>
              </w:rPr>
            </w:pPr>
          </w:p>
          <w:p w14:paraId="262359B4" w14:textId="77777777" w:rsidR="00CB36B6" w:rsidRPr="0033698E" w:rsidRDefault="00CB36B6" w:rsidP="00DE51C0">
            <w:pPr>
              <w:spacing w:after="0" w:line="200" w:lineRule="exact"/>
              <w:rPr>
                <w:sz w:val="20"/>
              </w:rPr>
            </w:pPr>
          </w:p>
          <w:p w14:paraId="3535119A" w14:textId="77777777" w:rsidR="00CB36B6" w:rsidRPr="0033698E" w:rsidRDefault="00CB36B6" w:rsidP="00DE51C0">
            <w:pPr>
              <w:spacing w:after="0" w:line="200" w:lineRule="exact"/>
              <w:rPr>
                <w:sz w:val="20"/>
              </w:rPr>
            </w:pPr>
          </w:p>
          <w:p w14:paraId="4FF11829" w14:textId="77777777" w:rsidR="00CB36B6" w:rsidRPr="0033698E" w:rsidRDefault="00CB36B6" w:rsidP="00DE51C0">
            <w:pPr>
              <w:spacing w:after="0"/>
              <w:ind w:left="226" w:right="-20"/>
              <w:rPr>
                <w:rFonts w:ascii="Arial" w:eastAsia="Arial" w:hAnsi="Arial" w:cs="Arial"/>
                <w:sz w:val="16"/>
                <w:szCs w:val="16"/>
              </w:rPr>
            </w:pPr>
            <w:r w:rsidRPr="0033698E">
              <w:rPr>
                <w:rFonts w:ascii="Arial" w:eastAsia="Arial" w:hAnsi="Arial" w:cs="Arial"/>
                <w:b/>
                <w:bCs/>
                <w:sz w:val="16"/>
                <w:szCs w:val="16"/>
              </w:rPr>
              <w:t>Underlying</w:t>
            </w:r>
          </w:p>
        </w:tc>
        <w:tc>
          <w:tcPr>
            <w:tcW w:w="6488" w:type="dxa"/>
            <w:gridSpan w:val="6"/>
            <w:tcBorders>
              <w:top w:val="single" w:sz="4" w:space="0" w:color="D2D2D2"/>
              <w:left w:val="single" w:sz="8" w:space="0" w:color="D2D2D2"/>
              <w:bottom w:val="single" w:sz="8" w:space="0" w:color="D2D2D2"/>
              <w:right w:val="single" w:sz="8" w:space="0" w:color="D2D2D2"/>
            </w:tcBorders>
            <w:shd w:val="clear" w:color="auto" w:fill="E4E4E4"/>
          </w:tcPr>
          <w:p w14:paraId="6F38C737" w14:textId="77777777" w:rsidR="00CB36B6" w:rsidRPr="0033698E" w:rsidRDefault="00CB36B6" w:rsidP="00DE51C0">
            <w:pPr>
              <w:spacing w:before="25" w:after="0"/>
              <w:ind w:left="1798" w:right="-20"/>
              <w:rPr>
                <w:rFonts w:ascii="Arial" w:eastAsia="Arial" w:hAnsi="Arial" w:cs="Arial"/>
                <w:sz w:val="16"/>
                <w:szCs w:val="16"/>
              </w:rPr>
            </w:pPr>
            <w:r w:rsidRPr="0033698E">
              <w:rPr>
                <w:rFonts w:ascii="Arial" w:eastAsia="Arial" w:hAnsi="Arial" w:cs="Arial"/>
                <w:b/>
                <w:bCs/>
                <w:sz w:val="16"/>
                <w:szCs w:val="16"/>
              </w:rPr>
              <w:t>Notional Weighted Debt Net Positions</w:t>
            </w:r>
          </w:p>
        </w:tc>
        <w:tc>
          <w:tcPr>
            <w:tcW w:w="1081" w:type="dxa"/>
            <w:vMerge w:val="restart"/>
            <w:tcBorders>
              <w:top w:val="single" w:sz="4" w:space="0" w:color="D2D2D2"/>
              <w:left w:val="single" w:sz="8" w:space="0" w:color="D2D2D2"/>
              <w:right w:val="single" w:sz="8" w:space="0" w:color="D2D2D2"/>
            </w:tcBorders>
            <w:shd w:val="clear" w:color="auto" w:fill="E4E4E4"/>
          </w:tcPr>
          <w:p w14:paraId="703F7F84" w14:textId="77777777" w:rsidR="00CB36B6" w:rsidRPr="0033698E" w:rsidRDefault="00CB36B6" w:rsidP="00DE51C0">
            <w:pPr>
              <w:spacing w:before="25" w:after="0"/>
              <w:ind w:left="347" w:right="373"/>
              <w:jc w:val="center"/>
              <w:rPr>
                <w:rFonts w:ascii="Arial" w:eastAsia="Arial" w:hAnsi="Arial" w:cs="Arial"/>
                <w:sz w:val="16"/>
                <w:szCs w:val="16"/>
              </w:rPr>
            </w:pPr>
            <w:r w:rsidRPr="0033698E">
              <w:rPr>
                <w:rFonts w:ascii="Arial" w:eastAsia="Arial" w:hAnsi="Arial" w:cs="Arial"/>
                <w:b/>
                <w:bCs/>
                <w:sz w:val="16"/>
                <w:szCs w:val="16"/>
              </w:rPr>
              <w:t>Net</w:t>
            </w:r>
          </w:p>
          <w:p w14:paraId="4F0BD26E" w14:textId="77777777" w:rsidR="00CB36B6" w:rsidRPr="0033698E" w:rsidRDefault="00CB36B6" w:rsidP="00DE51C0">
            <w:pPr>
              <w:spacing w:before="17" w:after="0" w:line="240" w:lineRule="exact"/>
              <w:rPr>
                <w:sz w:val="24"/>
                <w:szCs w:val="24"/>
              </w:rPr>
            </w:pPr>
          </w:p>
          <w:p w14:paraId="139499F5" w14:textId="77777777" w:rsidR="00CB36B6" w:rsidRPr="0033698E" w:rsidRDefault="00CB36B6" w:rsidP="00DE51C0">
            <w:pPr>
              <w:spacing w:after="0"/>
              <w:ind w:left="183" w:right="164"/>
              <w:jc w:val="center"/>
              <w:rPr>
                <w:rFonts w:ascii="Arial" w:eastAsia="Arial" w:hAnsi="Arial" w:cs="Arial"/>
                <w:sz w:val="16"/>
                <w:szCs w:val="16"/>
              </w:rPr>
            </w:pPr>
            <w:r w:rsidRPr="0033698E">
              <w:rPr>
                <w:rFonts w:ascii="Arial" w:eastAsia="Arial" w:hAnsi="Arial" w:cs="Arial"/>
                <w:b/>
                <w:bCs/>
                <w:sz w:val="16"/>
                <w:szCs w:val="16"/>
              </w:rPr>
              <w:t>Position</w:t>
            </w:r>
          </w:p>
        </w:tc>
        <w:tc>
          <w:tcPr>
            <w:tcW w:w="1081" w:type="dxa"/>
            <w:vMerge w:val="restart"/>
            <w:tcBorders>
              <w:top w:val="single" w:sz="4" w:space="0" w:color="D2D2D2"/>
              <w:left w:val="single" w:sz="8" w:space="0" w:color="D2D2D2"/>
              <w:right w:val="single" w:sz="8" w:space="0" w:color="D2D2D2"/>
            </w:tcBorders>
            <w:shd w:val="clear" w:color="auto" w:fill="E4E4E4"/>
          </w:tcPr>
          <w:p w14:paraId="46E3173B" w14:textId="77777777" w:rsidR="00CB36B6" w:rsidRPr="0033698E" w:rsidRDefault="00CB36B6" w:rsidP="00DE51C0">
            <w:pPr>
              <w:spacing w:before="25" w:after="0"/>
              <w:ind w:left="321" w:right="-20"/>
              <w:rPr>
                <w:rFonts w:ascii="Arial" w:eastAsia="Arial" w:hAnsi="Arial" w:cs="Arial"/>
                <w:sz w:val="16"/>
                <w:szCs w:val="16"/>
              </w:rPr>
            </w:pPr>
            <w:r w:rsidRPr="0033698E">
              <w:rPr>
                <w:rFonts w:ascii="Arial" w:eastAsia="Arial" w:hAnsi="Arial" w:cs="Arial"/>
                <w:b/>
                <w:bCs/>
                <w:sz w:val="16"/>
                <w:szCs w:val="16"/>
              </w:rPr>
              <w:t>Time</w:t>
            </w:r>
          </w:p>
          <w:p w14:paraId="10FF1A5D" w14:textId="77777777" w:rsidR="00CB36B6" w:rsidRPr="0033698E" w:rsidRDefault="00CB36B6" w:rsidP="00DE51C0">
            <w:pPr>
              <w:spacing w:before="17" w:after="0" w:line="240" w:lineRule="exact"/>
              <w:rPr>
                <w:sz w:val="24"/>
                <w:szCs w:val="24"/>
              </w:rPr>
            </w:pPr>
          </w:p>
          <w:p w14:paraId="25A312CA" w14:textId="77777777" w:rsidR="00CB36B6" w:rsidRPr="0033698E" w:rsidRDefault="00CB36B6" w:rsidP="00DE51C0">
            <w:pPr>
              <w:spacing w:after="0"/>
              <w:ind w:left="330" w:right="-20"/>
              <w:rPr>
                <w:rFonts w:ascii="Arial" w:eastAsia="Arial" w:hAnsi="Arial" w:cs="Arial"/>
                <w:sz w:val="16"/>
                <w:szCs w:val="16"/>
              </w:rPr>
            </w:pPr>
            <w:r w:rsidRPr="0033698E">
              <w:rPr>
                <w:rFonts w:ascii="Arial" w:eastAsia="Arial" w:hAnsi="Arial" w:cs="Arial"/>
                <w:b/>
                <w:bCs/>
                <w:sz w:val="16"/>
                <w:szCs w:val="16"/>
              </w:rPr>
              <w:t>Band</w:t>
            </w:r>
          </w:p>
        </w:tc>
        <w:tc>
          <w:tcPr>
            <w:tcW w:w="1098" w:type="dxa"/>
            <w:vMerge w:val="restart"/>
            <w:tcBorders>
              <w:top w:val="nil"/>
              <w:left w:val="single" w:sz="8" w:space="0" w:color="D2D2D2"/>
              <w:right w:val="single" w:sz="8" w:space="0" w:color="D2D2D2"/>
            </w:tcBorders>
            <w:shd w:val="clear" w:color="auto" w:fill="E4E4E4"/>
          </w:tcPr>
          <w:p w14:paraId="7C14A147" w14:textId="77777777" w:rsidR="00CB36B6" w:rsidRPr="0033698E" w:rsidRDefault="00CB36B6" w:rsidP="00DE51C0">
            <w:pPr>
              <w:spacing w:before="30" w:after="0"/>
              <w:ind w:left="326" w:right="-20"/>
              <w:rPr>
                <w:rFonts w:ascii="Arial" w:eastAsia="Arial" w:hAnsi="Arial" w:cs="Arial"/>
                <w:sz w:val="16"/>
                <w:szCs w:val="16"/>
              </w:rPr>
            </w:pPr>
            <w:r w:rsidRPr="0033698E">
              <w:rPr>
                <w:rFonts w:ascii="Arial" w:eastAsia="Arial" w:hAnsi="Arial" w:cs="Arial"/>
                <w:b/>
                <w:bCs/>
                <w:sz w:val="16"/>
                <w:szCs w:val="16"/>
              </w:rPr>
              <w:t>Zone</w:t>
            </w:r>
          </w:p>
          <w:p w14:paraId="3E7C0F16" w14:textId="77777777" w:rsidR="00CB36B6" w:rsidRPr="0033698E" w:rsidRDefault="00CB36B6" w:rsidP="00DE51C0">
            <w:pPr>
              <w:spacing w:before="17" w:after="0" w:line="240" w:lineRule="exact"/>
              <w:rPr>
                <w:sz w:val="24"/>
                <w:szCs w:val="24"/>
              </w:rPr>
            </w:pPr>
          </w:p>
          <w:p w14:paraId="385BA738" w14:textId="77777777" w:rsidR="00CB36B6" w:rsidRPr="0033698E" w:rsidRDefault="00CB36B6" w:rsidP="00DE51C0">
            <w:pPr>
              <w:spacing w:after="0"/>
              <w:ind w:left="236" w:right="-20"/>
              <w:rPr>
                <w:rFonts w:ascii="Arial" w:eastAsia="Arial" w:hAnsi="Arial" w:cs="Arial"/>
                <w:sz w:val="16"/>
                <w:szCs w:val="16"/>
              </w:rPr>
            </w:pPr>
            <w:r w:rsidRPr="0033698E">
              <w:rPr>
                <w:rFonts w:ascii="Arial" w:eastAsia="Arial" w:hAnsi="Arial" w:cs="Arial"/>
                <w:b/>
                <w:bCs/>
                <w:sz w:val="16"/>
                <w:szCs w:val="16"/>
              </w:rPr>
              <w:t>Amount</w:t>
            </w:r>
          </w:p>
        </w:tc>
        <w:tc>
          <w:tcPr>
            <w:tcW w:w="1081" w:type="dxa"/>
            <w:vMerge w:val="restart"/>
            <w:tcBorders>
              <w:top w:val="single" w:sz="4" w:space="0" w:color="D2D2D2"/>
              <w:left w:val="single" w:sz="8" w:space="0" w:color="D2D2D2"/>
              <w:right w:val="single" w:sz="8" w:space="0" w:color="D2D2D2"/>
            </w:tcBorders>
            <w:shd w:val="clear" w:color="auto" w:fill="E4E4E4"/>
          </w:tcPr>
          <w:p w14:paraId="2F2ADC39" w14:textId="77777777" w:rsidR="00CB36B6" w:rsidRPr="0033698E" w:rsidRDefault="00CB36B6" w:rsidP="00DE51C0">
            <w:pPr>
              <w:spacing w:before="25" w:after="0"/>
              <w:ind w:left="160" w:right="142"/>
              <w:jc w:val="center"/>
              <w:rPr>
                <w:rFonts w:ascii="Arial" w:eastAsia="Arial" w:hAnsi="Arial" w:cs="Arial"/>
                <w:sz w:val="16"/>
                <w:szCs w:val="16"/>
              </w:rPr>
            </w:pPr>
            <w:r w:rsidRPr="0033698E">
              <w:rPr>
                <w:rFonts w:ascii="Arial" w:eastAsia="Arial" w:hAnsi="Arial" w:cs="Arial"/>
                <w:b/>
                <w:bCs/>
                <w:sz w:val="16"/>
                <w:szCs w:val="16"/>
              </w:rPr>
              <w:t>Adjacent</w:t>
            </w:r>
          </w:p>
          <w:p w14:paraId="1A4F381F" w14:textId="77777777" w:rsidR="00CB36B6" w:rsidRPr="0033698E" w:rsidRDefault="00CB36B6" w:rsidP="00DE51C0">
            <w:pPr>
              <w:spacing w:before="17" w:after="0" w:line="240" w:lineRule="exact"/>
              <w:rPr>
                <w:sz w:val="24"/>
                <w:szCs w:val="24"/>
              </w:rPr>
            </w:pPr>
          </w:p>
          <w:p w14:paraId="6C28C6B0" w14:textId="77777777" w:rsidR="00CB36B6" w:rsidRPr="0033698E" w:rsidRDefault="00CB36B6" w:rsidP="00DE51C0">
            <w:pPr>
              <w:spacing w:after="0"/>
              <w:ind w:left="284" w:right="311"/>
              <w:jc w:val="center"/>
              <w:rPr>
                <w:rFonts w:ascii="Arial" w:eastAsia="Arial" w:hAnsi="Arial" w:cs="Arial"/>
                <w:sz w:val="16"/>
                <w:szCs w:val="16"/>
              </w:rPr>
            </w:pPr>
            <w:r w:rsidRPr="0033698E">
              <w:rPr>
                <w:rFonts w:ascii="Arial" w:eastAsia="Arial" w:hAnsi="Arial" w:cs="Arial"/>
                <w:b/>
                <w:bCs/>
                <w:sz w:val="16"/>
                <w:szCs w:val="16"/>
              </w:rPr>
              <w:t>Zone</w:t>
            </w:r>
          </w:p>
        </w:tc>
        <w:tc>
          <w:tcPr>
            <w:tcW w:w="1081" w:type="dxa"/>
            <w:vMerge w:val="restart"/>
            <w:tcBorders>
              <w:top w:val="single" w:sz="4" w:space="0" w:color="D2D2D2"/>
              <w:left w:val="single" w:sz="8" w:space="0" w:color="D2D2D2"/>
              <w:right w:val="single" w:sz="8" w:space="0" w:color="D2D2D2"/>
            </w:tcBorders>
            <w:shd w:val="clear" w:color="auto" w:fill="E4E4E4"/>
          </w:tcPr>
          <w:p w14:paraId="735B4E70" w14:textId="77777777" w:rsidR="00CB36B6" w:rsidRPr="0033698E" w:rsidRDefault="00CB36B6" w:rsidP="00DE51C0">
            <w:pPr>
              <w:spacing w:before="25" w:after="0"/>
              <w:ind w:left="318" w:right="344"/>
              <w:jc w:val="center"/>
              <w:rPr>
                <w:rFonts w:ascii="Arial" w:eastAsia="Arial" w:hAnsi="Arial" w:cs="Arial"/>
                <w:sz w:val="16"/>
                <w:szCs w:val="16"/>
              </w:rPr>
            </w:pPr>
            <w:r w:rsidRPr="0033698E">
              <w:rPr>
                <w:rFonts w:ascii="Arial" w:eastAsia="Arial" w:hAnsi="Arial" w:cs="Arial"/>
                <w:b/>
                <w:bCs/>
                <w:sz w:val="16"/>
                <w:szCs w:val="16"/>
              </w:rPr>
              <w:t>Non</w:t>
            </w:r>
          </w:p>
          <w:p w14:paraId="10DD0C50" w14:textId="77777777" w:rsidR="00CB36B6" w:rsidRPr="0033698E" w:rsidRDefault="00CB36B6" w:rsidP="00DE51C0">
            <w:pPr>
              <w:spacing w:after="0" w:line="180" w:lineRule="exact"/>
              <w:ind w:left="160" w:right="141"/>
              <w:jc w:val="center"/>
              <w:rPr>
                <w:rFonts w:ascii="Arial" w:eastAsia="Arial" w:hAnsi="Arial" w:cs="Arial"/>
                <w:sz w:val="16"/>
                <w:szCs w:val="16"/>
              </w:rPr>
            </w:pPr>
            <w:r w:rsidRPr="0033698E">
              <w:rPr>
                <w:rFonts w:ascii="Arial" w:eastAsia="Arial" w:hAnsi="Arial" w:cs="Arial"/>
                <w:b/>
                <w:bCs/>
                <w:sz w:val="16"/>
                <w:szCs w:val="16"/>
              </w:rPr>
              <w:t>Adjacent</w:t>
            </w:r>
          </w:p>
          <w:p w14:paraId="0B2E02A7" w14:textId="77777777" w:rsidR="00CB36B6" w:rsidRPr="0033698E" w:rsidRDefault="00CB36B6" w:rsidP="00DE51C0">
            <w:pPr>
              <w:spacing w:before="76" w:after="0"/>
              <w:ind w:left="284" w:right="311"/>
              <w:jc w:val="center"/>
              <w:rPr>
                <w:rFonts w:ascii="Arial" w:eastAsia="Arial" w:hAnsi="Arial" w:cs="Arial"/>
                <w:sz w:val="16"/>
                <w:szCs w:val="16"/>
              </w:rPr>
            </w:pPr>
            <w:r w:rsidRPr="0033698E">
              <w:rPr>
                <w:rFonts w:ascii="Arial" w:eastAsia="Arial" w:hAnsi="Arial" w:cs="Arial"/>
                <w:b/>
                <w:bCs/>
                <w:sz w:val="16"/>
                <w:szCs w:val="16"/>
              </w:rPr>
              <w:t>Zone</w:t>
            </w:r>
          </w:p>
        </w:tc>
        <w:tc>
          <w:tcPr>
            <w:tcW w:w="1076" w:type="dxa"/>
            <w:vMerge w:val="restart"/>
            <w:tcBorders>
              <w:top w:val="single" w:sz="4" w:space="0" w:color="D2D2D2"/>
              <w:left w:val="single" w:sz="8" w:space="0" w:color="D2D2D2"/>
              <w:right w:val="single" w:sz="4" w:space="0" w:color="D2D2D2"/>
            </w:tcBorders>
            <w:shd w:val="clear" w:color="auto" w:fill="E4E4E4"/>
          </w:tcPr>
          <w:p w14:paraId="7F286CDF" w14:textId="77777777" w:rsidR="00CB36B6" w:rsidRPr="0033698E" w:rsidRDefault="00CB36B6" w:rsidP="00DE51C0">
            <w:pPr>
              <w:spacing w:before="25" w:after="0"/>
              <w:ind w:left="178" w:right="204"/>
              <w:jc w:val="center"/>
              <w:rPr>
                <w:rFonts w:ascii="Arial" w:eastAsia="Arial" w:hAnsi="Arial" w:cs="Arial"/>
                <w:sz w:val="16"/>
                <w:szCs w:val="16"/>
              </w:rPr>
            </w:pPr>
            <w:r w:rsidRPr="0033698E">
              <w:rPr>
                <w:rFonts w:ascii="Arial" w:eastAsia="Arial" w:hAnsi="Arial" w:cs="Arial"/>
                <w:b/>
                <w:bCs/>
                <w:sz w:val="16"/>
                <w:szCs w:val="16"/>
              </w:rPr>
              <w:t>General</w:t>
            </w:r>
          </w:p>
          <w:p w14:paraId="4CE5ADA8" w14:textId="77777777" w:rsidR="00CB36B6" w:rsidRPr="0033698E" w:rsidRDefault="00CB36B6" w:rsidP="00DE51C0">
            <w:pPr>
              <w:spacing w:before="17" w:after="0" w:line="240" w:lineRule="exact"/>
              <w:rPr>
                <w:sz w:val="24"/>
                <w:szCs w:val="24"/>
              </w:rPr>
            </w:pPr>
          </w:p>
          <w:p w14:paraId="2243EF9B" w14:textId="77777777" w:rsidR="00CB36B6" w:rsidRPr="0033698E" w:rsidRDefault="00CB36B6" w:rsidP="00DE51C0">
            <w:pPr>
              <w:spacing w:after="0"/>
              <w:ind w:left="306" w:right="334"/>
              <w:jc w:val="center"/>
              <w:rPr>
                <w:rFonts w:ascii="Arial" w:eastAsia="Arial" w:hAnsi="Arial" w:cs="Arial"/>
                <w:sz w:val="16"/>
                <w:szCs w:val="16"/>
              </w:rPr>
            </w:pPr>
            <w:r w:rsidRPr="0033698E">
              <w:rPr>
                <w:rFonts w:ascii="Arial" w:eastAsia="Arial" w:hAnsi="Arial" w:cs="Arial"/>
                <w:b/>
                <w:bCs/>
                <w:sz w:val="16"/>
                <w:szCs w:val="16"/>
              </w:rPr>
              <w:t>Risk</w:t>
            </w:r>
          </w:p>
        </w:tc>
      </w:tr>
      <w:tr w:rsidR="00CB36B6" w:rsidRPr="0033698E" w14:paraId="2749CFBE" w14:textId="77777777" w:rsidTr="00DE51C0">
        <w:trPr>
          <w:trHeight w:hRule="exact" w:val="340"/>
        </w:trPr>
        <w:tc>
          <w:tcPr>
            <w:tcW w:w="1346" w:type="dxa"/>
            <w:vMerge/>
            <w:tcBorders>
              <w:left w:val="single" w:sz="4" w:space="0" w:color="D2D2D2"/>
              <w:bottom w:val="nil"/>
              <w:right w:val="single" w:sz="8" w:space="0" w:color="D2D2D2"/>
            </w:tcBorders>
            <w:shd w:val="clear" w:color="auto" w:fill="E4E4E4"/>
          </w:tcPr>
          <w:p w14:paraId="318AD301" w14:textId="77777777" w:rsidR="00CB36B6" w:rsidRPr="0033698E" w:rsidRDefault="00CB36B6" w:rsidP="00DE51C0"/>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14:paraId="35CD9D8A" w14:textId="77777777" w:rsidR="00CB36B6" w:rsidRPr="0033698E" w:rsidRDefault="00CB36B6" w:rsidP="00DE51C0">
            <w:pPr>
              <w:spacing w:before="25" w:after="0"/>
              <w:ind w:left="759" w:right="784"/>
              <w:jc w:val="center"/>
              <w:rPr>
                <w:rFonts w:ascii="Arial" w:eastAsia="Arial" w:hAnsi="Arial" w:cs="Arial"/>
                <w:sz w:val="16"/>
                <w:szCs w:val="16"/>
              </w:rPr>
            </w:pPr>
            <w:r w:rsidRPr="0033698E">
              <w:rPr>
                <w:rFonts w:ascii="Arial" w:eastAsia="Arial" w:hAnsi="Arial" w:cs="Arial"/>
                <w:b/>
                <w:bCs/>
                <w:sz w:val="16"/>
                <w:szCs w:val="16"/>
              </w:rPr>
              <w:t>Zone 1</w:t>
            </w:r>
          </w:p>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14:paraId="2C21783F" w14:textId="77777777" w:rsidR="00CB36B6" w:rsidRPr="0033698E" w:rsidRDefault="00CB36B6" w:rsidP="00DE51C0">
            <w:pPr>
              <w:spacing w:before="25" w:after="0"/>
              <w:ind w:left="760" w:right="783"/>
              <w:jc w:val="center"/>
              <w:rPr>
                <w:rFonts w:ascii="Arial" w:eastAsia="Arial" w:hAnsi="Arial" w:cs="Arial"/>
                <w:sz w:val="16"/>
                <w:szCs w:val="16"/>
              </w:rPr>
            </w:pPr>
            <w:r w:rsidRPr="0033698E">
              <w:rPr>
                <w:rFonts w:ascii="Arial" w:eastAsia="Arial" w:hAnsi="Arial" w:cs="Arial"/>
                <w:b/>
                <w:bCs/>
                <w:sz w:val="16"/>
                <w:szCs w:val="16"/>
              </w:rPr>
              <w:t>Zone 2</w:t>
            </w:r>
          </w:p>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14:paraId="1B0EDCCF" w14:textId="77777777" w:rsidR="00CB36B6" w:rsidRPr="0033698E" w:rsidRDefault="00CB36B6" w:rsidP="00DE51C0">
            <w:pPr>
              <w:spacing w:before="25" w:after="0"/>
              <w:ind w:left="757" w:right="780"/>
              <w:jc w:val="center"/>
              <w:rPr>
                <w:rFonts w:ascii="Arial" w:eastAsia="Arial" w:hAnsi="Arial" w:cs="Arial"/>
                <w:sz w:val="16"/>
                <w:szCs w:val="16"/>
              </w:rPr>
            </w:pPr>
            <w:r w:rsidRPr="0033698E">
              <w:rPr>
                <w:rFonts w:ascii="Arial" w:eastAsia="Arial" w:hAnsi="Arial" w:cs="Arial"/>
                <w:b/>
                <w:bCs/>
                <w:sz w:val="16"/>
                <w:szCs w:val="16"/>
              </w:rPr>
              <w:t>Zone 3</w:t>
            </w:r>
          </w:p>
        </w:tc>
        <w:tc>
          <w:tcPr>
            <w:tcW w:w="1081" w:type="dxa"/>
            <w:vMerge/>
            <w:tcBorders>
              <w:left w:val="single" w:sz="8" w:space="0" w:color="D2D2D2"/>
              <w:bottom w:val="nil"/>
              <w:right w:val="single" w:sz="8" w:space="0" w:color="D2D2D2"/>
            </w:tcBorders>
            <w:shd w:val="clear" w:color="auto" w:fill="E4E4E4"/>
          </w:tcPr>
          <w:p w14:paraId="2439B576" w14:textId="77777777" w:rsidR="00CB36B6" w:rsidRPr="0033698E" w:rsidRDefault="00CB36B6" w:rsidP="00DE51C0"/>
        </w:tc>
        <w:tc>
          <w:tcPr>
            <w:tcW w:w="1081" w:type="dxa"/>
            <w:vMerge/>
            <w:tcBorders>
              <w:left w:val="single" w:sz="8" w:space="0" w:color="D2D2D2"/>
              <w:bottom w:val="nil"/>
              <w:right w:val="single" w:sz="8" w:space="0" w:color="D2D2D2"/>
            </w:tcBorders>
            <w:shd w:val="clear" w:color="auto" w:fill="E4E4E4"/>
          </w:tcPr>
          <w:p w14:paraId="54F3358D" w14:textId="77777777" w:rsidR="00CB36B6" w:rsidRPr="0033698E" w:rsidRDefault="00CB36B6" w:rsidP="00DE51C0"/>
        </w:tc>
        <w:tc>
          <w:tcPr>
            <w:tcW w:w="1098" w:type="dxa"/>
            <w:vMerge/>
            <w:tcBorders>
              <w:left w:val="single" w:sz="8" w:space="0" w:color="D2D2D2"/>
              <w:bottom w:val="nil"/>
              <w:right w:val="single" w:sz="8" w:space="0" w:color="D2D2D2"/>
            </w:tcBorders>
            <w:shd w:val="clear" w:color="auto" w:fill="E4E4E4"/>
          </w:tcPr>
          <w:p w14:paraId="115A3938" w14:textId="77777777" w:rsidR="00CB36B6" w:rsidRPr="0033698E" w:rsidRDefault="00CB36B6" w:rsidP="00DE51C0"/>
        </w:tc>
        <w:tc>
          <w:tcPr>
            <w:tcW w:w="1081" w:type="dxa"/>
            <w:vMerge/>
            <w:tcBorders>
              <w:left w:val="single" w:sz="8" w:space="0" w:color="D2D2D2"/>
              <w:bottom w:val="nil"/>
              <w:right w:val="single" w:sz="8" w:space="0" w:color="D2D2D2"/>
            </w:tcBorders>
            <w:shd w:val="clear" w:color="auto" w:fill="E4E4E4"/>
          </w:tcPr>
          <w:p w14:paraId="4D51C866" w14:textId="77777777" w:rsidR="00CB36B6" w:rsidRPr="0033698E" w:rsidRDefault="00CB36B6" w:rsidP="00DE51C0"/>
        </w:tc>
        <w:tc>
          <w:tcPr>
            <w:tcW w:w="1081" w:type="dxa"/>
            <w:vMerge/>
            <w:tcBorders>
              <w:left w:val="single" w:sz="8" w:space="0" w:color="D2D2D2"/>
              <w:bottom w:val="nil"/>
              <w:right w:val="single" w:sz="8" w:space="0" w:color="D2D2D2"/>
            </w:tcBorders>
            <w:shd w:val="clear" w:color="auto" w:fill="E4E4E4"/>
          </w:tcPr>
          <w:p w14:paraId="5581CD97" w14:textId="77777777" w:rsidR="00CB36B6" w:rsidRPr="0033698E" w:rsidRDefault="00CB36B6" w:rsidP="00DE51C0"/>
        </w:tc>
        <w:tc>
          <w:tcPr>
            <w:tcW w:w="1076" w:type="dxa"/>
            <w:vMerge/>
            <w:tcBorders>
              <w:left w:val="single" w:sz="8" w:space="0" w:color="D2D2D2"/>
              <w:bottom w:val="nil"/>
              <w:right w:val="single" w:sz="4" w:space="0" w:color="D2D2D2"/>
            </w:tcBorders>
            <w:shd w:val="clear" w:color="auto" w:fill="E4E4E4"/>
          </w:tcPr>
          <w:p w14:paraId="6FB90034" w14:textId="77777777" w:rsidR="00CB36B6" w:rsidRPr="0033698E" w:rsidRDefault="00CB36B6" w:rsidP="00DE51C0"/>
        </w:tc>
      </w:tr>
      <w:tr w:rsidR="00CB36B6" w:rsidRPr="0033698E" w14:paraId="039EABF2" w14:textId="77777777" w:rsidTr="00DE51C0">
        <w:trPr>
          <w:trHeight w:hRule="exact" w:val="340"/>
        </w:trPr>
        <w:tc>
          <w:tcPr>
            <w:tcW w:w="1346" w:type="dxa"/>
            <w:tcBorders>
              <w:top w:val="nil"/>
              <w:left w:val="single" w:sz="4" w:space="0" w:color="D2D2D2"/>
              <w:bottom w:val="single" w:sz="8" w:space="0" w:color="D2D2D2"/>
              <w:right w:val="single" w:sz="8" w:space="0" w:color="D2D2D2"/>
            </w:tcBorders>
            <w:shd w:val="clear" w:color="auto" w:fill="E8E8E8"/>
          </w:tcPr>
          <w:p w14:paraId="55B36172" w14:textId="77777777" w:rsidR="00CB36B6" w:rsidRPr="0033698E" w:rsidRDefault="00CB36B6" w:rsidP="00DE51C0">
            <w:pPr>
              <w:spacing w:before="75" w:after="0"/>
              <w:ind w:left="314" w:right="-20"/>
              <w:rPr>
                <w:rFonts w:ascii="Arial" w:eastAsia="Arial" w:hAnsi="Arial" w:cs="Arial"/>
                <w:sz w:val="16"/>
                <w:szCs w:val="16"/>
              </w:rPr>
            </w:pPr>
            <w:r w:rsidRPr="0033698E">
              <w:rPr>
                <w:rFonts w:ascii="Arial" w:eastAsia="Arial" w:hAnsi="Arial" w:cs="Arial"/>
                <w:b/>
                <w:bCs/>
                <w:sz w:val="16"/>
                <w:szCs w:val="16"/>
              </w:rPr>
              <w:t>Currency</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14:paraId="5DAE3FCF" w14:textId="77777777" w:rsidR="00CB36B6" w:rsidRPr="0033698E" w:rsidRDefault="00CB36B6" w:rsidP="00DE51C0">
            <w:pPr>
              <w:spacing w:before="25" w:after="0"/>
              <w:ind w:left="335" w:right="-20"/>
              <w:rPr>
                <w:rFonts w:ascii="Arial" w:eastAsia="Arial" w:hAnsi="Arial" w:cs="Arial"/>
                <w:sz w:val="16"/>
                <w:szCs w:val="16"/>
              </w:rPr>
            </w:pPr>
            <w:r w:rsidRPr="0033698E">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14:paraId="00D2C989" w14:textId="77777777" w:rsidR="00CB36B6" w:rsidRPr="0033698E" w:rsidRDefault="00CB36B6" w:rsidP="00DE51C0">
            <w:pPr>
              <w:spacing w:before="25" w:after="0"/>
              <w:ind w:left="321" w:right="-20"/>
              <w:rPr>
                <w:rFonts w:ascii="Arial" w:eastAsia="Arial" w:hAnsi="Arial" w:cs="Arial"/>
                <w:sz w:val="16"/>
                <w:szCs w:val="16"/>
              </w:rPr>
            </w:pPr>
            <w:r w:rsidRPr="0033698E">
              <w:rPr>
                <w:rFonts w:ascii="Arial" w:eastAsia="Arial" w:hAnsi="Arial" w:cs="Arial"/>
                <w:b/>
                <w:bCs/>
                <w:sz w:val="16"/>
                <w:szCs w:val="16"/>
              </w:rPr>
              <w:t>Short</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14:paraId="318A3E60" w14:textId="77777777" w:rsidR="00CB36B6" w:rsidRPr="0033698E" w:rsidRDefault="00CB36B6" w:rsidP="00DE51C0">
            <w:pPr>
              <w:spacing w:before="25" w:after="0"/>
              <w:ind w:left="335" w:right="-20"/>
              <w:rPr>
                <w:rFonts w:ascii="Arial" w:eastAsia="Arial" w:hAnsi="Arial" w:cs="Arial"/>
                <w:sz w:val="16"/>
                <w:szCs w:val="16"/>
              </w:rPr>
            </w:pPr>
            <w:r w:rsidRPr="0033698E">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14:paraId="1F87A5CC" w14:textId="77777777" w:rsidR="00CB36B6" w:rsidRPr="0033698E" w:rsidRDefault="00CB36B6" w:rsidP="00DE51C0">
            <w:pPr>
              <w:spacing w:before="25" w:after="0"/>
              <w:ind w:left="321" w:right="-20"/>
              <w:rPr>
                <w:rFonts w:ascii="Arial" w:eastAsia="Arial" w:hAnsi="Arial" w:cs="Arial"/>
                <w:sz w:val="16"/>
                <w:szCs w:val="16"/>
              </w:rPr>
            </w:pPr>
            <w:r w:rsidRPr="0033698E">
              <w:rPr>
                <w:rFonts w:ascii="Arial" w:eastAsia="Arial" w:hAnsi="Arial" w:cs="Arial"/>
                <w:b/>
                <w:bCs/>
                <w:sz w:val="16"/>
                <w:szCs w:val="16"/>
              </w:rPr>
              <w:t>Short</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14:paraId="31F03593" w14:textId="77777777" w:rsidR="00CB36B6" w:rsidRPr="0033698E" w:rsidRDefault="00CB36B6" w:rsidP="00DE51C0">
            <w:pPr>
              <w:spacing w:before="25" w:after="0"/>
              <w:ind w:left="335" w:right="-20"/>
              <w:rPr>
                <w:rFonts w:ascii="Arial" w:eastAsia="Arial" w:hAnsi="Arial" w:cs="Arial"/>
                <w:sz w:val="16"/>
                <w:szCs w:val="16"/>
              </w:rPr>
            </w:pPr>
            <w:r w:rsidRPr="0033698E">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14:paraId="67441BE8" w14:textId="77777777" w:rsidR="00CB36B6" w:rsidRPr="0033698E" w:rsidRDefault="00CB36B6" w:rsidP="00DE51C0">
            <w:pPr>
              <w:spacing w:before="25" w:after="0"/>
              <w:ind w:left="321" w:right="-20"/>
              <w:rPr>
                <w:rFonts w:ascii="Arial" w:eastAsia="Arial" w:hAnsi="Arial" w:cs="Arial"/>
                <w:sz w:val="16"/>
                <w:szCs w:val="16"/>
              </w:rPr>
            </w:pPr>
            <w:r w:rsidRPr="0033698E">
              <w:rPr>
                <w:rFonts w:ascii="Arial" w:eastAsia="Arial" w:hAnsi="Arial" w:cs="Arial"/>
                <w:b/>
                <w:bCs/>
                <w:sz w:val="16"/>
                <w:szCs w:val="16"/>
              </w:rPr>
              <w:t>Short</w:t>
            </w:r>
          </w:p>
        </w:tc>
        <w:tc>
          <w:tcPr>
            <w:tcW w:w="1081" w:type="dxa"/>
            <w:tcBorders>
              <w:top w:val="nil"/>
              <w:left w:val="single" w:sz="8" w:space="0" w:color="D2D2D2"/>
              <w:bottom w:val="single" w:sz="8" w:space="0" w:color="D2D2D2"/>
              <w:right w:val="single" w:sz="8" w:space="0" w:color="D2D2D2"/>
            </w:tcBorders>
            <w:shd w:val="clear" w:color="auto" w:fill="E4E4E4"/>
          </w:tcPr>
          <w:p w14:paraId="3AEF9120" w14:textId="77777777" w:rsidR="00CB36B6" w:rsidRPr="0033698E" w:rsidRDefault="00CB36B6" w:rsidP="00DE51C0">
            <w:pPr>
              <w:spacing w:before="35" w:after="0"/>
              <w:ind w:left="228" w:right="-20"/>
              <w:rPr>
                <w:rFonts w:ascii="Arial" w:eastAsia="Arial" w:hAnsi="Arial" w:cs="Arial"/>
                <w:sz w:val="16"/>
                <w:szCs w:val="16"/>
              </w:rPr>
            </w:pPr>
            <w:r w:rsidRPr="0033698E">
              <w:rPr>
                <w:rFonts w:ascii="Arial" w:eastAsia="Arial" w:hAnsi="Arial" w:cs="Arial"/>
                <w:b/>
                <w:bCs/>
                <w:sz w:val="16"/>
                <w:szCs w:val="16"/>
              </w:rPr>
              <w:t>Amount</w:t>
            </w:r>
          </w:p>
        </w:tc>
        <w:tc>
          <w:tcPr>
            <w:tcW w:w="1081" w:type="dxa"/>
            <w:tcBorders>
              <w:top w:val="nil"/>
              <w:left w:val="single" w:sz="8" w:space="0" w:color="D2D2D2"/>
              <w:bottom w:val="single" w:sz="8" w:space="0" w:color="D2D2D2"/>
              <w:right w:val="single" w:sz="8" w:space="0" w:color="D2D2D2"/>
            </w:tcBorders>
            <w:shd w:val="clear" w:color="auto" w:fill="E4E4E4"/>
          </w:tcPr>
          <w:p w14:paraId="139F41D5" w14:textId="77777777" w:rsidR="00CB36B6" w:rsidRPr="0033698E" w:rsidRDefault="00CB36B6" w:rsidP="00DE51C0">
            <w:pPr>
              <w:spacing w:before="35" w:after="0"/>
              <w:ind w:left="228" w:right="-20"/>
              <w:rPr>
                <w:rFonts w:ascii="Arial" w:eastAsia="Arial" w:hAnsi="Arial" w:cs="Arial"/>
                <w:sz w:val="16"/>
                <w:szCs w:val="16"/>
              </w:rPr>
            </w:pPr>
            <w:r w:rsidRPr="0033698E">
              <w:rPr>
                <w:rFonts w:ascii="Arial" w:eastAsia="Arial" w:hAnsi="Arial" w:cs="Arial"/>
                <w:b/>
                <w:bCs/>
                <w:sz w:val="16"/>
                <w:szCs w:val="16"/>
              </w:rPr>
              <w:t>Amount</w:t>
            </w:r>
          </w:p>
        </w:tc>
        <w:tc>
          <w:tcPr>
            <w:tcW w:w="1098" w:type="dxa"/>
            <w:tcBorders>
              <w:top w:val="nil"/>
              <w:left w:val="single" w:sz="8" w:space="0" w:color="D2D2D2"/>
              <w:bottom w:val="single" w:sz="8" w:space="0" w:color="D2D2D2"/>
              <w:right w:val="single" w:sz="8" w:space="0" w:color="D2D2D2"/>
            </w:tcBorders>
            <w:shd w:val="clear" w:color="auto" w:fill="E4E4E4"/>
          </w:tcPr>
          <w:p w14:paraId="5FAD4D9C" w14:textId="77777777" w:rsidR="00CB36B6" w:rsidRPr="0033698E" w:rsidRDefault="00CB36B6" w:rsidP="00DE51C0"/>
        </w:tc>
        <w:tc>
          <w:tcPr>
            <w:tcW w:w="1081" w:type="dxa"/>
            <w:tcBorders>
              <w:top w:val="nil"/>
              <w:left w:val="single" w:sz="8" w:space="0" w:color="D2D2D2"/>
              <w:bottom w:val="single" w:sz="8" w:space="0" w:color="D2D2D2"/>
              <w:right w:val="single" w:sz="8" w:space="0" w:color="D2D2D2"/>
            </w:tcBorders>
            <w:shd w:val="clear" w:color="auto" w:fill="E4E4E4"/>
          </w:tcPr>
          <w:p w14:paraId="16875395" w14:textId="77777777" w:rsidR="00CB36B6" w:rsidRPr="0033698E" w:rsidRDefault="00CB36B6" w:rsidP="00DE51C0">
            <w:pPr>
              <w:spacing w:before="35" w:after="0"/>
              <w:ind w:left="205" w:right="-20"/>
              <w:rPr>
                <w:rFonts w:ascii="Arial" w:eastAsia="Arial" w:hAnsi="Arial" w:cs="Arial"/>
                <w:sz w:val="16"/>
                <w:szCs w:val="16"/>
              </w:rPr>
            </w:pPr>
            <w:r w:rsidRPr="0033698E">
              <w:rPr>
                <w:rFonts w:ascii="Arial" w:eastAsia="Arial" w:hAnsi="Arial" w:cs="Arial"/>
                <w:b/>
                <w:bCs/>
                <w:sz w:val="16"/>
                <w:szCs w:val="16"/>
              </w:rPr>
              <w:t>Amount</w:t>
            </w:r>
          </w:p>
        </w:tc>
        <w:tc>
          <w:tcPr>
            <w:tcW w:w="1081" w:type="dxa"/>
            <w:tcBorders>
              <w:top w:val="nil"/>
              <w:left w:val="single" w:sz="8" w:space="0" w:color="D2D2D2"/>
              <w:bottom w:val="single" w:sz="8" w:space="0" w:color="D2D2D2"/>
              <w:right w:val="single" w:sz="8" w:space="0" w:color="D2D2D2"/>
            </w:tcBorders>
            <w:shd w:val="clear" w:color="auto" w:fill="E4E4E4"/>
          </w:tcPr>
          <w:p w14:paraId="609E42E9" w14:textId="77777777" w:rsidR="00CB36B6" w:rsidRPr="0033698E" w:rsidRDefault="00CB36B6" w:rsidP="00DE51C0">
            <w:pPr>
              <w:spacing w:before="35" w:after="0"/>
              <w:ind w:left="228" w:right="-20"/>
              <w:rPr>
                <w:rFonts w:ascii="Arial" w:eastAsia="Arial" w:hAnsi="Arial" w:cs="Arial"/>
                <w:sz w:val="16"/>
                <w:szCs w:val="16"/>
              </w:rPr>
            </w:pPr>
            <w:r w:rsidRPr="0033698E">
              <w:rPr>
                <w:rFonts w:ascii="Arial" w:eastAsia="Arial" w:hAnsi="Arial" w:cs="Arial"/>
                <w:b/>
                <w:bCs/>
                <w:sz w:val="16"/>
                <w:szCs w:val="16"/>
              </w:rPr>
              <w:t>Amount</w:t>
            </w:r>
          </w:p>
        </w:tc>
        <w:tc>
          <w:tcPr>
            <w:tcW w:w="1076" w:type="dxa"/>
            <w:tcBorders>
              <w:top w:val="nil"/>
              <w:left w:val="single" w:sz="8" w:space="0" w:color="D2D2D2"/>
              <w:bottom w:val="single" w:sz="8" w:space="0" w:color="D2D2D2"/>
              <w:right w:val="single" w:sz="4" w:space="0" w:color="D2D2D2"/>
            </w:tcBorders>
            <w:shd w:val="clear" w:color="auto" w:fill="E4E4E4"/>
          </w:tcPr>
          <w:p w14:paraId="3279BEEF" w14:textId="77777777" w:rsidR="00CB36B6" w:rsidRPr="0033698E" w:rsidRDefault="00CB36B6" w:rsidP="00DE51C0">
            <w:pPr>
              <w:spacing w:before="35" w:after="0"/>
              <w:ind w:left="227" w:right="-20"/>
              <w:rPr>
                <w:rFonts w:ascii="Arial" w:eastAsia="Arial" w:hAnsi="Arial" w:cs="Arial"/>
                <w:sz w:val="16"/>
                <w:szCs w:val="16"/>
              </w:rPr>
            </w:pPr>
            <w:r w:rsidRPr="0033698E">
              <w:rPr>
                <w:rFonts w:ascii="Arial" w:eastAsia="Arial" w:hAnsi="Arial" w:cs="Arial"/>
                <w:b/>
                <w:bCs/>
                <w:sz w:val="16"/>
                <w:szCs w:val="16"/>
              </w:rPr>
              <w:t>Amount</w:t>
            </w:r>
          </w:p>
        </w:tc>
      </w:tr>
      <w:tr w:rsidR="00CB36B6" w:rsidRPr="0033698E" w14:paraId="7F8705D4" w14:textId="77777777" w:rsidTr="00DE51C0">
        <w:trPr>
          <w:trHeight w:hRule="exact" w:val="340"/>
        </w:trPr>
        <w:tc>
          <w:tcPr>
            <w:tcW w:w="1346" w:type="dxa"/>
            <w:tcBorders>
              <w:top w:val="single" w:sz="8" w:space="0" w:color="D2D2D2"/>
              <w:left w:val="single" w:sz="4" w:space="0" w:color="D2D2D2"/>
              <w:bottom w:val="single" w:sz="8" w:space="0" w:color="D2D2D2"/>
              <w:right w:val="single" w:sz="8" w:space="0" w:color="D2D2D2"/>
            </w:tcBorders>
            <w:shd w:val="clear" w:color="auto" w:fill="E8E8E8"/>
          </w:tcPr>
          <w:p w14:paraId="79372393" w14:textId="77777777" w:rsidR="00CB36B6" w:rsidRPr="0033698E" w:rsidRDefault="00CB36B6" w:rsidP="00DE51C0"/>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14:paraId="535CB53D" w14:textId="77777777" w:rsidR="00CB36B6" w:rsidRPr="0033698E" w:rsidRDefault="00CB36B6" w:rsidP="00DE51C0">
            <w:pPr>
              <w:spacing w:before="65" w:after="0"/>
              <w:ind w:left="453" w:right="436"/>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14:paraId="26A1C226" w14:textId="77777777" w:rsidR="00CB36B6" w:rsidRPr="0033698E" w:rsidRDefault="00CB36B6" w:rsidP="00DE51C0">
            <w:pPr>
              <w:spacing w:before="65" w:after="0"/>
              <w:ind w:left="453" w:right="436"/>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14:paraId="26A1EF3E" w14:textId="77777777" w:rsidR="00CB36B6" w:rsidRPr="0033698E" w:rsidRDefault="00CB36B6" w:rsidP="00DE51C0">
            <w:pPr>
              <w:spacing w:before="65" w:after="0"/>
              <w:ind w:left="453" w:right="436"/>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14:paraId="2D63E348" w14:textId="77777777" w:rsidR="00CB36B6" w:rsidRPr="0033698E" w:rsidRDefault="00CB36B6" w:rsidP="00DE51C0">
            <w:pPr>
              <w:spacing w:before="65" w:after="0"/>
              <w:ind w:left="453" w:right="435"/>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14:paraId="6C131F1D" w14:textId="77777777" w:rsidR="00CB36B6" w:rsidRPr="0033698E" w:rsidRDefault="00CB36B6" w:rsidP="00DE51C0">
            <w:pPr>
              <w:spacing w:before="65" w:after="0"/>
              <w:ind w:left="453" w:right="435"/>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14:paraId="349D9332" w14:textId="77777777" w:rsidR="00CB36B6" w:rsidRPr="0033698E" w:rsidRDefault="00CB36B6" w:rsidP="00DE51C0">
            <w:pPr>
              <w:spacing w:before="65" w:after="0"/>
              <w:ind w:left="453" w:right="435"/>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14:paraId="1C24C227" w14:textId="77777777" w:rsidR="00CB36B6" w:rsidRPr="0033698E" w:rsidRDefault="00CB36B6" w:rsidP="00DE51C0">
            <w:pPr>
              <w:spacing w:before="65" w:after="0"/>
              <w:ind w:left="453" w:right="435"/>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14:paraId="4939159A" w14:textId="77777777" w:rsidR="00CB36B6" w:rsidRPr="0033698E" w:rsidRDefault="00CB36B6" w:rsidP="00DE51C0">
            <w:pPr>
              <w:spacing w:before="65" w:after="0"/>
              <w:ind w:left="453" w:right="435"/>
              <w:jc w:val="center"/>
              <w:rPr>
                <w:rFonts w:ascii="Arial" w:eastAsia="Arial" w:hAnsi="Arial" w:cs="Arial"/>
                <w:sz w:val="16"/>
                <w:szCs w:val="16"/>
              </w:rPr>
            </w:pPr>
            <w:r w:rsidRPr="0033698E">
              <w:rPr>
                <w:rFonts w:ascii="Arial" w:eastAsia="Arial" w:hAnsi="Arial" w:cs="Arial"/>
                <w:b/>
                <w:bCs/>
                <w:sz w:val="16"/>
                <w:szCs w:val="16"/>
              </w:rPr>
              <w:t>$</w:t>
            </w:r>
          </w:p>
        </w:tc>
        <w:tc>
          <w:tcPr>
            <w:tcW w:w="1098" w:type="dxa"/>
            <w:tcBorders>
              <w:top w:val="single" w:sz="8" w:space="0" w:color="D2D2D2"/>
              <w:left w:val="single" w:sz="8" w:space="0" w:color="D2D2D2"/>
              <w:bottom w:val="single" w:sz="8" w:space="0" w:color="D2D2D2"/>
              <w:right w:val="single" w:sz="8" w:space="0" w:color="D2D2D2"/>
            </w:tcBorders>
            <w:shd w:val="clear" w:color="auto" w:fill="E8E8E8"/>
          </w:tcPr>
          <w:p w14:paraId="2DFEA111" w14:textId="77777777" w:rsidR="00CB36B6" w:rsidRPr="0033698E" w:rsidRDefault="00CB36B6" w:rsidP="00DE51C0">
            <w:pPr>
              <w:spacing w:before="65" w:after="0"/>
              <w:ind w:left="462" w:right="443"/>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14:paraId="1C75E723" w14:textId="77777777" w:rsidR="00CB36B6" w:rsidRPr="0033698E" w:rsidRDefault="00CB36B6" w:rsidP="00DE51C0">
            <w:pPr>
              <w:spacing w:before="65" w:after="0"/>
              <w:ind w:left="452" w:right="436"/>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14:paraId="7230FB02" w14:textId="77777777" w:rsidR="00CB36B6" w:rsidRPr="0033698E" w:rsidRDefault="00CB36B6" w:rsidP="00DE51C0">
            <w:pPr>
              <w:spacing w:before="65" w:after="0"/>
              <w:ind w:left="453" w:right="436"/>
              <w:jc w:val="center"/>
              <w:rPr>
                <w:rFonts w:ascii="Arial" w:eastAsia="Arial" w:hAnsi="Arial" w:cs="Arial"/>
                <w:sz w:val="16"/>
                <w:szCs w:val="16"/>
              </w:rPr>
            </w:pPr>
            <w:r w:rsidRPr="0033698E">
              <w:rPr>
                <w:rFonts w:ascii="Arial" w:eastAsia="Arial" w:hAnsi="Arial" w:cs="Arial"/>
                <w:b/>
                <w:bCs/>
                <w:sz w:val="16"/>
                <w:szCs w:val="16"/>
              </w:rPr>
              <w:t>$</w:t>
            </w:r>
          </w:p>
        </w:tc>
        <w:tc>
          <w:tcPr>
            <w:tcW w:w="1076" w:type="dxa"/>
            <w:tcBorders>
              <w:top w:val="single" w:sz="8" w:space="0" w:color="D2D2D2"/>
              <w:left w:val="single" w:sz="8" w:space="0" w:color="D2D2D2"/>
              <w:bottom w:val="single" w:sz="8" w:space="0" w:color="D2D2D2"/>
              <w:right w:val="single" w:sz="4" w:space="0" w:color="D2D2D2"/>
            </w:tcBorders>
            <w:shd w:val="clear" w:color="auto" w:fill="E8E8E8"/>
          </w:tcPr>
          <w:p w14:paraId="5C1A7F00" w14:textId="77777777" w:rsidR="00CB36B6" w:rsidRPr="0033698E" w:rsidRDefault="00CB36B6" w:rsidP="00DE51C0">
            <w:pPr>
              <w:spacing w:before="65" w:after="0"/>
              <w:ind w:left="453" w:right="436"/>
              <w:jc w:val="center"/>
              <w:rPr>
                <w:rFonts w:ascii="Arial" w:eastAsia="Arial" w:hAnsi="Arial" w:cs="Arial"/>
                <w:sz w:val="16"/>
                <w:szCs w:val="16"/>
              </w:rPr>
            </w:pPr>
            <w:r w:rsidRPr="0033698E">
              <w:rPr>
                <w:rFonts w:ascii="Arial" w:eastAsia="Arial" w:hAnsi="Arial" w:cs="Arial"/>
                <w:b/>
                <w:bCs/>
                <w:sz w:val="16"/>
                <w:szCs w:val="16"/>
              </w:rPr>
              <w:t>$</w:t>
            </w:r>
          </w:p>
        </w:tc>
      </w:tr>
      <w:tr w:rsidR="00CB36B6" w:rsidRPr="0033698E" w14:paraId="2FB2BC0D" w14:textId="77777777" w:rsidTr="00DE51C0">
        <w:trPr>
          <w:trHeight w:hRule="exact" w:val="335"/>
        </w:trPr>
        <w:tc>
          <w:tcPr>
            <w:tcW w:w="1346" w:type="dxa"/>
            <w:tcBorders>
              <w:top w:val="single" w:sz="8" w:space="0" w:color="D2D2D2"/>
              <w:left w:val="single" w:sz="4" w:space="0" w:color="D2D2D2"/>
              <w:bottom w:val="single" w:sz="4" w:space="0" w:color="D2D2D2"/>
              <w:right w:val="single" w:sz="8" w:space="0" w:color="D2D2D2"/>
            </w:tcBorders>
          </w:tcPr>
          <w:p w14:paraId="79F78641" w14:textId="77777777"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14:paraId="27E66F90" w14:textId="77777777"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14:paraId="4E52BC35" w14:textId="77777777"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14:paraId="570B0F60" w14:textId="77777777"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14:paraId="5E59B2B6" w14:textId="77777777"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14:paraId="3229CBFB" w14:textId="77777777"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14:paraId="08832A30" w14:textId="77777777"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14:paraId="2AF62A49" w14:textId="77777777"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14:paraId="40C10ADC" w14:textId="77777777" w:rsidR="00CB36B6" w:rsidRPr="0033698E" w:rsidRDefault="00CB36B6" w:rsidP="00DE51C0"/>
        </w:tc>
        <w:tc>
          <w:tcPr>
            <w:tcW w:w="1098" w:type="dxa"/>
            <w:tcBorders>
              <w:top w:val="single" w:sz="8" w:space="0" w:color="D2D2D2"/>
              <w:left w:val="single" w:sz="8" w:space="0" w:color="D2D2D2"/>
              <w:bottom w:val="single" w:sz="4" w:space="0" w:color="D2D2D2"/>
              <w:right w:val="single" w:sz="8" w:space="0" w:color="D2D2D2"/>
            </w:tcBorders>
          </w:tcPr>
          <w:p w14:paraId="48CA79AE" w14:textId="77777777"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14:paraId="1AAAE74C" w14:textId="77777777"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14:paraId="29781558" w14:textId="77777777" w:rsidR="00CB36B6" w:rsidRPr="0033698E" w:rsidRDefault="00CB36B6" w:rsidP="00DE51C0"/>
        </w:tc>
        <w:tc>
          <w:tcPr>
            <w:tcW w:w="1076" w:type="dxa"/>
            <w:tcBorders>
              <w:top w:val="single" w:sz="8" w:space="0" w:color="D2D2D2"/>
              <w:left w:val="single" w:sz="8" w:space="0" w:color="D2D2D2"/>
              <w:bottom w:val="single" w:sz="4" w:space="0" w:color="D2D2D2"/>
              <w:right w:val="single" w:sz="4" w:space="0" w:color="D2D2D2"/>
            </w:tcBorders>
          </w:tcPr>
          <w:p w14:paraId="7ED7966C" w14:textId="77777777" w:rsidR="00CB36B6" w:rsidRPr="0033698E" w:rsidRDefault="00CB36B6" w:rsidP="00DE51C0"/>
        </w:tc>
      </w:tr>
      <w:tr w:rsidR="00CB36B6" w:rsidRPr="0033698E" w14:paraId="64A03714" w14:textId="77777777" w:rsidTr="00DE51C0">
        <w:trPr>
          <w:trHeight w:hRule="exact" w:val="345"/>
        </w:trPr>
        <w:tc>
          <w:tcPr>
            <w:tcW w:w="1346" w:type="dxa"/>
            <w:tcBorders>
              <w:top w:val="single" w:sz="4" w:space="0" w:color="D2D2D2"/>
              <w:left w:val="single" w:sz="4" w:space="0" w:color="D2D2D2"/>
              <w:bottom w:val="single" w:sz="8" w:space="0" w:color="D2D2D2"/>
              <w:right w:val="single" w:sz="8" w:space="0" w:color="D2D2D2"/>
            </w:tcBorders>
          </w:tcPr>
          <w:p w14:paraId="76E4FA23" w14:textId="77777777" w:rsidR="00CB36B6" w:rsidRPr="0033698E" w:rsidRDefault="00CB36B6" w:rsidP="00DE51C0">
            <w:pPr>
              <w:spacing w:before="34" w:after="0"/>
              <w:ind w:left="635" w:right="-40"/>
              <w:rPr>
                <w:rFonts w:ascii="Arial" w:eastAsia="Arial" w:hAnsi="Arial" w:cs="Arial"/>
                <w:sz w:val="20"/>
              </w:rPr>
            </w:pPr>
            <w:r w:rsidRPr="0033698E">
              <w:rPr>
                <w:rFonts w:ascii="Arial" w:eastAsia="Arial" w:hAnsi="Arial" w:cs="Arial"/>
                <w:b/>
                <w:bCs/>
                <w:sz w:val="20"/>
              </w:rPr>
              <w:t>TOTAL</w:t>
            </w:r>
          </w:p>
        </w:tc>
        <w:tc>
          <w:tcPr>
            <w:tcW w:w="1081" w:type="dxa"/>
            <w:tcBorders>
              <w:top w:val="single" w:sz="4" w:space="0" w:color="D2D2D2"/>
              <w:left w:val="single" w:sz="8" w:space="0" w:color="D2D2D2"/>
              <w:bottom w:val="single" w:sz="8" w:space="0" w:color="D2D2D2"/>
              <w:right w:val="single" w:sz="8" w:space="0" w:color="D2D2D2"/>
            </w:tcBorders>
          </w:tcPr>
          <w:p w14:paraId="495D127E" w14:textId="77777777"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14:paraId="129B3655" w14:textId="77777777"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14:paraId="67800416" w14:textId="77777777"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14:paraId="3529BC73" w14:textId="77777777"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14:paraId="1D2F564E" w14:textId="77777777"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14:paraId="3C0EAF99" w14:textId="77777777"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14:paraId="1A736271" w14:textId="77777777"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14:paraId="57944511" w14:textId="77777777" w:rsidR="00CB36B6" w:rsidRPr="0033698E" w:rsidRDefault="00CB36B6" w:rsidP="00DE51C0"/>
        </w:tc>
        <w:tc>
          <w:tcPr>
            <w:tcW w:w="1098" w:type="dxa"/>
            <w:tcBorders>
              <w:top w:val="single" w:sz="4" w:space="0" w:color="D2D2D2"/>
              <w:left w:val="single" w:sz="8" w:space="0" w:color="D2D2D2"/>
              <w:bottom w:val="single" w:sz="8" w:space="0" w:color="D2D2D2"/>
              <w:right w:val="single" w:sz="8" w:space="0" w:color="D2D2D2"/>
            </w:tcBorders>
          </w:tcPr>
          <w:p w14:paraId="6E2A89F8" w14:textId="77777777"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14:paraId="70FBE567" w14:textId="77777777"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14:paraId="0A9C996E" w14:textId="77777777" w:rsidR="00CB36B6" w:rsidRPr="0033698E" w:rsidRDefault="00CB36B6" w:rsidP="00DE51C0"/>
        </w:tc>
        <w:tc>
          <w:tcPr>
            <w:tcW w:w="1076" w:type="dxa"/>
            <w:tcBorders>
              <w:top w:val="single" w:sz="4" w:space="0" w:color="D2D2D2"/>
              <w:left w:val="single" w:sz="8" w:space="0" w:color="D2D2D2"/>
              <w:bottom w:val="single" w:sz="8" w:space="0" w:color="D2D2D2"/>
              <w:right w:val="single" w:sz="4" w:space="0" w:color="D2D2D2"/>
            </w:tcBorders>
          </w:tcPr>
          <w:p w14:paraId="34B6D1ED" w14:textId="77777777" w:rsidR="00CB36B6" w:rsidRPr="0033698E" w:rsidRDefault="00CB36B6" w:rsidP="00DE51C0"/>
        </w:tc>
      </w:tr>
      <w:tr w:rsidR="00CB36B6" w:rsidRPr="0033698E" w14:paraId="3ED91BDA" w14:textId="77777777" w:rsidTr="00DE51C0">
        <w:trPr>
          <w:trHeight w:hRule="exact" w:val="335"/>
        </w:trPr>
        <w:tc>
          <w:tcPr>
            <w:tcW w:w="6753" w:type="dxa"/>
            <w:gridSpan w:val="6"/>
            <w:tcBorders>
              <w:top w:val="single" w:sz="8" w:space="0" w:color="D2D2D2"/>
              <w:left w:val="single" w:sz="4" w:space="0" w:color="D2D2D2"/>
              <w:bottom w:val="single" w:sz="4" w:space="0" w:color="D2D2D2"/>
              <w:right w:val="single" w:sz="8" w:space="0" w:color="D2D2D2"/>
            </w:tcBorders>
          </w:tcPr>
          <w:p w14:paraId="716DED21" w14:textId="77777777" w:rsidR="00CB36B6" w:rsidRPr="0033698E" w:rsidRDefault="00CB36B6" w:rsidP="00DE51C0">
            <w:pPr>
              <w:spacing w:before="25" w:after="0"/>
              <w:ind w:left="2939" w:right="-20"/>
              <w:rPr>
                <w:rFonts w:ascii="Arial" w:eastAsia="Arial" w:hAnsi="Arial" w:cs="Arial"/>
                <w:sz w:val="16"/>
                <w:szCs w:val="16"/>
              </w:rPr>
            </w:pPr>
            <w:r w:rsidRPr="0033698E">
              <w:rPr>
                <w:rFonts w:ascii="Arial" w:eastAsia="Arial" w:hAnsi="Arial" w:cs="Arial"/>
                <w:b/>
                <w:bCs/>
                <w:sz w:val="16"/>
                <w:szCs w:val="16"/>
              </w:rPr>
              <w:t>TOTAL GENERAL RISK POSITION RISK AMOUNT</w:t>
            </w:r>
          </w:p>
        </w:tc>
        <w:tc>
          <w:tcPr>
            <w:tcW w:w="2163" w:type="dxa"/>
            <w:gridSpan w:val="2"/>
            <w:tcBorders>
              <w:top w:val="single" w:sz="8" w:space="0" w:color="D2D2D2"/>
              <w:left w:val="single" w:sz="8" w:space="0" w:color="D2D2D2"/>
              <w:bottom w:val="single" w:sz="4" w:space="0" w:color="D2D2D2"/>
              <w:right w:val="single" w:sz="8" w:space="0" w:color="D2D2D2"/>
            </w:tcBorders>
          </w:tcPr>
          <w:p w14:paraId="212EF64A" w14:textId="77777777" w:rsidR="00CB36B6" w:rsidRPr="0033698E" w:rsidRDefault="00CB36B6" w:rsidP="00DE51C0"/>
        </w:tc>
        <w:tc>
          <w:tcPr>
            <w:tcW w:w="5419" w:type="dxa"/>
            <w:gridSpan w:val="5"/>
            <w:tcBorders>
              <w:top w:val="single" w:sz="8" w:space="0" w:color="D2D2D2"/>
              <w:left w:val="single" w:sz="8" w:space="0" w:color="D2D2D2"/>
              <w:bottom w:val="single" w:sz="4" w:space="0" w:color="D2D2D2"/>
              <w:right w:val="single" w:sz="4" w:space="0" w:color="D2D2D2"/>
            </w:tcBorders>
          </w:tcPr>
          <w:p w14:paraId="21AB2C8F" w14:textId="77777777" w:rsidR="00CB36B6" w:rsidRPr="0033698E" w:rsidRDefault="00CB36B6" w:rsidP="00DE51C0"/>
        </w:tc>
      </w:tr>
    </w:tbl>
    <w:p w14:paraId="2A0E52FD"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029270C2" w14:textId="77777777" w:rsidR="00CB36B6" w:rsidRPr="0033698E" w:rsidRDefault="00CB36B6" w:rsidP="00CB36B6">
      <w:pPr>
        <w:spacing w:after="0"/>
        <w:rPr>
          <w:rFonts w:ascii="Arial" w:hAnsi="Arial" w:cs="Arial"/>
          <w:sz w:val="20"/>
        </w:rPr>
      </w:pPr>
    </w:p>
    <w:p w14:paraId="46FC6279"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5B5A84F0"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65408" behindDoc="0" locked="0" layoutInCell="1" allowOverlap="1" wp14:anchorId="7527769B" wp14:editId="05FE040F">
                <wp:simplePos x="0" y="0"/>
                <wp:positionH relativeFrom="column">
                  <wp:posOffset>7386320</wp:posOffset>
                </wp:positionH>
                <wp:positionV relativeFrom="paragraph">
                  <wp:posOffset>183515</wp:posOffset>
                </wp:positionV>
                <wp:extent cx="1714500" cy="200025"/>
                <wp:effectExtent l="13970" t="7620" r="5080" b="11430"/>
                <wp:wrapNone/>
                <wp:docPr id="134" name="Rectangle 4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75276E53" w14:textId="77777777" w:rsidR="00A65900" w:rsidRPr="004D2728" w:rsidRDefault="00A65900" w:rsidP="00CB36B6">
                            <w:pPr>
                              <w:spacing w:after="0"/>
                              <w:jc w:val="center"/>
                              <w:rPr>
                                <w:rFonts w:ascii="Arial" w:hAnsi="Arial" w:cs="Arial"/>
                                <w:b/>
                                <w:lang w:val="en-US"/>
                              </w:rPr>
                            </w:pPr>
                            <w:r>
                              <w:rPr>
                                <w:rFonts w:ascii="Arial" w:hAnsi="Arial" w:cs="Arial"/>
                                <w:b/>
                                <w:lang w:val="en-US"/>
                              </w:rPr>
                              <w:t>PRR-DPR-CM2-SPE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5" o:spid="_x0000_s1053" style="position:absolute;left:0;text-align:left;margin-left:581.6pt;margin-top:14.45pt;width:13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">
                <v:textbox inset=".5mm,0,,0">
                  <w:txbxContent>
                    <w:p w14:paraId="75276E53" w14:textId="77777777" w:rsidR="00A65900" w:rsidRPr="004D2728" w:rsidRDefault="00A65900" w:rsidP="00CB36B6">
                      <w:pPr>
                        <w:spacing w:after="0"/>
                        <w:jc w:val="center"/>
                        <w:rPr>
                          <w:rFonts w:ascii="Arial" w:hAnsi="Arial" w:cs="Arial"/>
                          <w:b/>
                          <w:lang w:val="en-US"/>
                        </w:rPr>
                      </w:pPr>
                      <w:r>
                        <w:rPr>
                          <w:rFonts w:ascii="Arial" w:hAnsi="Arial" w:cs="Arial"/>
                          <w:b/>
                          <w:lang w:val="en-US"/>
                        </w:rPr>
                        <w:t>PRR-DPR-CM2-SPE</w:t>
                      </w:r>
                    </w:p>
                  </w:txbxContent>
                </v:textbox>
              </v:rect>
            </w:pict>
          </mc:Fallback>
        </mc:AlternateContent>
      </w:r>
      <w:r w:rsidRPr="0033698E">
        <w:rPr>
          <w:rFonts w:ascii="Arial" w:eastAsia="Arial" w:hAnsi="Arial" w:cs="Arial"/>
          <w:b/>
          <w:bCs/>
          <w:sz w:val="20"/>
        </w:rPr>
        <w:t>Contingent Loss Matrix Method 2 – Specific Risk</w:t>
      </w:r>
    </w:p>
    <w:p w14:paraId="3AAAD8E2" w14:textId="77777777" w:rsidR="00CB36B6" w:rsidRPr="0033698E" w:rsidRDefault="00CB36B6" w:rsidP="00CB36B6">
      <w:pPr>
        <w:spacing w:after="0" w:line="200" w:lineRule="exact"/>
        <w:rPr>
          <w:sz w:val="20"/>
        </w:rPr>
      </w:pPr>
    </w:p>
    <w:p w14:paraId="474F2CF1" w14:textId="77777777" w:rsidR="00CB36B6" w:rsidRPr="0033698E" w:rsidRDefault="00CB36B6" w:rsidP="00CB36B6">
      <w:pPr>
        <w:spacing w:before="8" w:after="0" w:line="100" w:lineRule="exact"/>
        <w:rPr>
          <w:sz w:val="10"/>
          <w:szCs w:val="10"/>
        </w:rPr>
      </w:pPr>
    </w:p>
    <w:p w14:paraId="437C0765"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430"/>
        <w:gridCol w:w="1925"/>
        <w:gridCol w:w="1925"/>
        <w:gridCol w:w="1925"/>
        <w:gridCol w:w="1925"/>
        <w:gridCol w:w="1926"/>
        <w:gridCol w:w="2278"/>
      </w:tblGrid>
      <w:tr w:rsidR="00CB36B6" w:rsidRPr="0033698E" w14:paraId="63E3EB32" w14:textId="77777777" w:rsidTr="00DE51C0">
        <w:trPr>
          <w:trHeight w:hRule="exact" w:val="335"/>
        </w:trPr>
        <w:tc>
          <w:tcPr>
            <w:tcW w:w="14334" w:type="dxa"/>
            <w:gridSpan w:val="7"/>
            <w:tcBorders>
              <w:top w:val="single" w:sz="4" w:space="0" w:color="D2D2D2"/>
              <w:left w:val="single" w:sz="4" w:space="0" w:color="D2D2D2"/>
              <w:bottom w:val="single" w:sz="8" w:space="0" w:color="D2D2D2"/>
              <w:right w:val="single" w:sz="4" w:space="0" w:color="D2D2D2"/>
            </w:tcBorders>
            <w:shd w:val="clear" w:color="auto" w:fill="E1E1E1"/>
          </w:tcPr>
          <w:p w14:paraId="08349279" w14:textId="77777777" w:rsidR="00CB36B6" w:rsidRPr="0033698E" w:rsidRDefault="00CB36B6" w:rsidP="00DE51C0">
            <w:pPr>
              <w:spacing w:before="23" w:after="0"/>
              <w:ind w:left="3257" w:right="-20"/>
              <w:rPr>
                <w:rFonts w:ascii="Arial" w:eastAsia="Arial" w:hAnsi="Arial" w:cs="Arial"/>
                <w:sz w:val="20"/>
              </w:rPr>
            </w:pPr>
            <w:r w:rsidRPr="0033698E">
              <w:rPr>
                <w:rFonts w:ascii="Arial" w:eastAsia="Arial" w:hAnsi="Arial" w:cs="Arial"/>
                <w:b/>
                <w:bCs/>
                <w:sz w:val="20"/>
              </w:rPr>
              <w:t>Aggregate Delta weighted value of Underlying Instrument (input GROSS numbers)</w:t>
            </w:r>
          </w:p>
        </w:tc>
      </w:tr>
      <w:tr w:rsidR="00CB36B6" w:rsidRPr="0033698E" w14:paraId="6F11BC0D" w14:textId="77777777" w:rsidTr="00DE51C0">
        <w:trPr>
          <w:trHeight w:hRule="exact" w:val="680"/>
        </w:trPr>
        <w:tc>
          <w:tcPr>
            <w:tcW w:w="4355" w:type="dxa"/>
            <w:gridSpan w:val="2"/>
            <w:tcBorders>
              <w:top w:val="single" w:sz="8" w:space="0" w:color="D2D2D2"/>
              <w:left w:val="nil"/>
              <w:bottom w:val="nil"/>
              <w:right w:val="single" w:sz="8" w:space="0" w:color="D2D2D2"/>
            </w:tcBorders>
            <w:shd w:val="clear" w:color="auto" w:fill="E1E1E1"/>
          </w:tcPr>
          <w:p w14:paraId="39C2C2B1" w14:textId="77777777" w:rsidR="00CB36B6" w:rsidRPr="0033698E" w:rsidRDefault="00CB36B6" w:rsidP="00DE51C0">
            <w:pPr>
              <w:spacing w:before="3" w:after="0" w:line="180" w:lineRule="exact"/>
              <w:rPr>
                <w:sz w:val="18"/>
                <w:szCs w:val="18"/>
              </w:rPr>
            </w:pPr>
          </w:p>
          <w:p w14:paraId="7FB3DEDB" w14:textId="77777777" w:rsidR="00CB36B6" w:rsidRPr="0033698E" w:rsidRDefault="00CB36B6" w:rsidP="00DE51C0">
            <w:pPr>
              <w:spacing w:after="0" w:line="200" w:lineRule="exact"/>
              <w:rPr>
                <w:sz w:val="20"/>
              </w:rPr>
            </w:pPr>
          </w:p>
          <w:p w14:paraId="3279809B" w14:textId="77777777" w:rsidR="00CB36B6" w:rsidRPr="0033698E" w:rsidRDefault="00CB36B6" w:rsidP="00DE51C0">
            <w:pPr>
              <w:spacing w:after="0"/>
              <w:ind w:left="2803" w:right="-20"/>
              <w:rPr>
                <w:rFonts w:ascii="Arial" w:eastAsia="Arial" w:hAnsi="Arial" w:cs="Arial"/>
                <w:sz w:val="20"/>
              </w:rPr>
            </w:pPr>
            <w:r w:rsidRPr="0033698E">
              <w:rPr>
                <w:rFonts w:ascii="Arial" w:eastAsia="Arial" w:hAnsi="Arial" w:cs="Arial"/>
                <w:b/>
                <w:bCs/>
                <w:sz w:val="20"/>
              </w:rPr>
              <w:t>Government</w:t>
            </w:r>
          </w:p>
        </w:tc>
        <w:tc>
          <w:tcPr>
            <w:tcW w:w="1925" w:type="dxa"/>
            <w:tcBorders>
              <w:top w:val="single" w:sz="8" w:space="0" w:color="D2D2D2"/>
              <w:left w:val="single" w:sz="8" w:space="0" w:color="D2D2D2"/>
              <w:bottom w:val="nil"/>
              <w:right w:val="single" w:sz="8" w:space="0" w:color="D2D2D2"/>
            </w:tcBorders>
            <w:shd w:val="clear" w:color="auto" w:fill="E1E1E1"/>
          </w:tcPr>
          <w:p w14:paraId="7A477653" w14:textId="54D79766" w:rsidR="00CB36B6" w:rsidRPr="0033698E" w:rsidRDefault="00CB36B6" w:rsidP="00DE51C0">
            <w:pPr>
              <w:spacing w:before="23" w:after="0"/>
              <w:ind w:left="228" w:right="264"/>
              <w:jc w:val="center"/>
              <w:rPr>
                <w:rFonts w:ascii="Arial" w:eastAsia="Arial" w:hAnsi="Arial" w:cs="Arial"/>
                <w:sz w:val="20"/>
              </w:rPr>
            </w:pPr>
            <w:r w:rsidRPr="0033698E">
              <w:rPr>
                <w:rFonts w:ascii="Arial" w:eastAsia="Arial" w:hAnsi="Arial" w:cs="Arial"/>
                <w:b/>
                <w:bCs/>
                <w:sz w:val="20"/>
              </w:rPr>
              <w:t>Qualifying 0</w:t>
            </w:r>
            <w:r w:rsidR="000A0532">
              <w:rPr>
                <w:rFonts w:ascii="Arial" w:eastAsia="Arial" w:hAnsi="Arial" w:cs="Arial"/>
                <w:b/>
                <w:bCs/>
                <w:sz w:val="20"/>
              </w:rPr>
              <w:t>–</w:t>
            </w:r>
            <w:r w:rsidRPr="0033698E">
              <w:rPr>
                <w:rFonts w:ascii="Arial" w:eastAsia="Arial" w:hAnsi="Arial" w:cs="Arial"/>
                <w:b/>
                <w:bCs/>
                <w:sz w:val="20"/>
              </w:rPr>
              <w:t>6</w:t>
            </w:r>
          </w:p>
          <w:p w14:paraId="22933AF3" w14:textId="77777777" w:rsidR="00CB36B6" w:rsidRPr="0033698E" w:rsidRDefault="00CB36B6" w:rsidP="00DE51C0">
            <w:pPr>
              <w:spacing w:after="0" w:line="130" w:lineRule="exact"/>
              <w:rPr>
                <w:sz w:val="13"/>
                <w:szCs w:val="13"/>
              </w:rPr>
            </w:pPr>
          </w:p>
          <w:p w14:paraId="05494C3B" w14:textId="77777777" w:rsidR="00CB36B6" w:rsidRPr="0033698E" w:rsidRDefault="00CB36B6" w:rsidP="00DE51C0">
            <w:pPr>
              <w:spacing w:after="0"/>
              <w:ind w:left="83" w:right="65"/>
              <w:jc w:val="center"/>
              <w:rPr>
                <w:rFonts w:ascii="Arial" w:eastAsia="Arial" w:hAnsi="Arial" w:cs="Arial"/>
                <w:sz w:val="20"/>
              </w:rPr>
            </w:pPr>
            <w:r w:rsidRPr="0033698E">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14:paraId="67FE1FA4" w14:textId="6DD7FF04" w:rsidR="00CB36B6" w:rsidRPr="0033698E" w:rsidRDefault="00CB36B6" w:rsidP="00DE51C0">
            <w:pPr>
              <w:spacing w:before="23" w:after="0"/>
              <w:ind w:left="207" w:right="-20"/>
              <w:rPr>
                <w:rFonts w:ascii="Arial" w:eastAsia="Arial" w:hAnsi="Arial" w:cs="Arial"/>
                <w:sz w:val="20"/>
              </w:rPr>
            </w:pPr>
            <w:r w:rsidRPr="0033698E">
              <w:rPr>
                <w:rFonts w:ascii="Arial" w:eastAsia="Arial" w:hAnsi="Arial" w:cs="Arial"/>
                <w:b/>
                <w:bCs/>
                <w:sz w:val="20"/>
              </w:rPr>
              <w:t>Qualifying 6</w:t>
            </w:r>
            <w:r w:rsidR="000A0532">
              <w:rPr>
                <w:rFonts w:ascii="Arial" w:eastAsia="Arial" w:hAnsi="Arial" w:cs="Arial"/>
                <w:b/>
                <w:bCs/>
                <w:sz w:val="20"/>
              </w:rPr>
              <w:t>–</w:t>
            </w:r>
            <w:r w:rsidRPr="0033698E">
              <w:rPr>
                <w:rFonts w:ascii="Arial" w:eastAsia="Arial" w:hAnsi="Arial" w:cs="Arial"/>
                <w:b/>
                <w:bCs/>
                <w:sz w:val="20"/>
              </w:rPr>
              <w:t>24</w:t>
            </w:r>
          </w:p>
          <w:p w14:paraId="1B10B6DD" w14:textId="77777777" w:rsidR="00CB36B6" w:rsidRPr="0033698E" w:rsidRDefault="00CB36B6" w:rsidP="00DE51C0">
            <w:pPr>
              <w:spacing w:after="0" w:line="130" w:lineRule="exact"/>
              <w:rPr>
                <w:sz w:val="13"/>
                <w:szCs w:val="13"/>
              </w:rPr>
            </w:pPr>
          </w:p>
          <w:p w14:paraId="6B43FF6B" w14:textId="77777777" w:rsidR="00CB36B6" w:rsidRPr="0033698E" w:rsidRDefault="00CB36B6" w:rsidP="00DE51C0">
            <w:pPr>
              <w:spacing w:after="0"/>
              <w:ind w:left="118" w:right="-20"/>
              <w:rPr>
                <w:rFonts w:ascii="Arial" w:eastAsia="Arial" w:hAnsi="Arial" w:cs="Arial"/>
                <w:sz w:val="20"/>
              </w:rPr>
            </w:pPr>
            <w:r w:rsidRPr="0033698E">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14:paraId="2AAAA27C" w14:textId="77777777" w:rsidR="00CB36B6" w:rsidRPr="0033698E" w:rsidRDefault="00CB36B6" w:rsidP="00DE51C0">
            <w:pPr>
              <w:spacing w:before="23" w:after="0"/>
              <w:ind w:left="210" w:right="-20"/>
              <w:rPr>
                <w:rFonts w:ascii="Arial" w:eastAsia="Arial" w:hAnsi="Arial" w:cs="Arial"/>
                <w:sz w:val="20"/>
              </w:rPr>
            </w:pPr>
            <w:r w:rsidRPr="0033698E">
              <w:rPr>
                <w:rFonts w:ascii="Arial" w:eastAsia="Arial" w:hAnsi="Arial" w:cs="Arial"/>
                <w:b/>
                <w:bCs/>
                <w:sz w:val="20"/>
              </w:rPr>
              <w:t>Qualifying &gt; 24</w:t>
            </w:r>
          </w:p>
          <w:p w14:paraId="6F283733" w14:textId="77777777" w:rsidR="00CB36B6" w:rsidRPr="0033698E" w:rsidRDefault="00CB36B6" w:rsidP="00DE51C0">
            <w:pPr>
              <w:spacing w:after="0" w:line="130" w:lineRule="exact"/>
              <w:rPr>
                <w:sz w:val="13"/>
                <w:szCs w:val="13"/>
              </w:rPr>
            </w:pPr>
          </w:p>
          <w:p w14:paraId="74DA9CA8" w14:textId="77777777" w:rsidR="00CB36B6" w:rsidRPr="0033698E" w:rsidRDefault="00CB36B6" w:rsidP="00DE51C0">
            <w:pPr>
              <w:spacing w:after="0"/>
              <w:ind w:left="118" w:right="-20"/>
              <w:rPr>
                <w:rFonts w:ascii="Arial" w:eastAsia="Arial" w:hAnsi="Arial" w:cs="Arial"/>
                <w:sz w:val="20"/>
              </w:rPr>
            </w:pPr>
            <w:r w:rsidRPr="0033698E">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14:paraId="01B8BFE9" w14:textId="77777777" w:rsidR="00CB36B6" w:rsidRPr="0033698E" w:rsidRDefault="00CB36B6" w:rsidP="00DE51C0">
            <w:pPr>
              <w:spacing w:before="3" w:after="0" w:line="180" w:lineRule="exact"/>
              <w:rPr>
                <w:sz w:val="18"/>
                <w:szCs w:val="18"/>
              </w:rPr>
            </w:pPr>
          </w:p>
          <w:p w14:paraId="27A71042" w14:textId="77777777" w:rsidR="00CB36B6" w:rsidRPr="0033698E" w:rsidRDefault="00CB36B6" w:rsidP="00DE51C0">
            <w:pPr>
              <w:spacing w:after="0" w:line="200" w:lineRule="exact"/>
              <w:rPr>
                <w:sz w:val="20"/>
              </w:rPr>
            </w:pPr>
          </w:p>
          <w:p w14:paraId="4F2779D0" w14:textId="77777777" w:rsidR="00CB36B6" w:rsidRPr="0033698E" w:rsidRDefault="00CB36B6" w:rsidP="00DE51C0">
            <w:pPr>
              <w:spacing w:after="0"/>
              <w:ind w:left="651" w:right="631"/>
              <w:jc w:val="center"/>
              <w:rPr>
                <w:rFonts w:ascii="Arial" w:eastAsia="Arial" w:hAnsi="Arial" w:cs="Arial"/>
                <w:sz w:val="20"/>
              </w:rPr>
            </w:pPr>
            <w:r w:rsidRPr="0033698E">
              <w:rPr>
                <w:rFonts w:ascii="Arial" w:eastAsia="Arial" w:hAnsi="Arial" w:cs="Arial"/>
                <w:b/>
                <w:bCs/>
                <w:sz w:val="20"/>
              </w:rPr>
              <w:t>Other</w:t>
            </w:r>
          </w:p>
        </w:tc>
        <w:tc>
          <w:tcPr>
            <w:tcW w:w="2278" w:type="dxa"/>
            <w:tcBorders>
              <w:top w:val="single" w:sz="8" w:space="0" w:color="D2D2D2"/>
              <w:left w:val="single" w:sz="8" w:space="0" w:color="D2D2D2"/>
              <w:bottom w:val="nil"/>
              <w:right w:val="single" w:sz="4" w:space="0" w:color="D2D2D2"/>
            </w:tcBorders>
            <w:shd w:val="clear" w:color="auto" w:fill="E1E1E1"/>
          </w:tcPr>
          <w:p w14:paraId="3878F622" w14:textId="77777777" w:rsidR="00CB36B6" w:rsidRPr="0033698E" w:rsidRDefault="00CB36B6" w:rsidP="00DE51C0">
            <w:pPr>
              <w:spacing w:before="23" w:after="0"/>
              <w:ind w:left="448" w:right="481"/>
              <w:jc w:val="center"/>
              <w:rPr>
                <w:rFonts w:ascii="Arial" w:eastAsia="Arial" w:hAnsi="Arial" w:cs="Arial"/>
                <w:sz w:val="20"/>
              </w:rPr>
            </w:pPr>
            <w:r w:rsidRPr="0033698E">
              <w:rPr>
                <w:rFonts w:ascii="Arial" w:eastAsia="Arial" w:hAnsi="Arial" w:cs="Arial"/>
                <w:b/>
                <w:bCs/>
                <w:sz w:val="20"/>
              </w:rPr>
              <w:t>Specific Risk</w:t>
            </w:r>
          </w:p>
          <w:p w14:paraId="13873A77" w14:textId="77777777" w:rsidR="00CB36B6" w:rsidRPr="0033698E" w:rsidRDefault="00CB36B6" w:rsidP="00DE51C0">
            <w:pPr>
              <w:spacing w:after="0" w:line="130" w:lineRule="exact"/>
              <w:rPr>
                <w:sz w:val="13"/>
                <w:szCs w:val="13"/>
              </w:rPr>
            </w:pPr>
          </w:p>
          <w:p w14:paraId="45DA9EFA" w14:textId="77777777" w:rsidR="00CB36B6" w:rsidRPr="0033698E" w:rsidRDefault="00CB36B6" w:rsidP="00DE51C0">
            <w:pPr>
              <w:spacing w:after="0"/>
              <w:ind w:left="59" w:right="36"/>
              <w:jc w:val="center"/>
              <w:rPr>
                <w:rFonts w:ascii="Arial" w:eastAsia="Arial" w:hAnsi="Arial" w:cs="Arial"/>
                <w:sz w:val="20"/>
              </w:rPr>
            </w:pPr>
            <w:r w:rsidRPr="0033698E">
              <w:rPr>
                <w:rFonts w:ascii="Arial" w:eastAsia="Arial" w:hAnsi="Arial" w:cs="Arial"/>
                <w:b/>
                <w:bCs/>
                <w:sz w:val="20"/>
              </w:rPr>
              <w:t>Position Risk Amount</w:t>
            </w:r>
          </w:p>
        </w:tc>
      </w:tr>
      <w:tr w:rsidR="00CB36B6" w:rsidRPr="0033698E" w14:paraId="0C2EDE28" w14:textId="77777777" w:rsidTr="00DE51C0">
        <w:trPr>
          <w:trHeight w:hRule="exact" w:val="340"/>
        </w:trPr>
        <w:tc>
          <w:tcPr>
            <w:tcW w:w="2430" w:type="dxa"/>
            <w:tcBorders>
              <w:top w:val="nil"/>
              <w:left w:val="nil"/>
              <w:bottom w:val="single" w:sz="8" w:space="0" w:color="D2D2D2"/>
              <w:right w:val="single" w:sz="8" w:space="0" w:color="D2D2D2"/>
            </w:tcBorders>
            <w:shd w:val="clear" w:color="auto" w:fill="EEEEEE"/>
          </w:tcPr>
          <w:p w14:paraId="166839C2" w14:textId="77777777" w:rsidR="00CB36B6" w:rsidRPr="0033698E" w:rsidRDefault="00CB36B6" w:rsidP="00DE51C0">
            <w:pPr>
              <w:spacing w:before="34" w:after="0"/>
              <w:ind w:left="224" w:right="-20"/>
              <w:rPr>
                <w:rFonts w:ascii="Arial" w:eastAsia="Arial" w:hAnsi="Arial" w:cs="Arial"/>
                <w:sz w:val="20"/>
              </w:rPr>
            </w:pPr>
            <w:r w:rsidRPr="0033698E">
              <w:rPr>
                <w:rFonts w:ascii="Arial" w:eastAsia="Arial" w:hAnsi="Arial" w:cs="Arial"/>
                <w:b/>
                <w:bCs/>
                <w:sz w:val="20"/>
              </w:rPr>
              <w:t>Underlying Currency</w:t>
            </w:r>
          </w:p>
        </w:tc>
        <w:tc>
          <w:tcPr>
            <w:tcW w:w="1925" w:type="dxa"/>
            <w:tcBorders>
              <w:top w:val="nil"/>
              <w:left w:val="single" w:sz="8" w:space="0" w:color="D2D2D2"/>
              <w:bottom w:val="single" w:sz="8" w:space="0" w:color="D2D2D2"/>
              <w:right w:val="single" w:sz="8" w:space="0" w:color="D2D2D2"/>
            </w:tcBorders>
            <w:shd w:val="clear" w:color="auto" w:fill="EEEEEE"/>
          </w:tcPr>
          <w:p w14:paraId="377C84B2" w14:textId="77777777" w:rsidR="00CB36B6" w:rsidRPr="0033698E" w:rsidRDefault="00CB36B6" w:rsidP="00DE51C0">
            <w:pPr>
              <w:spacing w:before="34" w:after="0"/>
              <w:ind w:left="647" w:right="628"/>
              <w:jc w:val="center"/>
              <w:rPr>
                <w:rFonts w:ascii="Arial" w:eastAsia="Arial" w:hAnsi="Arial" w:cs="Arial"/>
                <w:sz w:val="20"/>
              </w:rPr>
            </w:pPr>
            <w:r w:rsidRPr="0033698E">
              <w:rPr>
                <w:rFonts w:ascii="Arial" w:eastAsia="Arial" w:hAnsi="Arial" w:cs="Arial"/>
                <w:b/>
                <w:bCs/>
                <w:sz w:val="20"/>
              </w:rPr>
              <w:t>@ 0%</w:t>
            </w:r>
          </w:p>
        </w:tc>
        <w:tc>
          <w:tcPr>
            <w:tcW w:w="1925" w:type="dxa"/>
            <w:tcBorders>
              <w:top w:val="nil"/>
              <w:left w:val="single" w:sz="8" w:space="0" w:color="D2D2D2"/>
              <w:bottom w:val="single" w:sz="8" w:space="0" w:color="D2D2D2"/>
              <w:right w:val="single" w:sz="8" w:space="0" w:color="D2D2D2"/>
            </w:tcBorders>
            <w:shd w:val="clear" w:color="auto" w:fill="EEEEEE"/>
          </w:tcPr>
          <w:p w14:paraId="3EFB6380" w14:textId="77777777" w:rsidR="00CB36B6" w:rsidRPr="0033698E" w:rsidRDefault="00CB36B6" w:rsidP="00DE51C0">
            <w:pPr>
              <w:spacing w:before="34" w:after="0"/>
              <w:ind w:left="543" w:right="-20"/>
              <w:rPr>
                <w:rFonts w:ascii="Arial" w:eastAsia="Arial" w:hAnsi="Arial" w:cs="Arial"/>
                <w:sz w:val="20"/>
              </w:rPr>
            </w:pPr>
            <w:r w:rsidRPr="0033698E">
              <w:rPr>
                <w:rFonts w:ascii="Arial" w:eastAsia="Arial" w:hAnsi="Arial" w:cs="Arial"/>
                <w:b/>
                <w:bCs/>
                <w:sz w:val="20"/>
              </w:rPr>
              <w:t>@ 0.25%</w:t>
            </w:r>
          </w:p>
        </w:tc>
        <w:tc>
          <w:tcPr>
            <w:tcW w:w="1925" w:type="dxa"/>
            <w:tcBorders>
              <w:top w:val="nil"/>
              <w:left w:val="single" w:sz="8" w:space="0" w:color="D2D2D2"/>
              <w:bottom w:val="single" w:sz="8" w:space="0" w:color="D2D2D2"/>
              <w:right w:val="single" w:sz="8" w:space="0" w:color="D2D2D2"/>
            </w:tcBorders>
            <w:shd w:val="clear" w:color="auto" w:fill="EEEEEE"/>
          </w:tcPr>
          <w:p w14:paraId="4D25003D" w14:textId="77777777" w:rsidR="00CB36B6" w:rsidRPr="0033698E" w:rsidRDefault="00CB36B6" w:rsidP="00DE51C0">
            <w:pPr>
              <w:spacing w:before="34" w:after="0"/>
              <w:ind w:left="543" w:right="-20"/>
              <w:rPr>
                <w:rFonts w:ascii="Arial" w:eastAsia="Arial" w:hAnsi="Arial" w:cs="Arial"/>
                <w:sz w:val="20"/>
              </w:rPr>
            </w:pPr>
            <w:r w:rsidRPr="0033698E">
              <w:rPr>
                <w:rFonts w:ascii="Arial" w:eastAsia="Arial" w:hAnsi="Arial" w:cs="Arial"/>
                <w:b/>
                <w:bCs/>
                <w:sz w:val="20"/>
              </w:rPr>
              <w:t>@ 1.00%</w:t>
            </w:r>
          </w:p>
        </w:tc>
        <w:tc>
          <w:tcPr>
            <w:tcW w:w="1925" w:type="dxa"/>
            <w:tcBorders>
              <w:top w:val="nil"/>
              <w:left w:val="single" w:sz="8" w:space="0" w:color="D2D2D2"/>
              <w:bottom w:val="single" w:sz="8" w:space="0" w:color="D2D2D2"/>
              <w:right w:val="single" w:sz="8" w:space="0" w:color="D2D2D2"/>
            </w:tcBorders>
            <w:shd w:val="clear" w:color="auto" w:fill="EEEEEE"/>
          </w:tcPr>
          <w:p w14:paraId="1F86FCBA" w14:textId="77777777" w:rsidR="00CB36B6" w:rsidRPr="0033698E" w:rsidRDefault="00CB36B6" w:rsidP="00DE51C0">
            <w:pPr>
              <w:spacing w:before="34" w:after="0"/>
              <w:ind w:left="599" w:right="-20"/>
              <w:rPr>
                <w:rFonts w:ascii="Arial" w:eastAsia="Arial" w:hAnsi="Arial" w:cs="Arial"/>
                <w:sz w:val="20"/>
              </w:rPr>
            </w:pPr>
            <w:r w:rsidRPr="0033698E">
              <w:rPr>
                <w:rFonts w:ascii="Arial" w:eastAsia="Arial" w:hAnsi="Arial" w:cs="Arial"/>
                <w:b/>
                <w:bCs/>
                <w:sz w:val="20"/>
              </w:rPr>
              <w:t>@ 1.6%</w:t>
            </w:r>
          </w:p>
        </w:tc>
        <w:tc>
          <w:tcPr>
            <w:tcW w:w="1925" w:type="dxa"/>
            <w:tcBorders>
              <w:top w:val="nil"/>
              <w:left w:val="single" w:sz="8" w:space="0" w:color="D2D2D2"/>
              <w:bottom w:val="single" w:sz="8" w:space="0" w:color="D2D2D2"/>
              <w:right w:val="single" w:sz="8" w:space="0" w:color="D2D2D2"/>
            </w:tcBorders>
            <w:shd w:val="clear" w:color="auto" w:fill="EEEEEE"/>
          </w:tcPr>
          <w:p w14:paraId="189A39E0" w14:textId="77777777" w:rsidR="00CB36B6" w:rsidRPr="0033698E" w:rsidRDefault="00CB36B6" w:rsidP="00DE51C0">
            <w:pPr>
              <w:spacing w:before="34" w:after="0"/>
              <w:ind w:left="648" w:right="628"/>
              <w:jc w:val="center"/>
              <w:rPr>
                <w:rFonts w:ascii="Arial" w:eastAsia="Arial" w:hAnsi="Arial" w:cs="Arial"/>
                <w:sz w:val="20"/>
              </w:rPr>
            </w:pPr>
            <w:r w:rsidRPr="0033698E">
              <w:rPr>
                <w:rFonts w:ascii="Arial" w:eastAsia="Arial" w:hAnsi="Arial" w:cs="Arial"/>
                <w:b/>
                <w:bCs/>
                <w:sz w:val="20"/>
              </w:rPr>
              <w:t>@ 8%</w:t>
            </w:r>
          </w:p>
        </w:tc>
        <w:tc>
          <w:tcPr>
            <w:tcW w:w="2278" w:type="dxa"/>
            <w:tcBorders>
              <w:top w:val="nil"/>
              <w:left w:val="single" w:sz="8" w:space="0" w:color="D2D2D2"/>
              <w:bottom w:val="single" w:sz="8" w:space="0" w:color="D2D2D2"/>
              <w:right w:val="single" w:sz="4" w:space="0" w:color="D2D2D2"/>
            </w:tcBorders>
            <w:shd w:val="clear" w:color="auto" w:fill="EEEEEE"/>
          </w:tcPr>
          <w:p w14:paraId="6FAAF2BB" w14:textId="77777777" w:rsidR="00CB36B6" w:rsidRPr="0033698E" w:rsidRDefault="00CB36B6" w:rsidP="00DE51C0">
            <w:pPr>
              <w:spacing w:before="34" w:after="0"/>
              <w:ind w:left="1042" w:right="1020"/>
              <w:jc w:val="center"/>
              <w:rPr>
                <w:rFonts w:ascii="Arial" w:eastAsia="Arial" w:hAnsi="Arial" w:cs="Arial"/>
                <w:sz w:val="20"/>
              </w:rPr>
            </w:pPr>
            <w:r w:rsidRPr="0033698E">
              <w:rPr>
                <w:rFonts w:ascii="Arial" w:eastAsia="Arial" w:hAnsi="Arial" w:cs="Arial"/>
                <w:b/>
                <w:bCs/>
                <w:sz w:val="20"/>
              </w:rPr>
              <w:t>$</w:t>
            </w:r>
          </w:p>
        </w:tc>
      </w:tr>
      <w:tr w:rsidR="00CB36B6" w:rsidRPr="0033698E" w14:paraId="5F508FE1" w14:textId="77777777" w:rsidTr="00DE51C0">
        <w:trPr>
          <w:trHeight w:hRule="exact" w:val="335"/>
        </w:trPr>
        <w:tc>
          <w:tcPr>
            <w:tcW w:w="2430" w:type="dxa"/>
            <w:tcBorders>
              <w:top w:val="single" w:sz="8" w:space="0" w:color="D2D2D2"/>
              <w:left w:val="single" w:sz="4" w:space="0" w:color="D2D2D2"/>
              <w:bottom w:val="single" w:sz="4" w:space="0" w:color="D2D2D2"/>
              <w:right w:val="single" w:sz="8" w:space="0" w:color="D2D2D2"/>
            </w:tcBorders>
          </w:tcPr>
          <w:p w14:paraId="7D0D5F7F" w14:textId="77777777" w:rsidR="00CB36B6" w:rsidRPr="0033698E" w:rsidRDefault="00CB36B6" w:rsidP="00DE51C0"/>
        </w:tc>
        <w:tc>
          <w:tcPr>
            <w:tcW w:w="1925" w:type="dxa"/>
            <w:tcBorders>
              <w:top w:val="single" w:sz="8" w:space="0" w:color="D2D2D2"/>
              <w:left w:val="single" w:sz="8" w:space="0" w:color="D2D2D2"/>
              <w:bottom w:val="single" w:sz="4" w:space="0" w:color="D2D2D2"/>
              <w:right w:val="single" w:sz="8" w:space="0" w:color="D2D2D2"/>
            </w:tcBorders>
          </w:tcPr>
          <w:p w14:paraId="05158978" w14:textId="77777777" w:rsidR="00CB36B6" w:rsidRPr="0033698E" w:rsidRDefault="00CB36B6" w:rsidP="00DE51C0"/>
        </w:tc>
        <w:tc>
          <w:tcPr>
            <w:tcW w:w="1925" w:type="dxa"/>
            <w:tcBorders>
              <w:top w:val="single" w:sz="8" w:space="0" w:color="D2D2D2"/>
              <w:left w:val="single" w:sz="8" w:space="0" w:color="D2D2D2"/>
              <w:bottom w:val="single" w:sz="4" w:space="0" w:color="D2D2D2"/>
              <w:right w:val="single" w:sz="8" w:space="0" w:color="D2D2D2"/>
            </w:tcBorders>
          </w:tcPr>
          <w:p w14:paraId="26477D83" w14:textId="77777777" w:rsidR="00CB36B6" w:rsidRPr="0033698E" w:rsidRDefault="00CB36B6" w:rsidP="00DE51C0"/>
        </w:tc>
        <w:tc>
          <w:tcPr>
            <w:tcW w:w="1925" w:type="dxa"/>
            <w:tcBorders>
              <w:top w:val="single" w:sz="8" w:space="0" w:color="D2D2D2"/>
              <w:left w:val="single" w:sz="8" w:space="0" w:color="D2D2D2"/>
              <w:bottom w:val="single" w:sz="4" w:space="0" w:color="D2D2D2"/>
              <w:right w:val="single" w:sz="8" w:space="0" w:color="D2D2D2"/>
            </w:tcBorders>
          </w:tcPr>
          <w:p w14:paraId="1FA6D7EB" w14:textId="77777777" w:rsidR="00CB36B6" w:rsidRPr="0033698E" w:rsidRDefault="00CB36B6" w:rsidP="00DE51C0"/>
        </w:tc>
        <w:tc>
          <w:tcPr>
            <w:tcW w:w="1925" w:type="dxa"/>
            <w:tcBorders>
              <w:top w:val="single" w:sz="8" w:space="0" w:color="D2D2D2"/>
              <w:left w:val="single" w:sz="8" w:space="0" w:color="D2D2D2"/>
              <w:bottom w:val="single" w:sz="4" w:space="0" w:color="D2D2D2"/>
              <w:right w:val="single" w:sz="8" w:space="0" w:color="D2D2D2"/>
            </w:tcBorders>
          </w:tcPr>
          <w:p w14:paraId="5EB6173B" w14:textId="77777777" w:rsidR="00CB36B6" w:rsidRPr="0033698E" w:rsidRDefault="00CB36B6" w:rsidP="00DE51C0"/>
        </w:tc>
        <w:tc>
          <w:tcPr>
            <w:tcW w:w="1925" w:type="dxa"/>
            <w:tcBorders>
              <w:top w:val="single" w:sz="8" w:space="0" w:color="D2D2D2"/>
              <w:left w:val="single" w:sz="8" w:space="0" w:color="D2D2D2"/>
              <w:bottom w:val="single" w:sz="4" w:space="0" w:color="D2D2D2"/>
              <w:right w:val="single" w:sz="8" w:space="0" w:color="D2D2D2"/>
            </w:tcBorders>
          </w:tcPr>
          <w:p w14:paraId="0AA60981" w14:textId="77777777" w:rsidR="00CB36B6" w:rsidRPr="0033698E" w:rsidRDefault="00CB36B6" w:rsidP="00DE51C0"/>
        </w:tc>
        <w:tc>
          <w:tcPr>
            <w:tcW w:w="2278" w:type="dxa"/>
            <w:tcBorders>
              <w:top w:val="single" w:sz="8" w:space="0" w:color="D2D2D2"/>
              <w:left w:val="single" w:sz="8" w:space="0" w:color="D2D2D2"/>
              <w:bottom w:val="single" w:sz="4" w:space="0" w:color="D2D2D2"/>
              <w:right w:val="single" w:sz="4" w:space="0" w:color="D2D2D2"/>
            </w:tcBorders>
          </w:tcPr>
          <w:p w14:paraId="1EC74FE4" w14:textId="77777777" w:rsidR="00CB36B6" w:rsidRPr="0033698E" w:rsidRDefault="00CB36B6" w:rsidP="00DE51C0"/>
        </w:tc>
      </w:tr>
      <w:tr w:rsidR="00CB36B6" w:rsidRPr="0033698E" w14:paraId="6FD23227" w14:textId="77777777" w:rsidTr="00DE51C0">
        <w:trPr>
          <w:trHeight w:hRule="exact" w:val="345"/>
        </w:trPr>
        <w:tc>
          <w:tcPr>
            <w:tcW w:w="2430" w:type="dxa"/>
            <w:tcBorders>
              <w:top w:val="single" w:sz="4" w:space="0" w:color="D2D2D2"/>
              <w:left w:val="single" w:sz="4" w:space="0" w:color="D2D2D2"/>
              <w:bottom w:val="single" w:sz="8" w:space="0" w:color="D2D2D2"/>
              <w:right w:val="single" w:sz="8" w:space="0" w:color="D2D2D2"/>
            </w:tcBorders>
          </w:tcPr>
          <w:p w14:paraId="30AC9177" w14:textId="77777777" w:rsidR="00CB36B6" w:rsidRPr="0033698E" w:rsidRDefault="00CB36B6" w:rsidP="00DE51C0">
            <w:pPr>
              <w:spacing w:before="33" w:after="0"/>
              <w:ind w:right="64"/>
              <w:jc w:val="right"/>
              <w:rPr>
                <w:rFonts w:ascii="Arial" w:eastAsia="Arial" w:hAnsi="Arial" w:cs="Arial"/>
                <w:sz w:val="20"/>
              </w:rPr>
            </w:pPr>
            <w:r w:rsidRPr="0033698E">
              <w:rPr>
                <w:rFonts w:ascii="Arial" w:eastAsia="Arial" w:hAnsi="Arial" w:cs="Arial"/>
                <w:b/>
                <w:bCs/>
                <w:sz w:val="20"/>
              </w:rPr>
              <w:t>TOTAL</w:t>
            </w:r>
          </w:p>
        </w:tc>
        <w:tc>
          <w:tcPr>
            <w:tcW w:w="1925" w:type="dxa"/>
            <w:tcBorders>
              <w:top w:val="single" w:sz="4" w:space="0" w:color="D2D2D2"/>
              <w:left w:val="single" w:sz="8" w:space="0" w:color="D2D2D2"/>
              <w:bottom w:val="single" w:sz="8" w:space="0" w:color="D2D2D2"/>
              <w:right w:val="single" w:sz="8" w:space="0" w:color="D2D2D2"/>
            </w:tcBorders>
          </w:tcPr>
          <w:p w14:paraId="67555D31" w14:textId="77777777" w:rsidR="00CB36B6" w:rsidRPr="0033698E" w:rsidRDefault="00CB36B6" w:rsidP="00DE51C0"/>
        </w:tc>
        <w:tc>
          <w:tcPr>
            <w:tcW w:w="1925" w:type="dxa"/>
            <w:tcBorders>
              <w:top w:val="single" w:sz="4" w:space="0" w:color="D2D2D2"/>
              <w:left w:val="single" w:sz="8" w:space="0" w:color="D2D2D2"/>
              <w:bottom w:val="single" w:sz="8" w:space="0" w:color="D2D2D2"/>
              <w:right w:val="single" w:sz="8" w:space="0" w:color="D2D2D2"/>
            </w:tcBorders>
          </w:tcPr>
          <w:p w14:paraId="50E50E45" w14:textId="77777777" w:rsidR="00CB36B6" w:rsidRPr="0033698E" w:rsidRDefault="00CB36B6" w:rsidP="00DE51C0"/>
        </w:tc>
        <w:tc>
          <w:tcPr>
            <w:tcW w:w="1925" w:type="dxa"/>
            <w:tcBorders>
              <w:top w:val="single" w:sz="4" w:space="0" w:color="D2D2D2"/>
              <w:left w:val="single" w:sz="8" w:space="0" w:color="D2D2D2"/>
              <w:bottom w:val="single" w:sz="8" w:space="0" w:color="D2D2D2"/>
              <w:right w:val="single" w:sz="8" w:space="0" w:color="D2D2D2"/>
            </w:tcBorders>
          </w:tcPr>
          <w:p w14:paraId="7E61555D" w14:textId="77777777" w:rsidR="00CB36B6" w:rsidRPr="0033698E" w:rsidRDefault="00CB36B6" w:rsidP="00DE51C0"/>
        </w:tc>
        <w:tc>
          <w:tcPr>
            <w:tcW w:w="1925" w:type="dxa"/>
            <w:tcBorders>
              <w:top w:val="single" w:sz="4" w:space="0" w:color="D2D2D2"/>
              <w:left w:val="single" w:sz="8" w:space="0" w:color="D2D2D2"/>
              <w:bottom w:val="single" w:sz="8" w:space="0" w:color="D2D2D2"/>
              <w:right w:val="single" w:sz="8" w:space="0" w:color="D2D2D2"/>
            </w:tcBorders>
          </w:tcPr>
          <w:p w14:paraId="7714CAFD" w14:textId="77777777" w:rsidR="00CB36B6" w:rsidRPr="0033698E" w:rsidRDefault="00CB36B6" w:rsidP="00DE51C0"/>
        </w:tc>
        <w:tc>
          <w:tcPr>
            <w:tcW w:w="1925" w:type="dxa"/>
            <w:tcBorders>
              <w:top w:val="single" w:sz="4" w:space="0" w:color="D2D2D2"/>
              <w:left w:val="single" w:sz="8" w:space="0" w:color="D2D2D2"/>
              <w:bottom w:val="single" w:sz="8" w:space="0" w:color="D2D2D2"/>
              <w:right w:val="single" w:sz="8" w:space="0" w:color="D2D2D2"/>
            </w:tcBorders>
          </w:tcPr>
          <w:p w14:paraId="73BC5600" w14:textId="77777777" w:rsidR="00CB36B6" w:rsidRPr="0033698E" w:rsidRDefault="00CB36B6" w:rsidP="00DE51C0"/>
        </w:tc>
        <w:tc>
          <w:tcPr>
            <w:tcW w:w="2278" w:type="dxa"/>
            <w:tcBorders>
              <w:top w:val="single" w:sz="4" w:space="0" w:color="D2D2D2"/>
              <w:left w:val="single" w:sz="8" w:space="0" w:color="D2D2D2"/>
              <w:bottom w:val="single" w:sz="8" w:space="0" w:color="D2D2D2"/>
              <w:right w:val="single" w:sz="4" w:space="0" w:color="D2D2D2"/>
            </w:tcBorders>
          </w:tcPr>
          <w:p w14:paraId="1B3C3537" w14:textId="77777777" w:rsidR="00CB36B6" w:rsidRPr="0033698E" w:rsidRDefault="00CB36B6" w:rsidP="00DE51C0"/>
        </w:tc>
      </w:tr>
      <w:tr w:rsidR="00CB36B6" w:rsidRPr="0033698E" w14:paraId="41F15F26" w14:textId="77777777" w:rsidTr="00DE51C0">
        <w:trPr>
          <w:trHeight w:hRule="exact" w:val="335"/>
        </w:trPr>
        <w:tc>
          <w:tcPr>
            <w:tcW w:w="12056" w:type="dxa"/>
            <w:gridSpan w:val="6"/>
            <w:tcBorders>
              <w:top w:val="single" w:sz="8" w:space="0" w:color="D2D2D2"/>
              <w:left w:val="single" w:sz="4" w:space="0" w:color="D2D2D2"/>
              <w:bottom w:val="single" w:sz="4" w:space="0" w:color="D2D2D2"/>
              <w:right w:val="single" w:sz="8" w:space="0" w:color="D2D2D2"/>
            </w:tcBorders>
          </w:tcPr>
          <w:p w14:paraId="6DDB04B1" w14:textId="77777777" w:rsidR="00CB36B6" w:rsidRPr="0033698E" w:rsidRDefault="00CB36B6" w:rsidP="00DE51C0">
            <w:pPr>
              <w:spacing w:before="23" w:after="0"/>
              <w:ind w:left="7355" w:right="-40"/>
              <w:rPr>
                <w:rFonts w:ascii="Arial" w:eastAsia="Arial" w:hAnsi="Arial" w:cs="Arial"/>
                <w:sz w:val="20"/>
              </w:rPr>
            </w:pPr>
            <w:r w:rsidRPr="0033698E">
              <w:rPr>
                <w:rFonts w:ascii="Arial" w:eastAsia="Arial" w:hAnsi="Arial" w:cs="Arial"/>
                <w:b/>
                <w:bCs/>
                <w:sz w:val="20"/>
              </w:rPr>
              <w:t>TOTAL SPECIFIC RISK POSITION RISK AMOUNT</w:t>
            </w:r>
          </w:p>
        </w:tc>
        <w:tc>
          <w:tcPr>
            <w:tcW w:w="2278" w:type="dxa"/>
            <w:tcBorders>
              <w:top w:val="single" w:sz="8" w:space="0" w:color="D2D2D2"/>
              <w:left w:val="single" w:sz="8" w:space="0" w:color="D2D2D2"/>
              <w:bottom w:val="single" w:sz="4" w:space="0" w:color="D2D2D2"/>
              <w:right w:val="single" w:sz="4" w:space="0" w:color="D2D2D2"/>
            </w:tcBorders>
          </w:tcPr>
          <w:p w14:paraId="064FE42E" w14:textId="77777777" w:rsidR="00CB36B6" w:rsidRPr="0033698E" w:rsidRDefault="00CB36B6" w:rsidP="00DE51C0"/>
        </w:tc>
      </w:tr>
    </w:tbl>
    <w:p w14:paraId="63DC159C"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0D35F597" w14:textId="77777777" w:rsidR="00CB36B6" w:rsidRPr="0033698E" w:rsidRDefault="00CB36B6" w:rsidP="00CB36B6">
      <w:pPr>
        <w:spacing w:after="0"/>
        <w:rPr>
          <w:rFonts w:ascii="Arial" w:hAnsi="Arial" w:cs="Arial"/>
          <w:sz w:val="20"/>
        </w:rPr>
      </w:pPr>
    </w:p>
    <w:p w14:paraId="6A1B5541"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35A28FAE"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66432" behindDoc="0" locked="0" layoutInCell="1" allowOverlap="1" wp14:anchorId="7CEE6E90" wp14:editId="62149694">
                <wp:simplePos x="0" y="0"/>
                <wp:positionH relativeFrom="column">
                  <wp:posOffset>7386320</wp:posOffset>
                </wp:positionH>
                <wp:positionV relativeFrom="paragraph">
                  <wp:posOffset>183515</wp:posOffset>
                </wp:positionV>
                <wp:extent cx="1714500" cy="200025"/>
                <wp:effectExtent l="13970" t="7620" r="5080" b="11430"/>
                <wp:wrapNone/>
                <wp:docPr id="133" name="Rectangle 4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64180352" w14:textId="77777777" w:rsidR="00A65900" w:rsidRPr="004D2728" w:rsidRDefault="00A65900" w:rsidP="00CB36B6">
                            <w:pPr>
                              <w:spacing w:after="0"/>
                              <w:jc w:val="center"/>
                              <w:rPr>
                                <w:rFonts w:ascii="Arial" w:hAnsi="Arial" w:cs="Arial"/>
                                <w:b/>
                                <w:lang w:val="en-US"/>
                              </w:rPr>
                            </w:pPr>
                            <w:r>
                              <w:rPr>
                                <w:rFonts w:ascii="Arial" w:hAnsi="Arial" w:cs="Arial"/>
                                <w:b/>
                                <w:lang w:val="en-US"/>
                              </w:rPr>
                              <w:t>PRR-DPR-CM2-VOL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6" o:spid="_x0000_s1054" style="position:absolute;left:0;text-align:left;margin-left:581.6pt;margin-top:14.45pt;width:13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C9DZMhKgIAAEwEAAAOAAAAAAAAAAAAAAAAAC4CAABkcnMv&#10;ZTJvRG9jLnhtbFBLAQItABQABgAIAAAAIQD5BvFl3wAAAAsBAAAPAAAAAAAAAAAAAAAAAIQEAABk&#10;cnMvZG93bnJldi54bWxQSwUGAAAAAAQABADzAAAAkAUAAAAA&#10;">
                <v:textbox inset=".5mm,0,,0">
                  <w:txbxContent>
                    <w:p w14:paraId="64180352" w14:textId="77777777" w:rsidR="00A65900" w:rsidRPr="004D2728" w:rsidRDefault="00A65900" w:rsidP="00CB36B6">
                      <w:pPr>
                        <w:spacing w:after="0"/>
                        <w:jc w:val="center"/>
                        <w:rPr>
                          <w:rFonts w:ascii="Arial" w:hAnsi="Arial" w:cs="Arial"/>
                          <w:b/>
                          <w:lang w:val="en-US"/>
                        </w:rPr>
                      </w:pPr>
                      <w:r>
                        <w:rPr>
                          <w:rFonts w:ascii="Arial" w:hAnsi="Arial" w:cs="Arial"/>
                          <w:b/>
                          <w:lang w:val="en-US"/>
                        </w:rPr>
                        <w:t>PRR-DPR-CM2-VOL</w:t>
                      </w:r>
                    </w:p>
                  </w:txbxContent>
                </v:textbox>
              </v:rect>
            </w:pict>
          </mc:Fallback>
        </mc:AlternateContent>
      </w:r>
      <w:r w:rsidRPr="0033698E">
        <w:rPr>
          <w:rFonts w:ascii="Arial" w:eastAsia="Arial" w:hAnsi="Arial" w:cs="Arial"/>
          <w:b/>
          <w:bCs/>
          <w:sz w:val="20"/>
        </w:rPr>
        <w:t>Contingent Loss Matrix Method 2 – Volatility Risk</w:t>
      </w:r>
    </w:p>
    <w:p w14:paraId="386EE3B9" w14:textId="77777777" w:rsidR="00CB36B6" w:rsidRPr="0033698E" w:rsidRDefault="00CB36B6" w:rsidP="00CB36B6">
      <w:pPr>
        <w:spacing w:after="0" w:line="200" w:lineRule="exact"/>
        <w:rPr>
          <w:sz w:val="20"/>
        </w:rPr>
      </w:pPr>
    </w:p>
    <w:p w14:paraId="1122FE10" w14:textId="77777777" w:rsidR="00CB36B6" w:rsidRPr="0033698E" w:rsidRDefault="00CB36B6" w:rsidP="00CB36B6">
      <w:pPr>
        <w:spacing w:before="8" w:after="0" w:line="170" w:lineRule="exact"/>
        <w:rPr>
          <w:sz w:val="21"/>
          <w:szCs w:val="21"/>
        </w:rPr>
      </w:pPr>
    </w:p>
    <w:p w14:paraId="067954BA" w14:textId="77777777" w:rsidR="00CB36B6" w:rsidRPr="0033698E" w:rsidRDefault="00CB36B6" w:rsidP="00CB36B6">
      <w:pPr>
        <w:spacing w:before="8" w:after="0" w:line="170" w:lineRule="exact"/>
        <w:rPr>
          <w:sz w:val="21"/>
          <w:szCs w:val="21"/>
        </w:rPr>
      </w:pPr>
    </w:p>
    <w:tbl>
      <w:tblPr>
        <w:tblW w:w="0" w:type="auto"/>
        <w:tblInd w:w="119" w:type="dxa"/>
        <w:tblLayout w:type="fixed"/>
        <w:tblCellMar>
          <w:left w:w="0" w:type="dxa"/>
          <w:right w:w="0" w:type="dxa"/>
        </w:tblCellMar>
        <w:tblLook w:val="01E0" w:firstRow="1" w:lastRow="1" w:firstColumn="1" w:lastColumn="1" w:noHBand="0" w:noVBand="0"/>
      </w:tblPr>
      <w:tblGrid>
        <w:gridCol w:w="6969"/>
        <w:gridCol w:w="7371"/>
      </w:tblGrid>
      <w:tr w:rsidR="00CB36B6" w:rsidRPr="0033698E" w14:paraId="79F3BB74" w14:textId="77777777" w:rsidTr="00DE51C0">
        <w:trPr>
          <w:trHeight w:hRule="exact" w:val="340"/>
        </w:trPr>
        <w:tc>
          <w:tcPr>
            <w:tcW w:w="6969" w:type="dxa"/>
            <w:tcBorders>
              <w:top w:val="nil"/>
              <w:left w:val="nil"/>
              <w:bottom w:val="single" w:sz="8" w:space="0" w:color="D2D2D2"/>
              <w:right w:val="single" w:sz="8" w:space="0" w:color="D2D2D2"/>
            </w:tcBorders>
            <w:shd w:val="clear" w:color="auto" w:fill="EEEEEE"/>
          </w:tcPr>
          <w:p w14:paraId="77B41DC9" w14:textId="77777777" w:rsidR="00CB36B6" w:rsidRPr="0033698E" w:rsidRDefault="00CB36B6" w:rsidP="00DE51C0">
            <w:pPr>
              <w:spacing w:before="34" w:after="0"/>
              <w:ind w:left="224" w:right="-20"/>
              <w:jc w:val="center"/>
              <w:rPr>
                <w:rFonts w:ascii="Arial" w:eastAsia="Arial" w:hAnsi="Arial" w:cs="Arial"/>
                <w:sz w:val="20"/>
              </w:rPr>
            </w:pPr>
            <w:r w:rsidRPr="0033698E">
              <w:rPr>
                <w:rFonts w:ascii="Arial" w:eastAsia="Arial" w:hAnsi="Arial" w:cs="Arial"/>
                <w:b/>
                <w:bCs/>
                <w:sz w:val="20"/>
              </w:rPr>
              <w:t>Underlying Currency</w:t>
            </w:r>
          </w:p>
        </w:tc>
        <w:tc>
          <w:tcPr>
            <w:tcW w:w="7371" w:type="dxa"/>
            <w:tcBorders>
              <w:top w:val="nil"/>
              <w:left w:val="single" w:sz="8" w:space="0" w:color="D2D2D2"/>
              <w:bottom w:val="single" w:sz="8" w:space="0" w:color="D2D2D2"/>
              <w:right w:val="single" w:sz="8" w:space="0" w:color="D2D2D2"/>
            </w:tcBorders>
            <w:shd w:val="clear" w:color="auto" w:fill="EEEEEE"/>
          </w:tcPr>
          <w:p w14:paraId="53E7AD64" w14:textId="77777777" w:rsidR="00CB36B6" w:rsidRPr="0033698E" w:rsidRDefault="00CB36B6" w:rsidP="00DE51C0">
            <w:pPr>
              <w:spacing w:before="34" w:after="0"/>
              <w:ind w:right="628"/>
              <w:jc w:val="center"/>
              <w:rPr>
                <w:rFonts w:ascii="Arial" w:eastAsia="Arial" w:hAnsi="Arial" w:cs="Arial"/>
                <w:sz w:val="20"/>
              </w:rPr>
            </w:pPr>
            <w:r w:rsidRPr="0033698E">
              <w:rPr>
                <w:rFonts w:ascii="Arial" w:eastAsia="Arial" w:hAnsi="Arial" w:cs="Arial"/>
                <w:b/>
                <w:bCs/>
                <w:sz w:val="20"/>
              </w:rPr>
              <w:t>Absolute Value of the aggregate of the greatest loss for each currency</w:t>
            </w:r>
          </w:p>
        </w:tc>
      </w:tr>
      <w:tr w:rsidR="00CB36B6" w:rsidRPr="0033698E" w14:paraId="1A1DA0B2" w14:textId="77777777" w:rsidTr="00DE51C0">
        <w:trPr>
          <w:trHeight w:hRule="exact" w:val="335"/>
        </w:trPr>
        <w:tc>
          <w:tcPr>
            <w:tcW w:w="6969" w:type="dxa"/>
            <w:tcBorders>
              <w:top w:val="single" w:sz="8" w:space="0" w:color="D2D2D2"/>
              <w:left w:val="single" w:sz="4" w:space="0" w:color="D2D2D2"/>
              <w:bottom w:val="single" w:sz="8" w:space="0" w:color="D2D2D2"/>
              <w:right w:val="single" w:sz="8" w:space="0" w:color="D2D2D2"/>
            </w:tcBorders>
          </w:tcPr>
          <w:p w14:paraId="166B4116" w14:textId="77777777" w:rsidR="00CB36B6" w:rsidRPr="0033698E" w:rsidRDefault="00CB36B6" w:rsidP="00DE51C0"/>
        </w:tc>
        <w:tc>
          <w:tcPr>
            <w:tcW w:w="7371" w:type="dxa"/>
            <w:tcBorders>
              <w:top w:val="single" w:sz="8" w:space="0" w:color="D2D2D2"/>
              <w:left w:val="single" w:sz="8" w:space="0" w:color="D2D2D2"/>
              <w:bottom w:val="single" w:sz="8" w:space="0" w:color="D2D2D2"/>
              <w:right w:val="single" w:sz="8" w:space="0" w:color="D2D2D2"/>
            </w:tcBorders>
          </w:tcPr>
          <w:p w14:paraId="2BACAAB5" w14:textId="77777777" w:rsidR="00CB36B6" w:rsidRPr="0033698E" w:rsidRDefault="00CB36B6" w:rsidP="00DE51C0"/>
        </w:tc>
      </w:tr>
      <w:tr w:rsidR="00CB36B6" w:rsidRPr="0033698E" w14:paraId="31942CC7" w14:textId="77777777" w:rsidTr="00DE51C0">
        <w:trPr>
          <w:trHeight w:hRule="exact" w:val="335"/>
        </w:trPr>
        <w:tc>
          <w:tcPr>
            <w:tcW w:w="6969" w:type="dxa"/>
            <w:tcBorders>
              <w:top w:val="single" w:sz="8" w:space="0" w:color="D2D2D2"/>
              <w:left w:val="single" w:sz="4" w:space="0" w:color="D2D2D2"/>
              <w:bottom w:val="single" w:sz="4" w:space="0" w:color="D2D2D2"/>
              <w:right w:val="single" w:sz="8" w:space="0" w:color="D2D2D2"/>
            </w:tcBorders>
          </w:tcPr>
          <w:p w14:paraId="7DAA9651" w14:textId="77777777" w:rsidR="00CB36B6" w:rsidRPr="0033698E" w:rsidRDefault="00CB36B6" w:rsidP="00DE51C0">
            <w:pPr>
              <w:jc w:val="right"/>
            </w:pPr>
            <w:r w:rsidRPr="0033698E">
              <w:rPr>
                <w:rFonts w:ascii="Arial" w:eastAsia="Arial" w:hAnsi="Arial" w:cs="Arial"/>
                <w:b/>
                <w:bCs/>
                <w:sz w:val="20"/>
              </w:rPr>
              <w:t>TOTAL</w:t>
            </w:r>
          </w:p>
        </w:tc>
        <w:tc>
          <w:tcPr>
            <w:tcW w:w="7371" w:type="dxa"/>
            <w:tcBorders>
              <w:top w:val="single" w:sz="8" w:space="0" w:color="D2D2D2"/>
              <w:left w:val="single" w:sz="8" w:space="0" w:color="D2D2D2"/>
              <w:bottom w:val="single" w:sz="4" w:space="0" w:color="D2D2D2"/>
              <w:right w:val="single" w:sz="8" w:space="0" w:color="D2D2D2"/>
            </w:tcBorders>
          </w:tcPr>
          <w:p w14:paraId="14559079" w14:textId="77777777" w:rsidR="00CB36B6" w:rsidRPr="0033698E" w:rsidRDefault="00CB36B6" w:rsidP="00DE51C0"/>
        </w:tc>
      </w:tr>
    </w:tbl>
    <w:p w14:paraId="1C869853" w14:textId="77777777" w:rsidR="00CB36B6" w:rsidRPr="0033698E" w:rsidRDefault="00CB36B6" w:rsidP="00CB36B6">
      <w:pPr>
        <w:spacing w:before="8" w:after="0" w:line="170" w:lineRule="exact"/>
        <w:rPr>
          <w:sz w:val="21"/>
          <w:szCs w:val="21"/>
        </w:rPr>
      </w:pPr>
    </w:p>
    <w:p w14:paraId="728E6D4F" w14:textId="77777777" w:rsidR="00CB36B6" w:rsidRPr="0033698E" w:rsidRDefault="00CB36B6" w:rsidP="00CB36B6">
      <w:pPr>
        <w:spacing w:before="8" w:after="0" w:line="170" w:lineRule="exact"/>
        <w:rPr>
          <w:sz w:val="21"/>
          <w:szCs w:val="21"/>
        </w:rPr>
      </w:pPr>
    </w:p>
    <w:p w14:paraId="5D0462A3"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0C48F97C" w14:textId="77777777" w:rsidR="00CB36B6" w:rsidRPr="0033698E" w:rsidRDefault="00CB36B6" w:rsidP="00CB36B6">
      <w:pPr>
        <w:spacing w:after="0"/>
        <w:rPr>
          <w:rFonts w:ascii="Arial" w:hAnsi="Arial" w:cs="Arial"/>
          <w:sz w:val="20"/>
        </w:rPr>
      </w:pPr>
    </w:p>
    <w:p w14:paraId="6697BD98"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66516F38"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67456" behindDoc="0" locked="0" layoutInCell="1" allowOverlap="1" wp14:anchorId="4AE186CE" wp14:editId="48FD5AE9">
                <wp:simplePos x="0" y="0"/>
                <wp:positionH relativeFrom="column">
                  <wp:posOffset>7386320</wp:posOffset>
                </wp:positionH>
                <wp:positionV relativeFrom="paragraph">
                  <wp:posOffset>183515</wp:posOffset>
                </wp:positionV>
                <wp:extent cx="1714500" cy="200025"/>
                <wp:effectExtent l="13970" t="7620" r="5080" b="11430"/>
                <wp:wrapNone/>
                <wp:docPr id="132" name="Rectangle 4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3FFC7C75" w14:textId="77777777" w:rsidR="00A65900" w:rsidRPr="004D2728" w:rsidRDefault="00A65900" w:rsidP="00CB36B6">
                            <w:pPr>
                              <w:spacing w:after="0"/>
                              <w:jc w:val="center"/>
                              <w:rPr>
                                <w:rFonts w:ascii="Arial" w:hAnsi="Arial" w:cs="Arial"/>
                                <w:b/>
                                <w:lang w:val="en-US"/>
                              </w:rPr>
                            </w:pPr>
                            <w:r>
                              <w:rPr>
                                <w:rFonts w:ascii="Arial" w:hAnsi="Arial" w:cs="Arial"/>
                                <w:b/>
                                <w:lang w:val="en-US"/>
                              </w:rPr>
                              <w:t>PRR-DPR-MRG</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7" o:spid="_x0000_s1055" style="position:absolute;left:0;text-align:left;margin-left:581.6pt;margin-top:14.45pt;width:13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Bu3UYxKgIAAEwEAAAOAAAAAAAAAAAAAAAAAC4CAABkcnMv&#10;ZTJvRG9jLnhtbFBLAQItABQABgAIAAAAIQD5BvFl3wAAAAsBAAAPAAAAAAAAAAAAAAAAAIQEAABk&#10;cnMvZG93bnJldi54bWxQSwUGAAAAAAQABADzAAAAkAUAAAAA&#10;">
                <v:textbox inset=".5mm,0,,0">
                  <w:txbxContent>
                    <w:p w14:paraId="3FFC7C75" w14:textId="77777777" w:rsidR="00A65900" w:rsidRPr="004D2728" w:rsidRDefault="00A65900" w:rsidP="00CB36B6">
                      <w:pPr>
                        <w:spacing w:after="0"/>
                        <w:jc w:val="center"/>
                        <w:rPr>
                          <w:rFonts w:ascii="Arial" w:hAnsi="Arial" w:cs="Arial"/>
                          <w:b/>
                          <w:lang w:val="en-US"/>
                        </w:rPr>
                      </w:pPr>
                      <w:r>
                        <w:rPr>
                          <w:rFonts w:ascii="Arial" w:hAnsi="Arial" w:cs="Arial"/>
                          <w:b/>
                          <w:lang w:val="en-US"/>
                        </w:rPr>
                        <w:t>PRR-DPR-MRG</w:t>
                      </w:r>
                    </w:p>
                  </w:txbxContent>
                </v:textbox>
              </v:rect>
            </w:pict>
          </mc:Fallback>
        </mc:AlternateContent>
      </w:r>
      <w:r w:rsidRPr="0033698E">
        <w:rPr>
          <w:rFonts w:ascii="Arial" w:eastAsia="Arial" w:hAnsi="Arial" w:cs="Arial"/>
          <w:b/>
          <w:bCs/>
          <w:sz w:val="20"/>
        </w:rPr>
        <w:t>Margin Method</w:t>
      </w:r>
    </w:p>
    <w:p w14:paraId="5D24B2F9" w14:textId="77777777" w:rsidR="00CB36B6" w:rsidRPr="0033698E" w:rsidRDefault="00CB36B6" w:rsidP="00CB36B6">
      <w:pPr>
        <w:spacing w:after="0" w:line="200" w:lineRule="exact"/>
        <w:rPr>
          <w:sz w:val="20"/>
        </w:rPr>
      </w:pPr>
    </w:p>
    <w:p w14:paraId="63F2EF6B" w14:textId="77777777" w:rsidR="00CB36B6" w:rsidRPr="0033698E" w:rsidRDefault="00CB36B6" w:rsidP="00CB36B6">
      <w:pPr>
        <w:spacing w:before="8" w:after="0" w:line="170" w:lineRule="exact"/>
        <w:rPr>
          <w:sz w:val="21"/>
          <w:szCs w:val="21"/>
        </w:rPr>
      </w:pPr>
    </w:p>
    <w:p w14:paraId="79D7CA76" w14:textId="77777777" w:rsidR="00CB36B6" w:rsidRPr="0033698E" w:rsidRDefault="00CB36B6" w:rsidP="00CB36B6">
      <w:pPr>
        <w:spacing w:before="9"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776"/>
        <w:gridCol w:w="4782"/>
        <w:gridCol w:w="4776"/>
      </w:tblGrid>
      <w:tr w:rsidR="00CB36B6" w:rsidRPr="0033698E" w14:paraId="25278BC9" w14:textId="77777777" w:rsidTr="00DE51C0">
        <w:trPr>
          <w:trHeight w:hRule="exact" w:val="521"/>
        </w:trPr>
        <w:tc>
          <w:tcPr>
            <w:tcW w:w="4776" w:type="dxa"/>
            <w:tcBorders>
              <w:top w:val="single" w:sz="4" w:space="0" w:color="D2D2D2"/>
              <w:left w:val="single" w:sz="4" w:space="0" w:color="D2D2D2"/>
              <w:bottom w:val="single" w:sz="8" w:space="0" w:color="D2D2D2"/>
              <w:right w:val="single" w:sz="8" w:space="0" w:color="D2D2D2"/>
            </w:tcBorders>
            <w:shd w:val="clear" w:color="auto" w:fill="DCDCDC"/>
          </w:tcPr>
          <w:p w14:paraId="667F14F7" w14:textId="77777777" w:rsidR="00CB36B6" w:rsidRPr="0033698E" w:rsidRDefault="00CB36B6" w:rsidP="00DE51C0">
            <w:pPr>
              <w:spacing w:before="24" w:after="0"/>
              <w:ind w:left="1391" w:right="-20"/>
              <w:rPr>
                <w:rFonts w:ascii="Arial" w:eastAsia="Arial" w:hAnsi="Arial" w:cs="Arial"/>
                <w:sz w:val="20"/>
              </w:rPr>
            </w:pPr>
            <w:r w:rsidRPr="0033698E">
              <w:rPr>
                <w:rFonts w:ascii="Arial" w:eastAsia="Arial" w:hAnsi="Arial" w:cs="Arial"/>
                <w:b/>
                <w:bCs/>
                <w:sz w:val="20"/>
              </w:rPr>
              <w:t>Underlying Currency</w:t>
            </w:r>
          </w:p>
        </w:tc>
        <w:tc>
          <w:tcPr>
            <w:tcW w:w="4781" w:type="dxa"/>
            <w:tcBorders>
              <w:top w:val="single" w:sz="4" w:space="0" w:color="D2D2D2"/>
              <w:left w:val="single" w:sz="8" w:space="0" w:color="D2D2D2"/>
              <w:bottom w:val="single" w:sz="8" w:space="0" w:color="D2D2D2"/>
              <w:right w:val="single" w:sz="8" w:space="0" w:color="D2D2D2"/>
            </w:tcBorders>
            <w:shd w:val="clear" w:color="auto" w:fill="DCDCDC"/>
          </w:tcPr>
          <w:p w14:paraId="34542A90" w14:textId="77777777" w:rsidR="00CB36B6" w:rsidRPr="0033698E" w:rsidRDefault="00CB36B6" w:rsidP="00DE51C0">
            <w:pPr>
              <w:spacing w:before="24" w:after="0"/>
              <w:ind w:left="1013" w:right="-20"/>
              <w:rPr>
                <w:rFonts w:ascii="Arial" w:eastAsia="Arial" w:hAnsi="Arial" w:cs="Arial"/>
                <w:sz w:val="20"/>
              </w:rPr>
            </w:pPr>
            <w:r w:rsidRPr="0033698E">
              <w:rPr>
                <w:rFonts w:ascii="Arial" w:eastAsia="Arial" w:hAnsi="Arial" w:cs="Arial"/>
                <w:b/>
                <w:bCs/>
                <w:sz w:val="20"/>
              </w:rPr>
              <w:t>Primary Margin Requirement</w:t>
            </w:r>
          </w:p>
        </w:tc>
        <w:tc>
          <w:tcPr>
            <w:tcW w:w="4776" w:type="dxa"/>
            <w:tcBorders>
              <w:top w:val="single" w:sz="4" w:space="0" w:color="D2D2D2"/>
              <w:left w:val="single" w:sz="8" w:space="0" w:color="D2D2D2"/>
              <w:bottom w:val="single" w:sz="8" w:space="0" w:color="D2D2D2"/>
              <w:right w:val="single" w:sz="4" w:space="0" w:color="D2D2D2"/>
            </w:tcBorders>
            <w:shd w:val="clear" w:color="auto" w:fill="DCDCDC"/>
          </w:tcPr>
          <w:p w14:paraId="1BF1A032" w14:textId="77777777" w:rsidR="00CB36B6" w:rsidRPr="0033698E" w:rsidRDefault="00CB36B6" w:rsidP="00DE51C0">
            <w:pPr>
              <w:spacing w:before="24" w:after="0"/>
              <w:ind w:left="238" w:right="272"/>
              <w:jc w:val="center"/>
              <w:rPr>
                <w:rFonts w:ascii="Arial" w:eastAsia="Arial" w:hAnsi="Arial" w:cs="Arial"/>
                <w:sz w:val="20"/>
              </w:rPr>
            </w:pPr>
            <w:r w:rsidRPr="0033698E">
              <w:rPr>
                <w:rFonts w:ascii="Arial" w:eastAsia="Arial" w:hAnsi="Arial" w:cs="Arial"/>
                <w:b/>
                <w:bCs/>
                <w:sz w:val="20"/>
              </w:rPr>
              <w:t>Position Risk Amount $ (4 x Primary Margin</w:t>
            </w:r>
          </w:p>
          <w:p w14:paraId="1F9B5563" w14:textId="77777777" w:rsidR="00CB36B6" w:rsidRPr="0033698E" w:rsidRDefault="00CB36B6" w:rsidP="00DE51C0">
            <w:pPr>
              <w:spacing w:after="0" w:line="223" w:lineRule="exact"/>
              <w:ind w:left="1702" w:right="1681"/>
              <w:jc w:val="center"/>
              <w:rPr>
                <w:rFonts w:ascii="Arial" w:eastAsia="Arial" w:hAnsi="Arial" w:cs="Arial"/>
                <w:sz w:val="20"/>
              </w:rPr>
            </w:pPr>
            <w:r w:rsidRPr="0033698E">
              <w:rPr>
                <w:rFonts w:ascii="Arial" w:eastAsia="Arial" w:hAnsi="Arial" w:cs="Arial"/>
                <w:b/>
                <w:bCs/>
                <w:sz w:val="20"/>
              </w:rPr>
              <w:t>Requirement)</w:t>
            </w:r>
          </w:p>
        </w:tc>
      </w:tr>
      <w:tr w:rsidR="00CB36B6" w:rsidRPr="0033698E" w14:paraId="758C0B3A" w14:textId="77777777" w:rsidTr="00DE51C0">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14:paraId="792A692B" w14:textId="77777777" w:rsidR="00CB36B6" w:rsidRPr="0033698E" w:rsidRDefault="00CB36B6" w:rsidP="00DE51C0"/>
        </w:tc>
        <w:tc>
          <w:tcPr>
            <w:tcW w:w="4781" w:type="dxa"/>
            <w:tcBorders>
              <w:top w:val="single" w:sz="8" w:space="0" w:color="D2D2D2"/>
              <w:left w:val="single" w:sz="8" w:space="0" w:color="D2D2D2"/>
              <w:bottom w:val="single" w:sz="4" w:space="0" w:color="D2D2D2"/>
              <w:right w:val="single" w:sz="8" w:space="0" w:color="D2D2D2"/>
            </w:tcBorders>
          </w:tcPr>
          <w:p w14:paraId="6B119DF0" w14:textId="77777777" w:rsidR="00CB36B6" w:rsidRPr="0033698E" w:rsidRDefault="00CB36B6" w:rsidP="00DE51C0"/>
        </w:tc>
        <w:tc>
          <w:tcPr>
            <w:tcW w:w="4776" w:type="dxa"/>
            <w:tcBorders>
              <w:top w:val="single" w:sz="8" w:space="0" w:color="D2D2D2"/>
              <w:left w:val="single" w:sz="8" w:space="0" w:color="D2D2D2"/>
              <w:bottom w:val="single" w:sz="4" w:space="0" w:color="D2D2D2"/>
              <w:right w:val="single" w:sz="4" w:space="0" w:color="D2D2D2"/>
            </w:tcBorders>
          </w:tcPr>
          <w:p w14:paraId="1DE5020A" w14:textId="77777777" w:rsidR="00CB36B6" w:rsidRPr="0033698E" w:rsidRDefault="00CB36B6" w:rsidP="00DE51C0"/>
        </w:tc>
      </w:tr>
      <w:tr w:rsidR="00CB36B6" w:rsidRPr="0033698E" w14:paraId="1E0958E5" w14:textId="77777777" w:rsidTr="00DE51C0">
        <w:trPr>
          <w:trHeight w:hRule="exact" w:val="345"/>
        </w:trPr>
        <w:tc>
          <w:tcPr>
            <w:tcW w:w="4776" w:type="dxa"/>
            <w:tcBorders>
              <w:top w:val="single" w:sz="4" w:space="0" w:color="D2D2D2"/>
              <w:left w:val="single" w:sz="4" w:space="0" w:color="D2D2D2"/>
              <w:bottom w:val="single" w:sz="8" w:space="0" w:color="D2D2D2"/>
              <w:right w:val="single" w:sz="8" w:space="0" w:color="D2D2D2"/>
            </w:tcBorders>
          </w:tcPr>
          <w:p w14:paraId="1897A8DC" w14:textId="77777777" w:rsidR="00CB36B6" w:rsidRPr="0033698E" w:rsidRDefault="00CB36B6" w:rsidP="00DE51C0">
            <w:pPr>
              <w:spacing w:before="34" w:after="0"/>
              <w:ind w:right="64"/>
              <w:jc w:val="right"/>
              <w:rPr>
                <w:rFonts w:ascii="Arial" w:eastAsia="Arial" w:hAnsi="Arial" w:cs="Arial"/>
                <w:sz w:val="20"/>
              </w:rPr>
            </w:pPr>
            <w:r w:rsidRPr="0033698E">
              <w:rPr>
                <w:rFonts w:ascii="Arial" w:eastAsia="Arial" w:hAnsi="Arial" w:cs="Arial"/>
                <w:b/>
                <w:bCs/>
                <w:sz w:val="20"/>
              </w:rPr>
              <w:t>TOTAL</w:t>
            </w:r>
          </w:p>
        </w:tc>
        <w:tc>
          <w:tcPr>
            <w:tcW w:w="4781" w:type="dxa"/>
            <w:tcBorders>
              <w:top w:val="single" w:sz="4" w:space="0" w:color="D2D2D2"/>
              <w:left w:val="single" w:sz="8" w:space="0" w:color="D2D2D2"/>
              <w:bottom w:val="single" w:sz="8" w:space="0" w:color="D2D2D2"/>
              <w:right w:val="single" w:sz="8" w:space="0" w:color="D2D2D2"/>
            </w:tcBorders>
          </w:tcPr>
          <w:p w14:paraId="0D35ABE9" w14:textId="77777777" w:rsidR="00CB36B6" w:rsidRPr="0033698E" w:rsidRDefault="00CB36B6" w:rsidP="00DE51C0"/>
        </w:tc>
        <w:tc>
          <w:tcPr>
            <w:tcW w:w="4776" w:type="dxa"/>
            <w:tcBorders>
              <w:top w:val="single" w:sz="4" w:space="0" w:color="D2D2D2"/>
              <w:left w:val="single" w:sz="8" w:space="0" w:color="D2D2D2"/>
              <w:bottom w:val="single" w:sz="8" w:space="0" w:color="D2D2D2"/>
              <w:right w:val="single" w:sz="4" w:space="0" w:color="D2D2D2"/>
            </w:tcBorders>
          </w:tcPr>
          <w:p w14:paraId="5F10AEA8" w14:textId="77777777" w:rsidR="00CB36B6" w:rsidRPr="0033698E" w:rsidRDefault="00CB36B6" w:rsidP="00DE51C0"/>
        </w:tc>
      </w:tr>
      <w:tr w:rsidR="00CB36B6" w:rsidRPr="0033698E" w14:paraId="1533CFCB" w14:textId="77777777" w:rsidTr="00DE51C0">
        <w:trPr>
          <w:trHeight w:hRule="exact" w:val="335"/>
        </w:trPr>
        <w:tc>
          <w:tcPr>
            <w:tcW w:w="9558" w:type="dxa"/>
            <w:gridSpan w:val="2"/>
            <w:tcBorders>
              <w:top w:val="single" w:sz="8" w:space="0" w:color="D2D2D2"/>
              <w:left w:val="single" w:sz="4" w:space="0" w:color="D2D2D2"/>
              <w:bottom w:val="single" w:sz="4" w:space="0" w:color="D2D2D2"/>
              <w:right w:val="single" w:sz="8" w:space="0" w:color="D2D2D2"/>
            </w:tcBorders>
          </w:tcPr>
          <w:p w14:paraId="67A41850" w14:textId="77777777" w:rsidR="00CB36B6" w:rsidRPr="0033698E" w:rsidRDefault="00CB36B6" w:rsidP="00DE51C0">
            <w:pPr>
              <w:spacing w:before="24" w:after="0"/>
              <w:ind w:right="8"/>
              <w:jc w:val="right"/>
              <w:rPr>
                <w:rFonts w:ascii="Arial" w:eastAsia="Arial" w:hAnsi="Arial" w:cs="Arial"/>
                <w:sz w:val="20"/>
              </w:rPr>
            </w:pPr>
            <w:r w:rsidRPr="0033698E">
              <w:rPr>
                <w:rFonts w:ascii="Arial" w:eastAsia="Arial" w:hAnsi="Arial" w:cs="Arial"/>
                <w:b/>
                <w:bCs/>
                <w:sz w:val="20"/>
              </w:rPr>
              <w:t>TOTAL POSITION RISK AMOUNT</w:t>
            </w:r>
          </w:p>
        </w:tc>
        <w:tc>
          <w:tcPr>
            <w:tcW w:w="4776" w:type="dxa"/>
            <w:tcBorders>
              <w:top w:val="single" w:sz="8" w:space="0" w:color="D2D2D2"/>
              <w:left w:val="single" w:sz="8" w:space="0" w:color="D2D2D2"/>
              <w:bottom w:val="single" w:sz="4" w:space="0" w:color="D2D2D2"/>
              <w:right w:val="single" w:sz="4" w:space="0" w:color="D2D2D2"/>
            </w:tcBorders>
          </w:tcPr>
          <w:p w14:paraId="1D45AE13" w14:textId="77777777" w:rsidR="00CB36B6" w:rsidRPr="0033698E" w:rsidRDefault="00CB36B6" w:rsidP="00DE51C0"/>
        </w:tc>
      </w:tr>
    </w:tbl>
    <w:p w14:paraId="7FB75DC2"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3894D277" w14:textId="77777777" w:rsidR="00CB36B6" w:rsidRPr="0033698E" w:rsidRDefault="00CB36B6" w:rsidP="00CB36B6">
      <w:pPr>
        <w:spacing w:after="0"/>
        <w:rPr>
          <w:rFonts w:ascii="Arial" w:hAnsi="Arial" w:cs="Arial"/>
          <w:sz w:val="20"/>
        </w:rPr>
      </w:pPr>
    </w:p>
    <w:p w14:paraId="405AE3CA"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79E19DF0"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68480" behindDoc="0" locked="0" layoutInCell="1" allowOverlap="1" wp14:anchorId="3A9580D3" wp14:editId="147BF2E0">
                <wp:simplePos x="0" y="0"/>
                <wp:positionH relativeFrom="column">
                  <wp:posOffset>7386320</wp:posOffset>
                </wp:positionH>
                <wp:positionV relativeFrom="paragraph">
                  <wp:posOffset>183515</wp:posOffset>
                </wp:positionV>
                <wp:extent cx="1714500" cy="200025"/>
                <wp:effectExtent l="13970" t="7620" r="5080" b="11430"/>
                <wp:wrapNone/>
                <wp:docPr id="131" name="Rectangle 4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208756FF" w14:textId="77777777" w:rsidR="00A65900" w:rsidRPr="004D2728" w:rsidRDefault="00A65900" w:rsidP="00CB36B6">
                            <w:pPr>
                              <w:spacing w:after="0"/>
                              <w:jc w:val="center"/>
                              <w:rPr>
                                <w:rFonts w:ascii="Arial" w:hAnsi="Arial" w:cs="Arial"/>
                                <w:b/>
                                <w:lang w:val="en-US"/>
                              </w:rPr>
                            </w:pPr>
                            <w:r>
                              <w:rPr>
                                <w:rFonts w:ascii="Arial" w:hAnsi="Arial" w:cs="Arial"/>
                                <w:b/>
                                <w:lang w:val="en-US"/>
                              </w:rPr>
                              <w:t>PRR-DPR-BSC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8" o:spid="_x0000_s1056" style="position:absolute;left:0;text-align:left;margin-left:581.6pt;margin-top:14.45pt;width:13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JEtlRspAgAATAQAAA4AAAAAAAAAAAAAAAAALgIAAGRycy9l&#10;Mm9Eb2MueG1sUEsBAi0AFAAGAAgAAAAhAPkG8WXfAAAACwEAAA8AAAAAAAAAAAAAAAAAgwQAAGRy&#10;cy9kb3ducmV2LnhtbFBLBQYAAAAABAAEAPMAAACPBQAAAAA=&#10;">
                <v:textbox inset=".5mm,0,,0">
                  <w:txbxContent>
                    <w:p w14:paraId="208756FF" w14:textId="77777777" w:rsidR="00A65900" w:rsidRPr="004D2728" w:rsidRDefault="00A65900" w:rsidP="00CB36B6">
                      <w:pPr>
                        <w:spacing w:after="0"/>
                        <w:jc w:val="center"/>
                        <w:rPr>
                          <w:rFonts w:ascii="Arial" w:hAnsi="Arial" w:cs="Arial"/>
                          <w:b/>
                          <w:lang w:val="en-US"/>
                        </w:rPr>
                      </w:pPr>
                      <w:r>
                        <w:rPr>
                          <w:rFonts w:ascii="Arial" w:hAnsi="Arial" w:cs="Arial"/>
                          <w:b/>
                          <w:lang w:val="en-US"/>
                        </w:rPr>
                        <w:t>PRR-DPR-BSC</w:t>
                      </w:r>
                    </w:p>
                  </w:txbxContent>
                </v:textbox>
              </v:rect>
            </w:pict>
          </mc:Fallback>
        </mc:AlternateContent>
      </w:r>
      <w:r w:rsidRPr="0033698E">
        <w:rPr>
          <w:rFonts w:ascii="Arial" w:eastAsia="Arial" w:hAnsi="Arial" w:cs="Arial"/>
          <w:b/>
          <w:bCs/>
          <w:sz w:val="20"/>
        </w:rPr>
        <w:t>Basic Method</w:t>
      </w:r>
    </w:p>
    <w:p w14:paraId="5F74ED0F" w14:textId="77777777" w:rsidR="00CB36B6" w:rsidRPr="0033698E" w:rsidRDefault="00CB36B6" w:rsidP="00CB36B6">
      <w:pPr>
        <w:spacing w:after="0" w:line="200" w:lineRule="exact"/>
        <w:rPr>
          <w:sz w:val="20"/>
        </w:rPr>
      </w:pPr>
    </w:p>
    <w:p w14:paraId="23B72F71" w14:textId="77777777" w:rsidR="00CB36B6" w:rsidRPr="0033698E" w:rsidRDefault="00CB36B6" w:rsidP="00CB36B6">
      <w:pPr>
        <w:spacing w:before="3" w:after="0" w:line="120" w:lineRule="exact"/>
        <w:rPr>
          <w:sz w:val="12"/>
          <w:szCs w:val="12"/>
        </w:rPr>
      </w:pPr>
    </w:p>
    <w:p w14:paraId="45A3D778"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864"/>
        <w:gridCol w:w="2869"/>
        <w:gridCol w:w="2869"/>
        <w:gridCol w:w="2869"/>
        <w:gridCol w:w="2864"/>
      </w:tblGrid>
      <w:tr w:rsidR="00CB36B6" w:rsidRPr="0033698E" w14:paraId="54F08B9A" w14:textId="77777777" w:rsidTr="00DE51C0">
        <w:trPr>
          <w:trHeight w:hRule="exact" w:val="335"/>
        </w:trPr>
        <w:tc>
          <w:tcPr>
            <w:tcW w:w="2864" w:type="dxa"/>
            <w:tcBorders>
              <w:top w:val="single" w:sz="4" w:space="0" w:color="D2D2D2"/>
              <w:left w:val="single" w:sz="4" w:space="0" w:color="D2D2D2"/>
              <w:bottom w:val="single" w:sz="8" w:space="0" w:color="D2D2D2"/>
              <w:right w:val="single" w:sz="8" w:space="0" w:color="D2D2D2"/>
            </w:tcBorders>
            <w:shd w:val="clear" w:color="auto" w:fill="E1E1E1"/>
          </w:tcPr>
          <w:p w14:paraId="398DF322" w14:textId="77777777" w:rsidR="00CB36B6" w:rsidRPr="0033698E" w:rsidRDefault="00CB36B6" w:rsidP="00DE51C0"/>
        </w:tc>
        <w:tc>
          <w:tcPr>
            <w:tcW w:w="5738" w:type="dxa"/>
            <w:gridSpan w:val="2"/>
            <w:tcBorders>
              <w:top w:val="single" w:sz="4" w:space="0" w:color="D2D2D2"/>
              <w:left w:val="single" w:sz="8" w:space="0" w:color="D2D2D2"/>
              <w:bottom w:val="single" w:sz="8" w:space="0" w:color="D2D2D2"/>
              <w:right w:val="single" w:sz="8" w:space="0" w:color="D2D2D2"/>
            </w:tcBorders>
            <w:shd w:val="clear" w:color="auto" w:fill="E1E1E1"/>
          </w:tcPr>
          <w:p w14:paraId="15B51F58" w14:textId="77777777" w:rsidR="00CB36B6" w:rsidRPr="0033698E" w:rsidRDefault="00CB36B6" w:rsidP="00DE51C0">
            <w:pPr>
              <w:spacing w:before="24" w:after="0"/>
              <w:ind w:left="1907" w:right="1887"/>
              <w:jc w:val="center"/>
              <w:rPr>
                <w:rFonts w:ascii="Arial" w:eastAsia="Arial" w:hAnsi="Arial" w:cs="Arial"/>
                <w:sz w:val="20"/>
              </w:rPr>
            </w:pPr>
            <w:r w:rsidRPr="0033698E">
              <w:rPr>
                <w:rFonts w:ascii="Arial" w:eastAsia="Arial" w:hAnsi="Arial" w:cs="Arial"/>
                <w:b/>
                <w:bCs/>
                <w:sz w:val="20"/>
              </w:rPr>
              <w:t>Purchased Options</w:t>
            </w:r>
          </w:p>
        </w:tc>
        <w:tc>
          <w:tcPr>
            <w:tcW w:w="2869" w:type="dxa"/>
            <w:tcBorders>
              <w:top w:val="single" w:sz="4" w:space="0" w:color="D2D2D2"/>
              <w:left w:val="single" w:sz="8" w:space="0" w:color="D2D2D2"/>
              <w:bottom w:val="single" w:sz="8" w:space="0" w:color="D2D2D2"/>
              <w:right w:val="single" w:sz="8" w:space="0" w:color="D2D2D2"/>
            </w:tcBorders>
            <w:shd w:val="clear" w:color="auto" w:fill="E1E1E1"/>
          </w:tcPr>
          <w:p w14:paraId="60802B17" w14:textId="77777777" w:rsidR="00CB36B6" w:rsidRPr="0033698E" w:rsidRDefault="00CB36B6" w:rsidP="00DE51C0"/>
        </w:tc>
        <w:tc>
          <w:tcPr>
            <w:tcW w:w="2864" w:type="dxa"/>
            <w:tcBorders>
              <w:top w:val="single" w:sz="4" w:space="0" w:color="D2D2D2"/>
              <w:left w:val="single" w:sz="8" w:space="0" w:color="D2D2D2"/>
              <w:bottom w:val="single" w:sz="8" w:space="0" w:color="D2D2D2"/>
              <w:right w:val="single" w:sz="4" w:space="0" w:color="D2D2D2"/>
            </w:tcBorders>
            <w:shd w:val="clear" w:color="auto" w:fill="E1E1E1"/>
          </w:tcPr>
          <w:p w14:paraId="3001ED12" w14:textId="77777777" w:rsidR="00CB36B6" w:rsidRPr="0033698E" w:rsidRDefault="00CB36B6" w:rsidP="00DE51C0">
            <w:pPr>
              <w:spacing w:before="24" w:after="0"/>
              <w:ind w:left="674" w:right="-20"/>
              <w:rPr>
                <w:rFonts w:ascii="Arial" w:eastAsia="Arial" w:hAnsi="Arial" w:cs="Arial"/>
                <w:sz w:val="20"/>
              </w:rPr>
            </w:pPr>
            <w:r w:rsidRPr="0033698E">
              <w:rPr>
                <w:rFonts w:ascii="Arial" w:eastAsia="Arial" w:hAnsi="Arial" w:cs="Arial"/>
                <w:b/>
                <w:bCs/>
                <w:sz w:val="20"/>
              </w:rPr>
              <w:t>Written Options</w:t>
            </w:r>
          </w:p>
        </w:tc>
      </w:tr>
      <w:tr w:rsidR="00CB36B6" w:rsidRPr="0033698E" w14:paraId="6CFE5862" w14:textId="77777777" w:rsidTr="00DE51C0">
        <w:trPr>
          <w:trHeight w:hRule="exact" w:val="526"/>
        </w:trPr>
        <w:tc>
          <w:tcPr>
            <w:tcW w:w="2864" w:type="dxa"/>
            <w:tcBorders>
              <w:top w:val="single" w:sz="8" w:space="0" w:color="D2D2D2"/>
              <w:left w:val="single" w:sz="4" w:space="0" w:color="D2D2D2"/>
              <w:bottom w:val="single" w:sz="8" w:space="0" w:color="D2D2D2"/>
              <w:right w:val="single" w:sz="8" w:space="0" w:color="D2D2D2"/>
            </w:tcBorders>
            <w:shd w:val="clear" w:color="auto" w:fill="E1E1E1"/>
          </w:tcPr>
          <w:p w14:paraId="2B287866" w14:textId="77777777" w:rsidR="00CB36B6" w:rsidRPr="0033698E" w:rsidRDefault="00CB36B6" w:rsidP="00DE51C0">
            <w:pPr>
              <w:spacing w:before="6" w:after="0" w:line="130" w:lineRule="exact"/>
              <w:rPr>
                <w:sz w:val="13"/>
                <w:szCs w:val="13"/>
              </w:rPr>
            </w:pPr>
          </w:p>
          <w:p w14:paraId="4A9FB8A5" w14:textId="77777777" w:rsidR="00CB36B6" w:rsidRPr="0033698E" w:rsidRDefault="00CB36B6" w:rsidP="00DE51C0">
            <w:pPr>
              <w:spacing w:after="0"/>
              <w:ind w:left="435" w:right="-20"/>
              <w:rPr>
                <w:rFonts w:ascii="Arial" w:eastAsia="Arial" w:hAnsi="Arial" w:cs="Arial"/>
                <w:sz w:val="20"/>
              </w:rPr>
            </w:pPr>
            <w:r w:rsidRPr="0033698E">
              <w:rPr>
                <w:rFonts w:ascii="Arial" w:eastAsia="Arial" w:hAnsi="Arial" w:cs="Arial"/>
                <w:b/>
                <w:bCs/>
                <w:sz w:val="20"/>
              </w:rPr>
              <w:t>Underlying Currency</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14:paraId="6C7B78BE" w14:textId="6B70BB21" w:rsidR="00CB36B6" w:rsidRPr="0033698E" w:rsidRDefault="00CB36B6" w:rsidP="00DE51C0">
            <w:pPr>
              <w:spacing w:before="24" w:after="0"/>
              <w:ind w:left="103" w:right="139"/>
              <w:jc w:val="center"/>
              <w:rPr>
                <w:rFonts w:ascii="Arial" w:eastAsia="Arial" w:hAnsi="Arial" w:cs="Arial"/>
                <w:sz w:val="20"/>
              </w:rPr>
            </w:pPr>
            <w:r w:rsidRPr="0033698E">
              <w:rPr>
                <w:rFonts w:ascii="Arial" w:eastAsia="Arial" w:hAnsi="Arial" w:cs="Arial"/>
                <w:b/>
                <w:bCs/>
                <w:sz w:val="20"/>
              </w:rPr>
              <w:t xml:space="preserve">Aggregate </w:t>
            </w:r>
            <w:r w:rsidRPr="00B63859">
              <w:rPr>
                <w:rFonts w:ascii="Arial" w:eastAsia="Arial" w:hAnsi="Arial" w:cs="Arial"/>
                <w:b/>
                <w:bCs/>
                <w:sz w:val="20"/>
              </w:rPr>
              <w:t>Mark</w:t>
            </w:r>
            <w:r w:rsidR="00B63859">
              <w:rPr>
                <w:rFonts w:ascii="Arial" w:eastAsia="Arial" w:hAnsi="Arial" w:cs="Arial"/>
                <w:b/>
                <w:bCs/>
                <w:sz w:val="20"/>
              </w:rPr>
              <w:t>-</w:t>
            </w:r>
            <w:r w:rsidRPr="00B63859">
              <w:rPr>
                <w:rFonts w:ascii="Arial" w:eastAsia="Arial" w:hAnsi="Arial" w:cs="Arial"/>
                <w:b/>
                <w:bCs/>
                <w:sz w:val="20"/>
              </w:rPr>
              <w:t>To</w:t>
            </w:r>
            <w:r w:rsidR="00B63859">
              <w:rPr>
                <w:rFonts w:ascii="Arial" w:eastAsia="Arial" w:hAnsi="Arial" w:cs="Arial"/>
                <w:b/>
                <w:bCs/>
                <w:sz w:val="20"/>
              </w:rPr>
              <w:t>-</w:t>
            </w:r>
            <w:r w:rsidRPr="00B63859">
              <w:rPr>
                <w:rFonts w:ascii="Arial" w:eastAsia="Arial" w:hAnsi="Arial" w:cs="Arial"/>
                <w:b/>
                <w:bCs/>
                <w:sz w:val="20"/>
              </w:rPr>
              <w:t>Market</w:t>
            </w:r>
          </w:p>
          <w:p w14:paraId="57D3F2F4" w14:textId="77777777" w:rsidR="00CB36B6" w:rsidRPr="0033698E" w:rsidRDefault="00CB36B6" w:rsidP="00DE51C0">
            <w:pPr>
              <w:spacing w:after="0" w:line="223" w:lineRule="exact"/>
              <w:ind w:left="450" w:right="431"/>
              <w:jc w:val="center"/>
              <w:rPr>
                <w:rFonts w:ascii="Arial" w:eastAsia="Arial" w:hAnsi="Arial" w:cs="Arial"/>
                <w:sz w:val="20"/>
              </w:rPr>
            </w:pPr>
            <w:r w:rsidRPr="0033698E">
              <w:rPr>
                <w:rFonts w:ascii="Arial" w:eastAsia="Arial" w:hAnsi="Arial" w:cs="Arial"/>
                <w:b/>
                <w:bCs/>
                <w:sz w:val="20"/>
              </w:rPr>
              <w:t>Value of Underlying</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14:paraId="791C6410" w14:textId="3087DB0E" w:rsidR="00CB36B6" w:rsidRPr="0033698E" w:rsidRDefault="00CB36B6" w:rsidP="00DE51C0">
            <w:pPr>
              <w:spacing w:before="24" w:after="0"/>
              <w:ind w:left="208" w:right="246"/>
              <w:jc w:val="center"/>
              <w:rPr>
                <w:rFonts w:ascii="Arial" w:eastAsia="Arial" w:hAnsi="Arial" w:cs="Arial"/>
                <w:sz w:val="20"/>
              </w:rPr>
            </w:pPr>
            <w:r w:rsidRPr="00B63859">
              <w:rPr>
                <w:rFonts w:ascii="Arial" w:eastAsia="Arial" w:hAnsi="Arial" w:cs="Arial"/>
                <w:b/>
                <w:bCs/>
                <w:sz w:val="20"/>
              </w:rPr>
              <w:t>Mark</w:t>
            </w:r>
            <w:r w:rsidR="00B63859">
              <w:rPr>
                <w:rFonts w:ascii="Arial" w:eastAsia="Arial" w:hAnsi="Arial" w:cs="Arial"/>
                <w:b/>
                <w:bCs/>
                <w:sz w:val="20"/>
              </w:rPr>
              <w:t>-</w:t>
            </w:r>
            <w:r w:rsidRPr="00B63859">
              <w:rPr>
                <w:rFonts w:ascii="Arial" w:eastAsia="Arial" w:hAnsi="Arial" w:cs="Arial"/>
                <w:b/>
                <w:bCs/>
                <w:sz w:val="20"/>
              </w:rPr>
              <w:t>To</w:t>
            </w:r>
            <w:r w:rsidR="00B63859">
              <w:rPr>
                <w:rFonts w:ascii="Arial" w:eastAsia="Arial" w:hAnsi="Arial" w:cs="Arial"/>
                <w:b/>
                <w:bCs/>
                <w:sz w:val="20"/>
              </w:rPr>
              <w:t>-</w:t>
            </w:r>
            <w:r w:rsidRPr="00B63859">
              <w:rPr>
                <w:rFonts w:ascii="Arial" w:eastAsia="Arial" w:hAnsi="Arial" w:cs="Arial"/>
                <w:b/>
                <w:bCs/>
                <w:sz w:val="20"/>
              </w:rPr>
              <w:t>Market</w:t>
            </w:r>
            <w:r w:rsidRPr="0033698E">
              <w:rPr>
                <w:rFonts w:ascii="Arial" w:eastAsia="Arial" w:hAnsi="Arial" w:cs="Arial"/>
                <w:b/>
                <w:bCs/>
                <w:sz w:val="20"/>
              </w:rPr>
              <w:t xml:space="preserve"> Value of</w:t>
            </w:r>
          </w:p>
          <w:p w14:paraId="5137A974" w14:textId="77777777" w:rsidR="00CB36B6" w:rsidRPr="0033698E" w:rsidRDefault="00CB36B6" w:rsidP="00DE51C0">
            <w:pPr>
              <w:spacing w:after="0" w:line="223" w:lineRule="exact"/>
              <w:ind w:left="1011" w:right="992"/>
              <w:jc w:val="center"/>
              <w:rPr>
                <w:rFonts w:ascii="Arial" w:eastAsia="Arial" w:hAnsi="Arial" w:cs="Arial"/>
                <w:sz w:val="20"/>
              </w:rPr>
            </w:pPr>
            <w:r w:rsidRPr="0033698E">
              <w:rPr>
                <w:rFonts w:ascii="Arial" w:eastAsia="Arial" w:hAnsi="Arial" w:cs="Arial"/>
                <w:b/>
                <w:bCs/>
                <w:sz w:val="20"/>
              </w:rPr>
              <w:t>Options</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14:paraId="5F6CB9B4" w14:textId="77777777" w:rsidR="00CB36B6" w:rsidRPr="0033698E" w:rsidRDefault="00CB36B6" w:rsidP="00DE51C0">
            <w:pPr>
              <w:spacing w:before="6" w:after="0" w:line="130" w:lineRule="exact"/>
              <w:rPr>
                <w:sz w:val="13"/>
                <w:szCs w:val="13"/>
              </w:rPr>
            </w:pPr>
          </w:p>
          <w:p w14:paraId="691D242D" w14:textId="77777777" w:rsidR="00CB36B6" w:rsidRPr="0033698E" w:rsidRDefault="00CB36B6" w:rsidP="00DE51C0">
            <w:pPr>
              <w:spacing w:after="0"/>
              <w:ind w:left="386" w:right="-20"/>
              <w:rPr>
                <w:rFonts w:ascii="Arial" w:eastAsia="Arial" w:hAnsi="Arial" w:cs="Arial"/>
                <w:sz w:val="20"/>
              </w:rPr>
            </w:pPr>
            <w:r w:rsidRPr="0033698E">
              <w:rPr>
                <w:rFonts w:ascii="Arial" w:eastAsia="Arial" w:hAnsi="Arial" w:cs="Arial"/>
                <w:b/>
                <w:bCs/>
                <w:sz w:val="20"/>
              </w:rPr>
              <w:t>Position Risk Amount</w:t>
            </w:r>
          </w:p>
        </w:tc>
        <w:tc>
          <w:tcPr>
            <w:tcW w:w="2864" w:type="dxa"/>
            <w:tcBorders>
              <w:top w:val="single" w:sz="8" w:space="0" w:color="D2D2D2"/>
              <w:left w:val="single" w:sz="8" w:space="0" w:color="D2D2D2"/>
              <w:bottom w:val="single" w:sz="8" w:space="0" w:color="D2D2D2"/>
              <w:right w:val="single" w:sz="4" w:space="0" w:color="D2D2D2"/>
            </w:tcBorders>
            <w:shd w:val="clear" w:color="auto" w:fill="E1E1E1"/>
          </w:tcPr>
          <w:p w14:paraId="1E01C0DF" w14:textId="77777777" w:rsidR="00CB36B6" w:rsidRPr="0033698E" w:rsidRDefault="00CB36B6" w:rsidP="00DE51C0">
            <w:pPr>
              <w:spacing w:before="6" w:after="0" w:line="130" w:lineRule="exact"/>
              <w:rPr>
                <w:sz w:val="13"/>
                <w:szCs w:val="13"/>
              </w:rPr>
            </w:pPr>
          </w:p>
          <w:p w14:paraId="4450DB6A" w14:textId="77777777" w:rsidR="00CB36B6" w:rsidRPr="0033698E" w:rsidRDefault="00CB36B6" w:rsidP="00DE51C0">
            <w:pPr>
              <w:spacing w:after="0"/>
              <w:ind w:left="386" w:right="-20"/>
              <w:rPr>
                <w:rFonts w:ascii="Arial" w:eastAsia="Arial" w:hAnsi="Arial" w:cs="Arial"/>
                <w:sz w:val="20"/>
              </w:rPr>
            </w:pPr>
            <w:r w:rsidRPr="0033698E">
              <w:rPr>
                <w:rFonts w:ascii="Arial" w:eastAsia="Arial" w:hAnsi="Arial" w:cs="Arial"/>
                <w:b/>
                <w:bCs/>
                <w:sz w:val="20"/>
              </w:rPr>
              <w:t>Position Risk Amount</w:t>
            </w:r>
          </w:p>
        </w:tc>
      </w:tr>
      <w:tr w:rsidR="00CB36B6" w:rsidRPr="0033698E" w14:paraId="2A849F04" w14:textId="77777777" w:rsidTr="00DE51C0">
        <w:trPr>
          <w:trHeight w:hRule="exact" w:val="335"/>
        </w:trPr>
        <w:tc>
          <w:tcPr>
            <w:tcW w:w="2864" w:type="dxa"/>
            <w:tcBorders>
              <w:top w:val="single" w:sz="8" w:space="0" w:color="D2D2D2"/>
              <w:left w:val="single" w:sz="4" w:space="0" w:color="D2D2D2"/>
              <w:bottom w:val="single" w:sz="4" w:space="0" w:color="D2D2D2"/>
              <w:right w:val="single" w:sz="8" w:space="0" w:color="D2D2D2"/>
            </w:tcBorders>
          </w:tcPr>
          <w:p w14:paraId="74919080" w14:textId="77777777"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14:paraId="0F6163BB" w14:textId="77777777"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14:paraId="263BBFB2" w14:textId="77777777"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14:paraId="5D35E36F" w14:textId="77777777" w:rsidR="00CB36B6" w:rsidRPr="0033698E" w:rsidRDefault="00CB36B6" w:rsidP="00DE51C0"/>
        </w:tc>
        <w:tc>
          <w:tcPr>
            <w:tcW w:w="2864" w:type="dxa"/>
            <w:tcBorders>
              <w:top w:val="single" w:sz="8" w:space="0" w:color="D2D2D2"/>
              <w:left w:val="single" w:sz="8" w:space="0" w:color="D2D2D2"/>
              <w:bottom w:val="single" w:sz="4" w:space="0" w:color="D2D2D2"/>
              <w:right w:val="single" w:sz="4" w:space="0" w:color="D2D2D2"/>
            </w:tcBorders>
          </w:tcPr>
          <w:p w14:paraId="7762F602" w14:textId="77777777" w:rsidR="00CB36B6" w:rsidRPr="0033698E" w:rsidRDefault="00CB36B6" w:rsidP="00DE51C0"/>
        </w:tc>
      </w:tr>
      <w:tr w:rsidR="00CB36B6" w:rsidRPr="0033698E" w14:paraId="216BC0EE" w14:textId="77777777" w:rsidTr="00DE51C0">
        <w:trPr>
          <w:trHeight w:hRule="exact" w:val="345"/>
        </w:trPr>
        <w:tc>
          <w:tcPr>
            <w:tcW w:w="2864" w:type="dxa"/>
            <w:tcBorders>
              <w:top w:val="single" w:sz="4" w:space="0" w:color="D2D2D2"/>
              <w:left w:val="single" w:sz="4" w:space="0" w:color="D2D2D2"/>
              <w:bottom w:val="single" w:sz="8" w:space="0" w:color="D2D2D2"/>
              <w:right w:val="single" w:sz="8" w:space="0" w:color="D2D2D2"/>
            </w:tcBorders>
          </w:tcPr>
          <w:p w14:paraId="3CD532B2" w14:textId="77777777"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TOTAL</w:t>
            </w:r>
          </w:p>
        </w:tc>
        <w:tc>
          <w:tcPr>
            <w:tcW w:w="2869" w:type="dxa"/>
            <w:tcBorders>
              <w:top w:val="single" w:sz="4" w:space="0" w:color="D2D2D2"/>
              <w:left w:val="single" w:sz="8" w:space="0" w:color="D2D2D2"/>
              <w:bottom w:val="single" w:sz="8" w:space="0" w:color="D2D2D2"/>
              <w:right w:val="single" w:sz="8" w:space="0" w:color="D2D2D2"/>
            </w:tcBorders>
          </w:tcPr>
          <w:p w14:paraId="5A06B320" w14:textId="77777777" w:rsidR="00CB36B6" w:rsidRPr="0033698E" w:rsidRDefault="00CB36B6" w:rsidP="00DE51C0"/>
        </w:tc>
        <w:tc>
          <w:tcPr>
            <w:tcW w:w="2869" w:type="dxa"/>
            <w:tcBorders>
              <w:top w:val="single" w:sz="4" w:space="0" w:color="D2D2D2"/>
              <w:left w:val="single" w:sz="8" w:space="0" w:color="D2D2D2"/>
              <w:bottom w:val="single" w:sz="8" w:space="0" w:color="D2D2D2"/>
              <w:right w:val="single" w:sz="8" w:space="0" w:color="D2D2D2"/>
            </w:tcBorders>
          </w:tcPr>
          <w:p w14:paraId="4E12B202" w14:textId="77777777" w:rsidR="00CB36B6" w:rsidRPr="0033698E" w:rsidRDefault="00CB36B6" w:rsidP="00DE51C0"/>
        </w:tc>
        <w:tc>
          <w:tcPr>
            <w:tcW w:w="2869" w:type="dxa"/>
            <w:tcBorders>
              <w:top w:val="single" w:sz="4" w:space="0" w:color="D2D2D2"/>
              <w:left w:val="single" w:sz="8" w:space="0" w:color="D2D2D2"/>
              <w:bottom w:val="single" w:sz="8" w:space="0" w:color="D2D2D2"/>
              <w:right w:val="single" w:sz="8" w:space="0" w:color="D2D2D2"/>
            </w:tcBorders>
          </w:tcPr>
          <w:p w14:paraId="3E43D955" w14:textId="77777777" w:rsidR="00CB36B6" w:rsidRPr="0033698E" w:rsidRDefault="00CB36B6" w:rsidP="00DE51C0"/>
        </w:tc>
        <w:tc>
          <w:tcPr>
            <w:tcW w:w="2864" w:type="dxa"/>
            <w:tcBorders>
              <w:top w:val="single" w:sz="4" w:space="0" w:color="D2D2D2"/>
              <w:left w:val="single" w:sz="8" w:space="0" w:color="D2D2D2"/>
              <w:bottom w:val="single" w:sz="8" w:space="0" w:color="D2D2D2"/>
              <w:right w:val="single" w:sz="4" w:space="0" w:color="D2D2D2"/>
            </w:tcBorders>
          </w:tcPr>
          <w:p w14:paraId="4BF56D37" w14:textId="77777777" w:rsidR="00CB36B6" w:rsidRPr="0033698E" w:rsidRDefault="00CB36B6" w:rsidP="00DE51C0"/>
        </w:tc>
      </w:tr>
      <w:tr w:rsidR="00CB36B6" w:rsidRPr="0033698E" w14:paraId="79991B4B" w14:textId="77777777" w:rsidTr="00DE51C0">
        <w:trPr>
          <w:trHeight w:hRule="exact" w:val="335"/>
        </w:trPr>
        <w:tc>
          <w:tcPr>
            <w:tcW w:w="11470" w:type="dxa"/>
            <w:gridSpan w:val="4"/>
            <w:tcBorders>
              <w:top w:val="single" w:sz="8" w:space="0" w:color="D2D2D2"/>
              <w:left w:val="single" w:sz="4" w:space="0" w:color="D2D2D2"/>
              <w:bottom w:val="single" w:sz="4" w:space="0" w:color="D2D2D2"/>
              <w:right w:val="single" w:sz="8" w:space="0" w:color="D2D2D2"/>
            </w:tcBorders>
          </w:tcPr>
          <w:p w14:paraId="3DD53E28" w14:textId="77777777" w:rsidR="00CB36B6" w:rsidRPr="0033698E" w:rsidRDefault="00CB36B6" w:rsidP="00DE51C0">
            <w:pPr>
              <w:spacing w:before="24" w:after="0"/>
              <w:ind w:right="9"/>
              <w:jc w:val="right"/>
              <w:rPr>
                <w:rFonts w:ascii="Arial" w:eastAsia="Arial" w:hAnsi="Arial" w:cs="Arial"/>
                <w:sz w:val="20"/>
              </w:rPr>
            </w:pPr>
            <w:r w:rsidRPr="0033698E">
              <w:rPr>
                <w:rFonts w:ascii="Arial" w:eastAsia="Arial" w:hAnsi="Arial" w:cs="Arial"/>
                <w:b/>
                <w:bCs/>
                <w:sz w:val="20"/>
              </w:rPr>
              <w:t>TOTAL POSITION RISK AMOUNT</w:t>
            </w:r>
          </w:p>
        </w:tc>
        <w:tc>
          <w:tcPr>
            <w:tcW w:w="2864" w:type="dxa"/>
            <w:tcBorders>
              <w:top w:val="single" w:sz="8" w:space="0" w:color="D2D2D2"/>
              <w:left w:val="single" w:sz="8" w:space="0" w:color="D2D2D2"/>
              <w:bottom w:val="single" w:sz="4" w:space="0" w:color="D2D2D2"/>
              <w:right w:val="single" w:sz="4" w:space="0" w:color="D2D2D2"/>
            </w:tcBorders>
          </w:tcPr>
          <w:p w14:paraId="38BE5A40" w14:textId="77777777" w:rsidR="00CB36B6" w:rsidRPr="0033698E" w:rsidRDefault="00CB36B6" w:rsidP="00DE51C0"/>
        </w:tc>
      </w:tr>
    </w:tbl>
    <w:p w14:paraId="01B9087B"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3287104E" w14:textId="77777777" w:rsidR="00CB36B6" w:rsidRPr="0033698E" w:rsidRDefault="00CB36B6" w:rsidP="00CB36B6">
      <w:pPr>
        <w:spacing w:after="0"/>
        <w:rPr>
          <w:rFonts w:ascii="Arial" w:hAnsi="Arial" w:cs="Arial"/>
          <w:sz w:val="20"/>
        </w:rPr>
      </w:pPr>
    </w:p>
    <w:p w14:paraId="02894DF8"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6880CE1A"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69504" behindDoc="0" locked="0" layoutInCell="1" allowOverlap="1" wp14:anchorId="72213524" wp14:editId="7F00A800">
                <wp:simplePos x="0" y="0"/>
                <wp:positionH relativeFrom="column">
                  <wp:posOffset>7386320</wp:posOffset>
                </wp:positionH>
                <wp:positionV relativeFrom="paragraph">
                  <wp:posOffset>183515</wp:posOffset>
                </wp:positionV>
                <wp:extent cx="1714500" cy="200025"/>
                <wp:effectExtent l="13970" t="7620" r="5080" b="11430"/>
                <wp:wrapNone/>
                <wp:docPr id="130" name="Rectangle 4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2CA4B456" w14:textId="77777777" w:rsidR="00A65900" w:rsidRPr="004D2728" w:rsidRDefault="00A65900" w:rsidP="00CB36B6">
                            <w:pPr>
                              <w:spacing w:after="0"/>
                              <w:jc w:val="center"/>
                              <w:rPr>
                                <w:rFonts w:ascii="Arial" w:hAnsi="Arial" w:cs="Arial"/>
                                <w:b/>
                                <w:lang w:val="en-US"/>
                              </w:rPr>
                            </w:pPr>
                            <w:r>
                              <w:rPr>
                                <w:rFonts w:ascii="Arial" w:hAnsi="Arial" w:cs="Arial"/>
                                <w:b/>
                                <w:lang w:val="en-US"/>
                              </w:rPr>
                              <w:t>PRR-DPR-PRC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9" o:spid="_x0000_s1057" style="position:absolute;left:0;text-align:left;margin-left:581.6pt;margin-top:14.45pt;width:13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EL9QAspAgAATAQAAA4AAAAAAAAAAAAAAAAALgIAAGRycy9l&#10;Mm9Eb2MueG1sUEsBAi0AFAAGAAgAAAAhAPkG8WXfAAAACwEAAA8AAAAAAAAAAAAAAAAAgwQAAGRy&#10;cy9kb3ducmV2LnhtbFBLBQYAAAAABAAEAPMAAACPBQAAAAA=&#10;">
                <v:textbox inset=".5mm,0,,0">
                  <w:txbxContent>
                    <w:p w14:paraId="2CA4B456" w14:textId="77777777" w:rsidR="00A65900" w:rsidRPr="004D2728" w:rsidRDefault="00A65900" w:rsidP="00CB36B6">
                      <w:pPr>
                        <w:spacing w:after="0"/>
                        <w:jc w:val="center"/>
                        <w:rPr>
                          <w:rFonts w:ascii="Arial" w:hAnsi="Arial" w:cs="Arial"/>
                          <w:b/>
                          <w:lang w:val="en-US"/>
                        </w:rPr>
                      </w:pPr>
                      <w:r>
                        <w:rPr>
                          <w:rFonts w:ascii="Arial" w:hAnsi="Arial" w:cs="Arial"/>
                          <w:b/>
                          <w:lang w:val="en-US"/>
                        </w:rPr>
                        <w:t>PRR-DPR-PRC</w:t>
                      </w:r>
                    </w:p>
                  </w:txbxContent>
                </v:textbox>
              </v:rect>
            </w:pict>
          </mc:Fallback>
        </mc:AlternateContent>
      </w:r>
      <w:r w:rsidRPr="0033698E">
        <w:rPr>
          <w:rFonts w:ascii="Arial" w:eastAsia="Arial" w:hAnsi="Arial" w:cs="Arial"/>
          <w:b/>
          <w:bCs/>
          <w:sz w:val="20"/>
        </w:rPr>
        <w:t>Debt Principal Concentration</w:t>
      </w:r>
    </w:p>
    <w:p w14:paraId="306F9F54" w14:textId="77777777" w:rsidR="00CB36B6" w:rsidRPr="0033698E" w:rsidRDefault="00CB36B6" w:rsidP="00CB36B6">
      <w:pPr>
        <w:spacing w:after="0" w:line="200" w:lineRule="exact"/>
        <w:rPr>
          <w:sz w:val="20"/>
        </w:rPr>
      </w:pPr>
    </w:p>
    <w:p w14:paraId="454028DD" w14:textId="77777777" w:rsidR="00CB36B6" w:rsidRPr="0033698E" w:rsidRDefault="00CB36B6" w:rsidP="00CB36B6">
      <w:pPr>
        <w:spacing w:before="3"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3368"/>
        <w:gridCol w:w="3553"/>
        <w:gridCol w:w="2473"/>
        <w:gridCol w:w="2473"/>
        <w:gridCol w:w="2468"/>
      </w:tblGrid>
      <w:tr w:rsidR="00CB36B6" w:rsidRPr="0033698E" w14:paraId="33952CF6" w14:textId="77777777" w:rsidTr="00DE51C0">
        <w:trPr>
          <w:trHeight w:hRule="exact" w:val="521"/>
        </w:trPr>
        <w:tc>
          <w:tcPr>
            <w:tcW w:w="3368" w:type="dxa"/>
            <w:tcBorders>
              <w:top w:val="single" w:sz="4" w:space="0" w:color="D2D2D2"/>
              <w:left w:val="single" w:sz="4" w:space="0" w:color="D2D2D2"/>
              <w:bottom w:val="single" w:sz="8" w:space="0" w:color="D2D2D2"/>
              <w:right w:val="single" w:sz="8" w:space="0" w:color="D2D2D2"/>
            </w:tcBorders>
            <w:shd w:val="clear" w:color="auto" w:fill="DCDCDC"/>
          </w:tcPr>
          <w:p w14:paraId="496C8DD6" w14:textId="77777777" w:rsidR="00CB36B6" w:rsidRPr="0033698E" w:rsidRDefault="00CB36B6" w:rsidP="00DE51C0">
            <w:pPr>
              <w:spacing w:before="32" w:after="0" w:line="224" w:lineRule="exact"/>
              <w:ind w:left="710" w:right="160" w:hanging="550"/>
              <w:rPr>
                <w:rFonts w:ascii="Arial" w:eastAsia="Arial" w:hAnsi="Arial" w:cs="Arial"/>
                <w:sz w:val="20"/>
              </w:rPr>
            </w:pPr>
            <w:r w:rsidRPr="0033698E">
              <w:rPr>
                <w:rFonts w:ascii="Arial" w:eastAsia="Arial" w:hAnsi="Arial" w:cs="Arial"/>
                <w:b/>
                <w:bCs/>
                <w:sz w:val="20"/>
              </w:rPr>
              <w:t>Security Code (or description if code not applicable)</w:t>
            </w:r>
          </w:p>
        </w:tc>
        <w:tc>
          <w:tcPr>
            <w:tcW w:w="3553" w:type="dxa"/>
            <w:tcBorders>
              <w:top w:val="single" w:sz="4" w:space="0" w:color="D2D2D2"/>
              <w:left w:val="single" w:sz="8" w:space="0" w:color="D2D2D2"/>
              <w:bottom w:val="single" w:sz="8" w:space="0" w:color="D2D2D2"/>
              <w:right w:val="single" w:sz="8" w:space="0" w:color="D2D2D2"/>
            </w:tcBorders>
            <w:shd w:val="clear" w:color="auto" w:fill="DCDCDC"/>
          </w:tcPr>
          <w:p w14:paraId="648A25A1" w14:textId="77777777" w:rsidR="00CB36B6" w:rsidRPr="0033698E" w:rsidRDefault="00CB36B6" w:rsidP="00DE51C0">
            <w:pPr>
              <w:spacing w:before="23" w:after="0"/>
              <w:ind w:left="777" w:right="-20"/>
              <w:rPr>
                <w:rFonts w:ascii="Arial" w:eastAsia="Arial" w:hAnsi="Arial" w:cs="Arial"/>
                <w:sz w:val="20"/>
              </w:rPr>
            </w:pPr>
            <w:r w:rsidRPr="0033698E">
              <w:rPr>
                <w:rFonts w:ascii="Arial" w:eastAsia="Arial" w:hAnsi="Arial" w:cs="Arial"/>
                <w:b/>
                <w:bCs/>
                <w:sz w:val="20"/>
              </w:rPr>
              <w:t>Underlying Currency</w:t>
            </w:r>
          </w:p>
        </w:tc>
        <w:tc>
          <w:tcPr>
            <w:tcW w:w="2473" w:type="dxa"/>
            <w:tcBorders>
              <w:top w:val="single" w:sz="4" w:space="0" w:color="D2D2D2"/>
              <w:left w:val="single" w:sz="8" w:space="0" w:color="D2D2D2"/>
              <w:bottom w:val="single" w:sz="8" w:space="0" w:color="D2D2D2"/>
              <w:right w:val="single" w:sz="8" w:space="0" w:color="D2D2D2"/>
            </w:tcBorders>
            <w:shd w:val="clear" w:color="auto" w:fill="DCDCDC"/>
          </w:tcPr>
          <w:p w14:paraId="22D277FE" w14:textId="77777777" w:rsidR="00CB36B6" w:rsidRPr="0033698E" w:rsidRDefault="00CB36B6" w:rsidP="00DE51C0">
            <w:pPr>
              <w:spacing w:before="23" w:after="0"/>
              <w:ind w:left="328" w:right="364"/>
              <w:jc w:val="center"/>
              <w:rPr>
                <w:rFonts w:ascii="Arial" w:eastAsia="Arial" w:hAnsi="Arial" w:cs="Arial"/>
                <w:sz w:val="20"/>
              </w:rPr>
            </w:pPr>
            <w:r w:rsidRPr="0033698E">
              <w:rPr>
                <w:rFonts w:ascii="Arial" w:eastAsia="Arial" w:hAnsi="Arial" w:cs="Arial"/>
                <w:b/>
                <w:bCs/>
                <w:sz w:val="20"/>
              </w:rPr>
              <w:t>Debt Net Position</w:t>
            </w:r>
          </w:p>
          <w:p w14:paraId="7F521154" w14:textId="77777777" w:rsidR="00CB36B6" w:rsidRPr="0033698E" w:rsidRDefault="00CB36B6" w:rsidP="00DE51C0">
            <w:pPr>
              <w:spacing w:after="0" w:line="223" w:lineRule="exact"/>
              <w:ind w:left="825" w:right="804"/>
              <w:jc w:val="center"/>
              <w:rPr>
                <w:rFonts w:ascii="Arial" w:eastAsia="Arial" w:hAnsi="Arial" w:cs="Arial"/>
                <w:sz w:val="20"/>
              </w:rPr>
            </w:pPr>
            <w:r w:rsidRPr="0033698E">
              <w:rPr>
                <w:rFonts w:ascii="Arial" w:eastAsia="Arial" w:hAnsi="Arial" w:cs="Arial"/>
                <w:b/>
                <w:bCs/>
                <w:sz w:val="20"/>
              </w:rPr>
              <w:t>(Liquid)</w:t>
            </w:r>
          </w:p>
        </w:tc>
        <w:tc>
          <w:tcPr>
            <w:tcW w:w="2473" w:type="dxa"/>
            <w:tcBorders>
              <w:top w:val="single" w:sz="4" w:space="0" w:color="D2D2D2"/>
              <w:left w:val="single" w:sz="8" w:space="0" w:color="D2D2D2"/>
              <w:bottom w:val="single" w:sz="8" w:space="0" w:color="D2D2D2"/>
              <w:right w:val="single" w:sz="8" w:space="0" w:color="D2D2D2"/>
            </w:tcBorders>
            <w:shd w:val="clear" w:color="auto" w:fill="DCDCDC"/>
          </w:tcPr>
          <w:p w14:paraId="0A6FBD5A" w14:textId="77777777" w:rsidR="00CB36B6" w:rsidRPr="0033698E" w:rsidRDefault="00CB36B6" w:rsidP="00DE51C0">
            <w:pPr>
              <w:spacing w:before="23" w:after="0"/>
              <w:ind w:left="329" w:right="363"/>
              <w:jc w:val="center"/>
              <w:rPr>
                <w:rFonts w:ascii="Arial" w:eastAsia="Arial" w:hAnsi="Arial" w:cs="Arial"/>
                <w:sz w:val="20"/>
              </w:rPr>
            </w:pPr>
            <w:r w:rsidRPr="0033698E">
              <w:rPr>
                <w:rFonts w:ascii="Arial" w:eastAsia="Arial" w:hAnsi="Arial" w:cs="Arial"/>
                <w:b/>
                <w:bCs/>
                <w:sz w:val="20"/>
              </w:rPr>
              <w:t>Debt Net Position</w:t>
            </w:r>
          </w:p>
          <w:p w14:paraId="7BBFE681" w14:textId="77777777" w:rsidR="00CB36B6" w:rsidRPr="0033698E" w:rsidRDefault="00CB36B6" w:rsidP="00DE51C0">
            <w:pPr>
              <w:spacing w:after="0" w:line="223" w:lineRule="exact"/>
              <w:ind w:left="803" w:right="782"/>
              <w:jc w:val="center"/>
              <w:rPr>
                <w:rFonts w:ascii="Arial" w:eastAsia="Arial" w:hAnsi="Arial" w:cs="Arial"/>
                <w:sz w:val="20"/>
              </w:rPr>
            </w:pPr>
            <w:r w:rsidRPr="0033698E">
              <w:rPr>
                <w:rFonts w:ascii="Arial" w:eastAsia="Arial" w:hAnsi="Arial" w:cs="Arial"/>
                <w:b/>
                <w:bCs/>
                <w:sz w:val="20"/>
              </w:rPr>
              <w:t>(Illiquid)</w:t>
            </w:r>
          </w:p>
        </w:tc>
        <w:tc>
          <w:tcPr>
            <w:tcW w:w="2468" w:type="dxa"/>
            <w:tcBorders>
              <w:top w:val="single" w:sz="4" w:space="0" w:color="D2D2D2"/>
              <w:left w:val="single" w:sz="8" w:space="0" w:color="D2D2D2"/>
              <w:bottom w:val="single" w:sz="8" w:space="0" w:color="D2D2D2"/>
              <w:right w:val="single" w:sz="4" w:space="0" w:color="D2D2D2"/>
            </w:tcBorders>
            <w:shd w:val="clear" w:color="auto" w:fill="DCDCDC"/>
          </w:tcPr>
          <w:p w14:paraId="0BFAE7A4" w14:textId="77777777" w:rsidR="00CB36B6" w:rsidRPr="0033698E" w:rsidRDefault="00CB36B6" w:rsidP="00DE51C0">
            <w:pPr>
              <w:spacing w:before="23" w:after="0"/>
              <w:ind w:left="566" w:right="-20"/>
              <w:rPr>
                <w:rFonts w:ascii="Arial" w:eastAsia="Arial" w:hAnsi="Arial" w:cs="Arial"/>
                <w:sz w:val="20"/>
              </w:rPr>
            </w:pPr>
            <w:r w:rsidRPr="0033698E">
              <w:rPr>
                <w:rFonts w:ascii="Arial" w:eastAsia="Arial" w:hAnsi="Arial" w:cs="Arial"/>
                <w:b/>
                <w:bCs/>
                <w:sz w:val="20"/>
              </w:rPr>
              <w:t>Total Position</w:t>
            </w:r>
          </w:p>
        </w:tc>
      </w:tr>
      <w:tr w:rsidR="00CB36B6" w:rsidRPr="0033698E" w14:paraId="691F914F" w14:textId="77777777" w:rsidTr="00DE51C0">
        <w:trPr>
          <w:trHeight w:hRule="exact" w:val="335"/>
        </w:trPr>
        <w:tc>
          <w:tcPr>
            <w:tcW w:w="3368" w:type="dxa"/>
            <w:tcBorders>
              <w:top w:val="single" w:sz="8" w:space="0" w:color="D2D2D2"/>
              <w:left w:val="single" w:sz="4" w:space="0" w:color="D2D2D2"/>
              <w:bottom w:val="single" w:sz="4" w:space="0" w:color="D2D2D2"/>
              <w:right w:val="single" w:sz="8" w:space="0" w:color="D2D2D2"/>
            </w:tcBorders>
          </w:tcPr>
          <w:p w14:paraId="7CEA9D8C" w14:textId="77777777" w:rsidR="00CB36B6" w:rsidRPr="0033698E" w:rsidRDefault="00CB36B6" w:rsidP="00DE51C0"/>
        </w:tc>
        <w:tc>
          <w:tcPr>
            <w:tcW w:w="3553" w:type="dxa"/>
            <w:tcBorders>
              <w:top w:val="single" w:sz="8" w:space="0" w:color="D2D2D2"/>
              <w:left w:val="single" w:sz="8" w:space="0" w:color="D2D2D2"/>
              <w:bottom w:val="single" w:sz="4" w:space="0" w:color="D2D2D2"/>
              <w:right w:val="single" w:sz="8" w:space="0" w:color="D2D2D2"/>
            </w:tcBorders>
          </w:tcPr>
          <w:p w14:paraId="4FAB0F4D" w14:textId="77777777" w:rsidR="00CB36B6" w:rsidRPr="0033698E" w:rsidRDefault="00CB36B6" w:rsidP="00DE51C0"/>
        </w:tc>
        <w:tc>
          <w:tcPr>
            <w:tcW w:w="2473" w:type="dxa"/>
            <w:tcBorders>
              <w:top w:val="single" w:sz="8" w:space="0" w:color="D2D2D2"/>
              <w:left w:val="single" w:sz="8" w:space="0" w:color="D2D2D2"/>
              <w:bottom w:val="single" w:sz="4" w:space="0" w:color="D2D2D2"/>
              <w:right w:val="single" w:sz="8" w:space="0" w:color="D2D2D2"/>
            </w:tcBorders>
          </w:tcPr>
          <w:p w14:paraId="7076D828" w14:textId="77777777" w:rsidR="00CB36B6" w:rsidRPr="0033698E" w:rsidRDefault="00CB36B6" w:rsidP="00DE51C0"/>
        </w:tc>
        <w:tc>
          <w:tcPr>
            <w:tcW w:w="2473" w:type="dxa"/>
            <w:tcBorders>
              <w:top w:val="single" w:sz="8" w:space="0" w:color="D2D2D2"/>
              <w:left w:val="single" w:sz="8" w:space="0" w:color="D2D2D2"/>
              <w:bottom w:val="single" w:sz="4" w:space="0" w:color="D2D2D2"/>
              <w:right w:val="single" w:sz="8" w:space="0" w:color="D2D2D2"/>
            </w:tcBorders>
          </w:tcPr>
          <w:p w14:paraId="1A4F78E9" w14:textId="77777777" w:rsidR="00CB36B6" w:rsidRPr="0033698E" w:rsidRDefault="00CB36B6" w:rsidP="00DE51C0"/>
        </w:tc>
        <w:tc>
          <w:tcPr>
            <w:tcW w:w="2468" w:type="dxa"/>
            <w:tcBorders>
              <w:top w:val="single" w:sz="8" w:space="0" w:color="D2D2D2"/>
              <w:left w:val="single" w:sz="8" w:space="0" w:color="D2D2D2"/>
              <w:bottom w:val="single" w:sz="4" w:space="0" w:color="D2D2D2"/>
              <w:right w:val="single" w:sz="4" w:space="0" w:color="D2D2D2"/>
            </w:tcBorders>
          </w:tcPr>
          <w:p w14:paraId="75DE3837" w14:textId="77777777" w:rsidR="00CB36B6" w:rsidRPr="0033698E" w:rsidRDefault="00CB36B6" w:rsidP="00DE51C0"/>
        </w:tc>
      </w:tr>
    </w:tbl>
    <w:p w14:paraId="7B168326"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29B247E2" w14:textId="77777777" w:rsidR="00CB36B6" w:rsidRPr="0033698E" w:rsidRDefault="00CB36B6" w:rsidP="00CB36B6">
      <w:pPr>
        <w:spacing w:after="0"/>
        <w:rPr>
          <w:rFonts w:ascii="Arial" w:hAnsi="Arial" w:cs="Arial"/>
          <w:sz w:val="20"/>
        </w:rPr>
      </w:pPr>
    </w:p>
    <w:p w14:paraId="377C8557"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3F142516"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70528" behindDoc="0" locked="0" layoutInCell="1" allowOverlap="1" wp14:anchorId="573A06DA" wp14:editId="6825C6F7">
                <wp:simplePos x="0" y="0"/>
                <wp:positionH relativeFrom="column">
                  <wp:posOffset>7386320</wp:posOffset>
                </wp:positionH>
                <wp:positionV relativeFrom="paragraph">
                  <wp:posOffset>183515</wp:posOffset>
                </wp:positionV>
                <wp:extent cx="1714500" cy="200025"/>
                <wp:effectExtent l="13970" t="7620" r="5080" b="11430"/>
                <wp:wrapNone/>
                <wp:docPr id="129" name="Rectangle 4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32ED2202" w14:textId="77777777" w:rsidR="00A65900" w:rsidRPr="004D2728" w:rsidRDefault="00A65900" w:rsidP="00CB36B6">
                            <w:pPr>
                              <w:spacing w:after="0"/>
                              <w:jc w:val="center"/>
                              <w:rPr>
                                <w:rFonts w:ascii="Arial" w:hAnsi="Arial" w:cs="Arial"/>
                                <w:b/>
                                <w:lang w:val="en-US"/>
                              </w:rPr>
                            </w:pPr>
                            <w:r>
                              <w:rPr>
                                <w:rFonts w:ascii="Arial" w:hAnsi="Arial" w:cs="Arial"/>
                                <w:b/>
                                <w:lang w:val="en-US"/>
                              </w:rPr>
                              <w:t>PRR-FPR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0" o:spid="_x0000_s1058" style="position:absolute;left:0;text-align:left;margin-left:581.6pt;margin-top:14.45pt;width:13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">
                <v:textbox inset=".5mm,0,,0">
                  <w:txbxContent>
                    <w:p w14:paraId="32ED2202" w14:textId="77777777" w:rsidR="00A65900" w:rsidRPr="004D2728" w:rsidRDefault="00A65900" w:rsidP="00CB36B6">
                      <w:pPr>
                        <w:spacing w:after="0"/>
                        <w:jc w:val="center"/>
                        <w:rPr>
                          <w:rFonts w:ascii="Arial" w:hAnsi="Arial" w:cs="Arial"/>
                          <w:b/>
                          <w:lang w:val="en-US"/>
                        </w:rPr>
                      </w:pPr>
                      <w:r>
                        <w:rPr>
                          <w:rFonts w:ascii="Arial" w:hAnsi="Arial" w:cs="Arial"/>
                          <w:b/>
                          <w:lang w:val="en-US"/>
                        </w:rPr>
                        <w:t>PRR-FPR</w:t>
                      </w:r>
                    </w:p>
                  </w:txbxContent>
                </v:textbox>
              </v:rect>
            </w:pict>
          </mc:Fallback>
        </mc:AlternateContent>
      </w:r>
      <w:r w:rsidRPr="0033698E">
        <w:rPr>
          <w:rFonts w:ascii="Arial" w:eastAsia="Arial" w:hAnsi="Arial" w:cs="Arial"/>
          <w:b/>
          <w:bCs/>
          <w:sz w:val="20"/>
        </w:rPr>
        <w:t>Foreign Exchange Position Risk</w:t>
      </w:r>
    </w:p>
    <w:p w14:paraId="02DF859A" w14:textId="77777777" w:rsidR="00CB36B6" w:rsidRPr="0033698E" w:rsidRDefault="00CB36B6" w:rsidP="00CB36B6">
      <w:pPr>
        <w:spacing w:after="0" w:line="200" w:lineRule="exact"/>
        <w:rPr>
          <w:sz w:val="20"/>
        </w:rPr>
      </w:pPr>
    </w:p>
    <w:p w14:paraId="541518CB" w14:textId="77777777" w:rsidR="00CB36B6" w:rsidRPr="0033698E" w:rsidRDefault="00CB36B6" w:rsidP="00CB36B6">
      <w:pPr>
        <w:spacing w:before="18"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7360"/>
        <w:gridCol w:w="6974"/>
      </w:tblGrid>
      <w:tr w:rsidR="00CB36B6" w:rsidRPr="0033698E" w14:paraId="3A9F1F05" w14:textId="77777777" w:rsidTr="00DE51C0">
        <w:trPr>
          <w:trHeight w:hRule="exact" w:val="335"/>
        </w:trPr>
        <w:tc>
          <w:tcPr>
            <w:tcW w:w="7360" w:type="dxa"/>
            <w:tcBorders>
              <w:top w:val="single" w:sz="4" w:space="0" w:color="D2D2D2"/>
              <w:left w:val="single" w:sz="4" w:space="0" w:color="D2D2D2"/>
              <w:bottom w:val="single" w:sz="8" w:space="0" w:color="D2D2D2"/>
              <w:right w:val="single" w:sz="8" w:space="0" w:color="D2D2D2"/>
            </w:tcBorders>
            <w:shd w:val="clear" w:color="auto" w:fill="E4E4E4"/>
          </w:tcPr>
          <w:p w14:paraId="48651843" w14:textId="77777777" w:rsidR="00CB36B6" w:rsidRPr="0033698E" w:rsidRDefault="00CB36B6" w:rsidP="00DE51C0">
            <w:pPr>
              <w:spacing w:before="24" w:after="0"/>
              <w:ind w:left="3182" w:right="3162"/>
              <w:jc w:val="center"/>
              <w:rPr>
                <w:rFonts w:ascii="Arial" w:eastAsia="Arial" w:hAnsi="Arial" w:cs="Arial"/>
                <w:sz w:val="20"/>
              </w:rPr>
            </w:pPr>
            <w:r w:rsidRPr="0033698E">
              <w:rPr>
                <w:rFonts w:ascii="Arial" w:eastAsia="Arial" w:hAnsi="Arial" w:cs="Arial"/>
                <w:b/>
                <w:bCs/>
                <w:sz w:val="20"/>
              </w:rPr>
              <w:t>Summary</w:t>
            </w:r>
          </w:p>
        </w:tc>
        <w:tc>
          <w:tcPr>
            <w:tcW w:w="6974" w:type="dxa"/>
            <w:tcBorders>
              <w:top w:val="single" w:sz="4" w:space="0" w:color="D2D2D2"/>
              <w:left w:val="single" w:sz="8" w:space="0" w:color="D2D2D2"/>
              <w:bottom w:val="single" w:sz="8" w:space="0" w:color="D2D2D2"/>
              <w:right w:val="single" w:sz="4" w:space="0" w:color="D2D2D2"/>
            </w:tcBorders>
            <w:shd w:val="clear" w:color="auto" w:fill="E4E4E4"/>
          </w:tcPr>
          <w:p w14:paraId="69609E20" w14:textId="77777777" w:rsidR="00CB36B6" w:rsidRPr="0033698E" w:rsidRDefault="00CB36B6" w:rsidP="00DE51C0">
            <w:pPr>
              <w:spacing w:before="24" w:after="0"/>
              <w:ind w:left="2119" w:right="-20"/>
              <w:rPr>
                <w:rFonts w:ascii="Arial" w:eastAsia="Arial" w:hAnsi="Arial" w:cs="Arial"/>
                <w:sz w:val="20"/>
              </w:rPr>
            </w:pPr>
            <w:r w:rsidRPr="0033698E">
              <w:rPr>
                <w:rFonts w:ascii="Arial" w:eastAsia="Arial" w:hAnsi="Arial" w:cs="Arial"/>
                <w:b/>
                <w:bCs/>
                <w:sz w:val="20"/>
              </w:rPr>
              <w:t>Position Risk Amounts Total</w:t>
            </w:r>
          </w:p>
        </w:tc>
      </w:tr>
      <w:tr w:rsidR="00CB36B6" w:rsidRPr="0033698E" w14:paraId="202031D9" w14:textId="77777777" w:rsidTr="00DE51C0">
        <w:trPr>
          <w:trHeight w:hRule="exact" w:val="340"/>
        </w:trPr>
        <w:tc>
          <w:tcPr>
            <w:tcW w:w="7360" w:type="dxa"/>
            <w:tcBorders>
              <w:top w:val="single" w:sz="8" w:space="0" w:color="D2D2D2"/>
              <w:left w:val="single" w:sz="4" w:space="0" w:color="D2D2D2"/>
              <w:bottom w:val="single" w:sz="8" w:space="0" w:color="D2D2D2"/>
              <w:right w:val="single" w:sz="8" w:space="0" w:color="D2D2D2"/>
            </w:tcBorders>
          </w:tcPr>
          <w:p w14:paraId="0575E427" w14:textId="77777777" w:rsidR="00CB36B6" w:rsidRPr="0033698E" w:rsidRDefault="00CB36B6" w:rsidP="00DE51C0">
            <w:pPr>
              <w:spacing w:before="24" w:after="0"/>
              <w:ind w:right="11"/>
              <w:jc w:val="right"/>
              <w:rPr>
                <w:rFonts w:ascii="Arial" w:eastAsia="Arial" w:hAnsi="Arial" w:cs="Arial"/>
                <w:sz w:val="20"/>
              </w:rPr>
            </w:pPr>
            <w:r w:rsidRPr="0033698E">
              <w:rPr>
                <w:rFonts w:ascii="Arial" w:eastAsia="Arial" w:hAnsi="Arial" w:cs="Arial"/>
                <w:sz w:val="20"/>
              </w:rPr>
              <w:t>Standard Method</w:t>
            </w:r>
          </w:p>
        </w:tc>
        <w:tc>
          <w:tcPr>
            <w:tcW w:w="6974" w:type="dxa"/>
            <w:tcBorders>
              <w:top w:val="single" w:sz="8" w:space="0" w:color="D2D2D2"/>
              <w:left w:val="single" w:sz="8" w:space="0" w:color="D2D2D2"/>
              <w:bottom w:val="single" w:sz="8" w:space="0" w:color="D2D2D2"/>
              <w:right w:val="single" w:sz="4" w:space="0" w:color="D2D2D2"/>
            </w:tcBorders>
          </w:tcPr>
          <w:p w14:paraId="16BE5DC6" w14:textId="77777777" w:rsidR="00CB36B6" w:rsidRPr="0033698E" w:rsidRDefault="00CB36B6" w:rsidP="00DE51C0"/>
        </w:tc>
      </w:tr>
      <w:tr w:rsidR="00CB36B6" w:rsidRPr="0033698E" w14:paraId="63A6BF2E" w14:textId="77777777" w:rsidTr="00DE51C0">
        <w:trPr>
          <w:trHeight w:hRule="exact" w:val="340"/>
        </w:trPr>
        <w:tc>
          <w:tcPr>
            <w:tcW w:w="7360" w:type="dxa"/>
            <w:tcBorders>
              <w:top w:val="single" w:sz="8" w:space="0" w:color="D2D2D2"/>
              <w:left w:val="single" w:sz="4" w:space="0" w:color="D2D2D2"/>
              <w:bottom w:val="single" w:sz="8" w:space="0" w:color="D2D2D2"/>
              <w:right w:val="single" w:sz="8" w:space="0" w:color="D2D2D2"/>
            </w:tcBorders>
          </w:tcPr>
          <w:p w14:paraId="0E251F29" w14:textId="77777777" w:rsidR="00CB36B6" w:rsidRPr="0033698E" w:rsidRDefault="00CB36B6" w:rsidP="00DE51C0">
            <w:pPr>
              <w:spacing w:before="23" w:after="0"/>
              <w:ind w:left="4547" w:right="-40"/>
              <w:rPr>
                <w:rFonts w:ascii="Arial" w:eastAsia="Arial" w:hAnsi="Arial" w:cs="Arial"/>
                <w:sz w:val="20"/>
              </w:rPr>
            </w:pPr>
            <w:r w:rsidRPr="0033698E">
              <w:rPr>
                <w:rFonts w:ascii="Arial" w:eastAsia="Arial" w:hAnsi="Arial" w:cs="Arial"/>
                <w:sz w:val="20"/>
              </w:rPr>
              <w:t>Contingent Loss Matrix Method</w:t>
            </w:r>
          </w:p>
        </w:tc>
        <w:tc>
          <w:tcPr>
            <w:tcW w:w="6974" w:type="dxa"/>
            <w:tcBorders>
              <w:top w:val="single" w:sz="8" w:space="0" w:color="D2D2D2"/>
              <w:left w:val="single" w:sz="8" w:space="0" w:color="D2D2D2"/>
              <w:bottom w:val="single" w:sz="8" w:space="0" w:color="D2D2D2"/>
              <w:right w:val="single" w:sz="4" w:space="0" w:color="D2D2D2"/>
            </w:tcBorders>
          </w:tcPr>
          <w:p w14:paraId="41292CC1" w14:textId="77777777" w:rsidR="00CB36B6" w:rsidRPr="0033698E" w:rsidRDefault="00CB36B6" w:rsidP="00DE51C0"/>
        </w:tc>
      </w:tr>
      <w:tr w:rsidR="00CB36B6" w:rsidRPr="0033698E" w14:paraId="620A0DDD" w14:textId="77777777" w:rsidTr="00DE51C0">
        <w:trPr>
          <w:trHeight w:hRule="exact" w:val="335"/>
        </w:trPr>
        <w:tc>
          <w:tcPr>
            <w:tcW w:w="7360" w:type="dxa"/>
            <w:tcBorders>
              <w:top w:val="single" w:sz="8" w:space="0" w:color="D2D2D2"/>
              <w:left w:val="single" w:sz="4" w:space="0" w:color="D2D2D2"/>
              <w:bottom w:val="single" w:sz="4" w:space="0" w:color="D2D2D2"/>
              <w:right w:val="single" w:sz="8" w:space="0" w:color="D2D2D2"/>
            </w:tcBorders>
          </w:tcPr>
          <w:p w14:paraId="0F01241A" w14:textId="77777777" w:rsidR="00CB36B6" w:rsidRPr="0033698E" w:rsidRDefault="00CB36B6" w:rsidP="00DE51C0">
            <w:pPr>
              <w:spacing w:before="23" w:after="0"/>
              <w:ind w:left="2737" w:right="-40"/>
              <w:rPr>
                <w:rFonts w:ascii="Arial" w:eastAsia="Arial" w:hAnsi="Arial" w:cs="Arial"/>
                <w:sz w:val="20"/>
              </w:rPr>
            </w:pPr>
            <w:r w:rsidRPr="0033698E">
              <w:rPr>
                <w:rFonts w:ascii="Arial" w:eastAsia="Arial" w:hAnsi="Arial" w:cs="Arial"/>
                <w:b/>
                <w:bCs/>
                <w:sz w:val="20"/>
              </w:rPr>
              <w:t>FOREIGN EXCHANGE POSITION RISK AMOUNT</w:t>
            </w:r>
          </w:p>
        </w:tc>
        <w:tc>
          <w:tcPr>
            <w:tcW w:w="6974" w:type="dxa"/>
            <w:tcBorders>
              <w:top w:val="single" w:sz="8" w:space="0" w:color="D2D2D2"/>
              <w:left w:val="single" w:sz="8" w:space="0" w:color="D2D2D2"/>
              <w:bottom w:val="single" w:sz="4" w:space="0" w:color="D2D2D2"/>
              <w:right w:val="single" w:sz="4" w:space="0" w:color="D2D2D2"/>
            </w:tcBorders>
          </w:tcPr>
          <w:p w14:paraId="39D2AB80" w14:textId="77777777" w:rsidR="00CB36B6" w:rsidRPr="0033698E" w:rsidRDefault="00CB36B6" w:rsidP="00DE51C0"/>
        </w:tc>
      </w:tr>
    </w:tbl>
    <w:p w14:paraId="36C2B240" w14:textId="77777777" w:rsidR="00CB36B6" w:rsidRPr="0033698E" w:rsidRDefault="00CB36B6" w:rsidP="00CB36B6">
      <w:pPr>
        <w:spacing w:before="4" w:after="0" w:line="160" w:lineRule="exact"/>
        <w:rPr>
          <w:sz w:val="16"/>
          <w:szCs w:val="16"/>
        </w:rPr>
      </w:pPr>
      <w:r w:rsidRPr="0033698E">
        <w:br w:type="page"/>
      </w:r>
    </w:p>
    <w:p w14:paraId="663D085B"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4E76735C" w14:textId="77777777" w:rsidR="00CB36B6" w:rsidRPr="0033698E" w:rsidRDefault="00CB36B6" w:rsidP="00CB36B6">
      <w:pPr>
        <w:spacing w:after="0"/>
        <w:rPr>
          <w:rFonts w:ascii="Arial" w:hAnsi="Arial" w:cs="Arial"/>
          <w:sz w:val="20"/>
        </w:rPr>
      </w:pPr>
    </w:p>
    <w:p w14:paraId="31346445"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41F7685C"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71552" behindDoc="0" locked="0" layoutInCell="1" allowOverlap="1" wp14:anchorId="0C4ECF8B" wp14:editId="467CCADB">
                <wp:simplePos x="0" y="0"/>
                <wp:positionH relativeFrom="column">
                  <wp:posOffset>7386320</wp:posOffset>
                </wp:positionH>
                <wp:positionV relativeFrom="paragraph">
                  <wp:posOffset>183515</wp:posOffset>
                </wp:positionV>
                <wp:extent cx="1714500" cy="200025"/>
                <wp:effectExtent l="13970" t="12700" r="5080" b="6350"/>
                <wp:wrapNone/>
                <wp:docPr id="128" name="Rectangle 4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4FF0BFAC" w14:textId="77777777" w:rsidR="00A65900" w:rsidRPr="004D2728" w:rsidRDefault="00A65900" w:rsidP="00CB36B6">
                            <w:pPr>
                              <w:spacing w:after="0"/>
                              <w:jc w:val="center"/>
                              <w:rPr>
                                <w:rFonts w:ascii="Arial" w:hAnsi="Arial" w:cs="Arial"/>
                                <w:b/>
                                <w:lang w:val="en-US"/>
                              </w:rPr>
                            </w:pPr>
                            <w:r>
                              <w:rPr>
                                <w:rFonts w:ascii="Arial" w:hAnsi="Arial" w:cs="Arial"/>
                                <w:b/>
                                <w:lang w:val="en-US"/>
                              </w:rPr>
                              <w:t>PRR-FPR-STD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1" o:spid="_x0000_s1059" style="position:absolute;left:0;text-align:left;margin-left:581.6pt;margin-top:14.45pt;width:13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Q2IdeigCAABMBAAADgAAAAAAAAAAAAAAAAAuAgAAZHJzL2Uy&#10;b0RvYy54bWxQSwECLQAUAAYACAAAACEA+QbxZd8AAAALAQAADwAAAAAAAAAAAAAAAACCBAAAZHJz&#10;L2Rvd25yZXYueG1sUEsFBgAAAAAEAAQA8wAAAI4FAAAAAA==&#10;">
                <v:textbox inset=".5mm,0,,0">
                  <w:txbxContent>
                    <w:p w14:paraId="4FF0BFAC" w14:textId="77777777" w:rsidR="00A65900" w:rsidRPr="004D2728" w:rsidRDefault="00A65900" w:rsidP="00CB36B6">
                      <w:pPr>
                        <w:spacing w:after="0"/>
                        <w:jc w:val="center"/>
                        <w:rPr>
                          <w:rFonts w:ascii="Arial" w:hAnsi="Arial" w:cs="Arial"/>
                          <w:b/>
                          <w:lang w:val="en-US"/>
                        </w:rPr>
                      </w:pPr>
                      <w:r>
                        <w:rPr>
                          <w:rFonts w:ascii="Arial" w:hAnsi="Arial" w:cs="Arial"/>
                          <w:b/>
                          <w:lang w:val="en-US"/>
                        </w:rPr>
                        <w:t>PRR-FPR-STD</w:t>
                      </w:r>
                    </w:p>
                  </w:txbxContent>
                </v:textbox>
              </v:rect>
            </w:pict>
          </mc:Fallback>
        </mc:AlternateContent>
      </w:r>
      <w:r w:rsidRPr="0033698E">
        <w:rPr>
          <w:rFonts w:ascii="Arial" w:eastAsia="Arial" w:hAnsi="Arial" w:cs="Arial"/>
          <w:b/>
          <w:bCs/>
          <w:sz w:val="20"/>
        </w:rPr>
        <w:t>Standard Method</w:t>
      </w:r>
    </w:p>
    <w:p w14:paraId="4B6B5B3A" w14:textId="77777777" w:rsidR="00CB36B6" w:rsidRPr="0033698E" w:rsidRDefault="00CB36B6" w:rsidP="00CB36B6">
      <w:pPr>
        <w:spacing w:after="0" w:line="200" w:lineRule="exact"/>
        <w:rPr>
          <w:sz w:val="20"/>
        </w:rPr>
      </w:pPr>
    </w:p>
    <w:p w14:paraId="709796AF" w14:textId="77777777" w:rsidR="00CB36B6" w:rsidRPr="0033698E" w:rsidRDefault="00CB36B6" w:rsidP="00CB36B6">
      <w:pPr>
        <w:spacing w:after="0"/>
      </w:pPr>
    </w:p>
    <w:tbl>
      <w:tblPr>
        <w:tblW w:w="14345" w:type="dxa"/>
        <w:tblInd w:w="119" w:type="dxa"/>
        <w:tblLayout w:type="fixed"/>
        <w:tblCellMar>
          <w:left w:w="0" w:type="dxa"/>
          <w:right w:w="0" w:type="dxa"/>
        </w:tblCellMar>
        <w:tblLook w:val="01E0" w:firstRow="1" w:lastRow="1" w:firstColumn="1" w:lastColumn="1" w:noHBand="0" w:noVBand="0"/>
      </w:tblPr>
      <w:tblGrid>
        <w:gridCol w:w="4781"/>
        <w:gridCol w:w="4782"/>
        <w:gridCol w:w="4782"/>
      </w:tblGrid>
      <w:tr w:rsidR="00CB36B6" w:rsidRPr="0033698E" w14:paraId="65E808F1" w14:textId="77777777" w:rsidTr="00DE51C0">
        <w:trPr>
          <w:trHeight w:hRule="exact" w:val="521"/>
        </w:trPr>
        <w:tc>
          <w:tcPr>
            <w:tcW w:w="4781" w:type="dxa"/>
            <w:tcBorders>
              <w:top w:val="single" w:sz="4" w:space="0" w:color="D2D2D2"/>
              <w:left w:val="single" w:sz="4" w:space="0" w:color="D2D2D2"/>
              <w:bottom w:val="single" w:sz="8" w:space="0" w:color="D2D2D2"/>
              <w:right w:val="single" w:sz="8" w:space="0" w:color="D2D2D2"/>
            </w:tcBorders>
            <w:shd w:val="clear" w:color="auto" w:fill="DCDCDC"/>
          </w:tcPr>
          <w:p w14:paraId="027CB6E2" w14:textId="77777777" w:rsidR="00CB36B6" w:rsidRPr="0033698E" w:rsidRDefault="00CB36B6" w:rsidP="00DE51C0">
            <w:pPr>
              <w:spacing w:before="32" w:after="0" w:line="224" w:lineRule="exact"/>
              <w:ind w:left="710" w:right="160" w:hanging="550"/>
              <w:jc w:val="center"/>
              <w:rPr>
                <w:rFonts w:ascii="Arial" w:eastAsia="Arial" w:hAnsi="Arial" w:cs="Arial"/>
                <w:sz w:val="20"/>
              </w:rPr>
            </w:pPr>
            <w:r w:rsidRPr="0033698E">
              <w:rPr>
                <w:rFonts w:ascii="Arial" w:eastAsia="Arial" w:hAnsi="Arial" w:cs="Arial"/>
                <w:b/>
                <w:bCs/>
                <w:sz w:val="20"/>
              </w:rPr>
              <w:t>Underlying Currency</w:t>
            </w:r>
          </w:p>
        </w:tc>
        <w:tc>
          <w:tcPr>
            <w:tcW w:w="4782" w:type="dxa"/>
            <w:tcBorders>
              <w:top w:val="single" w:sz="4" w:space="0" w:color="D2D2D2"/>
              <w:left w:val="single" w:sz="8" w:space="0" w:color="D2D2D2"/>
              <w:bottom w:val="single" w:sz="8" w:space="0" w:color="D2D2D2"/>
              <w:right w:val="single" w:sz="8" w:space="0" w:color="D2D2D2"/>
            </w:tcBorders>
            <w:shd w:val="clear" w:color="auto" w:fill="DCDCDC"/>
          </w:tcPr>
          <w:p w14:paraId="0580A098" w14:textId="77777777" w:rsidR="00CB36B6" w:rsidRPr="0033698E" w:rsidRDefault="00CB36B6" w:rsidP="00DE51C0">
            <w:pPr>
              <w:spacing w:before="23" w:after="0"/>
              <w:ind w:left="777" w:right="-20"/>
              <w:jc w:val="center"/>
              <w:rPr>
                <w:rFonts w:ascii="Arial" w:eastAsia="Arial" w:hAnsi="Arial" w:cs="Arial"/>
                <w:sz w:val="20"/>
              </w:rPr>
            </w:pPr>
            <w:r w:rsidRPr="0033698E">
              <w:rPr>
                <w:rFonts w:ascii="Arial" w:eastAsia="Arial" w:hAnsi="Arial" w:cs="Arial"/>
                <w:b/>
                <w:bCs/>
                <w:sz w:val="20"/>
              </w:rPr>
              <w:t>Net Open Long Position</w:t>
            </w:r>
          </w:p>
        </w:tc>
        <w:tc>
          <w:tcPr>
            <w:tcW w:w="4782" w:type="dxa"/>
            <w:tcBorders>
              <w:top w:val="single" w:sz="4" w:space="0" w:color="D2D2D2"/>
              <w:left w:val="single" w:sz="8" w:space="0" w:color="D2D2D2"/>
              <w:bottom w:val="single" w:sz="8" w:space="0" w:color="D2D2D2"/>
              <w:right w:val="single" w:sz="8" w:space="0" w:color="D2D2D2"/>
            </w:tcBorders>
            <w:shd w:val="clear" w:color="auto" w:fill="DCDCDC"/>
          </w:tcPr>
          <w:p w14:paraId="329DAC4E" w14:textId="77777777" w:rsidR="00CB36B6" w:rsidRPr="0033698E" w:rsidRDefault="00CB36B6" w:rsidP="00DE51C0">
            <w:pPr>
              <w:spacing w:after="0" w:line="223" w:lineRule="exact"/>
              <w:ind w:left="825" w:right="804"/>
              <w:jc w:val="center"/>
              <w:rPr>
                <w:rFonts w:ascii="Arial" w:eastAsia="Arial" w:hAnsi="Arial" w:cs="Arial"/>
                <w:sz w:val="20"/>
              </w:rPr>
            </w:pPr>
            <w:r w:rsidRPr="0033698E">
              <w:rPr>
                <w:rFonts w:ascii="Arial" w:eastAsia="Arial" w:hAnsi="Arial" w:cs="Arial"/>
                <w:b/>
                <w:bCs/>
                <w:sz w:val="20"/>
              </w:rPr>
              <w:t xml:space="preserve">Net </w:t>
            </w:r>
            <w:r w:rsidRPr="00F831C0">
              <w:rPr>
                <w:rFonts w:ascii="Arial" w:eastAsia="Arial" w:hAnsi="Arial" w:cs="Arial"/>
                <w:b/>
                <w:bCs/>
                <w:sz w:val="20"/>
              </w:rPr>
              <w:t>Open Short Position</w:t>
            </w:r>
          </w:p>
        </w:tc>
      </w:tr>
      <w:tr w:rsidR="00CB36B6" w:rsidRPr="0033698E" w14:paraId="4D943897" w14:textId="77777777" w:rsidTr="00DE51C0">
        <w:trPr>
          <w:trHeight w:hRule="exact" w:val="335"/>
        </w:trPr>
        <w:tc>
          <w:tcPr>
            <w:tcW w:w="4781" w:type="dxa"/>
            <w:tcBorders>
              <w:top w:val="single" w:sz="8" w:space="0" w:color="D2D2D2"/>
              <w:left w:val="single" w:sz="4" w:space="0" w:color="D2D2D2"/>
              <w:bottom w:val="single" w:sz="8" w:space="0" w:color="D2D2D2"/>
              <w:right w:val="single" w:sz="8" w:space="0" w:color="D2D2D2"/>
            </w:tcBorders>
          </w:tcPr>
          <w:p w14:paraId="11ABEB3B" w14:textId="77777777" w:rsidR="00CB36B6" w:rsidRPr="0033698E" w:rsidRDefault="00CB36B6" w:rsidP="00DE51C0"/>
        </w:tc>
        <w:tc>
          <w:tcPr>
            <w:tcW w:w="4782" w:type="dxa"/>
            <w:tcBorders>
              <w:top w:val="single" w:sz="8" w:space="0" w:color="D2D2D2"/>
              <w:left w:val="single" w:sz="8" w:space="0" w:color="D2D2D2"/>
              <w:bottom w:val="single" w:sz="8" w:space="0" w:color="D2D2D2"/>
              <w:right w:val="single" w:sz="8" w:space="0" w:color="D2D2D2"/>
            </w:tcBorders>
          </w:tcPr>
          <w:p w14:paraId="0B6BFC92" w14:textId="77777777" w:rsidR="00CB36B6" w:rsidRPr="0033698E" w:rsidRDefault="00CB36B6" w:rsidP="00DE51C0"/>
        </w:tc>
        <w:tc>
          <w:tcPr>
            <w:tcW w:w="4782" w:type="dxa"/>
            <w:tcBorders>
              <w:top w:val="single" w:sz="8" w:space="0" w:color="D2D2D2"/>
              <w:left w:val="single" w:sz="8" w:space="0" w:color="D2D2D2"/>
              <w:bottom w:val="single" w:sz="8" w:space="0" w:color="D2D2D2"/>
              <w:right w:val="single" w:sz="8" w:space="0" w:color="D2D2D2"/>
            </w:tcBorders>
          </w:tcPr>
          <w:p w14:paraId="48C5211D" w14:textId="77777777" w:rsidR="00CB36B6" w:rsidRPr="0033698E" w:rsidRDefault="00CB36B6" w:rsidP="00DE51C0"/>
        </w:tc>
      </w:tr>
      <w:tr w:rsidR="00CB36B6" w:rsidRPr="0033698E" w14:paraId="60A61675" w14:textId="77777777" w:rsidTr="00DE51C0">
        <w:trPr>
          <w:trHeight w:hRule="exact" w:val="335"/>
        </w:trPr>
        <w:tc>
          <w:tcPr>
            <w:tcW w:w="4781" w:type="dxa"/>
            <w:tcBorders>
              <w:top w:val="single" w:sz="8" w:space="0" w:color="D2D2D2"/>
              <w:left w:val="single" w:sz="4" w:space="0" w:color="D2D2D2"/>
              <w:bottom w:val="single" w:sz="8" w:space="0" w:color="D2D2D2"/>
              <w:right w:val="single" w:sz="8" w:space="0" w:color="D2D2D2"/>
            </w:tcBorders>
          </w:tcPr>
          <w:p w14:paraId="4A4BD7A4" w14:textId="77777777" w:rsidR="00CB36B6" w:rsidRPr="0033698E" w:rsidRDefault="00CB36B6" w:rsidP="00DE51C0">
            <w:pPr>
              <w:jc w:val="right"/>
            </w:pPr>
            <w:r w:rsidRPr="0033698E">
              <w:rPr>
                <w:rFonts w:ascii="Arial" w:eastAsia="Arial" w:hAnsi="Arial" w:cs="Arial"/>
                <w:b/>
                <w:bCs/>
                <w:sz w:val="20"/>
              </w:rPr>
              <w:t>TOTAL</w:t>
            </w:r>
          </w:p>
        </w:tc>
        <w:tc>
          <w:tcPr>
            <w:tcW w:w="4782" w:type="dxa"/>
            <w:tcBorders>
              <w:top w:val="single" w:sz="8" w:space="0" w:color="D2D2D2"/>
              <w:left w:val="single" w:sz="8" w:space="0" w:color="D2D2D2"/>
              <w:bottom w:val="single" w:sz="8" w:space="0" w:color="D2D2D2"/>
              <w:right w:val="single" w:sz="8" w:space="0" w:color="D2D2D2"/>
            </w:tcBorders>
          </w:tcPr>
          <w:p w14:paraId="5A9C7FCD" w14:textId="77777777" w:rsidR="00CB36B6" w:rsidRPr="0033698E" w:rsidRDefault="00CB36B6" w:rsidP="00DE51C0"/>
        </w:tc>
        <w:tc>
          <w:tcPr>
            <w:tcW w:w="4782" w:type="dxa"/>
            <w:tcBorders>
              <w:top w:val="single" w:sz="8" w:space="0" w:color="D2D2D2"/>
              <w:left w:val="single" w:sz="8" w:space="0" w:color="D2D2D2"/>
              <w:bottom w:val="single" w:sz="8" w:space="0" w:color="D2D2D2"/>
              <w:right w:val="single" w:sz="8" w:space="0" w:color="D2D2D2"/>
            </w:tcBorders>
          </w:tcPr>
          <w:p w14:paraId="40DFB16A" w14:textId="77777777" w:rsidR="00CB36B6" w:rsidRPr="0033698E" w:rsidRDefault="00CB36B6" w:rsidP="00DE51C0"/>
        </w:tc>
      </w:tr>
      <w:tr w:rsidR="00CB36B6" w:rsidRPr="0033698E" w14:paraId="123EC5D3" w14:textId="77777777" w:rsidTr="00DE51C0">
        <w:trPr>
          <w:trHeight w:hRule="exact" w:val="335"/>
        </w:trPr>
        <w:tc>
          <w:tcPr>
            <w:tcW w:w="9563" w:type="dxa"/>
            <w:gridSpan w:val="2"/>
            <w:tcBorders>
              <w:top w:val="single" w:sz="8" w:space="0" w:color="D2D2D2"/>
              <w:left w:val="single" w:sz="4" w:space="0" w:color="D2D2D2"/>
              <w:bottom w:val="single" w:sz="4" w:space="0" w:color="D2D2D2"/>
              <w:right w:val="single" w:sz="8" w:space="0" w:color="D2D2D2"/>
            </w:tcBorders>
          </w:tcPr>
          <w:p w14:paraId="5EB8765F" w14:textId="77777777" w:rsidR="00CB36B6" w:rsidRPr="0033698E" w:rsidRDefault="00CB36B6" w:rsidP="00DE51C0">
            <w:pPr>
              <w:jc w:val="right"/>
              <w:rPr>
                <w:b/>
              </w:rPr>
            </w:pPr>
            <w:r w:rsidRPr="0033698E">
              <w:rPr>
                <w:rFonts w:ascii="Arial" w:eastAsia="Arial" w:hAnsi="Arial" w:cs="Arial"/>
                <w:b/>
                <w:bCs/>
                <w:sz w:val="20"/>
              </w:rPr>
              <w:t>POSITION RISK AMOUNT – 8% OF MAX OF LONG OR SHORT</w:t>
            </w:r>
          </w:p>
        </w:tc>
        <w:tc>
          <w:tcPr>
            <w:tcW w:w="4782" w:type="dxa"/>
            <w:tcBorders>
              <w:top w:val="single" w:sz="8" w:space="0" w:color="D2D2D2"/>
              <w:left w:val="single" w:sz="8" w:space="0" w:color="D2D2D2"/>
              <w:bottom w:val="single" w:sz="4" w:space="0" w:color="D2D2D2"/>
              <w:right w:val="single" w:sz="8" w:space="0" w:color="D2D2D2"/>
            </w:tcBorders>
          </w:tcPr>
          <w:p w14:paraId="65A1FB9E" w14:textId="77777777" w:rsidR="00CB36B6" w:rsidRPr="0033698E" w:rsidRDefault="00CB36B6" w:rsidP="00DE51C0"/>
        </w:tc>
      </w:tr>
    </w:tbl>
    <w:p w14:paraId="0D37F8F0" w14:textId="77777777" w:rsidR="00CB36B6" w:rsidRPr="0033698E" w:rsidRDefault="00CB36B6" w:rsidP="00CB36B6">
      <w:pPr>
        <w:tabs>
          <w:tab w:val="left" w:pos="6160"/>
        </w:tabs>
        <w:spacing w:before="35" w:after="0"/>
        <w:ind w:right="-20"/>
        <w:rPr>
          <w:rFonts w:ascii="Arial" w:eastAsia="Arial" w:hAnsi="Arial" w:cs="Arial"/>
          <w:sz w:val="19"/>
          <w:szCs w:val="19"/>
        </w:rPr>
      </w:pPr>
    </w:p>
    <w:p w14:paraId="3755B507" w14:textId="77777777" w:rsidR="00CB36B6" w:rsidRPr="0033698E" w:rsidRDefault="00CB36B6" w:rsidP="00CB36B6">
      <w:pPr>
        <w:tabs>
          <w:tab w:val="left" w:pos="6160"/>
        </w:tabs>
        <w:spacing w:before="35" w:after="0"/>
        <w:ind w:right="-20"/>
        <w:rPr>
          <w:rFonts w:ascii="Arial" w:eastAsia="Arial" w:hAnsi="Arial" w:cs="Arial"/>
          <w:sz w:val="19"/>
          <w:szCs w:val="19"/>
        </w:rPr>
      </w:pPr>
    </w:p>
    <w:p w14:paraId="6E0E9CF7"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41A89E40" w14:textId="77777777" w:rsidR="00CB36B6" w:rsidRPr="0033698E" w:rsidRDefault="00CB36B6" w:rsidP="00CB36B6">
      <w:pPr>
        <w:spacing w:after="0"/>
        <w:rPr>
          <w:rFonts w:ascii="Arial" w:hAnsi="Arial" w:cs="Arial"/>
          <w:sz w:val="20"/>
        </w:rPr>
      </w:pPr>
    </w:p>
    <w:p w14:paraId="7CCBD417"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32946434"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72576" behindDoc="0" locked="0" layoutInCell="1" allowOverlap="1" wp14:anchorId="3C7F18B6" wp14:editId="72E3E032">
                <wp:simplePos x="0" y="0"/>
                <wp:positionH relativeFrom="column">
                  <wp:posOffset>7386320</wp:posOffset>
                </wp:positionH>
                <wp:positionV relativeFrom="paragraph">
                  <wp:posOffset>183515</wp:posOffset>
                </wp:positionV>
                <wp:extent cx="1714500" cy="200025"/>
                <wp:effectExtent l="13970" t="7620" r="5080" b="11430"/>
                <wp:wrapNone/>
                <wp:docPr id="127" name="Rectangle 4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3890BA4E" w14:textId="77777777" w:rsidR="00A65900" w:rsidRPr="004D2728" w:rsidRDefault="00A65900" w:rsidP="00CB36B6">
                            <w:pPr>
                              <w:spacing w:after="0"/>
                              <w:jc w:val="center"/>
                              <w:rPr>
                                <w:rFonts w:ascii="Arial" w:hAnsi="Arial" w:cs="Arial"/>
                                <w:b/>
                                <w:lang w:val="en-US"/>
                              </w:rPr>
                            </w:pPr>
                            <w:r>
                              <w:rPr>
                                <w:rFonts w:ascii="Arial" w:hAnsi="Arial" w:cs="Arial"/>
                                <w:b/>
                                <w:lang w:val="en-US"/>
                              </w:rPr>
                              <w:t>PRR-FPR-CM1</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2" o:spid="_x0000_s1060" style="position:absolute;left:0;text-align:left;margin-left:581.6pt;margin-top:14.45pt;width:13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AsuqD6KgIAAEwEAAAOAAAAAAAAAAAAAAAAAC4CAABkcnMv&#10;ZTJvRG9jLnhtbFBLAQItABQABgAIAAAAIQD5BvFl3wAAAAsBAAAPAAAAAAAAAAAAAAAAAIQEAABk&#10;cnMvZG93bnJldi54bWxQSwUGAAAAAAQABADzAAAAkAUAAAAA&#10;">
                <v:textbox inset=".5mm,0,,0">
                  <w:txbxContent>
                    <w:p w14:paraId="3890BA4E" w14:textId="77777777" w:rsidR="00A65900" w:rsidRPr="004D2728" w:rsidRDefault="00A65900" w:rsidP="00CB36B6">
                      <w:pPr>
                        <w:spacing w:after="0"/>
                        <w:jc w:val="center"/>
                        <w:rPr>
                          <w:rFonts w:ascii="Arial" w:hAnsi="Arial" w:cs="Arial"/>
                          <w:b/>
                          <w:lang w:val="en-US"/>
                        </w:rPr>
                      </w:pPr>
                      <w:r>
                        <w:rPr>
                          <w:rFonts w:ascii="Arial" w:hAnsi="Arial" w:cs="Arial"/>
                          <w:b/>
                          <w:lang w:val="en-US"/>
                        </w:rPr>
                        <w:t>PRR-FPR-CM1</w:t>
                      </w:r>
                    </w:p>
                  </w:txbxContent>
                </v:textbox>
              </v:rect>
            </w:pict>
          </mc:Fallback>
        </mc:AlternateContent>
      </w:r>
      <w:r w:rsidRPr="0033698E">
        <w:rPr>
          <w:rFonts w:ascii="Arial" w:eastAsia="Arial" w:hAnsi="Arial" w:cs="Arial"/>
          <w:b/>
          <w:bCs/>
          <w:sz w:val="20"/>
        </w:rPr>
        <w:t>Contingent Loss Matrix Method</w:t>
      </w:r>
    </w:p>
    <w:p w14:paraId="01D4DD4F" w14:textId="77777777" w:rsidR="00CB36B6" w:rsidRPr="0033698E" w:rsidRDefault="00CB36B6" w:rsidP="00CB36B6">
      <w:pPr>
        <w:spacing w:after="0" w:line="200" w:lineRule="exact"/>
        <w:rPr>
          <w:sz w:val="20"/>
        </w:rPr>
      </w:pPr>
    </w:p>
    <w:p w14:paraId="5E3ADEF0" w14:textId="77777777" w:rsidR="00CB36B6" w:rsidRPr="0033698E" w:rsidRDefault="00CB36B6" w:rsidP="00CB36B6">
      <w:pPr>
        <w:spacing w:before="5"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1766"/>
        <w:gridCol w:w="1771"/>
        <w:gridCol w:w="1771"/>
        <w:gridCol w:w="1771"/>
        <w:gridCol w:w="1771"/>
        <w:gridCol w:w="1771"/>
        <w:gridCol w:w="1771"/>
        <w:gridCol w:w="1766"/>
      </w:tblGrid>
      <w:tr w:rsidR="00CB36B6" w:rsidRPr="0033698E" w14:paraId="50AE9C0B" w14:textId="77777777" w:rsidTr="00DE51C0">
        <w:trPr>
          <w:trHeight w:hRule="exact" w:val="335"/>
        </w:trPr>
        <w:tc>
          <w:tcPr>
            <w:tcW w:w="14154" w:type="dxa"/>
            <w:gridSpan w:val="8"/>
            <w:tcBorders>
              <w:top w:val="single" w:sz="4" w:space="0" w:color="D2D2D2"/>
              <w:left w:val="single" w:sz="4" w:space="0" w:color="D2D2D2"/>
              <w:bottom w:val="single" w:sz="8" w:space="0" w:color="D2D2D2"/>
              <w:right w:val="single" w:sz="4" w:space="0" w:color="D2D2D2"/>
            </w:tcBorders>
            <w:shd w:val="clear" w:color="auto" w:fill="DFDFDF"/>
          </w:tcPr>
          <w:p w14:paraId="138782B9" w14:textId="77777777" w:rsidR="00CB36B6" w:rsidRPr="0033698E" w:rsidRDefault="00CB36B6" w:rsidP="00DE51C0">
            <w:pPr>
              <w:spacing w:before="23" w:after="0"/>
              <w:ind w:left="6020" w:right="6001"/>
              <w:jc w:val="center"/>
              <w:rPr>
                <w:rFonts w:ascii="Arial" w:eastAsia="Arial" w:hAnsi="Arial" w:cs="Arial"/>
                <w:sz w:val="20"/>
              </w:rPr>
            </w:pPr>
            <w:r w:rsidRPr="0033698E">
              <w:rPr>
                <w:rFonts w:ascii="Arial" w:eastAsia="Arial" w:hAnsi="Arial" w:cs="Arial"/>
                <w:b/>
                <w:bCs/>
                <w:sz w:val="20"/>
              </w:rPr>
              <w:t>Commodity Currency</w:t>
            </w:r>
          </w:p>
        </w:tc>
      </w:tr>
      <w:tr w:rsidR="00CB36B6" w:rsidRPr="0033698E" w14:paraId="0637349F" w14:textId="77777777"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shd w:val="clear" w:color="auto" w:fill="DFDFDF"/>
          </w:tcPr>
          <w:p w14:paraId="55A52B9C" w14:textId="77777777" w:rsidR="00CB36B6" w:rsidRPr="0033698E" w:rsidRDefault="00CB36B6" w:rsidP="00DE51C0">
            <w:pPr>
              <w:spacing w:before="23" w:after="0"/>
              <w:ind w:left="109" w:right="-20"/>
              <w:rPr>
                <w:rFonts w:ascii="Arial" w:eastAsia="Arial" w:hAnsi="Arial" w:cs="Arial"/>
                <w:sz w:val="20"/>
              </w:rPr>
            </w:pPr>
            <w:r w:rsidRPr="0033698E">
              <w:rPr>
                <w:rFonts w:ascii="Arial" w:eastAsia="Arial" w:hAnsi="Arial" w:cs="Arial"/>
                <w:b/>
                <w:bCs/>
                <w:sz w:val="20"/>
              </w:rPr>
              <w:t>Terms Currency</w:t>
            </w:r>
          </w:p>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14:paraId="3C86E2CD"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14:paraId="1DB7B83A"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14:paraId="2C23562C"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14:paraId="62ADAC4D"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14:paraId="3BB7E967"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14:paraId="1981EFAF" w14:textId="77777777" w:rsidR="00CB36B6" w:rsidRPr="0033698E" w:rsidRDefault="00CB36B6" w:rsidP="00DE51C0">
            <w:pPr>
              <w:spacing w:before="23" w:after="0"/>
              <w:ind w:left="574" w:right="553"/>
              <w:jc w:val="center"/>
              <w:rPr>
                <w:rFonts w:ascii="Arial" w:eastAsia="Arial" w:hAnsi="Arial" w:cs="Arial"/>
                <w:sz w:val="20"/>
              </w:rPr>
            </w:pPr>
            <w:r w:rsidRPr="0033698E">
              <w:rPr>
                <w:rFonts w:ascii="Arial" w:eastAsia="Arial" w:hAnsi="Arial" w:cs="Arial"/>
                <w:b/>
                <w:bCs/>
                <w:sz w:val="20"/>
              </w:rPr>
              <w:t>Other</w:t>
            </w:r>
          </w:p>
        </w:tc>
        <w:tc>
          <w:tcPr>
            <w:tcW w:w="1766" w:type="dxa"/>
            <w:tcBorders>
              <w:top w:val="single" w:sz="8" w:space="0" w:color="D2D2D2"/>
              <w:left w:val="single" w:sz="8" w:space="0" w:color="D2D2D2"/>
              <w:bottom w:val="single" w:sz="8" w:space="0" w:color="D2D2D2"/>
              <w:right w:val="single" w:sz="4" w:space="0" w:color="D2D2D2"/>
            </w:tcBorders>
            <w:shd w:val="clear" w:color="auto" w:fill="DFDFDF"/>
          </w:tcPr>
          <w:p w14:paraId="28D4C931" w14:textId="77777777" w:rsidR="00CB36B6" w:rsidRPr="0033698E" w:rsidRDefault="00CB36B6" w:rsidP="00DE51C0">
            <w:pPr>
              <w:spacing w:before="23" w:after="0"/>
              <w:ind w:left="602" w:right="581"/>
              <w:jc w:val="center"/>
              <w:rPr>
                <w:rFonts w:ascii="Arial" w:eastAsia="Arial" w:hAnsi="Arial" w:cs="Arial"/>
                <w:sz w:val="20"/>
              </w:rPr>
            </w:pPr>
            <w:r w:rsidRPr="0033698E">
              <w:rPr>
                <w:rFonts w:ascii="Arial" w:eastAsia="Arial" w:hAnsi="Arial" w:cs="Arial"/>
                <w:b/>
                <w:bCs/>
                <w:sz w:val="20"/>
              </w:rPr>
              <w:t>Total</w:t>
            </w:r>
          </w:p>
        </w:tc>
      </w:tr>
      <w:tr w:rsidR="00CB36B6" w:rsidRPr="0033698E" w14:paraId="0F62D1EC" w14:textId="77777777"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14:paraId="0EEA66BF"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1745C97"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7810F753"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3DED2FA0"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4F48EC5C"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3BA05A17"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11AD07F0" w14:textId="77777777"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14:paraId="36164506" w14:textId="77777777" w:rsidR="00CB36B6" w:rsidRPr="0033698E" w:rsidRDefault="00CB36B6" w:rsidP="00DE51C0"/>
        </w:tc>
      </w:tr>
      <w:tr w:rsidR="00CB36B6" w:rsidRPr="0033698E" w14:paraId="6059E0D8" w14:textId="77777777"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14:paraId="5D1BFCEF"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15C3517E"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0119FB23"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CC40F35"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68884583"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4EDF8F0D"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717FC51B" w14:textId="77777777"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14:paraId="4DB97F6A" w14:textId="77777777" w:rsidR="00CB36B6" w:rsidRPr="0033698E" w:rsidRDefault="00CB36B6" w:rsidP="00DE51C0"/>
        </w:tc>
      </w:tr>
      <w:tr w:rsidR="00CB36B6" w:rsidRPr="0033698E" w14:paraId="4B70F4CC" w14:textId="77777777"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14:paraId="7313A86A"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430E491"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72BD6477"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66C4289B"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0E56BA6C"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303A7B3B"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4E96508A" w14:textId="77777777"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14:paraId="779C8A42" w14:textId="77777777" w:rsidR="00CB36B6" w:rsidRPr="0033698E" w:rsidRDefault="00CB36B6" w:rsidP="00DE51C0"/>
        </w:tc>
      </w:tr>
      <w:tr w:rsidR="00CB36B6" w:rsidRPr="0033698E" w14:paraId="5F570CDA" w14:textId="77777777"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14:paraId="476C0276"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15A7463B"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4D3E0559"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F5FFED9"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00C0AAAB"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7A6021CF"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4FDEB2D" w14:textId="77777777"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14:paraId="2C33EEA5" w14:textId="77777777" w:rsidR="00CB36B6" w:rsidRPr="0033698E" w:rsidRDefault="00CB36B6" w:rsidP="00DE51C0"/>
        </w:tc>
      </w:tr>
      <w:tr w:rsidR="00CB36B6" w:rsidRPr="0033698E" w14:paraId="71389AD2" w14:textId="77777777"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14:paraId="2994EA07"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0E2D86C"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299584D2"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6815411B"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126F9A54"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E80431C"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799B64A8" w14:textId="77777777"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14:paraId="597178EA" w14:textId="77777777" w:rsidR="00CB36B6" w:rsidRPr="0033698E" w:rsidRDefault="00CB36B6" w:rsidP="00DE51C0"/>
        </w:tc>
      </w:tr>
      <w:tr w:rsidR="00CB36B6" w:rsidRPr="0033698E" w14:paraId="6A39A8C3" w14:textId="77777777"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14:paraId="2398671F" w14:textId="77777777" w:rsidR="00CB36B6" w:rsidRPr="0033698E" w:rsidRDefault="00CB36B6" w:rsidP="00DE51C0">
            <w:pPr>
              <w:spacing w:before="24" w:after="0"/>
              <w:ind w:right="9"/>
              <w:jc w:val="right"/>
              <w:rPr>
                <w:rFonts w:ascii="Arial" w:eastAsia="Arial" w:hAnsi="Arial" w:cs="Arial"/>
                <w:sz w:val="20"/>
              </w:rPr>
            </w:pPr>
            <w:r w:rsidRPr="0033698E">
              <w:rPr>
                <w:rFonts w:ascii="Arial" w:eastAsia="Arial" w:hAnsi="Arial" w:cs="Arial"/>
                <w:sz w:val="20"/>
              </w:rPr>
              <w:t>Other</w:t>
            </w:r>
          </w:p>
        </w:tc>
        <w:tc>
          <w:tcPr>
            <w:tcW w:w="1771" w:type="dxa"/>
            <w:tcBorders>
              <w:top w:val="single" w:sz="8" w:space="0" w:color="D2D2D2"/>
              <w:left w:val="single" w:sz="8" w:space="0" w:color="D2D2D2"/>
              <w:bottom w:val="single" w:sz="8" w:space="0" w:color="D2D2D2"/>
              <w:right w:val="single" w:sz="8" w:space="0" w:color="D2D2D2"/>
            </w:tcBorders>
          </w:tcPr>
          <w:p w14:paraId="28B8DB44"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6C092B9"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34C9A6F0"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371615F6"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655550DC"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150C079A" w14:textId="77777777"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14:paraId="098C6635" w14:textId="77777777" w:rsidR="00CB36B6" w:rsidRPr="0033698E" w:rsidRDefault="00CB36B6" w:rsidP="00DE51C0"/>
        </w:tc>
      </w:tr>
      <w:tr w:rsidR="00CB36B6" w:rsidRPr="0033698E" w14:paraId="0A8166C2" w14:textId="77777777"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14:paraId="410C32CE" w14:textId="77777777"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w:t>
            </w:r>
          </w:p>
        </w:tc>
        <w:tc>
          <w:tcPr>
            <w:tcW w:w="1771" w:type="dxa"/>
            <w:tcBorders>
              <w:top w:val="single" w:sz="8" w:space="0" w:color="D2D2D2"/>
              <w:left w:val="single" w:sz="8" w:space="0" w:color="D2D2D2"/>
              <w:bottom w:val="single" w:sz="8" w:space="0" w:color="D2D2D2"/>
              <w:right w:val="single" w:sz="8" w:space="0" w:color="D2D2D2"/>
            </w:tcBorders>
          </w:tcPr>
          <w:p w14:paraId="0C05ED3E"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A6B2649"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BA8924A"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6D00FD91"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5A0C97F7" w14:textId="77777777"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14:paraId="302EB4F9" w14:textId="77777777"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14:paraId="0AE190EC" w14:textId="77777777" w:rsidR="00CB36B6" w:rsidRPr="0033698E" w:rsidRDefault="00CB36B6" w:rsidP="00DE51C0"/>
        </w:tc>
      </w:tr>
      <w:tr w:rsidR="00CB36B6" w:rsidRPr="0033698E" w14:paraId="3A3780A9" w14:textId="77777777" w:rsidTr="00DE51C0">
        <w:trPr>
          <w:trHeight w:hRule="exact" w:val="335"/>
        </w:trPr>
        <w:tc>
          <w:tcPr>
            <w:tcW w:w="12389" w:type="dxa"/>
            <w:gridSpan w:val="7"/>
            <w:tcBorders>
              <w:top w:val="single" w:sz="8" w:space="0" w:color="D2D2D2"/>
              <w:left w:val="single" w:sz="4" w:space="0" w:color="D2D2D2"/>
              <w:bottom w:val="single" w:sz="4" w:space="0" w:color="D2D2D2"/>
              <w:right w:val="single" w:sz="8" w:space="0" w:color="D2D2D2"/>
            </w:tcBorders>
          </w:tcPr>
          <w:p w14:paraId="214FDCB9" w14:textId="77777777" w:rsidR="00CB36B6" w:rsidRPr="0033698E" w:rsidRDefault="00CB36B6" w:rsidP="00DE51C0">
            <w:pPr>
              <w:spacing w:before="23" w:after="0"/>
              <w:ind w:right="10"/>
              <w:jc w:val="right"/>
              <w:rPr>
                <w:rFonts w:ascii="Arial" w:eastAsia="Arial" w:hAnsi="Arial" w:cs="Arial"/>
                <w:sz w:val="20"/>
              </w:rPr>
            </w:pPr>
            <w:r w:rsidRPr="0033698E">
              <w:rPr>
                <w:rFonts w:ascii="Arial" w:eastAsia="Arial" w:hAnsi="Arial" w:cs="Arial"/>
                <w:b/>
                <w:bCs/>
                <w:sz w:val="20"/>
              </w:rPr>
              <w:t>TOTAL POSITION RISK AMOUNT</w:t>
            </w:r>
          </w:p>
        </w:tc>
        <w:tc>
          <w:tcPr>
            <w:tcW w:w="1766" w:type="dxa"/>
            <w:tcBorders>
              <w:top w:val="single" w:sz="8" w:space="0" w:color="D2D2D2"/>
              <w:left w:val="single" w:sz="8" w:space="0" w:color="D2D2D2"/>
              <w:bottom w:val="single" w:sz="4" w:space="0" w:color="D2D2D2"/>
              <w:right w:val="single" w:sz="4" w:space="0" w:color="D2D2D2"/>
            </w:tcBorders>
          </w:tcPr>
          <w:p w14:paraId="0FD35A2F" w14:textId="77777777" w:rsidR="00CB36B6" w:rsidRPr="0033698E" w:rsidRDefault="00CB36B6" w:rsidP="00DE51C0"/>
        </w:tc>
      </w:tr>
    </w:tbl>
    <w:p w14:paraId="7E4FA716"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50C9F313" w14:textId="77777777" w:rsidR="00CB36B6" w:rsidRPr="0033698E" w:rsidRDefault="00CB36B6" w:rsidP="00CB36B6">
      <w:pPr>
        <w:spacing w:after="0"/>
        <w:rPr>
          <w:rFonts w:ascii="Arial" w:hAnsi="Arial" w:cs="Arial"/>
          <w:sz w:val="20"/>
        </w:rPr>
      </w:pPr>
    </w:p>
    <w:p w14:paraId="6E7EF1F2"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1714CD26"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73600" behindDoc="0" locked="0" layoutInCell="1" allowOverlap="1" wp14:anchorId="2B1CD574" wp14:editId="0C357D37">
                <wp:simplePos x="0" y="0"/>
                <wp:positionH relativeFrom="column">
                  <wp:posOffset>7386320</wp:posOffset>
                </wp:positionH>
                <wp:positionV relativeFrom="paragraph">
                  <wp:posOffset>183515</wp:posOffset>
                </wp:positionV>
                <wp:extent cx="1714500" cy="200025"/>
                <wp:effectExtent l="13970" t="7620" r="5080" b="11430"/>
                <wp:wrapNone/>
                <wp:docPr id="126" name="Rectangle 4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1E571414" w14:textId="77777777" w:rsidR="00A65900" w:rsidRPr="004D2728" w:rsidRDefault="00A65900" w:rsidP="00CB36B6">
                            <w:pPr>
                              <w:spacing w:after="0"/>
                              <w:jc w:val="center"/>
                              <w:rPr>
                                <w:rFonts w:ascii="Arial" w:hAnsi="Arial" w:cs="Arial"/>
                                <w:b/>
                                <w:lang w:val="en-US"/>
                              </w:rPr>
                            </w:pPr>
                            <w:r>
                              <w:rPr>
                                <w:rFonts w:ascii="Arial" w:hAnsi="Arial" w:cs="Arial"/>
                                <w:b/>
                                <w:lang w:val="en-US"/>
                              </w:rPr>
                              <w:t>PRR-VAR-LDL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3" o:spid="_x0000_s1061" style="position:absolute;left:0;text-align:left;margin-left:581.6pt;margin-top:14.45pt;width:13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D/anXqKgIAAEwEAAAOAAAAAAAAAAAAAAAAAC4CAABkcnMv&#10;ZTJvRG9jLnhtbFBLAQItABQABgAIAAAAIQD5BvFl3wAAAAsBAAAPAAAAAAAAAAAAAAAAAIQEAABk&#10;cnMvZG93bnJldi54bWxQSwUGAAAAAAQABADzAAAAkAUAAAAA&#10;">
                <v:textbox inset=".5mm,0,,0">
                  <w:txbxContent>
                    <w:p w14:paraId="1E571414" w14:textId="77777777" w:rsidR="00A65900" w:rsidRPr="004D2728" w:rsidRDefault="00A65900" w:rsidP="00CB36B6">
                      <w:pPr>
                        <w:spacing w:after="0"/>
                        <w:jc w:val="center"/>
                        <w:rPr>
                          <w:rFonts w:ascii="Arial" w:hAnsi="Arial" w:cs="Arial"/>
                          <w:b/>
                          <w:lang w:val="en-US"/>
                        </w:rPr>
                      </w:pPr>
                      <w:r>
                        <w:rPr>
                          <w:rFonts w:ascii="Arial" w:hAnsi="Arial" w:cs="Arial"/>
                          <w:b/>
                          <w:lang w:val="en-US"/>
                        </w:rPr>
                        <w:t>PRR-VAR-LDL</w:t>
                      </w:r>
                    </w:p>
                  </w:txbxContent>
                </v:textbox>
              </v:rect>
            </w:pict>
          </mc:Fallback>
        </mc:AlternateContent>
      </w:r>
      <w:r w:rsidRPr="0033698E">
        <w:rPr>
          <w:rFonts w:ascii="Arial" w:eastAsia="Arial" w:hAnsi="Arial" w:cs="Arial"/>
          <w:b/>
          <w:bCs/>
          <w:sz w:val="20"/>
        </w:rPr>
        <w:t>Largest Daily Losses</w:t>
      </w:r>
    </w:p>
    <w:p w14:paraId="140EE46D" w14:textId="77777777" w:rsidR="00CB36B6" w:rsidRPr="0033698E" w:rsidRDefault="00CB36B6" w:rsidP="00CB36B6">
      <w:pPr>
        <w:spacing w:after="0" w:line="200" w:lineRule="exact"/>
        <w:rPr>
          <w:sz w:val="20"/>
        </w:rPr>
      </w:pPr>
    </w:p>
    <w:p w14:paraId="1A5DF73A" w14:textId="77777777" w:rsidR="00CB36B6" w:rsidRPr="0033698E" w:rsidRDefault="00CB36B6" w:rsidP="00CB36B6">
      <w:pPr>
        <w:spacing w:before="10" w:after="0" w:line="100" w:lineRule="exact"/>
        <w:rPr>
          <w:sz w:val="10"/>
          <w:szCs w:val="10"/>
        </w:rPr>
      </w:pPr>
    </w:p>
    <w:p w14:paraId="21E22671" w14:textId="77777777" w:rsidR="00CB36B6" w:rsidRPr="0033698E" w:rsidRDefault="00CB36B6" w:rsidP="00CB36B6">
      <w:pPr>
        <w:spacing w:after="0" w:line="200" w:lineRule="exact"/>
        <w:rPr>
          <w:sz w:val="20"/>
        </w:rPr>
      </w:pPr>
      <w:r w:rsidRPr="0033698E">
        <w:rPr>
          <w:noProof/>
          <w:szCs w:val="22"/>
        </w:rPr>
        <mc:AlternateContent>
          <mc:Choice Requires="wpg">
            <w:drawing>
              <wp:anchor distT="0" distB="0" distL="114300" distR="114300" simplePos="0" relativeHeight="251632640" behindDoc="1" locked="0" layoutInCell="1" allowOverlap="1" wp14:anchorId="7B1151B0" wp14:editId="6277BB4E">
                <wp:simplePos x="0" y="0"/>
                <wp:positionH relativeFrom="page">
                  <wp:posOffset>720090</wp:posOffset>
                </wp:positionH>
                <wp:positionV relativeFrom="page">
                  <wp:posOffset>2114550</wp:posOffset>
                </wp:positionV>
                <wp:extent cx="9121140" cy="228600"/>
                <wp:effectExtent l="0" t="0" r="0" b="0"/>
                <wp:wrapNone/>
                <wp:docPr id="111" name="Group 4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28600"/>
                          <a:chOff x="1134" y="3177"/>
                          <a:chExt cx="14364" cy="360"/>
                        </a:xfrm>
                      </wpg:grpSpPr>
                      <wpg:grpSp>
                        <wpg:cNvPr id="112" name="Group 4382"/>
                        <wpg:cNvGrpSpPr>
                          <a:grpSpLocks/>
                        </wpg:cNvGrpSpPr>
                        <wpg:grpSpPr bwMode="auto">
                          <a:xfrm>
                            <a:off x="1144" y="3187"/>
                            <a:ext cx="7172" cy="340"/>
                            <a:chOff x="1144" y="3187"/>
                            <a:chExt cx="7172" cy="340"/>
                          </a:xfrm>
                        </wpg:grpSpPr>
                        <wps:wsp>
                          <wps:cNvPr id="113" name="Freeform 4383"/>
                          <wps:cNvSpPr>
                            <a:spLocks/>
                          </wps:cNvSpPr>
                          <wps:spPr bwMode="auto">
                            <a:xfrm>
                              <a:off x="1144" y="3187"/>
                              <a:ext cx="7172" cy="340"/>
                            </a:xfrm>
                            <a:custGeom>
                              <a:avLst/>
                              <a:gdLst>
                                <a:gd name="T0" fmla="+- 0 1144 1144"/>
                                <a:gd name="T1" fmla="*/ T0 w 7172"/>
                                <a:gd name="T2" fmla="+- 0 3527 3187"/>
                                <a:gd name="T3" fmla="*/ 3527 h 340"/>
                                <a:gd name="T4" fmla="+- 0 8316 1144"/>
                                <a:gd name="T5" fmla="*/ T4 w 7172"/>
                                <a:gd name="T6" fmla="+- 0 3527 3187"/>
                                <a:gd name="T7" fmla="*/ 3527 h 340"/>
                                <a:gd name="T8" fmla="+- 0 8316 1144"/>
                                <a:gd name="T9" fmla="*/ T8 w 7172"/>
                                <a:gd name="T10" fmla="+- 0 3187 3187"/>
                                <a:gd name="T11" fmla="*/ 3187 h 340"/>
                                <a:gd name="T12" fmla="+- 0 1144 1144"/>
                                <a:gd name="T13" fmla="*/ T12 w 7172"/>
                                <a:gd name="T14" fmla="+- 0 3187 3187"/>
                                <a:gd name="T15" fmla="*/ 3187 h 340"/>
                                <a:gd name="T16" fmla="+- 0 1144 1144"/>
                                <a:gd name="T17" fmla="*/ T16 w 7172"/>
                                <a:gd name="T18" fmla="+- 0 3527 3187"/>
                                <a:gd name="T19" fmla="*/ 3527 h 340"/>
                              </a:gdLst>
                              <a:ahLst/>
                              <a:cxnLst>
                                <a:cxn ang="0">
                                  <a:pos x="T1" y="T3"/>
                                </a:cxn>
                                <a:cxn ang="0">
                                  <a:pos x="T5" y="T7"/>
                                </a:cxn>
                                <a:cxn ang="0">
                                  <a:pos x="T9" y="T11"/>
                                </a:cxn>
                                <a:cxn ang="0">
                                  <a:pos x="T13" y="T15"/>
                                </a:cxn>
                                <a:cxn ang="0">
                                  <a:pos x="T17" y="T19"/>
                                </a:cxn>
                              </a:cxnLst>
                              <a:rect l="0" t="0" r="r" b="b"/>
                              <a:pathLst>
                                <a:path w="7172" h="340">
                                  <a:moveTo>
                                    <a:pt x="0" y="340"/>
                                  </a:moveTo>
                                  <a:lnTo>
                                    <a:pt x="7172" y="340"/>
                                  </a:lnTo>
                                  <a:lnTo>
                                    <a:pt x="7172" y="0"/>
                                  </a:lnTo>
                                  <a:lnTo>
                                    <a:pt x="0" y="0"/>
                                  </a:lnTo>
                                  <a:lnTo>
                                    <a:pt x="0" y="34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4384"/>
                        <wpg:cNvGrpSpPr>
                          <a:grpSpLocks/>
                        </wpg:cNvGrpSpPr>
                        <wpg:grpSpPr bwMode="auto">
                          <a:xfrm>
                            <a:off x="8316" y="3187"/>
                            <a:ext cx="7172" cy="340"/>
                            <a:chOff x="8316" y="3187"/>
                            <a:chExt cx="7172" cy="340"/>
                          </a:xfrm>
                        </wpg:grpSpPr>
                        <wps:wsp>
                          <wps:cNvPr id="115" name="Freeform 4385"/>
                          <wps:cNvSpPr>
                            <a:spLocks/>
                          </wps:cNvSpPr>
                          <wps:spPr bwMode="auto">
                            <a:xfrm>
                              <a:off x="8316" y="3187"/>
                              <a:ext cx="7172" cy="340"/>
                            </a:xfrm>
                            <a:custGeom>
                              <a:avLst/>
                              <a:gdLst>
                                <a:gd name="T0" fmla="+- 0 8316 8316"/>
                                <a:gd name="T1" fmla="*/ T0 w 7172"/>
                                <a:gd name="T2" fmla="+- 0 3527 3187"/>
                                <a:gd name="T3" fmla="*/ 3527 h 340"/>
                                <a:gd name="T4" fmla="+- 0 15488 8316"/>
                                <a:gd name="T5" fmla="*/ T4 w 7172"/>
                                <a:gd name="T6" fmla="+- 0 3527 3187"/>
                                <a:gd name="T7" fmla="*/ 3527 h 340"/>
                                <a:gd name="T8" fmla="+- 0 15488 8316"/>
                                <a:gd name="T9" fmla="*/ T8 w 7172"/>
                                <a:gd name="T10" fmla="+- 0 3187 3187"/>
                                <a:gd name="T11" fmla="*/ 3187 h 340"/>
                                <a:gd name="T12" fmla="+- 0 8316 8316"/>
                                <a:gd name="T13" fmla="*/ T12 w 7172"/>
                                <a:gd name="T14" fmla="+- 0 3187 3187"/>
                                <a:gd name="T15" fmla="*/ 3187 h 340"/>
                                <a:gd name="T16" fmla="+- 0 8316 8316"/>
                                <a:gd name="T17" fmla="*/ T16 w 7172"/>
                                <a:gd name="T18" fmla="+- 0 3527 3187"/>
                                <a:gd name="T19" fmla="*/ 3527 h 340"/>
                              </a:gdLst>
                              <a:ahLst/>
                              <a:cxnLst>
                                <a:cxn ang="0">
                                  <a:pos x="T1" y="T3"/>
                                </a:cxn>
                                <a:cxn ang="0">
                                  <a:pos x="T5" y="T7"/>
                                </a:cxn>
                                <a:cxn ang="0">
                                  <a:pos x="T9" y="T11"/>
                                </a:cxn>
                                <a:cxn ang="0">
                                  <a:pos x="T13" y="T15"/>
                                </a:cxn>
                                <a:cxn ang="0">
                                  <a:pos x="T17" y="T19"/>
                                </a:cxn>
                              </a:cxnLst>
                              <a:rect l="0" t="0" r="r" b="b"/>
                              <a:pathLst>
                                <a:path w="7172" h="340">
                                  <a:moveTo>
                                    <a:pt x="0" y="340"/>
                                  </a:moveTo>
                                  <a:lnTo>
                                    <a:pt x="7172" y="340"/>
                                  </a:lnTo>
                                  <a:lnTo>
                                    <a:pt x="7172" y="0"/>
                                  </a:lnTo>
                                  <a:lnTo>
                                    <a:pt x="0" y="0"/>
                                  </a:lnTo>
                                  <a:lnTo>
                                    <a:pt x="0" y="34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4386"/>
                        <wpg:cNvGrpSpPr>
                          <a:grpSpLocks/>
                        </wpg:cNvGrpSpPr>
                        <wpg:grpSpPr bwMode="auto">
                          <a:xfrm>
                            <a:off x="1149" y="3192"/>
                            <a:ext cx="14334" cy="2"/>
                            <a:chOff x="1149" y="3192"/>
                            <a:chExt cx="14334" cy="2"/>
                          </a:xfrm>
                        </wpg:grpSpPr>
                        <wps:wsp>
                          <wps:cNvPr id="117" name="Freeform 4387"/>
                          <wps:cNvSpPr>
                            <a:spLocks/>
                          </wps:cNvSpPr>
                          <wps:spPr bwMode="auto">
                            <a:xfrm>
                              <a:off x="1149" y="3192"/>
                              <a:ext cx="14334" cy="2"/>
                            </a:xfrm>
                            <a:custGeom>
                              <a:avLst/>
                              <a:gdLst>
                                <a:gd name="T0" fmla="+- 0 1149 1149"/>
                                <a:gd name="T1" fmla="*/ T0 w 14334"/>
                                <a:gd name="T2" fmla="+- 0 15483 1149"/>
                                <a:gd name="T3" fmla="*/ T2 w 14334"/>
                              </a:gdLst>
                              <a:ahLst/>
                              <a:cxnLst>
                                <a:cxn ang="0">
                                  <a:pos x="T1" y="0"/>
                                </a:cxn>
                                <a:cxn ang="0">
                                  <a:pos x="T3" y="0"/>
                                </a:cxn>
                              </a:cxnLst>
                              <a:rect l="0" t="0" r="r" b="b"/>
                              <a:pathLst>
                                <a:path w="14334">
                                  <a:moveTo>
                                    <a:pt x="0" y="0"/>
                                  </a:moveTo>
                                  <a:lnTo>
                                    <a:pt x="14334" y="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4388"/>
                        <wpg:cNvGrpSpPr>
                          <a:grpSpLocks/>
                        </wpg:cNvGrpSpPr>
                        <wpg:grpSpPr bwMode="auto">
                          <a:xfrm>
                            <a:off x="1149" y="3192"/>
                            <a:ext cx="2" cy="330"/>
                            <a:chOff x="1149" y="3192"/>
                            <a:chExt cx="2" cy="330"/>
                          </a:xfrm>
                        </wpg:grpSpPr>
                        <wps:wsp>
                          <wps:cNvPr id="119" name="Freeform 4389"/>
                          <wps:cNvSpPr>
                            <a:spLocks/>
                          </wps:cNvSpPr>
                          <wps:spPr bwMode="auto">
                            <a:xfrm>
                              <a:off x="1149" y="3192"/>
                              <a:ext cx="2" cy="330"/>
                            </a:xfrm>
                            <a:custGeom>
                              <a:avLst/>
                              <a:gdLst>
                                <a:gd name="T0" fmla="+- 0 3192 3192"/>
                                <a:gd name="T1" fmla="*/ 3192 h 330"/>
                                <a:gd name="T2" fmla="+- 0 3522 3192"/>
                                <a:gd name="T3" fmla="*/ 3522 h 330"/>
                              </a:gdLst>
                              <a:ahLst/>
                              <a:cxnLst>
                                <a:cxn ang="0">
                                  <a:pos x="0" y="T1"/>
                                </a:cxn>
                                <a:cxn ang="0">
                                  <a:pos x="0" y="T3"/>
                                </a:cxn>
                              </a:cxnLst>
                              <a:rect l="0" t="0" r="r" b="b"/>
                              <a:pathLst>
                                <a:path h="330">
                                  <a:moveTo>
                                    <a:pt x="0" y="0"/>
                                  </a:moveTo>
                                  <a:lnTo>
                                    <a:pt x="0" y="33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4390"/>
                        <wpg:cNvGrpSpPr>
                          <a:grpSpLocks/>
                        </wpg:cNvGrpSpPr>
                        <wpg:grpSpPr bwMode="auto">
                          <a:xfrm>
                            <a:off x="1149" y="3522"/>
                            <a:ext cx="14334" cy="2"/>
                            <a:chOff x="1149" y="3522"/>
                            <a:chExt cx="14334" cy="2"/>
                          </a:xfrm>
                        </wpg:grpSpPr>
                        <wps:wsp>
                          <wps:cNvPr id="121" name="Freeform 4391"/>
                          <wps:cNvSpPr>
                            <a:spLocks/>
                          </wps:cNvSpPr>
                          <wps:spPr bwMode="auto">
                            <a:xfrm>
                              <a:off x="1149" y="3522"/>
                              <a:ext cx="14334" cy="2"/>
                            </a:xfrm>
                            <a:custGeom>
                              <a:avLst/>
                              <a:gdLst>
                                <a:gd name="T0" fmla="+- 0 1149 1149"/>
                                <a:gd name="T1" fmla="*/ T0 w 14334"/>
                                <a:gd name="T2" fmla="+- 0 15483 1149"/>
                                <a:gd name="T3" fmla="*/ T2 w 14334"/>
                              </a:gdLst>
                              <a:ahLst/>
                              <a:cxnLst>
                                <a:cxn ang="0">
                                  <a:pos x="T1" y="0"/>
                                </a:cxn>
                                <a:cxn ang="0">
                                  <a:pos x="T3" y="0"/>
                                </a:cxn>
                              </a:cxnLst>
                              <a:rect l="0" t="0" r="r" b="b"/>
                              <a:pathLst>
                                <a:path w="14334">
                                  <a:moveTo>
                                    <a:pt x="0" y="0"/>
                                  </a:moveTo>
                                  <a:lnTo>
                                    <a:pt x="14334" y="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4392"/>
                        <wpg:cNvGrpSpPr>
                          <a:grpSpLocks/>
                        </wpg:cNvGrpSpPr>
                        <wpg:grpSpPr bwMode="auto">
                          <a:xfrm>
                            <a:off x="8316" y="3192"/>
                            <a:ext cx="2" cy="330"/>
                            <a:chOff x="8316" y="3192"/>
                            <a:chExt cx="2" cy="330"/>
                          </a:xfrm>
                        </wpg:grpSpPr>
                        <wps:wsp>
                          <wps:cNvPr id="123" name="Freeform 4393"/>
                          <wps:cNvSpPr>
                            <a:spLocks/>
                          </wps:cNvSpPr>
                          <wps:spPr bwMode="auto">
                            <a:xfrm>
                              <a:off x="8316" y="3192"/>
                              <a:ext cx="2" cy="330"/>
                            </a:xfrm>
                            <a:custGeom>
                              <a:avLst/>
                              <a:gdLst>
                                <a:gd name="T0" fmla="+- 0 3192 3192"/>
                                <a:gd name="T1" fmla="*/ 3192 h 330"/>
                                <a:gd name="T2" fmla="+- 0 3522 3192"/>
                                <a:gd name="T3" fmla="*/ 3522 h 330"/>
                              </a:gdLst>
                              <a:ahLst/>
                              <a:cxnLst>
                                <a:cxn ang="0">
                                  <a:pos x="0" y="T1"/>
                                </a:cxn>
                                <a:cxn ang="0">
                                  <a:pos x="0" y="T3"/>
                                </a:cxn>
                              </a:cxnLst>
                              <a:rect l="0" t="0" r="r" b="b"/>
                              <a:pathLst>
                                <a:path h="330">
                                  <a:moveTo>
                                    <a:pt x="0" y="0"/>
                                  </a:moveTo>
                                  <a:lnTo>
                                    <a:pt x="0" y="330"/>
                                  </a:lnTo>
                                </a:path>
                              </a:pathLst>
                            </a:custGeom>
                            <a:noFill/>
                            <a:ln w="1270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4394"/>
                        <wpg:cNvGrpSpPr>
                          <a:grpSpLocks/>
                        </wpg:cNvGrpSpPr>
                        <wpg:grpSpPr bwMode="auto">
                          <a:xfrm>
                            <a:off x="15483" y="3192"/>
                            <a:ext cx="2" cy="330"/>
                            <a:chOff x="15483" y="3192"/>
                            <a:chExt cx="2" cy="330"/>
                          </a:xfrm>
                        </wpg:grpSpPr>
                        <wps:wsp>
                          <wps:cNvPr id="125" name="Freeform 4395"/>
                          <wps:cNvSpPr>
                            <a:spLocks/>
                          </wps:cNvSpPr>
                          <wps:spPr bwMode="auto">
                            <a:xfrm>
                              <a:off x="15483" y="3192"/>
                              <a:ext cx="2" cy="330"/>
                            </a:xfrm>
                            <a:custGeom>
                              <a:avLst/>
                              <a:gdLst>
                                <a:gd name="T0" fmla="+- 0 3192 3192"/>
                                <a:gd name="T1" fmla="*/ 3192 h 330"/>
                                <a:gd name="T2" fmla="+- 0 3522 3192"/>
                                <a:gd name="T3" fmla="*/ 3522 h 330"/>
                              </a:gdLst>
                              <a:ahLst/>
                              <a:cxnLst>
                                <a:cxn ang="0">
                                  <a:pos x="0" y="T1"/>
                                </a:cxn>
                                <a:cxn ang="0">
                                  <a:pos x="0" y="T3"/>
                                </a:cxn>
                              </a:cxnLst>
                              <a:rect l="0" t="0" r="r" b="b"/>
                              <a:pathLst>
                                <a:path h="330">
                                  <a:moveTo>
                                    <a:pt x="0" y="0"/>
                                  </a:moveTo>
                                  <a:lnTo>
                                    <a:pt x="0" y="33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81" o:spid="_x0000_s1026" style="position:absolute;margin-left:56.7pt;margin-top:166.5pt;width:718.2pt;height:18pt;z-index:-251658214;mso-position-horizontal-relative:page;mso-position-vertical-relative:page" coordorigin="1134,3177" coordsize="143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">
                <v:group id="Group 4382" o:spid="_x0000_s1027" style="position:absolute;left:1144;top:3187;width:7172;height:340" coordorigin="1144,3187" coordsize="717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4383" o:spid="_x0000_s1028" style="position:absolute;left:1144;top:3187;width:7172;height:340;visibility:visible;mso-wrap-style:square;v-text-anchor:top" coordsize="717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YG8IA&#10;AADcAAAADwAAAGRycy9kb3ducmV2LnhtbERPTYvCMBC9L/gfwgjetqkKrlSjiCCIux50Ra9DM7bF&#10;ZlKbqK2/3ggLe5vH+5zpvDGluFPtCssK+lEMgji1uuBMweF39TkG4TyyxtIyKWjJwXzW+Zhiou2D&#10;d3Tf+0yEEHYJKsi9rxIpXZqTQRfZijhwZ1sb9AHWmdQ1PkK4KeUgjkfSYMGhIceKljmll/3NKDiZ&#10;bVvo56n9ut6+N+fmcvzx7UCpXrdZTEB4avy/+M+91mF+fwjvZ8IF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1gbwgAAANwAAAAPAAAAAAAAAAAAAAAAAJgCAABkcnMvZG93&#10;bnJldi54bWxQSwUGAAAAAAQABAD1AAAAhwMAAAAA&#10;" path="m,340r7172,l7172,,,,,340e" fillcolor="#dfdfdf" stroked="f">
                    <v:path arrowok="t" o:connecttype="custom" o:connectlocs="0,3527;7172,3527;7172,3187;0,3187;0,3527" o:connectangles="0,0,0,0,0"/>
                  </v:shape>
                </v:group>
                <v:group id="Group 4384" o:spid="_x0000_s1029" style="position:absolute;left:8316;top:3187;width:7172;height:340" coordorigin="8316,3187" coordsize="717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4385" o:spid="_x0000_s1030" style="position:absolute;left:8316;top:3187;width:7172;height:340;visibility:visible;mso-wrap-style:square;v-text-anchor:top" coordsize="717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l9MIA&#10;AADcAAAADwAAAGRycy9kb3ducmV2LnhtbERPTYvCMBC9L/gfwgjetqmCrlSjiCCIux50Ra9DM7bF&#10;ZlKbqK2/3ggLe5vH+5zpvDGluFPtCssK+lEMgji1uuBMweF39TkG4TyyxtIyKWjJwXzW+Zhiou2D&#10;d3Tf+0yEEHYJKsi9rxIpXZqTQRfZijhwZ1sb9AHWmdQ1PkK4KeUgjkfSYMGhIceKljmll/3NKDiZ&#10;bVvo56n9ut6+N+fmcvzx7UCpXrdZTEB4avy/+M+91mF+fwjvZ8IF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mX0wgAAANwAAAAPAAAAAAAAAAAAAAAAAJgCAABkcnMvZG93&#10;bnJldi54bWxQSwUGAAAAAAQABAD1AAAAhwMAAAAA&#10;" path="m,340r7172,l7172,,,,,340e" fillcolor="#dfdfdf" stroked="f">
                    <v:path arrowok="t" o:connecttype="custom" o:connectlocs="0,3527;7172,3527;7172,3187;0,3187;0,3527" o:connectangles="0,0,0,0,0"/>
                  </v:shape>
                </v:group>
                <v:group id="Group 4386" o:spid="_x0000_s1031" style="position:absolute;left:1149;top:3192;width:14334;height:2" coordorigin="1149,3192" coordsize="143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4387" o:spid="_x0000_s1032" style="position:absolute;left:1149;top:3192;width:14334;height:2;visibility:visible;mso-wrap-style:square;v-text-anchor:top" coordsize="14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Pk8MA&#10;AADcAAAADwAAAGRycy9kb3ducmV2LnhtbERPS2vCQBC+C/0PyxR6040etERXKcVH661JEb2N2TGb&#10;NjsbslsT/323IPQ2H99zFqve1uJKra8cKxiPEhDEhdMVlwo+883wGYQPyBprx6TgRh5Wy4fBAlPt&#10;Ov6gaxZKEUPYp6jAhNCkUvrCkEU/cg1x5C6utRgibEupW+xiuK3lJEmm0mLFscFgQ6+Giu/sxyqg&#10;42F97npntm5/kvlXc9u9Z5lST4/9yxxEoD78i+/uN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YPk8MAAADcAAAADwAAAAAAAAAAAAAAAACYAgAAZHJzL2Rv&#10;d25yZXYueG1sUEsFBgAAAAAEAAQA9QAAAIgDAAAAAA==&#10;" path="m,l14334,e" filled="f" strokecolor="#d2d2d2" strokeweight=".5pt">
                    <v:path arrowok="t" o:connecttype="custom" o:connectlocs="0,0;14334,0" o:connectangles="0,0"/>
                  </v:shape>
                </v:group>
                <v:group id="Group 4388" o:spid="_x0000_s1033" style="position:absolute;left:1149;top:3192;width:2;height:330" coordorigin="1149,319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4389" o:spid="_x0000_s1034" style="position:absolute;left:1149;top:319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zGMIA&#10;AADcAAAADwAAAGRycy9kb3ducmV2LnhtbERPzWrCQBC+F3yHZYTe6iaFiqauQayF4qVofIBpdkxi&#10;srNLdjXx7d1Cobf5+H5nlY+mEzfqfWNZQTpLQBCXVjdcKTgVny8LED4ga+wsk4I7ecjXk6cVZtoO&#10;fKDbMVQihrDPUEEdgsuk9GVNBv3MOuLInW1vMETYV1L3OMRw08nXJJlLgw3HhhodbWsq2+PVKPgu&#10;fy67k+6Kxm83zu2Htnj7aJV6no6bdxCBxvAv/nN/6Tg/XcLvM/EC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zMYwgAAANwAAAAPAAAAAAAAAAAAAAAAAJgCAABkcnMvZG93&#10;bnJldi54bWxQSwUGAAAAAAQABAD1AAAAhwMAAAAA&#10;" path="m,l,330e" filled="f" strokecolor="#d2d2d2" strokeweight=".5pt">
                    <v:path arrowok="t" o:connecttype="custom" o:connectlocs="0,3192;0,3522" o:connectangles="0,0"/>
                  </v:shape>
                </v:group>
                <v:group id="Group 4390" o:spid="_x0000_s1035" style="position:absolute;left:1149;top:3522;width:14334;height:2" coordorigin="1149,3522" coordsize="143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4391" o:spid="_x0000_s1036" style="position:absolute;left:1149;top:3522;width:14334;height:2;visibility:visible;mso-wrap-style:square;v-text-anchor:top" coordsize="14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4wcIA&#10;AADcAAAADwAAAGRycy9kb3ducmV2LnhtbERPTWvCQBC9C/6HZYTedKOHIqmrSKm29WYsorcxO2bT&#10;ZmdDdmviv3cFwds83ufMFp2txIUaXzpWMB4lIIhzp0suFPzsVsMpCB+QNVaOScGVPCzm/d4MU+1a&#10;3tIlC4WIIexTVGBCqFMpfW7Ioh+5mjhyZ9dYDBE2hdQNtjHcVnKSJK/SYsmxwWBN74byv+zfKqDD&#10;/uPUds6s3eYod7/19fM7y5R6GXTLNxCBuvAUP9xfOs6fjOH+TL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D/jBwgAAANwAAAAPAAAAAAAAAAAAAAAAAJgCAABkcnMvZG93&#10;bnJldi54bWxQSwUGAAAAAAQABAD1AAAAhwMAAAAA&#10;" path="m,l14334,e" filled="f" strokecolor="#d2d2d2" strokeweight=".5pt">
                    <v:path arrowok="t" o:connecttype="custom" o:connectlocs="0,0;14334,0" o:connectangles="0,0"/>
                  </v:shape>
                </v:group>
                <v:group id="Group 4392" o:spid="_x0000_s1037" style="position:absolute;left:8316;top:3192;width:2;height:330" coordorigin="8316,319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4393" o:spid="_x0000_s1038" style="position:absolute;left:8316;top:319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sBSMMA&#10;AADcAAAADwAAAGRycy9kb3ducmV2LnhtbERPPW/CMBDdK/EfrEPqVmygqiCNg6BqVRaGpB0YT/GR&#10;pMTnELuQ/nuMVIntnt7npavBtuJMvW8ca5hOFAji0pmGKw3fXx9PCxA+IBtsHZOGP/KwykYPKSbG&#10;XTincxEqEUPYJ6ihDqFLpPRlTRb9xHXEkTu43mKIsK+k6fESw20rZ0q9SIsNx4YaO3qrqTwWv1aD&#10;zVWx+Tksd59zPK2fq26fvyun9eN4WL+CCDSEu/jfvTVx/mwOt2fiB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sBSMMAAADcAAAADwAAAAAAAAAAAAAAAACYAgAAZHJzL2Rv&#10;d25yZXYueG1sUEsFBgAAAAAEAAQA9QAAAIgDAAAAAA==&#10;" path="m,l,330e" filled="f" strokecolor="#d2d2d2" strokeweight="1pt">
                    <v:path arrowok="t" o:connecttype="custom" o:connectlocs="0,3192;0,3522" o:connectangles="0,0"/>
                  </v:shape>
                </v:group>
                <v:group id="Group 4394" o:spid="_x0000_s1039" style="position:absolute;left:15483;top:3192;width:2;height:330" coordorigin="15483,319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4395" o:spid="_x0000_s1040" style="position:absolute;left:15483;top:319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bzoMEA&#10;AADcAAAADwAAAGRycy9kb3ducmV2LnhtbERP24rCMBB9X/Afwgi+ramCslSjiBcQX5a1fsDYjG1t&#10;MwlNtPXvN8LCvs3hXGe57k0jntT6yrKCyTgBQZxbXXGh4JIdPr9A+ICssbFMCl7kYb0afCwx1bbj&#10;H3qeQyFiCPsUFZQhuFRKn5dk0I+tI47czbYGQ4RtIXWLXQw3jZwmyVwarDg2lOhoW1Jenx9GwXd+&#10;ve8vuskqv904d+rqbLarlRoN+80CRKA+/Iv/3Ecd509n8H4mXi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G86DBAAAA3AAAAA8AAAAAAAAAAAAAAAAAmAIAAGRycy9kb3du&#10;cmV2LnhtbFBLBQYAAAAABAAEAPUAAACGAwAAAAA=&#10;" path="m,l,330e" filled="f" strokecolor="#d2d2d2" strokeweight=".5pt">
                    <v:path arrowok="t" o:connecttype="custom" o:connectlocs="0,3192;0,3522" o:connectangles="0,0"/>
                  </v:shape>
                </v:group>
                <w10:wrap anchorx="page" anchory="page"/>
              </v:group>
            </w:pict>
          </mc:Fallback>
        </mc:AlternateContent>
      </w:r>
    </w:p>
    <w:p w14:paraId="7BE983A1" w14:textId="77777777" w:rsidR="00CB36B6" w:rsidRPr="0033698E" w:rsidRDefault="00CB36B6" w:rsidP="00CB36B6">
      <w:pPr>
        <w:tabs>
          <w:tab w:val="left" w:pos="10660"/>
        </w:tabs>
        <w:spacing w:before="34" w:after="0"/>
        <w:ind w:left="3476" w:right="-20"/>
        <w:rPr>
          <w:rFonts w:ascii="Arial" w:eastAsia="Arial" w:hAnsi="Arial" w:cs="Arial"/>
          <w:sz w:val="20"/>
        </w:rPr>
      </w:pPr>
      <w:r w:rsidRPr="0033698E">
        <w:rPr>
          <w:rFonts w:ascii="Arial" w:eastAsia="Arial" w:hAnsi="Arial" w:cs="Arial"/>
          <w:b/>
          <w:bCs/>
          <w:sz w:val="20"/>
        </w:rPr>
        <w:t>Loss</w:t>
      </w:r>
      <w:r w:rsidRPr="0033698E">
        <w:rPr>
          <w:rFonts w:ascii="Arial" w:eastAsia="Arial" w:hAnsi="Arial" w:cs="Arial"/>
          <w:b/>
          <w:bCs/>
          <w:sz w:val="20"/>
        </w:rPr>
        <w:tab/>
        <w:t>Date</w:t>
      </w:r>
    </w:p>
    <w:p w14:paraId="486BBBBD"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680E0C10" w14:textId="77777777" w:rsidR="00CB36B6" w:rsidRPr="0033698E" w:rsidRDefault="00CB36B6" w:rsidP="00CB36B6">
      <w:pPr>
        <w:spacing w:after="0"/>
        <w:rPr>
          <w:rFonts w:ascii="Arial" w:hAnsi="Arial" w:cs="Arial"/>
          <w:sz w:val="20"/>
        </w:rPr>
      </w:pPr>
    </w:p>
    <w:p w14:paraId="7DF1A9CF"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3B0C6EE6"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74624" behindDoc="0" locked="0" layoutInCell="1" allowOverlap="1" wp14:anchorId="26598E9B" wp14:editId="54C0A008">
                <wp:simplePos x="0" y="0"/>
                <wp:positionH relativeFrom="column">
                  <wp:posOffset>7386320</wp:posOffset>
                </wp:positionH>
                <wp:positionV relativeFrom="paragraph">
                  <wp:posOffset>183515</wp:posOffset>
                </wp:positionV>
                <wp:extent cx="1714500" cy="200025"/>
                <wp:effectExtent l="13970" t="7620" r="5080" b="11430"/>
                <wp:wrapNone/>
                <wp:docPr id="110" name="Rectangle 4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4C3DAAC4" w14:textId="77777777" w:rsidR="00A65900" w:rsidRPr="004D2728" w:rsidRDefault="00A65900" w:rsidP="00CB36B6">
                            <w:pPr>
                              <w:spacing w:after="0"/>
                              <w:jc w:val="center"/>
                              <w:rPr>
                                <w:rFonts w:ascii="Arial" w:hAnsi="Arial" w:cs="Arial"/>
                                <w:b/>
                                <w:lang w:val="en-US"/>
                              </w:rPr>
                            </w:pPr>
                            <w:r>
                              <w:rPr>
                                <w:rFonts w:ascii="Arial" w:hAnsi="Arial" w:cs="Arial"/>
                                <w:b/>
                                <w:lang w:val="en-US"/>
                              </w:rPr>
                              <w:t>PRR-VAR-EST</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4" o:spid="_x0000_s1062" style="position:absolute;left:0;text-align:left;margin-left:581.6pt;margin-top:14.45pt;width:13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AjfP2gpAgAATAQAAA4AAAAAAAAAAAAAAAAALgIAAGRycy9l&#10;Mm9Eb2MueG1sUEsBAi0AFAAGAAgAAAAhAPkG8WXfAAAACwEAAA8AAAAAAAAAAAAAAAAAgwQAAGRy&#10;cy9kb3ducmV2LnhtbFBLBQYAAAAABAAEAPMAAACPBQAAAAA=&#10;">
                <v:textbox inset=".5mm,0,,0">
                  <w:txbxContent>
                    <w:p w14:paraId="4C3DAAC4" w14:textId="77777777" w:rsidR="00A65900" w:rsidRPr="004D2728" w:rsidRDefault="00A65900" w:rsidP="00CB36B6">
                      <w:pPr>
                        <w:spacing w:after="0"/>
                        <w:jc w:val="center"/>
                        <w:rPr>
                          <w:rFonts w:ascii="Arial" w:hAnsi="Arial" w:cs="Arial"/>
                          <w:b/>
                          <w:lang w:val="en-US"/>
                        </w:rPr>
                      </w:pPr>
                      <w:r>
                        <w:rPr>
                          <w:rFonts w:ascii="Arial" w:hAnsi="Arial" w:cs="Arial"/>
                          <w:b/>
                          <w:lang w:val="en-US"/>
                        </w:rPr>
                        <w:t>PRR-VAR-EST</w:t>
                      </w:r>
                    </w:p>
                  </w:txbxContent>
                </v:textbox>
              </v:rect>
            </w:pict>
          </mc:Fallback>
        </mc:AlternateContent>
      </w:r>
      <w:r w:rsidRPr="0033698E">
        <w:rPr>
          <w:rFonts w:ascii="Arial" w:eastAsia="Arial" w:hAnsi="Arial" w:cs="Arial"/>
          <w:b/>
          <w:bCs/>
          <w:sz w:val="20"/>
        </w:rPr>
        <w:t>Equity Stress Testing</w:t>
      </w:r>
    </w:p>
    <w:p w14:paraId="67073B67" w14:textId="77777777" w:rsidR="00CB36B6" w:rsidRPr="0033698E" w:rsidRDefault="00CB36B6" w:rsidP="00CB36B6">
      <w:pPr>
        <w:spacing w:after="0" w:line="200" w:lineRule="exact"/>
        <w:rPr>
          <w:sz w:val="20"/>
        </w:rPr>
      </w:pPr>
    </w:p>
    <w:p w14:paraId="1B7ED40F" w14:textId="77777777" w:rsidR="00CB36B6" w:rsidRPr="0033698E" w:rsidRDefault="00CB36B6" w:rsidP="00CB36B6">
      <w:pPr>
        <w:spacing w:before="18"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2004"/>
        <w:gridCol w:w="1566"/>
        <w:gridCol w:w="2154"/>
        <w:gridCol w:w="2154"/>
        <w:gridCol w:w="2154"/>
        <w:gridCol w:w="2154"/>
        <w:gridCol w:w="2149"/>
      </w:tblGrid>
      <w:tr w:rsidR="00CB36B6" w:rsidRPr="0033698E" w14:paraId="4C0BF865" w14:textId="77777777" w:rsidTr="00DE51C0">
        <w:trPr>
          <w:trHeight w:hRule="exact" w:val="745"/>
        </w:trPr>
        <w:tc>
          <w:tcPr>
            <w:tcW w:w="2004" w:type="dxa"/>
            <w:tcBorders>
              <w:top w:val="single" w:sz="4" w:space="0" w:color="D2D2D2"/>
              <w:left w:val="single" w:sz="4" w:space="0" w:color="D2D2D2"/>
              <w:bottom w:val="single" w:sz="8" w:space="0" w:color="D2D2D2"/>
              <w:right w:val="single" w:sz="8" w:space="0" w:color="D2D2D2"/>
            </w:tcBorders>
            <w:shd w:val="clear" w:color="auto" w:fill="E4E4E4"/>
          </w:tcPr>
          <w:p w14:paraId="6B99FDAB" w14:textId="77777777" w:rsidR="00CB36B6" w:rsidRPr="0033698E" w:rsidRDefault="00CB36B6" w:rsidP="00DE51C0">
            <w:pPr>
              <w:spacing w:before="23" w:after="0"/>
              <w:ind w:left="251" w:right="-20"/>
              <w:rPr>
                <w:rFonts w:ascii="Arial" w:eastAsia="Arial" w:hAnsi="Arial" w:cs="Arial"/>
                <w:sz w:val="20"/>
              </w:rPr>
            </w:pPr>
            <w:r w:rsidRPr="0033698E">
              <w:rPr>
                <w:rFonts w:ascii="Arial" w:eastAsia="Arial" w:hAnsi="Arial" w:cs="Arial"/>
                <w:b/>
                <w:bCs/>
                <w:sz w:val="20"/>
              </w:rPr>
              <w:t>National Market</w:t>
            </w:r>
          </w:p>
        </w:tc>
        <w:tc>
          <w:tcPr>
            <w:tcW w:w="1566" w:type="dxa"/>
            <w:tcBorders>
              <w:top w:val="single" w:sz="4" w:space="0" w:color="D2D2D2"/>
              <w:left w:val="single" w:sz="8" w:space="0" w:color="D2D2D2"/>
              <w:bottom w:val="single" w:sz="8" w:space="0" w:color="D2D2D2"/>
              <w:right w:val="single" w:sz="8" w:space="0" w:color="D2D2D2"/>
            </w:tcBorders>
            <w:shd w:val="clear" w:color="auto" w:fill="E4E4E4"/>
          </w:tcPr>
          <w:p w14:paraId="0DA56822" w14:textId="77777777" w:rsidR="00CB36B6" w:rsidRPr="0033698E" w:rsidRDefault="00CB36B6" w:rsidP="00DE51C0">
            <w:pPr>
              <w:spacing w:before="31" w:after="0" w:line="224" w:lineRule="exact"/>
              <w:ind w:left="357" w:right="263" w:hanging="95"/>
              <w:rPr>
                <w:rFonts w:ascii="Arial" w:eastAsia="Arial" w:hAnsi="Arial" w:cs="Arial"/>
                <w:sz w:val="20"/>
              </w:rPr>
            </w:pPr>
            <w:r w:rsidRPr="0033698E">
              <w:rPr>
                <w:rFonts w:ascii="Arial" w:eastAsia="Arial" w:hAnsi="Arial" w:cs="Arial"/>
                <w:b/>
                <w:bCs/>
                <w:sz w:val="20"/>
              </w:rPr>
              <w:t>Change in Implied Volatility</w:t>
            </w:r>
          </w:p>
        </w:tc>
        <w:tc>
          <w:tcPr>
            <w:tcW w:w="10764" w:type="dxa"/>
            <w:gridSpan w:val="5"/>
            <w:tcBorders>
              <w:top w:val="single" w:sz="4" w:space="0" w:color="D2D2D2"/>
              <w:left w:val="single" w:sz="8" w:space="0" w:color="D2D2D2"/>
              <w:bottom w:val="single" w:sz="8" w:space="0" w:color="D2D2D2"/>
              <w:right w:val="single" w:sz="4" w:space="0" w:color="D2D2D2"/>
            </w:tcBorders>
            <w:shd w:val="clear" w:color="auto" w:fill="E4E4E4"/>
          </w:tcPr>
          <w:p w14:paraId="1D98A01E" w14:textId="77777777" w:rsidR="00CB36B6" w:rsidRPr="0033698E" w:rsidRDefault="00CB36B6" w:rsidP="00DE51C0">
            <w:pPr>
              <w:spacing w:before="7" w:after="0" w:line="240" w:lineRule="exact"/>
              <w:rPr>
                <w:sz w:val="24"/>
                <w:szCs w:val="24"/>
              </w:rPr>
            </w:pPr>
          </w:p>
          <w:p w14:paraId="0343687B" w14:textId="77777777" w:rsidR="00CB36B6" w:rsidRPr="0033698E" w:rsidRDefault="00CB36B6" w:rsidP="00DE51C0">
            <w:pPr>
              <w:spacing w:after="0"/>
              <w:ind w:left="4400" w:right="4380"/>
              <w:jc w:val="center"/>
              <w:rPr>
                <w:rFonts w:ascii="Arial" w:eastAsia="Arial" w:hAnsi="Arial" w:cs="Arial"/>
                <w:sz w:val="20"/>
              </w:rPr>
            </w:pPr>
            <w:r w:rsidRPr="0033698E">
              <w:rPr>
                <w:rFonts w:ascii="Arial" w:eastAsia="Arial" w:hAnsi="Arial" w:cs="Arial"/>
                <w:b/>
                <w:bCs/>
                <w:sz w:val="20"/>
              </w:rPr>
              <w:t>Change in Price (%)</w:t>
            </w:r>
          </w:p>
        </w:tc>
      </w:tr>
      <w:tr w:rsidR="00CB36B6" w:rsidRPr="0033698E" w14:paraId="0E84DFEF" w14:textId="77777777" w:rsidTr="00DE51C0">
        <w:trPr>
          <w:trHeight w:hRule="exact" w:val="340"/>
        </w:trPr>
        <w:tc>
          <w:tcPr>
            <w:tcW w:w="2004" w:type="dxa"/>
            <w:tcBorders>
              <w:top w:val="single" w:sz="8" w:space="0" w:color="D2D2D2"/>
              <w:left w:val="single" w:sz="4" w:space="0" w:color="D2D2D2"/>
              <w:bottom w:val="single" w:sz="8" w:space="0" w:color="D2D2D2"/>
              <w:right w:val="single" w:sz="8" w:space="0" w:color="D2D2D2"/>
            </w:tcBorders>
            <w:shd w:val="clear" w:color="auto" w:fill="E4E4E4"/>
          </w:tcPr>
          <w:p w14:paraId="02452000" w14:textId="77777777" w:rsidR="00CB36B6" w:rsidRPr="0033698E" w:rsidRDefault="00CB36B6" w:rsidP="00DE51C0"/>
        </w:tc>
        <w:tc>
          <w:tcPr>
            <w:tcW w:w="1566" w:type="dxa"/>
            <w:tcBorders>
              <w:top w:val="single" w:sz="8" w:space="0" w:color="D2D2D2"/>
              <w:left w:val="single" w:sz="8" w:space="0" w:color="D2D2D2"/>
              <w:bottom w:val="single" w:sz="8" w:space="0" w:color="D2D2D2"/>
              <w:right w:val="single" w:sz="8" w:space="0" w:color="D2D2D2"/>
            </w:tcBorders>
            <w:shd w:val="clear" w:color="auto" w:fill="E4E4E4"/>
          </w:tcPr>
          <w:p w14:paraId="30E95A4C" w14:textId="77777777" w:rsidR="00CB36B6" w:rsidRPr="0033698E" w:rsidRDefault="00CB36B6" w:rsidP="00DE51C0">
            <w:pPr>
              <w:spacing w:before="24" w:after="0"/>
              <w:ind w:left="582" w:right="563"/>
              <w:jc w:val="center"/>
              <w:rPr>
                <w:rFonts w:ascii="Arial" w:eastAsia="Arial" w:hAnsi="Arial" w:cs="Arial"/>
                <w:sz w:val="20"/>
              </w:rPr>
            </w:pPr>
            <w:r w:rsidRPr="0033698E">
              <w:rPr>
                <w:rFonts w:ascii="Arial" w:eastAsia="Arial" w:hAnsi="Arial" w:cs="Arial"/>
                <w:b/>
                <w:bCs/>
                <w:sz w:val="20"/>
              </w:rPr>
              <w:t>(%)</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14:paraId="0339D53B" w14:textId="125F29ED" w:rsidR="00CB36B6" w:rsidRPr="0033698E" w:rsidRDefault="000A0532" w:rsidP="00DE51C0">
            <w:pPr>
              <w:spacing w:before="24" w:after="0"/>
              <w:ind w:left="888" w:right="867"/>
              <w:jc w:val="center"/>
              <w:rPr>
                <w:rFonts w:ascii="Arial" w:eastAsia="Arial" w:hAnsi="Arial" w:cs="Arial"/>
                <w:sz w:val="20"/>
              </w:rPr>
            </w:pPr>
            <w:r>
              <w:rPr>
                <w:rFonts w:ascii="Arial" w:eastAsia="Arial" w:hAnsi="Arial" w:cs="Arial"/>
                <w:b/>
                <w:bCs/>
                <w:sz w:val="20"/>
              </w:rPr>
              <w:t>−</w:t>
            </w:r>
            <w:r w:rsidR="00CB36B6" w:rsidRPr="0033698E">
              <w:rPr>
                <w:rFonts w:ascii="Arial" w:eastAsia="Arial" w:hAnsi="Arial" w:cs="Arial"/>
                <w:b/>
                <w:bCs/>
                <w:sz w:val="20"/>
              </w:rPr>
              <w:t>50</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14:paraId="5CB5E4B7" w14:textId="67D82B1B" w:rsidR="00CB36B6" w:rsidRPr="0033698E" w:rsidRDefault="000A0532" w:rsidP="00DE51C0">
            <w:pPr>
              <w:spacing w:before="24" w:after="0"/>
              <w:ind w:left="887" w:right="868"/>
              <w:jc w:val="center"/>
              <w:rPr>
                <w:rFonts w:ascii="Arial" w:eastAsia="Arial" w:hAnsi="Arial" w:cs="Arial"/>
                <w:sz w:val="20"/>
              </w:rPr>
            </w:pPr>
            <w:r>
              <w:rPr>
                <w:rFonts w:ascii="Arial" w:eastAsia="Arial" w:hAnsi="Arial" w:cs="Arial"/>
                <w:b/>
                <w:bCs/>
                <w:sz w:val="20"/>
              </w:rPr>
              <w:t>−</w:t>
            </w:r>
            <w:r w:rsidR="00CB36B6" w:rsidRPr="0033698E">
              <w:rPr>
                <w:rFonts w:ascii="Arial" w:eastAsia="Arial" w:hAnsi="Arial" w:cs="Arial"/>
                <w:b/>
                <w:bCs/>
                <w:sz w:val="20"/>
              </w:rPr>
              <w:t>25</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14:paraId="491427BC" w14:textId="77777777" w:rsidR="00CB36B6" w:rsidRPr="0033698E" w:rsidRDefault="00CB36B6" w:rsidP="00DE51C0">
            <w:pPr>
              <w:spacing w:before="24" w:after="0"/>
              <w:ind w:left="977" w:right="956"/>
              <w:jc w:val="center"/>
              <w:rPr>
                <w:rFonts w:ascii="Arial" w:eastAsia="Arial" w:hAnsi="Arial" w:cs="Arial"/>
                <w:sz w:val="20"/>
              </w:rPr>
            </w:pPr>
            <w:r w:rsidRPr="0033698E">
              <w:rPr>
                <w:rFonts w:ascii="Arial" w:eastAsia="Arial" w:hAnsi="Arial" w:cs="Arial"/>
                <w:b/>
                <w:bCs/>
                <w:sz w:val="20"/>
              </w:rPr>
              <w:t>0</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14:paraId="25452D51" w14:textId="77777777" w:rsidR="00CB36B6" w:rsidRPr="0033698E" w:rsidRDefault="00CB36B6" w:rsidP="00DE51C0">
            <w:pPr>
              <w:spacing w:before="24" w:after="0"/>
              <w:ind w:left="862" w:right="842"/>
              <w:jc w:val="center"/>
              <w:rPr>
                <w:rFonts w:ascii="Arial" w:eastAsia="Arial" w:hAnsi="Arial" w:cs="Arial"/>
                <w:sz w:val="20"/>
              </w:rPr>
            </w:pPr>
            <w:r w:rsidRPr="0033698E">
              <w:rPr>
                <w:rFonts w:ascii="Arial" w:eastAsia="Arial" w:hAnsi="Arial" w:cs="Arial"/>
                <w:b/>
                <w:bCs/>
                <w:sz w:val="20"/>
              </w:rPr>
              <w:t>+10</w:t>
            </w:r>
          </w:p>
        </w:tc>
        <w:tc>
          <w:tcPr>
            <w:tcW w:w="2149" w:type="dxa"/>
            <w:tcBorders>
              <w:top w:val="single" w:sz="8" w:space="0" w:color="D2D2D2"/>
              <w:left w:val="single" w:sz="8" w:space="0" w:color="D2D2D2"/>
              <w:bottom w:val="single" w:sz="8" w:space="0" w:color="D2D2D2"/>
              <w:right w:val="single" w:sz="4" w:space="0" w:color="D2D2D2"/>
            </w:tcBorders>
            <w:shd w:val="clear" w:color="auto" w:fill="E4E4E4"/>
          </w:tcPr>
          <w:p w14:paraId="69E843FB" w14:textId="77777777" w:rsidR="00CB36B6" w:rsidRPr="0033698E" w:rsidRDefault="00CB36B6" w:rsidP="00DE51C0">
            <w:pPr>
              <w:spacing w:before="24" w:after="0"/>
              <w:ind w:left="863" w:right="842"/>
              <w:jc w:val="center"/>
              <w:rPr>
                <w:rFonts w:ascii="Arial" w:eastAsia="Arial" w:hAnsi="Arial" w:cs="Arial"/>
                <w:sz w:val="20"/>
              </w:rPr>
            </w:pPr>
            <w:r w:rsidRPr="0033698E">
              <w:rPr>
                <w:rFonts w:ascii="Arial" w:eastAsia="Arial" w:hAnsi="Arial" w:cs="Arial"/>
                <w:b/>
                <w:bCs/>
                <w:sz w:val="20"/>
              </w:rPr>
              <w:t>+20</w:t>
            </w:r>
          </w:p>
        </w:tc>
      </w:tr>
      <w:tr w:rsidR="00CB36B6" w:rsidRPr="0033698E" w14:paraId="247F39A4" w14:textId="77777777" w:rsidTr="00DE51C0">
        <w:trPr>
          <w:trHeight w:hRule="exact" w:val="340"/>
        </w:trPr>
        <w:tc>
          <w:tcPr>
            <w:tcW w:w="2004" w:type="dxa"/>
            <w:vMerge w:val="restart"/>
            <w:tcBorders>
              <w:top w:val="single" w:sz="8" w:space="0" w:color="D2D2D2"/>
              <w:left w:val="single" w:sz="4" w:space="0" w:color="D2D2D2"/>
              <w:right w:val="single" w:sz="8" w:space="0" w:color="D2D2D2"/>
            </w:tcBorders>
          </w:tcPr>
          <w:p w14:paraId="1A8F8EF2" w14:textId="77777777" w:rsidR="00CB36B6" w:rsidRPr="0033698E" w:rsidRDefault="00CB36B6" w:rsidP="00DE51C0"/>
        </w:tc>
        <w:tc>
          <w:tcPr>
            <w:tcW w:w="1566" w:type="dxa"/>
            <w:tcBorders>
              <w:top w:val="single" w:sz="8" w:space="0" w:color="D2D2D2"/>
              <w:left w:val="single" w:sz="8" w:space="0" w:color="D2D2D2"/>
              <w:bottom w:val="single" w:sz="8" w:space="0" w:color="D2D2D2"/>
              <w:right w:val="single" w:sz="8" w:space="0" w:color="D2D2D2"/>
            </w:tcBorders>
          </w:tcPr>
          <w:p w14:paraId="106B9975" w14:textId="77777777" w:rsidR="00CB36B6" w:rsidRPr="0033698E" w:rsidRDefault="00CB36B6" w:rsidP="00DE51C0">
            <w:pPr>
              <w:spacing w:before="23" w:after="0"/>
              <w:ind w:left="513" w:right="493"/>
              <w:jc w:val="center"/>
              <w:rPr>
                <w:rFonts w:ascii="Arial" w:eastAsia="Arial" w:hAnsi="Arial" w:cs="Arial"/>
                <w:sz w:val="20"/>
              </w:rPr>
            </w:pPr>
            <w:r w:rsidRPr="0033698E">
              <w:rPr>
                <w:rFonts w:ascii="Arial" w:eastAsia="Arial" w:hAnsi="Arial" w:cs="Arial"/>
                <w:b/>
                <w:bCs/>
                <w:sz w:val="20"/>
              </w:rPr>
              <w:t>+200</w:t>
            </w:r>
          </w:p>
        </w:tc>
        <w:tc>
          <w:tcPr>
            <w:tcW w:w="2154" w:type="dxa"/>
            <w:tcBorders>
              <w:top w:val="single" w:sz="8" w:space="0" w:color="D2D2D2"/>
              <w:left w:val="single" w:sz="8" w:space="0" w:color="D2D2D2"/>
              <w:bottom w:val="single" w:sz="8" w:space="0" w:color="D2D2D2"/>
              <w:right w:val="single" w:sz="8" w:space="0" w:color="D2D2D2"/>
            </w:tcBorders>
          </w:tcPr>
          <w:p w14:paraId="0AEAD22F" w14:textId="77777777"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14:paraId="6D8DFCC9" w14:textId="77777777"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14:paraId="7B278F32" w14:textId="77777777"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14:paraId="37AD6BD3" w14:textId="77777777" w:rsidR="00CB36B6" w:rsidRPr="0033698E" w:rsidRDefault="00CB36B6" w:rsidP="00DE51C0"/>
        </w:tc>
        <w:tc>
          <w:tcPr>
            <w:tcW w:w="2149" w:type="dxa"/>
            <w:tcBorders>
              <w:top w:val="single" w:sz="8" w:space="0" w:color="D2D2D2"/>
              <w:left w:val="single" w:sz="8" w:space="0" w:color="D2D2D2"/>
              <w:bottom w:val="single" w:sz="8" w:space="0" w:color="D2D2D2"/>
              <w:right w:val="single" w:sz="4" w:space="0" w:color="D2D2D2"/>
            </w:tcBorders>
          </w:tcPr>
          <w:p w14:paraId="130E3E78" w14:textId="77777777" w:rsidR="00CB36B6" w:rsidRPr="0033698E" w:rsidRDefault="00CB36B6" w:rsidP="00DE51C0"/>
        </w:tc>
      </w:tr>
      <w:tr w:rsidR="00CB36B6" w:rsidRPr="0033698E" w14:paraId="2637166A" w14:textId="77777777" w:rsidTr="00DE51C0">
        <w:trPr>
          <w:trHeight w:hRule="exact" w:val="340"/>
        </w:trPr>
        <w:tc>
          <w:tcPr>
            <w:tcW w:w="2004" w:type="dxa"/>
            <w:vMerge/>
            <w:tcBorders>
              <w:left w:val="single" w:sz="4" w:space="0" w:color="D2D2D2"/>
              <w:right w:val="single" w:sz="8" w:space="0" w:color="D2D2D2"/>
            </w:tcBorders>
          </w:tcPr>
          <w:p w14:paraId="3FD31D53" w14:textId="77777777" w:rsidR="00CB36B6" w:rsidRPr="0033698E" w:rsidRDefault="00CB36B6" w:rsidP="00DE51C0"/>
        </w:tc>
        <w:tc>
          <w:tcPr>
            <w:tcW w:w="1566" w:type="dxa"/>
            <w:tcBorders>
              <w:top w:val="single" w:sz="8" w:space="0" w:color="D2D2D2"/>
              <w:left w:val="single" w:sz="8" w:space="0" w:color="D2D2D2"/>
              <w:bottom w:val="single" w:sz="8" w:space="0" w:color="D2D2D2"/>
              <w:right w:val="single" w:sz="8" w:space="0" w:color="D2D2D2"/>
            </w:tcBorders>
          </w:tcPr>
          <w:p w14:paraId="2118BD57" w14:textId="77777777" w:rsidR="00CB36B6" w:rsidRPr="0033698E" w:rsidRDefault="00CB36B6" w:rsidP="00DE51C0">
            <w:pPr>
              <w:spacing w:before="23" w:after="0"/>
              <w:ind w:left="683" w:right="662"/>
              <w:jc w:val="center"/>
              <w:rPr>
                <w:rFonts w:ascii="Arial" w:eastAsia="Arial" w:hAnsi="Arial" w:cs="Arial"/>
                <w:sz w:val="20"/>
              </w:rPr>
            </w:pPr>
            <w:r w:rsidRPr="0033698E">
              <w:rPr>
                <w:rFonts w:ascii="Arial" w:eastAsia="Arial" w:hAnsi="Arial" w:cs="Arial"/>
                <w:b/>
                <w:bCs/>
                <w:sz w:val="20"/>
              </w:rPr>
              <w:t>0</w:t>
            </w:r>
          </w:p>
        </w:tc>
        <w:tc>
          <w:tcPr>
            <w:tcW w:w="2154" w:type="dxa"/>
            <w:tcBorders>
              <w:top w:val="single" w:sz="8" w:space="0" w:color="D2D2D2"/>
              <w:left w:val="single" w:sz="8" w:space="0" w:color="D2D2D2"/>
              <w:bottom w:val="single" w:sz="8" w:space="0" w:color="D2D2D2"/>
              <w:right w:val="single" w:sz="8" w:space="0" w:color="D2D2D2"/>
            </w:tcBorders>
          </w:tcPr>
          <w:p w14:paraId="4D247152" w14:textId="77777777"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14:paraId="0A1C31E8" w14:textId="77777777"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14:paraId="76B33FF5" w14:textId="77777777"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14:paraId="55A9A06D" w14:textId="77777777" w:rsidR="00CB36B6" w:rsidRPr="0033698E" w:rsidRDefault="00CB36B6" w:rsidP="00DE51C0"/>
        </w:tc>
        <w:tc>
          <w:tcPr>
            <w:tcW w:w="2149" w:type="dxa"/>
            <w:tcBorders>
              <w:top w:val="single" w:sz="8" w:space="0" w:color="D2D2D2"/>
              <w:left w:val="single" w:sz="8" w:space="0" w:color="D2D2D2"/>
              <w:bottom w:val="single" w:sz="8" w:space="0" w:color="D2D2D2"/>
              <w:right w:val="single" w:sz="4" w:space="0" w:color="D2D2D2"/>
            </w:tcBorders>
          </w:tcPr>
          <w:p w14:paraId="677C4A31" w14:textId="77777777" w:rsidR="00CB36B6" w:rsidRPr="0033698E" w:rsidRDefault="00CB36B6" w:rsidP="00DE51C0"/>
        </w:tc>
      </w:tr>
      <w:tr w:rsidR="00CB36B6" w:rsidRPr="0033698E" w14:paraId="555CF8FA" w14:textId="77777777" w:rsidTr="00DE51C0">
        <w:trPr>
          <w:trHeight w:hRule="exact" w:val="335"/>
        </w:trPr>
        <w:tc>
          <w:tcPr>
            <w:tcW w:w="2004" w:type="dxa"/>
            <w:vMerge/>
            <w:tcBorders>
              <w:left w:val="single" w:sz="4" w:space="0" w:color="D2D2D2"/>
              <w:bottom w:val="single" w:sz="4" w:space="0" w:color="D2D2D2"/>
              <w:right w:val="single" w:sz="8" w:space="0" w:color="D2D2D2"/>
            </w:tcBorders>
          </w:tcPr>
          <w:p w14:paraId="2A63A777" w14:textId="77777777" w:rsidR="00CB36B6" w:rsidRPr="0033698E" w:rsidRDefault="00CB36B6" w:rsidP="00DE51C0"/>
        </w:tc>
        <w:tc>
          <w:tcPr>
            <w:tcW w:w="1566" w:type="dxa"/>
            <w:tcBorders>
              <w:top w:val="single" w:sz="8" w:space="0" w:color="D2D2D2"/>
              <w:left w:val="single" w:sz="8" w:space="0" w:color="D2D2D2"/>
              <w:bottom w:val="single" w:sz="4" w:space="0" w:color="D2D2D2"/>
              <w:right w:val="single" w:sz="8" w:space="0" w:color="D2D2D2"/>
            </w:tcBorders>
          </w:tcPr>
          <w:p w14:paraId="4C1C5A98" w14:textId="6AFAABFC" w:rsidR="00CB36B6" w:rsidRPr="0033698E" w:rsidRDefault="000A0532" w:rsidP="00DE51C0">
            <w:pPr>
              <w:spacing w:before="24" w:after="0"/>
              <w:ind w:left="566" w:right="545"/>
              <w:jc w:val="center"/>
              <w:rPr>
                <w:rFonts w:ascii="Arial" w:eastAsia="Arial" w:hAnsi="Arial" w:cs="Arial"/>
                <w:sz w:val="20"/>
              </w:rPr>
            </w:pPr>
            <w:r>
              <w:rPr>
                <w:rFonts w:ascii="Arial" w:eastAsia="Arial" w:hAnsi="Arial" w:cs="Arial"/>
                <w:b/>
                <w:bCs/>
                <w:sz w:val="20"/>
              </w:rPr>
              <w:t>−</w:t>
            </w:r>
            <w:r w:rsidR="00CB36B6" w:rsidRPr="0033698E">
              <w:rPr>
                <w:rFonts w:ascii="Arial" w:eastAsia="Arial" w:hAnsi="Arial" w:cs="Arial"/>
                <w:b/>
                <w:bCs/>
                <w:sz w:val="20"/>
              </w:rPr>
              <w:t>75</w:t>
            </w:r>
          </w:p>
        </w:tc>
        <w:tc>
          <w:tcPr>
            <w:tcW w:w="4308" w:type="dxa"/>
            <w:gridSpan w:val="2"/>
            <w:tcBorders>
              <w:top w:val="single" w:sz="8" w:space="0" w:color="D2D2D2"/>
              <w:left w:val="single" w:sz="8" w:space="0" w:color="D2D2D2"/>
              <w:bottom w:val="single" w:sz="4" w:space="0" w:color="D2D2D2"/>
              <w:right w:val="single" w:sz="8" w:space="0" w:color="D2D2D2"/>
            </w:tcBorders>
          </w:tcPr>
          <w:p w14:paraId="76CC554D" w14:textId="77777777" w:rsidR="00CB36B6" w:rsidRPr="0033698E" w:rsidRDefault="00CB36B6" w:rsidP="00DE51C0"/>
        </w:tc>
        <w:tc>
          <w:tcPr>
            <w:tcW w:w="2154" w:type="dxa"/>
            <w:tcBorders>
              <w:top w:val="single" w:sz="8" w:space="0" w:color="D2D2D2"/>
              <w:left w:val="single" w:sz="8" w:space="0" w:color="D2D2D2"/>
              <w:bottom w:val="single" w:sz="4" w:space="0" w:color="D2D2D2"/>
              <w:right w:val="single" w:sz="8" w:space="0" w:color="D2D2D2"/>
            </w:tcBorders>
          </w:tcPr>
          <w:p w14:paraId="17F1743E" w14:textId="77777777" w:rsidR="00CB36B6" w:rsidRPr="0033698E" w:rsidRDefault="00CB36B6" w:rsidP="00DE51C0"/>
        </w:tc>
        <w:tc>
          <w:tcPr>
            <w:tcW w:w="4303" w:type="dxa"/>
            <w:gridSpan w:val="2"/>
            <w:tcBorders>
              <w:top w:val="single" w:sz="8" w:space="0" w:color="D2D2D2"/>
              <w:left w:val="single" w:sz="8" w:space="0" w:color="D2D2D2"/>
              <w:bottom w:val="single" w:sz="4" w:space="0" w:color="D2D2D2"/>
              <w:right w:val="single" w:sz="4" w:space="0" w:color="D2D2D2"/>
            </w:tcBorders>
          </w:tcPr>
          <w:p w14:paraId="25053F5F" w14:textId="77777777" w:rsidR="00CB36B6" w:rsidRPr="0033698E" w:rsidRDefault="00CB36B6" w:rsidP="00DE51C0"/>
        </w:tc>
      </w:tr>
    </w:tbl>
    <w:p w14:paraId="6AC86403"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24B1B516" w14:textId="77777777" w:rsidR="00CB36B6" w:rsidRPr="0033698E" w:rsidRDefault="00CB36B6" w:rsidP="00CB36B6">
      <w:pPr>
        <w:spacing w:after="0"/>
        <w:rPr>
          <w:rFonts w:ascii="Arial" w:hAnsi="Arial" w:cs="Arial"/>
          <w:sz w:val="20"/>
        </w:rPr>
      </w:pPr>
    </w:p>
    <w:p w14:paraId="507CD958"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60AAE254"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75648" behindDoc="0" locked="0" layoutInCell="1" allowOverlap="1" wp14:anchorId="7CC836EF" wp14:editId="27F05B79">
                <wp:simplePos x="0" y="0"/>
                <wp:positionH relativeFrom="column">
                  <wp:posOffset>7386320</wp:posOffset>
                </wp:positionH>
                <wp:positionV relativeFrom="paragraph">
                  <wp:posOffset>183515</wp:posOffset>
                </wp:positionV>
                <wp:extent cx="1714500" cy="200025"/>
                <wp:effectExtent l="13970" t="7620" r="5080" b="11430"/>
                <wp:wrapNone/>
                <wp:docPr id="109" name="Rectangle 4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75187A10" w14:textId="77777777" w:rsidR="00A65900" w:rsidRPr="004D2728" w:rsidRDefault="00A65900" w:rsidP="00CB36B6">
                            <w:pPr>
                              <w:spacing w:after="0"/>
                              <w:jc w:val="center"/>
                              <w:rPr>
                                <w:rFonts w:ascii="Arial" w:hAnsi="Arial" w:cs="Arial"/>
                                <w:b/>
                                <w:lang w:val="en-US"/>
                              </w:rPr>
                            </w:pPr>
                            <w:r>
                              <w:rPr>
                                <w:rFonts w:ascii="Arial" w:hAnsi="Arial" w:cs="Arial"/>
                                <w:b/>
                                <w:lang w:val="en-US"/>
                              </w:rPr>
                              <w:t>PRR-VAR-DST</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5" o:spid="_x0000_s1063" style="position:absolute;left:0;text-align:left;margin-left:581.6pt;margin-top:14.45pt;width:13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">
                <v:textbox inset=".5mm,0,,0">
                  <w:txbxContent>
                    <w:p w14:paraId="75187A10" w14:textId="77777777" w:rsidR="00A65900" w:rsidRPr="004D2728" w:rsidRDefault="00A65900" w:rsidP="00CB36B6">
                      <w:pPr>
                        <w:spacing w:after="0"/>
                        <w:jc w:val="center"/>
                        <w:rPr>
                          <w:rFonts w:ascii="Arial" w:hAnsi="Arial" w:cs="Arial"/>
                          <w:b/>
                          <w:lang w:val="en-US"/>
                        </w:rPr>
                      </w:pPr>
                      <w:r>
                        <w:rPr>
                          <w:rFonts w:ascii="Arial" w:hAnsi="Arial" w:cs="Arial"/>
                          <w:b/>
                          <w:lang w:val="en-US"/>
                        </w:rPr>
                        <w:t>PRR-VAR-DST</w:t>
                      </w:r>
                    </w:p>
                  </w:txbxContent>
                </v:textbox>
              </v:rect>
            </w:pict>
          </mc:Fallback>
        </mc:AlternateContent>
      </w:r>
      <w:r w:rsidRPr="0033698E">
        <w:rPr>
          <w:rFonts w:ascii="Arial" w:eastAsia="Arial" w:hAnsi="Arial" w:cs="Arial"/>
          <w:b/>
          <w:bCs/>
          <w:sz w:val="20"/>
        </w:rPr>
        <w:t>Debt Stress Testing</w:t>
      </w:r>
    </w:p>
    <w:p w14:paraId="16B996CC" w14:textId="77777777" w:rsidR="00CB36B6" w:rsidRPr="0033698E" w:rsidRDefault="00CB36B6" w:rsidP="00CB36B6">
      <w:pPr>
        <w:spacing w:after="0" w:line="200" w:lineRule="exact"/>
        <w:rPr>
          <w:sz w:val="20"/>
        </w:rPr>
      </w:pPr>
    </w:p>
    <w:p w14:paraId="68DAC143" w14:textId="77777777" w:rsidR="00CB36B6" w:rsidRPr="0033698E" w:rsidRDefault="00CB36B6" w:rsidP="00CB36B6">
      <w:pPr>
        <w:spacing w:before="18" w:after="0" w:line="220" w:lineRule="exact"/>
      </w:pPr>
    </w:p>
    <w:tbl>
      <w:tblPr>
        <w:tblW w:w="0" w:type="auto"/>
        <w:tblInd w:w="147" w:type="dxa"/>
        <w:tblLayout w:type="fixed"/>
        <w:tblCellMar>
          <w:left w:w="0" w:type="dxa"/>
          <w:right w:w="0" w:type="dxa"/>
        </w:tblCellMar>
        <w:tblLook w:val="01E0" w:firstRow="1" w:lastRow="1" w:firstColumn="1" w:lastColumn="1" w:noHBand="0" w:noVBand="0"/>
      </w:tblPr>
      <w:tblGrid>
        <w:gridCol w:w="2696"/>
        <w:gridCol w:w="1253"/>
        <w:gridCol w:w="1583"/>
        <w:gridCol w:w="1480"/>
        <w:gridCol w:w="1345"/>
        <w:gridCol w:w="1398"/>
        <w:gridCol w:w="1484"/>
        <w:gridCol w:w="1567"/>
        <w:gridCol w:w="1505"/>
      </w:tblGrid>
      <w:tr w:rsidR="00CB36B6" w:rsidRPr="0033698E" w14:paraId="21A4873F" w14:textId="77777777" w:rsidTr="00DE51C0">
        <w:trPr>
          <w:trHeight w:hRule="exact" w:val="335"/>
        </w:trPr>
        <w:tc>
          <w:tcPr>
            <w:tcW w:w="2696" w:type="dxa"/>
            <w:tcBorders>
              <w:top w:val="single" w:sz="4" w:space="0" w:color="D2D2D2"/>
              <w:left w:val="single" w:sz="4" w:space="0" w:color="D2D2D2"/>
              <w:bottom w:val="single" w:sz="8" w:space="0" w:color="D2D2D2"/>
              <w:right w:val="single" w:sz="8" w:space="0" w:color="D2D2D2"/>
            </w:tcBorders>
          </w:tcPr>
          <w:p w14:paraId="2B35072D" w14:textId="77777777" w:rsidR="00CB36B6" w:rsidRPr="0033698E" w:rsidRDefault="00CB36B6" w:rsidP="00DE51C0"/>
        </w:tc>
        <w:tc>
          <w:tcPr>
            <w:tcW w:w="11615" w:type="dxa"/>
            <w:gridSpan w:val="8"/>
            <w:tcBorders>
              <w:top w:val="single" w:sz="4" w:space="0" w:color="D2D2D2"/>
              <w:left w:val="single" w:sz="8" w:space="0" w:color="D2D2D2"/>
              <w:bottom w:val="single" w:sz="8" w:space="0" w:color="D2D2D2"/>
              <w:right w:val="single" w:sz="4" w:space="0" w:color="D2D2D2"/>
            </w:tcBorders>
          </w:tcPr>
          <w:p w14:paraId="2C61090A" w14:textId="77777777" w:rsidR="00CB36B6" w:rsidRPr="0033698E" w:rsidRDefault="00CB36B6" w:rsidP="00DE51C0">
            <w:pPr>
              <w:spacing w:before="23" w:after="0"/>
              <w:ind w:left="4833" w:right="4811"/>
              <w:jc w:val="center"/>
              <w:rPr>
                <w:rFonts w:ascii="Arial" w:eastAsia="Arial" w:hAnsi="Arial" w:cs="Arial"/>
                <w:sz w:val="20"/>
              </w:rPr>
            </w:pPr>
            <w:r w:rsidRPr="0033698E">
              <w:rPr>
                <w:rFonts w:ascii="Arial" w:eastAsia="Arial" w:hAnsi="Arial" w:cs="Arial"/>
                <w:b/>
                <w:bCs/>
                <w:sz w:val="20"/>
              </w:rPr>
              <w:t>Change in Yield (%)</w:t>
            </w:r>
          </w:p>
        </w:tc>
      </w:tr>
      <w:tr w:rsidR="00CB36B6" w:rsidRPr="0033698E" w14:paraId="0A3F5D91" w14:textId="77777777" w:rsidTr="00DE51C0">
        <w:trPr>
          <w:trHeight w:hRule="exact" w:val="340"/>
        </w:trPr>
        <w:tc>
          <w:tcPr>
            <w:tcW w:w="2696" w:type="dxa"/>
            <w:tcBorders>
              <w:top w:val="single" w:sz="8" w:space="0" w:color="D2D2D2"/>
              <w:left w:val="single" w:sz="4" w:space="0" w:color="D2D2D2"/>
              <w:bottom w:val="single" w:sz="8" w:space="0" w:color="D2D2D2"/>
              <w:right w:val="single" w:sz="8" w:space="0" w:color="D2D2D2"/>
            </w:tcBorders>
          </w:tcPr>
          <w:p w14:paraId="3FE541B8" w14:textId="77777777" w:rsidR="00CB36B6" w:rsidRPr="0033698E" w:rsidRDefault="00CB36B6" w:rsidP="00DE51C0"/>
        </w:tc>
        <w:tc>
          <w:tcPr>
            <w:tcW w:w="1253" w:type="dxa"/>
            <w:tcBorders>
              <w:top w:val="single" w:sz="8" w:space="0" w:color="D2D2D2"/>
              <w:left w:val="single" w:sz="8" w:space="0" w:color="D2D2D2"/>
              <w:bottom w:val="single" w:sz="8" w:space="0" w:color="D2D2D2"/>
              <w:right w:val="single" w:sz="8" w:space="0" w:color="D2D2D2"/>
            </w:tcBorders>
          </w:tcPr>
          <w:p w14:paraId="591714C5" w14:textId="77777777" w:rsidR="00CB36B6" w:rsidRPr="0033698E" w:rsidRDefault="00CB36B6" w:rsidP="00DE51C0">
            <w:pPr>
              <w:spacing w:before="23" w:after="0"/>
              <w:ind w:left="31" w:right="-20"/>
              <w:rPr>
                <w:rFonts w:ascii="Arial" w:eastAsia="Arial" w:hAnsi="Arial" w:cs="Arial"/>
                <w:sz w:val="20"/>
              </w:rPr>
            </w:pPr>
            <w:r w:rsidRPr="0033698E">
              <w:rPr>
                <w:rFonts w:ascii="Arial" w:eastAsia="Arial" w:hAnsi="Arial" w:cs="Arial"/>
                <w:b/>
                <w:bCs/>
                <w:sz w:val="20"/>
              </w:rPr>
              <w:t>Cash</w:t>
            </w:r>
          </w:p>
        </w:tc>
        <w:tc>
          <w:tcPr>
            <w:tcW w:w="1583" w:type="dxa"/>
            <w:tcBorders>
              <w:top w:val="single" w:sz="8" w:space="0" w:color="D2D2D2"/>
              <w:left w:val="single" w:sz="8" w:space="0" w:color="D2D2D2"/>
              <w:bottom w:val="single" w:sz="8" w:space="0" w:color="D2D2D2"/>
              <w:right w:val="single" w:sz="8" w:space="0" w:color="D2D2D2"/>
            </w:tcBorders>
          </w:tcPr>
          <w:p w14:paraId="6584BD1B" w14:textId="77777777"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90 days</w:t>
            </w:r>
          </w:p>
        </w:tc>
        <w:tc>
          <w:tcPr>
            <w:tcW w:w="1480" w:type="dxa"/>
            <w:tcBorders>
              <w:top w:val="single" w:sz="8" w:space="0" w:color="D2D2D2"/>
              <w:left w:val="single" w:sz="8" w:space="0" w:color="D2D2D2"/>
              <w:bottom w:val="single" w:sz="8" w:space="0" w:color="D2D2D2"/>
              <w:right w:val="single" w:sz="8" w:space="0" w:color="D2D2D2"/>
            </w:tcBorders>
          </w:tcPr>
          <w:p w14:paraId="30579218" w14:textId="77777777"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180 days</w:t>
            </w:r>
          </w:p>
        </w:tc>
        <w:tc>
          <w:tcPr>
            <w:tcW w:w="1345" w:type="dxa"/>
            <w:tcBorders>
              <w:top w:val="single" w:sz="8" w:space="0" w:color="D2D2D2"/>
              <w:left w:val="single" w:sz="8" w:space="0" w:color="D2D2D2"/>
              <w:bottom w:val="single" w:sz="8" w:space="0" w:color="D2D2D2"/>
              <w:right w:val="single" w:sz="8" w:space="0" w:color="D2D2D2"/>
            </w:tcBorders>
          </w:tcPr>
          <w:p w14:paraId="2A8C8207" w14:textId="77777777"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1 year</w:t>
            </w:r>
          </w:p>
        </w:tc>
        <w:tc>
          <w:tcPr>
            <w:tcW w:w="1398" w:type="dxa"/>
            <w:tcBorders>
              <w:top w:val="single" w:sz="8" w:space="0" w:color="D2D2D2"/>
              <w:left w:val="single" w:sz="8" w:space="0" w:color="D2D2D2"/>
              <w:bottom w:val="single" w:sz="8" w:space="0" w:color="D2D2D2"/>
              <w:right w:val="single" w:sz="8" w:space="0" w:color="D2D2D2"/>
            </w:tcBorders>
          </w:tcPr>
          <w:p w14:paraId="6B65222E" w14:textId="77777777"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3 years</w:t>
            </w:r>
          </w:p>
        </w:tc>
        <w:tc>
          <w:tcPr>
            <w:tcW w:w="1484" w:type="dxa"/>
            <w:tcBorders>
              <w:top w:val="single" w:sz="8" w:space="0" w:color="D2D2D2"/>
              <w:left w:val="single" w:sz="8" w:space="0" w:color="D2D2D2"/>
              <w:bottom w:val="single" w:sz="8" w:space="0" w:color="D2D2D2"/>
              <w:right w:val="single" w:sz="8" w:space="0" w:color="D2D2D2"/>
            </w:tcBorders>
          </w:tcPr>
          <w:p w14:paraId="21DD1E2C" w14:textId="77777777" w:rsidR="00CB36B6" w:rsidRPr="0033698E" w:rsidRDefault="00CB36B6" w:rsidP="00DE51C0">
            <w:pPr>
              <w:spacing w:before="23" w:after="0"/>
              <w:ind w:left="31" w:right="-20"/>
              <w:rPr>
                <w:rFonts w:ascii="Arial" w:eastAsia="Arial" w:hAnsi="Arial" w:cs="Arial"/>
                <w:sz w:val="20"/>
              </w:rPr>
            </w:pPr>
            <w:r w:rsidRPr="0033698E">
              <w:rPr>
                <w:rFonts w:ascii="Arial" w:eastAsia="Arial" w:hAnsi="Arial" w:cs="Arial"/>
                <w:b/>
                <w:bCs/>
                <w:sz w:val="20"/>
              </w:rPr>
              <w:t>5 years</w:t>
            </w:r>
          </w:p>
        </w:tc>
        <w:tc>
          <w:tcPr>
            <w:tcW w:w="1567" w:type="dxa"/>
            <w:tcBorders>
              <w:top w:val="single" w:sz="8" w:space="0" w:color="D2D2D2"/>
              <w:left w:val="single" w:sz="8" w:space="0" w:color="D2D2D2"/>
              <w:bottom w:val="single" w:sz="8" w:space="0" w:color="D2D2D2"/>
              <w:right w:val="single" w:sz="8" w:space="0" w:color="D2D2D2"/>
            </w:tcBorders>
          </w:tcPr>
          <w:p w14:paraId="3ADB4132" w14:textId="77777777"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10 years</w:t>
            </w:r>
          </w:p>
        </w:tc>
        <w:tc>
          <w:tcPr>
            <w:tcW w:w="1505" w:type="dxa"/>
            <w:tcBorders>
              <w:top w:val="single" w:sz="8" w:space="0" w:color="D2D2D2"/>
              <w:left w:val="single" w:sz="8" w:space="0" w:color="D2D2D2"/>
              <w:bottom w:val="single" w:sz="8" w:space="0" w:color="D2D2D2"/>
              <w:right w:val="single" w:sz="4" w:space="0" w:color="D2D2D2"/>
            </w:tcBorders>
          </w:tcPr>
          <w:p w14:paraId="0860F262" w14:textId="77777777" w:rsidR="00CB36B6" w:rsidRPr="0033698E" w:rsidRDefault="00CB36B6" w:rsidP="00DE51C0">
            <w:pPr>
              <w:spacing w:before="23" w:after="0"/>
              <w:ind w:left="31" w:right="-20"/>
              <w:rPr>
                <w:rFonts w:ascii="Arial" w:eastAsia="Arial" w:hAnsi="Arial" w:cs="Arial"/>
                <w:sz w:val="20"/>
              </w:rPr>
            </w:pPr>
            <w:r w:rsidRPr="0033698E">
              <w:rPr>
                <w:rFonts w:ascii="Arial" w:eastAsia="Arial" w:hAnsi="Arial" w:cs="Arial"/>
                <w:b/>
                <w:bCs/>
                <w:sz w:val="20"/>
              </w:rPr>
              <w:t>15 years</w:t>
            </w:r>
          </w:p>
        </w:tc>
      </w:tr>
      <w:tr w:rsidR="00CB36B6" w:rsidRPr="0033698E" w14:paraId="66C74156" w14:textId="77777777" w:rsidTr="00DE51C0">
        <w:trPr>
          <w:trHeight w:hRule="exact" w:val="340"/>
        </w:trPr>
        <w:tc>
          <w:tcPr>
            <w:tcW w:w="2696" w:type="dxa"/>
            <w:tcBorders>
              <w:top w:val="single" w:sz="8" w:space="0" w:color="D2D2D2"/>
              <w:left w:val="single" w:sz="4" w:space="0" w:color="D2D2D2"/>
              <w:bottom w:val="single" w:sz="8" w:space="0" w:color="D2D2D2"/>
              <w:right w:val="single" w:sz="8" w:space="0" w:color="D2D2D2"/>
            </w:tcBorders>
          </w:tcPr>
          <w:p w14:paraId="3BF52D7D" w14:textId="77777777" w:rsidR="00CB36B6" w:rsidRPr="0033698E" w:rsidRDefault="00CB36B6" w:rsidP="00DE51C0">
            <w:pPr>
              <w:spacing w:before="24" w:after="0"/>
              <w:ind w:left="30" w:right="-20"/>
              <w:rPr>
                <w:rFonts w:ascii="Arial" w:eastAsia="Arial" w:hAnsi="Arial" w:cs="Arial"/>
                <w:sz w:val="20"/>
              </w:rPr>
            </w:pPr>
            <w:r w:rsidRPr="0033698E">
              <w:rPr>
                <w:rFonts w:ascii="Arial" w:eastAsia="Arial" w:hAnsi="Arial" w:cs="Arial"/>
                <w:b/>
                <w:bCs/>
                <w:sz w:val="20"/>
              </w:rPr>
              <w:t>Yield curve scenario 1</w:t>
            </w:r>
          </w:p>
        </w:tc>
        <w:tc>
          <w:tcPr>
            <w:tcW w:w="1253" w:type="dxa"/>
            <w:tcBorders>
              <w:top w:val="single" w:sz="8" w:space="0" w:color="D2D2D2"/>
              <w:left w:val="single" w:sz="8" w:space="0" w:color="D2D2D2"/>
              <w:bottom w:val="single" w:sz="8" w:space="0" w:color="D2D2D2"/>
              <w:right w:val="single" w:sz="8" w:space="0" w:color="D2D2D2"/>
            </w:tcBorders>
          </w:tcPr>
          <w:p w14:paraId="47DED586" w14:textId="77777777" w:rsidR="00CB36B6" w:rsidRPr="0033698E" w:rsidRDefault="00CB36B6" w:rsidP="00DE51C0">
            <w:pPr>
              <w:spacing w:before="24" w:after="0"/>
              <w:ind w:left="412" w:right="392"/>
              <w:jc w:val="center"/>
              <w:rPr>
                <w:rFonts w:ascii="Arial" w:eastAsia="Arial" w:hAnsi="Arial" w:cs="Arial"/>
                <w:sz w:val="20"/>
              </w:rPr>
            </w:pPr>
            <w:r w:rsidRPr="0033698E">
              <w:rPr>
                <w:rFonts w:ascii="Arial" w:eastAsia="Arial" w:hAnsi="Arial" w:cs="Arial"/>
                <w:sz w:val="20"/>
              </w:rPr>
              <w:t>+20</w:t>
            </w:r>
          </w:p>
        </w:tc>
        <w:tc>
          <w:tcPr>
            <w:tcW w:w="1583" w:type="dxa"/>
            <w:tcBorders>
              <w:top w:val="single" w:sz="8" w:space="0" w:color="D2D2D2"/>
              <w:left w:val="single" w:sz="8" w:space="0" w:color="D2D2D2"/>
              <w:bottom w:val="single" w:sz="8" w:space="0" w:color="D2D2D2"/>
              <w:right w:val="single" w:sz="8" w:space="0" w:color="D2D2D2"/>
            </w:tcBorders>
          </w:tcPr>
          <w:p w14:paraId="4AB24999" w14:textId="77777777" w:rsidR="00CB36B6" w:rsidRPr="0033698E" w:rsidRDefault="00CB36B6" w:rsidP="00DE51C0">
            <w:pPr>
              <w:spacing w:before="24" w:after="0"/>
              <w:ind w:left="577" w:right="557"/>
              <w:jc w:val="center"/>
              <w:rPr>
                <w:rFonts w:ascii="Arial" w:eastAsia="Arial" w:hAnsi="Arial" w:cs="Arial"/>
                <w:sz w:val="20"/>
              </w:rPr>
            </w:pPr>
            <w:r w:rsidRPr="0033698E">
              <w:rPr>
                <w:rFonts w:ascii="Arial" w:eastAsia="Arial" w:hAnsi="Arial" w:cs="Arial"/>
                <w:sz w:val="20"/>
              </w:rPr>
              <w:t>+20</w:t>
            </w:r>
          </w:p>
        </w:tc>
        <w:tc>
          <w:tcPr>
            <w:tcW w:w="1480" w:type="dxa"/>
            <w:tcBorders>
              <w:top w:val="single" w:sz="8" w:space="0" w:color="D2D2D2"/>
              <w:left w:val="single" w:sz="8" w:space="0" w:color="D2D2D2"/>
              <w:bottom w:val="single" w:sz="8" w:space="0" w:color="D2D2D2"/>
              <w:right w:val="single" w:sz="8" w:space="0" w:color="D2D2D2"/>
            </w:tcBorders>
          </w:tcPr>
          <w:p w14:paraId="34BE5D35" w14:textId="77777777" w:rsidR="00CB36B6" w:rsidRPr="0033698E" w:rsidRDefault="00CB36B6" w:rsidP="00DE51C0">
            <w:pPr>
              <w:spacing w:before="24" w:after="0"/>
              <w:ind w:left="525" w:right="506"/>
              <w:jc w:val="center"/>
              <w:rPr>
                <w:rFonts w:ascii="Arial" w:eastAsia="Arial" w:hAnsi="Arial" w:cs="Arial"/>
                <w:sz w:val="20"/>
              </w:rPr>
            </w:pPr>
            <w:r w:rsidRPr="0033698E">
              <w:rPr>
                <w:rFonts w:ascii="Arial" w:eastAsia="Arial" w:hAnsi="Arial" w:cs="Arial"/>
                <w:sz w:val="20"/>
              </w:rPr>
              <w:t>+20</w:t>
            </w:r>
          </w:p>
        </w:tc>
        <w:tc>
          <w:tcPr>
            <w:tcW w:w="1345" w:type="dxa"/>
            <w:tcBorders>
              <w:top w:val="single" w:sz="8" w:space="0" w:color="D2D2D2"/>
              <w:left w:val="single" w:sz="8" w:space="0" w:color="D2D2D2"/>
              <w:bottom w:val="single" w:sz="8" w:space="0" w:color="D2D2D2"/>
              <w:right w:val="single" w:sz="8" w:space="0" w:color="D2D2D2"/>
            </w:tcBorders>
          </w:tcPr>
          <w:p w14:paraId="060A7FF1" w14:textId="77777777" w:rsidR="00CB36B6" w:rsidRPr="0033698E" w:rsidRDefault="00CB36B6" w:rsidP="00DE51C0">
            <w:pPr>
              <w:spacing w:before="24" w:after="0"/>
              <w:ind w:left="457" w:right="439"/>
              <w:jc w:val="center"/>
              <w:rPr>
                <w:rFonts w:ascii="Arial" w:eastAsia="Arial" w:hAnsi="Arial" w:cs="Arial"/>
                <w:sz w:val="20"/>
              </w:rPr>
            </w:pPr>
            <w:r w:rsidRPr="0033698E">
              <w:rPr>
                <w:rFonts w:ascii="Arial" w:eastAsia="Arial" w:hAnsi="Arial" w:cs="Arial"/>
                <w:sz w:val="20"/>
              </w:rPr>
              <w:t>+20</w:t>
            </w:r>
          </w:p>
        </w:tc>
        <w:tc>
          <w:tcPr>
            <w:tcW w:w="1398" w:type="dxa"/>
            <w:tcBorders>
              <w:top w:val="single" w:sz="8" w:space="0" w:color="D2D2D2"/>
              <w:left w:val="single" w:sz="8" w:space="0" w:color="D2D2D2"/>
              <w:bottom w:val="single" w:sz="8" w:space="0" w:color="D2D2D2"/>
              <w:right w:val="single" w:sz="8" w:space="0" w:color="D2D2D2"/>
            </w:tcBorders>
          </w:tcPr>
          <w:p w14:paraId="5BDAF12E" w14:textId="77777777" w:rsidR="00CB36B6" w:rsidRPr="0033698E" w:rsidRDefault="00CB36B6" w:rsidP="00DE51C0">
            <w:pPr>
              <w:spacing w:before="24" w:after="0"/>
              <w:ind w:left="483" w:right="465"/>
              <w:jc w:val="center"/>
              <w:rPr>
                <w:rFonts w:ascii="Arial" w:eastAsia="Arial" w:hAnsi="Arial" w:cs="Arial"/>
                <w:sz w:val="20"/>
              </w:rPr>
            </w:pPr>
            <w:r w:rsidRPr="0033698E">
              <w:rPr>
                <w:rFonts w:ascii="Arial" w:eastAsia="Arial" w:hAnsi="Arial" w:cs="Arial"/>
                <w:sz w:val="20"/>
              </w:rPr>
              <w:t>+20</w:t>
            </w:r>
          </w:p>
        </w:tc>
        <w:tc>
          <w:tcPr>
            <w:tcW w:w="1484" w:type="dxa"/>
            <w:tcBorders>
              <w:top w:val="single" w:sz="8" w:space="0" w:color="D2D2D2"/>
              <w:left w:val="single" w:sz="8" w:space="0" w:color="D2D2D2"/>
              <w:bottom w:val="single" w:sz="8" w:space="0" w:color="D2D2D2"/>
              <w:right w:val="single" w:sz="8" w:space="0" w:color="D2D2D2"/>
            </w:tcBorders>
          </w:tcPr>
          <w:p w14:paraId="79634720" w14:textId="77777777" w:rsidR="00CB36B6" w:rsidRPr="0033698E" w:rsidRDefault="00CB36B6" w:rsidP="00DE51C0">
            <w:pPr>
              <w:spacing w:before="24" w:after="0"/>
              <w:ind w:left="527" w:right="508"/>
              <w:jc w:val="center"/>
              <w:rPr>
                <w:rFonts w:ascii="Arial" w:eastAsia="Arial" w:hAnsi="Arial" w:cs="Arial"/>
                <w:sz w:val="20"/>
              </w:rPr>
            </w:pPr>
            <w:r w:rsidRPr="0033698E">
              <w:rPr>
                <w:rFonts w:ascii="Arial" w:eastAsia="Arial" w:hAnsi="Arial" w:cs="Arial"/>
                <w:sz w:val="20"/>
              </w:rPr>
              <w:t>+20</w:t>
            </w:r>
          </w:p>
        </w:tc>
        <w:tc>
          <w:tcPr>
            <w:tcW w:w="1567" w:type="dxa"/>
            <w:tcBorders>
              <w:top w:val="single" w:sz="8" w:space="0" w:color="D2D2D2"/>
              <w:left w:val="single" w:sz="8" w:space="0" w:color="D2D2D2"/>
              <w:bottom w:val="single" w:sz="8" w:space="0" w:color="D2D2D2"/>
              <w:right w:val="single" w:sz="8" w:space="0" w:color="D2D2D2"/>
            </w:tcBorders>
          </w:tcPr>
          <w:p w14:paraId="70AC9986" w14:textId="77777777" w:rsidR="00CB36B6" w:rsidRPr="0033698E" w:rsidRDefault="00CB36B6" w:rsidP="00DE51C0">
            <w:pPr>
              <w:spacing w:before="24" w:after="0"/>
              <w:ind w:left="568" w:right="550"/>
              <w:jc w:val="center"/>
              <w:rPr>
                <w:rFonts w:ascii="Arial" w:eastAsia="Arial" w:hAnsi="Arial" w:cs="Arial"/>
                <w:sz w:val="20"/>
              </w:rPr>
            </w:pPr>
            <w:r w:rsidRPr="0033698E">
              <w:rPr>
                <w:rFonts w:ascii="Arial" w:eastAsia="Arial" w:hAnsi="Arial" w:cs="Arial"/>
                <w:sz w:val="20"/>
              </w:rPr>
              <w:t>+20</w:t>
            </w:r>
          </w:p>
        </w:tc>
        <w:tc>
          <w:tcPr>
            <w:tcW w:w="1505" w:type="dxa"/>
            <w:tcBorders>
              <w:top w:val="single" w:sz="8" w:space="0" w:color="D2D2D2"/>
              <w:left w:val="single" w:sz="8" w:space="0" w:color="D2D2D2"/>
              <w:bottom w:val="single" w:sz="8" w:space="0" w:color="D2D2D2"/>
              <w:right w:val="single" w:sz="4" w:space="0" w:color="D2D2D2"/>
            </w:tcBorders>
          </w:tcPr>
          <w:p w14:paraId="288A901C" w14:textId="77777777" w:rsidR="00CB36B6" w:rsidRPr="0033698E" w:rsidRDefault="00CB36B6" w:rsidP="00DE51C0">
            <w:pPr>
              <w:spacing w:before="24" w:after="0"/>
              <w:ind w:left="540" w:right="521"/>
              <w:jc w:val="center"/>
              <w:rPr>
                <w:rFonts w:ascii="Arial" w:eastAsia="Arial" w:hAnsi="Arial" w:cs="Arial"/>
                <w:sz w:val="20"/>
              </w:rPr>
            </w:pPr>
            <w:r w:rsidRPr="0033698E">
              <w:rPr>
                <w:rFonts w:ascii="Arial" w:eastAsia="Arial" w:hAnsi="Arial" w:cs="Arial"/>
                <w:sz w:val="20"/>
              </w:rPr>
              <w:t>+20</w:t>
            </w:r>
          </w:p>
        </w:tc>
      </w:tr>
      <w:tr w:rsidR="00CB36B6" w:rsidRPr="0033698E" w14:paraId="4C855DC9" w14:textId="77777777" w:rsidTr="00DE51C0">
        <w:trPr>
          <w:trHeight w:hRule="exact" w:val="335"/>
        </w:trPr>
        <w:tc>
          <w:tcPr>
            <w:tcW w:w="2696" w:type="dxa"/>
            <w:tcBorders>
              <w:top w:val="single" w:sz="8" w:space="0" w:color="D2D2D2"/>
              <w:left w:val="single" w:sz="4" w:space="0" w:color="D2D2D2"/>
              <w:bottom w:val="single" w:sz="4" w:space="0" w:color="D2D2D2"/>
              <w:right w:val="single" w:sz="8" w:space="0" w:color="D2D2D2"/>
            </w:tcBorders>
          </w:tcPr>
          <w:p w14:paraId="05225ECE" w14:textId="77777777" w:rsidR="00CB36B6" w:rsidRPr="0033698E" w:rsidRDefault="00CB36B6" w:rsidP="00DE51C0">
            <w:pPr>
              <w:spacing w:before="24" w:after="0"/>
              <w:ind w:left="30" w:right="-20"/>
              <w:rPr>
                <w:rFonts w:ascii="Arial" w:eastAsia="Arial" w:hAnsi="Arial" w:cs="Arial"/>
                <w:sz w:val="20"/>
              </w:rPr>
            </w:pPr>
            <w:r w:rsidRPr="0033698E">
              <w:rPr>
                <w:rFonts w:ascii="Arial" w:eastAsia="Arial" w:hAnsi="Arial" w:cs="Arial"/>
                <w:b/>
                <w:bCs/>
                <w:sz w:val="20"/>
              </w:rPr>
              <w:t>Yield curve scenario 2</w:t>
            </w:r>
          </w:p>
        </w:tc>
        <w:tc>
          <w:tcPr>
            <w:tcW w:w="1253" w:type="dxa"/>
            <w:tcBorders>
              <w:top w:val="single" w:sz="8" w:space="0" w:color="D2D2D2"/>
              <w:left w:val="single" w:sz="8" w:space="0" w:color="D2D2D2"/>
              <w:bottom w:val="single" w:sz="4" w:space="0" w:color="D2D2D2"/>
              <w:right w:val="single" w:sz="8" w:space="0" w:color="D2D2D2"/>
            </w:tcBorders>
          </w:tcPr>
          <w:p w14:paraId="129BC128" w14:textId="2DA4C215" w:rsidR="00CB36B6" w:rsidRPr="0033698E" w:rsidRDefault="000A0532" w:rsidP="00DE51C0">
            <w:pPr>
              <w:spacing w:before="24" w:after="0"/>
              <w:ind w:left="438" w:right="416"/>
              <w:jc w:val="center"/>
              <w:rPr>
                <w:rFonts w:ascii="Arial" w:eastAsia="Arial" w:hAnsi="Arial" w:cs="Arial"/>
                <w:sz w:val="20"/>
              </w:rPr>
            </w:pPr>
            <w:r>
              <w:rPr>
                <w:rFonts w:ascii="Arial" w:eastAsia="Arial" w:hAnsi="Arial" w:cs="Arial"/>
                <w:sz w:val="20"/>
              </w:rPr>
              <w:t>−</w:t>
            </w:r>
            <w:r w:rsidR="00CB36B6" w:rsidRPr="0033698E">
              <w:rPr>
                <w:rFonts w:ascii="Arial" w:eastAsia="Arial" w:hAnsi="Arial" w:cs="Arial"/>
                <w:sz w:val="20"/>
              </w:rPr>
              <w:t>20</w:t>
            </w:r>
          </w:p>
        </w:tc>
        <w:tc>
          <w:tcPr>
            <w:tcW w:w="1583" w:type="dxa"/>
            <w:tcBorders>
              <w:top w:val="single" w:sz="8" w:space="0" w:color="D2D2D2"/>
              <w:left w:val="single" w:sz="8" w:space="0" w:color="D2D2D2"/>
              <w:bottom w:val="single" w:sz="4" w:space="0" w:color="D2D2D2"/>
              <w:right w:val="single" w:sz="8" w:space="0" w:color="D2D2D2"/>
            </w:tcBorders>
          </w:tcPr>
          <w:p w14:paraId="7C4DD778" w14:textId="24B669E3" w:rsidR="00CB36B6" w:rsidRPr="0033698E" w:rsidRDefault="000A0532" w:rsidP="00DE51C0">
            <w:pPr>
              <w:spacing w:before="24" w:after="0"/>
              <w:ind w:left="603" w:right="581"/>
              <w:jc w:val="center"/>
              <w:rPr>
                <w:rFonts w:ascii="Arial" w:eastAsia="Arial" w:hAnsi="Arial" w:cs="Arial"/>
                <w:sz w:val="20"/>
              </w:rPr>
            </w:pPr>
            <w:r>
              <w:rPr>
                <w:rFonts w:ascii="Arial" w:eastAsia="Arial" w:hAnsi="Arial" w:cs="Arial"/>
                <w:sz w:val="20"/>
              </w:rPr>
              <w:t>−</w:t>
            </w:r>
            <w:r w:rsidR="00CB36B6" w:rsidRPr="0033698E">
              <w:rPr>
                <w:rFonts w:ascii="Arial" w:eastAsia="Arial" w:hAnsi="Arial" w:cs="Arial"/>
                <w:sz w:val="20"/>
              </w:rPr>
              <w:t>20</w:t>
            </w:r>
          </w:p>
        </w:tc>
        <w:tc>
          <w:tcPr>
            <w:tcW w:w="1480" w:type="dxa"/>
            <w:tcBorders>
              <w:top w:val="single" w:sz="8" w:space="0" w:color="D2D2D2"/>
              <w:left w:val="single" w:sz="8" w:space="0" w:color="D2D2D2"/>
              <w:bottom w:val="single" w:sz="4" w:space="0" w:color="D2D2D2"/>
              <w:right w:val="single" w:sz="8" w:space="0" w:color="D2D2D2"/>
            </w:tcBorders>
          </w:tcPr>
          <w:p w14:paraId="515022C9" w14:textId="0508DD2B" w:rsidR="00CB36B6" w:rsidRPr="0033698E" w:rsidRDefault="000A0532" w:rsidP="00DE51C0">
            <w:pPr>
              <w:spacing w:before="24" w:after="0"/>
              <w:ind w:left="551" w:right="530"/>
              <w:jc w:val="center"/>
              <w:rPr>
                <w:rFonts w:ascii="Arial" w:eastAsia="Arial" w:hAnsi="Arial" w:cs="Arial"/>
                <w:sz w:val="20"/>
              </w:rPr>
            </w:pPr>
            <w:r>
              <w:rPr>
                <w:rFonts w:ascii="Arial" w:eastAsia="Arial" w:hAnsi="Arial" w:cs="Arial"/>
                <w:sz w:val="20"/>
              </w:rPr>
              <w:t>−</w:t>
            </w:r>
            <w:r w:rsidR="00CB36B6" w:rsidRPr="0033698E">
              <w:rPr>
                <w:rFonts w:ascii="Arial" w:eastAsia="Arial" w:hAnsi="Arial" w:cs="Arial"/>
                <w:sz w:val="20"/>
              </w:rPr>
              <w:t>20</w:t>
            </w:r>
          </w:p>
        </w:tc>
        <w:tc>
          <w:tcPr>
            <w:tcW w:w="1345" w:type="dxa"/>
            <w:tcBorders>
              <w:top w:val="single" w:sz="8" w:space="0" w:color="D2D2D2"/>
              <w:left w:val="single" w:sz="8" w:space="0" w:color="D2D2D2"/>
              <w:bottom w:val="single" w:sz="4" w:space="0" w:color="D2D2D2"/>
              <w:right w:val="single" w:sz="8" w:space="0" w:color="D2D2D2"/>
            </w:tcBorders>
          </w:tcPr>
          <w:p w14:paraId="0A534D2B" w14:textId="40197AD6" w:rsidR="00CB36B6" w:rsidRPr="0033698E" w:rsidRDefault="000A0532" w:rsidP="00DE51C0">
            <w:pPr>
              <w:spacing w:before="24" w:after="0"/>
              <w:ind w:left="483" w:right="463"/>
              <w:jc w:val="center"/>
              <w:rPr>
                <w:rFonts w:ascii="Arial" w:eastAsia="Arial" w:hAnsi="Arial" w:cs="Arial"/>
                <w:sz w:val="20"/>
              </w:rPr>
            </w:pPr>
            <w:r>
              <w:rPr>
                <w:rFonts w:ascii="Arial" w:eastAsia="Arial" w:hAnsi="Arial" w:cs="Arial"/>
                <w:sz w:val="20"/>
              </w:rPr>
              <w:t>−</w:t>
            </w:r>
            <w:r w:rsidR="00CB36B6" w:rsidRPr="0033698E">
              <w:rPr>
                <w:rFonts w:ascii="Arial" w:eastAsia="Arial" w:hAnsi="Arial" w:cs="Arial"/>
                <w:sz w:val="20"/>
              </w:rPr>
              <w:t>20</w:t>
            </w:r>
          </w:p>
        </w:tc>
        <w:tc>
          <w:tcPr>
            <w:tcW w:w="1398" w:type="dxa"/>
            <w:tcBorders>
              <w:top w:val="single" w:sz="8" w:space="0" w:color="D2D2D2"/>
              <w:left w:val="single" w:sz="8" w:space="0" w:color="D2D2D2"/>
              <w:bottom w:val="single" w:sz="4" w:space="0" w:color="D2D2D2"/>
              <w:right w:val="single" w:sz="8" w:space="0" w:color="D2D2D2"/>
            </w:tcBorders>
          </w:tcPr>
          <w:p w14:paraId="38C41D6C" w14:textId="2C8A30C5" w:rsidR="00CB36B6" w:rsidRPr="0033698E" w:rsidRDefault="000A0532" w:rsidP="00DE51C0">
            <w:pPr>
              <w:spacing w:before="24" w:after="0"/>
              <w:ind w:left="509" w:right="490"/>
              <w:jc w:val="center"/>
              <w:rPr>
                <w:rFonts w:ascii="Arial" w:eastAsia="Arial" w:hAnsi="Arial" w:cs="Arial"/>
                <w:sz w:val="20"/>
              </w:rPr>
            </w:pPr>
            <w:r>
              <w:rPr>
                <w:rFonts w:ascii="Arial" w:eastAsia="Arial" w:hAnsi="Arial" w:cs="Arial"/>
                <w:sz w:val="20"/>
              </w:rPr>
              <w:t>−</w:t>
            </w:r>
            <w:r w:rsidR="00CB36B6" w:rsidRPr="0033698E">
              <w:rPr>
                <w:rFonts w:ascii="Arial" w:eastAsia="Arial" w:hAnsi="Arial" w:cs="Arial"/>
                <w:sz w:val="20"/>
              </w:rPr>
              <w:t>20</w:t>
            </w:r>
          </w:p>
        </w:tc>
        <w:tc>
          <w:tcPr>
            <w:tcW w:w="1484" w:type="dxa"/>
            <w:tcBorders>
              <w:top w:val="single" w:sz="8" w:space="0" w:color="D2D2D2"/>
              <w:left w:val="single" w:sz="8" w:space="0" w:color="D2D2D2"/>
              <w:bottom w:val="single" w:sz="4" w:space="0" w:color="D2D2D2"/>
              <w:right w:val="single" w:sz="8" w:space="0" w:color="D2D2D2"/>
            </w:tcBorders>
          </w:tcPr>
          <w:p w14:paraId="56A997EB" w14:textId="4C7DC4EA" w:rsidR="00CB36B6" w:rsidRPr="0033698E" w:rsidRDefault="000A0532" w:rsidP="00DE51C0">
            <w:pPr>
              <w:spacing w:before="24" w:after="0"/>
              <w:ind w:left="553" w:right="532"/>
              <w:jc w:val="center"/>
              <w:rPr>
                <w:rFonts w:ascii="Arial" w:eastAsia="Arial" w:hAnsi="Arial" w:cs="Arial"/>
                <w:sz w:val="20"/>
              </w:rPr>
            </w:pPr>
            <w:r>
              <w:rPr>
                <w:rFonts w:ascii="Arial" w:eastAsia="Arial" w:hAnsi="Arial" w:cs="Arial"/>
                <w:sz w:val="20"/>
              </w:rPr>
              <w:t>−</w:t>
            </w:r>
            <w:r w:rsidR="00CB36B6" w:rsidRPr="0033698E">
              <w:rPr>
                <w:rFonts w:ascii="Arial" w:eastAsia="Arial" w:hAnsi="Arial" w:cs="Arial"/>
                <w:sz w:val="20"/>
              </w:rPr>
              <w:t>20</w:t>
            </w:r>
          </w:p>
        </w:tc>
        <w:tc>
          <w:tcPr>
            <w:tcW w:w="1567" w:type="dxa"/>
            <w:tcBorders>
              <w:top w:val="single" w:sz="8" w:space="0" w:color="D2D2D2"/>
              <w:left w:val="single" w:sz="8" w:space="0" w:color="D2D2D2"/>
              <w:bottom w:val="single" w:sz="4" w:space="0" w:color="D2D2D2"/>
              <w:right w:val="single" w:sz="8" w:space="0" w:color="D2D2D2"/>
            </w:tcBorders>
          </w:tcPr>
          <w:p w14:paraId="4335EA7D" w14:textId="0FF82C90" w:rsidR="00CB36B6" w:rsidRPr="0033698E" w:rsidRDefault="000A0532" w:rsidP="00DE51C0">
            <w:pPr>
              <w:spacing w:before="24" w:after="0"/>
              <w:ind w:left="594" w:right="574"/>
              <w:jc w:val="center"/>
              <w:rPr>
                <w:rFonts w:ascii="Arial" w:eastAsia="Arial" w:hAnsi="Arial" w:cs="Arial"/>
                <w:sz w:val="20"/>
              </w:rPr>
            </w:pPr>
            <w:r>
              <w:rPr>
                <w:rFonts w:ascii="Arial" w:eastAsia="Arial" w:hAnsi="Arial" w:cs="Arial"/>
                <w:sz w:val="20"/>
              </w:rPr>
              <w:t>−</w:t>
            </w:r>
            <w:r w:rsidR="00CB36B6" w:rsidRPr="0033698E">
              <w:rPr>
                <w:rFonts w:ascii="Arial" w:eastAsia="Arial" w:hAnsi="Arial" w:cs="Arial"/>
                <w:sz w:val="20"/>
              </w:rPr>
              <w:t>20</w:t>
            </w:r>
          </w:p>
        </w:tc>
        <w:tc>
          <w:tcPr>
            <w:tcW w:w="1505" w:type="dxa"/>
            <w:tcBorders>
              <w:top w:val="single" w:sz="8" w:space="0" w:color="D2D2D2"/>
              <w:left w:val="single" w:sz="8" w:space="0" w:color="D2D2D2"/>
              <w:bottom w:val="single" w:sz="4" w:space="0" w:color="D2D2D2"/>
              <w:right w:val="single" w:sz="4" w:space="0" w:color="D2D2D2"/>
            </w:tcBorders>
          </w:tcPr>
          <w:p w14:paraId="06718844" w14:textId="3ED244D6" w:rsidR="00CB36B6" w:rsidRPr="0033698E" w:rsidRDefault="000A0532" w:rsidP="00DE51C0">
            <w:pPr>
              <w:spacing w:before="24" w:after="0"/>
              <w:ind w:left="566" w:right="545"/>
              <w:jc w:val="center"/>
              <w:rPr>
                <w:rFonts w:ascii="Arial" w:eastAsia="Arial" w:hAnsi="Arial" w:cs="Arial"/>
                <w:sz w:val="20"/>
              </w:rPr>
            </w:pPr>
            <w:r>
              <w:rPr>
                <w:rFonts w:ascii="Arial" w:eastAsia="Arial" w:hAnsi="Arial" w:cs="Arial"/>
                <w:sz w:val="20"/>
              </w:rPr>
              <w:t>−</w:t>
            </w:r>
            <w:r w:rsidR="00CB36B6" w:rsidRPr="0033698E">
              <w:rPr>
                <w:rFonts w:ascii="Arial" w:eastAsia="Arial" w:hAnsi="Arial" w:cs="Arial"/>
                <w:sz w:val="20"/>
              </w:rPr>
              <w:t>20</w:t>
            </w:r>
          </w:p>
        </w:tc>
      </w:tr>
    </w:tbl>
    <w:p w14:paraId="336BD3FE" w14:textId="77777777" w:rsidR="00CB36B6" w:rsidRPr="0033698E" w:rsidRDefault="00CB36B6" w:rsidP="00CB36B6">
      <w:pPr>
        <w:spacing w:before="10" w:after="0" w:line="190" w:lineRule="exact"/>
        <w:rPr>
          <w:sz w:val="19"/>
          <w:szCs w:val="19"/>
        </w:rPr>
      </w:pPr>
    </w:p>
    <w:p w14:paraId="4AB0874C" w14:textId="77777777" w:rsidR="00CB36B6" w:rsidRPr="0033698E" w:rsidRDefault="00CB36B6" w:rsidP="00CB36B6">
      <w:pPr>
        <w:spacing w:before="34" w:after="0"/>
        <w:ind w:left="187" w:right="-20"/>
        <w:rPr>
          <w:rFonts w:ascii="Arial" w:eastAsia="Arial" w:hAnsi="Arial" w:cs="Arial"/>
          <w:sz w:val="20"/>
        </w:rPr>
      </w:pPr>
      <w:r w:rsidRPr="0033698E">
        <w:rPr>
          <w:rFonts w:ascii="Arial" w:eastAsia="Arial" w:hAnsi="Arial" w:cs="Arial"/>
          <w:b/>
          <w:bCs/>
          <w:sz w:val="20"/>
        </w:rPr>
        <w:t>Yield curve scenarios</w:t>
      </w:r>
    </w:p>
    <w:p w14:paraId="71434825" w14:textId="77777777" w:rsidR="00CB36B6" w:rsidRPr="0033698E" w:rsidRDefault="00CB36B6" w:rsidP="00CB36B6">
      <w:pPr>
        <w:spacing w:before="1" w:after="0" w:line="70" w:lineRule="exact"/>
        <w:rPr>
          <w:sz w:val="7"/>
          <w:szCs w:val="7"/>
        </w:rPr>
      </w:pPr>
    </w:p>
    <w:tbl>
      <w:tblPr>
        <w:tblW w:w="0" w:type="auto"/>
        <w:tblInd w:w="119" w:type="dxa"/>
        <w:tblLayout w:type="fixed"/>
        <w:tblCellMar>
          <w:left w:w="0" w:type="dxa"/>
          <w:right w:w="0" w:type="dxa"/>
        </w:tblCellMar>
        <w:tblLook w:val="01E0" w:firstRow="1" w:lastRow="1" w:firstColumn="1" w:lastColumn="1" w:noHBand="0" w:noVBand="0"/>
      </w:tblPr>
      <w:tblGrid>
        <w:gridCol w:w="4776"/>
        <w:gridCol w:w="4781"/>
        <w:gridCol w:w="4776"/>
      </w:tblGrid>
      <w:tr w:rsidR="00CB36B6" w:rsidRPr="0033698E" w14:paraId="1FC55C1C" w14:textId="77777777" w:rsidTr="00DE51C0">
        <w:trPr>
          <w:trHeight w:hRule="exact" w:val="335"/>
        </w:trPr>
        <w:tc>
          <w:tcPr>
            <w:tcW w:w="4776" w:type="dxa"/>
            <w:tcBorders>
              <w:top w:val="single" w:sz="4" w:space="0" w:color="D2D2D2"/>
              <w:left w:val="single" w:sz="4" w:space="0" w:color="D2D2D2"/>
              <w:bottom w:val="single" w:sz="8" w:space="0" w:color="D2D2D2"/>
              <w:right w:val="single" w:sz="8" w:space="0" w:color="D2D2D2"/>
            </w:tcBorders>
            <w:shd w:val="clear" w:color="auto" w:fill="E4E4E4"/>
          </w:tcPr>
          <w:p w14:paraId="3D33B5F8" w14:textId="77777777" w:rsidR="00CB36B6" w:rsidRPr="0033698E" w:rsidRDefault="00CB36B6" w:rsidP="00DE51C0"/>
        </w:tc>
        <w:tc>
          <w:tcPr>
            <w:tcW w:w="4781" w:type="dxa"/>
            <w:tcBorders>
              <w:top w:val="single" w:sz="4" w:space="0" w:color="D2D2D2"/>
              <w:left w:val="single" w:sz="8" w:space="0" w:color="D2D2D2"/>
              <w:bottom w:val="single" w:sz="8" w:space="0" w:color="D2D2D2"/>
              <w:right w:val="single" w:sz="8" w:space="0" w:color="D2D2D2"/>
            </w:tcBorders>
            <w:shd w:val="clear" w:color="auto" w:fill="E4E4E4"/>
          </w:tcPr>
          <w:p w14:paraId="03D8AE9C" w14:textId="77777777" w:rsidR="00CB36B6" w:rsidRPr="0033698E" w:rsidRDefault="00CB36B6" w:rsidP="00DE51C0">
            <w:pPr>
              <w:spacing w:before="24" w:after="0"/>
              <w:ind w:left="1324" w:right="-20"/>
              <w:rPr>
                <w:rFonts w:ascii="Arial" w:eastAsia="Arial" w:hAnsi="Arial" w:cs="Arial"/>
                <w:sz w:val="20"/>
              </w:rPr>
            </w:pPr>
            <w:r w:rsidRPr="0033698E">
              <w:rPr>
                <w:rFonts w:ascii="Arial" w:eastAsia="Arial" w:hAnsi="Arial" w:cs="Arial"/>
                <w:b/>
                <w:bCs/>
                <w:sz w:val="20"/>
              </w:rPr>
              <w:t>Yield curve scenario 1</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14:paraId="2AAF3D09" w14:textId="77777777" w:rsidR="00CB36B6" w:rsidRPr="0033698E" w:rsidRDefault="00CB36B6" w:rsidP="00DE51C0">
            <w:pPr>
              <w:spacing w:before="24" w:after="0"/>
              <w:ind w:left="1325" w:right="-20"/>
              <w:rPr>
                <w:rFonts w:ascii="Arial" w:eastAsia="Arial" w:hAnsi="Arial" w:cs="Arial"/>
                <w:sz w:val="20"/>
              </w:rPr>
            </w:pPr>
            <w:r w:rsidRPr="0033698E">
              <w:rPr>
                <w:rFonts w:ascii="Arial" w:eastAsia="Arial" w:hAnsi="Arial" w:cs="Arial"/>
                <w:b/>
                <w:bCs/>
                <w:sz w:val="20"/>
              </w:rPr>
              <w:t>Yield curve scenario 2</w:t>
            </w:r>
          </w:p>
        </w:tc>
      </w:tr>
      <w:tr w:rsidR="00CB36B6" w:rsidRPr="0033698E" w14:paraId="2A06A56E" w14:textId="77777777" w:rsidTr="00DE51C0">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14:paraId="716B6FD7" w14:textId="77777777" w:rsidR="00CB36B6" w:rsidRPr="0033698E" w:rsidRDefault="00CB36B6" w:rsidP="00DE51C0"/>
        </w:tc>
        <w:tc>
          <w:tcPr>
            <w:tcW w:w="4781" w:type="dxa"/>
            <w:tcBorders>
              <w:top w:val="single" w:sz="8" w:space="0" w:color="D2D2D2"/>
              <w:left w:val="single" w:sz="8" w:space="0" w:color="D2D2D2"/>
              <w:bottom w:val="single" w:sz="4" w:space="0" w:color="D2D2D2"/>
              <w:right w:val="single" w:sz="8" w:space="0" w:color="D2D2D2"/>
            </w:tcBorders>
          </w:tcPr>
          <w:p w14:paraId="41AE8ADC" w14:textId="77777777" w:rsidR="00CB36B6" w:rsidRPr="0033698E" w:rsidRDefault="00CB36B6" w:rsidP="00DE51C0"/>
        </w:tc>
        <w:tc>
          <w:tcPr>
            <w:tcW w:w="4776" w:type="dxa"/>
            <w:tcBorders>
              <w:top w:val="single" w:sz="8" w:space="0" w:color="D2D2D2"/>
              <w:left w:val="single" w:sz="8" w:space="0" w:color="D2D2D2"/>
              <w:bottom w:val="single" w:sz="4" w:space="0" w:color="D2D2D2"/>
              <w:right w:val="single" w:sz="4" w:space="0" w:color="D2D2D2"/>
            </w:tcBorders>
          </w:tcPr>
          <w:p w14:paraId="6011E838" w14:textId="77777777" w:rsidR="00CB36B6" w:rsidRPr="0033698E" w:rsidRDefault="00CB36B6" w:rsidP="00DE51C0"/>
        </w:tc>
      </w:tr>
    </w:tbl>
    <w:p w14:paraId="5C0534D1" w14:textId="77777777" w:rsidR="00CB36B6" w:rsidRPr="0033698E" w:rsidRDefault="00CB36B6" w:rsidP="00CB36B6">
      <w:pPr>
        <w:spacing w:before="5" w:after="0" w:line="170" w:lineRule="exact"/>
        <w:rPr>
          <w:sz w:val="17"/>
          <w:szCs w:val="17"/>
        </w:rPr>
      </w:pPr>
    </w:p>
    <w:p w14:paraId="4EC8172F" w14:textId="77777777" w:rsidR="00CB36B6" w:rsidRPr="0033698E" w:rsidRDefault="00CB36B6" w:rsidP="00CB36B6">
      <w:pPr>
        <w:spacing w:after="0" w:line="200" w:lineRule="exact"/>
        <w:rPr>
          <w:sz w:val="20"/>
        </w:rPr>
      </w:pPr>
    </w:p>
    <w:p w14:paraId="6D2E3712" w14:textId="77777777" w:rsidR="00CB36B6" w:rsidRPr="0033698E" w:rsidRDefault="00CB36B6" w:rsidP="00CB36B6">
      <w:pPr>
        <w:spacing w:after="0"/>
        <w:ind w:left="187" w:right="-20"/>
        <w:rPr>
          <w:rFonts w:ascii="Arial" w:eastAsia="Arial" w:hAnsi="Arial" w:cs="Arial"/>
          <w:sz w:val="20"/>
        </w:rPr>
      </w:pPr>
      <w:r w:rsidRPr="0033698E">
        <w:rPr>
          <w:rFonts w:ascii="Arial" w:eastAsia="Arial" w:hAnsi="Arial" w:cs="Arial"/>
          <w:b/>
          <w:bCs/>
          <w:sz w:val="20"/>
        </w:rPr>
        <w:t>Interest rate volatility scenarios</w:t>
      </w:r>
    </w:p>
    <w:p w14:paraId="210394F1" w14:textId="77777777" w:rsidR="00CB36B6" w:rsidRPr="0033698E" w:rsidRDefault="00CB36B6" w:rsidP="00CB36B6">
      <w:pPr>
        <w:spacing w:before="1" w:after="0" w:line="70" w:lineRule="exact"/>
        <w:rPr>
          <w:sz w:val="7"/>
          <w:szCs w:val="7"/>
        </w:rPr>
      </w:pPr>
    </w:p>
    <w:tbl>
      <w:tblPr>
        <w:tblW w:w="0" w:type="auto"/>
        <w:tblInd w:w="119" w:type="dxa"/>
        <w:tblLayout w:type="fixed"/>
        <w:tblCellMar>
          <w:left w:w="0" w:type="dxa"/>
          <w:right w:w="0" w:type="dxa"/>
        </w:tblCellMar>
        <w:tblLook w:val="01E0" w:firstRow="1" w:lastRow="1" w:firstColumn="1" w:lastColumn="1" w:noHBand="0" w:noVBand="0"/>
      </w:tblPr>
      <w:tblGrid>
        <w:gridCol w:w="4776"/>
        <w:gridCol w:w="4781"/>
        <w:gridCol w:w="4776"/>
      </w:tblGrid>
      <w:tr w:rsidR="00CB36B6" w:rsidRPr="0033698E" w14:paraId="640621AD" w14:textId="77777777" w:rsidTr="00DE51C0">
        <w:trPr>
          <w:trHeight w:hRule="exact" w:val="335"/>
        </w:trPr>
        <w:tc>
          <w:tcPr>
            <w:tcW w:w="4776" w:type="dxa"/>
            <w:tcBorders>
              <w:top w:val="single" w:sz="4" w:space="0" w:color="D2D2D2"/>
              <w:left w:val="single" w:sz="4" w:space="0" w:color="D2D2D2"/>
              <w:bottom w:val="single" w:sz="8" w:space="0" w:color="D2D2D2"/>
              <w:right w:val="single" w:sz="8" w:space="0" w:color="D2D2D2"/>
            </w:tcBorders>
            <w:shd w:val="clear" w:color="auto" w:fill="E4E4E4"/>
          </w:tcPr>
          <w:p w14:paraId="2175AE81" w14:textId="77777777" w:rsidR="00CB36B6" w:rsidRPr="0033698E" w:rsidRDefault="00CB36B6" w:rsidP="00DE51C0"/>
        </w:tc>
        <w:tc>
          <w:tcPr>
            <w:tcW w:w="4781" w:type="dxa"/>
            <w:tcBorders>
              <w:top w:val="single" w:sz="4" w:space="0" w:color="D2D2D2"/>
              <w:left w:val="single" w:sz="8" w:space="0" w:color="D2D2D2"/>
              <w:bottom w:val="single" w:sz="8" w:space="0" w:color="D2D2D2"/>
              <w:right w:val="single" w:sz="8" w:space="0" w:color="D2D2D2"/>
            </w:tcBorders>
            <w:shd w:val="clear" w:color="auto" w:fill="E4E4E4"/>
          </w:tcPr>
          <w:p w14:paraId="3AB4533F" w14:textId="77777777" w:rsidR="00CB36B6" w:rsidRPr="0033698E" w:rsidRDefault="00CB36B6" w:rsidP="00DE51C0">
            <w:pPr>
              <w:spacing w:before="24" w:after="0"/>
              <w:ind w:left="1441" w:right="-20"/>
              <w:rPr>
                <w:rFonts w:ascii="Arial" w:eastAsia="Arial" w:hAnsi="Arial" w:cs="Arial"/>
                <w:sz w:val="20"/>
              </w:rPr>
            </w:pPr>
            <w:r w:rsidRPr="0033698E">
              <w:rPr>
                <w:rFonts w:ascii="Arial" w:eastAsia="Arial" w:hAnsi="Arial" w:cs="Arial"/>
                <w:b/>
                <w:bCs/>
                <w:sz w:val="20"/>
              </w:rPr>
              <w:t>Volatility scenario 1</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14:paraId="32EA5D32" w14:textId="77777777" w:rsidR="00CB36B6" w:rsidRPr="0033698E" w:rsidRDefault="00CB36B6" w:rsidP="00DE51C0">
            <w:pPr>
              <w:spacing w:before="24" w:after="0"/>
              <w:ind w:left="1442" w:right="-20"/>
              <w:rPr>
                <w:rFonts w:ascii="Arial" w:eastAsia="Arial" w:hAnsi="Arial" w:cs="Arial"/>
                <w:sz w:val="20"/>
              </w:rPr>
            </w:pPr>
            <w:r w:rsidRPr="0033698E">
              <w:rPr>
                <w:rFonts w:ascii="Arial" w:eastAsia="Arial" w:hAnsi="Arial" w:cs="Arial"/>
                <w:b/>
                <w:bCs/>
                <w:sz w:val="20"/>
              </w:rPr>
              <w:t>Volatility scenario 2</w:t>
            </w:r>
          </w:p>
        </w:tc>
      </w:tr>
      <w:tr w:rsidR="00CB36B6" w:rsidRPr="0033698E" w14:paraId="34E439D6" w14:textId="77777777" w:rsidTr="00DE51C0">
        <w:trPr>
          <w:trHeight w:hRule="exact" w:val="340"/>
        </w:trPr>
        <w:tc>
          <w:tcPr>
            <w:tcW w:w="4776" w:type="dxa"/>
            <w:tcBorders>
              <w:top w:val="single" w:sz="8" w:space="0" w:color="D2D2D2"/>
              <w:left w:val="single" w:sz="4" w:space="0" w:color="D2D2D2"/>
              <w:bottom w:val="single" w:sz="8" w:space="0" w:color="D2D2D2"/>
              <w:right w:val="single" w:sz="8" w:space="0" w:color="D2D2D2"/>
            </w:tcBorders>
            <w:shd w:val="clear" w:color="auto" w:fill="EEEEEE"/>
          </w:tcPr>
          <w:p w14:paraId="5A46D3DF" w14:textId="77777777" w:rsidR="00CB36B6" w:rsidRPr="0033698E" w:rsidRDefault="00CB36B6" w:rsidP="00DE51C0">
            <w:pPr>
              <w:spacing w:before="23" w:after="0"/>
              <w:ind w:left="891" w:right="-20"/>
              <w:rPr>
                <w:rFonts w:ascii="Arial" w:eastAsia="Arial" w:hAnsi="Arial" w:cs="Arial"/>
                <w:sz w:val="20"/>
              </w:rPr>
            </w:pPr>
            <w:r w:rsidRPr="0033698E">
              <w:rPr>
                <w:rFonts w:ascii="Arial" w:eastAsia="Arial" w:hAnsi="Arial" w:cs="Arial"/>
                <w:b/>
                <w:bCs/>
                <w:sz w:val="20"/>
              </w:rPr>
              <w:t>Change in Implied Volatility (%)</w:t>
            </w:r>
          </w:p>
        </w:tc>
        <w:tc>
          <w:tcPr>
            <w:tcW w:w="4781" w:type="dxa"/>
            <w:tcBorders>
              <w:top w:val="single" w:sz="8" w:space="0" w:color="D2D2D2"/>
              <w:left w:val="single" w:sz="8" w:space="0" w:color="D2D2D2"/>
              <w:bottom w:val="single" w:sz="8" w:space="0" w:color="D2D2D2"/>
              <w:right w:val="single" w:sz="8" w:space="0" w:color="D2D2D2"/>
            </w:tcBorders>
            <w:shd w:val="clear" w:color="auto" w:fill="EEEEEE"/>
          </w:tcPr>
          <w:p w14:paraId="6A3AECAC" w14:textId="77777777" w:rsidR="00CB36B6" w:rsidRPr="0033698E" w:rsidRDefault="00CB36B6" w:rsidP="00DE51C0">
            <w:pPr>
              <w:spacing w:before="23" w:after="0"/>
              <w:ind w:left="2120" w:right="2101"/>
              <w:jc w:val="center"/>
              <w:rPr>
                <w:rFonts w:ascii="Arial" w:eastAsia="Arial" w:hAnsi="Arial" w:cs="Arial"/>
                <w:sz w:val="20"/>
              </w:rPr>
            </w:pPr>
            <w:r w:rsidRPr="0033698E">
              <w:rPr>
                <w:rFonts w:ascii="Arial" w:eastAsia="Arial" w:hAnsi="Arial" w:cs="Arial"/>
                <w:b/>
                <w:bCs/>
                <w:sz w:val="20"/>
              </w:rPr>
              <w:t>+250</w:t>
            </w:r>
          </w:p>
        </w:tc>
        <w:tc>
          <w:tcPr>
            <w:tcW w:w="4776" w:type="dxa"/>
            <w:tcBorders>
              <w:top w:val="single" w:sz="8" w:space="0" w:color="D2D2D2"/>
              <w:left w:val="single" w:sz="8" w:space="0" w:color="D2D2D2"/>
              <w:bottom w:val="single" w:sz="8" w:space="0" w:color="D2D2D2"/>
              <w:right w:val="single" w:sz="4" w:space="0" w:color="D2D2D2"/>
            </w:tcBorders>
            <w:shd w:val="clear" w:color="auto" w:fill="EEEEEE"/>
          </w:tcPr>
          <w:p w14:paraId="71967A71" w14:textId="23A7AC3F" w:rsidR="00CB36B6" w:rsidRPr="0033698E" w:rsidRDefault="004C66A0" w:rsidP="00DE51C0">
            <w:pPr>
              <w:spacing w:before="23" w:after="0"/>
              <w:ind w:left="2201" w:right="2181"/>
              <w:jc w:val="center"/>
              <w:rPr>
                <w:rFonts w:ascii="Arial" w:eastAsia="Arial" w:hAnsi="Arial" w:cs="Arial"/>
                <w:sz w:val="20"/>
              </w:rPr>
            </w:pPr>
            <w:r w:rsidRPr="00203B23">
              <w:rPr>
                <w:rFonts w:ascii="Arial" w:eastAsia="Arial" w:hAnsi="Arial" w:cs="Arial"/>
                <w:b/>
                <w:sz w:val="20"/>
              </w:rPr>
              <w:t>−</w:t>
            </w:r>
            <w:r w:rsidR="00CB36B6" w:rsidRPr="0033698E">
              <w:rPr>
                <w:rFonts w:ascii="Arial" w:eastAsia="Arial" w:hAnsi="Arial" w:cs="Arial"/>
                <w:b/>
                <w:bCs/>
                <w:sz w:val="20"/>
              </w:rPr>
              <w:t>75</w:t>
            </w:r>
          </w:p>
        </w:tc>
      </w:tr>
      <w:tr w:rsidR="00CB36B6" w:rsidRPr="0033698E" w14:paraId="755B723B" w14:textId="77777777" w:rsidTr="00DE51C0">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14:paraId="328B9917" w14:textId="77777777" w:rsidR="00CB36B6" w:rsidRPr="0033698E" w:rsidRDefault="00CB36B6" w:rsidP="00DE51C0"/>
        </w:tc>
        <w:tc>
          <w:tcPr>
            <w:tcW w:w="4781" w:type="dxa"/>
            <w:tcBorders>
              <w:top w:val="single" w:sz="8" w:space="0" w:color="D2D2D2"/>
              <w:left w:val="single" w:sz="8" w:space="0" w:color="D2D2D2"/>
              <w:bottom w:val="single" w:sz="4" w:space="0" w:color="D2D2D2"/>
              <w:right w:val="single" w:sz="8" w:space="0" w:color="D2D2D2"/>
            </w:tcBorders>
          </w:tcPr>
          <w:p w14:paraId="307CD2BC" w14:textId="77777777" w:rsidR="00CB36B6" w:rsidRPr="0033698E" w:rsidRDefault="00CB36B6" w:rsidP="00DE51C0"/>
        </w:tc>
        <w:tc>
          <w:tcPr>
            <w:tcW w:w="4776" w:type="dxa"/>
            <w:tcBorders>
              <w:top w:val="single" w:sz="8" w:space="0" w:color="D2D2D2"/>
              <w:left w:val="single" w:sz="8" w:space="0" w:color="D2D2D2"/>
              <w:bottom w:val="single" w:sz="4" w:space="0" w:color="D2D2D2"/>
              <w:right w:val="single" w:sz="4" w:space="0" w:color="D2D2D2"/>
            </w:tcBorders>
          </w:tcPr>
          <w:p w14:paraId="3FAD45CC" w14:textId="77777777" w:rsidR="00CB36B6" w:rsidRPr="0033698E" w:rsidRDefault="00CB36B6" w:rsidP="00DE51C0"/>
        </w:tc>
      </w:tr>
    </w:tbl>
    <w:p w14:paraId="503A3A71" w14:textId="77777777" w:rsidR="00CB36B6" w:rsidRPr="0033698E" w:rsidRDefault="00CB36B6" w:rsidP="00CB36B6">
      <w:pPr>
        <w:spacing w:before="4" w:after="0" w:line="190" w:lineRule="exact"/>
        <w:rPr>
          <w:sz w:val="19"/>
          <w:szCs w:val="19"/>
        </w:rPr>
      </w:pPr>
      <w:r w:rsidRPr="0033698E">
        <w:br w:type="page"/>
      </w:r>
    </w:p>
    <w:p w14:paraId="64E0E860"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233F9739" w14:textId="77777777" w:rsidR="00CB36B6" w:rsidRPr="0033698E" w:rsidRDefault="00CB36B6" w:rsidP="00CB36B6">
      <w:pPr>
        <w:spacing w:after="0"/>
        <w:rPr>
          <w:rFonts w:ascii="Arial" w:hAnsi="Arial" w:cs="Arial"/>
          <w:sz w:val="20"/>
        </w:rPr>
      </w:pPr>
    </w:p>
    <w:p w14:paraId="59993235"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6528068D"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76672" behindDoc="0" locked="0" layoutInCell="1" allowOverlap="1" wp14:anchorId="4AF1F2F8" wp14:editId="3F02EEE8">
                <wp:simplePos x="0" y="0"/>
                <wp:positionH relativeFrom="column">
                  <wp:posOffset>7386320</wp:posOffset>
                </wp:positionH>
                <wp:positionV relativeFrom="paragraph">
                  <wp:posOffset>183515</wp:posOffset>
                </wp:positionV>
                <wp:extent cx="1714500" cy="200025"/>
                <wp:effectExtent l="13970" t="12700" r="5080" b="6350"/>
                <wp:wrapNone/>
                <wp:docPr id="108" name="Rectangle 4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41A8BC7A" w14:textId="77777777" w:rsidR="00A65900" w:rsidRPr="004D2728" w:rsidRDefault="00A65900" w:rsidP="00CB36B6">
                            <w:pPr>
                              <w:spacing w:after="0"/>
                              <w:jc w:val="center"/>
                              <w:rPr>
                                <w:rFonts w:ascii="Arial" w:hAnsi="Arial" w:cs="Arial"/>
                                <w:b/>
                                <w:lang w:val="en-US"/>
                              </w:rPr>
                            </w:pPr>
                            <w:r>
                              <w:rPr>
                                <w:rFonts w:ascii="Arial" w:hAnsi="Arial" w:cs="Arial"/>
                                <w:b/>
                                <w:lang w:val="en-US"/>
                              </w:rPr>
                              <w:t>PRR-VAR-FST</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6" o:spid="_x0000_s1064" style="position:absolute;left:0;text-align:left;margin-left:581.6pt;margin-top:14.45pt;width:13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BwGXQ1KgIAAEwEAAAOAAAAAAAAAAAAAAAAAC4CAABkcnMv&#10;ZTJvRG9jLnhtbFBLAQItABQABgAIAAAAIQD5BvFl3wAAAAsBAAAPAAAAAAAAAAAAAAAAAIQEAABk&#10;cnMvZG93bnJldi54bWxQSwUGAAAAAAQABADzAAAAkAUAAAAA&#10;">
                <v:textbox inset=".5mm,0,,0">
                  <w:txbxContent>
                    <w:p w14:paraId="41A8BC7A" w14:textId="77777777" w:rsidR="00A65900" w:rsidRPr="004D2728" w:rsidRDefault="00A65900" w:rsidP="00CB36B6">
                      <w:pPr>
                        <w:spacing w:after="0"/>
                        <w:jc w:val="center"/>
                        <w:rPr>
                          <w:rFonts w:ascii="Arial" w:hAnsi="Arial" w:cs="Arial"/>
                          <w:b/>
                          <w:lang w:val="en-US"/>
                        </w:rPr>
                      </w:pPr>
                      <w:r>
                        <w:rPr>
                          <w:rFonts w:ascii="Arial" w:hAnsi="Arial" w:cs="Arial"/>
                          <w:b/>
                          <w:lang w:val="en-US"/>
                        </w:rPr>
                        <w:t>PRR-VAR-FST</w:t>
                      </w:r>
                    </w:p>
                  </w:txbxContent>
                </v:textbox>
              </v:rect>
            </w:pict>
          </mc:Fallback>
        </mc:AlternateContent>
      </w:r>
      <w:r w:rsidRPr="0033698E">
        <w:rPr>
          <w:rFonts w:ascii="Arial" w:eastAsia="Arial" w:hAnsi="Arial" w:cs="Arial"/>
          <w:b/>
          <w:bCs/>
          <w:sz w:val="20"/>
        </w:rPr>
        <w:t>Foreign Exchange Stress Testing</w:t>
      </w:r>
    </w:p>
    <w:p w14:paraId="4B902D42" w14:textId="77777777" w:rsidR="00CB36B6" w:rsidRPr="0033698E" w:rsidRDefault="00CB36B6" w:rsidP="00CB36B6">
      <w:pPr>
        <w:spacing w:after="0" w:line="200" w:lineRule="exact"/>
        <w:rPr>
          <w:sz w:val="20"/>
        </w:rPr>
      </w:pPr>
    </w:p>
    <w:p w14:paraId="7525153D" w14:textId="77777777" w:rsidR="00CB36B6" w:rsidRPr="0033698E" w:rsidRDefault="00CB36B6" w:rsidP="00CB36B6">
      <w:pPr>
        <w:spacing w:after="0" w:line="200" w:lineRule="exact"/>
        <w:rPr>
          <w:sz w:val="20"/>
        </w:rPr>
      </w:pPr>
    </w:p>
    <w:p w14:paraId="2AACC451" w14:textId="77777777" w:rsidR="00CB36B6" w:rsidRPr="0033698E" w:rsidRDefault="00CB36B6" w:rsidP="00CB36B6">
      <w:pPr>
        <w:spacing w:before="34" w:after="0"/>
        <w:ind w:left="164" w:right="-20"/>
        <w:rPr>
          <w:rFonts w:ascii="Arial" w:eastAsia="Arial" w:hAnsi="Arial" w:cs="Arial"/>
          <w:sz w:val="18"/>
          <w:szCs w:val="18"/>
        </w:rPr>
      </w:pPr>
      <w:r w:rsidRPr="0033698E">
        <w:rPr>
          <w:rFonts w:ascii="Arial" w:eastAsia="Arial" w:hAnsi="Arial" w:cs="Arial"/>
          <w:b/>
          <w:bCs/>
          <w:sz w:val="18"/>
          <w:szCs w:val="18"/>
        </w:rPr>
        <w:t>Exchange Rate Scenarios</w:t>
      </w:r>
    </w:p>
    <w:p w14:paraId="40F41458" w14:textId="77777777" w:rsidR="00CB36B6" w:rsidRPr="0033698E" w:rsidRDefault="00CB36B6" w:rsidP="00CB36B6">
      <w:pPr>
        <w:spacing w:before="9" w:after="0" w:line="30" w:lineRule="exact"/>
        <w:rPr>
          <w:sz w:val="3"/>
          <w:szCs w:val="3"/>
        </w:rPr>
      </w:pPr>
    </w:p>
    <w:tbl>
      <w:tblPr>
        <w:tblW w:w="0" w:type="auto"/>
        <w:tblInd w:w="119" w:type="dxa"/>
        <w:tblLayout w:type="fixed"/>
        <w:tblCellMar>
          <w:left w:w="0" w:type="dxa"/>
          <w:right w:w="0" w:type="dxa"/>
        </w:tblCellMar>
        <w:tblLook w:val="01E0" w:firstRow="1" w:lastRow="1" w:firstColumn="1" w:lastColumn="1" w:noHBand="0" w:noVBand="0"/>
      </w:tblPr>
      <w:tblGrid>
        <w:gridCol w:w="3467"/>
        <w:gridCol w:w="2227"/>
        <w:gridCol w:w="2228"/>
        <w:gridCol w:w="1962"/>
        <w:gridCol w:w="2227"/>
        <w:gridCol w:w="2223"/>
      </w:tblGrid>
      <w:tr w:rsidR="00CB36B6" w:rsidRPr="0033698E" w14:paraId="6D7EC577" w14:textId="77777777" w:rsidTr="00DE51C0">
        <w:trPr>
          <w:trHeight w:hRule="exact" w:val="335"/>
        </w:trPr>
        <w:tc>
          <w:tcPr>
            <w:tcW w:w="14334" w:type="dxa"/>
            <w:gridSpan w:val="6"/>
            <w:tcBorders>
              <w:top w:val="single" w:sz="4" w:space="0" w:color="D2D2D2"/>
              <w:left w:val="single" w:sz="4" w:space="0" w:color="D2D2D2"/>
              <w:bottom w:val="single" w:sz="8" w:space="0" w:color="D2D2D2"/>
              <w:right w:val="single" w:sz="4" w:space="0" w:color="D2D2D2"/>
            </w:tcBorders>
            <w:shd w:val="clear" w:color="auto" w:fill="E1E1E1"/>
          </w:tcPr>
          <w:p w14:paraId="6EBD414B" w14:textId="77777777" w:rsidR="00CB36B6" w:rsidRPr="0033698E" w:rsidRDefault="00CB36B6" w:rsidP="00DE51C0">
            <w:pPr>
              <w:spacing w:before="24" w:after="0"/>
              <w:ind w:left="7704" w:right="-20"/>
              <w:rPr>
                <w:rFonts w:ascii="Arial" w:eastAsia="Arial" w:hAnsi="Arial" w:cs="Arial"/>
                <w:sz w:val="20"/>
              </w:rPr>
            </w:pPr>
            <w:r w:rsidRPr="0033698E">
              <w:rPr>
                <w:rFonts w:ascii="Arial" w:eastAsia="Arial" w:hAnsi="Arial" w:cs="Arial"/>
                <w:b/>
                <w:bCs/>
                <w:sz w:val="20"/>
              </w:rPr>
              <w:t>Change in Price (%)</w:t>
            </w:r>
          </w:p>
        </w:tc>
      </w:tr>
      <w:tr w:rsidR="00CB36B6" w:rsidRPr="0033698E" w14:paraId="49977682" w14:textId="77777777" w:rsidTr="00DE51C0">
        <w:trPr>
          <w:trHeight w:hRule="exact" w:val="340"/>
        </w:trPr>
        <w:tc>
          <w:tcPr>
            <w:tcW w:w="3467" w:type="dxa"/>
            <w:tcBorders>
              <w:top w:val="single" w:sz="8" w:space="0" w:color="D2D2D2"/>
              <w:left w:val="single" w:sz="4" w:space="0" w:color="D2D2D2"/>
              <w:bottom w:val="single" w:sz="8" w:space="0" w:color="D2D2D2"/>
              <w:right w:val="single" w:sz="8" w:space="0" w:color="D2D2D2"/>
            </w:tcBorders>
            <w:shd w:val="clear" w:color="auto" w:fill="E1E1E1"/>
          </w:tcPr>
          <w:p w14:paraId="336A63BD" w14:textId="77777777" w:rsidR="00CB36B6" w:rsidRPr="0033698E" w:rsidRDefault="00CB36B6" w:rsidP="00DE51C0">
            <w:pPr>
              <w:spacing w:before="23" w:after="0"/>
              <w:ind w:left="238" w:right="-20"/>
              <w:rPr>
                <w:rFonts w:ascii="Arial" w:eastAsia="Arial" w:hAnsi="Arial" w:cs="Arial"/>
                <w:sz w:val="20"/>
              </w:rPr>
            </w:pPr>
            <w:r w:rsidRPr="0033698E">
              <w:rPr>
                <w:rFonts w:ascii="Arial" w:eastAsia="Arial" w:hAnsi="Arial" w:cs="Arial"/>
                <w:b/>
                <w:bCs/>
                <w:sz w:val="20"/>
              </w:rPr>
              <w:t>Change in Implied Volatility (%)</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14:paraId="138106BB" w14:textId="7287B2F1" w:rsidR="00CB36B6" w:rsidRPr="0033698E" w:rsidRDefault="004C66A0" w:rsidP="00DE51C0">
            <w:pPr>
              <w:spacing w:before="23" w:after="0"/>
              <w:ind w:left="923" w:right="905"/>
              <w:jc w:val="center"/>
              <w:rPr>
                <w:rFonts w:ascii="Arial" w:eastAsia="Arial" w:hAnsi="Arial" w:cs="Arial"/>
                <w:sz w:val="20"/>
              </w:rPr>
            </w:pPr>
            <w:r>
              <w:rPr>
                <w:rFonts w:ascii="Arial" w:eastAsia="Arial" w:hAnsi="Arial" w:cs="Arial"/>
                <w:b/>
                <w:bCs/>
                <w:sz w:val="20"/>
              </w:rPr>
              <w:t>−</w:t>
            </w:r>
            <w:r w:rsidR="00CB36B6" w:rsidRPr="0033698E">
              <w:rPr>
                <w:rFonts w:ascii="Arial" w:eastAsia="Arial" w:hAnsi="Arial" w:cs="Arial"/>
                <w:b/>
                <w:bCs/>
                <w:sz w:val="20"/>
              </w:rPr>
              <w:t>20</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14:paraId="57EBE8D5" w14:textId="5AE8C162" w:rsidR="00CB36B6" w:rsidRPr="0033698E" w:rsidRDefault="004C66A0" w:rsidP="00DE51C0">
            <w:pPr>
              <w:spacing w:before="23" w:after="0"/>
              <w:ind w:left="924" w:right="905"/>
              <w:jc w:val="center"/>
              <w:rPr>
                <w:rFonts w:ascii="Arial" w:eastAsia="Arial" w:hAnsi="Arial" w:cs="Arial"/>
                <w:sz w:val="20"/>
              </w:rPr>
            </w:pPr>
            <w:r>
              <w:rPr>
                <w:rFonts w:ascii="Arial" w:eastAsia="Arial" w:hAnsi="Arial" w:cs="Arial"/>
                <w:b/>
                <w:bCs/>
                <w:sz w:val="20"/>
              </w:rPr>
              <w:t>−</w:t>
            </w:r>
            <w:r w:rsidR="00CB36B6" w:rsidRPr="0033698E">
              <w:rPr>
                <w:rFonts w:ascii="Arial" w:eastAsia="Arial" w:hAnsi="Arial" w:cs="Arial"/>
                <w:b/>
                <w:bCs/>
                <w:sz w:val="20"/>
              </w:rPr>
              <w:t>10</w:t>
            </w:r>
          </w:p>
        </w:tc>
        <w:tc>
          <w:tcPr>
            <w:tcW w:w="1962" w:type="dxa"/>
            <w:tcBorders>
              <w:top w:val="single" w:sz="8" w:space="0" w:color="D2D2D2"/>
              <w:left w:val="single" w:sz="8" w:space="0" w:color="D2D2D2"/>
              <w:bottom w:val="single" w:sz="8" w:space="0" w:color="D2D2D2"/>
              <w:right w:val="single" w:sz="8" w:space="0" w:color="D2D2D2"/>
            </w:tcBorders>
            <w:shd w:val="clear" w:color="auto" w:fill="E1E1E1"/>
          </w:tcPr>
          <w:p w14:paraId="1050165D" w14:textId="77777777" w:rsidR="00CB36B6" w:rsidRPr="0033698E" w:rsidRDefault="00CB36B6" w:rsidP="00DE51C0">
            <w:pPr>
              <w:spacing w:before="23" w:after="0"/>
              <w:ind w:left="881" w:right="860"/>
              <w:jc w:val="center"/>
              <w:rPr>
                <w:rFonts w:ascii="Arial" w:eastAsia="Arial" w:hAnsi="Arial" w:cs="Arial"/>
                <w:sz w:val="20"/>
              </w:rPr>
            </w:pPr>
            <w:r w:rsidRPr="0033698E">
              <w:rPr>
                <w:rFonts w:ascii="Arial" w:eastAsia="Arial" w:hAnsi="Arial" w:cs="Arial"/>
                <w:b/>
                <w:bCs/>
                <w:sz w:val="20"/>
              </w:rPr>
              <w:t>0</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14:paraId="6B769F3C" w14:textId="77777777" w:rsidR="00CB36B6" w:rsidRPr="0033698E" w:rsidRDefault="00CB36B6" w:rsidP="00DE51C0">
            <w:pPr>
              <w:spacing w:before="23" w:after="0"/>
              <w:ind w:left="898" w:right="880"/>
              <w:jc w:val="center"/>
              <w:rPr>
                <w:rFonts w:ascii="Arial" w:eastAsia="Arial" w:hAnsi="Arial" w:cs="Arial"/>
                <w:sz w:val="20"/>
              </w:rPr>
            </w:pPr>
            <w:r w:rsidRPr="0033698E">
              <w:rPr>
                <w:rFonts w:ascii="Arial" w:eastAsia="Arial" w:hAnsi="Arial" w:cs="Arial"/>
                <w:b/>
                <w:bCs/>
                <w:sz w:val="20"/>
              </w:rPr>
              <w:t>+10</w:t>
            </w:r>
          </w:p>
        </w:tc>
        <w:tc>
          <w:tcPr>
            <w:tcW w:w="2222" w:type="dxa"/>
            <w:tcBorders>
              <w:top w:val="single" w:sz="8" w:space="0" w:color="D2D2D2"/>
              <w:left w:val="single" w:sz="8" w:space="0" w:color="D2D2D2"/>
              <w:bottom w:val="single" w:sz="8" w:space="0" w:color="D2D2D2"/>
              <w:right w:val="single" w:sz="4" w:space="0" w:color="D2D2D2"/>
            </w:tcBorders>
            <w:shd w:val="clear" w:color="auto" w:fill="E1E1E1"/>
          </w:tcPr>
          <w:p w14:paraId="40C7BC81" w14:textId="77777777" w:rsidR="00CB36B6" w:rsidRPr="0033698E" w:rsidRDefault="00CB36B6" w:rsidP="00DE51C0">
            <w:pPr>
              <w:spacing w:before="23" w:after="0"/>
              <w:ind w:left="897" w:right="881"/>
              <w:jc w:val="center"/>
              <w:rPr>
                <w:rFonts w:ascii="Arial" w:eastAsia="Arial" w:hAnsi="Arial" w:cs="Arial"/>
                <w:sz w:val="20"/>
              </w:rPr>
            </w:pPr>
            <w:r w:rsidRPr="0033698E">
              <w:rPr>
                <w:rFonts w:ascii="Arial" w:eastAsia="Arial" w:hAnsi="Arial" w:cs="Arial"/>
                <w:b/>
                <w:bCs/>
                <w:sz w:val="20"/>
              </w:rPr>
              <w:t>+20</w:t>
            </w:r>
          </w:p>
        </w:tc>
      </w:tr>
      <w:tr w:rsidR="00CB36B6" w:rsidRPr="0033698E" w14:paraId="5313605E" w14:textId="77777777" w:rsidTr="00DE51C0">
        <w:trPr>
          <w:trHeight w:hRule="exact" w:val="340"/>
        </w:trPr>
        <w:tc>
          <w:tcPr>
            <w:tcW w:w="3467" w:type="dxa"/>
            <w:tcBorders>
              <w:top w:val="single" w:sz="8" w:space="0" w:color="D2D2D2"/>
              <w:left w:val="single" w:sz="4" w:space="0" w:color="D2D2D2"/>
              <w:bottom w:val="single" w:sz="8" w:space="0" w:color="D2D2D2"/>
              <w:right w:val="single" w:sz="8" w:space="0" w:color="D2D2D2"/>
            </w:tcBorders>
          </w:tcPr>
          <w:p w14:paraId="52AA244E" w14:textId="77777777" w:rsidR="00CB36B6" w:rsidRPr="0033698E" w:rsidRDefault="00CB36B6" w:rsidP="00DE51C0">
            <w:pPr>
              <w:spacing w:before="23" w:after="0"/>
              <w:ind w:left="2012" w:right="-20"/>
              <w:rPr>
                <w:rFonts w:ascii="Arial" w:eastAsia="Arial" w:hAnsi="Arial" w:cs="Arial"/>
                <w:sz w:val="20"/>
              </w:rPr>
            </w:pPr>
            <w:r w:rsidRPr="0033698E">
              <w:rPr>
                <w:rFonts w:ascii="Arial" w:eastAsia="Arial" w:hAnsi="Arial" w:cs="Arial"/>
                <w:b/>
                <w:bCs/>
                <w:sz w:val="20"/>
              </w:rPr>
              <w:t>+100</w:t>
            </w:r>
          </w:p>
        </w:tc>
        <w:tc>
          <w:tcPr>
            <w:tcW w:w="2227" w:type="dxa"/>
            <w:tcBorders>
              <w:top w:val="single" w:sz="8" w:space="0" w:color="D2D2D2"/>
              <w:left w:val="single" w:sz="8" w:space="0" w:color="D2D2D2"/>
              <w:bottom w:val="single" w:sz="8" w:space="0" w:color="D2D2D2"/>
              <w:right w:val="single" w:sz="8" w:space="0" w:color="D2D2D2"/>
            </w:tcBorders>
          </w:tcPr>
          <w:p w14:paraId="643F9E53" w14:textId="77777777" w:rsidR="00CB36B6" w:rsidRPr="0033698E" w:rsidRDefault="00CB36B6" w:rsidP="00DE51C0"/>
        </w:tc>
        <w:tc>
          <w:tcPr>
            <w:tcW w:w="2227" w:type="dxa"/>
            <w:tcBorders>
              <w:top w:val="single" w:sz="8" w:space="0" w:color="D2D2D2"/>
              <w:left w:val="single" w:sz="8" w:space="0" w:color="D2D2D2"/>
              <w:bottom w:val="single" w:sz="8" w:space="0" w:color="D2D2D2"/>
              <w:right w:val="single" w:sz="8" w:space="0" w:color="D2D2D2"/>
            </w:tcBorders>
          </w:tcPr>
          <w:p w14:paraId="77A9B5C2" w14:textId="77777777" w:rsidR="00CB36B6" w:rsidRPr="0033698E" w:rsidRDefault="00CB36B6" w:rsidP="00DE51C0"/>
        </w:tc>
        <w:tc>
          <w:tcPr>
            <w:tcW w:w="1962" w:type="dxa"/>
            <w:tcBorders>
              <w:top w:val="single" w:sz="8" w:space="0" w:color="D2D2D2"/>
              <w:left w:val="single" w:sz="8" w:space="0" w:color="D2D2D2"/>
              <w:bottom w:val="single" w:sz="8" w:space="0" w:color="D2D2D2"/>
              <w:right w:val="single" w:sz="8" w:space="0" w:color="D2D2D2"/>
            </w:tcBorders>
          </w:tcPr>
          <w:p w14:paraId="44AECAFD" w14:textId="77777777" w:rsidR="00CB36B6" w:rsidRPr="0033698E" w:rsidRDefault="00CB36B6" w:rsidP="00DE51C0"/>
        </w:tc>
        <w:tc>
          <w:tcPr>
            <w:tcW w:w="2227" w:type="dxa"/>
            <w:tcBorders>
              <w:top w:val="single" w:sz="8" w:space="0" w:color="D2D2D2"/>
              <w:left w:val="single" w:sz="8" w:space="0" w:color="D2D2D2"/>
              <w:bottom w:val="single" w:sz="8" w:space="0" w:color="D2D2D2"/>
              <w:right w:val="single" w:sz="8" w:space="0" w:color="D2D2D2"/>
            </w:tcBorders>
          </w:tcPr>
          <w:p w14:paraId="00AE1AF7" w14:textId="77777777" w:rsidR="00CB36B6" w:rsidRPr="0033698E" w:rsidRDefault="00CB36B6" w:rsidP="00DE51C0"/>
        </w:tc>
        <w:tc>
          <w:tcPr>
            <w:tcW w:w="2222" w:type="dxa"/>
            <w:tcBorders>
              <w:top w:val="single" w:sz="8" w:space="0" w:color="D2D2D2"/>
              <w:left w:val="single" w:sz="8" w:space="0" w:color="D2D2D2"/>
              <w:bottom w:val="single" w:sz="8" w:space="0" w:color="D2D2D2"/>
              <w:right w:val="single" w:sz="4" w:space="0" w:color="D2D2D2"/>
            </w:tcBorders>
          </w:tcPr>
          <w:p w14:paraId="324D1B0C" w14:textId="77777777" w:rsidR="00CB36B6" w:rsidRPr="0033698E" w:rsidRDefault="00CB36B6" w:rsidP="00DE51C0"/>
        </w:tc>
      </w:tr>
      <w:tr w:rsidR="00CB36B6" w:rsidRPr="0033698E" w14:paraId="5E521821" w14:textId="77777777" w:rsidTr="00DE51C0">
        <w:trPr>
          <w:trHeight w:hRule="exact" w:val="340"/>
        </w:trPr>
        <w:tc>
          <w:tcPr>
            <w:tcW w:w="3467" w:type="dxa"/>
            <w:tcBorders>
              <w:top w:val="single" w:sz="8" w:space="0" w:color="D2D2D2"/>
              <w:left w:val="single" w:sz="4" w:space="0" w:color="D2D2D2"/>
              <w:bottom w:val="single" w:sz="8" w:space="0" w:color="D2D2D2"/>
              <w:right w:val="single" w:sz="8" w:space="0" w:color="D2D2D2"/>
            </w:tcBorders>
          </w:tcPr>
          <w:p w14:paraId="2964E6A8" w14:textId="77777777" w:rsidR="00CB36B6" w:rsidRPr="0033698E" w:rsidRDefault="00CB36B6" w:rsidP="00DE51C0">
            <w:pPr>
              <w:spacing w:before="24" w:after="0"/>
              <w:ind w:right="970"/>
              <w:jc w:val="right"/>
              <w:rPr>
                <w:rFonts w:ascii="Arial" w:eastAsia="Arial" w:hAnsi="Arial" w:cs="Arial"/>
                <w:sz w:val="20"/>
              </w:rPr>
            </w:pPr>
            <w:r w:rsidRPr="0033698E">
              <w:rPr>
                <w:rFonts w:ascii="Arial" w:eastAsia="Arial" w:hAnsi="Arial" w:cs="Arial"/>
                <w:b/>
                <w:bCs/>
                <w:sz w:val="20"/>
              </w:rPr>
              <w:t>0</w:t>
            </w:r>
          </w:p>
        </w:tc>
        <w:tc>
          <w:tcPr>
            <w:tcW w:w="2227" w:type="dxa"/>
            <w:tcBorders>
              <w:top w:val="single" w:sz="8" w:space="0" w:color="D2D2D2"/>
              <w:left w:val="single" w:sz="8" w:space="0" w:color="D2D2D2"/>
              <w:bottom w:val="single" w:sz="8" w:space="0" w:color="D2D2D2"/>
              <w:right w:val="single" w:sz="8" w:space="0" w:color="D2D2D2"/>
            </w:tcBorders>
          </w:tcPr>
          <w:p w14:paraId="1EF17780" w14:textId="77777777" w:rsidR="00CB36B6" w:rsidRPr="0033698E" w:rsidRDefault="00CB36B6" w:rsidP="00DE51C0"/>
        </w:tc>
        <w:tc>
          <w:tcPr>
            <w:tcW w:w="2227" w:type="dxa"/>
            <w:tcBorders>
              <w:top w:val="single" w:sz="8" w:space="0" w:color="D2D2D2"/>
              <w:left w:val="single" w:sz="8" w:space="0" w:color="D2D2D2"/>
              <w:bottom w:val="single" w:sz="8" w:space="0" w:color="D2D2D2"/>
              <w:right w:val="single" w:sz="8" w:space="0" w:color="D2D2D2"/>
            </w:tcBorders>
          </w:tcPr>
          <w:p w14:paraId="30823361" w14:textId="77777777" w:rsidR="00CB36B6" w:rsidRPr="0033698E" w:rsidRDefault="00CB36B6" w:rsidP="00DE51C0"/>
        </w:tc>
        <w:tc>
          <w:tcPr>
            <w:tcW w:w="1962" w:type="dxa"/>
            <w:tcBorders>
              <w:top w:val="single" w:sz="8" w:space="0" w:color="D2D2D2"/>
              <w:left w:val="single" w:sz="8" w:space="0" w:color="D2D2D2"/>
              <w:bottom w:val="single" w:sz="8" w:space="0" w:color="D2D2D2"/>
              <w:right w:val="single" w:sz="8" w:space="0" w:color="D2D2D2"/>
            </w:tcBorders>
          </w:tcPr>
          <w:p w14:paraId="0DF9EDD4" w14:textId="77777777" w:rsidR="00CB36B6" w:rsidRPr="0033698E" w:rsidRDefault="00CB36B6" w:rsidP="00DE51C0"/>
        </w:tc>
        <w:tc>
          <w:tcPr>
            <w:tcW w:w="2227" w:type="dxa"/>
            <w:tcBorders>
              <w:top w:val="single" w:sz="8" w:space="0" w:color="D2D2D2"/>
              <w:left w:val="single" w:sz="8" w:space="0" w:color="D2D2D2"/>
              <w:bottom w:val="single" w:sz="8" w:space="0" w:color="D2D2D2"/>
              <w:right w:val="single" w:sz="8" w:space="0" w:color="D2D2D2"/>
            </w:tcBorders>
          </w:tcPr>
          <w:p w14:paraId="48258C79" w14:textId="77777777" w:rsidR="00CB36B6" w:rsidRPr="0033698E" w:rsidRDefault="00CB36B6" w:rsidP="00DE51C0"/>
        </w:tc>
        <w:tc>
          <w:tcPr>
            <w:tcW w:w="2222" w:type="dxa"/>
            <w:tcBorders>
              <w:top w:val="single" w:sz="8" w:space="0" w:color="D2D2D2"/>
              <w:left w:val="single" w:sz="8" w:space="0" w:color="D2D2D2"/>
              <w:bottom w:val="single" w:sz="8" w:space="0" w:color="D2D2D2"/>
              <w:right w:val="single" w:sz="4" w:space="0" w:color="D2D2D2"/>
            </w:tcBorders>
          </w:tcPr>
          <w:p w14:paraId="638AC91C" w14:textId="77777777" w:rsidR="00CB36B6" w:rsidRPr="0033698E" w:rsidRDefault="00CB36B6" w:rsidP="00DE51C0"/>
        </w:tc>
      </w:tr>
      <w:tr w:rsidR="00CB36B6" w:rsidRPr="0033698E" w14:paraId="24D0BCE5" w14:textId="77777777" w:rsidTr="00DE51C0">
        <w:trPr>
          <w:trHeight w:hRule="exact" w:val="335"/>
        </w:trPr>
        <w:tc>
          <w:tcPr>
            <w:tcW w:w="3467" w:type="dxa"/>
            <w:tcBorders>
              <w:top w:val="single" w:sz="8" w:space="0" w:color="D2D2D2"/>
              <w:left w:val="single" w:sz="4" w:space="0" w:color="D2D2D2"/>
              <w:bottom w:val="single" w:sz="4" w:space="0" w:color="D2D2D2"/>
              <w:right w:val="single" w:sz="8" w:space="0" w:color="D2D2D2"/>
            </w:tcBorders>
          </w:tcPr>
          <w:p w14:paraId="0E74857B" w14:textId="2E4FB3C7" w:rsidR="00CB36B6" w:rsidRPr="0033698E" w:rsidRDefault="004C66A0" w:rsidP="00DE51C0">
            <w:pPr>
              <w:spacing w:before="24" w:after="0"/>
              <w:ind w:left="2173" w:right="-20"/>
              <w:rPr>
                <w:rFonts w:ascii="Arial" w:eastAsia="Arial" w:hAnsi="Arial" w:cs="Arial"/>
                <w:sz w:val="20"/>
              </w:rPr>
            </w:pPr>
            <w:r>
              <w:rPr>
                <w:rFonts w:ascii="Arial" w:eastAsia="Arial" w:hAnsi="Arial" w:cs="Arial"/>
                <w:b/>
                <w:bCs/>
                <w:sz w:val="20"/>
              </w:rPr>
              <w:t>−</w:t>
            </w:r>
            <w:r w:rsidR="00CB36B6" w:rsidRPr="0033698E">
              <w:rPr>
                <w:rFonts w:ascii="Arial" w:eastAsia="Arial" w:hAnsi="Arial" w:cs="Arial"/>
                <w:b/>
                <w:bCs/>
                <w:sz w:val="20"/>
              </w:rPr>
              <w:t>50</w:t>
            </w:r>
          </w:p>
        </w:tc>
        <w:tc>
          <w:tcPr>
            <w:tcW w:w="4455" w:type="dxa"/>
            <w:gridSpan w:val="2"/>
            <w:tcBorders>
              <w:top w:val="single" w:sz="8" w:space="0" w:color="D2D2D2"/>
              <w:left w:val="single" w:sz="8" w:space="0" w:color="D2D2D2"/>
              <w:bottom w:val="single" w:sz="4" w:space="0" w:color="D2D2D2"/>
              <w:right w:val="single" w:sz="8" w:space="0" w:color="D2D2D2"/>
            </w:tcBorders>
          </w:tcPr>
          <w:p w14:paraId="27316AD8" w14:textId="77777777" w:rsidR="00CB36B6" w:rsidRPr="0033698E" w:rsidRDefault="00CB36B6" w:rsidP="00DE51C0"/>
        </w:tc>
        <w:tc>
          <w:tcPr>
            <w:tcW w:w="1962" w:type="dxa"/>
            <w:tcBorders>
              <w:top w:val="single" w:sz="8" w:space="0" w:color="D2D2D2"/>
              <w:left w:val="single" w:sz="8" w:space="0" w:color="D2D2D2"/>
              <w:bottom w:val="single" w:sz="4" w:space="0" w:color="D2D2D2"/>
              <w:right w:val="single" w:sz="8" w:space="0" w:color="D2D2D2"/>
            </w:tcBorders>
          </w:tcPr>
          <w:p w14:paraId="2DDCABEC" w14:textId="77777777" w:rsidR="00CB36B6" w:rsidRPr="0033698E" w:rsidRDefault="00CB36B6" w:rsidP="00DE51C0"/>
        </w:tc>
        <w:tc>
          <w:tcPr>
            <w:tcW w:w="4450" w:type="dxa"/>
            <w:gridSpan w:val="2"/>
            <w:tcBorders>
              <w:top w:val="single" w:sz="8" w:space="0" w:color="D2D2D2"/>
              <w:left w:val="single" w:sz="8" w:space="0" w:color="D2D2D2"/>
              <w:bottom w:val="single" w:sz="4" w:space="0" w:color="D2D2D2"/>
              <w:right w:val="single" w:sz="4" w:space="0" w:color="D2D2D2"/>
            </w:tcBorders>
          </w:tcPr>
          <w:p w14:paraId="05BC5335" w14:textId="77777777" w:rsidR="00CB36B6" w:rsidRPr="0033698E" w:rsidRDefault="00CB36B6" w:rsidP="00DE51C0"/>
        </w:tc>
      </w:tr>
    </w:tbl>
    <w:p w14:paraId="76EB7035"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413CAB59" w14:textId="77777777" w:rsidR="00CB36B6" w:rsidRPr="0033698E" w:rsidRDefault="00CB36B6" w:rsidP="00CB36B6">
      <w:pPr>
        <w:spacing w:after="0"/>
        <w:rPr>
          <w:rFonts w:ascii="Arial" w:hAnsi="Arial" w:cs="Arial"/>
          <w:sz w:val="20"/>
        </w:rPr>
      </w:pPr>
    </w:p>
    <w:p w14:paraId="4F86462E"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6D3F2C2C"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77696" behindDoc="0" locked="0" layoutInCell="1" allowOverlap="1" wp14:anchorId="6E9419D0" wp14:editId="42AF311B">
                <wp:simplePos x="0" y="0"/>
                <wp:positionH relativeFrom="column">
                  <wp:posOffset>7386320</wp:posOffset>
                </wp:positionH>
                <wp:positionV relativeFrom="paragraph">
                  <wp:posOffset>183515</wp:posOffset>
                </wp:positionV>
                <wp:extent cx="1714500" cy="200025"/>
                <wp:effectExtent l="13970" t="7620" r="5080" b="11430"/>
                <wp:wrapNone/>
                <wp:docPr id="107" name="Rectangle 4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7651A81C" w14:textId="77777777" w:rsidR="00A65900" w:rsidRPr="004D2728" w:rsidRDefault="00A65900" w:rsidP="00CB36B6">
                            <w:pPr>
                              <w:spacing w:after="0"/>
                              <w:jc w:val="center"/>
                              <w:rPr>
                                <w:rFonts w:ascii="Arial" w:hAnsi="Arial" w:cs="Arial"/>
                                <w:b/>
                                <w:lang w:val="en-US"/>
                              </w:rPr>
                            </w:pPr>
                            <w:r>
                              <w:rPr>
                                <w:rFonts w:ascii="Arial" w:hAnsi="Arial" w:cs="Arial"/>
                                <w:b/>
                                <w:lang w:val="en-US"/>
                              </w:rPr>
                              <w:t>LRR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7" o:spid="_x0000_s1065" style="position:absolute;left:0;text-align:left;margin-left:581.6pt;margin-top:14.45pt;width:13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CZ8AqRKgIAAEwEAAAOAAAAAAAAAAAAAAAAAC4CAABkcnMv&#10;ZTJvRG9jLnhtbFBLAQItABQABgAIAAAAIQD5BvFl3wAAAAsBAAAPAAAAAAAAAAAAAAAAAIQEAABk&#10;cnMvZG93bnJldi54bWxQSwUGAAAAAAQABADzAAAAkAUAAAAA&#10;">
                <v:textbox inset=".5mm,0,,0">
                  <w:txbxContent>
                    <w:p w14:paraId="7651A81C" w14:textId="77777777" w:rsidR="00A65900" w:rsidRPr="004D2728" w:rsidRDefault="00A65900" w:rsidP="00CB36B6">
                      <w:pPr>
                        <w:spacing w:after="0"/>
                        <w:jc w:val="center"/>
                        <w:rPr>
                          <w:rFonts w:ascii="Arial" w:hAnsi="Arial" w:cs="Arial"/>
                          <w:b/>
                          <w:lang w:val="en-US"/>
                        </w:rPr>
                      </w:pPr>
                      <w:r>
                        <w:rPr>
                          <w:rFonts w:ascii="Arial" w:hAnsi="Arial" w:cs="Arial"/>
                          <w:b/>
                          <w:lang w:val="en-US"/>
                        </w:rPr>
                        <w:t>LRR</w:t>
                      </w:r>
                    </w:p>
                  </w:txbxContent>
                </v:textbox>
              </v:rect>
            </w:pict>
          </mc:Fallback>
        </mc:AlternateContent>
      </w:r>
      <w:r w:rsidRPr="0033698E">
        <w:rPr>
          <w:rFonts w:ascii="Arial" w:eastAsia="Arial" w:hAnsi="Arial" w:cs="Arial"/>
          <w:b/>
          <w:bCs/>
          <w:sz w:val="20"/>
        </w:rPr>
        <w:t>Large Exposure Risk Requirement</w:t>
      </w:r>
    </w:p>
    <w:p w14:paraId="2B8E8F8B" w14:textId="77777777" w:rsidR="00CB36B6" w:rsidRPr="0033698E" w:rsidRDefault="00CB36B6" w:rsidP="00CB36B6">
      <w:pPr>
        <w:spacing w:after="0" w:line="200" w:lineRule="exact"/>
        <w:rPr>
          <w:sz w:val="20"/>
        </w:rPr>
      </w:pPr>
    </w:p>
    <w:p w14:paraId="17258F35" w14:textId="77777777" w:rsidR="00CB36B6" w:rsidRPr="0033698E" w:rsidRDefault="00CB36B6" w:rsidP="00CB36B6">
      <w:pPr>
        <w:spacing w:before="8" w:after="0" w:line="180" w:lineRule="exact"/>
        <w:rPr>
          <w:sz w:val="18"/>
          <w:szCs w:val="18"/>
        </w:rPr>
      </w:pPr>
    </w:p>
    <w:p w14:paraId="16F39137" w14:textId="77777777" w:rsidR="00CB36B6" w:rsidRPr="0033698E" w:rsidRDefault="00CB36B6" w:rsidP="00CB36B6">
      <w:pPr>
        <w:spacing w:after="0" w:line="200" w:lineRule="exact"/>
        <w:rPr>
          <w:sz w:val="20"/>
        </w:rPr>
      </w:pPr>
    </w:p>
    <w:p w14:paraId="19169DDC"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9089"/>
        <w:gridCol w:w="5245"/>
      </w:tblGrid>
      <w:tr w:rsidR="00CB36B6" w:rsidRPr="0033698E" w14:paraId="7B763A43" w14:textId="77777777" w:rsidTr="00DE51C0">
        <w:trPr>
          <w:trHeight w:hRule="exact" w:val="335"/>
        </w:trPr>
        <w:tc>
          <w:tcPr>
            <w:tcW w:w="9089" w:type="dxa"/>
            <w:tcBorders>
              <w:top w:val="single" w:sz="4" w:space="0" w:color="D2D2D2"/>
              <w:left w:val="single" w:sz="4" w:space="0" w:color="D2D2D2"/>
              <w:bottom w:val="single" w:sz="8" w:space="0" w:color="D2D2D2"/>
              <w:right w:val="single" w:sz="8" w:space="0" w:color="D2D2D2"/>
            </w:tcBorders>
            <w:shd w:val="clear" w:color="auto" w:fill="DCDCDC"/>
          </w:tcPr>
          <w:p w14:paraId="13B2C137" w14:textId="77777777" w:rsidR="00CB36B6" w:rsidRPr="0033698E" w:rsidRDefault="00CB36B6" w:rsidP="00DE51C0">
            <w:pPr>
              <w:spacing w:before="24" w:after="0"/>
              <w:ind w:left="4047" w:right="4025"/>
              <w:jc w:val="center"/>
              <w:rPr>
                <w:rFonts w:ascii="Arial" w:eastAsia="Arial" w:hAnsi="Arial" w:cs="Arial"/>
                <w:sz w:val="20"/>
              </w:rPr>
            </w:pPr>
            <w:r w:rsidRPr="0033698E">
              <w:rPr>
                <w:rFonts w:ascii="Arial" w:eastAsia="Arial" w:hAnsi="Arial" w:cs="Arial"/>
                <w:b/>
                <w:bCs/>
                <w:sz w:val="20"/>
              </w:rPr>
              <w:t>Summary</w:t>
            </w:r>
          </w:p>
        </w:tc>
        <w:tc>
          <w:tcPr>
            <w:tcW w:w="5245" w:type="dxa"/>
            <w:tcBorders>
              <w:top w:val="single" w:sz="4" w:space="0" w:color="D2D2D2"/>
              <w:left w:val="single" w:sz="8" w:space="0" w:color="D2D2D2"/>
              <w:bottom w:val="single" w:sz="8" w:space="0" w:color="D2D2D2"/>
              <w:right w:val="single" w:sz="4" w:space="0" w:color="D2D2D2"/>
            </w:tcBorders>
            <w:shd w:val="clear" w:color="auto" w:fill="DCDCDC"/>
          </w:tcPr>
          <w:p w14:paraId="4BAB089D" w14:textId="77777777" w:rsidR="00CB36B6" w:rsidRPr="0033698E" w:rsidRDefault="00CB36B6" w:rsidP="00DE51C0">
            <w:pPr>
              <w:spacing w:before="24" w:after="0"/>
              <w:ind w:left="2341" w:right="2322"/>
              <w:jc w:val="center"/>
              <w:rPr>
                <w:rFonts w:ascii="Arial" w:eastAsia="Arial" w:hAnsi="Arial" w:cs="Arial"/>
                <w:sz w:val="20"/>
              </w:rPr>
            </w:pPr>
            <w:r w:rsidRPr="0033698E">
              <w:rPr>
                <w:rFonts w:ascii="Arial" w:eastAsia="Arial" w:hAnsi="Arial" w:cs="Arial"/>
                <w:b/>
                <w:bCs/>
                <w:sz w:val="20"/>
              </w:rPr>
              <w:t>Total</w:t>
            </w:r>
          </w:p>
        </w:tc>
      </w:tr>
      <w:tr w:rsidR="00CB36B6" w:rsidRPr="0033698E" w14:paraId="35ED704F" w14:textId="77777777" w:rsidTr="00DE51C0">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14:paraId="01A60445" w14:textId="03C02495" w:rsidR="00CB36B6" w:rsidRPr="0033698E" w:rsidRDefault="00CB36B6" w:rsidP="0028350F">
            <w:pPr>
              <w:spacing w:before="24" w:after="0"/>
              <w:ind w:left="4965" w:right="-41"/>
              <w:rPr>
                <w:rFonts w:ascii="Arial" w:eastAsia="Arial" w:hAnsi="Arial" w:cs="Arial"/>
                <w:sz w:val="20"/>
              </w:rPr>
            </w:pPr>
            <w:r w:rsidRPr="0033698E">
              <w:rPr>
                <w:rFonts w:ascii="Arial" w:eastAsia="Arial" w:hAnsi="Arial" w:cs="Arial"/>
                <w:sz w:val="20"/>
              </w:rPr>
              <w:t xml:space="preserve">Part 1 </w:t>
            </w:r>
            <w:r w:rsidR="0028350F">
              <w:rPr>
                <w:rFonts w:ascii="Arial" w:eastAsia="Arial" w:hAnsi="Arial" w:cs="Arial"/>
                <w:sz w:val="20"/>
              </w:rPr>
              <w:t>–</w:t>
            </w:r>
            <w:r w:rsidRPr="0033698E">
              <w:rPr>
                <w:rFonts w:ascii="Arial" w:eastAsia="Arial" w:hAnsi="Arial" w:cs="Arial"/>
                <w:sz w:val="20"/>
              </w:rPr>
              <w:t xml:space="preserve"> Counterparty Large Exposure </w:t>
            </w:r>
            <w:r w:rsidRPr="00203B23">
              <w:rPr>
                <w:rFonts w:ascii="Arial" w:eastAsia="Arial" w:hAnsi="Arial" w:cs="Arial"/>
                <w:spacing w:val="-4"/>
                <w:sz w:val="20"/>
              </w:rPr>
              <w:t>Amount</w:t>
            </w:r>
          </w:p>
        </w:tc>
        <w:tc>
          <w:tcPr>
            <w:tcW w:w="5245" w:type="dxa"/>
            <w:tcBorders>
              <w:top w:val="single" w:sz="8" w:space="0" w:color="D2D2D2"/>
              <w:left w:val="single" w:sz="8" w:space="0" w:color="D2D2D2"/>
              <w:bottom w:val="single" w:sz="8" w:space="0" w:color="D2D2D2"/>
              <w:right w:val="single" w:sz="4" w:space="0" w:color="D2D2D2"/>
            </w:tcBorders>
          </w:tcPr>
          <w:p w14:paraId="58FE7C25" w14:textId="77777777" w:rsidR="00CB36B6" w:rsidRPr="0033698E" w:rsidRDefault="00CB36B6" w:rsidP="00DE51C0"/>
        </w:tc>
      </w:tr>
      <w:tr w:rsidR="00CB36B6" w:rsidRPr="0033698E" w14:paraId="5FDDE8B7" w14:textId="77777777" w:rsidTr="00DE51C0">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14:paraId="70FA55F8" w14:textId="515AE65C" w:rsidR="00CB36B6" w:rsidRPr="006F2429" w:rsidRDefault="00CB36B6" w:rsidP="0028350F">
            <w:pPr>
              <w:spacing w:before="23" w:after="0"/>
              <w:ind w:left="4864" w:right="-40"/>
              <w:rPr>
                <w:rFonts w:ascii="Arial" w:eastAsia="Arial" w:hAnsi="Arial" w:cs="Arial"/>
                <w:spacing w:val="-2"/>
                <w:sz w:val="20"/>
              </w:rPr>
            </w:pPr>
            <w:r w:rsidRPr="006F2429">
              <w:rPr>
                <w:rFonts w:ascii="Arial" w:eastAsia="Arial" w:hAnsi="Arial" w:cs="Arial"/>
                <w:spacing w:val="-2"/>
                <w:sz w:val="20"/>
              </w:rPr>
              <w:t xml:space="preserve">Part 2 </w:t>
            </w:r>
            <w:r w:rsidR="0028350F" w:rsidRPr="006F2429">
              <w:rPr>
                <w:rFonts w:ascii="Arial" w:eastAsia="Arial" w:hAnsi="Arial" w:cs="Arial"/>
                <w:spacing w:val="-2"/>
                <w:sz w:val="20"/>
              </w:rPr>
              <w:t>–</w:t>
            </w:r>
            <w:r w:rsidRPr="006F2429">
              <w:rPr>
                <w:rFonts w:ascii="Arial" w:eastAsia="Arial" w:hAnsi="Arial" w:cs="Arial"/>
                <w:spacing w:val="-2"/>
                <w:sz w:val="20"/>
              </w:rPr>
              <w:t xml:space="preserve"> Issuer Large Exposure </w:t>
            </w:r>
            <w:r w:rsidR="0028350F" w:rsidRPr="006F2429">
              <w:rPr>
                <w:rFonts w:ascii="Arial" w:eastAsia="Arial" w:hAnsi="Arial" w:cs="Arial"/>
                <w:spacing w:val="-2"/>
                <w:sz w:val="20"/>
              </w:rPr>
              <w:t>–</w:t>
            </w:r>
            <w:r w:rsidRPr="006F2429">
              <w:rPr>
                <w:rFonts w:ascii="Arial" w:eastAsia="Arial" w:hAnsi="Arial" w:cs="Arial"/>
                <w:spacing w:val="-2"/>
                <w:sz w:val="20"/>
              </w:rPr>
              <w:t xml:space="preserve"> Equity Method</w:t>
            </w:r>
          </w:p>
        </w:tc>
        <w:tc>
          <w:tcPr>
            <w:tcW w:w="5245" w:type="dxa"/>
            <w:tcBorders>
              <w:top w:val="single" w:sz="8" w:space="0" w:color="D2D2D2"/>
              <w:left w:val="single" w:sz="8" w:space="0" w:color="D2D2D2"/>
              <w:bottom w:val="single" w:sz="8" w:space="0" w:color="D2D2D2"/>
              <w:right w:val="single" w:sz="4" w:space="0" w:color="D2D2D2"/>
            </w:tcBorders>
          </w:tcPr>
          <w:p w14:paraId="4EC1120A" w14:textId="77777777" w:rsidR="00CB36B6" w:rsidRPr="0033698E" w:rsidRDefault="00CB36B6" w:rsidP="00DE51C0"/>
        </w:tc>
      </w:tr>
      <w:tr w:rsidR="00CB36B6" w:rsidRPr="0033698E" w14:paraId="1ED22329" w14:textId="77777777" w:rsidTr="00DE51C0">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14:paraId="5F35A193" w14:textId="00AC4BCA" w:rsidR="00CB36B6" w:rsidRPr="00CD78F0" w:rsidRDefault="00CB36B6" w:rsidP="0028350F">
            <w:pPr>
              <w:spacing w:before="23" w:after="0"/>
              <w:ind w:left="4998" w:right="-41"/>
              <w:rPr>
                <w:rFonts w:ascii="Arial" w:eastAsia="Arial" w:hAnsi="Arial" w:cs="Arial"/>
                <w:spacing w:val="-2"/>
                <w:sz w:val="20"/>
              </w:rPr>
            </w:pPr>
            <w:r w:rsidRPr="00CD78F0">
              <w:rPr>
                <w:rFonts w:ascii="Arial" w:eastAsia="Arial" w:hAnsi="Arial" w:cs="Arial"/>
                <w:spacing w:val="-2"/>
                <w:sz w:val="20"/>
              </w:rPr>
              <w:t xml:space="preserve">Part 3 </w:t>
            </w:r>
            <w:r w:rsidR="0028350F" w:rsidRPr="00CD78F0">
              <w:rPr>
                <w:rFonts w:ascii="Arial" w:eastAsia="Arial" w:hAnsi="Arial" w:cs="Arial"/>
                <w:spacing w:val="-2"/>
                <w:sz w:val="20"/>
              </w:rPr>
              <w:t>–</w:t>
            </w:r>
            <w:r w:rsidRPr="00CD78F0">
              <w:rPr>
                <w:rFonts w:ascii="Arial" w:eastAsia="Arial" w:hAnsi="Arial" w:cs="Arial"/>
                <w:spacing w:val="-2"/>
                <w:sz w:val="20"/>
              </w:rPr>
              <w:t xml:space="preserve"> Issuer Large Exposure </w:t>
            </w:r>
            <w:r w:rsidR="0028350F" w:rsidRPr="00CD78F0">
              <w:rPr>
                <w:rFonts w:ascii="Arial" w:eastAsia="Arial" w:hAnsi="Arial" w:cs="Arial"/>
                <w:spacing w:val="-2"/>
                <w:sz w:val="20"/>
              </w:rPr>
              <w:t>–</w:t>
            </w:r>
            <w:r w:rsidRPr="00CD78F0">
              <w:rPr>
                <w:rFonts w:ascii="Arial" w:eastAsia="Arial" w:hAnsi="Arial" w:cs="Arial"/>
                <w:spacing w:val="-2"/>
                <w:sz w:val="20"/>
              </w:rPr>
              <w:t xml:space="preserve"> Debt Method</w:t>
            </w:r>
          </w:p>
        </w:tc>
        <w:tc>
          <w:tcPr>
            <w:tcW w:w="5245" w:type="dxa"/>
            <w:tcBorders>
              <w:top w:val="single" w:sz="8" w:space="0" w:color="D2D2D2"/>
              <w:left w:val="single" w:sz="8" w:space="0" w:color="D2D2D2"/>
              <w:bottom w:val="single" w:sz="8" w:space="0" w:color="D2D2D2"/>
              <w:right w:val="single" w:sz="4" w:space="0" w:color="D2D2D2"/>
            </w:tcBorders>
          </w:tcPr>
          <w:p w14:paraId="2784703A" w14:textId="77777777" w:rsidR="00CB36B6" w:rsidRPr="0033698E" w:rsidRDefault="00CB36B6" w:rsidP="00DE51C0"/>
        </w:tc>
      </w:tr>
      <w:tr w:rsidR="00CB36B6" w:rsidRPr="0033698E" w14:paraId="12DA19E1" w14:textId="77777777" w:rsidTr="00DE51C0">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14:paraId="7E9B974F" w14:textId="089657BD" w:rsidR="00CB36B6" w:rsidRPr="0028350F" w:rsidRDefault="00CB36B6" w:rsidP="0028350F">
            <w:pPr>
              <w:spacing w:before="24" w:after="0"/>
              <w:ind w:left="4198" w:right="-40"/>
              <w:rPr>
                <w:rFonts w:ascii="Arial" w:eastAsia="Arial" w:hAnsi="Arial" w:cs="Arial"/>
                <w:spacing w:val="-2"/>
                <w:sz w:val="20"/>
              </w:rPr>
            </w:pPr>
            <w:r w:rsidRPr="0028350F">
              <w:rPr>
                <w:rFonts w:ascii="Arial" w:eastAsia="Arial" w:hAnsi="Arial" w:cs="Arial"/>
                <w:spacing w:val="-2"/>
                <w:sz w:val="20"/>
              </w:rPr>
              <w:t xml:space="preserve">Part 4 </w:t>
            </w:r>
            <w:r w:rsidR="0028350F" w:rsidRPr="0028350F">
              <w:rPr>
                <w:rFonts w:ascii="Arial" w:eastAsia="Arial" w:hAnsi="Arial" w:cs="Arial"/>
                <w:spacing w:val="-2"/>
                <w:sz w:val="20"/>
              </w:rPr>
              <w:t>–</w:t>
            </w:r>
            <w:r w:rsidRPr="0028350F">
              <w:rPr>
                <w:rFonts w:ascii="Arial" w:eastAsia="Arial" w:hAnsi="Arial" w:cs="Arial"/>
                <w:spacing w:val="-2"/>
                <w:sz w:val="20"/>
              </w:rPr>
              <w:t xml:space="preserve"> Issuer Large Exposure </w:t>
            </w:r>
            <w:r w:rsidR="0028350F" w:rsidRPr="0028350F">
              <w:rPr>
                <w:rFonts w:ascii="Arial" w:eastAsia="Arial" w:hAnsi="Arial" w:cs="Arial"/>
                <w:spacing w:val="-2"/>
                <w:sz w:val="20"/>
              </w:rPr>
              <w:t>–</w:t>
            </w:r>
            <w:r w:rsidRPr="0028350F">
              <w:rPr>
                <w:rFonts w:ascii="Arial" w:eastAsia="Arial" w:hAnsi="Arial" w:cs="Arial"/>
                <w:spacing w:val="-2"/>
                <w:sz w:val="20"/>
              </w:rPr>
              <w:t xml:space="preserve"> Equity &amp; Debt Method</w:t>
            </w:r>
          </w:p>
        </w:tc>
        <w:tc>
          <w:tcPr>
            <w:tcW w:w="5245" w:type="dxa"/>
            <w:tcBorders>
              <w:top w:val="single" w:sz="8" w:space="0" w:color="D2D2D2"/>
              <w:left w:val="single" w:sz="8" w:space="0" w:color="D2D2D2"/>
              <w:bottom w:val="single" w:sz="8" w:space="0" w:color="D2D2D2"/>
              <w:right w:val="single" w:sz="4" w:space="0" w:color="D2D2D2"/>
            </w:tcBorders>
          </w:tcPr>
          <w:p w14:paraId="3208B37A" w14:textId="77777777" w:rsidR="00CB36B6" w:rsidRPr="0033698E" w:rsidRDefault="00CB36B6" w:rsidP="00DE51C0"/>
        </w:tc>
      </w:tr>
      <w:tr w:rsidR="00CB36B6" w:rsidRPr="0033698E" w14:paraId="5C932809" w14:textId="77777777" w:rsidTr="00DE51C0">
        <w:trPr>
          <w:trHeight w:hRule="exact" w:val="335"/>
        </w:trPr>
        <w:tc>
          <w:tcPr>
            <w:tcW w:w="9089" w:type="dxa"/>
            <w:tcBorders>
              <w:top w:val="single" w:sz="8" w:space="0" w:color="D2D2D2"/>
              <w:left w:val="single" w:sz="4" w:space="0" w:color="D2D2D2"/>
              <w:bottom w:val="single" w:sz="4" w:space="0" w:color="D2D2D2"/>
              <w:right w:val="single" w:sz="8" w:space="0" w:color="D2D2D2"/>
            </w:tcBorders>
          </w:tcPr>
          <w:p w14:paraId="541F75F3" w14:textId="77777777" w:rsidR="00CB36B6" w:rsidRPr="0033698E" w:rsidRDefault="00CB36B6" w:rsidP="00DE51C0">
            <w:pPr>
              <w:spacing w:before="24" w:after="0"/>
              <w:ind w:left="5243" w:right="-40"/>
              <w:rPr>
                <w:rFonts w:ascii="Arial" w:eastAsia="Arial" w:hAnsi="Arial" w:cs="Arial"/>
                <w:sz w:val="20"/>
              </w:rPr>
            </w:pPr>
            <w:r w:rsidRPr="0033698E">
              <w:rPr>
                <w:rFonts w:ascii="Arial" w:eastAsia="Arial" w:hAnsi="Arial" w:cs="Arial"/>
                <w:b/>
                <w:bCs/>
                <w:sz w:val="20"/>
              </w:rPr>
              <w:t>Total Large Exposure Risk Requirement</w:t>
            </w:r>
          </w:p>
        </w:tc>
        <w:tc>
          <w:tcPr>
            <w:tcW w:w="5245" w:type="dxa"/>
            <w:tcBorders>
              <w:top w:val="single" w:sz="8" w:space="0" w:color="D2D2D2"/>
              <w:left w:val="single" w:sz="8" w:space="0" w:color="D2D2D2"/>
              <w:bottom w:val="single" w:sz="4" w:space="0" w:color="D2D2D2"/>
              <w:right w:val="single" w:sz="4" w:space="0" w:color="D2D2D2"/>
            </w:tcBorders>
          </w:tcPr>
          <w:p w14:paraId="55FCC15E" w14:textId="77777777" w:rsidR="00CB36B6" w:rsidRPr="0033698E" w:rsidRDefault="00CB36B6" w:rsidP="00DE51C0"/>
        </w:tc>
      </w:tr>
    </w:tbl>
    <w:p w14:paraId="1473C8E6"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38EEDB0C" w14:textId="77777777" w:rsidR="00CB36B6" w:rsidRPr="0033698E" w:rsidRDefault="00CB36B6" w:rsidP="00CB36B6">
      <w:pPr>
        <w:spacing w:after="0"/>
        <w:rPr>
          <w:rFonts w:ascii="Arial" w:hAnsi="Arial" w:cs="Arial"/>
          <w:sz w:val="20"/>
        </w:rPr>
      </w:pPr>
    </w:p>
    <w:p w14:paraId="3E563DBE"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0D8B6876"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78720" behindDoc="0" locked="0" layoutInCell="1" allowOverlap="1" wp14:anchorId="55FBABE7" wp14:editId="32FEA79E">
                <wp:simplePos x="0" y="0"/>
                <wp:positionH relativeFrom="column">
                  <wp:posOffset>7386320</wp:posOffset>
                </wp:positionH>
                <wp:positionV relativeFrom="paragraph">
                  <wp:posOffset>183515</wp:posOffset>
                </wp:positionV>
                <wp:extent cx="1714500" cy="200025"/>
                <wp:effectExtent l="13970" t="7620" r="5080" b="11430"/>
                <wp:wrapNone/>
                <wp:docPr id="106" name="Rectangle 4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042ABAC1" w14:textId="77777777" w:rsidR="00A65900" w:rsidRPr="004D2728" w:rsidRDefault="00A65900" w:rsidP="00CB36B6">
                            <w:pPr>
                              <w:spacing w:after="0"/>
                              <w:jc w:val="center"/>
                              <w:rPr>
                                <w:rFonts w:ascii="Arial" w:hAnsi="Arial" w:cs="Arial"/>
                                <w:b/>
                                <w:lang w:val="en-US"/>
                              </w:rPr>
                            </w:pPr>
                            <w:r>
                              <w:rPr>
                                <w:rFonts w:ascii="Arial" w:hAnsi="Arial" w:cs="Arial"/>
                                <w:b/>
                                <w:lang w:val="en-US"/>
                              </w:rPr>
                              <w:t>LRR-CLE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8" o:spid="_x0000_s1066" style="position:absolute;left:0;text-align:left;margin-left:581.6pt;margin-top:14.45pt;width:13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KOkEHYpAgAATAQAAA4AAAAAAAAAAAAAAAAALgIAAGRycy9l&#10;Mm9Eb2MueG1sUEsBAi0AFAAGAAgAAAAhAPkG8WXfAAAACwEAAA8AAAAAAAAAAAAAAAAAgwQAAGRy&#10;cy9kb3ducmV2LnhtbFBLBQYAAAAABAAEAPMAAACPBQAAAAA=&#10;">
                <v:textbox inset=".5mm,0,,0">
                  <w:txbxContent>
                    <w:p w14:paraId="042ABAC1" w14:textId="77777777" w:rsidR="00A65900" w:rsidRPr="004D2728" w:rsidRDefault="00A65900" w:rsidP="00CB36B6">
                      <w:pPr>
                        <w:spacing w:after="0"/>
                        <w:jc w:val="center"/>
                        <w:rPr>
                          <w:rFonts w:ascii="Arial" w:hAnsi="Arial" w:cs="Arial"/>
                          <w:b/>
                          <w:lang w:val="en-US"/>
                        </w:rPr>
                      </w:pPr>
                      <w:r>
                        <w:rPr>
                          <w:rFonts w:ascii="Arial" w:hAnsi="Arial" w:cs="Arial"/>
                          <w:b/>
                          <w:lang w:val="en-US"/>
                        </w:rPr>
                        <w:t>LRR-CLE</w:t>
                      </w:r>
                    </w:p>
                  </w:txbxContent>
                </v:textbox>
              </v:rect>
            </w:pict>
          </mc:Fallback>
        </mc:AlternateContent>
      </w:r>
      <w:r w:rsidRPr="0033698E">
        <w:rPr>
          <w:rFonts w:ascii="Arial" w:eastAsia="Arial" w:hAnsi="Arial" w:cs="Arial"/>
          <w:b/>
          <w:bCs/>
          <w:sz w:val="20"/>
        </w:rPr>
        <w:t>Counterparty Large Exposure Amount</w:t>
      </w:r>
    </w:p>
    <w:p w14:paraId="38332074" w14:textId="77777777" w:rsidR="00CB36B6" w:rsidRPr="0033698E" w:rsidRDefault="00CB36B6" w:rsidP="00CB36B6">
      <w:pPr>
        <w:spacing w:after="0" w:line="200" w:lineRule="exact"/>
        <w:rPr>
          <w:sz w:val="20"/>
        </w:rPr>
      </w:pPr>
    </w:p>
    <w:p w14:paraId="1C70D4B7" w14:textId="77777777" w:rsidR="00CB36B6" w:rsidRPr="0033698E" w:rsidRDefault="00CB36B6" w:rsidP="00CB36B6">
      <w:pPr>
        <w:spacing w:before="3" w:after="0" w:line="170" w:lineRule="exact"/>
        <w:rPr>
          <w:sz w:val="17"/>
          <w:szCs w:val="17"/>
        </w:rPr>
      </w:pPr>
    </w:p>
    <w:p w14:paraId="2F9D2A67" w14:textId="77777777" w:rsidR="00CB36B6" w:rsidRPr="0033698E" w:rsidRDefault="00CB36B6" w:rsidP="00CB36B6">
      <w:pPr>
        <w:spacing w:before="34" w:after="0"/>
        <w:ind w:left="164" w:right="-20"/>
        <w:rPr>
          <w:rFonts w:ascii="Arial" w:eastAsia="Arial" w:hAnsi="Arial" w:cs="Arial"/>
          <w:sz w:val="18"/>
          <w:szCs w:val="18"/>
        </w:rPr>
      </w:pPr>
      <w:r w:rsidRPr="0033698E">
        <w:rPr>
          <w:rFonts w:ascii="Arial" w:eastAsia="Arial" w:hAnsi="Arial" w:cs="Arial"/>
          <w:b/>
          <w:bCs/>
          <w:sz w:val="18"/>
          <w:szCs w:val="18"/>
        </w:rPr>
        <w:t>Counterparty Large Exposure</w:t>
      </w:r>
    </w:p>
    <w:p w14:paraId="3B70748E" w14:textId="77777777" w:rsidR="00CB36B6" w:rsidRPr="0033698E" w:rsidRDefault="00CB36B6" w:rsidP="00CB36B6">
      <w:pPr>
        <w:spacing w:before="1" w:after="0" w:line="70" w:lineRule="exact"/>
        <w:rPr>
          <w:sz w:val="18"/>
          <w:szCs w:val="18"/>
        </w:rPr>
      </w:pPr>
    </w:p>
    <w:tbl>
      <w:tblPr>
        <w:tblW w:w="0" w:type="auto"/>
        <w:tblInd w:w="119" w:type="dxa"/>
        <w:tblLayout w:type="fixed"/>
        <w:tblCellMar>
          <w:left w:w="0" w:type="dxa"/>
          <w:right w:w="0" w:type="dxa"/>
        </w:tblCellMar>
        <w:tblLook w:val="01E0" w:firstRow="1" w:lastRow="1" w:firstColumn="1" w:lastColumn="1" w:noHBand="0" w:noVBand="0"/>
      </w:tblPr>
      <w:tblGrid>
        <w:gridCol w:w="9784"/>
        <w:gridCol w:w="4460"/>
      </w:tblGrid>
      <w:tr w:rsidR="00CB36B6" w:rsidRPr="0033698E" w14:paraId="643E9673" w14:textId="77777777" w:rsidTr="00DE51C0">
        <w:trPr>
          <w:trHeight w:hRule="exact" w:val="335"/>
        </w:trPr>
        <w:tc>
          <w:tcPr>
            <w:tcW w:w="9784" w:type="dxa"/>
            <w:tcBorders>
              <w:top w:val="single" w:sz="4" w:space="0" w:color="D2D2D2"/>
              <w:left w:val="single" w:sz="4" w:space="0" w:color="D2D2D2"/>
              <w:bottom w:val="single" w:sz="8" w:space="0" w:color="D2D2D2"/>
              <w:right w:val="single" w:sz="8" w:space="0" w:color="D2D2D2"/>
            </w:tcBorders>
            <w:shd w:val="clear" w:color="auto" w:fill="DCDCDC"/>
          </w:tcPr>
          <w:p w14:paraId="64343BD5" w14:textId="77777777" w:rsidR="00CB36B6" w:rsidRPr="0033698E" w:rsidRDefault="00CB36B6" w:rsidP="00DE51C0">
            <w:pPr>
              <w:spacing w:before="23" w:after="0"/>
              <w:ind w:left="4394" w:right="4374"/>
              <w:jc w:val="center"/>
              <w:rPr>
                <w:rFonts w:ascii="Arial" w:eastAsia="Arial" w:hAnsi="Arial" w:cs="Arial"/>
                <w:sz w:val="20"/>
              </w:rPr>
            </w:pPr>
            <w:r w:rsidRPr="0033698E">
              <w:rPr>
                <w:rFonts w:ascii="Arial" w:eastAsia="Arial" w:hAnsi="Arial" w:cs="Arial"/>
                <w:b/>
                <w:bCs/>
                <w:sz w:val="20"/>
              </w:rPr>
              <w:t>Summary</w:t>
            </w:r>
          </w:p>
        </w:tc>
        <w:tc>
          <w:tcPr>
            <w:tcW w:w="4460" w:type="dxa"/>
            <w:tcBorders>
              <w:top w:val="single" w:sz="4" w:space="0" w:color="D2D2D2"/>
              <w:left w:val="single" w:sz="8" w:space="0" w:color="D2D2D2"/>
              <w:bottom w:val="single" w:sz="8" w:space="0" w:color="D2D2D2"/>
              <w:right w:val="single" w:sz="4" w:space="0" w:color="D2D2D2"/>
            </w:tcBorders>
            <w:shd w:val="clear" w:color="auto" w:fill="DCDCDC"/>
          </w:tcPr>
          <w:p w14:paraId="42E848D3" w14:textId="77777777" w:rsidR="00CB36B6" w:rsidRPr="0033698E" w:rsidRDefault="00CB36B6" w:rsidP="00DE51C0">
            <w:pPr>
              <w:spacing w:before="23" w:after="0"/>
              <w:ind w:left="1947" w:right="1930"/>
              <w:jc w:val="center"/>
              <w:rPr>
                <w:rFonts w:ascii="Arial" w:eastAsia="Arial" w:hAnsi="Arial" w:cs="Arial"/>
                <w:sz w:val="20"/>
              </w:rPr>
            </w:pPr>
            <w:r w:rsidRPr="0033698E">
              <w:rPr>
                <w:rFonts w:ascii="Arial" w:eastAsia="Arial" w:hAnsi="Arial" w:cs="Arial"/>
                <w:b/>
                <w:bCs/>
                <w:sz w:val="20"/>
              </w:rPr>
              <w:t>Total</w:t>
            </w:r>
          </w:p>
        </w:tc>
      </w:tr>
      <w:tr w:rsidR="00CB36B6" w:rsidRPr="0033698E" w14:paraId="2EB0D2E4" w14:textId="77777777" w:rsidTr="00DE51C0">
        <w:trPr>
          <w:trHeight w:hRule="exact" w:val="340"/>
        </w:trPr>
        <w:tc>
          <w:tcPr>
            <w:tcW w:w="9784" w:type="dxa"/>
            <w:tcBorders>
              <w:top w:val="single" w:sz="8" w:space="0" w:color="D2D2D2"/>
              <w:left w:val="single" w:sz="4" w:space="0" w:color="D2D2D2"/>
              <w:bottom w:val="single" w:sz="8" w:space="0" w:color="D2D2D2"/>
              <w:right w:val="single" w:sz="8" w:space="0" w:color="D2D2D2"/>
            </w:tcBorders>
          </w:tcPr>
          <w:p w14:paraId="501EA4C6" w14:textId="77777777" w:rsidR="00CB36B6" w:rsidRPr="0033698E" w:rsidRDefault="00CB36B6" w:rsidP="00DE51C0">
            <w:pPr>
              <w:spacing w:before="23" w:after="0"/>
              <w:ind w:left="4971" w:right="-20"/>
              <w:rPr>
                <w:rFonts w:ascii="Arial" w:eastAsia="Arial" w:hAnsi="Arial" w:cs="Arial"/>
                <w:sz w:val="20"/>
              </w:rPr>
            </w:pPr>
            <w:r w:rsidRPr="0033698E">
              <w:rPr>
                <w:rFonts w:ascii="Arial" w:eastAsia="Arial" w:hAnsi="Arial" w:cs="Arial"/>
                <w:sz w:val="20"/>
              </w:rPr>
              <w:t>Total Counterparty Large Exposure Risk Requirement</w:t>
            </w:r>
          </w:p>
        </w:tc>
        <w:tc>
          <w:tcPr>
            <w:tcW w:w="4460" w:type="dxa"/>
            <w:tcBorders>
              <w:top w:val="single" w:sz="8" w:space="0" w:color="D2D2D2"/>
              <w:left w:val="single" w:sz="8" w:space="0" w:color="D2D2D2"/>
              <w:bottom w:val="single" w:sz="8" w:space="0" w:color="D2D2D2"/>
              <w:right w:val="single" w:sz="4" w:space="0" w:color="D2D2D2"/>
            </w:tcBorders>
          </w:tcPr>
          <w:p w14:paraId="42A42874" w14:textId="77777777" w:rsidR="00CB36B6" w:rsidRPr="0033698E" w:rsidRDefault="00CB36B6" w:rsidP="00DE51C0"/>
        </w:tc>
      </w:tr>
      <w:tr w:rsidR="00CB36B6" w:rsidRPr="0033698E" w14:paraId="34F07FDB" w14:textId="77777777" w:rsidTr="00DE51C0">
        <w:trPr>
          <w:trHeight w:hRule="exact" w:val="335"/>
        </w:trPr>
        <w:tc>
          <w:tcPr>
            <w:tcW w:w="9784" w:type="dxa"/>
            <w:tcBorders>
              <w:top w:val="single" w:sz="8" w:space="0" w:color="D2D2D2"/>
              <w:left w:val="single" w:sz="4" w:space="0" w:color="D2D2D2"/>
              <w:bottom w:val="single" w:sz="4" w:space="0" w:color="D2D2D2"/>
              <w:right w:val="single" w:sz="8" w:space="0" w:color="D2D2D2"/>
            </w:tcBorders>
          </w:tcPr>
          <w:p w14:paraId="50974C1E" w14:textId="77777777"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 number of counterparties</w:t>
            </w:r>
          </w:p>
        </w:tc>
        <w:tc>
          <w:tcPr>
            <w:tcW w:w="4460" w:type="dxa"/>
            <w:tcBorders>
              <w:top w:val="single" w:sz="8" w:space="0" w:color="D2D2D2"/>
              <w:left w:val="single" w:sz="8" w:space="0" w:color="D2D2D2"/>
              <w:bottom w:val="single" w:sz="4" w:space="0" w:color="D2D2D2"/>
              <w:right w:val="single" w:sz="4" w:space="0" w:color="D2D2D2"/>
            </w:tcBorders>
          </w:tcPr>
          <w:p w14:paraId="57500C30" w14:textId="77777777" w:rsidR="00CB36B6" w:rsidRPr="0033698E" w:rsidRDefault="00CB36B6" w:rsidP="00DE51C0"/>
        </w:tc>
      </w:tr>
    </w:tbl>
    <w:p w14:paraId="0965B60D"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1E05BAC3" w14:textId="77777777" w:rsidR="00CB36B6" w:rsidRPr="0033698E" w:rsidRDefault="00CB36B6" w:rsidP="00CB36B6">
      <w:pPr>
        <w:spacing w:after="0"/>
        <w:rPr>
          <w:rFonts w:ascii="Arial" w:hAnsi="Arial" w:cs="Arial"/>
          <w:sz w:val="20"/>
        </w:rPr>
      </w:pPr>
    </w:p>
    <w:p w14:paraId="5CDA7A7E"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449A21B1"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79744" behindDoc="0" locked="0" layoutInCell="1" allowOverlap="1" wp14:anchorId="6E71250C" wp14:editId="05A73699">
                <wp:simplePos x="0" y="0"/>
                <wp:positionH relativeFrom="column">
                  <wp:posOffset>7386320</wp:posOffset>
                </wp:positionH>
                <wp:positionV relativeFrom="paragraph">
                  <wp:posOffset>183515</wp:posOffset>
                </wp:positionV>
                <wp:extent cx="1714500" cy="200025"/>
                <wp:effectExtent l="13970" t="7620" r="5080" b="11430"/>
                <wp:wrapNone/>
                <wp:docPr id="105" name="Rectangle 4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3EA3150D" w14:textId="77777777" w:rsidR="00A65900" w:rsidRPr="004D2728" w:rsidRDefault="00A65900" w:rsidP="00CB36B6">
                            <w:pPr>
                              <w:spacing w:after="0"/>
                              <w:jc w:val="center"/>
                              <w:rPr>
                                <w:rFonts w:ascii="Arial" w:hAnsi="Arial" w:cs="Arial"/>
                                <w:b/>
                                <w:lang w:val="en-US"/>
                              </w:rPr>
                            </w:pPr>
                            <w:r>
                              <w:rPr>
                                <w:rFonts w:ascii="Arial" w:hAnsi="Arial" w:cs="Arial"/>
                                <w:b/>
                                <w:lang w:val="en-US"/>
                              </w:rPr>
                              <w:t>LRR-CLE-NMI</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9" o:spid="_x0000_s1067" style="position:absolute;left:0;text-align:left;margin-left:581.6pt;margin-top:14.45pt;width:13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M7K/VopAgAATAQAAA4AAAAAAAAAAAAAAAAALgIAAGRycy9l&#10;Mm9Eb2MueG1sUEsBAi0AFAAGAAgAAAAhAPkG8WXfAAAACwEAAA8AAAAAAAAAAAAAAAAAgwQAAGRy&#10;cy9kb3ducmV2LnhtbFBLBQYAAAAABAAEAPMAAACPBQAAAAA=&#10;">
                <v:textbox inset=".5mm,0,,0">
                  <w:txbxContent>
                    <w:p w14:paraId="3EA3150D" w14:textId="77777777" w:rsidR="00A65900" w:rsidRPr="004D2728" w:rsidRDefault="00A65900" w:rsidP="00CB36B6">
                      <w:pPr>
                        <w:spacing w:after="0"/>
                        <w:jc w:val="center"/>
                        <w:rPr>
                          <w:rFonts w:ascii="Arial" w:hAnsi="Arial" w:cs="Arial"/>
                          <w:b/>
                          <w:lang w:val="en-US"/>
                        </w:rPr>
                      </w:pPr>
                      <w:r>
                        <w:rPr>
                          <w:rFonts w:ascii="Arial" w:hAnsi="Arial" w:cs="Arial"/>
                          <w:b/>
                          <w:lang w:val="en-US"/>
                        </w:rPr>
                        <w:t>LRR-CLE-NMI</w:t>
                      </w:r>
                    </w:p>
                  </w:txbxContent>
                </v:textbox>
              </v:rect>
            </w:pict>
          </mc:Fallback>
        </mc:AlternateContent>
      </w:r>
      <w:r w:rsidRPr="0033698E">
        <w:rPr>
          <w:rFonts w:ascii="Arial" w:eastAsia="Arial" w:hAnsi="Arial" w:cs="Arial"/>
          <w:b/>
          <w:bCs/>
          <w:sz w:val="20"/>
        </w:rPr>
        <w:t>Non Margined Financial Instruments Method</w:t>
      </w:r>
    </w:p>
    <w:p w14:paraId="680B6F0C" w14:textId="77777777" w:rsidR="00CB36B6" w:rsidRPr="0033698E" w:rsidRDefault="00CB36B6" w:rsidP="00CB36B6">
      <w:pPr>
        <w:spacing w:after="0" w:line="200" w:lineRule="exact"/>
        <w:rPr>
          <w:sz w:val="20"/>
        </w:rPr>
      </w:pPr>
    </w:p>
    <w:p w14:paraId="19B000D8" w14:textId="77777777" w:rsidR="00CB36B6" w:rsidRPr="0033698E" w:rsidRDefault="00CB36B6" w:rsidP="00CB36B6">
      <w:pPr>
        <w:spacing w:before="15" w:after="0" w:line="240" w:lineRule="exact"/>
        <w:rPr>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10569"/>
        <w:gridCol w:w="3766"/>
      </w:tblGrid>
      <w:tr w:rsidR="00CB36B6" w:rsidRPr="0033698E" w14:paraId="6ABDE647" w14:textId="77777777" w:rsidTr="00DE51C0">
        <w:trPr>
          <w:trHeight w:hRule="exact" w:val="335"/>
        </w:trPr>
        <w:tc>
          <w:tcPr>
            <w:tcW w:w="10569" w:type="dxa"/>
            <w:tcBorders>
              <w:top w:val="single" w:sz="4" w:space="0" w:color="D2D2D2"/>
              <w:left w:val="single" w:sz="4" w:space="0" w:color="D2D2D2"/>
              <w:bottom w:val="single" w:sz="8" w:space="0" w:color="D2D2D2"/>
              <w:right w:val="single" w:sz="8" w:space="0" w:color="D2D2D2"/>
            </w:tcBorders>
            <w:shd w:val="clear" w:color="auto" w:fill="E4E4E4"/>
          </w:tcPr>
          <w:p w14:paraId="101D1E03" w14:textId="77777777" w:rsidR="00CB36B6" w:rsidRPr="0033698E" w:rsidRDefault="00CB36B6" w:rsidP="00DE51C0">
            <w:pPr>
              <w:spacing w:before="24" w:after="0"/>
              <w:ind w:left="4413" w:right="4395"/>
              <w:jc w:val="center"/>
              <w:rPr>
                <w:rFonts w:ascii="Arial" w:eastAsia="Arial" w:hAnsi="Arial" w:cs="Arial"/>
                <w:sz w:val="20"/>
              </w:rPr>
            </w:pPr>
            <w:r w:rsidRPr="0033698E">
              <w:rPr>
                <w:rFonts w:ascii="Arial" w:eastAsia="Arial" w:hAnsi="Arial" w:cs="Arial"/>
                <w:b/>
                <w:bCs/>
                <w:sz w:val="20"/>
              </w:rPr>
              <w:t>Transaction Type</w:t>
            </w:r>
          </w:p>
        </w:tc>
        <w:tc>
          <w:tcPr>
            <w:tcW w:w="3766" w:type="dxa"/>
            <w:tcBorders>
              <w:top w:val="single" w:sz="4" w:space="0" w:color="D2D2D2"/>
              <w:left w:val="single" w:sz="8" w:space="0" w:color="D2D2D2"/>
              <w:bottom w:val="single" w:sz="8" w:space="0" w:color="D2D2D2"/>
              <w:right w:val="single" w:sz="4" w:space="0" w:color="D2D2D2"/>
            </w:tcBorders>
            <w:shd w:val="clear" w:color="auto" w:fill="E4E4E4"/>
          </w:tcPr>
          <w:p w14:paraId="48150DC4" w14:textId="77777777" w:rsidR="00CB36B6" w:rsidRPr="0033698E" w:rsidRDefault="00CB36B6" w:rsidP="00DE51C0">
            <w:pPr>
              <w:spacing w:before="24" w:after="0"/>
              <w:ind w:left="1203" w:right="-20"/>
              <w:rPr>
                <w:rFonts w:ascii="Arial" w:eastAsia="Arial" w:hAnsi="Arial" w:cs="Arial"/>
                <w:sz w:val="20"/>
              </w:rPr>
            </w:pPr>
            <w:r w:rsidRPr="0033698E">
              <w:rPr>
                <w:rFonts w:ascii="Arial" w:eastAsia="Arial" w:hAnsi="Arial" w:cs="Arial"/>
                <w:b/>
                <w:bCs/>
                <w:sz w:val="20"/>
              </w:rPr>
              <w:t>Risk Amounts</w:t>
            </w:r>
          </w:p>
        </w:tc>
      </w:tr>
      <w:tr w:rsidR="00CB36B6" w:rsidRPr="0033698E" w14:paraId="4E3F5DFB" w14:textId="77777777" w:rsidTr="00DE51C0">
        <w:trPr>
          <w:trHeight w:hRule="exact" w:val="340"/>
        </w:trPr>
        <w:tc>
          <w:tcPr>
            <w:tcW w:w="10569" w:type="dxa"/>
            <w:tcBorders>
              <w:top w:val="single" w:sz="8" w:space="0" w:color="D2D2D2"/>
              <w:left w:val="single" w:sz="4" w:space="0" w:color="D2D2D2"/>
              <w:bottom w:val="single" w:sz="8" w:space="0" w:color="D2D2D2"/>
              <w:right w:val="single" w:sz="8" w:space="0" w:color="D2D2D2"/>
            </w:tcBorders>
          </w:tcPr>
          <w:p w14:paraId="123815FA" w14:textId="42B0B7B4" w:rsidR="00CB36B6" w:rsidRPr="0033698E" w:rsidRDefault="00CB36B6" w:rsidP="00DE51C0">
            <w:pPr>
              <w:spacing w:before="23" w:after="0"/>
              <w:ind w:left="2500" w:right="-20"/>
              <w:rPr>
                <w:rFonts w:ascii="Arial" w:eastAsia="Arial" w:hAnsi="Arial" w:cs="Arial"/>
                <w:sz w:val="20"/>
              </w:rPr>
            </w:pPr>
            <w:r w:rsidRPr="0033698E">
              <w:rPr>
                <w:rFonts w:ascii="Arial" w:eastAsia="Arial" w:hAnsi="Arial" w:cs="Arial"/>
                <w:sz w:val="20"/>
              </w:rPr>
              <w:t>&gt; 10 Business Days: Transactions @ 3% of contract value or excess, whichever is greater</w:t>
            </w:r>
          </w:p>
        </w:tc>
        <w:tc>
          <w:tcPr>
            <w:tcW w:w="3766" w:type="dxa"/>
            <w:tcBorders>
              <w:top w:val="single" w:sz="8" w:space="0" w:color="D2D2D2"/>
              <w:left w:val="single" w:sz="8" w:space="0" w:color="D2D2D2"/>
              <w:bottom w:val="single" w:sz="8" w:space="0" w:color="D2D2D2"/>
              <w:right w:val="single" w:sz="4" w:space="0" w:color="D2D2D2"/>
            </w:tcBorders>
          </w:tcPr>
          <w:p w14:paraId="0CAFC5AE" w14:textId="77777777" w:rsidR="00CB36B6" w:rsidRPr="0033698E" w:rsidRDefault="00CB36B6" w:rsidP="00DE51C0"/>
        </w:tc>
      </w:tr>
      <w:tr w:rsidR="00CB36B6" w:rsidRPr="0033698E" w14:paraId="7505C324" w14:textId="77777777" w:rsidTr="00DE51C0">
        <w:trPr>
          <w:trHeight w:hRule="exact" w:val="335"/>
        </w:trPr>
        <w:tc>
          <w:tcPr>
            <w:tcW w:w="10569" w:type="dxa"/>
            <w:tcBorders>
              <w:top w:val="single" w:sz="8" w:space="0" w:color="D2D2D2"/>
              <w:left w:val="single" w:sz="4" w:space="0" w:color="D2D2D2"/>
              <w:bottom w:val="single" w:sz="4" w:space="0" w:color="D2D2D2"/>
              <w:right w:val="single" w:sz="8" w:space="0" w:color="D2D2D2"/>
            </w:tcBorders>
          </w:tcPr>
          <w:p w14:paraId="700541BE" w14:textId="10844923" w:rsidR="00CB36B6" w:rsidRPr="0033698E" w:rsidRDefault="00CB36B6" w:rsidP="00DE51C0">
            <w:pPr>
              <w:spacing w:before="23" w:after="0"/>
              <w:ind w:left="4448" w:right="-20"/>
              <w:rPr>
                <w:rFonts w:ascii="Arial" w:eastAsia="Arial" w:hAnsi="Arial" w:cs="Arial"/>
                <w:sz w:val="20"/>
              </w:rPr>
            </w:pPr>
            <w:r w:rsidRPr="0033698E">
              <w:rPr>
                <w:rFonts w:ascii="Arial" w:eastAsia="Arial" w:hAnsi="Arial" w:cs="Arial"/>
                <w:sz w:val="20"/>
              </w:rPr>
              <w:t>&gt; 10 Business Days: 100% of contract value/100% of market value</w:t>
            </w:r>
          </w:p>
        </w:tc>
        <w:tc>
          <w:tcPr>
            <w:tcW w:w="3766" w:type="dxa"/>
            <w:tcBorders>
              <w:top w:val="single" w:sz="8" w:space="0" w:color="D2D2D2"/>
              <w:left w:val="single" w:sz="8" w:space="0" w:color="D2D2D2"/>
              <w:bottom w:val="single" w:sz="4" w:space="0" w:color="D2D2D2"/>
              <w:right w:val="single" w:sz="4" w:space="0" w:color="D2D2D2"/>
            </w:tcBorders>
          </w:tcPr>
          <w:p w14:paraId="14B814E1" w14:textId="77777777" w:rsidR="00CB36B6" w:rsidRPr="0033698E" w:rsidRDefault="00CB36B6" w:rsidP="00DE51C0"/>
        </w:tc>
      </w:tr>
      <w:tr w:rsidR="00CB36B6" w:rsidRPr="0033698E" w14:paraId="7BCCF5AF" w14:textId="77777777" w:rsidTr="00DE51C0">
        <w:trPr>
          <w:trHeight w:hRule="exact" w:val="345"/>
        </w:trPr>
        <w:tc>
          <w:tcPr>
            <w:tcW w:w="10569" w:type="dxa"/>
            <w:tcBorders>
              <w:top w:val="single" w:sz="4" w:space="0" w:color="D2D2D2"/>
              <w:left w:val="single" w:sz="4" w:space="0" w:color="D2D2D2"/>
              <w:bottom w:val="single" w:sz="8" w:space="0" w:color="D2D2D2"/>
              <w:right w:val="single" w:sz="8" w:space="0" w:color="D2D2D2"/>
            </w:tcBorders>
          </w:tcPr>
          <w:p w14:paraId="791C4040" w14:textId="77777777"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sz w:val="20"/>
              </w:rPr>
              <w:t>Sub TOTAL RISK AMOUNT</w:t>
            </w:r>
          </w:p>
        </w:tc>
        <w:tc>
          <w:tcPr>
            <w:tcW w:w="3766" w:type="dxa"/>
            <w:tcBorders>
              <w:top w:val="single" w:sz="4" w:space="0" w:color="D2D2D2"/>
              <w:left w:val="single" w:sz="8" w:space="0" w:color="D2D2D2"/>
              <w:bottom w:val="single" w:sz="8" w:space="0" w:color="D2D2D2"/>
              <w:right w:val="single" w:sz="4" w:space="0" w:color="D2D2D2"/>
            </w:tcBorders>
          </w:tcPr>
          <w:p w14:paraId="4BD9C0F9" w14:textId="77777777" w:rsidR="00CB36B6" w:rsidRPr="0033698E" w:rsidRDefault="00CB36B6" w:rsidP="00DE51C0"/>
        </w:tc>
      </w:tr>
      <w:tr w:rsidR="00CB36B6" w:rsidRPr="0033698E" w14:paraId="7A2CCDE7" w14:textId="77777777" w:rsidTr="00DE51C0">
        <w:trPr>
          <w:trHeight w:hRule="exact" w:val="335"/>
        </w:trPr>
        <w:tc>
          <w:tcPr>
            <w:tcW w:w="10569" w:type="dxa"/>
            <w:tcBorders>
              <w:top w:val="single" w:sz="8" w:space="0" w:color="D2D2D2"/>
              <w:left w:val="single" w:sz="4" w:space="0" w:color="D2D2D2"/>
              <w:bottom w:val="single" w:sz="4" w:space="0" w:color="D2D2D2"/>
              <w:right w:val="single" w:sz="8" w:space="0" w:color="D2D2D2"/>
            </w:tcBorders>
          </w:tcPr>
          <w:p w14:paraId="00FA23A1" w14:textId="77777777"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 Number of Counterparties</w:t>
            </w:r>
          </w:p>
        </w:tc>
        <w:tc>
          <w:tcPr>
            <w:tcW w:w="3766" w:type="dxa"/>
            <w:tcBorders>
              <w:top w:val="single" w:sz="8" w:space="0" w:color="D2D2D2"/>
              <w:left w:val="single" w:sz="8" w:space="0" w:color="D2D2D2"/>
              <w:bottom w:val="single" w:sz="4" w:space="0" w:color="D2D2D2"/>
              <w:right w:val="single" w:sz="4" w:space="0" w:color="D2D2D2"/>
            </w:tcBorders>
          </w:tcPr>
          <w:p w14:paraId="17357DEE" w14:textId="77777777" w:rsidR="00CB36B6" w:rsidRPr="0033698E" w:rsidRDefault="00CB36B6" w:rsidP="00DE51C0"/>
        </w:tc>
      </w:tr>
    </w:tbl>
    <w:p w14:paraId="23E41656"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0039A342" w14:textId="77777777" w:rsidR="00CB36B6" w:rsidRPr="0033698E" w:rsidRDefault="00CB36B6" w:rsidP="00CB36B6">
      <w:pPr>
        <w:spacing w:after="0"/>
        <w:rPr>
          <w:rFonts w:ascii="Arial" w:hAnsi="Arial" w:cs="Arial"/>
          <w:sz w:val="20"/>
        </w:rPr>
      </w:pPr>
    </w:p>
    <w:p w14:paraId="3E38CF6D"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247A6822"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80768" behindDoc="0" locked="0" layoutInCell="1" allowOverlap="1" wp14:anchorId="7AE63B02" wp14:editId="6D72BB1A">
                <wp:simplePos x="0" y="0"/>
                <wp:positionH relativeFrom="column">
                  <wp:posOffset>7386320</wp:posOffset>
                </wp:positionH>
                <wp:positionV relativeFrom="paragraph">
                  <wp:posOffset>183515</wp:posOffset>
                </wp:positionV>
                <wp:extent cx="1714500" cy="200025"/>
                <wp:effectExtent l="13970" t="7620" r="5080" b="11430"/>
                <wp:wrapNone/>
                <wp:docPr id="104" name="Rectangle 4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63006BD8" w14:textId="77777777" w:rsidR="00A65900" w:rsidRPr="004D2728" w:rsidRDefault="00A65900" w:rsidP="00CB36B6">
                            <w:pPr>
                              <w:spacing w:after="0"/>
                              <w:jc w:val="center"/>
                              <w:rPr>
                                <w:rFonts w:ascii="Arial" w:hAnsi="Arial" w:cs="Arial"/>
                                <w:b/>
                                <w:lang w:val="en-US"/>
                              </w:rPr>
                            </w:pPr>
                            <w:r>
                              <w:rPr>
                                <w:rFonts w:ascii="Arial" w:hAnsi="Arial" w:cs="Arial"/>
                                <w:b/>
                                <w:lang w:val="en-US"/>
                              </w:rPr>
                              <w:t>LRR-CLE-SLB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0" o:spid="_x0000_s1068" style="position:absolute;left:0;text-align:left;margin-left:581.6pt;margin-top:14.45pt;width:13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CB0FPFKgIAAEwEAAAOAAAAAAAAAAAAAAAAAC4CAABkcnMv&#10;ZTJvRG9jLnhtbFBLAQItABQABgAIAAAAIQD5BvFl3wAAAAsBAAAPAAAAAAAAAAAAAAAAAIQEAABk&#10;cnMvZG93bnJldi54bWxQSwUGAAAAAAQABADzAAAAkAUAAAAA&#10;">
                <v:textbox inset=".5mm,0,,0">
                  <w:txbxContent>
                    <w:p w14:paraId="63006BD8" w14:textId="77777777" w:rsidR="00A65900" w:rsidRPr="004D2728" w:rsidRDefault="00A65900" w:rsidP="00CB36B6">
                      <w:pPr>
                        <w:spacing w:after="0"/>
                        <w:jc w:val="center"/>
                        <w:rPr>
                          <w:rFonts w:ascii="Arial" w:hAnsi="Arial" w:cs="Arial"/>
                          <w:b/>
                          <w:lang w:val="en-US"/>
                        </w:rPr>
                      </w:pPr>
                      <w:r>
                        <w:rPr>
                          <w:rFonts w:ascii="Arial" w:hAnsi="Arial" w:cs="Arial"/>
                          <w:b/>
                          <w:lang w:val="en-US"/>
                        </w:rPr>
                        <w:t>LRR-CLE-SLB</w:t>
                      </w:r>
                    </w:p>
                  </w:txbxContent>
                </v:textbox>
              </v:rect>
            </w:pict>
          </mc:Fallback>
        </mc:AlternateContent>
      </w:r>
      <w:r w:rsidRPr="0033698E">
        <w:rPr>
          <w:rFonts w:ascii="Arial" w:eastAsia="Arial" w:hAnsi="Arial" w:cs="Arial"/>
          <w:b/>
          <w:bCs/>
          <w:sz w:val="20"/>
        </w:rPr>
        <w:t>Securities Lending and Borrowing Method</w:t>
      </w:r>
    </w:p>
    <w:p w14:paraId="06F9B8EC" w14:textId="77777777" w:rsidR="00CB36B6" w:rsidRPr="0033698E" w:rsidRDefault="00CB36B6" w:rsidP="00CB36B6">
      <w:pPr>
        <w:spacing w:after="0" w:line="200" w:lineRule="exact"/>
        <w:rPr>
          <w:sz w:val="20"/>
        </w:rPr>
      </w:pPr>
    </w:p>
    <w:p w14:paraId="3537DDAC" w14:textId="77777777" w:rsidR="00CB36B6" w:rsidRPr="0033698E" w:rsidRDefault="00CB36B6" w:rsidP="00CB36B6">
      <w:pPr>
        <w:spacing w:before="3" w:after="0" w:line="150" w:lineRule="exact"/>
        <w:rPr>
          <w:sz w:val="15"/>
          <w:szCs w:val="15"/>
        </w:rPr>
      </w:pPr>
    </w:p>
    <w:tbl>
      <w:tblPr>
        <w:tblW w:w="0" w:type="auto"/>
        <w:tblInd w:w="119" w:type="dxa"/>
        <w:tblLayout w:type="fixed"/>
        <w:tblCellMar>
          <w:left w:w="0" w:type="dxa"/>
          <w:right w:w="0" w:type="dxa"/>
        </w:tblCellMar>
        <w:tblLook w:val="01E0" w:firstRow="1" w:lastRow="1" w:firstColumn="1" w:lastColumn="1" w:noHBand="0" w:noVBand="0"/>
      </w:tblPr>
      <w:tblGrid>
        <w:gridCol w:w="11350"/>
        <w:gridCol w:w="2984"/>
      </w:tblGrid>
      <w:tr w:rsidR="00CB36B6" w:rsidRPr="0033698E" w14:paraId="5210BA6E" w14:textId="77777777" w:rsidTr="00DE51C0">
        <w:trPr>
          <w:trHeight w:hRule="exact" w:val="335"/>
        </w:trPr>
        <w:tc>
          <w:tcPr>
            <w:tcW w:w="11350" w:type="dxa"/>
            <w:tcBorders>
              <w:top w:val="single" w:sz="4" w:space="0" w:color="D2D2D2"/>
              <w:left w:val="single" w:sz="4" w:space="0" w:color="D2D2D2"/>
              <w:bottom w:val="single" w:sz="8" w:space="0" w:color="D2D2D2"/>
              <w:right w:val="single" w:sz="8" w:space="0" w:color="D2D2D2"/>
            </w:tcBorders>
            <w:shd w:val="clear" w:color="auto" w:fill="E4E4E4"/>
          </w:tcPr>
          <w:p w14:paraId="3B3FE235" w14:textId="77777777" w:rsidR="00CB36B6" w:rsidRPr="0033698E" w:rsidRDefault="00CB36B6" w:rsidP="00DE51C0">
            <w:pPr>
              <w:spacing w:before="24" w:after="0"/>
              <w:ind w:left="4805" w:right="4784"/>
              <w:jc w:val="center"/>
              <w:rPr>
                <w:rFonts w:ascii="Arial" w:eastAsia="Arial" w:hAnsi="Arial" w:cs="Arial"/>
                <w:sz w:val="20"/>
              </w:rPr>
            </w:pPr>
            <w:r w:rsidRPr="0033698E">
              <w:rPr>
                <w:rFonts w:ascii="Arial" w:eastAsia="Arial" w:hAnsi="Arial" w:cs="Arial"/>
                <w:b/>
                <w:bCs/>
                <w:sz w:val="20"/>
              </w:rPr>
              <w:t>Transaction Type</w:t>
            </w:r>
          </w:p>
        </w:tc>
        <w:tc>
          <w:tcPr>
            <w:tcW w:w="2984" w:type="dxa"/>
            <w:tcBorders>
              <w:top w:val="single" w:sz="4" w:space="0" w:color="D2D2D2"/>
              <w:left w:val="single" w:sz="8" w:space="0" w:color="D2D2D2"/>
              <w:bottom w:val="single" w:sz="8" w:space="0" w:color="D2D2D2"/>
              <w:right w:val="single" w:sz="4" w:space="0" w:color="D2D2D2"/>
            </w:tcBorders>
            <w:shd w:val="clear" w:color="auto" w:fill="E4E4E4"/>
          </w:tcPr>
          <w:p w14:paraId="1CD5D31D" w14:textId="77777777" w:rsidR="00CB36B6" w:rsidRPr="0033698E" w:rsidRDefault="00CB36B6" w:rsidP="00DE51C0">
            <w:pPr>
              <w:spacing w:before="24" w:after="0"/>
              <w:ind w:left="812" w:right="-20"/>
              <w:rPr>
                <w:rFonts w:ascii="Arial" w:eastAsia="Arial" w:hAnsi="Arial" w:cs="Arial"/>
                <w:sz w:val="20"/>
              </w:rPr>
            </w:pPr>
            <w:r w:rsidRPr="0033698E">
              <w:rPr>
                <w:rFonts w:ascii="Arial" w:eastAsia="Arial" w:hAnsi="Arial" w:cs="Arial"/>
                <w:b/>
                <w:bCs/>
                <w:sz w:val="20"/>
              </w:rPr>
              <w:t>Risk Amounts</w:t>
            </w:r>
          </w:p>
        </w:tc>
      </w:tr>
      <w:tr w:rsidR="00CB36B6" w:rsidRPr="0033698E" w14:paraId="5C924467" w14:textId="77777777" w:rsidTr="00DE51C0">
        <w:trPr>
          <w:trHeight w:hRule="exact" w:val="340"/>
        </w:trPr>
        <w:tc>
          <w:tcPr>
            <w:tcW w:w="14334" w:type="dxa"/>
            <w:gridSpan w:val="2"/>
            <w:tcBorders>
              <w:top w:val="single" w:sz="8" w:space="0" w:color="D2D2D2"/>
              <w:left w:val="single" w:sz="4" w:space="0" w:color="D2D2D2"/>
              <w:bottom w:val="single" w:sz="8" w:space="0" w:color="D2D2D2"/>
              <w:right w:val="single" w:sz="4" w:space="0" w:color="D2D2D2"/>
            </w:tcBorders>
            <w:shd w:val="clear" w:color="auto" w:fill="E4E4E4"/>
          </w:tcPr>
          <w:p w14:paraId="66CCDEF5" w14:textId="77777777" w:rsidR="00CB36B6" w:rsidRPr="0033698E" w:rsidRDefault="00CB36B6" w:rsidP="00DE51C0">
            <w:pPr>
              <w:spacing w:before="24" w:after="0"/>
              <w:ind w:left="3990" w:right="-20"/>
              <w:rPr>
                <w:rFonts w:ascii="Arial" w:eastAsia="Arial" w:hAnsi="Arial" w:cs="Arial"/>
                <w:sz w:val="20"/>
              </w:rPr>
            </w:pPr>
            <w:r w:rsidRPr="0033698E">
              <w:rPr>
                <w:rFonts w:ascii="Arial" w:eastAsia="Arial" w:hAnsi="Arial" w:cs="Arial"/>
                <w:b/>
                <w:bCs/>
                <w:sz w:val="20"/>
              </w:rPr>
              <w:t>Option 1</w:t>
            </w:r>
          </w:p>
        </w:tc>
      </w:tr>
      <w:tr w:rsidR="00CB36B6" w:rsidRPr="0033698E" w14:paraId="08DDC286" w14:textId="77777777" w:rsidTr="00DE51C0">
        <w:trPr>
          <w:trHeight w:hRule="exact" w:val="340"/>
        </w:trPr>
        <w:tc>
          <w:tcPr>
            <w:tcW w:w="11350" w:type="dxa"/>
            <w:tcBorders>
              <w:top w:val="single" w:sz="8" w:space="0" w:color="D2D2D2"/>
              <w:left w:val="single" w:sz="4" w:space="0" w:color="D2D2D2"/>
              <w:bottom w:val="single" w:sz="8" w:space="0" w:color="D2D2D2"/>
              <w:right w:val="single" w:sz="8" w:space="0" w:color="D2D2D2"/>
            </w:tcBorders>
          </w:tcPr>
          <w:p w14:paraId="725716BB" w14:textId="3DF687E6" w:rsidR="00CB36B6" w:rsidRPr="0033698E" w:rsidRDefault="00CB36B6" w:rsidP="00DE51C0">
            <w:pPr>
              <w:spacing w:after="0" w:line="251" w:lineRule="exact"/>
              <w:ind w:left="3063" w:right="-41"/>
              <w:rPr>
                <w:rFonts w:ascii="PMingLiU" w:eastAsia="PMingLiU" w:hAnsi="PMingLiU" w:cs="PMingLiU"/>
                <w:sz w:val="20"/>
              </w:rPr>
            </w:pPr>
            <w:r w:rsidRPr="0033698E">
              <w:rPr>
                <w:rFonts w:ascii="Arial" w:eastAsia="Arial" w:hAnsi="Arial" w:cs="Arial"/>
                <w:sz w:val="20"/>
              </w:rPr>
              <w:t>&gt; $10,000 and counterparty exposure ≤</w:t>
            </w:r>
            <w:r w:rsidR="004C66A0">
              <w:rPr>
                <w:rFonts w:ascii="Arial" w:eastAsia="Arial" w:hAnsi="Arial" w:cs="Arial"/>
                <w:sz w:val="20"/>
              </w:rPr>
              <w:t xml:space="preserve"> </w:t>
            </w:r>
            <w:r w:rsidRPr="0033698E">
              <w:rPr>
                <w:rFonts w:ascii="Arial" w:eastAsia="Arial" w:hAnsi="Arial" w:cs="Arial"/>
                <w:sz w:val="20"/>
              </w:rPr>
              <w:t>15% of value received: 8% of counterparty exposure</w:t>
            </w:r>
          </w:p>
        </w:tc>
        <w:tc>
          <w:tcPr>
            <w:tcW w:w="2984" w:type="dxa"/>
            <w:tcBorders>
              <w:top w:val="single" w:sz="8" w:space="0" w:color="D2D2D2"/>
              <w:left w:val="single" w:sz="8" w:space="0" w:color="D2D2D2"/>
              <w:bottom w:val="single" w:sz="8" w:space="0" w:color="D2D2D2"/>
              <w:right w:val="single" w:sz="4" w:space="0" w:color="D2D2D2"/>
            </w:tcBorders>
          </w:tcPr>
          <w:p w14:paraId="120FF2AE" w14:textId="77777777" w:rsidR="00CB36B6" w:rsidRPr="0033698E" w:rsidRDefault="00CB36B6" w:rsidP="00DE51C0"/>
        </w:tc>
      </w:tr>
      <w:tr w:rsidR="00CB36B6" w:rsidRPr="0033698E" w14:paraId="268DBF4C" w14:textId="77777777" w:rsidTr="00DE51C0">
        <w:trPr>
          <w:trHeight w:hRule="exact" w:val="325"/>
        </w:trPr>
        <w:tc>
          <w:tcPr>
            <w:tcW w:w="11350" w:type="dxa"/>
            <w:tcBorders>
              <w:top w:val="single" w:sz="8" w:space="0" w:color="D2D2D2"/>
              <w:left w:val="single" w:sz="4" w:space="0" w:color="D2D2D2"/>
              <w:bottom w:val="single" w:sz="8" w:space="0" w:color="D2D2D2"/>
              <w:right w:val="single" w:sz="8" w:space="0" w:color="D2D2D2"/>
            </w:tcBorders>
          </w:tcPr>
          <w:p w14:paraId="3E7C42D5" w14:textId="35C867A2" w:rsidR="00CB36B6" w:rsidRPr="0033698E" w:rsidRDefault="00CB36B6" w:rsidP="00DE51C0">
            <w:pPr>
              <w:spacing w:before="23" w:after="0"/>
              <w:ind w:left="3077" w:right="-20"/>
              <w:rPr>
                <w:rFonts w:ascii="Arial" w:eastAsia="Arial" w:hAnsi="Arial" w:cs="Arial"/>
                <w:sz w:val="20"/>
              </w:rPr>
            </w:pPr>
            <w:r w:rsidRPr="0033698E">
              <w:rPr>
                <w:rFonts w:ascii="Arial" w:eastAsia="Arial" w:hAnsi="Arial" w:cs="Arial"/>
                <w:sz w:val="20"/>
              </w:rPr>
              <w:t>&gt; $10,000 and counterparty exposure &gt; 15% of value received: 8% of 15% of value received</w:t>
            </w:r>
          </w:p>
        </w:tc>
        <w:tc>
          <w:tcPr>
            <w:tcW w:w="2984" w:type="dxa"/>
            <w:tcBorders>
              <w:top w:val="single" w:sz="8" w:space="0" w:color="D2D2D2"/>
              <w:left w:val="single" w:sz="8" w:space="0" w:color="D2D2D2"/>
              <w:bottom w:val="single" w:sz="8" w:space="0" w:color="D2D2D2"/>
              <w:right w:val="single" w:sz="4" w:space="0" w:color="D2D2D2"/>
            </w:tcBorders>
          </w:tcPr>
          <w:p w14:paraId="401CA90A" w14:textId="77777777" w:rsidR="00CB36B6" w:rsidRPr="0033698E" w:rsidRDefault="00CB36B6" w:rsidP="00DE51C0"/>
        </w:tc>
      </w:tr>
      <w:tr w:rsidR="00CB36B6" w:rsidRPr="0033698E" w14:paraId="4E38BF9E" w14:textId="77777777" w:rsidTr="00DE51C0">
        <w:trPr>
          <w:trHeight w:hRule="exact" w:val="560"/>
        </w:trPr>
        <w:tc>
          <w:tcPr>
            <w:tcW w:w="11350" w:type="dxa"/>
            <w:tcBorders>
              <w:top w:val="single" w:sz="8" w:space="0" w:color="D2D2D2"/>
              <w:left w:val="single" w:sz="4" w:space="0" w:color="D2D2D2"/>
              <w:bottom w:val="single" w:sz="8" w:space="0" w:color="D2D2D2"/>
              <w:right w:val="single" w:sz="8" w:space="0" w:color="D2D2D2"/>
            </w:tcBorders>
          </w:tcPr>
          <w:p w14:paraId="26F09835" w14:textId="643C8CF6" w:rsidR="00CB36B6" w:rsidRPr="0033698E" w:rsidRDefault="00CB36B6" w:rsidP="00DE51C0">
            <w:pPr>
              <w:spacing w:before="23" w:after="0"/>
              <w:ind w:right="66"/>
              <w:jc w:val="right"/>
              <w:rPr>
                <w:rFonts w:ascii="Arial" w:eastAsia="Arial" w:hAnsi="Arial" w:cs="Arial"/>
                <w:sz w:val="20"/>
              </w:rPr>
            </w:pPr>
            <w:r w:rsidRPr="0033698E">
              <w:rPr>
                <w:rFonts w:ascii="Arial" w:eastAsia="Arial" w:hAnsi="Arial" w:cs="Arial"/>
                <w:sz w:val="20"/>
              </w:rPr>
              <w:t>&gt; $10,000 and counterparty exposure &gt; 15% of value received: 100% of counterparty exposure over</w:t>
            </w:r>
          </w:p>
          <w:p w14:paraId="770BFBAC" w14:textId="77777777" w:rsidR="00CB36B6" w:rsidRPr="0033698E" w:rsidRDefault="00CB36B6" w:rsidP="00DE51C0">
            <w:pPr>
              <w:spacing w:after="0" w:line="223" w:lineRule="exact"/>
              <w:ind w:right="10"/>
              <w:jc w:val="right"/>
              <w:rPr>
                <w:rFonts w:ascii="Arial" w:eastAsia="Arial" w:hAnsi="Arial" w:cs="Arial"/>
                <w:sz w:val="20"/>
              </w:rPr>
            </w:pPr>
            <w:r w:rsidRPr="0033698E">
              <w:rPr>
                <w:rFonts w:ascii="Arial" w:eastAsia="Arial" w:hAnsi="Arial" w:cs="Arial"/>
                <w:sz w:val="20"/>
              </w:rPr>
              <w:t>15% of the value received</w:t>
            </w:r>
          </w:p>
        </w:tc>
        <w:tc>
          <w:tcPr>
            <w:tcW w:w="2984" w:type="dxa"/>
            <w:tcBorders>
              <w:top w:val="single" w:sz="8" w:space="0" w:color="D2D2D2"/>
              <w:left w:val="single" w:sz="8" w:space="0" w:color="D2D2D2"/>
              <w:bottom w:val="single" w:sz="8" w:space="0" w:color="D2D2D2"/>
              <w:right w:val="single" w:sz="4" w:space="0" w:color="D2D2D2"/>
            </w:tcBorders>
          </w:tcPr>
          <w:p w14:paraId="21C2EE32" w14:textId="77777777" w:rsidR="00CB36B6" w:rsidRPr="0033698E" w:rsidRDefault="00CB36B6" w:rsidP="00DE51C0"/>
        </w:tc>
      </w:tr>
      <w:tr w:rsidR="00CB36B6" w:rsidRPr="0033698E" w14:paraId="33749DA7" w14:textId="77777777" w:rsidTr="00DE51C0">
        <w:trPr>
          <w:trHeight w:hRule="exact" w:val="340"/>
        </w:trPr>
        <w:tc>
          <w:tcPr>
            <w:tcW w:w="14334" w:type="dxa"/>
            <w:gridSpan w:val="2"/>
            <w:tcBorders>
              <w:top w:val="single" w:sz="8" w:space="0" w:color="D2D2D2"/>
              <w:left w:val="single" w:sz="4" w:space="0" w:color="D2D2D2"/>
              <w:bottom w:val="single" w:sz="8" w:space="0" w:color="D2D2D2"/>
              <w:right w:val="single" w:sz="4" w:space="0" w:color="D2D2D2"/>
            </w:tcBorders>
            <w:shd w:val="clear" w:color="auto" w:fill="E4E4E4"/>
          </w:tcPr>
          <w:p w14:paraId="721BE6DD" w14:textId="77777777" w:rsidR="00CB36B6" w:rsidRPr="0033698E" w:rsidRDefault="00CB36B6" w:rsidP="00DE51C0">
            <w:pPr>
              <w:spacing w:before="23" w:after="0"/>
              <w:ind w:left="3990" w:right="-20"/>
              <w:rPr>
                <w:rFonts w:ascii="Arial" w:eastAsia="Arial" w:hAnsi="Arial" w:cs="Arial"/>
                <w:sz w:val="20"/>
              </w:rPr>
            </w:pPr>
            <w:r w:rsidRPr="0033698E">
              <w:rPr>
                <w:rFonts w:ascii="Arial" w:eastAsia="Arial" w:hAnsi="Arial" w:cs="Arial"/>
                <w:b/>
                <w:bCs/>
                <w:sz w:val="20"/>
              </w:rPr>
              <w:t>Option 2</w:t>
            </w:r>
          </w:p>
        </w:tc>
      </w:tr>
      <w:tr w:rsidR="00CB36B6" w:rsidRPr="0033698E" w14:paraId="667DA3C8" w14:textId="77777777" w:rsidTr="00DE51C0">
        <w:trPr>
          <w:trHeight w:hRule="exact" w:val="335"/>
        </w:trPr>
        <w:tc>
          <w:tcPr>
            <w:tcW w:w="11350" w:type="dxa"/>
            <w:tcBorders>
              <w:top w:val="single" w:sz="8" w:space="0" w:color="D2D2D2"/>
              <w:left w:val="single" w:sz="4" w:space="0" w:color="D2D2D2"/>
              <w:bottom w:val="single" w:sz="4" w:space="0" w:color="D2D2D2"/>
              <w:right w:val="single" w:sz="8" w:space="0" w:color="D2D2D2"/>
            </w:tcBorders>
          </w:tcPr>
          <w:p w14:paraId="1BD0E2C4" w14:textId="01F8B4C7" w:rsidR="00CB36B6" w:rsidRPr="0033698E" w:rsidRDefault="00CB36B6" w:rsidP="00DE51C0">
            <w:pPr>
              <w:spacing w:before="23" w:after="0"/>
              <w:ind w:left="7463" w:right="-20"/>
              <w:rPr>
                <w:rFonts w:ascii="Arial" w:eastAsia="Arial" w:hAnsi="Arial" w:cs="Arial"/>
                <w:sz w:val="20"/>
              </w:rPr>
            </w:pPr>
            <w:r w:rsidRPr="0033698E">
              <w:rPr>
                <w:rFonts w:ascii="Arial" w:eastAsia="Arial" w:hAnsi="Arial" w:cs="Arial"/>
                <w:sz w:val="20"/>
              </w:rPr>
              <w:t>&gt; $10,000: 100% of counterparty exposure</w:t>
            </w:r>
          </w:p>
        </w:tc>
        <w:tc>
          <w:tcPr>
            <w:tcW w:w="2984" w:type="dxa"/>
            <w:tcBorders>
              <w:top w:val="single" w:sz="8" w:space="0" w:color="D2D2D2"/>
              <w:left w:val="single" w:sz="8" w:space="0" w:color="D2D2D2"/>
              <w:bottom w:val="single" w:sz="4" w:space="0" w:color="D2D2D2"/>
              <w:right w:val="single" w:sz="4" w:space="0" w:color="D2D2D2"/>
            </w:tcBorders>
          </w:tcPr>
          <w:p w14:paraId="37983D8A" w14:textId="77777777" w:rsidR="00CB36B6" w:rsidRPr="0033698E" w:rsidRDefault="00CB36B6" w:rsidP="00DE51C0"/>
        </w:tc>
      </w:tr>
      <w:tr w:rsidR="00CB36B6" w:rsidRPr="0033698E" w14:paraId="4DA814DA" w14:textId="77777777" w:rsidTr="00DE51C0">
        <w:trPr>
          <w:trHeight w:hRule="exact" w:val="365"/>
        </w:trPr>
        <w:tc>
          <w:tcPr>
            <w:tcW w:w="11350" w:type="dxa"/>
            <w:tcBorders>
              <w:top w:val="single" w:sz="4" w:space="0" w:color="D2D2D2"/>
              <w:left w:val="single" w:sz="4" w:space="0" w:color="D2D2D2"/>
              <w:bottom w:val="single" w:sz="8" w:space="0" w:color="D2D2D2"/>
              <w:right w:val="single" w:sz="8" w:space="0" w:color="D2D2D2"/>
            </w:tcBorders>
          </w:tcPr>
          <w:p w14:paraId="7D0128E3" w14:textId="77777777" w:rsidR="00CB36B6" w:rsidRPr="0033698E" w:rsidRDefault="00CB36B6" w:rsidP="00DE51C0">
            <w:pPr>
              <w:spacing w:before="54" w:after="0"/>
              <w:ind w:right="70"/>
              <w:jc w:val="right"/>
              <w:rPr>
                <w:rFonts w:ascii="Arial" w:eastAsia="Arial" w:hAnsi="Arial" w:cs="Arial"/>
                <w:sz w:val="20"/>
              </w:rPr>
            </w:pPr>
            <w:r w:rsidRPr="0033698E">
              <w:rPr>
                <w:rFonts w:ascii="Arial" w:eastAsia="Arial" w:hAnsi="Arial" w:cs="Arial"/>
                <w:b/>
                <w:bCs/>
                <w:sz w:val="20"/>
              </w:rPr>
              <w:t>Sub TOTAL RISK AMOUNT</w:t>
            </w:r>
          </w:p>
        </w:tc>
        <w:tc>
          <w:tcPr>
            <w:tcW w:w="2984" w:type="dxa"/>
            <w:tcBorders>
              <w:top w:val="single" w:sz="4" w:space="0" w:color="D2D2D2"/>
              <w:left w:val="single" w:sz="8" w:space="0" w:color="D2D2D2"/>
              <w:bottom w:val="single" w:sz="8" w:space="0" w:color="D2D2D2"/>
              <w:right w:val="single" w:sz="4" w:space="0" w:color="D2D2D2"/>
            </w:tcBorders>
          </w:tcPr>
          <w:p w14:paraId="308A889F" w14:textId="77777777" w:rsidR="00CB36B6" w:rsidRPr="0033698E" w:rsidRDefault="00CB36B6" w:rsidP="00DE51C0"/>
        </w:tc>
      </w:tr>
      <w:tr w:rsidR="00CB36B6" w:rsidRPr="0033698E" w14:paraId="1048D595" w14:textId="77777777" w:rsidTr="00DE51C0">
        <w:trPr>
          <w:trHeight w:hRule="exact" w:val="335"/>
        </w:trPr>
        <w:tc>
          <w:tcPr>
            <w:tcW w:w="11350" w:type="dxa"/>
            <w:tcBorders>
              <w:top w:val="single" w:sz="8" w:space="0" w:color="D2D2D2"/>
              <w:left w:val="single" w:sz="4" w:space="0" w:color="D2D2D2"/>
              <w:bottom w:val="single" w:sz="4" w:space="0" w:color="D2D2D2"/>
              <w:right w:val="single" w:sz="8" w:space="0" w:color="D2D2D2"/>
            </w:tcBorders>
          </w:tcPr>
          <w:p w14:paraId="4434C7E9" w14:textId="77777777" w:rsidR="00CB36B6" w:rsidRPr="0033698E" w:rsidRDefault="00CB36B6" w:rsidP="00DE51C0">
            <w:pPr>
              <w:spacing w:before="24" w:after="0"/>
              <w:ind w:right="70"/>
              <w:jc w:val="right"/>
              <w:rPr>
                <w:rFonts w:ascii="Arial" w:eastAsia="Arial" w:hAnsi="Arial" w:cs="Arial"/>
                <w:sz w:val="20"/>
              </w:rPr>
            </w:pPr>
            <w:r w:rsidRPr="0033698E">
              <w:rPr>
                <w:rFonts w:ascii="Arial" w:eastAsia="Arial" w:hAnsi="Arial" w:cs="Arial"/>
                <w:b/>
                <w:bCs/>
                <w:sz w:val="20"/>
              </w:rPr>
              <w:t>Total Number of Counterparties</w:t>
            </w:r>
          </w:p>
        </w:tc>
        <w:tc>
          <w:tcPr>
            <w:tcW w:w="2984" w:type="dxa"/>
            <w:tcBorders>
              <w:top w:val="single" w:sz="8" w:space="0" w:color="D2D2D2"/>
              <w:left w:val="single" w:sz="8" w:space="0" w:color="D2D2D2"/>
              <w:bottom w:val="single" w:sz="4" w:space="0" w:color="D2D2D2"/>
              <w:right w:val="single" w:sz="4" w:space="0" w:color="D2D2D2"/>
            </w:tcBorders>
          </w:tcPr>
          <w:p w14:paraId="37E611E2" w14:textId="77777777" w:rsidR="00CB36B6" w:rsidRPr="0033698E" w:rsidRDefault="00CB36B6" w:rsidP="00DE51C0"/>
        </w:tc>
      </w:tr>
    </w:tbl>
    <w:p w14:paraId="55367DBC"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26826F83" w14:textId="77777777" w:rsidR="00CB36B6" w:rsidRPr="0033698E" w:rsidRDefault="00CB36B6" w:rsidP="00CB36B6">
      <w:pPr>
        <w:spacing w:after="0"/>
        <w:rPr>
          <w:rFonts w:ascii="Arial" w:hAnsi="Arial" w:cs="Arial"/>
          <w:sz w:val="20"/>
        </w:rPr>
      </w:pPr>
    </w:p>
    <w:p w14:paraId="74FCC2BD"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1FC7B7CF"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81792" behindDoc="0" locked="0" layoutInCell="1" allowOverlap="1" wp14:anchorId="6580CC8E" wp14:editId="19344405">
                <wp:simplePos x="0" y="0"/>
                <wp:positionH relativeFrom="column">
                  <wp:posOffset>7386320</wp:posOffset>
                </wp:positionH>
                <wp:positionV relativeFrom="paragraph">
                  <wp:posOffset>183515</wp:posOffset>
                </wp:positionV>
                <wp:extent cx="1714500" cy="200025"/>
                <wp:effectExtent l="13970" t="7620" r="5080" b="11430"/>
                <wp:wrapNone/>
                <wp:docPr id="103" name="Rectangle 4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10AD3D6D" w14:textId="77777777" w:rsidR="00A65900" w:rsidRPr="004D2728" w:rsidRDefault="00A65900" w:rsidP="00CB36B6">
                            <w:pPr>
                              <w:spacing w:after="0"/>
                              <w:jc w:val="center"/>
                              <w:rPr>
                                <w:rFonts w:ascii="Arial" w:hAnsi="Arial" w:cs="Arial"/>
                                <w:b/>
                                <w:lang w:val="en-US"/>
                              </w:rPr>
                            </w:pPr>
                            <w:r>
                              <w:rPr>
                                <w:rFonts w:ascii="Arial" w:hAnsi="Arial" w:cs="Arial"/>
                                <w:b/>
                                <w:lang w:val="en-US"/>
                              </w:rPr>
                              <w:t>LRR-CLE-MFI</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1" o:spid="_x0000_s1069" style="position:absolute;left:0;text-align:left;margin-left:581.6pt;margin-top:14.45pt;width:13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JDDz5EpAgAATAQAAA4AAAAAAAAAAAAAAAAALgIAAGRycy9l&#10;Mm9Eb2MueG1sUEsBAi0AFAAGAAgAAAAhAPkG8WXfAAAACwEAAA8AAAAAAAAAAAAAAAAAgwQAAGRy&#10;cy9kb3ducmV2LnhtbFBLBQYAAAAABAAEAPMAAACPBQAAAAA=&#10;">
                <v:textbox inset=".5mm,0,,0">
                  <w:txbxContent>
                    <w:p w14:paraId="10AD3D6D" w14:textId="77777777" w:rsidR="00A65900" w:rsidRPr="004D2728" w:rsidRDefault="00A65900" w:rsidP="00CB36B6">
                      <w:pPr>
                        <w:spacing w:after="0"/>
                        <w:jc w:val="center"/>
                        <w:rPr>
                          <w:rFonts w:ascii="Arial" w:hAnsi="Arial" w:cs="Arial"/>
                          <w:b/>
                          <w:lang w:val="en-US"/>
                        </w:rPr>
                      </w:pPr>
                      <w:r>
                        <w:rPr>
                          <w:rFonts w:ascii="Arial" w:hAnsi="Arial" w:cs="Arial"/>
                          <w:b/>
                          <w:lang w:val="en-US"/>
                        </w:rPr>
                        <w:t>LRR-CLE-MFI</w:t>
                      </w:r>
                    </w:p>
                  </w:txbxContent>
                </v:textbox>
              </v:rect>
            </w:pict>
          </mc:Fallback>
        </mc:AlternateContent>
      </w:r>
      <w:r w:rsidRPr="0033698E">
        <w:rPr>
          <w:rFonts w:ascii="Arial" w:eastAsia="Arial" w:hAnsi="Arial" w:cs="Arial"/>
          <w:b/>
          <w:bCs/>
          <w:sz w:val="20"/>
        </w:rPr>
        <w:t>Margined Financial Instruments Method</w:t>
      </w:r>
    </w:p>
    <w:p w14:paraId="4BE3504C" w14:textId="77777777" w:rsidR="00CB36B6" w:rsidRPr="0033698E" w:rsidRDefault="00CB36B6" w:rsidP="00CB36B6">
      <w:pPr>
        <w:spacing w:after="0" w:line="200" w:lineRule="exact"/>
        <w:rPr>
          <w:sz w:val="20"/>
        </w:rPr>
      </w:pPr>
    </w:p>
    <w:p w14:paraId="6A8C541D" w14:textId="77777777" w:rsidR="00CB36B6" w:rsidRPr="0033698E" w:rsidRDefault="00CB36B6" w:rsidP="00CB36B6">
      <w:pPr>
        <w:spacing w:before="13" w:after="0" w:line="220" w:lineRule="exact"/>
      </w:pPr>
    </w:p>
    <w:tbl>
      <w:tblPr>
        <w:tblW w:w="0" w:type="auto"/>
        <w:tblInd w:w="119" w:type="dxa"/>
        <w:tblLayout w:type="fixed"/>
        <w:tblCellMar>
          <w:left w:w="0" w:type="dxa"/>
          <w:right w:w="0" w:type="dxa"/>
        </w:tblCellMar>
        <w:tblLook w:val="01E0" w:firstRow="1" w:lastRow="1" w:firstColumn="1" w:lastColumn="1" w:noHBand="0" w:noVBand="0"/>
      </w:tblPr>
      <w:tblGrid>
        <w:gridCol w:w="9706"/>
        <w:gridCol w:w="4628"/>
      </w:tblGrid>
      <w:tr w:rsidR="00CB36B6" w:rsidRPr="0033698E" w14:paraId="66BD78E4" w14:textId="77777777" w:rsidTr="00DE51C0">
        <w:trPr>
          <w:trHeight w:hRule="exact" w:val="335"/>
        </w:trPr>
        <w:tc>
          <w:tcPr>
            <w:tcW w:w="9706" w:type="dxa"/>
            <w:tcBorders>
              <w:top w:val="single" w:sz="4" w:space="0" w:color="D2D2D2"/>
              <w:left w:val="single" w:sz="4" w:space="0" w:color="D2D2D2"/>
              <w:bottom w:val="single" w:sz="8" w:space="0" w:color="D2D2D2"/>
              <w:right w:val="single" w:sz="8" w:space="0" w:color="D2D2D2"/>
            </w:tcBorders>
            <w:shd w:val="clear" w:color="auto" w:fill="E4E4E4"/>
          </w:tcPr>
          <w:p w14:paraId="2483DAF1" w14:textId="77777777" w:rsidR="00CB36B6" w:rsidRPr="0033698E" w:rsidRDefault="00CB36B6" w:rsidP="00DE51C0">
            <w:pPr>
              <w:spacing w:before="23" w:after="0"/>
              <w:ind w:left="3983" w:right="3962"/>
              <w:jc w:val="center"/>
              <w:rPr>
                <w:rFonts w:ascii="Arial" w:eastAsia="Arial" w:hAnsi="Arial" w:cs="Arial"/>
                <w:sz w:val="20"/>
              </w:rPr>
            </w:pPr>
            <w:r w:rsidRPr="0033698E">
              <w:rPr>
                <w:rFonts w:ascii="Arial" w:eastAsia="Arial" w:hAnsi="Arial" w:cs="Arial"/>
                <w:b/>
                <w:bCs/>
                <w:sz w:val="20"/>
              </w:rPr>
              <w:t>Transaction Type</w:t>
            </w:r>
          </w:p>
        </w:tc>
        <w:tc>
          <w:tcPr>
            <w:tcW w:w="4628" w:type="dxa"/>
            <w:tcBorders>
              <w:top w:val="single" w:sz="4" w:space="0" w:color="D2D2D2"/>
              <w:left w:val="single" w:sz="8" w:space="0" w:color="D2D2D2"/>
              <w:bottom w:val="single" w:sz="8" w:space="0" w:color="D2D2D2"/>
              <w:right w:val="single" w:sz="4" w:space="0" w:color="D2D2D2"/>
            </w:tcBorders>
            <w:shd w:val="clear" w:color="auto" w:fill="E4E4E4"/>
          </w:tcPr>
          <w:p w14:paraId="7173136F" w14:textId="77777777" w:rsidR="00CB36B6" w:rsidRPr="0033698E" w:rsidRDefault="00CB36B6" w:rsidP="00DE51C0">
            <w:pPr>
              <w:spacing w:before="23" w:after="0"/>
              <w:ind w:left="1600" w:right="1579"/>
              <w:jc w:val="center"/>
              <w:rPr>
                <w:rFonts w:ascii="Arial" w:eastAsia="Arial" w:hAnsi="Arial" w:cs="Arial"/>
                <w:sz w:val="20"/>
              </w:rPr>
            </w:pPr>
            <w:r w:rsidRPr="0033698E">
              <w:rPr>
                <w:rFonts w:ascii="Arial" w:eastAsia="Arial" w:hAnsi="Arial" w:cs="Arial"/>
                <w:b/>
                <w:bCs/>
                <w:sz w:val="20"/>
              </w:rPr>
              <w:t>Risk Amounts</w:t>
            </w:r>
          </w:p>
        </w:tc>
      </w:tr>
      <w:tr w:rsidR="00CB36B6" w:rsidRPr="0033698E" w14:paraId="2BB0401D" w14:textId="77777777" w:rsidTr="00DE51C0">
        <w:trPr>
          <w:trHeight w:hRule="exact" w:val="335"/>
        </w:trPr>
        <w:tc>
          <w:tcPr>
            <w:tcW w:w="9706" w:type="dxa"/>
            <w:tcBorders>
              <w:top w:val="single" w:sz="8" w:space="0" w:color="D2D2D2"/>
              <w:left w:val="single" w:sz="4" w:space="0" w:color="D2D2D2"/>
              <w:bottom w:val="single" w:sz="4" w:space="0" w:color="D2D2D2"/>
              <w:right w:val="single" w:sz="8" w:space="0" w:color="D2D2D2"/>
            </w:tcBorders>
          </w:tcPr>
          <w:p w14:paraId="0DD3AE81" w14:textId="77777777" w:rsidR="00CB36B6" w:rsidRPr="0033698E" w:rsidRDefault="00CB36B6" w:rsidP="00DE51C0">
            <w:pPr>
              <w:spacing w:before="23" w:after="0"/>
              <w:ind w:left="2521" w:right="-20"/>
              <w:rPr>
                <w:rFonts w:ascii="Arial" w:eastAsia="Arial" w:hAnsi="Arial" w:cs="Arial"/>
                <w:sz w:val="20"/>
              </w:rPr>
            </w:pPr>
            <w:r w:rsidRPr="0033698E">
              <w:rPr>
                <w:rFonts w:ascii="Arial" w:eastAsia="Arial" w:hAnsi="Arial" w:cs="Arial"/>
                <w:sz w:val="20"/>
              </w:rPr>
              <w:t>Settlement Amount, Premium, Deposit or Margin owed by Counterparty @ 100%</w:t>
            </w:r>
          </w:p>
        </w:tc>
        <w:tc>
          <w:tcPr>
            <w:tcW w:w="4628" w:type="dxa"/>
            <w:tcBorders>
              <w:top w:val="single" w:sz="8" w:space="0" w:color="D2D2D2"/>
              <w:left w:val="single" w:sz="8" w:space="0" w:color="D2D2D2"/>
              <w:bottom w:val="single" w:sz="4" w:space="0" w:color="D2D2D2"/>
              <w:right w:val="single" w:sz="4" w:space="0" w:color="D2D2D2"/>
            </w:tcBorders>
          </w:tcPr>
          <w:p w14:paraId="0CDA3F04" w14:textId="77777777" w:rsidR="00CB36B6" w:rsidRPr="0033698E" w:rsidRDefault="00CB36B6" w:rsidP="00DE51C0"/>
        </w:tc>
      </w:tr>
      <w:tr w:rsidR="00CB36B6" w:rsidRPr="0033698E" w14:paraId="479DC70C" w14:textId="77777777" w:rsidTr="00DE51C0">
        <w:trPr>
          <w:trHeight w:hRule="exact" w:val="340"/>
        </w:trPr>
        <w:tc>
          <w:tcPr>
            <w:tcW w:w="9706" w:type="dxa"/>
            <w:tcBorders>
              <w:top w:val="single" w:sz="4" w:space="0" w:color="D2D2D2"/>
              <w:left w:val="single" w:sz="4" w:space="0" w:color="D2D2D2"/>
              <w:bottom w:val="single" w:sz="4" w:space="0" w:color="D2D2D2"/>
              <w:right w:val="single" w:sz="8" w:space="0" w:color="D2D2D2"/>
            </w:tcBorders>
          </w:tcPr>
          <w:p w14:paraId="23987333" w14:textId="77777777"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Sub TOTAL RISK AMOUNT</w:t>
            </w:r>
          </w:p>
        </w:tc>
        <w:tc>
          <w:tcPr>
            <w:tcW w:w="4628" w:type="dxa"/>
            <w:tcBorders>
              <w:top w:val="single" w:sz="4" w:space="0" w:color="D2D2D2"/>
              <w:left w:val="single" w:sz="8" w:space="0" w:color="D2D2D2"/>
              <w:bottom w:val="single" w:sz="4" w:space="0" w:color="D2D2D2"/>
              <w:right w:val="single" w:sz="4" w:space="0" w:color="D2D2D2"/>
            </w:tcBorders>
          </w:tcPr>
          <w:p w14:paraId="2A883D20" w14:textId="77777777" w:rsidR="00CB36B6" w:rsidRPr="0033698E" w:rsidRDefault="00CB36B6" w:rsidP="00DE51C0"/>
        </w:tc>
      </w:tr>
      <w:tr w:rsidR="00CB36B6" w:rsidRPr="0033698E" w14:paraId="7F2137D9" w14:textId="77777777" w:rsidTr="00DE51C0">
        <w:trPr>
          <w:trHeight w:hRule="exact" w:val="340"/>
        </w:trPr>
        <w:tc>
          <w:tcPr>
            <w:tcW w:w="9706" w:type="dxa"/>
            <w:tcBorders>
              <w:top w:val="single" w:sz="4" w:space="0" w:color="D2D2D2"/>
              <w:left w:val="single" w:sz="4" w:space="0" w:color="D2D2D2"/>
              <w:bottom w:val="single" w:sz="4" w:space="0" w:color="D2D2D2"/>
              <w:right w:val="single" w:sz="8" w:space="0" w:color="D2D2D2"/>
            </w:tcBorders>
          </w:tcPr>
          <w:p w14:paraId="0AE9E9B6" w14:textId="77777777" w:rsidR="00CB36B6" w:rsidRPr="0033698E" w:rsidRDefault="00CB36B6" w:rsidP="00DE51C0">
            <w:pPr>
              <w:spacing w:before="34" w:after="0"/>
              <w:ind w:right="10"/>
              <w:jc w:val="right"/>
              <w:rPr>
                <w:rFonts w:ascii="Arial" w:eastAsia="Arial" w:hAnsi="Arial" w:cs="Arial"/>
                <w:sz w:val="20"/>
              </w:rPr>
            </w:pPr>
            <w:r w:rsidRPr="0033698E">
              <w:rPr>
                <w:rFonts w:ascii="Arial" w:eastAsia="Arial" w:hAnsi="Arial" w:cs="Arial"/>
                <w:b/>
                <w:bCs/>
                <w:sz w:val="20"/>
              </w:rPr>
              <w:t>Total Number of Counterparties</w:t>
            </w:r>
          </w:p>
        </w:tc>
        <w:tc>
          <w:tcPr>
            <w:tcW w:w="4628" w:type="dxa"/>
            <w:tcBorders>
              <w:top w:val="single" w:sz="4" w:space="0" w:color="D2D2D2"/>
              <w:left w:val="single" w:sz="8" w:space="0" w:color="D2D2D2"/>
              <w:bottom w:val="single" w:sz="4" w:space="0" w:color="D2D2D2"/>
              <w:right w:val="single" w:sz="4" w:space="0" w:color="D2D2D2"/>
            </w:tcBorders>
          </w:tcPr>
          <w:p w14:paraId="4AB79022" w14:textId="77777777" w:rsidR="00CB36B6" w:rsidRPr="0033698E" w:rsidRDefault="00CB36B6" w:rsidP="00DE51C0"/>
        </w:tc>
      </w:tr>
    </w:tbl>
    <w:p w14:paraId="38687552"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1A699D70" w14:textId="77777777" w:rsidR="00CB36B6" w:rsidRPr="0033698E" w:rsidRDefault="00CB36B6" w:rsidP="00CB36B6">
      <w:pPr>
        <w:spacing w:after="0"/>
        <w:rPr>
          <w:rFonts w:ascii="Arial" w:hAnsi="Arial" w:cs="Arial"/>
          <w:sz w:val="20"/>
        </w:rPr>
      </w:pPr>
    </w:p>
    <w:p w14:paraId="60C99293"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3008F6C8"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82816" behindDoc="0" locked="0" layoutInCell="1" allowOverlap="1" wp14:anchorId="052244E5" wp14:editId="0EB9A6D6">
                <wp:simplePos x="0" y="0"/>
                <wp:positionH relativeFrom="column">
                  <wp:posOffset>7386320</wp:posOffset>
                </wp:positionH>
                <wp:positionV relativeFrom="paragraph">
                  <wp:posOffset>183515</wp:posOffset>
                </wp:positionV>
                <wp:extent cx="1714500" cy="200025"/>
                <wp:effectExtent l="13970" t="7620" r="5080" b="11430"/>
                <wp:wrapNone/>
                <wp:docPr id="102" name="Rectangle 4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4544D178" w14:textId="77777777" w:rsidR="00A65900" w:rsidRPr="004D2728" w:rsidRDefault="00A65900" w:rsidP="00CB36B6">
                            <w:pPr>
                              <w:spacing w:after="0"/>
                              <w:jc w:val="center"/>
                              <w:rPr>
                                <w:rFonts w:ascii="Arial" w:hAnsi="Arial" w:cs="Arial"/>
                                <w:b/>
                                <w:lang w:val="en-US"/>
                              </w:rPr>
                            </w:pPr>
                            <w:r>
                              <w:rPr>
                                <w:rFonts w:ascii="Arial" w:hAnsi="Arial" w:cs="Arial"/>
                                <w:b/>
                                <w:lang w:val="en-US"/>
                              </w:rPr>
                              <w:t>LRR-CLE-ODW</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2" o:spid="_x0000_s1070" style="position:absolute;left:0;text-align:left;margin-left:581.6pt;margin-top:14.45pt;width:13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MUi2aUpAgAATAQAAA4AAAAAAAAAAAAAAAAALgIAAGRycy9l&#10;Mm9Eb2MueG1sUEsBAi0AFAAGAAgAAAAhAPkG8WXfAAAACwEAAA8AAAAAAAAAAAAAAAAAgwQAAGRy&#10;cy9kb3ducmV2LnhtbFBLBQYAAAAABAAEAPMAAACPBQAAAAA=&#10;">
                <v:textbox inset=".5mm,0,,0">
                  <w:txbxContent>
                    <w:p w14:paraId="4544D178" w14:textId="77777777" w:rsidR="00A65900" w:rsidRPr="004D2728" w:rsidRDefault="00A65900" w:rsidP="00CB36B6">
                      <w:pPr>
                        <w:spacing w:after="0"/>
                        <w:jc w:val="center"/>
                        <w:rPr>
                          <w:rFonts w:ascii="Arial" w:hAnsi="Arial" w:cs="Arial"/>
                          <w:b/>
                          <w:lang w:val="en-US"/>
                        </w:rPr>
                      </w:pPr>
                      <w:r>
                        <w:rPr>
                          <w:rFonts w:ascii="Arial" w:hAnsi="Arial" w:cs="Arial"/>
                          <w:b/>
                          <w:lang w:val="en-US"/>
                        </w:rPr>
                        <w:t>LRR-CLE-ODW</w:t>
                      </w:r>
                    </w:p>
                  </w:txbxContent>
                </v:textbox>
              </v:rect>
            </w:pict>
          </mc:Fallback>
        </mc:AlternateContent>
      </w:r>
      <w:r w:rsidRPr="0033698E">
        <w:rPr>
          <w:rFonts w:ascii="Arial" w:eastAsia="Arial" w:hAnsi="Arial" w:cs="Arial"/>
          <w:b/>
          <w:bCs/>
          <w:sz w:val="20"/>
        </w:rPr>
        <w:t>OTC Derivatives and Warrants Executed as Principal Method</w:t>
      </w:r>
    </w:p>
    <w:p w14:paraId="62F02747" w14:textId="77777777" w:rsidR="00CB36B6" w:rsidRPr="0033698E" w:rsidRDefault="00CB36B6" w:rsidP="00CB36B6">
      <w:pPr>
        <w:spacing w:after="0" w:line="200" w:lineRule="exact"/>
        <w:rPr>
          <w:sz w:val="20"/>
        </w:rPr>
      </w:pPr>
    </w:p>
    <w:p w14:paraId="321FB9B8" w14:textId="77777777" w:rsidR="00CB36B6" w:rsidRPr="0033698E" w:rsidRDefault="00CB36B6" w:rsidP="00CB36B6">
      <w:pPr>
        <w:spacing w:before="3" w:after="0" w:line="170" w:lineRule="exact"/>
        <w:rPr>
          <w:sz w:val="17"/>
          <w:szCs w:val="17"/>
        </w:rPr>
      </w:pPr>
    </w:p>
    <w:tbl>
      <w:tblPr>
        <w:tblW w:w="0" w:type="auto"/>
        <w:tblInd w:w="119" w:type="dxa"/>
        <w:tblLayout w:type="fixed"/>
        <w:tblCellMar>
          <w:left w:w="0" w:type="dxa"/>
          <w:right w:w="0" w:type="dxa"/>
        </w:tblCellMar>
        <w:tblLook w:val="01E0" w:firstRow="1" w:lastRow="1" w:firstColumn="1" w:lastColumn="1" w:noHBand="0" w:noVBand="0"/>
      </w:tblPr>
      <w:tblGrid>
        <w:gridCol w:w="7779"/>
        <w:gridCol w:w="6556"/>
      </w:tblGrid>
      <w:tr w:rsidR="00CB36B6" w:rsidRPr="0033698E" w14:paraId="12078500" w14:textId="77777777" w:rsidTr="00DE51C0">
        <w:trPr>
          <w:trHeight w:hRule="exact" w:val="335"/>
        </w:trPr>
        <w:tc>
          <w:tcPr>
            <w:tcW w:w="7779" w:type="dxa"/>
            <w:tcBorders>
              <w:top w:val="single" w:sz="4" w:space="0" w:color="D2D2D2"/>
              <w:left w:val="single" w:sz="4" w:space="0" w:color="D2D2D2"/>
              <w:bottom w:val="single" w:sz="8" w:space="0" w:color="D2D2D2"/>
              <w:right w:val="single" w:sz="8" w:space="0" w:color="D2D2D2"/>
            </w:tcBorders>
            <w:shd w:val="clear" w:color="auto" w:fill="E4E4E4"/>
          </w:tcPr>
          <w:p w14:paraId="0624830A" w14:textId="77777777" w:rsidR="00CB36B6" w:rsidRPr="0033698E" w:rsidRDefault="00CB36B6" w:rsidP="00DE51C0">
            <w:pPr>
              <w:spacing w:before="23" w:after="0"/>
              <w:ind w:left="3019" w:right="2999"/>
              <w:jc w:val="center"/>
              <w:rPr>
                <w:rFonts w:ascii="Arial" w:eastAsia="Arial" w:hAnsi="Arial" w:cs="Arial"/>
                <w:sz w:val="20"/>
              </w:rPr>
            </w:pPr>
            <w:r w:rsidRPr="0033698E">
              <w:rPr>
                <w:rFonts w:ascii="Arial" w:eastAsia="Arial" w:hAnsi="Arial" w:cs="Arial"/>
                <w:b/>
                <w:bCs/>
                <w:sz w:val="20"/>
              </w:rPr>
              <w:t>Transaction Type</w:t>
            </w:r>
          </w:p>
        </w:tc>
        <w:tc>
          <w:tcPr>
            <w:tcW w:w="6556" w:type="dxa"/>
            <w:tcBorders>
              <w:top w:val="single" w:sz="4" w:space="0" w:color="D2D2D2"/>
              <w:left w:val="single" w:sz="8" w:space="0" w:color="D2D2D2"/>
              <w:bottom w:val="single" w:sz="8" w:space="0" w:color="D2D2D2"/>
              <w:right w:val="single" w:sz="4" w:space="0" w:color="D2D2D2"/>
            </w:tcBorders>
            <w:shd w:val="clear" w:color="auto" w:fill="E4E4E4"/>
          </w:tcPr>
          <w:p w14:paraId="41C3DD24" w14:textId="77777777" w:rsidR="00CB36B6" w:rsidRPr="0033698E" w:rsidRDefault="00CB36B6" w:rsidP="00DE51C0">
            <w:pPr>
              <w:spacing w:before="23" w:after="0"/>
              <w:ind w:left="2618" w:right="2599"/>
              <w:jc w:val="center"/>
              <w:rPr>
                <w:rFonts w:ascii="Arial" w:eastAsia="Arial" w:hAnsi="Arial" w:cs="Arial"/>
                <w:sz w:val="20"/>
              </w:rPr>
            </w:pPr>
            <w:r w:rsidRPr="0033698E">
              <w:rPr>
                <w:rFonts w:ascii="Arial" w:eastAsia="Arial" w:hAnsi="Arial" w:cs="Arial"/>
                <w:b/>
                <w:bCs/>
                <w:sz w:val="20"/>
              </w:rPr>
              <w:t>Risk Amount</w:t>
            </w:r>
          </w:p>
        </w:tc>
      </w:tr>
      <w:tr w:rsidR="00CB36B6" w:rsidRPr="0033698E" w14:paraId="1C934349" w14:textId="77777777"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14:paraId="4585F916" w14:textId="77777777" w:rsidR="00CB36B6" w:rsidRPr="0033698E" w:rsidRDefault="00CB36B6" w:rsidP="00DE51C0">
            <w:pPr>
              <w:spacing w:before="24" w:after="0"/>
              <w:ind w:left="4163" w:right="-20"/>
              <w:rPr>
                <w:rFonts w:ascii="Arial" w:eastAsia="Arial" w:hAnsi="Arial" w:cs="Arial"/>
                <w:sz w:val="20"/>
              </w:rPr>
            </w:pPr>
            <w:r w:rsidRPr="0033698E">
              <w:rPr>
                <w:rFonts w:ascii="Arial" w:eastAsia="Arial" w:hAnsi="Arial" w:cs="Arial"/>
                <w:sz w:val="20"/>
              </w:rPr>
              <w:t>Written Premium Not Received @ 100%</w:t>
            </w:r>
          </w:p>
        </w:tc>
        <w:tc>
          <w:tcPr>
            <w:tcW w:w="6556" w:type="dxa"/>
            <w:tcBorders>
              <w:top w:val="single" w:sz="8" w:space="0" w:color="D2D2D2"/>
              <w:left w:val="single" w:sz="8" w:space="0" w:color="D2D2D2"/>
              <w:bottom w:val="single" w:sz="8" w:space="0" w:color="D2D2D2"/>
              <w:right w:val="single" w:sz="4" w:space="0" w:color="D2D2D2"/>
            </w:tcBorders>
          </w:tcPr>
          <w:p w14:paraId="3FB1A1A6" w14:textId="77777777" w:rsidR="00CB36B6" w:rsidRPr="0033698E" w:rsidRDefault="00CB36B6" w:rsidP="00DE51C0"/>
        </w:tc>
      </w:tr>
      <w:tr w:rsidR="00CB36B6" w:rsidRPr="0033698E" w14:paraId="2DEBF82C" w14:textId="77777777"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14:paraId="58890329" w14:textId="3D3BEFFD" w:rsidR="00CB36B6" w:rsidRPr="0033698E" w:rsidRDefault="00CB36B6" w:rsidP="00DE51C0">
            <w:pPr>
              <w:spacing w:before="24" w:after="0"/>
              <w:ind w:left="4252" w:right="-41"/>
              <w:rPr>
                <w:rFonts w:ascii="Arial" w:eastAsia="Arial" w:hAnsi="Arial" w:cs="Arial"/>
                <w:sz w:val="20"/>
              </w:rPr>
            </w:pPr>
            <w:r w:rsidRPr="0033698E">
              <w:rPr>
                <w:rFonts w:ascii="Arial" w:eastAsia="Arial" w:hAnsi="Arial" w:cs="Arial"/>
                <w:sz w:val="20"/>
              </w:rPr>
              <w:t>Current Credit Exposure: Equity @ 8%</w:t>
            </w:r>
          </w:p>
        </w:tc>
        <w:tc>
          <w:tcPr>
            <w:tcW w:w="6556" w:type="dxa"/>
            <w:tcBorders>
              <w:top w:val="single" w:sz="8" w:space="0" w:color="D2D2D2"/>
              <w:left w:val="single" w:sz="8" w:space="0" w:color="D2D2D2"/>
              <w:bottom w:val="single" w:sz="8" w:space="0" w:color="D2D2D2"/>
              <w:right w:val="single" w:sz="4" w:space="0" w:color="D2D2D2"/>
            </w:tcBorders>
          </w:tcPr>
          <w:p w14:paraId="1B4B2C37" w14:textId="77777777" w:rsidR="00CB36B6" w:rsidRPr="0033698E" w:rsidRDefault="00CB36B6" w:rsidP="00DE51C0"/>
        </w:tc>
      </w:tr>
      <w:tr w:rsidR="00CB36B6" w:rsidRPr="0033698E" w14:paraId="185C13E2" w14:textId="77777777"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14:paraId="509C80AE" w14:textId="3F729182" w:rsidR="00CB36B6" w:rsidRPr="0033698E" w:rsidRDefault="00CB36B6" w:rsidP="00DE51C0">
            <w:pPr>
              <w:spacing w:before="23" w:after="0"/>
              <w:ind w:left="4140" w:right="-20"/>
              <w:rPr>
                <w:rFonts w:ascii="Arial" w:eastAsia="Arial" w:hAnsi="Arial" w:cs="Arial"/>
                <w:sz w:val="20"/>
              </w:rPr>
            </w:pPr>
            <w:r w:rsidRPr="0033698E">
              <w:rPr>
                <w:rFonts w:ascii="Arial" w:eastAsia="Arial" w:hAnsi="Arial" w:cs="Arial"/>
                <w:sz w:val="20"/>
              </w:rPr>
              <w:t>Potential Credit Exposure: Equity @ 8%</w:t>
            </w:r>
          </w:p>
        </w:tc>
        <w:tc>
          <w:tcPr>
            <w:tcW w:w="6556" w:type="dxa"/>
            <w:tcBorders>
              <w:top w:val="single" w:sz="8" w:space="0" w:color="D2D2D2"/>
              <w:left w:val="single" w:sz="8" w:space="0" w:color="D2D2D2"/>
              <w:bottom w:val="single" w:sz="8" w:space="0" w:color="D2D2D2"/>
              <w:right w:val="single" w:sz="4" w:space="0" w:color="D2D2D2"/>
            </w:tcBorders>
          </w:tcPr>
          <w:p w14:paraId="1F01851B" w14:textId="77777777" w:rsidR="00CB36B6" w:rsidRPr="0033698E" w:rsidRDefault="00CB36B6" w:rsidP="00DE51C0"/>
        </w:tc>
      </w:tr>
      <w:tr w:rsidR="00CB36B6" w:rsidRPr="0033698E" w14:paraId="332C9EC3" w14:textId="77777777"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14:paraId="1F738BFC" w14:textId="2944F57B" w:rsidR="00CB36B6" w:rsidRPr="0033698E" w:rsidRDefault="00CB36B6" w:rsidP="00DE51C0">
            <w:pPr>
              <w:spacing w:before="23" w:after="0"/>
              <w:ind w:left="4385" w:right="-20"/>
              <w:rPr>
                <w:rFonts w:ascii="Arial" w:eastAsia="Arial" w:hAnsi="Arial" w:cs="Arial"/>
                <w:sz w:val="20"/>
              </w:rPr>
            </w:pPr>
            <w:r w:rsidRPr="0033698E">
              <w:rPr>
                <w:rFonts w:ascii="Arial" w:eastAsia="Arial" w:hAnsi="Arial" w:cs="Arial"/>
                <w:sz w:val="20"/>
              </w:rPr>
              <w:t>Current Credit Exposure: Debt @ 8%</w:t>
            </w:r>
          </w:p>
        </w:tc>
        <w:tc>
          <w:tcPr>
            <w:tcW w:w="6556" w:type="dxa"/>
            <w:tcBorders>
              <w:top w:val="single" w:sz="8" w:space="0" w:color="D2D2D2"/>
              <w:left w:val="single" w:sz="8" w:space="0" w:color="D2D2D2"/>
              <w:bottom w:val="single" w:sz="8" w:space="0" w:color="D2D2D2"/>
              <w:right w:val="single" w:sz="4" w:space="0" w:color="D2D2D2"/>
            </w:tcBorders>
          </w:tcPr>
          <w:p w14:paraId="2ECE15F2" w14:textId="77777777" w:rsidR="00CB36B6" w:rsidRPr="0033698E" w:rsidRDefault="00CB36B6" w:rsidP="00DE51C0"/>
        </w:tc>
      </w:tr>
      <w:tr w:rsidR="00CB36B6" w:rsidRPr="0033698E" w14:paraId="0FDCF6CB" w14:textId="77777777"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14:paraId="51D35B02" w14:textId="558A2D93" w:rsidR="00CB36B6" w:rsidRPr="0033698E" w:rsidRDefault="00CB36B6" w:rsidP="00DE51C0">
            <w:pPr>
              <w:spacing w:before="24" w:after="0"/>
              <w:ind w:left="4274" w:right="-40"/>
              <w:rPr>
                <w:rFonts w:ascii="Arial" w:eastAsia="Arial" w:hAnsi="Arial" w:cs="Arial"/>
                <w:sz w:val="20"/>
              </w:rPr>
            </w:pPr>
            <w:r w:rsidRPr="0033698E">
              <w:rPr>
                <w:rFonts w:ascii="Arial" w:eastAsia="Arial" w:hAnsi="Arial" w:cs="Arial"/>
                <w:sz w:val="20"/>
              </w:rPr>
              <w:t>Potential Credit Exposure: Debt @ 8%</w:t>
            </w:r>
          </w:p>
        </w:tc>
        <w:tc>
          <w:tcPr>
            <w:tcW w:w="6556" w:type="dxa"/>
            <w:tcBorders>
              <w:top w:val="single" w:sz="8" w:space="0" w:color="D2D2D2"/>
              <w:left w:val="single" w:sz="8" w:space="0" w:color="D2D2D2"/>
              <w:bottom w:val="single" w:sz="8" w:space="0" w:color="D2D2D2"/>
              <w:right w:val="single" w:sz="4" w:space="0" w:color="D2D2D2"/>
            </w:tcBorders>
          </w:tcPr>
          <w:p w14:paraId="34573019" w14:textId="77777777" w:rsidR="00CB36B6" w:rsidRPr="0033698E" w:rsidRDefault="00CB36B6" w:rsidP="00DE51C0"/>
        </w:tc>
      </w:tr>
      <w:tr w:rsidR="00CB36B6" w:rsidRPr="0033698E" w14:paraId="20D6F724" w14:textId="77777777"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14:paraId="2AF476B4" w14:textId="74425A3A" w:rsidR="00CB36B6" w:rsidRPr="0033698E" w:rsidRDefault="00CB36B6" w:rsidP="00182F1A">
            <w:pPr>
              <w:spacing w:before="24" w:after="0"/>
              <w:ind w:left="4586" w:right="-41"/>
              <w:rPr>
                <w:rFonts w:ascii="Arial" w:eastAsia="Arial" w:hAnsi="Arial" w:cs="Arial"/>
                <w:sz w:val="20"/>
              </w:rPr>
            </w:pPr>
            <w:r w:rsidRPr="0033698E">
              <w:rPr>
                <w:rFonts w:ascii="Arial" w:eastAsia="Arial" w:hAnsi="Arial" w:cs="Arial"/>
                <w:sz w:val="20"/>
              </w:rPr>
              <w:t>Current Credit Exposure: F</w:t>
            </w:r>
            <w:r w:rsidR="00182F1A">
              <w:rPr>
                <w:rFonts w:ascii="Arial" w:eastAsia="Arial" w:hAnsi="Arial" w:cs="Arial"/>
                <w:sz w:val="20"/>
              </w:rPr>
              <w:t>X</w:t>
            </w:r>
            <w:r w:rsidRPr="0033698E">
              <w:rPr>
                <w:rFonts w:ascii="Arial" w:eastAsia="Arial" w:hAnsi="Arial" w:cs="Arial"/>
                <w:sz w:val="20"/>
              </w:rPr>
              <w:t xml:space="preserve"> @ 8%</w:t>
            </w:r>
          </w:p>
        </w:tc>
        <w:tc>
          <w:tcPr>
            <w:tcW w:w="6556" w:type="dxa"/>
            <w:tcBorders>
              <w:top w:val="single" w:sz="8" w:space="0" w:color="D2D2D2"/>
              <w:left w:val="single" w:sz="8" w:space="0" w:color="D2D2D2"/>
              <w:bottom w:val="single" w:sz="8" w:space="0" w:color="D2D2D2"/>
              <w:right w:val="single" w:sz="4" w:space="0" w:color="D2D2D2"/>
            </w:tcBorders>
          </w:tcPr>
          <w:p w14:paraId="7F7AB0A0" w14:textId="77777777" w:rsidR="00CB36B6" w:rsidRPr="0033698E" w:rsidRDefault="00CB36B6" w:rsidP="00DE51C0"/>
        </w:tc>
      </w:tr>
      <w:tr w:rsidR="00CB36B6" w:rsidRPr="0033698E" w14:paraId="28A701EA" w14:textId="77777777" w:rsidTr="00DE51C0">
        <w:trPr>
          <w:trHeight w:hRule="exact" w:val="335"/>
        </w:trPr>
        <w:tc>
          <w:tcPr>
            <w:tcW w:w="7779" w:type="dxa"/>
            <w:tcBorders>
              <w:top w:val="single" w:sz="8" w:space="0" w:color="D2D2D2"/>
              <w:left w:val="single" w:sz="4" w:space="0" w:color="D2D2D2"/>
              <w:bottom w:val="single" w:sz="4" w:space="0" w:color="D2D2D2"/>
              <w:right w:val="single" w:sz="8" w:space="0" w:color="D2D2D2"/>
            </w:tcBorders>
          </w:tcPr>
          <w:p w14:paraId="71D3F412" w14:textId="308C46CD" w:rsidR="00CB36B6" w:rsidRPr="0033698E" w:rsidRDefault="00CB36B6" w:rsidP="00182F1A">
            <w:pPr>
              <w:spacing w:before="24" w:after="0"/>
              <w:ind w:left="4474" w:right="-40"/>
              <w:rPr>
                <w:rFonts w:ascii="Arial" w:eastAsia="Arial" w:hAnsi="Arial" w:cs="Arial"/>
                <w:sz w:val="20"/>
              </w:rPr>
            </w:pPr>
            <w:r w:rsidRPr="0033698E">
              <w:rPr>
                <w:rFonts w:ascii="Arial" w:eastAsia="Arial" w:hAnsi="Arial" w:cs="Arial"/>
                <w:sz w:val="20"/>
              </w:rPr>
              <w:t>Potential Credit Exposure: F</w:t>
            </w:r>
            <w:r w:rsidR="00182F1A">
              <w:rPr>
                <w:rFonts w:ascii="Arial" w:eastAsia="Arial" w:hAnsi="Arial" w:cs="Arial"/>
                <w:sz w:val="20"/>
              </w:rPr>
              <w:t>X</w:t>
            </w:r>
            <w:r w:rsidRPr="0033698E">
              <w:rPr>
                <w:rFonts w:ascii="Arial" w:eastAsia="Arial" w:hAnsi="Arial" w:cs="Arial"/>
                <w:sz w:val="20"/>
              </w:rPr>
              <w:t xml:space="preserve"> @ 8%</w:t>
            </w:r>
          </w:p>
        </w:tc>
        <w:tc>
          <w:tcPr>
            <w:tcW w:w="6556" w:type="dxa"/>
            <w:tcBorders>
              <w:top w:val="single" w:sz="8" w:space="0" w:color="D2D2D2"/>
              <w:left w:val="single" w:sz="8" w:space="0" w:color="D2D2D2"/>
              <w:bottom w:val="single" w:sz="4" w:space="0" w:color="D2D2D2"/>
              <w:right w:val="single" w:sz="4" w:space="0" w:color="D2D2D2"/>
            </w:tcBorders>
          </w:tcPr>
          <w:p w14:paraId="6B474821" w14:textId="77777777" w:rsidR="00CB36B6" w:rsidRPr="0033698E" w:rsidRDefault="00CB36B6" w:rsidP="00DE51C0"/>
        </w:tc>
      </w:tr>
      <w:tr w:rsidR="00CB36B6" w:rsidRPr="0033698E" w14:paraId="51FAEEC0" w14:textId="77777777" w:rsidTr="00DE51C0">
        <w:trPr>
          <w:trHeight w:hRule="exact" w:val="345"/>
        </w:trPr>
        <w:tc>
          <w:tcPr>
            <w:tcW w:w="7779" w:type="dxa"/>
            <w:tcBorders>
              <w:top w:val="single" w:sz="4" w:space="0" w:color="D2D2D2"/>
              <w:left w:val="single" w:sz="4" w:space="0" w:color="D2D2D2"/>
              <w:bottom w:val="single" w:sz="8" w:space="0" w:color="D2D2D2"/>
              <w:right w:val="single" w:sz="8" w:space="0" w:color="D2D2D2"/>
            </w:tcBorders>
          </w:tcPr>
          <w:p w14:paraId="2A014573" w14:textId="77777777" w:rsidR="00CB36B6" w:rsidRPr="0033698E" w:rsidRDefault="00CB36B6" w:rsidP="00DE51C0">
            <w:pPr>
              <w:spacing w:before="33" w:after="0"/>
              <w:ind w:left="5168" w:right="-41"/>
              <w:rPr>
                <w:rFonts w:ascii="Arial" w:eastAsia="Arial" w:hAnsi="Arial" w:cs="Arial"/>
                <w:sz w:val="20"/>
              </w:rPr>
            </w:pPr>
            <w:r w:rsidRPr="0033698E">
              <w:rPr>
                <w:rFonts w:ascii="Arial" w:eastAsia="Arial" w:hAnsi="Arial" w:cs="Arial"/>
                <w:b/>
                <w:bCs/>
                <w:sz w:val="20"/>
              </w:rPr>
              <w:t>Sub TOTAL RISK AMOUNT</w:t>
            </w:r>
          </w:p>
        </w:tc>
        <w:tc>
          <w:tcPr>
            <w:tcW w:w="6556" w:type="dxa"/>
            <w:tcBorders>
              <w:top w:val="single" w:sz="4" w:space="0" w:color="D2D2D2"/>
              <w:left w:val="single" w:sz="8" w:space="0" w:color="D2D2D2"/>
              <w:bottom w:val="single" w:sz="8" w:space="0" w:color="D2D2D2"/>
              <w:right w:val="single" w:sz="4" w:space="0" w:color="D2D2D2"/>
            </w:tcBorders>
          </w:tcPr>
          <w:p w14:paraId="0DD225A5" w14:textId="77777777" w:rsidR="00CB36B6" w:rsidRPr="0033698E" w:rsidRDefault="00CB36B6" w:rsidP="00DE51C0"/>
        </w:tc>
      </w:tr>
      <w:tr w:rsidR="00CB36B6" w:rsidRPr="0033698E" w14:paraId="130477E5" w14:textId="77777777" w:rsidTr="00DE51C0">
        <w:trPr>
          <w:trHeight w:hRule="exact" w:val="335"/>
        </w:trPr>
        <w:tc>
          <w:tcPr>
            <w:tcW w:w="7779" w:type="dxa"/>
            <w:tcBorders>
              <w:top w:val="single" w:sz="8" w:space="0" w:color="D2D2D2"/>
              <w:left w:val="single" w:sz="4" w:space="0" w:color="D2D2D2"/>
              <w:bottom w:val="single" w:sz="4" w:space="0" w:color="D2D2D2"/>
              <w:right w:val="single" w:sz="8" w:space="0" w:color="D2D2D2"/>
            </w:tcBorders>
          </w:tcPr>
          <w:p w14:paraId="22A6245A" w14:textId="77777777" w:rsidR="00CB36B6" w:rsidRPr="0033698E" w:rsidRDefault="00CB36B6" w:rsidP="00DE51C0">
            <w:pPr>
              <w:spacing w:before="23" w:after="0"/>
              <w:ind w:left="4723" w:right="-41"/>
              <w:rPr>
                <w:rFonts w:ascii="Arial" w:eastAsia="Arial" w:hAnsi="Arial" w:cs="Arial"/>
                <w:sz w:val="20"/>
              </w:rPr>
            </w:pPr>
            <w:r w:rsidRPr="0033698E">
              <w:rPr>
                <w:rFonts w:ascii="Arial" w:eastAsia="Arial" w:hAnsi="Arial" w:cs="Arial"/>
                <w:b/>
                <w:bCs/>
                <w:sz w:val="20"/>
              </w:rPr>
              <w:t>Total Number of Counterparties</w:t>
            </w:r>
          </w:p>
        </w:tc>
        <w:tc>
          <w:tcPr>
            <w:tcW w:w="6556" w:type="dxa"/>
            <w:tcBorders>
              <w:top w:val="single" w:sz="8" w:space="0" w:color="D2D2D2"/>
              <w:left w:val="single" w:sz="8" w:space="0" w:color="D2D2D2"/>
              <w:bottom w:val="single" w:sz="4" w:space="0" w:color="D2D2D2"/>
              <w:right w:val="single" w:sz="4" w:space="0" w:color="D2D2D2"/>
            </w:tcBorders>
          </w:tcPr>
          <w:p w14:paraId="5ACD5A0C" w14:textId="77777777" w:rsidR="00CB36B6" w:rsidRPr="0033698E" w:rsidRDefault="00CB36B6" w:rsidP="00DE51C0"/>
        </w:tc>
      </w:tr>
    </w:tbl>
    <w:p w14:paraId="2D78577F"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7CC16BAA" w14:textId="77777777" w:rsidR="00CB36B6" w:rsidRPr="0033698E" w:rsidRDefault="00CB36B6" w:rsidP="00CB36B6">
      <w:pPr>
        <w:spacing w:after="0"/>
        <w:rPr>
          <w:rFonts w:ascii="Arial" w:hAnsi="Arial" w:cs="Arial"/>
          <w:sz w:val="20"/>
        </w:rPr>
      </w:pPr>
    </w:p>
    <w:p w14:paraId="234C525E"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4200B27F"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83840" behindDoc="0" locked="0" layoutInCell="1" allowOverlap="1" wp14:anchorId="03422894" wp14:editId="1C1B5829">
                <wp:simplePos x="0" y="0"/>
                <wp:positionH relativeFrom="column">
                  <wp:posOffset>7386320</wp:posOffset>
                </wp:positionH>
                <wp:positionV relativeFrom="paragraph">
                  <wp:posOffset>183515</wp:posOffset>
                </wp:positionV>
                <wp:extent cx="1714500" cy="200025"/>
                <wp:effectExtent l="13970" t="7620" r="5080" b="11430"/>
                <wp:wrapNone/>
                <wp:docPr id="101" name="Rectangle 4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2B9F92D7" w14:textId="77777777" w:rsidR="00A65900" w:rsidRPr="004D2728" w:rsidRDefault="00A65900" w:rsidP="00CB36B6">
                            <w:pPr>
                              <w:spacing w:after="0"/>
                              <w:jc w:val="center"/>
                              <w:rPr>
                                <w:rFonts w:ascii="Arial" w:hAnsi="Arial" w:cs="Arial"/>
                                <w:b/>
                                <w:lang w:val="en-US"/>
                              </w:rPr>
                            </w:pPr>
                            <w:r>
                              <w:rPr>
                                <w:rFonts w:ascii="Arial" w:hAnsi="Arial" w:cs="Arial"/>
                                <w:b/>
                                <w:lang w:val="en-US"/>
                              </w:rPr>
                              <w:t>LRR-ISE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3" o:spid="_x0000_s1071" style="position:absolute;left:0;text-align:left;margin-left:581.6pt;margin-top:14.45pt;width:13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KhMNIkpAgAATAQAAA4AAAAAAAAAAAAAAAAALgIAAGRycy9l&#10;Mm9Eb2MueG1sUEsBAi0AFAAGAAgAAAAhAPkG8WXfAAAACwEAAA8AAAAAAAAAAAAAAAAAgwQAAGRy&#10;cy9kb3ducmV2LnhtbFBLBQYAAAAABAAEAPMAAACPBQAAAAA=&#10;">
                <v:textbox inset=".5mm,0,,0">
                  <w:txbxContent>
                    <w:p w14:paraId="2B9F92D7" w14:textId="77777777" w:rsidR="00A65900" w:rsidRPr="004D2728" w:rsidRDefault="00A65900" w:rsidP="00CB36B6">
                      <w:pPr>
                        <w:spacing w:after="0"/>
                        <w:jc w:val="center"/>
                        <w:rPr>
                          <w:rFonts w:ascii="Arial" w:hAnsi="Arial" w:cs="Arial"/>
                          <w:b/>
                          <w:lang w:val="en-US"/>
                        </w:rPr>
                      </w:pPr>
                      <w:r>
                        <w:rPr>
                          <w:rFonts w:ascii="Arial" w:hAnsi="Arial" w:cs="Arial"/>
                          <w:b/>
                          <w:lang w:val="en-US"/>
                        </w:rPr>
                        <w:t>LRR-ISE</w:t>
                      </w:r>
                    </w:p>
                  </w:txbxContent>
                </v:textbox>
              </v:rect>
            </w:pict>
          </mc:Fallback>
        </mc:AlternateContent>
      </w:r>
      <w:r w:rsidRPr="0033698E">
        <w:rPr>
          <w:rFonts w:ascii="Arial" w:eastAsia="Arial" w:hAnsi="Arial" w:cs="Arial"/>
          <w:b/>
          <w:bCs/>
          <w:sz w:val="20"/>
        </w:rPr>
        <w:t>Issuer Large Exposure – Equity Method</w:t>
      </w:r>
    </w:p>
    <w:p w14:paraId="2FCC7D84" w14:textId="77777777" w:rsidR="00CB36B6" w:rsidRPr="0033698E" w:rsidRDefault="00CB36B6" w:rsidP="00CB36B6">
      <w:pPr>
        <w:spacing w:after="0" w:line="200" w:lineRule="exact"/>
        <w:rPr>
          <w:sz w:val="20"/>
        </w:rPr>
      </w:pPr>
    </w:p>
    <w:p w14:paraId="52F80074" w14:textId="77777777" w:rsidR="00CB36B6" w:rsidRPr="0033698E" w:rsidRDefault="00CB36B6" w:rsidP="00CB36B6">
      <w:pPr>
        <w:spacing w:before="18"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3435"/>
        <w:gridCol w:w="1558"/>
        <w:gridCol w:w="1558"/>
        <w:gridCol w:w="1558"/>
        <w:gridCol w:w="1558"/>
        <w:gridCol w:w="1558"/>
        <w:gridCol w:w="1558"/>
        <w:gridCol w:w="1239"/>
        <w:gridCol w:w="314"/>
      </w:tblGrid>
      <w:tr w:rsidR="00CB36B6" w:rsidRPr="0033698E" w14:paraId="580D178C" w14:textId="77777777" w:rsidTr="00DE51C0">
        <w:trPr>
          <w:trHeight w:hRule="exact" w:val="237"/>
        </w:trPr>
        <w:tc>
          <w:tcPr>
            <w:tcW w:w="3435" w:type="dxa"/>
            <w:vMerge w:val="restart"/>
            <w:tcBorders>
              <w:top w:val="single" w:sz="4" w:space="0" w:color="D2D2D2"/>
              <w:left w:val="single" w:sz="4" w:space="0" w:color="D2D2D2"/>
              <w:right w:val="single" w:sz="8" w:space="0" w:color="D2D2D2"/>
            </w:tcBorders>
            <w:shd w:val="clear" w:color="auto" w:fill="E4E4E4"/>
          </w:tcPr>
          <w:p w14:paraId="0F363145" w14:textId="77777777" w:rsidR="00CB36B6" w:rsidRPr="0033698E" w:rsidRDefault="00CB36B6" w:rsidP="00DE51C0">
            <w:pPr>
              <w:spacing w:before="23" w:after="0"/>
              <w:ind w:left="1291" w:right="1272"/>
              <w:jc w:val="center"/>
              <w:rPr>
                <w:rFonts w:ascii="Arial" w:eastAsia="Arial" w:hAnsi="Arial" w:cs="Arial"/>
                <w:sz w:val="20"/>
              </w:rPr>
            </w:pPr>
            <w:r w:rsidRPr="0033698E">
              <w:rPr>
                <w:rFonts w:ascii="Arial" w:eastAsia="Arial" w:hAnsi="Arial" w:cs="Arial"/>
                <w:b/>
                <w:bCs/>
                <w:sz w:val="20"/>
              </w:rPr>
              <w:t>Country</w:t>
            </w:r>
          </w:p>
        </w:tc>
        <w:tc>
          <w:tcPr>
            <w:tcW w:w="1558" w:type="dxa"/>
            <w:vMerge w:val="restart"/>
            <w:tcBorders>
              <w:top w:val="single" w:sz="4" w:space="0" w:color="D2D2D2"/>
              <w:left w:val="single" w:sz="8" w:space="0" w:color="D2D2D2"/>
              <w:right w:val="single" w:sz="8" w:space="0" w:color="D2D2D2"/>
            </w:tcBorders>
            <w:shd w:val="clear" w:color="auto" w:fill="E4E4E4"/>
          </w:tcPr>
          <w:p w14:paraId="2D0CD05A" w14:textId="77777777" w:rsidR="00CB36B6" w:rsidRPr="0033698E" w:rsidRDefault="00CB36B6" w:rsidP="00DE51C0">
            <w:pPr>
              <w:spacing w:before="23" w:after="0"/>
              <w:ind w:left="205" w:right="239"/>
              <w:jc w:val="center"/>
              <w:rPr>
                <w:rFonts w:ascii="Arial" w:eastAsia="Arial" w:hAnsi="Arial" w:cs="Arial"/>
                <w:sz w:val="20"/>
              </w:rPr>
            </w:pPr>
            <w:r w:rsidRPr="0033698E">
              <w:rPr>
                <w:rFonts w:ascii="Arial" w:eastAsia="Arial" w:hAnsi="Arial" w:cs="Arial"/>
                <w:b/>
                <w:bCs/>
                <w:sz w:val="20"/>
              </w:rPr>
              <w:t>Number of</w:t>
            </w:r>
          </w:p>
          <w:p w14:paraId="5FA1CD95" w14:textId="77777777" w:rsidR="00CB36B6" w:rsidRPr="0033698E" w:rsidRDefault="00CB36B6" w:rsidP="00DE51C0">
            <w:pPr>
              <w:spacing w:after="0" w:line="223" w:lineRule="exact"/>
              <w:ind w:left="51" w:right="29"/>
              <w:jc w:val="center"/>
              <w:rPr>
                <w:rFonts w:ascii="Arial" w:eastAsia="Arial" w:hAnsi="Arial" w:cs="Arial"/>
                <w:sz w:val="20"/>
              </w:rPr>
            </w:pPr>
            <w:r w:rsidRPr="0033698E">
              <w:rPr>
                <w:rFonts w:ascii="Arial" w:eastAsia="Arial" w:hAnsi="Arial" w:cs="Arial"/>
                <w:b/>
                <w:bCs/>
                <w:sz w:val="20"/>
              </w:rPr>
              <w:t>Equity Issuers</w:t>
            </w:r>
          </w:p>
        </w:tc>
        <w:tc>
          <w:tcPr>
            <w:tcW w:w="1558" w:type="dxa"/>
            <w:vMerge w:val="restart"/>
            <w:tcBorders>
              <w:top w:val="single" w:sz="4" w:space="0" w:color="D2D2D2"/>
              <w:left w:val="single" w:sz="8" w:space="0" w:color="D2D2D2"/>
              <w:right w:val="single" w:sz="8" w:space="0" w:color="D2D2D2"/>
            </w:tcBorders>
            <w:shd w:val="clear" w:color="auto" w:fill="E4E4E4"/>
          </w:tcPr>
          <w:p w14:paraId="5D58B281" w14:textId="77777777" w:rsidR="00CB36B6" w:rsidRPr="0033698E" w:rsidRDefault="00CB36B6" w:rsidP="00DE51C0">
            <w:pPr>
              <w:spacing w:before="23" w:after="0"/>
              <w:ind w:left="211" w:right="244"/>
              <w:jc w:val="center"/>
              <w:rPr>
                <w:rFonts w:ascii="Arial" w:eastAsia="Arial" w:hAnsi="Arial" w:cs="Arial"/>
                <w:sz w:val="20"/>
              </w:rPr>
            </w:pPr>
            <w:r w:rsidRPr="0033698E">
              <w:rPr>
                <w:rFonts w:ascii="Arial" w:eastAsia="Arial" w:hAnsi="Arial" w:cs="Arial"/>
                <w:b/>
                <w:bCs/>
                <w:sz w:val="20"/>
              </w:rPr>
              <w:t>Equity Net</w:t>
            </w:r>
          </w:p>
          <w:p w14:paraId="2EC4F5DA" w14:textId="77777777" w:rsidR="00CB36B6" w:rsidRPr="0033698E" w:rsidRDefault="00CB36B6" w:rsidP="00DE51C0">
            <w:pPr>
              <w:spacing w:after="0" w:line="223" w:lineRule="exact"/>
              <w:ind w:left="340" w:right="319"/>
              <w:jc w:val="center"/>
              <w:rPr>
                <w:rFonts w:ascii="Arial" w:eastAsia="Arial" w:hAnsi="Arial" w:cs="Arial"/>
                <w:sz w:val="20"/>
              </w:rPr>
            </w:pPr>
            <w:r w:rsidRPr="0033698E">
              <w:rPr>
                <w:rFonts w:ascii="Arial" w:eastAsia="Arial" w:hAnsi="Arial" w:cs="Arial"/>
                <w:b/>
                <w:bCs/>
                <w:sz w:val="20"/>
              </w:rPr>
              <w:t>Position</w:t>
            </w:r>
          </w:p>
        </w:tc>
        <w:tc>
          <w:tcPr>
            <w:tcW w:w="1558" w:type="dxa"/>
            <w:vMerge w:val="restart"/>
            <w:tcBorders>
              <w:top w:val="single" w:sz="4" w:space="0" w:color="D2D2D2"/>
              <w:left w:val="single" w:sz="8" w:space="0" w:color="D2D2D2"/>
              <w:right w:val="single" w:sz="8" w:space="0" w:color="D2D2D2"/>
            </w:tcBorders>
            <w:shd w:val="clear" w:color="auto" w:fill="E4E4E4"/>
          </w:tcPr>
          <w:p w14:paraId="551870C1" w14:textId="77777777" w:rsidR="00CB36B6" w:rsidRPr="0033698E" w:rsidRDefault="00CB36B6" w:rsidP="00DE51C0">
            <w:pPr>
              <w:spacing w:before="23" w:after="0"/>
              <w:ind w:left="279" w:right="314"/>
              <w:jc w:val="center"/>
              <w:rPr>
                <w:rFonts w:ascii="Arial" w:eastAsia="Arial" w:hAnsi="Arial" w:cs="Arial"/>
                <w:sz w:val="20"/>
              </w:rPr>
            </w:pPr>
            <w:r w:rsidRPr="0033698E">
              <w:rPr>
                <w:rFonts w:ascii="Arial" w:eastAsia="Arial" w:hAnsi="Arial" w:cs="Arial"/>
                <w:b/>
                <w:bCs/>
                <w:sz w:val="20"/>
              </w:rPr>
              <w:t>&gt; 25% Of</w:t>
            </w:r>
          </w:p>
          <w:p w14:paraId="25AA7DAC" w14:textId="77777777" w:rsidR="00CB36B6" w:rsidRPr="0033698E" w:rsidRDefault="00CB36B6" w:rsidP="00DE51C0">
            <w:pPr>
              <w:spacing w:after="0" w:line="223" w:lineRule="exact"/>
              <w:ind w:left="45" w:right="81"/>
              <w:jc w:val="center"/>
              <w:rPr>
                <w:rFonts w:ascii="Arial" w:eastAsia="Arial" w:hAnsi="Arial" w:cs="Arial"/>
                <w:sz w:val="20"/>
              </w:rPr>
            </w:pPr>
            <w:r w:rsidRPr="0033698E">
              <w:rPr>
                <w:rFonts w:ascii="Arial" w:eastAsia="Arial" w:hAnsi="Arial" w:cs="Arial"/>
                <w:b/>
                <w:bCs/>
                <w:sz w:val="20"/>
              </w:rPr>
              <w:t>Liquid Capital</w:t>
            </w:r>
          </w:p>
          <w:p w14:paraId="18A3F5FF" w14:textId="77777777" w:rsidR="00CB36B6" w:rsidRPr="0033698E" w:rsidRDefault="00CB36B6" w:rsidP="00DE51C0">
            <w:pPr>
              <w:spacing w:after="0" w:line="223" w:lineRule="exact"/>
              <w:ind w:left="408" w:right="389"/>
              <w:jc w:val="center"/>
              <w:rPr>
                <w:rFonts w:ascii="Arial" w:eastAsia="Arial" w:hAnsi="Arial" w:cs="Arial"/>
                <w:sz w:val="20"/>
              </w:rPr>
            </w:pPr>
            <w:r w:rsidRPr="0033698E">
              <w:rPr>
                <w:rFonts w:ascii="Arial" w:eastAsia="Arial" w:hAnsi="Arial" w:cs="Arial"/>
                <w:b/>
                <w:bCs/>
                <w:sz w:val="20"/>
              </w:rPr>
              <w:t>@ 12%</w:t>
            </w:r>
          </w:p>
        </w:tc>
        <w:tc>
          <w:tcPr>
            <w:tcW w:w="1558" w:type="dxa"/>
            <w:vMerge w:val="restart"/>
            <w:tcBorders>
              <w:top w:val="single" w:sz="4" w:space="0" w:color="D2D2D2"/>
              <w:left w:val="single" w:sz="8" w:space="0" w:color="D2D2D2"/>
              <w:right w:val="single" w:sz="8" w:space="0" w:color="D2D2D2"/>
            </w:tcBorders>
            <w:shd w:val="clear" w:color="auto" w:fill="E4E4E4"/>
          </w:tcPr>
          <w:p w14:paraId="6520E830" w14:textId="77777777" w:rsidR="00CB36B6" w:rsidRPr="0033698E" w:rsidRDefault="00CB36B6" w:rsidP="00DE51C0">
            <w:pPr>
              <w:spacing w:before="23" w:after="0"/>
              <w:ind w:left="279" w:right="314"/>
              <w:jc w:val="center"/>
              <w:rPr>
                <w:rFonts w:ascii="Arial" w:eastAsia="Arial" w:hAnsi="Arial" w:cs="Arial"/>
                <w:sz w:val="20"/>
              </w:rPr>
            </w:pPr>
            <w:r w:rsidRPr="0033698E">
              <w:rPr>
                <w:rFonts w:ascii="Arial" w:eastAsia="Arial" w:hAnsi="Arial" w:cs="Arial"/>
                <w:b/>
                <w:bCs/>
                <w:sz w:val="20"/>
              </w:rPr>
              <w:t>&gt; 25% Of</w:t>
            </w:r>
          </w:p>
          <w:p w14:paraId="3A786E40" w14:textId="77777777" w:rsidR="00CB36B6" w:rsidRPr="0033698E" w:rsidRDefault="00CB36B6" w:rsidP="00DE51C0">
            <w:pPr>
              <w:spacing w:after="0" w:line="223" w:lineRule="exact"/>
              <w:ind w:left="45" w:right="80"/>
              <w:jc w:val="center"/>
              <w:rPr>
                <w:rFonts w:ascii="Arial" w:eastAsia="Arial" w:hAnsi="Arial" w:cs="Arial"/>
                <w:sz w:val="20"/>
              </w:rPr>
            </w:pPr>
            <w:r w:rsidRPr="0033698E">
              <w:rPr>
                <w:rFonts w:ascii="Arial" w:eastAsia="Arial" w:hAnsi="Arial" w:cs="Arial"/>
                <w:b/>
                <w:bCs/>
                <w:sz w:val="20"/>
              </w:rPr>
              <w:t>Liquid Capital</w:t>
            </w:r>
          </w:p>
          <w:p w14:paraId="392A6DE9" w14:textId="77777777" w:rsidR="00CB36B6" w:rsidRPr="0033698E" w:rsidRDefault="00CB36B6" w:rsidP="00DE51C0">
            <w:pPr>
              <w:spacing w:after="0" w:line="223" w:lineRule="exact"/>
              <w:ind w:left="408" w:right="389"/>
              <w:jc w:val="center"/>
              <w:rPr>
                <w:rFonts w:ascii="Arial" w:eastAsia="Arial" w:hAnsi="Arial" w:cs="Arial"/>
                <w:sz w:val="20"/>
              </w:rPr>
            </w:pPr>
            <w:r w:rsidRPr="0033698E">
              <w:rPr>
                <w:rFonts w:ascii="Arial" w:eastAsia="Arial" w:hAnsi="Arial" w:cs="Arial"/>
                <w:b/>
                <w:bCs/>
                <w:sz w:val="20"/>
              </w:rPr>
              <w:t>@ 16%</w:t>
            </w:r>
          </w:p>
        </w:tc>
        <w:tc>
          <w:tcPr>
            <w:tcW w:w="1558" w:type="dxa"/>
            <w:vMerge w:val="restart"/>
            <w:tcBorders>
              <w:top w:val="single" w:sz="4" w:space="0" w:color="D2D2D2"/>
              <w:left w:val="single" w:sz="8" w:space="0" w:color="D2D2D2"/>
              <w:right w:val="single" w:sz="8" w:space="0" w:color="D2D2D2"/>
            </w:tcBorders>
            <w:shd w:val="clear" w:color="auto" w:fill="E4E4E4"/>
          </w:tcPr>
          <w:p w14:paraId="2BC74343" w14:textId="77777777" w:rsidR="00CB36B6" w:rsidRPr="0033698E" w:rsidRDefault="00CB36B6" w:rsidP="00DE51C0">
            <w:pPr>
              <w:spacing w:before="23" w:after="0"/>
              <w:ind w:left="53" w:right="89"/>
              <w:jc w:val="center"/>
              <w:rPr>
                <w:rFonts w:ascii="Arial" w:eastAsia="Arial" w:hAnsi="Arial" w:cs="Arial"/>
                <w:sz w:val="20"/>
              </w:rPr>
            </w:pPr>
            <w:r w:rsidRPr="0033698E">
              <w:rPr>
                <w:rFonts w:ascii="Arial" w:eastAsia="Arial" w:hAnsi="Arial" w:cs="Arial"/>
                <w:b/>
                <w:bCs/>
                <w:sz w:val="20"/>
              </w:rPr>
              <w:t>&gt; 5% Of Issue</w:t>
            </w:r>
          </w:p>
          <w:p w14:paraId="166C1CFC" w14:textId="77777777" w:rsidR="00CB36B6" w:rsidRPr="0033698E" w:rsidRDefault="00CB36B6" w:rsidP="00DE51C0">
            <w:pPr>
              <w:spacing w:after="0" w:line="223" w:lineRule="exact"/>
              <w:ind w:left="408" w:right="389"/>
              <w:jc w:val="center"/>
              <w:rPr>
                <w:rFonts w:ascii="Arial" w:eastAsia="Arial" w:hAnsi="Arial" w:cs="Arial"/>
                <w:sz w:val="20"/>
              </w:rPr>
            </w:pPr>
            <w:r w:rsidRPr="0033698E">
              <w:rPr>
                <w:rFonts w:ascii="Arial" w:eastAsia="Arial" w:hAnsi="Arial" w:cs="Arial"/>
                <w:b/>
                <w:bCs/>
                <w:sz w:val="20"/>
              </w:rPr>
              <w:t>@ 12%</w:t>
            </w:r>
          </w:p>
        </w:tc>
        <w:tc>
          <w:tcPr>
            <w:tcW w:w="1558" w:type="dxa"/>
            <w:vMerge w:val="restart"/>
            <w:tcBorders>
              <w:top w:val="single" w:sz="4" w:space="0" w:color="D2D2D2"/>
              <w:left w:val="single" w:sz="8" w:space="0" w:color="D2D2D2"/>
              <w:right w:val="single" w:sz="8" w:space="0" w:color="D2D2D2"/>
            </w:tcBorders>
            <w:shd w:val="clear" w:color="auto" w:fill="E4E4E4"/>
          </w:tcPr>
          <w:p w14:paraId="4CA0B980" w14:textId="77777777" w:rsidR="00CB36B6" w:rsidRPr="0033698E" w:rsidRDefault="00CB36B6" w:rsidP="00DE51C0">
            <w:pPr>
              <w:spacing w:before="23" w:after="0"/>
              <w:ind w:left="53" w:right="88"/>
              <w:jc w:val="center"/>
              <w:rPr>
                <w:rFonts w:ascii="Arial" w:eastAsia="Arial" w:hAnsi="Arial" w:cs="Arial"/>
                <w:sz w:val="20"/>
              </w:rPr>
            </w:pPr>
            <w:r w:rsidRPr="0033698E">
              <w:rPr>
                <w:rFonts w:ascii="Arial" w:eastAsia="Arial" w:hAnsi="Arial" w:cs="Arial"/>
                <w:b/>
                <w:bCs/>
                <w:sz w:val="20"/>
              </w:rPr>
              <w:t>&gt; 5% Of Issue</w:t>
            </w:r>
          </w:p>
          <w:p w14:paraId="4CF9480E" w14:textId="77777777" w:rsidR="00CB36B6" w:rsidRPr="0033698E" w:rsidRDefault="00CB36B6" w:rsidP="00DE51C0">
            <w:pPr>
              <w:spacing w:after="0" w:line="223" w:lineRule="exact"/>
              <w:ind w:left="409" w:right="388"/>
              <w:jc w:val="center"/>
              <w:rPr>
                <w:rFonts w:ascii="Arial" w:eastAsia="Arial" w:hAnsi="Arial" w:cs="Arial"/>
                <w:sz w:val="20"/>
              </w:rPr>
            </w:pPr>
            <w:r w:rsidRPr="0033698E">
              <w:rPr>
                <w:rFonts w:ascii="Arial" w:eastAsia="Arial" w:hAnsi="Arial" w:cs="Arial"/>
                <w:b/>
                <w:bCs/>
                <w:sz w:val="20"/>
              </w:rPr>
              <w:t>@ 16%</w:t>
            </w:r>
          </w:p>
        </w:tc>
        <w:tc>
          <w:tcPr>
            <w:tcW w:w="1553" w:type="dxa"/>
            <w:gridSpan w:val="2"/>
            <w:tcBorders>
              <w:top w:val="single" w:sz="4" w:space="0" w:color="D2D2D2"/>
              <w:left w:val="single" w:sz="8" w:space="0" w:color="D2D2D2"/>
              <w:bottom w:val="nil"/>
              <w:right w:val="single" w:sz="4" w:space="0" w:color="D2D2D2"/>
            </w:tcBorders>
            <w:shd w:val="clear" w:color="auto" w:fill="D9D9D9" w:themeFill="background1" w:themeFillShade="D9"/>
          </w:tcPr>
          <w:p w14:paraId="124E11C9" w14:textId="77777777" w:rsidR="00CB36B6" w:rsidRPr="0033698E" w:rsidRDefault="00CB36B6" w:rsidP="00DE51C0">
            <w:pPr>
              <w:spacing w:before="23" w:after="0" w:line="209" w:lineRule="exact"/>
              <w:ind w:left="263" w:right="-20"/>
              <w:rPr>
                <w:rFonts w:ascii="Arial" w:eastAsia="Arial" w:hAnsi="Arial" w:cs="Arial"/>
                <w:sz w:val="20"/>
              </w:rPr>
            </w:pPr>
            <w:r w:rsidRPr="0033698E">
              <w:rPr>
                <w:rFonts w:ascii="Arial" w:eastAsia="Arial" w:hAnsi="Arial" w:cs="Arial"/>
                <w:b/>
                <w:bCs/>
                <w:position w:val="-2"/>
                <w:sz w:val="20"/>
              </w:rPr>
              <w:t>Total Risk</w:t>
            </w:r>
          </w:p>
        </w:tc>
      </w:tr>
      <w:tr w:rsidR="00CB36B6" w:rsidRPr="0033698E" w14:paraId="6F5CFE0D" w14:textId="77777777" w:rsidTr="00DE51C0">
        <w:trPr>
          <w:trHeight w:hRule="exact" w:val="277"/>
        </w:trPr>
        <w:tc>
          <w:tcPr>
            <w:tcW w:w="3435" w:type="dxa"/>
            <w:vMerge/>
            <w:tcBorders>
              <w:left w:val="single" w:sz="4" w:space="0" w:color="D2D2D2"/>
              <w:right w:val="single" w:sz="8" w:space="0" w:color="D2D2D2"/>
            </w:tcBorders>
            <w:shd w:val="clear" w:color="auto" w:fill="E4E4E4"/>
          </w:tcPr>
          <w:p w14:paraId="094D334C" w14:textId="77777777" w:rsidR="00CB36B6" w:rsidRPr="0033698E" w:rsidRDefault="00CB36B6" w:rsidP="00DE51C0"/>
        </w:tc>
        <w:tc>
          <w:tcPr>
            <w:tcW w:w="1558" w:type="dxa"/>
            <w:vMerge/>
            <w:tcBorders>
              <w:left w:val="single" w:sz="8" w:space="0" w:color="D2D2D2"/>
              <w:right w:val="single" w:sz="8" w:space="0" w:color="D2D2D2"/>
            </w:tcBorders>
            <w:shd w:val="clear" w:color="auto" w:fill="E4E4E4"/>
          </w:tcPr>
          <w:p w14:paraId="71B5B17D" w14:textId="77777777" w:rsidR="00CB36B6" w:rsidRPr="0033698E" w:rsidRDefault="00CB36B6" w:rsidP="00DE51C0"/>
        </w:tc>
        <w:tc>
          <w:tcPr>
            <w:tcW w:w="1558" w:type="dxa"/>
            <w:vMerge/>
            <w:tcBorders>
              <w:left w:val="single" w:sz="8" w:space="0" w:color="D2D2D2"/>
              <w:right w:val="single" w:sz="8" w:space="0" w:color="D2D2D2"/>
            </w:tcBorders>
            <w:shd w:val="clear" w:color="auto" w:fill="E4E4E4"/>
          </w:tcPr>
          <w:p w14:paraId="6267022B" w14:textId="77777777" w:rsidR="00CB36B6" w:rsidRPr="0033698E" w:rsidRDefault="00CB36B6" w:rsidP="00DE51C0"/>
        </w:tc>
        <w:tc>
          <w:tcPr>
            <w:tcW w:w="1558" w:type="dxa"/>
            <w:vMerge/>
            <w:tcBorders>
              <w:left w:val="single" w:sz="8" w:space="0" w:color="D2D2D2"/>
              <w:right w:val="single" w:sz="8" w:space="0" w:color="D2D2D2"/>
            </w:tcBorders>
            <w:shd w:val="clear" w:color="auto" w:fill="E4E4E4"/>
          </w:tcPr>
          <w:p w14:paraId="24CB0BE8" w14:textId="77777777" w:rsidR="00CB36B6" w:rsidRPr="0033698E" w:rsidRDefault="00CB36B6" w:rsidP="00DE51C0"/>
        </w:tc>
        <w:tc>
          <w:tcPr>
            <w:tcW w:w="1558" w:type="dxa"/>
            <w:vMerge/>
            <w:tcBorders>
              <w:left w:val="single" w:sz="8" w:space="0" w:color="D2D2D2"/>
              <w:right w:val="single" w:sz="8" w:space="0" w:color="D2D2D2"/>
            </w:tcBorders>
            <w:shd w:val="clear" w:color="auto" w:fill="E4E4E4"/>
          </w:tcPr>
          <w:p w14:paraId="1C94866B" w14:textId="77777777" w:rsidR="00CB36B6" w:rsidRPr="0033698E" w:rsidRDefault="00CB36B6" w:rsidP="00DE51C0"/>
        </w:tc>
        <w:tc>
          <w:tcPr>
            <w:tcW w:w="1558" w:type="dxa"/>
            <w:vMerge/>
            <w:tcBorders>
              <w:left w:val="single" w:sz="8" w:space="0" w:color="D2D2D2"/>
              <w:right w:val="single" w:sz="8" w:space="0" w:color="D2D2D2"/>
            </w:tcBorders>
            <w:shd w:val="clear" w:color="auto" w:fill="E4E4E4"/>
          </w:tcPr>
          <w:p w14:paraId="08F5871F" w14:textId="77777777" w:rsidR="00CB36B6" w:rsidRPr="0033698E" w:rsidRDefault="00CB36B6" w:rsidP="00DE51C0"/>
        </w:tc>
        <w:tc>
          <w:tcPr>
            <w:tcW w:w="1558" w:type="dxa"/>
            <w:vMerge/>
            <w:tcBorders>
              <w:left w:val="single" w:sz="8" w:space="0" w:color="D2D2D2"/>
              <w:right w:val="single" w:sz="8" w:space="0" w:color="D2D2D2"/>
            </w:tcBorders>
            <w:shd w:val="clear" w:color="auto" w:fill="E4E4E4"/>
          </w:tcPr>
          <w:p w14:paraId="4E4D7858" w14:textId="77777777" w:rsidR="00CB36B6" w:rsidRPr="0033698E" w:rsidRDefault="00CB36B6" w:rsidP="00DE51C0"/>
        </w:tc>
        <w:tc>
          <w:tcPr>
            <w:tcW w:w="1239" w:type="dxa"/>
            <w:tcBorders>
              <w:top w:val="nil"/>
              <w:left w:val="single" w:sz="8" w:space="0" w:color="D2D2D2"/>
              <w:bottom w:val="nil"/>
              <w:right w:val="nil"/>
            </w:tcBorders>
            <w:shd w:val="clear" w:color="auto" w:fill="D9D9D9" w:themeFill="background1" w:themeFillShade="D9"/>
          </w:tcPr>
          <w:p w14:paraId="0D0E97C5" w14:textId="77777777" w:rsidR="00CB36B6" w:rsidRPr="0033698E" w:rsidRDefault="00CB36B6" w:rsidP="00DE51C0">
            <w:pPr>
              <w:spacing w:before="14" w:after="0"/>
              <w:ind w:left="307" w:right="-70"/>
              <w:rPr>
                <w:rFonts w:ascii="Arial" w:eastAsia="Arial" w:hAnsi="Arial" w:cs="Arial"/>
                <w:sz w:val="20"/>
              </w:rPr>
            </w:pPr>
            <w:r w:rsidRPr="0033698E">
              <w:rPr>
                <w:rFonts w:ascii="Arial" w:eastAsia="Arial" w:hAnsi="Arial" w:cs="Arial"/>
                <w:b/>
                <w:bCs/>
                <w:sz w:val="20"/>
              </w:rPr>
              <w:t>Amount $</w:t>
            </w:r>
          </w:p>
        </w:tc>
        <w:tc>
          <w:tcPr>
            <w:tcW w:w="313" w:type="dxa"/>
            <w:tcBorders>
              <w:top w:val="nil"/>
              <w:left w:val="nil"/>
              <w:bottom w:val="nil"/>
              <w:right w:val="single" w:sz="4" w:space="0" w:color="D2D2D2"/>
            </w:tcBorders>
            <w:shd w:val="clear" w:color="auto" w:fill="D9D9D9" w:themeFill="background1" w:themeFillShade="D9"/>
          </w:tcPr>
          <w:p w14:paraId="03E12534" w14:textId="77777777" w:rsidR="00CB36B6" w:rsidRPr="0033698E" w:rsidRDefault="00CB36B6" w:rsidP="00DE51C0"/>
        </w:tc>
      </w:tr>
      <w:tr w:rsidR="00CB36B6" w:rsidRPr="0033698E" w14:paraId="6E7192C1" w14:textId="77777777" w:rsidTr="00DE51C0">
        <w:trPr>
          <w:trHeight w:hRule="exact" w:val="230"/>
        </w:trPr>
        <w:tc>
          <w:tcPr>
            <w:tcW w:w="3435" w:type="dxa"/>
            <w:vMerge/>
            <w:tcBorders>
              <w:left w:val="single" w:sz="4" w:space="0" w:color="D2D2D2"/>
              <w:bottom w:val="single" w:sz="8" w:space="0" w:color="D2D2D2"/>
              <w:right w:val="single" w:sz="8" w:space="0" w:color="D2D2D2"/>
            </w:tcBorders>
            <w:shd w:val="clear" w:color="auto" w:fill="E4E4E4"/>
          </w:tcPr>
          <w:p w14:paraId="5D8B2179" w14:textId="77777777"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14:paraId="3D8FF640" w14:textId="77777777"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14:paraId="56E6C02D" w14:textId="77777777"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14:paraId="6D6770C3" w14:textId="77777777"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14:paraId="345DD0B1" w14:textId="77777777"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14:paraId="0E1BE6B4" w14:textId="77777777"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14:paraId="5F6E370B" w14:textId="77777777" w:rsidR="00CB36B6" w:rsidRPr="0033698E" w:rsidRDefault="00CB36B6" w:rsidP="00DE51C0"/>
        </w:tc>
        <w:tc>
          <w:tcPr>
            <w:tcW w:w="1553" w:type="dxa"/>
            <w:gridSpan w:val="2"/>
            <w:tcBorders>
              <w:top w:val="nil"/>
              <w:left w:val="single" w:sz="8" w:space="0" w:color="D2D2D2"/>
              <w:bottom w:val="single" w:sz="8" w:space="0" w:color="D2D2D2"/>
              <w:right w:val="single" w:sz="4" w:space="0" w:color="D2D2D2"/>
            </w:tcBorders>
            <w:shd w:val="clear" w:color="auto" w:fill="D9D9D9" w:themeFill="background1" w:themeFillShade="D9"/>
          </w:tcPr>
          <w:p w14:paraId="22428EEB" w14:textId="77777777" w:rsidR="00CB36B6" w:rsidRPr="0033698E" w:rsidRDefault="00CB36B6" w:rsidP="00DE51C0"/>
        </w:tc>
      </w:tr>
      <w:tr w:rsidR="00CB36B6" w:rsidRPr="0033698E" w14:paraId="4261A941" w14:textId="77777777" w:rsidTr="00DE51C0">
        <w:trPr>
          <w:trHeight w:hRule="exact" w:val="340"/>
        </w:trPr>
        <w:tc>
          <w:tcPr>
            <w:tcW w:w="3435" w:type="dxa"/>
            <w:tcBorders>
              <w:top w:val="single" w:sz="8" w:space="0" w:color="D2D2D2"/>
              <w:left w:val="single" w:sz="4" w:space="0" w:color="D2D2D2"/>
              <w:bottom w:val="single" w:sz="4" w:space="0" w:color="D2D2D2"/>
              <w:right w:val="single" w:sz="8" w:space="0" w:color="D2D2D2"/>
            </w:tcBorders>
          </w:tcPr>
          <w:p w14:paraId="1617D799" w14:textId="77777777"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14:paraId="2BB6C833" w14:textId="77777777"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14:paraId="1E2B082C" w14:textId="77777777"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14:paraId="73E549F0" w14:textId="77777777"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14:paraId="3E5260BE" w14:textId="77777777"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14:paraId="795629B8" w14:textId="77777777"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14:paraId="798B69BB" w14:textId="77777777" w:rsidR="00CB36B6" w:rsidRPr="0033698E" w:rsidRDefault="00CB36B6" w:rsidP="00DE51C0"/>
        </w:tc>
        <w:tc>
          <w:tcPr>
            <w:tcW w:w="1553" w:type="dxa"/>
            <w:gridSpan w:val="2"/>
            <w:tcBorders>
              <w:top w:val="single" w:sz="8" w:space="0" w:color="D2D2D2"/>
              <w:left w:val="single" w:sz="8" w:space="0" w:color="D2D2D2"/>
              <w:bottom w:val="single" w:sz="4" w:space="0" w:color="D2D2D2"/>
              <w:right w:val="single" w:sz="4" w:space="0" w:color="D2D2D2"/>
            </w:tcBorders>
          </w:tcPr>
          <w:p w14:paraId="74642EBB" w14:textId="77777777" w:rsidR="00CB36B6" w:rsidRPr="0033698E" w:rsidRDefault="00CB36B6" w:rsidP="00DE51C0"/>
        </w:tc>
      </w:tr>
      <w:tr w:rsidR="00CB36B6" w:rsidRPr="0033698E" w14:paraId="6998E7F6" w14:textId="77777777" w:rsidTr="00DE51C0">
        <w:trPr>
          <w:trHeight w:hRule="exact" w:val="335"/>
        </w:trPr>
        <w:tc>
          <w:tcPr>
            <w:tcW w:w="3435" w:type="dxa"/>
            <w:tcBorders>
              <w:top w:val="single" w:sz="4" w:space="0" w:color="D2D2D2"/>
              <w:left w:val="single" w:sz="4" w:space="0" w:color="D2D2D2"/>
              <w:bottom w:val="single" w:sz="4" w:space="0" w:color="D2D2D2"/>
              <w:right w:val="single" w:sz="8" w:space="0" w:color="D2D2D2"/>
            </w:tcBorders>
          </w:tcPr>
          <w:p w14:paraId="37A6FD0D" w14:textId="77777777" w:rsidR="00CB36B6" w:rsidRPr="0033698E" w:rsidRDefault="00CB36B6" w:rsidP="00DE51C0">
            <w:pPr>
              <w:spacing w:before="28" w:after="0"/>
              <w:ind w:right="11"/>
              <w:jc w:val="right"/>
              <w:rPr>
                <w:rFonts w:ascii="Arial" w:eastAsia="Arial" w:hAnsi="Arial" w:cs="Arial"/>
                <w:sz w:val="20"/>
              </w:rPr>
            </w:pPr>
            <w:r w:rsidRPr="0033698E">
              <w:rPr>
                <w:rFonts w:ascii="Arial" w:eastAsia="Arial" w:hAnsi="Arial" w:cs="Arial"/>
                <w:b/>
                <w:bCs/>
                <w:sz w:val="20"/>
              </w:rPr>
              <w:t>TOTAL</w:t>
            </w:r>
          </w:p>
        </w:tc>
        <w:tc>
          <w:tcPr>
            <w:tcW w:w="1558" w:type="dxa"/>
            <w:tcBorders>
              <w:top w:val="single" w:sz="4" w:space="0" w:color="D2D2D2"/>
              <w:left w:val="single" w:sz="8" w:space="0" w:color="D2D2D2"/>
              <w:bottom w:val="single" w:sz="4" w:space="0" w:color="D2D2D2"/>
              <w:right w:val="single" w:sz="8" w:space="0" w:color="D2D2D2"/>
            </w:tcBorders>
          </w:tcPr>
          <w:p w14:paraId="1C46BEC8" w14:textId="77777777" w:rsidR="00CB36B6" w:rsidRPr="0033698E" w:rsidRDefault="00CB36B6" w:rsidP="00DE51C0"/>
        </w:tc>
        <w:tc>
          <w:tcPr>
            <w:tcW w:w="1558" w:type="dxa"/>
            <w:tcBorders>
              <w:top w:val="single" w:sz="4" w:space="0" w:color="D2D2D2"/>
              <w:left w:val="single" w:sz="8" w:space="0" w:color="D2D2D2"/>
              <w:bottom w:val="single" w:sz="4" w:space="0" w:color="D2D2D2"/>
              <w:right w:val="single" w:sz="8" w:space="0" w:color="D2D2D2"/>
            </w:tcBorders>
          </w:tcPr>
          <w:p w14:paraId="6111B713" w14:textId="77777777" w:rsidR="00CB36B6" w:rsidRPr="0033698E" w:rsidRDefault="00CB36B6" w:rsidP="00DE51C0"/>
        </w:tc>
        <w:tc>
          <w:tcPr>
            <w:tcW w:w="1558" w:type="dxa"/>
            <w:tcBorders>
              <w:top w:val="single" w:sz="4" w:space="0" w:color="D2D2D2"/>
              <w:left w:val="single" w:sz="8" w:space="0" w:color="D2D2D2"/>
              <w:bottom w:val="single" w:sz="4" w:space="0" w:color="D2D2D2"/>
              <w:right w:val="single" w:sz="8" w:space="0" w:color="D2D2D2"/>
            </w:tcBorders>
          </w:tcPr>
          <w:p w14:paraId="7FA94B7C" w14:textId="77777777" w:rsidR="00CB36B6" w:rsidRPr="0033698E" w:rsidRDefault="00CB36B6" w:rsidP="00DE51C0"/>
        </w:tc>
        <w:tc>
          <w:tcPr>
            <w:tcW w:w="1558" w:type="dxa"/>
            <w:tcBorders>
              <w:top w:val="single" w:sz="4" w:space="0" w:color="D2D2D2"/>
              <w:left w:val="single" w:sz="8" w:space="0" w:color="D2D2D2"/>
              <w:bottom w:val="single" w:sz="4" w:space="0" w:color="D2D2D2"/>
              <w:right w:val="single" w:sz="8" w:space="0" w:color="D2D2D2"/>
            </w:tcBorders>
          </w:tcPr>
          <w:p w14:paraId="1CC1D05B" w14:textId="77777777" w:rsidR="00CB36B6" w:rsidRPr="0033698E" w:rsidRDefault="00CB36B6" w:rsidP="00DE51C0"/>
        </w:tc>
        <w:tc>
          <w:tcPr>
            <w:tcW w:w="1558" w:type="dxa"/>
            <w:tcBorders>
              <w:top w:val="single" w:sz="4" w:space="0" w:color="D2D2D2"/>
              <w:left w:val="single" w:sz="8" w:space="0" w:color="D2D2D2"/>
              <w:bottom w:val="single" w:sz="4" w:space="0" w:color="D2D2D2"/>
              <w:right w:val="single" w:sz="8" w:space="0" w:color="D2D2D2"/>
            </w:tcBorders>
          </w:tcPr>
          <w:p w14:paraId="5262F3B9" w14:textId="77777777" w:rsidR="00CB36B6" w:rsidRPr="0033698E" w:rsidRDefault="00CB36B6" w:rsidP="00DE51C0"/>
        </w:tc>
        <w:tc>
          <w:tcPr>
            <w:tcW w:w="1558" w:type="dxa"/>
            <w:tcBorders>
              <w:top w:val="single" w:sz="4" w:space="0" w:color="D2D2D2"/>
              <w:left w:val="single" w:sz="8" w:space="0" w:color="D2D2D2"/>
              <w:bottom w:val="single" w:sz="4" w:space="0" w:color="D2D2D2"/>
              <w:right w:val="single" w:sz="8" w:space="0" w:color="D2D2D2"/>
            </w:tcBorders>
          </w:tcPr>
          <w:p w14:paraId="392CD0AE" w14:textId="77777777" w:rsidR="00CB36B6" w:rsidRPr="0033698E" w:rsidRDefault="00CB36B6" w:rsidP="00DE51C0"/>
        </w:tc>
        <w:tc>
          <w:tcPr>
            <w:tcW w:w="1553" w:type="dxa"/>
            <w:gridSpan w:val="2"/>
            <w:tcBorders>
              <w:top w:val="single" w:sz="4" w:space="0" w:color="D2D2D2"/>
              <w:left w:val="single" w:sz="8" w:space="0" w:color="D2D2D2"/>
              <w:bottom w:val="single" w:sz="4" w:space="0" w:color="D2D2D2"/>
              <w:right w:val="single" w:sz="4" w:space="0" w:color="D2D2D2"/>
            </w:tcBorders>
          </w:tcPr>
          <w:p w14:paraId="074E8033" w14:textId="77777777" w:rsidR="00CB36B6" w:rsidRPr="0033698E" w:rsidRDefault="00CB36B6" w:rsidP="00DE51C0"/>
        </w:tc>
      </w:tr>
    </w:tbl>
    <w:p w14:paraId="2A07B47E"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04A3FD60" w14:textId="77777777" w:rsidR="00CB36B6" w:rsidRPr="0033698E" w:rsidRDefault="00CB36B6" w:rsidP="00CB36B6">
      <w:pPr>
        <w:spacing w:after="0"/>
        <w:rPr>
          <w:rFonts w:ascii="Arial" w:hAnsi="Arial" w:cs="Arial"/>
          <w:sz w:val="20"/>
        </w:rPr>
      </w:pPr>
    </w:p>
    <w:p w14:paraId="223BF6D0"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7178401C"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84864" behindDoc="0" locked="0" layoutInCell="1" allowOverlap="1" wp14:anchorId="6011DEAF" wp14:editId="2898BC7D">
                <wp:simplePos x="0" y="0"/>
                <wp:positionH relativeFrom="column">
                  <wp:posOffset>7386320</wp:posOffset>
                </wp:positionH>
                <wp:positionV relativeFrom="paragraph">
                  <wp:posOffset>183515</wp:posOffset>
                </wp:positionV>
                <wp:extent cx="1714500" cy="200025"/>
                <wp:effectExtent l="13970" t="7620" r="5080" b="11430"/>
                <wp:wrapNone/>
                <wp:docPr id="100" name="Rectangle 4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24E28A5A" w14:textId="77777777" w:rsidR="00A65900" w:rsidRPr="004D2728" w:rsidRDefault="00A65900" w:rsidP="00CB36B6">
                            <w:pPr>
                              <w:spacing w:after="0"/>
                              <w:jc w:val="center"/>
                              <w:rPr>
                                <w:rFonts w:ascii="Arial" w:hAnsi="Arial" w:cs="Arial"/>
                                <w:b/>
                                <w:lang w:val="en-US"/>
                              </w:rPr>
                            </w:pPr>
                            <w:r>
                              <w:rPr>
                                <w:rFonts w:ascii="Arial" w:hAnsi="Arial" w:cs="Arial"/>
                                <w:b/>
                                <w:lang w:val="en-US"/>
                              </w:rPr>
                              <w:t>LRR-ISD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4" o:spid="_x0000_s1072" style="position:absolute;left:0;text-align:left;margin-left:581.6pt;margin-top:14.45pt;width:13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zZMEhigCAABMBAAADgAAAAAAAAAAAAAAAAAuAgAAZHJzL2Uy&#10;b0RvYy54bWxQSwECLQAUAAYACAAAACEA+QbxZd8AAAALAQAADwAAAAAAAAAAAAAAAACCBAAAZHJz&#10;L2Rvd25yZXYueG1sUEsFBgAAAAAEAAQA8wAAAI4FAAAAAA==&#10;">
                <v:textbox inset=".5mm,0,,0">
                  <w:txbxContent>
                    <w:p w14:paraId="24E28A5A" w14:textId="77777777" w:rsidR="00A65900" w:rsidRPr="004D2728" w:rsidRDefault="00A65900" w:rsidP="00CB36B6">
                      <w:pPr>
                        <w:spacing w:after="0"/>
                        <w:jc w:val="center"/>
                        <w:rPr>
                          <w:rFonts w:ascii="Arial" w:hAnsi="Arial" w:cs="Arial"/>
                          <w:b/>
                          <w:lang w:val="en-US"/>
                        </w:rPr>
                      </w:pPr>
                      <w:r>
                        <w:rPr>
                          <w:rFonts w:ascii="Arial" w:hAnsi="Arial" w:cs="Arial"/>
                          <w:b/>
                          <w:lang w:val="en-US"/>
                        </w:rPr>
                        <w:t>LRR-ISD</w:t>
                      </w:r>
                    </w:p>
                  </w:txbxContent>
                </v:textbox>
              </v:rect>
            </w:pict>
          </mc:Fallback>
        </mc:AlternateContent>
      </w:r>
      <w:r w:rsidRPr="0033698E">
        <w:rPr>
          <w:rFonts w:ascii="Arial" w:eastAsia="Arial" w:hAnsi="Arial" w:cs="Arial"/>
          <w:b/>
          <w:bCs/>
          <w:sz w:val="20"/>
        </w:rPr>
        <w:t>Issuer Large Exposure – Debt Method</w:t>
      </w:r>
    </w:p>
    <w:p w14:paraId="2D405501" w14:textId="77777777" w:rsidR="00CB36B6" w:rsidRPr="0033698E" w:rsidRDefault="00CB36B6" w:rsidP="00CB36B6">
      <w:pPr>
        <w:spacing w:after="0" w:line="200" w:lineRule="exact"/>
        <w:rPr>
          <w:sz w:val="20"/>
        </w:rPr>
      </w:pPr>
    </w:p>
    <w:p w14:paraId="1809D152" w14:textId="77777777" w:rsidR="00CB36B6" w:rsidRPr="0033698E" w:rsidRDefault="00CB36B6" w:rsidP="00CB36B6">
      <w:pPr>
        <w:spacing w:before="3" w:after="0" w:line="120" w:lineRule="exact"/>
        <w:rPr>
          <w:sz w:val="12"/>
          <w:szCs w:val="12"/>
        </w:rPr>
      </w:pPr>
    </w:p>
    <w:p w14:paraId="4BAFF4FB"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200"/>
        <w:gridCol w:w="2028"/>
        <w:gridCol w:w="2028"/>
        <w:gridCol w:w="2028"/>
        <w:gridCol w:w="2028"/>
        <w:gridCol w:w="2023"/>
      </w:tblGrid>
      <w:tr w:rsidR="00CB36B6" w:rsidRPr="0033698E" w14:paraId="05CF4FDE" w14:textId="77777777" w:rsidTr="00DE51C0">
        <w:trPr>
          <w:trHeight w:hRule="exact" w:val="292"/>
        </w:trPr>
        <w:tc>
          <w:tcPr>
            <w:tcW w:w="4200" w:type="dxa"/>
            <w:vMerge w:val="restart"/>
            <w:tcBorders>
              <w:top w:val="single" w:sz="4" w:space="0" w:color="D2D2D2"/>
              <w:left w:val="single" w:sz="4" w:space="0" w:color="D2D2D2"/>
              <w:right w:val="single" w:sz="8" w:space="0" w:color="D2D2D2"/>
            </w:tcBorders>
            <w:shd w:val="clear" w:color="auto" w:fill="E4E4E4"/>
          </w:tcPr>
          <w:p w14:paraId="385611E2" w14:textId="77777777" w:rsidR="00CB36B6" w:rsidRPr="0033698E" w:rsidRDefault="00CB36B6" w:rsidP="00DE51C0">
            <w:pPr>
              <w:spacing w:before="24" w:after="0"/>
              <w:ind w:left="1103" w:right="-20"/>
              <w:rPr>
                <w:rFonts w:ascii="Arial" w:eastAsia="Arial" w:hAnsi="Arial" w:cs="Arial"/>
                <w:sz w:val="20"/>
              </w:rPr>
            </w:pPr>
            <w:r w:rsidRPr="0033698E">
              <w:rPr>
                <w:rFonts w:ascii="Arial" w:eastAsia="Arial" w:hAnsi="Arial" w:cs="Arial"/>
                <w:b/>
                <w:bCs/>
                <w:sz w:val="20"/>
              </w:rPr>
              <w:t>Underlying Currency</w:t>
            </w:r>
          </w:p>
        </w:tc>
        <w:tc>
          <w:tcPr>
            <w:tcW w:w="2028" w:type="dxa"/>
            <w:vMerge w:val="restart"/>
            <w:tcBorders>
              <w:top w:val="single" w:sz="4" w:space="0" w:color="D2D2D2"/>
              <w:left w:val="single" w:sz="8" w:space="0" w:color="D2D2D2"/>
              <w:right w:val="single" w:sz="8" w:space="0" w:color="D2D2D2"/>
            </w:tcBorders>
            <w:shd w:val="clear" w:color="auto" w:fill="E4E4E4"/>
          </w:tcPr>
          <w:p w14:paraId="58F8D6A1" w14:textId="77777777" w:rsidR="00CB36B6" w:rsidRPr="0033698E" w:rsidRDefault="00CB36B6" w:rsidP="00DE51C0">
            <w:pPr>
              <w:spacing w:before="24" w:after="0"/>
              <w:ind w:left="189" w:right="224"/>
              <w:jc w:val="center"/>
              <w:rPr>
                <w:rFonts w:ascii="Arial" w:eastAsia="Arial" w:hAnsi="Arial" w:cs="Arial"/>
                <w:sz w:val="20"/>
              </w:rPr>
            </w:pPr>
            <w:r w:rsidRPr="0033698E">
              <w:rPr>
                <w:rFonts w:ascii="Arial" w:eastAsia="Arial" w:hAnsi="Arial" w:cs="Arial"/>
                <w:b/>
                <w:bCs/>
                <w:sz w:val="20"/>
              </w:rPr>
              <w:t>Number of Debt</w:t>
            </w:r>
          </w:p>
          <w:p w14:paraId="5D4EBBEC" w14:textId="77777777" w:rsidR="00CB36B6" w:rsidRPr="0033698E" w:rsidRDefault="00CB36B6" w:rsidP="00DE51C0">
            <w:pPr>
              <w:spacing w:after="0" w:line="223" w:lineRule="exact"/>
              <w:ind w:left="619" w:right="599"/>
              <w:jc w:val="center"/>
              <w:rPr>
                <w:rFonts w:ascii="Arial" w:eastAsia="Arial" w:hAnsi="Arial" w:cs="Arial"/>
                <w:sz w:val="20"/>
              </w:rPr>
            </w:pPr>
            <w:r w:rsidRPr="0033698E">
              <w:rPr>
                <w:rFonts w:ascii="Arial" w:eastAsia="Arial" w:hAnsi="Arial" w:cs="Arial"/>
                <w:b/>
                <w:bCs/>
                <w:sz w:val="20"/>
              </w:rPr>
              <w:t>Issuers</w:t>
            </w:r>
          </w:p>
        </w:tc>
        <w:tc>
          <w:tcPr>
            <w:tcW w:w="2028" w:type="dxa"/>
            <w:vMerge w:val="restart"/>
            <w:tcBorders>
              <w:top w:val="single" w:sz="4" w:space="0" w:color="D2D2D2"/>
              <w:left w:val="single" w:sz="8" w:space="0" w:color="D2D2D2"/>
              <w:right w:val="single" w:sz="8" w:space="0" w:color="D2D2D2"/>
            </w:tcBorders>
            <w:shd w:val="clear" w:color="auto" w:fill="E4E4E4"/>
          </w:tcPr>
          <w:p w14:paraId="308C39FB" w14:textId="77777777" w:rsidR="00CB36B6" w:rsidRPr="0033698E" w:rsidRDefault="00CB36B6" w:rsidP="00DE51C0">
            <w:pPr>
              <w:spacing w:before="24" w:after="0"/>
              <w:ind w:left="171" w:right="-20"/>
              <w:rPr>
                <w:rFonts w:ascii="Arial" w:eastAsia="Arial" w:hAnsi="Arial" w:cs="Arial"/>
                <w:sz w:val="20"/>
              </w:rPr>
            </w:pPr>
            <w:r w:rsidRPr="0033698E">
              <w:rPr>
                <w:rFonts w:ascii="Arial" w:eastAsia="Arial" w:hAnsi="Arial" w:cs="Arial"/>
                <w:b/>
                <w:bCs/>
                <w:sz w:val="20"/>
              </w:rPr>
              <w:t>Debt Net Position</w:t>
            </w:r>
          </w:p>
        </w:tc>
        <w:tc>
          <w:tcPr>
            <w:tcW w:w="2028" w:type="dxa"/>
            <w:vMerge w:val="restart"/>
            <w:tcBorders>
              <w:top w:val="single" w:sz="4" w:space="0" w:color="D2D2D2"/>
              <w:left w:val="single" w:sz="8" w:space="0" w:color="D2D2D2"/>
              <w:right w:val="single" w:sz="8" w:space="0" w:color="D2D2D2"/>
            </w:tcBorders>
            <w:shd w:val="clear" w:color="auto" w:fill="E4E4E4"/>
          </w:tcPr>
          <w:p w14:paraId="0E992595" w14:textId="77777777" w:rsidR="00CB36B6" w:rsidRPr="0033698E" w:rsidRDefault="00CB36B6" w:rsidP="00DE51C0">
            <w:pPr>
              <w:spacing w:before="24" w:after="0"/>
              <w:ind w:left="185" w:right="222"/>
              <w:jc w:val="center"/>
              <w:rPr>
                <w:rFonts w:ascii="Arial" w:eastAsia="Arial" w:hAnsi="Arial" w:cs="Arial"/>
                <w:sz w:val="20"/>
              </w:rPr>
            </w:pPr>
            <w:r w:rsidRPr="0033698E">
              <w:rPr>
                <w:rFonts w:ascii="Arial" w:eastAsia="Arial" w:hAnsi="Arial" w:cs="Arial"/>
                <w:b/>
                <w:bCs/>
                <w:sz w:val="20"/>
              </w:rPr>
              <w:t>&gt; 25% Of Liquid</w:t>
            </w:r>
          </w:p>
          <w:p w14:paraId="24437EFA" w14:textId="77777777" w:rsidR="00CB36B6" w:rsidRPr="0033698E" w:rsidRDefault="00CB36B6" w:rsidP="00DE51C0">
            <w:pPr>
              <w:spacing w:after="0" w:line="223" w:lineRule="exact"/>
              <w:ind w:left="635" w:right="616"/>
              <w:jc w:val="center"/>
              <w:rPr>
                <w:rFonts w:ascii="Arial" w:eastAsia="Arial" w:hAnsi="Arial" w:cs="Arial"/>
                <w:sz w:val="20"/>
              </w:rPr>
            </w:pPr>
            <w:r w:rsidRPr="0033698E">
              <w:rPr>
                <w:rFonts w:ascii="Arial" w:eastAsia="Arial" w:hAnsi="Arial" w:cs="Arial"/>
                <w:b/>
                <w:bCs/>
                <w:sz w:val="20"/>
              </w:rPr>
              <w:t>Capital</w:t>
            </w:r>
          </w:p>
        </w:tc>
        <w:tc>
          <w:tcPr>
            <w:tcW w:w="2028" w:type="dxa"/>
            <w:vMerge w:val="restart"/>
            <w:tcBorders>
              <w:top w:val="single" w:sz="4" w:space="0" w:color="D2D2D2"/>
              <w:left w:val="single" w:sz="8" w:space="0" w:color="D2D2D2"/>
              <w:right w:val="single" w:sz="8" w:space="0" w:color="D2D2D2"/>
            </w:tcBorders>
            <w:shd w:val="clear" w:color="auto" w:fill="E4E4E4"/>
          </w:tcPr>
          <w:p w14:paraId="4C6AF8FD" w14:textId="77777777" w:rsidR="00CB36B6" w:rsidRPr="0033698E" w:rsidRDefault="00CB36B6" w:rsidP="00DE51C0">
            <w:pPr>
              <w:spacing w:before="24" w:after="0"/>
              <w:ind w:left="296" w:right="-20"/>
              <w:rPr>
                <w:rFonts w:ascii="Arial" w:eastAsia="Arial" w:hAnsi="Arial" w:cs="Arial"/>
                <w:sz w:val="20"/>
              </w:rPr>
            </w:pPr>
            <w:r w:rsidRPr="0033698E">
              <w:rPr>
                <w:rFonts w:ascii="Arial" w:eastAsia="Arial" w:hAnsi="Arial" w:cs="Arial"/>
                <w:b/>
                <w:bCs/>
                <w:sz w:val="20"/>
              </w:rPr>
              <w:t>&gt; 10% Of Issue</w:t>
            </w:r>
          </w:p>
        </w:tc>
        <w:tc>
          <w:tcPr>
            <w:tcW w:w="2023" w:type="dxa"/>
            <w:tcBorders>
              <w:top w:val="single" w:sz="4" w:space="0" w:color="D2D2D2"/>
              <w:left w:val="single" w:sz="8" w:space="0" w:color="D2D2D2"/>
              <w:bottom w:val="nil"/>
              <w:right w:val="single" w:sz="19" w:space="0" w:color="E4E4E4"/>
            </w:tcBorders>
            <w:shd w:val="clear" w:color="auto" w:fill="D9D9D9" w:themeFill="background1" w:themeFillShade="D9"/>
          </w:tcPr>
          <w:p w14:paraId="3EDED648" w14:textId="77777777" w:rsidR="00CB36B6" w:rsidRPr="0033698E" w:rsidRDefault="00CB36B6" w:rsidP="00DE51C0">
            <w:pPr>
              <w:spacing w:before="24" w:after="0"/>
              <w:ind w:left="37" w:right="-52"/>
              <w:rPr>
                <w:rFonts w:ascii="Arial" w:eastAsia="Arial" w:hAnsi="Arial" w:cs="Arial"/>
                <w:sz w:val="20"/>
              </w:rPr>
            </w:pPr>
            <w:r w:rsidRPr="0033698E">
              <w:rPr>
                <w:rFonts w:ascii="Arial" w:eastAsia="Arial" w:hAnsi="Arial" w:cs="Arial"/>
                <w:b/>
                <w:bCs/>
                <w:sz w:val="20"/>
              </w:rPr>
              <w:t>Total Risk Amount $</w:t>
            </w:r>
          </w:p>
        </w:tc>
      </w:tr>
      <w:tr w:rsidR="00CB36B6" w:rsidRPr="0033698E" w14:paraId="3B80484D" w14:textId="77777777" w:rsidTr="00DE51C0">
        <w:trPr>
          <w:trHeight w:hRule="exact" w:val="229"/>
        </w:trPr>
        <w:tc>
          <w:tcPr>
            <w:tcW w:w="4200" w:type="dxa"/>
            <w:vMerge/>
            <w:tcBorders>
              <w:left w:val="single" w:sz="4" w:space="0" w:color="D2D2D2"/>
              <w:bottom w:val="single" w:sz="8" w:space="0" w:color="D2D2D2"/>
              <w:right w:val="single" w:sz="8" w:space="0" w:color="D2D2D2"/>
            </w:tcBorders>
            <w:shd w:val="clear" w:color="auto" w:fill="E4E4E4"/>
          </w:tcPr>
          <w:p w14:paraId="7D37A49A" w14:textId="77777777" w:rsidR="00CB36B6" w:rsidRPr="0033698E" w:rsidRDefault="00CB36B6" w:rsidP="00DE51C0"/>
        </w:tc>
        <w:tc>
          <w:tcPr>
            <w:tcW w:w="2028" w:type="dxa"/>
            <w:vMerge/>
            <w:tcBorders>
              <w:left w:val="single" w:sz="8" w:space="0" w:color="D2D2D2"/>
              <w:bottom w:val="single" w:sz="8" w:space="0" w:color="D2D2D2"/>
              <w:right w:val="single" w:sz="8" w:space="0" w:color="D2D2D2"/>
            </w:tcBorders>
            <w:shd w:val="clear" w:color="auto" w:fill="E4E4E4"/>
          </w:tcPr>
          <w:p w14:paraId="5AB2A78C" w14:textId="77777777" w:rsidR="00CB36B6" w:rsidRPr="0033698E" w:rsidRDefault="00CB36B6" w:rsidP="00DE51C0"/>
        </w:tc>
        <w:tc>
          <w:tcPr>
            <w:tcW w:w="2028" w:type="dxa"/>
            <w:vMerge/>
            <w:tcBorders>
              <w:left w:val="single" w:sz="8" w:space="0" w:color="D2D2D2"/>
              <w:bottom w:val="single" w:sz="8" w:space="0" w:color="D2D2D2"/>
              <w:right w:val="single" w:sz="8" w:space="0" w:color="D2D2D2"/>
            </w:tcBorders>
            <w:shd w:val="clear" w:color="auto" w:fill="E4E4E4"/>
          </w:tcPr>
          <w:p w14:paraId="12D28C97" w14:textId="77777777" w:rsidR="00CB36B6" w:rsidRPr="0033698E" w:rsidRDefault="00CB36B6" w:rsidP="00DE51C0"/>
        </w:tc>
        <w:tc>
          <w:tcPr>
            <w:tcW w:w="2028" w:type="dxa"/>
            <w:vMerge/>
            <w:tcBorders>
              <w:left w:val="single" w:sz="8" w:space="0" w:color="D2D2D2"/>
              <w:bottom w:val="single" w:sz="8" w:space="0" w:color="D2D2D2"/>
              <w:right w:val="single" w:sz="8" w:space="0" w:color="D2D2D2"/>
            </w:tcBorders>
            <w:shd w:val="clear" w:color="auto" w:fill="E4E4E4"/>
          </w:tcPr>
          <w:p w14:paraId="32683175" w14:textId="77777777" w:rsidR="00CB36B6" w:rsidRPr="0033698E" w:rsidRDefault="00CB36B6" w:rsidP="00DE51C0"/>
        </w:tc>
        <w:tc>
          <w:tcPr>
            <w:tcW w:w="2028" w:type="dxa"/>
            <w:vMerge/>
            <w:tcBorders>
              <w:left w:val="single" w:sz="8" w:space="0" w:color="D2D2D2"/>
              <w:bottom w:val="single" w:sz="8" w:space="0" w:color="D2D2D2"/>
              <w:right w:val="single" w:sz="8" w:space="0" w:color="D2D2D2"/>
            </w:tcBorders>
            <w:shd w:val="clear" w:color="auto" w:fill="E4E4E4"/>
          </w:tcPr>
          <w:p w14:paraId="623E1C9C" w14:textId="77777777" w:rsidR="00CB36B6" w:rsidRPr="0033698E" w:rsidRDefault="00CB36B6" w:rsidP="00DE51C0"/>
        </w:tc>
        <w:tc>
          <w:tcPr>
            <w:tcW w:w="2023" w:type="dxa"/>
            <w:tcBorders>
              <w:top w:val="nil"/>
              <w:left w:val="single" w:sz="8" w:space="0" w:color="D2D2D2"/>
              <w:bottom w:val="single" w:sz="8" w:space="0" w:color="D2D2D2"/>
              <w:right w:val="single" w:sz="4" w:space="0" w:color="D2D2D2"/>
            </w:tcBorders>
            <w:shd w:val="clear" w:color="auto" w:fill="D9D9D9" w:themeFill="background1" w:themeFillShade="D9"/>
          </w:tcPr>
          <w:p w14:paraId="03DC74FA" w14:textId="77777777" w:rsidR="00CB36B6" w:rsidRPr="0033698E" w:rsidRDefault="00CB36B6" w:rsidP="00DE51C0"/>
        </w:tc>
      </w:tr>
      <w:tr w:rsidR="00CB36B6" w:rsidRPr="0033698E" w14:paraId="30BA03CB" w14:textId="77777777" w:rsidTr="00DE51C0">
        <w:trPr>
          <w:trHeight w:hRule="exact" w:val="335"/>
        </w:trPr>
        <w:tc>
          <w:tcPr>
            <w:tcW w:w="4200" w:type="dxa"/>
            <w:tcBorders>
              <w:top w:val="single" w:sz="8" w:space="0" w:color="D2D2D2"/>
              <w:left w:val="single" w:sz="4" w:space="0" w:color="D2D2D2"/>
              <w:bottom w:val="single" w:sz="4" w:space="0" w:color="D2D2D2"/>
              <w:right w:val="single" w:sz="8" w:space="0" w:color="D2D2D2"/>
            </w:tcBorders>
          </w:tcPr>
          <w:p w14:paraId="436295A1" w14:textId="77777777" w:rsidR="00CB36B6" w:rsidRPr="0033698E" w:rsidRDefault="00CB36B6" w:rsidP="00DE51C0"/>
        </w:tc>
        <w:tc>
          <w:tcPr>
            <w:tcW w:w="2028" w:type="dxa"/>
            <w:tcBorders>
              <w:top w:val="single" w:sz="8" w:space="0" w:color="D2D2D2"/>
              <w:left w:val="single" w:sz="8" w:space="0" w:color="D2D2D2"/>
              <w:bottom w:val="single" w:sz="4" w:space="0" w:color="D2D2D2"/>
              <w:right w:val="single" w:sz="8" w:space="0" w:color="D2D2D2"/>
            </w:tcBorders>
          </w:tcPr>
          <w:p w14:paraId="38130B4B" w14:textId="77777777" w:rsidR="00CB36B6" w:rsidRPr="0033698E" w:rsidRDefault="00CB36B6" w:rsidP="00DE51C0"/>
        </w:tc>
        <w:tc>
          <w:tcPr>
            <w:tcW w:w="2028" w:type="dxa"/>
            <w:tcBorders>
              <w:top w:val="single" w:sz="8" w:space="0" w:color="D2D2D2"/>
              <w:left w:val="single" w:sz="8" w:space="0" w:color="D2D2D2"/>
              <w:bottom w:val="single" w:sz="4" w:space="0" w:color="D2D2D2"/>
              <w:right w:val="single" w:sz="8" w:space="0" w:color="D2D2D2"/>
            </w:tcBorders>
          </w:tcPr>
          <w:p w14:paraId="4DA512DD" w14:textId="77777777" w:rsidR="00CB36B6" w:rsidRPr="0033698E" w:rsidRDefault="00CB36B6" w:rsidP="00DE51C0"/>
        </w:tc>
        <w:tc>
          <w:tcPr>
            <w:tcW w:w="2028" w:type="dxa"/>
            <w:tcBorders>
              <w:top w:val="single" w:sz="8" w:space="0" w:color="D2D2D2"/>
              <w:left w:val="single" w:sz="8" w:space="0" w:color="D2D2D2"/>
              <w:bottom w:val="single" w:sz="4" w:space="0" w:color="D2D2D2"/>
              <w:right w:val="single" w:sz="8" w:space="0" w:color="D2D2D2"/>
            </w:tcBorders>
          </w:tcPr>
          <w:p w14:paraId="50D18139" w14:textId="77777777" w:rsidR="00CB36B6" w:rsidRPr="0033698E" w:rsidRDefault="00CB36B6" w:rsidP="00DE51C0"/>
        </w:tc>
        <w:tc>
          <w:tcPr>
            <w:tcW w:w="2028" w:type="dxa"/>
            <w:tcBorders>
              <w:top w:val="single" w:sz="8" w:space="0" w:color="D2D2D2"/>
              <w:left w:val="single" w:sz="8" w:space="0" w:color="D2D2D2"/>
              <w:bottom w:val="single" w:sz="4" w:space="0" w:color="D2D2D2"/>
              <w:right w:val="single" w:sz="8" w:space="0" w:color="D2D2D2"/>
            </w:tcBorders>
          </w:tcPr>
          <w:p w14:paraId="105758DA" w14:textId="77777777" w:rsidR="00CB36B6" w:rsidRPr="0033698E" w:rsidRDefault="00CB36B6" w:rsidP="00DE51C0"/>
        </w:tc>
        <w:tc>
          <w:tcPr>
            <w:tcW w:w="2023" w:type="dxa"/>
            <w:tcBorders>
              <w:top w:val="single" w:sz="8" w:space="0" w:color="D2D2D2"/>
              <w:left w:val="single" w:sz="8" w:space="0" w:color="D2D2D2"/>
              <w:bottom w:val="single" w:sz="4" w:space="0" w:color="D2D2D2"/>
              <w:right w:val="single" w:sz="4" w:space="0" w:color="D2D2D2"/>
            </w:tcBorders>
          </w:tcPr>
          <w:p w14:paraId="01F86151" w14:textId="77777777" w:rsidR="00CB36B6" w:rsidRPr="0033698E" w:rsidRDefault="00CB36B6" w:rsidP="00DE51C0"/>
        </w:tc>
      </w:tr>
      <w:tr w:rsidR="00CB36B6" w:rsidRPr="0033698E" w14:paraId="06F0F18A" w14:textId="77777777" w:rsidTr="00DE51C0">
        <w:trPr>
          <w:trHeight w:hRule="exact" w:val="340"/>
        </w:trPr>
        <w:tc>
          <w:tcPr>
            <w:tcW w:w="4200" w:type="dxa"/>
            <w:tcBorders>
              <w:top w:val="single" w:sz="4" w:space="0" w:color="D2D2D2"/>
              <w:left w:val="single" w:sz="4" w:space="0" w:color="D2D2D2"/>
              <w:bottom w:val="single" w:sz="4" w:space="0" w:color="D2D2D2"/>
              <w:right w:val="single" w:sz="8" w:space="0" w:color="D2D2D2"/>
            </w:tcBorders>
          </w:tcPr>
          <w:p w14:paraId="6B305265" w14:textId="77777777" w:rsidR="00CB36B6" w:rsidRPr="0033698E" w:rsidRDefault="00CB36B6" w:rsidP="00DE51C0">
            <w:pPr>
              <w:spacing w:before="33" w:after="0"/>
              <w:ind w:right="10"/>
              <w:jc w:val="right"/>
              <w:rPr>
                <w:rFonts w:ascii="Arial" w:eastAsia="Arial" w:hAnsi="Arial" w:cs="Arial"/>
                <w:sz w:val="20"/>
              </w:rPr>
            </w:pPr>
            <w:r w:rsidRPr="0033698E">
              <w:rPr>
                <w:rFonts w:ascii="Arial" w:eastAsia="Arial" w:hAnsi="Arial" w:cs="Arial"/>
                <w:b/>
                <w:bCs/>
                <w:sz w:val="20"/>
              </w:rPr>
              <w:t>TOTAL</w:t>
            </w:r>
          </w:p>
        </w:tc>
        <w:tc>
          <w:tcPr>
            <w:tcW w:w="2028" w:type="dxa"/>
            <w:tcBorders>
              <w:top w:val="single" w:sz="4" w:space="0" w:color="D2D2D2"/>
              <w:left w:val="single" w:sz="8" w:space="0" w:color="D2D2D2"/>
              <w:bottom w:val="single" w:sz="4" w:space="0" w:color="D2D2D2"/>
              <w:right w:val="single" w:sz="8" w:space="0" w:color="D2D2D2"/>
            </w:tcBorders>
          </w:tcPr>
          <w:p w14:paraId="37D5E0C2" w14:textId="77777777" w:rsidR="00CB36B6" w:rsidRPr="0033698E" w:rsidRDefault="00CB36B6" w:rsidP="00DE51C0"/>
        </w:tc>
        <w:tc>
          <w:tcPr>
            <w:tcW w:w="2028" w:type="dxa"/>
            <w:tcBorders>
              <w:top w:val="single" w:sz="4" w:space="0" w:color="D2D2D2"/>
              <w:left w:val="single" w:sz="8" w:space="0" w:color="D2D2D2"/>
              <w:bottom w:val="single" w:sz="4" w:space="0" w:color="D2D2D2"/>
              <w:right w:val="single" w:sz="8" w:space="0" w:color="D2D2D2"/>
            </w:tcBorders>
          </w:tcPr>
          <w:p w14:paraId="231C33E4" w14:textId="77777777" w:rsidR="00CB36B6" w:rsidRPr="0033698E" w:rsidRDefault="00CB36B6" w:rsidP="00DE51C0"/>
        </w:tc>
        <w:tc>
          <w:tcPr>
            <w:tcW w:w="2028" w:type="dxa"/>
            <w:tcBorders>
              <w:top w:val="single" w:sz="4" w:space="0" w:color="D2D2D2"/>
              <w:left w:val="single" w:sz="8" w:space="0" w:color="D2D2D2"/>
              <w:bottom w:val="single" w:sz="4" w:space="0" w:color="D2D2D2"/>
              <w:right w:val="single" w:sz="8" w:space="0" w:color="D2D2D2"/>
            </w:tcBorders>
          </w:tcPr>
          <w:p w14:paraId="0BFF7B43" w14:textId="77777777" w:rsidR="00CB36B6" w:rsidRPr="0033698E" w:rsidRDefault="00CB36B6" w:rsidP="00DE51C0"/>
        </w:tc>
        <w:tc>
          <w:tcPr>
            <w:tcW w:w="2028" w:type="dxa"/>
            <w:tcBorders>
              <w:top w:val="single" w:sz="4" w:space="0" w:color="D2D2D2"/>
              <w:left w:val="single" w:sz="8" w:space="0" w:color="D2D2D2"/>
              <w:bottom w:val="single" w:sz="4" w:space="0" w:color="D2D2D2"/>
              <w:right w:val="single" w:sz="8" w:space="0" w:color="D2D2D2"/>
            </w:tcBorders>
          </w:tcPr>
          <w:p w14:paraId="63286D1D" w14:textId="77777777" w:rsidR="00CB36B6" w:rsidRPr="0033698E" w:rsidRDefault="00CB36B6" w:rsidP="00DE51C0"/>
        </w:tc>
        <w:tc>
          <w:tcPr>
            <w:tcW w:w="2023" w:type="dxa"/>
            <w:tcBorders>
              <w:top w:val="single" w:sz="4" w:space="0" w:color="D2D2D2"/>
              <w:left w:val="single" w:sz="8" w:space="0" w:color="D2D2D2"/>
              <w:bottom w:val="single" w:sz="4" w:space="0" w:color="D2D2D2"/>
              <w:right w:val="single" w:sz="4" w:space="0" w:color="D2D2D2"/>
            </w:tcBorders>
          </w:tcPr>
          <w:p w14:paraId="20EEDF15" w14:textId="77777777" w:rsidR="00CB36B6" w:rsidRPr="0033698E" w:rsidRDefault="00CB36B6" w:rsidP="00DE51C0"/>
        </w:tc>
      </w:tr>
    </w:tbl>
    <w:p w14:paraId="646EE47E"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0D4099CE" w14:textId="77777777" w:rsidR="00CB36B6" w:rsidRPr="0033698E" w:rsidRDefault="00CB36B6" w:rsidP="00CB36B6">
      <w:pPr>
        <w:spacing w:after="0"/>
        <w:rPr>
          <w:rFonts w:ascii="Arial" w:hAnsi="Arial" w:cs="Arial"/>
          <w:sz w:val="20"/>
        </w:rPr>
      </w:pPr>
    </w:p>
    <w:p w14:paraId="02593A1F"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34177946"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85888" behindDoc="0" locked="0" layoutInCell="1" allowOverlap="1" wp14:anchorId="0683C3E2" wp14:editId="07FE589F">
                <wp:simplePos x="0" y="0"/>
                <wp:positionH relativeFrom="column">
                  <wp:posOffset>7386320</wp:posOffset>
                </wp:positionH>
                <wp:positionV relativeFrom="paragraph">
                  <wp:posOffset>183515</wp:posOffset>
                </wp:positionV>
                <wp:extent cx="1714500" cy="200025"/>
                <wp:effectExtent l="13970" t="7620" r="5080" b="11430"/>
                <wp:wrapNone/>
                <wp:docPr id="99" name="Rectangle 4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04825C1F" w14:textId="77777777" w:rsidR="00A65900" w:rsidRPr="004D2728" w:rsidRDefault="00A65900" w:rsidP="00CB36B6">
                            <w:pPr>
                              <w:spacing w:after="0"/>
                              <w:jc w:val="center"/>
                              <w:rPr>
                                <w:rFonts w:ascii="Arial" w:hAnsi="Arial" w:cs="Arial"/>
                                <w:b/>
                                <w:lang w:val="en-US"/>
                              </w:rPr>
                            </w:pPr>
                            <w:r>
                              <w:rPr>
                                <w:rFonts w:ascii="Arial" w:hAnsi="Arial" w:cs="Arial"/>
                                <w:b/>
                                <w:lang w:val="en-US"/>
                              </w:rPr>
                              <w:t>LRR-IED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5" o:spid="_x0000_s1073" style="position:absolute;left:0;text-align:left;margin-left:581.6pt;margin-top:14.45pt;width:13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BH0/cRKgIAAEsEAAAOAAAAAAAAAAAAAAAAAC4CAABkcnMv&#10;ZTJvRG9jLnhtbFBLAQItABQABgAIAAAAIQD5BvFl3wAAAAsBAAAPAAAAAAAAAAAAAAAAAIQEAABk&#10;cnMvZG93bnJldi54bWxQSwUGAAAAAAQABADzAAAAkAUAAAAA&#10;">
                <v:textbox inset=".5mm,0,,0">
                  <w:txbxContent>
                    <w:p w14:paraId="04825C1F" w14:textId="77777777" w:rsidR="00A65900" w:rsidRPr="004D2728" w:rsidRDefault="00A65900" w:rsidP="00CB36B6">
                      <w:pPr>
                        <w:spacing w:after="0"/>
                        <w:jc w:val="center"/>
                        <w:rPr>
                          <w:rFonts w:ascii="Arial" w:hAnsi="Arial" w:cs="Arial"/>
                          <w:b/>
                          <w:lang w:val="en-US"/>
                        </w:rPr>
                      </w:pPr>
                      <w:r>
                        <w:rPr>
                          <w:rFonts w:ascii="Arial" w:hAnsi="Arial" w:cs="Arial"/>
                          <w:b/>
                          <w:lang w:val="en-US"/>
                        </w:rPr>
                        <w:t>LRR-IED</w:t>
                      </w:r>
                    </w:p>
                  </w:txbxContent>
                </v:textbox>
              </v:rect>
            </w:pict>
          </mc:Fallback>
        </mc:AlternateContent>
      </w:r>
      <w:r w:rsidRPr="0033698E">
        <w:rPr>
          <w:rFonts w:ascii="Arial" w:eastAsia="Arial" w:hAnsi="Arial" w:cs="Arial"/>
          <w:b/>
          <w:bCs/>
          <w:sz w:val="20"/>
        </w:rPr>
        <w:t>Issuer Large Exposure – Equity &amp; Debt Method</w:t>
      </w:r>
    </w:p>
    <w:p w14:paraId="03944D40" w14:textId="77777777" w:rsidR="00CB36B6" w:rsidRPr="0033698E" w:rsidRDefault="00CB36B6" w:rsidP="00CB36B6">
      <w:pPr>
        <w:spacing w:after="0" w:line="200" w:lineRule="exact"/>
        <w:rPr>
          <w:sz w:val="20"/>
        </w:rPr>
      </w:pPr>
    </w:p>
    <w:p w14:paraId="6B643A0F" w14:textId="77777777" w:rsidR="00CB36B6" w:rsidRPr="0033698E" w:rsidRDefault="00CB36B6" w:rsidP="00CB36B6">
      <w:pPr>
        <w:spacing w:before="10" w:after="0" w:line="140" w:lineRule="exact"/>
        <w:rPr>
          <w:sz w:val="14"/>
          <w:szCs w:val="14"/>
        </w:rPr>
      </w:pPr>
    </w:p>
    <w:p w14:paraId="7F1438EC"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044"/>
        <w:gridCol w:w="2049"/>
        <w:gridCol w:w="2049"/>
        <w:gridCol w:w="2049"/>
        <w:gridCol w:w="2049"/>
        <w:gridCol w:w="2049"/>
        <w:gridCol w:w="2044"/>
      </w:tblGrid>
      <w:tr w:rsidR="00CB36B6" w:rsidRPr="0033698E" w14:paraId="12BE40AF" w14:textId="77777777" w:rsidTr="00DE51C0">
        <w:trPr>
          <w:trHeight w:hRule="exact" w:val="968"/>
        </w:trPr>
        <w:tc>
          <w:tcPr>
            <w:tcW w:w="2044" w:type="dxa"/>
            <w:tcBorders>
              <w:top w:val="single" w:sz="4" w:space="0" w:color="D2D2D2"/>
              <w:left w:val="single" w:sz="4" w:space="0" w:color="D2D2D2"/>
              <w:bottom w:val="single" w:sz="8" w:space="0" w:color="D2D2D2"/>
              <w:right w:val="single" w:sz="8" w:space="0" w:color="D2D2D2"/>
            </w:tcBorders>
            <w:shd w:val="clear" w:color="auto" w:fill="E4E4E4"/>
          </w:tcPr>
          <w:p w14:paraId="45D8B018" w14:textId="77777777" w:rsidR="00CB36B6" w:rsidRPr="0033698E" w:rsidRDefault="00CB36B6" w:rsidP="00DE51C0">
            <w:pPr>
              <w:spacing w:before="6" w:after="0" w:line="240" w:lineRule="exact"/>
              <w:rPr>
                <w:sz w:val="24"/>
                <w:szCs w:val="24"/>
              </w:rPr>
            </w:pPr>
          </w:p>
          <w:p w14:paraId="24E85406" w14:textId="77777777" w:rsidR="00CB36B6" w:rsidRPr="0033698E" w:rsidRDefault="00CB36B6" w:rsidP="00DE51C0">
            <w:pPr>
              <w:spacing w:after="0"/>
              <w:ind w:left="426" w:right="464"/>
              <w:jc w:val="center"/>
              <w:rPr>
                <w:rFonts w:ascii="Arial" w:eastAsia="Arial" w:hAnsi="Arial" w:cs="Arial"/>
                <w:sz w:val="20"/>
              </w:rPr>
            </w:pPr>
            <w:r w:rsidRPr="0033698E">
              <w:rPr>
                <w:rFonts w:ascii="Arial" w:eastAsia="Arial" w:hAnsi="Arial" w:cs="Arial"/>
                <w:b/>
                <w:bCs/>
                <w:sz w:val="20"/>
              </w:rPr>
              <w:t>Underlying</w:t>
            </w:r>
          </w:p>
          <w:p w14:paraId="7FEC32B5" w14:textId="77777777" w:rsidR="00CB36B6" w:rsidRPr="0033698E" w:rsidRDefault="00CB36B6" w:rsidP="00DE51C0">
            <w:pPr>
              <w:spacing w:after="0" w:line="223" w:lineRule="exact"/>
              <w:ind w:left="539" w:right="522"/>
              <w:jc w:val="center"/>
              <w:rPr>
                <w:rFonts w:ascii="Arial" w:eastAsia="Arial" w:hAnsi="Arial" w:cs="Arial"/>
                <w:sz w:val="20"/>
              </w:rPr>
            </w:pPr>
            <w:r w:rsidRPr="0033698E">
              <w:rPr>
                <w:rFonts w:ascii="Arial" w:eastAsia="Arial" w:hAnsi="Arial" w:cs="Arial"/>
                <w:b/>
                <w:bCs/>
                <w:sz w:val="20"/>
              </w:rPr>
              <w:t>Currency</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14:paraId="2362435D" w14:textId="77777777" w:rsidR="00CB36B6" w:rsidRPr="0033698E" w:rsidRDefault="00CB36B6" w:rsidP="00DE51C0">
            <w:pPr>
              <w:spacing w:before="6" w:after="0" w:line="240" w:lineRule="exact"/>
              <w:rPr>
                <w:sz w:val="24"/>
                <w:szCs w:val="24"/>
              </w:rPr>
            </w:pPr>
          </w:p>
          <w:p w14:paraId="0BBF1923" w14:textId="77777777" w:rsidR="00CB36B6" w:rsidRPr="0033698E" w:rsidRDefault="00CB36B6" w:rsidP="00DE51C0">
            <w:pPr>
              <w:spacing w:after="0"/>
              <w:ind w:left="449" w:right="485"/>
              <w:jc w:val="center"/>
              <w:rPr>
                <w:rFonts w:ascii="Arial" w:eastAsia="Arial" w:hAnsi="Arial" w:cs="Arial"/>
                <w:sz w:val="20"/>
              </w:rPr>
            </w:pPr>
            <w:r w:rsidRPr="0033698E">
              <w:rPr>
                <w:rFonts w:ascii="Arial" w:eastAsia="Arial" w:hAnsi="Arial" w:cs="Arial"/>
                <w:b/>
                <w:bCs/>
                <w:sz w:val="20"/>
              </w:rPr>
              <w:t>Number of</w:t>
            </w:r>
          </w:p>
          <w:p w14:paraId="3D33F8BB" w14:textId="77777777" w:rsidR="00CB36B6" w:rsidRPr="0033698E" w:rsidRDefault="00CB36B6" w:rsidP="00DE51C0">
            <w:pPr>
              <w:spacing w:after="0" w:line="223" w:lineRule="exact"/>
              <w:ind w:left="45" w:right="26"/>
              <w:jc w:val="center"/>
              <w:rPr>
                <w:rFonts w:ascii="Arial" w:eastAsia="Arial" w:hAnsi="Arial" w:cs="Arial"/>
                <w:sz w:val="20"/>
              </w:rPr>
            </w:pPr>
            <w:r w:rsidRPr="0033698E">
              <w:rPr>
                <w:rFonts w:ascii="Arial" w:eastAsia="Arial" w:hAnsi="Arial" w:cs="Arial"/>
                <w:b/>
                <w:bCs/>
                <w:sz w:val="20"/>
              </w:rPr>
              <w:t>Equity/Debt Issuers</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14:paraId="0DD9ED70" w14:textId="77777777" w:rsidR="00CB36B6" w:rsidRPr="0033698E" w:rsidRDefault="00CB36B6" w:rsidP="00DE51C0">
            <w:pPr>
              <w:spacing w:before="4" w:after="0" w:line="140" w:lineRule="exact"/>
              <w:rPr>
                <w:sz w:val="14"/>
                <w:szCs w:val="14"/>
              </w:rPr>
            </w:pPr>
          </w:p>
          <w:p w14:paraId="7C768A72" w14:textId="77777777" w:rsidR="00CB36B6" w:rsidRPr="0033698E" w:rsidRDefault="00CB36B6" w:rsidP="00DE51C0">
            <w:pPr>
              <w:spacing w:after="0" w:line="224" w:lineRule="exact"/>
              <w:ind w:left="52" w:right="89"/>
              <w:jc w:val="center"/>
              <w:rPr>
                <w:rFonts w:ascii="Arial" w:eastAsia="Arial" w:hAnsi="Arial" w:cs="Arial"/>
                <w:sz w:val="20"/>
              </w:rPr>
            </w:pPr>
            <w:r w:rsidRPr="0033698E">
              <w:rPr>
                <w:rFonts w:ascii="Arial" w:eastAsia="Arial" w:hAnsi="Arial" w:cs="Arial"/>
                <w:b/>
                <w:bCs/>
                <w:sz w:val="20"/>
              </w:rPr>
              <w:t>Equity Net Position Plus Debt Net Position</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14:paraId="6AAA306C" w14:textId="77777777" w:rsidR="00CB36B6" w:rsidRPr="0033698E" w:rsidRDefault="00CB36B6" w:rsidP="00DE51C0">
            <w:pPr>
              <w:spacing w:before="6" w:after="0" w:line="240" w:lineRule="exact"/>
              <w:rPr>
                <w:sz w:val="24"/>
                <w:szCs w:val="24"/>
              </w:rPr>
            </w:pPr>
          </w:p>
          <w:p w14:paraId="1E108690" w14:textId="77777777" w:rsidR="00CB36B6" w:rsidRPr="0033698E" w:rsidRDefault="00CB36B6" w:rsidP="00DE51C0">
            <w:pPr>
              <w:spacing w:after="0"/>
              <w:ind w:left="233" w:right="-20"/>
              <w:rPr>
                <w:rFonts w:ascii="Arial" w:eastAsia="Arial" w:hAnsi="Arial" w:cs="Arial"/>
                <w:sz w:val="20"/>
              </w:rPr>
            </w:pPr>
            <w:r w:rsidRPr="0033698E">
              <w:rPr>
                <w:rFonts w:ascii="Arial" w:eastAsia="Arial" w:hAnsi="Arial" w:cs="Arial"/>
                <w:b/>
                <w:bCs/>
                <w:sz w:val="20"/>
              </w:rPr>
              <w:t>&gt; 25% Of Liquid</w:t>
            </w:r>
          </w:p>
          <w:p w14:paraId="7B07084B" w14:textId="77777777" w:rsidR="00CB36B6" w:rsidRPr="0033698E" w:rsidRDefault="00CB36B6" w:rsidP="00DE51C0">
            <w:pPr>
              <w:spacing w:after="0" w:line="223" w:lineRule="exact"/>
              <w:ind w:left="327" w:right="-20"/>
              <w:rPr>
                <w:rFonts w:ascii="Arial" w:eastAsia="Arial" w:hAnsi="Arial" w:cs="Arial"/>
                <w:sz w:val="20"/>
              </w:rPr>
            </w:pPr>
            <w:r w:rsidRPr="0033698E">
              <w:rPr>
                <w:rFonts w:ascii="Arial" w:eastAsia="Arial" w:hAnsi="Arial" w:cs="Arial"/>
                <w:b/>
                <w:bCs/>
                <w:sz w:val="20"/>
              </w:rPr>
              <w:t>Capital @ 12%</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14:paraId="57D6181C" w14:textId="77777777" w:rsidR="00CB36B6" w:rsidRPr="0033698E" w:rsidRDefault="00CB36B6" w:rsidP="00DE51C0">
            <w:pPr>
              <w:spacing w:before="6" w:after="0" w:line="240" w:lineRule="exact"/>
              <w:rPr>
                <w:sz w:val="24"/>
                <w:szCs w:val="24"/>
              </w:rPr>
            </w:pPr>
          </w:p>
          <w:p w14:paraId="4B67D58B" w14:textId="77777777" w:rsidR="00CB36B6" w:rsidRPr="0033698E" w:rsidRDefault="00CB36B6" w:rsidP="00DE51C0">
            <w:pPr>
              <w:spacing w:after="0"/>
              <w:ind w:left="233" w:right="-20"/>
              <w:rPr>
                <w:rFonts w:ascii="Arial" w:eastAsia="Arial" w:hAnsi="Arial" w:cs="Arial"/>
                <w:sz w:val="20"/>
              </w:rPr>
            </w:pPr>
            <w:r w:rsidRPr="0033698E">
              <w:rPr>
                <w:rFonts w:ascii="Arial" w:eastAsia="Arial" w:hAnsi="Arial" w:cs="Arial"/>
                <w:b/>
                <w:bCs/>
                <w:sz w:val="20"/>
              </w:rPr>
              <w:t>&gt; 25% Of Liquid</w:t>
            </w:r>
          </w:p>
          <w:p w14:paraId="69781A7F" w14:textId="77777777" w:rsidR="00CB36B6" w:rsidRPr="0033698E" w:rsidRDefault="00CB36B6" w:rsidP="00DE51C0">
            <w:pPr>
              <w:spacing w:after="0" w:line="223" w:lineRule="exact"/>
              <w:ind w:left="327" w:right="-20"/>
              <w:rPr>
                <w:rFonts w:ascii="Arial" w:eastAsia="Arial" w:hAnsi="Arial" w:cs="Arial"/>
                <w:sz w:val="20"/>
              </w:rPr>
            </w:pPr>
            <w:r w:rsidRPr="0033698E">
              <w:rPr>
                <w:rFonts w:ascii="Arial" w:eastAsia="Arial" w:hAnsi="Arial" w:cs="Arial"/>
                <w:b/>
                <w:bCs/>
                <w:sz w:val="20"/>
              </w:rPr>
              <w:t>Capital @ 16%</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14:paraId="3F9D74A5" w14:textId="77777777" w:rsidR="00CB36B6" w:rsidRPr="0033698E" w:rsidRDefault="00CB36B6" w:rsidP="00DE51C0">
            <w:pPr>
              <w:spacing w:before="31" w:after="0" w:line="224" w:lineRule="exact"/>
              <w:ind w:left="-8" w:right="31" w:firstLine="1"/>
              <w:jc w:val="center"/>
              <w:rPr>
                <w:rFonts w:ascii="Arial" w:eastAsia="Arial" w:hAnsi="Arial" w:cs="Arial"/>
                <w:sz w:val="20"/>
              </w:rPr>
            </w:pPr>
            <w:r w:rsidRPr="0033698E">
              <w:rPr>
                <w:rFonts w:ascii="Arial" w:eastAsia="Arial" w:hAnsi="Arial" w:cs="Arial"/>
                <w:b/>
                <w:bCs/>
                <w:sz w:val="20"/>
              </w:rPr>
              <w:t>&gt; 25% Of Liquid Capital @ applicable debt position risk factor</w:t>
            </w:r>
          </w:p>
        </w:tc>
        <w:tc>
          <w:tcPr>
            <w:tcW w:w="2044" w:type="dxa"/>
            <w:tcBorders>
              <w:top w:val="single" w:sz="4" w:space="0" w:color="D2D2D2"/>
              <w:left w:val="single" w:sz="8" w:space="0" w:color="D2D2D2"/>
              <w:bottom w:val="single" w:sz="8" w:space="0" w:color="D2D2D2"/>
              <w:right w:val="single" w:sz="4" w:space="0" w:color="D2D2D2"/>
            </w:tcBorders>
            <w:shd w:val="pct10" w:color="auto" w:fill="auto"/>
          </w:tcPr>
          <w:p w14:paraId="1690B71C" w14:textId="77777777" w:rsidR="00CB36B6" w:rsidRPr="0033698E" w:rsidRDefault="00CB36B6" w:rsidP="00DE51C0">
            <w:pPr>
              <w:spacing w:before="9" w:after="0" w:line="150" w:lineRule="exact"/>
              <w:rPr>
                <w:sz w:val="15"/>
                <w:szCs w:val="15"/>
              </w:rPr>
            </w:pPr>
          </w:p>
          <w:p w14:paraId="48CD667E" w14:textId="77777777" w:rsidR="00CB36B6" w:rsidRPr="0033698E" w:rsidRDefault="00CB36B6" w:rsidP="00DE51C0">
            <w:pPr>
              <w:spacing w:after="0" w:line="200" w:lineRule="exact"/>
              <w:rPr>
                <w:sz w:val="20"/>
              </w:rPr>
            </w:pPr>
          </w:p>
          <w:p w14:paraId="0AE1C7E5" w14:textId="77777777" w:rsidR="00CB36B6" w:rsidRPr="0033698E" w:rsidRDefault="00CB36B6" w:rsidP="00DE51C0">
            <w:pPr>
              <w:spacing w:after="0"/>
              <w:ind w:left="47" w:right="-20"/>
              <w:rPr>
                <w:rFonts w:ascii="Arial" w:eastAsia="Arial" w:hAnsi="Arial" w:cs="Arial"/>
                <w:sz w:val="20"/>
              </w:rPr>
            </w:pPr>
            <w:r w:rsidRPr="0033698E">
              <w:rPr>
                <w:rFonts w:ascii="Arial" w:eastAsia="Arial" w:hAnsi="Arial" w:cs="Arial"/>
                <w:b/>
                <w:bCs/>
                <w:sz w:val="20"/>
              </w:rPr>
              <w:t>Total Risk Amount $</w:t>
            </w:r>
          </w:p>
        </w:tc>
      </w:tr>
      <w:tr w:rsidR="00CB36B6" w:rsidRPr="0033698E" w14:paraId="2D1EEF9B" w14:textId="77777777" w:rsidTr="00DE51C0">
        <w:trPr>
          <w:trHeight w:hRule="exact" w:val="335"/>
        </w:trPr>
        <w:tc>
          <w:tcPr>
            <w:tcW w:w="2044" w:type="dxa"/>
            <w:tcBorders>
              <w:top w:val="single" w:sz="8" w:space="0" w:color="D2D2D2"/>
              <w:left w:val="single" w:sz="4" w:space="0" w:color="D2D2D2"/>
              <w:bottom w:val="single" w:sz="4" w:space="0" w:color="D2D2D2"/>
              <w:right w:val="single" w:sz="8" w:space="0" w:color="D2D2D2"/>
            </w:tcBorders>
          </w:tcPr>
          <w:p w14:paraId="27C43EA9" w14:textId="77777777" w:rsidR="00CB36B6" w:rsidRPr="0033698E" w:rsidRDefault="00CB36B6" w:rsidP="00DE51C0"/>
        </w:tc>
        <w:tc>
          <w:tcPr>
            <w:tcW w:w="2049" w:type="dxa"/>
            <w:tcBorders>
              <w:top w:val="single" w:sz="8" w:space="0" w:color="D2D2D2"/>
              <w:left w:val="single" w:sz="8" w:space="0" w:color="D2D2D2"/>
              <w:bottom w:val="single" w:sz="4" w:space="0" w:color="D2D2D2"/>
              <w:right w:val="single" w:sz="8" w:space="0" w:color="D2D2D2"/>
            </w:tcBorders>
          </w:tcPr>
          <w:p w14:paraId="2EA49F01" w14:textId="77777777" w:rsidR="00CB36B6" w:rsidRPr="0033698E" w:rsidRDefault="00CB36B6" w:rsidP="00DE51C0"/>
        </w:tc>
        <w:tc>
          <w:tcPr>
            <w:tcW w:w="2049" w:type="dxa"/>
            <w:tcBorders>
              <w:top w:val="single" w:sz="8" w:space="0" w:color="D2D2D2"/>
              <w:left w:val="single" w:sz="8" w:space="0" w:color="D2D2D2"/>
              <w:bottom w:val="single" w:sz="4" w:space="0" w:color="D2D2D2"/>
              <w:right w:val="single" w:sz="8" w:space="0" w:color="D2D2D2"/>
            </w:tcBorders>
          </w:tcPr>
          <w:p w14:paraId="7C74B962" w14:textId="77777777" w:rsidR="00CB36B6" w:rsidRPr="0033698E" w:rsidRDefault="00CB36B6" w:rsidP="00DE51C0"/>
        </w:tc>
        <w:tc>
          <w:tcPr>
            <w:tcW w:w="2049" w:type="dxa"/>
            <w:tcBorders>
              <w:top w:val="single" w:sz="8" w:space="0" w:color="D2D2D2"/>
              <w:left w:val="single" w:sz="8" w:space="0" w:color="D2D2D2"/>
              <w:bottom w:val="single" w:sz="4" w:space="0" w:color="D2D2D2"/>
              <w:right w:val="single" w:sz="8" w:space="0" w:color="D2D2D2"/>
            </w:tcBorders>
          </w:tcPr>
          <w:p w14:paraId="24F8E482" w14:textId="77777777" w:rsidR="00CB36B6" w:rsidRPr="0033698E" w:rsidRDefault="00CB36B6" w:rsidP="00DE51C0"/>
        </w:tc>
        <w:tc>
          <w:tcPr>
            <w:tcW w:w="2049" w:type="dxa"/>
            <w:tcBorders>
              <w:top w:val="single" w:sz="8" w:space="0" w:color="D2D2D2"/>
              <w:left w:val="single" w:sz="8" w:space="0" w:color="D2D2D2"/>
              <w:bottom w:val="single" w:sz="4" w:space="0" w:color="D2D2D2"/>
              <w:right w:val="single" w:sz="8" w:space="0" w:color="D2D2D2"/>
            </w:tcBorders>
          </w:tcPr>
          <w:p w14:paraId="7B630519" w14:textId="77777777" w:rsidR="00CB36B6" w:rsidRPr="0033698E" w:rsidRDefault="00CB36B6" w:rsidP="00DE51C0"/>
        </w:tc>
        <w:tc>
          <w:tcPr>
            <w:tcW w:w="2049" w:type="dxa"/>
            <w:tcBorders>
              <w:top w:val="single" w:sz="8" w:space="0" w:color="D2D2D2"/>
              <w:left w:val="single" w:sz="8" w:space="0" w:color="D2D2D2"/>
              <w:bottom w:val="single" w:sz="4" w:space="0" w:color="D2D2D2"/>
              <w:right w:val="single" w:sz="8" w:space="0" w:color="D2D2D2"/>
            </w:tcBorders>
          </w:tcPr>
          <w:p w14:paraId="20C780ED" w14:textId="77777777" w:rsidR="00CB36B6" w:rsidRPr="0033698E" w:rsidRDefault="00CB36B6" w:rsidP="00DE51C0"/>
        </w:tc>
        <w:tc>
          <w:tcPr>
            <w:tcW w:w="2044" w:type="dxa"/>
            <w:tcBorders>
              <w:top w:val="single" w:sz="8" w:space="0" w:color="D2D2D2"/>
              <w:left w:val="single" w:sz="8" w:space="0" w:color="D2D2D2"/>
              <w:bottom w:val="single" w:sz="4" w:space="0" w:color="D2D2D2"/>
              <w:right w:val="single" w:sz="4" w:space="0" w:color="D2D2D2"/>
            </w:tcBorders>
          </w:tcPr>
          <w:p w14:paraId="20A9CCB5" w14:textId="77777777" w:rsidR="00CB36B6" w:rsidRPr="0033698E" w:rsidRDefault="00CB36B6" w:rsidP="00DE51C0"/>
        </w:tc>
      </w:tr>
      <w:tr w:rsidR="00CB36B6" w:rsidRPr="0033698E" w14:paraId="32AC7D98" w14:textId="77777777" w:rsidTr="00DE51C0">
        <w:trPr>
          <w:trHeight w:hRule="exact" w:val="340"/>
        </w:trPr>
        <w:tc>
          <w:tcPr>
            <w:tcW w:w="2044" w:type="dxa"/>
            <w:tcBorders>
              <w:top w:val="single" w:sz="4" w:space="0" w:color="D2D2D2"/>
              <w:left w:val="single" w:sz="4" w:space="0" w:color="D2D2D2"/>
              <w:bottom w:val="single" w:sz="4" w:space="0" w:color="D2D2D2"/>
              <w:right w:val="single" w:sz="8" w:space="0" w:color="D2D2D2"/>
            </w:tcBorders>
          </w:tcPr>
          <w:p w14:paraId="16DADB76" w14:textId="77777777" w:rsidR="00CB36B6" w:rsidRPr="0033698E" w:rsidRDefault="00CB36B6" w:rsidP="00DE51C0">
            <w:pPr>
              <w:spacing w:before="33" w:after="0"/>
              <w:ind w:left="1332" w:right="-20"/>
              <w:rPr>
                <w:rFonts w:ascii="Arial" w:eastAsia="Arial" w:hAnsi="Arial" w:cs="Arial"/>
                <w:sz w:val="20"/>
              </w:rPr>
            </w:pPr>
            <w:r w:rsidRPr="0033698E">
              <w:rPr>
                <w:rFonts w:ascii="Arial" w:eastAsia="Arial" w:hAnsi="Arial" w:cs="Arial"/>
                <w:b/>
                <w:bCs/>
                <w:sz w:val="20"/>
              </w:rPr>
              <w:t>TOTAL</w:t>
            </w:r>
          </w:p>
        </w:tc>
        <w:tc>
          <w:tcPr>
            <w:tcW w:w="2049" w:type="dxa"/>
            <w:tcBorders>
              <w:top w:val="single" w:sz="4" w:space="0" w:color="D2D2D2"/>
              <w:left w:val="single" w:sz="8" w:space="0" w:color="D2D2D2"/>
              <w:bottom w:val="single" w:sz="4" w:space="0" w:color="D2D2D2"/>
              <w:right w:val="single" w:sz="8" w:space="0" w:color="D2D2D2"/>
            </w:tcBorders>
          </w:tcPr>
          <w:p w14:paraId="652202A6" w14:textId="77777777" w:rsidR="00CB36B6" w:rsidRPr="0033698E" w:rsidRDefault="00CB36B6" w:rsidP="00DE51C0"/>
        </w:tc>
        <w:tc>
          <w:tcPr>
            <w:tcW w:w="2049" w:type="dxa"/>
            <w:tcBorders>
              <w:top w:val="single" w:sz="4" w:space="0" w:color="D2D2D2"/>
              <w:left w:val="single" w:sz="8" w:space="0" w:color="D2D2D2"/>
              <w:bottom w:val="single" w:sz="4" w:space="0" w:color="D2D2D2"/>
              <w:right w:val="single" w:sz="8" w:space="0" w:color="D2D2D2"/>
            </w:tcBorders>
          </w:tcPr>
          <w:p w14:paraId="64CC90C4" w14:textId="77777777" w:rsidR="00CB36B6" w:rsidRPr="0033698E" w:rsidRDefault="00CB36B6" w:rsidP="00DE51C0"/>
        </w:tc>
        <w:tc>
          <w:tcPr>
            <w:tcW w:w="2049" w:type="dxa"/>
            <w:tcBorders>
              <w:top w:val="single" w:sz="4" w:space="0" w:color="D2D2D2"/>
              <w:left w:val="single" w:sz="8" w:space="0" w:color="D2D2D2"/>
              <w:bottom w:val="single" w:sz="4" w:space="0" w:color="D2D2D2"/>
              <w:right w:val="single" w:sz="8" w:space="0" w:color="D2D2D2"/>
            </w:tcBorders>
          </w:tcPr>
          <w:p w14:paraId="16DA8FB7" w14:textId="77777777" w:rsidR="00CB36B6" w:rsidRPr="0033698E" w:rsidRDefault="00CB36B6" w:rsidP="00DE51C0"/>
        </w:tc>
        <w:tc>
          <w:tcPr>
            <w:tcW w:w="2049" w:type="dxa"/>
            <w:tcBorders>
              <w:top w:val="single" w:sz="4" w:space="0" w:color="D2D2D2"/>
              <w:left w:val="single" w:sz="8" w:space="0" w:color="D2D2D2"/>
              <w:bottom w:val="single" w:sz="4" w:space="0" w:color="D2D2D2"/>
              <w:right w:val="single" w:sz="8" w:space="0" w:color="D2D2D2"/>
            </w:tcBorders>
          </w:tcPr>
          <w:p w14:paraId="59C81128" w14:textId="77777777" w:rsidR="00CB36B6" w:rsidRPr="0033698E" w:rsidRDefault="00CB36B6" w:rsidP="00DE51C0"/>
        </w:tc>
        <w:tc>
          <w:tcPr>
            <w:tcW w:w="2049" w:type="dxa"/>
            <w:tcBorders>
              <w:top w:val="single" w:sz="4" w:space="0" w:color="D2D2D2"/>
              <w:left w:val="single" w:sz="8" w:space="0" w:color="D2D2D2"/>
              <w:bottom w:val="single" w:sz="4" w:space="0" w:color="D2D2D2"/>
              <w:right w:val="single" w:sz="8" w:space="0" w:color="D2D2D2"/>
            </w:tcBorders>
          </w:tcPr>
          <w:p w14:paraId="6B4715C7" w14:textId="77777777" w:rsidR="00CB36B6" w:rsidRPr="0033698E" w:rsidRDefault="00CB36B6" w:rsidP="00DE51C0"/>
        </w:tc>
        <w:tc>
          <w:tcPr>
            <w:tcW w:w="2044" w:type="dxa"/>
            <w:tcBorders>
              <w:top w:val="single" w:sz="4" w:space="0" w:color="D2D2D2"/>
              <w:left w:val="single" w:sz="8" w:space="0" w:color="D2D2D2"/>
              <w:bottom w:val="single" w:sz="4" w:space="0" w:color="D2D2D2"/>
              <w:right w:val="single" w:sz="4" w:space="0" w:color="D2D2D2"/>
            </w:tcBorders>
          </w:tcPr>
          <w:p w14:paraId="211B62DD" w14:textId="77777777" w:rsidR="00CB36B6" w:rsidRPr="0033698E" w:rsidRDefault="00CB36B6" w:rsidP="00DE51C0"/>
        </w:tc>
      </w:tr>
    </w:tbl>
    <w:p w14:paraId="1E5B0ABC" w14:textId="77777777" w:rsidR="00CB36B6" w:rsidRPr="0033698E" w:rsidRDefault="00CB36B6" w:rsidP="00CB36B6">
      <w:pPr>
        <w:spacing w:after="0"/>
      </w:pPr>
    </w:p>
    <w:p w14:paraId="25B791F6" w14:textId="77777777" w:rsidR="00CB36B6" w:rsidRPr="0033698E" w:rsidRDefault="00CB36B6" w:rsidP="00CB36B6">
      <w:pPr>
        <w:spacing w:after="0"/>
      </w:pPr>
      <w:r w:rsidRPr="0033698E">
        <w:br w:type="page"/>
      </w:r>
    </w:p>
    <w:p w14:paraId="0E673EAC"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29DBF7B8" w14:textId="77777777" w:rsidR="00CB36B6" w:rsidRPr="0033698E" w:rsidRDefault="00CB36B6" w:rsidP="00CB36B6">
      <w:pPr>
        <w:spacing w:after="0"/>
        <w:rPr>
          <w:rFonts w:ascii="Arial" w:hAnsi="Arial" w:cs="Arial"/>
          <w:sz w:val="20"/>
        </w:rPr>
      </w:pPr>
    </w:p>
    <w:p w14:paraId="76BB2043"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03D1A30E"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1248" behindDoc="0" locked="0" layoutInCell="1" allowOverlap="1" wp14:anchorId="439A82FC" wp14:editId="199FD25E">
                <wp:simplePos x="0" y="0"/>
                <wp:positionH relativeFrom="column">
                  <wp:posOffset>7386320</wp:posOffset>
                </wp:positionH>
                <wp:positionV relativeFrom="paragraph">
                  <wp:posOffset>183515</wp:posOffset>
                </wp:positionV>
                <wp:extent cx="1714500" cy="200025"/>
                <wp:effectExtent l="13970" t="12700" r="5080" b="6350"/>
                <wp:wrapNone/>
                <wp:docPr id="98" name="Rectangle 4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72503B5C" w14:textId="77777777" w:rsidR="00A65900" w:rsidRPr="004D2728" w:rsidRDefault="00A65900" w:rsidP="00CB36B6">
                            <w:pPr>
                              <w:spacing w:after="0"/>
                              <w:jc w:val="center"/>
                              <w:rPr>
                                <w:rFonts w:ascii="Arial" w:hAnsi="Arial" w:cs="Arial"/>
                                <w:b/>
                                <w:lang w:val="en-US"/>
                              </w:rPr>
                            </w:pPr>
                            <w:r>
                              <w:rPr>
                                <w:rFonts w:ascii="Arial" w:hAnsi="Arial" w:cs="Arial"/>
                                <w:b/>
                                <w:lang w:val="en-US"/>
                              </w:rPr>
                              <w:t>URR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0" o:spid="_x0000_s1074" style="position:absolute;left:0;text-align:left;margin-left:581.6pt;margin-top:14.45pt;width:13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iYG38igCAABLBAAADgAAAAAAAAAAAAAAAAAuAgAAZHJzL2Uy&#10;b0RvYy54bWxQSwECLQAUAAYACAAAACEA+QbxZd8AAAALAQAADwAAAAAAAAAAAAAAAACCBAAAZHJz&#10;L2Rvd25yZXYueG1sUEsFBgAAAAAEAAQA8wAAAI4FAAAAAA==&#10;">
                <v:textbox inset=".5mm,0,,0">
                  <w:txbxContent>
                    <w:p w14:paraId="72503B5C" w14:textId="77777777" w:rsidR="00A65900" w:rsidRPr="004D2728" w:rsidRDefault="00A65900" w:rsidP="00CB36B6">
                      <w:pPr>
                        <w:spacing w:after="0"/>
                        <w:jc w:val="center"/>
                        <w:rPr>
                          <w:rFonts w:ascii="Arial" w:hAnsi="Arial" w:cs="Arial"/>
                          <w:b/>
                          <w:lang w:val="en-US"/>
                        </w:rPr>
                      </w:pPr>
                      <w:r>
                        <w:rPr>
                          <w:rFonts w:ascii="Arial" w:hAnsi="Arial" w:cs="Arial"/>
                          <w:b/>
                          <w:lang w:val="en-US"/>
                        </w:rPr>
                        <w:t>URR</w:t>
                      </w:r>
                    </w:p>
                  </w:txbxContent>
                </v:textbox>
              </v:rect>
            </w:pict>
          </mc:Fallback>
        </mc:AlternateContent>
      </w:r>
      <w:r w:rsidRPr="0033698E">
        <w:rPr>
          <w:rFonts w:ascii="Arial" w:eastAsia="Arial" w:hAnsi="Arial" w:cs="Arial"/>
          <w:b/>
          <w:bCs/>
          <w:sz w:val="20"/>
        </w:rPr>
        <w:t>Underwriting Risk Requirement</w:t>
      </w:r>
    </w:p>
    <w:p w14:paraId="1C68F52E" w14:textId="77777777" w:rsidR="00CB36B6" w:rsidRPr="0033698E" w:rsidRDefault="00CB36B6" w:rsidP="00CB36B6">
      <w:pPr>
        <w:spacing w:after="0" w:line="200" w:lineRule="exact"/>
        <w:rPr>
          <w:sz w:val="20"/>
        </w:rPr>
      </w:pPr>
    </w:p>
    <w:p w14:paraId="019295D2" w14:textId="77777777" w:rsidR="00CB36B6" w:rsidRPr="0033698E" w:rsidRDefault="00CB36B6" w:rsidP="00CB36B6">
      <w:pPr>
        <w:spacing w:after="0" w:line="200" w:lineRule="exact"/>
        <w:rPr>
          <w:sz w:val="20"/>
        </w:rPr>
      </w:pPr>
    </w:p>
    <w:p w14:paraId="6F8A3DED" w14:textId="77777777" w:rsidR="00CB36B6" w:rsidRPr="0033698E" w:rsidRDefault="00CB36B6" w:rsidP="00CB36B6">
      <w:pPr>
        <w:spacing w:after="0"/>
      </w:pPr>
    </w:p>
    <w:tbl>
      <w:tblPr>
        <w:tblW w:w="0" w:type="auto"/>
        <w:tblInd w:w="124" w:type="dxa"/>
        <w:tblLayout w:type="fixed"/>
        <w:tblCellMar>
          <w:left w:w="0" w:type="dxa"/>
          <w:right w:w="0" w:type="dxa"/>
        </w:tblCellMar>
        <w:tblLook w:val="01E0" w:firstRow="1" w:lastRow="1" w:firstColumn="1" w:lastColumn="1" w:noHBand="0" w:noVBand="0"/>
      </w:tblPr>
      <w:tblGrid>
        <w:gridCol w:w="4541"/>
        <w:gridCol w:w="3266"/>
        <w:gridCol w:w="3266"/>
        <w:gridCol w:w="3261"/>
      </w:tblGrid>
      <w:tr w:rsidR="00CB36B6" w:rsidRPr="0033698E" w14:paraId="1ECD7649" w14:textId="77777777" w:rsidTr="00DE51C0">
        <w:trPr>
          <w:trHeight w:hRule="exact" w:val="335"/>
        </w:trPr>
        <w:tc>
          <w:tcPr>
            <w:tcW w:w="4541" w:type="dxa"/>
            <w:tcBorders>
              <w:top w:val="single" w:sz="4" w:space="0" w:color="D2D2D2"/>
              <w:left w:val="single" w:sz="4" w:space="0" w:color="D2D2D2"/>
              <w:bottom w:val="single" w:sz="8" w:space="0" w:color="D2D2D2"/>
              <w:right w:val="single" w:sz="8" w:space="0" w:color="D2D2D2"/>
            </w:tcBorders>
          </w:tcPr>
          <w:p w14:paraId="2576A67C" w14:textId="77777777" w:rsidR="00CB36B6" w:rsidRPr="0033698E" w:rsidRDefault="00CB36B6" w:rsidP="00DE51C0"/>
        </w:tc>
        <w:tc>
          <w:tcPr>
            <w:tcW w:w="3266" w:type="dxa"/>
            <w:tcBorders>
              <w:top w:val="single" w:sz="4" w:space="0" w:color="D2D2D2"/>
              <w:left w:val="single" w:sz="8" w:space="0" w:color="D2D2D2"/>
              <w:bottom w:val="single" w:sz="8" w:space="0" w:color="D2D2D2"/>
              <w:right w:val="single" w:sz="8" w:space="0" w:color="D2D2D2"/>
            </w:tcBorders>
            <w:shd w:val="clear" w:color="auto" w:fill="E4E4E4"/>
          </w:tcPr>
          <w:p w14:paraId="53DDABF4" w14:textId="77777777" w:rsidR="00CB36B6" w:rsidRPr="0033698E" w:rsidRDefault="00CB36B6" w:rsidP="00DE51C0">
            <w:pPr>
              <w:spacing w:before="24" w:after="0"/>
              <w:ind w:left="1283" w:right="1262"/>
              <w:jc w:val="center"/>
              <w:rPr>
                <w:rFonts w:ascii="Arial" w:eastAsia="Arial" w:hAnsi="Arial" w:cs="Arial"/>
                <w:sz w:val="20"/>
              </w:rPr>
            </w:pPr>
            <w:r w:rsidRPr="0033698E">
              <w:rPr>
                <w:rFonts w:ascii="Arial" w:eastAsia="Arial" w:hAnsi="Arial" w:cs="Arial"/>
                <w:b/>
                <w:bCs/>
                <w:sz w:val="20"/>
              </w:rPr>
              <w:t>Equity</w:t>
            </w:r>
          </w:p>
        </w:tc>
        <w:tc>
          <w:tcPr>
            <w:tcW w:w="3266" w:type="dxa"/>
            <w:tcBorders>
              <w:top w:val="single" w:sz="4" w:space="0" w:color="D2D2D2"/>
              <w:left w:val="single" w:sz="8" w:space="0" w:color="D2D2D2"/>
              <w:bottom w:val="single" w:sz="8" w:space="0" w:color="D2D2D2"/>
              <w:right w:val="single" w:sz="8" w:space="0" w:color="D2D2D2"/>
            </w:tcBorders>
            <w:shd w:val="clear" w:color="auto" w:fill="E4E4E4"/>
          </w:tcPr>
          <w:p w14:paraId="7A1A7F5C" w14:textId="77777777" w:rsidR="00CB36B6" w:rsidRPr="0033698E" w:rsidRDefault="00CB36B6" w:rsidP="00DE51C0">
            <w:pPr>
              <w:spacing w:before="24" w:after="0"/>
              <w:ind w:left="857" w:right="-20"/>
              <w:rPr>
                <w:rFonts w:ascii="Arial" w:eastAsia="Arial" w:hAnsi="Arial" w:cs="Arial"/>
                <w:sz w:val="20"/>
              </w:rPr>
            </w:pPr>
            <w:r w:rsidRPr="0033698E">
              <w:rPr>
                <w:rFonts w:ascii="Arial" w:eastAsia="Arial" w:hAnsi="Arial" w:cs="Arial"/>
                <w:b/>
                <w:bCs/>
                <w:sz w:val="20"/>
              </w:rPr>
              <w:t>Debt Instrument</w:t>
            </w:r>
          </w:p>
        </w:tc>
        <w:tc>
          <w:tcPr>
            <w:tcW w:w="3261" w:type="dxa"/>
            <w:tcBorders>
              <w:top w:val="single" w:sz="4" w:space="0" w:color="D2D2D2"/>
              <w:left w:val="single" w:sz="8" w:space="0" w:color="D2D2D2"/>
              <w:bottom w:val="single" w:sz="8" w:space="0" w:color="D2D2D2"/>
              <w:right w:val="single" w:sz="4" w:space="0" w:color="D2D2D2"/>
            </w:tcBorders>
            <w:shd w:val="clear" w:color="auto" w:fill="E4E4E4"/>
          </w:tcPr>
          <w:p w14:paraId="6594F6D0" w14:textId="77777777" w:rsidR="00CB36B6" w:rsidRPr="0033698E" w:rsidRDefault="00CB36B6" w:rsidP="00DE51C0">
            <w:pPr>
              <w:spacing w:before="24" w:after="0"/>
              <w:ind w:left="1349" w:right="1330"/>
              <w:jc w:val="center"/>
              <w:rPr>
                <w:rFonts w:ascii="Arial" w:eastAsia="Arial" w:hAnsi="Arial" w:cs="Arial"/>
                <w:sz w:val="20"/>
              </w:rPr>
            </w:pPr>
            <w:r w:rsidRPr="0033698E">
              <w:rPr>
                <w:rFonts w:ascii="Arial" w:eastAsia="Arial" w:hAnsi="Arial" w:cs="Arial"/>
                <w:b/>
                <w:bCs/>
                <w:sz w:val="20"/>
              </w:rPr>
              <w:t>Total</w:t>
            </w:r>
          </w:p>
        </w:tc>
      </w:tr>
      <w:tr w:rsidR="00CB36B6" w:rsidRPr="0033698E" w14:paraId="322C7BC9" w14:textId="77777777" w:rsidTr="00DE51C0">
        <w:trPr>
          <w:trHeight w:hRule="exact" w:val="335"/>
        </w:trPr>
        <w:tc>
          <w:tcPr>
            <w:tcW w:w="4541" w:type="dxa"/>
            <w:tcBorders>
              <w:top w:val="single" w:sz="8" w:space="0" w:color="D2D2D2"/>
              <w:left w:val="single" w:sz="4" w:space="0" w:color="D2D2D2"/>
              <w:bottom w:val="single" w:sz="4" w:space="0" w:color="D2D2D2"/>
              <w:right w:val="single" w:sz="8" w:space="0" w:color="D2D2D2"/>
            </w:tcBorders>
          </w:tcPr>
          <w:p w14:paraId="4B3F9780" w14:textId="77777777" w:rsidR="00CB36B6" w:rsidRPr="0033698E" w:rsidRDefault="00CB36B6" w:rsidP="00DE51C0">
            <w:pPr>
              <w:spacing w:before="23" w:after="0"/>
              <w:ind w:left="1635" w:right="-20"/>
              <w:rPr>
                <w:rFonts w:ascii="Arial" w:eastAsia="Arial" w:hAnsi="Arial" w:cs="Arial"/>
                <w:sz w:val="20"/>
              </w:rPr>
            </w:pPr>
            <w:r w:rsidRPr="0033698E">
              <w:rPr>
                <w:rFonts w:ascii="Arial" w:eastAsia="Arial" w:hAnsi="Arial" w:cs="Arial"/>
                <w:sz w:val="20"/>
              </w:rPr>
              <w:t>Underwriting Risk Amount</w:t>
            </w:r>
          </w:p>
        </w:tc>
        <w:tc>
          <w:tcPr>
            <w:tcW w:w="3266" w:type="dxa"/>
            <w:tcBorders>
              <w:top w:val="single" w:sz="8" w:space="0" w:color="D2D2D2"/>
              <w:left w:val="single" w:sz="8" w:space="0" w:color="D2D2D2"/>
              <w:bottom w:val="single" w:sz="4" w:space="0" w:color="D2D2D2"/>
              <w:right w:val="single" w:sz="8" w:space="0" w:color="D2D2D2"/>
            </w:tcBorders>
          </w:tcPr>
          <w:p w14:paraId="61A3E031" w14:textId="77777777" w:rsidR="00CB36B6" w:rsidRPr="0033698E" w:rsidRDefault="00CB36B6" w:rsidP="00DE51C0"/>
        </w:tc>
        <w:tc>
          <w:tcPr>
            <w:tcW w:w="3266" w:type="dxa"/>
            <w:tcBorders>
              <w:top w:val="single" w:sz="8" w:space="0" w:color="D2D2D2"/>
              <w:left w:val="single" w:sz="8" w:space="0" w:color="D2D2D2"/>
              <w:bottom w:val="single" w:sz="4" w:space="0" w:color="D2D2D2"/>
              <w:right w:val="single" w:sz="8" w:space="0" w:color="D2D2D2"/>
            </w:tcBorders>
          </w:tcPr>
          <w:p w14:paraId="66DC97B5" w14:textId="77777777" w:rsidR="00CB36B6" w:rsidRPr="0033698E" w:rsidRDefault="00CB36B6" w:rsidP="00DE51C0"/>
        </w:tc>
        <w:tc>
          <w:tcPr>
            <w:tcW w:w="3261" w:type="dxa"/>
            <w:tcBorders>
              <w:top w:val="single" w:sz="8" w:space="0" w:color="D2D2D2"/>
              <w:left w:val="single" w:sz="8" w:space="0" w:color="D2D2D2"/>
              <w:bottom w:val="single" w:sz="4" w:space="0" w:color="D2D2D2"/>
              <w:right w:val="single" w:sz="4" w:space="0" w:color="D2D2D2"/>
            </w:tcBorders>
          </w:tcPr>
          <w:p w14:paraId="37B4E7C7" w14:textId="77777777" w:rsidR="00CB36B6" w:rsidRPr="0033698E" w:rsidRDefault="00CB36B6" w:rsidP="00DE51C0"/>
        </w:tc>
      </w:tr>
    </w:tbl>
    <w:p w14:paraId="6F95943A" w14:textId="77777777" w:rsidR="00CB36B6" w:rsidRPr="0033698E" w:rsidRDefault="00CB36B6" w:rsidP="00CB36B6">
      <w:pPr>
        <w:spacing w:after="0"/>
      </w:pPr>
    </w:p>
    <w:p w14:paraId="5864567A" w14:textId="77777777" w:rsidR="00CB36B6" w:rsidRPr="0033698E" w:rsidRDefault="00CB36B6" w:rsidP="00CB36B6">
      <w:pPr>
        <w:spacing w:after="0"/>
      </w:pPr>
      <w:r w:rsidRPr="0033698E">
        <w:br w:type="page"/>
      </w:r>
    </w:p>
    <w:p w14:paraId="1C566542"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39774DC6" w14:textId="77777777" w:rsidR="00CB36B6" w:rsidRPr="0033698E" w:rsidRDefault="00CB36B6" w:rsidP="00CB36B6">
      <w:pPr>
        <w:spacing w:after="0"/>
        <w:rPr>
          <w:rFonts w:ascii="Arial" w:hAnsi="Arial" w:cs="Arial"/>
          <w:sz w:val="20"/>
        </w:rPr>
      </w:pPr>
    </w:p>
    <w:p w14:paraId="30EF72A2"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6D0D7230"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2272" behindDoc="0" locked="0" layoutInCell="1" allowOverlap="1" wp14:anchorId="23562B4E" wp14:editId="3BC809EE">
                <wp:simplePos x="0" y="0"/>
                <wp:positionH relativeFrom="column">
                  <wp:posOffset>7386320</wp:posOffset>
                </wp:positionH>
                <wp:positionV relativeFrom="paragraph">
                  <wp:posOffset>183515</wp:posOffset>
                </wp:positionV>
                <wp:extent cx="1714500" cy="200025"/>
                <wp:effectExtent l="13970" t="12700" r="5080" b="6350"/>
                <wp:wrapNone/>
                <wp:docPr id="97" name="Rectangle 4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6ED5E8C9" w14:textId="77777777" w:rsidR="00A65900" w:rsidRPr="004D2728" w:rsidRDefault="00A65900" w:rsidP="00CB36B6">
                            <w:pPr>
                              <w:spacing w:after="0"/>
                              <w:jc w:val="center"/>
                              <w:rPr>
                                <w:rFonts w:ascii="Arial" w:hAnsi="Arial" w:cs="Arial"/>
                                <w:b/>
                                <w:lang w:val="en-US"/>
                              </w:rPr>
                            </w:pPr>
                            <w:r>
                              <w:rPr>
                                <w:rFonts w:ascii="Arial" w:hAnsi="Arial" w:cs="Arial"/>
                                <w:b/>
                                <w:lang w:val="en-US"/>
                              </w:rPr>
                              <w:t>NRR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1" o:spid="_x0000_s1075" style="position:absolute;left:0;text-align:left;margin-left:581.6pt;margin-top:14.45pt;width:135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gaMlWJwIAAEsEAAAOAAAAAAAAAAAAAAAAAC4CAABkcnMvZTJv&#10;RG9jLnhtbFBLAQItABQABgAIAAAAIQD5BvFl3wAAAAsBAAAPAAAAAAAAAAAAAAAAAIEEAABkcnMv&#10;ZG93bnJldi54bWxQSwUGAAAAAAQABADzAAAAjQUAAAAA&#10;">
                <v:textbox inset=".5mm,0,,0">
                  <w:txbxContent>
                    <w:p w14:paraId="6ED5E8C9" w14:textId="77777777" w:rsidR="00A65900" w:rsidRPr="004D2728" w:rsidRDefault="00A65900" w:rsidP="00CB36B6">
                      <w:pPr>
                        <w:spacing w:after="0"/>
                        <w:jc w:val="center"/>
                        <w:rPr>
                          <w:rFonts w:ascii="Arial" w:hAnsi="Arial" w:cs="Arial"/>
                          <w:b/>
                          <w:lang w:val="en-US"/>
                        </w:rPr>
                      </w:pPr>
                      <w:r>
                        <w:rPr>
                          <w:rFonts w:ascii="Arial" w:hAnsi="Arial" w:cs="Arial"/>
                          <w:b/>
                          <w:lang w:val="en-US"/>
                        </w:rPr>
                        <w:t>NRR</w:t>
                      </w:r>
                    </w:p>
                  </w:txbxContent>
                </v:textbox>
              </v:rect>
            </w:pict>
          </mc:Fallback>
        </mc:AlternateContent>
      </w:r>
      <w:r w:rsidRPr="0033698E">
        <w:rPr>
          <w:rFonts w:ascii="Arial" w:eastAsia="Arial" w:hAnsi="Arial" w:cs="Arial"/>
          <w:b/>
          <w:bCs/>
          <w:sz w:val="20"/>
        </w:rPr>
        <w:t>Non Standard Risk Requirement</w:t>
      </w:r>
    </w:p>
    <w:p w14:paraId="37E28443" w14:textId="77777777" w:rsidR="00CB36B6" w:rsidRPr="0033698E" w:rsidRDefault="00CB36B6" w:rsidP="00CB36B6">
      <w:pPr>
        <w:spacing w:after="0" w:line="200" w:lineRule="exact"/>
        <w:rPr>
          <w:sz w:val="20"/>
        </w:rPr>
      </w:pPr>
    </w:p>
    <w:p w14:paraId="07F8DCAE"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215"/>
        <w:gridCol w:w="1417"/>
        <w:gridCol w:w="1417"/>
        <w:gridCol w:w="1417"/>
        <w:gridCol w:w="1417"/>
        <w:gridCol w:w="1417"/>
        <w:gridCol w:w="1417"/>
        <w:gridCol w:w="1607"/>
      </w:tblGrid>
      <w:tr w:rsidR="00CB36B6" w:rsidRPr="0033698E" w14:paraId="564CBA26" w14:textId="77777777" w:rsidTr="00DE51C0">
        <w:trPr>
          <w:trHeight w:hRule="exact" w:val="335"/>
        </w:trPr>
        <w:tc>
          <w:tcPr>
            <w:tcW w:w="4215" w:type="dxa"/>
            <w:tcBorders>
              <w:top w:val="single" w:sz="4" w:space="0" w:color="D2D2D2"/>
              <w:left w:val="single" w:sz="4" w:space="0" w:color="D2D2D2"/>
              <w:bottom w:val="single" w:sz="8" w:space="0" w:color="D2D2D2"/>
              <w:right w:val="single" w:sz="8" w:space="0" w:color="D2D2D2"/>
            </w:tcBorders>
            <w:shd w:val="clear" w:color="auto" w:fill="DCDCDC"/>
          </w:tcPr>
          <w:p w14:paraId="7136A69F" w14:textId="77777777" w:rsidR="00CB36B6" w:rsidRPr="0033698E" w:rsidRDefault="00CB36B6" w:rsidP="00DE51C0">
            <w:pPr>
              <w:spacing w:before="24" w:after="0"/>
              <w:ind w:left="544" w:right="-20"/>
              <w:rPr>
                <w:rFonts w:ascii="Arial" w:eastAsia="Arial" w:hAnsi="Arial" w:cs="Arial"/>
                <w:sz w:val="20"/>
              </w:rPr>
            </w:pPr>
            <w:r w:rsidRPr="0033698E">
              <w:rPr>
                <w:rFonts w:ascii="Arial" w:eastAsia="Arial" w:hAnsi="Arial" w:cs="Arial"/>
                <w:b/>
                <w:bCs/>
                <w:sz w:val="20"/>
              </w:rPr>
              <w:t>Detail the nature of the exposure</w:t>
            </w:r>
          </w:p>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14:paraId="58A3106E" w14:textId="77777777" w:rsidR="00CB36B6" w:rsidRPr="0033698E" w:rsidRDefault="00CB36B6" w:rsidP="00DE51C0"/>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14:paraId="02BA30BE" w14:textId="77777777" w:rsidR="00CB36B6" w:rsidRPr="0033698E" w:rsidRDefault="00CB36B6" w:rsidP="00DE51C0"/>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14:paraId="3BECA843" w14:textId="77777777" w:rsidR="00CB36B6" w:rsidRPr="0033698E" w:rsidRDefault="00CB36B6" w:rsidP="00DE51C0"/>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14:paraId="00FFF7E0" w14:textId="77777777" w:rsidR="00CB36B6" w:rsidRPr="0033698E" w:rsidRDefault="00CB36B6" w:rsidP="00DE51C0"/>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14:paraId="76D4F535" w14:textId="77777777" w:rsidR="00CB36B6" w:rsidRPr="0033698E" w:rsidRDefault="00CB36B6" w:rsidP="00DE51C0"/>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14:paraId="62CFF23B" w14:textId="77777777" w:rsidR="00CB36B6" w:rsidRPr="0033698E" w:rsidRDefault="00CB36B6" w:rsidP="00DE51C0">
            <w:pPr>
              <w:spacing w:before="24" w:after="0"/>
              <w:ind w:left="432" w:right="-20"/>
              <w:rPr>
                <w:rFonts w:ascii="Arial" w:eastAsia="Arial" w:hAnsi="Arial" w:cs="Arial"/>
                <w:sz w:val="20"/>
              </w:rPr>
            </w:pPr>
            <w:r w:rsidRPr="0033698E">
              <w:rPr>
                <w:rFonts w:ascii="Arial" w:eastAsia="Arial" w:hAnsi="Arial" w:cs="Arial"/>
                <w:b/>
                <w:bCs/>
                <w:sz w:val="20"/>
              </w:rPr>
              <w:t>Other</w:t>
            </w:r>
          </w:p>
        </w:tc>
        <w:tc>
          <w:tcPr>
            <w:tcW w:w="1607" w:type="dxa"/>
            <w:tcBorders>
              <w:top w:val="single" w:sz="4" w:space="0" w:color="D2D2D2"/>
              <w:left w:val="single" w:sz="8" w:space="0" w:color="D2D2D2"/>
              <w:bottom w:val="single" w:sz="8" w:space="0" w:color="D2D2D2"/>
              <w:right w:val="single" w:sz="4" w:space="0" w:color="D2D2D2"/>
            </w:tcBorders>
            <w:shd w:val="clear" w:color="auto" w:fill="DCDCDC"/>
          </w:tcPr>
          <w:p w14:paraId="5E8CB01A" w14:textId="63FE9DDB" w:rsidR="00CB36B6" w:rsidRPr="0033698E" w:rsidRDefault="00CB36B6" w:rsidP="0028350F">
            <w:pPr>
              <w:spacing w:before="24" w:after="0"/>
              <w:ind w:left="91" w:right="-20"/>
              <w:rPr>
                <w:rFonts w:ascii="Arial" w:eastAsia="Arial" w:hAnsi="Arial" w:cs="Arial"/>
                <w:sz w:val="20"/>
              </w:rPr>
            </w:pPr>
            <w:r w:rsidRPr="0033698E">
              <w:rPr>
                <w:rFonts w:ascii="Arial" w:eastAsia="Arial" w:hAnsi="Arial" w:cs="Arial"/>
                <w:b/>
                <w:bCs/>
                <w:sz w:val="20"/>
              </w:rPr>
              <w:t xml:space="preserve">Amount </w:t>
            </w:r>
            <w:r w:rsidR="0028350F">
              <w:rPr>
                <w:rFonts w:ascii="Arial" w:eastAsia="Arial" w:hAnsi="Arial" w:cs="Arial"/>
                <w:b/>
                <w:bCs/>
                <w:sz w:val="20"/>
              </w:rPr>
              <w:t>–</w:t>
            </w:r>
            <w:r w:rsidRPr="0033698E">
              <w:rPr>
                <w:rFonts w:ascii="Arial" w:eastAsia="Arial" w:hAnsi="Arial" w:cs="Arial"/>
                <w:b/>
                <w:bCs/>
                <w:sz w:val="20"/>
              </w:rPr>
              <w:t xml:space="preserve"> Total</w:t>
            </w:r>
          </w:p>
        </w:tc>
      </w:tr>
      <w:tr w:rsidR="00CB36B6" w:rsidRPr="0033698E" w14:paraId="69051441" w14:textId="77777777" w:rsidTr="00DE51C0">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14:paraId="588E2270"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5FCC0C56"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32021D6E"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162FC4CD"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419DBD05"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5B694CC5"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71B3073E" w14:textId="77777777" w:rsidR="00CB36B6" w:rsidRPr="0033698E" w:rsidRDefault="00CB36B6" w:rsidP="00DE51C0"/>
        </w:tc>
        <w:tc>
          <w:tcPr>
            <w:tcW w:w="1607" w:type="dxa"/>
            <w:tcBorders>
              <w:top w:val="single" w:sz="8" w:space="0" w:color="D2D2D2"/>
              <w:left w:val="single" w:sz="8" w:space="0" w:color="D2D2D2"/>
              <w:bottom w:val="single" w:sz="8" w:space="0" w:color="D2D2D2"/>
              <w:right w:val="single" w:sz="4" w:space="0" w:color="D2D2D2"/>
            </w:tcBorders>
          </w:tcPr>
          <w:p w14:paraId="7C29C204" w14:textId="77777777" w:rsidR="00CB36B6" w:rsidRPr="0033698E" w:rsidRDefault="00CB36B6" w:rsidP="00DE51C0"/>
        </w:tc>
      </w:tr>
      <w:tr w:rsidR="00CB36B6" w:rsidRPr="0033698E" w14:paraId="07FB21E3" w14:textId="77777777" w:rsidTr="00DE51C0">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14:paraId="02E6E4BF"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6EE232C6"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76C2C965"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29B51503"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22F3EE88"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0312941A"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7AC861DD" w14:textId="77777777" w:rsidR="00CB36B6" w:rsidRPr="0033698E" w:rsidRDefault="00CB36B6" w:rsidP="00DE51C0"/>
        </w:tc>
        <w:tc>
          <w:tcPr>
            <w:tcW w:w="1607" w:type="dxa"/>
            <w:tcBorders>
              <w:top w:val="single" w:sz="8" w:space="0" w:color="D2D2D2"/>
              <w:left w:val="single" w:sz="8" w:space="0" w:color="D2D2D2"/>
              <w:bottom w:val="single" w:sz="8" w:space="0" w:color="D2D2D2"/>
              <w:right w:val="single" w:sz="4" w:space="0" w:color="D2D2D2"/>
            </w:tcBorders>
          </w:tcPr>
          <w:p w14:paraId="745F52DF" w14:textId="77777777" w:rsidR="00CB36B6" w:rsidRPr="0033698E" w:rsidRDefault="00CB36B6" w:rsidP="00DE51C0"/>
        </w:tc>
      </w:tr>
      <w:tr w:rsidR="00CB36B6" w:rsidRPr="0033698E" w14:paraId="136885C5" w14:textId="77777777" w:rsidTr="00DE51C0">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14:paraId="484FB218"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34701823"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4B5AD340"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76672499"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6DF4066D"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45A785C0"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46C2DDDB" w14:textId="77777777" w:rsidR="00CB36B6" w:rsidRPr="0033698E" w:rsidRDefault="00CB36B6" w:rsidP="00DE51C0"/>
        </w:tc>
        <w:tc>
          <w:tcPr>
            <w:tcW w:w="1607" w:type="dxa"/>
            <w:tcBorders>
              <w:top w:val="single" w:sz="8" w:space="0" w:color="D2D2D2"/>
              <w:left w:val="single" w:sz="8" w:space="0" w:color="D2D2D2"/>
              <w:bottom w:val="single" w:sz="8" w:space="0" w:color="D2D2D2"/>
              <w:right w:val="single" w:sz="4" w:space="0" w:color="D2D2D2"/>
            </w:tcBorders>
          </w:tcPr>
          <w:p w14:paraId="3CC602DC" w14:textId="77777777" w:rsidR="00CB36B6" w:rsidRPr="0033698E" w:rsidRDefault="00CB36B6" w:rsidP="00DE51C0"/>
        </w:tc>
      </w:tr>
      <w:tr w:rsidR="00CB36B6" w:rsidRPr="0033698E" w14:paraId="335DDEC0" w14:textId="77777777" w:rsidTr="00DE51C0">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14:paraId="2BE093DC"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619528B9"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32483E30"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18869061"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7D5DA403"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0C6A11EF"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5C3EC7A1" w14:textId="77777777" w:rsidR="00CB36B6" w:rsidRPr="0033698E" w:rsidRDefault="00CB36B6" w:rsidP="00DE51C0"/>
        </w:tc>
        <w:tc>
          <w:tcPr>
            <w:tcW w:w="1607" w:type="dxa"/>
            <w:tcBorders>
              <w:top w:val="single" w:sz="8" w:space="0" w:color="D2D2D2"/>
              <w:left w:val="single" w:sz="8" w:space="0" w:color="D2D2D2"/>
              <w:bottom w:val="single" w:sz="8" w:space="0" w:color="D2D2D2"/>
              <w:right w:val="single" w:sz="4" w:space="0" w:color="D2D2D2"/>
            </w:tcBorders>
          </w:tcPr>
          <w:p w14:paraId="6F7D421A" w14:textId="77777777" w:rsidR="00CB36B6" w:rsidRPr="0033698E" w:rsidRDefault="00CB36B6" w:rsidP="00DE51C0"/>
        </w:tc>
      </w:tr>
      <w:tr w:rsidR="00CB36B6" w:rsidRPr="0033698E" w14:paraId="387348B2" w14:textId="77777777" w:rsidTr="00DE51C0">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14:paraId="3337369B"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68369D64"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1240F14E"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6075E6FF"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262B9E2E"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72600082" w14:textId="77777777"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14:paraId="68006519" w14:textId="77777777" w:rsidR="00CB36B6" w:rsidRPr="0033698E" w:rsidRDefault="00CB36B6" w:rsidP="00DE51C0"/>
        </w:tc>
        <w:tc>
          <w:tcPr>
            <w:tcW w:w="1607" w:type="dxa"/>
            <w:tcBorders>
              <w:top w:val="single" w:sz="8" w:space="0" w:color="D2D2D2"/>
              <w:left w:val="single" w:sz="8" w:space="0" w:color="D2D2D2"/>
              <w:bottom w:val="single" w:sz="8" w:space="0" w:color="D2D2D2"/>
              <w:right w:val="single" w:sz="4" w:space="0" w:color="D2D2D2"/>
            </w:tcBorders>
          </w:tcPr>
          <w:p w14:paraId="7233633E" w14:textId="77777777" w:rsidR="00CB36B6" w:rsidRPr="0033698E" w:rsidRDefault="00CB36B6" w:rsidP="00DE51C0"/>
        </w:tc>
      </w:tr>
      <w:tr w:rsidR="00CB36B6" w:rsidRPr="0033698E" w14:paraId="439A640D" w14:textId="77777777" w:rsidTr="00DE51C0">
        <w:trPr>
          <w:trHeight w:hRule="exact" w:val="335"/>
        </w:trPr>
        <w:tc>
          <w:tcPr>
            <w:tcW w:w="4215" w:type="dxa"/>
            <w:tcBorders>
              <w:top w:val="single" w:sz="8" w:space="0" w:color="D2D2D2"/>
              <w:left w:val="single" w:sz="4" w:space="0" w:color="D2D2D2"/>
              <w:bottom w:val="single" w:sz="4" w:space="0" w:color="D2D2D2"/>
              <w:right w:val="single" w:sz="8" w:space="0" w:color="D2D2D2"/>
            </w:tcBorders>
          </w:tcPr>
          <w:p w14:paraId="39B8A237" w14:textId="77777777"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w:t>
            </w:r>
          </w:p>
        </w:tc>
        <w:tc>
          <w:tcPr>
            <w:tcW w:w="1417" w:type="dxa"/>
            <w:tcBorders>
              <w:top w:val="single" w:sz="8" w:space="0" w:color="D2D2D2"/>
              <w:left w:val="single" w:sz="8" w:space="0" w:color="D2D2D2"/>
              <w:bottom w:val="single" w:sz="4" w:space="0" w:color="D2D2D2"/>
              <w:right w:val="single" w:sz="8" w:space="0" w:color="D2D2D2"/>
            </w:tcBorders>
          </w:tcPr>
          <w:p w14:paraId="7B33F1BE" w14:textId="77777777" w:rsidR="00CB36B6" w:rsidRPr="0033698E" w:rsidRDefault="00CB36B6" w:rsidP="00DE51C0"/>
        </w:tc>
        <w:tc>
          <w:tcPr>
            <w:tcW w:w="1417" w:type="dxa"/>
            <w:tcBorders>
              <w:top w:val="single" w:sz="8" w:space="0" w:color="D2D2D2"/>
              <w:left w:val="single" w:sz="8" w:space="0" w:color="D2D2D2"/>
              <w:bottom w:val="single" w:sz="4" w:space="0" w:color="D2D2D2"/>
              <w:right w:val="single" w:sz="8" w:space="0" w:color="D2D2D2"/>
            </w:tcBorders>
          </w:tcPr>
          <w:p w14:paraId="12CDF718" w14:textId="77777777" w:rsidR="00CB36B6" w:rsidRPr="0033698E" w:rsidRDefault="00CB36B6" w:rsidP="00DE51C0"/>
        </w:tc>
        <w:tc>
          <w:tcPr>
            <w:tcW w:w="1417" w:type="dxa"/>
            <w:tcBorders>
              <w:top w:val="single" w:sz="8" w:space="0" w:color="D2D2D2"/>
              <w:left w:val="single" w:sz="8" w:space="0" w:color="D2D2D2"/>
              <w:bottom w:val="single" w:sz="4" w:space="0" w:color="D2D2D2"/>
              <w:right w:val="single" w:sz="8" w:space="0" w:color="D2D2D2"/>
            </w:tcBorders>
          </w:tcPr>
          <w:p w14:paraId="028D0AF2" w14:textId="77777777" w:rsidR="00CB36B6" w:rsidRPr="0033698E" w:rsidRDefault="00CB36B6" w:rsidP="00DE51C0"/>
        </w:tc>
        <w:tc>
          <w:tcPr>
            <w:tcW w:w="1417" w:type="dxa"/>
            <w:tcBorders>
              <w:top w:val="single" w:sz="8" w:space="0" w:color="D2D2D2"/>
              <w:left w:val="single" w:sz="8" w:space="0" w:color="D2D2D2"/>
              <w:bottom w:val="single" w:sz="4" w:space="0" w:color="D2D2D2"/>
              <w:right w:val="single" w:sz="8" w:space="0" w:color="D2D2D2"/>
            </w:tcBorders>
          </w:tcPr>
          <w:p w14:paraId="77E9945E" w14:textId="77777777" w:rsidR="00CB36B6" w:rsidRPr="0033698E" w:rsidRDefault="00CB36B6" w:rsidP="00DE51C0"/>
        </w:tc>
        <w:tc>
          <w:tcPr>
            <w:tcW w:w="1417" w:type="dxa"/>
            <w:tcBorders>
              <w:top w:val="single" w:sz="8" w:space="0" w:color="D2D2D2"/>
              <w:left w:val="single" w:sz="8" w:space="0" w:color="D2D2D2"/>
              <w:bottom w:val="single" w:sz="4" w:space="0" w:color="D2D2D2"/>
              <w:right w:val="single" w:sz="8" w:space="0" w:color="D2D2D2"/>
            </w:tcBorders>
          </w:tcPr>
          <w:p w14:paraId="56EDCBAB" w14:textId="77777777" w:rsidR="00CB36B6" w:rsidRPr="0033698E" w:rsidRDefault="00CB36B6" w:rsidP="00DE51C0"/>
        </w:tc>
        <w:tc>
          <w:tcPr>
            <w:tcW w:w="1417" w:type="dxa"/>
            <w:tcBorders>
              <w:top w:val="single" w:sz="8" w:space="0" w:color="D2D2D2"/>
              <w:left w:val="single" w:sz="8" w:space="0" w:color="D2D2D2"/>
              <w:bottom w:val="single" w:sz="4" w:space="0" w:color="D2D2D2"/>
              <w:right w:val="single" w:sz="8" w:space="0" w:color="D2D2D2"/>
            </w:tcBorders>
          </w:tcPr>
          <w:p w14:paraId="7BAB30B7" w14:textId="77777777" w:rsidR="00CB36B6" w:rsidRPr="0033698E" w:rsidRDefault="00CB36B6" w:rsidP="00DE51C0"/>
        </w:tc>
        <w:tc>
          <w:tcPr>
            <w:tcW w:w="1607" w:type="dxa"/>
            <w:tcBorders>
              <w:top w:val="single" w:sz="8" w:space="0" w:color="D2D2D2"/>
              <w:left w:val="single" w:sz="8" w:space="0" w:color="D2D2D2"/>
              <w:bottom w:val="single" w:sz="4" w:space="0" w:color="D2D2D2"/>
              <w:right w:val="single" w:sz="4" w:space="0" w:color="D2D2D2"/>
            </w:tcBorders>
          </w:tcPr>
          <w:p w14:paraId="7178D543" w14:textId="77777777" w:rsidR="00CB36B6" w:rsidRPr="0033698E" w:rsidRDefault="00CB36B6" w:rsidP="00DE51C0"/>
        </w:tc>
      </w:tr>
    </w:tbl>
    <w:p w14:paraId="14FD122E" w14:textId="77777777" w:rsidR="00CB36B6" w:rsidRPr="0033698E" w:rsidRDefault="00CB36B6" w:rsidP="00CB36B6">
      <w:pPr>
        <w:spacing w:after="0"/>
      </w:pPr>
    </w:p>
    <w:p w14:paraId="4BAF1ED1"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183E02EF" w14:textId="77777777" w:rsidR="00CB36B6" w:rsidRPr="0033698E" w:rsidRDefault="00CB36B6" w:rsidP="00CB36B6">
      <w:pPr>
        <w:spacing w:after="0"/>
        <w:rPr>
          <w:rFonts w:ascii="Arial" w:hAnsi="Arial" w:cs="Arial"/>
          <w:sz w:val="20"/>
        </w:rPr>
      </w:pPr>
    </w:p>
    <w:p w14:paraId="1E03377C"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7C744D69"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86912" behindDoc="0" locked="0" layoutInCell="1" allowOverlap="1" wp14:anchorId="0431CAF4" wp14:editId="05439DCE">
                <wp:simplePos x="0" y="0"/>
                <wp:positionH relativeFrom="column">
                  <wp:posOffset>7386320</wp:posOffset>
                </wp:positionH>
                <wp:positionV relativeFrom="paragraph">
                  <wp:posOffset>183515</wp:posOffset>
                </wp:positionV>
                <wp:extent cx="1714500" cy="200025"/>
                <wp:effectExtent l="13970" t="7620" r="5080" b="11430"/>
                <wp:wrapNone/>
                <wp:docPr id="96" name="Rectangle 4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6647D8E9" w14:textId="77777777" w:rsidR="00A65900" w:rsidRPr="004D2728" w:rsidRDefault="00A65900" w:rsidP="00CB36B6">
                            <w:pPr>
                              <w:spacing w:after="0"/>
                              <w:jc w:val="center"/>
                              <w:rPr>
                                <w:rFonts w:ascii="Arial" w:hAnsi="Arial" w:cs="Arial"/>
                                <w:b/>
                                <w:lang w:val="en-US"/>
                              </w:rPr>
                            </w:pPr>
                            <w:r>
                              <w:rPr>
                                <w:rFonts w:ascii="Arial" w:hAnsi="Arial" w:cs="Arial"/>
                                <w:b/>
                                <w:lang w:val="en-US"/>
                              </w:rPr>
                              <w:t>ORR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6" o:spid="_x0000_s1076" style="position:absolute;left:0;text-align:left;margin-left:581.6pt;margin-top:14.45pt;width:13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I/F14igCAABLBAAADgAAAAAAAAAAAAAAAAAuAgAAZHJzL2Uy&#10;b0RvYy54bWxQSwECLQAUAAYACAAAACEA+QbxZd8AAAALAQAADwAAAAAAAAAAAAAAAACCBAAAZHJz&#10;L2Rvd25yZXYueG1sUEsFBgAAAAAEAAQA8wAAAI4FAAAAAA==&#10;">
                <v:textbox inset=".5mm,0,,0">
                  <w:txbxContent>
                    <w:p w14:paraId="6647D8E9" w14:textId="77777777" w:rsidR="00A65900" w:rsidRPr="004D2728" w:rsidRDefault="00A65900" w:rsidP="00CB36B6">
                      <w:pPr>
                        <w:spacing w:after="0"/>
                        <w:jc w:val="center"/>
                        <w:rPr>
                          <w:rFonts w:ascii="Arial" w:hAnsi="Arial" w:cs="Arial"/>
                          <w:b/>
                          <w:lang w:val="en-US"/>
                        </w:rPr>
                      </w:pPr>
                      <w:r>
                        <w:rPr>
                          <w:rFonts w:ascii="Arial" w:hAnsi="Arial" w:cs="Arial"/>
                          <w:b/>
                          <w:lang w:val="en-US"/>
                        </w:rPr>
                        <w:t>ORR</w:t>
                      </w:r>
                    </w:p>
                  </w:txbxContent>
                </v:textbox>
              </v:rect>
            </w:pict>
          </mc:Fallback>
        </mc:AlternateContent>
      </w:r>
      <w:r w:rsidRPr="0033698E">
        <w:rPr>
          <w:rFonts w:ascii="Arial" w:eastAsia="Arial" w:hAnsi="Arial" w:cs="Arial"/>
          <w:b/>
          <w:bCs/>
          <w:sz w:val="20"/>
        </w:rPr>
        <w:t>Operational Risk Requirement</w:t>
      </w:r>
    </w:p>
    <w:p w14:paraId="14CAAC49" w14:textId="77777777" w:rsidR="00CB36B6" w:rsidRPr="0033698E" w:rsidRDefault="00CB36B6" w:rsidP="00CB36B6">
      <w:pPr>
        <w:spacing w:after="0" w:line="200" w:lineRule="exact"/>
        <w:rPr>
          <w:sz w:val="20"/>
        </w:rPr>
      </w:pPr>
    </w:p>
    <w:p w14:paraId="3E4018A7" w14:textId="77777777" w:rsidR="00CB36B6" w:rsidRPr="0033698E" w:rsidRDefault="00CB36B6" w:rsidP="00CB36B6">
      <w:pPr>
        <w:spacing w:after="0" w:line="200" w:lineRule="exact"/>
        <w:rPr>
          <w:sz w:val="20"/>
        </w:rPr>
      </w:pPr>
    </w:p>
    <w:p w14:paraId="3BFE97FC" w14:textId="77777777" w:rsidR="00CB36B6" w:rsidRPr="0033698E" w:rsidRDefault="00CB36B6" w:rsidP="00CB36B6">
      <w:pPr>
        <w:spacing w:before="8" w:after="0" w:line="240" w:lineRule="exact"/>
        <w:rPr>
          <w:sz w:val="24"/>
          <w:szCs w:val="24"/>
        </w:rPr>
      </w:pPr>
    </w:p>
    <w:tbl>
      <w:tblPr>
        <w:tblpPr w:leftFromText="180" w:rightFromText="180" w:vertAnchor="text" w:horzAnchor="margin" w:tblpY="252"/>
        <w:tblW w:w="14334" w:type="dxa"/>
        <w:tblLayout w:type="fixed"/>
        <w:tblCellMar>
          <w:left w:w="0" w:type="dxa"/>
          <w:right w:w="0" w:type="dxa"/>
        </w:tblCellMar>
        <w:tblLook w:val="01E0" w:firstRow="1" w:lastRow="1" w:firstColumn="1" w:lastColumn="1" w:noHBand="0" w:noVBand="0"/>
      </w:tblPr>
      <w:tblGrid>
        <w:gridCol w:w="4400"/>
        <w:gridCol w:w="1615"/>
        <w:gridCol w:w="3360"/>
        <w:gridCol w:w="1604"/>
        <w:gridCol w:w="3355"/>
      </w:tblGrid>
      <w:tr w:rsidR="00CB36B6" w:rsidRPr="0033698E" w14:paraId="1D5B94B9" w14:textId="77777777" w:rsidTr="00742665">
        <w:trPr>
          <w:trHeight w:hRule="exact" w:val="335"/>
        </w:trPr>
        <w:tc>
          <w:tcPr>
            <w:tcW w:w="4400" w:type="dxa"/>
            <w:tcBorders>
              <w:top w:val="single" w:sz="4" w:space="0" w:color="D2D2D2"/>
              <w:left w:val="single" w:sz="4" w:space="0" w:color="D2D2D2"/>
              <w:bottom w:val="single" w:sz="8" w:space="0" w:color="D2D2D2"/>
              <w:right w:val="single" w:sz="8" w:space="0" w:color="D2D2D2"/>
            </w:tcBorders>
          </w:tcPr>
          <w:p w14:paraId="311965CE" w14:textId="77777777" w:rsidR="00CB36B6" w:rsidRPr="0033698E" w:rsidRDefault="00CB36B6" w:rsidP="00DE51C0">
            <w:pPr>
              <w:spacing w:before="24" w:after="0"/>
              <w:ind w:left="2760" w:right="-20"/>
              <w:rPr>
                <w:rFonts w:ascii="Arial" w:eastAsia="Arial" w:hAnsi="Arial" w:cs="Arial"/>
                <w:sz w:val="20"/>
              </w:rPr>
            </w:pPr>
            <w:r w:rsidRPr="0033698E">
              <w:rPr>
                <w:rFonts w:ascii="Arial" w:eastAsia="Arial" w:hAnsi="Arial" w:cs="Arial"/>
                <w:sz w:val="20"/>
              </w:rPr>
              <w:t>Minimum Amount</w:t>
            </w:r>
          </w:p>
        </w:tc>
        <w:tc>
          <w:tcPr>
            <w:tcW w:w="9934" w:type="dxa"/>
            <w:gridSpan w:val="4"/>
            <w:tcBorders>
              <w:top w:val="single" w:sz="4" w:space="0" w:color="D2D2D2"/>
              <w:left w:val="single" w:sz="8" w:space="0" w:color="D2D2D2"/>
              <w:bottom w:val="single" w:sz="8" w:space="0" w:color="D2D2D2"/>
              <w:right w:val="single" w:sz="4" w:space="0" w:color="D2D2D2"/>
            </w:tcBorders>
          </w:tcPr>
          <w:p w14:paraId="36635FB6" w14:textId="77777777" w:rsidR="00CB36B6" w:rsidRPr="0033698E" w:rsidRDefault="00CB36B6" w:rsidP="00DE51C0">
            <w:pPr>
              <w:spacing w:before="24" w:after="0"/>
              <w:ind w:right="9"/>
              <w:jc w:val="right"/>
              <w:rPr>
                <w:rFonts w:ascii="Arial" w:eastAsia="Arial" w:hAnsi="Arial" w:cs="Arial"/>
                <w:sz w:val="20"/>
              </w:rPr>
            </w:pPr>
            <w:r w:rsidRPr="0033698E">
              <w:rPr>
                <w:rFonts w:ascii="Arial" w:eastAsia="Arial" w:hAnsi="Arial" w:cs="Arial"/>
                <w:sz w:val="20"/>
              </w:rPr>
              <w:t>$100,000</w:t>
            </w:r>
          </w:p>
        </w:tc>
      </w:tr>
      <w:tr w:rsidR="00CB36B6" w:rsidRPr="0033698E" w14:paraId="59924BDC" w14:textId="77777777" w:rsidTr="00742665">
        <w:trPr>
          <w:trHeight w:hRule="exact" w:val="340"/>
        </w:trPr>
        <w:tc>
          <w:tcPr>
            <w:tcW w:w="4400" w:type="dxa"/>
            <w:tcBorders>
              <w:top w:val="single" w:sz="8" w:space="0" w:color="D2D2D2"/>
              <w:left w:val="single" w:sz="4" w:space="0" w:color="D2D2D2"/>
              <w:bottom w:val="single" w:sz="8" w:space="0" w:color="D2D2D2"/>
              <w:right w:val="single" w:sz="8" w:space="0" w:color="D2D2D2"/>
            </w:tcBorders>
            <w:shd w:val="clear" w:color="auto" w:fill="F1F1F1"/>
          </w:tcPr>
          <w:p w14:paraId="5D653B3F" w14:textId="77777777" w:rsidR="00CB36B6" w:rsidRPr="0033698E" w:rsidRDefault="00CB36B6" w:rsidP="00DE51C0">
            <w:pPr>
              <w:tabs>
                <w:tab w:val="left" w:pos="2680"/>
              </w:tabs>
              <w:spacing w:before="23" w:after="0"/>
              <w:ind w:left="30" w:right="-20"/>
              <w:rPr>
                <w:rFonts w:ascii="Arial" w:eastAsia="Arial" w:hAnsi="Arial" w:cs="Arial"/>
                <w:sz w:val="20"/>
              </w:rPr>
            </w:pPr>
            <w:r w:rsidRPr="0033698E">
              <w:rPr>
                <w:rFonts w:ascii="Arial" w:eastAsia="Arial" w:hAnsi="Arial" w:cs="Arial"/>
                <w:sz w:val="20"/>
              </w:rPr>
              <w:t>add</w:t>
            </w:r>
            <w:r w:rsidRPr="0033698E">
              <w:rPr>
                <w:rFonts w:ascii="Arial" w:eastAsia="Arial" w:hAnsi="Arial" w:cs="Arial"/>
                <w:sz w:val="20"/>
              </w:rPr>
              <w:tab/>
              <w:t>Variable amount</w:t>
            </w:r>
          </w:p>
        </w:tc>
        <w:tc>
          <w:tcPr>
            <w:tcW w:w="9934" w:type="dxa"/>
            <w:gridSpan w:val="4"/>
            <w:tcBorders>
              <w:top w:val="single" w:sz="8" w:space="0" w:color="D2D2D2"/>
              <w:left w:val="single" w:sz="8" w:space="0" w:color="D2D2D2"/>
              <w:bottom w:val="single" w:sz="8" w:space="0" w:color="D2D2D2"/>
              <w:right w:val="single" w:sz="4" w:space="0" w:color="D2D2D2"/>
            </w:tcBorders>
            <w:shd w:val="clear" w:color="auto" w:fill="F1F1F1"/>
          </w:tcPr>
          <w:p w14:paraId="0F9EC904" w14:textId="77777777" w:rsidR="00CB36B6" w:rsidRPr="0033698E" w:rsidRDefault="00CB36B6" w:rsidP="00DE51C0"/>
        </w:tc>
      </w:tr>
      <w:tr w:rsidR="00CB36B6" w:rsidRPr="0033698E" w14:paraId="73656AEB" w14:textId="77777777" w:rsidTr="00742665">
        <w:trPr>
          <w:trHeight w:hRule="exact" w:val="340"/>
        </w:trPr>
        <w:tc>
          <w:tcPr>
            <w:tcW w:w="4400" w:type="dxa"/>
            <w:tcBorders>
              <w:top w:val="single" w:sz="8" w:space="0" w:color="D2D2D2"/>
              <w:left w:val="single" w:sz="4" w:space="0" w:color="D2D2D2"/>
              <w:bottom w:val="single" w:sz="8" w:space="0" w:color="D2D2D2"/>
              <w:right w:val="single" w:sz="8" w:space="0" w:color="D2D2D2"/>
            </w:tcBorders>
          </w:tcPr>
          <w:p w14:paraId="5C75139B" w14:textId="77777777" w:rsidR="00CB36B6" w:rsidRPr="0033698E" w:rsidRDefault="00CB36B6" w:rsidP="00DE51C0">
            <w:pPr>
              <w:spacing w:before="23" w:after="0"/>
              <w:ind w:left="1672" w:right="-20"/>
              <w:rPr>
                <w:rFonts w:ascii="Arial" w:eastAsia="Arial" w:hAnsi="Arial" w:cs="Arial"/>
                <w:sz w:val="20"/>
              </w:rPr>
            </w:pPr>
            <w:r w:rsidRPr="0033698E">
              <w:rPr>
                <w:rFonts w:ascii="Arial" w:eastAsia="Arial" w:hAnsi="Arial" w:cs="Arial"/>
                <w:sz w:val="20"/>
              </w:rPr>
              <w:t>Counterparty risk requirement</w:t>
            </w:r>
          </w:p>
        </w:tc>
        <w:tc>
          <w:tcPr>
            <w:tcW w:w="1615" w:type="dxa"/>
            <w:tcBorders>
              <w:top w:val="single" w:sz="8" w:space="0" w:color="D2D2D2"/>
              <w:left w:val="single" w:sz="8" w:space="0" w:color="D2D2D2"/>
              <w:bottom w:val="single" w:sz="8" w:space="0" w:color="D2D2D2"/>
              <w:right w:val="single" w:sz="8" w:space="0" w:color="D2D2D2"/>
            </w:tcBorders>
          </w:tcPr>
          <w:p w14:paraId="127E159A" w14:textId="77777777" w:rsidR="00CB36B6" w:rsidRPr="0033698E" w:rsidRDefault="00CB36B6" w:rsidP="00DE51C0">
            <w:pPr>
              <w:spacing w:before="23" w:after="0"/>
              <w:ind w:left="659" w:right="640"/>
              <w:jc w:val="center"/>
              <w:rPr>
                <w:rFonts w:ascii="Arial" w:eastAsia="Arial" w:hAnsi="Arial" w:cs="Arial"/>
                <w:sz w:val="20"/>
              </w:rPr>
            </w:pPr>
            <w:r w:rsidRPr="0033698E">
              <w:rPr>
                <w:rFonts w:ascii="Arial" w:eastAsia="Arial" w:hAnsi="Arial" w:cs="Arial"/>
                <w:sz w:val="20"/>
              </w:rPr>
              <w:t>(a)</w:t>
            </w:r>
          </w:p>
        </w:tc>
        <w:tc>
          <w:tcPr>
            <w:tcW w:w="3360" w:type="dxa"/>
            <w:tcBorders>
              <w:top w:val="single" w:sz="8" w:space="0" w:color="D2D2D2"/>
              <w:left w:val="single" w:sz="8" w:space="0" w:color="D2D2D2"/>
              <w:bottom w:val="single" w:sz="8" w:space="0" w:color="D2D2D2"/>
              <w:right w:val="single" w:sz="8" w:space="0" w:color="D2D2D2"/>
            </w:tcBorders>
          </w:tcPr>
          <w:p w14:paraId="0A0F64D4" w14:textId="77777777" w:rsidR="00CB36B6" w:rsidRPr="0033698E" w:rsidRDefault="00CB36B6" w:rsidP="00DE51C0"/>
        </w:tc>
        <w:tc>
          <w:tcPr>
            <w:tcW w:w="4959" w:type="dxa"/>
            <w:gridSpan w:val="2"/>
            <w:tcBorders>
              <w:top w:val="single" w:sz="8" w:space="0" w:color="D2D2D2"/>
              <w:left w:val="single" w:sz="8" w:space="0" w:color="D2D2D2"/>
              <w:bottom w:val="single" w:sz="8" w:space="0" w:color="D2D2D2"/>
              <w:right w:val="single" w:sz="4" w:space="0" w:color="D2D2D2"/>
            </w:tcBorders>
          </w:tcPr>
          <w:p w14:paraId="0B9BCF1E" w14:textId="77777777" w:rsidR="00CB36B6" w:rsidRPr="0033698E" w:rsidRDefault="00CB36B6" w:rsidP="00DE51C0"/>
        </w:tc>
      </w:tr>
      <w:tr w:rsidR="00CB36B6" w:rsidRPr="0033698E" w14:paraId="5D7CA5F4" w14:textId="77777777" w:rsidTr="00742665">
        <w:trPr>
          <w:trHeight w:hRule="exact" w:val="340"/>
        </w:trPr>
        <w:tc>
          <w:tcPr>
            <w:tcW w:w="4400" w:type="dxa"/>
            <w:tcBorders>
              <w:top w:val="single" w:sz="8" w:space="0" w:color="D2D2D2"/>
              <w:left w:val="single" w:sz="4" w:space="0" w:color="D2D2D2"/>
              <w:bottom w:val="single" w:sz="8" w:space="0" w:color="D2D2D2"/>
              <w:right w:val="single" w:sz="8" w:space="0" w:color="D2D2D2"/>
            </w:tcBorders>
            <w:shd w:val="clear" w:color="auto" w:fill="F1F1F1"/>
          </w:tcPr>
          <w:p w14:paraId="14C39BFB" w14:textId="77777777" w:rsidR="00CB36B6" w:rsidRPr="0033698E" w:rsidRDefault="00CB36B6" w:rsidP="00DE51C0">
            <w:pPr>
              <w:spacing w:before="24" w:after="0"/>
              <w:ind w:left="1961" w:right="-40"/>
              <w:rPr>
                <w:rFonts w:ascii="Arial" w:eastAsia="Arial" w:hAnsi="Arial" w:cs="Arial"/>
                <w:sz w:val="20"/>
              </w:rPr>
            </w:pPr>
            <w:r w:rsidRPr="0033698E">
              <w:rPr>
                <w:rFonts w:ascii="Arial" w:eastAsia="Arial" w:hAnsi="Arial" w:cs="Arial"/>
                <w:sz w:val="20"/>
              </w:rPr>
              <w:t>Position Risk Requirement</w:t>
            </w:r>
          </w:p>
        </w:tc>
        <w:tc>
          <w:tcPr>
            <w:tcW w:w="1615" w:type="dxa"/>
            <w:tcBorders>
              <w:top w:val="single" w:sz="8" w:space="0" w:color="D2D2D2"/>
              <w:left w:val="single" w:sz="8" w:space="0" w:color="D2D2D2"/>
              <w:bottom w:val="single" w:sz="8" w:space="0" w:color="D2D2D2"/>
              <w:right w:val="single" w:sz="8" w:space="0" w:color="D2D2D2"/>
            </w:tcBorders>
            <w:shd w:val="clear" w:color="auto" w:fill="F1F1F1"/>
          </w:tcPr>
          <w:p w14:paraId="2F43A129" w14:textId="77777777" w:rsidR="00CB36B6" w:rsidRPr="0033698E" w:rsidRDefault="00CB36B6" w:rsidP="00DE51C0">
            <w:pPr>
              <w:spacing w:before="24" w:after="0"/>
              <w:ind w:left="659" w:right="640"/>
              <w:jc w:val="center"/>
              <w:rPr>
                <w:rFonts w:ascii="Arial" w:eastAsia="Arial" w:hAnsi="Arial" w:cs="Arial"/>
                <w:sz w:val="20"/>
              </w:rPr>
            </w:pPr>
            <w:r w:rsidRPr="0033698E">
              <w:rPr>
                <w:noProof/>
                <w:szCs w:val="22"/>
              </w:rPr>
              <mc:AlternateContent>
                <mc:Choice Requires="wpg">
                  <w:drawing>
                    <wp:anchor distT="0" distB="0" distL="114300" distR="114300" simplePos="0" relativeHeight="251703296" behindDoc="1" locked="0" layoutInCell="1" allowOverlap="1" wp14:anchorId="0E098CEE" wp14:editId="1F703691">
                      <wp:simplePos x="0" y="0"/>
                      <wp:positionH relativeFrom="page">
                        <wp:posOffset>1022350</wp:posOffset>
                      </wp:positionH>
                      <wp:positionV relativeFrom="page">
                        <wp:posOffset>12700</wp:posOffset>
                      </wp:positionV>
                      <wp:extent cx="2133600" cy="215900"/>
                      <wp:effectExtent l="4445" t="1905" r="0" b="1270"/>
                      <wp:wrapNone/>
                      <wp:docPr id="93" name="Group 4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15900"/>
                                <a:chOff x="7165" y="4402"/>
                                <a:chExt cx="3360" cy="340"/>
                              </a:xfrm>
                            </wpg:grpSpPr>
                            <wps:wsp>
                              <wps:cNvPr id="94" name="Freeform 4537"/>
                              <wps:cNvSpPr>
                                <a:spLocks/>
                              </wps:cNvSpPr>
                              <wps:spPr bwMode="auto">
                                <a:xfrm>
                                  <a:off x="7165" y="4402"/>
                                  <a:ext cx="3360" cy="340"/>
                                </a:xfrm>
                                <a:custGeom>
                                  <a:avLst/>
                                  <a:gdLst>
                                    <a:gd name="T0" fmla="+- 0 10525 7165"/>
                                    <a:gd name="T1" fmla="*/ T0 w 3360"/>
                                    <a:gd name="T2" fmla="+- 0 4402 4402"/>
                                    <a:gd name="T3" fmla="*/ 4402 h 340"/>
                                    <a:gd name="T4" fmla="+- 0 7165 7165"/>
                                    <a:gd name="T5" fmla="*/ T4 w 3360"/>
                                    <a:gd name="T6" fmla="+- 0 4402 4402"/>
                                    <a:gd name="T7" fmla="*/ 4402 h 340"/>
                                    <a:gd name="T8" fmla="+- 0 7165 7165"/>
                                    <a:gd name="T9" fmla="*/ T8 w 3360"/>
                                    <a:gd name="T10" fmla="+- 0 4743 4402"/>
                                    <a:gd name="T11" fmla="*/ 4743 h 340"/>
                                    <a:gd name="T12" fmla="+- 0 10525 7165"/>
                                    <a:gd name="T13" fmla="*/ T12 w 3360"/>
                                    <a:gd name="T14" fmla="+- 0 4743 4402"/>
                                    <a:gd name="T15" fmla="*/ 4743 h 340"/>
                                    <a:gd name="T16" fmla="+- 0 10525 7165"/>
                                    <a:gd name="T17" fmla="*/ T16 w 3360"/>
                                    <a:gd name="T18" fmla="+- 0 4689 4402"/>
                                    <a:gd name="T19" fmla="*/ 4689 h 340"/>
                                    <a:gd name="T20" fmla="+- 0 10263 7165"/>
                                    <a:gd name="T21" fmla="*/ T20 w 3360"/>
                                    <a:gd name="T22" fmla="+- 0 4689 4402"/>
                                    <a:gd name="T23" fmla="*/ 4689 h 340"/>
                                    <a:gd name="T24" fmla="+- 0 10263 7165"/>
                                    <a:gd name="T25" fmla="*/ T24 w 3360"/>
                                    <a:gd name="T26" fmla="+- 0 4423 4402"/>
                                    <a:gd name="T27" fmla="*/ 4423 h 340"/>
                                    <a:gd name="T28" fmla="+- 0 10525 7165"/>
                                    <a:gd name="T29" fmla="*/ T28 w 3360"/>
                                    <a:gd name="T30" fmla="+- 0 4423 4402"/>
                                    <a:gd name="T31" fmla="*/ 4423 h 340"/>
                                    <a:gd name="T32" fmla="+- 0 10525 7165"/>
                                    <a:gd name="T33" fmla="*/ T32 w 3360"/>
                                    <a:gd name="T34" fmla="+- 0 4402 4402"/>
                                    <a:gd name="T35" fmla="*/ 4402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360" h="340">
                                      <a:moveTo>
                                        <a:pt x="3360" y="0"/>
                                      </a:moveTo>
                                      <a:lnTo>
                                        <a:pt x="0" y="0"/>
                                      </a:lnTo>
                                      <a:lnTo>
                                        <a:pt x="0" y="341"/>
                                      </a:lnTo>
                                      <a:lnTo>
                                        <a:pt x="3360" y="341"/>
                                      </a:lnTo>
                                      <a:lnTo>
                                        <a:pt x="3360" y="287"/>
                                      </a:lnTo>
                                      <a:lnTo>
                                        <a:pt x="3098" y="287"/>
                                      </a:lnTo>
                                      <a:lnTo>
                                        <a:pt x="3098" y="21"/>
                                      </a:lnTo>
                                      <a:lnTo>
                                        <a:pt x="3360" y="21"/>
                                      </a:lnTo>
                                      <a:lnTo>
                                        <a:pt x="3360"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538"/>
                              <wps:cNvSpPr>
                                <a:spLocks/>
                              </wps:cNvSpPr>
                              <wps:spPr bwMode="auto">
                                <a:xfrm>
                                  <a:off x="7165" y="4402"/>
                                  <a:ext cx="3360" cy="340"/>
                                </a:xfrm>
                                <a:custGeom>
                                  <a:avLst/>
                                  <a:gdLst>
                                    <a:gd name="T0" fmla="+- 0 10486 7165"/>
                                    <a:gd name="T1" fmla="*/ T0 w 3360"/>
                                    <a:gd name="T2" fmla="+- 0 4423 4402"/>
                                    <a:gd name="T3" fmla="*/ 4423 h 340"/>
                                    <a:gd name="T4" fmla="+- 0 10525 7165"/>
                                    <a:gd name="T5" fmla="*/ T4 w 3360"/>
                                    <a:gd name="T6" fmla="+- 0 4423 4402"/>
                                    <a:gd name="T7" fmla="*/ 4423 h 340"/>
                                    <a:gd name="T8" fmla="+- 0 10486 7165"/>
                                    <a:gd name="T9" fmla="*/ T8 w 3360"/>
                                    <a:gd name="T10" fmla="+- 0 4423 4402"/>
                                    <a:gd name="T11" fmla="*/ 4423 h 340"/>
                                  </a:gdLst>
                                  <a:ahLst/>
                                  <a:cxnLst>
                                    <a:cxn ang="0">
                                      <a:pos x="T1" y="T3"/>
                                    </a:cxn>
                                    <a:cxn ang="0">
                                      <a:pos x="T5" y="T7"/>
                                    </a:cxn>
                                    <a:cxn ang="0">
                                      <a:pos x="T9" y="T11"/>
                                    </a:cxn>
                                  </a:cxnLst>
                                  <a:rect l="0" t="0" r="r" b="b"/>
                                  <a:pathLst>
                                    <a:path w="3360" h="340">
                                      <a:moveTo>
                                        <a:pt x="3321" y="21"/>
                                      </a:moveTo>
                                      <a:lnTo>
                                        <a:pt x="3360" y="21"/>
                                      </a:lnTo>
                                      <a:lnTo>
                                        <a:pt x="3321" y="21"/>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36" o:spid="_x0000_s1026" style="position:absolute;margin-left:80.5pt;margin-top:1pt;width:168pt;height:17pt;z-index:-251658145;mso-position-horizontal-relative:page;mso-position-vertical-relative:page" coordorigin="7165,4402" coordsize="336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">
                      <v:shape id="Freeform 4537" o:spid="_x0000_s1027" style="position:absolute;left:7165;top:4402;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L6ysUA&#10;AADbAAAADwAAAGRycy9kb3ducmV2LnhtbESPW2sCMRSE3wv9D+EUfKvZihZ3NYqI2j4VvIA+HjfH&#10;vTQ5WTZRt/++KRR8HGbmG2Y676wRN2p95VjBWz8BQZw7XXGh4LBfv45B+ICs0TgmBT/kYT57fppi&#10;pt2dt3TbhUJECPsMFZQhNJmUPi/Jou+7hjh6F9daDFG2hdQt3iPcGjlIkndpseK4UGJDy5Ly793V&#10;KticjTnWi1WdXo9fo49RbdPqtFGq99ItJiACdeER/m9/agXpEP6+x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vrKxQAAANsAAAAPAAAAAAAAAAAAAAAAAJgCAABkcnMv&#10;ZG93bnJldi54bWxQSwUGAAAAAAQABAD1AAAAigMAAAAA&#10;" path="m3360,l,,,341r3360,l3360,287r-262,l3098,21r262,l3360,e" fillcolor="#f1f1f1" stroked="f">
                        <v:path arrowok="t" o:connecttype="custom" o:connectlocs="3360,4402;0,4402;0,4743;3360,4743;3360,4689;3098,4689;3098,4423;3360,4423;3360,4402" o:connectangles="0,0,0,0,0,0,0,0,0"/>
                      </v:shape>
                      <v:shape id="Freeform 4538" o:spid="_x0000_s1028" style="position:absolute;left:7165;top:4402;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5fUcUA&#10;AADbAAAADwAAAGRycy9kb3ducmV2LnhtbESPT2sCMRTE74V+h/CE3mpWYcVdjSLF2p4K1cL2+Ny8&#10;7p8mL8sm6vrtm4LgcZiZ3zDL9WCNOFPvG8cKJuMEBHHpdMOVgq/D6/MchA/IGo1jUnAlD+vV48MS&#10;c+0u/EnnfahEhLDPUUEdQpdL6cuaLPqx64ij9+N6iyHKvpK6x0uEWyOnSTKTFhuOCzV29FJT+bs/&#10;WQW7ozFFu9m22an4SN/S1mbN906pp9GwWYAINIR7+NZ+1wqyFP6/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Dl9RxQAAANsAAAAPAAAAAAAAAAAAAAAAAJgCAABkcnMv&#10;ZG93bnJldi54bWxQSwUGAAAAAAQABAD1AAAAigMAAAAA&#10;" path="m3321,21r39,l3321,21e" fillcolor="#f1f1f1" stroked="f">
                        <v:path arrowok="t" o:connecttype="custom" o:connectlocs="3321,4423;3360,4423;3321,4423" o:connectangles="0,0,0"/>
                      </v:shape>
                      <w10:wrap anchorx="page" anchory="page"/>
                    </v:group>
                  </w:pict>
                </mc:Fallback>
              </mc:AlternateContent>
            </w:r>
            <w:r w:rsidRPr="0033698E">
              <w:rPr>
                <w:rFonts w:ascii="Arial" w:eastAsia="Arial" w:hAnsi="Arial" w:cs="Arial"/>
                <w:sz w:val="20"/>
              </w:rPr>
              <w:t>(b)</w:t>
            </w:r>
          </w:p>
        </w:tc>
        <w:tc>
          <w:tcPr>
            <w:tcW w:w="3360" w:type="dxa"/>
            <w:tcBorders>
              <w:top w:val="single" w:sz="8" w:space="0" w:color="D2D2D2"/>
              <w:left w:val="single" w:sz="8" w:space="0" w:color="D2D2D2"/>
              <w:bottom w:val="single" w:sz="8" w:space="0" w:color="D2D2D2"/>
              <w:right w:val="single" w:sz="16" w:space="0" w:color="F1F1F1"/>
            </w:tcBorders>
          </w:tcPr>
          <w:p w14:paraId="508A657B" w14:textId="77777777" w:rsidR="00CB36B6" w:rsidRPr="0033698E" w:rsidRDefault="00CB36B6" w:rsidP="00DE51C0"/>
        </w:tc>
        <w:tc>
          <w:tcPr>
            <w:tcW w:w="4959" w:type="dxa"/>
            <w:gridSpan w:val="2"/>
            <w:tcBorders>
              <w:top w:val="single" w:sz="8" w:space="0" w:color="D2D2D2"/>
              <w:left w:val="single" w:sz="16" w:space="0" w:color="F1F1F1"/>
              <w:bottom w:val="single" w:sz="8" w:space="0" w:color="D2D2D2"/>
              <w:right w:val="single" w:sz="4" w:space="0" w:color="D2D2D2"/>
            </w:tcBorders>
            <w:shd w:val="clear" w:color="auto" w:fill="F1F1F1"/>
          </w:tcPr>
          <w:p w14:paraId="6863F360" w14:textId="77777777" w:rsidR="00CB36B6" w:rsidRPr="0033698E" w:rsidRDefault="00CB36B6" w:rsidP="00DE51C0"/>
        </w:tc>
      </w:tr>
      <w:tr w:rsidR="00CB36B6" w:rsidRPr="0033698E" w14:paraId="164BB9AB" w14:textId="77777777" w:rsidTr="00742665">
        <w:trPr>
          <w:trHeight w:hRule="exact" w:val="340"/>
        </w:trPr>
        <w:tc>
          <w:tcPr>
            <w:tcW w:w="4400" w:type="dxa"/>
            <w:tcBorders>
              <w:top w:val="single" w:sz="8" w:space="0" w:color="D2D2D2"/>
              <w:left w:val="single" w:sz="4" w:space="0" w:color="D2D2D2"/>
              <w:bottom w:val="single" w:sz="8" w:space="0" w:color="D2D2D2"/>
              <w:right w:val="single" w:sz="8" w:space="0" w:color="D2D2D2"/>
            </w:tcBorders>
          </w:tcPr>
          <w:p w14:paraId="11F77A0E" w14:textId="77777777" w:rsidR="00CB36B6" w:rsidRPr="0033698E" w:rsidRDefault="00CB36B6" w:rsidP="00DE51C0">
            <w:pPr>
              <w:spacing w:before="24" w:after="0"/>
              <w:ind w:left="1549" w:right="-20"/>
              <w:rPr>
                <w:rFonts w:ascii="Arial" w:eastAsia="Arial" w:hAnsi="Arial" w:cs="Arial"/>
                <w:sz w:val="20"/>
              </w:rPr>
            </w:pPr>
            <w:r w:rsidRPr="0033698E">
              <w:rPr>
                <w:rFonts w:ascii="Arial" w:eastAsia="Arial" w:hAnsi="Arial" w:cs="Arial"/>
                <w:sz w:val="20"/>
              </w:rPr>
              <w:t>Underwriting Risk Requirement</w:t>
            </w:r>
          </w:p>
        </w:tc>
        <w:tc>
          <w:tcPr>
            <w:tcW w:w="1615" w:type="dxa"/>
            <w:tcBorders>
              <w:top w:val="single" w:sz="8" w:space="0" w:color="D2D2D2"/>
              <w:left w:val="single" w:sz="8" w:space="0" w:color="D2D2D2"/>
              <w:bottom w:val="single" w:sz="8" w:space="0" w:color="D2D2D2"/>
              <w:right w:val="single" w:sz="8" w:space="0" w:color="D2D2D2"/>
            </w:tcBorders>
          </w:tcPr>
          <w:p w14:paraId="5E121A97" w14:textId="77777777" w:rsidR="00CB36B6" w:rsidRPr="0033698E" w:rsidRDefault="00CB36B6" w:rsidP="00DE51C0">
            <w:pPr>
              <w:spacing w:before="24" w:after="0"/>
              <w:ind w:left="665" w:right="645"/>
              <w:jc w:val="center"/>
              <w:rPr>
                <w:rFonts w:ascii="Arial" w:eastAsia="Arial" w:hAnsi="Arial" w:cs="Arial"/>
                <w:sz w:val="20"/>
              </w:rPr>
            </w:pPr>
            <w:r w:rsidRPr="0033698E">
              <w:rPr>
                <w:rFonts w:ascii="Arial" w:eastAsia="Arial" w:hAnsi="Arial" w:cs="Arial"/>
                <w:sz w:val="20"/>
              </w:rPr>
              <w:t>(c)</w:t>
            </w:r>
          </w:p>
        </w:tc>
        <w:tc>
          <w:tcPr>
            <w:tcW w:w="3360" w:type="dxa"/>
            <w:tcBorders>
              <w:top w:val="single" w:sz="8" w:space="0" w:color="D2D2D2"/>
              <w:left w:val="single" w:sz="8" w:space="0" w:color="D2D2D2"/>
              <w:bottom w:val="single" w:sz="8" w:space="0" w:color="D2D2D2"/>
              <w:right w:val="single" w:sz="8" w:space="0" w:color="D2D2D2"/>
            </w:tcBorders>
          </w:tcPr>
          <w:p w14:paraId="7792F2D6" w14:textId="77777777" w:rsidR="00CB36B6" w:rsidRPr="0033698E" w:rsidRDefault="00CB36B6" w:rsidP="00DE51C0"/>
        </w:tc>
        <w:tc>
          <w:tcPr>
            <w:tcW w:w="4959" w:type="dxa"/>
            <w:gridSpan w:val="2"/>
            <w:tcBorders>
              <w:top w:val="single" w:sz="8" w:space="0" w:color="D2D2D2"/>
              <w:left w:val="single" w:sz="8" w:space="0" w:color="D2D2D2"/>
              <w:bottom w:val="nil"/>
              <w:right w:val="single" w:sz="4" w:space="0" w:color="D2D2D2"/>
            </w:tcBorders>
          </w:tcPr>
          <w:p w14:paraId="5B7AEFBB" w14:textId="77777777" w:rsidR="00CB36B6" w:rsidRPr="0033698E" w:rsidRDefault="00CB36B6" w:rsidP="00DE51C0"/>
        </w:tc>
      </w:tr>
      <w:tr w:rsidR="00CB36B6" w:rsidRPr="0033698E" w14:paraId="54545397" w14:textId="77777777" w:rsidTr="00DE51C0">
        <w:trPr>
          <w:trHeight w:hRule="exact" w:val="340"/>
        </w:trPr>
        <w:tc>
          <w:tcPr>
            <w:tcW w:w="6015" w:type="dxa"/>
            <w:gridSpan w:val="2"/>
            <w:tcBorders>
              <w:top w:val="single" w:sz="8" w:space="0" w:color="D2D2D2"/>
              <w:left w:val="single" w:sz="4" w:space="0" w:color="D2D2D2"/>
              <w:bottom w:val="single" w:sz="8" w:space="0" w:color="D2D2D2"/>
              <w:right w:val="single" w:sz="8" w:space="0" w:color="D2D2D2"/>
            </w:tcBorders>
            <w:shd w:val="clear" w:color="auto" w:fill="DFDFDF"/>
          </w:tcPr>
          <w:p w14:paraId="721E9BB3" w14:textId="77777777" w:rsidR="00CB36B6" w:rsidRPr="0033698E" w:rsidRDefault="00CB36B6" w:rsidP="00DE51C0">
            <w:pPr>
              <w:spacing w:before="24" w:after="0"/>
              <w:ind w:left="2600" w:right="-20"/>
              <w:rPr>
                <w:rFonts w:ascii="Arial" w:eastAsia="Arial" w:hAnsi="Arial" w:cs="Arial"/>
                <w:sz w:val="20"/>
              </w:rPr>
            </w:pPr>
            <w:r w:rsidRPr="0033698E">
              <w:rPr>
                <w:noProof/>
                <w:szCs w:val="22"/>
              </w:rPr>
              <mc:AlternateContent>
                <mc:Choice Requires="wpg">
                  <w:drawing>
                    <wp:anchor distT="0" distB="0" distL="114300" distR="114300" simplePos="0" relativeHeight="251704320" behindDoc="1" locked="0" layoutInCell="1" allowOverlap="1" wp14:anchorId="2EEA23AE" wp14:editId="67679D3B">
                      <wp:simplePos x="0" y="0"/>
                      <wp:positionH relativeFrom="page">
                        <wp:posOffset>3795395</wp:posOffset>
                      </wp:positionH>
                      <wp:positionV relativeFrom="page">
                        <wp:posOffset>4445</wp:posOffset>
                      </wp:positionV>
                      <wp:extent cx="2133600" cy="215900"/>
                      <wp:effectExtent l="4445" t="0" r="0" b="0"/>
                      <wp:wrapNone/>
                      <wp:docPr id="90" name="Group 4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15900"/>
                                <a:chOff x="7165" y="5083"/>
                                <a:chExt cx="3360" cy="340"/>
                              </a:xfrm>
                            </wpg:grpSpPr>
                            <wps:wsp>
                              <wps:cNvPr id="91" name="Freeform 4540"/>
                              <wps:cNvSpPr>
                                <a:spLocks/>
                              </wps:cNvSpPr>
                              <wps:spPr bwMode="auto">
                                <a:xfrm>
                                  <a:off x="7165" y="5083"/>
                                  <a:ext cx="3360" cy="340"/>
                                </a:xfrm>
                                <a:custGeom>
                                  <a:avLst/>
                                  <a:gdLst>
                                    <a:gd name="T0" fmla="+- 0 10525 7165"/>
                                    <a:gd name="T1" fmla="*/ T0 w 3360"/>
                                    <a:gd name="T2" fmla="+- 0 5083 5083"/>
                                    <a:gd name="T3" fmla="*/ 5083 h 340"/>
                                    <a:gd name="T4" fmla="+- 0 7165 7165"/>
                                    <a:gd name="T5" fmla="*/ T4 w 3360"/>
                                    <a:gd name="T6" fmla="+- 0 5083 5083"/>
                                    <a:gd name="T7" fmla="*/ 5083 h 340"/>
                                    <a:gd name="T8" fmla="+- 0 7165 7165"/>
                                    <a:gd name="T9" fmla="*/ T8 w 3360"/>
                                    <a:gd name="T10" fmla="+- 0 5423 5083"/>
                                    <a:gd name="T11" fmla="*/ 5423 h 340"/>
                                    <a:gd name="T12" fmla="+- 0 10525 7165"/>
                                    <a:gd name="T13" fmla="*/ T12 w 3360"/>
                                    <a:gd name="T14" fmla="+- 0 5423 5083"/>
                                    <a:gd name="T15" fmla="*/ 5423 h 340"/>
                                    <a:gd name="T16" fmla="+- 0 10525 7165"/>
                                    <a:gd name="T17" fmla="*/ T16 w 3360"/>
                                    <a:gd name="T18" fmla="+- 0 5379 5083"/>
                                    <a:gd name="T19" fmla="*/ 5379 h 340"/>
                                    <a:gd name="T20" fmla="+- 0 10263 7165"/>
                                    <a:gd name="T21" fmla="*/ T20 w 3360"/>
                                    <a:gd name="T22" fmla="+- 0 5379 5083"/>
                                    <a:gd name="T23" fmla="*/ 5379 h 340"/>
                                    <a:gd name="T24" fmla="+- 0 10263 7165"/>
                                    <a:gd name="T25" fmla="*/ T24 w 3360"/>
                                    <a:gd name="T26" fmla="+- 0 5102 5083"/>
                                    <a:gd name="T27" fmla="*/ 5102 h 340"/>
                                    <a:gd name="T28" fmla="+- 0 10525 7165"/>
                                    <a:gd name="T29" fmla="*/ T28 w 3360"/>
                                    <a:gd name="T30" fmla="+- 0 5102 5083"/>
                                    <a:gd name="T31" fmla="*/ 5102 h 340"/>
                                    <a:gd name="T32" fmla="+- 0 10525 7165"/>
                                    <a:gd name="T33" fmla="*/ T32 w 3360"/>
                                    <a:gd name="T34" fmla="+- 0 5083 5083"/>
                                    <a:gd name="T35" fmla="*/ 508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360" h="340">
                                      <a:moveTo>
                                        <a:pt x="3360" y="0"/>
                                      </a:moveTo>
                                      <a:lnTo>
                                        <a:pt x="0" y="0"/>
                                      </a:lnTo>
                                      <a:lnTo>
                                        <a:pt x="0" y="340"/>
                                      </a:lnTo>
                                      <a:lnTo>
                                        <a:pt x="3360" y="340"/>
                                      </a:lnTo>
                                      <a:lnTo>
                                        <a:pt x="3360" y="296"/>
                                      </a:lnTo>
                                      <a:lnTo>
                                        <a:pt x="3098" y="296"/>
                                      </a:lnTo>
                                      <a:lnTo>
                                        <a:pt x="3098" y="19"/>
                                      </a:lnTo>
                                      <a:lnTo>
                                        <a:pt x="3360" y="19"/>
                                      </a:lnTo>
                                      <a:lnTo>
                                        <a:pt x="336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541"/>
                              <wps:cNvSpPr>
                                <a:spLocks/>
                              </wps:cNvSpPr>
                              <wps:spPr bwMode="auto">
                                <a:xfrm>
                                  <a:off x="7165" y="5083"/>
                                  <a:ext cx="3360" cy="340"/>
                                </a:xfrm>
                                <a:custGeom>
                                  <a:avLst/>
                                  <a:gdLst>
                                    <a:gd name="T0" fmla="+- 0 10525 7165"/>
                                    <a:gd name="T1" fmla="*/ T0 w 3360"/>
                                    <a:gd name="T2" fmla="+- 0 5379 5083"/>
                                    <a:gd name="T3" fmla="*/ 5379 h 340"/>
                                    <a:gd name="T4" fmla="+- 0 10486 7165"/>
                                    <a:gd name="T5" fmla="*/ T4 w 3360"/>
                                    <a:gd name="T6" fmla="+- 0 5379 5083"/>
                                    <a:gd name="T7" fmla="*/ 5379 h 340"/>
                                    <a:gd name="T8" fmla="+- 0 10525 7165"/>
                                    <a:gd name="T9" fmla="*/ T8 w 3360"/>
                                    <a:gd name="T10" fmla="+- 0 5379 5083"/>
                                    <a:gd name="T11" fmla="*/ 5379 h 340"/>
                                  </a:gdLst>
                                  <a:ahLst/>
                                  <a:cxnLst>
                                    <a:cxn ang="0">
                                      <a:pos x="T1" y="T3"/>
                                    </a:cxn>
                                    <a:cxn ang="0">
                                      <a:pos x="T5" y="T7"/>
                                    </a:cxn>
                                    <a:cxn ang="0">
                                      <a:pos x="T9" y="T11"/>
                                    </a:cxn>
                                  </a:cxnLst>
                                  <a:rect l="0" t="0" r="r" b="b"/>
                                  <a:pathLst>
                                    <a:path w="3360" h="340">
                                      <a:moveTo>
                                        <a:pt x="3360" y="296"/>
                                      </a:moveTo>
                                      <a:lnTo>
                                        <a:pt x="3321" y="296"/>
                                      </a:lnTo>
                                      <a:lnTo>
                                        <a:pt x="3360" y="296"/>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39" o:spid="_x0000_s1026" style="position:absolute;margin-left:298.85pt;margin-top:.35pt;width:168pt;height:17pt;z-index:-251658144;mso-position-horizontal-relative:page;mso-position-vertical-relative:page" coordorigin="7165,5083" coordsize="336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">
                      <v:shape id="Freeform 4540" o:spid="_x0000_s1027" style="position:absolute;left:7165;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kE58MA&#10;AADbAAAADwAAAGRycy9kb3ducmV2LnhtbESP3WrCQBSE7wXfYTmCd2ZjidKmrhIkgje9aPQBTrIn&#10;PzV7NmS3mr59t1DwcpiZb5jdYTK9uNPoOssK1lEMgriyuuNGwfVyWr2CcB5ZY2+ZFPyQg8N+Ptth&#10;qu2DP+le+EYECLsUFbTeD6mUrmrJoIvsQBy82o4GfZBjI/WIjwA3vXyJ46002HFYaHGgY0vVrfg2&#10;CvLNl0/6svno8iIrz3WSbIyxSi0XU/YOwtPkn+H/9lkreFvD35fw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kE58MAAADbAAAADwAAAAAAAAAAAAAAAACYAgAAZHJzL2Rv&#10;d25yZXYueG1sUEsFBgAAAAAEAAQA9QAAAIgDAAAAAA==&#10;" path="m3360,l,,,340r3360,l3360,296r-262,l3098,19r262,l3360,e" fillcolor="#dfdfdf" stroked="f">
                        <v:path arrowok="t" o:connecttype="custom" o:connectlocs="3360,5083;0,5083;0,5423;3360,5423;3360,5379;3098,5379;3098,5102;3360,5102;3360,5083" o:connectangles="0,0,0,0,0,0,0,0,0"/>
                      </v:shape>
                      <v:shape id="Freeform 4541" o:spid="_x0000_s1028" style="position:absolute;left:7165;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akMEA&#10;AADbAAAADwAAAGRycy9kb3ducmV2LnhtbESPwarCMBRE94L/EK7wdpoqVbQaRcQHbt7C6gfcNte2&#10;2tyUJmr9e/NAcDnMzBlmtelMLR7UusqygvEoAkGcW11xoeB8+h3OQTiPrLG2TApe5GCz7vdWmGj7&#10;5CM9Ul+IAGGXoILS+yaR0uUlGXQj2xAH72Jbgz7ItpC6xWeAm1pOomgmDVYcFkpsaFdSfkvvRsF+&#10;evVxnRV/1T7dZodLHE+NsUr9DLrtEoSnzn/Dn/ZBK1hM4P9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7mpDBAAAA2wAAAA8AAAAAAAAAAAAAAAAAmAIAAGRycy9kb3du&#10;cmV2LnhtbFBLBQYAAAAABAAEAPUAAACGAwAAAAA=&#10;" path="m3360,296r-39,l3360,296e" fillcolor="#dfdfdf" stroked="f">
                        <v:path arrowok="t" o:connecttype="custom" o:connectlocs="3360,5379;3321,5379;3360,5379" o:connectangles="0,0,0"/>
                      </v:shape>
                      <w10:wrap anchorx="page" anchory="page"/>
                    </v:group>
                  </w:pict>
                </mc:Fallback>
              </mc:AlternateContent>
            </w:r>
            <w:r w:rsidRPr="0033698E">
              <w:rPr>
                <w:rFonts w:ascii="Arial" w:eastAsia="Arial" w:hAnsi="Arial" w:cs="Arial"/>
                <w:b/>
                <w:bCs/>
                <w:sz w:val="20"/>
              </w:rPr>
              <w:t>Sum (a) + (b) + (c)</w:t>
            </w:r>
          </w:p>
        </w:tc>
        <w:tc>
          <w:tcPr>
            <w:tcW w:w="3360" w:type="dxa"/>
            <w:tcBorders>
              <w:top w:val="single" w:sz="8" w:space="0" w:color="D2D2D2"/>
              <w:left w:val="single" w:sz="8" w:space="0" w:color="D2D2D2"/>
              <w:bottom w:val="single" w:sz="8" w:space="0" w:color="D2D2D2"/>
              <w:right w:val="single" w:sz="16" w:space="0" w:color="DFDFDF"/>
            </w:tcBorders>
          </w:tcPr>
          <w:p w14:paraId="1B482647" w14:textId="77777777" w:rsidR="00CB36B6" w:rsidRPr="0033698E" w:rsidRDefault="00CB36B6" w:rsidP="00DE51C0"/>
        </w:tc>
        <w:tc>
          <w:tcPr>
            <w:tcW w:w="1604" w:type="dxa"/>
            <w:tcBorders>
              <w:top w:val="single" w:sz="8" w:space="0" w:color="D2D2D2"/>
              <w:left w:val="single" w:sz="16" w:space="0" w:color="DFDFDF"/>
              <w:bottom w:val="single" w:sz="8" w:space="0" w:color="D2D2D2"/>
              <w:right w:val="single" w:sz="8" w:space="0" w:color="D2D2D2"/>
            </w:tcBorders>
            <w:shd w:val="clear" w:color="auto" w:fill="DFDFDF"/>
          </w:tcPr>
          <w:p w14:paraId="39F13C33" w14:textId="77777777" w:rsidR="00CB36B6" w:rsidRPr="0033698E" w:rsidRDefault="00CB36B6" w:rsidP="00DE51C0">
            <w:pPr>
              <w:spacing w:before="24" w:after="0"/>
              <w:ind w:left="485" w:right="-20"/>
              <w:rPr>
                <w:rFonts w:ascii="Arial" w:eastAsia="Arial" w:hAnsi="Arial" w:cs="Arial"/>
                <w:sz w:val="20"/>
              </w:rPr>
            </w:pPr>
            <w:r w:rsidRPr="0033698E">
              <w:rPr>
                <w:noProof/>
                <w:szCs w:val="22"/>
              </w:rPr>
              <mc:AlternateContent>
                <mc:Choice Requires="wpg">
                  <w:drawing>
                    <wp:anchor distT="0" distB="0" distL="114300" distR="114300" simplePos="0" relativeHeight="251705344" behindDoc="1" locked="0" layoutInCell="1" allowOverlap="1" wp14:anchorId="0D07C42B" wp14:editId="7DFD5007">
                      <wp:simplePos x="0" y="0"/>
                      <wp:positionH relativeFrom="page">
                        <wp:posOffset>1004570</wp:posOffset>
                      </wp:positionH>
                      <wp:positionV relativeFrom="page">
                        <wp:posOffset>4445</wp:posOffset>
                      </wp:positionV>
                      <wp:extent cx="2133600" cy="215900"/>
                      <wp:effectExtent l="4445" t="0" r="0" b="0"/>
                      <wp:wrapNone/>
                      <wp:docPr id="85" name="Group 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15900"/>
                                <a:chOff x="12128" y="5083"/>
                                <a:chExt cx="3360" cy="340"/>
                              </a:xfrm>
                            </wpg:grpSpPr>
                            <wps:wsp>
                              <wps:cNvPr id="86" name="Freeform 4543"/>
                              <wps:cNvSpPr>
                                <a:spLocks/>
                              </wps:cNvSpPr>
                              <wps:spPr bwMode="auto">
                                <a:xfrm>
                                  <a:off x="12128" y="5083"/>
                                  <a:ext cx="3360" cy="340"/>
                                </a:xfrm>
                                <a:custGeom>
                                  <a:avLst/>
                                  <a:gdLst>
                                    <a:gd name="T0" fmla="+- 0 15488 12128"/>
                                    <a:gd name="T1" fmla="*/ T0 w 3360"/>
                                    <a:gd name="T2" fmla="+- 0 5083 5083"/>
                                    <a:gd name="T3" fmla="*/ 5083 h 340"/>
                                    <a:gd name="T4" fmla="+- 0 12128 12128"/>
                                    <a:gd name="T5" fmla="*/ T4 w 3360"/>
                                    <a:gd name="T6" fmla="+- 0 5083 5083"/>
                                    <a:gd name="T7" fmla="*/ 5083 h 340"/>
                                    <a:gd name="T8" fmla="+- 0 12128 12128"/>
                                    <a:gd name="T9" fmla="*/ T8 w 3360"/>
                                    <a:gd name="T10" fmla="+- 0 5102 5083"/>
                                    <a:gd name="T11" fmla="*/ 5102 h 340"/>
                                    <a:gd name="T12" fmla="+- 0 15227 12128"/>
                                    <a:gd name="T13" fmla="*/ T12 w 3360"/>
                                    <a:gd name="T14" fmla="+- 0 5102 5083"/>
                                    <a:gd name="T15" fmla="*/ 5102 h 340"/>
                                    <a:gd name="T16" fmla="+- 0 15488 12128"/>
                                    <a:gd name="T17" fmla="*/ T16 w 3360"/>
                                    <a:gd name="T18" fmla="+- 0 5102 5083"/>
                                    <a:gd name="T19" fmla="*/ 5102 h 340"/>
                                    <a:gd name="T20" fmla="+- 0 15488 12128"/>
                                    <a:gd name="T21" fmla="*/ T20 w 3360"/>
                                    <a:gd name="T22" fmla="+- 0 5083 5083"/>
                                    <a:gd name="T23" fmla="*/ 5083 h 340"/>
                                  </a:gdLst>
                                  <a:ahLst/>
                                  <a:cxnLst>
                                    <a:cxn ang="0">
                                      <a:pos x="T1" y="T3"/>
                                    </a:cxn>
                                    <a:cxn ang="0">
                                      <a:pos x="T5" y="T7"/>
                                    </a:cxn>
                                    <a:cxn ang="0">
                                      <a:pos x="T9" y="T11"/>
                                    </a:cxn>
                                    <a:cxn ang="0">
                                      <a:pos x="T13" y="T15"/>
                                    </a:cxn>
                                    <a:cxn ang="0">
                                      <a:pos x="T17" y="T19"/>
                                    </a:cxn>
                                    <a:cxn ang="0">
                                      <a:pos x="T21" y="T23"/>
                                    </a:cxn>
                                  </a:cxnLst>
                                  <a:rect l="0" t="0" r="r" b="b"/>
                                  <a:pathLst>
                                    <a:path w="3360" h="340">
                                      <a:moveTo>
                                        <a:pt x="3360" y="0"/>
                                      </a:moveTo>
                                      <a:lnTo>
                                        <a:pt x="0" y="0"/>
                                      </a:lnTo>
                                      <a:lnTo>
                                        <a:pt x="0" y="19"/>
                                      </a:lnTo>
                                      <a:lnTo>
                                        <a:pt x="3099" y="19"/>
                                      </a:lnTo>
                                      <a:lnTo>
                                        <a:pt x="3360" y="19"/>
                                      </a:lnTo>
                                      <a:lnTo>
                                        <a:pt x="336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4544"/>
                              <wps:cNvSpPr>
                                <a:spLocks/>
                              </wps:cNvSpPr>
                              <wps:spPr bwMode="auto">
                                <a:xfrm>
                                  <a:off x="12128" y="5083"/>
                                  <a:ext cx="3360" cy="340"/>
                                </a:xfrm>
                                <a:custGeom>
                                  <a:avLst/>
                                  <a:gdLst>
                                    <a:gd name="T0" fmla="+- 0 12128 12128"/>
                                    <a:gd name="T1" fmla="*/ T0 w 3360"/>
                                    <a:gd name="T2" fmla="+- 0 5379 5083"/>
                                    <a:gd name="T3" fmla="*/ 5379 h 340"/>
                                    <a:gd name="T4" fmla="+- 0 12128 12128"/>
                                    <a:gd name="T5" fmla="*/ T4 w 3360"/>
                                    <a:gd name="T6" fmla="+- 0 5423 5083"/>
                                    <a:gd name="T7" fmla="*/ 5423 h 340"/>
                                    <a:gd name="T8" fmla="+- 0 15488 12128"/>
                                    <a:gd name="T9" fmla="*/ T8 w 3360"/>
                                    <a:gd name="T10" fmla="+- 0 5423 5083"/>
                                    <a:gd name="T11" fmla="*/ 5423 h 340"/>
                                    <a:gd name="T12" fmla="+- 0 15488 12128"/>
                                    <a:gd name="T13" fmla="*/ T12 w 3360"/>
                                    <a:gd name="T14" fmla="+- 0 5379 5083"/>
                                    <a:gd name="T15" fmla="*/ 5379 h 340"/>
                                    <a:gd name="T16" fmla="+- 0 12128 12128"/>
                                    <a:gd name="T17" fmla="*/ T16 w 3360"/>
                                    <a:gd name="T18" fmla="+- 0 5379 5083"/>
                                    <a:gd name="T19" fmla="*/ 5379 h 340"/>
                                  </a:gdLst>
                                  <a:ahLst/>
                                  <a:cxnLst>
                                    <a:cxn ang="0">
                                      <a:pos x="T1" y="T3"/>
                                    </a:cxn>
                                    <a:cxn ang="0">
                                      <a:pos x="T5" y="T7"/>
                                    </a:cxn>
                                    <a:cxn ang="0">
                                      <a:pos x="T9" y="T11"/>
                                    </a:cxn>
                                    <a:cxn ang="0">
                                      <a:pos x="T13" y="T15"/>
                                    </a:cxn>
                                    <a:cxn ang="0">
                                      <a:pos x="T17" y="T19"/>
                                    </a:cxn>
                                  </a:cxnLst>
                                  <a:rect l="0" t="0" r="r" b="b"/>
                                  <a:pathLst>
                                    <a:path w="3360" h="340">
                                      <a:moveTo>
                                        <a:pt x="0" y="296"/>
                                      </a:moveTo>
                                      <a:lnTo>
                                        <a:pt x="0" y="340"/>
                                      </a:lnTo>
                                      <a:lnTo>
                                        <a:pt x="3360" y="340"/>
                                      </a:lnTo>
                                      <a:lnTo>
                                        <a:pt x="3360" y="296"/>
                                      </a:lnTo>
                                      <a:lnTo>
                                        <a:pt x="0" y="296"/>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545"/>
                              <wps:cNvSpPr>
                                <a:spLocks/>
                              </wps:cNvSpPr>
                              <wps:spPr bwMode="auto">
                                <a:xfrm>
                                  <a:off x="12128" y="5083"/>
                                  <a:ext cx="3360" cy="340"/>
                                </a:xfrm>
                                <a:custGeom>
                                  <a:avLst/>
                                  <a:gdLst>
                                    <a:gd name="T0" fmla="+- 0 15227 12128"/>
                                    <a:gd name="T1" fmla="*/ T0 w 3360"/>
                                    <a:gd name="T2" fmla="+- 0 5102 5083"/>
                                    <a:gd name="T3" fmla="*/ 5102 h 340"/>
                                    <a:gd name="T4" fmla="+- 0 12128 12128"/>
                                    <a:gd name="T5" fmla="*/ T4 w 3360"/>
                                    <a:gd name="T6" fmla="+- 0 5102 5083"/>
                                    <a:gd name="T7" fmla="*/ 5102 h 340"/>
                                    <a:gd name="T8" fmla="+- 0 12128 12128"/>
                                    <a:gd name="T9" fmla="*/ T8 w 3360"/>
                                    <a:gd name="T10" fmla="+- 0 5379 5083"/>
                                    <a:gd name="T11" fmla="*/ 5379 h 340"/>
                                    <a:gd name="T12" fmla="+- 0 15227 12128"/>
                                    <a:gd name="T13" fmla="*/ T12 w 3360"/>
                                    <a:gd name="T14" fmla="+- 0 5379 5083"/>
                                    <a:gd name="T15" fmla="*/ 5379 h 340"/>
                                    <a:gd name="T16" fmla="+- 0 15227 12128"/>
                                    <a:gd name="T17" fmla="*/ T16 w 3360"/>
                                    <a:gd name="T18" fmla="+- 0 5102 5083"/>
                                    <a:gd name="T19" fmla="*/ 5102 h 340"/>
                                  </a:gdLst>
                                  <a:ahLst/>
                                  <a:cxnLst>
                                    <a:cxn ang="0">
                                      <a:pos x="T1" y="T3"/>
                                    </a:cxn>
                                    <a:cxn ang="0">
                                      <a:pos x="T5" y="T7"/>
                                    </a:cxn>
                                    <a:cxn ang="0">
                                      <a:pos x="T9" y="T11"/>
                                    </a:cxn>
                                    <a:cxn ang="0">
                                      <a:pos x="T13" y="T15"/>
                                    </a:cxn>
                                    <a:cxn ang="0">
                                      <a:pos x="T17" y="T19"/>
                                    </a:cxn>
                                  </a:cxnLst>
                                  <a:rect l="0" t="0" r="r" b="b"/>
                                  <a:pathLst>
                                    <a:path w="3360" h="340">
                                      <a:moveTo>
                                        <a:pt x="3099" y="19"/>
                                      </a:moveTo>
                                      <a:lnTo>
                                        <a:pt x="0" y="19"/>
                                      </a:lnTo>
                                      <a:lnTo>
                                        <a:pt x="0" y="296"/>
                                      </a:lnTo>
                                      <a:lnTo>
                                        <a:pt x="3099" y="296"/>
                                      </a:lnTo>
                                      <a:lnTo>
                                        <a:pt x="3099" y="19"/>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546"/>
                              <wps:cNvSpPr>
                                <a:spLocks/>
                              </wps:cNvSpPr>
                              <wps:spPr bwMode="auto">
                                <a:xfrm>
                                  <a:off x="12128" y="5083"/>
                                  <a:ext cx="3360" cy="340"/>
                                </a:xfrm>
                                <a:custGeom>
                                  <a:avLst/>
                                  <a:gdLst>
                                    <a:gd name="T0" fmla="+- 0 15488 12128"/>
                                    <a:gd name="T1" fmla="*/ T0 w 3360"/>
                                    <a:gd name="T2" fmla="+- 0 5379 5083"/>
                                    <a:gd name="T3" fmla="*/ 5379 h 340"/>
                                    <a:gd name="T4" fmla="+- 0 15450 12128"/>
                                    <a:gd name="T5" fmla="*/ T4 w 3360"/>
                                    <a:gd name="T6" fmla="+- 0 5379 5083"/>
                                    <a:gd name="T7" fmla="*/ 5379 h 340"/>
                                    <a:gd name="T8" fmla="+- 0 15488 12128"/>
                                    <a:gd name="T9" fmla="*/ T8 w 3360"/>
                                    <a:gd name="T10" fmla="+- 0 5379 5083"/>
                                    <a:gd name="T11" fmla="*/ 5379 h 340"/>
                                  </a:gdLst>
                                  <a:ahLst/>
                                  <a:cxnLst>
                                    <a:cxn ang="0">
                                      <a:pos x="T1" y="T3"/>
                                    </a:cxn>
                                    <a:cxn ang="0">
                                      <a:pos x="T5" y="T7"/>
                                    </a:cxn>
                                    <a:cxn ang="0">
                                      <a:pos x="T9" y="T11"/>
                                    </a:cxn>
                                  </a:cxnLst>
                                  <a:rect l="0" t="0" r="r" b="b"/>
                                  <a:pathLst>
                                    <a:path w="3360" h="340">
                                      <a:moveTo>
                                        <a:pt x="3360" y="296"/>
                                      </a:moveTo>
                                      <a:lnTo>
                                        <a:pt x="3322" y="296"/>
                                      </a:lnTo>
                                      <a:lnTo>
                                        <a:pt x="3360" y="296"/>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42" o:spid="_x0000_s1026" style="position:absolute;margin-left:79.1pt;margin-top:.35pt;width:168pt;height:17pt;z-index:-251658143;mso-position-horizontal-relative:page;mso-position-vertical-relative:page" coordorigin="12128,5083" coordsize="336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">
                      <v:shape id="Freeform 4543" o:spid="_x0000_s1027" style="position:absolute;left:12128;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kKTr8A&#10;AADbAAAADwAAAGRycy9kb3ducmV2LnhtbESPwQrCMBBE74L/EFbwpqlSRapRRBS8eLD6AWuzttVm&#10;U5qo9e+NIHgcZuYNs1i1phJPalxpWcFoGIEgzqwuOVdwPu0GMxDOI2usLJOCNzlYLbudBSbavvhI&#10;z9TnIkDYJaig8L5OpHRZQQbd0NbEwbvaxqAPssmlbvAV4KaS4yiaSoMlh4UCa9oUlN3Th1Gwndx8&#10;XF3yQ7lN15f9NY4nxlil+r12PQfhqfX/8K+91wpmU/h+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WQpOvwAAANsAAAAPAAAAAAAAAAAAAAAAAJgCAABkcnMvZG93bnJl&#10;di54bWxQSwUGAAAAAAQABAD1AAAAhAMAAAAA&#10;" path="m3360,l,,,19r3099,l3360,19r,-19e" fillcolor="#dfdfdf" stroked="f">
                        <v:path arrowok="t" o:connecttype="custom" o:connectlocs="3360,5083;0,5083;0,5102;3099,5102;3360,5102;3360,5083" o:connectangles="0,0,0,0,0,0"/>
                      </v:shape>
                      <v:shape id="Freeform 4544" o:spid="_x0000_s1028" style="position:absolute;left:12128;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v1cMA&#10;AADbAAAADwAAAGRycy9kb3ducmV2LnhtbESPQWvCQBSE74L/YXkFb2bTEq2krhIkgpceGv0Bz+wz&#10;iWbfhuw2Sf99t1DwOMzMN8x2P5lWDNS7xrKC1ygGQVxa3XCl4HI+LjcgnEfW2FomBT/kYL+bz7aY&#10;ajvyFw2Fr0SAsEtRQe19l0rpypoMush2xMG72d6gD7KvpO5xDHDTyrc4XkuDDYeFGjs61FQ+im+j&#10;IF/dfdJeq88mL7Lr6ZYkK2OsUouXKfsA4Wnyz/B/+6QVbN7h70v4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Wv1cMAAADbAAAADwAAAAAAAAAAAAAAAACYAgAAZHJzL2Rv&#10;d25yZXYueG1sUEsFBgAAAAAEAAQA9QAAAIgDAAAAAA==&#10;" path="m,296r,44l3360,340r,-44l,296e" fillcolor="#dfdfdf" stroked="f">
                        <v:path arrowok="t" o:connecttype="custom" o:connectlocs="0,5379;0,5423;3360,5423;3360,5379;0,5379" o:connectangles="0,0,0,0,0"/>
                      </v:shape>
                      <v:shape id="Freeform 4545" o:spid="_x0000_s1029" style="position:absolute;left:12128;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o7p7wA&#10;AADbAAAADwAAAGRycy9kb3ducmV2LnhtbERPzQ7BQBC+S7zDZiRubElJU5aIkLg4KA8wuqMt3dmm&#10;u6i3tweJ45fvf7nuTC1e1LrKsoLJOAJBnFtdcaHgct6PEhDOI2usLZOCDzlYr/q9JabavvlEr8wX&#10;IoSwS1FB6X2TSunykgy6sW2IA3ezrUEfYFtI3eI7hJtaTqNoLg1WHBpKbGhbUv7InkbBbnb3cX0t&#10;jtUu21wPtzieGWOVGg66zQKEp87/xT/3QStIwtjwJf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TijunvAAAANsAAAAPAAAAAAAAAAAAAAAAAJgCAABkcnMvZG93bnJldi54&#10;bWxQSwUGAAAAAAQABAD1AAAAgQMAAAAA&#10;" path="m3099,19l,19,,296r3099,l3099,19e" fillcolor="#dfdfdf" stroked="f">
                        <v:path arrowok="t" o:connecttype="custom" o:connectlocs="3099,5102;0,5102;0,5379;3099,5379;3099,5102" o:connectangles="0,0,0,0,0"/>
                      </v:shape>
                      <v:shape id="Freeform 4546" o:spid="_x0000_s1030" style="position:absolute;left:12128;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ePMMA&#10;AADbAAAADwAAAGRycy9kb3ducmV2LnhtbESPQWvCQBSE74L/YXkFb7ppiZKmrhIkgpceGv0Bz+wz&#10;iWbfhuw2Sf99t1DwOMzMN8x2P5lWDNS7xrKC11UEgri0uuFKweV8XCYgnEfW2FomBT/kYL+bz7aY&#10;ajvyFw2Fr0SAsEtRQe19l0rpypoMupXtiIN3s71BH2RfSd3jGOCmlW9RtJEGGw4LNXZ0qKl8FN9G&#10;Qb6++7i9Vp9NXmTX0y2O18ZYpRYvU/YBwtPkn+H/9kkrSN7h70v4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aePMMAAADbAAAADwAAAAAAAAAAAAAAAACYAgAAZHJzL2Rv&#10;d25yZXYueG1sUEsFBgAAAAAEAAQA9QAAAIgDAAAAAA==&#10;" path="m3360,296r-38,l3360,296e" fillcolor="#dfdfdf" stroked="f">
                        <v:path arrowok="t" o:connecttype="custom" o:connectlocs="3360,5379;3322,5379;3360,5379" o:connectangles="0,0,0"/>
                      </v:shape>
                      <w10:wrap anchorx="page" anchory="page"/>
                    </v:group>
                  </w:pict>
                </mc:Fallback>
              </mc:AlternateContent>
            </w:r>
            <w:r w:rsidRPr="0033698E">
              <w:rPr>
                <w:rFonts w:ascii="Arial" w:eastAsia="Arial" w:hAnsi="Arial" w:cs="Arial"/>
                <w:b/>
                <w:bCs/>
                <w:sz w:val="20"/>
              </w:rPr>
              <w:t>* 8% =</w:t>
            </w:r>
          </w:p>
        </w:tc>
        <w:tc>
          <w:tcPr>
            <w:tcW w:w="3355" w:type="dxa"/>
            <w:tcBorders>
              <w:top w:val="single" w:sz="8" w:space="0" w:color="D2D2D2"/>
              <w:left w:val="single" w:sz="8" w:space="0" w:color="D2D2D2"/>
              <w:bottom w:val="single" w:sz="8" w:space="0" w:color="D2D2D2"/>
              <w:right w:val="single" w:sz="16" w:space="0" w:color="DFDFDF"/>
            </w:tcBorders>
          </w:tcPr>
          <w:p w14:paraId="769F3229" w14:textId="77777777" w:rsidR="00CB36B6" w:rsidRPr="0033698E" w:rsidRDefault="00CB36B6" w:rsidP="00DE51C0"/>
        </w:tc>
      </w:tr>
      <w:tr w:rsidR="00CB36B6" w:rsidRPr="0033698E" w14:paraId="3D9ABB73" w14:textId="77777777" w:rsidTr="00742665">
        <w:trPr>
          <w:trHeight w:hRule="exact" w:val="340"/>
        </w:trPr>
        <w:tc>
          <w:tcPr>
            <w:tcW w:w="4400" w:type="dxa"/>
            <w:tcBorders>
              <w:top w:val="single" w:sz="8" w:space="0" w:color="D2D2D2"/>
              <w:left w:val="single" w:sz="4" w:space="0" w:color="D2D2D2"/>
              <w:bottom w:val="single" w:sz="8" w:space="0" w:color="D2D2D2"/>
              <w:right w:val="single" w:sz="8" w:space="0" w:color="D2D2D2"/>
            </w:tcBorders>
          </w:tcPr>
          <w:p w14:paraId="4217BC12" w14:textId="77777777" w:rsidR="00CB36B6" w:rsidRPr="0033698E" w:rsidRDefault="00CB36B6" w:rsidP="00DE51C0">
            <w:pPr>
              <w:tabs>
                <w:tab w:val="left" w:pos="2080"/>
              </w:tabs>
              <w:spacing w:before="23" w:after="0"/>
              <w:ind w:left="30" w:right="-20"/>
              <w:rPr>
                <w:rFonts w:ascii="Arial" w:eastAsia="Arial" w:hAnsi="Arial" w:cs="Arial"/>
                <w:sz w:val="20"/>
              </w:rPr>
            </w:pPr>
            <w:r w:rsidRPr="0033698E">
              <w:rPr>
                <w:rFonts w:ascii="Arial" w:eastAsia="Arial" w:hAnsi="Arial" w:cs="Arial"/>
                <w:sz w:val="20"/>
              </w:rPr>
              <w:t>add</w:t>
            </w:r>
            <w:r w:rsidRPr="0033698E">
              <w:rPr>
                <w:rFonts w:ascii="Arial" w:eastAsia="Arial" w:hAnsi="Arial" w:cs="Arial"/>
                <w:sz w:val="20"/>
              </w:rPr>
              <w:tab/>
              <w:t>Secondary Requirement</w:t>
            </w:r>
          </w:p>
        </w:tc>
        <w:tc>
          <w:tcPr>
            <w:tcW w:w="6579" w:type="dxa"/>
            <w:gridSpan w:val="3"/>
            <w:tcBorders>
              <w:top w:val="single" w:sz="8" w:space="0" w:color="D2D2D2"/>
              <w:left w:val="single" w:sz="8" w:space="0" w:color="D2D2D2"/>
              <w:bottom w:val="single" w:sz="8" w:space="0" w:color="D2D2D2"/>
              <w:right w:val="single" w:sz="8" w:space="0" w:color="D2D2D2"/>
            </w:tcBorders>
          </w:tcPr>
          <w:p w14:paraId="2396CDD1" w14:textId="77777777" w:rsidR="00CB36B6" w:rsidRPr="0033698E" w:rsidRDefault="00CB36B6" w:rsidP="00DE51C0">
            <w:r w:rsidRPr="0033698E">
              <w:rPr>
                <w:noProof/>
                <w:szCs w:val="22"/>
              </w:rPr>
              <mc:AlternateContent>
                <mc:Choice Requires="wpg">
                  <w:drawing>
                    <wp:anchor distT="0" distB="0" distL="114300" distR="114300" simplePos="0" relativeHeight="251706368" behindDoc="1" locked="0" layoutInCell="1" allowOverlap="1" wp14:anchorId="79F41566" wp14:editId="23E5E9CF">
                      <wp:simplePos x="0" y="0"/>
                      <wp:positionH relativeFrom="page">
                        <wp:posOffset>4194175</wp:posOffset>
                      </wp:positionH>
                      <wp:positionV relativeFrom="page">
                        <wp:posOffset>218440</wp:posOffset>
                      </wp:positionV>
                      <wp:extent cx="2133600" cy="215900"/>
                      <wp:effectExtent l="4445" t="0" r="0" b="0"/>
                      <wp:wrapNone/>
                      <wp:docPr id="82" name="Group 4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15900"/>
                                <a:chOff x="12128" y="5763"/>
                                <a:chExt cx="3360" cy="340"/>
                              </a:xfrm>
                            </wpg:grpSpPr>
                            <wps:wsp>
                              <wps:cNvPr id="83" name="Freeform 4548"/>
                              <wps:cNvSpPr>
                                <a:spLocks/>
                              </wps:cNvSpPr>
                              <wps:spPr bwMode="auto">
                                <a:xfrm>
                                  <a:off x="12128" y="5763"/>
                                  <a:ext cx="3360" cy="340"/>
                                </a:xfrm>
                                <a:custGeom>
                                  <a:avLst/>
                                  <a:gdLst>
                                    <a:gd name="T0" fmla="+- 0 15488 12128"/>
                                    <a:gd name="T1" fmla="*/ T0 w 3360"/>
                                    <a:gd name="T2" fmla="+- 0 5763 5763"/>
                                    <a:gd name="T3" fmla="*/ 5763 h 340"/>
                                    <a:gd name="T4" fmla="+- 0 12128 12128"/>
                                    <a:gd name="T5" fmla="*/ T4 w 3360"/>
                                    <a:gd name="T6" fmla="+- 0 5763 5763"/>
                                    <a:gd name="T7" fmla="*/ 5763 h 340"/>
                                    <a:gd name="T8" fmla="+- 0 12128 12128"/>
                                    <a:gd name="T9" fmla="*/ T8 w 3360"/>
                                    <a:gd name="T10" fmla="+- 0 6103 5763"/>
                                    <a:gd name="T11" fmla="*/ 6103 h 340"/>
                                    <a:gd name="T12" fmla="+- 0 15488 12128"/>
                                    <a:gd name="T13" fmla="*/ T12 w 3360"/>
                                    <a:gd name="T14" fmla="+- 0 6103 5763"/>
                                    <a:gd name="T15" fmla="*/ 6103 h 340"/>
                                    <a:gd name="T16" fmla="+- 0 15488 12128"/>
                                    <a:gd name="T17" fmla="*/ T16 w 3360"/>
                                    <a:gd name="T18" fmla="+- 0 6059 5763"/>
                                    <a:gd name="T19" fmla="*/ 6059 h 340"/>
                                    <a:gd name="T20" fmla="+- 0 14615 12128"/>
                                    <a:gd name="T21" fmla="*/ T20 w 3360"/>
                                    <a:gd name="T22" fmla="+- 0 6059 5763"/>
                                    <a:gd name="T23" fmla="*/ 6059 h 340"/>
                                    <a:gd name="T24" fmla="+- 0 14615 12128"/>
                                    <a:gd name="T25" fmla="*/ T24 w 3360"/>
                                    <a:gd name="T26" fmla="+- 0 5782 5763"/>
                                    <a:gd name="T27" fmla="*/ 5782 h 340"/>
                                    <a:gd name="T28" fmla="+- 0 15488 12128"/>
                                    <a:gd name="T29" fmla="*/ T28 w 3360"/>
                                    <a:gd name="T30" fmla="+- 0 5782 5763"/>
                                    <a:gd name="T31" fmla="*/ 5782 h 340"/>
                                    <a:gd name="T32" fmla="+- 0 15488 12128"/>
                                    <a:gd name="T33" fmla="*/ T32 w 3360"/>
                                    <a:gd name="T34" fmla="+- 0 5763 5763"/>
                                    <a:gd name="T35" fmla="*/ 576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360" h="340">
                                      <a:moveTo>
                                        <a:pt x="3360" y="0"/>
                                      </a:moveTo>
                                      <a:lnTo>
                                        <a:pt x="0" y="0"/>
                                      </a:lnTo>
                                      <a:lnTo>
                                        <a:pt x="0" y="340"/>
                                      </a:lnTo>
                                      <a:lnTo>
                                        <a:pt x="3360" y="340"/>
                                      </a:lnTo>
                                      <a:lnTo>
                                        <a:pt x="3360" y="296"/>
                                      </a:lnTo>
                                      <a:lnTo>
                                        <a:pt x="2487" y="296"/>
                                      </a:lnTo>
                                      <a:lnTo>
                                        <a:pt x="2487" y="19"/>
                                      </a:lnTo>
                                      <a:lnTo>
                                        <a:pt x="3360" y="19"/>
                                      </a:lnTo>
                                      <a:lnTo>
                                        <a:pt x="336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549"/>
                              <wps:cNvSpPr>
                                <a:spLocks/>
                              </wps:cNvSpPr>
                              <wps:spPr bwMode="auto">
                                <a:xfrm>
                                  <a:off x="12128" y="5763"/>
                                  <a:ext cx="3360" cy="340"/>
                                </a:xfrm>
                                <a:custGeom>
                                  <a:avLst/>
                                  <a:gdLst>
                                    <a:gd name="T0" fmla="+- 0 15449 12128"/>
                                    <a:gd name="T1" fmla="*/ T0 w 3360"/>
                                    <a:gd name="T2" fmla="+- 0 5782 5763"/>
                                    <a:gd name="T3" fmla="*/ 5782 h 340"/>
                                    <a:gd name="T4" fmla="+- 0 15488 12128"/>
                                    <a:gd name="T5" fmla="*/ T4 w 3360"/>
                                    <a:gd name="T6" fmla="+- 0 5782 5763"/>
                                    <a:gd name="T7" fmla="*/ 5782 h 340"/>
                                    <a:gd name="T8" fmla="+- 0 15449 12128"/>
                                    <a:gd name="T9" fmla="*/ T8 w 3360"/>
                                    <a:gd name="T10" fmla="+- 0 5782 5763"/>
                                    <a:gd name="T11" fmla="*/ 5782 h 340"/>
                                  </a:gdLst>
                                  <a:ahLst/>
                                  <a:cxnLst>
                                    <a:cxn ang="0">
                                      <a:pos x="T1" y="T3"/>
                                    </a:cxn>
                                    <a:cxn ang="0">
                                      <a:pos x="T5" y="T7"/>
                                    </a:cxn>
                                    <a:cxn ang="0">
                                      <a:pos x="T9" y="T11"/>
                                    </a:cxn>
                                  </a:cxnLst>
                                  <a:rect l="0" t="0" r="r" b="b"/>
                                  <a:pathLst>
                                    <a:path w="3360" h="340">
                                      <a:moveTo>
                                        <a:pt x="3321" y="19"/>
                                      </a:moveTo>
                                      <a:lnTo>
                                        <a:pt x="3360" y="19"/>
                                      </a:lnTo>
                                      <a:lnTo>
                                        <a:pt x="3321" y="19"/>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47" o:spid="_x0000_s1026" style="position:absolute;margin-left:330.25pt;margin-top:17.2pt;width:168pt;height:17pt;z-index:-251658142;mso-position-horizontal-relative:page;mso-position-vertical-relative:page" coordorigin="12128,5763" coordsize="336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">
                      <v:shape id="Freeform 4548" o:spid="_x0000_s1027" style="position:absolute;left:12128;top:576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6p1sMA&#10;AADbAAAADwAAAGRycy9kb3ducmV2LnhtbESPQWvCQBSE7wX/w/KE3pqNbSySukqQFLz0YPQHPLPP&#10;JJp9G7LbJP33XUHwOMzMN8x6O5lWDNS7xrKCRRSDIC6tbrhScDp+v61AOI+ssbVMCv7IwXYze1lj&#10;qu3IBxoKX4kAYZeigtr7LpXSlTUZdJHtiIN3sb1BH2RfSd3jGOCmle9x/CkNNhwWauxoV1N5K36N&#10;gnx59Ul7rn6avMjO+0uSLI2xSr3Op+wLhKfJP8OP9l4rWH3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6p1sMAAADbAAAADwAAAAAAAAAAAAAAAACYAgAAZHJzL2Rv&#10;d25yZXYueG1sUEsFBgAAAAAEAAQA9QAAAIgDAAAAAA==&#10;" path="m3360,l,,,340r3360,l3360,296r-873,l2487,19r873,l3360,e" fillcolor="#dfdfdf" stroked="f">
                        <v:path arrowok="t" o:connecttype="custom" o:connectlocs="3360,5763;0,5763;0,6103;3360,6103;3360,6059;2487,6059;2487,5782;3360,5782;3360,5763" o:connectangles="0,0,0,0,0,0,0,0,0"/>
                      </v:shape>
                      <v:shape id="Freeform 4549" o:spid="_x0000_s1028" style="position:absolute;left:12128;top:576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xor8A&#10;AADbAAAADwAAAGRycy9kb3ducmV2LnhtbESPwQrCMBBE74L/EFbwpqlSRapRRBS8eLD6AWuzttVm&#10;U5qo9e+NIHgcZuYNs1i1phJPalxpWcFoGIEgzqwuOVdwPu0GMxDOI2usLJOCNzlYLbudBSbavvhI&#10;z9TnIkDYJaig8L5OpHRZQQbd0NbEwbvaxqAPssmlbvAV4KaS4yiaSoMlh4UCa9oUlN3Th1Gwndx8&#10;XF3yQ7lN15f9NY4nxlil+r12PQfhqfX/8K+91wpmMXy/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xzGivwAAANsAAAAPAAAAAAAAAAAAAAAAAJgCAABkcnMvZG93bnJl&#10;di54bWxQSwUGAAAAAAQABAD1AAAAhAMAAAAA&#10;" path="m3321,19r39,l3321,19e" fillcolor="#dfdfdf" stroked="f">
                        <v:path arrowok="t" o:connecttype="custom" o:connectlocs="3321,5782;3360,5782;3321,5782" o:connectangles="0,0,0"/>
                      </v:shape>
                      <w10:wrap anchorx="page" anchory="page"/>
                    </v:group>
                  </w:pict>
                </mc:Fallback>
              </mc:AlternateContent>
            </w:r>
          </w:p>
        </w:tc>
        <w:tc>
          <w:tcPr>
            <w:tcW w:w="3355" w:type="dxa"/>
            <w:tcBorders>
              <w:top w:val="single" w:sz="8" w:space="0" w:color="D2D2D2"/>
              <w:left w:val="single" w:sz="8" w:space="0" w:color="D2D2D2"/>
              <w:bottom w:val="single" w:sz="8" w:space="0" w:color="D2D2D2"/>
              <w:right w:val="single" w:sz="4" w:space="0" w:color="D2D2D2"/>
            </w:tcBorders>
          </w:tcPr>
          <w:p w14:paraId="6B628525" w14:textId="77777777" w:rsidR="00CB36B6" w:rsidRPr="0033698E" w:rsidRDefault="00CB36B6" w:rsidP="00DE51C0"/>
        </w:tc>
      </w:tr>
      <w:tr w:rsidR="00CB36B6" w:rsidRPr="0033698E" w14:paraId="215423F1" w14:textId="77777777" w:rsidTr="00742665">
        <w:trPr>
          <w:trHeight w:hRule="exact" w:val="335"/>
        </w:trPr>
        <w:tc>
          <w:tcPr>
            <w:tcW w:w="4400" w:type="dxa"/>
            <w:tcBorders>
              <w:top w:val="single" w:sz="8" w:space="0" w:color="D2D2D2"/>
              <w:left w:val="single" w:sz="4" w:space="0" w:color="D2D2D2"/>
              <w:bottom w:val="single" w:sz="4" w:space="0" w:color="D2D2D2"/>
              <w:right w:val="single" w:sz="8" w:space="0" w:color="D2D2D2"/>
            </w:tcBorders>
            <w:shd w:val="clear" w:color="auto" w:fill="DFDFDF"/>
          </w:tcPr>
          <w:p w14:paraId="741610E7" w14:textId="77777777" w:rsidR="00CB36B6" w:rsidRPr="0033698E" w:rsidRDefault="00CB36B6" w:rsidP="00DE51C0">
            <w:pPr>
              <w:spacing w:before="23" w:after="0"/>
              <w:ind w:left="2195" w:right="-40"/>
              <w:rPr>
                <w:rFonts w:ascii="Arial" w:eastAsia="Arial" w:hAnsi="Arial" w:cs="Arial"/>
                <w:sz w:val="20"/>
              </w:rPr>
            </w:pPr>
            <w:r w:rsidRPr="0033698E">
              <w:rPr>
                <w:rFonts w:ascii="Arial" w:eastAsia="Arial" w:hAnsi="Arial" w:cs="Arial"/>
                <w:b/>
                <w:bCs/>
                <w:sz w:val="20"/>
              </w:rPr>
              <w:t>Total Operational Risk</w:t>
            </w:r>
          </w:p>
        </w:tc>
        <w:tc>
          <w:tcPr>
            <w:tcW w:w="6579" w:type="dxa"/>
            <w:gridSpan w:val="3"/>
            <w:tcBorders>
              <w:top w:val="single" w:sz="8" w:space="0" w:color="D2D2D2"/>
              <w:left w:val="single" w:sz="8" w:space="0" w:color="D2D2D2"/>
              <w:bottom w:val="single" w:sz="4" w:space="0" w:color="D2D2D2"/>
              <w:right w:val="single" w:sz="8" w:space="0" w:color="D2D2D2"/>
            </w:tcBorders>
            <w:shd w:val="clear" w:color="auto" w:fill="DFDFDF"/>
          </w:tcPr>
          <w:p w14:paraId="0D935DDD" w14:textId="77777777" w:rsidR="00CB36B6" w:rsidRPr="0033698E" w:rsidRDefault="00CB36B6" w:rsidP="00DE51C0"/>
        </w:tc>
        <w:tc>
          <w:tcPr>
            <w:tcW w:w="3355" w:type="dxa"/>
            <w:tcBorders>
              <w:top w:val="single" w:sz="8" w:space="0" w:color="D2D2D2"/>
              <w:left w:val="single" w:sz="8" w:space="0" w:color="D2D2D2"/>
              <w:bottom w:val="single" w:sz="4" w:space="0" w:color="D2D2D2"/>
              <w:right w:val="single" w:sz="16" w:space="0" w:color="DFDFDF"/>
            </w:tcBorders>
          </w:tcPr>
          <w:p w14:paraId="6984A8FF" w14:textId="77777777" w:rsidR="00CB36B6" w:rsidRPr="0033698E" w:rsidRDefault="00CB36B6" w:rsidP="00DE51C0"/>
        </w:tc>
      </w:tr>
    </w:tbl>
    <w:p w14:paraId="33F39E35" w14:textId="77777777" w:rsidR="00CB36B6" w:rsidRPr="0033698E" w:rsidRDefault="00CB36B6" w:rsidP="00CB36B6">
      <w:pPr>
        <w:spacing w:before="67" w:after="0"/>
        <w:ind w:left="5262"/>
        <w:rPr>
          <w:rFonts w:ascii="Arial" w:eastAsia="Arial Narrow" w:hAnsi="Arial" w:cs="Arial"/>
          <w:b/>
          <w:position w:val="-1"/>
          <w:sz w:val="26"/>
          <w:szCs w:val="26"/>
        </w:rPr>
      </w:pPr>
    </w:p>
    <w:p w14:paraId="24091FF0" w14:textId="77777777" w:rsidR="00CB36B6" w:rsidRPr="0033698E" w:rsidRDefault="00CB36B6" w:rsidP="00CB36B6">
      <w:pPr>
        <w:spacing w:after="0"/>
        <w:rPr>
          <w:rFonts w:ascii="Arial" w:eastAsia="Arial Narrow" w:hAnsi="Arial" w:cs="Arial"/>
          <w:b/>
          <w:position w:val="-1"/>
          <w:sz w:val="26"/>
          <w:szCs w:val="26"/>
        </w:rPr>
      </w:pPr>
      <w:r w:rsidRPr="0033698E">
        <w:rPr>
          <w:rFonts w:ascii="Arial" w:eastAsia="Arial Narrow" w:hAnsi="Arial" w:cs="Arial"/>
          <w:b/>
          <w:position w:val="-1"/>
          <w:sz w:val="26"/>
          <w:szCs w:val="26"/>
        </w:rPr>
        <w:br w:type="page"/>
      </w:r>
    </w:p>
    <w:p w14:paraId="0D1AF502" w14:textId="77777777" w:rsidR="00CB36B6" w:rsidRPr="0033698E" w:rsidRDefault="00CB36B6" w:rsidP="002D0D1A">
      <w:pPr>
        <w:spacing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5E3617C1"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5C3A32A2"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87936" behindDoc="0" locked="0" layoutInCell="1" allowOverlap="1" wp14:anchorId="46477880" wp14:editId="3EE69939">
                <wp:simplePos x="0" y="0"/>
                <wp:positionH relativeFrom="column">
                  <wp:posOffset>7386320</wp:posOffset>
                </wp:positionH>
                <wp:positionV relativeFrom="paragraph">
                  <wp:posOffset>183515</wp:posOffset>
                </wp:positionV>
                <wp:extent cx="1714500" cy="200025"/>
                <wp:effectExtent l="13970" t="9525" r="5080" b="9525"/>
                <wp:wrapNone/>
                <wp:docPr id="81" name="Rectangle 4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1432CA0F" w14:textId="77777777" w:rsidR="00A65900" w:rsidRPr="004D2728" w:rsidRDefault="00A65900" w:rsidP="00CB36B6">
                            <w:pPr>
                              <w:spacing w:after="0"/>
                              <w:jc w:val="center"/>
                              <w:rPr>
                                <w:rFonts w:ascii="Arial" w:hAnsi="Arial" w:cs="Arial"/>
                                <w:b/>
                                <w:lang w:val="en-US"/>
                              </w:rPr>
                            </w:pPr>
                            <w:r>
                              <w:rPr>
                                <w:rFonts w:ascii="Arial" w:hAnsi="Arial" w:cs="Arial"/>
                                <w:b/>
                                <w:lang w:val="en-US"/>
                              </w:rPr>
                              <w:t>ICS</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7" o:spid="_x0000_s1077" style="position:absolute;left:0;text-align:left;margin-left:581.6pt;margin-top:14.45pt;width:13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CLIjTSgCAABLBAAADgAAAAAAAAAAAAAAAAAuAgAAZHJzL2Uy&#10;b0RvYy54bWxQSwECLQAUAAYACAAAACEA+QbxZd8AAAALAQAADwAAAAAAAAAAAAAAAACCBAAAZHJz&#10;L2Rvd25yZXYueG1sUEsFBgAAAAAEAAQA8wAAAI4FAAAAAA==&#10;">
                <v:textbox inset=".5mm,0,,0">
                  <w:txbxContent>
                    <w:p w14:paraId="1432CA0F" w14:textId="77777777" w:rsidR="00A65900" w:rsidRPr="004D2728" w:rsidRDefault="00A65900" w:rsidP="00CB36B6">
                      <w:pPr>
                        <w:spacing w:after="0"/>
                        <w:jc w:val="center"/>
                        <w:rPr>
                          <w:rFonts w:ascii="Arial" w:hAnsi="Arial" w:cs="Arial"/>
                          <w:b/>
                          <w:lang w:val="en-US"/>
                        </w:rPr>
                      </w:pPr>
                      <w:r>
                        <w:rPr>
                          <w:rFonts w:ascii="Arial" w:hAnsi="Arial" w:cs="Arial"/>
                          <w:b/>
                          <w:lang w:val="en-US"/>
                        </w:rPr>
                        <w:t>ICS</w:t>
                      </w:r>
                    </w:p>
                  </w:txbxContent>
                </v:textbox>
              </v:rect>
            </w:pict>
          </mc:Fallback>
        </mc:AlternateContent>
      </w:r>
      <w:r w:rsidRPr="0033698E">
        <w:rPr>
          <w:rFonts w:ascii="Arial" w:eastAsia="Arial" w:hAnsi="Arial" w:cs="Arial"/>
          <w:b/>
          <w:bCs/>
          <w:sz w:val="20"/>
        </w:rPr>
        <w:t>Income Statement</w:t>
      </w:r>
    </w:p>
    <w:p w14:paraId="3FB563CB" w14:textId="77777777" w:rsidR="00CB36B6" w:rsidRPr="0033698E" w:rsidRDefault="00CB36B6" w:rsidP="00CB36B6">
      <w:pPr>
        <w:spacing w:after="0" w:line="200" w:lineRule="exact"/>
        <w:rPr>
          <w:sz w:val="20"/>
        </w:rPr>
      </w:pPr>
    </w:p>
    <w:p w14:paraId="2CC22EA6" w14:textId="77777777" w:rsidR="00CB36B6" w:rsidRPr="0033698E" w:rsidRDefault="00CB36B6" w:rsidP="00CB36B6">
      <w:pPr>
        <w:spacing w:after="0"/>
        <w:ind w:left="164" w:right="-20"/>
        <w:rPr>
          <w:rFonts w:ascii="Arial" w:eastAsia="Arial" w:hAnsi="Arial" w:cs="Arial"/>
          <w:sz w:val="18"/>
          <w:szCs w:val="18"/>
        </w:rPr>
      </w:pPr>
      <w:r w:rsidRPr="0033698E">
        <w:rPr>
          <w:rFonts w:ascii="Arial" w:eastAsia="Arial" w:hAnsi="Arial" w:cs="Arial"/>
          <w:b/>
          <w:bCs/>
          <w:sz w:val="18"/>
          <w:szCs w:val="18"/>
        </w:rPr>
        <w:t>Revenue</w:t>
      </w:r>
    </w:p>
    <w:tbl>
      <w:tblPr>
        <w:tblW w:w="14333" w:type="dxa"/>
        <w:tblInd w:w="112" w:type="dxa"/>
        <w:tblLayout w:type="fixed"/>
        <w:tblCellMar>
          <w:left w:w="0" w:type="dxa"/>
          <w:right w:w="0" w:type="dxa"/>
        </w:tblCellMar>
        <w:tblLook w:val="01E0" w:firstRow="1" w:lastRow="1" w:firstColumn="1" w:lastColumn="1" w:noHBand="0" w:noVBand="0"/>
      </w:tblPr>
      <w:tblGrid>
        <w:gridCol w:w="4376"/>
        <w:gridCol w:w="2489"/>
        <w:gridCol w:w="2489"/>
        <w:gridCol w:w="2489"/>
        <w:gridCol w:w="2490"/>
      </w:tblGrid>
      <w:tr w:rsidR="00CB36B6" w:rsidRPr="0033698E" w14:paraId="6E2BA486" w14:textId="77777777" w:rsidTr="00DE51C0">
        <w:trPr>
          <w:trHeight w:hRule="exact" w:val="340"/>
        </w:trPr>
        <w:tc>
          <w:tcPr>
            <w:tcW w:w="4376" w:type="dxa"/>
            <w:tcBorders>
              <w:top w:val="nil"/>
              <w:left w:val="single" w:sz="9" w:space="0" w:color="D2D2D2"/>
              <w:bottom w:val="single" w:sz="8" w:space="0" w:color="D2D2D2"/>
              <w:right w:val="single" w:sz="8" w:space="0" w:color="D2D2D2"/>
            </w:tcBorders>
            <w:shd w:val="clear" w:color="auto" w:fill="E4E4E4"/>
          </w:tcPr>
          <w:p w14:paraId="30847038" w14:textId="77777777" w:rsidR="00CB36B6" w:rsidRPr="0033698E" w:rsidRDefault="00CB36B6" w:rsidP="00DE51C0"/>
        </w:tc>
        <w:tc>
          <w:tcPr>
            <w:tcW w:w="4978" w:type="dxa"/>
            <w:gridSpan w:val="2"/>
            <w:tcBorders>
              <w:top w:val="single" w:sz="8" w:space="0" w:color="D2D2D2"/>
              <w:left w:val="single" w:sz="8" w:space="0" w:color="D2D2D2"/>
              <w:bottom w:val="single" w:sz="8" w:space="0" w:color="D2D2D2"/>
              <w:right w:val="single" w:sz="8" w:space="0" w:color="D2D2D2"/>
            </w:tcBorders>
            <w:shd w:val="clear" w:color="auto" w:fill="E4E4E4"/>
          </w:tcPr>
          <w:p w14:paraId="63D1ECFB" w14:textId="77777777" w:rsidR="00CB36B6" w:rsidRPr="0033698E" w:rsidRDefault="00CB36B6" w:rsidP="00DE51C0">
            <w:pPr>
              <w:spacing w:before="23" w:after="0"/>
              <w:ind w:left="2112" w:right="2035"/>
              <w:jc w:val="center"/>
              <w:rPr>
                <w:rFonts w:ascii="Arial" w:eastAsia="Arial" w:hAnsi="Arial" w:cs="Arial"/>
                <w:sz w:val="20"/>
              </w:rPr>
            </w:pPr>
            <w:r w:rsidRPr="0033698E">
              <w:rPr>
                <w:rFonts w:ascii="Arial" w:eastAsia="Arial" w:hAnsi="Arial" w:cs="Arial"/>
                <w:b/>
                <w:bCs/>
                <w:sz w:val="20"/>
              </w:rPr>
              <w:t>Current</w:t>
            </w:r>
          </w:p>
        </w:tc>
        <w:tc>
          <w:tcPr>
            <w:tcW w:w="4979" w:type="dxa"/>
            <w:gridSpan w:val="2"/>
            <w:tcBorders>
              <w:top w:val="single" w:sz="8" w:space="0" w:color="D2D2D2"/>
              <w:left w:val="single" w:sz="8" w:space="0" w:color="D2D2D2"/>
              <w:bottom w:val="single" w:sz="8" w:space="0" w:color="D2D2D2"/>
              <w:right w:val="single" w:sz="8" w:space="0" w:color="D2D2D2"/>
            </w:tcBorders>
            <w:shd w:val="clear" w:color="auto" w:fill="E4E4E4"/>
          </w:tcPr>
          <w:p w14:paraId="077D54D2" w14:textId="77777777" w:rsidR="00CB36B6" w:rsidRPr="0033698E" w:rsidRDefault="00CB36B6" w:rsidP="00DE51C0">
            <w:pPr>
              <w:spacing w:before="23" w:after="0"/>
              <w:ind w:left="2211" w:right="2190"/>
              <w:jc w:val="center"/>
              <w:rPr>
                <w:rFonts w:ascii="Arial" w:eastAsia="Arial" w:hAnsi="Arial" w:cs="Arial"/>
                <w:sz w:val="20"/>
              </w:rPr>
            </w:pPr>
            <w:r w:rsidRPr="0033698E">
              <w:rPr>
                <w:rFonts w:ascii="Arial" w:eastAsia="Arial" w:hAnsi="Arial" w:cs="Arial"/>
                <w:b/>
                <w:bCs/>
                <w:sz w:val="20"/>
              </w:rPr>
              <w:t>Prior</w:t>
            </w:r>
          </w:p>
        </w:tc>
      </w:tr>
      <w:tr w:rsidR="00CB36B6" w:rsidRPr="0033698E" w14:paraId="2993C205" w14:textId="77777777" w:rsidTr="00DE51C0">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14:paraId="1B539747" w14:textId="39FACCC0" w:rsidR="00CB36B6" w:rsidRPr="0033698E" w:rsidRDefault="00CB36B6" w:rsidP="00DE51C0">
            <w:pPr>
              <w:spacing w:before="24" w:after="0"/>
              <w:ind w:left="534" w:right="-20"/>
              <w:rPr>
                <w:rFonts w:ascii="Arial" w:eastAsia="Arial" w:hAnsi="Arial" w:cs="Arial"/>
                <w:sz w:val="20"/>
              </w:rPr>
            </w:pPr>
            <w:r w:rsidRPr="0033698E">
              <w:rPr>
                <w:rFonts w:ascii="Arial" w:eastAsia="Arial" w:hAnsi="Arial" w:cs="Arial"/>
                <w:sz w:val="20"/>
              </w:rPr>
              <w:t>Profits (Losses) from trading in securities/</w:t>
            </w:r>
          </w:p>
          <w:p w14:paraId="70DF362A" w14:textId="77777777" w:rsidR="00CB36B6" w:rsidRPr="0033698E" w:rsidRDefault="00CB36B6" w:rsidP="00DE51C0">
            <w:pPr>
              <w:spacing w:after="0" w:line="223" w:lineRule="exact"/>
              <w:ind w:left="2480" w:right="-40"/>
              <w:rPr>
                <w:rFonts w:ascii="Arial" w:eastAsia="Arial" w:hAnsi="Arial" w:cs="Arial"/>
                <w:sz w:val="20"/>
              </w:rPr>
            </w:pPr>
            <w:r w:rsidRPr="0033698E">
              <w:rPr>
                <w:rFonts w:ascii="Arial" w:eastAsia="Arial" w:hAnsi="Arial" w:cs="Arial"/>
                <w:sz w:val="20"/>
              </w:rPr>
              <w:t>derivatives: Realised</w:t>
            </w:r>
          </w:p>
        </w:tc>
        <w:tc>
          <w:tcPr>
            <w:tcW w:w="2489" w:type="dxa"/>
            <w:tcBorders>
              <w:top w:val="single" w:sz="8" w:space="0" w:color="D2D2D2"/>
              <w:left w:val="single" w:sz="8" w:space="0" w:color="D2D2D2"/>
              <w:bottom w:val="single" w:sz="8" w:space="0" w:color="D2D2D2"/>
              <w:right w:val="single" w:sz="8" w:space="0" w:color="D2D2D2"/>
            </w:tcBorders>
          </w:tcPr>
          <w:p w14:paraId="3E2DCC04"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7DF8785C"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402E697E" w14:textId="77777777" w:rsidR="00CB36B6" w:rsidRPr="0033698E" w:rsidRDefault="00CB36B6" w:rsidP="00DE51C0"/>
        </w:tc>
        <w:tc>
          <w:tcPr>
            <w:tcW w:w="2490" w:type="dxa"/>
            <w:tcBorders>
              <w:top w:val="single" w:sz="8" w:space="0" w:color="D2D2D2"/>
              <w:left w:val="single" w:sz="8" w:space="0" w:color="D2D2D2"/>
              <w:bottom w:val="single" w:sz="8" w:space="0" w:color="D2D2D2"/>
              <w:right w:val="single" w:sz="8" w:space="0" w:color="D2D2D2"/>
            </w:tcBorders>
          </w:tcPr>
          <w:p w14:paraId="4F91DB38" w14:textId="77777777" w:rsidR="00CB36B6" w:rsidRPr="0033698E" w:rsidRDefault="00CB36B6" w:rsidP="00DE51C0"/>
        </w:tc>
      </w:tr>
      <w:tr w:rsidR="00CB36B6" w:rsidRPr="0033698E" w14:paraId="2A95D4B7"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24870905" w14:textId="77777777" w:rsidR="00CB36B6" w:rsidRPr="0033698E" w:rsidRDefault="00CB36B6" w:rsidP="00DE51C0">
            <w:pPr>
              <w:spacing w:before="42" w:after="0"/>
              <w:ind w:right="11"/>
              <w:jc w:val="right"/>
              <w:rPr>
                <w:rFonts w:ascii="Arial" w:eastAsia="Arial" w:hAnsi="Arial" w:cs="Arial"/>
                <w:sz w:val="20"/>
              </w:rPr>
            </w:pPr>
            <w:r w:rsidRPr="0033698E">
              <w:rPr>
                <w:rFonts w:ascii="Arial" w:eastAsia="Arial" w:hAnsi="Arial" w:cs="Arial"/>
                <w:sz w:val="20"/>
              </w:rPr>
              <w:t>Unrealised</w:t>
            </w:r>
          </w:p>
        </w:tc>
        <w:tc>
          <w:tcPr>
            <w:tcW w:w="2489" w:type="dxa"/>
            <w:tcBorders>
              <w:top w:val="single" w:sz="8" w:space="0" w:color="D2D2D2"/>
              <w:left w:val="single" w:sz="8" w:space="0" w:color="D2D2D2"/>
              <w:bottom w:val="single" w:sz="8" w:space="0" w:color="D2D2D2"/>
              <w:right w:val="single" w:sz="8" w:space="0" w:color="D2D2D2"/>
            </w:tcBorders>
          </w:tcPr>
          <w:p w14:paraId="6B71B811"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04AF474F"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534F612A" w14:textId="77777777" w:rsidR="00CB36B6" w:rsidRPr="0033698E" w:rsidRDefault="00CB36B6" w:rsidP="00DE51C0"/>
        </w:tc>
        <w:tc>
          <w:tcPr>
            <w:tcW w:w="2490" w:type="dxa"/>
            <w:tcBorders>
              <w:top w:val="single" w:sz="8" w:space="0" w:color="D2D2D2"/>
              <w:left w:val="single" w:sz="8" w:space="0" w:color="D2D2D2"/>
              <w:bottom w:val="single" w:sz="8" w:space="0" w:color="D2D2D2"/>
              <w:right w:val="single" w:sz="8" w:space="0" w:color="D2D2D2"/>
            </w:tcBorders>
          </w:tcPr>
          <w:p w14:paraId="274F5C54" w14:textId="77777777" w:rsidR="00CB36B6" w:rsidRPr="0033698E" w:rsidRDefault="00CB36B6" w:rsidP="00DE51C0"/>
        </w:tc>
      </w:tr>
      <w:tr w:rsidR="00CB36B6" w:rsidRPr="0033698E" w14:paraId="0C81ED62"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510E2DEC" w14:textId="77777777" w:rsidR="00CB36B6" w:rsidRPr="0033698E" w:rsidRDefault="00CB36B6" w:rsidP="00DE51C0">
            <w:pPr>
              <w:spacing w:before="42" w:after="0"/>
              <w:ind w:left="2579" w:right="-20"/>
              <w:rPr>
                <w:rFonts w:ascii="Arial" w:eastAsia="Arial" w:hAnsi="Arial" w:cs="Arial"/>
                <w:sz w:val="20"/>
              </w:rPr>
            </w:pPr>
            <w:r w:rsidRPr="0033698E">
              <w:rPr>
                <w:rFonts w:ascii="Arial" w:eastAsia="Arial" w:hAnsi="Arial" w:cs="Arial"/>
                <w:sz w:val="20"/>
              </w:rPr>
              <w:t>Brokerage: Equities</w:t>
            </w:r>
          </w:p>
        </w:tc>
        <w:tc>
          <w:tcPr>
            <w:tcW w:w="2489" w:type="dxa"/>
            <w:tcBorders>
              <w:top w:val="single" w:sz="8" w:space="0" w:color="D2D2D2"/>
              <w:left w:val="single" w:sz="8" w:space="0" w:color="D2D2D2"/>
              <w:bottom w:val="single" w:sz="8" w:space="0" w:color="D2D2D2"/>
              <w:right w:val="single" w:sz="8" w:space="0" w:color="D2D2D2"/>
            </w:tcBorders>
          </w:tcPr>
          <w:p w14:paraId="28048E7A" w14:textId="77777777" w:rsidR="00CB36B6" w:rsidRPr="0033698E" w:rsidRDefault="00CB36B6" w:rsidP="00DE51C0"/>
        </w:tc>
        <w:tc>
          <w:tcPr>
            <w:tcW w:w="2489" w:type="dxa"/>
            <w:vMerge w:val="restart"/>
            <w:tcBorders>
              <w:top w:val="single" w:sz="8" w:space="0" w:color="D2D2D2"/>
              <w:left w:val="single" w:sz="8" w:space="0" w:color="D2D2D2"/>
              <w:right w:val="single" w:sz="8" w:space="0" w:color="D2D2D2"/>
            </w:tcBorders>
          </w:tcPr>
          <w:p w14:paraId="51DAACB2"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4D20025A" w14:textId="77777777" w:rsidR="00CB36B6" w:rsidRPr="0033698E" w:rsidRDefault="00CB36B6" w:rsidP="00DE51C0"/>
        </w:tc>
        <w:tc>
          <w:tcPr>
            <w:tcW w:w="2490" w:type="dxa"/>
            <w:vMerge w:val="restart"/>
            <w:tcBorders>
              <w:top w:val="single" w:sz="8" w:space="0" w:color="D2D2D2"/>
              <w:left w:val="single" w:sz="8" w:space="0" w:color="D2D2D2"/>
              <w:right w:val="single" w:sz="8" w:space="0" w:color="D2D2D2"/>
            </w:tcBorders>
          </w:tcPr>
          <w:p w14:paraId="600720CB" w14:textId="77777777" w:rsidR="00CB36B6" w:rsidRPr="0033698E" w:rsidRDefault="00CB36B6" w:rsidP="00DE51C0"/>
        </w:tc>
      </w:tr>
      <w:tr w:rsidR="00CB36B6" w:rsidRPr="0033698E" w14:paraId="41B4B429"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6F7C6FB6" w14:textId="77777777" w:rsidR="00CB36B6" w:rsidRPr="0033698E" w:rsidRDefault="00CB36B6" w:rsidP="00DE51C0">
            <w:pPr>
              <w:spacing w:before="43" w:after="0"/>
              <w:ind w:right="10"/>
              <w:jc w:val="right"/>
              <w:rPr>
                <w:rFonts w:ascii="Arial" w:eastAsia="Arial" w:hAnsi="Arial" w:cs="Arial"/>
                <w:sz w:val="20"/>
              </w:rPr>
            </w:pPr>
            <w:r w:rsidRPr="0033698E">
              <w:rPr>
                <w:rFonts w:ascii="Arial" w:eastAsia="Arial" w:hAnsi="Arial" w:cs="Arial"/>
                <w:sz w:val="20"/>
              </w:rPr>
              <w:t>Warrants</w:t>
            </w:r>
          </w:p>
        </w:tc>
        <w:tc>
          <w:tcPr>
            <w:tcW w:w="2489" w:type="dxa"/>
            <w:tcBorders>
              <w:top w:val="single" w:sz="8" w:space="0" w:color="D2D2D2"/>
              <w:left w:val="single" w:sz="8" w:space="0" w:color="D2D2D2"/>
              <w:bottom w:val="single" w:sz="8" w:space="0" w:color="D2D2D2"/>
              <w:right w:val="single" w:sz="8" w:space="0" w:color="D2D2D2"/>
            </w:tcBorders>
          </w:tcPr>
          <w:p w14:paraId="13D69247" w14:textId="77777777" w:rsidR="00CB36B6" w:rsidRPr="0033698E" w:rsidRDefault="00CB36B6" w:rsidP="00DE51C0"/>
        </w:tc>
        <w:tc>
          <w:tcPr>
            <w:tcW w:w="2489" w:type="dxa"/>
            <w:vMerge/>
            <w:tcBorders>
              <w:left w:val="single" w:sz="8" w:space="0" w:color="D2D2D2"/>
              <w:right w:val="single" w:sz="8" w:space="0" w:color="D2D2D2"/>
            </w:tcBorders>
          </w:tcPr>
          <w:p w14:paraId="29B67CB2"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58DA7667" w14:textId="77777777" w:rsidR="00CB36B6" w:rsidRPr="0033698E" w:rsidRDefault="00CB36B6" w:rsidP="00DE51C0"/>
        </w:tc>
        <w:tc>
          <w:tcPr>
            <w:tcW w:w="2490" w:type="dxa"/>
            <w:vMerge/>
            <w:tcBorders>
              <w:left w:val="single" w:sz="8" w:space="0" w:color="D2D2D2"/>
              <w:right w:val="single" w:sz="8" w:space="0" w:color="D2D2D2"/>
            </w:tcBorders>
          </w:tcPr>
          <w:p w14:paraId="4FFD4108" w14:textId="77777777" w:rsidR="00CB36B6" w:rsidRPr="0033698E" w:rsidRDefault="00CB36B6" w:rsidP="00DE51C0"/>
        </w:tc>
      </w:tr>
      <w:tr w:rsidR="00CB36B6" w:rsidRPr="0033698E" w14:paraId="18E2215F"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4C706415" w14:textId="0859ED6E" w:rsidR="00CB36B6" w:rsidRPr="0033698E" w:rsidRDefault="00CB36B6" w:rsidP="00DE51C0">
            <w:pPr>
              <w:spacing w:before="43" w:after="0"/>
              <w:ind w:left="1156" w:right="-20"/>
              <w:rPr>
                <w:rFonts w:ascii="Arial" w:eastAsia="Arial" w:hAnsi="Arial" w:cs="Arial"/>
                <w:sz w:val="20"/>
              </w:rPr>
            </w:pPr>
            <w:r w:rsidRPr="0033698E">
              <w:rPr>
                <w:rFonts w:ascii="Arial" w:eastAsia="Arial" w:hAnsi="Arial" w:cs="Arial"/>
                <w:sz w:val="20"/>
              </w:rPr>
              <w:t>Futures/Exchange Traded Options</w:t>
            </w:r>
          </w:p>
        </w:tc>
        <w:tc>
          <w:tcPr>
            <w:tcW w:w="2489" w:type="dxa"/>
            <w:tcBorders>
              <w:top w:val="single" w:sz="8" w:space="0" w:color="D2D2D2"/>
              <w:left w:val="single" w:sz="8" w:space="0" w:color="D2D2D2"/>
              <w:bottom w:val="single" w:sz="8" w:space="0" w:color="D2D2D2"/>
              <w:right w:val="single" w:sz="8" w:space="0" w:color="D2D2D2"/>
            </w:tcBorders>
          </w:tcPr>
          <w:p w14:paraId="0EBC55A5" w14:textId="77777777" w:rsidR="00CB36B6" w:rsidRPr="0033698E" w:rsidRDefault="00CB36B6" w:rsidP="00DE51C0"/>
        </w:tc>
        <w:tc>
          <w:tcPr>
            <w:tcW w:w="2489" w:type="dxa"/>
            <w:vMerge/>
            <w:tcBorders>
              <w:left w:val="single" w:sz="8" w:space="0" w:color="D2D2D2"/>
              <w:right w:val="single" w:sz="8" w:space="0" w:color="D2D2D2"/>
            </w:tcBorders>
          </w:tcPr>
          <w:p w14:paraId="6A2E5083"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0DD3ACED" w14:textId="77777777" w:rsidR="00CB36B6" w:rsidRPr="0033698E" w:rsidRDefault="00CB36B6" w:rsidP="00DE51C0"/>
        </w:tc>
        <w:tc>
          <w:tcPr>
            <w:tcW w:w="2490" w:type="dxa"/>
            <w:vMerge/>
            <w:tcBorders>
              <w:left w:val="single" w:sz="8" w:space="0" w:color="D2D2D2"/>
              <w:right w:val="single" w:sz="8" w:space="0" w:color="D2D2D2"/>
            </w:tcBorders>
          </w:tcPr>
          <w:p w14:paraId="0C9DB2D4" w14:textId="77777777" w:rsidR="00CB36B6" w:rsidRPr="0033698E" w:rsidRDefault="00CB36B6" w:rsidP="00DE51C0"/>
        </w:tc>
      </w:tr>
      <w:tr w:rsidR="00CB36B6" w:rsidRPr="0033698E" w14:paraId="732D843B"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3626EF63" w14:textId="77777777"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Debt</w:t>
            </w:r>
          </w:p>
        </w:tc>
        <w:tc>
          <w:tcPr>
            <w:tcW w:w="2489" w:type="dxa"/>
            <w:tcBorders>
              <w:top w:val="single" w:sz="8" w:space="0" w:color="D2D2D2"/>
              <w:left w:val="single" w:sz="8" w:space="0" w:color="D2D2D2"/>
              <w:bottom w:val="single" w:sz="8" w:space="0" w:color="D2D2D2"/>
              <w:right w:val="single" w:sz="8" w:space="0" w:color="D2D2D2"/>
            </w:tcBorders>
          </w:tcPr>
          <w:p w14:paraId="0EBA7372" w14:textId="77777777" w:rsidR="00CB36B6" w:rsidRPr="0033698E" w:rsidRDefault="00CB36B6" w:rsidP="00DE51C0"/>
        </w:tc>
        <w:tc>
          <w:tcPr>
            <w:tcW w:w="2489" w:type="dxa"/>
            <w:vMerge/>
            <w:tcBorders>
              <w:left w:val="single" w:sz="8" w:space="0" w:color="D2D2D2"/>
              <w:bottom w:val="single" w:sz="8" w:space="0" w:color="D2D2D2"/>
              <w:right w:val="single" w:sz="8" w:space="0" w:color="D2D2D2"/>
            </w:tcBorders>
          </w:tcPr>
          <w:p w14:paraId="21EBA506"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68268B07" w14:textId="77777777" w:rsidR="00CB36B6" w:rsidRPr="0033698E" w:rsidRDefault="00CB36B6" w:rsidP="00DE51C0"/>
        </w:tc>
        <w:tc>
          <w:tcPr>
            <w:tcW w:w="2490" w:type="dxa"/>
            <w:vMerge/>
            <w:tcBorders>
              <w:left w:val="single" w:sz="8" w:space="0" w:color="D2D2D2"/>
              <w:bottom w:val="single" w:sz="8" w:space="0" w:color="D2D2D2"/>
              <w:right w:val="single" w:sz="8" w:space="0" w:color="D2D2D2"/>
            </w:tcBorders>
          </w:tcPr>
          <w:p w14:paraId="29B0800F" w14:textId="77777777" w:rsidR="00CB36B6" w:rsidRPr="0033698E" w:rsidRDefault="00CB36B6" w:rsidP="00DE51C0"/>
        </w:tc>
      </w:tr>
      <w:tr w:rsidR="00CB36B6" w:rsidRPr="0033698E" w14:paraId="001F0C71"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3436C1E5" w14:textId="77777777"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Other</w:t>
            </w:r>
          </w:p>
        </w:tc>
        <w:tc>
          <w:tcPr>
            <w:tcW w:w="2489" w:type="dxa"/>
            <w:tcBorders>
              <w:top w:val="single" w:sz="8" w:space="0" w:color="D2D2D2"/>
              <w:left w:val="single" w:sz="8" w:space="0" w:color="D2D2D2"/>
              <w:bottom w:val="single" w:sz="8" w:space="0" w:color="D2D2D2"/>
              <w:right w:val="single" w:sz="8" w:space="0" w:color="D2D2D2"/>
            </w:tcBorders>
          </w:tcPr>
          <w:p w14:paraId="33B94EC6"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670FE0F0"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67353D50" w14:textId="77777777" w:rsidR="00CB36B6" w:rsidRPr="0033698E" w:rsidRDefault="00CB36B6" w:rsidP="00DE51C0"/>
        </w:tc>
        <w:tc>
          <w:tcPr>
            <w:tcW w:w="2490" w:type="dxa"/>
            <w:tcBorders>
              <w:top w:val="single" w:sz="8" w:space="0" w:color="D2D2D2"/>
              <w:left w:val="single" w:sz="8" w:space="0" w:color="D2D2D2"/>
              <w:bottom w:val="single" w:sz="8" w:space="0" w:color="D2D2D2"/>
              <w:right w:val="single" w:sz="8" w:space="0" w:color="D2D2D2"/>
            </w:tcBorders>
          </w:tcPr>
          <w:p w14:paraId="007E1602" w14:textId="77777777" w:rsidR="00CB36B6" w:rsidRPr="0033698E" w:rsidRDefault="00CB36B6" w:rsidP="00DE51C0"/>
        </w:tc>
      </w:tr>
      <w:tr w:rsidR="00CB36B6" w:rsidRPr="0033698E" w14:paraId="7BB5BD71" w14:textId="77777777" w:rsidTr="00DE51C0">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14:paraId="422D09FE" w14:textId="77777777" w:rsidR="00CB36B6" w:rsidRPr="0033698E" w:rsidRDefault="00CB36B6" w:rsidP="00DE51C0">
            <w:pPr>
              <w:spacing w:before="31" w:after="0" w:line="224" w:lineRule="exact"/>
              <w:ind w:left="2768" w:right="-23" w:hanging="2745"/>
              <w:rPr>
                <w:rFonts w:ascii="Arial" w:eastAsia="Arial" w:hAnsi="Arial" w:cs="Arial"/>
                <w:sz w:val="20"/>
              </w:rPr>
            </w:pPr>
            <w:r w:rsidRPr="0033698E">
              <w:rPr>
                <w:rFonts w:ascii="Arial" w:eastAsia="Arial" w:hAnsi="Arial" w:cs="Arial"/>
                <w:sz w:val="20"/>
              </w:rPr>
              <w:t>Underwriting commission (less sub-underwriting commission paid)</w:t>
            </w:r>
          </w:p>
        </w:tc>
        <w:tc>
          <w:tcPr>
            <w:tcW w:w="2489" w:type="dxa"/>
            <w:tcBorders>
              <w:top w:val="single" w:sz="8" w:space="0" w:color="D2D2D2"/>
              <w:left w:val="single" w:sz="8" w:space="0" w:color="D2D2D2"/>
              <w:bottom w:val="single" w:sz="8" w:space="0" w:color="D2D2D2"/>
              <w:right w:val="single" w:sz="8" w:space="0" w:color="D2D2D2"/>
            </w:tcBorders>
          </w:tcPr>
          <w:p w14:paraId="54E52A6D" w14:textId="77777777" w:rsidR="00CB36B6" w:rsidRPr="0033698E" w:rsidRDefault="00CB36B6" w:rsidP="00DE51C0"/>
        </w:tc>
        <w:tc>
          <w:tcPr>
            <w:tcW w:w="2489" w:type="dxa"/>
            <w:vMerge w:val="restart"/>
            <w:tcBorders>
              <w:top w:val="single" w:sz="8" w:space="0" w:color="D2D2D2"/>
              <w:left w:val="single" w:sz="8" w:space="0" w:color="D2D2D2"/>
              <w:right w:val="single" w:sz="8" w:space="0" w:color="D2D2D2"/>
            </w:tcBorders>
          </w:tcPr>
          <w:p w14:paraId="7699812B"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79FD4C33" w14:textId="77777777" w:rsidR="00CB36B6" w:rsidRPr="0033698E" w:rsidRDefault="00CB36B6" w:rsidP="00DE51C0"/>
        </w:tc>
        <w:tc>
          <w:tcPr>
            <w:tcW w:w="2490" w:type="dxa"/>
            <w:vMerge w:val="restart"/>
            <w:tcBorders>
              <w:top w:val="single" w:sz="8" w:space="0" w:color="D2D2D2"/>
              <w:left w:val="single" w:sz="8" w:space="0" w:color="D2D2D2"/>
              <w:right w:val="single" w:sz="8" w:space="0" w:color="D2D2D2"/>
            </w:tcBorders>
          </w:tcPr>
          <w:p w14:paraId="05612ADB" w14:textId="77777777" w:rsidR="00CB36B6" w:rsidRPr="0033698E" w:rsidRDefault="00CB36B6" w:rsidP="00DE51C0"/>
        </w:tc>
      </w:tr>
      <w:tr w:rsidR="00CB36B6" w:rsidRPr="0033698E" w14:paraId="7B97B45A"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06318680" w14:textId="77777777" w:rsidR="00CB36B6" w:rsidRPr="0033698E" w:rsidRDefault="00CB36B6" w:rsidP="00DE51C0">
            <w:pPr>
              <w:spacing w:before="42" w:after="0"/>
              <w:ind w:left="1701" w:right="-20"/>
              <w:rPr>
                <w:rFonts w:ascii="Arial" w:eastAsia="Arial" w:hAnsi="Arial" w:cs="Arial"/>
                <w:sz w:val="20"/>
              </w:rPr>
            </w:pPr>
            <w:r w:rsidRPr="0033698E">
              <w:rPr>
                <w:rFonts w:ascii="Arial" w:eastAsia="Arial" w:hAnsi="Arial" w:cs="Arial"/>
                <w:sz w:val="20"/>
              </w:rPr>
              <w:t>Sub-underwriting commission</w:t>
            </w:r>
          </w:p>
        </w:tc>
        <w:tc>
          <w:tcPr>
            <w:tcW w:w="2489" w:type="dxa"/>
            <w:tcBorders>
              <w:top w:val="single" w:sz="8" w:space="0" w:color="D2D2D2"/>
              <w:left w:val="single" w:sz="8" w:space="0" w:color="D2D2D2"/>
              <w:bottom w:val="single" w:sz="8" w:space="0" w:color="D2D2D2"/>
              <w:right w:val="single" w:sz="8" w:space="0" w:color="D2D2D2"/>
            </w:tcBorders>
          </w:tcPr>
          <w:p w14:paraId="350185F0" w14:textId="77777777" w:rsidR="00CB36B6" w:rsidRPr="0033698E" w:rsidRDefault="00CB36B6" w:rsidP="00DE51C0"/>
        </w:tc>
        <w:tc>
          <w:tcPr>
            <w:tcW w:w="2489" w:type="dxa"/>
            <w:vMerge/>
            <w:tcBorders>
              <w:left w:val="single" w:sz="8" w:space="0" w:color="D2D2D2"/>
              <w:right w:val="single" w:sz="8" w:space="0" w:color="D2D2D2"/>
            </w:tcBorders>
          </w:tcPr>
          <w:p w14:paraId="167C0CD3"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3004BCD1" w14:textId="77777777" w:rsidR="00CB36B6" w:rsidRPr="0033698E" w:rsidRDefault="00CB36B6" w:rsidP="00DE51C0"/>
        </w:tc>
        <w:tc>
          <w:tcPr>
            <w:tcW w:w="2490" w:type="dxa"/>
            <w:vMerge/>
            <w:tcBorders>
              <w:left w:val="single" w:sz="8" w:space="0" w:color="D2D2D2"/>
              <w:right w:val="single" w:sz="8" w:space="0" w:color="D2D2D2"/>
            </w:tcBorders>
          </w:tcPr>
          <w:p w14:paraId="40CC6050" w14:textId="77777777" w:rsidR="00CB36B6" w:rsidRPr="0033698E" w:rsidRDefault="00CB36B6" w:rsidP="00DE51C0"/>
        </w:tc>
      </w:tr>
      <w:tr w:rsidR="00CB36B6" w:rsidRPr="0033698E" w14:paraId="4383EF6C"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05EED1FE" w14:textId="77777777" w:rsidR="00CB36B6" w:rsidRPr="0033698E" w:rsidRDefault="00CB36B6" w:rsidP="00DE51C0">
            <w:pPr>
              <w:spacing w:before="42" w:after="0"/>
              <w:ind w:right="11"/>
              <w:jc w:val="right"/>
              <w:rPr>
                <w:rFonts w:ascii="Arial" w:eastAsia="Arial" w:hAnsi="Arial" w:cs="Arial"/>
                <w:sz w:val="20"/>
              </w:rPr>
            </w:pPr>
            <w:r w:rsidRPr="0033698E">
              <w:rPr>
                <w:rFonts w:ascii="Arial" w:eastAsia="Arial" w:hAnsi="Arial" w:cs="Arial"/>
                <w:sz w:val="20"/>
              </w:rPr>
              <w:t>Dividends</w:t>
            </w:r>
          </w:p>
        </w:tc>
        <w:tc>
          <w:tcPr>
            <w:tcW w:w="2489" w:type="dxa"/>
            <w:tcBorders>
              <w:top w:val="single" w:sz="8" w:space="0" w:color="D2D2D2"/>
              <w:left w:val="single" w:sz="8" w:space="0" w:color="D2D2D2"/>
              <w:bottom w:val="single" w:sz="8" w:space="0" w:color="D2D2D2"/>
              <w:right w:val="single" w:sz="8" w:space="0" w:color="D2D2D2"/>
            </w:tcBorders>
          </w:tcPr>
          <w:p w14:paraId="35FAA2F7" w14:textId="77777777" w:rsidR="00CB36B6" w:rsidRPr="0033698E" w:rsidRDefault="00CB36B6" w:rsidP="00DE51C0"/>
        </w:tc>
        <w:tc>
          <w:tcPr>
            <w:tcW w:w="2489" w:type="dxa"/>
            <w:vMerge/>
            <w:tcBorders>
              <w:left w:val="single" w:sz="8" w:space="0" w:color="D2D2D2"/>
              <w:right w:val="single" w:sz="8" w:space="0" w:color="D2D2D2"/>
            </w:tcBorders>
          </w:tcPr>
          <w:p w14:paraId="6B4A9F37"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28CAF7BE" w14:textId="77777777" w:rsidR="00CB36B6" w:rsidRPr="0033698E" w:rsidRDefault="00CB36B6" w:rsidP="00DE51C0"/>
        </w:tc>
        <w:tc>
          <w:tcPr>
            <w:tcW w:w="2490" w:type="dxa"/>
            <w:vMerge/>
            <w:tcBorders>
              <w:left w:val="single" w:sz="8" w:space="0" w:color="D2D2D2"/>
              <w:right w:val="single" w:sz="8" w:space="0" w:color="D2D2D2"/>
            </w:tcBorders>
          </w:tcPr>
          <w:p w14:paraId="0D8F0A1F" w14:textId="77777777" w:rsidR="00CB36B6" w:rsidRPr="0033698E" w:rsidRDefault="00CB36B6" w:rsidP="00DE51C0"/>
        </w:tc>
      </w:tr>
      <w:tr w:rsidR="00CB36B6" w:rsidRPr="0033698E" w14:paraId="481B8998"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3784E9DC" w14:textId="77777777"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Interest</w:t>
            </w:r>
          </w:p>
        </w:tc>
        <w:tc>
          <w:tcPr>
            <w:tcW w:w="2489" w:type="dxa"/>
            <w:tcBorders>
              <w:top w:val="single" w:sz="8" w:space="0" w:color="D2D2D2"/>
              <w:left w:val="single" w:sz="8" w:space="0" w:color="D2D2D2"/>
              <w:bottom w:val="single" w:sz="8" w:space="0" w:color="D2D2D2"/>
              <w:right w:val="single" w:sz="8" w:space="0" w:color="D2D2D2"/>
            </w:tcBorders>
          </w:tcPr>
          <w:p w14:paraId="010C7EC8" w14:textId="77777777" w:rsidR="00CB36B6" w:rsidRPr="0033698E" w:rsidRDefault="00CB36B6" w:rsidP="00DE51C0"/>
        </w:tc>
        <w:tc>
          <w:tcPr>
            <w:tcW w:w="2489" w:type="dxa"/>
            <w:vMerge/>
            <w:tcBorders>
              <w:left w:val="single" w:sz="8" w:space="0" w:color="D2D2D2"/>
              <w:right w:val="single" w:sz="8" w:space="0" w:color="D2D2D2"/>
            </w:tcBorders>
          </w:tcPr>
          <w:p w14:paraId="57687AAC"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5E370548" w14:textId="77777777" w:rsidR="00CB36B6" w:rsidRPr="0033698E" w:rsidRDefault="00CB36B6" w:rsidP="00DE51C0"/>
        </w:tc>
        <w:tc>
          <w:tcPr>
            <w:tcW w:w="2490" w:type="dxa"/>
            <w:vMerge/>
            <w:tcBorders>
              <w:left w:val="single" w:sz="8" w:space="0" w:color="D2D2D2"/>
              <w:right w:val="single" w:sz="8" w:space="0" w:color="D2D2D2"/>
            </w:tcBorders>
          </w:tcPr>
          <w:p w14:paraId="7FD27691" w14:textId="77777777" w:rsidR="00CB36B6" w:rsidRPr="0033698E" w:rsidRDefault="00CB36B6" w:rsidP="00DE51C0"/>
        </w:tc>
      </w:tr>
      <w:tr w:rsidR="00CB36B6" w:rsidRPr="0033698E" w14:paraId="0F7DE9B2" w14:textId="77777777" w:rsidTr="00DE51C0">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14:paraId="637A5BDE" w14:textId="77777777" w:rsidR="00CB36B6" w:rsidRPr="0033698E" w:rsidRDefault="00CB36B6" w:rsidP="00DE51C0">
            <w:pPr>
              <w:spacing w:before="32" w:after="0" w:line="224" w:lineRule="exact"/>
              <w:ind w:left="2156" w:right="-23" w:hanging="2033"/>
              <w:rPr>
                <w:rFonts w:ascii="Arial" w:eastAsia="Arial" w:hAnsi="Arial" w:cs="Arial"/>
                <w:sz w:val="20"/>
              </w:rPr>
            </w:pPr>
            <w:r w:rsidRPr="0033698E">
              <w:rPr>
                <w:rFonts w:ascii="Arial" w:eastAsia="Arial" w:hAnsi="Arial" w:cs="Arial"/>
                <w:sz w:val="20"/>
              </w:rPr>
              <w:t>Bad debts recovered and provision for doubtful debts no longer required</w:t>
            </w:r>
          </w:p>
        </w:tc>
        <w:tc>
          <w:tcPr>
            <w:tcW w:w="2489" w:type="dxa"/>
            <w:tcBorders>
              <w:top w:val="single" w:sz="8" w:space="0" w:color="D2D2D2"/>
              <w:left w:val="single" w:sz="8" w:space="0" w:color="D2D2D2"/>
              <w:bottom w:val="single" w:sz="8" w:space="0" w:color="D2D2D2"/>
              <w:right w:val="single" w:sz="8" w:space="0" w:color="D2D2D2"/>
            </w:tcBorders>
          </w:tcPr>
          <w:p w14:paraId="682330B5" w14:textId="77777777" w:rsidR="00CB36B6" w:rsidRPr="0033698E" w:rsidRDefault="00CB36B6" w:rsidP="00DE51C0"/>
        </w:tc>
        <w:tc>
          <w:tcPr>
            <w:tcW w:w="2489" w:type="dxa"/>
            <w:vMerge/>
            <w:tcBorders>
              <w:left w:val="single" w:sz="8" w:space="0" w:color="D2D2D2"/>
              <w:right w:val="single" w:sz="8" w:space="0" w:color="D2D2D2"/>
            </w:tcBorders>
          </w:tcPr>
          <w:p w14:paraId="29108086"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791F5650" w14:textId="77777777" w:rsidR="00CB36B6" w:rsidRPr="0033698E" w:rsidRDefault="00CB36B6" w:rsidP="00DE51C0"/>
        </w:tc>
        <w:tc>
          <w:tcPr>
            <w:tcW w:w="2490" w:type="dxa"/>
            <w:vMerge/>
            <w:tcBorders>
              <w:left w:val="single" w:sz="8" w:space="0" w:color="D2D2D2"/>
              <w:right w:val="single" w:sz="8" w:space="0" w:color="D2D2D2"/>
            </w:tcBorders>
          </w:tcPr>
          <w:p w14:paraId="423F3FC3" w14:textId="77777777" w:rsidR="00CB36B6" w:rsidRPr="0033698E" w:rsidRDefault="00CB36B6" w:rsidP="00DE51C0"/>
        </w:tc>
      </w:tr>
      <w:tr w:rsidR="00CB36B6" w:rsidRPr="0033698E" w14:paraId="68779DBA"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6C7AFA93" w14:textId="7CF6437D"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Directors</w:t>
            </w:r>
            <w:r w:rsidR="00232025">
              <w:rPr>
                <w:rFonts w:ascii="Arial" w:eastAsia="Arial" w:hAnsi="Arial" w:cs="Arial"/>
                <w:sz w:val="20"/>
              </w:rPr>
              <w:t>’</w:t>
            </w:r>
            <w:r w:rsidRPr="0033698E">
              <w:rPr>
                <w:rFonts w:ascii="Arial" w:eastAsia="Arial" w:hAnsi="Arial" w:cs="Arial"/>
                <w:sz w:val="20"/>
              </w:rPr>
              <w:t xml:space="preserve"> fees</w:t>
            </w:r>
          </w:p>
        </w:tc>
        <w:tc>
          <w:tcPr>
            <w:tcW w:w="2489" w:type="dxa"/>
            <w:tcBorders>
              <w:top w:val="single" w:sz="8" w:space="0" w:color="D2D2D2"/>
              <w:left w:val="single" w:sz="8" w:space="0" w:color="D2D2D2"/>
              <w:bottom w:val="single" w:sz="8" w:space="0" w:color="D2D2D2"/>
              <w:right w:val="single" w:sz="8" w:space="0" w:color="D2D2D2"/>
            </w:tcBorders>
          </w:tcPr>
          <w:p w14:paraId="44EBB9FC" w14:textId="77777777" w:rsidR="00CB36B6" w:rsidRPr="0033698E" w:rsidRDefault="00CB36B6" w:rsidP="00DE51C0"/>
        </w:tc>
        <w:tc>
          <w:tcPr>
            <w:tcW w:w="2489" w:type="dxa"/>
            <w:vMerge/>
            <w:tcBorders>
              <w:left w:val="single" w:sz="8" w:space="0" w:color="D2D2D2"/>
              <w:right w:val="single" w:sz="8" w:space="0" w:color="D2D2D2"/>
            </w:tcBorders>
          </w:tcPr>
          <w:p w14:paraId="224AD7A2"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2C3F2896" w14:textId="77777777" w:rsidR="00CB36B6" w:rsidRPr="0033698E" w:rsidRDefault="00CB36B6" w:rsidP="00DE51C0"/>
        </w:tc>
        <w:tc>
          <w:tcPr>
            <w:tcW w:w="2490" w:type="dxa"/>
            <w:vMerge/>
            <w:tcBorders>
              <w:left w:val="single" w:sz="8" w:space="0" w:color="D2D2D2"/>
              <w:right w:val="single" w:sz="8" w:space="0" w:color="D2D2D2"/>
            </w:tcBorders>
          </w:tcPr>
          <w:p w14:paraId="0E04C7F4" w14:textId="77777777" w:rsidR="00CB36B6" w:rsidRPr="0033698E" w:rsidRDefault="00CB36B6" w:rsidP="00DE51C0"/>
        </w:tc>
      </w:tr>
      <w:tr w:rsidR="00CB36B6" w:rsidRPr="0033698E" w14:paraId="75732A2F"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4FEACA5A" w14:textId="77777777"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Handling fees</w:t>
            </w:r>
          </w:p>
        </w:tc>
        <w:tc>
          <w:tcPr>
            <w:tcW w:w="2489" w:type="dxa"/>
            <w:tcBorders>
              <w:top w:val="single" w:sz="8" w:space="0" w:color="D2D2D2"/>
              <w:left w:val="single" w:sz="8" w:space="0" w:color="D2D2D2"/>
              <w:bottom w:val="single" w:sz="8" w:space="0" w:color="D2D2D2"/>
              <w:right w:val="single" w:sz="8" w:space="0" w:color="D2D2D2"/>
            </w:tcBorders>
          </w:tcPr>
          <w:p w14:paraId="7D61BA1B" w14:textId="77777777" w:rsidR="00CB36B6" w:rsidRPr="0033698E" w:rsidRDefault="00CB36B6" w:rsidP="00DE51C0"/>
        </w:tc>
        <w:tc>
          <w:tcPr>
            <w:tcW w:w="2489" w:type="dxa"/>
            <w:vMerge/>
            <w:tcBorders>
              <w:left w:val="single" w:sz="8" w:space="0" w:color="D2D2D2"/>
              <w:right w:val="single" w:sz="8" w:space="0" w:color="D2D2D2"/>
            </w:tcBorders>
          </w:tcPr>
          <w:p w14:paraId="292D8EBA"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53C94538" w14:textId="77777777" w:rsidR="00CB36B6" w:rsidRPr="0033698E" w:rsidRDefault="00CB36B6" w:rsidP="00DE51C0"/>
        </w:tc>
        <w:tc>
          <w:tcPr>
            <w:tcW w:w="2490" w:type="dxa"/>
            <w:vMerge/>
            <w:tcBorders>
              <w:left w:val="single" w:sz="8" w:space="0" w:color="D2D2D2"/>
              <w:right w:val="single" w:sz="8" w:space="0" w:color="D2D2D2"/>
            </w:tcBorders>
          </w:tcPr>
          <w:p w14:paraId="6B715267" w14:textId="77777777" w:rsidR="00CB36B6" w:rsidRPr="0033698E" w:rsidRDefault="00CB36B6" w:rsidP="00DE51C0"/>
        </w:tc>
      </w:tr>
      <w:tr w:rsidR="00CB36B6" w:rsidRPr="0033698E" w14:paraId="2AD4533B"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5E263526" w14:textId="77777777" w:rsidR="00CB36B6" w:rsidRPr="0033698E" w:rsidRDefault="00CB36B6" w:rsidP="00DE51C0">
            <w:pPr>
              <w:spacing w:before="43" w:after="0"/>
              <w:ind w:left="2113" w:right="-20"/>
              <w:rPr>
                <w:rFonts w:ascii="Arial" w:eastAsia="Arial" w:hAnsi="Arial" w:cs="Arial"/>
                <w:sz w:val="20"/>
              </w:rPr>
            </w:pPr>
            <w:r w:rsidRPr="0033698E">
              <w:rPr>
                <w:rFonts w:ascii="Arial" w:eastAsia="Arial" w:hAnsi="Arial" w:cs="Arial"/>
                <w:sz w:val="20"/>
              </w:rPr>
              <w:t>Corporate Advisory Fees</w:t>
            </w:r>
          </w:p>
        </w:tc>
        <w:tc>
          <w:tcPr>
            <w:tcW w:w="2489" w:type="dxa"/>
            <w:tcBorders>
              <w:top w:val="single" w:sz="8" w:space="0" w:color="D2D2D2"/>
              <w:left w:val="single" w:sz="8" w:space="0" w:color="D2D2D2"/>
              <w:bottom w:val="single" w:sz="8" w:space="0" w:color="D2D2D2"/>
              <w:right w:val="single" w:sz="8" w:space="0" w:color="D2D2D2"/>
            </w:tcBorders>
          </w:tcPr>
          <w:p w14:paraId="7AD1D82E" w14:textId="77777777" w:rsidR="00CB36B6" w:rsidRPr="0033698E" w:rsidRDefault="00CB36B6" w:rsidP="00DE51C0"/>
        </w:tc>
        <w:tc>
          <w:tcPr>
            <w:tcW w:w="2489" w:type="dxa"/>
            <w:vMerge/>
            <w:tcBorders>
              <w:left w:val="single" w:sz="8" w:space="0" w:color="D2D2D2"/>
              <w:right w:val="single" w:sz="8" w:space="0" w:color="D2D2D2"/>
            </w:tcBorders>
          </w:tcPr>
          <w:p w14:paraId="5F5F53B2"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671ABE96" w14:textId="77777777" w:rsidR="00CB36B6" w:rsidRPr="0033698E" w:rsidRDefault="00CB36B6" w:rsidP="00DE51C0"/>
        </w:tc>
        <w:tc>
          <w:tcPr>
            <w:tcW w:w="2490" w:type="dxa"/>
            <w:vMerge/>
            <w:tcBorders>
              <w:left w:val="single" w:sz="8" w:space="0" w:color="D2D2D2"/>
              <w:right w:val="single" w:sz="8" w:space="0" w:color="D2D2D2"/>
            </w:tcBorders>
          </w:tcPr>
          <w:p w14:paraId="080E620D" w14:textId="77777777" w:rsidR="00CB36B6" w:rsidRPr="0033698E" w:rsidRDefault="00CB36B6" w:rsidP="00DE51C0"/>
        </w:tc>
      </w:tr>
      <w:tr w:rsidR="00CB36B6" w:rsidRPr="0033698E" w14:paraId="6BCC6475"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2E89D55A" w14:textId="1416D008" w:rsidR="00CB36B6" w:rsidRPr="0033698E" w:rsidRDefault="00CB36B6" w:rsidP="00DE51C0">
            <w:pPr>
              <w:spacing w:before="42" w:after="0"/>
              <w:ind w:left="89" w:right="-20"/>
              <w:rPr>
                <w:rFonts w:ascii="Arial" w:eastAsia="Arial" w:hAnsi="Arial" w:cs="Arial"/>
                <w:sz w:val="20"/>
              </w:rPr>
            </w:pPr>
            <w:r w:rsidRPr="0033698E">
              <w:rPr>
                <w:rFonts w:ascii="Arial" w:eastAsia="Arial" w:hAnsi="Arial" w:cs="Arial"/>
                <w:sz w:val="20"/>
              </w:rPr>
              <w:t>Financial planning/Portfolio Management Fees</w:t>
            </w:r>
          </w:p>
        </w:tc>
        <w:tc>
          <w:tcPr>
            <w:tcW w:w="2489" w:type="dxa"/>
            <w:tcBorders>
              <w:top w:val="single" w:sz="8" w:space="0" w:color="D2D2D2"/>
              <w:left w:val="single" w:sz="8" w:space="0" w:color="D2D2D2"/>
              <w:bottom w:val="single" w:sz="8" w:space="0" w:color="D2D2D2"/>
              <w:right w:val="single" w:sz="8" w:space="0" w:color="D2D2D2"/>
            </w:tcBorders>
          </w:tcPr>
          <w:p w14:paraId="78CAAC24" w14:textId="77777777" w:rsidR="00CB36B6" w:rsidRPr="0033698E" w:rsidRDefault="00CB36B6" w:rsidP="00DE51C0"/>
        </w:tc>
        <w:tc>
          <w:tcPr>
            <w:tcW w:w="2489" w:type="dxa"/>
            <w:vMerge/>
            <w:tcBorders>
              <w:left w:val="single" w:sz="8" w:space="0" w:color="D2D2D2"/>
              <w:right w:val="single" w:sz="8" w:space="0" w:color="D2D2D2"/>
            </w:tcBorders>
          </w:tcPr>
          <w:p w14:paraId="123AE81A"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78E6ED0E" w14:textId="77777777" w:rsidR="00CB36B6" w:rsidRPr="0033698E" w:rsidRDefault="00CB36B6" w:rsidP="00DE51C0"/>
        </w:tc>
        <w:tc>
          <w:tcPr>
            <w:tcW w:w="2490" w:type="dxa"/>
            <w:vMerge/>
            <w:tcBorders>
              <w:left w:val="single" w:sz="8" w:space="0" w:color="D2D2D2"/>
              <w:right w:val="single" w:sz="8" w:space="0" w:color="D2D2D2"/>
            </w:tcBorders>
          </w:tcPr>
          <w:p w14:paraId="4E213A74" w14:textId="77777777" w:rsidR="00CB36B6" w:rsidRPr="0033698E" w:rsidRDefault="00CB36B6" w:rsidP="00DE51C0"/>
        </w:tc>
      </w:tr>
      <w:tr w:rsidR="00CB36B6" w:rsidRPr="0033698E" w14:paraId="75DDA3F6" w14:textId="77777777"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14:paraId="1B36C10F" w14:textId="77777777" w:rsidR="00CB36B6" w:rsidRPr="0033698E" w:rsidRDefault="00CB36B6" w:rsidP="00DE51C0">
            <w:pPr>
              <w:spacing w:before="42" w:after="0"/>
              <w:ind w:left="2723" w:right="-20"/>
              <w:rPr>
                <w:rFonts w:ascii="Arial" w:eastAsia="Arial" w:hAnsi="Arial" w:cs="Arial"/>
                <w:sz w:val="20"/>
              </w:rPr>
            </w:pPr>
            <w:r w:rsidRPr="0033698E">
              <w:rPr>
                <w:rFonts w:ascii="Arial" w:eastAsia="Arial" w:hAnsi="Arial" w:cs="Arial"/>
                <w:sz w:val="20"/>
              </w:rPr>
              <w:t>Management fees</w:t>
            </w:r>
          </w:p>
        </w:tc>
        <w:tc>
          <w:tcPr>
            <w:tcW w:w="2489" w:type="dxa"/>
            <w:tcBorders>
              <w:top w:val="single" w:sz="8" w:space="0" w:color="D2D2D2"/>
              <w:left w:val="single" w:sz="8" w:space="0" w:color="D2D2D2"/>
              <w:bottom w:val="single" w:sz="8" w:space="0" w:color="D2D2D2"/>
              <w:right w:val="single" w:sz="8" w:space="0" w:color="D2D2D2"/>
            </w:tcBorders>
          </w:tcPr>
          <w:p w14:paraId="1E992D26" w14:textId="77777777" w:rsidR="00CB36B6" w:rsidRPr="0033698E" w:rsidRDefault="00CB36B6" w:rsidP="00DE51C0"/>
        </w:tc>
        <w:tc>
          <w:tcPr>
            <w:tcW w:w="2489" w:type="dxa"/>
            <w:vMerge/>
            <w:tcBorders>
              <w:left w:val="single" w:sz="8" w:space="0" w:color="D2D2D2"/>
              <w:right w:val="single" w:sz="8" w:space="0" w:color="D2D2D2"/>
            </w:tcBorders>
          </w:tcPr>
          <w:p w14:paraId="7565D654" w14:textId="77777777"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14:paraId="5EDC5850" w14:textId="77777777" w:rsidR="00CB36B6" w:rsidRPr="0033698E" w:rsidRDefault="00CB36B6" w:rsidP="00DE51C0"/>
        </w:tc>
        <w:tc>
          <w:tcPr>
            <w:tcW w:w="2490" w:type="dxa"/>
            <w:vMerge/>
            <w:tcBorders>
              <w:left w:val="single" w:sz="8" w:space="0" w:color="D2D2D2"/>
              <w:right w:val="single" w:sz="8" w:space="0" w:color="D2D2D2"/>
            </w:tcBorders>
          </w:tcPr>
          <w:p w14:paraId="4634E262" w14:textId="77777777" w:rsidR="00CB36B6" w:rsidRPr="0033698E" w:rsidRDefault="00CB36B6" w:rsidP="00DE51C0"/>
        </w:tc>
      </w:tr>
      <w:tr w:rsidR="00CB36B6" w:rsidRPr="0033698E" w14:paraId="1D2AE6BC" w14:textId="77777777" w:rsidTr="00DE51C0">
        <w:trPr>
          <w:trHeight w:hRule="exact" w:val="335"/>
        </w:trPr>
        <w:tc>
          <w:tcPr>
            <w:tcW w:w="4376" w:type="dxa"/>
            <w:tcBorders>
              <w:top w:val="single" w:sz="8" w:space="0" w:color="D2D2D2"/>
              <w:left w:val="single" w:sz="9" w:space="0" w:color="D2D2D2"/>
              <w:bottom w:val="single" w:sz="4" w:space="0" w:color="D2D2D2"/>
              <w:right w:val="single" w:sz="8" w:space="0" w:color="D2D2D2"/>
            </w:tcBorders>
          </w:tcPr>
          <w:p w14:paraId="52E816D1" w14:textId="77777777" w:rsidR="00CB36B6" w:rsidRPr="0033698E" w:rsidRDefault="00CB36B6" w:rsidP="00DE51C0">
            <w:pPr>
              <w:spacing w:before="42" w:after="0"/>
              <w:ind w:left="523" w:right="-20"/>
              <w:rPr>
                <w:rFonts w:ascii="Arial" w:eastAsia="Arial" w:hAnsi="Arial" w:cs="Arial"/>
                <w:sz w:val="20"/>
              </w:rPr>
            </w:pPr>
            <w:r w:rsidRPr="0033698E">
              <w:rPr>
                <w:rFonts w:ascii="Arial" w:eastAsia="Arial" w:hAnsi="Arial" w:cs="Arial"/>
                <w:sz w:val="20"/>
              </w:rPr>
              <w:t>Other fee received from associated entities</w:t>
            </w:r>
          </w:p>
        </w:tc>
        <w:tc>
          <w:tcPr>
            <w:tcW w:w="2489" w:type="dxa"/>
            <w:tcBorders>
              <w:top w:val="single" w:sz="8" w:space="0" w:color="D2D2D2"/>
              <w:left w:val="single" w:sz="8" w:space="0" w:color="D2D2D2"/>
              <w:bottom w:val="single" w:sz="4" w:space="0" w:color="D2D2D2"/>
              <w:right w:val="single" w:sz="8" w:space="0" w:color="D2D2D2"/>
            </w:tcBorders>
          </w:tcPr>
          <w:p w14:paraId="2CC032E8" w14:textId="77777777" w:rsidR="00CB36B6" w:rsidRPr="0033698E" w:rsidRDefault="00CB36B6" w:rsidP="00DE51C0"/>
        </w:tc>
        <w:tc>
          <w:tcPr>
            <w:tcW w:w="2489" w:type="dxa"/>
            <w:vMerge/>
            <w:tcBorders>
              <w:left w:val="single" w:sz="8" w:space="0" w:color="D2D2D2"/>
              <w:bottom w:val="single" w:sz="4" w:space="0" w:color="D2D2D2"/>
              <w:right w:val="single" w:sz="8" w:space="0" w:color="D2D2D2"/>
            </w:tcBorders>
          </w:tcPr>
          <w:p w14:paraId="646DC618" w14:textId="77777777" w:rsidR="00CB36B6" w:rsidRPr="0033698E" w:rsidRDefault="00CB36B6" w:rsidP="00DE51C0"/>
        </w:tc>
        <w:tc>
          <w:tcPr>
            <w:tcW w:w="2489" w:type="dxa"/>
            <w:tcBorders>
              <w:top w:val="single" w:sz="8" w:space="0" w:color="D2D2D2"/>
              <w:left w:val="single" w:sz="8" w:space="0" w:color="D2D2D2"/>
              <w:bottom w:val="single" w:sz="4" w:space="0" w:color="D2D2D2"/>
              <w:right w:val="single" w:sz="8" w:space="0" w:color="D2D2D2"/>
            </w:tcBorders>
          </w:tcPr>
          <w:p w14:paraId="6255826C" w14:textId="77777777" w:rsidR="00CB36B6" w:rsidRPr="0033698E" w:rsidRDefault="00CB36B6" w:rsidP="00DE51C0"/>
        </w:tc>
        <w:tc>
          <w:tcPr>
            <w:tcW w:w="2490" w:type="dxa"/>
            <w:vMerge/>
            <w:tcBorders>
              <w:left w:val="single" w:sz="8" w:space="0" w:color="D2D2D2"/>
              <w:bottom w:val="single" w:sz="4" w:space="0" w:color="D2D2D2"/>
              <w:right w:val="single" w:sz="8" w:space="0" w:color="D2D2D2"/>
            </w:tcBorders>
          </w:tcPr>
          <w:p w14:paraId="0579652B" w14:textId="77777777" w:rsidR="00CB36B6" w:rsidRPr="0033698E" w:rsidRDefault="00CB36B6" w:rsidP="00DE51C0"/>
        </w:tc>
      </w:tr>
      <w:tr w:rsidR="00CB36B6" w:rsidRPr="0033698E" w14:paraId="373DEF3B" w14:textId="77777777" w:rsidTr="00DE51C0">
        <w:trPr>
          <w:trHeight w:hRule="exact" w:val="345"/>
        </w:trPr>
        <w:tc>
          <w:tcPr>
            <w:tcW w:w="14333" w:type="dxa"/>
            <w:gridSpan w:val="5"/>
            <w:tcBorders>
              <w:top w:val="single" w:sz="4" w:space="0" w:color="D2D2D2"/>
              <w:left w:val="single" w:sz="9" w:space="0" w:color="D2D2D2"/>
              <w:bottom w:val="nil"/>
              <w:right w:val="single" w:sz="8" w:space="0" w:color="D2D2D2"/>
            </w:tcBorders>
          </w:tcPr>
          <w:p w14:paraId="11E2720C" w14:textId="77777777" w:rsidR="00CB36B6" w:rsidRPr="0033698E" w:rsidRDefault="00CB36B6" w:rsidP="00DE51C0">
            <w:pPr>
              <w:spacing w:before="34" w:after="0"/>
              <w:ind w:left="30" w:right="-20"/>
              <w:rPr>
                <w:rFonts w:ascii="Arial" w:eastAsia="Arial" w:hAnsi="Arial" w:cs="Arial"/>
                <w:sz w:val="20"/>
              </w:rPr>
            </w:pPr>
            <w:r w:rsidRPr="0033698E">
              <w:rPr>
                <w:rFonts w:ascii="Arial" w:eastAsia="Arial" w:hAnsi="Arial" w:cs="Arial"/>
                <w:sz w:val="20"/>
              </w:rPr>
              <w:t>Other Revenue</w:t>
            </w:r>
          </w:p>
        </w:tc>
      </w:tr>
    </w:tbl>
    <w:p w14:paraId="5E0F7F1A"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138BEC07" w14:textId="77777777" w:rsidR="00CB36B6" w:rsidRPr="0033698E" w:rsidRDefault="00CB36B6" w:rsidP="00CB36B6">
      <w:pPr>
        <w:spacing w:after="0"/>
        <w:rPr>
          <w:rFonts w:ascii="Arial" w:hAnsi="Arial" w:cs="Arial"/>
          <w:sz w:val="20"/>
        </w:rPr>
      </w:pPr>
    </w:p>
    <w:p w14:paraId="79EA8B60"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35F1E2FA" w14:textId="77777777" w:rsidR="00CB36B6" w:rsidRPr="0033698E" w:rsidRDefault="00CB36B6" w:rsidP="00CB36B6">
      <w:pPr>
        <w:tabs>
          <w:tab w:val="left" w:pos="11724"/>
          <w:tab w:val="right" w:pos="13778"/>
        </w:tabs>
        <w:spacing w:before="82" w:after="0"/>
        <w:rPr>
          <w:rFonts w:ascii="Arial" w:eastAsia="Arial" w:hAnsi="Arial" w:cs="Arial"/>
          <w:sz w:val="20"/>
        </w:rPr>
      </w:pPr>
    </w:p>
    <w:tbl>
      <w:tblPr>
        <w:tblW w:w="14332" w:type="dxa"/>
        <w:tblInd w:w="112" w:type="dxa"/>
        <w:tblLayout w:type="fixed"/>
        <w:tblCellMar>
          <w:left w:w="0" w:type="dxa"/>
          <w:right w:w="0" w:type="dxa"/>
        </w:tblCellMar>
        <w:tblLook w:val="01E0" w:firstRow="1" w:lastRow="1" w:firstColumn="1" w:lastColumn="1" w:noHBand="0" w:noVBand="0"/>
      </w:tblPr>
      <w:tblGrid>
        <w:gridCol w:w="6845"/>
        <w:gridCol w:w="2509"/>
        <w:gridCol w:w="2489"/>
        <w:gridCol w:w="2489"/>
      </w:tblGrid>
      <w:tr w:rsidR="00CB36B6" w:rsidRPr="0033698E" w14:paraId="1954F73C" w14:textId="77777777" w:rsidTr="00DE51C0">
        <w:trPr>
          <w:trHeight w:hRule="exact" w:val="340"/>
        </w:trPr>
        <w:tc>
          <w:tcPr>
            <w:tcW w:w="6845" w:type="dxa"/>
            <w:tcBorders>
              <w:top w:val="nil"/>
              <w:left w:val="single" w:sz="9" w:space="0" w:color="D2D2D2"/>
              <w:bottom w:val="nil"/>
              <w:right w:val="single" w:sz="8" w:space="0" w:color="D2D2D2"/>
            </w:tcBorders>
            <w:shd w:val="clear" w:color="auto" w:fill="E4E4E4"/>
          </w:tcPr>
          <w:p w14:paraId="1B9D6977" w14:textId="77777777" w:rsidR="00CB36B6" w:rsidRPr="0033698E" w:rsidRDefault="00CB36B6" w:rsidP="00DE51C0">
            <w:pPr>
              <w:spacing w:before="19" w:after="0" w:line="280" w:lineRule="exact"/>
              <w:jc w:val="right"/>
              <w:rPr>
                <w:rFonts w:ascii="Arial" w:eastAsia="Arial" w:hAnsi="Arial" w:cs="Arial"/>
                <w:b/>
                <w:sz w:val="20"/>
              </w:rPr>
            </w:pPr>
            <w:r w:rsidRPr="0033698E">
              <w:rPr>
                <w:rFonts w:ascii="Arial" w:eastAsia="Arial" w:hAnsi="Arial" w:cs="Arial"/>
                <w:b/>
                <w:sz w:val="20"/>
              </w:rPr>
              <w:t>Additional Total</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14:paraId="00E3A924" w14:textId="77777777" w:rsidR="00CB36B6" w:rsidRPr="0033698E" w:rsidRDefault="00CB36B6" w:rsidP="00DE51C0">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14:paraId="38DC7251" w14:textId="77777777" w:rsidR="00CB36B6" w:rsidRPr="0033698E" w:rsidRDefault="00CB36B6" w:rsidP="00DE51C0">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14:paraId="7C1A55A8" w14:textId="77777777" w:rsidR="00CB36B6" w:rsidRPr="0033698E" w:rsidRDefault="00CB36B6" w:rsidP="00DE51C0">
            <w:pPr>
              <w:spacing w:before="19" w:after="0" w:line="280" w:lineRule="exact"/>
              <w:rPr>
                <w:rFonts w:ascii="Arial" w:eastAsia="Arial" w:hAnsi="Arial" w:cs="Arial"/>
                <w:sz w:val="20"/>
              </w:rPr>
            </w:pPr>
          </w:p>
        </w:tc>
      </w:tr>
      <w:tr w:rsidR="00CB36B6" w:rsidRPr="0033698E" w14:paraId="5DB3F646" w14:textId="77777777" w:rsidTr="00DE51C0">
        <w:trPr>
          <w:trHeight w:hRule="exact" w:val="340"/>
        </w:trPr>
        <w:tc>
          <w:tcPr>
            <w:tcW w:w="6845" w:type="dxa"/>
            <w:tcBorders>
              <w:top w:val="nil"/>
              <w:left w:val="single" w:sz="9" w:space="0" w:color="D2D2D2"/>
              <w:bottom w:val="single" w:sz="8" w:space="0" w:color="D2D2D2"/>
              <w:right w:val="single" w:sz="8" w:space="0" w:color="D2D2D2"/>
            </w:tcBorders>
            <w:shd w:val="clear" w:color="auto" w:fill="E4E4E4"/>
          </w:tcPr>
          <w:p w14:paraId="6B9D6D2B" w14:textId="77777777" w:rsidR="00CB36B6" w:rsidRPr="0033698E" w:rsidRDefault="00CB36B6" w:rsidP="00DE51C0">
            <w:pPr>
              <w:spacing w:before="19" w:after="0" w:line="280" w:lineRule="exact"/>
              <w:jc w:val="right"/>
              <w:rPr>
                <w:rFonts w:ascii="Arial" w:eastAsia="Arial" w:hAnsi="Arial" w:cs="Arial"/>
                <w:b/>
                <w:sz w:val="20"/>
              </w:rPr>
            </w:pPr>
            <w:r w:rsidRPr="0033698E">
              <w:rPr>
                <w:rFonts w:ascii="Arial" w:eastAsia="Arial" w:hAnsi="Arial" w:cs="Arial"/>
                <w:b/>
                <w:sz w:val="20"/>
              </w:rPr>
              <w:t>TOTAL REVENUE</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14:paraId="1172098E" w14:textId="77777777" w:rsidR="00CB36B6" w:rsidRPr="0033698E" w:rsidRDefault="00CB36B6" w:rsidP="00DE51C0">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14:paraId="5EE53485" w14:textId="77777777" w:rsidR="00CB36B6" w:rsidRPr="0033698E" w:rsidRDefault="00CB36B6" w:rsidP="00DE51C0">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14:paraId="1A1CCB67" w14:textId="77777777" w:rsidR="00CB36B6" w:rsidRPr="0033698E" w:rsidRDefault="00CB36B6" w:rsidP="00DE51C0">
            <w:pPr>
              <w:spacing w:before="19" w:after="0" w:line="280" w:lineRule="exact"/>
              <w:rPr>
                <w:rFonts w:ascii="Arial" w:eastAsia="Arial" w:hAnsi="Arial" w:cs="Arial"/>
                <w:sz w:val="20"/>
              </w:rPr>
            </w:pPr>
          </w:p>
        </w:tc>
      </w:tr>
    </w:tbl>
    <w:p w14:paraId="5BFBBCAF" w14:textId="77777777" w:rsidR="00CB36B6" w:rsidRPr="0033698E" w:rsidRDefault="00CB36B6" w:rsidP="00CB36B6">
      <w:pPr>
        <w:spacing w:before="19" w:after="0" w:line="280" w:lineRule="exact"/>
        <w:rPr>
          <w:rFonts w:ascii="Arial" w:eastAsia="Arial" w:hAnsi="Arial" w:cs="Arial"/>
          <w:sz w:val="20"/>
        </w:rPr>
      </w:pPr>
    </w:p>
    <w:p w14:paraId="63827CEF" w14:textId="77777777" w:rsidR="00CB36B6" w:rsidRPr="0033698E" w:rsidRDefault="00CB36B6" w:rsidP="00CB36B6">
      <w:pPr>
        <w:spacing w:before="10" w:after="0" w:line="100" w:lineRule="exact"/>
        <w:rPr>
          <w:sz w:val="10"/>
          <w:szCs w:val="10"/>
        </w:rPr>
      </w:pPr>
    </w:p>
    <w:p w14:paraId="1FFFC43A"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3217B206"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5215588F" w14:textId="77777777" w:rsidR="00CB36B6" w:rsidRPr="0033698E" w:rsidRDefault="00CB36B6" w:rsidP="00CB36B6">
      <w:pPr>
        <w:pStyle w:val="MIRBodyText"/>
        <w:tabs>
          <w:tab w:val="clear" w:pos="2205"/>
          <w:tab w:val="left" w:pos="9360"/>
        </w:tabs>
        <w:ind w:left="0"/>
        <w:rPr>
          <w:rFonts w:ascii="Arial" w:eastAsia="Arial" w:hAnsi="Arial" w:cs="Arial"/>
          <w:b/>
          <w:bCs/>
          <w:sz w:val="20"/>
        </w:rPr>
      </w:pPr>
      <w:r w:rsidRPr="0033698E">
        <w:rPr>
          <w:rFonts w:ascii="Arial" w:eastAsia="Arial" w:hAnsi="Arial" w:cs="Arial"/>
          <w:b/>
          <w:bCs/>
          <w:sz w:val="20"/>
        </w:rPr>
        <w:t>Expenses</w:t>
      </w:r>
      <w:r w:rsidRPr="0033698E">
        <w:rPr>
          <w:rFonts w:ascii="Arial" w:eastAsia="Arial" w:hAnsi="Arial" w:cs="Arial"/>
          <w:b/>
          <w:bCs/>
          <w:sz w:val="20"/>
        </w:rPr>
        <w:tab/>
      </w:r>
    </w:p>
    <w:tbl>
      <w:tblPr>
        <w:tblW w:w="14379" w:type="dxa"/>
        <w:tblInd w:w="119" w:type="dxa"/>
        <w:tblLayout w:type="fixed"/>
        <w:tblCellMar>
          <w:left w:w="0" w:type="dxa"/>
          <w:right w:w="0" w:type="dxa"/>
        </w:tblCellMar>
        <w:tblLook w:val="01E0" w:firstRow="1" w:lastRow="1" w:firstColumn="1" w:lastColumn="1" w:noHBand="0" w:noVBand="0"/>
      </w:tblPr>
      <w:tblGrid>
        <w:gridCol w:w="4517"/>
        <w:gridCol w:w="2351"/>
        <w:gridCol w:w="108"/>
        <w:gridCol w:w="2409"/>
        <w:gridCol w:w="50"/>
        <w:gridCol w:w="2447"/>
        <w:gridCol w:w="11"/>
        <w:gridCol w:w="2459"/>
        <w:gridCol w:w="27"/>
      </w:tblGrid>
      <w:tr w:rsidR="00CB36B6" w:rsidRPr="0033698E" w14:paraId="7433DAE0" w14:textId="77777777" w:rsidTr="00203B23">
        <w:trPr>
          <w:gridAfter w:val="1"/>
          <w:wAfter w:w="14" w:type="dxa"/>
          <w:trHeight w:hRule="exact" w:val="348"/>
        </w:trPr>
        <w:tc>
          <w:tcPr>
            <w:tcW w:w="4525" w:type="dxa"/>
            <w:tcBorders>
              <w:top w:val="nil"/>
              <w:left w:val="single" w:sz="4" w:space="0" w:color="D2D2D2"/>
              <w:bottom w:val="single" w:sz="8" w:space="0" w:color="D2D2D2"/>
              <w:right w:val="single" w:sz="8" w:space="0" w:color="D2D2D2"/>
            </w:tcBorders>
            <w:shd w:val="clear" w:color="auto" w:fill="E4E4E4"/>
          </w:tcPr>
          <w:p w14:paraId="17F351A0" w14:textId="77777777" w:rsidR="00CB36B6" w:rsidRPr="0033698E" w:rsidRDefault="00CB36B6" w:rsidP="00DE51C0"/>
        </w:tc>
        <w:tc>
          <w:tcPr>
            <w:tcW w:w="4927" w:type="dxa"/>
            <w:gridSpan w:val="4"/>
            <w:tcBorders>
              <w:top w:val="single" w:sz="8" w:space="0" w:color="D2D2D2"/>
              <w:left w:val="single" w:sz="8" w:space="0" w:color="D2D2D2"/>
              <w:bottom w:val="single" w:sz="8" w:space="0" w:color="D2D2D2"/>
              <w:right w:val="single" w:sz="8" w:space="0" w:color="D2D2D2"/>
            </w:tcBorders>
            <w:shd w:val="clear" w:color="auto" w:fill="E4E4E4"/>
          </w:tcPr>
          <w:p w14:paraId="6C8F1B46" w14:textId="77777777" w:rsidR="00CB36B6" w:rsidRPr="0033698E" w:rsidRDefault="00CB36B6" w:rsidP="00DE51C0">
            <w:pPr>
              <w:spacing w:before="24" w:after="0"/>
              <w:ind w:left="2697" w:right="-20"/>
              <w:rPr>
                <w:rFonts w:ascii="Arial" w:eastAsia="Arial" w:hAnsi="Arial" w:cs="Arial"/>
                <w:sz w:val="20"/>
              </w:rPr>
            </w:pPr>
            <w:r w:rsidRPr="0033698E">
              <w:rPr>
                <w:rFonts w:ascii="Arial" w:eastAsia="Arial" w:hAnsi="Arial" w:cs="Arial"/>
                <w:b/>
                <w:bCs/>
                <w:sz w:val="20"/>
              </w:rPr>
              <w:t>Current</w:t>
            </w:r>
          </w:p>
        </w:tc>
        <w:tc>
          <w:tcPr>
            <w:tcW w:w="4927" w:type="dxa"/>
            <w:gridSpan w:val="3"/>
            <w:tcBorders>
              <w:top w:val="single" w:sz="8" w:space="0" w:color="D2D2D2"/>
              <w:left w:val="single" w:sz="8" w:space="0" w:color="D2D2D2"/>
              <w:bottom w:val="single" w:sz="8" w:space="0" w:color="D2D2D2"/>
              <w:right w:val="single" w:sz="8" w:space="0" w:color="D2D2D2"/>
            </w:tcBorders>
            <w:shd w:val="clear" w:color="auto" w:fill="E4E4E4"/>
          </w:tcPr>
          <w:p w14:paraId="49163674" w14:textId="77777777" w:rsidR="00CB36B6" w:rsidRPr="0033698E" w:rsidRDefault="00CB36B6" w:rsidP="00DE51C0">
            <w:pPr>
              <w:spacing w:before="24" w:after="0"/>
              <w:ind w:left="2178" w:right="2159"/>
              <w:jc w:val="center"/>
              <w:rPr>
                <w:rFonts w:ascii="Arial" w:eastAsia="Arial" w:hAnsi="Arial" w:cs="Arial"/>
                <w:sz w:val="20"/>
              </w:rPr>
            </w:pPr>
            <w:r w:rsidRPr="0033698E">
              <w:rPr>
                <w:rFonts w:ascii="Arial" w:eastAsia="Arial" w:hAnsi="Arial" w:cs="Arial"/>
                <w:b/>
                <w:bCs/>
                <w:sz w:val="20"/>
              </w:rPr>
              <w:t>Prior</w:t>
            </w:r>
          </w:p>
        </w:tc>
      </w:tr>
      <w:tr w:rsidR="00203B23" w:rsidRPr="0033698E" w14:paraId="2E5F439D" w14:textId="77777777" w:rsidTr="00E72DF6">
        <w:trPr>
          <w:gridAfter w:val="1"/>
          <w:wAfter w:w="14" w:type="dxa"/>
          <w:trHeight w:hRule="exact" w:val="538"/>
        </w:trPr>
        <w:tc>
          <w:tcPr>
            <w:tcW w:w="4525" w:type="dxa"/>
            <w:tcBorders>
              <w:top w:val="single" w:sz="8" w:space="0" w:color="D2D2D2"/>
              <w:left w:val="single" w:sz="4" w:space="0" w:color="D2D2D2"/>
              <w:bottom w:val="single" w:sz="8" w:space="0" w:color="D2D2D2"/>
              <w:right w:val="single" w:sz="8" w:space="0" w:color="D2D2D2"/>
            </w:tcBorders>
          </w:tcPr>
          <w:p w14:paraId="0460C24F" w14:textId="77777777" w:rsidR="00CB36B6" w:rsidRPr="0033698E" w:rsidRDefault="00CB36B6" w:rsidP="00DE51C0">
            <w:pPr>
              <w:spacing w:before="32" w:after="0" w:line="224" w:lineRule="exact"/>
              <w:ind w:left="2879" w:right="-25" w:hanging="2212"/>
              <w:rPr>
                <w:rFonts w:ascii="Arial" w:eastAsia="Arial" w:hAnsi="Arial" w:cs="Arial"/>
                <w:sz w:val="20"/>
              </w:rPr>
            </w:pPr>
            <w:r w:rsidRPr="0033698E">
              <w:rPr>
                <w:rFonts w:ascii="Arial" w:eastAsia="Arial" w:hAnsi="Arial" w:cs="Arial"/>
                <w:sz w:val="20"/>
              </w:rPr>
              <w:t>Salaries (excluding partners, directors and research salaries)</w:t>
            </w:r>
          </w:p>
        </w:tc>
        <w:tc>
          <w:tcPr>
            <w:tcW w:w="2463" w:type="dxa"/>
            <w:gridSpan w:val="2"/>
            <w:tcBorders>
              <w:top w:val="single" w:sz="8" w:space="0" w:color="D2D2D2"/>
              <w:left w:val="single" w:sz="8" w:space="0" w:color="D2D2D2"/>
              <w:bottom w:val="single" w:sz="8" w:space="0" w:color="D2D2D2"/>
              <w:right w:val="single" w:sz="8" w:space="0" w:color="D2D2D2"/>
            </w:tcBorders>
          </w:tcPr>
          <w:p w14:paraId="0F0AF8A4" w14:textId="77777777" w:rsidR="00CB36B6" w:rsidRPr="0033698E" w:rsidRDefault="00CB36B6" w:rsidP="00DE51C0"/>
        </w:tc>
        <w:tc>
          <w:tcPr>
            <w:tcW w:w="2464" w:type="dxa"/>
            <w:gridSpan w:val="2"/>
            <w:vMerge w:val="restart"/>
            <w:tcBorders>
              <w:top w:val="single" w:sz="8" w:space="0" w:color="D2D2D2"/>
              <w:left w:val="single" w:sz="8" w:space="0" w:color="D2D2D2"/>
              <w:right w:val="single" w:sz="8" w:space="0" w:color="D2D2D2"/>
            </w:tcBorders>
          </w:tcPr>
          <w:p w14:paraId="32F157F0"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6FC75A0B" w14:textId="77777777" w:rsidR="00CB36B6" w:rsidRPr="0033698E" w:rsidRDefault="00CB36B6" w:rsidP="00DE51C0"/>
        </w:tc>
        <w:tc>
          <w:tcPr>
            <w:tcW w:w="2464" w:type="dxa"/>
            <w:vMerge w:val="restart"/>
            <w:tcBorders>
              <w:top w:val="single" w:sz="8" w:space="0" w:color="D2D2D2"/>
              <w:left w:val="single" w:sz="8" w:space="0" w:color="D2D2D2"/>
              <w:right w:val="single" w:sz="8" w:space="0" w:color="D2D2D2"/>
            </w:tcBorders>
          </w:tcPr>
          <w:p w14:paraId="4DD63941" w14:textId="77777777" w:rsidR="00CB36B6" w:rsidRPr="0033698E" w:rsidRDefault="00CB36B6" w:rsidP="00DE51C0"/>
        </w:tc>
      </w:tr>
      <w:tr w:rsidR="00203B23" w:rsidRPr="0033698E" w14:paraId="0DF32D5A"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17B19F13" w14:textId="6C5204DD" w:rsidR="00CB36B6" w:rsidRPr="0033698E" w:rsidRDefault="00CB36B6" w:rsidP="00DE51C0">
            <w:pPr>
              <w:spacing w:before="43" w:after="0"/>
              <w:ind w:left="1925" w:right="-41"/>
              <w:rPr>
                <w:rFonts w:ascii="Arial" w:eastAsia="Arial" w:hAnsi="Arial" w:cs="Arial"/>
                <w:sz w:val="20"/>
              </w:rPr>
            </w:pPr>
            <w:r w:rsidRPr="0033698E">
              <w:rPr>
                <w:rFonts w:ascii="Arial" w:eastAsia="Arial" w:hAnsi="Arial" w:cs="Arial"/>
                <w:sz w:val="20"/>
              </w:rPr>
              <w:t>Directors</w:t>
            </w:r>
            <w:r w:rsidR="00232025">
              <w:rPr>
                <w:rFonts w:ascii="Arial" w:eastAsia="Arial" w:hAnsi="Arial" w:cs="Arial"/>
                <w:sz w:val="20"/>
              </w:rPr>
              <w:t>’</w:t>
            </w:r>
            <w:r w:rsidRPr="0033698E">
              <w:rPr>
                <w:rFonts w:ascii="Arial" w:eastAsia="Arial" w:hAnsi="Arial" w:cs="Arial"/>
                <w:sz w:val="20"/>
              </w:rPr>
              <w:t>/Partners</w:t>
            </w:r>
            <w:r w:rsidR="00163D38">
              <w:rPr>
                <w:rFonts w:ascii="Arial" w:eastAsia="Arial" w:hAnsi="Arial" w:cs="Arial"/>
                <w:sz w:val="20"/>
              </w:rPr>
              <w:t>’</w:t>
            </w:r>
            <w:r w:rsidRPr="0033698E">
              <w:rPr>
                <w:rFonts w:ascii="Arial" w:eastAsia="Arial" w:hAnsi="Arial" w:cs="Arial"/>
                <w:sz w:val="20"/>
              </w:rPr>
              <w:t xml:space="preserve"> salaries</w:t>
            </w:r>
          </w:p>
        </w:tc>
        <w:tc>
          <w:tcPr>
            <w:tcW w:w="2463" w:type="dxa"/>
            <w:gridSpan w:val="2"/>
            <w:tcBorders>
              <w:top w:val="single" w:sz="8" w:space="0" w:color="D2D2D2"/>
              <w:left w:val="single" w:sz="8" w:space="0" w:color="D2D2D2"/>
              <w:bottom w:val="single" w:sz="8" w:space="0" w:color="D2D2D2"/>
              <w:right w:val="single" w:sz="8" w:space="0" w:color="D2D2D2"/>
            </w:tcBorders>
          </w:tcPr>
          <w:p w14:paraId="143068DB" w14:textId="77777777" w:rsidR="00CB36B6" w:rsidRPr="0033698E" w:rsidRDefault="00CB36B6" w:rsidP="00DE51C0"/>
        </w:tc>
        <w:tc>
          <w:tcPr>
            <w:tcW w:w="2464" w:type="dxa"/>
            <w:gridSpan w:val="2"/>
            <w:vMerge/>
            <w:tcBorders>
              <w:left w:val="single" w:sz="8" w:space="0" w:color="D2D2D2"/>
              <w:right w:val="single" w:sz="8" w:space="0" w:color="D2D2D2"/>
            </w:tcBorders>
          </w:tcPr>
          <w:p w14:paraId="203361F1"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6E411FDB" w14:textId="77777777" w:rsidR="00CB36B6" w:rsidRPr="0033698E" w:rsidRDefault="00CB36B6" w:rsidP="00DE51C0"/>
        </w:tc>
        <w:tc>
          <w:tcPr>
            <w:tcW w:w="2464" w:type="dxa"/>
            <w:vMerge/>
            <w:tcBorders>
              <w:left w:val="single" w:sz="8" w:space="0" w:color="D2D2D2"/>
              <w:right w:val="single" w:sz="8" w:space="0" w:color="D2D2D2"/>
            </w:tcBorders>
          </w:tcPr>
          <w:p w14:paraId="5370156F" w14:textId="77777777" w:rsidR="00CB36B6" w:rsidRPr="0033698E" w:rsidRDefault="00CB36B6" w:rsidP="00DE51C0"/>
        </w:tc>
      </w:tr>
      <w:tr w:rsidR="00203B23" w:rsidRPr="0033698E" w14:paraId="089722B7"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451F89FF" w14:textId="687419BE" w:rsidR="00CB36B6" w:rsidRPr="0033698E" w:rsidRDefault="00CB36B6" w:rsidP="00DE51C0">
            <w:pPr>
              <w:spacing w:before="42" w:after="0"/>
              <w:ind w:left="645" w:right="-41"/>
              <w:rPr>
                <w:rFonts w:ascii="Arial" w:eastAsia="Arial" w:hAnsi="Arial" w:cs="Arial"/>
                <w:sz w:val="20"/>
              </w:rPr>
            </w:pPr>
            <w:r w:rsidRPr="0033698E">
              <w:rPr>
                <w:rFonts w:ascii="Arial" w:eastAsia="Arial" w:hAnsi="Arial" w:cs="Arial"/>
                <w:sz w:val="20"/>
              </w:rPr>
              <w:t>Commissions paid to Traders/Consultants</w:t>
            </w:r>
          </w:p>
        </w:tc>
        <w:tc>
          <w:tcPr>
            <w:tcW w:w="2463" w:type="dxa"/>
            <w:gridSpan w:val="2"/>
            <w:tcBorders>
              <w:top w:val="single" w:sz="8" w:space="0" w:color="D2D2D2"/>
              <w:left w:val="single" w:sz="8" w:space="0" w:color="D2D2D2"/>
              <w:bottom w:val="single" w:sz="8" w:space="0" w:color="D2D2D2"/>
              <w:right w:val="single" w:sz="8" w:space="0" w:color="D2D2D2"/>
            </w:tcBorders>
          </w:tcPr>
          <w:p w14:paraId="65FDCD3B" w14:textId="77777777" w:rsidR="00CB36B6" w:rsidRPr="0033698E" w:rsidRDefault="00CB36B6" w:rsidP="00DE51C0"/>
        </w:tc>
        <w:tc>
          <w:tcPr>
            <w:tcW w:w="2464" w:type="dxa"/>
            <w:gridSpan w:val="2"/>
            <w:vMerge/>
            <w:tcBorders>
              <w:left w:val="single" w:sz="8" w:space="0" w:color="D2D2D2"/>
              <w:right w:val="single" w:sz="8" w:space="0" w:color="D2D2D2"/>
            </w:tcBorders>
          </w:tcPr>
          <w:p w14:paraId="54B74938"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1680BBB1" w14:textId="77777777" w:rsidR="00CB36B6" w:rsidRPr="0033698E" w:rsidRDefault="00CB36B6" w:rsidP="00DE51C0"/>
        </w:tc>
        <w:tc>
          <w:tcPr>
            <w:tcW w:w="2464" w:type="dxa"/>
            <w:vMerge/>
            <w:tcBorders>
              <w:left w:val="single" w:sz="8" w:space="0" w:color="D2D2D2"/>
              <w:right w:val="single" w:sz="8" w:space="0" w:color="D2D2D2"/>
            </w:tcBorders>
          </w:tcPr>
          <w:p w14:paraId="63AD40AD" w14:textId="77777777" w:rsidR="00CB36B6" w:rsidRPr="0033698E" w:rsidRDefault="00CB36B6" w:rsidP="00DE51C0"/>
        </w:tc>
      </w:tr>
      <w:tr w:rsidR="00203B23" w:rsidRPr="0033698E" w14:paraId="41C26933"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291B6F3E" w14:textId="77777777" w:rsidR="00CB36B6" w:rsidRPr="0033698E" w:rsidRDefault="00CB36B6" w:rsidP="00DE51C0">
            <w:pPr>
              <w:spacing w:before="42" w:after="0"/>
              <w:ind w:left="2857" w:right="-41"/>
              <w:rPr>
                <w:rFonts w:ascii="Arial" w:eastAsia="Arial" w:hAnsi="Arial" w:cs="Arial"/>
                <w:sz w:val="20"/>
              </w:rPr>
            </w:pPr>
            <w:r w:rsidRPr="0033698E">
              <w:rPr>
                <w:rFonts w:ascii="Arial" w:eastAsia="Arial" w:hAnsi="Arial" w:cs="Arial"/>
                <w:sz w:val="20"/>
              </w:rPr>
              <w:t>Other salary costs</w:t>
            </w:r>
          </w:p>
        </w:tc>
        <w:tc>
          <w:tcPr>
            <w:tcW w:w="2463" w:type="dxa"/>
            <w:gridSpan w:val="2"/>
            <w:tcBorders>
              <w:top w:val="single" w:sz="8" w:space="0" w:color="D2D2D2"/>
              <w:left w:val="single" w:sz="8" w:space="0" w:color="D2D2D2"/>
              <w:bottom w:val="single" w:sz="8" w:space="0" w:color="D2D2D2"/>
              <w:right w:val="single" w:sz="8" w:space="0" w:color="D2D2D2"/>
            </w:tcBorders>
          </w:tcPr>
          <w:p w14:paraId="1C87702C" w14:textId="77777777" w:rsidR="00CB36B6" w:rsidRPr="0033698E" w:rsidRDefault="00CB36B6" w:rsidP="00DE51C0"/>
        </w:tc>
        <w:tc>
          <w:tcPr>
            <w:tcW w:w="2464" w:type="dxa"/>
            <w:gridSpan w:val="2"/>
            <w:vMerge/>
            <w:tcBorders>
              <w:left w:val="single" w:sz="8" w:space="0" w:color="D2D2D2"/>
              <w:right w:val="single" w:sz="8" w:space="0" w:color="D2D2D2"/>
            </w:tcBorders>
          </w:tcPr>
          <w:p w14:paraId="12E708E0"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444C3864" w14:textId="77777777" w:rsidR="00CB36B6" w:rsidRPr="0033698E" w:rsidRDefault="00CB36B6" w:rsidP="00DE51C0"/>
        </w:tc>
        <w:tc>
          <w:tcPr>
            <w:tcW w:w="2464" w:type="dxa"/>
            <w:vMerge/>
            <w:tcBorders>
              <w:left w:val="single" w:sz="8" w:space="0" w:color="D2D2D2"/>
              <w:right w:val="single" w:sz="8" w:space="0" w:color="D2D2D2"/>
            </w:tcBorders>
          </w:tcPr>
          <w:p w14:paraId="3B1C24F4" w14:textId="77777777" w:rsidR="00CB36B6" w:rsidRPr="0033698E" w:rsidRDefault="00CB36B6" w:rsidP="00DE51C0"/>
        </w:tc>
      </w:tr>
      <w:tr w:rsidR="00203B23" w:rsidRPr="0033698E" w14:paraId="4D7A0643"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5A4AAB15" w14:textId="77777777" w:rsidR="00CB36B6" w:rsidRPr="0033698E" w:rsidRDefault="00CB36B6" w:rsidP="00DE51C0">
            <w:pPr>
              <w:spacing w:before="42" w:after="0"/>
              <w:ind w:left="2945" w:right="-20"/>
              <w:rPr>
                <w:rFonts w:ascii="Arial" w:eastAsia="Arial" w:hAnsi="Arial" w:cs="Arial"/>
                <w:sz w:val="20"/>
              </w:rPr>
            </w:pPr>
            <w:r w:rsidRPr="0033698E">
              <w:rPr>
                <w:rFonts w:ascii="Arial" w:eastAsia="Arial" w:hAnsi="Arial" w:cs="Arial"/>
                <w:sz w:val="20"/>
              </w:rPr>
              <w:t>Occupancy costs</w:t>
            </w:r>
          </w:p>
        </w:tc>
        <w:tc>
          <w:tcPr>
            <w:tcW w:w="2463" w:type="dxa"/>
            <w:gridSpan w:val="2"/>
            <w:tcBorders>
              <w:top w:val="single" w:sz="8" w:space="0" w:color="D2D2D2"/>
              <w:left w:val="single" w:sz="8" w:space="0" w:color="D2D2D2"/>
              <w:bottom w:val="single" w:sz="8" w:space="0" w:color="D2D2D2"/>
              <w:right w:val="single" w:sz="8" w:space="0" w:color="D2D2D2"/>
            </w:tcBorders>
          </w:tcPr>
          <w:p w14:paraId="7D92317F" w14:textId="77777777" w:rsidR="00CB36B6" w:rsidRPr="0033698E" w:rsidRDefault="00CB36B6" w:rsidP="00DE51C0"/>
        </w:tc>
        <w:tc>
          <w:tcPr>
            <w:tcW w:w="2464" w:type="dxa"/>
            <w:gridSpan w:val="2"/>
            <w:vMerge/>
            <w:tcBorders>
              <w:left w:val="single" w:sz="8" w:space="0" w:color="D2D2D2"/>
              <w:right w:val="single" w:sz="8" w:space="0" w:color="D2D2D2"/>
            </w:tcBorders>
          </w:tcPr>
          <w:p w14:paraId="6C81D26A"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4B722152" w14:textId="77777777" w:rsidR="00CB36B6" w:rsidRPr="0033698E" w:rsidRDefault="00CB36B6" w:rsidP="00DE51C0"/>
        </w:tc>
        <w:tc>
          <w:tcPr>
            <w:tcW w:w="2464" w:type="dxa"/>
            <w:vMerge/>
            <w:tcBorders>
              <w:left w:val="single" w:sz="8" w:space="0" w:color="D2D2D2"/>
              <w:right w:val="single" w:sz="8" w:space="0" w:color="D2D2D2"/>
            </w:tcBorders>
          </w:tcPr>
          <w:p w14:paraId="74752785" w14:textId="77777777" w:rsidR="00CB36B6" w:rsidRPr="0033698E" w:rsidRDefault="00CB36B6" w:rsidP="00DE51C0"/>
        </w:tc>
      </w:tr>
      <w:tr w:rsidR="00203B23" w:rsidRPr="0033698E" w14:paraId="1FBFAE8A"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5D4F1639" w14:textId="77777777" w:rsidR="00CB36B6" w:rsidRPr="0033698E" w:rsidRDefault="00CB36B6" w:rsidP="00DE51C0">
            <w:pPr>
              <w:spacing w:before="43" w:after="0"/>
              <w:ind w:right="9"/>
              <w:jc w:val="right"/>
              <w:rPr>
                <w:rFonts w:ascii="Arial" w:eastAsia="Arial" w:hAnsi="Arial" w:cs="Arial"/>
                <w:sz w:val="20"/>
              </w:rPr>
            </w:pPr>
            <w:r w:rsidRPr="0033698E">
              <w:rPr>
                <w:rFonts w:ascii="Arial" w:eastAsia="Arial" w:hAnsi="Arial" w:cs="Arial"/>
                <w:sz w:val="20"/>
              </w:rPr>
              <w:t>Interest paid</w:t>
            </w:r>
          </w:p>
        </w:tc>
        <w:tc>
          <w:tcPr>
            <w:tcW w:w="2463" w:type="dxa"/>
            <w:gridSpan w:val="2"/>
            <w:tcBorders>
              <w:top w:val="single" w:sz="8" w:space="0" w:color="D2D2D2"/>
              <w:left w:val="single" w:sz="8" w:space="0" w:color="D2D2D2"/>
              <w:bottom w:val="single" w:sz="8" w:space="0" w:color="D2D2D2"/>
              <w:right w:val="single" w:sz="8" w:space="0" w:color="D2D2D2"/>
            </w:tcBorders>
          </w:tcPr>
          <w:p w14:paraId="3E147966" w14:textId="77777777" w:rsidR="00CB36B6" w:rsidRPr="0033698E" w:rsidRDefault="00CB36B6" w:rsidP="00DE51C0"/>
        </w:tc>
        <w:tc>
          <w:tcPr>
            <w:tcW w:w="2464" w:type="dxa"/>
            <w:gridSpan w:val="2"/>
            <w:vMerge/>
            <w:tcBorders>
              <w:left w:val="single" w:sz="8" w:space="0" w:color="D2D2D2"/>
              <w:right w:val="single" w:sz="8" w:space="0" w:color="D2D2D2"/>
            </w:tcBorders>
          </w:tcPr>
          <w:p w14:paraId="32821F17"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44EF7173" w14:textId="77777777" w:rsidR="00CB36B6" w:rsidRPr="0033698E" w:rsidRDefault="00CB36B6" w:rsidP="00DE51C0"/>
        </w:tc>
        <w:tc>
          <w:tcPr>
            <w:tcW w:w="2464" w:type="dxa"/>
            <w:vMerge/>
            <w:tcBorders>
              <w:left w:val="single" w:sz="8" w:space="0" w:color="D2D2D2"/>
              <w:right w:val="single" w:sz="8" w:space="0" w:color="D2D2D2"/>
            </w:tcBorders>
          </w:tcPr>
          <w:p w14:paraId="30E0162E" w14:textId="77777777" w:rsidR="00CB36B6" w:rsidRPr="0033698E" w:rsidRDefault="00CB36B6" w:rsidP="00DE51C0"/>
        </w:tc>
      </w:tr>
      <w:tr w:rsidR="00203B23" w:rsidRPr="0033698E" w14:paraId="77D7A521"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1797B715" w14:textId="77777777" w:rsidR="00CB36B6" w:rsidRPr="0033698E" w:rsidRDefault="00CB36B6" w:rsidP="00DE51C0">
            <w:pPr>
              <w:spacing w:before="43" w:after="0"/>
              <w:ind w:left="933" w:right="-40"/>
              <w:rPr>
                <w:rFonts w:ascii="Arial" w:eastAsia="Arial" w:hAnsi="Arial" w:cs="Arial"/>
                <w:sz w:val="20"/>
              </w:rPr>
            </w:pPr>
            <w:r w:rsidRPr="0033698E">
              <w:rPr>
                <w:rFonts w:ascii="Arial" w:eastAsia="Arial" w:hAnsi="Arial" w:cs="Arial"/>
                <w:sz w:val="20"/>
              </w:rPr>
              <w:t>Travel, Public Relations and Advertising</w:t>
            </w:r>
          </w:p>
        </w:tc>
        <w:tc>
          <w:tcPr>
            <w:tcW w:w="2463" w:type="dxa"/>
            <w:gridSpan w:val="2"/>
            <w:tcBorders>
              <w:top w:val="single" w:sz="8" w:space="0" w:color="D2D2D2"/>
              <w:left w:val="single" w:sz="8" w:space="0" w:color="D2D2D2"/>
              <w:bottom w:val="single" w:sz="8" w:space="0" w:color="D2D2D2"/>
              <w:right w:val="single" w:sz="8" w:space="0" w:color="D2D2D2"/>
            </w:tcBorders>
          </w:tcPr>
          <w:p w14:paraId="32575707" w14:textId="77777777" w:rsidR="00CB36B6" w:rsidRPr="0033698E" w:rsidRDefault="00CB36B6" w:rsidP="00DE51C0"/>
        </w:tc>
        <w:tc>
          <w:tcPr>
            <w:tcW w:w="2464" w:type="dxa"/>
            <w:gridSpan w:val="2"/>
            <w:vMerge/>
            <w:tcBorders>
              <w:left w:val="single" w:sz="8" w:space="0" w:color="D2D2D2"/>
              <w:right w:val="single" w:sz="8" w:space="0" w:color="D2D2D2"/>
            </w:tcBorders>
          </w:tcPr>
          <w:p w14:paraId="5BB27C6F"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695CA6CF" w14:textId="77777777" w:rsidR="00CB36B6" w:rsidRPr="0033698E" w:rsidRDefault="00CB36B6" w:rsidP="00DE51C0"/>
        </w:tc>
        <w:tc>
          <w:tcPr>
            <w:tcW w:w="2464" w:type="dxa"/>
            <w:vMerge/>
            <w:tcBorders>
              <w:left w:val="single" w:sz="8" w:space="0" w:color="D2D2D2"/>
              <w:right w:val="single" w:sz="8" w:space="0" w:color="D2D2D2"/>
            </w:tcBorders>
          </w:tcPr>
          <w:p w14:paraId="2278300A" w14:textId="77777777" w:rsidR="00CB36B6" w:rsidRPr="0033698E" w:rsidRDefault="00CB36B6" w:rsidP="00DE51C0"/>
        </w:tc>
      </w:tr>
      <w:tr w:rsidR="00203B23" w:rsidRPr="0033698E" w14:paraId="257D9DCF"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26E6D75B" w14:textId="77777777" w:rsidR="00CB36B6" w:rsidRPr="0033698E" w:rsidRDefault="00CB36B6" w:rsidP="00DE51C0">
            <w:pPr>
              <w:spacing w:before="42" w:after="0"/>
              <w:ind w:left="1055" w:right="-20"/>
              <w:rPr>
                <w:rFonts w:ascii="Arial" w:eastAsia="Arial" w:hAnsi="Arial" w:cs="Arial"/>
                <w:sz w:val="20"/>
              </w:rPr>
            </w:pPr>
            <w:r w:rsidRPr="0033698E">
              <w:rPr>
                <w:rFonts w:ascii="Arial" w:eastAsia="Arial" w:hAnsi="Arial" w:cs="Arial"/>
                <w:sz w:val="20"/>
              </w:rPr>
              <w:t>Research (including research salaries)</w:t>
            </w:r>
          </w:p>
        </w:tc>
        <w:tc>
          <w:tcPr>
            <w:tcW w:w="2463" w:type="dxa"/>
            <w:gridSpan w:val="2"/>
            <w:tcBorders>
              <w:top w:val="single" w:sz="8" w:space="0" w:color="D2D2D2"/>
              <w:left w:val="single" w:sz="8" w:space="0" w:color="D2D2D2"/>
              <w:bottom w:val="single" w:sz="8" w:space="0" w:color="D2D2D2"/>
              <w:right w:val="single" w:sz="8" w:space="0" w:color="D2D2D2"/>
            </w:tcBorders>
          </w:tcPr>
          <w:p w14:paraId="00E074FC" w14:textId="77777777" w:rsidR="00CB36B6" w:rsidRPr="0033698E" w:rsidRDefault="00CB36B6" w:rsidP="00DE51C0"/>
        </w:tc>
        <w:tc>
          <w:tcPr>
            <w:tcW w:w="2464" w:type="dxa"/>
            <w:gridSpan w:val="2"/>
            <w:vMerge/>
            <w:tcBorders>
              <w:left w:val="single" w:sz="8" w:space="0" w:color="D2D2D2"/>
              <w:right w:val="single" w:sz="8" w:space="0" w:color="D2D2D2"/>
            </w:tcBorders>
          </w:tcPr>
          <w:p w14:paraId="3DF4A07E"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6CBDDD69" w14:textId="77777777" w:rsidR="00CB36B6" w:rsidRPr="0033698E" w:rsidRDefault="00CB36B6" w:rsidP="00DE51C0"/>
        </w:tc>
        <w:tc>
          <w:tcPr>
            <w:tcW w:w="2464" w:type="dxa"/>
            <w:vMerge/>
            <w:tcBorders>
              <w:left w:val="single" w:sz="8" w:space="0" w:color="D2D2D2"/>
              <w:right w:val="single" w:sz="8" w:space="0" w:color="D2D2D2"/>
            </w:tcBorders>
          </w:tcPr>
          <w:p w14:paraId="4AE3F011" w14:textId="77777777" w:rsidR="00CB36B6" w:rsidRPr="0033698E" w:rsidRDefault="00CB36B6" w:rsidP="00DE51C0"/>
        </w:tc>
      </w:tr>
      <w:tr w:rsidR="00203B23" w:rsidRPr="0033698E" w14:paraId="7F7BFEB2"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5F1BDBAC" w14:textId="7DCDE5E0" w:rsidR="00CB36B6" w:rsidRPr="0033698E" w:rsidRDefault="00CB36B6" w:rsidP="00DE51C0">
            <w:pPr>
              <w:spacing w:before="42" w:after="0"/>
              <w:ind w:left="266" w:right="-41"/>
              <w:rPr>
                <w:rFonts w:ascii="Arial" w:eastAsia="Arial" w:hAnsi="Arial" w:cs="Arial"/>
                <w:sz w:val="20"/>
              </w:rPr>
            </w:pPr>
            <w:r w:rsidRPr="0033698E">
              <w:rPr>
                <w:rFonts w:ascii="Arial" w:eastAsia="Arial" w:hAnsi="Arial" w:cs="Arial"/>
                <w:sz w:val="20"/>
              </w:rPr>
              <w:t>Bad and doubtful debts written off/provided for</w:t>
            </w:r>
          </w:p>
        </w:tc>
        <w:tc>
          <w:tcPr>
            <w:tcW w:w="2463" w:type="dxa"/>
            <w:gridSpan w:val="2"/>
            <w:tcBorders>
              <w:top w:val="single" w:sz="8" w:space="0" w:color="D2D2D2"/>
              <w:left w:val="single" w:sz="8" w:space="0" w:color="D2D2D2"/>
              <w:bottom w:val="single" w:sz="8" w:space="0" w:color="D2D2D2"/>
              <w:right w:val="single" w:sz="8" w:space="0" w:color="D2D2D2"/>
            </w:tcBorders>
          </w:tcPr>
          <w:p w14:paraId="4AC74EA5" w14:textId="77777777" w:rsidR="00CB36B6" w:rsidRPr="0033698E" w:rsidRDefault="00CB36B6" w:rsidP="00DE51C0"/>
        </w:tc>
        <w:tc>
          <w:tcPr>
            <w:tcW w:w="2464" w:type="dxa"/>
            <w:gridSpan w:val="2"/>
            <w:vMerge/>
            <w:tcBorders>
              <w:left w:val="single" w:sz="8" w:space="0" w:color="D2D2D2"/>
              <w:right w:val="single" w:sz="8" w:space="0" w:color="D2D2D2"/>
            </w:tcBorders>
          </w:tcPr>
          <w:p w14:paraId="5B20DEC4"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170EE258" w14:textId="77777777" w:rsidR="00CB36B6" w:rsidRPr="0033698E" w:rsidRDefault="00CB36B6" w:rsidP="00DE51C0"/>
        </w:tc>
        <w:tc>
          <w:tcPr>
            <w:tcW w:w="2464" w:type="dxa"/>
            <w:vMerge/>
            <w:tcBorders>
              <w:left w:val="single" w:sz="8" w:space="0" w:color="D2D2D2"/>
              <w:right w:val="single" w:sz="8" w:space="0" w:color="D2D2D2"/>
            </w:tcBorders>
          </w:tcPr>
          <w:p w14:paraId="310DF4FB" w14:textId="77777777" w:rsidR="00CB36B6" w:rsidRPr="0033698E" w:rsidRDefault="00CB36B6" w:rsidP="00DE51C0"/>
        </w:tc>
      </w:tr>
      <w:tr w:rsidR="00203B23" w:rsidRPr="0033698E" w14:paraId="0DD349BF"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52E6F7BC" w14:textId="77777777"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Audit fees</w:t>
            </w:r>
          </w:p>
        </w:tc>
        <w:tc>
          <w:tcPr>
            <w:tcW w:w="2463" w:type="dxa"/>
            <w:gridSpan w:val="2"/>
            <w:tcBorders>
              <w:top w:val="single" w:sz="8" w:space="0" w:color="D2D2D2"/>
              <w:left w:val="single" w:sz="8" w:space="0" w:color="D2D2D2"/>
              <w:bottom w:val="single" w:sz="8" w:space="0" w:color="D2D2D2"/>
              <w:right w:val="single" w:sz="8" w:space="0" w:color="D2D2D2"/>
            </w:tcBorders>
          </w:tcPr>
          <w:p w14:paraId="01BAD7EB" w14:textId="77777777" w:rsidR="00CB36B6" w:rsidRPr="0033698E" w:rsidRDefault="00CB36B6" w:rsidP="00DE51C0"/>
        </w:tc>
        <w:tc>
          <w:tcPr>
            <w:tcW w:w="2464" w:type="dxa"/>
            <w:gridSpan w:val="2"/>
            <w:vMerge/>
            <w:tcBorders>
              <w:left w:val="single" w:sz="8" w:space="0" w:color="D2D2D2"/>
              <w:right w:val="single" w:sz="8" w:space="0" w:color="D2D2D2"/>
            </w:tcBorders>
          </w:tcPr>
          <w:p w14:paraId="77FA0612"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4DC7C71E" w14:textId="77777777" w:rsidR="00CB36B6" w:rsidRPr="0033698E" w:rsidRDefault="00CB36B6" w:rsidP="00DE51C0"/>
        </w:tc>
        <w:tc>
          <w:tcPr>
            <w:tcW w:w="2464" w:type="dxa"/>
            <w:vMerge/>
            <w:tcBorders>
              <w:left w:val="single" w:sz="8" w:space="0" w:color="D2D2D2"/>
              <w:right w:val="single" w:sz="8" w:space="0" w:color="D2D2D2"/>
            </w:tcBorders>
          </w:tcPr>
          <w:p w14:paraId="042EADEF" w14:textId="77777777" w:rsidR="00CB36B6" w:rsidRPr="0033698E" w:rsidRDefault="00CB36B6" w:rsidP="00DE51C0"/>
        </w:tc>
      </w:tr>
      <w:tr w:rsidR="00203B23" w:rsidRPr="0033698E" w14:paraId="08653659"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7DC0E665" w14:textId="77777777" w:rsidR="00CB36B6" w:rsidRPr="0033698E" w:rsidRDefault="00CB36B6" w:rsidP="00DE51C0">
            <w:pPr>
              <w:spacing w:before="43" w:after="0"/>
              <w:ind w:left="1112" w:right="-41"/>
              <w:rPr>
                <w:rFonts w:ascii="Arial" w:eastAsia="Arial" w:hAnsi="Arial" w:cs="Arial"/>
                <w:sz w:val="20"/>
              </w:rPr>
            </w:pPr>
            <w:r w:rsidRPr="0033698E">
              <w:rPr>
                <w:rFonts w:ascii="Arial" w:eastAsia="Arial" w:hAnsi="Arial" w:cs="Arial"/>
                <w:sz w:val="20"/>
              </w:rPr>
              <w:t>Admin costs (postage, fax, phone etc)</w:t>
            </w:r>
          </w:p>
        </w:tc>
        <w:tc>
          <w:tcPr>
            <w:tcW w:w="2463" w:type="dxa"/>
            <w:gridSpan w:val="2"/>
            <w:tcBorders>
              <w:top w:val="single" w:sz="8" w:space="0" w:color="D2D2D2"/>
              <w:left w:val="single" w:sz="8" w:space="0" w:color="D2D2D2"/>
              <w:bottom w:val="single" w:sz="8" w:space="0" w:color="D2D2D2"/>
              <w:right w:val="single" w:sz="8" w:space="0" w:color="D2D2D2"/>
            </w:tcBorders>
          </w:tcPr>
          <w:p w14:paraId="6C53B1DE" w14:textId="77777777" w:rsidR="00CB36B6" w:rsidRPr="0033698E" w:rsidRDefault="00CB36B6" w:rsidP="00DE51C0"/>
        </w:tc>
        <w:tc>
          <w:tcPr>
            <w:tcW w:w="2464" w:type="dxa"/>
            <w:gridSpan w:val="2"/>
            <w:vMerge/>
            <w:tcBorders>
              <w:left w:val="single" w:sz="8" w:space="0" w:color="D2D2D2"/>
              <w:right w:val="single" w:sz="8" w:space="0" w:color="D2D2D2"/>
            </w:tcBorders>
          </w:tcPr>
          <w:p w14:paraId="61DB712E"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3A91E254" w14:textId="77777777" w:rsidR="00CB36B6" w:rsidRPr="0033698E" w:rsidRDefault="00CB36B6" w:rsidP="00DE51C0"/>
        </w:tc>
        <w:tc>
          <w:tcPr>
            <w:tcW w:w="2464" w:type="dxa"/>
            <w:vMerge/>
            <w:tcBorders>
              <w:left w:val="single" w:sz="8" w:space="0" w:color="D2D2D2"/>
              <w:right w:val="single" w:sz="8" w:space="0" w:color="D2D2D2"/>
            </w:tcBorders>
          </w:tcPr>
          <w:p w14:paraId="09A48A95" w14:textId="77777777" w:rsidR="00CB36B6" w:rsidRPr="0033698E" w:rsidRDefault="00CB36B6" w:rsidP="00DE51C0"/>
        </w:tc>
      </w:tr>
      <w:tr w:rsidR="00203B23" w:rsidRPr="0033698E" w14:paraId="0CD0A2A5"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2DE29AFF" w14:textId="77777777" w:rsidR="00CB36B6" w:rsidRPr="0033698E" w:rsidRDefault="00CB36B6" w:rsidP="00DE51C0">
            <w:pPr>
              <w:spacing w:before="42" w:after="0"/>
              <w:ind w:left="1534" w:right="-40"/>
              <w:rPr>
                <w:rFonts w:ascii="Arial" w:eastAsia="Arial" w:hAnsi="Arial" w:cs="Arial"/>
                <w:sz w:val="20"/>
              </w:rPr>
            </w:pPr>
            <w:r w:rsidRPr="0033698E">
              <w:rPr>
                <w:rFonts w:ascii="Arial" w:eastAsia="Arial" w:hAnsi="Arial" w:cs="Arial"/>
                <w:sz w:val="20"/>
              </w:rPr>
              <w:t>Professional indemnity insurance</w:t>
            </w:r>
          </w:p>
        </w:tc>
        <w:tc>
          <w:tcPr>
            <w:tcW w:w="2463" w:type="dxa"/>
            <w:gridSpan w:val="2"/>
            <w:tcBorders>
              <w:top w:val="single" w:sz="8" w:space="0" w:color="D2D2D2"/>
              <w:left w:val="single" w:sz="8" w:space="0" w:color="D2D2D2"/>
              <w:bottom w:val="single" w:sz="8" w:space="0" w:color="D2D2D2"/>
              <w:right w:val="single" w:sz="8" w:space="0" w:color="D2D2D2"/>
            </w:tcBorders>
          </w:tcPr>
          <w:p w14:paraId="6960F7FC" w14:textId="77777777" w:rsidR="00CB36B6" w:rsidRPr="0033698E" w:rsidRDefault="00CB36B6" w:rsidP="00DE51C0"/>
        </w:tc>
        <w:tc>
          <w:tcPr>
            <w:tcW w:w="2464" w:type="dxa"/>
            <w:gridSpan w:val="2"/>
            <w:vMerge/>
            <w:tcBorders>
              <w:left w:val="single" w:sz="8" w:space="0" w:color="D2D2D2"/>
              <w:right w:val="single" w:sz="8" w:space="0" w:color="D2D2D2"/>
            </w:tcBorders>
          </w:tcPr>
          <w:p w14:paraId="48166619"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1E57A7F9" w14:textId="77777777" w:rsidR="00CB36B6" w:rsidRPr="0033698E" w:rsidRDefault="00CB36B6" w:rsidP="00DE51C0"/>
        </w:tc>
        <w:tc>
          <w:tcPr>
            <w:tcW w:w="2464" w:type="dxa"/>
            <w:vMerge/>
            <w:tcBorders>
              <w:left w:val="single" w:sz="8" w:space="0" w:color="D2D2D2"/>
              <w:right w:val="single" w:sz="8" w:space="0" w:color="D2D2D2"/>
            </w:tcBorders>
          </w:tcPr>
          <w:p w14:paraId="23D3BB99" w14:textId="77777777" w:rsidR="00CB36B6" w:rsidRPr="0033698E" w:rsidRDefault="00CB36B6" w:rsidP="00DE51C0"/>
        </w:tc>
      </w:tr>
      <w:tr w:rsidR="00203B23" w:rsidRPr="0033698E" w14:paraId="69227003"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3AFC410D" w14:textId="77777777" w:rsidR="00CB36B6" w:rsidRPr="0033698E" w:rsidRDefault="00CB36B6" w:rsidP="00DE51C0">
            <w:pPr>
              <w:spacing w:before="42" w:after="0"/>
              <w:ind w:left="2523" w:right="-40"/>
              <w:rPr>
                <w:rFonts w:ascii="Arial" w:eastAsia="Arial" w:hAnsi="Arial" w:cs="Arial"/>
                <w:sz w:val="20"/>
              </w:rPr>
            </w:pPr>
            <w:r w:rsidRPr="0033698E">
              <w:rPr>
                <w:rFonts w:ascii="Arial" w:eastAsia="Arial" w:hAnsi="Arial" w:cs="Arial"/>
                <w:sz w:val="20"/>
              </w:rPr>
              <w:t>Other insurance costs</w:t>
            </w:r>
          </w:p>
        </w:tc>
        <w:tc>
          <w:tcPr>
            <w:tcW w:w="2463" w:type="dxa"/>
            <w:gridSpan w:val="2"/>
            <w:tcBorders>
              <w:top w:val="single" w:sz="8" w:space="0" w:color="D2D2D2"/>
              <w:left w:val="single" w:sz="8" w:space="0" w:color="D2D2D2"/>
              <w:bottom w:val="single" w:sz="8" w:space="0" w:color="D2D2D2"/>
              <w:right w:val="single" w:sz="8" w:space="0" w:color="D2D2D2"/>
            </w:tcBorders>
          </w:tcPr>
          <w:p w14:paraId="7A585088" w14:textId="77777777" w:rsidR="00CB36B6" w:rsidRPr="0033698E" w:rsidRDefault="00CB36B6" w:rsidP="00DE51C0"/>
        </w:tc>
        <w:tc>
          <w:tcPr>
            <w:tcW w:w="2464" w:type="dxa"/>
            <w:gridSpan w:val="2"/>
            <w:vMerge/>
            <w:tcBorders>
              <w:left w:val="single" w:sz="8" w:space="0" w:color="D2D2D2"/>
              <w:right w:val="single" w:sz="8" w:space="0" w:color="D2D2D2"/>
            </w:tcBorders>
          </w:tcPr>
          <w:p w14:paraId="2916762E"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5DC09774" w14:textId="77777777" w:rsidR="00CB36B6" w:rsidRPr="0033698E" w:rsidRDefault="00CB36B6" w:rsidP="00DE51C0"/>
        </w:tc>
        <w:tc>
          <w:tcPr>
            <w:tcW w:w="2464" w:type="dxa"/>
            <w:vMerge/>
            <w:tcBorders>
              <w:left w:val="single" w:sz="8" w:space="0" w:color="D2D2D2"/>
              <w:right w:val="single" w:sz="8" w:space="0" w:color="D2D2D2"/>
            </w:tcBorders>
          </w:tcPr>
          <w:p w14:paraId="407F27B0" w14:textId="77777777" w:rsidR="00CB36B6" w:rsidRPr="0033698E" w:rsidRDefault="00CB36B6" w:rsidP="00DE51C0"/>
        </w:tc>
      </w:tr>
      <w:tr w:rsidR="00203B23" w:rsidRPr="0033698E" w14:paraId="6F9C26D8" w14:textId="77777777" w:rsidTr="00E72DF6">
        <w:trPr>
          <w:gridAfter w:val="1"/>
          <w:wAfter w:w="14" w:type="dxa"/>
          <w:trHeight w:hRule="exact" w:val="538"/>
        </w:trPr>
        <w:tc>
          <w:tcPr>
            <w:tcW w:w="4525" w:type="dxa"/>
            <w:tcBorders>
              <w:top w:val="single" w:sz="8" w:space="0" w:color="D2D2D2"/>
              <w:left w:val="single" w:sz="4" w:space="0" w:color="D2D2D2"/>
              <w:bottom w:val="single" w:sz="8" w:space="0" w:color="D2D2D2"/>
              <w:right w:val="single" w:sz="8" w:space="0" w:color="D2D2D2"/>
            </w:tcBorders>
          </w:tcPr>
          <w:p w14:paraId="69302490" w14:textId="054DFBF9" w:rsidR="00CB36B6" w:rsidRPr="0033698E" w:rsidRDefault="00CB36B6" w:rsidP="00DE51C0">
            <w:pPr>
              <w:spacing w:before="31" w:after="0" w:line="224" w:lineRule="exact"/>
              <w:ind w:left="3835" w:right="-25" w:hanging="3768"/>
              <w:rPr>
                <w:rFonts w:ascii="Arial" w:eastAsia="Arial" w:hAnsi="Arial" w:cs="Arial"/>
                <w:sz w:val="20"/>
              </w:rPr>
            </w:pPr>
            <w:r w:rsidRPr="0033698E">
              <w:rPr>
                <w:rFonts w:ascii="Arial" w:eastAsia="Arial" w:hAnsi="Arial" w:cs="Arial"/>
                <w:sz w:val="20"/>
              </w:rPr>
              <w:t>All management/service fees paid to associated entities</w:t>
            </w:r>
          </w:p>
        </w:tc>
        <w:tc>
          <w:tcPr>
            <w:tcW w:w="2463" w:type="dxa"/>
            <w:gridSpan w:val="2"/>
            <w:tcBorders>
              <w:top w:val="single" w:sz="8" w:space="0" w:color="D2D2D2"/>
              <w:left w:val="single" w:sz="8" w:space="0" w:color="D2D2D2"/>
              <w:bottom w:val="single" w:sz="8" w:space="0" w:color="D2D2D2"/>
              <w:right w:val="single" w:sz="8" w:space="0" w:color="D2D2D2"/>
            </w:tcBorders>
          </w:tcPr>
          <w:p w14:paraId="76F7A3B7" w14:textId="77777777" w:rsidR="00CB36B6" w:rsidRPr="0033698E" w:rsidRDefault="00CB36B6" w:rsidP="00DE51C0"/>
        </w:tc>
        <w:tc>
          <w:tcPr>
            <w:tcW w:w="2464" w:type="dxa"/>
            <w:gridSpan w:val="2"/>
            <w:vMerge/>
            <w:tcBorders>
              <w:left w:val="single" w:sz="8" w:space="0" w:color="D2D2D2"/>
              <w:right w:val="single" w:sz="8" w:space="0" w:color="D2D2D2"/>
            </w:tcBorders>
          </w:tcPr>
          <w:p w14:paraId="1550A9E8"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5292D783" w14:textId="77777777" w:rsidR="00CB36B6" w:rsidRPr="0033698E" w:rsidRDefault="00CB36B6" w:rsidP="00DE51C0"/>
        </w:tc>
        <w:tc>
          <w:tcPr>
            <w:tcW w:w="2464" w:type="dxa"/>
            <w:vMerge/>
            <w:tcBorders>
              <w:left w:val="single" w:sz="8" w:space="0" w:color="D2D2D2"/>
              <w:right w:val="single" w:sz="8" w:space="0" w:color="D2D2D2"/>
            </w:tcBorders>
          </w:tcPr>
          <w:p w14:paraId="66629933" w14:textId="77777777" w:rsidR="00CB36B6" w:rsidRPr="0033698E" w:rsidRDefault="00CB36B6" w:rsidP="00DE51C0"/>
        </w:tc>
      </w:tr>
      <w:tr w:rsidR="00203B23" w:rsidRPr="0033698E" w14:paraId="5AB67495" w14:textId="77777777" w:rsidTr="00E72DF6">
        <w:trPr>
          <w:gridAfter w:val="1"/>
          <w:wAfter w:w="14" w:type="dxa"/>
          <w:trHeight w:hRule="exact" w:val="538"/>
        </w:trPr>
        <w:tc>
          <w:tcPr>
            <w:tcW w:w="4525" w:type="dxa"/>
            <w:tcBorders>
              <w:top w:val="single" w:sz="8" w:space="0" w:color="D2D2D2"/>
              <w:left w:val="single" w:sz="4" w:space="0" w:color="D2D2D2"/>
              <w:bottom w:val="single" w:sz="8" w:space="0" w:color="D2D2D2"/>
              <w:right w:val="single" w:sz="8" w:space="0" w:color="D2D2D2"/>
            </w:tcBorders>
          </w:tcPr>
          <w:p w14:paraId="548B2D32" w14:textId="6871025A" w:rsidR="00CB36B6" w:rsidRPr="0033698E" w:rsidRDefault="00CB36B6" w:rsidP="00DE51C0">
            <w:pPr>
              <w:spacing w:before="32" w:after="0" w:line="224" w:lineRule="exact"/>
              <w:ind w:left="3891" w:right="-26" w:hanging="3881"/>
              <w:rPr>
                <w:rFonts w:ascii="Arial" w:eastAsia="Arial" w:hAnsi="Arial" w:cs="Arial"/>
                <w:sz w:val="20"/>
              </w:rPr>
            </w:pPr>
            <w:r w:rsidRPr="0033698E">
              <w:rPr>
                <w:rFonts w:ascii="Arial" w:eastAsia="Arial" w:hAnsi="Arial" w:cs="Arial"/>
                <w:sz w:val="20"/>
              </w:rPr>
              <w:t>Depreciation/Amortisation of fixed and intangible assets</w:t>
            </w:r>
          </w:p>
        </w:tc>
        <w:tc>
          <w:tcPr>
            <w:tcW w:w="2463" w:type="dxa"/>
            <w:gridSpan w:val="2"/>
            <w:tcBorders>
              <w:top w:val="single" w:sz="8" w:space="0" w:color="D2D2D2"/>
              <w:left w:val="single" w:sz="8" w:space="0" w:color="D2D2D2"/>
              <w:bottom w:val="single" w:sz="8" w:space="0" w:color="D2D2D2"/>
              <w:right w:val="single" w:sz="8" w:space="0" w:color="D2D2D2"/>
            </w:tcBorders>
          </w:tcPr>
          <w:p w14:paraId="7A51B33F" w14:textId="77777777" w:rsidR="00CB36B6" w:rsidRPr="0033698E" w:rsidRDefault="00CB36B6" w:rsidP="00DE51C0"/>
        </w:tc>
        <w:tc>
          <w:tcPr>
            <w:tcW w:w="2464" w:type="dxa"/>
            <w:gridSpan w:val="2"/>
            <w:vMerge/>
            <w:tcBorders>
              <w:left w:val="single" w:sz="8" w:space="0" w:color="D2D2D2"/>
              <w:right w:val="single" w:sz="8" w:space="0" w:color="D2D2D2"/>
            </w:tcBorders>
          </w:tcPr>
          <w:p w14:paraId="2B568128"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30A5AC61" w14:textId="77777777" w:rsidR="00CB36B6" w:rsidRPr="0033698E" w:rsidRDefault="00CB36B6" w:rsidP="00DE51C0"/>
        </w:tc>
        <w:tc>
          <w:tcPr>
            <w:tcW w:w="2464" w:type="dxa"/>
            <w:vMerge/>
            <w:tcBorders>
              <w:left w:val="single" w:sz="8" w:space="0" w:color="D2D2D2"/>
              <w:right w:val="single" w:sz="8" w:space="0" w:color="D2D2D2"/>
            </w:tcBorders>
          </w:tcPr>
          <w:p w14:paraId="5ED2DEB3" w14:textId="77777777" w:rsidR="00CB36B6" w:rsidRPr="0033698E" w:rsidRDefault="00CB36B6" w:rsidP="00DE51C0"/>
        </w:tc>
      </w:tr>
      <w:tr w:rsidR="00203B23" w:rsidRPr="0033698E" w14:paraId="7AC5456D" w14:textId="77777777" w:rsidTr="00E72DF6">
        <w:trPr>
          <w:gridAfter w:val="1"/>
          <w:wAfter w:w="14" w:type="dxa"/>
          <w:trHeight w:hRule="exact" w:val="348"/>
        </w:trPr>
        <w:tc>
          <w:tcPr>
            <w:tcW w:w="4525" w:type="dxa"/>
            <w:tcBorders>
              <w:top w:val="single" w:sz="8" w:space="0" w:color="D2D2D2"/>
              <w:left w:val="single" w:sz="4" w:space="0" w:color="D2D2D2"/>
              <w:bottom w:val="single" w:sz="8" w:space="0" w:color="D2D2D2"/>
              <w:right w:val="single" w:sz="8" w:space="0" w:color="D2D2D2"/>
            </w:tcBorders>
          </w:tcPr>
          <w:p w14:paraId="24A36620" w14:textId="77777777" w:rsidR="00CB36B6" w:rsidRPr="0033698E" w:rsidRDefault="00CB36B6" w:rsidP="00DE51C0">
            <w:pPr>
              <w:spacing w:before="42" w:after="0"/>
              <w:ind w:left="2301" w:right="-41"/>
              <w:rPr>
                <w:rFonts w:ascii="Arial" w:eastAsia="Arial" w:hAnsi="Arial" w:cs="Arial"/>
                <w:sz w:val="20"/>
              </w:rPr>
            </w:pPr>
            <w:r w:rsidRPr="0033698E">
              <w:rPr>
                <w:rFonts w:ascii="Arial" w:eastAsia="Arial" w:hAnsi="Arial" w:cs="Arial"/>
                <w:sz w:val="20"/>
              </w:rPr>
              <w:t>Finance lease payments</w:t>
            </w:r>
          </w:p>
        </w:tc>
        <w:tc>
          <w:tcPr>
            <w:tcW w:w="2463" w:type="dxa"/>
            <w:gridSpan w:val="2"/>
            <w:tcBorders>
              <w:top w:val="single" w:sz="8" w:space="0" w:color="D2D2D2"/>
              <w:left w:val="single" w:sz="8" w:space="0" w:color="D2D2D2"/>
              <w:bottom w:val="single" w:sz="8" w:space="0" w:color="D2D2D2"/>
              <w:right w:val="single" w:sz="8" w:space="0" w:color="D2D2D2"/>
            </w:tcBorders>
          </w:tcPr>
          <w:p w14:paraId="2B91A5FA" w14:textId="77777777" w:rsidR="00CB36B6" w:rsidRPr="0033698E" w:rsidRDefault="00CB36B6" w:rsidP="00DE51C0"/>
        </w:tc>
        <w:tc>
          <w:tcPr>
            <w:tcW w:w="2464" w:type="dxa"/>
            <w:gridSpan w:val="2"/>
            <w:vMerge/>
            <w:tcBorders>
              <w:left w:val="single" w:sz="8" w:space="0" w:color="D2D2D2"/>
              <w:bottom w:val="single" w:sz="8" w:space="0" w:color="D2D2D2"/>
              <w:right w:val="single" w:sz="8" w:space="0" w:color="D2D2D2"/>
            </w:tcBorders>
          </w:tcPr>
          <w:p w14:paraId="0D99452F" w14:textId="77777777" w:rsidR="00CB36B6" w:rsidRPr="0033698E" w:rsidRDefault="00CB36B6" w:rsidP="00DE51C0"/>
        </w:tc>
        <w:tc>
          <w:tcPr>
            <w:tcW w:w="2463" w:type="dxa"/>
            <w:gridSpan w:val="2"/>
            <w:tcBorders>
              <w:top w:val="single" w:sz="8" w:space="0" w:color="D2D2D2"/>
              <w:left w:val="single" w:sz="8" w:space="0" w:color="D2D2D2"/>
              <w:bottom w:val="single" w:sz="8" w:space="0" w:color="D2D2D2"/>
              <w:right w:val="single" w:sz="8" w:space="0" w:color="D2D2D2"/>
            </w:tcBorders>
          </w:tcPr>
          <w:p w14:paraId="4BFFDBFD" w14:textId="77777777" w:rsidR="00CB36B6" w:rsidRPr="0033698E" w:rsidRDefault="00CB36B6" w:rsidP="00DE51C0"/>
        </w:tc>
        <w:tc>
          <w:tcPr>
            <w:tcW w:w="2464" w:type="dxa"/>
            <w:vMerge/>
            <w:tcBorders>
              <w:left w:val="single" w:sz="8" w:space="0" w:color="D2D2D2"/>
              <w:bottom w:val="single" w:sz="8" w:space="0" w:color="D2D2D2"/>
              <w:right w:val="single" w:sz="8" w:space="0" w:color="D2D2D2"/>
            </w:tcBorders>
          </w:tcPr>
          <w:p w14:paraId="31A7506D" w14:textId="77777777" w:rsidR="00CB36B6" w:rsidRPr="0033698E" w:rsidRDefault="00CB36B6" w:rsidP="00DE51C0"/>
        </w:tc>
      </w:tr>
      <w:tr w:rsidR="00CB36B6" w:rsidRPr="0033698E" w14:paraId="1B9996D2" w14:textId="77777777" w:rsidTr="00203B23">
        <w:trPr>
          <w:gridAfter w:val="1"/>
          <w:wAfter w:w="14" w:type="dxa"/>
          <w:trHeight w:hRule="exact" w:val="343"/>
        </w:trPr>
        <w:tc>
          <w:tcPr>
            <w:tcW w:w="4525" w:type="dxa"/>
            <w:tcBorders>
              <w:top w:val="single" w:sz="8" w:space="0" w:color="D2D2D2"/>
              <w:left w:val="single" w:sz="4" w:space="0" w:color="D2D2D2"/>
              <w:bottom w:val="single" w:sz="4" w:space="0" w:color="D2D2D2"/>
              <w:right w:val="single" w:sz="8" w:space="0" w:color="D2D2D2"/>
            </w:tcBorders>
          </w:tcPr>
          <w:p w14:paraId="7D057303" w14:textId="77777777" w:rsidR="00CB36B6" w:rsidRPr="0033698E" w:rsidRDefault="00CB36B6" w:rsidP="00DE51C0">
            <w:pPr>
              <w:spacing w:before="43" w:after="0"/>
              <w:ind w:left="33" w:right="-41"/>
              <w:rPr>
                <w:rFonts w:ascii="Arial" w:eastAsia="Arial" w:hAnsi="Arial" w:cs="Arial"/>
                <w:sz w:val="20"/>
              </w:rPr>
            </w:pPr>
            <w:r w:rsidRPr="0033698E">
              <w:rPr>
                <w:rFonts w:ascii="Arial" w:eastAsia="Arial" w:hAnsi="Arial" w:cs="Arial"/>
                <w:sz w:val="20"/>
              </w:rPr>
              <w:t>Operating lease payments (other than occupancy)</w:t>
            </w:r>
          </w:p>
        </w:tc>
        <w:tc>
          <w:tcPr>
            <w:tcW w:w="2463" w:type="dxa"/>
            <w:gridSpan w:val="2"/>
            <w:tcBorders>
              <w:top w:val="single" w:sz="8" w:space="0" w:color="D2D2D2"/>
              <w:left w:val="single" w:sz="8" w:space="0" w:color="D2D2D2"/>
              <w:bottom w:val="single" w:sz="4" w:space="0" w:color="D2D2D2"/>
              <w:right w:val="single" w:sz="8" w:space="0" w:color="D2D2D2"/>
            </w:tcBorders>
          </w:tcPr>
          <w:p w14:paraId="551A2310" w14:textId="77777777" w:rsidR="00CB36B6" w:rsidRPr="0033698E" w:rsidRDefault="00CB36B6" w:rsidP="00DE51C0"/>
        </w:tc>
        <w:tc>
          <w:tcPr>
            <w:tcW w:w="2464" w:type="dxa"/>
            <w:gridSpan w:val="2"/>
            <w:tcBorders>
              <w:top w:val="single" w:sz="8" w:space="0" w:color="D2D2D2"/>
              <w:left w:val="single" w:sz="8" w:space="0" w:color="D2D2D2"/>
              <w:bottom w:val="single" w:sz="4" w:space="0" w:color="D2D2D2"/>
              <w:right w:val="single" w:sz="8" w:space="0" w:color="D2D2D2"/>
            </w:tcBorders>
          </w:tcPr>
          <w:p w14:paraId="66C00915" w14:textId="77777777" w:rsidR="00CB36B6" w:rsidRPr="0033698E" w:rsidRDefault="00CB36B6" w:rsidP="00DE51C0"/>
        </w:tc>
        <w:tc>
          <w:tcPr>
            <w:tcW w:w="2463" w:type="dxa"/>
            <w:gridSpan w:val="2"/>
            <w:tcBorders>
              <w:top w:val="single" w:sz="8" w:space="0" w:color="D2D2D2"/>
              <w:left w:val="single" w:sz="8" w:space="0" w:color="D2D2D2"/>
              <w:bottom w:val="single" w:sz="4" w:space="0" w:color="D2D2D2"/>
              <w:right w:val="single" w:sz="8" w:space="0" w:color="D2D2D2"/>
            </w:tcBorders>
          </w:tcPr>
          <w:p w14:paraId="70295686" w14:textId="77777777" w:rsidR="00CB36B6" w:rsidRPr="0033698E" w:rsidRDefault="00CB36B6" w:rsidP="00DE51C0"/>
        </w:tc>
        <w:tc>
          <w:tcPr>
            <w:tcW w:w="2464" w:type="dxa"/>
            <w:tcBorders>
              <w:top w:val="single" w:sz="8" w:space="0" w:color="D2D2D2"/>
              <w:left w:val="single" w:sz="8" w:space="0" w:color="D2D2D2"/>
              <w:bottom w:val="single" w:sz="4" w:space="0" w:color="D2D2D2"/>
              <w:right w:val="single" w:sz="8" w:space="0" w:color="D2D2D2"/>
            </w:tcBorders>
          </w:tcPr>
          <w:p w14:paraId="7CE94218" w14:textId="77777777" w:rsidR="00CB36B6" w:rsidRPr="0033698E" w:rsidRDefault="00CB36B6" w:rsidP="00DE51C0"/>
        </w:tc>
      </w:tr>
      <w:tr w:rsidR="00CB36B6" w:rsidRPr="0033698E" w14:paraId="0345865C" w14:textId="77777777" w:rsidTr="00203B23">
        <w:trPr>
          <w:gridAfter w:val="1"/>
          <w:wAfter w:w="14" w:type="dxa"/>
          <w:trHeight w:hRule="exact" w:val="353"/>
        </w:trPr>
        <w:tc>
          <w:tcPr>
            <w:tcW w:w="14379" w:type="dxa"/>
            <w:gridSpan w:val="8"/>
            <w:tcBorders>
              <w:top w:val="single" w:sz="4" w:space="0" w:color="D2D2D2"/>
              <w:left w:val="single" w:sz="4" w:space="0" w:color="D2D2D2"/>
              <w:bottom w:val="nil"/>
              <w:right w:val="single" w:sz="8" w:space="0" w:color="D2D2D2"/>
            </w:tcBorders>
          </w:tcPr>
          <w:p w14:paraId="6E3BB2C1" w14:textId="77777777" w:rsidR="00CB36B6" w:rsidRPr="0033698E" w:rsidRDefault="00CB36B6" w:rsidP="00DE51C0">
            <w:pPr>
              <w:spacing w:before="34" w:after="0"/>
              <w:ind w:left="30" w:right="-20"/>
              <w:rPr>
                <w:rFonts w:ascii="Arial" w:eastAsia="Arial" w:hAnsi="Arial" w:cs="Arial"/>
                <w:sz w:val="20"/>
              </w:rPr>
            </w:pPr>
            <w:r w:rsidRPr="0033698E">
              <w:rPr>
                <w:rFonts w:ascii="Arial" w:eastAsia="Arial" w:hAnsi="Arial" w:cs="Arial"/>
                <w:sz w:val="20"/>
              </w:rPr>
              <w:t>Other Expenses</w:t>
            </w:r>
          </w:p>
        </w:tc>
      </w:tr>
      <w:tr w:rsidR="00CB36B6" w:rsidRPr="0033698E" w14:paraId="3815D382" w14:textId="77777777" w:rsidTr="00203B23">
        <w:trPr>
          <w:trHeight w:hRule="exact" w:val="423"/>
        </w:trPr>
        <w:tc>
          <w:tcPr>
            <w:tcW w:w="6880" w:type="dxa"/>
            <w:gridSpan w:val="2"/>
            <w:tcBorders>
              <w:top w:val="nil"/>
              <w:left w:val="single" w:sz="9" w:space="0" w:color="D2D2D2"/>
              <w:bottom w:val="single" w:sz="8" w:space="0" w:color="D2D2D2"/>
              <w:right w:val="single" w:sz="8" w:space="0" w:color="D2D2D2"/>
            </w:tcBorders>
            <w:shd w:val="clear" w:color="auto" w:fill="E4E4E4"/>
          </w:tcPr>
          <w:p w14:paraId="424A44C3" w14:textId="77777777" w:rsidR="00CB36B6" w:rsidRPr="0033698E" w:rsidRDefault="00CB36B6" w:rsidP="00203B23">
            <w:pPr>
              <w:spacing w:before="120" w:after="0" w:line="200" w:lineRule="exact"/>
              <w:jc w:val="right"/>
              <w:rPr>
                <w:rFonts w:ascii="Arial" w:hAnsi="Arial" w:cs="Arial"/>
                <w:b/>
                <w:sz w:val="20"/>
              </w:rPr>
            </w:pPr>
            <w:r w:rsidRPr="0033698E">
              <w:rPr>
                <w:rFonts w:ascii="Arial" w:hAnsi="Arial" w:cs="Arial"/>
                <w:b/>
                <w:sz w:val="20"/>
              </w:rPr>
              <w:t>TOTAL EXPENSES</w:t>
            </w:r>
          </w:p>
        </w:tc>
        <w:tc>
          <w:tcPr>
            <w:tcW w:w="2522" w:type="dxa"/>
            <w:gridSpan w:val="2"/>
            <w:tcBorders>
              <w:top w:val="single" w:sz="8" w:space="0" w:color="D2D2D2"/>
              <w:left w:val="single" w:sz="8" w:space="0" w:color="D2D2D2"/>
              <w:bottom w:val="single" w:sz="8" w:space="0" w:color="D2D2D2"/>
              <w:right w:val="single" w:sz="8" w:space="0" w:color="D2D2D2"/>
            </w:tcBorders>
            <w:shd w:val="clear" w:color="auto" w:fill="E4E4E4"/>
          </w:tcPr>
          <w:p w14:paraId="363CCEFF" w14:textId="77777777" w:rsidR="00CB36B6" w:rsidRPr="0033698E" w:rsidRDefault="00CB36B6" w:rsidP="00203B23">
            <w:pPr>
              <w:spacing w:before="120" w:after="0" w:line="200" w:lineRule="exact"/>
              <w:rPr>
                <w:sz w:val="20"/>
              </w:rPr>
            </w:pPr>
          </w:p>
        </w:tc>
        <w:tc>
          <w:tcPr>
            <w:tcW w:w="2502" w:type="dxa"/>
            <w:gridSpan w:val="2"/>
            <w:tcBorders>
              <w:top w:val="single" w:sz="8" w:space="0" w:color="D2D2D2"/>
              <w:left w:val="single" w:sz="8" w:space="0" w:color="D2D2D2"/>
              <w:bottom w:val="single" w:sz="8" w:space="0" w:color="D2D2D2"/>
              <w:right w:val="single" w:sz="8" w:space="0" w:color="D2D2D2"/>
            </w:tcBorders>
            <w:shd w:val="clear" w:color="auto" w:fill="E4E4E4"/>
          </w:tcPr>
          <w:p w14:paraId="55DDE487" w14:textId="77777777" w:rsidR="00CB36B6" w:rsidRPr="0033698E" w:rsidRDefault="00CB36B6" w:rsidP="00DE51C0">
            <w:pPr>
              <w:spacing w:after="0" w:line="200" w:lineRule="exact"/>
              <w:rPr>
                <w:sz w:val="20"/>
              </w:rPr>
            </w:pPr>
          </w:p>
        </w:tc>
        <w:tc>
          <w:tcPr>
            <w:tcW w:w="2502" w:type="dxa"/>
            <w:gridSpan w:val="3"/>
            <w:tcBorders>
              <w:top w:val="single" w:sz="8" w:space="0" w:color="D2D2D2"/>
              <w:left w:val="single" w:sz="8" w:space="0" w:color="D2D2D2"/>
              <w:bottom w:val="single" w:sz="8" w:space="0" w:color="D2D2D2"/>
              <w:right w:val="single" w:sz="8" w:space="0" w:color="D2D2D2"/>
            </w:tcBorders>
            <w:shd w:val="clear" w:color="auto" w:fill="E4E4E4"/>
          </w:tcPr>
          <w:p w14:paraId="3C94EB5B" w14:textId="77777777" w:rsidR="00CB36B6" w:rsidRPr="0033698E" w:rsidRDefault="00CB36B6" w:rsidP="00DE51C0">
            <w:pPr>
              <w:spacing w:after="0" w:line="200" w:lineRule="exact"/>
              <w:rPr>
                <w:sz w:val="20"/>
              </w:rPr>
            </w:pPr>
          </w:p>
        </w:tc>
      </w:tr>
    </w:tbl>
    <w:p w14:paraId="5222AEB4"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17952063"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4F082625" w14:textId="4A7D0000" w:rsidR="00CB36B6" w:rsidRPr="0033698E" w:rsidRDefault="00CB36B6" w:rsidP="00CB36B6">
      <w:pPr>
        <w:spacing w:before="34" w:after="0" w:line="226" w:lineRule="exact"/>
        <w:ind w:left="164" w:right="-20"/>
        <w:rPr>
          <w:rFonts w:ascii="Arial" w:eastAsia="Arial" w:hAnsi="Arial" w:cs="Arial"/>
          <w:sz w:val="20"/>
        </w:rPr>
      </w:pPr>
      <w:r w:rsidRPr="0033698E">
        <w:rPr>
          <w:rFonts w:ascii="Arial" w:eastAsia="Arial" w:hAnsi="Arial" w:cs="Arial"/>
          <w:b/>
          <w:bCs/>
          <w:position w:val="-1"/>
          <w:sz w:val="20"/>
        </w:rPr>
        <w:t>Net Profit/(loss)</w:t>
      </w:r>
    </w:p>
    <w:p w14:paraId="06AC2B6B" w14:textId="77777777" w:rsidR="00CB36B6" w:rsidRPr="0033698E" w:rsidRDefault="00CB36B6" w:rsidP="00CB36B6">
      <w:pPr>
        <w:spacing w:before="5" w:after="0" w:line="240" w:lineRule="exact"/>
        <w:rPr>
          <w:sz w:val="24"/>
          <w:szCs w:val="24"/>
        </w:rPr>
      </w:pPr>
    </w:p>
    <w:tbl>
      <w:tblPr>
        <w:tblW w:w="14742" w:type="dxa"/>
        <w:tblInd w:w="124" w:type="dxa"/>
        <w:tblLayout w:type="fixed"/>
        <w:tblCellMar>
          <w:left w:w="0" w:type="dxa"/>
          <w:right w:w="0" w:type="dxa"/>
        </w:tblCellMar>
        <w:tblLook w:val="01E0" w:firstRow="1" w:lastRow="1" w:firstColumn="1" w:lastColumn="1" w:noHBand="0" w:noVBand="0"/>
      </w:tblPr>
      <w:tblGrid>
        <w:gridCol w:w="4914"/>
        <w:gridCol w:w="2457"/>
        <w:gridCol w:w="2457"/>
        <w:gridCol w:w="2457"/>
        <w:gridCol w:w="2457"/>
      </w:tblGrid>
      <w:tr w:rsidR="00CB36B6" w:rsidRPr="0033698E" w14:paraId="7093CEBB"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4E4E4"/>
          </w:tcPr>
          <w:p w14:paraId="160A5069" w14:textId="77777777" w:rsidR="00CB36B6" w:rsidRPr="0033698E" w:rsidRDefault="00CB36B6" w:rsidP="00DE51C0">
            <w:pPr>
              <w:spacing w:after="0"/>
              <w:rPr>
                <w:rFonts w:ascii="Arial" w:hAnsi="Arial" w:cs="Arial"/>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14:paraId="24BB89E3" w14:textId="77777777" w:rsidR="00CB36B6" w:rsidRPr="0033698E" w:rsidRDefault="00CB36B6" w:rsidP="00DE51C0">
            <w:pPr>
              <w:spacing w:after="0"/>
              <w:rPr>
                <w:rFonts w:ascii="Arial" w:hAnsi="Arial" w:cs="Arial"/>
                <w:sz w:val="20"/>
              </w:rPr>
            </w:pPr>
            <w:r w:rsidRPr="0033698E">
              <w:rPr>
                <w:rFonts w:ascii="Arial" w:hAnsi="Arial" w:cs="Arial"/>
                <w:b/>
                <w:bCs/>
                <w:sz w:val="20"/>
              </w:rPr>
              <w:t>Current</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14:paraId="49A596B7" w14:textId="77777777" w:rsidR="00CB36B6" w:rsidRPr="0033698E" w:rsidRDefault="00CB36B6" w:rsidP="00DE51C0">
            <w:pPr>
              <w:spacing w:after="0"/>
              <w:rPr>
                <w:rFonts w:ascii="Arial" w:hAnsi="Arial" w:cs="Arial"/>
                <w:b/>
                <w:bCs/>
                <w:sz w:val="20"/>
              </w:rPr>
            </w:pPr>
            <w:r w:rsidRPr="0033698E">
              <w:rPr>
                <w:rFonts w:ascii="Arial" w:hAnsi="Arial" w:cs="Arial"/>
                <w:b/>
                <w:bCs/>
                <w:sz w:val="20"/>
              </w:rPr>
              <w:t>Prior</w:t>
            </w:r>
          </w:p>
        </w:tc>
      </w:tr>
      <w:tr w:rsidR="00CB36B6" w:rsidRPr="0033698E" w14:paraId="67D2CDB1"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716EDD7B" w14:textId="77777777" w:rsidR="00CB36B6" w:rsidRPr="0033698E" w:rsidRDefault="00CB36B6" w:rsidP="00DE51C0">
            <w:pPr>
              <w:spacing w:after="0"/>
              <w:jc w:val="right"/>
              <w:rPr>
                <w:rFonts w:ascii="Arial" w:hAnsi="Arial" w:cs="Arial"/>
                <w:bCs/>
                <w:sz w:val="20"/>
              </w:rPr>
            </w:pPr>
            <w:r w:rsidRPr="0033698E">
              <w:rPr>
                <w:rFonts w:ascii="Arial" w:hAnsi="Arial" w:cs="Arial"/>
                <w:bCs/>
                <w:sz w:val="20"/>
              </w:rPr>
              <w:t>PROFIT before income TAX</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14:paraId="4533BA22" w14:textId="77777777" w:rsidR="00CB36B6" w:rsidRPr="0033698E" w:rsidRDefault="00CB36B6" w:rsidP="00DE51C0">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14:paraId="6C788D54" w14:textId="77777777" w:rsidR="00CB36B6" w:rsidRPr="0033698E" w:rsidRDefault="00CB36B6" w:rsidP="00DE51C0">
            <w:pPr>
              <w:spacing w:after="0"/>
              <w:rPr>
                <w:rFonts w:ascii="Arial" w:hAnsi="Arial" w:cs="Arial"/>
                <w:bCs/>
                <w:sz w:val="20"/>
              </w:rPr>
            </w:pPr>
          </w:p>
        </w:tc>
      </w:tr>
      <w:tr w:rsidR="00CB36B6" w:rsidRPr="0033698E" w14:paraId="150C3508"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1D29FB03" w14:textId="3875DF76" w:rsidR="00CB36B6" w:rsidRPr="0033698E" w:rsidRDefault="00CB36B6" w:rsidP="0028350F">
            <w:pPr>
              <w:spacing w:after="0"/>
              <w:jc w:val="right"/>
              <w:rPr>
                <w:rFonts w:ascii="Arial" w:hAnsi="Arial" w:cs="Arial"/>
                <w:bCs/>
                <w:sz w:val="20"/>
              </w:rPr>
            </w:pPr>
            <w:r w:rsidRPr="0033698E">
              <w:rPr>
                <w:rFonts w:ascii="Arial" w:hAnsi="Arial" w:cs="Arial"/>
                <w:bCs/>
                <w:sz w:val="20"/>
              </w:rPr>
              <w:t xml:space="preserve">Income Tax </w:t>
            </w:r>
            <w:r w:rsidR="0028350F">
              <w:rPr>
                <w:rFonts w:ascii="Arial" w:hAnsi="Arial" w:cs="Arial"/>
                <w:bCs/>
                <w:sz w:val="20"/>
              </w:rPr>
              <w:t>–</w:t>
            </w:r>
            <w:r w:rsidRPr="0033698E">
              <w:rPr>
                <w:rFonts w:ascii="Arial" w:hAnsi="Arial" w:cs="Arial"/>
                <w:bCs/>
                <w:sz w:val="20"/>
              </w:rPr>
              <w:t xml:space="preserve"> Expense</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14:paraId="6E8F514B" w14:textId="77777777" w:rsidR="00CB36B6" w:rsidRPr="0033698E" w:rsidRDefault="00CB36B6" w:rsidP="00DE51C0">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14:paraId="0B2E94B9" w14:textId="77777777" w:rsidR="00CB36B6" w:rsidRPr="0033698E" w:rsidRDefault="00CB36B6" w:rsidP="00DE51C0">
            <w:pPr>
              <w:spacing w:after="0"/>
              <w:rPr>
                <w:rFonts w:ascii="Arial" w:hAnsi="Arial" w:cs="Arial"/>
                <w:bCs/>
                <w:sz w:val="20"/>
              </w:rPr>
            </w:pPr>
          </w:p>
        </w:tc>
      </w:tr>
      <w:tr w:rsidR="00CB36B6" w:rsidRPr="0033698E" w14:paraId="0CAF41F9" w14:textId="77777777" w:rsidTr="00DE51C0">
        <w:trPr>
          <w:trHeight w:hRule="exact" w:val="499"/>
        </w:trPr>
        <w:tc>
          <w:tcPr>
            <w:tcW w:w="9828" w:type="dxa"/>
            <w:gridSpan w:val="3"/>
            <w:tcBorders>
              <w:top w:val="single" w:sz="8" w:space="0" w:color="D2D2D2"/>
              <w:left w:val="single" w:sz="8" w:space="0" w:color="D2D2D2"/>
              <w:bottom w:val="single" w:sz="8" w:space="0" w:color="D2D2D2"/>
              <w:right w:val="single" w:sz="8" w:space="0" w:color="D2D2D2"/>
            </w:tcBorders>
            <w:shd w:val="clear" w:color="auto" w:fill="FFFFFF" w:themeFill="background1"/>
          </w:tcPr>
          <w:p w14:paraId="105B33C0" w14:textId="77777777" w:rsidR="00CB36B6" w:rsidRPr="0033698E" w:rsidRDefault="00CB36B6" w:rsidP="00DE51C0">
            <w:pPr>
              <w:spacing w:after="0"/>
              <w:jc w:val="right"/>
              <w:rPr>
                <w:rFonts w:ascii="Arial" w:eastAsia="Arial" w:hAnsi="Arial" w:cs="Arial"/>
                <w:sz w:val="20"/>
              </w:rPr>
            </w:pPr>
            <w:r w:rsidRPr="0033698E">
              <w:rPr>
                <w:rFonts w:ascii="Arial" w:eastAsia="Arial" w:hAnsi="Arial" w:cs="Arial"/>
                <w:sz w:val="20"/>
              </w:rPr>
              <w:t>If a profit has been made but no tax provision raised, the reason for NOT providing for tax must be recorded in this comment field</w:t>
            </w:r>
          </w:p>
          <w:p w14:paraId="15DCF6F0" w14:textId="77777777" w:rsidR="00CB36B6" w:rsidRPr="0033698E" w:rsidRDefault="00CB36B6" w:rsidP="00DE51C0">
            <w:pPr>
              <w:spacing w:after="0"/>
              <w:jc w:val="right"/>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14:paraId="58FA12C7" w14:textId="77777777" w:rsidR="00CB36B6" w:rsidRPr="0033698E" w:rsidRDefault="00CB36B6" w:rsidP="00DE51C0">
            <w:pPr>
              <w:spacing w:after="0"/>
              <w:rPr>
                <w:rFonts w:ascii="Arial" w:hAnsi="Arial" w:cs="Arial"/>
                <w:bCs/>
                <w:sz w:val="20"/>
              </w:rPr>
            </w:pPr>
          </w:p>
        </w:tc>
      </w:tr>
      <w:tr w:rsidR="00CB36B6" w:rsidRPr="0033698E" w14:paraId="37035A4D" w14:textId="77777777" w:rsidTr="00DE51C0">
        <w:trPr>
          <w:trHeight w:hRule="exact" w:val="340"/>
        </w:trPr>
        <w:tc>
          <w:tcPr>
            <w:tcW w:w="9828" w:type="dxa"/>
            <w:gridSpan w:val="3"/>
            <w:tcBorders>
              <w:top w:val="single" w:sz="8" w:space="0" w:color="D2D2D2"/>
              <w:left w:val="single" w:sz="8" w:space="0" w:color="D2D2D2"/>
              <w:bottom w:val="single" w:sz="8" w:space="0" w:color="D2D2D2"/>
              <w:right w:val="single" w:sz="8" w:space="0" w:color="D2D2D2"/>
            </w:tcBorders>
            <w:shd w:val="clear" w:color="auto" w:fill="FFFFFF" w:themeFill="background1"/>
          </w:tcPr>
          <w:p w14:paraId="3A82B397" w14:textId="77777777" w:rsidR="00CB36B6" w:rsidRPr="0033698E" w:rsidRDefault="00CB36B6" w:rsidP="00DE51C0">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14:paraId="4330824B" w14:textId="77777777" w:rsidR="00CB36B6" w:rsidRPr="0033698E" w:rsidRDefault="00CB36B6" w:rsidP="00DE51C0">
            <w:pPr>
              <w:spacing w:after="0"/>
              <w:rPr>
                <w:rFonts w:ascii="Arial" w:hAnsi="Arial" w:cs="Arial"/>
                <w:bCs/>
                <w:sz w:val="20"/>
              </w:rPr>
            </w:pPr>
          </w:p>
        </w:tc>
      </w:tr>
      <w:tr w:rsidR="00CB36B6" w:rsidRPr="0033698E" w14:paraId="638B55B2" w14:textId="77777777" w:rsidTr="00DE51C0">
        <w:trPr>
          <w:trHeight w:hRule="exact" w:val="354"/>
        </w:trPr>
        <w:tc>
          <w:tcPr>
            <w:tcW w:w="14742" w:type="dxa"/>
            <w:gridSpan w:val="5"/>
            <w:tcBorders>
              <w:top w:val="single" w:sz="8" w:space="0" w:color="D2D2D2"/>
              <w:left w:val="single" w:sz="8" w:space="0" w:color="D2D2D2"/>
              <w:bottom w:val="single" w:sz="8" w:space="0" w:color="D2D2D2"/>
              <w:right w:val="single" w:sz="8" w:space="0" w:color="D2D2D2"/>
            </w:tcBorders>
            <w:shd w:val="clear" w:color="auto" w:fill="FFFFFF" w:themeFill="background1"/>
          </w:tcPr>
          <w:p w14:paraId="16AC1AC3" w14:textId="77777777" w:rsidR="00CB36B6" w:rsidRPr="0033698E" w:rsidRDefault="00CB36B6" w:rsidP="00DE51C0">
            <w:pPr>
              <w:spacing w:after="0"/>
              <w:rPr>
                <w:rFonts w:ascii="Arial" w:hAnsi="Arial" w:cs="Arial"/>
                <w:bCs/>
                <w:sz w:val="20"/>
              </w:rPr>
            </w:pPr>
          </w:p>
        </w:tc>
      </w:tr>
      <w:tr w:rsidR="00CB36B6" w:rsidRPr="0033698E" w14:paraId="086E2665" w14:textId="77777777" w:rsidTr="00DE51C0">
        <w:trPr>
          <w:trHeight w:hRule="exact" w:val="638"/>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736389F8" w14:textId="353A577C" w:rsidR="00CB36B6" w:rsidRPr="0033698E" w:rsidRDefault="00CB36B6" w:rsidP="00DE51C0">
            <w:pPr>
              <w:spacing w:after="0"/>
              <w:rPr>
                <w:rFonts w:ascii="Arial" w:hAnsi="Arial" w:cs="Arial"/>
                <w:bCs/>
                <w:sz w:val="20"/>
              </w:rPr>
            </w:pPr>
            <w:r w:rsidRPr="0033698E">
              <w:rPr>
                <w:rFonts w:ascii="Arial" w:hAnsi="Arial" w:cs="Arial"/>
                <w:bCs/>
                <w:sz w:val="20"/>
              </w:rPr>
              <w:t>Profit/(loss) after TAX from discontinued operations (detail below)</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14:paraId="4CB0D60B" w14:textId="77777777" w:rsidR="00CB36B6" w:rsidRPr="0033698E" w:rsidRDefault="00CB36B6" w:rsidP="00DE51C0">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14:paraId="371053DD" w14:textId="77777777" w:rsidR="00CB36B6" w:rsidRPr="0033698E" w:rsidRDefault="00CB36B6" w:rsidP="00DE51C0">
            <w:pPr>
              <w:spacing w:after="0"/>
              <w:rPr>
                <w:rFonts w:ascii="Arial" w:hAnsi="Arial" w:cs="Arial"/>
                <w:bCs/>
                <w:sz w:val="20"/>
              </w:rPr>
            </w:pPr>
          </w:p>
        </w:tc>
      </w:tr>
      <w:tr w:rsidR="00CB36B6" w:rsidRPr="0033698E" w14:paraId="465AE15A"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04C3B3C2" w14:textId="77777777"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12" w:space="0" w:color="D2D2D2"/>
              <w:right w:val="single" w:sz="8" w:space="0" w:color="D2D2D2"/>
            </w:tcBorders>
            <w:shd w:val="clear" w:color="auto" w:fill="FFFFFF" w:themeFill="background1"/>
          </w:tcPr>
          <w:p w14:paraId="62D3BC64" w14:textId="77777777"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right w:val="single" w:sz="8" w:space="0" w:color="D2D2D2"/>
            </w:tcBorders>
            <w:shd w:val="clear" w:color="auto" w:fill="FFFFFF" w:themeFill="background1"/>
          </w:tcPr>
          <w:p w14:paraId="6FEF3AE4" w14:textId="77777777"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47B3329E" w14:textId="77777777"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12" w:space="0" w:color="D2D2D2"/>
              <w:right w:val="single" w:sz="8" w:space="0" w:color="D2D2D2"/>
            </w:tcBorders>
            <w:shd w:val="clear" w:color="auto" w:fill="FFFFFF" w:themeFill="background1"/>
          </w:tcPr>
          <w:p w14:paraId="40A99F8E" w14:textId="77777777" w:rsidR="00CB36B6" w:rsidRPr="0033698E" w:rsidRDefault="00CB36B6" w:rsidP="00DE51C0">
            <w:pPr>
              <w:spacing w:after="0"/>
              <w:rPr>
                <w:rFonts w:ascii="Arial" w:hAnsi="Arial" w:cs="Arial"/>
                <w:bCs/>
                <w:sz w:val="20"/>
              </w:rPr>
            </w:pPr>
          </w:p>
        </w:tc>
      </w:tr>
      <w:tr w:rsidR="00CB36B6" w:rsidRPr="0033698E" w14:paraId="369A208F" w14:textId="77777777" w:rsidTr="00DE51C0">
        <w:trPr>
          <w:trHeight w:hRule="exact" w:val="340"/>
        </w:trPr>
        <w:tc>
          <w:tcPr>
            <w:tcW w:w="4914" w:type="dxa"/>
            <w:tcBorders>
              <w:top w:val="single" w:sz="8" w:space="0" w:color="D2D2D2"/>
              <w:bottom w:val="single" w:sz="8" w:space="0" w:color="D2D2D2"/>
              <w:right w:val="single" w:sz="8" w:space="0" w:color="D2D2D2"/>
            </w:tcBorders>
            <w:shd w:val="clear" w:color="auto" w:fill="FFFFFF" w:themeFill="background1"/>
          </w:tcPr>
          <w:p w14:paraId="27842093" w14:textId="77777777" w:rsidR="00CB36B6" w:rsidRPr="0033698E" w:rsidRDefault="00CB36B6" w:rsidP="00DE51C0">
            <w:pPr>
              <w:spacing w:after="0"/>
              <w:rPr>
                <w:rFonts w:ascii="Arial" w:hAnsi="Arial" w:cs="Arial"/>
                <w:bCs/>
                <w:sz w:val="20"/>
              </w:rPr>
            </w:pPr>
          </w:p>
        </w:tc>
        <w:tc>
          <w:tcPr>
            <w:tcW w:w="2457" w:type="dxa"/>
            <w:tcBorders>
              <w:top w:val="single" w:sz="12" w:space="0" w:color="D2D2D2"/>
              <w:left w:val="single" w:sz="8" w:space="0" w:color="D2D2D2"/>
              <w:bottom w:val="single" w:sz="8" w:space="0" w:color="D2D2D2"/>
              <w:right w:val="single" w:sz="8" w:space="0" w:color="D2D2D2"/>
            </w:tcBorders>
            <w:shd w:val="clear" w:color="auto" w:fill="FFFFFF" w:themeFill="background1"/>
          </w:tcPr>
          <w:p w14:paraId="12E269F1" w14:textId="77777777" w:rsidR="00CB36B6" w:rsidRPr="0033698E" w:rsidRDefault="00CB36B6" w:rsidP="00DE51C0">
            <w:pPr>
              <w:spacing w:after="0"/>
              <w:rPr>
                <w:rFonts w:ascii="Arial" w:hAnsi="Arial" w:cs="Arial"/>
                <w:bCs/>
                <w:sz w:val="20"/>
              </w:rPr>
            </w:pPr>
          </w:p>
        </w:tc>
        <w:tc>
          <w:tcPr>
            <w:tcW w:w="2457" w:type="dxa"/>
            <w:tcBorders>
              <w:left w:val="single" w:sz="8" w:space="0" w:color="D2D2D2"/>
              <w:bottom w:val="single" w:sz="8" w:space="0" w:color="D2D2D2"/>
            </w:tcBorders>
            <w:shd w:val="clear" w:color="auto" w:fill="FFFFFF" w:themeFill="background1"/>
          </w:tcPr>
          <w:p w14:paraId="1307016B" w14:textId="77777777" w:rsidR="00CB36B6" w:rsidRPr="0033698E" w:rsidRDefault="00CB36B6" w:rsidP="00DE51C0">
            <w:pPr>
              <w:spacing w:after="0"/>
              <w:rPr>
                <w:rFonts w:ascii="Arial" w:hAnsi="Arial" w:cs="Arial"/>
                <w:bCs/>
                <w:sz w:val="20"/>
              </w:rPr>
            </w:pPr>
          </w:p>
        </w:tc>
        <w:tc>
          <w:tcPr>
            <w:tcW w:w="2457" w:type="dxa"/>
            <w:tcBorders>
              <w:top w:val="single" w:sz="8" w:space="0" w:color="D2D2D2"/>
              <w:bottom w:val="single" w:sz="8" w:space="0" w:color="D2D2D2"/>
              <w:right w:val="single" w:sz="8" w:space="0" w:color="D2D2D2"/>
            </w:tcBorders>
            <w:shd w:val="clear" w:color="auto" w:fill="FFFFFF" w:themeFill="background1"/>
          </w:tcPr>
          <w:p w14:paraId="0ECE2890" w14:textId="77777777" w:rsidR="00CB36B6" w:rsidRPr="0033698E" w:rsidRDefault="00CB36B6" w:rsidP="00DE51C0">
            <w:pPr>
              <w:spacing w:after="0"/>
              <w:rPr>
                <w:rFonts w:ascii="Arial" w:hAnsi="Arial" w:cs="Arial"/>
                <w:bCs/>
                <w:sz w:val="20"/>
              </w:rPr>
            </w:pPr>
          </w:p>
        </w:tc>
        <w:tc>
          <w:tcPr>
            <w:tcW w:w="2457" w:type="dxa"/>
            <w:tcBorders>
              <w:top w:val="single" w:sz="12" w:space="0" w:color="D2D2D2"/>
              <w:left w:val="single" w:sz="8" w:space="0" w:color="D2D2D2"/>
              <w:bottom w:val="single" w:sz="8" w:space="0" w:color="D2D2D2"/>
              <w:right w:val="single" w:sz="8" w:space="0" w:color="D2D2D2"/>
            </w:tcBorders>
            <w:shd w:val="clear" w:color="auto" w:fill="FFFFFF" w:themeFill="background1"/>
          </w:tcPr>
          <w:p w14:paraId="15F6C2C1" w14:textId="77777777" w:rsidR="00CB36B6" w:rsidRPr="0033698E" w:rsidRDefault="00CB36B6" w:rsidP="00DE51C0">
            <w:pPr>
              <w:spacing w:after="0"/>
              <w:rPr>
                <w:rFonts w:ascii="Arial" w:hAnsi="Arial" w:cs="Arial"/>
                <w:bCs/>
                <w:sz w:val="20"/>
              </w:rPr>
            </w:pPr>
          </w:p>
        </w:tc>
      </w:tr>
      <w:tr w:rsidR="00CB36B6" w:rsidRPr="0033698E" w14:paraId="433D314B"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EECE1" w:themeFill="background2"/>
          </w:tcPr>
          <w:p w14:paraId="51DFDB80" w14:textId="62AFC0E6" w:rsidR="00CB36B6" w:rsidRPr="0033698E" w:rsidRDefault="00CB36B6" w:rsidP="00203B23">
            <w:pPr>
              <w:spacing w:before="60" w:after="60"/>
              <w:jc w:val="right"/>
              <w:rPr>
                <w:rFonts w:ascii="Arial" w:hAnsi="Arial" w:cs="Arial"/>
                <w:b/>
                <w:bCs/>
                <w:sz w:val="20"/>
              </w:rPr>
            </w:pPr>
            <w:r w:rsidRPr="0033698E">
              <w:rPr>
                <w:rFonts w:ascii="Arial" w:hAnsi="Arial" w:cs="Arial"/>
                <w:b/>
                <w:bCs/>
                <w:sz w:val="20"/>
              </w:rPr>
              <w:t>NET PROFIT/(LOSS) for the period</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EECE1" w:themeFill="background2"/>
          </w:tcPr>
          <w:p w14:paraId="13F49744" w14:textId="77777777" w:rsidR="00CB36B6" w:rsidRPr="0033698E" w:rsidRDefault="00CB36B6" w:rsidP="00203B23">
            <w:pPr>
              <w:spacing w:before="120"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EECE1" w:themeFill="background2"/>
          </w:tcPr>
          <w:p w14:paraId="295BD669" w14:textId="77777777" w:rsidR="00CB36B6" w:rsidRPr="0033698E" w:rsidRDefault="00CB36B6" w:rsidP="00DE51C0">
            <w:pPr>
              <w:spacing w:after="0"/>
              <w:rPr>
                <w:rFonts w:ascii="Arial" w:hAnsi="Arial" w:cs="Arial"/>
                <w:bCs/>
                <w:sz w:val="20"/>
              </w:rPr>
            </w:pPr>
          </w:p>
        </w:tc>
      </w:tr>
    </w:tbl>
    <w:p w14:paraId="21ABB1A5" w14:textId="77777777" w:rsidR="00CB36B6" w:rsidRPr="0033698E" w:rsidRDefault="00CB36B6" w:rsidP="00CB36B6">
      <w:pPr>
        <w:spacing w:after="0"/>
      </w:pPr>
    </w:p>
    <w:p w14:paraId="52CABF96" w14:textId="77777777" w:rsidR="00CB36B6" w:rsidRPr="0033698E" w:rsidRDefault="00CB36B6" w:rsidP="00CB36B6">
      <w:pPr>
        <w:spacing w:after="0"/>
      </w:pPr>
      <w:r w:rsidRPr="0033698E">
        <w:br w:type="page"/>
      </w:r>
    </w:p>
    <w:p w14:paraId="4724C39F"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68717457"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638915AE" w14:textId="77777777" w:rsidR="00CB36B6" w:rsidRPr="0033698E" w:rsidRDefault="00CB36B6" w:rsidP="00CB36B6">
      <w:pPr>
        <w:spacing w:before="34" w:after="0" w:line="226" w:lineRule="exact"/>
        <w:ind w:left="164" w:right="-20"/>
        <w:rPr>
          <w:sz w:val="28"/>
          <w:szCs w:val="28"/>
        </w:rPr>
      </w:pPr>
      <w:r w:rsidRPr="0033698E">
        <w:rPr>
          <w:rFonts w:ascii="Arial" w:eastAsia="Arial" w:hAnsi="Arial" w:cs="Arial"/>
          <w:b/>
          <w:bCs/>
          <w:position w:val="-1"/>
          <w:sz w:val="20"/>
        </w:rPr>
        <w:t>Retained Earnings</w:t>
      </w:r>
    </w:p>
    <w:p w14:paraId="1D119984" w14:textId="77777777" w:rsidR="00CB36B6" w:rsidRPr="0033698E" w:rsidRDefault="00CB36B6" w:rsidP="00CB36B6">
      <w:pPr>
        <w:spacing w:before="20" w:after="0" w:line="200" w:lineRule="exact"/>
        <w:rPr>
          <w:sz w:val="20"/>
        </w:rPr>
      </w:pPr>
    </w:p>
    <w:p w14:paraId="473B269C" w14:textId="77777777" w:rsidR="00CB36B6" w:rsidRPr="0033698E" w:rsidRDefault="00CB36B6" w:rsidP="00CB36B6">
      <w:pPr>
        <w:spacing w:after="0" w:line="200" w:lineRule="exact"/>
        <w:rPr>
          <w:sz w:val="20"/>
        </w:rPr>
      </w:pPr>
    </w:p>
    <w:tbl>
      <w:tblPr>
        <w:tblW w:w="14742" w:type="dxa"/>
        <w:tblInd w:w="124" w:type="dxa"/>
        <w:tblLayout w:type="fixed"/>
        <w:tblCellMar>
          <w:left w:w="0" w:type="dxa"/>
          <w:right w:w="0" w:type="dxa"/>
        </w:tblCellMar>
        <w:tblLook w:val="01E0" w:firstRow="1" w:lastRow="1" w:firstColumn="1" w:lastColumn="1" w:noHBand="0" w:noVBand="0"/>
      </w:tblPr>
      <w:tblGrid>
        <w:gridCol w:w="4914"/>
        <w:gridCol w:w="2457"/>
        <w:gridCol w:w="2457"/>
        <w:gridCol w:w="4914"/>
      </w:tblGrid>
      <w:tr w:rsidR="00CB36B6" w:rsidRPr="0033698E" w14:paraId="49E1FFBA"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4E4E4"/>
          </w:tcPr>
          <w:p w14:paraId="4344F75A" w14:textId="77777777" w:rsidR="00CB36B6" w:rsidRPr="0033698E" w:rsidRDefault="00CB36B6" w:rsidP="00DE51C0">
            <w:pPr>
              <w:spacing w:after="0"/>
              <w:rPr>
                <w:rFonts w:ascii="Arial" w:hAnsi="Arial" w:cs="Arial"/>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14:paraId="47D218E1" w14:textId="77777777" w:rsidR="00CB36B6" w:rsidRPr="0033698E" w:rsidRDefault="00CB36B6" w:rsidP="00DE51C0">
            <w:pPr>
              <w:spacing w:after="0"/>
              <w:rPr>
                <w:rFonts w:ascii="Arial" w:hAnsi="Arial" w:cs="Arial"/>
                <w:sz w:val="20"/>
              </w:rPr>
            </w:pPr>
            <w:r w:rsidRPr="0033698E">
              <w:rPr>
                <w:rFonts w:ascii="Arial" w:hAnsi="Arial" w:cs="Arial"/>
                <w:b/>
                <w:bCs/>
                <w:sz w:val="20"/>
              </w:rPr>
              <w:t>Current</w:t>
            </w:r>
          </w:p>
        </w:tc>
        <w:tc>
          <w:tcPr>
            <w:tcW w:w="4914" w:type="dxa"/>
            <w:tcBorders>
              <w:top w:val="single" w:sz="8" w:space="0" w:color="D2D2D2"/>
              <w:left w:val="single" w:sz="8" w:space="0" w:color="D2D2D2"/>
              <w:bottom w:val="single" w:sz="8" w:space="0" w:color="D2D2D2"/>
              <w:right w:val="single" w:sz="8" w:space="0" w:color="D2D2D2"/>
            </w:tcBorders>
            <w:shd w:val="clear" w:color="auto" w:fill="E4E4E4"/>
          </w:tcPr>
          <w:p w14:paraId="621139C4" w14:textId="77777777" w:rsidR="00CB36B6" w:rsidRPr="0033698E" w:rsidRDefault="00CB36B6" w:rsidP="00DE51C0">
            <w:pPr>
              <w:spacing w:after="0"/>
              <w:rPr>
                <w:rFonts w:ascii="Arial" w:hAnsi="Arial" w:cs="Arial"/>
                <w:b/>
                <w:bCs/>
                <w:sz w:val="20"/>
              </w:rPr>
            </w:pPr>
            <w:r w:rsidRPr="0033698E">
              <w:rPr>
                <w:rFonts w:ascii="Arial" w:hAnsi="Arial" w:cs="Arial"/>
                <w:b/>
                <w:bCs/>
                <w:sz w:val="20"/>
              </w:rPr>
              <w:t>Prior</w:t>
            </w:r>
          </w:p>
        </w:tc>
      </w:tr>
      <w:tr w:rsidR="00CB36B6" w:rsidRPr="0033698E" w14:paraId="43B77DA2"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7E1C4F25" w14:textId="77777777" w:rsidR="00CB36B6" w:rsidRPr="0033698E" w:rsidRDefault="00CB36B6" w:rsidP="00DE51C0">
            <w:pPr>
              <w:spacing w:after="0"/>
              <w:jc w:val="right"/>
              <w:rPr>
                <w:rFonts w:ascii="Arial" w:hAnsi="Arial" w:cs="Arial"/>
                <w:bCs/>
                <w:sz w:val="20"/>
              </w:rPr>
            </w:pPr>
            <w:r w:rsidRPr="0033698E">
              <w:rPr>
                <w:rFonts w:ascii="Arial" w:hAnsi="Arial" w:cs="Arial"/>
                <w:bCs/>
                <w:sz w:val="20"/>
              </w:rPr>
              <w:t>Opening Retained Earnings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14:paraId="1F1530B6" w14:textId="77777777" w:rsidR="00CB36B6" w:rsidRPr="0033698E" w:rsidRDefault="00CB36B6" w:rsidP="00DE51C0">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0AFA69BF" w14:textId="77777777" w:rsidR="00CB36B6" w:rsidRPr="0033698E" w:rsidRDefault="00CB36B6" w:rsidP="00DE51C0">
            <w:pPr>
              <w:spacing w:after="0"/>
              <w:rPr>
                <w:rFonts w:ascii="Arial" w:hAnsi="Arial" w:cs="Arial"/>
                <w:bCs/>
                <w:sz w:val="20"/>
              </w:rPr>
            </w:pPr>
          </w:p>
        </w:tc>
      </w:tr>
      <w:tr w:rsidR="00CB36B6" w:rsidRPr="0033698E" w14:paraId="23825A88" w14:textId="77777777" w:rsidTr="00DE51C0">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14:paraId="715B80FF" w14:textId="0B881F09" w:rsidR="00CB36B6" w:rsidRPr="0033698E" w:rsidRDefault="00CB36B6" w:rsidP="0028350F">
            <w:pPr>
              <w:spacing w:after="0"/>
              <w:rPr>
                <w:rFonts w:ascii="Arial" w:hAnsi="Arial" w:cs="Arial"/>
                <w:bCs/>
                <w:sz w:val="20"/>
              </w:rPr>
            </w:pPr>
            <w:r w:rsidRPr="0033698E">
              <w:rPr>
                <w:rFonts w:ascii="Arial" w:hAnsi="Arial" w:cs="Arial"/>
                <w:bCs/>
                <w:sz w:val="20"/>
              </w:rPr>
              <w:t xml:space="preserve">Adjustments TO retained earnings (detail) </w:t>
            </w:r>
            <w:r w:rsidR="0028350F">
              <w:rPr>
                <w:rFonts w:ascii="Arial" w:hAnsi="Arial" w:cs="Arial"/>
                <w:bCs/>
                <w:sz w:val="20"/>
              </w:rPr>
              <w:t>–</w:t>
            </w:r>
            <w:r w:rsidRPr="0033698E">
              <w:rPr>
                <w:rFonts w:ascii="Arial" w:hAnsi="Arial" w:cs="Arial"/>
                <w:bCs/>
                <w:sz w:val="20"/>
              </w:rPr>
              <w:t xml:space="preserve"> increases</w:t>
            </w:r>
          </w:p>
        </w:tc>
        <w:tc>
          <w:tcPr>
            <w:tcW w:w="4914" w:type="dxa"/>
            <w:tcBorders>
              <w:top w:val="single" w:sz="8" w:space="0" w:color="D2D2D2"/>
              <w:right w:val="single" w:sz="8" w:space="0" w:color="D2D2D2"/>
            </w:tcBorders>
            <w:shd w:val="clear" w:color="auto" w:fill="FFFFFF" w:themeFill="background1"/>
          </w:tcPr>
          <w:p w14:paraId="5E70ABF9" w14:textId="77777777" w:rsidR="00CB36B6" w:rsidRPr="0033698E" w:rsidRDefault="00CB36B6" w:rsidP="00DE51C0">
            <w:pPr>
              <w:spacing w:after="0"/>
              <w:rPr>
                <w:rFonts w:ascii="Arial" w:hAnsi="Arial" w:cs="Arial"/>
                <w:bCs/>
                <w:sz w:val="20"/>
              </w:rPr>
            </w:pPr>
          </w:p>
        </w:tc>
      </w:tr>
      <w:tr w:rsidR="00CB36B6" w:rsidRPr="0033698E" w14:paraId="1455BCD9"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5AD7DC89" w14:textId="77777777" w:rsidR="00CB36B6" w:rsidRPr="0033698E" w:rsidRDefault="00CB36B6" w:rsidP="00DE51C0">
            <w:pPr>
              <w:spacing w:after="0"/>
              <w:jc w:val="right"/>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14:paraId="26345866" w14:textId="77777777"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14:paraId="413018B9" w14:textId="77777777" w:rsidR="00CB36B6" w:rsidRPr="0033698E" w:rsidRDefault="00CB36B6" w:rsidP="00DE51C0">
            <w:pPr>
              <w:spacing w:after="0"/>
              <w:rPr>
                <w:rFonts w:ascii="Arial" w:hAnsi="Arial" w:cs="Arial"/>
                <w:bCs/>
                <w:sz w:val="20"/>
              </w:rPr>
            </w:pPr>
          </w:p>
        </w:tc>
        <w:tc>
          <w:tcPr>
            <w:tcW w:w="4914" w:type="dxa"/>
            <w:tcBorders>
              <w:bottom w:val="single" w:sz="8" w:space="0" w:color="D2D2D2"/>
              <w:right w:val="single" w:sz="8" w:space="0" w:color="D2D2D2"/>
            </w:tcBorders>
            <w:shd w:val="clear" w:color="auto" w:fill="FFFFFF" w:themeFill="background1"/>
          </w:tcPr>
          <w:p w14:paraId="6D31389C" w14:textId="77777777" w:rsidR="00CB36B6" w:rsidRPr="0033698E" w:rsidRDefault="00CB36B6" w:rsidP="00DE51C0">
            <w:pPr>
              <w:spacing w:after="0"/>
              <w:rPr>
                <w:rFonts w:ascii="Arial" w:hAnsi="Arial" w:cs="Arial"/>
                <w:bCs/>
                <w:sz w:val="20"/>
              </w:rPr>
            </w:pPr>
          </w:p>
        </w:tc>
      </w:tr>
      <w:tr w:rsidR="00CB36B6" w:rsidRPr="0033698E" w14:paraId="22FEF422"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383A9432" w14:textId="77777777" w:rsidR="00CB36B6" w:rsidRPr="0033698E" w:rsidRDefault="00CB36B6" w:rsidP="00DE51C0">
            <w:pPr>
              <w:spacing w:after="0"/>
              <w:jc w:val="right"/>
              <w:rPr>
                <w:rFonts w:ascii="Arial" w:hAnsi="Arial" w:cs="Arial"/>
                <w:b/>
                <w:bCs/>
                <w:sz w:val="20"/>
              </w:rPr>
            </w:pPr>
            <w:r w:rsidRPr="0033698E">
              <w:rPr>
                <w:rFonts w:ascii="Arial" w:hAnsi="Arial" w:cs="Arial"/>
                <w:b/>
                <w:bCs/>
                <w:sz w:val="20"/>
              </w:rPr>
              <w:t>TOTAL</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3A5400F4" w14:textId="77777777" w:rsidR="00CB36B6" w:rsidRPr="0033698E" w:rsidRDefault="00CB36B6" w:rsidP="00DE51C0">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43B572B9" w14:textId="77777777" w:rsidR="00CB36B6" w:rsidRPr="0033698E" w:rsidRDefault="00CB36B6" w:rsidP="00DE51C0">
            <w:pPr>
              <w:spacing w:after="0"/>
              <w:rPr>
                <w:rFonts w:ascii="Arial" w:hAnsi="Arial" w:cs="Arial"/>
                <w:bCs/>
                <w:sz w:val="20"/>
              </w:rPr>
            </w:pPr>
          </w:p>
        </w:tc>
      </w:tr>
      <w:tr w:rsidR="00CB36B6" w:rsidRPr="0033698E" w14:paraId="7D0C9C95"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29E8766C" w14:textId="77777777" w:rsidR="00CB36B6" w:rsidRPr="0033698E" w:rsidRDefault="00CB36B6" w:rsidP="00DE51C0">
            <w:pPr>
              <w:spacing w:after="0"/>
              <w:jc w:val="right"/>
              <w:rPr>
                <w:rFonts w:ascii="Arial" w:hAnsi="Arial" w:cs="Arial"/>
                <w:bCs/>
                <w:sz w:val="20"/>
              </w:rPr>
            </w:pPr>
            <w:r w:rsidRPr="0033698E">
              <w:rPr>
                <w:rFonts w:ascii="Arial" w:hAnsi="Arial" w:cs="Arial"/>
                <w:bCs/>
                <w:sz w:val="20"/>
              </w:rPr>
              <w:t>Dividends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14:paraId="5613DE4E" w14:textId="77777777" w:rsidR="00CB36B6" w:rsidRPr="0033698E" w:rsidRDefault="00CB36B6" w:rsidP="00DE51C0">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534444B4" w14:textId="77777777" w:rsidR="00CB36B6" w:rsidRPr="0033698E" w:rsidRDefault="00CB36B6" w:rsidP="00DE51C0">
            <w:pPr>
              <w:spacing w:after="0"/>
              <w:rPr>
                <w:rFonts w:ascii="Arial" w:hAnsi="Arial" w:cs="Arial"/>
                <w:bCs/>
                <w:sz w:val="20"/>
              </w:rPr>
            </w:pPr>
          </w:p>
        </w:tc>
      </w:tr>
      <w:tr w:rsidR="00CB36B6" w:rsidRPr="0033698E" w14:paraId="76AB2169" w14:textId="77777777" w:rsidTr="00DE51C0">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14:paraId="67DFEF3F" w14:textId="001B49D5" w:rsidR="00CB36B6" w:rsidRPr="0033698E" w:rsidRDefault="00CB36B6" w:rsidP="0028350F">
            <w:pPr>
              <w:spacing w:after="0"/>
              <w:rPr>
                <w:rFonts w:ascii="Arial" w:hAnsi="Arial" w:cs="Arial"/>
                <w:bCs/>
                <w:sz w:val="20"/>
              </w:rPr>
            </w:pPr>
            <w:r w:rsidRPr="0033698E">
              <w:rPr>
                <w:rFonts w:ascii="Arial" w:hAnsi="Arial" w:cs="Arial"/>
                <w:bCs/>
                <w:sz w:val="20"/>
              </w:rPr>
              <w:t xml:space="preserve">Adjustments from retained earnings (detail) </w:t>
            </w:r>
            <w:r w:rsidR="0028350F">
              <w:rPr>
                <w:rFonts w:ascii="Arial" w:hAnsi="Arial" w:cs="Arial"/>
                <w:bCs/>
                <w:sz w:val="20"/>
              </w:rPr>
              <w:t>–</w:t>
            </w:r>
            <w:r w:rsidRPr="0033698E">
              <w:rPr>
                <w:rFonts w:ascii="Arial" w:hAnsi="Arial" w:cs="Arial"/>
                <w:bCs/>
                <w:sz w:val="20"/>
              </w:rPr>
              <w:t xml:space="preserve"> decreases</w:t>
            </w:r>
          </w:p>
        </w:tc>
        <w:tc>
          <w:tcPr>
            <w:tcW w:w="4914" w:type="dxa"/>
            <w:tcBorders>
              <w:top w:val="single" w:sz="8" w:space="0" w:color="D2D2D2"/>
              <w:bottom w:val="single" w:sz="8" w:space="0" w:color="D2D2D2"/>
              <w:right w:val="single" w:sz="8" w:space="0" w:color="D2D2D2"/>
            </w:tcBorders>
            <w:shd w:val="clear" w:color="auto" w:fill="FFFFFF" w:themeFill="background1"/>
          </w:tcPr>
          <w:p w14:paraId="14EA2C1D" w14:textId="77777777" w:rsidR="00CB36B6" w:rsidRPr="0033698E" w:rsidRDefault="00CB36B6" w:rsidP="00DE51C0">
            <w:pPr>
              <w:spacing w:after="0"/>
              <w:rPr>
                <w:rFonts w:ascii="Arial" w:hAnsi="Arial" w:cs="Arial"/>
                <w:bCs/>
                <w:sz w:val="20"/>
              </w:rPr>
            </w:pPr>
          </w:p>
        </w:tc>
      </w:tr>
      <w:tr w:rsidR="00CB36B6" w:rsidRPr="0033698E" w14:paraId="6B557D44"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1E2DA0EC" w14:textId="77777777" w:rsidR="00CB36B6" w:rsidRPr="0033698E" w:rsidRDefault="00CB36B6" w:rsidP="00DE51C0">
            <w:pPr>
              <w:spacing w:after="0"/>
              <w:jc w:val="right"/>
              <w:rPr>
                <w:rFonts w:ascii="Arial" w:hAnsi="Arial" w:cs="Arial"/>
                <w:b/>
                <w:bCs/>
                <w:sz w:val="20"/>
              </w:rPr>
            </w:pPr>
            <w:r w:rsidRPr="0033698E">
              <w:rPr>
                <w:rFonts w:ascii="Arial" w:hAnsi="Arial" w:cs="Arial"/>
                <w:b/>
                <w:bCs/>
                <w:sz w:val="20"/>
              </w:rPr>
              <w:t>TOTAL</w:t>
            </w:r>
          </w:p>
        </w:tc>
        <w:tc>
          <w:tcPr>
            <w:tcW w:w="2457"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5783473D" w14:textId="77777777"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D9D9D9" w:themeFill="background1" w:themeFillShade="D9"/>
          </w:tcPr>
          <w:p w14:paraId="6250D044" w14:textId="77777777" w:rsidR="00CB36B6" w:rsidRPr="0033698E" w:rsidRDefault="00CB36B6" w:rsidP="00DE51C0">
            <w:pPr>
              <w:spacing w:after="0"/>
              <w:rPr>
                <w:rFonts w:ascii="Arial" w:hAnsi="Arial" w:cs="Arial"/>
                <w:bCs/>
                <w:sz w:val="20"/>
              </w:rPr>
            </w:pPr>
          </w:p>
        </w:tc>
        <w:tc>
          <w:tcPr>
            <w:tcW w:w="4914" w:type="dxa"/>
            <w:tcBorders>
              <w:top w:val="single" w:sz="8" w:space="0" w:color="D2D2D2"/>
              <w:bottom w:val="single" w:sz="8" w:space="0" w:color="D2D2D2"/>
              <w:right w:val="single" w:sz="8" w:space="0" w:color="D2D2D2"/>
            </w:tcBorders>
            <w:shd w:val="clear" w:color="auto" w:fill="D9D9D9" w:themeFill="background1" w:themeFillShade="D9"/>
          </w:tcPr>
          <w:p w14:paraId="5152AA20" w14:textId="77777777" w:rsidR="00CB36B6" w:rsidRPr="0033698E" w:rsidRDefault="00CB36B6" w:rsidP="00DE51C0">
            <w:pPr>
              <w:spacing w:after="0"/>
              <w:rPr>
                <w:rFonts w:ascii="Arial" w:hAnsi="Arial" w:cs="Arial"/>
                <w:bCs/>
                <w:sz w:val="20"/>
              </w:rPr>
            </w:pPr>
          </w:p>
        </w:tc>
      </w:tr>
      <w:tr w:rsidR="00CB36B6" w:rsidRPr="0033698E" w14:paraId="428443CD" w14:textId="77777777" w:rsidTr="00DE51C0">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14:paraId="49B38C45" w14:textId="47EC7F7A" w:rsidR="00CB36B6" w:rsidRPr="0033698E" w:rsidRDefault="00CB36B6" w:rsidP="00DE51C0">
            <w:pPr>
              <w:spacing w:after="0"/>
              <w:rPr>
                <w:rFonts w:ascii="Arial" w:hAnsi="Arial" w:cs="Arial"/>
                <w:bCs/>
                <w:sz w:val="20"/>
              </w:rPr>
            </w:pPr>
            <w:r w:rsidRPr="0033698E">
              <w:rPr>
                <w:rFonts w:ascii="Arial" w:hAnsi="Arial" w:cs="Arial"/>
                <w:bCs/>
                <w:sz w:val="20"/>
              </w:rPr>
              <w:t>Other adjustments to/(from) retained earnings (detail)</w:t>
            </w:r>
          </w:p>
        </w:tc>
        <w:tc>
          <w:tcPr>
            <w:tcW w:w="4914" w:type="dxa"/>
            <w:tcBorders>
              <w:top w:val="single" w:sz="8" w:space="0" w:color="D2D2D2"/>
              <w:bottom w:val="single" w:sz="8" w:space="0" w:color="D2D2D2"/>
              <w:right w:val="single" w:sz="8" w:space="0" w:color="D2D2D2"/>
            </w:tcBorders>
            <w:shd w:val="clear" w:color="auto" w:fill="FFFFFF" w:themeFill="background1"/>
          </w:tcPr>
          <w:p w14:paraId="08190292" w14:textId="77777777" w:rsidR="00CB36B6" w:rsidRPr="0033698E" w:rsidRDefault="00CB36B6" w:rsidP="00DE51C0">
            <w:pPr>
              <w:spacing w:after="0"/>
              <w:rPr>
                <w:rFonts w:ascii="Arial" w:hAnsi="Arial" w:cs="Arial"/>
                <w:bCs/>
                <w:sz w:val="20"/>
              </w:rPr>
            </w:pPr>
          </w:p>
        </w:tc>
      </w:tr>
      <w:tr w:rsidR="00CB36B6" w:rsidRPr="0033698E" w14:paraId="0C1A3597"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6729E21E" w14:textId="77777777" w:rsidR="00CB36B6" w:rsidRPr="0033698E" w:rsidRDefault="00CB36B6" w:rsidP="00DE51C0">
            <w:pPr>
              <w:spacing w:after="0"/>
              <w:jc w:val="right"/>
              <w:rPr>
                <w:rFonts w:ascii="Arial" w:hAnsi="Arial" w:cs="Arial"/>
                <w:bCs/>
                <w:sz w:val="20"/>
              </w:rPr>
            </w:pPr>
          </w:p>
        </w:tc>
        <w:tc>
          <w:tcPr>
            <w:tcW w:w="2457"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4CD48026" w14:textId="77777777"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14:paraId="0F451730" w14:textId="77777777" w:rsidR="00CB36B6" w:rsidRPr="0033698E" w:rsidRDefault="00CB36B6" w:rsidP="00DE51C0">
            <w:pPr>
              <w:spacing w:after="0"/>
              <w:rPr>
                <w:rFonts w:ascii="Arial" w:hAnsi="Arial" w:cs="Arial"/>
                <w:bCs/>
                <w:sz w:val="20"/>
              </w:rPr>
            </w:pPr>
          </w:p>
        </w:tc>
        <w:tc>
          <w:tcPr>
            <w:tcW w:w="4914" w:type="dxa"/>
            <w:tcBorders>
              <w:top w:val="single" w:sz="8" w:space="0" w:color="D2D2D2"/>
              <w:bottom w:val="single" w:sz="8" w:space="0" w:color="D2D2D2"/>
              <w:right w:val="single" w:sz="8" w:space="0" w:color="D2D2D2"/>
            </w:tcBorders>
            <w:shd w:val="clear" w:color="auto" w:fill="FFFFFF" w:themeFill="background1"/>
          </w:tcPr>
          <w:p w14:paraId="689736B2" w14:textId="77777777" w:rsidR="00CB36B6" w:rsidRPr="0033698E" w:rsidRDefault="00CB36B6" w:rsidP="00DE51C0">
            <w:pPr>
              <w:spacing w:after="0"/>
              <w:rPr>
                <w:rFonts w:ascii="Arial" w:hAnsi="Arial" w:cs="Arial"/>
                <w:bCs/>
                <w:sz w:val="20"/>
              </w:rPr>
            </w:pPr>
          </w:p>
        </w:tc>
      </w:tr>
      <w:tr w:rsidR="00CB36B6" w:rsidRPr="0033698E" w14:paraId="563BD325"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64869D0C" w14:textId="77777777" w:rsidR="00CB36B6" w:rsidRPr="0033698E" w:rsidRDefault="00CB36B6" w:rsidP="00DE51C0">
            <w:pPr>
              <w:spacing w:after="0"/>
              <w:jc w:val="right"/>
              <w:rPr>
                <w:rFonts w:ascii="Arial" w:hAnsi="Arial" w:cs="Arial"/>
                <w:b/>
                <w:bCs/>
                <w:sz w:val="20"/>
              </w:rPr>
            </w:pPr>
            <w:r w:rsidRPr="0033698E">
              <w:rPr>
                <w:rFonts w:ascii="Arial" w:hAnsi="Arial" w:cs="Arial"/>
                <w:b/>
                <w:bCs/>
                <w:sz w:val="20"/>
              </w:rPr>
              <w:t>TOTAL</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1B43C23C" w14:textId="77777777" w:rsidR="00CB36B6" w:rsidRPr="0033698E" w:rsidRDefault="00CB36B6" w:rsidP="00DE51C0">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117F285B" w14:textId="77777777" w:rsidR="00CB36B6" w:rsidRPr="0033698E" w:rsidRDefault="00CB36B6" w:rsidP="00DE51C0">
            <w:pPr>
              <w:spacing w:after="0"/>
              <w:rPr>
                <w:rFonts w:ascii="Arial" w:hAnsi="Arial" w:cs="Arial"/>
                <w:bCs/>
                <w:sz w:val="20"/>
              </w:rPr>
            </w:pPr>
          </w:p>
        </w:tc>
      </w:tr>
      <w:tr w:rsidR="00CB36B6" w:rsidRPr="0033698E" w14:paraId="1BDE3B76" w14:textId="77777777"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50201319" w14:textId="77777777" w:rsidR="00CB36B6" w:rsidRPr="0033698E" w:rsidRDefault="00CB36B6" w:rsidP="00DE51C0">
            <w:pPr>
              <w:spacing w:after="0"/>
              <w:jc w:val="right"/>
              <w:rPr>
                <w:rFonts w:ascii="Arial" w:hAnsi="Arial" w:cs="Arial"/>
                <w:b/>
                <w:bCs/>
                <w:sz w:val="20"/>
              </w:rPr>
            </w:pPr>
            <w:r w:rsidRPr="0033698E">
              <w:rPr>
                <w:rFonts w:ascii="Arial" w:hAnsi="Arial" w:cs="Arial"/>
                <w:b/>
                <w:bCs/>
                <w:sz w:val="20"/>
              </w:rPr>
              <w:t>Closing Retained Earnings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79898C0E" w14:textId="77777777" w:rsidR="00CB36B6" w:rsidRPr="0033698E" w:rsidRDefault="00CB36B6" w:rsidP="00DE51C0">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14:paraId="2CCEFD75" w14:textId="77777777" w:rsidR="00CB36B6" w:rsidRPr="0033698E" w:rsidRDefault="00CB36B6" w:rsidP="00DE51C0">
            <w:pPr>
              <w:spacing w:after="0"/>
              <w:rPr>
                <w:rFonts w:ascii="Arial" w:hAnsi="Arial" w:cs="Arial"/>
                <w:bCs/>
                <w:sz w:val="20"/>
              </w:rPr>
            </w:pPr>
          </w:p>
        </w:tc>
      </w:tr>
    </w:tbl>
    <w:p w14:paraId="379BDC0F" w14:textId="77777777" w:rsidR="00CB36B6" w:rsidRPr="0033698E" w:rsidRDefault="00CB36B6" w:rsidP="00CB36B6">
      <w:pPr>
        <w:spacing w:before="19" w:after="0" w:line="280" w:lineRule="exact"/>
        <w:rPr>
          <w:sz w:val="28"/>
          <w:szCs w:val="28"/>
        </w:rPr>
      </w:pPr>
    </w:p>
    <w:p w14:paraId="7155FC25" w14:textId="77777777" w:rsidR="00CB36B6" w:rsidRPr="0033698E" w:rsidRDefault="00CB36B6" w:rsidP="00CB36B6">
      <w:pPr>
        <w:spacing w:after="0"/>
        <w:rPr>
          <w:sz w:val="17"/>
          <w:szCs w:val="17"/>
        </w:rPr>
      </w:pPr>
      <w:r w:rsidRPr="0033698E">
        <w:rPr>
          <w:sz w:val="17"/>
          <w:szCs w:val="17"/>
        </w:rPr>
        <w:br w:type="page"/>
      </w:r>
    </w:p>
    <w:p w14:paraId="0AB70956"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2AEDDF51"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t>Return Date:</w:t>
      </w:r>
    </w:p>
    <w:p w14:paraId="029CED50"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88960" behindDoc="0" locked="0" layoutInCell="1" allowOverlap="1" wp14:anchorId="2F90E791" wp14:editId="65106091">
                <wp:simplePos x="0" y="0"/>
                <wp:positionH relativeFrom="column">
                  <wp:posOffset>7386320</wp:posOffset>
                </wp:positionH>
                <wp:positionV relativeFrom="paragraph">
                  <wp:posOffset>73660</wp:posOffset>
                </wp:positionV>
                <wp:extent cx="1714500" cy="200025"/>
                <wp:effectExtent l="13970" t="13970" r="5080" b="5080"/>
                <wp:wrapNone/>
                <wp:docPr id="80" name="Rectangle 4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375C277B" w14:textId="77777777" w:rsidR="00A65900" w:rsidRPr="004D2728" w:rsidRDefault="00A65900" w:rsidP="00CB36B6">
                            <w:pPr>
                              <w:spacing w:after="0"/>
                              <w:jc w:val="center"/>
                              <w:rPr>
                                <w:rFonts w:ascii="Arial" w:hAnsi="Arial" w:cs="Arial"/>
                                <w:b/>
                                <w:lang w:val="en-US"/>
                              </w:rPr>
                            </w:pPr>
                            <w:r>
                              <w:rPr>
                                <w:rFonts w:ascii="Arial" w:hAnsi="Arial" w:cs="Arial"/>
                                <w:b/>
                                <w:lang w:val="en-US"/>
                              </w:rPr>
                              <w:t>BAL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8" o:spid="_x0000_s1078" style="position:absolute;left:0;text-align:left;margin-left:581.6pt;margin-top:5.8pt;width:13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">
                <v:textbox inset=".5mm,0,,0">
                  <w:txbxContent>
                    <w:p w14:paraId="375C277B" w14:textId="77777777" w:rsidR="00A65900" w:rsidRPr="004D2728" w:rsidRDefault="00A65900" w:rsidP="00CB36B6">
                      <w:pPr>
                        <w:spacing w:after="0"/>
                        <w:jc w:val="center"/>
                        <w:rPr>
                          <w:rFonts w:ascii="Arial" w:hAnsi="Arial" w:cs="Arial"/>
                          <w:b/>
                          <w:lang w:val="en-US"/>
                        </w:rPr>
                      </w:pPr>
                      <w:r>
                        <w:rPr>
                          <w:rFonts w:ascii="Arial" w:hAnsi="Arial" w:cs="Arial"/>
                          <w:b/>
                          <w:lang w:val="en-US"/>
                        </w:rPr>
                        <w:t>BAL</w:t>
                      </w:r>
                    </w:p>
                  </w:txbxContent>
                </v:textbox>
              </v:rect>
            </w:pict>
          </mc:Fallback>
        </mc:AlternateContent>
      </w:r>
      <w:r w:rsidRPr="0033698E">
        <w:rPr>
          <w:rFonts w:ascii="Arial" w:eastAsia="Arial" w:hAnsi="Arial" w:cs="Arial"/>
          <w:b/>
          <w:bCs/>
          <w:sz w:val="20"/>
        </w:rPr>
        <w:t>Balance Sheet</w:t>
      </w:r>
      <w:r w:rsidRPr="0033698E">
        <w:rPr>
          <w:rFonts w:asciiTheme="minorHAnsi" w:eastAsiaTheme="minorHAnsi" w:hAnsiTheme="minorHAnsi" w:cstheme="minorBidi"/>
          <w:noProof/>
        </w:rPr>
        <mc:AlternateContent>
          <mc:Choice Requires="wpg">
            <w:drawing>
              <wp:anchor distT="0" distB="0" distL="114300" distR="114300" simplePos="0" relativeHeight="251633664" behindDoc="1" locked="0" layoutInCell="1" allowOverlap="1" wp14:anchorId="40559209" wp14:editId="2DD04AAC">
                <wp:simplePos x="0" y="0"/>
                <wp:positionH relativeFrom="page">
                  <wp:posOffset>9839960</wp:posOffset>
                </wp:positionH>
                <wp:positionV relativeFrom="paragraph">
                  <wp:posOffset>-419735</wp:posOffset>
                </wp:positionV>
                <wp:extent cx="1270" cy="203200"/>
                <wp:effectExtent l="10160" t="6350" r="7620" b="9525"/>
                <wp:wrapNone/>
                <wp:docPr id="78" name="Group 4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3200"/>
                          <a:chOff x="15496" y="-661"/>
                          <a:chExt cx="2" cy="320"/>
                        </a:xfrm>
                      </wpg:grpSpPr>
                      <wps:wsp>
                        <wps:cNvPr id="79" name="Freeform 4417"/>
                        <wps:cNvSpPr>
                          <a:spLocks/>
                        </wps:cNvSpPr>
                        <wps:spPr bwMode="auto">
                          <a:xfrm>
                            <a:off x="15496" y="-661"/>
                            <a:ext cx="2" cy="320"/>
                          </a:xfrm>
                          <a:custGeom>
                            <a:avLst/>
                            <a:gdLst>
                              <a:gd name="T0" fmla="+- 0 -661 -661"/>
                              <a:gd name="T1" fmla="*/ -661 h 320"/>
                              <a:gd name="T2" fmla="+- 0 -341 -661"/>
                              <a:gd name="T3" fmla="*/ -341 h 320"/>
                            </a:gdLst>
                            <a:ahLst/>
                            <a:cxnLst>
                              <a:cxn ang="0">
                                <a:pos x="0" y="T1"/>
                              </a:cxn>
                              <a:cxn ang="0">
                                <a:pos x="0" y="T3"/>
                              </a:cxn>
                            </a:cxnLst>
                            <a:rect l="0" t="0" r="r" b="b"/>
                            <a:pathLst>
                              <a:path h="320">
                                <a:moveTo>
                                  <a:pt x="0" y="0"/>
                                </a:moveTo>
                                <a:lnTo>
                                  <a:pt x="0" y="320"/>
                                </a:lnTo>
                              </a:path>
                            </a:pathLst>
                          </a:custGeom>
                          <a:noFill/>
                          <a:ln w="1270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16" o:spid="_x0000_s1026" style="position:absolute;margin-left:774.8pt;margin-top:-33.05pt;width:.1pt;height:16pt;z-index:-251658213;mso-position-horizontal-relative:page" coordorigin="15496,-661" coordsize="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">
                <v:shape id="Freeform 4417" o:spid="_x0000_s1027" style="position:absolute;left:15496;top:-661;width:2;height:320;visibility:visible;mso-wrap-style:square;v-text-anchor:top" coordsize="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I1lcQA&#10;AADbAAAADwAAAGRycy9kb3ducmV2LnhtbESP0WoCMRRE3wv9h3AFX0SzFdrarVHa1aI+FbUfcLu5&#10;7gY3N2ETdf17UxD6OMzMGWY672wjztQG41jB0ygDQVw6bbhS8LP/Gk5AhIissXFMCq4UYD57fJhi&#10;rt2Ft3TexUokCIccFdQx+lzKUNZkMYycJ07ewbUWY5JtJXWLlwS3jRxn2Yu0aDgt1OipqKk87k5W&#10;gS++j7/L8DxYFdfwaQxuFvHkler3uo93EJG6+B++t9dawesb/H1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iNZXEAAAA2wAAAA8AAAAAAAAAAAAAAAAAmAIAAGRycy9k&#10;b3ducmV2LnhtbFBLBQYAAAAABAAEAPUAAACJAwAAAAA=&#10;" path="m,l,320e" filled="f" strokecolor="#d2d2d2" strokeweight="1pt">
                  <v:path arrowok="t" o:connecttype="custom" o:connectlocs="0,-661;0,-341" o:connectangles="0,0"/>
                </v:shape>
                <w10:wrap anchorx="page"/>
              </v:group>
            </w:pict>
          </mc:Fallback>
        </mc:AlternateContent>
      </w:r>
    </w:p>
    <w:tbl>
      <w:tblPr>
        <w:tblW w:w="14459" w:type="dxa"/>
        <w:tblInd w:w="5" w:type="dxa"/>
        <w:tblLayout w:type="fixed"/>
        <w:tblCellMar>
          <w:left w:w="0" w:type="dxa"/>
          <w:right w:w="0" w:type="dxa"/>
        </w:tblCellMar>
        <w:tblLook w:val="01E0" w:firstRow="1" w:lastRow="1" w:firstColumn="1" w:lastColumn="1" w:noHBand="0" w:noVBand="0"/>
      </w:tblPr>
      <w:tblGrid>
        <w:gridCol w:w="1931"/>
        <w:gridCol w:w="3452"/>
        <w:gridCol w:w="3025"/>
        <w:gridCol w:w="3025"/>
        <w:gridCol w:w="3026"/>
      </w:tblGrid>
      <w:tr w:rsidR="00CB36B6" w:rsidRPr="0033698E" w14:paraId="57714FEE" w14:textId="77777777" w:rsidTr="00DE51C0">
        <w:trPr>
          <w:trHeight w:hRule="exact" w:val="284"/>
        </w:trPr>
        <w:tc>
          <w:tcPr>
            <w:tcW w:w="14459" w:type="dxa"/>
            <w:gridSpan w:val="5"/>
            <w:tcBorders>
              <w:top w:val="single" w:sz="8" w:space="0" w:color="D2D2D2"/>
              <w:left w:val="single" w:sz="4" w:space="0" w:color="D2D2D2"/>
              <w:bottom w:val="nil"/>
              <w:right w:val="single" w:sz="4" w:space="0" w:color="D2D2D2"/>
            </w:tcBorders>
          </w:tcPr>
          <w:p w14:paraId="5948C318" w14:textId="77777777" w:rsidR="00CB36B6" w:rsidRPr="0033698E" w:rsidRDefault="00CB36B6" w:rsidP="00DE51C0">
            <w:pPr>
              <w:spacing w:before="22" w:after="0"/>
              <w:rPr>
                <w:rFonts w:ascii="Arial" w:eastAsia="Arial" w:hAnsi="Arial" w:cs="Arial"/>
                <w:sz w:val="18"/>
                <w:szCs w:val="18"/>
              </w:rPr>
            </w:pPr>
            <w:r w:rsidRPr="0033698E">
              <w:rPr>
                <w:rFonts w:ascii="Arial" w:eastAsia="Arial" w:hAnsi="Arial" w:cs="Arial"/>
                <w:b/>
                <w:bCs/>
                <w:sz w:val="18"/>
                <w:szCs w:val="18"/>
              </w:rPr>
              <w:t>Assets</w:t>
            </w:r>
          </w:p>
        </w:tc>
      </w:tr>
      <w:tr w:rsidR="00CB36B6" w:rsidRPr="0033698E" w14:paraId="21B5960F" w14:textId="77777777" w:rsidTr="00DE51C0">
        <w:trPr>
          <w:trHeight w:hRule="exact" w:val="284"/>
        </w:trPr>
        <w:tc>
          <w:tcPr>
            <w:tcW w:w="1931" w:type="dxa"/>
            <w:tcBorders>
              <w:top w:val="single" w:sz="8" w:space="0" w:color="D2D2D2"/>
              <w:left w:val="single" w:sz="4" w:space="0" w:color="D2D2D2"/>
              <w:bottom w:val="single" w:sz="8" w:space="0" w:color="D2D2D2"/>
              <w:right w:val="single" w:sz="8" w:space="0" w:color="D2D2D2"/>
            </w:tcBorders>
          </w:tcPr>
          <w:p w14:paraId="311430A2" w14:textId="77777777" w:rsidR="00CB36B6" w:rsidRPr="0033698E" w:rsidRDefault="00CB36B6" w:rsidP="00DE51C0"/>
        </w:tc>
        <w:tc>
          <w:tcPr>
            <w:tcW w:w="6477" w:type="dxa"/>
            <w:gridSpan w:val="2"/>
            <w:tcBorders>
              <w:top w:val="single" w:sz="8" w:space="0" w:color="D2D2D2"/>
              <w:left w:val="single" w:sz="8" w:space="0" w:color="D2D2D2"/>
              <w:bottom w:val="single" w:sz="8" w:space="0" w:color="D2D2D2"/>
              <w:right w:val="single" w:sz="8" w:space="0" w:color="D2D2D2"/>
            </w:tcBorders>
            <w:shd w:val="clear" w:color="auto" w:fill="DFDFDF"/>
          </w:tcPr>
          <w:p w14:paraId="6E9A8227" w14:textId="77777777" w:rsidR="00CB36B6" w:rsidRPr="0033698E" w:rsidRDefault="00CB36B6" w:rsidP="00DE51C0">
            <w:pPr>
              <w:spacing w:before="24" w:after="0"/>
              <w:ind w:left="2073" w:right="-20"/>
              <w:rPr>
                <w:rFonts w:ascii="Arial" w:eastAsia="Arial" w:hAnsi="Arial" w:cs="Arial"/>
                <w:sz w:val="20"/>
              </w:rPr>
            </w:pPr>
            <w:r w:rsidRPr="0033698E">
              <w:rPr>
                <w:rFonts w:ascii="Arial" w:eastAsia="Arial" w:hAnsi="Arial" w:cs="Arial"/>
                <w:b/>
                <w:bCs/>
                <w:sz w:val="20"/>
              </w:rPr>
              <w:t>Current Assets (current)</w:t>
            </w:r>
          </w:p>
        </w:tc>
        <w:tc>
          <w:tcPr>
            <w:tcW w:w="6051" w:type="dxa"/>
            <w:gridSpan w:val="2"/>
            <w:tcBorders>
              <w:top w:val="single" w:sz="8" w:space="0" w:color="D2D2D2"/>
              <w:left w:val="single" w:sz="8" w:space="0" w:color="D2D2D2"/>
              <w:bottom w:val="single" w:sz="8" w:space="0" w:color="D2D2D2"/>
              <w:right w:val="single" w:sz="4" w:space="0" w:color="D2D2D2"/>
            </w:tcBorders>
            <w:shd w:val="clear" w:color="auto" w:fill="DFDFDF"/>
          </w:tcPr>
          <w:p w14:paraId="38800110" w14:textId="77777777" w:rsidR="00CB36B6" w:rsidRPr="0033698E" w:rsidRDefault="00CB36B6" w:rsidP="00DE51C0">
            <w:pPr>
              <w:spacing w:before="24" w:after="0"/>
              <w:ind w:left="1977" w:right="-20"/>
              <w:rPr>
                <w:rFonts w:ascii="Arial" w:eastAsia="Arial" w:hAnsi="Arial" w:cs="Arial"/>
                <w:sz w:val="20"/>
              </w:rPr>
            </w:pPr>
            <w:r w:rsidRPr="0033698E">
              <w:rPr>
                <w:rFonts w:ascii="Arial" w:eastAsia="Arial" w:hAnsi="Arial" w:cs="Arial"/>
                <w:b/>
                <w:bCs/>
                <w:sz w:val="20"/>
              </w:rPr>
              <w:t>Current Assets (prior)</w:t>
            </w:r>
          </w:p>
        </w:tc>
      </w:tr>
      <w:tr w:rsidR="00CB36B6" w:rsidRPr="0033698E" w14:paraId="2D77F6F7" w14:textId="77777777" w:rsidTr="00DE51C0">
        <w:trPr>
          <w:trHeight w:hRule="exact" w:val="284"/>
        </w:trPr>
        <w:tc>
          <w:tcPr>
            <w:tcW w:w="1931" w:type="dxa"/>
            <w:tcBorders>
              <w:top w:val="single" w:sz="8" w:space="0" w:color="D2D2D2"/>
              <w:left w:val="single" w:sz="4" w:space="0" w:color="D2D2D2"/>
              <w:bottom w:val="single" w:sz="8" w:space="0" w:color="D2D2D2"/>
              <w:right w:val="single" w:sz="8" w:space="0" w:color="D2D2D2"/>
            </w:tcBorders>
          </w:tcPr>
          <w:p w14:paraId="4E4A8FB8" w14:textId="77777777" w:rsidR="00CB36B6" w:rsidRPr="0033698E" w:rsidRDefault="00CB36B6" w:rsidP="00DE51C0">
            <w:pPr>
              <w:spacing w:before="42" w:after="0"/>
              <w:ind w:left="101" w:right="-40"/>
              <w:rPr>
                <w:rFonts w:ascii="Arial" w:eastAsia="Arial" w:hAnsi="Arial" w:cs="Arial"/>
                <w:sz w:val="20"/>
              </w:rPr>
            </w:pPr>
            <w:r w:rsidRPr="0033698E">
              <w:rPr>
                <w:rFonts w:ascii="Arial" w:eastAsia="Arial" w:hAnsi="Arial" w:cs="Arial"/>
                <w:sz w:val="20"/>
              </w:rPr>
              <w:t>Trade Receivables</w:t>
            </w:r>
          </w:p>
        </w:tc>
        <w:tc>
          <w:tcPr>
            <w:tcW w:w="3452" w:type="dxa"/>
            <w:tcBorders>
              <w:top w:val="single" w:sz="8" w:space="0" w:color="D2D2D2"/>
              <w:left w:val="single" w:sz="8" w:space="0" w:color="D2D2D2"/>
              <w:bottom w:val="single" w:sz="8" w:space="0" w:color="D2D2D2"/>
              <w:right w:val="single" w:sz="8" w:space="0" w:color="D2D2D2"/>
            </w:tcBorders>
          </w:tcPr>
          <w:p w14:paraId="1D78709E" w14:textId="77777777" w:rsidR="00CB36B6" w:rsidRPr="0033698E" w:rsidRDefault="00CB36B6" w:rsidP="00DE51C0"/>
        </w:tc>
        <w:tc>
          <w:tcPr>
            <w:tcW w:w="3025" w:type="dxa"/>
            <w:tcBorders>
              <w:top w:val="single" w:sz="8" w:space="0" w:color="D2D2D2"/>
              <w:left w:val="single" w:sz="8" w:space="0" w:color="D2D2D2"/>
              <w:bottom w:val="single" w:sz="8" w:space="0" w:color="D2D2D2"/>
              <w:right w:val="single" w:sz="8" w:space="0" w:color="D2D2D2"/>
            </w:tcBorders>
          </w:tcPr>
          <w:p w14:paraId="30853105" w14:textId="77777777" w:rsidR="00CB36B6" w:rsidRPr="0033698E" w:rsidRDefault="00CB36B6" w:rsidP="00DE51C0"/>
        </w:tc>
        <w:tc>
          <w:tcPr>
            <w:tcW w:w="3025" w:type="dxa"/>
            <w:tcBorders>
              <w:top w:val="single" w:sz="8" w:space="0" w:color="D2D2D2"/>
              <w:left w:val="single" w:sz="8" w:space="0" w:color="D2D2D2"/>
              <w:bottom w:val="single" w:sz="8" w:space="0" w:color="D2D2D2"/>
              <w:right w:val="single" w:sz="8" w:space="0" w:color="D2D2D2"/>
            </w:tcBorders>
          </w:tcPr>
          <w:p w14:paraId="00B65B92"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6EE39FD7" w14:textId="77777777" w:rsidR="00CB36B6" w:rsidRPr="0033698E" w:rsidRDefault="00CB36B6" w:rsidP="00DE51C0"/>
        </w:tc>
      </w:tr>
      <w:tr w:rsidR="00CB36B6" w:rsidRPr="0033698E" w14:paraId="7F3036C2" w14:textId="77777777" w:rsidTr="00DE51C0">
        <w:trPr>
          <w:trHeight w:hRule="exact" w:val="510"/>
        </w:trPr>
        <w:tc>
          <w:tcPr>
            <w:tcW w:w="1931" w:type="dxa"/>
            <w:tcBorders>
              <w:top w:val="single" w:sz="8" w:space="0" w:color="D2D2D2"/>
              <w:left w:val="single" w:sz="4" w:space="0" w:color="D2D2D2"/>
              <w:bottom w:val="single" w:sz="8" w:space="0" w:color="D2D2D2"/>
              <w:right w:val="single" w:sz="8" w:space="0" w:color="D2D2D2"/>
            </w:tcBorders>
          </w:tcPr>
          <w:p w14:paraId="6E4A2A55" w14:textId="77777777" w:rsidR="00CB36B6" w:rsidRPr="0033698E" w:rsidRDefault="00CB36B6" w:rsidP="00DE51C0">
            <w:pPr>
              <w:spacing w:before="32" w:after="0" w:line="224" w:lineRule="exact"/>
              <w:ind w:left="511" w:right="-25" w:hanging="387"/>
              <w:rPr>
                <w:rFonts w:ascii="Arial" w:eastAsia="Arial" w:hAnsi="Arial" w:cs="Arial"/>
                <w:sz w:val="20"/>
              </w:rPr>
            </w:pPr>
            <w:r w:rsidRPr="0033698E">
              <w:rPr>
                <w:rFonts w:ascii="Arial" w:eastAsia="Arial" w:hAnsi="Arial" w:cs="Arial"/>
                <w:sz w:val="20"/>
              </w:rPr>
              <w:t>Less Provision for doubtful debts</w:t>
            </w:r>
          </w:p>
        </w:tc>
        <w:tc>
          <w:tcPr>
            <w:tcW w:w="3452" w:type="dxa"/>
            <w:tcBorders>
              <w:top w:val="single" w:sz="8" w:space="0" w:color="D2D2D2"/>
              <w:left w:val="single" w:sz="8" w:space="0" w:color="D2D2D2"/>
              <w:bottom w:val="single" w:sz="8" w:space="0" w:color="D2D2D2"/>
              <w:right w:val="single" w:sz="8" w:space="0" w:color="D2D2D2"/>
            </w:tcBorders>
          </w:tcPr>
          <w:p w14:paraId="2E46FF75" w14:textId="77777777" w:rsidR="00CB36B6" w:rsidRPr="0033698E" w:rsidRDefault="00CB36B6" w:rsidP="00DE51C0"/>
        </w:tc>
        <w:tc>
          <w:tcPr>
            <w:tcW w:w="3025" w:type="dxa"/>
            <w:tcBorders>
              <w:top w:val="single" w:sz="8" w:space="0" w:color="D2D2D2"/>
              <w:left w:val="single" w:sz="8" w:space="0" w:color="D2D2D2"/>
              <w:bottom w:val="single" w:sz="8" w:space="0" w:color="D2D2D2"/>
              <w:right w:val="single" w:sz="8" w:space="0" w:color="D2D2D2"/>
            </w:tcBorders>
          </w:tcPr>
          <w:p w14:paraId="74C2F9A7" w14:textId="77777777" w:rsidR="00CB36B6" w:rsidRPr="0033698E" w:rsidRDefault="00CB36B6" w:rsidP="00DE51C0"/>
        </w:tc>
        <w:tc>
          <w:tcPr>
            <w:tcW w:w="3025" w:type="dxa"/>
            <w:tcBorders>
              <w:top w:val="single" w:sz="8" w:space="0" w:color="D2D2D2"/>
              <w:left w:val="single" w:sz="8" w:space="0" w:color="D2D2D2"/>
              <w:bottom w:val="single" w:sz="8" w:space="0" w:color="D2D2D2"/>
              <w:right w:val="single" w:sz="8" w:space="0" w:color="D2D2D2"/>
            </w:tcBorders>
          </w:tcPr>
          <w:p w14:paraId="76F066D0"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7FA53005" w14:textId="77777777" w:rsidR="00CB36B6" w:rsidRPr="0033698E" w:rsidRDefault="00CB36B6" w:rsidP="00DE51C0"/>
        </w:tc>
      </w:tr>
      <w:tr w:rsidR="00CB36B6" w:rsidRPr="0033698E" w14:paraId="330A2B01" w14:textId="77777777" w:rsidTr="00DE51C0">
        <w:trPr>
          <w:trHeight w:hRule="exact" w:val="312"/>
        </w:trPr>
        <w:tc>
          <w:tcPr>
            <w:tcW w:w="1931" w:type="dxa"/>
            <w:vMerge w:val="restart"/>
            <w:tcBorders>
              <w:top w:val="single" w:sz="8" w:space="0" w:color="D2D2D2"/>
              <w:left w:val="single" w:sz="4" w:space="0" w:color="D2D2D2"/>
              <w:right w:val="nil"/>
            </w:tcBorders>
          </w:tcPr>
          <w:p w14:paraId="77B1B5EC"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779D0BE7" w14:textId="77777777" w:rsidR="00CB36B6" w:rsidRPr="0033698E" w:rsidRDefault="00CB36B6" w:rsidP="00DE51C0">
            <w:pPr>
              <w:spacing w:before="43" w:after="0"/>
              <w:ind w:left="1469" w:right="-40"/>
              <w:rPr>
                <w:rFonts w:ascii="Arial" w:eastAsia="Arial" w:hAnsi="Arial" w:cs="Arial"/>
                <w:sz w:val="20"/>
              </w:rPr>
            </w:pPr>
            <w:r w:rsidRPr="0033698E">
              <w:rPr>
                <w:rFonts w:ascii="Arial" w:eastAsia="Arial" w:hAnsi="Arial" w:cs="Arial"/>
                <w:sz w:val="20"/>
              </w:rPr>
              <w:t>Securities Borrowings</w:t>
            </w:r>
          </w:p>
        </w:tc>
        <w:tc>
          <w:tcPr>
            <w:tcW w:w="3025" w:type="dxa"/>
            <w:tcBorders>
              <w:top w:val="single" w:sz="8" w:space="0" w:color="D2D2D2"/>
              <w:left w:val="single" w:sz="8" w:space="0" w:color="D2D2D2"/>
              <w:bottom w:val="single" w:sz="8" w:space="0" w:color="D2D2D2"/>
              <w:right w:val="single" w:sz="8" w:space="0" w:color="D2D2D2"/>
            </w:tcBorders>
          </w:tcPr>
          <w:p w14:paraId="5EDE8FC8" w14:textId="77777777" w:rsidR="00CB36B6" w:rsidRPr="0033698E" w:rsidRDefault="00CB36B6" w:rsidP="00DE51C0"/>
        </w:tc>
        <w:tc>
          <w:tcPr>
            <w:tcW w:w="3025" w:type="dxa"/>
            <w:vMerge w:val="restart"/>
            <w:tcBorders>
              <w:top w:val="single" w:sz="8" w:space="0" w:color="D2D2D2"/>
              <w:left w:val="single" w:sz="8" w:space="0" w:color="D2D2D2"/>
              <w:right w:val="single" w:sz="8" w:space="0" w:color="D2D2D2"/>
            </w:tcBorders>
          </w:tcPr>
          <w:p w14:paraId="1B3ED708"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54CC0C8C" w14:textId="77777777" w:rsidR="00CB36B6" w:rsidRPr="0033698E" w:rsidRDefault="00CB36B6" w:rsidP="00DE51C0"/>
        </w:tc>
      </w:tr>
      <w:tr w:rsidR="00CB36B6" w:rsidRPr="0033698E" w14:paraId="56392DFC" w14:textId="77777777" w:rsidTr="00DE51C0">
        <w:trPr>
          <w:trHeight w:hRule="exact" w:val="312"/>
        </w:trPr>
        <w:tc>
          <w:tcPr>
            <w:tcW w:w="1931" w:type="dxa"/>
            <w:vMerge/>
            <w:tcBorders>
              <w:left w:val="single" w:sz="4" w:space="0" w:color="D2D2D2"/>
              <w:right w:val="nil"/>
            </w:tcBorders>
          </w:tcPr>
          <w:p w14:paraId="28209E88"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066E80BB" w14:textId="77777777" w:rsidR="00CB36B6" w:rsidRPr="0033698E" w:rsidRDefault="00CB36B6" w:rsidP="00DE51C0">
            <w:pPr>
              <w:spacing w:before="42" w:after="0"/>
              <w:ind w:left="1947" w:right="-40"/>
              <w:rPr>
                <w:rFonts w:ascii="Arial" w:eastAsia="Arial" w:hAnsi="Arial" w:cs="Arial"/>
                <w:sz w:val="20"/>
              </w:rPr>
            </w:pPr>
            <w:r w:rsidRPr="0033698E">
              <w:rPr>
                <w:rFonts w:ascii="Arial" w:eastAsia="Arial" w:hAnsi="Arial" w:cs="Arial"/>
                <w:sz w:val="20"/>
              </w:rPr>
              <w:t>Financial Assets</w:t>
            </w:r>
          </w:p>
        </w:tc>
        <w:tc>
          <w:tcPr>
            <w:tcW w:w="3025" w:type="dxa"/>
            <w:tcBorders>
              <w:top w:val="single" w:sz="8" w:space="0" w:color="D2D2D2"/>
              <w:left w:val="single" w:sz="8" w:space="0" w:color="D2D2D2"/>
              <w:bottom w:val="single" w:sz="8" w:space="0" w:color="D2D2D2"/>
              <w:right w:val="single" w:sz="8" w:space="0" w:color="D2D2D2"/>
            </w:tcBorders>
          </w:tcPr>
          <w:p w14:paraId="584D37AF" w14:textId="77777777" w:rsidR="00CB36B6" w:rsidRPr="0033698E" w:rsidRDefault="00CB36B6" w:rsidP="00DE51C0"/>
        </w:tc>
        <w:tc>
          <w:tcPr>
            <w:tcW w:w="3025" w:type="dxa"/>
            <w:vMerge/>
            <w:tcBorders>
              <w:left w:val="single" w:sz="8" w:space="0" w:color="D2D2D2"/>
              <w:right w:val="single" w:sz="8" w:space="0" w:color="D2D2D2"/>
            </w:tcBorders>
          </w:tcPr>
          <w:p w14:paraId="255E25CB"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27DCA1D5" w14:textId="77777777" w:rsidR="00CB36B6" w:rsidRPr="0033698E" w:rsidRDefault="00CB36B6" w:rsidP="00DE51C0"/>
        </w:tc>
      </w:tr>
      <w:tr w:rsidR="00CB36B6" w:rsidRPr="0033698E" w14:paraId="56925D4F" w14:textId="77777777" w:rsidTr="00DE51C0">
        <w:trPr>
          <w:trHeight w:hRule="exact" w:val="312"/>
        </w:trPr>
        <w:tc>
          <w:tcPr>
            <w:tcW w:w="1931" w:type="dxa"/>
            <w:vMerge/>
            <w:tcBorders>
              <w:left w:val="single" w:sz="4" w:space="0" w:color="D2D2D2"/>
              <w:right w:val="nil"/>
            </w:tcBorders>
          </w:tcPr>
          <w:p w14:paraId="6AA612EE"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0031345E" w14:textId="77777777" w:rsidR="00CB36B6" w:rsidRPr="0033698E" w:rsidRDefault="00CB36B6" w:rsidP="00DE51C0">
            <w:pPr>
              <w:spacing w:before="42" w:after="0"/>
              <w:ind w:left="934" w:right="-20"/>
              <w:rPr>
                <w:rFonts w:ascii="Arial" w:eastAsia="Arial" w:hAnsi="Arial" w:cs="Arial"/>
                <w:sz w:val="20"/>
              </w:rPr>
            </w:pPr>
            <w:r w:rsidRPr="0033698E">
              <w:rPr>
                <w:rFonts w:ascii="Arial" w:eastAsia="Arial" w:hAnsi="Arial" w:cs="Arial"/>
                <w:sz w:val="20"/>
              </w:rPr>
              <w:t>Cash and Cash Equivalents</w:t>
            </w:r>
          </w:p>
        </w:tc>
        <w:tc>
          <w:tcPr>
            <w:tcW w:w="3025" w:type="dxa"/>
            <w:tcBorders>
              <w:top w:val="single" w:sz="8" w:space="0" w:color="D2D2D2"/>
              <w:left w:val="single" w:sz="8" w:space="0" w:color="D2D2D2"/>
              <w:bottom w:val="single" w:sz="8" w:space="0" w:color="D2D2D2"/>
              <w:right w:val="single" w:sz="8" w:space="0" w:color="D2D2D2"/>
            </w:tcBorders>
          </w:tcPr>
          <w:p w14:paraId="7AB2AFF2" w14:textId="77777777" w:rsidR="00CB36B6" w:rsidRPr="0033698E" w:rsidRDefault="00CB36B6" w:rsidP="00DE51C0"/>
        </w:tc>
        <w:tc>
          <w:tcPr>
            <w:tcW w:w="3025" w:type="dxa"/>
            <w:vMerge/>
            <w:tcBorders>
              <w:left w:val="single" w:sz="8" w:space="0" w:color="D2D2D2"/>
              <w:right w:val="single" w:sz="8" w:space="0" w:color="D2D2D2"/>
            </w:tcBorders>
          </w:tcPr>
          <w:p w14:paraId="3414C0CA"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1B34E06C" w14:textId="77777777" w:rsidR="00CB36B6" w:rsidRPr="0033698E" w:rsidRDefault="00CB36B6" w:rsidP="00DE51C0"/>
        </w:tc>
      </w:tr>
      <w:tr w:rsidR="00CB36B6" w:rsidRPr="0033698E" w14:paraId="54A3E2DA" w14:textId="77777777" w:rsidTr="00DE51C0">
        <w:trPr>
          <w:trHeight w:hRule="exact" w:val="312"/>
        </w:trPr>
        <w:tc>
          <w:tcPr>
            <w:tcW w:w="1931" w:type="dxa"/>
            <w:vMerge/>
            <w:tcBorders>
              <w:left w:val="single" w:sz="4" w:space="0" w:color="D2D2D2"/>
              <w:right w:val="nil"/>
            </w:tcBorders>
          </w:tcPr>
          <w:p w14:paraId="481283E1"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095A22F6" w14:textId="56E350B2" w:rsidR="00CB36B6" w:rsidRPr="0033698E" w:rsidRDefault="00CB36B6" w:rsidP="00DE51C0">
            <w:pPr>
              <w:spacing w:before="42" w:after="0"/>
              <w:ind w:left="835" w:right="-41"/>
              <w:rPr>
                <w:rFonts w:ascii="Arial" w:eastAsia="Arial" w:hAnsi="Arial" w:cs="Arial"/>
                <w:sz w:val="20"/>
              </w:rPr>
            </w:pPr>
            <w:r w:rsidRPr="0033698E">
              <w:rPr>
                <w:rFonts w:ascii="Arial" w:eastAsia="Arial" w:hAnsi="Arial" w:cs="Arial"/>
                <w:sz w:val="20"/>
              </w:rPr>
              <w:t>Related/Associated Persons</w:t>
            </w:r>
          </w:p>
        </w:tc>
        <w:tc>
          <w:tcPr>
            <w:tcW w:w="3025" w:type="dxa"/>
            <w:tcBorders>
              <w:top w:val="single" w:sz="8" w:space="0" w:color="D2D2D2"/>
              <w:left w:val="single" w:sz="8" w:space="0" w:color="D2D2D2"/>
              <w:bottom w:val="single" w:sz="8" w:space="0" w:color="D2D2D2"/>
              <w:right w:val="single" w:sz="8" w:space="0" w:color="D2D2D2"/>
            </w:tcBorders>
          </w:tcPr>
          <w:p w14:paraId="61FBF123" w14:textId="77777777" w:rsidR="00CB36B6" w:rsidRPr="0033698E" w:rsidRDefault="00CB36B6" w:rsidP="00DE51C0"/>
        </w:tc>
        <w:tc>
          <w:tcPr>
            <w:tcW w:w="3025" w:type="dxa"/>
            <w:vMerge/>
            <w:tcBorders>
              <w:left w:val="single" w:sz="8" w:space="0" w:color="D2D2D2"/>
              <w:right w:val="single" w:sz="8" w:space="0" w:color="D2D2D2"/>
            </w:tcBorders>
          </w:tcPr>
          <w:p w14:paraId="195EA748"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5F442748" w14:textId="77777777" w:rsidR="00CB36B6" w:rsidRPr="0033698E" w:rsidRDefault="00CB36B6" w:rsidP="00DE51C0"/>
        </w:tc>
      </w:tr>
      <w:tr w:rsidR="00CB36B6" w:rsidRPr="0033698E" w14:paraId="2EF75815" w14:textId="77777777" w:rsidTr="00DE51C0">
        <w:trPr>
          <w:trHeight w:hRule="exact" w:val="312"/>
        </w:trPr>
        <w:tc>
          <w:tcPr>
            <w:tcW w:w="1931" w:type="dxa"/>
            <w:vMerge/>
            <w:tcBorders>
              <w:left w:val="single" w:sz="4" w:space="0" w:color="D2D2D2"/>
              <w:right w:val="nil"/>
            </w:tcBorders>
          </w:tcPr>
          <w:p w14:paraId="2E429C0A"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4C68F31D" w14:textId="699BB3A6" w:rsidR="00CB36B6" w:rsidRPr="0033698E" w:rsidRDefault="00CB36B6" w:rsidP="00DE51C0">
            <w:pPr>
              <w:spacing w:before="43" w:after="0"/>
              <w:ind w:left="390" w:right="-40"/>
              <w:rPr>
                <w:rFonts w:ascii="Arial" w:eastAsia="Arial" w:hAnsi="Arial" w:cs="Arial"/>
                <w:sz w:val="20"/>
              </w:rPr>
            </w:pPr>
            <w:r w:rsidRPr="0033698E">
              <w:rPr>
                <w:rFonts w:ascii="Arial" w:eastAsia="Arial" w:hAnsi="Arial" w:cs="Arial"/>
                <w:sz w:val="20"/>
              </w:rPr>
              <w:t>Client segregated/Trust Accounts</w:t>
            </w:r>
          </w:p>
        </w:tc>
        <w:tc>
          <w:tcPr>
            <w:tcW w:w="3025" w:type="dxa"/>
            <w:tcBorders>
              <w:top w:val="single" w:sz="8" w:space="0" w:color="D2D2D2"/>
              <w:left w:val="single" w:sz="8" w:space="0" w:color="D2D2D2"/>
              <w:bottom w:val="single" w:sz="8" w:space="0" w:color="D2D2D2"/>
              <w:right w:val="single" w:sz="8" w:space="0" w:color="D2D2D2"/>
            </w:tcBorders>
          </w:tcPr>
          <w:p w14:paraId="71438450" w14:textId="77777777" w:rsidR="00CB36B6" w:rsidRPr="0033698E" w:rsidRDefault="00CB36B6" w:rsidP="00DE51C0"/>
        </w:tc>
        <w:tc>
          <w:tcPr>
            <w:tcW w:w="3025" w:type="dxa"/>
            <w:vMerge/>
            <w:tcBorders>
              <w:left w:val="single" w:sz="8" w:space="0" w:color="D2D2D2"/>
              <w:right w:val="single" w:sz="8" w:space="0" w:color="D2D2D2"/>
            </w:tcBorders>
          </w:tcPr>
          <w:p w14:paraId="4637D6AA"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67331D49" w14:textId="77777777" w:rsidR="00CB36B6" w:rsidRPr="0033698E" w:rsidRDefault="00CB36B6" w:rsidP="00DE51C0"/>
        </w:tc>
      </w:tr>
      <w:tr w:rsidR="00CB36B6" w:rsidRPr="0033698E" w14:paraId="0CE29FDB" w14:textId="77777777" w:rsidTr="00DE51C0">
        <w:trPr>
          <w:trHeight w:hRule="exact" w:val="312"/>
        </w:trPr>
        <w:tc>
          <w:tcPr>
            <w:tcW w:w="1931" w:type="dxa"/>
            <w:vMerge/>
            <w:tcBorders>
              <w:left w:val="single" w:sz="4" w:space="0" w:color="D2D2D2"/>
              <w:right w:val="nil"/>
            </w:tcBorders>
          </w:tcPr>
          <w:p w14:paraId="61FAD9F2"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6F87FB38" w14:textId="77777777" w:rsidR="00CB36B6" w:rsidRPr="0033698E" w:rsidRDefault="00CB36B6" w:rsidP="00DE51C0">
            <w:pPr>
              <w:spacing w:before="43" w:after="0"/>
              <w:ind w:left="868" w:right="-40"/>
              <w:rPr>
                <w:rFonts w:ascii="Arial" w:eastAsia="Arial" w:hAnsi="Arial" w:cs="Arial"/>
                <w:sz w:val="20"/>
              </w:rPr>
            </w:pPr>
            <w:r w:rsidRPr="0033698E">
              <w:rPr>
                <w:rFonts w:ascii="Arial" w:eastAsia="Arial" w:hAnsi="Arial" w:cs="Arial"/>
                <w:sz w:val="20"/>
              </w:rPr>
              <w:t>Deposits at Clearing Houses</w:t>
            </w:r>
          </w:p>
        </w:tc>
        <w:tc>
          <w:tcPr>
            <w:tcW w:w="3025" w:type="dxa"/>
            <w:tcBorders>
              <w:top w:val="single" w:sz="8" w:space="0" w:color="D2D2D2"/>
              <w:left w:val="single" w:sz="8" w:space="0" w:color="D2D2D2"/>
              <w:bottom w:val="single" w:sz="8" w:space="0" w:color="D2D2D2"/>
              <w:right w:val="single" w:sz="8" w:space="0" w:color="D2D2D2"/>
            </w:tcBorders>
          </w:tcPr>
          <w:p w14:paraId="4EBD792C" w14:textId="77777777" w:rsidR="00CB36B6" w:rsidRPr="0033698E" w:rsidRDefault="00CB36B6" w:rsidP="00DE51C0"/>
        </w:tc>
        <w:tc>
          <w:tcPr>
            <w:tcW w:w="3025" w:type="dxa"/>
            <w:vMerge/>
            <w:tcBorders>
              <w:left w:val="single" w:sz="8" w:space="0" w:color="D2D2D2"/>
              <w:right w:val="single" w:sz="8" w:space="0" w:color="D2D2D2"/>
            </w:tcBorders>
          </w:tcPr>
          <w:p w14:paraId="55DE6121"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4F410827" w14:textId="77777777" w:rsidR="00CB36B6" w:rsidRPr="0033698E" w:rsidRDefault="00CB36B6" w:rsidP="00DE51C0"/>
        </w:tc>
      </w:tr>
      <w:tr w:rsidR="00CB36B6" w:rsidRPr="0033698E" w14:paraId="29BE8EB1" w14:textId="77777777" w:rsidTr="00DE51C0">
        <w:trPr>
          <w:trHeight w:hRule="exact" w:val="312"/>
        </w:trPr>
        <w:tc>
          <w:tcPr>
            <w:tcW w:w="1931" w:type="dxa"/>
            <w:vMerge/>
            <w:tcBorders>
              <w:left w:val="single" w:sz="4" w:space="0" w:color="D2D2D2"/>
              <w:right w:val="nil"/>
            </w:tcBorders>
          </w:tcPr>
          <w:p w14:paraId="6D1B464F"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4A6535EA" w14:textId="77777777" w:rsidR="00CB36B6" w:rsidRPr="0033698E" w:rsidRDefault="00CB36B6" w:rsidP="00DE51C0">
            <w:pPr>
              <w:spacing w:before="42" w:after="0"/>
              <w:ind w:left="1525" w:right="-41"/>
              <w:rPr>
                <w:rFonts w:ascii="Arial" w:eastAsia="Arial" w:hAnsi="Arial" w:cs="Arial"/>
                <w:sz w:val="20"/>
              </w:rPr>
            </w:pPr>
            <w:r w:rsidRPr="0033698E">
              <w:rPr>
                <w:rFonts w:ascii="Arial" w:eastAsia="Arial" w:hAnsi="Arial" w:cs="Arial"/>
                <w:sz w:val="20"/>
              </w:rPr>
              <w:t>Other Current Assets</w:t>
            </w:r>
          </w:p>
        </w:tc>
        <w:tc>
          <w:tcPr>
            <w:tcW w:w="3025" w:type="dxa"/>
            <w:tcBorders>
              <w:top w:val="single" w:sz="8" w:space="0" w:color="D2D2D2"/>
              <w:left w:val="single" w:sz="8" w:space="0" w:color="D2D2D2"/>
              <w:bottom w:val="single" w:sz="8" w:space="0" w:color="D2D2D2"/>
              <w:right w:val="single" w:sz="8" w:space="0" w:color="D2D2D2"/>
            </w:tcBorders>
          </w:tcPr>
          <w:p w14:paraId="27D23D88" w14:textId="77777777" w:rsidR="00CB36B6" w:rsidRPr="0033698E" w:rsidRDefault="00CB36B6" w:rsidP="00DE51C0"/>
        </w:tc>
        <w:tc>
          <w:tcPr>
            <w:tcW w:w="3025" w:type="dxa"/>
            <w:vMerge/>
            <w:tcBorders>
              <w:left w:val="single" w:sz="8" w:space="0" w:color="D2D2D2"/>
              <w:right w:val="single" w:sz="8" w:space="0" w:color="D2D2D2"/>
            </w:tcBorders>
          </w:tcPr>
          <w:p w14:paraId="478F56FC"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6108CD73" w14:textId="77777777" w:rsidR="00CB36B6" w:rsidRPr="0033698E" w:rsidRDefault="00CB36B6" w:rsidP="00DE51C0"/>
        </w:tc>
      </w:tr>
      <w:tr w:rsidR="00CB36B6" w:rsidRPr="0033698E" w14:paraId="0E7A15D5" w14:textId="77777777" w:rsidTr="00DE51C0">
        <w:trPr>
          <w:trHeight w:hRule="exact" w:val="312"/>
        </w:trPr>
        <w:tc>
          <w:tcPr>
            <w:tcW w:w="1931" w:type="dxa"/>
            <w:vMerge/>
            <w:tcBorders>
              <w:left w:val="single" w:sz="4" w:space="0" w:color="D2D2D2"/>
              <w:right w:val="nil"/>
            </w:tcBorders>
          </w:tcPr>
          <w:p w14:paraId="0E74F4F2"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37E596D2" w14:textId="77777777" w:rsidR="00CB36B6" w:rsidRPr="0033698E" w:rsidRDefault="00CB36B6" w:rsidP="00DE51C0">
            <w:pPr>
              <w:spacing w:before="42" w:after="0"/>
              <w:ind w:left="846" w:right="-20"/>
              <w:rPr>
                <w:rFonts w:ascii="Arial" w:eastAsia="Arial" w:hAnsi="Arial" w:cs="Arial"/>
                <w:sz w:val="20"/>
              </w:rPr>
            </w:pPr>
            <w:r w:rsidRPr="0033698E">
              <w:rPr>
                <w:rFonts w:ascii="Arial" w:eastAsia="Arial" w:hAnsi="Arial" w:cs="Arial"/>
                <w:b/>
                <w:bCs/>
                <w:sz w:val="20"/>
              </w:rPr>
              <w:t>TOTAL CURRENT ASSETS</w:t>
            </w:r>
          </w:p>
        </w:tc>
        <w:tc>
          <w:tcPr>
            <w:tcW w:w="3025" w:type="dxa"/>
            <w:tcBorders>
              <w:top w:val="single" w:sz="8" w:space="0" w:color="D2D2D2"/>
              <w:left w:val="single" w:sz="8" w:space="0" w:color="D2D2D2"/>
              <w:bottom w:val="single" w:sz="8" w:space="0" w:color="D2D2D2"/>
              <w:right w:val="single" w:sz="8" w:space="0" w:color="D2D2D2"/>
            </w:tcBorders>
          </w:tcPr>
          <w:p w14:paraId="7DD7C4E3" w14:textId="77777777" w:rsidR="00CB36B6" w:rsidRPr="0033698E" w:rsidRDefault="00CB36B6" w:rsidP="00DE51C0"/>
        </w:tc>
        <w:tc>
          <w:tcPr>
            <w:tcW w:w="3025" w:type="dxa"/>
            <w:vMerge/>
            <w:tcBorders>
              <w:left w:val="single" w:sz="8" w:space="0" w:color="D2D2D2"/>
              <w:bottom w:val="single" w:sz="8" w:space="0" w:color="D2D2D2"/>
              <w:right w:val="single" w:sz="8" w:space="0" w:color="D2D2D2"/>
            </w:tcBorders>
          </w:tcPr>
          <w:p w14:paraId="59A9270F"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494C482F" w14:textId="77777777" w:rsidR="00CB36B6" w:rsidRPr="0033698E" w:rsidRDefault="00CB36B6" w:rsidP="00DE51C0"/>
        </w:tc>
      </w:tr>
      <w:tr w:rsidR="00CB36B6" w:rsidRPr="0033698E" w14:paraId="242F1CA6" w14:textId="77777777" w:rsidTr="00DE51C0">
        <w:trPr>
          <w:trHeight w:hRule="exact" w:val="312"/>
        </w:trPr>
        <w:tc>
          <w:tcPr>
            <w:tcW w:w="1931" w:type="dxa"/>
            <w:vMerge/>
            <w:tcBorders>
              <w:left w:val="single" w:sz="4" w:space="0" w:color="D2D2D2"/>
              <w:right w:val="nil"/>
            </w:tcBorders>
          </w:tcPr>
          <w:p w14:paraId="7CA44F49" w14:textId="77777777" w:rsidR="00CB36B6" w:rsidRPr="0033698E" w:rsidRDefault="00CB36B6" w:rsidP="00DE51C0"/>
        </w:tc>
        <w:tc>
          <w:tcPr>
            <w:tcW w:w="6477" w:type="dxa"/>
            <w:gridSpan w:val="2"/>
            <w:tcBorders>
              <w:top w:val="single" w:sz="8" w:space="0" w:color="D2D2D2"/>
              <w:left w:val="single" w:sz="8" w:space="0" w:color="D2D2D2"/>
              <w:bottom w:val="single" w:sz="8" w:space="0" w:color="D2D2D2"/>
              <w:right w:val="single" w:sz="8" w:space="0" w:color="D2D2D2"/>
            </w:tcBorders>
            <w:shd w:val="clear" w:color="auto" w:fill="DFDFDF"/>
          </w:tcPr>
          <w:p w14:paraId="4682AB97" w14:textId="77777777" w:rsidR="00CB36B6" w:rsidRPr="0033698E" w:rsidRDefault="00CB36B6" w:rsidP="00DE51C0">
            <w:pPr>
              <w:spacing w:before="23" w:after="0"/>
              <w:ind w:left="1850" w:right="-20"/>
              <w:rPr>
                <w:rFonts w:ascii="Arial" w:eastAsia="Arial" w:hAnsi="Arial" w:cs="Arial"/>
                <w:sz w:val="20"/>
              </w:rPr>
            </w:pPr>
            <w:r w:rsidRPr="0033698E">
              <w:rPr>
                <w:rFonts w:ascii="Arial" w:eastAsia="Arial" w:hAnsi="Arial" w:cs="Arial"/>
                <w:b/>
                <w:bCs/>
                <w:sz w:val="20"/>
              </w:rPr>
              <w:t>Non Current Assets (current)</w:t>
            </w:r>
          </w:p>
        </w:tc>
        <w:tc>
          <w:tcPr>
            <w:tcW w:w="6051" w:type="dxa"/>
            <w:gridSpan w:val="2"/>
            <w:tcBorders>
              <w:top w:val="single" w:sz="8" w:space="0" w:color="D2D2D2"/>
              <w:left w:val="single" w:sz="8" w:space="0" w:color="D2D2D2"/>
              <w:bottom w:val="single" w:sz="8" w:space="0" w:color="D2D2D2"/>
              <w:right w:val="single" w:sz="4" w:space="0" w:color="D2D2D2"/>
            </w:tcBorders>
            <w:shd w:val="clear" w:color="auto" w:fill="DFDFDF"/>
          </w:tcPr>
          <w:p w14:paraId="1DFD944D" w14:textId="77777777" w:rsidR="00CB36B6" w:rsidRPr="0033698E" w:rsidRDefault="00CB36B6" w:rsidP="00DE51C0">
            <w:pPr>
              <w:spacing w:before="23" w:after="0"/>
              <w:ind w:left="1754" w:right="-20"/>
              <w:rPr>
                <w:rFonts w:ascii="Arial" w:eastAsia="Arial" w:hAnsi="Arial" w:cs="Arial"/>
                <w:sz w:val="20"/>
              </w:rPr>
            </w:pPr>
            <w:r w:rsidRPr="0033698E">
              <w:rPr>
                <w:rFonts w:ascii="Arial" w:eastAsia="Arial" w:hAnsi="Arial" w:cs="Arial"/>
                <w:b/>
                <w:bCs/>
                <w:sz w:val="20"/>
              </w:rPr>
              <w:t>Non Current Assets (prior)</w:t>
            </w:r>
          </w:p>
        </w:tc>
      </w:tr>
      <w:tr w:rsidR="00CB36B6" w:rsidRPr="0033698E" w14:paraId="50C3148B" w14:textId="77777777" w:rsidTr="00DE51C0">
        <w:trPr>
          <w:trHeight w:hRule="exact" w:val="312"/>
        </w:trPr>
        <w:tc>
          <w:tcPr>
            <w:tcW w:w="1931" w:type="dxa"/>
            <w:vMerge/>
            <w:tcBorders>
              <w:left w:val="single" w:sz="4" w:space="0" w:color="D2D2D2"/>
              <w:right w:val="nil"/>
            </w:tcBorders>
          </w:tcPr>
          <w:p w14:paraId="3E6ADB81"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2473BD7B" w14:textId="77777777" w:rsidR="00CB36B6" w:rsidRPr="0033698E" w:rsidRDefault="00CB36B6" w:rsidP="00DE51C0">
            <w:pPr>
              <w:spacing w:before="43" w:after="0"/>
              <w:ind w:left="1735" w:right="-20"/>
              <w:rPr>
                <w:rFonts w:ascii="Arial" w:eastAsia="Arial" w:hAnsi="Arial" w:cs="Arial"/>
                <w:sz w:val="20"/>
              </w:rPr>
            </w:pPr>
            <w:r w:rsidRPr="0033698E">
              <w:rPr>
                <w:rFonts w:ascii="Arial" w:eastAsia="Arial" w:hAnsi="Arial" w:cs="Arial"/>
                <w:sz w:val="20"/>
              </w:rPr>
              <w:t>Trade Receivables</w:t>
            </w:r>
          </w:p>
        </w:tc>
        <w:tc>
          <w:tcPr>
            <w:tcW w:w="3025" w:type="dxa"/>
            <w:tcBorders>
              <w:top w:val="single" w:sz="8" w:space="0" w:color="D2D2D2"/>
              <w:left w:val="single" w:sz="8" w:space="0" w:color="D2D2D2"/>
              <w:bottom w:val="single" w:sz="8" w:space="0" w:color="D2D2D2"/>
              <w:right w:val="single" w:sz="8" w:space="0" w:color="D2D2D2"/>
            </w:tcBorders>
          </w:tcPr>
          <w:p w14:paraId="0738D474" w14:textId="77777777" w:rsidR="00CB36B6" w:rsidRPr="0033698E" w:rsidRDefault="00CB36B6" w:rsidP="00DE51C0"/>
        </w:tc>
        <w:tc>
          <w:tcPr>
            <w:tcW w:w="3025" w:type="dxa"/>
            <w:vMerge w:val="restart"/>
            <w:tcBorders>
              <w:top w:val="single" w:sz="8" w:space="0" w:color="D2D2D2"/>
              <w:left w:val="single" w:sz="8" w:space="0" w:color="D2D2D2"/>
              <w:right w:val="single" w:sz="8" w:space="0" w:color="D2D2D2"/>
            </w:tcBorders>
          </w:tcPr>
          <w:p w14:paraId="2A3B2588"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3A1B9F82" w14:textId="77777777" w:rsidR="00CB36B6" w:rsidRPr="0033698E" w:rsidRDefault="00CB36B6" w:rsidP="00DE51C0"/>
        </w:tc>
      </w:tr>
      <w:tr w:rsidR="00CB36B6" w:rsidRPr="0033698E" w14:paraId="0673EABA" w14:textId="77777777" w:rsidTr="00DE51C0">
        <w:trPr>
          <w:trHeight w:hRule="exact" w:val="312"/>
        </w:trPr>
        <w:tc>
          <w:tcPr>
            <w:tcW w:w="1931" w:type="dxa"/>
            <w:vMerge/>
            <w:tcBorders>
              <w:left w:val="single" w:sz="4" w:space="0" w:color="D2D2D2"/>
              <w:right w:val="nil"/>
            </w:tcBorders>
          </w:tcPr>
          <w:p w14:paraId="66F7FBED"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52888E5C" w14:textId="77777777" w:rsidR="00CB36B6" w:rsidRPr="0033698E" w:rsidRDefault="00CB36B6" w:rsidP="00DE51C0">
            <w:pPr>
              <w:spacing w:before="42" w:after="0"/>
              <w:ind w:left="1947" w:right="-40"/>
              <w:rPr>
                <w:rFonts w:ascii="Arial" w:eastAsia="Arial" w:hAnsi="Arial" w:cs="Arial"/>
                <w:sz w:val="20"/>
              </w:rPr>
            </w:pPr>
            <w:r w:rsidRPr="0033698E">
              <w:rPr>
                <w:rFonts w:ascii="Arial" w:eastAsia="Arial" w:hAnsi="Arial" w:cs="Arial"/>
                <w:sz w:val="20"/>
              </w:rPr>
              <w:t>Financial Assets</w:t>
            </w:r>
          </w:p>
        </w:tc>
        <w:tc>
          <w:tcPr>
            <w:tcW w:w="3025" w:type="dxa"/>
            <w:tcBorders>
              <w:top w:val="single" w:sz="8" w:space="0" w:color="D2D2D2"/>
              <w:left w:val="single" w:sz="8" w:space="0" w:color="D2D2D2"/>
              <w:bottom w:val="single" w:sz="8" w:space="0" w:color="D2D2D2"/>
              <w:right w:val="single" w:sz="8" w:space="0" w:color="D2D2D2"/>
            </w:tcBorders>
          </w:tcPr>
          <w:p w14:paraId="5BCA4267" w14:textId="77777777" w:rsidR="00CB36B6" w:rsidRPr="0033698E" w:rsidRDefault="00CB36B6" w:rsidP="00DE51C0"/>
        </w:tc>
        <w:tc>
          <w:tcPr>
            <w:tcW w:w="3025" w:type="dxa"/>
            <w:vMerge/>
            <w:tcBorders>
              <w:left w:val="single" w:sz="8" w:space="0" w:color="D2D2D2"/>
              <w:right w:val="single" w:sz="8" w:space="0" w:color="D2D2D2"/>
            </w:tcBorders>
          </w:tcPr>
          <w:p w14:paraId="7962413B"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496D7024" w14:textId="77777777" w:rsidR="00CB36B6" w:rsidRPr="0033698E" w:rsidRDefault="00CB36B6" w:rsidP="00DE51C0"/>
        </w:tc>
      </w:tr>
      <w:tr w:rsidR="00CB36B6" w:rsidRPr="0033698E" w14:paraId="76D1448B" w14:textId="77777777" w:rsidTr="00DE51C0">
        <w:trPr>
          <w:trHeight w:hRule="exact" w:val="312"/>
        </w:trPr>
        <w:tc>
          <w:tcPr>
            <w:tcW w:w="1931" w:type="dxa"/>
            <w:vMerge/>
            <w:tcBorders>
              <w:left w:val="single" w:sz="4" w:space="0" w:color="D2D2D2"/>
              <w:right w:val="nil"/>
            </w:tcBorders>
          </w:tcPr>
          <w:p w14:paraId="28008649"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372C7882" w14:textId="77777777" w:rsidR="00CB36B6" w:rsidRPr="0033698E" w:rsidRDefault="00CB36B6" w:rsidP="00DE51C0">
            <w:pPr>
              <w:spacing w:before="42" w:after="0"/>
              <w:ind w:left="1634" w:right="-20"/>
              <w:rPr>
                <w:rFonts w:ascii="Arial" w:eastAsia="Arial" w:hAnsi="Arial" w:cs="Arial"/>
                <w:sz w:val="20"/>
              </w:rPr>
            </w:pPr>
            <w:r w:rsidRPr="0033698E">
              <w:rPr>
                <w:rFonts w:ascii="Arial" w:eastAsia="Arial" w:hAnsi="Arial" w:cs="Arial"/>
                <w:sz w:val="20"/>
              </w:rPr>
              <w:t>Loans and Deposits</w:t>
            </w:r>
          </w:p>
        </w:tc>
        <w:tc>
          <w:tcPr>
            <w:tcW w:w="3025" w:type="dxa"/>
            <w:tcBorders>
              <w:top w:val="single" w:sz="8" w:space="0" w:color="D2D2D2"/>
              <w:left w:val="single" w:sz="8" w:space="0" w:color="D2D2D2"/>
              <w:bottom w:val="single" w:sz="8" w:space="0" w:color="D2D2D2"/>
              <w:right w:val="single" w:sz="8" w:space="0" w:color="D2D2D2"/>
            </w:tcBorders>
          </w:tcPr>
          <w:p w14:paraId="4017F2D6" w14:textId="77777777" w:rsidR="00CB36B6" w:rsidRPr="0033698E" w:rsidRDefault="00CB36B6" w:rsidP="00DE51C0"/>
        </w:tc>
        <w:tc>
          <w:tcPr>
            <w:tcW w:w="3025" w:type="dxa"/>
            <w:vMerge/>
            <w:tcBorders>
              <w:left w:val="single" w:sz="8" w:space="0" w:color="D2D2D2"/>
              <w:right w:val="single" w:sz="8" w:space="0" w:color="D2D2D2"/>
            </w:tcBorders>
          </w:tcPr>
          <w:p w14:paraId="71CBCCE3"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328015CE" w14:textId="77777777" w:rsidR="00CB36B6" w:rsidRPr="0033698E" w:rsidRDefault="00CB36B6" w:rsidP="00DE51C0"/>
        </w:tc>
      </w:tr>
      <w:tr w:rsidR="00CB36B6" w:rsidRPr="0033698E" w14:paraId="3D26AE95" w14:textId="77777777" w:rsidTr="00DE51C0">
        <w:trPr>
          <w:trHeight w:hRule="exact" w:val="312"/>
        </w:trPr>
        <w:tc>
          <w:tcPr>
            <w:tcW w:w="1931" w:type="dxa"/>
            <w:vMerge/>
            <w:tcBorders>
              <w:left w:val="single" w:sz="4" w:space="0" w:color="D2D2D2"/>
              <w:right w:val="nil"/>
            </w:tcBorders>
          </w:tcPr>
          <w:p w14:paraId="553F77FD"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7EEB0989" w14:textId="1547D23B" w:rsidR="00CB36B6" w:rsidRPr="0033698E" w:rsidRDefault="00CB36B6" w:rsidP="00DE51C0">
            <w:pPr>
              <w:spacing w:before="42" w:after="0"/>
              <w:ind w:left="835" w:right="-41"/>
              <w:rPr>
                <w:rFonts w:ascii="Arial" w:eastAsia="Arial" w:hAnsi="Arial" w:cs="Arial"/>
                <w:sz w:val="20"/>
              </w:rPr>
            </w:pPr>
            <w:r w:rsidRPr="0033698E">
              <w:rPr>
                <w:rFonts w:ascii="Arial" w:eastAsia="Arial" w:hAnsi="Arial" w:cs="Arial"/>
                <w:sz w:val="20"/>
              </w:rPr>
              <w:t>Related/Associated Persons</w:t>
            </w:r>
          </w:p>
        </w:tc>
        <w:tc>
          <w:tcPr>
            <w:tcW w:w="3025" w:type="dxa"/>
            <w:tcBorders>
              <w:top w:val="single" w:sz="8" w:space="0" w:color="D2D2D2"/>
              <w:left w:val="single" w:sz="8" w:space="0" w:color="D2D2D2"/>
              <w:bottom w:val="single" w:sz="8" w:space="0" w:color="D2D2D2"/>
              <w:right w:val="single" w:sz="8" w:space="0" w:color="D2D2D2"/>
            </w:tcBorders>
          </w:tcPr>
          <w:p w14:paraId="19D9CACD" w14:textId="77777777" w:rsidR="00CB36B6" w:rsidRPr="0033698E" w:rsidRDefault="00CB36B6" w:rsidP="00DE51C0"/>
        </w:tc>
        <w:tc>
          <w:tcPr>
            <w:tcW w:w="3025" w:type="dxa"/>
            <w:vMerge/>
            <w:tcBorders>
              <w:left w:val="single" w:sz="8" w:space="0" w:color="D2D2D2"/>
              <w:right w:val="single" w:sz="8" w:space="0" w:color="D2D2D2"/>
            </w:tcBorders>
          </w:tcPr>
          <w:p w14:paraId="5345E1E1"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3AF7528D" w14:textId="77777777" w:rsidR="00CB36B6" w:rsidRPr="0033698E" w:rsidRDefault="00CB36B6" w:rsidP="00DE51C0"/>
        </w:tc>
      </w:tr>
      <w:tr w:rsidR="00CB36B6" w:rsidRPr="0033698E" w14:paraId="09B81879" w14:textId="77777777" w:rsidTr="00DE51C0">
        <w:trPr>
          <w:trHeight w:hRule="exact" w:val="312"/>
        </w:trPr>
        <w:tc>
          <w:tcPr>
            <w:tcW w:w="1931" w:type="dxa"/>
            <w:vMerge/>
            <w:tcBorders>
              <w:left w:val="single" w:sz="4" w:space="0" w:color="D2D2D2"/>
              <w:right w:val="nil"/>
            </w:tcBorders>
          </w:tcPr>
          <w:p w14:paraId="10046F49"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152DFF3E" w14:textId="77777777" w:rsidR="00CB36B6" w:rsidRPr="0033698E" w:rsidRDefault="00CB36B6" w:rsidP="00DE51C0">
            <w:pPr>
              <w:spacing w:before="43" w:after="0"/>
              <w:ind w:left="880" w:right="-41"/>
              <w:rPr>
                <w:rFonts w:ascii="Arial" w:eastAsia="Arial" w:hAnsi="Arial" w:cs="Arial"/>
                <w:sz w:val="20"/>
              </w:rPr>
            </w:pPr>
            <w:r w:rsidRPr="0033698E">
              <w:rPr>
                <w:rFonts w:ascii="Arial" w:eastAsia="Arial" w:hAnsi="Arial" w:cs="Arial"/>
                <w:sz w:val="20"/>
              </w:rPr>
              <w:t>Property, Plant &amp; Equipment</w:t>
            </w:r>
          </w:p>
        </w:tc>
        <w:tc>
          <w:tcPr>
            <w:tcW w:w="3025" w:type="dxa"/>
            <w:tcBorders>
              <w:top w:val="single" w:sz="8" w:space="0" w:color="D2D2D2"/>
              <w:left w:val="single" w:sz="8" w:space="0" w:color="D2D2D2"/>
              <w:bottom w:val="single" w:sz="8" w:space="0" w:color="D2D2D2"/>
              <w:right w:val="single" w:sz="8" w:space="0" w:color="D2D2D2"/>
            </w:tcBorders>
          </w:tcPr>
          <w:p w14:paraId="20A59816" w14:textId="77777777" w:rsidR="00CB36B6" w:rsidRPr="0033698E" w:rsidRDefault="00CB36B6" w:rsidP="00DE51C0"/>
        </w:tc>
        <w:tc>
          <w:tcPr>
            <w:tcW w:w="3025" w:type="dxa"/>
            <w:vMerge/>
            <w:tcBorders>
              <w:left w:val="single" w:sz="8" w:space="0" w:color="D2D2D2"/>
              <w:right w:val="single" w:sz="8" w:space="0" w:color="D2D2D2"/>
            </w:tcBorders>
          </w:tcPr>
          <w:p w14:paraId="0BC83E11"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1C01BCE3" w14:textId="77777777" w:rsidR="00CB36B6" w:rsidRPr="0033698E" w:rsidRDefault="00CB36B6" w:rsidP="00DE51C0"/>
        </w:tc>
      </w:tr>
      <w:tr w:rsidR="00CB36B6" w:rsidRPr="0033698E" w14:paraId="67FC9F31" w14:textId="77777777" w:rsidTr="00DE51C0">
        <w:trPr>
          <w:trHeight w:hRule="exact" w:val="312"/>
        </w:trPr>
        <w:tc>
          <w:tcPr>
            <w:tcW w:w="1931" w:type="dxa"/>
            <w:vMerge/>
            <w:tcBorders>
              <w:left w:val="single" w:sz="4" w:space="0" w:color="D2D2D2"/>
              <w:right w:val="nil"/>
            </w:tcBorders>
          </w:tcPr>
          <w:p w14:paraId="768FA2C9"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7F64E822" w14:textId="77777777" w:rsidR="00CB36B6" w:rsidRPr="0033698E" w:rsidRDefault="00CB36B6" w:rsidP="00DE51C0">
            <w:pPr>
              <w:spacing w:before="43" w:after="0"/>
              <w:ind w:left="1879" w:right="-20"/>
              <w:rPr>
                <w:rFonts w:ascii="Arial" w:eastAsia="Arial" w:hAnsi="Arial" w:cs="Arial"/>
                <w:sz w:val="20"/>
              </w:rPr>
            </w:pPr>
            <w:r w:rsidRPr="0033698E">
              <w:rPr>
                <w:rFonts w:ascii="Arial" w:eastAsia="Arial" w:hAnsi="Arial" w:cs="Arial"/>
                <w:sz w:val="20"/>
              </w:rPr>
              <w:t>Intangible Assets</w:t>
            </w:r>
          </w:p>
        </w:tc>
        <w:tc>
          <w:tcPr>
            <w:tcW w:w="3025" w:type="dxa"/>
            <w:tcBorders>
              <w:top w:val="single" w:sz="8" w:space="0" w:color="D2D2D2"/>
              <w:left w:val="single" w:sz="8" w:space="0" w:color="D2D2D2"/>
              <w:bottom w:val="single" w:sz="8" w:space="0" w:color="D2D2D2"/>
              <w:right w:val="single" w:sz="8" w:space="0" w:color="D2D2D2"/>
            </w:tcBorders>
          </w:tcPr>
          <w:p w14:paraId="5D2A6EF0" w14:textId="77777777" w:rsidR="00CB36B6" w:rsidRPr="0033698E" w:rsidRDefault="00CB36B6" w:rsidP="00DE51C0"/>
        </w:tc>
        <w:tc>
          <w:tcPr>
            <w:tcW w:w="3025" w:type="dxa"/>
            <w:vMerge/>
            <w:tcBorders>
              <w:left w:val="single" w:sz="8" w:space="0" w:color="D2D2D2"/>
              <w:right w:val="single" w:sz="8" w:space="0" w:color="D2D2D2"/>
            </w:tcBorders>
          </w:tcPr>
          <w:p w14:paraId="3FEEE081"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4A277D3E" w14:textId="77777777" w:rsidR="00CB36B6" w:rsidRPr="0033698E" w:rsidRDefault="00CB36B6" w:rsidP="00DE51C0"/>
        </w:tc>
      </w:tr>
      <w:tr w:rsidR="00CB36B6" w:rsidRPr="0033698E" w14:paraId="00F40B18" w14:textId="77777777" w:rsidTr="00DE51C0">
        <w:trPr>
          <w:trHeight w:hRule="exact" w:val="312"/>
        </w:trPr>
        <w:tc>
          <w:tcPr>
            <w:tcW w:w="1931" w:type="dxa"/>
            <w:vMerge/>
            <w:tcBorders>
              <w:left w:val="single" w:sz="4" w:space="0" w:color="D2D2D2"/>
              <w:right w:val="nil"/>
            </w:tcBorders>
          </w:tcPr>
          <w:p w14:paraId="61741BAD"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3E56A5DF" w14:textId="77777777" w:rsidR="00CB36B6" w:rsidRPr="0033698E" w:rsidRDefault="00CB36B6" w:rsidP="00DE51C0">
            <w:pPr>
              <w:spacing w:before="42" w:after="0"/>
              <w:ind w:left="1579" w:right="-40"/>
              <w:rPr>
                <w:rFonts w:ascii="Arial" w:eastAsia="Arial" w:hAnsi="Arial" w:cs="Arial"/>
                <w:sz w:val="20"/>
              </w:rPr>
            </w:pPr>
            <w:r w:rsidRPr="0033698E">
              <w:rPr>
                <w:rFonts w:ascii="Arial" w:eastAsia="Arial" w:hAnsi="Arial" w:cs="Arial"/>
                <w:sz w:val="20"/>
              </w:rPr>
              <w:t>Deferred Tax Assets</w:t>
            </w:r>
          </w:p>
        </w:tc>
        <w:tc>
          <w:tcPr>
            <w:tcW w:w="3025" w:type="dxa"/>
            <w:tcBorders>
              <w:top w:val="single" w:sz="8" w:space="0" w:color="D2D2D2"/>
              <w:left w:val="single" w:sz="8" w:space="0" w:color="D2D2D2"/>
              <w:bottom w:val="single" w:sz="8" w:space="0" w:color="D2D2D2"/>
              <w:right w:val="single" w:sz="8" w:space="0" w:color="D2D2D2"/>
            </w:tcBorders>
          </w:tcPr>
          <w:p w14:paraId="1D2636AD" w14:textId="77777777" w:rsidR="00CB36B6" w:rsidRPr="0033698E" w:rsidRDefault="00CB36B6" w:rsidP="00DE51C0"/>
        </w:tc>
        <w:tc>
          <w:tcPr>
            <w:tcW w:w="3025" w:type="dxa"/>
            <w:vMerge/>
            <w:tcBorders>
              <w:left w:val="single" w:sz="8" w:space="0" w:color="D2D2D2"/>
              <w:right w:val="single" w:sz="8" w:space="0" w:color="D2D2D2"/>
            </w:tcBorders>
          </w:tcPr>
          <w:p w14:paraId="5E0C5C71"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1B4353D6" w14:textId="77777777" w:rsidR="00CB36B6" w:rsidRPr="0033698E" w:rsidRDefault="00CB36B6" w:rsidP="00DE51C0"/>
        </w:tc>
      </w:tr>
      <w:tr w:rsidR="00CB36B6" w:rsidRPr="0033698E" w14:paraId="5375256B" w14:textId="77777777" w:rsidTr="00DE51C0">
        <w:trPr>
          <w:trHeight w:hRule="exact" w:val="312"/>
        </w:trPr>
        <w:tc>
          <w:tcPr>
            <w:tcW w:w="1931" w:type="dxa"/>
            <w:vMerge/>
            <w:tcBorders>
              <w:left w:val="single" w:sz="4" w:space="0" w:color="D2D2D2"/>
              <w:right w:val="nil"/>
            </w:tcBorders>
          </w:tcPr>
          <w:p w14:paraId="2D5A3CBC"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79D8C7CB" w14:textId="77777777" w:rsidR="00CB36B6" w:rsidRPr="0033698E" w:rsidRDefault="00CB36B6" w:rsidP="00DE51C0">
            <w:pPr>
              <w:spacing w:before="42" w:after="0"/>
              <w:ind w:left="1101" w:right="-20"/>
              <w:rPr>
                <w:rFonts w:ascii="Arial" w:eastAsia="Arial" w:hAnsi="Arial" w:cs="Arial"/>
                <w:sz w:val="20"/>
              </w:rPr>
            </w:pPr>
            <w:r w:rsidRPr="0033698E">
              <w:rPr>
                <w:rFonts w:ascii="Arial" w:eastAsia="Arial" w:hAnsi="Arial" w:cs="Arial"/>
                <w:sz w:val="20"/>
              </w:rPr>
              <w:t>Other Non Current Assets</w:t>
            </w:r>
          </w:p>
        </w:tc>
        <w:tc>
          <w:tcPr>
            <w:tcW w:w="3025" w:type="dxa"/>
            <w:tcBorders>
              <w:top w:val="single" w:sz="8" w:space="0" w:color="D2D2D2"/>
              <w:left w:val="single" w:sz="8" w:space="0" w:color="D2D2D2"/>
              <w:bottom w:val="single" w:sz="8" w:space="0" w:color="D2D2D2"/>
              <w:right w:val="single" w:sz="8" w:space="0" w:color="D2D2D2"/>
            </w:tcBorders>
          </w:tcPr>
          <w:p w14:paraId="0C75B7BD" w14:textId="77777777" w:rsidR="00CB36B6" w:rsidRPr="0033698E" w:rsidRDefault="00CB36B6" w:rsidP="00DE51C0"/>
        </w:tc>
        <w:tc>
          <w:tcPr>
            <w:tcW w:w="3025" w:type="dxa"/>
            <w:vMerge/>
            <w:tcBorders>
              <w:left w:val="single" w:sz="8" w:space="0" w:color="D2D2D2"/>
              <w:right w:val="single" w:sz="8" w:space="0" w:color="D2D2D2"/>
            </w:tcBorders>
          </w:tcPr>
          <w:p w14:paraId="1B1688A2"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4A846074" w14:textId="77777777" w:rsidR="00CB36B6" w:rsidRPr="0033698E" w:rsidRDefault="00CB36B6" w:rsidP="00DE51C0"/>
        </w:tc>
      </w:tr>
      <w:tr w:rsidR="00CB36B6" w:rsidRPr="0033698E" w14:paraId="1A9C4739" w14:textId="77777777" w:rsidTr="00DE51C0">
        <w:trPr>
          <w:trHeight w:hRule="exact" w:val="312"/>
        </w:trPr>
        <w:tc>
          <w:tcPr>
            <w:tcW w:w="1931" w:type="dxa"/>
            <w:vMerge/>
            <w:tcBorders>
              <w:left w:val="single" w:sz="4" w:space="0" w:color="D2D2D2"/>
              <w:right w:val="nil"/>
            </w:tcBorders>
          </w:tcPr>
          <w:p w14:paraId="50296D8F"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605CF22C" w14:textId="77777777" w:rsidR="00CB36B6" w:rsidRPr="0033698E" w:rsidRDefault="00CB36B6" w:rsidP="00DE51C0">
            <w:pPr>
              <w:spacing w:before="42" w:after="0"/>
              <w:ind w:left="347" w:right="-40"/>
              <w:rPr>
                <w:rFonts w:ascii="Arial" w:eastAsia="Arial" w:hAnsi="Arial" w:cs="Arial"/>
                <w:sz w:val="20"/>
              </w:rPr>
            </w:pPr>
            <w:r w:rsidRPr="0033698E">
              <w:rPr>
                <w:rFonts w:ascii="Arial" w:eastAsia="Arial" w:hAnsi="Arial" w:cs="Arial"/>
                <w:b/>
                <w:bCs/>
                <w:sz w:val="20"/>
              </w:rPr>
              <w:t>TOTAL NON CURRENT ASSETS</w:t>
            </w:r>
          </w:p>
        </w:tc>
        <w:tc>
          <w:tcPr>
            <w:tcW w:w="3025" w:type="dxa"/>
            <w:tcBorders>
              <w:top w:val="single" w:sz="8" w:space="0" w:color="D2D2D2"/>
              <w:left w:val="single" w:sz="8" w:space="0" w:color="D2D2D2"/>
              <w:bottom w:val="single" w:sz="8" w:space="0" w:color="D2D2D2"/>
              <w:right w:val="single" w:sz="8" w:space="0" w:color="D2D2D2"/>
            </w:tcBorders>
          </w:tcPr>
          <w:p w14:paraId="68C3590D" w14:textId="77777777" w:rsidR="00CB36B6" w:rsidRPr="0033698E" w:rsidRDefault="00CB36B6" w:rsidP="00DE51C0"/>
        </w:tc>
        <w:tc>
          <w:tcPr>
            <w:tcW w:w="3025" w:type="dxa"/>
            <w:vMerge/>
            <w:tcBorders>
              <w:left w:val="single" w:sz="8" w:space="0" w:color="D2D2D2"/>
              <w:right w:val="single" w:sz="8" w:space="0" w:color="D2D2D2"/>
            </w:tcBorders>
          </w:tcPr>
          <w:p w14:paraId="293C241C"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03421E97" w14:textId="77777777" w:rsidR="00CB36B6" w:rsidRPr="0033698E" w:rsidRDefault="00CB36B6" w:rsidP="00DE51C0"/>
        </w:tc>
      </w:tr>
      <w:tr w:rsidR="00CB36B6" w:rsidRPr="0033698E" w14:paraId="63762B65" w14:textId="77777777" w:rsidTr="00DE51C0">
        <w:trPr>
          <w:trHeight w:hRule="exact" w:val="312"/>
        </w:trPr>
        <w:tc>
          <w:tcPr>
            <w:tcW w:w="1931" w:type="dxa"/>
            <w:vMerge/>
            <w:tcBorders>
              <w:left w:val="single" w:sz="4" w:space="0" w:color="D2D2D2"/>
              <w:bottom w:val="single" w:sz="8" w:space="0" w:color="D2D2D2"/>
              <w:right w:val="nil"/>
            </w:tcBorders>
          </w:tcPr>
          <w:p w14:paraId="78650A4E" w14:textId="77777777"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14:paraId="574956CF" w14:textId="77777777" w:rsidR="00CB36B6" w:rsidRPr="0033698E" w:rsidRDefault="00CB36B6" w:rsidP="00DE51C0">
            <w:pPr>
              <w:spacing w:before="43" w:after="0"/>
              <w:ind w:left="2213" w:right="-40"/>
              <w:rPr>
                <w:rFonts w:ascii="Arial" w:eastAsia="Arial" w:hAnsi="Arial" w:cs="Arial"/>
                <w:sz w:val="20"/>
              </w:rPr>
            </w:pPr>
            <w:r w:rsidRPr="0033698E">
              <w:rPr>
                <w:rFonts w:ascii="Arial" w:eastAsia="Arial" w:hAnsi="Arial" w:cs="Arial"/>
                <w:b/>
                <w:bCs/>
                <w:sz w:val="20"/>
              </w:rPr>
              <w:t>Total Assets</w:t>
            </w:r>
          </w:p>
        </w:tc>
        <w:tc>
          <w:tcPr>
            <w:tcW w:w="3025" w:type="dxa"/>
            <w:tcBorders>
              <w:top w:val="single" w:sz="8" w:space="0" w:color="D2D2D2"/>
              <w:left w:val="single" w:sz="8" w:space="0" w:color="D2D2D2"/>
              <w:bottom w:val="single" w:sz="8" w:space="0" w:color="D2D2D2"/>
              <w:right w:val="single" w:sz="8" w:space="0" w:color="D2D2D2"/>
            </w:tcBorders>
          </w:tcPr>
          <w:p w14:paraId="3394226F" w14:textId="77777777" w:rsidR="00CB36B6" w:rsidRPr="0033698E" w:rsidRDefault="00CB36B6" w:rsidP="00DE51C0"/>
        </w:tc>
        <w:tc>
          <w:tcPr>
            <w:tcW w:w="3025" w:type="dxa"/>
            <w:vMerge/>
            <w:tcBorders>
              <w:left w:val="single" w:sz="8" w:space="0" w:color="D2D2D2"/>
              <w:bottom w:val="single" w:sz="8" w:space="0" w:color="D2D2D2"/>
              <w:right w:val="single" w:sz="8" w:space="0" w:color="D2D2D2"/>
            </w:tcBorders>
          </w:tcPr>
          <w:p w14:paraId="54F9D0FE" w14:textId="77777777"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14:paraId="0ED383DB" w14:textId="77777777" w:rsidR="00CB36B6" w:rsidRPr="0033698E" w:rsidRDefault="00CB36B6" w:rsidP="00DE51C0"/>
        </w:tc>
      </w:tr>
    </w:tbl>
    <w:p w14:paraId="476B9C6E"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065D0088"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38EA0958" w14:textId="77777777" w:rsidR="00CB36B6" w:rsidRPr="0033698E" w:rsidRDefault="00CB36B6" w:rsidP="00CB36B6">
      <w:pPr>
        <w:spacing w:before="20" w:after="0" w:line="280" w:lineRule="exact"/>
        <w:rPr>
          <w:sz w:val="28"/>
          <w:szCs w:val="28"/>
        </w:rPr>
      </w:pPr>
    </w:p>
    <w:tbl>
      <w:tblPr>
        <w:tblW w:w="14334" w:type="dxa"/>
        <w:tblInd w:w="124" w:type="dxa"/>
        <w:tblLayout w:type="fixed"/>
        <w:tblCellMar>
          <w:left w:w="0" w:type="dxa"/>
          <w:right w:w="0" w:type="dxa"/>
        </w:tblCellMar>
        <w:tblLook w:val="01E0" w:firstRow="1" w:lastRow="1" w:firstColumn="1" w:lastColumn="1" w:noHBand="0" w:noVBand="0"/>
      </w:tblPr>
      <w:tblGrid>
        <w:gridCol w:w="4134"/>
        <w:gridCol w:w="5088"/>
        <w:gridCol w:w="5112"/>
      </w:tblGrid>
      <w:tr w:rsidR="00CB36B6" w:rsidRPr="0033698E" w14:paraId="7F4C1927" w14:textId="77777777" w:rsidTr="00742665">
        <w:trPr>
          <w:trHeight w:hRule="exact" w:val="348"/>
        </w:trPr>
        <w:tc>
          <w:tcPr>
            <w:tcW w:w="14334" w:type="dxa"/>
            <w:gridSpan w:val="3"/>
            <w:tcBorders>
              <w:top w:val="nil"/>
              <w:left w:val="single" w:sz="4" w:space="0" w:color="D2D2D2"/>
              <w:bottom w:val="nil"/>
              <w:right w:val="single" w:sz="4" w:space="0" w:color="D2D2D2"/>
            </w:tcBorders>
          </w:tcPr>
          <w:p w14:paraId="057547B2" w14:textId="77777777" w:rsidR="00CB36B6" w:rsidRPr="0033698E" w:rsidRDefault="00CB36B6" w:rsidP="00DE51C0">
            <w:pPr>
              <w:spacing w:before="32" w:after="0"/>
              <w:ind w:left="30" w:right="-20"/>
              <w:rPr>
                <w:rFonts w:ascii="Arial" w:eastAsia="Arial" w:hAnsi="Arial" w:cs="Arial"/>
                <w:sz w:val="24"/>
                <w:szCs w:val="24"/>
              </w:rPr>
            </w:pPr>
            <w:r w:rsidRPr="0033698E">
              <w:rPr>
                <w:rFonts w:ascii="Arial" w:eastAsia="Arial" w:hAnsi="Arial" w:cs="Arial"/>
                <w:b/>
                <w:bCs/>
                <w:sz w:val="24"/>
                <w:szCs w:val="24"/>
              </w:rPr>
              <w:t>Liabilities</w:t>
            </w:r>
          </w:p>
        </w:tc>
      </w:tr>
      <w:tr w:rsidR="00CB36B6" w:rsidRPr="0033698E" w14:paraId="52951A87"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256DF4CA" w14:textId="77777777" w:rsidR="00CB36B6" w:rsidRPr="0033698E" w:rsidRDefault="00CB36B6" w:rsidP="00DE51C0"/>
        </w:tc>
        <w:tc>
          <w:tcPr>
            <w:tcW w:w="5088" w:type="dxa"/>
            <w:tcBorders>
              <w:top w:val="single" w:sz="8" w:space="0" w:color="D2D2D2"/>
              <w:left w:val="single" w:sz="8" w:space="0" w:color="D2D2D2"/>
              <w:bottom w:val="single" w:sz="8" w:space="0" w:color="D2D2D2"/>
              <w:right w:val="single" w:sz="8" w:space="0" w:color="D2D2D2"/>
            </w:tcBorders>
            <w:shd w:val="clear" w:color="auto" w:fill="DFDFDF"/>
          </w:tcPr>
          <w:p w14:paraId="0654BA62" w14:textId="77777777" w:rsidR="00CB36B6" w:rsidRPr="0033698E" w:rsidRDefault="00CB36B6" w:rsidP="00DE51C0">
            <w:pPr>
              <w:spacing w:before="23" w:after="0"/>
              <w:ind w:left="1260" w:right="-20"/>
              <w:rPr>
                <w:rFonts w:ascii="Arial" w:eastAsia="Arial" w:hAnsi="Arial" w:cs="Arial"/>
                <w:sz w:val="20"/>
              </w:rPr>
            </w:pPr>
            <w:r w:rsidRPr="0033698E">
              <w:rPr>
                <w:rFonts w:ascii="Arial" w:eastAsia="Arial" w:hAnsi="Arial" w:cs="Arial"/>
                <w:b/>
                <w:bCs/>
                <w:sz w:val="20"/>
              </w:rPr>
              <w:t>Current Liabilities (current)</w:t>
            </w:r>
          </w:p>
        </w:tc>
        <w:tc>
          <w:tcPr>
            <w:tcW w:w="5112" w:type="dxa"/>
            <w:tcBorders>
              <w:top w:val="single" w:sz="8" w:space="0" w:color="D2D2D2"/>
              <w:left w:val="single" w:sz="8" w:space="0" w:color="D2D2D2"/>
              <w:bottom w:val="single" w:sz="8" w:space="0" w:color="D2D2D2"/>
              <w:right w:val="single" w:sz="4" w:space="0" w:color="D2D2D2"/>
            </w:tcBorders>
            <w:shd w:val="clear" w:color="auto" w:fill="DFDFDF"/>
          </w:tcPr>
          <w:p w14:paraId="7B7F02A3" w14:textId="77777777" w:rsidR="00CB36B6" w:rsidRPr="0033698E" w:rsidRDefault="00CB36B6" w:rsidP="00DE51C0">
            <w:pPr>
              <w:spacing w:before="23" w:after="0"/>
              <w:ind w:left="1377" w:right="-20"/>
              <w:rPr>
                <w:rFonts w:ascii="Arial" w:eastAsia="Arial" w:hAnsi="Arial" w:cs="Arial"/>
                <w:sz w:val="20"/>
              </w:rPr>
            </w:pPr>
            <w:r w:rsidRPr="0033698E">
              <w:rPr>
                <w:rFonts w:ascii="Arial" w:eastAsia="Arial" w:hAnsi="Arial" w:cs="Arial"/>
                <w:b/>
                <w:bCs/>
                <w:sz w:val="20"/>
              </w:rPr>
              <w:t>Current Liabilities (prior)</w:t>
            </w:r>
          </w:p>
        </w:tc>
      </w:tr>
      <w:tr w:rsidR="00CB36B6" w:rsidRPr="0033698E" w14:paraId="491126CA"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3D279BDD" w14:textId="77777777" w:rsidR="00CB36B6" w:rsidRPr="0033698E" w:rsidRDefault="00CB36B6" w:rsidP="00DE51C0">
            <w:pPr>
              <w:spacing w:before="24" w:after="0"/>
              <w:ind w:left="2660" w:right="-40"/>
              <w:rPr>
                <w:rFonts w:ascii="Arial" w:eastAsia="Arial" w:hAnsi="Arial" w:cs="Arial"/>
                <w:sz w:val="20"/>
              </w:rPr>
            </w:pPr>
            <w:r w:rsidRPr="0033698E">
              <w:rPr>
                <w:rFonts w:ascii="Arial" w:eastAsia="Arial" w:hAnsi="Arial" w:cs="Arial"/>
                <w:sz w:val="20"/>
              </w:rPr>
              <w:t>Trade Payables</w:t>
            </w:r>
          </w:p>
        </w:tc>
        <w:tc>
          <w:tcPr>
            <w:tcW w:w="5088" w:type="dxa"/>
            <w:tcBorders>
              <w:top w:val="single" w:sz="8" w:space="0" w:color="D2D2D2"/>
              <w:left w:val="single" w:sz="8" w:space="0" w:color="D2D2D2"/>
              <w:bottom w:val="single" w:sz="8" w:space="0" w:color="D2D2D2"/>
              <w:right w:val="single" w:sz="8" w:space="0" w:color="D2D2D2"/>
            </w:tcBorders>
          </w:tcPr>
          <w:p w14:paraId="33933990"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32141FB5" w14:textId="77777777" w:rsidR="00CB36B6" w:rsidRPr="0033698E" w:rsidRDefault="00CB36B6" w:rsidP="00DE51C0"/>
        </w:tc>
      </w:tr>
      <w:tr w:rsidR="00CB36B6" w:rsidRPr="0033698E" w14:paraId="4CF31E6A"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3209EA87" w14:textId="77777777" w:rsidR="00CB36B6" w:rsidRPr="0033698E" w:rsidRDefault="00CB36B6" w:rsidP="00DE51C0">
            <w:pPr>
              <w:spacing w:before="24" w:after="0"/>
              <w:ind w:left="2415" w:right="-20"/>
              <w:rPr>
                <w:rFonts w:ascii="Arial" w:eastAsia="Arial" w:hAnsi="Arial" w:cs="Arial"/>
                <w:sz w:val="20"/>
              </w:rPr>
            </w:pPr>
            <w:r w:rsidRPr="0033698E">
              <w:rPr>
                <w:rFonts w:ascii="Arial" w:eastAsia="Arial" w:hAnsi="Arial" w:cs="Arial"/>
                <w:sz w:val="20"/>
              </w:rPr>
              <w:t>Securities Lending</w:t>
            </w:r>
          </w:p>
        </w:tc>
        <w:tc>
          <w:tcPr>
            <w:tcW w:w="5088" w:type="dxa"/>
            <w:tcBorders>
              <w:top w:val="single" w:sz="8" w:space="0" w:color="D2D2D2"/>
              <w:left w:val="single" w:sz="8" w:space="0" w:color="D2D2D2"/>
              <w:bottom w:val="single" w:sz="8" w:space="0" w:color="D2D2D2"/>
              <w:right w:val="single" w:sz="8" w:space="0" w:color="D2D2D2"/>
            </w:tcBorders>
          </w:tcPr>
          <w:p w14:paraId="4176FA09"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0C62FF91" w14:textId="77777777" w:rsidR="00CB36B6" w:rsidRPr="0033698E" w:rsidRDefault="00CB36B6" w:rsidP="00DE51C0"/>
        </w:tc>
      </w:tr>
      <w:tr w:rsidR="00CB36B6" w:rsidRPr="0033698E" w14:paraId="3440E8DA"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25E29FF3" w14:textId="77777777" w:rsidR="00CB36B6" w:rsidRPr="0033698E" w:rsidRDefault="00CB36B6" w:rsidP="00DE51C0">
            <w:pPr>
              <w:spacing w:before="24" w:after="0"/>
              <w:ind w:left="2382" w:right="-20"/>
              <w:rPr>
                <w:rFonts w:ascii="Arial" w:eastAsia="Arial" w:hAnsi="Arial" w:cs="Arial"/>
                <w:sz w:val="20"/>
              </w:rPr>
            </w:pPr>
            <w:r w:rsidRPr="0033698E">
              <w:rPr>
                <w:rFonts w:ascii="Arial" w:eastAsia="Arial" w:hAnsi="Arial" w:cs="Arial"/>
                <w:sz w:val="20"/>
              </w:rPr>
              <w:t>Financial Liabilities</w:t>
            </w:r>
          </w:p>
        </w:tc>
        <w:tc>
          <w:tcPr>
            <w:tcW w:w="5088" w:type="dxa"/>
            <w:tcBorders>
              <w:top w:val="single" w:sz="8" w:space="0" w:color="D2D2D2"/>
              <w:left w:val="single" w:sz="8" w:space="0" w:color="D2D2D2"/>
              <w:bottom w:val="single" w:sz="8" w:space="0" w:color="D2D2D2"/>
              <w:right w:val="single" w:sz="8" w:space="0" w:color="D2D2D2"/>
            </w:tcBorders>
          </w:tcPr>
          <w:p w14:paraId="021F0625"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7B3B7D40" w14:textId="77777777" w:rsidR="00CB36B6" w:rsidRPr="0033698E" w:rsidRDefault="00CB36B6" w:rsidP="00DE51C0"/>
        </w:tc>
      </w:tr>
      <w:tr w:rsidR="00CB36B6" w:rsidRPr="0033698E" w14:paraId="62633636"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3931D37B" w14:textId="77777777" w:rsidR="00CB36B6" w:rsidRPr="0033698E" w:rsidRDefault="00CB36B6" w:rsidP="00DE51C0">
            <w:pPr>
              <w:spacing w:before="23" w:after="0"/>
              <w:ind w:left="2004" w:right="-40"/>
              <w:rPr>
                <w:rFonts w:ascii="Arial" w:eastAsia="Arial" w:hAnsi="Arial" w:cs="Arial"/>
                <w:sz w:val="20"/>
              </w:rPr>
            </w:pPr>
            <w:r w:rsidRPr="0033698E">
              <w:rPr>
                <w:rFonts w:ascii="Arial" w:eastAsia="Arial" w:hAnsi="Arial" w:cs="Arial"/>
                <w:sz w:val="20"/>
              </w:rPr>
              <w:t>Short Term Borrowings</w:t>
            </w:r>
          </w:p>
        </w:tc>
        <w:tc>
          <w:tcPr>
            <w:tcW w:w="5088" w:type="dxa"/>
            <w:tcBorders>
              <w:top w:val="single" w:sz="8" w:space="0" w:color="D2D2D2"/>
              <w:left w:val="single" w:sz="8" w:space="0" w:color="D2D2D2"/>
              <w:bottom w:val="single" w:sz="8" w:space="0" w:color="D2D2D2"/>
              <w:right w:val="single" w:sz="8" w:space="0" w:color="D2D2D2"/>
            </w:tcBorders>
          </w:tcPr>
          <w:p w14:paraId="478AD8D2"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34ACC08A" w14:textId="77777777" w:rsidR="00CB36B6" w:rsidRPr="0033698E" w:rsidRDefault="00CB36B6" w:rsidP="00DE51C0"/>
        </w:tc>
      </w:tr>
      <w:tr w:rsidR="00CB36B6" w:rsidRPr="0033698E" w14:paraId="160FDD89"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1323ABC8" w14:textId="77777777" w:rsidR="00CB36B6" w:rsidRPr="0033698E" w:rsidRDefault="00CB36B6" w:rsidP="00DE51C0">
            <w:pPr>
              <w:spacing w:before="23" w:after="0"/>
              <w:ind w:left="2238" w:right="-41"/>
              <w:rPr>
                <w:rFonts w:ascii="Arial" w:eastAsia="Arial" w:hAnsi="Arial" w:cs="Arial"/>
                <w:sz w:val="20"/>
              </w:rPr>
            </w:pPr>
            <w:r w:rsidRPr="0033698E">
              <w:rPr>
                <w:rFonts w:ascii="Arial" w:eastAsia="Arial" w:hAnsi="Arial" w:cs="Arial"/>
                <w:sz w:val="20"/>
              </w:rPr>
              <w:t>Income Tax Payable</w:t>
            </w:r>
          </w:p>
        </w:tc>
        <w:tc>
          <w:tcPr>
            <w:tcW w:w="5088" w:type="dxa"/>
            <w:tcBorders>
              <w:top w:val="single" w:sz="8" w:space="0" w:color="D2D2D2"/>
              <w:left w:val="single" w:sz="8" w:space="0" w:color="D2D2D2"/>
              <w:bottom w:val="single" w:sz="8" w:space="0" w:color="D2D2D2"/>
              <w:right w:val="single" w:sz="8" w:space="0" w:color="D2D2D2"/>
            </w:tcBorders>
          </w:tcPr>
          <w:p w14:paraId="5A81DC4A"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42ECEB68" w14:textId="77777777" w:rsidR="00CB36B6" w:rsidRPr="0033698E" w:rsidRDefault="00CB36B6" w:rsidP="00DE51C0"/>
        </w:tc>
      </w:tr>
      <w:tr w:rsidR="00CB36B6" w:rsidRPr="0033698E" w14:paraId="31C561F0"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79B281B2" w14:textId="77777777" w:rsidR="00CB36B6" w:rsidRPr="0033698E" w:rsidRDefault="00CB36B6" w:rsidP="00DE51C0">
            <w:pPr>
              <w:spacing w:before="24" w:after="0"/>
              <w:ind w:left="1482" w:right="-41"/>
              <w:rPr>
                <w:rFonts w:ascii="Arial" w:eastAsia="Arial" w:hAnsi="Arial" w:cs="Arial"/>
                <w:sz w:val="20"/>
              </w:rPr>
            </w:pPr>
            <w:r w:rsidRPr="0033698E">
              <w:rPr>
                <w:rFonts w:ascii="Arial" w:eastAsia="Arial" w:hAnsi="Arial" w:cs="Arial"/>
                <w:sz w:val="20"/>
              </w:rPr>
              <w:t>Approved Subordinated Debt</w:t>
            </w:r>
          </w:p>
        </w:tc>
        <w:tc>
          <w:tcPr>
            <w:tcW w:w="5088" w:type="dxa"/>
            <w:tcBorders>
              <w:top w:val="single" w:sz="8" w:space="0" w:color="D2D2D2"/>
              <w:left w:val="single" w:sz="8" w:space="0" w:color="D2D2D2"/>
              <w:bottom w:val="single" w:sz="8" w:space="0" w:color="D2D2D2"/>
              <w:right w:val="single" w:sz="8" w:space="0" w:color="D2D2D2"/>
            </w:tcBorders>
          </w:tcPr>
          <w:p w14:paraId="50267AF4"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6F47D50E" w14:textId="77777777" w:rsidR="00CB36B6" w:rsidRPr="0033698E" w:rsidRDefault="00CB36B6" w:rsidP="00DE51C0"/>
        </w:tc>
      </w:tr>
      <w:tr w:rsidR="00CB36B6" w:rsidRPr="0033698E" w14:paraId="2ACF8031"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7C4B0495" w14:textId="77777777" w:rsidR="00CB36B6" w:rsidRPr="0033698E" w:rsidRDefault="00CB36B6" w:rsidP="00DE51C0">
            <w:pPr>
              <w:spacing w:before="24" w:after="0"/>
              <w:ind w:left="1960" w:right="-40"/>
              <w:rPr>
                <w:rFonts w:ascii="Arial" w:eastAsia="Arial" w:hAnsi="Arial" w:cs="Arial"/>
                <w:sz w:val="20"/>
              </w:rPr>
            </w:pPr>
            <w:r w:rsidRPr="0033698E">
              <w:rPr>
                <w:rFonts w:ascii="Arial" w:eastAsia="Arial" w:hAnsi="Arial" w:cs="Arial"/>
                <w:sz w:val="20"/>
              </w:rPr>
              <w:t>Other Current Liabilities</w:t>
            </w:r>
          </w:p>
        </w:tc>
        <w:tc>
          <w:tcPr>
            <w:tcW w:w="5088" w:type="dxa"/>
            <w:tcBorders>
              <w:top w:val="single" w:sz="8" w:space="0" w:color="D2D2D2"/>
              <w:left w:val="single" w:sz="8" w:space="0" w:color="D2D2D2"/>
              <w:bottom w:val="single" w:sz="8" w:space="0" w:color="D2D2D2"/>
              <w:right w:val="single" w:sz="8" w:space="0" w:color="D2D2D2"/>
            </w:tcBorders>
          </w:tcPr>
          <w:p w14:paraId="64FBC482"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29AE9D26" w14:textId="77777777" w:rsidR="00CB36B6" w:rsidRPr="0033698E" w:rsidRDefault="00CB36B6" w:rsidP="00DE51C0"/>
        </w:tc>
      </w:tr>
      <w:tr w:rsidR="00CB36B6" w:rsidRPr="0033698E" w14:paraId="663560AB"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757592EB" w14:textId="77777777" w:rsidR="00CB36B6" w:rsidRPr="0033698E" w:rsidRDefault="00CB36B6" w:rsidP="00DE51C0">
            <w:pPr>
              <w:spacing w:before="23" w:after="0"/>
              <w:ind w:left="1161" w:right="-41"/>
              <w:rPr>
                <w:rFonts w:ascii="Arial" w:eastAsia="Arial" w:hAnsi="Arial" w:cs="Arial"/>
                <w:sz w:val="20"/>
              </w:rPr>
            </w:pPr>
            <w:r w:rsidRPr="0033698E">
              <w:rPr>
                <w:rFonts w:ascii="Arial" w:eastAsia="Arial" w:hAnsi="Arial" w:cs="Arial"/>
                <w:b/>
                <w:bCs/>
                <w:sz w:val="20"/>
              </w:rPr>
              <w:t>TOTAL CURRENT LIABILITIES</w:t>
            </w:r>
          </w:p>
        </w:tc>
        <w:tc>
          <w:tcPr>
            <w:tcW w:w="5088" w:type="dxa"/>
            <w:tcBorders>
              <w:top w:val="single" w:sz="8" w:space="0" w:color="D2D2D2"/>
              <w:left w:val="single" w:sz="8" w:space="0" w:color="D2D2D2"/>
              <w:bottom w:val="single" w:sz="8" w:space="0" w:color="D2D2D2"/>
              <w:right w:val="single" w:sz="8" w:space="0" w:color="D2D2D2"/>
            </w:tcBorders>
          </w:tcPr>
          <w:p w14:paraId="3A922746"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13F98378" w14:textId="77777777" w:rsidR="00CB36B6" w:rsidRPr="0033698E" w:rsidRDefault="00CB36B6" w:rsidP="00DE51C0"/>
        </w:tc>
      </w:tr>
      <w:tr w:rsidR="00CB36B6" w:rsidRPr="0033698E" w14:paraId="2D4E6977"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28CA644D" w14:textId="77777777" w:rsidR="00CB36B6" w:rsidRPr="0033698E" w:rsidRDefault="00CB36B6" w:rsidP="00DE51C0"/>
        </w:tc>
        <w:tc>
          <w:tcPr>
            <w:tcW w:w="5088" w:type="dxa"/>
            <w:tcBorders>
              <w:top w:val="single" w:sz="8" w:space="0" w:color="D2D2D2"/>
              <w:left w:val="single" w:sz="8" w:space="0" w:color="D2D2D2"/>
              <w:bottom w:val="single" w:sz="8" w:space="0" w:color="D2D2D2"/>
              <w:right w:val="single" w:sz="8" w:space="0" w:color="D2D2D2"/>
            </w:tcBorders>
            <w:shd w:val="clear" w:color="auto" w:fill="DFDFDF"/>
          </w:tcPr>
          <w:p w14:paraId="7776B230" w14:textId="77777777" w:rsidR="00CB36B6" w:rsidRPr="0033698E" w:rsidRDefault="00CB36B6" w:rsidP="00DE51C0">
            <w:pPr>
              <w:spacing w:before="23" w:after="0"/>
              <w:ind w:left="1038" w:right="-20"/>
              <w:rPr>
                <w:rFonts w:ascii="Arial" w:eastAsia="Arial" w:hAnsi="Arial" w:cs="Arial"/>
                <w:sz w:val="20"/>
              </w:rPr>
            </w:pPr>
            <w:r w:rsidRPr="0033698E">
              <w:rPr>
                <w:rFonts w:ascii="Arial" w:eastAsia="Arial" w:hAnsi="Arial" w:cs="Arial"/>
                <w:b/>
                <w:bCs/>
                <w:sz w:val="20"/>
              </w:rPr>
              <w:t>Non Current Liabilities (current)</w:t>
            </w:r>
          </w:p>
        </w:tc>
        <w:tc>
          <w:tcPr>
            <w:tcW w:w="5112" w:type="dxa"/>
            <w:tcBorders>
              <w:top w:val="single" w:sz="8" w:space="0" w:color="D2D2D2"/>
              <w:left w:val="single" w:sz="8" w:space="0" w:color="D2D2D2"/>
              <w:bottom w:val="single" w:sz="8" w:space="0" w:color="D2D2D2"/>
              <w:right w:val="single" w:sz="4" w:space="0" w:color="D2D2D2"/>
            </w:tcBorders>
            <w:shd w:val="clear" w:color="auto" w:fill="DFDFDF"/>
          </w:tcPr>
          <w:p w14:paraId="1F9EE1F0" w14:textId="77777777" w:rsidR="00CB36B6" w:rsidRPr="0033698E" w:rsidRDefault="00CB36B6" w:rsidP="00DE51C0">
            <w:pPr>
              <w:spacing w:before="23" w:after="0"/>
              <w:ind w:left="1155" w:right="-20"/>
              <w:rPr>
                <w:rFonts w:ascii="Arial" w:eastAsia="Arial" w:hAnsi="Arial" w:cs="Arial"/>
                <w:sz w:val="20"/>
              </w:rPr>
            </w:pPr>
            <w:r w:rsidRPr="0033698E">
              <w:rPr>
                <w:rFonts w:ascii="Arial" w:eastAsia="Arial" w:hAnsi="Arial" w:cs="Arial"/>
                <w:b/>
                <w:bCs/>
                <w:sz w:val="20"/>
              </w:rPr>
              <w:t>Non Current Liabilities (prior)</w:t>
            </w:r>
          </w:p>
        </w:tc>
      </w:tr>
      <w:tr w:rsidR="00CB36B6" w:rsidRPr="0033698E" w14:paraId="02608759"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3430B354" w14:textId="77777777" w:rsidR="00CB36B6" w:rsidRPr="0033698E" w:rsidRDefault="00CB36B6" w:rsidP="00DE51C0">
            <w:pPr>
              <w:spacing w:before="24" w:after="0"/>
              <w:ind w:left="2038" w:right="-40"/>
              <w:rPr>
                <w:rFonts w:ascii="Arial" w:eastAsia="Arial" w:hAnsi="Arial" w:cs="Arial"/>
                <w:sz w:val="20"/>
              </w:rPr>
            </w:pPr>
            <w:r w:rsidRPr="0033698E">
              <w:rPr>
                <w:rFonts w:ascii="Arial" w:eastAsia="Arial" w:hAnsi="Arial" w:cs="Arial"/>
                <w:sz w:val="20"/>
              </w:rPr>
              <w:t>Long Term Borrowings</w:t>
            </w:r>
          </w:p>
        </w:tc>
        <w:tc>
          <w:tcPr>
            <w:tcW w:w="5088" w:type="dxa"/>
            <w:tcBorders>
              <w:top w:val="single" w:sz="8" w:space="0" w:color="D2D2D2"/>
              <w:left w:val="single" w:sz="8" w:space="0" w:color="D2D2D2"/>
              <w:bottom w:val="single" w:sz="8" w:space="0" w:color="D2D2D2"/>
              <w:right w:val="single" w:sz="8" w:space="0" w:color="D2D2D2"/>
            </w:tcBorders>
          </w:tcPr>
          <w:p w14:paraId="4B5C60BA"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31F796CA" w14:textId="77777777" w:rsidR="00CB36B6" w:rsidRPr="0033698E" w:rsidRDefault="00CB36B6" w:rsidP="00DE51C0"/>
        </w:tc>
      </w:tr>
      <w:tr w:rsidR="00CB36B6" w:rsidRPr="0033698E" w14:paraId="001369CA"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4C350B24" w14:textId="77777777" w:rsidR="00CB36B6" w:rsidRPr="0033698E" w:rsidRDefault="00CB36B6" w:rsidP="00DE51C0">
            <w:pPr>
              <w:spacing w:before="24" w:after="0"/>
              <w:ind w:left="2182" w:right="-20"/>
              <w:rPr>
                <w:rFonts w:ascii="Arial" w:eastAsia="Arial" w:hAnsi="Arial" w:cs="Arial"/>
                <w:sz w:val="20"/>
              </w:rPr>
            </w:pPr>
            <w:r w:rsidRPr="0033698E">
              <w:rPr>
                <w:rFonts w:ascii="Arial" w:eastAsia="Arial" w:hAnsi="Arial" w:cs="Arial"/>
                <w:sz w:val="20"/>
              </w:rPr>
              <w:t>Deferred Income Tax</w:t>
            </w:r>
          </w:p>
        </w:tc>
        <w:tc>
          <w:tcPr>
            <w:tcW w:w="5088" w:type="dxa"/>
            <w:tcBorders>
              <w:top w:val="single" w:sz="8" w:space="0" w:color="D2D2D2"/>
              <w:left w:val="single" w:sz="8" w:space="0" w:color="D2D2D2"/>
              <w:bottom w:val="single" w:sz="8" w:space="0" w:color="D2D2D2"/>
              <w:right w:val="single" w:sz="8" w:space="0" w:color="D2D2D2"/>
            </w:tcBorders>
          </w:tcPr>
          <w:p w14:paraId="29F94B8F"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5BD47182" w14:textId="77777777" w:rsidR="00CB36B6" w:rsidRPr="0033698E" w:rsidRDefault="00CB36B6" w:rsidP="00DE51C0"/>
        </w:tc>
      </w:tr>
      <w:tr w:rsidR="00CB36B6" w:rsidRPr="0033698E" w14:paraId="0BFEBD04"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03CE0A88" w14:textId="77777777" w:rsidR="00CB36B6" w:rsidRPr="0033698E" w:rsidRDefault="00CB36B6" w:rsidP="00DE51C0">
            <w:pPr>
              <w:spacing w:before="24" w:after="0"/>
              <w:ind w:left="1482" w:right="-41"/>
              <w:rPr>
                <w:rFonts w:ascii="Arial" w:eastAsia="Arial" w:hAnsi="Arial" w:cs="Arial"/>
                <w:sz w:val="20"/>
              </w:rPr>
            </w:pPr>
            <w:r w:rsidRPr="0033698E">
              <w:rPr>
                <w:rFonts w:ascii="Arial" w:eastAsia="Arial" w:hAnsi="Arial" w:cs="Arial"/>
                <w:sz w:val="20"/>
              </w:rPr>
              <w:t>Approved Subordinated Debt</w:t>
            </w:r>
          </w:p>
        </w:tc>
        <w:tc>
          <w:tcPr>
            <w:tcW w:w="5088" w:type="dxa"/>
            <w:tcBorders>
              <w:top w:val="single" w:sz="8" w:space="0" w:color="D2D2D2"/>
              <w:left w:val="single" w:sz="8" w:space="0" w:color="D2D2D2"/>
              <w:bottom w:val="single" w:sz="8" w:space="0" w:color="D2D2D2"/>
              <w:right w:val="single" w:sz="8" w:space="0" w:color="D2D2D2"/>
            </w:tcBorders>
          </w:tcPr>
          <w:p w14:paraId="1276B3F7"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6EE2C078" w14:textId="77777777" w:rsidR="00CB36B6" w:rsidRPr="0033698E" w:rsidRDefault="00CB36B6" w:rsidP="00DE51C0"/>
        </w:tc>
      </w:tr>
      <w:tr w:rsidR="00CB36B6" w:rsidRPr="0033698E" w14:paraId="733D4BF0"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46A608A9" w14:textId="77777777" w:rsidR="00CB36B6" w:rsidRPr="0033698E" w:rsidRDefault="00CB36B6" w:rsidP="00DE51C0">
            <w:pPr>
              <w:spacing w:before="23" w:after="0"/>
              <w:ind w:left="1538" w:right="-41"/>
              <w:rPr>
                <w:rFonts w:ascii="Arial" w:eastAsia="Arial" w:hAnsi="Arial" w:cs="Arial"/>
                <w:sz w:val="20"/>
              </w:rPr>
            </w:pPr>
            <w:r w:rsidRPr="0033698E">
              <w:rPr>
                <w:rFonts w:ascii="Arial" w:eastAsia="Arial" w:hAnsi="Arial" w:cs="Arial"/>
                <w:sz w:val="20"/>
              </w:rPr>
              <w:t>Other Non Current Liabilities</w:t>
            </w:r>
          </w:p>
        </w:tc>
        <w:tc>
          <w:tcPr>
            <w:tcW w:w="5088" w:type="dxa"/>
            <w:tcBorders>
              <w:top w:val="single" w:sz="8" w:space="0" w:color="D2D2D2"/>
              <w:left w:val="single" w:sz="8" w:space="0" w:color="D2D2D2"/>
              <w:bottom w:val="single" w:sz="8" w:space="0" w:color="D2D2D2"/>
              <w:right w:val="single" w:sz="8" w:space="0" w:color="D2D2D2"/>
            </w:tcBorders>
          </w:tcPr>
          <w:p w14:paraId="6AA71CCD"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2808C369" w14:textId="77777777" w:rsidR="00CB36B6" w:rsidRPr="0033698E" w:rsidRDefault="00CB36B6" w:rsidP="00DE51C0"/>
        </w:tc>
      </w:tr>
      <w:tr w:rsidR="00CB36B6" w:rsidRPr="0033698E" w14:paraId="2D071499"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11972A41" w14:textId="77777777" w:rsidR="00CB36B6" w:rsidRPr="0033698E" w:rsidRDefault="00CB36B6" w:rsidP="00DE51C0">
            <w:pPr>
              <w:spacing w:before="23" w:after="0"/>
              <w:ind w:left="661" w:right="-41"/>
              <w:rPr>
                <w:rFonts w:ascii="Arial" w:eastAsia="Arial" w:hAnsi="Arial" w:cs="Arial"/>
                <w:sz w:val="20"/>
              </w:rPr>
            </w:pPr>
            <w:r w:rsidRPr="0033698E">
              <w:rPr>
                <w:rFonts w:ascii="Arial" w:eastAsia="Arial" w:hAnsi="Arial" w:cs="Arial"/>
                <w:b/>
                <w:bCs/>
                <w:sz w:val="20"/>
              </w:rPr>
              <w:t>TOTAL NON CURRENT LIABILITIES</w:t>
            </w:r>
          </w:p>
        </w:tc>
        <w:tc>
          <w:tcPr>
            <w:tcW w:w="5088" w:type="dxa"/>
            <w:tcBorders>
              <w:top w:val="single" w:sz="8" w:space="0" w:color="D2D2D2"/>
              <w:left w:val="single" w:sz="8" w:space="0" w:color="D2D2D2"/>
              <w:bottom w:val="single" w:sz="8" w:space="0" w:color="D2D2D2"/>
              <w:right w:val="single" w:sz="8" w:space="0" w:color="D2D2D2"/>
            </w:tcBorders>
          </w:tcPr>
          <w:p w14:paraId="6F3CC106"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08C5F2FA" w14:textId="77777777" w:rsidR="00CB36B6" w:rsidRPr="0033698E" w:rsidRDefault="00CB36B6" w:rsidP="00DE51C0"/>
        </w:tc>
      </w:tr>
      <w:tr w:rsidR="00CB36B6" w:rsidRPr="0033698E" w14:paraId="2649D239"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03ADF8C5" w14:textId="77777777" w:rsidR="00CB36B6" w:rsidRPr="0033698E" w:rsidRDefault="00CB36B6" w:rsidP="00DE51C0">
            <w:pPr>
              <w:spacing w:before="24" w:after="0"/>
              <w:ind w:left="2605" w:right="-41"/>
              <w:rPr>
                <w:rFonts w:ascii="Arial" w:eastAsia="Arial" w:hAnsi="Arial" w:cs="Arial"/>
                <w:sz w:val="20"/>
              </w:rPr>
            </w:pPr>
            <w:r w:rsidRPr="0033698E">
              <w:rPr>
                <w:rFonts w:ascii="Arial" w:eastAsia="Arial" w:hAnsi="Arial" w:cs="Arial"/>
                <w:b/>
                <w:bCs/>
                <w:sz w:val="20"/>
              </w:rPr>
              <w:t>Total Liabilities</w:t>
            </w:r>
          </w:p>
        </w:tc>
        <w:tc>
          <w:tcPr>
            <w:tcW w:w="5088" w:type="dxa"/>
            <w:tcBorders>
              <w:top w:val="single" w:sz="8" w:space="0" w:color="D2D2D2"/>
              <w:left w:val="single" w:sz="8" w:space="0" w:color="D2D2D2"/>
              <w:bottom w:val="single" w:sz="8" w:space="0" w:color="D2D2D2"/>
              <w:right w:val="single" w:sz="8" w:space="0" w:color="D2D2D2"/>
            </w:tcBorders>
          </w:tcPr>
          <w:p w14:paraId="442D401C"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170141E6" w14:textId="77777777" w:rsidR="00CB36B6" w:rsidRPr="0033698E" w:rsidRDefault="00CB36B6" w:rsidP="00DE51C0"/>
        </w:tc>
      </w:tr>
      <w:tr w:rsidR="00CB36B6" w:rsidRPr="0033698E" w14:paraId="5C811F48" w14:textId="77777777" w:rsidTr="00742665">
        <w:trPr>
          <w:trHeight w:hRule="exact" w:val="340"/>
        </w:trPr>
        <w:tc>
          <w:tcPr>
            <w:tcW w:w="4134" w:type="dxa"/>
            <w:tcBorders>
              <w:top w:val="single" w:sz="8" w:space="0" w:color="D2D2D2"/>
              <w:left w:val="single" w:sz="4" w:space="0" w:color="D2D2D2"/>
              <w:bottom w:val="single" w:sz="8" w:space="0" w:color="D2D2D2"/>
              <w:right w:val="single" w:sz="8" w:space="0" w:color="D2D2D2"/>
            </w:tcBorders>
          </w:tcPr>
          <w:p w14:paraId="79129AFD" w14:textId="77777777"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Net Assets</w:t>
            </w:r>
          </w:p>
        </w:tc>
        <w:tc>
          <w:tcPr>
            <w:tcW w:w="5088" w:type="dxa"/>
            <w:tcBorders>
              <w:top w:val="single" w:sz="8" w:space="0" w:color="D2D2D2"/>
              <w:left w:val="single" w:sz="8" w:space="0" w:color="D2D2D2"/>
              <w:bottom w:val="single" w:sz="8" w:space="0" w:color="D2D2D2"/>
              <w:right w:val="single" w:sz="8" w:space="0" w:color="D2D2D2"/>
            </w:tcBorders>
          </w:tcPr>
          <w:p w14:paraId="59D0C449" w14:textId="77777777"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14:paraId="3906FF69" w14:textId="77777777" w:rsidR="00CB36B6" w:rsidRPr="0033698E" w:rsidRDefault="00CB36B6" w:rsidP="00DE51C0"/>
        </w:tc>
      </w:tr>
    </w:tbl>
    <w:p w14:paraId="6099F993"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0E08763D"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75ACC2F8" w14:textId="77777777" w:rsidR="00CB36B6" w:rsidRPr="0033698E" w:rsidRDefault="00CB36B6" w:rsidP="00CB36B6">
      <w:pPr>
        <w:spacing w:before="20" w:after="0" w:line="280" w:lineRule="exact"/>
        <w:rPr>
          <w:sz w:val="28"/>
          <w:szCs w:val="28"/>
        </w:rPr>
      </w:pPr>
    </w:p>
    <w:tbl>
      <w:tblPr>
        <w:tblW w:w="0" w:type="auto"/>
        <w:tblInd w:w="124" w:type="dxa"/>
        <w:tblLayout w:type="fixed"/>
        <w:tblCellMar>
          <w:left w:w="0" w:type="dxa"/>
          <w:right w:w="0" w:type="dxa"/>
        </w:tblCellMar>
        <w:tblLook w:val="01E0" w:firstRow="1" w:lastRow="1" w:firstColumn="1" w:lastColumn="1" w:noHBand="0" w:noVBand="0"/>
      </w:tblPr>
      <w:tblGrid>
        <w:gridCol w:w="2864"/>
        <w:gridCol w:w="2869"/>
        <w:gridCol w:w="2869"/>
        <w:gridCol w:w="2869"/>
        <w:gridCol w:w="2864"/>
      </w:tblGrid>
      <w:tr w:rsidR="00CB36B6" w:rsidRPr="0033698E" w14:paraId="1D1B2165" w14:textId="77777777" w:rsidTr="00DE51C0">
        <w:trPr>
          <w:trHeight w:hRule="exact" w:val="350"/>
        </w:trPr>
        <w:tc>
          <w:tcPr>
            <w:tcW w:w="14334" w:type="dxa"/>
            <w:gridSpan w:val="5"/>
            <w:tcBorders>
              <w:top w:val="single" w:sz="4" w:space="0" w:color="D2D2D2"/>
              <w:left w:val="single" w:sz="4" w:space="0" w:color="D2D2D2"/>
              <w:bottom w:val="single" w:sz="8" w:space="0" w:color="D2D2D2"/>
              <w:right w:val="single" w:sz="4" w:space="0" w:color="D2D2D2"/>
            </w:tcBorders>
          </w:tcPr>
          <w:p w14:paraId="7FC0A8DD" w14:textId="77777777" w:rsidR="00CB36B6" w:rsidRPr="0033698E" w:rsidRDefault="00CB36B6" w:rsidP="00DE51C0">
            <w:pPr>
              <w:spacing w:before="22" w:after="0"/>
              <w:ind w:left="30" w:right="-20"/>
              <w:rPr>
                <w:rFonts w:ascii="Arial" w:eastAsia="Arial" w:hAnsi="Arial" w:cs="Arial"/>
                <w:sz w:val="24"/>
                <w:szCs w:val="24"/>
              </w:rPr>
            </w:pPr>
            <w:r w:rsidRPr="0033698E">
              <w:rPr>
                <w:rFonts w:ascii="Arial" w:eastAsia="Arial" w:hAnsi="Arial" w:cs="Arial"/>
                <w:b/>
                <w:bCs/>
                <w:sz w:val="24"/>
                <w:szCs w:val="24"/>
              </w:rPr>
              <w:t>Equity</w:t>
            </w:r>
          </w:p>
        </w:tc>
      </w:tr>
      <w:tr w:rsidR="00CB36B6" w:rsidRPr="0033698E" w14:paraId="56AE20DC" w14:textId="77777777"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14:paraId="34DCE3F4" w14:textId="77777777" w:rsidR="00CB36B6" w:rsidRPr="0033698E" w:rsidRDefault="00CB36B6" w:rsidP="00DE51C0"/>
        </w:tc>
        <w:tc>
          <w:tcPr>
            <w:tcW w:w="5738" w:type="dxa"/>
            <w:gridSpan w:val="2"/>
            <w:tcBorders>
              <w:top w:val="single" w:sz="8" w:space="0" w:color="D2D2D2"/>
              <w:left w:val="single" w:sz="8" w:space="0" w:color="D2D2D2"/>
              <w:bottom w:val="single" w:sz="8" w:space="0" w:color="D2D2D2"/>
              <w:right w:val="single" w:sz="8" w:space="0" w:color="D2D2D2"/>
            </w:tcBorders>
            <w:shd w:val="clear" w:color="auto" w:fill="DFDFDF"/>
          </w:tcPr>
          <w:p w14:paraId="1921CD54" w14:textId="77777777" w:rsidR="00CB36B6" w:rsidRPr="0033698E" w:rsidRDefault="00CB36B6" w:rsidP="00DE51C0">
            <w:pPr>
              <w:spacing w:before="23" w:after="0"/>
              <w:ind w:left="2079" w:right="2060"/>
              <w:jc w:val="center"/>
              <w:rPr>
                <w:rFonts w:ascii="Arial" w:eastAsia="Arial" w:hAnsi="Arial" w:cs="Arial"/>
                <w:sz w:val="20"/>
              </w:rPr>
            </w:pPr>
            <w:r w:rsidRPr="0033698E">
              <w:rPr>
                <w:rFonts w:ascii="Arial" w:eastAsia="Arial" w:hAnsi="Arial" w:cs="Arial"/>
                <w:b/>
                <w:bCs/>
                <w:sz w:val="20"/>
              </w:rPr>
              <w:t>Equity (current)</w:t>
            </w:r>
          </w:p>
        </w:tc>
        <w:tc>
          <w:tcPr>
            <w:tcW w:w="5733" w:type="dxa"/>
            <w:gridSpan w:val="2"/>
            <w:tcBorders>
              <w:top w:val="single" w:sz="8" w:space="0" w:color="D2D2D2"/>
              <w:left w:val="single" w:sz="8" w:space="0" w:color="D2D2D2"/>
              <w:bottom w:val="single" w:sz="8" w:space="0" w:color="D2D2D2"/>
              <w:right w:val="single" w:sz="4" w:space="0" w:color="D2D2D2"/>
            </w:tcBorders>
            <w:shd w:val="clear" w:color="auto" w:fill="DFDFDF"/>
          </w:tcPr>
          <w:p w14:paraId="40CEC025" w14:textId="77777777" w:rsidR="00CB36B6" w:rsidRPr="0033698E" w:rsidRDefault="00CB36B6" w:rsidP="00DE51C0">
            <w:pPr>
              <w:spacing w:before="23" w:after="0"/>
              <w:ind w:left="2196" w:right="2176"/>
              <w:jc w:val="center"/>
              <w:rPr>
                <w:rFonts w:ascii="Arial" w:eastAsia="Arial" w:hAnsi="Arial" w:cs="Arial"/>
                <w:sz w:val="20"/>
              </w:rPr>
            </w:pPr>
            <w:r w:rsidRPr="0033698E">
              <w:rPr>
                <w:rFonts w:ascii="Arial" w:eastAsia="Arial" w:hAnsi="Arial" w:cs="Arial"/>
                <w:b/>
                <w:bCs/>
                <w:sz w:val="20"/>
              </w:rPr>
              <w:t>Equity (prior)</w:t>
            </w:r>
          </w:p>
        </w:tc>
      </w:tr>
      <w:tr w:rsidR="00CB36B6" w:rsidRPr="0033698E" w14:paraId="132079CC" w14:textId="77777777" w:rsidTr="00DE51C0">
        <w:trPr>
          <w:trHeight w:hRule="exact" w:val="526"/>
        </w:trPr>
        <w:tc>
          <w:tcPr>
            <w:tcW w:w="2864" w:type="dxa"/>
            <w:tcBorders>
              <w:top w:val="single" w:sz="8" w:space="0" w:color="D2D2D2"/>
              <w:left w:val="single" w:sz="4" w:space="0" w:color="D2D2D2"/>
              <w:bottom w:val="single" w:sz="8" w:space="0" w:color="D2D2D2"/>
              <w:right w:val="single" w:sz="8" w:space="0" w:color="D2D2D2"/>
            </w:tcBorders>
          </w:tcPr>
          <w:p w14:paraId="712F7475" w14:textId="77777777" w:rsidR="00CB36B6" w:rsidRPr="0033698E" w:rsidRDefault="00CB36B6" w:rsidP="00DE51C0">
            <w:pPr>
              <w:spacing w:before="24" w:after="0"/>
              <w:ind w:right="65"/>
              <w:jc w:val="right"/>
              <w:rPr>
                <w:rFonts w:ascii="Arial" w:eastAsia="Arial" w:hAnsi="Arial" w:cs="Arial"/>
                <w:sz w:val="20"/>
              </w:rPr>
            </w:pPr>
            <w:r w:rsidRPr="0033698E">
              <w:rPr>
                <w:rFonts w:ascii="Arial" w:eastAsia="Arial" w:hAnsi="Arial" w:cs="Arial"/>
                <w:sz w:val="20"/>
              </w:rPr>
              <w:t>Ordinary Issued and Paid Up</w:t>
            </w:r>
          </w:p>
          <w:p w14:paraId="449392DB" w14:textId="77777777" w:rsidR="00CB36B6" w:rsidRPr="0033698E" w:rsidRDefault="00CB36B6" w:rsidP="00DE51C0">
            <w:pPr>
              <w:spacing w:after="0" w:line="223" w:lineRule="exact"/>
              <w:ind w:right="9"/>
              <w:jc w:val="right"/>
              <w:rPr>
                <w:rFonts w:ascii="Arial" w:eastAsia="Arial" w:hAnsi="Arial" w:cs="Arial"/>
                <w:sz w:val="20"/>
              </w:rPr>
            </w:pPr>
            <w:r w:rsidRPr="0033698E">
              <w:rPr>
                <w:rFonts w:ascii="Arial" w:eastAsia="Arial" w:hAnsi="Arial" w:cs="Arial"/>
                <w:sz w:val="20"/>
              </w:rPr>
              <w:t>Shares</w:t>
            </w:r>
          </w:p>
        </w:tc>
        <w:tc>
          <w:tcPr>
            <w:tcW w:w="2869" w:type="dxa"/>
            <w:tcBorders>
              <w:top w:val="single" w:sz="8" w:space="0" w:color="D2D2D2"/>
              <w:left w:val="single" w:sz="8" w:space="0" w:color="D2D2D2"/>
              <w:bottom w:val="single" w:sz="8" w:space="0" w:color="D2D2D2"/>
              <w:right w:val="single" w:sz="8" w:space="0" w:color="D2D2D2"/>
            </w:tcBorders>
          </w:tcPr>
          <w:p w14:paraId="6C75BA0A" w14:textId="77777777" w:rsidR="00CB36B6" w:rsidRPr="0033698E" w:rsidRDefault="00CB36B6" w:rsidP="00DE51C0"/>
        </w:tc>
        <w:tc>
          <w:tcPr>
            <w:tcW w:w="2869" w:type="dxa"/>
            <w:vMerge w:val="restart"/>
            <w:tcBorders>
              <w:top w:val="single" w:sz="8" w:space="0" w:color="D2D2D2"/>
              <w:left w:val="single" w:sz="8" w:space="0" w:color="D2D2D2"/>
              <w:right w:val="single" w:sz="8" w:space="0" w:color="D2D2D2"/>
            </w:tcBorders>
          </w:tcPr>
          <w:p w14:paraId="7B6F13B4" w14:textId="77777777"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14:paraId="6F53ED2E" w14:textId="77777777" w:rsidR="00CB36B6" w:rsidRPr="0033698E" w:rsidRDefault="00CB36B6" w:rsidP="00DE51C0"/>
        </w:tc>
        <w:tc>
          <w:tcPr>
            <w:tcW w:w="2864" w:type="dxa"/>
            <w:vMerge w:val="restart"/>
            <w:tcBorders>
              <w:top w:val="single" w:sz="8" w:space="0" w:color="D2D2D2"/>
              <w:left w:val="single" w:sz="8" w:space="0" w:color="D2D2D2"/>
              <w:right w:val="single" w:sz="4" w:space="0" w:color="D2D2D2"/>
            </w:tcBorders>
          </w:tcPr>
          <w:p w14:paraId="01BEE33E" w14:textId="77777777" w:rsidR="00CB36B6" w:rsidRPr="0033698E" w:rsidRDefault="00CB36B6" w:rsidP="00DE51C0"/>
        </w:tc>
      </w:tr>
      <w:tr w:rsidR="00CB36B6" w:rsidRPr="0033698E" w14:paraId="06423DC4" w14:textId="77777777" w:rsidTr="00DE51C0">
        <w:trPr>
          <w:trHeight w:hRule="exact" w:val="526"/>
        </w:trPr>
        <w:tc>
          <w:tcPr>
            <w:tcW w:w="2864" w:type="dxa"/>
            <w:tcBorders>
              <w:top w:val="single" w:sz="8" w:space="0" w:color="D2D2D2"/>
              <w:left w:val="single" w:sz="4" w:space="0" w:color="D2D2D2"/>
              <w:bottom w:val="single" w:sz="8" w:space="0" w:color="D2D2D2"/>
              <w:right w:val="single" w:sz="8" w:space="0" w:color="D2D2D2"/>
            </w:tcBorders>
          </w:tcPr>
          <w:p w14:paraId="5FED4A65" w14:textId="77777777" w:rsidR="00CB36B6" w:rsidRPr="0033698E" w:rsidRDefault="00CB36B6" w:rsidP="00DE51C0">
            <w:pPr>
              <w:spacing w:before="23" w:after="0"/>
              <w:ind w:right="66"/>
              <w:jc w:val="right"/>
              <w:rPr>
                <w:rFonts w:ascii="Arial" w:eastAsia="Arial" w:hAnsi="Arial" w:cs="Arial"/>
                <w:sz w:val="20"/>
              </w:rPr>
            </w:pPr>
            <w:r w:rsidRPr="0033698E">
              <w:rPr>
                <w:rFonts w:ascii="Arial" w:eastAsia="Arial" w:hAnsi="Arial" w:cs="Arial"/>
                <w:sz w:val="20"/>
              </w:rPr>
              <w:t>Non Cumulative Preference</w:t>
            </w:r>
          </w:p>
          <w:p w14:paraId="2D4BF9E1" w14:textId="77777777" w:rsidR="00CB36B6" w:rsidRPr="0033698E" w:rsidRDefault="00CB36B6" w:rsidP="00DE51C0">
            <w:pPr>
              <w:spacing w:after="0" w:line="223" w:lineRule="exact"/>
              <w:ind w:right="9"/>
              <w:jc w:val="right"/>
              <w:rPr>
                <w:rFonts w:ascii="Arial" w:eastAsia="Arial" w:hAnsi="Arial" w:cs="Arial"/>
                <w:sz w:val="20"/>
              </w:rPr>
            </w:pPr>
            <w:r w:rsidRPr="0033698E">
              <w:rPr>
                <w:rFonts w:ascii="Arial" w:eastAsia="Arial" w:hAnsi="Arial" w:cs="Arial"/>
                <w:sz w:val="20"/>
              </w:rPr>
              <w:t>Shares</w:t>
            </w:r>
          </w:p>
        </w:tc>
        <w:tc>
          <w:tcPr>
            <w:tcW w:w="2869" w:type="dxa"/>
            <w:tcBorders>
              <w:top w:val="single" w:sz="8" w:space="0" w:color="D2D2D2"/>
              <w:left w:val="single" w:sz="8" w:space="0" w:color="D2D2D2"/>
              <w:bottom w:val="single" w:sz="8" w:space="0" w:color="D2D2D2"/>
              <w:right w:val="single" w:sz="8" w:space="0" w:color="D2D2D2"/>
            </w:tcBorders>
          </w:tcPr>
          <w:p w14:paraId="56BE09E0" w14:textId="77777777" w:rsidR="00CB36B6" w:rsidRPr="0033698E" w:rsidRDefault="00CB36B6" w:rsidP="00DE51C0"/>
        </w:tc>
        <w:tc>
          <w:tcPr>
            <w:tcW w:w="2869" w:type="dxa"/>
            <w:vMerge/>
            <w:tcBorders>
              <w:left w:val="single" w:sz="8" w:space="0" w:color="D2D2D2"/>
              <w:right w:val="single" w:sz="8" w:space="0" w:color="D2D2D2"/>
            </w:tcBorders>
          </w:tcPr>
          <w:p w14:paraId="538DA7BF" w14:textId="77777777"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14:paraId="7C692E43" w14:textId="77777777" w:rsidR="00CB36B6" w:rsidRPr="0033698E" w:rsidRDefault="00CB36B6" w:rsidP="00DE51C0"/>
        </w:tc>
        <w:tc>
          <w:tcPr>
            <w:tcW w:w="2864" w:type="dxa"/>
            <w:vMerge/>
            <w:tcBorders>
              <w:left w:val="single" w:sz="8" w:space="0" w:color="D2D2D2"/>
              <w:right w:val="single" w:sz="4" w:space="0" w:color="D2D2D2"/>
            </w:tcBorders>
          </w:tcPr>
          <w:p w14:paraId="6A20C569" w14:textId="77777777" w:rsidR="00CB36B6" w:rsidRPr="0033698E" w:rsidRDefault="00CB36B6" w:rsidP="00DE51C0"/>
        </w:tc>
      </w:tr>
      <w:tr w:rsidR="00CB36B6" w:rsidRPr="0033698E" w14:paraId="4185D432" w14:textId="77777777"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14:paraId="36483BE8" w14:textId="77777777" w:rsidR="00CB36B6" w:rsidRPr="0033698E" w:rsidRDefault="00CB36B6" w:rsidP="00DE51C0">
            <w:pPr>
              <w:spacing w:before="43" w:after="0"/>
              <w:ind w:left="96" w:right="-41"/>
              <w:rPr>
                <w:rFonts w:ascii="Arial" w:eastAsia="Arial" w:hAnsi="Arial" w:cs="Arial"/>
                <w:sz w:val="20"/>
              </w:rPr>
            </w:pPr>
            <w:r w:rsidRPr="0033698E">
              <w:rPr>
                <w:rFonts w:ascii="Arial" w:eastAsia="Arial" w:hAnsi="Arial" w:cs="Arial"/>
                <w:sz w:val="20"/>
              </w:rPr>
              <w:t>Cumulative Preference Shares</w:t>
            </w:r>
          </w:p>
        </w:tc>
        <w:tc>
          <w:tcPr>
            <w:tcW w:w="2869" w:type="dxa"/>
            <w:tcBorders>
              <w:top w:val="single" w:sz="8" w:space="0" w:color="D2D2D2"/>
              <w:left w:val="single" w:sz="8" w:space="0" w:color="D2D2D2"/>
              <w:bottom w:val="single" w:sz="8" w:space="0" w:color="D2D2D2"/>
              <w:right w:val="single" w:sz="8" w:space="0" w:color="D2D2D2"/>
            </w:tcBorders>
          </w:tcPr>
          <w:p w14:paraId="0C2EF380" w14:textId="77777777" w:rsidR="00CB36B6" w:rsidRPr="0033698E" w:rsidRDefault="00CB36B6" w:rsidP="00DE51C0"/>
        </w:tc>
        <w:tc>
          <w:tcPr>
            <w:tcW w:w="2869" w:type="dxa"/>
            <w:vMerge/>
            <w:tcBorders>
              <w:left w:val="single" w:sz="8" w:space="0" w:color="D2D2D2"/>
              <w:right w:val="single" w:sz="8" w:space="0" w:color="D2D2D2"/>
            </w:tcBorders>
          </w:tcPr>
          <w:p w14:paraId="00401C2B" w14:textId="77777777"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14:paraId="3685469C" w14:textId="77777777" w:rsidR="00CB36B6" w:rsidRPr="0033698E" w:rsidRDefault="00CB36B6" w:rsidP="00DE51C0"/>
        </w:tc>
        <w:tc>
          <w:tcPr>
            <w:tcW w:w="2864" w:type="dxa"/>
            <w:vMerge/>
            <w:tcBorders>
              <w:left w:val="single" w:sz="8" w:space="0" w:color="D2D2D2"/>
              <w:right w:val="single" w:sz="4" w:space="0" w:color="D2D2D2"/>
            </w:tcBorders>
          </w:tcPr>
          <w:p w14:paraId="31F28FDD" w14:textId="77777777" w:rsidR="00CB36B6" w:rsidRPr="0033698E" w:rsidRDefault="00CB36B6" w:rsidP="00DE51C0"/>
        </w:tc>
      </w:tr>
      <w:tr w:rsidR="00CB36B6" w:rsidRPr="0033698E" w14:paraId="69C34F1B" w14:textId="77777777"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14:paraId="462A63DF" w14:textId="77777777" w:rsidR="00CB36B6" w:rsidRPr="0033698E" w:rsidRDefault="00CB36B6" w:rsidP="00DE51C0">
            <w:pPr>
              <w:spacing w:before="42" w:after="0"/>
              <w:ind w:right="9"/>
              <w:jc w:val="right"/>
              <w:rPr>
                <w:rFonts w:ascii="Arial" w:eastAsia="Arial" w:hAnsi="Arial" w:cs="Arial"/>
                <w:sz w:val="20"/>
              </w:rPr>
            </w:pPr>
            <w:r w:rsidRPr="0033698E">
              <w:rPr>
                <w:rFonts w:ascii="Arial" w:eastAsia="Arial" w:hAnsi="Arial" w:cs="Arial"/>
                <w:sz w:val="20"/>
              </w:rPr>
              <w:t>Other</w:t>
            </w:r>
          </w:p>
        </w:tc>
        <w:tc>
          <w:tcPr>
            <w:tcW w:w="2869" w:type="dxa"/>
            <w:tcBorders>
              <w:top w:val="single" w:sz="8" w:space="0" w:color="D2D2D2"/>
              <w:left w:val="single" w:sz="8" w:space="0" w:color="D2D2D2"/>
              <w:bottom w:val="single" w:sz="8" w:space="0" w:color="D2D2D2"/>
              <w:right w:val="single" w:sz="8" w:space="0" w:color="D2D2D2"/>
            </w:tcBorders>
          </w:tcPr>
          <w:p w14:paraId="63463674" w14:textId="77777777" w:rsidR="00CB36B6" w:rsidRPr="0033698E" w:rsidRDefault="00CB36B6" w:rsidP="00DE51C0"/>
        </w:tc>
        <w:tc>
          <w:tcPr>
            <w:tcW w:w="2869" w:type="dxa"/>
            <w:vMerge/>
            <w:tcBorders>
              <w:left w:val="single" w:sz="8" w:space="0" w:color="D2D2D2"/>
              <w:bottom w:val="single" w:sz="8" w:space="0" w:color="D2D2D2"/>
              <w:right w:val="single" w:sz="8" w:space="0" w:color="D2D2D2"/>
            </w:tcBorders>
          </w:tcPr>
          <w:p w14:paraId="17A3F52E" w14:textId="77777777"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14:paraId="0801B4EA" w14:textId="77777777" w:rsidR="00CB36B6" w:rsidRPr="0033698E" w:rsidRDefault="00CB36B6" w:rsidP="00DE51C0"/>
        </w:tc>
        <w:tc>
          <w:tcPr>
            <w:tcW w:w="2864" w:type="dxa"/>
            <w:vMerge/>
            <w:tcBorders>
              <w:left w:val="single" w:sz="8" w:space="0" w:color="D2D2D2"/>
              <w:bottom w:val="single" w:sz="8" w:space="0" w:color="D2D2D2"/>
              <w:right w:val="single" w:sz="4" w:space="0" w:color="D2D2D2"/>
            </w:tcBorders>
          </w:tcPr>
          <w:p w14:paraId="44862842" w14:textId="77777777" w:rsidR="00CB36B6" w:rsidRPr="0033698E" w:rsidRDefault="00CB36B6" w:rsidP="00DE51C0"/>
        </w:tc>
      </w:tr>
      <w:tr w:rsidR="00CB36B6" w:rsidRPr="0033698E" w14:paraId="44FF7BE4" w14:textId="77777777" w:rsidTr="00DE51C0">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14:paraId="04BEA491" w14:textId="77777777" w:rsidR="00CB36B6" w:rsidRPr="0033698E" w:rsidRDefault="00CB36B6" w:rsidP="00DE51C0">
            <w:pPr>
              <w:spacing w:before="42" w:after="0"/>
              <w:ind w:right="8"/>
              <w:jc w:val="right"/>
              <w:rPr>
                <w:rFonts w:ascii="Arial" w:eastAsia="Arial" w:hAnsi="Arial" w:cs="Arial"/>
                <w:sz w:val="20"/>
              </w:rPr>
            </w:pPr>
            <w:r w:rsidRPr="0033698E">
              <w:rPr>
                <w:rFonts w:ascii="Arial" w:eastAsia="Arial" w:hAnsi="Arial" w:cs="Arial"/>
                <w:b/>
                <w:bCs/>
                <w:sz w:val="20"/>
              </w:rPr>
              <w:t>Total Equity</w:t>
            </w:r>
          </w:p>
        </w:tc>
        <w:tc>
          <w:tcPr>
            <w:tcW w:w="2869" w:type="dxa"/>
            <w:tcBorders>
              <w:top w:val="single" w:sz="8" w:space="0" w:color="D2D2D2"/>
              <w:left w:val="single" w:sz="8" w:space="0" w:color="D2D2D2"/>
              <w:bottom w:val="single" w:sz="8" w:space="0" w:color="D2D2D2"/>
              <w:right w:val="single" w:sz="8" w:space="0" w:color="D2D2D2"/>
            </w:tcBorders>
          </w:tcPr>
          <w:p w14:paraId="20BBF56A" w14:textId="77777777"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14:paraId="65C2B9D3" w14:textId="77777777" w:rsidR="00CB36B6" w:rsidRPr="0033698E" w:rsidRDefault="00CB36B6" w:rsidP="00DE51C0"/>
        </w:tc>
        <w:tc>
          <w:tcPr>
            <w:tcW w:w="2864" w:type="dxa"/>
            <w:tcBorders>
              <w:top w:val="single" w:sz="8" w:space="0" w:color="D2D2D2"/>
              <w:left w:val="single" w:sz="8" w:space="0" w:color="D2D2D2"/>
              <w:bottom w:val="single" w:sz="8" w:space="0" w:color="D2D2D2"/>
              <w:right w:val="single" w:sz="4" w:space="0" w:color="D2D2D2"/>
            </w:tcBorders>
          </w:tcPr>
          <w:p w14:paraId="7A5FB714" w14:textId="77777777" w:rsidR="00CB36B6" w:rsidRPr="0033698E" w:rsidRDefault="00CB36B6" w:rsidP="00DE51C0"/>
        </w:tc>
      </w:tr>
      <w:tr w:rsidR="00CB36B6" w:rsidRPr="0033698E" w14:paraId="081D8EAE" w14:textId="77777777"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14:paraId="1840BCD0" w14:textId="77777777" w:rsidR="00CB36B6" w:rsidRPr="0033698E" w:rsidRDefault="00CB36B6" w:rsidP="00DE51C0"/>
        </w:tc>
        <w:tc>
          <w:tcPr>
            <w:tcW w:w="5738" w:type="dxa"/>
            <w:gridSpan w:val="2"/>
            <w:tcBorders>
              <w:top w:val="single" w:sz="8" w:space="0" w:color="D2D2D2"/>
              <w:left w:val="single" w:sz="8" w:space="0" w:color="D2D2D2"/>
              <w:bottom w:val="single" w:sz="8" w:space="0" w:color="D2D2D2"/>
              <w:right w:val="single" w:sz="8" w:space="0" w:color="D2D2D2"/>
            </w:tcBorders>
            <w:shd w:val="clear" w:color="auto" w:fill="DFDFDF"/>
          </w:tcPr>
          <w:p w14:paraId="06982905" w14:textId="77777777" w:rsidR="00CB36B6" w:rsidRPr="0033698E" w:rsidRDefault="00CB36B6" w:rsidP="00DE51C0">
            <w:pPr>
              <w:spacing w:before="23" w:after="0"/>
              <w:ind w:left="1940" w:right="1920"/>
              <w:jc w:val="center"/>
              <w:rPr>
                <w:rFonts w:ascii="Arial" w:eastAsia="Arial" w:hAnsi="Arial" w:cs="Arial"/>
                <w:sz w:val="20"/>
              </w:rPr>
            </w:pPr>
            <w:r w:rsidRPr="0033698E">
              <w:rPr>
                <w:rFonts w:ascii="Arial" w:eastAsia="Arial" w:hAnsi="Arial" w:cs="Arial"/>
                <w:b/>
                <w:bCs/>
                <w:sz w:val="20"/>
              </w:rPr>
              <w:t>Reserves (current)</w:t>
            </w:r>
          </w:p>
        </w:tc>
        <w:tc>
          <w:tcPr>
            <w:tcW w:w="5733" w:type="dxa"/>
            <w:gridSpan w:val="2"/>
            <w:tcBorders>
              <w:top w:val="single" w:sz="8" w:space="0" w:color="D2D2D2"/>
              <w:left w:val="single" w:sz="8" w:space="0" w:color="D2D2D2"/>
              <w:bottom w:val="single" w:sz="8" w:space="0" w:color="D2D2D2"/>
              <w:right w:val="single" w:sz="4" w:space="0" w:color="D2D2D2"/>
            </w:tcBorders>
            <w:shd w:val="clear" w:color="auto" w:fill="DFDFDF"/>
          </w:tcPr>
          <w:p w14:paraId="166A53CD" w14:textId="77777777" w:rsidR="00CB36B6" w:rsidRPr="0033698E" w:rsidRDefault="00CB36B6" w:rsidP="00DE51C0">
            <w:pPr>
              <w:spacing w:before="23" w:after="0"/>
              <w:ind w:left="2058" w:right="2036"/>
              <w:jc w:val="center"/>
              <w:rPr>
                <w:rFonts w:ascii="Arial" w:eastAsia="Arial" w:hAnsi="Arial" w:cs="Arial"/>
                <w:sz w:val="20"/>
              </w:rPr>
            </w:pPr>
            <w:r w:rsidRPr="0033698E">
              <w:rPr>
                <w:rFonts w:ascii="Arial" w:eastAsia="Arial" w:hAnsi="Arial" w:cs="Arial"/>
                <w:b/>
                <w:bCs/>
                <w:sz w:val="20"/>
              </w:rPr>
              <w:t>Reserves (prior)</w:t>
            </w:r>
          </w:p>
        </w:tc>
      </w:tr>
      <w:tr w:rsidR="00CB36B6" w:rsidRPr="0033698E" w14:paraId="12BC092D" w14:textId="77777777"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14:paraId="70F76D51" w14:textId="77777777" w:rsidR="00CB36B6" w:rsidRPr="0033698E" w:rsidRDefault="00CB36B6" w:rsidP="00DE51C0">
            <w:pPr>
              <w:spacing w:before="43" w:after="0"/>
              <w:ind w:left="940" w:right="-20"/>
              <w:rPr>
                <w:rFonts w:ascii="Arial" w:eastAsia="Arial" w:hAnsi="Arial" w:cs="Arial"/>
                <w:sz w:val="20"/>
              </w:rPr>
            </w:pPr>
            <w:r w:rsidRPr="0033698E">
              <w:rPr>
                <w:rFonts w:ascii="Arial" w:eastAsia="Arial" w:hAnsi="Arial" w:cs="Arial"/>
                <w:sz w:val="20"/>
              </w:rPr>
              <w:t>Revaluation reserves</w:t>
            </w:r>
          </w:p>
        </w:tc>
        <w:tc>
          <w:tcPr>
            <w:tcW w:w="2869" w:type="dxa"/>
            <w:tcBorders>
              <w:top w:val="single" w:sz="8" w:space="0" w:color="D2D2D2"/>
              <w:left w:val="single" w:sz="8" w:space="0" w:color="D2D2D2"/>
              <w:bottom w:val="single" w:sz="8" w:space="0" w:color="D2D2D2"/>
              <w:right w:val="single" w:sz="8" w:space="0" w:color="D2D2D2"/>
            </w:tcBorders>
          </w:tcPr>
          <w:p w14:paraId="5F29C0E6" w14:textId="77777777" w:rsidR="00CB36B6" w:rsidRPr="0033698E" w:rsidRDefault="00CB36B6" w:rsidP="00DE51C0"/>
        </w:tc>
        <w:tc>
          <w:tcPr>
            <w:tcW w:w="2869" w:type="dxa"/>
            <w:vMerge w:val="restart"/>
            <w:tcBorders>
              <w:top w:val="single" w:sz="8" w:space="0" w:color="D2D2D2"/>
              <w:left w:val="single" w:sz="8" w:space="0" w:color="D2D2D2"/>
              <w:right w:val="single" w:sz="8" w:space="0" w:color="D2D2D2"/>
            </w:tcBorders>
          </w:tcPr>
          <w:p w14:paraId="5FDA16C9" w14:textId="77777777"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14:paraId="4CA9180D" w14:textId="77777777" w:rsidR="00CB36B6" w:rsidRPr="0033698E" w:rsidRDefault="00CB36B6" w:rsidP="00DE51C0"/>
        </w:tc>
        <w:tc>
          <w:tcPr>
            <w:tcW w:w="2864" w:type="dxa"/>
            <w:vMerge w:val="restart"/>
            <w:tcBorders>
              <w:top w:val="single" w:sz="8" w:space="0" w:color="D2D2D2"/>
              <w:left w:val="single" w:sz="8" w:space="0" w:color="D2D2D2"/>
              <w:right w:val="single" w:sz="4" w:space="0" w:color="D2D2D2"/>
            </w:tcBorders>
          </w:tcPr>
          <w:p w14:paraId="0E0C8E4E" w14:textId="77777777" w:rsidR="00CB36B6" w:rsidRPr="0033698E" w:rsidRDefault="00CB36B6" w:rsidP="00DE51C0"/>
        </w:tc>
      </w:tr>
      <w:tr w:rsidR="00CB36B6" w:rsidRPr="0033698E" w14:paraId="53D54D4C" w14:textId="77777777"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14:paraId="52B8B7B9" w14:textId="77777777" w:rsidR="00CB36B6" w:rsidRPr="0033698E" w:rsidRDefault="00CB36B6" w:rsidP="00DE51C0">
            <w:pPr>
              <w:spacing w:before="42" w:after="0"/>
              <w:ind w:left="1496" w:right="-20"/>
              <w:rPr>
                <w:rFonts w:ascii="Arial" w:eastAsia="Arial" w:hAnsi="Arial" w:cs="Arial"/>
                <w:sz w:val="20"/>
              </w:rPr>
            </w:pPr>
            <w:r w:rsidRPr="0033698E">
              <w:rPr>
                <w:rFonts w:ascii="Arial" w:eastAsia="Arial" w:hAnsi="Arial" w:cs="Arial"/>
                <w:sz w:val="20"/>
              </w:rPr>
              <w:t>Other reserves</w:t>
            </w:r>
          </w:p>
        </w:tc>
        <w:tc>
          <w:tcPr>
            <w:tcW w:w="2869" w:type="dxa"/>
            <w:tcBorders>
              <w:top w:val="single" w:sz="8" w:space="0" w:color="D2D2D2"/>
              <w:left w:val="single" w:sz="8" w:space="0" w:color="D2D2D2"/>
              <w:bottom w:val="single" w:sz="8" w:space="0" w:color="D2D2D2"/>
              <w:right w:val="single" w:sz="8" w:space="0" w:color="D2D2D2"/>
            </w:tcBorders>
          </w:tcPr>
          <w:p w14:paraId="136D0CC6" w14:textId="77777777" w:rsidR="00CB36B6" w:rsidRPr="0033698E" w:rsidRDefault="00CB36B6" w:rsidP="00DE51C0"/>
        </w:tc>
        <w:tc>
          <w:tcPr>
            <w:tcW w:w="2869" w:type="dxa"/>
            <w:vMerge/>
            <w:tcBorders>
              <w:left w:val="single" w:sz="8" w:space="0" w:color="D2D2D2"/>
              <w:bottom w:val="single" w:sz="8" w:space="0" w:color="D2D2D2"/>
              <w:right w:val="single" w:sz="8" w:space="0" w:color="D2D2D2"/>
            </w:tcBorders>
          </w:tcPr>
          <w:p w14:paraId="598FD63B" w14:textId="77777777"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14:paraId="7E1A6827" w14:textId="77777777" w:rsidR="00CB36B6" w:rsidRPr="0033698E" w:rsidRDefault="00CB36B6" w:rsidP="00DE51C0"/>
        </w:tc>
        <w:tc>
          <w:tcPr>
            <w:tcW w:w="2864" w:type="dxa"/>
            <w:vMerge/>
            <w:tcBorders>
              <w:left w:val="single" w:sz="8" w:space="0" w:color="D2D2D2"/>
              <w:bottom w:val="single" w:sz="8" w:space="0" w:color="D2D2D2"/>
              <w:right w:val="single" w:sz="4" w:space="0" w:color="D2D2D2"/>
            </w:tcBorders>
          </w:tcPr>
          <w:p w14:paraId="561A8E63" w14:textId="77777777" w:rsidR="00CB36B6" w:rsidRPr="0033698E" w:rsidRDefault="00CB36B6" w:rsidP="00DE51C0"/>
        </w:tc>
      </w:tr>
      <w:tr w:rsidR="00CB36B6" w:rsidRPr="0033698E" w14:paraId="2106FF5D" w14:textId="77777777" w:rsidTr="00DE51C0">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14:paraId="39033493" w14:textId="77777777" w:rsidR="00CB36B6" w:rsidRPr="0033698E" w:rsidRDefault="00CB36B6" w:rsidP="00DE51C0">
            <w:pPr>
              <w:spacing w:before="42" w:after="0"/>
              <w:ind w:right="9"/>
              <w:jc w:val="right"/>
              <w:rPr>
                <w:rFonts w:ascii="Arial" w:eastAsia="Arial" w:hAnsi="Arial" w:cs="Arial"/>
                <w:sz w:val="20"/>
              </w:rPr>
            </w:pPr>
            <w:r w:rsidRPr="0033698E">
              <w:rPr>
                <w:rFonts w:ascii="Arial" w:eastAsia="Arial" w:hAnsi="Arial" w:cs="Arial"/>
                <w:b/>
                <w:bCs/>
                <w:sz w:val="20"/>
              </w:rPr>
              <w:t>TOTAL RESERVES</w:t>
            </w:r>
          </w:p>
        </w:tc>
        <w:tc>
          <w:tcPr>
            <w:tcW w:w="2869" w:type="dxa"/>
            <w:tcBorders>
              <w:top w:val="single" w:sz="8" w:space="0" w:color="D2D2D2"/>
              <w:left w:val="single" w:sz="8" w:space="0" w:color="D2D2D2"/>
              <w:bottom w:val="single" w:sz="8" w:space="0" w:color="D2D2D2"/>
              <w:right w:val="single" w:sz="8" w:space="0" w:color="D2D2D2"/>
            </w:tcBorders>
          </w:tcPr>
          <w:p w14:paraId="4B04CEAF" w14:textId="77777777" w:rsidR="00CB36B6" w:rsidRPr="0033698E" w:rsidRDefault="00CB36B6" w:rsidP="00DE51C0"/>
        </w:tc>
        <w:tc>
          <w:tcPr>
            <w:tcW w:w="2869" w:type="dxa"/>
            <w:vMerge w:val="restart"/>
            <w:tcBorders>
              <w:top w:val="single" w:sz="8" w:space="0" w:color="D2D2D2"/>
              <w:left w:val="single" w:sz="8" w:space="0" w:color="D2D2D2"/>
              <w:right w:val="single" w:sz="8" w:space="0" w:color="D2D2D2"/>
            </w:tcBorders>
          </w:tcPr>
          <w:p w14:paraId="1279DCE7" w14:textId="77777777" w:rsidR="00CB36B6" w:rsidRPr="0033698E" w:rsidRDefault="00CB36B6" w:rsidP="00DE51C0"/>
        </w:tc>
        <w:tc>
          <w:tcPr>
            <w:tcW w:w="2864" w:type="dxa"/>
            <w:tcBorders>
              <w:top w:val="single" w:sz="8" w:space="0" w:color="D2D2D2"/>
              <w:left w:val="single" w:sz="8" w:space="0" w:color="D2D2D2"/>
              <w:bottom w:val="single" w:sz="8" w:space="0" w:color="D2D2D2"/>
              <w:right w:val="single" w:sz="4" w:space="0" w:color="D2D2D2"/>
            </w:tcBorders>
          </w:tcPr>
          <w:p w14:paraId="681C4EC6" w14:textId="77777777" w:rsidR="00CB36B6" w:rsidRPr="0033698E" w:rsidRDefault="00CB36B6" w:rsidP="00DE51C0"/>
        </w:tc>
      </w:tr>
      <w:tr w:rsidR="00CB36B6" w:rsidRPr="0033698E" w14:paraId="34BE3AF2" w14:textId="77777777" w:rsidTr="00DE51C0">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14:paraId="247F48CF" w14:textId="0F14D300" w:rsidR="00CB36B6" w:rsidRPr="0033698E" w:rsidRDefault="00CB36B6" w:rsidP="00DE51C0">
            <w:pPr>
              <w:spacing w:before="42" w:after="0"/>
              <w:ind w:left="1896" w:right="-20"/>
              <w:rPr>
                <w:rFonts w:ascii="Arial" w:eastAsia="Arial" w:hAnsi="Arial" w:cs="Arial"/>
                <w:sz w:val="20"/>
              </w:rPr>
            </w:pPr>
            <w:r w:rsidRPr="0033698E">
              <w:rPr>
                <w:rFonts w:ascii="Arial" w:eastAsia="Arial" w:hAnsi="Arial" w:cs="Arial"/>
                <w:sz w:val="20"/>
              </w:rPr>
              <w:t>Retained Earnings/(Accumulated Losses)</w:t>
            </w:r>
          </w:p>
        </w:tc>
        <w:tc>
          <w:tcPr>
            <w:tcW w:w="2869" w:type="dxa"/>
            <w:tcBorders>
              <w:top w:val="single" w:sz="8" w:space="0" w:color="D2D2D2"/>
              <w:left w:val="single" w:sz="8" w:space="0" w:color="D2D2D2"/>
              <w:bottom w:val="single" w:sz="8" w:space="0" w:color="D2D2D2"/>
              <w:right w:val="single" w:sz="8" w:space="0" w:color="D2D2D2"/>
            </w:tcBorders>
          </w:tcPr>
          <w:p w14:paraId="4219059D" w14:textId="77777777" w:rsidR="00CB36B6" w:rsidRPr="0033698E" w:rsidRDefault="00CB36B6" w:rsidP="00DE51C0"/>
        </w:tc>
        <w:tc>
          <w:tcPr>
            <w:tcW w:w="2869" w:type="dxa"/>
            <w:vMerge/>
            <w:tcBorders>
              <w:left w:val="single" w:sz="8" w:space="0" w:color="D2D2D2"/>
              <w:right w:val="single" w:sz="8" w:space="0" w:color="D2D2D2"/>
            </w:tcBorders>
          </w:tcPr>
          <w:p w14:paraId="54F93EC3" w14:textId="77777777" w:rsidR="00CB36B6" w:rsidRPr="0033698E" w:rsidRDefault="00CB36B6" w:rsidP="00DE51C0"/>
        </w:tc>
        <w:tc>
          <w:tcPr>
            <w:tcW w:w="2864" w:type="dxa"/>
            <w:tcBorders>
              <w:top w:val="single" w:sz="8" w:space="0" w:color="D2D2D2"/>
              <w:left w:val="single" w:sz="8" w:space="0" w:color="D2D2D2"/>
              <w:bottom w:val="single" w:sz="8" w:space="0" w:color="D2D2D2"/>
              <w:right w:val="single" w:sz="4" w:space="0" w:color="D2D2D2"/>
            </w:tcBorders>
          </w:tcPr>
          <w:p w14:paraId="78E999CD" w14:textId="77777777" w:rsidR="00CB36B6" w:rsidRPr="0033698E" w:rsidRDefault="00CB36B6" w:rsidP="00DE51C0"/>
        </w:tc>
      </w:tr>
      <w:tr w:rsidR="00CB36B6" w:rsidRPr="0033698E" w14:paraId="7FA63722" w14:textId="77777777" w:rsidTr="00DE51C0">
        <w:trPr>
          <w:trHeight w:hRule="exact" w:val="335"/>
        </w:trPr>
        <w:tc>
          <w:tcPr>
            <w:tcW w:w="5733" w:type="dxa"/>
            <w:gridSpan w:val="2"/>
            <w:tcBorders>
              <w:top w:val="single" w:sz="8" w:space="0" w:color="D2D2D2"/>
              <w:left w:val="single" w:sz="4" w:space="0" w:color="D2D2D2"/>
              <w:bottom w:val="single" w:sz="4" w:space="0" w:color="D2D2D2"/>
              <w:right w:val="single" w:sz="8" w:space="0" w:color="D2D2D2"/>
            </w:tcBorders>
          </w:tcPr>
          <w:p w14:paraId="00E817EE" w14:textId="77777777" w:rsidR="00CB36B6" w:rsidRPr="0033698E" w:rsidRDefault="00CB36B6" w:rsidP="00DE51C0">
            <w:pPr>
              <w:spacing w:before="43" w:after="0"/>
              <w:ind w:right="8"/>
              <w:jc w:val="right"/>
              <w:rPr>
                <w:rFonts w:ascii="Arial" w:eastAsia="Arial" w:hAnsi="Arial" w:cs="Arial"/>
                <w:sz w:val="20"/>
              </w:rPr>
            </w:pPr>
            <w:r w:rsidRPr="0033698E">
              <w:rPr>
                <w:rFonts w:ascii="Arial" w:eastAsia="Arial" w:hAnsi="Arial" w:cs="Arial"/>
                <w:b/>
                <w:bCs/>
                <w:sz w:val="20"/>
              </w:rPr>
              <w:t>Total Equity</w:t>
            </w:r>
          </w:p>
        </w:tc>
        <w:tc>
          <w:tcPr>
            <w:tcW w:w="2869" w:type="dxa"/>
            <w:tcBorders>
              <w:top w:val="single" w:sz="8" w:space="0" w:color="D2D2D2"/>
              <w:left w:val="single" w:sz="8" w:space="0" w:color="D2D2D2"/>
              <w:bottom w:val="single" w:sz="4" w:space="0" w:color="D2D2D2"/>
              <w:right w:val="single" w:sz="8" w:space="0" w:color="D2D2D2"/>
            </w:tcBorders>
          </w:tcPr>
          <w:p w14:paraId="62EAB9E9" w14:textId="77777777" w:rsidR="00CB36B6" w:rsidRPr="0033698E" w:rsidRDefault="00CB36B6" w:rsidP="00DE51C0"/>
        </w:tc>
        <w:tc>
          <w:tcPr>
            <w:tcW w:w="2869" w:type="dxa"/>
            <w:vMerge/>
            <w:tcBorders>
              <w:left w:val="single" w:sz="8" w:space="0" w:color="D2D2D2"/>
              <w:bottom w:val="single" w:sz="4" w:space="0" w:color="D2D2D2"/>
              <w:right w:val="single" w:sz="8" w:space="0" w:color="D2D2D2"/>
            </w:tcBorders>
          </w:tcPr>
          <w:p w14:paraId="61EAFF2D" w14:textId="77777777" w:rsidR="00CB36B6" w:rsidRPr="0033698E" w:rsidRDefault="00CB36B6" w:rsidP="00DE51C0"/>
        </w:tc>
        <w:tc>
          <w:tcPr>
            <w:tcW w:w="2864" w:type="dxa"/>
            <w:tcBorders>
              <w:top w:val="single" w:sz="8" w:space="0" w:color="D2D2D2"/>
              <w:left w:val="single" w:sz="8" w:space="0" w:color="D2D2D2"/>
              <w:bottom w:val="single" w:sz="4" w:space="0" w:color="D2D2D2"/>
              <w:right w:val="single" w:sz="4" w:space="0" w:color="D2D2D2"/>
            </w:tcBorders>
          </w:tcPr>
          <w:p w14:paraId="0F4C5D5B" w14:textId="77777777" w:rsidR="00CB36B6" w:rsidRPr="0033698E" w:rsidRDefault="00CB36B6" w:rsidP="00DE51C0"/>
        </w:tc>
      </w:tr>
    </w:tbl>
    <w:p w14:paraId="269E13B5" w14:textId="77777777" w:rsidR="00CB36B6" w:rsidRPr="0033698E" w:rsidRDefault="00CB36B6" w:rsidP="00CB36B6">
      <w:pPr>
        <w:spacing w:before="4" w:after="0" w:line="140" w:lineRule="exact"/>
        <w:rPr>
          <w:sz w:val="14"/>
          <w:szCs w:val="14"/>
        </w:rPr>
      </w:pPr>
    </w:p>
    <w:p w14:paraId="1966C014" w14:textId="77777777" w:rsidR="00CB36B6" w:rsidRPr="0033698E" w:rsidRDefault="00CB36B6" w:rsidP="00CB36B6">
      <w:pPr>
        <w:spacing w:after="0" w:line="200" w:lineRule="exact"/>
        <w:rPr>
          <w:sz w:val="20"/>
        </w:rPr>
      </w:pPr>
    </w:p>
    <w:p w14:paraId="15E37105" w14:textId="77777777" w:rsidR="00CB36B6" w:rsidRPr="0033698E" w:rsidRDefault="00CB36B6" w:rsidP="00CB36B6">
      <w:pPr>
        <w:spacing w:after="0"/>
        <w:rPr>
          <w:rFonts w:ascii="Arial" w:eastAsia="Arial" w:hAnsi="Arial" w:cs="Arial"/>
          <w:color w:val="030303"/>
          <w:w w:val="111"/>
          <w:sz w:val="23"/>
          <w:szCs w:val="23"/>
        </w:rPr>
      </w:pPr>
      <w:r w:rsidRPr="0033698E">
        <w:rPr>
          <w:rFonts w:ascii="Arial" w:eastAsia="Arial" w:hAnsi="Arial" w:cs="Arial"/>
          <w:color w:val="030303"/>
          <w:w w:val="111"/>
          <w:sz w:val="23"/>
          <w:szCs w:val="23"/>
        </w:rPr>
        <w:br w:type="page"/>
      </w:r>
    </w:p>
    <w:p w14:paraId="517397AB"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5A8E6691"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2401B4A6"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89984" behindDoc="0" locked="0" layoutInCell="1" allowOverlap="1" wp14:anchorId="2ACD7570" wp14:editId="271F1212">
                <wp:simplePos x="0" y="0"/>
                <wp:positionH relativeFrom="column">
                  <wp:posOffset>7386320</wp:posOffset>
                </wp:positionH>
                <wp:positionV relativeFrom="paragraph">
                  <wp:posOffset>183515</wp:posOffset>
                </wp:positionV>
                <wp:extent cx="1714500" cy="200025"/>
                <wp:effectExtent l="13970" t="9525" r="5080" b="9525"/>
                <wp:wrapNone/>
                <wp:docPr id="77" name="Rectangle 4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2FBBD6BD" w14:textId="77777777" w:rsidR="00A65900" w:rsidRPr="004D2728" w:rsidRDefault="00A65900" w:rsidP="00CB36B6">
                            <w:pPr>
                              <w:spacing w:after="0"/>
                              <w:jc w:val="center"/>
                              <w:rPr>
                                <w:rFonts w:ascii="Arial" w:hAnsi="Arial" w:cs="Arial"/>
                                <w:b/>
                                <w:lang w:val="en-US"/>
                              </w:rPr>
                            </w:pPr>
                            <w:r>
                              <w:rPr>
                                <w:rFonts w:ascii="Arial" w:hAnsi="Arial" w:cs="Arial"/>
                                <w:b/>
                                <w:lang w:val="en-US"/>
                              </w:rPr>
                              <w:t>BSD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9" o:spid="_x0000_s1079" style="position:absolute;left:0;text-align:left;margin-left:581.6pt;margin-top:14.45pt;width:13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CRfREvKgIAAEsEAAAOAAAAAAAAAAAAAAAAAC4CAABkcnMv&#10;ZTJvRG9jLnhtbFBLAQItABQABgAIAAAAIQD5BvFl3wAAAAsBAAAPAAAAAAAAAAAAAAAAAIQEAABk&#10;cnMvZG93bnJldi54bWxQSwUGAAAAAAQABADzAAAAkAUAAAAA&#10;">
                <v:textbox inset=".5mm,0,,0">
                  <w:txbxContent>
                    <w:p w14:paraId="2FBBD6BD" w14:textId="77777777" w:rsidR="00A65900" w:rsidRPr="004D2728" w:rsidRDefault="00A65900" w:rsidP="00CB36B6">
                      <w:pPr>
                        <w:spacing w:after="0"/>
                        <w:jc w:val="center"/>
                        <w:rPr>
                          <w:rFonts w:ascii="Arial" w:hAnsi="Arial" w:cs="Arial"/>
                          <w:b/>
                          <w:lang w:val="en-US"/>
                        </w:rPr>
                      </w:pPr>
                      <w:r>
                        <w:rPr>
                          <w:rFonts w:ascii="Arial" w:hAnsi="Arial" w:cs="Arial"/>
                          <w:b/>
                          <w:lang w:val="en-US"/>
                        </w:rPr>
                        <w:t>BSD</w:t>
                      </w:r>
                    </w:p>
                  </w:txbxContent>
                </v:textbox>
              </v:rect>
            </w:pict>
          </mc:Fallback>
        </mc:AlternateContent>
      </w:r>
      <w:r w:rsidRPr="0033698E">
        <w:rPr>
          <w:rFonts w:ascii="Arial" w:eastAsia="Arial" w:hAnsi="Arial" w:cs="Arial"/>
          <w:b/>
          <w:bCs/>
          <w:sz w:val="20"/>
        </w:rPr>
        <w:t>Balance Sheet Details</w:t>
      </w:r>
    </w:p>
    <w:p w14:paraId="707C1453" w14:textId="77777777" w:rsidR="00CB36B6" w:rsidRPr="0033698E" w:rsidRDefault="00CB36B6" w:rsidP="00CB36B6">
      <w:pPr>
        <w:spacing w:after="0" w:line="200" w:lineRule="exact"/>
        <w:rPr>
          <w:sz w:val="20"/>
        </w:rPr>
      </w:pPr>
    </w:p>
    <w:p w14:paraId="6324B40E" w14:textId="77777777" w:rsidR="00CB36B6" w:rsidRPr="0033698E" w:rsidRDefault="00CB36B6" w:rsidP="00CB36B6">
      <w:pPr>
        <w:spacing w:after="0" w:line="200" w:lineRule="exact"/>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7241"/>
        <w:gridCol w:w="7241"/>
      </w:tblGrid>
      <w:tr w:rsidR="00CB36B6" w:rsidRPr="0033698E" w14:paraId="3EE20275" w14:textId="77777777" w:rsidTr="00DE51C0">
        <w:trPr>
          <w:trHeight w:hRule="exact" w:val="335"/>
        </w:trPr>
        <w:tc>
          <w:tcPr>
            <w:tcW w:w="7241" w:type="dxa"/>
            <w:tcBorders>
              <w:top w:val="single" w:sz="8" w:space="0" w:color="D2D2D2"/>
              <w:left w:val="single" w:sz="4" w:space="0" w:color="D2D2D2"/>
              <w:bottom w:val="single" w:sz="4" w:space="0" w:color="D2D2D2"/>
              <w:right w:val="single" w:sz="8" w:space="0" w:color="D2D2D2"/>
            </w:tcBorders>
          </w:tcPr>
          <w:p w14:paraId="121C5953" w14:textId="77777777" w:rsidR="00CB36B6" w:rsidRPr="0033698E" w:rsidRDefault="00CB36B6" w:rsidP="00DE51C0">
            <w:pPr>
              <w:spacing w:before="43" w:after="0"/>
              <w:ind w:right="8"/>
              <w:jc w:val="center"/>
              <w:rPr>
                <w:rFonts w:ascii="Arial" w:eastAsia="Arial" w:hAnsi="Arial" w:cs="Arial"/>
                <w:sz w:val="20"/>
              </w:rPr>
            </w:pPr>
            <w:r w:rsidRPr="0033698E">
              <w:rPr>
                <w:rFonts w:ascii="Arial" w:eastAsia="Arial" w:hAnsi="Arial" w:cs="Arial"/>
                <w:b/>
                <w:bCs/>
                <w:sz w:val="20"/>
              </w:rPr>
              <w:t>Total Contingent Liabilities</w:t>
            </w:r>
          </w:p>
        </w:tc>
        <w:tc>
          <w:tcPr>
            <w:tcW w:w="7241" w:type="dxa"/>
            <w:tcBorders>
              <w:top w:val="single" w:sz="8" w:space="0" w:color="D2D2D2"/>
              <w:left w:val="single" w:sz="8" w:space="0" w:color="D2D2D2"/>
              <w:bottom w:val="single" w:sz="4" w:space="0" w:color="D2D2D2"/>
              <w:right w:val="single" w:sz="8" w:space="0" w:color="D2D2D2"/>
            </w:tcBorders>
          </w:tcPr>
          <w:p w14:paraId="649B8FA1" w14:textId="77777777" w:rsidR="00CB36B6" w:rsidRPr="0033698E" w:rsidRDefault="00CB36B6" w:rsidP="00DE51C0"/>
        </w:tc>
      </w:tr>
    </w:tbl>
    <w:p w14:paraId="7F851CB7" w14:textId="77777777" w:rsidR="00CB36B6" w:rsidRPr="0033698E" w:rsidRDefault="00CB36B6" w:rsidP="00CB36B6"/>
    <w:p w14:paraId="30AB8CFF" w14:textId="77777777" w:rsidR="00CB36B6" w:rsidRPr="0033698E" w:rsidRDefault="00CB36B6" w:rsidP="00CB36B6">
      <w:pPr>
        <w:spacing w:after="0"/>
      </w:pPr>
      <w:r w:rsidRPr="0033698E">
        <w:br w:type="page"/>
      </w:r>
    </w:p>
    <w:p w14:paraId="404CD77F"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5EF3FA34"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50D27947"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91008" behindDoc="0" locked="0" layoutInCell="1" allowOverlap="1" wp14:anchorId="6E0501D8" wp14:editId="5124BC58">
                <wp:simplePos x="0" y="0"/>
                <wp:positionH relativeFrom="column">
                  <wp:posOffset>7386320</wp:posOffset>
                </wp:positionH>
                <wp:positionV relativeFrom="paragraph">
                  <wp:posOffset>183515</wp:posOffset>
                </wp:positionV>
                <wp:extent cx="1714500" cy="200025"/>
                <wp:effectExtent l="13970" t="9525" r="5080" b="9525"/>
                <wp:wrapNone/>
                <wp:docPr id="76" name="Rectangle 4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636CEC55" w14:textId="77777777" w:rsidR="00A65900" w:rsidRPr="004D2728" w:rsidRDefault="00A65900" w:rsidP="00CB36B6">
                            <w:pPr>
                              <w:spacing w:after="0"/>
                              <w:jc w:val="center"/>
                              <w:rPr>
                                <w:rFonts w:ascii="Arial" w:hAnsi="Arial" w:cs="Arial"/>
                                <w:b/>
                                <w:lang w:val="en-US"/>
                              </w:rPr>
                            </w:pPr>
                            <w:r>
                              <w:rPr>
                                <w:rFonts w:ascii="Arial" w:hAnsi="Arial" w:cs="Arial"/>
                                <w:b/>
                                <w:lang w:val="en-US"/>
                              </w:rPr>
                              <w:t>BSD-CCE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0" o:spid="_x0000_s1080" style="position:absolute;left:0;text-align:left;margin-left:581.6pt;margin-top:14.45pt;width:13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B6/VC8pAgAASwQAAA4AAAAAAAAAAAAAAAAALgIAAGRycy9l&#10;Mm9Eb2MueG1sUEsBAi0AFAAGAAgAAAAhAPkG8WXfAAAACwEAAA8AAAAAAAAAAAAAAAAAgwQAAGRy&#10;cy9kb3ducmV2LnhtbFBLBQYAAAAABAAEAPMAAACPBQAAAAA=&#10;">
                <v:textbox inset=".5mm,0,,0">
                  <w:txbxContent>
                    <w:p w14:paraId="636CEC55" w14:textId="77777777" w:rsidR="00A65900" w:rsidRPr="004D2728" w:rsidRDefault="00A65900" w:rsidP="00CB36B6">
                      <w:pPr>
                        <w:spacing w:after="0"/>
                        <w:jc w:val="center"/>
                        <w:rPr>
                          <w:rFonts w:ascii="Arial" w:hAnsi="Arial" w:cs="Arial"/>
                          <w:b/>
                          <w:lang w:val="en-US"/>
                        </w:rPr>
                      </w:pPr>
                      <w:r>
                        <w:rPr>
                          <w:rFonts w:ascii="Arial" w:hAnsi="Arial" w:cs="Arial"/>
                          <w:b/>
                          <w:lang w:val="en-US"/>
                        </w:rPr>
                        <w:t>BSD-CCE</w:t>
                      </w:r>
                    </w:p>
                  </w:txbxContent>
                </v:textbox>
              </v:rect>
            </w:pict>
          </mc:Fallback>
        </mc:AlternateContent>
      </w:r>
      <w:r w:rsidRPr="0033698E">
        <w:rPr>
          <w:rFonts w:ascii="Arial" w:eastAsia="Arial" w:hAnsi="Arial" w:cs="Arial"/>
          <w:b/>
          <w:bCs/>
          <w:sz w:val="20"/>
        </w:rPr>
        <w:t>Cash &amp; Cash Equivalents</w:t>
      </w:r>
    </w:p>
    <w:p w14:paraId="35837136" w14:textId="77777777" w:rsidR="00CB36B6" w:rsidRPr="0033698E" w:rsidRDefault="00CB36B6" w:rsidP="00CB36B6">
      <w:pPr>
        <w:spacing w:after="0" w:line="200" w:lineRule="exact"/>
        <w:rPr>
          <w:sz w:val="20"/>
        </w:rPr>
      </w:pPr>
    </w:p>
    <w:p w14:paraId="0E9AE4FC" w14:textId="77777777" w:rsidR="00CB36B6" w:rsidRPr="0033698E" w:rsidRDefault="00CB36B6" w:rsidP="00CB36B6">
      <w:pPr>
        <w:spacing w:before="4" w:after="0" w:line="90" w:lineRule="exact"/>
        <w:rPr>
          <w:sz w:val="9"/>
          <w:szCs w:val="9"/>
        </w:rPr>
      </w:pPr>
    </w:p>
    <w:tbl>
      <w:tblPr>
        <w:tblW w:w="0" w:type="auto"/>
        <w:tblInd w:w="119" w:type="dxa"/>
        <w:tblLayout w:type="fixed"/>
        <w:tblCellMar>
          <w:left w:w="0" w:type="dxa"/>
          <w:right w:w="0" w:type="dxa"/>
        </w:tblCellMar>
        <w:tblLook w:val="01E0" w:firstRow="1" w:lastRow="1" w:firstColumn="1" w:lastColumn="1" w:noHBand="0" w:noVBand="0"/>
      </w:tblPr>
      <w:tblGrid>
        <w:gridCol w:w="3560"/>
        <w:gridCol w:w="2695"/>
        <w:gridCol w:w="2695"/>
        <w:gridCol w:w="2695"/>
        <w:gridCol w:w="2690"/>
      </w:tblGrid>
      <w:tr w:rsidR="00CB36B6" w:rsidRPr="0033698E" w14:paraId="1CC115C3" w14:textId="77777777" w:rsidTr="00DE51C0">
        <w:trPr>
          <w:trHeight w:hRule="exact" w:val="335"/>
        </w:trPr>
        <w:tc>
          <w:tcPr>
            <w:tcW w:w="3560" w:type="dxa"/>
            <w:tcBorders>
              <w:top w:val="single" w:sz="4" w:space="0" w:color="D2D2D2"/>
              <w:left w:val="single" w:sz="4" w:space="0" w:color="D2D2D2"/>
              <w:bottom w:val="single" w:sz="8" w:space="0" w:color="D2D2D2"/>
              <w:right w:val="single" w:sz="8" w:space="0" w:color="D2D2D2"/>
            </w:tcBorders>
            <w:shd w:val="clear" w:color="auto" w:fill="E4E4E4"/>
          </w:tcPr>
          <w:p w14:paraId="674F4C25" w14:textId="77777777" w:rsidR="00CB36B6" w:rsidRPr="0033698E" w:rsidRDefault="00CB36B6" w:rsidP="00DE51C0">
            <w:pPr>
              <w:spacing w:before="42" w:after="0"/>
              <w:ind w:left="511" w:right="-20"/>
              <w:rPr>
                <w:rFonts w:ascii="Arial" w:eastAsia="Arial" w:hAnsi="Arial" w:cs="Arial"/>
                <w:sz w:val="20"/>
              </w:rPr>
            </w:pPr>
            <w:r w:rsidRPr="0033698E">
              <w:rPr>
                <w:rFonts w:ascii="Arial" w:eastAsia="Arial" w:hAnsi="Arial" w:cs="Arial"/>
                <w:b/>
                <w:bCs/>
                <w:sz w:val="20"/>
              </w:rPr>
              <w:t>Detail FUNDS lodged with:</w:t>
            </w:r>
          </w:p>
        </w:tc>
        <w:tc>
          <w:tcPr>
            <w:tcW w:w="5390" w:type="dxa"/>
            <w:gridSpan w:val="2"/>
            <w:tcBorders>
              <w:top w:val="single" w:sz="4" w:space="0" w:color="D2D2D2"/>
              <w:left w:val="single" w:sz="8" w:space="0" w:color="D2D2D2"/>
              <w:bottom w:val="single" w:sz="8" w:space="0" w:color="D2D2D2"/>
              <w:right w:val="single" w:sz="8" w:space="0" w:color="D2D2D2"/>
            </w:tcBorders>
            <w:shd w:val="clear" w:color="auto" w:fill="E4E4E4"/>
          </w:tcPr>
          <w:p w14:paraId="682914E9" w14:textId="77777777" w:rsidR="00CB36B6" w:rsidRPr="0033698E" w:rsidRDefault="00CB36B6" w:rsidP="00DE51C0">
            <w:pPr>
              <w:spacing w:before="42" w:after="0"/>
              <w:ind w:left="2160" w:right="2142"/>
              <w:jc w:val="center"/>
              <w:rPr>
                <w:rFonts w:ascii="Arial" w:eastAsia="Arial" w:hAnsi="Arial" w:cs="Arial"/>
                <w:sz w:val="20"/>
              </w:rPr>
            </w:pPr>
            <w:r w:rsidRPr="0033698E">
              <w:rPr>
                <w:rFonts w:ascii="Arial" w:eastAsia="Arial" w:hAnsi="Arial" w:cs="Arial"/>
                <w:b/>
                <w:bCs/>
                <w:sz w:val="20"/>
              </w:rPr>
              <w:t>CURRENT</w:t>
            </w:r>
          </w:p>
        </w:tc>
        <w:tc>
          <w:tcPr>
            <w:tcW w:w="5385" w:type="dxa"/>
            <w:gridSpan w:val="2"/>
            <w:tcBorders>
              <w:top w:val="single" w:sz="4" w:space="0" w:color="D2D2D2"/>
              <w:left w:val="single" w:sz="8" w:space="0" w:color="D2D2D2"/>
              <w:bottom w:val="single" w:sz="8" w:space="0" w:color="D2D2D2"/>
              <w:right w:val="single" w:sz="4" w:space="0" w:color="D2D2D2"/>
            </w:tcBorders>
            <w:shd w:val="clear" w:color="auto" w:fill="E4E4E4"/>
          </w:tcPr>
          <w:p w14:paraId="0B1416F3" w14:textId="77777777" w:rsidR="00CB36B6" w:rsidRPr="0033698E" w:rsidRDefault="00CB36B6" w:rsidP="00DE51C0">
            <w:pPr>
              <w:spacing w:before="42" w:after="0"/>
              <w:ind w:left="1910" w:right="1892"/>
              <w:jc w:val="center"/>
              <w:rPr>
                <w:rFonts w:ascii="Arial" w:eastAsia="Arial" w:hAnsi="Arial" w:cs="Arial"/>
                <w:sz w:val="20"/>
              </w:rPr>
            </w:pPr>
            <w:r w:rsidRPr="0033698E">
              <w:rPr>
                <w:rFonts w:ascii="Arial" w:eastAsia="Arial" w:hAnsi="Arial" w:cs="Arial"/>
                <w:b/>
                <w:bCs/>
                <w:sz w:val="20"/>
              </w:rPr>
              <w:t>NON CURRENT</w:t>
            </w:r>
          </w:p>
        </w:tc>
      </w:tr>
      <w:tr w:rsidR="00CB36B6" w:rsidRPr="0033698E" w14:paraId="17ABAFDE" w14:textId="77777777" w:rsidTr="00DE51C0">
        <w:trPr>
          <w:trHeight w:hRule="exact" w:val="521"/>
        </w:trPr>
        <w:tc>
          <w:tcPr>
            <w:tcW w:w="3560" w:type="dxa"/>
            <w:tcBorders>
              <w:top w:val="single" w:sz="8" w:space="0" w:color="D2D2D2"/>
              <w:left w:val="single" w:sz="4" w:space="0" w:color="D2D2D2"/>
              <w:bottom w:val="single" w:sz="4" w:space="0" w:color="D2D2D2"/>
              <w:right w:val="single" w:sz="8" w:space="0" w:color="D2D2D2"/>
            </w:tcBorders>
            <w:shd w:val="clear" w:color="auto" w:fill="E4E4E4"/>
          </w:tcPr>
          <w:p w14:paraId="366C9722" w14:textId="77777777" w:rsidR="00CB36B6" w:rsidRPr="0033698E" w:rsidRDefault="00CB36B6" w:rsidP="00DE51C0">
            <w:pPr>
              <w:spacing w:before="23" w:after="0"/>
              <w:ind w:left="-14" w:right="20"/>
              <w:jc w:val="center"/>
              <w:rPr>
                <w:rFonts w:ascii="Arial" w:eastAsia="Arial" w:hAnsi="Arial" w:cs="Arial"/>
                <w:sz w:val="20"/>
              </w:rPr>
            </w:pPr>
            <w:r w:rsidRPr="0033698E">
              <w:rPr>
                <w:rFonts w:ascii="Arial" w:eastAsia="Arial" w:hAnsi="Arial" w:cs="Arial"/>
                <w:b/>
                <w:bCs/>
                <w:sz w:val="20"/>
              </w:rPr>
              <w:t>Approved Deposit Taking Institution</w:t>
            </w:r>
          </w:p>
          <w:p w14:paraId="7EEEBD27" w14:textId="77777777" w:rsidR="00CB36B6" w:rsidRPr="0033698E" w:rsidRDefault="00CB36B6" w:rsidP="00DE51C0">
            <w:pPr>
              <w:spacing w:after="0" w:line="223" w:lineRule="exact"/>
              <w:ind w:left="1438" w:right="1417"/>
              <w:jc w:val="center"/>
              <w:rPr>
                <w:rFonts w:ascii="Arial" w:eastAsia="Arial" w:hAnsi="Arial" w:cs="Arial"/>
                <w:sz w:val="20"/>
              </w:rPr>
            </w:pPr>
            <w:r w:rsidRPr="0033698E">
              <w:rPr>
                <w:rFonts w:ascii="Arial" w:eastAsia="Arial" w:hAnsi="Arial" w:cs="Arial"/>
                <w:b/>
                <w:bCs/>
                <w:sz w:val="20"/>
              </w:rPr>
              <w:t>(ADTI)</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14:paraId="27DB7E26" w14:textId="77777777" w:rsidR="00CB36B6" w:rsidRPr="0033698E" w:rsidRDefault="00CB36B6" w:rsidP="00DE51C0">
            <w:pPr>
              <w:spacing w:before="6" w:after="0" w:line="130" w:lineRule="exact"/>
              <w:rPr>
                <w:sz w:val="13"/>
                <w:szCs w:val="13"/>
              </w:rPr>
            </w:pPr>
          </w:p>
          <w:p w14:paraId="2A8350BF" w14:textId="77777777" w:rsidR="00CB36B6" w:rsidRPr="0033698E" w:rsidRDefault="00CB36B6" w:rsidP="00DE51C0">
            <w:pPr>
              <w:spacing w:after="0"/>
              <w:ind w:left="849" w:right="-20"/>
              <w:rPr>
                <w:rFonts w:ascii="Arial" w:eastAsia="Arial" w:hAnsi="Arial" w:cs="Arial"/>
                <w:sz w:val="20"/>
              </w:rPr>
            </w:pPr>
            <w:r w:rsidRPr="0033698E">
              <w:rPr>
                <w:rFonts w:ascii="Arial" w:eastAsia="Arial" w:hAnsi="Arial" w:cs="Arial"/>
                <w:b/>
                <w:bCs/>
                <w:sz w:val="20"/>
              </w:rPr>
              <w:t>SECURED</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14:paraId="0ABD7A2B" w14:textId="77777777" w:rsidR="00CB36B6" w:rsidRPr="0033698E" w:rsidRDefault="00CB36B6" w:rsidP="00DE51C0">
            <w:pPr>
              <w:spacing w:before="6" w:after="0" w:line="130" w:lineRule="exact"/>
              <w:rPr>
                <w:sz w:val="13"/>
                <w:szCs w:val="13"/>
              </w:rPr>
            </w:pPr>
          </w:p>
          <w:p w14:paraId="220481BD" w14:textId="77777777" w:rsidR="00CB36B6" w:rsidRPr="0033698E" w:rsidRDefault="00CB36B6" w:rsidP="00DE51C0">
            <w:pPr>
              <w:spacing w:after="0"/>
              <w:ind w:left="704" w:right="-20"/>
              <w:rPr>
                <w:rFonts w:ascii="Arial" w:eastAsia="Arial" w:hAnsi="Arial" w:cs="Arial"/>
                <w:sz w:val="20"/>
              </w:rPr>
            </w:pPr>
            <w:r w:rsidRPr="0033698E">
              <w:rPr>
                <w:rFonts w:ascii="Arial" w:eastAsia="Arial" w:hAnsi="Arial" w:cs="Arial"/>
                <w:b/>
                <w:bCs/>
                <w:sz w:val="20"/>
              </w:rPr>
              <w:t>UNSECURED</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14:paraId="21F1F964" w14:textId="77777777" w:rsidR="00CB36B6" w:rsidRPr="0033698E" w:rsidRDefault="00CB36B6" w:rsidP="00DE51C0">
            <w:pPr>
              <w:spacing w:before="6" w:after="0" w:line="130" w:lineRule="exact"/>
              <w:rPr>
                <w:sz w:val="13"/>
                <w:szCs w:val="13"/>
              </w:rPr>
            </w:pPr>
          </w:p>
          <w:p w14:paraId="5AF940FA" w14:textId="77777777" w:rsidR="00CB36B6" w:rsidRPr="0033698E" w:rsidRDefault="00CB36B6" w:rsidP="00DE51C0">
            <w:pPr>
              <w:spacing w:after="0"/>
              <w:ind w:left="849" w:right="-20"/>
              <w:rPr>
                <w:rFonts w:ascii="Arial" w:eastAsia="Arial" w:hAnsi="Arial" w:cs="Arial"/>
                <w:sz w:val="20"/>
              </w:rPr>
            </w:pPr>
            <w:r w:rsidRPr="0033698E">
              <w:rPr>
                <w:rFonts w:ascii="Arial" w:eastAsia="Arial" w:hAnsi="Arial" w:cs="Arial"/>
                <w:b/>
                <w:bCs/>
                <w:sz w:val="20"/>
              </w:rPr>
              <w:t>SECURED</w:t>
            </w:r>
          </w:p>
        </w:tc>
        <w:tc>
          <w:tcPr>
            <w:tcW w:w="2690" w:type="dxa"/>
            <w:tcBorders>
              <w:top w:val="single" w:sz="8" w:space="0" w:color="D2D2D2"/>
              <w:left w:val="single" w:sz="8" w:space="0" w:color="D2D2D2"/>
              <w:bottom w:val="single" w:sz="4" w:space="0" w:color="D2D2D2"/>
              <w:right w:val="single" w:sz="4" w:space="0" w:color="D2D2D2"/>
            </w:tcBorders>
            <w:shd w:val="clear" w:color="auto" w:fill="E4E4E4"/>
          </w:tcPr>
          <w:p w14:paraId="273E93E2" w14:textId="77777777" w:rsidR="00CB36B6" w:rsidRPr="0033698E" w:rsidRDefault="00CB36B6" w:rsidP="00DE51C0">
            <w:pPr>
              <w:spacing w:before="6" w:after="0" w:line="130" w:lineRule="exact"/>
              <w:rPr>
                <w:sz w:val="13"/>
                <w:szCs w:val="13"/>
              </w:rPr>
            </w:pPr>
          </w:p>
          <w:p w14:paraId="26BC0F82" w14:textId="77777777" w:rsidR="00CB36B6" w:rsidRPr="0033698E" w:rsidRDefault="00CB36B6" w:rsidP="00DE51C0">
            <w:pPr>
              <w:spacing w:after="0"/>
              <w:ind w:left="704" w:right="-20"/>
              <w:rPr>
                <w:rFonts w:ascii="Arial" w:eastAsia="Arial" w:hAnsi="Arial" w:cs="Arial"/>
                <w:sz w:val="20"/>
              </w:rPr>
            </w:pPr>
            <w:r w:rsidRPr="0033698E">
              <w:rPr>
                <w:rFonts w:ascii="Arial" w:eastAsia="Arial" w:hAnsi="Arial" w:cs="Arial"/>
                <w:b/>
                <w:bCs/>
                <w:sz w:val="20"/>
              </w:rPr>
              <w:t>UNSECURED</w:t>
            </w:r>
          </w:p>
        </w:tc>
      </w:tr>
      <w:tr w:rsidR="00CB36B6" w:rsidRPr="0033698E" w14:paraId="3FCDF004" w14:textId="77777777" w:rsidTr="00DE51C0">
        <w:trPr>
          <w:trHeight w:hRule="exact" w:val="340"/>
        </w:trPr>
        <w:tc>
          <w:tcPr>
            <w:tcW w:w="3560" w:type="dxa"/>
            <w:tcBorders>
              <w:top w:val="single" w:sz="4" w:space="0" w:color="D2D2D2"/>
              <w:left w:val="single" w:sz="4" w:space="0" w:color="D2D2D2"/>
              <w:bottom w:val="single" w:sz="4" w:space="0" w:color="D2D2D2"/>
              <w:right w:val="single" w:sz="8" w:space="0" w:color="D2D2D2"/>
            </w:tcBorders>
          </w:tcPr>
          <w:p w14:paraId="30868F9F" w14:textId="77777777"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Total ADTI</w:t>
            </w:r>
          </w:p>
        </w:tc>
        <w:tc>
          <w:tcPr>
            <w:tcW w:w="2695" w:type="dxa"/>
            <w:tcBorders>
              <w:top w:val="single" w:sz="4" w:space="0" w:color="D2D2D2"/>
              <w:left w:val="single" w:sz="8" w:space="0" w:color="D2D2D2"/>
              <w:bottom w:val="single" w:sz="4" w:space="0" w:color="D2D2D2"/>
              <w:right w:val="single" w:sz="8" w:space="0" w:color="D2D2D2"/>
            </w:tcBorders>
          </w:tcPr>
          <w:p w14:paraId="3540948A" w14:textId="77777777"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14:paraId="098F3A71" w14:textId="77777777"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14:paraId="56C1BF64" w14:textId="77777777" w:rsidR="00CB36B6" w:rsidRPr="0033698E" w:rsidRDefault="00CB36B6" w:rsidP="00DE51C0"/>
        </w:tc>
        <w:tc>
          <w:tcPr>
            <w:tcW w:w="2690" w:type="dxa"/>
            <w:tcBorders>
              <w:top w:val="single" w:sz="4" w:space="0" w:color="D2D2D2"/>
              <w:left w:val="single" w:sz="8" w:space="0" w:color="D2D2D2"/>
              <w:bottom w:val="single" w:sz="4" w:space="0" w:color="D2D2D2"/>
              <w:right w:val="single" w:sz="4" w:space="0" w:color="D2D2D2"/>
            </w:tcBorders>
          </w:tcPr>
          <w:p w14:paraId="61D83DF6" w14:textId="77777777" w:rsidR="00CB36B6" w:rsidRPr="0033698E" w:rsidRDefault="00CB36B6" w:rsidP="00DE51C0"/>
        </w:tc>
      </w:tr>
      <w:tr w:rsidR="00CB36B6" w:rsidRPr="0033698E" w14:paraId="24EA9755" w14:textId="77777777" w:rsidTr="00DE51C0">
        <w:trPr>
          <w:trHeight w:hRule="exact" w:val="345"/>
        </w:trPr>
        <w:tc>
          <w:tcPr>
            <w:tcW w:w="3560" w:type="dxa"/>
            <w:tcBorders>
              <w:top w:val="single" w:sz="4" w:space="0" w:color="D2D2D2"/>
              <w:left w:val="single" w:sz="4" w:space="0" w:color="D2D2D2"/>
              <w:bottom w:val="single" w:sz="8" w:space="0" w:color="D2D2D2"/>
              <w:right w:val="single" w:sz="8" w:space="0" w:color="D2D2D2"/>
            </w:tcBorders>
          </w:tcPr>
          <w:p w14:paraId="5A7DA7A3" w14:textId="77777777"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sz w:val="20"/>
              </w:rPr>
              <w:t>Petty Cash</w:t>
            </w:r>
          </w:p>
        </w:tc>
        <w:tc>
          <w:tcPr>
            <w:tcW w:w="2695" w:type="dxa"/>
            <w:tcBorders>
              <w:top w:val="single" w:sz="4" w:space="0" w:color="D2D2D2"/>
              <w:left w:val="single" w:sz="8" w:space="0" w:color="D2D2D2"/>
              <w:bottom w:val="single" w:sz="8" w:space="0" w:color="D2D2D2"/>
              <w:right w:val="single" w:sz="8" w:space="0" w:color="D2D2D2"/>
            </w:tcBorders>
          </w:tcPr>
          <w:p w14:paraId="2194FE6B" w14:textId="77777777" w:rsidR="00CB36B6" w:rsidRPr="0033698E" w:rsidRDefault="00CB36B6" w:rsidP="00DE51C0"/>
        </w:tc>
        <w:tc>
          <w:tcPr>
            <w:tcW w:w="2695" w:type="dxa"/>
            <w:tcBorders>
              <w:top w:val="single" w:sz="4" w:space="0" w:color="D2D2D2"/>
              <w:left w:val="single" w:sz="8" w:space="0" w:color="D2D2D2"/>
              <w:bottom w:val="single" w:sz="8" w:space="0" w:color="D2D2D2"/>
              <w:right w:val="single" w:sz="8" w:space="0" w:color="D2D2D2"/>
            </w:tcBorders>
          </w:tcPr>
          <w:p w14:paraId="6BF11F6B" w14:textId="77777777" w:rsidR="00CB36B6" w:rsidRPr="0033698E" w:rsidRDefault="00CB36B6" w:rsidP="00DE51C0"/>
        </w:tc>
        <w:tc>
          <w:tcPr>
            <w:tcW w:w="5385" w:type="dxa"/>
            <w:gridSpan w:val="2"/>
            <w:tcBorders>
              <w:top w:val="single" w:sz="4" w:space="0" w:color="D2D2D2"/>
              <w:left w:val="single" w:sz="8" w:space="0" w:color="D2D2D2"/>
              <w:bottom w:val="single" w:sz="8" w:space="0" w:color="D2D2D2"/>
              <w:right w:val="single" w:sz="4" w:space="0" w:color="D2D2D2"/>
            </w:tcBorders>
          </w:tcPr>
          <w:p w14:paraId="1C4F2FD4" w14:textId="77777777" w:rsidR="00CB36B6" w:rsidRPr="0033698E" w:rsidRDefault="00CB36B6" w:rsidP="00DE51C0"/>
        </w:tc>
      </w:tr>
      <w:tr w:rsidR="00CB36B6" w:rsidRPr="0033698E" w14:paraId="136F7388" w14:textId="77777777" w:rsidTr="00DE51C0">
        <w:trPr>
          <w:trHeight w:hRule="exact" w:val="165"/>
        </w:trPr>
        <w:tc>
          <w:tcPr>
            <w:tcW w:w="14334" w:type="dxa"/>
            <w:gridSpan w:val="5"/>
            <w:tcBorders>
              <w:top w:val="single" w:sz="8" w:space="0" w:color="D2D2D2"/>
              <w:left w:val="single" w:sz="4" w:space="0" w:color="D2D2D2"/>
              <w:bottom w:val="single" w:sz="4" w:space="0" w:color="D2D2D2"/>
              <w:right w:val="single" w:sz="4" w:space="0" w:color="D2D2D2"/>
            </w:tcBorders>
          </w:tcPr>
          <w:p w14:paraId="56BC5E03" w14:textId="77777777" w:rsidR="00CB36B6" w:rsidRPr="0033698E" w:rsidRDefault="00CB36B6" w:rsidP="00DE51C0"/>
        </w:tc>
      </w:tr>
      <w:tr w:rsidR="00CB36B6" w:rsidRPr="0033698E" w14:paraId="37F4CEDE" w14:textId="77777777" w:rsidTr="00DE51C0">
        <w:trPr>
          <w:trHeight w:hRule="exact" w:val="330"/>
        </w:trPr>
        <w:tc>
          <w:tcPr>
            <w:tcW w:w="14334" w:type="dxa"/>
            <w:gridSpan w:val="5"/>
            <w:tcBorders>
              <w:top w:val="single" w:sz="4" w:space="0" w:color="D2D2D2"/>
              <w:left w:val="single" w:sz="4" w:space="0" w:color="D2D2D2"/>
              <w:bottom w:val="single" w:sz="4" w:space="0" w:color="D2D2D2"/>
              <w:right w:val="single" w:sz="4" w:space="0" w:color="D2D2D2"/>
            </w:tcBorders>
            <w:shd w:val="clear" w:color="auto" w:fill="E4E4E4"/>
          </w:tcPr>
          <w:p w14:paraId="35AFE519" w14:textId="77777777"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Non ADTI and Other</w:t>
            </w:r>
          </w:p>
        </w:tc>
      </w:tr>
      <w:tr w:rsidR="00CB36B6" w:rsidRPr="0033698E" w14:paraId="39C0217E" w14:textId="77777777" w:rsidTr="00DE51C0">
        <w:trPr>
          <w:trHeight w:hRule="exact" w:val="340"/>
        </w:trPr>
        <w:tc>
          <w:tcPr>
            <w:tcW w:w="3560" w:type="dxa"/>
            <w:tcBorders>
              <w:top w:val="single" w:sz="4" w:space="0" w:color="D2D2D2"/>
              <w:left w:val="single" w:sz="4" w:space="0" w:color="D2D2D2"/>
              <w:bottom w:val="single" w:sz="4" w:space="0" w:color="D2D2D2"/>
              <w:right w:val="single" w:sz="8" w:space="0" w:color="D2D2D2"/>
            </w:tcBorders>
          </w:tcPr>
          <w:p w14:paraId="45B0EBDF" w14:textId="77777777" w:rsidR="00CB36B6" w:rsidRPr="0033698E" w:rsidRDefault="00CB36B6" w:rsidP="00DE51C0">
            <w:pPr>
              <w:spacing w:before="34" w:after="0"/>
              <w:ind w:left="1015" w:right="-40"/>
              <w:rPr>
                <w:rFonts w:ascii="Arial" w:eastAsia="Arial" w:hAnsi="Arial" w:cs="Arial"/>
                <w:sz w:val="20"/>
              </w:rPr>
            </w:pPr>
            <w:r w:rsidRPr="0033698E">
              <w:rPr>
                <w:rFonts w:ascii="Arial" w:eastAsia="Arial" w:hAnsi="Arial" w:cs="Arial"/>
                <w:b/>
                <w:bCs/>
                <w:sz w:val="20"/>
              </w:rPr>
              <w:t>Total NON ADTI and Other</w:t>
            </w:r>
          </w:p>
        </w:tc>
        <w:tc>
          <w:tcPr>
            <w:tcW w:w="2695" w:type="dxa"/>
            <w:tcBorders>
              <w:top w:val="single" w:sz="4" w:space="0" w:color="D2D2D2"/>
              <w:left w:val="single" w:sz="8" w:space="0" w:color="D2D2D2"/>
              <w:bottom w:val="single" w:sz="4" w:space="0" w:color="D2D2D2"/>
              <w:right w:val="single" w:sz="8" w:space="0" w:color="D2D2D2"/>
            </w:tcBorders>
          </w:tcPr>
          <w:p w14:paraId="2F559FF5" w14:textId="77777777"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14:paraId="02E63A99" w14:textId="77777777"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14:paraId="5562A2B9" w14:textId="77777777" w:rsidR="00CB36B6" w:rsidRPr="0033698E" w:rsidRDefault="00CB36B6" w:rsidP="00DE51C0"/>
        </w:tc>
        <w:tc>
          <w:tcPr>
            <w:tcW w:w="2690" w:type="dxa"/>
            <w:tcBorders>
              <w:top w:val="single" w:sz="4" w:space="0" w:color="D2D2D2"/>
              <w:left w:val="single" w:sz="8" w:space="0" w:color="D2D2D2"/>
              <w:bottom w:val="single" w:sz="4" w:space="0" w:color="D2D2D2"/>
              <w:right w:val="single" w:sz="4" w:space="0" w:color="D2D2D2"/>
            </w:tcBorders>
          </w:tcPr>
          <w:p w14:paraId="44097451" w14:textId="77777777" w:rsidR="00CB36B6" w:rsidRPr="0033698E" w:rsidRDefault="00CB36B6" w:rsidP="00DE51C0"/>
        </w:tc>
      </w:tr>
      <w:tr w:rsidR="00CB36B6" w:rsidRPr="0033698E" w14:paraId="4276323E" w14:textId="77777777" w:rsidTr="00DE51C0">
        <w:trPr>
          <w:trHeight w:hRule="exact" w:val="345"/>
        </w:trPr>
        <w:tc>
          <w:tcPr>
            <w:tcW w:w="3560" w:type="dxa"/>
            <w:tcBorders>
              <w:top w:val="single" w:sz="4" w:space="0" w:color="D2D2D2"/>
              <w:left w:val="single" w:sz="4" w:space="0" w:color="D2D2D2"/>
              <w:bottom w:val="single" w:sz="8" w:space="0" w:color="D2D2D2"/>
              <w:right w:val="single" w:sz="8" w:space="0" w:color="D2D2D2"/>
            </w:tcBorders>
          </w:tcPr>
          <w:p w14:paraId="1AD19EFD" w14:textId="750190E7" w:rsidR="00CB36B6" w:rsidRPr="0033698E" w:rsidRDefault="00CB36B6" w:rsidP="00DE51C0">
            <w:pPr>
              <w:spacing w:before="34" w:after="0"/>
              <w:ind w:left="1136" w:right="-40"/>
              <w:rPr>
                <w:rFonts w:ascii="Arial" w:eastAsia="Arial" w:hAnsi="Arial" w:cs="Arial"/>
                <w:sz w:val="20"/>
              </w:rPr>
            </w:pPr>
            <w:r w:rsidRPr="0033698E">
              <w:rPr>
                <w:rFonts w:ascii="Arial" w:eastAsia="Arial" w:hAnsi="Arial" w:cs="Arial"/>
                <w:sz w:val="20"/>
              </w:rPr>
              <w:t>Total Secured/Unsecured</w:t>
            </w:r>
          </w:p>
        </w:tc>
        <w:tc>
          <w:tcPr>
            <w:tcW w:w="2695" w:type="dxa"/>
            <w:tcBorders>
              <w:top w:val="single" w:sz="4" w:space="0" w:color="D2D2D2"/>
              <w:left w:val="single" w:sz="8" w:space="0" w:color="D2D2D2"/>
              <w:bottom w:val="single" w:sz="8" w:space="0" w:color="D2D2D2"/>
              <w:right w:val="single" w:sz="8" w:space="0" w:color="D2D2D2"/>
            </w:tcBorders>
          </w:tcPr>
          <w:p w14:paraId="76CD1CEF" w14:textId="77777777" w:rsidR="00CB36B6" w:rsidRPr="0033698E" w:rsidRDefault="00CB36B6" w:rsidP="00DE51C0"/>
        </w:tc>
        <w:tc>
          <w:tcPr>
            <w:tcW w:w="2695" w:type="dxa"/>
            <w:tcBorders>
              <w:top w:val="single" w:sz="4" w:space="0" w:color="D2D2D2"/>
              <w:left w:val="single" w:sz="8" w:space="0" w:color="D2D2D2"/>
              <w:bottom w:val="single" w:sz="8" w:space="0" w:color="D2D2D2"/>
              <w:right w:val="single" w:sz="8" w:space="0" w:color="D2D2D2"/>
            </w:tcBorders>
          </w:tcPr>
          <w:p w14:paraId="35DBF28A" w14:textId="77777777"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14:paraId="51F45965" w14:textId="77777777" w:rsidR="00CB36B6" w:rsidRPr="0033698E" w:rsidRDefault="00CB36B6" w:rsidP="00DE51C0"/>
        </w:tc>
        <w:tc>
          <w:tcPr>
            <w:tcW w:w="2690" w:type="dxa"/>
            <w:tcBorders>
              <w:top w:val="single" w:sz="4" w:space="0" w:color="D2D2D2"/>
              <w:left w:val="single" w:sz="8" w:space="0" w:color="D2D2D2"/>
              <w:bottom w:val="single" w:sz="4" w:space="0" w:color="D2D2D2"/>
              <w:right w:val="single" w:sz="4" w:space="0" w:color="D2D2D2"/>
            </w:tcBorders>
          </w:tcPr>
          <w:p w14:paraId="2616598D" w14:textId="77777777" w:rsidR="00CB36B6" w:rsidRPr="0033698E" w:rsidRDefault="00CB36B6" w:rsidP="00DE51C0"/>
        </w:tc>
      </w:tr>
      <w:tr w:rsidR="00CB36B6" w:rsidRPr="0033698E" w14:paraId="3393CF0E" w14:textId="77777777" w:rsidTr="00DE51C0">
        <w:trPr>
          <w:trHeight w:hRule="exact" w:val="335"/>
        </w:trPr>
        <w:tc>
          <w:tcPr>
            <w:tcW w:w="6255" w:type="dxa"/>
            <w:gridSpan w:val="2"/>
            <w:tcBorders>
              <w:top w:val="single" w:sz="8" w:space="0" w:color="D2D2D2"/>
              <w:left w:val="single" w:sz="4" w:space="0" w:color="D2D2D2"/>
              <w:bottom w:val="single" w:sz="4" w:space="0" w:color="D2D2D2"/>
              <w:right w:val="single" w:sz="8" w:space="0" w:color="D2D2D2"/>
            </w:tcBorders>
          </w:tcPr>
          <w:p w14:paraId="4B723AF5" w14:textId="02C3685B" w:rsidR="00CB36B6" w:rsidRPr="0033698E" w:rsidRDefault="00CB36B6" w:rsidP="00DE51C0">
            <w:pPr>
              <w:spacing w:before="23" w:after="0"/>
              <w:ind w:left="3554" w:right="-20"/>
              <w:rPr>
                <w:rFonts w:ascii="Arial" w:eastAsia="Arial" w:hAnsi="Arial" w:cs="Arial"/>
                <w:sz w:val="20"/>
              </w:rPr>
            </w:pPr>
            <w:r w:rsidRPr="0033698E">
              <w:rPr>
                <w:rFonts w:ascii="Arial" w:eastAsia="Arial" w:hAnsi="Arial" w:cs="Arial"/>
                <w:b/>
                <w:bCs/>
                <w:sz w:val="20"/>
              </w:rPr>
              <w:t>Total Current/Non Current:</w:t>
            </w:r>
          </w:p>
        </w:tc>
        <w:tc>
          <w:tcPr>
            <w:tcW w:w="2695" w:type="dxa"/>
            <w:tcBorders>
              <w:top w:val="single" w:sz="8" w:space="0" w:color="D2D2D2"/>
              <w:left w:val="single" w:sz="8" w:space="0" w:color="D2D2D2"/>
              <w:bottom w:val="single" w:sz="4" w:space="0" w:color="D2D2D2"/>
              <w:right w:val="single" w:sz="8" w:space="0" w:color="D2D2D2"/>
            </w:tcBorders>
          </w:tcPr>
          <w:p w14:paraId="784C98F3" w14:textId="77777777"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14:paraId="2D949B37" w14:textId="77777777" w:rsidR="00CB36B6" w:rsidRPr="0033698E" w:rsidRDefault="00CB36B6" w:rsidP="00DE51C0"/>
        </w:tc>
        <w:tc>
          <w:tcPr>
            <w:tcW w:w="2690" w:type="dxa"/>
            <w:tcBorders>
              <w:top w:val="single" w:sz="4" w:space="0" w:color="D2D2D2"/>
              <w:left w:val="single" w:sz="8" w:space="0" w:color="D2D2D2"/>
              <w:bottom w:val="single" w:sz="4" w:space="0" w:color="D2D2D2"/>
              <w:right w:val="single" w:sz="4" w:space="0" w:color="D2D2D2"/>
            </w:tcBorders>
          </w:tcPr>
          <w:p w14:paraId="391346E7" w14:textId="77777777" w:rsidR="00CB36B6" w:rsidRPr="0033698E" w:rsidRDefault="00CB36B6" w:rsidP="00DE51C0"/>
        </w:tc>
      </w:tr>
    </w:tbl>
    <w:p w14:paraId="487B1C55"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35FAD753"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73235AF3" w14:textId="1D872A2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92032" behindDoc="0" locked="0" layoutInCell="1" allowOverlap="1" wp14:anchorId="095A65FF" wp14:editId="6C079BEF">
                <wp:simplePos x="0" y="0"/>
                <wp:positionH relativeFrom="column">
                  <wp:posOffset>7386320</wp:posOffset>
                </wp:positionH>
                <wp:positionV relativeFrom="paragraph">
                  <wp:posOffset>183515</wp:posOffset>
                </wp:positionV>
                <wp:extent cx="1714500" cy="200025"/>
                <wp:effectExtent l="13970" t="13970" r="5080" b="5080"/>
                <wp:wrapNone/>
                <wp:docPr id="75" name="Rectangle 4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4E84ADFF" w14:textId="77777777" w:rsidR="00A65900" w:rsidRPr="004D2728" w:rsidRDefault="00A65900" w:rsidP="00CB36B6">
                            <w:pPr>
                              <w:spacing w:after="0"/>
                              <w:jc w:val="center"/>
                              <w:rPr>
                                <w:rFonts w:ascii="Arial" w:hAnsi="Arial" w:cs="Arial"/>
                                <w:b/>
                                <w:lang w:val="en-US"/>
                              </w:rPr>
                            </w:pPr>
                            <w:r>
                              <w:rPr>
                                <w:rFonts w:ascii="Arial" w:hAnsi="Arial" w:cs="Arial"/>
                                <w:b/>
                                <w:lang w:val="en-US"/>
                              </w:rPr>
                              <w:t>BSD-RAP</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1" o:spid="_x0000_s1081" style="position:absolute;left:0;text-align:left;margin-left:581.6pt;margin-top:14.45pt;width:13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z0bkDJwIAAEsEAAAOAAAAAAAAAAAAAAAAAC4CAABkcnMvZTJv&#10;RG9jLnhtbFBLAQItABQABgAIAAAAIQD5BvFl3wAAAAsBAAAPAAAAAAAAAAAAAAAAAIEEAABkcnMv&#10;ZG93bnJldi54bWxQSwUGAAAAAAQABADzAAAAjQUAAAAA&#10;">
                <v:textbox inset=".5mm,0,,0">
                  <w:txbxContent>
                    <w:p w14:paraId="4E84ADFF" w14:textId="77777777" w:rsidR="00A65900" w:rsidRPr="004D2728" w:rsidRDefault="00A65900" w:rsidP="00CB36B6">
                      <w:pPr>
                        <w:spacing w:after="0"/>
                        <w:jc w:val="center"/>
                        <w:rPr>
                          <w:rFonts w:ascii="Arial" w:hAnsi="Arial" w:cs="Arial"/>
                          <w:b/>
                          <w:lang w:val="en-US"/>
                        </w:rPr>
                      </w:pPr>
                      <w:r>
                        <w:rPr>
                          <w:rFonts w:ascii="Arial" w:hAnsi="Arial" w:cs="Arial"/>
                          <w:b/>
                          <w:lang w:val="en-US"/>
                        </w:rPr>
                        <w:t>BSD-RAP</w:t>
                      </w:r>
                    </w:p>
                  </w:txbxContent>
                </v:textbox>
              </v:rect>
            </w:pict>
          </mc:Fallback>
        </mc:AlternateContent>
      </w:r>
      <w:r w:rsidRPr="0033698E">
        <w:rPr>
          <w:rFonts w:ascii="Arial" w:eastAsia="Arial" w:hAnsi="Arial" w:cs="Arial"/>
          <w:b/>
          <w:bCs/>
          <w:sz w:val="20"/>
        </w:rPr>
        <w:t>Related/Associated Persons</w:t>
      </w:r>
    </w:p>
    <w:p w14:paraId="2E650747" w14:textId="77777777" w:rsidR="00CB36B6" w:rsidRPr="0033698E" w:rsidRDefault="00CB36B6" w:rsidP="00CB36B6">
      <w:pPr>
        <w:spacing w:after="0" w:line="200" w:lineRule="exact"/>
        <w:rPr>
          <w:sz w:val="20"/>
        </w:rPr>
      </w:pPr>
    </w:p>
    <w:p w14:paraId="74D4F0F4" w14:textId="77777777" w:rsidR="00CB36B6" w:rsidRPr="0033698E" w:rsidRDefault="00CB36B6" w:rsidP="00CB36B6">
      <w:pPr>
        <w:spacing w:before="18"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3581"/>
        <w:gridCol w:w="2690"/>
        <w:gridCol w:w="2690"/>
        <w:gridCol w:w="2690"/>
        <w:gridCol w:w="2685"/>
      </w:tblGrid>
      <w:tr w:rsidR="00CB36B6" w:rsidRPr="0033698E" w14:paraId="1F6FB05B" w14:textId="77777777" w:rsidTr="00DE51C0">
        <w:trPr>
          <w:trHeight w:hRule="exact" w:val="335"/>
        </w:trPr>
        <w:tc>
          <w:tcPr>
            <w:tcW w:w="3581" w:type="dxa"/>
            <w:tcBorders>
              <w:top w:val="single" w:sz="4" w:space="0" w:color="D2D2D2"/>
              <w:left w:val="single" w:sz="4" w:space="0" w:color="D2D2D2"/>
              <w:bottom w:val="single" w:sz="8" w:space="0" w:color="D2D2D2"/>
              <w:right w:val="single" w:sz="8" w:space="0" w:color="D2D2D2"/>
            </w:tcBorders>
            <w:shd w:val="clear" w:color="auto" w:fill="E1E1E1"/>
          </w:tcPr>
          <w:p w14:paraId="282CA964" w14:textId="6568CB65" w:rsidR="00CB36B6" w:rsidRPr="0033698E" w:rsidRDefault="00CB36B6" w:rsidP="0028350F">
            <w:pPr>
              <w:spacing w:before="42" w:after="0"/>
              <w:ind w:left="216" w:right="-20"/>
              <w:rPr>
                <w:rFonts w:ascii="Arial" w:eastAsia="Arial" w:hAnsi="Arial" w:cs="Arial"/>
                <w:sz w:val="20"/>
              </w:rPr>
            </w:pPr>
            <w:r w:rsidRPr="0033698E">
              <w:rPr>
                <w:rFonts w:ascii="Arial" w:eastAsia="Arial" w:hAnsi="Arial" w:cs="Arial"/>
                <w:b/>
                <w:bCs/>
                <w:sz w:val="20"/>
              </w:rPr>
              <w:t xml:space="preserve">Cash &amp; Cash Equivalents </w:t>
            </w:r>
            <w:r w:rsidR="0028350F">
              <w:rPr>
                <w:rFonts w:ascii="Arial" w:eastAsia="Arial" w:hAnsi="Arial" w:cs="Arial"/>
                <w:b/>
                <w:bCs/>
                <w:sz w:val="20"/>
              </w:rPr>
              <w:t>–</w:t>
            </w:r>
            <w:r w:rsidRPr="0033698E">
              <w:rPr>
                <w:rFonts w:ascii="Arial" w:eastAsia="Arial" w:hAnsi="Arial" w:cs="Arial"/>
                <w:b/>
                <w:bCs/>
                <w:sz w:val="20"/>
              </w:rPr>
              <w:t xml:space="preserve"> Detail</w:t>
            </w:r>
          </w:p>
        </w:tc>
        <w:tc>
          <w:tcPr>
            <w:tcW w:w="5379" w:type="dxa"/>
            <w:gridSpan w:val="2"/>
            <w:tcBorders>
              <w:top w:val="single" w:sz="4" w:space="0" w:color="D2D2D2"/>
              <w:left w:val="single" w:sz="8" w:space="0" w:color="D2D2D2"/>
              <w:bottom w:val="single" w:sz="8" w:space="0" w:color="D2D2D2"/>
              <w:right w:val="single" w:sz="8" w:space="0" w:color="D2D2D2"/>
            </w:tcBorders>
            <w:shd w:val="clear" w:color="auto" w:fill="E1E1E1"/>
          </w:tcPr>
          <w:p w14:paraId="546B389E" w14:textId="77777777" w:rsidR="00CB36B6" w:rsidRPr="0033698E" w:rsidRDefault="00CB36B6" w:rsidP="00DE51C0">
            <w:pPr>
              <w:spacing w:before="42" w:after="0"/>
              <w:ind w:left="2156" w:right="2135"/>
              <w:jc w:val="center"/>
              <w:rPr>
                <w:rFonts w:ascii="Arial" w:eastAsia="Arial" w:hAnsi="Arial" w:cs="Arial"/>
                <w:sz w:val="20"/>
              </w:rPr>
            </w:pPr>
            <w:r w:rsidRPr="0033698E">
              <w:rPr>
                <w:rFonts w:ascii="Arial" w:eastAsia="Arial" w:hAnsi="Arial" w:cs="Arial"/>
                <w:b/>
                <w:bCs/>
                <w:sz w:val="20"/>
              </w:rPr>
              <w:t>CURRENT</w:t>
            </w:r>
          </w:p>
        </w:tc>
        <w:tc>
          <w:tcPr>
            <w:tcW w:w="5374" w:type="dxa"/>
            <w:gridSpan w:val="2"/>
            <w:tcBorders>
              <w:top w:val="single" w:sz="4" w:space="0" w:color="D2D2D2"/>
              <w:left w:val="single" w:sz="8" w:space="0" w:color="D2D2D2"/>
              <w:bottom w:val="single" w:sz="8" w:space="0" w:color="D2D2D2"/>
              <w:right w:val="single" w:sz="4" w:space="0" w:color="D2D2D2"/>
            </w:tcBorders>
            <w:shd w:val="clear" w:color="auto" w:fill="E1E1E1"/>
          </w:tcPr>
          <w:p w14:paraId="3067F6B1" w14:textId="77777777" w:rsidR="00CB36B6" w:rsidRPr="0033698E" w:rsidRDefault="00CB36B6" w:rsidP="00DE51C0">
            <w:pPr>
              <w:spacing w:before="42" w:after="0"/>
              <w:ind w:left="1906" w:right="1885"/>
              <w:jc w:val="center"/>
              <w:rPr>
                <w:rFonts w:ascii="Arial" w:eastAsia="Arial" w:hAnsi="Arial" w:cs="Arial"/>
                <w:sz w:val="20"/>
              </w:rPr>
            </w:pPr>
            <w:r w:rsidRPr="0033698E">
              <w:rPr>
                <w:rFonts w:ascii="Arial" w:eastAsia="Arial" w:hAnsi="Arial" w:cs="Arial"/>
                <w:b/>
                <w:bCs/>
                <w:sz w:val="20"/>
              </w:rPr>
              <w:t>NON CURRENT</w:t>
            </w:r>
          </w:p>
        </w:tc>
      </w:tr>
      <w:tr w:rsidR="00CB36B6" w:rsidRPr="0033698E" w14:paraId="27A3482E" w14:textId="77777777" w:rsidTr="00DE51C0">
        <w:trPr>
          <w:trHeight w:hRule="exact" w:val="521"/>
        </w:trPr>
        <w:tc>
          <w:tcPr>
            <w:tcW w:w="3581" w:type="dxa"/>
            <w:tcBorders>
              <w:top w:val="single" w:sz="8" w:space="0" w:color="D2D2D2"/>
              <w:left w:val="single" w:sz="4" w:space="0" w:color="D2D2D2"/>
              <w:bottom w:val="single" w:sz="4" w:space="0" w:color="D2D2D2"/>
              <w:right w:val="single" w:sz="8" w:space="0" w:color="D2D2D2"/>
            </w:tcBorders>
            <w:shd w:val="clear" w:color="auto" w:fill="E1E1E1"/>
          </w:tcPr>
          <w:p w14:paraId="1ACD548C" w14:textId="77777777" w:rsidR="00CB36B6" w:rsidRPr="0033698E" w:rsidRDefault="00CB36B6" w:rsidP="00DE51C0">
            <w:pPr>
              <w:spacing w:before="24" w:after="0"/>
              <w:ind w:left="474" w:right="508"/>
              <w:jc w:val="center"/>
              <w:rPr>
                <w:rFonts w:ascii="Arial" w:eastAsia="Arial" w:hAnsi="Arial" w:cs="Arial"/>
                <w:sz w:val="20"/>
              </w:rPr>
            </w:pPr>
            <w:r w:rsidRPr="0033698E">
              <w:rPr>
                <w:rFonts w:ascii="Arial" w:eastAsia="Arial" w:hAnsi="Arial" w:cs="Arial"/>
                <w:b/>
                <w:bCs/>
                <w:sz w:val="20"/>
              </w:rPr>
              <w:t>-Approved Deposit Taking</w:t>
            </w:r>
          </w:p>
          <w:p w14:paraId="52314F42" w14:textId="77777777" w:rsidR="00CB36B6" w:rsidRPr="0033698E" w:rsidRDefault="00CB36B6" w:rsidP="00DE51C0">
            <w:pPr>
              <w:spacing w:after="0" w:line="223" w:lineRule="exact"/>
              <w:ind w:left="937" w:right="917"/>
              <w:jc w:val="center"/>
              <w:rPr>
                <w:rFonts w:ascii="Arial" w:eastAsia="Arial" w:hAnsi="Arial" w:cs="Arial"/>
                <w:sz w:val="20"/>
              </w:rPr>
            </w:pPr>
            <w:r w:rsidRPr="0033698E">
              <w:rPr>
                <w:rFonts w:ascii="Arial" w:eastAsia="Arial" w:hAnsi="Arial" w:cs="Arial"/>
                <w:b/>
                <w:bCs/>
                <w:sz w:val="20"/>
              </w:rPr>
              <w:t>Institution (ADTI)</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14:paraId="48BA6CFE" w14:textId="77777777" w:rsidR="00CB36B6" w:rsidRPr="0033698E" w:rsidRDefault="00CB36B6" w:rsidP="00DE51C0">
            <w:pPr>
              <w:spacing w:before="7" w:after="0" w:line="130" w:lineRule="exact"/>
              <w:rPr>
                <w:sz w:val="13"/>
                <w:szCs w:val="13"/>
              </w:rPr>
            </w:pPr>
          </w:p>
          <w:p w14:paraId="32F43A32" w14:textId="77777777" w:rsidR="00CB36B6" w:rsidRPr="0033698E" w:rsidRDefault="00CB36B6" w:rsidP="00DE51C0">
            <w:pPr>
              <w:spacing w:after="0"/>
              <w:ind w:left="846" w:right="-20"/>
              <w:rPr>
                <w:rFonts w:ascii="Arial" w:eastAsia="Arial" w:hAnsi="Arial" w:cs="Arial"/>
                <w:sz w:val="20"/>
              </w:rPr>
            </w:pPr>
            <w:r w:rsidRPr="0033698E">
              <w:rPr>
                <w:rFonts w:ascii="Arial" w:eastAsia="Arial" w:hAnsi="Arial" w:cs="Arial"/>
                <w:b/>
                <w:bCs/>
                <w:sz w:val="20"/>
              </w:rPr>
              <w:t>SECURED</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14:paraId="5E69558C" w14:textId="77777777" w:rsidR="00CB36B6" w:rsidRPr="0033698E" w:rsidRDefault="00CB36B6" w:rsidP="00DE51C0">
            <w:pPr>
              <w:spacing w:before="7" w:after="0" w:line="130" w:lineRule="exact"/>
              <w:rPr>
                <w:sz w:val="13"/>
                <w:szCs w:val="13"/>
              </w:rPr>
            </w:pPr>
          </w:p>
          <w:p w14:paraId="0A03BD58" w14:textId="77777777" w:rsidR="00CB36B6" w:rsidRPr="0033698E" w:rsidRDefault="00CB36B6" w:rsidP="00DE51C0">
            <w:pPr>
              <w:spacing w:after="0"/>
              <w:ind w:left="701" w:right="-20"/>
              <w:rPr>
                <w:rFonts w:ascii="Arial" w:eastAsia="Arial" w:hAnsi="Arial" w:cs="Arial"/>
                <w:sz w:val="20"/>
              </w:rPr>
            </w:pPr>
            <w:r w:rsidRPr="0033698E">
              <w:rPr>
                <w:rFonts w:ascii="Arial" w:eastAsia="Arial" w:hAnsi="Arial" w:cs="Arial"/>
                <w:b/>
                <w:bCs/>
                <w:sz w:val="20"/>
              </w:rPr>
              <w:t>UNSECURED</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14:paraId="4C839882" w14:textId="77777777" w:rsidR="00CB36B6" w:rsidRPr="0033698E" w:rsidRDefault="00CB36B6" w:rsidP="00DE51C0">
            <w:pPr>
              <w:spacing w:before="7" w:after="0" w:line="130" w:lineRule="exact"/>
              <w:rPr>
                <w:sz w:val="13"/>
                <w:szCs w:val="13"/>
              </w:rPr>
            </w:pPr>
          </w:p>
          <w:p w14:paraId="6F7E8E43" w14:textId="77777777" w:rsidR="00CB36B6" w:rsidRPr="0033698E" w:rsidRDefault="00CB36B6" w:rsidP="00DE51C0">
            <w:pPr>
              <w:spacing w:after="0"/>
              <w:ind w:left="847" w:right="-20"/>
              <w:rPr>
                <w:rFonts w:ascii="Arial" w:eastAsia="Arial" w:hAnsi="Arial" w:cs="Arial"/>
                <w:sz w:val="20"/>
              </w:rPr>
            </w:pPr>
            <w:r w:rsidRPr="0033698E">
              <w:rPr>
                <w:rFonts w:ascii="Arial" w:eastAsia="Arial" w:hAnsi="Arial" w:cs="Arial"/>
                <w:b/>
                <w:bCs/>
                <w:sz w:val="20"/>
              </w:rPr>
              <w:t>SECURED</w:t>
            </w:r>
          </w:p>
        </w:tc>
        <w:tc>
          <w:tcPr>
            <w:tcW w:w="2685" w:type="dxa"/>
            <w:tcBorders>
              <w:top w:val="single" w:sz="8" w:space="0" w:color="D2D2D2"/>
              <w:left w:val="single" w:sz="8" w:space="0" w:color="D2D2D2"/>
              <w:bottom w:val="single" w:sz="4" w:space="0" w:color="D2D2D2"/>
              <w:right w:val="single" w:sz="4" w:space="0" w:color="D2D2D2"/>
            </w:tcBorders>
            <w:shd w:val="clear" w:color="auto" w:fill="E1E1E1"/>
          </w:tcPr>
          <w:p w14:paraId="652494C7" w14:textId="77777777" w:rsidR="00CB36B6" w:rsidRPr="0033698E" w:rsidRDefault="00CB36B6" w:rsidP="00DE51C0">
            <w:pPr>
              <w:spacing w:before="7" w:after="0" w:line="130" w:lineRule="exact"/>
              <w:rPr>
                <w:sz w:val="13"/>
                <w:szCs w:val="13"/>
              </w:rPr>
            </w:pPr>
          </w:p>
          <w:p w14:paraId="476C7A79" w14:textId="77777777" w:rsidR="00CB36B6" w:rsidRPr="0033698E" w:rsidRDefault="00CB36B6" w:rsidP="00DE51C0">
            <w:pPr>
              <w:spacing w:after="0"/>
              <w:ind w:left="700" w:right="-20"/>
              <w:rPr>
                <w:rFonts w:ascii="Arial" w:eastAsia="Arial" w:hAnsi="Arial" w:cs="Arial"/>
                <w:sz w:val="20"/>
              </w:rPr>
            </w:pPr>
            <w:r w:rsidRPr="0033698E">
              <w:rPr>
                <w:rFonts w:ascii="Arial" w:eastAsia="Arial" w:hAnsi="Arial" w:cs="Arial"/>
                <w:b/>
                <w:bCs/>
                <w:sz w:val="20"/>
              </w:rPr>
              <w:t>UNSECURED</w:t>
            </w:r>
          </w:p>
        </w:tc>
      </w:tr>
      <w:tr w:rsidR="00CB36B6" w:rsidRPr="0033698E" w14:paraId="25E315A9" w14:textId="77777777" w:rsidTr="00DE51C0">
        <w:trPr>
          <w:trHeight w:hRule="exact" w:val="345"/>
        </w:trPr>
        <w:tc>
          <w:tcPr>
            <w:tcW w:w="3581" w:type="dxa"/>
            <w:tcBorders>
              <w:top w:val="single" w:sz="4" w:space="0" w:color="D2D2D2"/>
              <w:left w:val="single" w:sz="4" w:space="0" w:color="D2D2D2"/>
              <w:bottom w:val="single" w:sz="8" w:space="0" w:color="D2D2D2"/>
              <w:right w:val="single" w:sz="8" w:space="0" w:color="D2D2D2"/>
            </w:tcBorders>
          </w:tcPr>
          <w:p w14:paraId="3E14C67B" w14:textId="77777777" w:rsidR="00CB36B6" w:rsidRPr="0033698E" w:rsidRDefault="00CB36B6" w:rsidP="00DE51C0">
            <w:pPr>
              <w:spacing w:before="33" w:after="0"/>
              <w:ind w:right="9"/>
              <w:jc w:val="right"/>
              <w:rPr>
                <w:rFonts w:ascii="Arial" w:eastAsia="Arial" w:hAnsi="Arial" w:cs="Arial"/>
                <w:sz w:val="20"/>
              </w:rPr>
            </w:pPr>
            <w:r w:rsidRPr="0033698E">
              <w:rPr>
                <w:rFonts w:ascii="Arial" w:eastAsia="Arial" w:hAnsi="Arial" w:cs="Arial"/>
                <w:b/>
                <w:bCs/>
                <w:sz w:val="20"/>
              </w:rPr>
              <w:t>ADTI Total</w:t>
            </w:r>
          </w:p>
        </w:tc>
        <w:tc>
          <w:tcPr>
            <w:tcW w:w="2690" w:type="dxa"/>
            <w:tcBorders>
              <w:top w:val="single" w:sz="4" w:space="0" w:color="D2D2D2"/>
              <w:left w:val="single" w:sz="8" w:space="0" w:color="D2D2D2"/>
              <w:bottom w:val="single" w:sz="8" w:space="0" w:color="D2D2D2"/>
              <w:right w:val="single" w:sz="8" w:space="0" w:color="D2D2D2"/>
            </w:tcBorders>
          </w:tcPr>
          <w:p w14:paraId="3E0F383F" w14:textId="77777777" w:rsidR="00CB36B6" w:rsidRPr="0033698E" w:rsidRDefault="00CB36B6" w:rsidP="00DE51C0"/>
        </w:tc>
        <w:tc>
          <w:tcPr>
            <w:tcW w:w="2690" w:type="dxa"/>
            <w:tcBorders>
              <w:top w:val="single" w:sz="4" w:space="0" w:color="D2D2D2"/>
              <w:left w:val="single" w:sz="8" w:space="0" w:color="D2D2D2"/>
              <w:bottom w:val="single" w:sz="8" w:space="0" w:color="D2D2D2"/>
              <w:right w:val="single" w:sz="8" w:space="0" w:color="D2D2D2"/>
            </w:tcBorders>
          </w:tcPr>
          <w:p w14:paraId="68EDA160" w14:textId="77777777" w:rsidR="00CB36B6" w:rsidRPr="0033698E" w:rsidRDefault="00CB36B6" w:rsidP="00DE51C0"/>
        </w:tc>
        <w:tc>
          <w:tcPr>
            <w:tcW w:w="2690" w:type="dxa"/>
            <w:tcBorders>
              <w:top w:val="single" w:sz="4" w:space="0" w:color="D2D2D2"/>
              <w:left w:val="single" w:sz="8" w:space="0" w:color="D2D2D2"/>
              <w:bottom w:val="single" w:sz="8" w:space="0" w:color="D2D2D2"/>
              <w:right w:val="single" w:sz="8" w:space="0" w:color="D2D2D2"/>
            </w:tcBorders>
          </w:tcPr>
          <w:p w14:paraId="7F54CD91" w14:textId="77777777" w:rsidR="00CB36B6" w:rsidRPr="0033698E" w:rsidRDefault="00CB36B6" w:rsidP="00DE51C0"/>
        </w:tc>
        <w:tc>
          <w:tcPr>
            <w:tcW w:w="2685" w:type="dxa"/>
            <w:tcBorders>
              <w:top w:val="single" w:sz="4" w:space="0" w:color="D2D2D2"/>
              <w:left w:val="single" w:sz="8" w:space="0" w:color="D2D2D2"/>
              <w:bottom w:val="single" w:sz="8" w:space="0" w:color="D2D2D2"/>
              <w:right w:val="single" w:sz="4" w:space="0" w:color="D2D2D2"/>
            </w:tcBorders>
          </w:tcPr>
          <w:p w14:paraId="735F30E1" w14:textId="77777777" w:rsidR="00CB36B6" w:rsidRPr="0033698E" w:rsidRDefault="00CB36B6" w:rsidP="00DE51C0"/>
        </w:tc>
      </w:tr>
      <w:tr w:rsidR="00CB36B6" w:rsidRPr="0033698E" w14:paraId="3060C8A6" w14:textId="77777777" w:rsidTr="00DE51C0">
        <w:trPr>
          <w:trHeight w:hRule="exact" w:val="345"/>
        </w:trPr>
        <w:tc>
          <w:tcPr>
            <w:tcW w:w="14334" w:type="dxa"/>
            <w:gridSpan w:val="5"/>
            <w:tcBorders>
              <w:top w:val="single" w:sz="8" w:space="0" w:color="D2D2D2"/>
              <w:left w:val="single" w:sz="4" w:space="0" w:color="D2D2D2"/>
              <w:bottom w:val="single" w:sz="4" w:space="0" w:color="D2D2D2"/>
              <w:right w:val="single" w:sz="4" w:space="0" w:color="D2D2D2"/>
            </w:tcBorders>
          </w:tcPr>
          <w:p w14:paraId="13C2B9DB" w14:textId="77777777" w:rsidR="00CB36B6" w:rsidRPr="0033698E" w:rsidRDefault="00CB36B6" w:rsidP="00DE51C0"/>
        </w:tc>
      </w:tr>
      <w:tr w:rsidR="00CB36B6" w:rsidRPr="0033698E" w14:paraId="0FE7E13F" w14:textId="77777777" w:rsidTr="00DE51C0">
        <w:trPr>
          <w:trHeight w:hRule="exact" w:val="335"/>
        </w:trPr>
        <w:tc>
          <w:tcPr>
            <w:tcW w:w="3581" w:type="dxa"/>
            <w:tcBorders>
              <w:top w:val="single" w:sz="4" w:space="0" w:color="D2D2D2"/>
              <w:left w:val="single" w:sz="4" w:space="0" w:color="D2D2D2"/>
              <w:bottom w:val="single" w:sz="8" w:space="0" w:color="D2D2D2"/>
              <w:right w:val="single" w:sz="8" w:space="0" w:color="D2D2D2"/>
            </w:tcBorders>
            <w:shd w:val="clear" w:color="auto" w:fill="E1E1E1"/>
          </w:tcPr>
          <w:p w14:paraId="0BFE43BA" w14:textId="004FDF80" w:rsidR="00CB36B6" w:rsidRPr="0033698E" w:rsidRDefault="00CB36B6" w:rsidP="00E7308D">
            <w:pPr>
              <w:spacing w:before="24" w:after="0"/>
              <w:ind w:left="216" w:right="-20"/>
              <w:rPr>
                <w:rFonts w:ascii="Arial" w:eastAsia="Arial" w:hAnsi="Arial" w:cs="Arial"/>
                <w:sz w:val="20"/>
              </w:rPr>
            </w:pPr>
            <w:r w:rsidRPr="0033698E">
              <w:rPr>
                <w:rFonts w:ascii="Arial" w:eastAsia="Arial" w:hAnsi="Arial" w:cs="Arial"/>
                <w:b/>
                <w:bCs/>
                <w:sz w:val="20"/>
              </w:rPr>
              <w:t xml:space="preserve">Cash &amp; Cash Equivalents </w:t>
            </w:r>
            <w:r w:rsidR="00E7308D">
              <w:rPr>
                <w:rFonts w:ascii="Arial" w:eastAsia="Arial" w:hAnsi="Arial" w:cs="Arial"/>
                <w:b/>
                <w:bCs/>
                <w:sz w:val="20"/>
              </w:rPr>
              <w:t>–</w:t>
            </w:r>
            <w:r w:rsidRPr="0033698E">
              <w:rPr>
                <w:rFonts w:ascii="Arial" w:eastAsia="Arial" w:hAnsi="Arial" w:cs="Arial"/>
                <w:b/>
                <w:bCs/>
                <w:sz w:val="20"/>
              </w:rPr>
              <w:t xml:space="preserve"> Detail</w:t>
            </w:r>
          </w:p>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14:paraId="3478EB9F" w14:textId="77777777" w:rsidR="00CB36B6" w:rsidRPr="0033698E" w:rsidRDefault="00CB36B6" w:rsidP="00DE51C0"/>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14:paraId="1DF3FD51" w14:textId="77777777" w:rsidR="00CB36B6" w:rsidRPr="0033698E" w:rsidRDefault="00CB36B6" w:rsidP="00DE51C0"/>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14:paraId="3449DC00" w14:textId="77777777" w:rsidR="00CB36B6" w:rsidRPr="0033698E" w:rsidRDefault="00CB36B6" w:rsidP="00DE51C0"/>
        </w:tc>
        <w:tc>
          <w:tcPr>
            <w:tcW w:w="2685" w:type="dxa"/>
            <w:tcBorders>
              <w:top w:val="single" w:sz="4" w:space="0" w:color="D2D2D2"/>
              <w:left w:val="single" w:sz="8" w:space="0" w:color="D2D2D2"/>
              <w:bottom w:val="single" w:sz="8" w:space="0" w:color="D2D2D2"/>
              <w:right w:val="single" w:sz="4" w:space="0" w:color="D2D2D2"/>
            </w:tcBorders>
            <w:shd w:val="clear" w:color="auto" w:fill="E1E1E1"/>
          </w:tcPr>
          <w:p w14:paraId="1089C219" w14:textId="77777777" w:rsidR="00CB36B6" w:rsidRPr="0033698E" w:rsidRDefault="00CB36B6" w:rsidP="00DE51C0"/>
        </w:tc>
      </w:tr>
      <w:tr w:rsidR="00CB36B6" w:rsidRPr="0033698E" w14:paraId="6ABAFAE3" w14:textId="77777777" w:rsidTr="00DE51C0">
        <w:trPr>
          <w:trHeight w:hRule="exact" w:val="335"/>
        </w:trPr>
        <w:tc>
          <w:tcPr>
            <w:tcW w:w="3581" w:type="dxa"/>
            <w:tcBorders>
              <w:top w:val="single" w:sz="8" w:space="0" w:color="D2D2D2"/>
              <w:left w:val="single" w:sz="4" w:space="0" w:color="D2D2D2"/>
              <w:bottom w:val="single" w:sz="4" w:space="0" w:color="D2D2D2"/>
              <w:right w:val="single" w:sz="8" w:space="0" w:color="D2D2D2"/>
            </w:tcBorders>
            <w:shd w:val="clear" w:color="auto" w:fill="E1E1E1"/>
          </w:tcPr>
          <w:p w14:paraId="4DB8EF26" w14:textId="133DE401" w:rsidR="00CB36B6" w:rsidRPr="0033698E" w:rsidRDefault="00CB36B6" w:rsidP="00DE51C0">
            <w:pPr>
              <w:spacing w:before="24" w:after="0"/>
              <w:ind w:left="739" w:right="-20"/>
              <w:rPr>
                <w:rFonts w:ascii="Arial" w:eastAsia="Arial" w:hAnsi="Arial" w:cs="Arial"/>
                <w:sz w:val="20"/>
              </w:rPr>
            </w:pPr>
            <w:r w:rsidRPr="0033698E">
              <w:rPr>
                <w:rFonts w:ascii="Arial" w:eastAsia="Arial" w:hAnsi="Arial" w:cs="Arial"/>
                <w:b/>
                <w:bCs/>
                <w:sz w:val="20"/>
              </w:rPr>
              <w:t>-Non ADTI and Other</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14:paraId="4ABB66A9" w14:textId="77777777" w:rsidR="00CB36B6" w:rsidRPr="0033698E" w:rsidRDefault="00CB36B6" w:rsidP="00DE51C0"/>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14:paraId="125E43C7" w14:textId="77777777" w:rsidR="00CB36B6" w:rsidRPr="0033698E" w:rsidRDefault="00CB36B6" w:rsidP="00DE51C0"/>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14:paraId="455AEFBA" w14:textId="77777777" w:rsidR="00CB36B6" w:rsidRPr="0033698E" w:rsidRDefault="00CB36B6" w:rsidP="00DE51C0"/>
        </w:tc>
        <w:tc>
          <w:tcPr>
            <w:tcW w:w="2685" w:type="dxa"/>
            <w:tcBorders>
              <w:top w:val="single" w:sz="8" w:space="0" w:color="D2D2D2"/>
              <w:left w:val="single" w:sz="8" w:space="0" w:color="D2D2D2"/>
              <w:bottom w:val="single" w:sz="4" w:space="0" w:color="D2D2D2"/>
              <w:right w:val="single" w:sz="4" w:space="0" w:color="D2D2D2"/>
            </w:tcBorders>
            <w:shd w:val="clear" w:color="auto" w:fill="E1E1E1"/>
          </w:tcPr>
          <w:p w14:paraId="4CAB8285" w14:textId="77777777" w:rsidR="00CB36B6" w:rsidRPr="0033698E" w:rsidRDefault="00CB36B6" w:rsidP="00DE51C0"/>
        </w:tc>
      </w:tr>
      <w:tr w:rsidR="00CB36B6" w:rsidRPr="0033698E" w14:paraId="65C1EF2B" w14:textId="77777777" w:rsidTr="00DE51C0">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14:paraId="2237B6C0" w14:textId="77777777" w:rsidR="00CB36B6" w:rsidRPr="0033698E" w:rsidRDefault="00CB36B6" w:rsidP="00DE51C0">
            <w:pPr>
              <w:spacing w:before="33" w:after="0"/>
              <w:ind w:left="2159" w:right="-41"/>
              <w:rPr>
                <w:rFonts w:ascii="Arial" w:eastAsia="Arial" w:hAnsi="Arial" w:cs="Arial"/>
                <w:sz w:val="20"/>
              </w:rPr>
            </w:pPr>
            <w:r w:rsidRPr="0033698E">
              <w:rPr>
                <w:rFonts w:ascii="Arial" w:eastAsia="Arial" w:hAnsi="Arial" w:cs="Arial"/>
                <w:sz w:val="20"/>
              </w:rPr>
              <w:t>Non ADTI Total</w:t>
            </w:r>
          </w:p>
        </w:tc>
        <w:tc>
          <w:tcPr>
            <w:tcW w:w="2690" w:type="dxa"/>
            <w:tcBorders>
              <w:top w:val="single" w:sz="4" w:space="0" w:color="D2D2D2"/>
              <w:left w:val="single" w:sz="8" w:space="0" w:color="D2D2D2"/>
              <w:bottom w:val="single" w:sz="4" w:space="0" w:color="D2D2D2"/>
              <w:right w:val="single" w:sz="8" w:space="0" w:color="D2D2D2"/>
            </w:tcBorders>
          </w:tcPr>
          <w:p w14:paraId="4E6AA6E3" w14:textId="77777777"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14:paraId="6C9122B6" w14:textId="77777777"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14:paraId="16ED8E90" w14:textId="77777777" w:rsidR="00CB36B6" w:rsidRPr="0033698E" w:rsidRDefault="00CB36B6" w:rsidP="00DE51C0"/>
        </w:tc>
        <w:tc>
          <w:tcPr>
            <w:tcW w:w="2685" w:type="dxa"/>
            <w:tcBorders>
              <w:top w:val="single" w:sz="4" w:space="0" w:color="D2D2D2"/>
              <w:left w:val="single" w:sz="8" w:space="0" w:color="D2D2D2"/>
              <w:bottom w:val="single" w:sz="4" w:space="0" w:color="D2D2D2"/>
              <w:right w:val="single" w:sz="4" w:space="0" w:color="D2D2D2"/>
            </w:tcBorders>
          </w:tcPr>
          <w:p w14:paraId="3282FA1D" w14:textId="77777777" w:rsidR="00CB36B6" w:rsidRPr="0033698E" w:rsidRDefault="00CB36B6" w:rsidP="00DE51C0"/>
        </w:tc>
      </w:tr>
      <w:tr w:rsidR="00CB36B6" w:rsidRPr="0033698E" w14:paraId="754309E8" w14:textId="77777777" w:rsidTr="00DE51C0">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14:paraId="5C012D25" w14:textId="4860BE2D" w:rsidR="00CB36B6" w:rsidRPr="0033698E" w:rsidRDefault="00CB36B6" w:rsidP="00DE51C0">
            <w:pPr>
              <w:spacing w:before="33" w:after="0"/>
              <w:ind w:left="1070" w:right="-41"/>
              <w:rPr>
                <w:rFonts w:ascii="Arial" w:eastAsia="Arial" w:hAnsi="Arial" w:cs="Arial"/>
                <w:sz w:val="20"/>
              </w:rPr>
            </w:pPr>
            <w:r w:rsidRPr="0033698E">
              <w:rPr>
                <w:rFonts w:ascii="Arial" w:eastAsia="Arial" w:hAnsi="Arial" w:cs="Arial"/>
                <w:b/>
                <w:bCs/>
                <w:sz w:val="20"/>
              </w:rPr>
              <w:t>Total Secured/Unsecured</w:t>
            </w:r>
          </w:p>
        </w:tc>
        <w:tc>
          <w:tcPr>
            <w:tcW w:w="2690" w:type="dxa"/>
            <w:tcBorders>
              <w:top w:val="single" w:sz="4" w:space="0" w:color="D2D2D2"/>
              <w:left w:val="single" w:sz="8" w:space="0" w:color="D2D2D2"/>
              <w:bottom w:val="single" w:sz="4" w:space="0" w:color="D2D2D2"/>
              <w:right w:val="single" w:sz="8" w:space="0" w:color="D2D2D2"/>
            </w:tcBorders>
          </w:tcPr>
          <w:p w14:paraId="342DCD31" w14:textId="77777777"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14:paraId="5C25A817" w14:textId="77777777"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14:paraId="2BAE6BA6" w14:textId="77777777" w:rsidR="00CB36B6" w:rsidRPr="0033698E" w:rsidRDefault="00CB36B6" w:rsidP="00DE51C0"/>
        </w:tc>
        <w:tc>
          <w:tcPr>
            <w:tcW w:w="2685" w:type="dxa"/>
            <w:tcBorders>
              <w:top w:val="single" w:sz="4" w:space="0" w:color="D2D2D2"/>
              <w:left w:val="single" w:sz="8" w:space="0" w:color="D2D2D2"/>
              <w:bottom w:val="single" w:sz="4" w:space="0" w:color="D2D2D2"/>
              <w:right w:val="single" w:sz="4" w:space="0" w:color="D2D2D2"/>
            </w:tcBorders>
          </w:tcPr>
          <w:p w14:paraId="5D648B5B" w14:textId="77777777" w:rsidR="00CB36B6" w:rsidRPr="0033698E" w:rsidRDefault="00CB36B6" w:rsidP="00DE51C0"/>
        </w:tc>
      </w:tr>
      <w:tr w:rsidR="00CB36B6" w:rsidRPr="0033698E" w14:paraId="214FB5F6" w14:textId="77777777" w:rsidTr="00DE51C0">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14:paraId="27E0000B" w14:textId="426C94F4" w:rsidR="00CB36B6" w:rsidRPr="0033698E" w:rsidRDefault="00CB36B6" w:rsidP="00DE51C0">
            <w:pPr>
              <w:spacing w:before="33" w:after="0"/>
              <w:ind w:left="1004" w:right="-41"/>
              <w:rPr>
                <w:rFonts w:ascii="Arial" w:eastAsia="Arial" w:hAnsi="Arial" w:cs="Arial"/>
                <w:sz w:val="20"/>
              </w:rPr>
            </w:pPr>
            <w:r w:rsidRPr="0033698E">
              <w:rPr>
                <w:rFonts w:ascii="Arial" w:eastAsia="Arial" w:hAnsi="Arial" w:cs="Arial"/>
                <w:b/>
                <w:bCs/>
                <w:sz w:val="20"/>
              </w:rPr>
              <w:t>Total Current/Non Current</w:t>
            </w:r>
          </w:p>
        </w:tc>
        <w:tc>
          <w:tcPr>
            <w:tcW w:w="2690" w:type="dxa"/>
            <w:tcBorders>
              <w:top w:val="single" w:sz="4" w:space="0" w:color="D2D2D2"/>
              <w:left w:val="single" w:sz="8" w:space="0" w:color="D2D2D2"/>
              <w:bottom w:val="single" w:sz="4" w:space="0" w:color="D2D2D2"/>
              <w:right w:val="single" w:sz="8" w:space="0" w:color="D2D2D2"/>
            </w:tcBorders>
          </w:tcPr>
          <w:p w14:paraId="576E7C16" w14:textId="77777777"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14:paraId="449B4CE1" w14:textId="77777777"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14:paraId="14E13B5E" w14:textId="77777777" w:rsidR="00CB36B6" w:rsidRPr="0033698E" w:rsidRDefault="00CB36B6" w:rsidP="00DE51C0"/>
        </w:tc>
        <w:tc>
          <w:tcPr>
            <w:tcW w:w="2685" w:type="dxa"/>
            <w:tcBorders>
              <w:top w:val="single" w:sz="4" w:space="0" w:color="D2D2D2"/>
              <w:left w:val="single" w:sz="8" w:space="0" w:color="D2D2D2"/>
              <w:bottom w:val="single" w:sz="4" w:space="0" w:color="D2D2D2"/>
              <w:right w:val="single" w:sz="4" w:space="0" w:color="D2D2D2"/>
            </w:tcBorders>
          </w:tcPr>
          <w:p w14:paraId="1FAF40A5" w14:textId="77777777" w:rsidR="00CB36B6" w:rsidRPr="0033698E" w:rsidRDefault="00CB36B6" w:rsidP="00DE51C0"/>
        </w:tc>
      </w:tr>
    </w:tbl>
    <w:p w14:paraId="0A0464CE"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659BDC6B"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2763EDCF" w14:textId="5A9B2111"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93056" behindDoc="0" locked="0" layoutInCell="1" allowOverlap="1" wp14:anchorId="7AF617C8" wp14:editId="4DFB4C84">
                <wp:simplePos x="0" y="0"/>
                <wp:positionH relativeFrom="column">
                  <wp:posOffset>7386320</wp:posOffset>
                </wp:positionH>
                <wp:positionV relativeFrom="paragraph">
                  <wp:posOffset>183515</wp:posOffset>
                </wp:positionV>
                <wp:extent cx="1714500" cy="200025"/>
                <wp:effectExtent l="13970" t="13970" r="5080" b="5080"/>
                <wp:wrapNone/>
                <wp:docPr id="74" name="Rectangle 4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4126DA01" w14:textId="77777777" w:rsidR="00A65900" w:rsidRPr="004D2728" w:rsidRDefault="00A65900" w:rsidP="00CB36B6">
                            <w:pPr>
                              <w:spacing w:after="0"/>
                              <w:jc w:val="center"/>
                              <w:rPr>
                                <w:rFonts w:ascii="Arial" w:hAnsi="Arial" w:cs="Arial"/>
                                <w:b/>
                                <w:lang w:val="en-US"/>
                              </w:rPr>
                            </w:pPr>
                            <w:r>
                              <w:rPr>
                                <w:rFonts w:ascii="Arial" w:hAnsi="Arial" w:cs="Arial"/>
                                <w:b/>
                                <w:lang w:val="en-US"/>
                              </w:rPr>
                              <w:t>BSD-UWG</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2" o:spid="_x0000_s1082" style="position:absolute;left:0;text-align:left;margin-left:581.6pt;margin-top:14.45pt;width:13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Lge/w4pAgAASwQAAA4AAAAAAAAAAAAAAAAALgIAAGRycy9l&#10;Mm9Eb2MueG1sUEsBAi0AFAAGAAgAAAAhAPkG8WXfAAAACwEAAA8AAAAAAAAAAAAAAAAAgwQAAGRy&#10;cy9kb3ducmV2LnhtbFBLBQYAAAAABAAEAPMAAACPBQAAAAA=&#10;">
                <v:textbox inset=".5mm,0,,0">
                  <w:txbxContent>
                    <w:p w14:paraId="4126DA01" w14:textId="77777777" w:rsidR="00A65900" w:rsidRPr="004D2728" w:rsidRDefault="00A65900" w:rsidP="00CB36B6">
                      <w:pPr>
                        <w:spacing w:after="0"/>
                        <w:jc w:val="center"/>
                        <w:rPr>
                          <w:rFonts w:ascii="Arial" w:hAnsi="Arial" w:cs="Arial"/>
                          <w:b/>
                          <w:lang w:val="en-US"/>
                        </w:rPr>
                      </w:pPr>
                      <w:r>
                        <w:rPr>
                          <w:rFonts w:ascii="Arial" w:hAnsi="Arial" w:cs="Arial"/>
                          <w:b/>
                          <w:lang w:val="en-US"/>
                        </w:rPr>
                        <w:t>BSD-UWG</w:t>
                      </w:r>
                    </w:p>
                  </w:txbxContent>
                </v:textbox>
              </v:rect>
            </w:pict>
          </mc:Fallback>
        </mc:AlternateContent>
      </w:r>
      <w:r w:rsidRPr="0033698E">
        <w:rPr>
          <w:rFonts w:ascii="Arial" w:eastAsia="Arial" w:hAnsi="Arial" w:cs="Arial"/>
          <w:b/>
          <w:bCs/>
          <w:sz w:val="20"/>
        </w:rPr>
        <w:t>Underwriting/Guarantees</w:t>
      </w:r>
    </w:p>
    <w:p w14:paraId="3FA6D81E" w14:textId="77777777" w:rsidR="00CB36B6" w:rsidRPr="0033698E" w:rsidRDefault="00CB36B6" w:rsidP="00CB36B6">
      <w:pPr>
        <w:spacing w:after="0" w:line="200" w:lineRule="exact"/>
        <w:rPr>
          <w:sz w:val="20"/>
        </w:rPr>
      </w:pPr>
    </w:p>
    <w:p w14:paraId="7EBDE065"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010"/>
        <w:gridCol w:w="3200"/>
        <w:gridCol w:w="3410"/>
        <w:gridCol w:w="3505"/>
      </w:tblGrid>
      <w:tr w:rsidR="00CB36B6" w:rsidRPr="0033698E" w14:paraId="71786D7D" w14:textId="77777777" w:rsidTr="00DE51C0">
        <w:trPr>
          <w:trHeight w:hRule="exact" w:val="335"/>
        </w:trPr>
        <w:tc>
          <w:tcPr>
            <w:tcW w:w="14125" w:type="dxa"/>
            <w:gridSpan w:val="4"/>
            <w:tcBorders>
              <w:top w:val="single" w:sz="4" w:space="0" w:color="D2D2D2"/>
              <w:left w:val="single" w:sz="4" w:space="0" w:color="D2D2D2"/>
              <w:bottom w:val="single" w:sz="8" w:space="0" w:color="D2D2D2"/>
              <w:right w:val="single" w:sz="4" w:space="0" w:color="D2D2D2"/>
            </w:tcBorders>
            <w:shd w:val="clear" w:color="auto" w:fill="DFDFDF"/>
          </w:tcPr>
          <w:p w14:paraId="5556794D" w14:textId="77777777" w:rsidR="00CB36B6" w:rsidRPr="0033698E" w:rsidRDefault="00CB36B6" w:rsidP="00DE51C0">
            <w:pPr>
              <w:spacing w:before="24" w:after="0"/>
              <w:ind w:left="5316" w:right="5275"/>
              <w:jc w:val="center"/>
              <w:rPr>
                <w:rFonts w:ascii="Arial" w:eastAsia="Arial" w:hAnsi="Arial" w:cs="Arial"/>
                <w:sz w:val="20"/>
              </w:rPr>
            </w:pPr>
            <w:r w:rsidRPr="0033698E">
              <w:rPr>
                <w:rFonts w:ascii="Arial" w:eastAsia="Arial" w:hAnsi="Arial" w:cs="Arial"/>
                <w:b/>
                <w:bCs/>
                <w:sz w:val="20"/>
              </w:rPr>
              <w:t>Underwriting and Sub Underwriting:</w:t>
            </w:r>
          </w:p>
        </w:tc>
      </w:tr>
      <w:tr w:rsidR="00CB36B6" w:rsidRPr="0033698E" w14:paraId="069F0FC0" w14:textId="77777777" w:rsidTr="00DE51C0">
        <w:trPr>
          <w:trHeight w:hRule="exact" w:val="340"/>
        </w:trPr>
        <w:tc>
          <w:tcPr>
            <w:tcW w:w="4010" w:type="dxa"/>
            <w:tcBorders>
              <w:top w:val="single" w:sz="8" w:space="0" w:color="D2D2D2"/>
              <w:left w:val="single" w:sz="4" w:space="0" w:color="D2D2D2"/>
              <w:bottom w:val="single" w:sz="8" w:space="0" w:color="D2D2D2"/>
              <w:right w:val="single" w:sz="8" w:space="0" w:color="D2D2D2"/>
            </w:tcBorders>
          </w:tcPr>
          <w:p w14:paraId="340D518B" w14:textId="77777777" w:rsidR="00CB36B6" w:rsidRPr="0033698E" w:rsidRDefault="00CB36B6" w:rsidP="00DE51C0">
            <w:pPr>
              <w:spacing w:before="24" w:after="0"/>
              <w:ind w:left="963" w:right="-20"/>
              <w:rPr>
                <w:rFonts w:ascii="Arial" w:eastAsia="Arial" w:hAnsi="Arial" w:cs="Arial"/>
                <w:sz w:val="20"/>
              </w:rPr>
            </w:pPr>
            <w:r w:rsidRPr="0033698E">
              <w:rPr>
                <w:rFonts w:ascii="Arial" w:eastAsia="Arial" w:hAnsi="Arial" w:cs="Arial"/>
                <w:sz w:val="20"/>
              </w:rPr>
              <w:t>Gross Underwriting Commitments</w:t>
            </w:r>
          </w:p>
        </w:tc>
        <w:tc>
          <w:tcPr>
            <w:tcW w:w="3200" w:type="dxa"/>
            <w:tcBorders>
              <w:top w:val="single" w:sz="8" w:space="0" w:color="D2D2D2"/>
              <w:left w:val="single" w:sz="8" w:space="0" w:color="D2D2D2"/>
              <w:bottom w:val="single" w:sz="8" w:space="0" w:color="D2D2D2"/>
              <w:right w:val="single" w:sz="8" w:space="0" w:color="D2D2D2"/>
            </w:tcBorders>
          </w:tcPr>
          <w:p w14:paraId="7DFE0202" w14:textId="77777777" w:rsidR="00CB36B6" w:rsidRPr="0033698E" w:rsidRDefault="00CB36B6" w:rsidP="00DE51C0"/>
        </w:tc>
        <w:tc>
          <w:tcPr>
            <w:tcW w:w="3410" w:type="dxa"/>
            <w:vMerge w:val="restart"/>
            <w:tcBorders>
              <w:top w:val="single" w:sz="8" w:space="0" w:color="D2D2D2"/>
              <w:left w:val="nil"/>
              <w:right w:val="single" w:sz="8" w:space="0" w:color="D2D2D2"/>
            </w:tcBorders>
          </w:tcPr>
          <w:p w14:paraId="149FEFA1" w14:textId="77777777" w:rsidR="00CB36B6" w:rsidRPr="0033698E" w:rsidRDefault="00CB36B6" w:rsidP="00DE51C0"/>
        </w:tc>
        <w:tc>
          <w:tcPr>
            <w:tcW w:w="3505" w:type="dxa"/>
            <w:vMerge w:val="restart"/>
            <w:tcBorders>
              <w:top w:val="single" w:sz="8" w:space="0" w:color="D2D2D2"/>
              <w:left w:val="single" w:sz="8" w:space="0" w:color="D2D2D2"/>
              <w:right w:val="single" w:sz="4" w:space="0" w:color="D2D2D2"/>
            </w:tcBorders>
          </w:tcPr>
          <w:p w14:paraId="56B8B25A" w14:textId="77777777" w:rsidR="00CB36B6" w:rsidRPr="0033698E" w:rsidRDefault="00CB36B6" w:rsidP="00DE51C0"/>
        </w:tc>
      </w:tr>
      <w:tr w:rsidR="00CB36B6" w:rsidRPr="0033698E" w14:paraId="522BFDB7" w14:textId="77777777" w:rsidTr="00DE51C0">
        <w:trPr>
          <w:trHeight w:hRule="exact" w:val="340"/>
        </w:trPr>
        <w:tc>
          <w:tcPr>
            <w:tcW w:w="4010" w:type="dxa"/>
            <w:tcBorders>
              <w:top w:val="single" w:sz="8" w:space="0" w:color="D2D2D2"/>
              <w:left w:val="single" w:sz="4" w:space="0" w:color="D2D2D2"/>
              <w:bottom w:val="single" w:sz="8" w:space="0" w:color="D2D2D2"/>
              <w:right w:val="single" w:sz="8" w:space="0" w:color="D2D2D2"/>
            </w:tcBorders>
          </w:tcPr>
          <w:p w14:paraId="1F2BDF31" w14:textId="77777777" w:rsidR="00CB36B6" w:rsidRPr="0033698E" w:rsidRDefault="00CB36B6" w:rsidP="00DE51C0">
            <w:pPr>
              <w:spacing w:before="24" w:after="0"/>
              <w:ind w:left="551" w:right="-20"/>
              <w:rPr>
                <w:rFonts w:ascii="Arial" w:eastAsia="Arial" w:hAnsi="Arial" w:cs="Arial"/>
                <w:sz w:val="20"/>
              </w:rPr>
            </w:pPr>
            <w:r w:rsidRPr="0033698E">
              <w:rPr>
                <w:rFonts w:ascii="Arial" w:eastAsia="Arial" w:hAnsi="Arial" w:cs="Arial"/>
                <w:sz w:val="20"/>
              </w:rPr>
              <w:t>Gross Sub Underwriting Commitments</w:t>
            </w:r>
          </w:p>
        </w:tc>
        <w:tc>
          <w:tcPr>
            <w:tcW w:w="3200" w:type="dxa"/>
            <w:tcBorders>
              <w:top w:val="single" w:sz="8" w:space="0" w:color="D2D2D2"/>
              <w:left w:val="single" w:sz="8" w:space="0" w:color="D2D2D2"/>
              <w:bottom w:val="single" w:sz="8" w:space="0" w:color="D2D2D2"/>
              <w:right w:val="single" w:sz="8" w:space="0" w:color="D2D2D2"/>
            </w:tcBorders>
          </w:tcPr>
          <w:p w14:paraId="711E153E" w14:textId="77777777" w:rsidR="00CB36B6" w:rsidRPr="0033698E" w:rsidRDefault="00CB36B6" w:rsidP="00DE51C0"/>
        </w:tc>
        <w:tc>
          <w:tcPr>
            <w:tcW w:w="3410" w:type="dxa"/>
            <w:vMerge/>
            <w:tcBorders>
              <w:left w:val="nil"/>
              <w:bottom w:val="single" w:sz="8" w:space="0" w:color="D2D2D2"/>
              <w:right w:val="single" w:sz="8" w:space="0" w:color="D2D2D2"/>
            </w:tcBorders>
          </w:tcPr>
          <w:p w14:paraId="2A21DF70" w14:textId="77777777" w:rsidR="00CB36B6" w:rsidRPr="0033698E" w:rsidRDefault="00CB36B6" w:rsidP="00DE51C0"/>
        </w:tc>
        <w:tc>
          <w:tcPr>
            <w:tcW w:w="3505" w:type="dxa"/>
            <w:vMerge/>
            <w:tcBorders>
              <w:left w:val="single" w:sz="8" w:space="0" w:color="D2D2D2"/>
              <w:right w:val="single" w:sz="4" w:space="0" w:color="D2D2D2"/>
            </w:tcBorders>
          </w:tcPr>
          <w:p w14:paraId="7085A586" w14:textId="77777777" w:rsidR="00CB36B6" w:rsidRPr="0033698E" w:rsidRDefault="00CB36B6" w:rsidP="00DE51C0"/>
        </w:tc>
      </w:tr>
      <w:tr w:rsidR="00CB36B6" w:rsidRPr="0033698E" w14:paraId="776756FB" w14:textId="77777777"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14:paraId="7CB12EDE" w14:textId="77777777" w:rsidR="00CB36B6" w:rsidRPr="0033698E" w:rsidRDefault="00CB36B6" w:rsidP="00DE51C0">
            <w:pPr>
              <w:spacing w:before="42" w:after="0"/>
              <w:ind w:left="2186" w:right="-40"/>
              <w:rPr>
                <w:rFonts w:ascii="Arial" w:eastAsia="Arial" w:hAnsi="Arial" w:cs="Arial"/>
                <w:sz w:val="20"/>
              </w:rPr>
            </w:pPr>
            <w:r w:rsidRPr="0033698E">
              <w:rPr>
                <w:rFonts w:ascii="Arial" w:eastAsia="Arial" w:hAnsi="Arial" w:cs="Arial"/>
                <w:sz w:val="20"/>
              </w:rPr>
              <w:t>Gross Underwriting and Sub Underwriting Commitments</w:t>
            </w:r>
          </w:p>
        </w:tc>
        <w:tc>
          <w:tcPr>
            <w:tcW w:w="3410" w:type="dxa"/>
            <w:tcBorders>
              <w:top w:val="single" w:sz="8" w:space="0" w:color="D2D2D2"/>
              <w:left w:val="single" w:sz="8" w:space="0" w:color="D2D2D2"/>
              <w:bottom w:val="single" w:sz="8" w:space="0" w:color="D2D2D2"/>
              <w:right w:val="single" w:sz="8" w:space="0" w:color="D2D2D2"/>
            </w:tcBorders>
          </w:tcPr>
          <w:p w14:paraId="345FEF3D" w14:textId="77777777" w:rsidR="00CB36B6" w:rsidRPr="0033698E" w:rsidRDefault="00CB36B6" w:rsidP="00DE51C0"/>
        </w:tc>
        <w:tc>
          <w:tcPr>
            <w:tcW w:w="3505" w:type="dxa"/>
            <w:vMerge/>
            <w:tcBorders>
              <w:left w:val="single" w:sz="8" w:space="0" w:color="D2D2D2"/>
              <w:right w:val="single" w:sz="4" w:space="0" w:color="D2D2D2"/>
            </w:tcBorders>
          </w:tcPr>
          <w:p w14:paraId="5F69C2E9" w14:textId="77777777" w:rsidR="00CB36B6" w:rsidRPr="0033698E" w:rsidRDefault="00CB36B6" w:rsidP="00DE51C0"/>
        </w:tc>
      </w:tr>
      <w:tr w:rsidR="00CB36B6" w:rsidRPr="0033698E" w14:paraId="38FBB97C" w14:textId="77777777" w:rsidTr="00DE51C0">
        <w:trPr>
          <w:trHeight w:hRule="exact" w:val="521"/>
        </w:trPr>
        <w:tc>
          <w:tcPr>
            <w:tcW w:w="7210" w:type="dxa"/>
            <w:gridSpan w:val="2"/>
            <w:tcBorders>
              <w:top w:val="single" w:sz="8" w:space="0" w:color="D2D2D2"/>
              <w:left w:val="single" w:sz="4" w:space="0" w:color="D2D2D2"/>
              <w:bottom w:val="single" w:sz="4" w:space="0" w:color="D2D2D2"/>
              <w:right w:val="single" w:sz="8" w:space="0" w:color="D2D2D2"/>
            </w:tcBorders>
          </w:tcPr>
          <w:p w14:paraId="5280E26E" w14:textId="77777777" w:rsidR="00CB36B6" w:rsidRPr="0033698E" w:rsidRDefault="00CB36B6" w:rsidP="00DE51C0">
            <w:pPr>
              <w:spacing w:before="31" w:after="0" w:line="224" w:lineRule="exact"/>
              <w:ind w:left="2184" w:right="-24" w:hanging="1866"/>
              <w:rPr>
                <w:rFonts w:ascii="Arial" w:eastAsia="Arial" w:hAnsi="Arial" w:cs="Arial"/>
                <w:sz w:val="20"/>
              </w:rPr>
            </w:pPr>
            <w:r w:rsidRPr="0033698E">
              <w:rPr>
                <w:rFonts w:ascii="Arial" w:eastAsia="Arial" w:hAnsi="Arial" w:cs="Arial"/>
                <w:sz w:val="20"/>
              </w:rPr>
              <w:t>Reduce underwriting and sub underwriting commitments by sub underwritten amounts and/or amounts received from client placement</w:t>
            </w:r>
          </w:p>
        </w:tc>
        <w:tc>
          <w:tcPr>
            <w:tcW w:w="3410" w:type="dxa"/>
            <w:tcBorders>
              <w:top w:val="single" w:sz="8" w:space="0" w:color="D2D2D2"/>
              <w:left w:val="single" w:sz="8" w:space="0" w:color="D2D2D2"/>
              <w:bottom w:val="single" w:sz="4" w:space="0" w:color="D2D2D2"/>
              <w:right w:val="single" w:sz="8" w:space="0" w:color="D2D2D2"/>
            </w:tcBorders>
          </w:tcPr>
          <w:p w14:paraId="357B6A8E" w14:textId="77777777" w:rsidR="00CB36B6" w:rsidRPr="0033698E" w:rsidRDefault="00CB36B6" w:rsidP="00DE51C0"/>
        </w:tc>
        <w:tc>
          <w:tcPr>
            <w:tcW w:w="3505" w:type="dxa"/>
            <w:vMerge/>
            <w:tcBorders>
              <w:left w:val="single" w:sz="8" w:space="0" w:color="D2D2D2"/>
              <w:bottom w:val="single" w:sz="4" w:space="0" w:color="D2D2D2"/>
              <w:right w:val="single" w:sz="4" w:space="0" w:color="D2D2D2"/>
            </w:tcBorders>
          </w:tcPr>
          <w:p w14:paraId="5AB3A632" w14:textId="77777777" w:rsidR="00CB36B6" w:rsidRPr="0033698E" w:rsidRDefault="00CB36B6" w:rsidP="00DE51C0"/>
        </w:tc>
      </w:tr>
      <w:tr w:rsidR="00CB36B6" w:rsidRPr="0033698E" w14:paraId="451CB657" w14:textId="77777777" w:rsidTr="00DE51C0">
        <w:trPr>
          <w:trHeight w:hRule="exact" w:val="340"/>
        </w:trPr>
        <w:tc>
          <w:tcPr>
            <w:tcW w:w="10620" w:type="dxa"/>
            <w:gridSpan w:val="3"/>
            <w:tcBorders>
              <w:top w:val="single" w:sz="4" w:space="0" w:color="D2D2D2"/>
              <w:left w:val="single" w:sz="4" w:space="0" w:color="D2D2D2"/>
              <w:bottom w:val="single" w:sz="4" w:space="0" w:color="D2D2D2"/>
              <w:right w:val="single" w:sz="8" w:space="0" w:color="D2D2D2"/>
            </w:tcBorders>
          </w:tcPr>
          <w:p w14:paraId="2C07A469" w14:textId="77777777" w:rsidR="00CB36B6" w:rsidRPr="0033698E" w:rsidRDefault="00CB36B6" w:rsidP="00DE51C0">
            <w:pPr>
              <w:spacing w:before="34" w:after="0"/>
              <w:ind w:left="6977" w:right="-42"/>
              <w:rPr>
                <w:rFonts w:ascii="Arial" w:eastAsia="Arial" w:hAnsi="Arial" w:cs="Arial"/>
                <w:sz w:val="20"/>
              </w:rPr>
            </w:pPr>
            <w:r w:rsidRPr="0033698E">
              <w:rPr>
                <w:rFonts w:ascii="Arial" w:eastAsia="Arial" w:hAnsi="Arial" w:cs="Arial"/>
                <w:sz w:val="20"/>
              </w:rPr>
              <w:t>NET UNDERWRITING COMMITMENTS</w:t>
            </w:r>
          </w:p>
        </w:tc>
        <w:tc>
          <w:tcPr>
            <w:tcW w:w="3505" w:type="dxa"/>
            <w:tcBorders>
              <w:top w:val="single" w:sz="4" w:space="0" w:color="D2D2D2"/>
              <w:left w:val="single" w:sz="8" w:space="0" w:color="D2D2D2"/>
              <w:bottom w:val="single" w:sz="4" w:space="0" w:color="D2D2D2"/>
              <w:right w:val="single" w:sz="4" w:space="0" w:color="D2D2D2"/>
            </w:tcBorders>
          </w:tcPr>
          <w:p w14:paraId="3C3B2C3B" w14:textId="77777777" w:rsidR="00CB36B6" w:rsidRPr="0033698E" w:rsidRDefault="00CB36B6" w:rsidP="00DE51C0"/>
        </w:tc>
      </w:tr>
      <w:tr w:rsidR="00CB36B6" w:rsidRPr="0033698E" w14:paraId="09C7539C" w14:textId="77777777" w:rsidTr="00DE51C0">
        <w:trPr>
          <w:trHeight w:hRule="exact" w:val="345"/>
        </w:trPr>
        <w:tc>
          <w:tcPr>
            <w:tcW w:w="14125" w:type="dxa"/>
            <w:gridSpan w:val="4"/>
            <w:tcBorders>
              <w:top w:val="single" w:sz="4" w:space="0" w:color="D2D2D2"/>
              <w:left w:val="single" w:sz="4" w:space="0" w:color="D2D2D2"/>
              <w:bottom w:val="single" w:sz="8" w:space="0" w:color="D2D2D2"/>
              <w:right w:val="single" w:sz="4" w:space="0" w:color="D2D2D2"/>
            </w:tcBorders>
            <w:shd w:val="clear" w:color="auto" w:fill="DFDFDF"/>
          </w:tcPr>
          <w:p w14:paraId="798BF873" w14:textId="77777777" w:rsidR="00CB36B6" w:rsidRPr="0033698E" w:rsidRDefault="00CB36B6" w:rsidP="00DE51C0">
            <w:pPr>
              <w:spacing w:before="33" w:after="0"/>
              <w:ind w:left="6449" w:right="6408"/>
              <w:jc w:val="center"/>
              <w:rPr>
                <w:rFonts w:ascii="Arial" w:eastAsia="Arial" w:hAnsi="Arial" w:cs="Arial"/>
                <w:sz w:val="20"/>
              </w:rPr>
            </w:pPr>
            <w:r w:rsidRPr="0033698E">
              <w:rPr>
                <w:rFonts w:ascii="Arial" w:eastAsia="Arial" w:hAnsi="Arial" w:cs="Arial"/>
                <w:b/>
                <w:bCs/>
                <w:sz w:val="20"/>
              </w:rPr>
              <w:t>Guarantees:</w:t>
            </w:r>
          </w:p>
        </w:tc>
      </w:tr>
      <w:tr w:rsidR="00CB36B6" w:rsidRPr="0033698E" w14:paraId="3295A6C6" w14:textId="77777777"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14:paraId="3EDF3681" w14:textId="77777777" w:rsidR="00CB36B6" w:rsidRPr="0033698E" w:rsidRDefault="00CB36B6" w:rsidP="00DE51C0">
            <w:pPr>
              <w:spacing w:before="23" w:after="0"/>
              <w:ind w:left="4632" w:right="-42"/>
              <w:rPr>
                <w:rFonts w:ascii="Arial" w:eastAsia="Arial" w:hAnsi="Arial" w:cs="Arial"/>
                <w:sz w:val="20"/>
              </w:rPr>
            </w:pPr>
            <w:r w:rsidRPr="0033698E">
              <w:rPr>
                <w:rFonts w:ascii="Arial" w:eastAsia="Arial" w:hAnsi="Arial" w:cs="Arial"/>
                <w:sz w:val="20"/>
              </w:rPr>
              <w:t>For the purpose of the Rules</w:t>
            </w:r>
          </w:p>
        </w:tc>
        <w:tc>
          <w:tcPr>
            <w:tcW w:w="3410" w:type="dxa"/>
            <w:tcBorders>
              <w:top w:val="single" w:sz="8" w:space="0" w:color="D2D2D2"/>
              <w:left w:val="single" w:sz="8" w:space="0" w:color="D2D2D2"/>
              <w:bottom w:val="single" w:sz="8" w:space="0" w:color="D2D2D2"/>
              <w:right w:val="single" w:sz="8" w:space="0" w:color="D2D2D2"/>
            </w:tcBorders>
          </w:tcPr>
          <w:p w14:paraId="143ABA7F" w14:textId="77777777" w:rsidR="00CB36B6" w:rsidRPr="0033698E" w:rsidRDefault="00CB36B6" w:rsidP="00DE51C0"/>
        </w:tc>
        <w:tc>
          <w:tcPr>
            <w:tcW w:w="3505" w:type="dxa"/>
            <w:vMerge w:val="restart"/>
            <w:tcBorders>
              <w:top w:val="single" w:sz="8" w:space="0" w:color="D2D2D2"/>
              <w:left w:val="single" w:sz="8" w:space="0" w:color="D2D2D2"/>
              <w:right w:val="single" w:sz="4" w:space="0" w:color="D2D2D2"/>
            </w:tcBorders>
          </w:tcPr>
          <w:p w14:paraId="2C11667D" w14:textId="77777777" w:rsidR="00CB36B6" w:rsidRPr="0033698E" w:rsidRDefault="00CB36B6" w:rsidP="00DE51C0"/>
        </w:tc>
      </w:tr>
      <w:tr w:rsidR="00CB36B6" w:rsidRPr="0033698E" w14:paraId="60B4E04A" w14:textId="77777777"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14:paraId="322BB9D8" w14:textId="77777777" w:rsidR="00CB36B6" w:rsidRPr="0033698E" w:rsidRDefault="00CB36B6" w:rsidP="00DE51C0">
            <w:pPr>
              <w:spacing w:before="24" w:after="0"/>
              <w:ind w:left="4676" w:right="-41"/>
              <w:rPr>
                <w:rFonts w:ascii="Arial" w:eastAsia="Arial" w:hAnsi="Arial" w:cs="Arial"/>
                <w:sz w:val="20"/>
              </w:rPr>
            </w:pPr>
            <w:r w:rsidRPr="0033698E">
              <w:rPr>
                <w:rFonts w:ascii="Arial" w:eastAsia="Arial" w:hAnsi="Arial" w:cs="Arial"/>
                <w:sz w:val="20"/>
              </w:rPr>
              <w:t>Ordinary course of business</w:t>
            </w:r>
          </w:p>
        </w:tc>
        <w:tc>
          <w:tcPr>
            <w:tcW w:w="3410" w:type="dxa"/>
            <w:tcBorders>
              <w:top w:val="single" w:sz="8" w:space="0" w:color="D2D2D2"/>
              <w:left w:val="single" w:sz="8" w:space="0" w:color="D2D2D2"/>
              <w:bottom w:val="single" w:sz="8" w:space="0" w:color="D2D2D2"/>
              <w:right w:val="single" w:sz="8" w:space="0" w:color="D2D2D2"/>
            </w:tcBorders>
          </w:tcPr>
          <w:p w14:paraId="52856AFC" w14:textId="77777777" w:rsidR="00CB36B6" w:rsidRPr="0033698E" w:rsidRDefault="00CB36B6" w:rsidP="00DE51C0"/>
        </w:tc>
        <w:tc>
          <w:tcPr>
            <w:tcW w:w="3505" w:type="dxa"/>
            <w:vMerge/>
            <w:tcBorders>
              <w:left w:val="single" w:sz="8" w:space="0" w:color="D2D2D2"/>
              <w:right w:val="single" w:sz="4" w:space="0" w:color="D2D2D2"/>
            </w:tcBorders>
          </w:tcPr>
          <w:p w14:paraId="63662561" w14:textId="77777777" w:rsidR="00CB36B6" w:rsidRPr="0033698E" w:rsidRDefault="00CB36B6" w:rsidP="00DE51C0"/>
        </w:tc>
      </w:tr>
      <w:tr w:rsidR="00CB36B6" w:rsidRPr="0033698E" w14:paraId="7A32A02B" w14:textId="77777777"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14:paraId="160D5FDC" w14:textId="77777777" w:rsidR="00CB36B6" w:rsidRPr="0033698E" w:rsidRDefault="00CB36B6" w:rsidP="00DE51C0">
            <w:pPr>
              <w:spacing w:before="24" w:after="0"/>
              <w:ind w:left="4776" w:right="-41"/>
              <w:rPr>
                <w:rFonts w:ascii="Arial" w:eastAsia="Arial" w:hAnsi="Arial" w:cs="Arial"/>
                <w:sz w:val="20"/>
              </w:rPr>
            </w:pPr>
            <w:r w:rsidRPr="0033698E">
              <w:rPr>
                <w:rFonts w:ascii="Arial" w:eastAsia="Arial" w:hAnsi="Arial" w:cs="Arial"/>
                <w:sz w:val="20"/>
              </w:rPr>
              <w:t>To settle legal proceedings</w:t>
            </w:r>
          </w:p>
        </w:tc>
        <w:tc>
          <w:tcPr>
            <w:tcW w:w="3410" w:type="dxa"/>
            <w:tcBorders>
              <w:top w:val="single" w:sz="8" w:space="0" w:color="D2D2D2"/>
              <w:left w:val="single" w:sz="8" w:space="0" w:color="D2D2D2"/>
              <w:bottom w:val="single" w:sz="8" w:space="0" w:color="D2D2D2"/>
              <w:right w:val="single" w:sz="8" w:space="0" w:color="D2D2D2"/>
            </w:tcBorders>
          </w:tcPr>
          <w:p w14:paraId="1A2340C2" w14:textId="77777777" w:rsidR="00CB36B6" w:rsidRPr="0033698E" w:rsidRDefault="00CB36B6" w:rsidP="00DE51C0"/>
        </w:tc>
        <w:tc>
          <w:tcPr>
            <w:tcW w:w="3505" w:type="dxa"/>
            <w:vMerge/>
            <w:tcBorders>
              <w:left w:val="single" w:sz="8" w:space="0" w:color="D2D2D2"/>
              <w:bottom w:val="single" w:sz="8" w:space="0" w:color="D2D2D2"/>
              <w:right w:val="single" w:sz="4" w:space="0" w:color="D2D2D2"/>
            </w:tcBorders>
          </w:tcPr>
          <w:p w14:paraId="5578110A" w14:textId="77777777" w:rsidR="00CB36B6" w:rsidRPr="0033698E" w:rsidRDefault="00CB36B6" w:rsidP="00DE51C0"/>
        </w:tc>
      </w:tr>
      <w:tr w:rsidR="00CB36B6" w:rsidRPr="0033698E" w14:paraId="1F35B963" w14:textId="77777777" w:rsidTr="00DE51C0">
        <w:trPr>
          <w:trHeight w:hRule="exact" w:val="340"/>
        </w:trPr>
        <w:tc>
          <w:tcPr>
            <w:tcW w:w="10620" w:type="dxa"/>
            <w:gridSpan w:val="3"/>
            <w:tcBorders>
              <w:top w:val="single" w:sz="8" w:space="0" w:color="D2D2D2"/>
              <w:left w:val="single" w:sz="4" w:space="0" w:color="D2D2D2"/>
              <w:bottom w:val="single" w:sz="8" w:space="0" w:color="D2D2D2"/>
              <w:right w:val="single" w:sz="8" w:space="0" w:color="D2D2D2"/>
            </w:tcBorders>
          </w:tcPr>
          <w:p w14:paraId="03379546" w14:textId="77777777" w:rsidR="00CB36B6" w:rsidRPr="0033698E" w:rsidRDefault="00CB36B6" w:rsidP="00DE51C0">
            <w:pPr>
              <w:spacing w:before="23" w:after="0"/>
              <w:ind w:right="-11"/>
              <w:jc w:val="right"/>
              <w:rPr>
                <w:rFonts w:ascii="Arial" w:eastAsia="Arial" w:hAnsi="Arial" w:cs="Arial"/>
                <w:sz w:val="20"/>
              </w:rPr>
            </w:pPr>
            <w:r w:rsidRPr="0033698E">
              <w:rPr>
                <w:rFonts w:ascii="Arial" w:eastAsia="Arial" w:hAnsi="Arial" w:cs="Arial"/>
                <w:b/>
                <w:bCs/>
                <w:sz w:val="20"/>
              </w:rPr>
              <w:t>SUB TOTAL</w:t>
            </w:r>
          </w:p>
        </w:tc>
        <w:tc>
          <w:tcPr>
            <w:tcW w:w="3505" w:type="dxa"/>
            <w:tcBorders>
              <w:top w:val="single" w:sz="8" w:space="0" w:color="D2D2D2"/>
              <w:left w:val="single" w:sz="8" w:space="0" w:color="D2D2D2"/>
              <w:bottom w:val="single" w:sz="8" w:space="0" w:color="D2D2D2"/>
              <w:right w:val="single" w:sz="4" w:space="0" w:color="D2D2D2"/>
            </w:tcBorders>
          </w:tcPr>
          <w:p w14:paraId="06665774" w14:textId="77777777" w:rsidR="00CB36B6" w:rsidRPr="0033698E" w:rsidRDefault="00CB36B6" w:rsidP="00DE51C0"/>
        </w:tc>
      </w:tr>
      <w:tr w:rsidR="00CB36B6" w:rsidRPr="0033698E" w14:paraId="6720951D" w14:textId="77777777"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14:paraId="6B15D6EF" w14:textId="77777777" w:rsidR="00CB36B6" w:rsidRPr="0033698E" w:rsidRDefault="00CB36B6" w:rsidP="00DE51C0">
            <w:pPr>
              <w:spacing w:before="23" w:after="0"/>
              <w:ind w:left="4676" w:right="-41"/>
              <w:rPr>
                <w:rFonts w:ascii="Arial" w:eastAsia="Arial" w:hAnsi="Arial" w:cs="Arial"/>
                <w:sz w:val="20"/>
              </w:rPr>
            </w:pPr>
            <w:r w:rsidRPr="0033698E">
              <w:rPr>
                <w:rFonts w:ascii="Arial" w:eastAsia="Arial" w:hAnsi="Arial" w:cs="Arial"/>
                <w:sz w:val="20"/>
              </w:rPr>
              <w:t>Related/Associated persons</w:t>
            </w:r>
          </w:p>
        </w:tc>
        <w:tc>
          <w:tcPr>
            <w:tcW w:w="3410" w:type="dxa"/>
            <w:tcBorders>
              <w:top w:val="single" w:sz="8" w:space="0" w:color="D2D2D2"/>
              <w:left w:val="single" w:sz="8" w:space="0" w:color="D2D2D2"/>
              <w:bottom w:val="single" w:sz="8" w:space="0" w:color="D2D2D2"/>
              <w:right w:val="single" w:sz="8" w:space="0" w:color="D2D2D2"/>
            </w:tcBorders>
          </w:tcPr>
          <w:p w14:paraId="3FE38E6D" w14:textId="77777777" w:rsidR="00CB36B6" w:rsidRPr="0033698E" w:rsidRDefault="00CB36B6" w:rsidP="00DE51C0"/>
        </w:tc>
        <w:tc>
          <w:tcPr>
            <w:tcW w:w="3505" w:type="dxa"/>
            <w:vMerge w:val="restart"/>
            <w:tcBorders>
              <w:top w:val="single" w:sz="8" w:space="0" w:color="D2D2D2"/>
              <w:left w:val="single" w:sz="8" w:space="0" w:color="D2D2D2"/>
              <w:right w:val="single" w:sz="4" w:space="0" w:color="D2D2D2"/>
            </w:tcBorders>
          </w:tcPr>
          <w:p w14:paraId="17DBD254" w14:textId="77777777" w:rsidR="00CB36B6" w:rsidRPr="0033698E" w:rsidRDefault="00CB36B6" w:rsidP="00DE51C0"/>
        </w:tc>
      </w:tr>
      <w:tr w:rsidR="00CB36B6" w:rsidRPr="0033698E" w14:paraId="1FA4F19A" w14:textId="77777777"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14:paraId="68056701" w14:textId="77777777" w:rsidR="00CB36B6" w:rsidRPr="0033698E" w:rsidRDefault="00CB36B6" w:rsidP="00DE51C0">
            <w:pPr>
              <w:spacing w:before="23" w:after="0"/>
              <w:ind w:right="7"/>
              <w:jc w:val="right"/>
              <w:rPr>
                <w:rFonts w:ascii="Arial" w:eastAsia="Arial" w:hAnsi="Arial" w:cs="Arial"/>
                <w:sz w:val="20"/>
              </w:rPr>
            </w:pPr>
            <w:r w:rsidRPr="0033698E">
              <w:rPr>
                <w:rFonts w:ascii="Arial" w:eastAsia="Arial" w:hAnsi="Arial" w:cs="Arial"/>
                <w:sz w:val="20"/>
              </w:rPr>
              <w:t>Other</w:t>
            </w:r>
          </w:p>
        </w:tc>
        <w:tc>
          <w:tcPr>
            <w:tcW w:w="3410" w:type="dxa"/>
            <w:tcBorders>
              <w:top w:val="single" w:sz="8" w:space="0" w:color="D2D2D2"/>
              <w:left w:val="single" w:sz="8" w:space="0" w:color="D2D2D2"/>
              <w:bottom w:val="single" w:sz="8" w:space="0" w:color="D2D2D2"/>
              <w:right w:val="single" w:sz="8" w:space="0" w:color="D2D2D2"/>
            </w:tcBorders>
          </w:tcPr>
          <w:p w14:paraId="324D79AA" w14:textId="77777777" w:rsidR="00CB36B6" w:rsidRPr="0033698E" w:rsidRDefault="00CB36B6" w:rsidP="00DE51C0"/>
        </w:tc>
        <w:tc>
          <w:tcPr>
            <w:tcW w:w="3505" w:type="dxa"/>
            <w:vMerge/>
            <w:tcBorders>
              <w:left w:val="single" w:sz="8" w:space="0" w:color="D2D2D2"/>
              <w:bottom w:val="single" w:sz="8" w:space="0" w:color="D2D2D2"/>
              <w:right w:val="single" w:sz="4" w:space="0" w:color="D2D2D2"/>
            </w:tcBorders>
          </w:tcPr>
          <w:p w14:paraId="6141429A" w14:textId="77777777" w:rsidR="00CB36B6" w:rsidRPr="0033698E" w:rsidRDefault="00CB36B6" w:rsidP="00DE51C0"/>
        </w:tc>
      </w:tr>
      <w:tr w:rsidR="00CB36B6" w:rsidRPr="0033698E" w14:paraId="7032D516" w14:textId="77777777" w:rsidTr="00DE51C0">
        <w:trPr>
          <w:trHeight w:hRule="exact" w:val="335"/>
        </w:trPr>
        <w:tc>
          <w:tcPr>
            <w:tcW w:w="10620" w:type="dxa"/>
            <w:gridSpan w:val="3"/>
            <w:tcBorders>
              <w:top w:val="single" w:sz="8" w:space="0" w:color="D2D2D2"/>
              <w:left w:val="single" w:sz="4" w:space="0" w:color="D2D2D2"/>
              <w:bottom w:val="single" w:sz="4" w:space="0" w:color="D2D2D2"/>
              <w:right w:val="single" w:sz="8" w:space="0" w:color="D2D2D2"/>
            </w:tcBorders>
          </w:tcPr>
          <w:p w14:paraId="15D56AC1" w14:textId="77777777"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sz w:val="20"/>
              </w:rPr>
              <w:t>Other Guarantee Sub Total</w:t>
            </w:r>
          </w:p>
        </w:tc>
        <w:tc>
          <w:tcPr>
            <w:tcW w:w="3505" w:type="dxa"/>
            <w:tcBorders>
              <w:top w:val="single" w:sz="8" w:space="0" w:color="D2D2D2"/>
              <w:left w:val="single" w:sz="8" w:space="0" w:color="D2D2D2"/>
              <w:bottom w:val="single" w:sz="4" w:space="0" w:color="D2D2D2"/>
              <w:right w:val="single" w:sz="4" w:space="0" w:color="D2D2D2"/>
            </w:tcBorders>
          </w:tcPr>
          <w:p w14:paraId="376D1E5E" w14:textId="77777777" w:rsidR="00CB36B6" w:rsidRPr="0033698E" w:rsidRDefault="00CB36B6" w:rsidP="00DE51C0"/>
        </w:tc>
      </w:tr>
      <w:tr w:rsidR="00CB36B6" w:rsidRPr="0033698E" w14:paraId="524C4F1C" w14:textId="77777777" w:rsidTr="00DE51C0">
        <w:trPr>
          <w:trHeight w:hRule="exact" w:val="340"/>
        </w:trPr>
        <w:tc>
          <w:tcPr>
            <w:tcW w:w="10620" w:type="dxa"/>
            <w:gridSpan w:val="3"/>
            <w:tcBorders>
              <w:top w:val="single" w:sz="4" w:space="0" w:color="D2D2D2"/>
              <w:left w:val="single" w:sz="4" w:space="0" w:color="D2D2D2"/>
              <w:bottom w:val="single" w:sz="4" w:space="0" w:color="D2D2D2"/>
              <w:right w:val="single" w:sz="8" w:space="0" w:color="D2D2D2"/>
            </w:tcBorders>
          </w:tcPr>
          <w:p w14:paraId="69259E22" w14:textId="0485D006" w:rsidR="00CB36B6" w:rsidRPr="0033698E" w:rsidRDefault="00CB36B6" w:rsidP="00DE51C0">
            <w:pPr>
              <w:spacing w:before="34" w:after="0"/>
              <w:ind w:left="6727" w:right="-59"/>
              <w:rPr>
                <w:rFonts w:ascii="Arial" w:eastAsia="Arial" w:hAnsi="Arial" w:cs="Arial"/>
                <w:sz w:val="20"/>
              </w:rPr>
            </w:pPr>
            <w:r w:rsidRPr="0033698E">
              <w:rPr>
                <w:rFonts w:ascii="Arial" w:eastAsia="Arial" w:hAnsi="Arial" w:cs="Arial"/>
                <w:b/>
                <w:bCs/>
                <w:sz w:val="20"/>
              </w:rPr>
              <w:t>TOTAL UNDERWRITING/GUARANTEES</w:t>
            </w:r>
          </w:p>
        </w:tc>
        <w:tc>
          <w:tcPr>
            <w:tcW w:w="3505" w:type="dxa"/>
            <w:tcBorders>
              <w:top w:val="single" w:sz="4" w:space="0" w:color="D2D2D2"/>
              <w:left w:val="single" w:sz="8" w:space="0" w:color="D2D2D2"/>
              <w:bottom w:val="single" w:sz="4" w:space="0" w:color="D2D2D2"/>
              <w:right w:val="single" w:sz="4" w:space="0" w:color="D2D2D2"/>
            </w:tcBorders>
          </w:tcPr>
          <w:p w14:paraId="633062D4" w14:textId="77777777" w:rsidR="00CB36B6" w:rsidRPr="0033698E" w:rsidRDefault="00CB36B6" w:rsidP="00DE51C0"/>
        </w:tc>
      </w:tr>
    </w:tbl>
    <w:p w14:paraId="5483B4D2"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5BBCB959"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721F7C19" w14:textId="352326AF"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94080" behindDoc="0" locked="0" layoutInCell="1" allowOverlap="1" wp14:anchorId="3CB33D58" wp14:editId="43452732">
                <wp:simplePos x="0" y="0"/>
                <wp:positionH relativeFrom="column">
                  <wp:posOffset>7386320</wp:posOffset>
                </wp:positionH>
                <wp:positionV relativeFrom="paragraph">
                  <wp:posOffset>183515</wp:posOffset>
                </wp:positionV>
                <wp:extent cx="1714500" cy="200025"/>
                <wp:effectExtent l="13970" t="13970" r="5080" b="5080"/>
                <wp:wrapNone/>
                <wp:docPr id="73" name="Rectangle 4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5AC7B4F9" w14:textId="77777777" w:rsidR="00A65900" w:rsidRPr="004D2728" w:rsidRDefault="00A65900" w:rsidP="00CB36B6">
                            <w:pPr>
                              <w:spacing w:after="0"/>
                              <w:jc w:val="center"/>
                              <w:rPr>
                                <w:rFonts w:ascii="Arial" w:hAnsi="Arial" w:cs="Arial"/>
                                <w:b/>
                                <w:lang w:val="en-US"/>
                              </w:rPr>
                            </w:pPr>
                            <w:r>
                              <w:rPr>
                                <w:rFonts w:ascii="Arial" w:hAnsi="Arial" w:cs="Arial"/>
                                <w:b/>
                                <w:lang w:val="en-US"/>
                              </w:rPr>
                              <w:t>BSD-LIE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3" o:spid="_x0000_s1083" style="position:absolute;left:0;text-align:left;margin-left:581.6pt;margin-top:14.45pt;width:13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KkNY1opAgAASwQAAA4AAAAAAAAAAAAAAAAALgIAAGRycy9l&#10;Mm9Eb2MueG1sUEsBAi0AFAAGAAgAAAAhAPkG8WXfAAAACwEAAA8AAAAAAAAAAAAAAAAAgwQAAGRy&#10;cy9kb3ducmV2LnhtbFBLBQYAAAAABAAEAPMAAACPBQAAAAA=&#10;">
                <v:textbox inset=".5mm,0,,0">
                  <w:txbxContent>
                    <w:p w14:paraId="5AC7B4F9" w14:textId="77777777" w:rsidR="00A65900" w:rsidRPr="004D2728" w:rsidRDefault="00A65900" w:rsidP="00CB36B6">
                      <w:pPr>
                        <w:spacing w:after="0"/>
                        <w:jc w:val="center"/>
                        <w:rPr>
                          <w:rFonts w:ascii="Arial" w:hAnsi="Arial" w:cs="Arial"/>
                          <w:b/>
                          <w:lang w:val="en-US"/>
                        </w:rPr>
                      </w:pPr>
                      <w:r>
                        <w:rPr>
                          <w:rFonts w:ascii="Arial" w:hAnsi="Arial" w:cs="Arial"/>
                          <w:b/>
                          <w:lang w:val="en-US"/>
                        </w:rPr>
                        <w:t>BSD-LIE</w:t>
                      </w:r>
                    </w:p>
                  </w:txbxContent>
                </v:textbox>
              </v:rect>
            </w:pict>
          </mc:Fallback>
        </mc:AlternateContent>
      </w:r>
      <w:r w:rsidRPr="0033698E">
        <w:rPr>
          <w:rFonts w:ascii="Arial" w:eastAsia="Arial" w:hAnsi="Arial" w:cs="Arial"/>
          <w:b/>
          <w:bCs/>
          <w:sz w:val="20"/>
        </w:rPr>
        <w:t>Legal/Insurance/Encumbrances</w:t>
      </w:r>
    </w:p>
    <w:p w14:paraId="3CE8B315" w14:textId="77777777" w:rsidR="00CB36B6" w:rsidRPr="0033698E" w:rsidRDefault="00CB36B6" w:rsidP="00CB36B6">
      <w:pPr>
        <w:spacing w:before="5" w:after="0" w:line="180" w:lineRule="exact"/>
        <w:rPr>
          <w:sz w:val="18"/>
          <w:szCs w:val="18"/>
        </w:rPr>
      </w:pPr>
    </w:p>
    <w:p w14:paraId="462B0AF7" w14:textId="77777777" w:rsidR="00CB36B6" w:rsidRPr="0033698E" w:rsidRDefault="00CB36B6" w:rsidP="00CB36B6">
      <w:pPr>
        <w:spacing w:after="0" w:line="200" w:lineRule="exact"/>
        <w:rPr>
          <w:sz w:val="20"/>
        </w:rPr>
      </w:pPr>
    </w:p>
    <w:p w14:paraId="7C507381" w14:textId="77777777" w:rsidR="00CB36B6" w:rsidRPr="0033698E" w:rsidRDefault="00CB36B6" w:rsidP="00CB36B6">
      <w:pPr>
        <w:spacing w:before="34" w:after="0"/>
        <w:ind w:left="164" w:right="-20"/>
        <w:rPr>
          <w:rFonts w:ascii="Arial" w:eastAsia="Arial" w:hAnsi="Arial" w:cs="Arial"/>
          <w:sz w:val="20"/>
        </w:rPr>
      </w:pPr>
      <w:r w:rsidRPr="0033698E">
        <w:rPr>
          <w:rFonts w:ascii="Arial" w:eastAsia="Arial" w:hAnsi="Arial" w:cs="Arial"/>
          <w:b/>
          <w:bCs/>
          <w:sz w:val="20"/>
        </w:rPr>
        <w:t>Contingent Liabilities</w:t>
      </w:r>
    </w:p>
    <w:p w14:paraId="356C0A89" w14:textId="77777777" w:rsidR="00CB36B6" w:rsidRPr="0033698E" w:rsidRDefault="00CB36B6" w:rsidP="00CB36B6">
      <w:pPr>
        <w:spacing w:before="6" w:after="0" w:line="70" w:lineRule="exact"/>
        <w:rPr>
          <w:sz w:val="7"/>
          <w:szCs w:val="7"/>
        </w:rPr>
      </w:pPr>
    </w:p>
    <w:tbl>
      <w:tblPr>
        <w:tblW w:w="0" w:type="auto"/>
        <w:tblInd w:w="124" w:type="dxa"/>
        <w:tblLayout w:type="fixed"/>
        <w:tblCellMar>
          <w:left w:w="0" w:type="dxa"/>
          <w:right w:w="0" w:type="dxa"/>
        </w:tblCellMar>
        <w:tblLook w:val="01E0" w:firstRow="1" w:lastRow="1" w:firstColumn="1" w:lastColumn="1" w:noHBand="0" w:noVBand="0"/>
      </w:tblPr>
      <w:tblGrid>
        <w:gridCol w:w="9005"/>
        <w:gridCol w:w="2340"/>
      </w:tblGrid>
      <w:tr w:rsidR="00CB36B6" w:rsidRPr="0033698E" w14:paraId="2FBF2A60" w14:textId="77777777" w:rsidTr="00DE51C0">
        <w:trPr>
          <w:trHeight w:hRule="exact" w:val="335"/>
        </w:trPr>
        <w:tc>
          <w:tcPr>
            <w:tcW w:w="9005" w:type="dxa"/>
            <w:tcBorders>
              <w:top w:val="single" w:sz="4" w:space="0" w:color="D2D2D2"/>
              <w:left w:val="single" w:sz="4" w:space="0" w:color="D2D2D2"/>
              <w:bottom w:val="single" w:sz="8" w:space="0" w:color="D2D2D2"/>
              <w:right w:val="single" w:sz="8" w:space="0" w:color="D2D2D2"/>
            </w:tcBorders>
          </w:tcPr>
          <w:p w14:paraId="0CDCE830" w14:textId="4BEF83DC" w:rsidR="00CB36B6" w:rsidRPr="0033698E" w:rsidRDefault="00CB36B6" w:rsidP="00DE51C0">
            <w:pPr>
              <w:spacing w:before="24" w:after="0"/>
              <w:ind w:left="30" w:right="-20"/>
              <w:rPr>
                <w:rFonts w:ascii="Arial" w:eastAsia="Arial" w:hAnsi="Arial" w:cs="Arial"/>
                <w:sz w:val="20"/>
              </w:rPr>
            </w:pPr>
            <w:r w:rsidRPr="0033698E">
              <w:rPr>
                <w:rFonts w:ascii="Arial" w:eastAsia="Arial" w:hAnsi="Arial" w:cs="Arial"/>
                <w:sz w:val="20"/>
              </w:rPr>
              <w:t>Are there any actual/potential legal proceedings and Insurance Claims?</w:t>
            </w:r>
          </w:p>
        </w:tc>
        <w:tc>
          <w:tcPr>
            <w:tcW w:w="2340" w:type="dxa"/>
            <w:tcBorders>
              <w:top w:val="single" w:sz="4" w:space="0" w:color="D2D2D2"/>
              <w:left w:val="single" w:sz="8" w:space="0" w:color="D2D2D2"/>
              <w:bottom w:val="single" w:sz="8" w:space="0" w:color="D2D2D2"/>
              <w:right w:val="single" w:sz="4" w:space="0" w:color="D2D2D2"/>
            </w:tcBorders>
          </w:tcPr>
          <w:p w14:paraId="11C438AE" w14:textId="77777777" w:rsidR="00CB36B6" w:rsidRPr="0033698E" w:rsidRDefault="00CB36B6" w:rsidP="00DE51C0"/>
        </w:tc>
      </w:tr>
      <w:tr w:rsidR="00CB36B6" w:rsidRPr="0033698E" w14:paraId="227334AC" w14:textId="77777777" w:rsidTr="00DE51C0">
        <w:trPr>
          <w:trHeight w:hRule="exact" w:val="340"/>
        </w:trPr>
        <w:tc>
          <w:tcPr>
            <w:tcW w:w="9005" w:type="dxa"/>
            <w:tcBorders>
              <w:top w:val="single" w:sz="8" w:space="0" w:color="D2D2D2"/>
              <w:left w:val="single" w:sz="4" w:space="0" w:color="D2D2D2"/>
              <w:bottom w:val="single" w:sz="8" w:space="0" w:color="D2D2D2"/>
              <w:right w:val="single" w:sz="8" w:space="0" w:color="D2D2D2"/>
            </w:tcBorders>
          </w:tcPr>
          <w:p w14:paraId="53C9836F" w14:textId="77777777"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sz w:val="20"/>
              </w:rPr>
              <w:t>Is there any charge, pledge, or other encumbrance over any of the assets of the Participant?</w:t>
            </w:r>
          </w:p>
        </w:tc>
        <w:tc>
          <w:tcPr>
            <w:tcW w:w="2340" w:type="dxa"/>
            <w:tcBorders>
              <w:top w:val="single" w:sz="8" w:space="0" w:color="D2D2D2"/>
              <w:left w:val="single" w:sz="8" w:space="0" w:color="D2D2D2"/>
              <w:bottom w:val="single" w:sz="8" w:space="0" w:color="D2D2D2"/>
              <w:right w:val="single" w:sz="4" w:space="0" w:color="D2D2D2"/>
            </w:tcBorders>
          </w:tcPr>
          <w:p w14:paraId="74C41C00" w14:textId="77777777" w:rsidR="00CB36B6" w:rsidRPr="0033698E" w:rsidRDefault="00CB36B6" w:rsidP="00DE51C0"/>
        </w:tc>
      </w:tr>
      <w:tr w:rsidR="00CB36B6" w:rsidRPr="0033698E" w14:paraId="50811F87" w14:textId="77777777" w:rsidTr="00DE51C0">
        <w:trPr>
          <w:trHeight w:hRule="exact" w:val="335"/>
        </w:trPr>
        <w:tc>
          <w:tcPr>
            <w:tcW w:w="9005" w:type="dxa"/>
            <w:tcBorders>
              <w:top w:val="single" w:sz="8" w:space="0" w:color="D2D2D2"/>
              <w:left w:val="single" w:sz="4" w:space="0" w:color="D2D2D2"/>
              <w:bottom w:val="single" w:sz="4" w:space="0" w:color="D2D2D2"/>
              <w:right w:val="single" w:sz="8" w:space="0" w:color="D2D2D2"/>
            </w:tcBorders>
          </w:tcPr>
          <w:p w14:paraId="38B869F3" w14:textId="77777777"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sz w:val="20"/>
              </w:rPr>
              <w:t>Has the Participant granted any Credit Facilities to other persons or entities?</w:t>
            </w:r>
          </w:p>
        </w:tc>
        <w:tc>
          <w:tcPr>
            <w:tcW w:w="2340" w:type="dxa"/>
            <w:tcBorders>
              <w:top w:val="single" w:sz="8" w:space="0" w:color="D2D2D2"/>
              <w:left w:val="single" w:sz="8" w:space="0" w:color="D2D2D2"/>
              <w:bottom w:val="single" w:sz="4" w:space="0" w:color="D2D2D2"/>
              <w:right w:val="single" w:sz="4" w:space="0" w:color="D2D2D2"/>
            </w:tcBorders>
          </w:tcPr>
          <w:p w14:paraId="15C5635A" w14:textId="77777777" w:rsidR="00CB36B6" w:rsidRPr="0033698E" w:rsidRDefault="00CB36B6" w:rsidP="00DE51C0"/>
        </w:tc>
      </w:tr>
    </w:tbl>
    <w:p w14:paraId="04A361DA"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0AED9994"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58296AC7"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95104" behindDoc="0" locked="0" layoutInCell="1" allowOverlap="1" wp14:anchorId="4EFD74EA" wp14:editId="6C7B2759">
                <wp:simplePos x="0" y="0"/>
                <wp:positionH relativeFrom="column">
                  <wp:posOffset>7386320</wp:posOffset>
                </wp:positionH>
                <wp:positionV relativeFrom="paragraph">
                  <wp:posOffset>183515</wp:posOffset>
                </wp:positionV>
                <wp:extent cx="1714500" cy="200025"/>
                <wp:effectExtent l="13970" t="13970" r="5080" b="5080"/>
                <wp:wrapNone/>
                <wp:docPr id="72" name="Rectangle 4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736B7230" w14:textId="77777777" w:rsidR="00A65900" w:rsidRPr="004D2728" w:rsidRDefault="00A65900" w:rsidP="00CB36B6">
                            <w:pPr>
                              <w:spacing w:after="0"/>
                              <w:jc w:val="center"/>
                              <w:rPr>
                                <w:rFonts w:ascii="Arial" w:hAnsi="Arial" w:cs="Arial"/>
                                <w:b/>
                                <w:lang w:val="en-US"/>
                              </w:rPr>
                            </w:pPr>
                            <w:r>
                              <w:rPr>
                                <w:rFonts w:ascii="Arial" w:hAnsi="Arial" w:cs="Arial"/>
                                <w:b/>
                                <w:lang w:val="en-US"/>
                              </w:rPr>
                              <w:t>BSD-LSO</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4" o:spid="_x0000_s1084" style="position:absolute;left:0;text-align:left;margin-left:581.6pt;margin-top:14.45pt;width:13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G6hox4pAgAASwQAAA4AAAAAAAAAAAAAAAAALgIAAGRycy9l&#10;Mm9Eb2MueG1sUEsBAi0AFAAGAAgAAAAhAPkG8WXfAAAACwEAAA8AAAAAAAAAAAAAAAAAgwQAAGRy&#10;cy9kb3ducmV2LnhtbFBLBQYAAAAABAAEAPMAAACPBQAAAAA=&#10;">
                <v:textbox inset=".5mm,0,,0">
                  <w:txbxContent>
                    <w:p w14:paraId="736B7230" w14:textId="77777777" w:rsidR="00A65900" w:rsidRPr="004D2728" w:rsidRDefault="00A65900" w:rsidP="00CB36B6">
                      <w:pPr>
                        <w:spacing w:after="0"/>
                        <w:jc w:val="center"/>
                        <w:rPr>
                          <w:rFonts w:ascii="Arial" w:hAnsi="Arial" w:cs="Arial"/>
                          <w:b/>
                          <w:lang w:val="en-US"/>
                        </w:rPr>
                      </w:pPr>
                      <w:r>
                        <w:rPr>
                          <w:rFonts w:ascii="Arial" w:hAnsi="Arial" w:cs="Arial"/>
                          <w:b/>
                          <w:lang w:val="en-US"/>
                        </w:rPr>
                        <w:t>BSD-LSO</w:t>
                      </w:r>
                    </w:p>
                  </w:txbxContent>
                </v:textbox>
              </v:rect>
            </w:pict>
          </mc:Fallback>
        </mc:AlternateContent>
      </w:r>
      <w:r w:rsidRPr="0033698E">
        <w:rPr>
          <w:rFonts w:ascii="Arial" w:eastAsia="Arial" w:hAnsi="Arial" w:cs="Arial"/>
          <w:b/>
          <w:bCs/>
          <w:sz w:val="20"/>
        </w:rPr>
        <w:t>Other Contingent Liabilities and Lease Commitments</w:t>
      </w:r>
    </w:p>
    <w:p w14:paraId="47F22DFB" w14:textId="77777777" w:rsidR="00CB36B6" w:rsidRPr="0033698E" w:rsidRDefault="00CB36B6" w:rsidP="00CB36B6">
      <w:pPr>
        <w:spacing w:before="5" w:after="0" w:line="180" w:lineRule="exact"/>
        <w:rPr>
          <w:sz w:val="18"/>
          <w:szCs w:val="18"/>
        </w:rPr>
      </w:pPr>
    </w:p>
    <w:p w14:paraId="30DAE049" w14:textId="77777777" w:rsidR="00CB36B6" w:rsidRPr="0033698E" w:rsidRDefault="00CB36B6" w:rsidP="00CB36B6">
      <w:pPr>
        <w:spacing w:after="0" w:line="200" w:lineRule="exact"/>
        <w:rPr>
          <w:sz w:val="20"/>
        </w:rPr>
      </w:pPr>
    </w:p>
    <w:p w14:paraId="57DB0BC9" w14:textId="77777777" w:rsidR="00CB36B6" w:rsidRPr="0033698E" w:rsidRDefault="00CB36B6" w:rsidP="00CB36B6">
      <w:pPr>
        <w:spacing w:before="3" w:after="0" w:line="140" w:lineRule="exact"/>
        <w:rPr>
          <w:sz w:val="14"/>
          <w:szCs w:val="14"/>
        </w:rPr>
      </w:pPr>
    </w:p>
    <w:tbl>
      <w:tblPr>
        <w:tblW w:w="0" w:type="auto"/>
        <w:tblInd w:w="119" w:type="dxa"/>
        <w:tblLayout w:type="fixed"/>
        <w:tblCellMar>
          <w:left w:w="0" w:type="dxa"/>
          <w:right w:w="0" w:type="dxa"/>
        </w:tblCellMar>
        <w:tblLook w:val="01E0" w:firstRow="1" w:lastRow="1" w:firstColumn="1" w:lastColumn="1" w:noHBand="0" w:noVBand="0"/>
      </w:tblPr>
      <w:tblGrid>
        <w:gridCol w:w="7383"/>
        <w:gridCol w:w="3230"/>
        <w:gridCol w:w="3722"/>
      </w:tblGrid>
      <w:tr w:rsidR="00CB36B6" w:rsidRPr="0033698E" w14:paraId="4599F7B8" w14:textId="77777777" w:rsidTr="00DE51C0">
        <w:trPr>
          <w:trHeight w:hRule="exact" w:val="335"/>
        </w:trPr>
        <w:tc>
          <w:tcPr>
            <w:tcW w:w="14334" w:type="dxa"/>
            <w:gridSpan w:val="3"/>
            <w:tcBorders>
              <w:top w:val="single" w:sz="4" w:space="0" w:color="D2D2D2"/>
              <w:left w:val="single" w:sz="4" w:space="0" w:color="D2D2D2"/>
              <w:bottom w:val="single" w:sz="8" w:space="0" w:color="D2D2D2"/>
              <w:right w:val="single" w:sz="4" w:space="0" w:color="D2D2D2"/>
            </w:tcBorders>
            <w:shd w:val="clear" w:color="auto" w:fill="E1E1E1"/>
          </w:tcPr>
          <w:p w14:paraId="096011DD" w14:textId="77777777" w:rsidR="00CB36B6" w:rsidRPr="0033698E" w:rsidRDefault="00CB36B6" w:rsidP="00DE51C0">
            <w:pPr>
              <w:spacing w:before="24" w:after="0"/>
              <w:ind w:left="4501" w:right="-20"/>
              <w:rPr>
                <w:rFonts w:ascii="Arial" w:eastAsia="Arial" w:hAnsi="Arial" w:cs="Arial"/>
                <w:sz w:val="20"/>
              </w:rPr>
            </w:pPr>
            <w:r w:rsidRPr="0033698E">
              <w:rPr>
                <w:rFonts w:ascii="Arial" w:eastAsia="Arial" w:hAnsi="Arial" w:cs="Arial"/>
                <w:b/>
                <w:bCs/>
                <w:sz w:val="20"/>
              </w:rPr>
              <w:t>Lease Commitments: (including property commitments)</w:t>
            </w:r>
          </w:p>
        </w:tc>
      </w:tr>
      <w:tr w:rsidR="00CB36B6" w:rsidRPr="0033698E" w14:paraId="69EB1A59" w14:textId="77777777" w:rsidTr="00DE51C0">
        <w:trPr>
          <w:trHeight w:hRule="exact" w:val="335"/>
        </w:trPr>
        <w:tc>
          <w:tcPr>
            <w:tcW w:w="10613" w:type="dxa"/>
            <w:gridSpan w:val="2"/>
            <w:tcBorders>
              <w:top w:val="single" w:sz="8" w:space="0" w:color="D2D2D2"/>
              <w:left w:val="single" w:sz="4" w:space="0" w:color="D2D2D2"/>
              <w:bottom w:val="single" w:sz="4" w:space="0" w:color="D2D2D2"/>
              <w:right w:val="single" w:sz="8" w:space="0" w:color="D2D2D2"/>
            </w:tcBorders>
            <w:shd w:val="clear" w:color="auto" w:fill="E1E1E1"/>
          </w:tcPr>
          <w:p w14:paraId="3EC11CAB" w14:textId="77777777" w:rsidR="00CB36B6" w:rsidRPr="0033698E" w:rsidRDefault="00CB36B6" w:rsidP="00DE51C0">
            <w:pPr>
              <w:spacing w:before="24" w:after="0"/>
              <w:ind w:left="30" w:right="-20"/>
              <w:rPr>
                <w:rFonts w:ascii="Arial" w:eastAsia="Arial" w:hAnsi="Arial" w:cs="Arial"/>
                <w:sz w:val="20"/>
              </w:rPr>
            </w:pPr>
            <w:r w:rsidRPr="0033698E">
              <w:rPr>
                <w:rFonts w:ascii="Arial" w:eastAsia="Arial" w:hAnsi="Arial" w:cs="Arial"/>
                <w:b/>
                <w:bCs/>
                <w:sz w:val="20"/>
              </w:rPr>
              <w:t>Detail Operating Leases</w:t>
            </w:r>
          </w:p>
        </w:tc>
        <w:tc>
          <w:tcPr>
            <w:tcW w:w="3722" w:type="dxa"/>
            <w:tcBorders>
              <w:top w:val="single" w:sz="8" w:space="0" w:color="D2D2D2"/>
              <w:left w:val="single" w:sz="8" w:space="0" w:color="D2D2D2"/>
              <w:bottom w:val="nil"/>
              <w:right w:val="single" w:sz="4" w:space="0" w:color="D2D2D2"/>
            </w:tcBorders>
            <w:shd w:val="clear" w:color="auto" w:fill="E1E1E1"/>
          </w:tcPr>
          <w:p w14:paraId="1175A943" w14:textId="77777777" w:rsidR="00CB36B6" w:rsidRPr="0033698E" w:rsidRDefault="00CB36B6" w:rsidP="00DE51C0"/>
        </w:tc>
      </w:tr>
      <w:tr w:rsidR="00CB36B6" w:rsidRPr="0033698E" w14:paraId="21EEC1B5" w14:textId="77777777" w:rsidTr="00DE51C0">
        <w:trPr>
          <w:trHeight w:hRule="exact" w:val="340"/>
        </w:trPr>
        <w:tc>
          <w:tcPr>
            <w:tcW w:w="7383" w:type="dxa"/>
            <w:tcBorders>
              <w:top w:val="single" w:sz="4" w:space="0" w:color="D2D2D2"/>
              <w:left w:val="single" w:sz="4" w:space="0" w:color="D2D2D2"/>
              <w:bottom w:val="single" w:sz="4" w:space="0" w:color="D2D2D2"/>
              <w:right w:val="single" w:sz="8" w:space="0" w:color="D2D2D2"/>
            </w:tcBorders>
          </w:tcPr>
          <w:p w14:paraId="7B5EAC35" w14:textId="77777777" w:rsidR="00CB36B6" w:rsidRPr="0033698E" w:rsidRDefault="00CB36B6" w:rsidP="00DE51C0">
            <w:pPr>
              <w:spacing w:before="33" w:after="0"/>
              <w:ind w:right="9"/>
              <w:jc w:val="right"/>
              <w:rPr>
                <w:rFonts w:ascii="Arial" w:eastAsia="Arial" w:hAnsi="Arial" w:cs="Arial"/>
                <w:sz w:val="20"/>
              </w:rPr>
            </w:pPr>
            <w:r w:rsidRPr="0033698E">
              <w:rPr>
                <w:rFonts w:ascii="Arial" w:eastAsia="Arial" w:hAnsi="Arial" w:cs="Arial"/>
                <w:sz w:val="20"/>
              </w:rPr>
              <w:t>Other Leases:</w:t>
            </w:r>
          </w:p>
        </w:tc>
        <w:tc>
          <w:tcPr>
            <w:tcW w:w="3230" w:type="dxa"/>
            <w:tcBorders>
              <w:top w:val="single" w:sz="4" w:space="0" w:color="D2D2D2"/>
              <w:left w:val="single" w:sz="8" w:space="0" w:color="D2D2D2"/>
              <w:bottom w:val="single" w:sz="4" w:space="0" w:color="D2D2D2"/>
              <w:right w:val="single" w:sz="8" w:space="0" w:color="D2D2D2"/>
            </w:tcBorders>
          </w:tcPr>
          <w:p w14:paraId="7A017253" w14:textId="77777777" w:rsidR="00CB36B6" w:rsidRPr="0033698E" w:rsidRDefault="00CB36B6" w:rsidP="00DE51C0"/>
        </w:tc>
        <w:tc>
          <w:tcPr>
            <w:tcW w:w="3722" w:type="dxa"/>
            <w:tcBorders>
              <w:top w:val="nil"/>
              <w:left w:val="single" w:sz="8" w:space="0" w:color="D2D2D2"/>
              <w:bottom w:val="single" w:sz="4" w:space="0" w:color="D2D2D2"/>
              <w:right w:val="single" w:sz="4" w:space="0" w:color="D2D2D2"/>
            </w:tcBorders>
          </w:tcPr>
          <w:p w14:paraId="248BCAC6" w14:textId="77777777" w:rsidR="00CB36B6" w:rsidRPr="0033698E" w:rsidRDefault="00CB36B6" w:rsidP="00DE51C0"/>
        </w:tc>
      </w:tr>
      <w:tr w:rsidR="00CB36B6" w:rsidRPr="0033698E" w14:paraId="5CD98371" w14:textId="77777777" w:rsidTr="00DE51C0">
        <w:trPr>
          <w:trHeight w:hRule="exact" w:val="340"/>
        </w:trPr>
        <w:tc>
          <w:tcPr>
            <w:tcW w:w="10613" w:type="dxa"/>
            <w:gridSpan w:val="2"/>
            <w:tcBorders>
              <w:top w:val="single" w:sz="4" w:space="0" w:color="D2D2D2"/>
              <w:left w:val="single" w:sz="4" w:space="0" w:color="D2D2D2"/>
              <w:bottom w:val="single" w:sz="4" w:space="0" w:color="D2D2D2"/>
              <w:right w:val="single" w:sz="8" w:space="0" w:color="D2D2D2"/>
            </w:tcBorders>
          </w:tcPr>
          <w:p w14:paraId="5F8A03EF" w14:textId="77777777" w:rsidR="00CB36B6" w:rsidRPr="0033698E" w:rsidRDefault="00CB36B6" w:rsidP="00DE51C0">
            <w:pPr>
              <w:spacing w:before="33" w:after="0"/>
              <w:ind w:right="10"/>
              <w:jc w:val="right"/>
              <w:rPr>
                <w:rFonts w:ascii="Arial" w:eastAsia="Arial" w:hAnsi="Arial" w:cs="Arial"/>
                <w:sz w:val="20"/>
              </w:rPr>
            </w:pPr>
            <w:r w:rsidRPr="0033698E">
              <w:rPr>
                <w:rFonts w:ascii="Arial" w:eastAsia="Arial" w:hAnsi="Arial" w:cs="Arial"/>
                <w:b/>
                <w:bCs/>
                <w:sz w:val="20"/>
              </w:rPr>
              <w:t>TOTAL LEASE COMMITMENTS:</w:t>
            </w:r>
          </w:p>
        </w:tc>
        <w:tc>
          <w:tcPr>
            <w:tcW w:w="3722" w:type="dxa"/>
            <w:tcBorders>
              <w:top w:val="single" w:sz="4" w:space="0" w:color="D2D2D2"/>
              <w:left w:val="single" w:sz="8" w:space="0" w:color="D2D2D2"/>
              <w:bottom w:val="single" w:sz="4" w:space="0" w:color="D2D2D2"/>
              <w:right w:val="single" w:sz="4" w:space="0" w:color="D2D2D2"/>
            </w:tcBorders>
          </w:tcPr>
          <w:p w14:paraId="4CC5D718" w14:textId="77777777" w:rsidR="00CB36B6" w:rsidRPr="0033698E" w:rsidRDefault="00CB36B6" w:rsidP="00DE51C0"/>
        </w:tc>
      </w:tr>
      <w:tr w:rsidR="00CB36B6" w:rsidRPr="0033698E" w14:paraId="1BB66DEA" w14:textId="77777777" w:rsidTr="00DE51C0">
        <w:trPr>
          <w:trHeight w:hRule="exact" w:val="350"/>
        </w:trPr>
        <w:tc>
          <w:tcPr>
            <w:tcW w:w="14334" w:type="dxa"/>
            <w:gridSpan w:val="3"/>
            <w:tcBorders>
              <w:top w:val="single" w:sz="4" w:space="0" w:color="D2D2D2"/>
              <w:left w:val="single" w:sz="4" w:space="0" w:color="D2D2D2"/>
              <w:bottom w:val="single" w:sz="4" w:space="0" w:color="D2D2D2"/>
              <w:right w:val="single" w:sz="4" w:space="0" w:color="D2D2D2"/>
            </w:tcBorders>
            <w:shd w:val="clear" w:color="auto" w:fill="E1E1E1"/>
          </w:tcPr>
          <w:p w14:paraId="1F946A15" w14:textId="77777777" w:rsidR="00CB36B6" w:rsidRPr="0033698E" w:rsidRDefault="00CB36B6" w:rsidP="00DE51C0">
            <w:pPr>
              <w:spacing w:before="33" w:after="0"/>
              <w:ind w:left="5784" w:right="5761"/>
              <w:jc w:val="center"/>
              <w:rPr>
                <w:rFonts w:ascii="Arial" w:eastAsia="Arial" w:hAnsi="Arial" w:cs="Arial"/>
                <w:sz w:val="20"/>
              </w:rPr>
            </w:pPr>
            <w:r w:rsidRPr="0033698E">
              <w:rPr>
                <w:rFonts w:ascii="Arial" w:eastAsia="Arial" w:hAnsi="Arial" w:cs="Arial"/>
                <w:b/>
                <w:bCs/>
                <w:sz w:val="20"/>
              </w:rPr>
              <w:t>Other Contingent Liabilities:</w:t>
            </w:r>
          </w:p>
        </w:tc>
      </w:tr>
      <w:tr w:rsidR="00CB36B6" w:rsidRPr="0033698E" w14:paraId="6EFDBE05" w14:textId="77777777" w:rsidTr="00DE51C0">
        <w:trPr>
          <w:trHeight w:hRule="exact" w:val="330"/>
        </w:trPr>
        <w:tc>
          <w:tcPr>
            <w:tcW w:w="10613" w:type="dxa"/>
            <w:gridSpan w:val="2"/>
            <w:tcBorders>
              <w:top w:val="single" w:sz="4" w:space="0" w:color="D2D2D2"/>
              <w:left w:val="single" w:sz="4" w:space="0" w:color="D2D2D2"/>
              <w:bottom w:val="single" w:sz="4" w:space="0" w:color="D2D2D2"/>
              <w:right w:val="single" w:sz="8" w:space="0" w:color="D2D2D2"/>
            </w:tcBorders>
          </w:tcPr>
          <w:p w14:paraId="40A36C05" w14:textId="77777777"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 OTHER:</w:t>
            </w:r>
          </w:p>
        </w:tc>
        <w:tc>
          <w:tcPr>
            <w:tcW w:w="3722" w:type="dxa"/>
            <w:tcBorders>
              <w:top w:val="single" w:sz="4" w:space="0" w:color="D2D2D2"/>
              <w:left w:val="single" w:sz="8" w:space="0" w:color="D2D2D2"/>
              <w:bottom w:val="single" w:sz="4" w:space="0" w:color="D2D2D2"/>
              <w:right w:val="single" w:sz="4" w:space="0" w:color="D2D2D2"/>
            </w:tcBorders>
          </w:tcPr>
          <w:p w14:paraId="5873D6A1" w14:textId="77777777" w:rsidR="00CB36B6" w:rsidRPr="0033698E" w:rsidRDefault="00CB36B6" w:rsidP="00DE51C0"/>
        </w:tc>
      </w:tr>
      <w:tr w:rsidR="00CB36B6" w:rsidRPr="0033698E" w14:paraId="110744A7" w14:textId="77777777" w:rsidTr="00DE51C0">
        <w:trPr>
          <w:trHeight w:hRule="exact" w:val="340"/>
        </w:trPr>
        <w:tc>
          <w:tcPr>
            <w:tcW w:w="10613" w:type="dxa"/>
            <w:gridSpan w:val="2"/>
            <w:tcBorders>
              <w:top w:val="single" w:sz="4" w:space="0" w:color="D2D2D2"/>
              <w:left w:val="single" w:sz="4" w:space="0" w:color="D2D2D2"/>
              <w:bottom w:val="single" w:sz="4" w:space="0" w:color="D2D2D2"/>
              <w:right w:val="single" w:sz="8" w:space="0" w:color="D2D2D2"/>
            </w:tcBorders>
          </w:tcPr>
          <w:p w14:paraId="176FB65D" w14:textId="7729B78D" w:rsidR="00CB36B6" w:rsidRPr="0033698E" w:rsidRDefault="00CB36B6" w:rsidP="00DE51C0">
            <w:pPr>
              <w:spacing w:before="34" w:after="0"/>
              <w:ind w:left="5223" w:right="-41"/>
              <w:rPr>
                <w:rFonts w:ascii="Arial" w:eastAsia="Arial" w:hAnsi="Arial" w:cs="Arial"/>
                <w:sz w:val="20"/>
              </w:rPr>
            </w:pPr>
            <w:r w:rsidRPr="0033698E">
              <w:rPr>
                <w:rFonts w:ascii="Arial" w:eastAsia="Arial" w:hAnsi="Arial" w:cs="Arial"/>
                <w:b/>
                <w:bCs/>
                <w:sz w:val="20"/>
              </w:rPr>
              <w:t>Total Lease Commitments/Other Contingent Liabilities:</w:t>
            </w:r>
          </w:p>
        </w:tc>
        <w:tc>
          <w:tcPr>
            <w:tcW w:w="3722" w:type="dxa"/>
            <w:tcBorders>
              <w:top w:val="single" w:sz="4" w:space="0" w:color="D2D2D2"/>
              <w:left w:val="single" w:sz="8" w:space="0" w:color="D2D2D2"/>
              <w:bottom w:val="single" w:sz="4" w:space="0" w:color="D2D2D2"/>
              <w:right w:val="single" w:sz="4" w:space="0" w:color="D2D2D2"/>
            </w:tcBorders>
          </w:tcPr>
          <w:p w14:paraId="33B3BA85" w14:textId="77777777" w:rsidR="00CB36B6" w:rsidRPr="0033698E" w:rsidRDefault="00CB36B6" w:rsidP="00DE51C0"/>
        </w:tc>
      </w:tr>
    </w:tbl>
    <w:p w14:paraId="5EE18751" w14:textId="77777777" w:rsidR="00CB36B6" w:rsidRPr="0033698E" w:rsidRDefault="00CB36B6" w:rsidP="00CB36B6">
      <w:pPr>
        <w:spacing w:before="3" w:after="0" w:line="120" w:lineRule="exact"/>
        <w:rPr>
          <w:sz w:val="12"/>
          <w:szCs w:val="12"/>
        </w:rPr>
      </w:pPr>
      <w:r w:rsidRPr="0033698E">
        <w:br w:type="page"/>
      </w:r>
    </w:p>
    <w:p w14:paraId="0D1127AA"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662B542F"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27498E74" w14:textId="77777777" w:rsidR="00CB36B6" w:rsidRPr="0033698E" w:rsidRDefault="00CB36B6" w:rsidP="00CB36B6">
      <w:pPr>
        <w:pStyle w:val="MIRBodyText"/>
        <w:ind w:left="0"/>
        <w:rPr>
          <w:sz w:val="18"/>
          <w:szCs w:val="18"/>
        </w:rPr>
      </w:pPr>
      <w:r w:rsidRPr="0033698E">
        <w:rPr>
          <w:rFonts w:ascii="Arial" w:eastAsia="Arial" w:hAnsi="Arial" w:cs="Arial"/>
          <w:b/>
          <w:bCs/>
          <w:noProof/>
          <w:sz w:val="20"/>
        </w:rPr>
        <mc:AlternateContent>
          <mc:Choice Requires="wps">
            <w:drawing>
              <wp:anchor distT="0" distB="0" distL="114300" distR="114300" simplePos="0" relativeHeight="251696128" behindDoc="0" locked="0" layoutInCell="1" allowOverlap="1" wp14:anchorId="4BA16237" wp14:editId="0941AC94">
                <wp:simplePos x="0" y="0"/>
                <wp:positionH relativeFrom="column">
                  <wp:posOffset>7386320</wp:posOffset>
                </wp:positionH>
                <wp:positionV relativeFrom="paragraph">
                  <wp:posOffset>183515</wp:posOffset>
                </wp:positionV>
                <wp:extent cx="1714500" cy="200025"/>
                <wp:effectExtent l="13970" t="9525" r="5080" b="9525"/>
                <wp:wrapNone/>
                <wp:docPr id="71" name="Rectangle 4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72222A7E" w14:textId="77777777" w:rsidR="00A65900" w:rsidRPr="004D2728" w:rsidRDefault="00A65900" w:rsidP="00CB36B6">
                            <w:pPr>
                              <w:spacing w:after="0"/>
                              <w:jc w:val="center"/>
                              <w:rPr>
                                <w:rFonts w:ascii="Arial" w:hAnsi="Arial" w:cs="Arial"/>
                                <w:b/>
                                <w:lang w:val="en-US"/>
                              </w:rPr>
                            </w:pPr>
                            <w:r>
                              <w:rPr>
                                <w:rFonts w:ascii="Arial" w:hAnsi="Arial" w:cs="Arial"/>
                                <w:b/>
                                <w:lang w:val="en-US"/>
                              </w:rPr>
                              <w:t>BSD-OTA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5" o:spid="_x0000_s1085" style="position:absolute;left:0;text-align:left;margin-left:581.6pt;margin-top:14.45pt;width:13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ADz04yKgIAAEsEAAAOAAAAAAAAAAAAAAAAAC4CAABkcnMv&#10;ZTJvRG9jLnhtbFBLAQItABQABgAIAAAAIQD5BvFl3wAAAAsBAAAPAAAAAAAAAAAAAAAAAIQEAABk&#10;cnMvZG93bnJldi54bWxQSwUGAAAAAAQABADzAAAAkAUAAAAA&#10;">
                <v:textbox inset=".5mm,0,,0">
                  <w:txbxContent>
                    <w:p w14:paraId="72222A7E" w14:textId="77777777" w:rsidR="00A65900" w:rsidRPr="004D2728" w:rsidRDefault="00A65900" w:rsidP="00CB36B6">
                      <w:pPr>
                        <w:spacing w:after="0"/>
                        <w:jc w:val="center"/>
                        <w:rPr>
                          <w:rFonts w:ascii="Arial" w:hAnsi="Arial" w:cs="Arial"/>
                          <w:b/>
                          <w:lang w:val="en-US"/>
                        </w:rPr>
                      </w:pPr>
                      <w:r>
                        <w:rPr>
                          <w:rFonts w:ascii="Arial" w:hAnsi="Arial" w:cs="Arial"/>
                          <w:b/>
                          <w:lang w:val="en-US"/>
                        </w:rPr>
                        <w:t>BSD-OTA</w:t>
                      </w:r>
                    </w:p>
                  </w:txbxContent>
                </v:textbox>
              </v:rect>
            </w:pict>
          </mc:Fallback>
        </mc:AlternateContent>
      </w:r>
      <w:r w:rsidRPr="0033698E">
        <w:rPr>
          <w:rFonts w:ascii="Arial" w:eastAsia="Arial" w:hAnsi="Arial" w:cs="Arial"/>
          <w:b/>
          <w:bCs/>
          <w:sz w:val="20"/>
        </w:rPr>
        <w:t>Other Assets</w:t>
      </w:r>
    </w:p>
    <w:p w14:paraId="4BEAC9E3" w14:textId="77777777" w:rsidR="00CB36B6" w:rsidRPr="0033698E" w:rsidRDefault="00CB36B6" w:rsidP="00CB36B6">
      <w:pPr>
        <w:spacing w:after="0" w:line="200" w:lineRule="exact"/>
        <w:rPr>
          <w:sz w:val="20"/>
        </w:rPr>
      </w:pPr>
    </w:p>
    <w:p w14:paraId="094FE9D4" w14:textId="77777777"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7257"/>
        <w:gridCol w:w="7077"/>
      </w:tblGrid>
      <w:tr w:rsidR="00CB36B6" w:rsidRPr="0033698E" w14:paraId="0E8ADDC5" w14:textId="77777777" w:rsidTr="00DE51C0">
        <w:trPr>
          <w:trHeight w:hRule="exact" w:val="330"/>
        </w:trPr>
        <w:tc>
          <w:tcPr>
            <w:tcW w:w="7257" w:type="dxa"/>
            <w:tcBorders>
              <w:top w:val="single" w:sz="4" w:space="0" w:color="D2D2D2"/>
              <w:left w:val="single" w:sz="4" w:space="0" w:color="D2D2D2"/>
              <w:bottom w:val="single" w:sz="4" w:space="0" w:color="D2D2D2"/>
              <w:right w:val="single" w:sz="8" w:space="0" w:color="D2D2D2"/>
            </w:tcBorders>
            <w:shd w:val="clear" w:color="auto" w:fill="E4E4E4"/>
          </w:tcPr>
          <w:p w14:paraId="59CA0DC1" w14:textId="77777777" w:rsidR="00CB36B6" w:rsidRPr="0033698E" w:rsidRDefault="00CB36B6" w:rsidP="00DE51C0">
            <w:pPr>
              <w:spacing w:before="24" w:after="0"/>
              <w:ind w:left="2383" w:right="-20"/>
              <w:rPr>
                <w:rFonts w:ascii="Arial" w:eastAsia="Arial" w:hAnsi="Arial" w:cs="Arial"/>
                <w:sz w:val="20"/>
              </w:rPr>
            </w:pPr>
            <w:r w:rsidRPr="0033698E">
              <w:rPr>
                <w:rFonts w:ascii="Arial" w:eastAsia="Arial" w:hAnsi="Arial" w:cs="Arial"/>
                <w:b/>
                <w:bCs/>
                <w:sz w:val="20"/>
              </w:rPr>
              <w:t>Current Asset Description</w:t>
            </w:r>
          </w:p>
        </w:tc>
        <w:tc>
          <w:tcPr>
            <w:tcW w:w="7077" w:type="dxa"/>
            <w:tcBorders>
              <w:top w:val="single" w:sz="4" w:space="0" w:color="D2D2D2"/>
              <w:left w:val="single" w:sz="8" w:space="0" w:color="D2D2D2"/>
              <w:bottom w:val="single" w:sz="4" w:space="0" w:color="D2D2D2"/>
              <w:right w:val="single" w:sz="4" w:space="0" w:color="D2D2D2"/>
            </w:tcBorders>
            <w:shd w:val="clear" w:color="auto" w:fill="E4E4E4"/>
          </w:tcPr>
          <w:p w14:paraId="377E979B" w14:textId="77777777" w:rsidR="00CB36B6" w:rsidRPr="0033698E" w:rsidRDefault="00CB36B6" w:rsidP="00DE51C0">
            <w:pPr>
              <w:spacing w:before="24" w:after="0"/>
              <w:ind w:left="2429" w:right="2410"/>
              <w:jc w:val="center"/>
              <w:rPr>
                <w:rFonts w:ascii="Arial" w:eastAsia="Arial" w:hAnsi="Arial" w:cs="Arial"/>
                <w:sz w:val="20"/>
              </w:rPr>
            </w:pPr>
            <w:r w:rsidRPr="0033698E">
              <w:rPr>
                <w:rFonts w:ascii="Arial" w:eastAsia="Arial" w:hAnsi="Arial" w:cs="Arial"/>
                <w:b/>
                <w:bCs/>
                <w:sz w:val="20"/>
              </w:rPr>
              <w:t>Current Asset Amount</w:t>
            </w:r>
          </w:p>
        </w:tc>
      </w:tr>
      <w:tr w:rsidR="00CB36B6" w:rsidRPr="0033698E" w14:paraId="10E2E84E" w14:textId="77777777" w:rsidTr="00DE51C0">
        <w:trPr>
          <w:trHeight w:hRule="exact" w:val="345"/>
        </w:trPr>
        <w:tc>
          <w:tcPr>
            <w:tcW w:w="7257" w:type="dxa"/>
            <w:tcBorders>
              <w:top w:val="single" w:sz="4" w:space="0" w:color="D2D2D2"/>
              <w:left w:val="single" w:sz="4" w:space="0" w:color="D2D2D2"/>
              <w:bottom w:val="single" w:sz="4" w:space="0" w:color="D2D2D2"/>
              <w:right w:val="single" w:sz="8" w:space="0" w:color="D2D2D2"/>
            </w:tcBorders>
          </w:tcPr>
          <w:p w14:paraId="006A747C" w14:textId="77777777" w:rsidR="00CB36B6" w:rsidRPr="0033698E" w:rsidRDefault="00CB36B6" w:rsidP="00DE51C0">
            <w:pPr>
              <w:spacing w:before="34" w:after="0"/>
              <w:ind w:left="4546" w:right="-41"/>
              <w:rPr>
                <w:rFonts w:ascii="Arial" w:eastAsia="Arial" w:hAnsi="Arial" w:cs="Arial"/>
                <w:sz w:val="20"/>
              </w:rPr>
            </w:pPr>
            <w:r w:rsidRPr="0033698E">
              <w:rPr>
                <w:rFonts w:ascii="Arial" w:eastAsia="Arial" w:hAnsi="Arial" w:cs="Arial"/>
                <w:b/>
                <w:bCs/>
                <w:sz w:val="20"/>
              </w:rPr>
              <w:t>Current Asset Amount Total</w:t>
            </w:r>
          </w:p>
        </w:tc>
        <w:tc>
          <w:tcPr>
            <w:tcW w:w="7077" w:type="dxa"/>
            <w:tcBorders>
              <w:top w:val="single" w:sz="4" w:space="0" w:color="D2D2D2"/>
              <w:left w:val="single" w:sz="8" w:space="0" w:color="D2D2D2"/>
              <w:bottom w:val="single" w:sz="4" w:space="0" w:color="D2D2D2"/>
              <w:right w:val="single" w:sz="4" w:space="0" w:color="D2D2D2"/>
            </w:tcBorders>
          </w:tcPr>
          <w:p w14:paraId="0F036914" w14:textId="77777777" w:rsidR="00CB36B6" w:rsidRPr="0033698E" w:rsidRDefault="00CB36B6" w:rsidP="00DE51C0"/>
        </w:tc>
      </w:tr>
      <w:tr w:rsidR="00CB36B6" w:rsidRPr="0033698E" w14:paraId="14DB9D61" w14:textId="77777777" w:rsidTr="00DE51C0">
        <w:trPr>
          <w:trHeight w:hRule="exact" w:val="335"/>
        </w:trPr>
        <w:tc>
          <w:tcPr>
            <w:tcW w:w="7257" w:type="dxa"/>
            <w:tcBorders>
              <w:top w:val="single" w:sz="4" w:space="0" w:color="D2D2D2"/>
              <w:left w:val="single" w:sz="4" w:space="0" w:color="D2D2D2"/>
              <w:bottom w:val="single" w:sz="4" w:space="0" w:color="D2D2D2"/>
              <w:right w:val="single" w:sz="8" w:space="0" w:color="D2D2D2"/>
            </w:tcBorders>
            <w:shd w:val="clear" w:color="auto" w:fill="E4E4E4"/>
          </w:tcPr>
          <w:p w14:paraId="6BF6B49D" w14:textId="77777777" w:rsidR="00CB36B6" w:rsidRPr="0033698E" w:rsidRDefault="00CB36B6" w:rsidP="00DE51C0">
            <w:pPr>
              <w:spacing w:before="28" w:after="0"/>
              <w:ind w:left="2133" w:right="-20"/>
              <w:rPr>
                <w:rFonts w:ascii="Arial" w:eastAsia="Arial" w:hAnsi="Arial" w:cs="Arial"/>
                <w:sz w:val="20"/>
              </w:rPr>
            </w:pPr>
            <w:r w:rsidRPr="0033698E">
              <w:rPr>
                <w:rFonts w:ascii="Arial" w:eastAsia="Arial" w:hAnsi="Arial" w:cs="Arial"/>
                <w:b/>
                <w:bCs/>
                <w:sz w:val="20"/>
              </w:rPr>
              <w:t>NON Current Asset Description</w:t>
            </w:r>
          </w:p>
        </w:tc>
        <w:tc>
          <w:tcPr>
            <w:tcW w:w="7077" w:type="dxa"/>
            <w:tcBorders>
              <w:top w:val="single" w:sz="4" w:space="0" w:color="D2D2D2"/>
              <w:left w:val="single" w:sz="8" w:space="0" w:color="D2D2D2"/>
              <w:bottom w:val="single" w:sz="4" w:space="0" w:color="D2D2D2"/>
              <w:right w:val="single" w:sz="4" w:space="0" w:color="D2D2D2"/>
            </w:tcBorders>
            <w:shd w:val="clear" w:color="auto" w:fill="E4E4E4"/>
          </w:tcPr>
          <w:p w14:paraId="727BDD09" w14:textId="77777777" w:rsidR="00CB36B6" w:rsidRPr="0033698E" w:rsidRDefault="00CB36B6" w:rsidP="00DE51C0">
            <w:pPr>
              <w:spacing w:before="28" w:after="0"/>
              <w:ind w:left="2214" w:right="-20"/>
              <w:rPr>
                <w:rFonts w:ascii="Arial" w:eastAsia="Arial" w:hAnsi="Arial" w:cs="Arial"/>
                <w:sz w:val="20"/>
              </w:rPr>
            </w:pPr>
            <w:r w:rsidRPr="0033698E">
              <w:rPr>
                <w:rFonts w:ascii="Arial" w:eastAsia="Arial" w:hAnsi="Arial" w:cs="Arial"/>
                <w:b/>
                <w:bCs/>
                <w:sz w:val="20"/>
              </w:rPr>
              <w:t>NON Current Asset Amount</w:t>
            </w:r>
          </w:p>
        </w:tc>
      </w:tr>
      <w:tr w:rsidR="00CB36B6" w:rsidRPr="0033698E" w14:paraId="79220C10" w14:textId="77777777" w:rsidTr="00DE51C0">
        <w:trPr>
          <w:trHeight w:hRule="exact" w:val="345"/>
        </w:trPr>
        <w:tc>
          <w:tcPr>
            <w:tcW w:w="7257" w:type="dxa"/>
            <w:tcBorders>
              <w:top w:val="single" w:sz="4" w:space="0" w:color="D2D2D2"/>
              <w:left w:val="single" w:sz="4" w:space="0" w:color="D2D2D2"/>
              <w:bottom w:val="single" w:sz="8" w:space="0" w:color="D2D2D2"/>
              <w:right w:val="single" w:sz="8" w:space="0" w:color="D2D2D2"/>
            </w:tcBorders>
          </w:tcPr>
          <w:p w14:paraId="4831567F" w14:textId="77777777" w:rsidR="00CB36B6" w:rsidRPr="0033698E" w:rsidRDefault="00CB36B6" w:rsidP="00DE51C0">
            <w:pPr>
              <w:spacing w:before="33" w:after="0"/>
              <w:ind w:left="4046" w:right="-41"/>
              <w:rPr>
                <w:rFonts w:ascii="Arial" w:eastAsia="Arial" w:hAnsi="Arial" w:cs="Arial"/>
                <w:sz w:val="20"/>
              </w:rPr>
            </w:pPr>
            <w:r w:rsidRPr="0033698E">
              <w:rPr>
                <w:rFonts w:ascii="Arial" w:eastAsia="Arial" w:hAnsi="Arial" w:cs="Arial"/>
                <w:b/>
                <w:bCs/>
                <w:sz w:val="20"/>
              </w:rPr>
              <w:t>NON Current Asset Amount Total</w:t>
            </w:r>
          </w:p>
        </w:tc>
        <w:tc>
          <w:tcPr>
            <w:tcW w:w="7077" w:type="dxa"/>
            <w:tcBorders>
              <w:top w:val="single" w:sz="4" w:space="0" w:color="D2D2D2"/>
              <w:left w:val="single" w:sz="8" w:space="0" w:color="D2D2D2"/>
              <w:bottom w:val="single" w:sz="8" w:space="0" w:color="D2D2D2"/>
              <w:right w:val="single" w:sz="4" w:space="0" w:color="D2D2D2"/>
            </w:tcBorders>
          </w:tcPr>
          <w:p w14:paraId="27D0322F" w14:textId="77777777" w:rsidR="00CB36B6" w:rsidRPr="0033698E" w:rsidRDefault="00CB36B6" w:rsidP="00DE51C0"/>
        </w:tc>
      </w:tr>
      <w:tr w:rsidR="00CB36B6" w:rsidRPr="0033698E" w14:paraId="15086E78" w14:textId="77777777" w:rsidTr="00DE51C0">
        <w:trPr>
          <w:trHeight w:hRule="exact" w:val="335"/>
        </w:trPr>
        <w:tc>
          <w:tcPr>
            <w:tcW w:w="7257" w:type="dxa"/>
            <w:tcBorders>
              <w:top w:val="single" w:sz="8" w:space="0" w:color="D2D2D2"/>
              <w:left w:val="single" w:sz="4" w:space="0" w:color="D2D2D2"/>
              <w:bottom w:val="single" w:sz="4" w:space="0" w:color="D2D2D2"/>
              <w:right w:val="single" w:sz="8" w:space="0" w:color="D2D2D2"/>
            </w:tcBorders>
          </w:tcPr>
          <w:p w14:paraId="2A35BD98" w14:textId="77777777" w:rsidR="00CB36B6" w:rsidRPr="0033698E" w:rsidRDefault="00CB36B6" w:rsidP="00DE51C0">
            <w:pPr>
              <w:spacing w:before="23" w:after="0"/>
              <w:ind w:right="9"/>
              <w:jc w:val="right"/>
              <w:rPr>
                <w:rFonts w:ascii="Arial" w:eastAsia="Arial" w:hAnsi="Arial" w:cs="Arial"/>
                <w:sz w:val="20"/>
              </w:rPr>
            </w:pPr>
            <w:r w:rsidRPr="0033698E">
              <w:rPr>
                <w:rFonts w:ascii="Arial" w:eastAsia="Arial" w:hAnsi="Arial" w:cs="Arial"/>
                <w:b/>
                <w:bCs/>
                <w:sz w:val="20"/>
              </w:rPr>
              <w:t>Other Assets Total</w:t>
            </w:r>
          </w:p>
        </w:tc>
        <w:tc>
          <w:tcPr>
            <w:tcW w:w="7077" w:type="dxa"/>
            <w:tcBorders>
              <w:top w:val="single" w:sz="8" w:space="0" w:color="D2D2D2"/>
              <w:left w:val="single" w:sz="8" w:space="0" w:color="D2D2D2"/>
              <w:bottom w:val="single" w:sz="4" w:space="0" w:color="D2D2D2"/>
              <w:right w:val="single" w:sz="4" w:space="0" w:color="D2D2D2"/>
            </w:tcBorders>
          </w:tcPr>
          <w:p w14:paraId="6AB74CC1" w14:textId="77777777" w:rsidR="00CB36B6" w:rsidRPr="0033698E" w:rsidRDefault="00CB36B6" w:rsidP="00DE51C0"/>
        </w:tc>
      </w:tr>
    </w:tbl>
    <w:p w14:paraId="7F82A9B6" w14:textId="77777777"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52B5AD31"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1EC2173B" w14:textId="77777777" w:rsidR="00CB36B6" w:rsidRPr="0033698E" w:rsidRDefault="00CB36B6" w:rsidP="00CB36B6">
      <w:pPr>
        <w:pStyle w:val="MIRBodyText"/>
        <w:ind w:left="0"/>
        <w:rPr>
          <w:sz w:val="20"/>
        </w:rPr>
      </w:pPr>
      <w:r w:rsidRPr="0033698E">
        <w:rPr>
          <w:rFonts w:ascii="Arial" w:eastAsia="Arial" w:hAnsi="Arial" w:cs="Arial"/>
          <w:b/>
          <w:bCs/>
          <w:noProof/>
          <w:sz w:val="20"/>
        </w:rPr>
        <mc:AlternateContent>
          <mc:Choice Requires="wps">
            <w:drawing>
              <wp:anchor distT="0" distB="0" distL="114300" distR="114300" simplePos="0" relativeHeight="251697152" behindDoc="0" locked="0" layoutInCell="1" allowOverlap="1" wp14:anchorId="37866004" wp14:editId="391E4069">
                <wp:simplePos x="0" y="0"/>
                <wp:positionH relativeFrom="column">
                  <wp:posOffset>7386320</wp:posOffset>
                </wp:positionH>
                <wp:positionV relativeFrom="paragraph">
                  <wp:posOffset>183515</wp:posOffset>
                </wp:positionV>
                <wp:extent cx="1714500" cy="200025"/>
                <wp:effectExtent l="13970" t="13970" r="5080" b="5080"/>
                <wp:wrapNone/>
                <wp:docPr id="70" name="Rectangle 4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5D0D7F0C" w14:textId="77777777" w:rsidR="00A65900" w:rsidRPr="004D2728" w:rsidRDefault="00A65900" w:rsidP="00CB36B6">
                            <w:pPr>
                              <w:spacing w:after="0"/>
                              <w:jc w:val="center"/>
                              <w:rPr>
                                <w:rFonts w:ascii="Arial" w:hAnsi="Arial" w:cs="Arial"/>
                                <w:b/>
                                <w:lang w:val="en-US"/>
                              </w:rPr>
                            </w:pPr>
                            <w:r>
                              <w:rPr>
                                <w:rFonts w:ascii="Arial" w:hAnsi="Arial" w:cs="Arial"/>
                                <w:b/>
                                <w:lang w:val="en-US"/>
                              </w:rPr>
                              <w:t>CAP – CC, LQC, LM</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6" o:spid="_x0000_s1086" style="position:absolute;left:0;text-align:left;margin-left:581.6pt;margin-top:14.45pt;width:13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pkRAxCgCAABLBAAADgAAAAAAAAAAAAAAAAAuAgAAZHJzL2Uy&#10;b0RvYy54bWxQSwECLQAUAAYACAAAACEA+QbxZd8AAAALAQAADwAAAAAAAAAAAAAAAACCBAAAZHJz&#10;L2Rvd25yZXYueG1sUEsFBgAAAAAEAAQA8wAAAI4FAAAAAA==&#10;">
                <v:textbox inset=".5mm,0,,0">
                  <w:txbxContent>
                    <w:p w14:paraId="5D0D7F0C" w14:textId="77777777" w:rsidR="00A65900" w:rsidRPr="004D2728" w:rsidRDefault="00A65900" w:rsidP="00CB36B6">
                      <w:pPr>
                        <w:spacing w:after="0"/>
                        <w:jc w:val="center"/>
                        <w:rPr>
                          <w:rFonts w:ascii="Arial" w:hAnsi="Arial" w:cs="Arial"/>
                          <w:b/>
                          <w:lang w:val="en-US"/>
                        </w:rPr>
                      </w:pPr>
                      <w:r>
                        <w:rPr>
                          <w:rFonts w:ascii="Arial" w:hAnsi="Arial" w:cs="Arial"/>
                          <w:b/>
                          <w:lang w:val="en-US"/>
                        </w:rPr>
                        <w:t>CAP – CC, LQC, LM</w:t>
                      </w:r>
                    </w:p>
                  </w:txbxContent>
                </v:textbox>
              </v:rect>
            </w:pict>
          </mc:Fallback>
        </mc:AlternateContent>
      </w:r>
      <w:r w:rsidRPr="0033698E">
        <w:rPr>
          <w:rFonts w:ascii="Arial" w:eastAsia="Arial" w:hAnsi="Arial" w:cs="Arial"/>
          <w:b/>
          <w:bCs/>
          <w:sz w:val="20"/>
        </w:rPr>
        <w:t>Core Capital</w:t>
      </w:r>
    </w:p>
    <w:p w14:paraId="1701F187" w14:textId="77777777" w:rsidR="00CB36B6" w:rsidRPr="0033698E" w:rsidRDefault="00CB36B6" w:rsidP="00CB36B6">
      <w:pPr>
        <w:spacing w:before="9" w:after="0" w:line="150" w:lineRule="exact"/>
        <w:rPr>
          <w:sz w:val="15"/>
          <w:szCs w:val="15"/>
        </w:rPr>
      </w:pPr>
    </w:p>
    <w:p w14:paraId="409B7945" w14:textId="77777777" w:rsidR="00CB36B6" w:rsidRPr="0033698E" w:rsidRDefault="00CB36B6" w:rsidP="00CB36B6">
      <w:pPr>
        <w:spacing w:after="0" w:line="200" w:lineRule="exact"/>
        <w:rPr>
          <w:sz w:val="20"/>
        </w:rPr>
      </w:pPr>
    </w:p>
    <w:tbl>
      <w:tblPr>
        <w:tblW w:w="14334" w:type="dxa"/>
        <w:tblInd w:w="124" w:type="dxa"/>
        <w:tblLayout w:type="fixed"/>
        <w:tblCellMar>
          <w:left w:w="0" w:type="dxa"/>
          <w:right w:w="0" w:type="dxa"/>
        </w:tblCellMar>
        <w:tblLook w:val="01E0" w:firstRow="1" w:lastRow="1" w:firstColumn="1" w:lastColumn="1" w:noHBand="0" w:noVBand="0"/>
      </w:tblPr>
      <w:tblGrid>
        <w:gridCol w:w="6175"/>
        <w:gridCol w:w="4079"/>
        <w:gridCol w:w="4080"/>
      </w:tblGrid>
      <w:tr w:rsidR="00CB36B6" w:rsidRPr="0033698E" w14:paraId="3964271E" w14:textId="77777777" w:rsidTr="00742665">
        <w:trPr>
          <w:trHeight w:hRule="exact" w:val="335"/>
        </w:trPr>
        <w:tc>
          <w:tcPr>
            <w:tcW w:w="6175" w:type="dxa"/>
            <w:tcBorders>
              <w:top w:val="single" w:sz="4" w:space="0" w:color="D2D2D2"/>
              <w:left w:val="single" w:sz="4" w:space="0" w:color="D2D2D2"/>
              <w:bottom w:val="single" w:sz="8" w:space="0" w:color="D2D2D2"/>
              <w:right w:val="single" w:sz="8" w:space="0" w:color="D2D2D2"/>
            </w:tcBorders>
          </w:tcPr>
          <w:p w14:paraId="278832DF" w14:textId="77777777" w:rsidR="00CB36B6" w:rsidRPr="0033698E" w:rsidRDefault="00CB36B6" w:rsidP="00DE51C0"/>
        </w:tc>
        <w:tc>
          <w:tcPr>
            <w:tcW w:w="8159" w:type="dxa"/>
            <w:gridSpan w:val="2"/>
            <w:tcBorders>
              <w:top w:val="nil"/>
              <w:left w:val="single" w:sz="8" w:space="0" w:color="D2D2D2"/>
              <w:bottom w:val="nil"/>
              <w:right w:val="nil"/>
            </w:tcBorders>
            <w:shd w:val="clear" w:color="auto" w:fill="DFDFDF"/>
          </w:tcPr>
          <w:p w14:paraId="2F145095" w14:textId="77777777" w:rsidR="00CB36B6" w:rsidRPr="0033698E" w:rsidRDefault="00CB36B6" w:rsidP="00DE51C0">
            <w:pPr>
              <w:tabs>
                <w:tab w:val="left" w:pos="5520"/>
              </w:tabs>
              <w:spacing w:before="29" w:after="0"/>
              <w:ind w:left="1319" w:right="-20"/>
              <w:rPr>
                <w:rFonts w:ascii="Arial" w:eastAsia="Arial" w:hAnsi="Arial" w:cs="Arial"/>
                <w:sz w:val="20"/>
              </w:rPr>
            </w:pPr>
            <w:r w:rsidRPr="0033698E">
              <w:rPr>
                <w:rFonts w:ascii="Arial" w:eastAsia="Arial" w:hAnsi="Arial" w:cs="Arial"/>
                <w:b/>
                <w:bCs/>
                <w:sz w:val="20"/>
              </w:rPr>
              <w:t>Current Return</w:t>
            </w:r>
            <w:r w:rsidRPr="0033698E">
              <w:rPr>
                <w:rFonts w:ascii="Arial" w:eastAsia="Arial" w:hAnsi="Arial" w:cs="Arial"/>
                <w:b/>
                <w:bCs/>
                <w:sz w:val="20"/>
              </w:rPr>
              <w:tab/>
              <w:t>Prior Return</w:t>
            </w:r>
          </w:p>
        </w:tc>
      </w:tr>
      <w:tr w:rsidR="00CB36B6" w:rsidRPr="0033698E" w14:paraId="6579169F" w14:textId="77777777" w:rsidTr="00742665">
        <w:trPr>
          <w:trHeight w:hRule="exact" w:val="340"/>
        </w:trPr>
        <w:tc>
          <w:tcPr>
            <w:tcW w:w="6175" w:type="dxa"/>
            <w:tcBorders>
              <w:top w:val="single" w:sz="8" w:space="0" w:color="D2D2D2"/>
              <w:left w:val="single" w:sz="4" w:space="0" w:color="D2D2D2"/>
              <w:bottom w:val="single" w:sz="8" w:space="0" w:color="D2D2D2"/>
              <w:right w:val="single" w:sz="8" w:space="0" w:color="D2D2D2"/>
            </w:tcBorders>
          </w:tcPr>
          <w:p w14:paraId="523D6C36" w14:textId="77777777" w:rsidR="00CB36B6" w:rsidRPr="0033698E" w:rsidRDefault="00CB36B6" w:rsidP="00DE51C0">
            <w:pPr>
              <w:spacing w:before="42" w:after="0"/>
              <w:ind w:left="2861" w:right="-20"/>
              <w:rPr>
                <w:rFonts w:ascii="Arial" w:eastAsia="Arial" w:hAnsi="Arial" w:cs="Arial"/>
                <w:sz w:val="20"/>
              </w:rPr>
            </w:pPr>
            <w:r w:rsidRPr="0033698E">
              <w:rPr>
                <w:rFonts w:ascii="Arial" w:eastAsia="Arial" w:hAnsi="Arial" w:cs="Arial"/>
                <w:sz w:val="20"/>
              </w:rPr>
              <w:t>Ordinary Issued and Paid-Up Shares</w:t>
            </w:r>
          </w:p>
        </w:tc>
        <w:tc>
          <w:tcPr>
            <w:tcW w:w="4079" w:type="dxa"/>
            <w:tcBorders>
              <w:top w:val="single" w:sz="8" w:space="0" w:color="D2D2D2"/>
              <w:left w:val="single" w:sz="8" w:space="0" w:color="D2D2D2"/>
              <w:bottom w:val="single" w:sz="8" w:space="0" w:color="D2D2D2"/>
              <w:right w:val="single" w:sz="8" w:space="0" w:color="D2D2D2"/>
            </w:tcBorders>
          </w:tcPr>
          <w:p w14:paraId="196D23F1" w14:textId="77777777" w:rsidR="00CB36B6" w:rsidRPr="0033698E" w:rsidRDefault="00CB36B6" w:rsidP="00DE51C0"/>
        </w:tc>
        <w:tc>
          <w:tcPr>
            <w:tcW w:w="4080" w:type="dxa"/>
            <w:tcBorders>
              <w:top w:val="single" w:sz="8" w:space="0" w:color="D2D2D2"/>
              <w:left w:val="single" w:sz="8" w:space="0" w:color="D2D2D2"/>
              <w:bottom w:val="single" w:sz="8" w:space="0" w:color="D2D2D2"/>
              <w:right w:val="single" w:sz="4" w:space="0" w:color="D2D2D2"/>
            </w:tcBorders>
          </w:tcPr>
          <w:p w14:paraId="0B08A39B" w14:textId="77777777" w:rsidR="00CB36B6" w:rsidRPr="0033698E" w:rsidRDefault="00CB36B6" w:rsidP="00DE51C0"/>
        </w:tc>
      </w:tr>
      <w:tr w:rsidR="00CB36B6" w:rsidRPr="0033698E" w14:paraId="26E9350F" w14:textId="77777777" w:rsidTr="00742665">
        <w:trPr>
          <w:trHeight w:hRule="exact" w:val="340"/>
        </w:trPr>
        <w:tc>
          <w:tcPr>
            <w:tcW w:w="6175" w:type="dxa"/>
            <w:tcBorders>
              <w:top w:val="single" w:sz="8" w:space="0" w:color="D2D2D2"/>
              <w:left w:val="single" w:sz="4" w:space="0" w:color="D2D2D2"/>
              <w:bottom w:val="single" w:sz="8" w:space="0" w:color="D2D2D2"/>
              <w:right w:val="single" w:sz="8" w:space="0" w:color="D2D2D2"/>
            </w:tcBorders>
          </w:tcPr>
          <w:p w14:paraId="7165BD22" w14:textId="77777777" w:rsidR="00CB36B6" w:rsidRPr="0033698E" w:rsidRDefault="00CB36B6" w:rsidP="00DE51C0">
            <w:pPr>
              <w:spacing w:before="42" w:after="0"/>
              <w:ind w:left="2974" w:right="-40"/>
              <w:rPr>
                <w:rFonts w:ascii="Arial" w:eastAsia="Arial" w:hAnsi="Arial" w:cs="Arial"/>
                <w:sz w:val="20"/>
              </w:rPr>
            </w:pPr>
            <w:r w:rsidRPr="0033698E">
              <w:rPr>
                <w:rFonts w:ascii="Arial" w:eastAsia="Arial" w:hAnsi="Arial" w:cs="Arial"/>
                <w:sz w:val="20"/>
              </w:rPr>
              <w:t>Non-Cumulative Preference Shares</w:t>
            </w:r>
          </w:p>
        </w:tc>
        <w:tc>
          <w:tcPr>
            <w:tcW w:w="4079" w:type="dxa"/>
            <w:tcBorders>
              <w:top w:val="single" w:sz="8" w:space="0" w:color="D2D2D2"/>
              <w:left w:val="single" w:sz="8" w:space="0" w:color="D2D2D2"/>
              <w:bottom w:val="single" w:sz="8" w:space="0" w:color="D2D2D2"/>
              <w:right w:val="single" w:sz="8" w:space="0" w:color="D2D2D2"/>
            </w:tcBorders>
          </w:tcPr>
          <w:p w14:paraId="6715A65A" w14:textId="77777777" w:rsidR="00CB36B6" w:rsidRPr="0033698E" w:rsidRDefault="00CB36B6" w:rsidP="00DE51C0"/>
        </w:tc>
        <w:tc>
          <w:tcPr>
            <w:tcW w:w="4080" w:type="dxa"/>
            <w:tcBorders>
              <w:top w:val="single" w:sz="8" w:space="0" w:color="D2D2D2"/>
              <w:left w:val="single" w:sz="8" w:space="0" w:color="D2D2D2"/>
              <w:bottom w:val="single" w:sz="8" w:space="0" w:color="D2D2D2"/>
              <w:right w:val="single" w:sz="4" w:space="0" w:color="D2D2D2"/>
            </w:tcBorders>
          </w:tcPr>
          <w:p w14:paraId="449BC534" w14:textId="77777777" w:rsidR="00CB36B6" w:rsidRPr="0033698E" w:rsidRDefault="00CB36B6" w:rsidP="00DE51C0"/>
        </w:tc>
      </w:tr>
      <w:tr w:rsidR="00CB36B6" w:rsidRPr="0033698E" w14:paraId="1B3C8CD7" w14:textId="77777777" w:rsidTr="00742665">
        <w:trPr>
          <w:trHeight w:hRule="exact" w:val="526"/>
        </w:trPr>
        <w:tc>
          <w:tcPr>
            <w:tcW w:w="6175" w:type="dxa"/>
            <w:tcBorders>
              <w:top w:val="single" w:sz="8" w:space="0" w:color="D2D2D2"/>
              <w:left w:val="single" w:sz="4" w:space="0" w:color="D2D2D2"/>
              <w:bottom w:val="single" w:sz="8" w:space="0" w:color="D2D2D2"/>
              <w:right w:val="single" w:sz="8" w:space="0" w:color="D2D2D2"/>
            </w:tcBorders>
          </w:tcPr>
          <w:p w14:paraId="5BA539C5" w14:textId="77777777" w:rsidR="00CB36B6" w:rsidRPr="0033698E" w:rsidRDefault="00CB36B6" w:rsidP="00DE51C0">
            <w:pPr>
              <w:spacing w:before="24" w:after="0"/>
              <w:ind w:left="204" w:right="-20"/>
              <w:rPr>
                <w:rFonts w:ascii="Arial" w:eastAsia="Arial" w:hAnsi="Arial" w:cs="Arial"/>
                <w:sz w:val="20"/>
              </w:rPr>
            </w:pPr>
            <w:r w:rsidRPr="0033698E">
              <w:rPr>
                <w:rFonts w:ascii="Arial" w:eastAsia="Arial" w:hAnsi="Arial" w:cs="Arial"/>
                <w:sz w:val="20"/>
              </w:rPr>
              <w:t>All Reserves Excluding Revaluation Reserves other than Financial</w:t>
            </w:r>
          </w:p>
          <w:p w14:paraId="6CA612AE" w14:textId="77777777" w:rsidR="00CB36B6" w:rsidRPr="0033698E" w:rsidRDefault="00CB36B6" w:rsidP="00DE51C0">
            <w:pPr>
              <w:spacing w:after="0" w:line="223" w:lineRule="exact"/>
              <w:ind w:left="3617" w:right="-20"/>
              <w:rPr>
                <w:rFonts w:ascii="Arial" w:eastAsia="Arial" w:hAnsi="Arial" w:cs="Arial"/>
                <w:sz w:val="20"/>
              </w:rPr>
            </w:pPr>
            <w:r w:rsidRPr="0033698E">
              <w:rPr>
                <w:rFonts w:ascii="Arial" w:eastAsia="Arial" w:hAnsi="Arial" w:cs="Arial"/>
                <w:sz w:val="20"/>
              </w:rPr>
              <w:t>Asset Revaluation Reserves</w:t>
            </w:r>
          </w:p>
        </w:tc>
        <w:tc>
          <w:tcPr>
            <w:tcW w:w="4079" w:type="dxa"/>
            <w:tcBorders>
              <w:top w:val="single" w:sz="8" w:space="0" w:color="D2D2D2"/>
              <w:left w:val="single" w:sz="8" w:space="0" w:color="D2D2D2"/>
              <w:bottom w:val="single" w:sz="8" w:space="0" w:color="D2D2D2"/>
              <w:right w:val="single" w:sz="8" w:space="0" w:color="D2D2D2"/>
            </w:tcBorders>
          </w:tcPr>
          <w:p w14:paraId="3A278E6E" w14:textId="77777777" w:rsidR="00CB36B6" w:rsidRPr="0033698E" w:rsidRDefault="00CB36B6" w:rsidP="00DE51C0"/>
        </w:tc>
        <w:tc>
          <w:tcPr>
            <w:tcW w:w="4080" w:type="dxa"/>
            <w:tcBorders>
              <w:top w:val="single" w:sz="8" w:space="0" w:color="D2D2D2"/>
              <w:left w:val="single" w:sz="8" w:space="0" w:color="D2D2D2"/>
              <w:bottom w:val="single" w:sz="8" w:space="0" w:color="D2D2D2"/>
              <w:right w:val="single" w:sz="4" w:space="0" w:color="D2D2D2"/>
            </w:tcBorders>
          </w:tcPr>
          <w:p w14:paraId="1A8FD71F" w14:textId="77777777" w:rsidR="00CB36B6" w:rsidRPr="0033698E" w:rsidRDefault="00CB36B6" w:rsidP="00DE51C0"/>
        </w:tc>
      </w:tr>
      <w:tr w:rsidR="00CB36B6" w:rsidRPr="0033698E" w14:paraId="5E9974A2" w14:textId="77777777" w:rsidTr="00742665">
        <w:trPr>
          <w:trHeight w:hRule="exact" w:val="526"/>
        </w:trPr>
        <w:tc>
          <w:tcPr>
            <w:tcW w:w="6175" w:type="dxa"/>
            <w:tcBorders>
              <w:top w:val="single" w:sz="8" w:space="0" w:color="D2D2D2"/>
              <w:left w:val="single" w:sz="4" w:space="0" w:color="D2D2D2"/>
              <w:bottom w:val="single" w:sz="8" w:space="0" w:color="D2D2D2"/>
              <w:right w:val="single" w:sz="8" w:space="0" w:color="D2D2D2"/>
            </w:tcBorders>
          </w:tcPr>
          <w:p w14:paraId="7CF3E001" w14:textId="77777777" w:rsidR="00CB36B6" w:rsidRPr="0033698E" w:rsidRDefault="00CB36B6" w:rsidP="00DE51C0">
            <w:pPr>
              <w:spacing w:before="23" w:after="0"/>
              <w:ind w:left="338" w:right="-20"/>
              <w:rPr>
                <w:rFonts w:ascii="Arial" w:eastAsia="Arial" w:hAnsi="Arial" w:cs="Arial"/>
                <w:sz w:val="20"/>
              </w:rPr>
            </w:pPr>
            <w:r w:rsidRPr="0033698E">
              <w:rPr>
                <w:rFonts w:ascii="Arial" w:eastAsia="Arial" w:hAnsi="Arial" w:cs="Arial"/>
                <w:sz w:val="20"/>
              </w:rPr>
              <w:t>Opening Retained Earnings/Accumulated Losses Adjusted for all</w:t>
            </w:r>
          </w:p>
          <w:p w14:paraId="32E586A4" w14:textId="77777777" w:rsidR="00CB36B6" w:rsidRPr="0033698E" w:rsidRDefault="00CB36B6" w:rsidP="00DE51C0">
            <w:pPr>
              <w:spacing w:after="0" w:line="223" w:lineRule="exact"/>
              <w:ind w:left="3895" w:right="-20"/>
              <w:rPr>
                <w:rFonts w:ascii="Arial" w:eastAsia="Arial" w:hAnsi="Arial" w:cs="Arial"/>
                <w:sz w:val="20"/>
              </w:rPr>
            </w:pPr>
            <w:r w:rsidRPr="0033698E">
              <w:rPr>
                <w:rFonts w:ascii="Arial" w:eastAsia="Arial" w:hAnsi="Arial" w:cs="Arial"/>
                <w:sz w:val="20"/>
              </w:rPr>
              <w:t>Current Year Movements</w:t>
            </w:r>
          </w:p>
        </w:tc>
        <w:tc>
          <w:tcPr>
            <w:tcW w:w="4079" w:type="dxa"/>
            <w:tcBorders>
              <w:top w:val="single" w:sz="8" w:space="0" w:color="D2D2D2"/>
              <w:left w:val="single" w:sz="8" w:space="0" w:color="D2D2D2"/>
              <w:bottom w:val="single" w:sz="8" w:space="0" w:color="D2D2D2"/>
              <w:right w:val="single" w:sz="8" w:space="0" w:color="D2D2D2"/>
            </w:tcBorders>
          </w:tcPr>
          <w:p w14:paraId="2A6B1A38" w14:textId="77777777" w:rsidR="00CB36B6" w:rsidRPr="0033698E" w:rsidRDefault="00CB36B6" w:rsidP="00DE51C0"/>
        </w:tc>
        <w:tc>
          <w:tcPr>
            <w:tcW w:w="4080" w:type="dxa"/>
            <w:tcBorders>
              <w:top w:val="single" w:sz="8" w:space="0" w:color="D2D2D2"/>
              <w:left w:val="single" w:sz="8" w:space="0" w:color="D2D2D2"/>
              <w:bottom w:val="single" w:sz="8" w:space="0" w:color="D2D2D2"/>
              <w:right w:val="single" w:sz="4" w:space="0" w:color="D2D2D2"/>
            </w:tcBorders>
          </w:tcPr>
          <w:p w14:paraId="69D9AB9C" w14:textId="77777777" w:rsidR="00CB36B6" w:rsidRPr="0033698E" w:rsidRDefault="00CB36B6" w:rsidP="00DE51C0"/>
        </w:tc>
      </w:tr>
      <w:tr w:rsidR="00CB36B6" w:rsidRPr="0033698E" w14:paraId="27DAA33A" w14:textId="77777777" w:rsidTr="00742665">
        <w:trPr>
          <w:trHeight w:hRule="exact" w:val="335"/>
        </w:trPr>
        <w:tc>
          <w:tcPr>
            <w:tcW w:w="6175" w:type="dxa"/>
            <w:tcBorders>
              <w:top w:val="single" w:sz="8" w:space="0" w:color="D2D2D2"/>
              <w:left w:val="single" w:sz="4" w:space="0" w:color="D2D2D2"/>
              <w:bottom w:val="single" w:sz="4" w:space="0" w:color="D2D2D2"/>
              <w:right w:val="single" w:sz="8" w:space="0" w:color="D2D2D2"/>
            </w:tcBorders>
          </w:tcPr>
          <w:p w14:paraId="401C5972" w14:textId="77777777" w:rsidR="00CB36B6" w:rsidRPr="0033698E" w:rsidRDefault="00CB36B6" w:rsidP="00DE51C0">
            <w:pPr>
              <w:spacing w:before="43" w:after="0"/>
              <w:ind w:right="10"/>
              <w:jc w:val="right"/>
              <w:rPr>
                <w:rFonts w:ascii="Arial" w:eastAsia="Arial" w:hAnsi="Arial" w:cs="Arial"/>
                <w:sz w:val="20"/>
              </w:rPr>
            </w:pPr>
            <w:r w:rsidRPr="0033698E">
              <w:rPr>
                <w:rFonts w:ascii="Arial" w:eastAsia="Arial" w:hAnsi="Arial" w:cs="Arial"/>
                <w:b/>
                <w:bCs/>
                <w:sz w:val="20"/>
              </w:rPr>
              <w:t>Core Capital</w:t>
            </w:r>
          </w:p>
        </w:tc>
        <w:tc>
          <w:tcPr>
            <w:tcW w:w="4079" w:type="dxa"/>
            <w:tcBorders>
              <w:top w:val="single" w:sz="8" w:space="0" w:color="D2D2D2"/>
              <w:left w:val="single" w:sz="8" w:space="0" w:color="D2D2D2"/>
              <w:bottom w:val="single" w:sz="4" w:space="0" w:color="D2D2D2"/>
              <w:right w:val="single" w:sz="8" w:space="0" w:color="D2D2D2"/>
            </w:tcBorders>
          </w:tcPr>
          <w:p w14:paraId="1AA04827" w14:textId="77777777" w:rsidR="00CB36B6" w:rsidRPr="0033698E" w:rsidRDefault="00CB36B6" w:rsidP="00DE51C0"/>
        </w:tc>
        <w:tc>
          <w:tcPr>
            <w:tcW w:w="4080" w:type="dxa"/>
            <w:tcBorders>
              <w:top w:val="single" w:sz="8" w:space="0" w:color="D2D2D2"/>
              <w:left w:val="single" w:sz="8" w:space="0" w:color="D2D2D2"/>
              <w:bottom w:val="single" w:sz="4" w:space="0" w:color="D2D2D2"/>
              <w:right w:val="single" w:sz="4" w:space="0" w:color="D2D2D2"/>
            </w:tcBorders>
          </w:tcPr>
          <w:p w14:paraId="11FCBC90" w14:textId="77777777" w:rsidR="00CB36B6" w:rsidRPr="0033698E" w:rsidRDefault="00CB36B6" w:rsidP="00DE51C0"/>
        </w:tc>
      </w:tr>
    </w:tbl>
    <w:p w14:paraId="09B4A36B" w14:textId="77777777" w:rsidR="00CB36B6" w:rsidRPr="0033698E" w:rsidRDefault="00CB36B6" w:rsidP="00CB36B6">
      <w:pPr>
        <w:spacing w:after="0"/>
      </w:pPr>
    </w:p>
    <w:p w14:paraId="71EDEDF3" w14:textId="77777777" w:rsidR="00CB36B6" w:rsidRPr="0033698E" w:rsidRDefault="00CB36B6" w:rsidP="00CB36B6">
      <w:pPr>
        <w:spacing w:after="0"/>
      </w:pPr>
      <w:r w:rsidRPr="0033698E">
        <w:br w:type="page"/>
      </w:r>
    </w:p>
    <w:p w14:paraId="4FCE7851"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3EEA8AA0" w14:textId="77777777" w:rsidR="00CB36B6" w:rsidRPr="0033698E" w:rsidRDefault="00CB36B6" w:rsidP="002D0D1A">
      <w:pPr>
        <w:tabs>
          <w:tab w:val="left" w:pos="11724"/>
          <w:tab w:val="right" w:pos="13778"/>
        </w:tabs>
        <w:spacing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46D4F5BD" w14:textId="77777777" w:rsidR="00CB36B6" w:rsidRPr="0033698E" w:rsidRDefault="00CB36B6" w:rsidP="002D0D1A">
      <w:pPr>
        <w:pStyle w:val="MIRBodyText"/>
        <w:spacing w:line="280" w:lineRule="atLeast"/>
        <w:ind w:left="0"/>
        <w:rPr>
          <w:sz w:val="18"/>
          <w:szCs w:val="18"/>
        </w:rPr>
      </w:pPr>
      <w:r w:rsidRPr="0033698E">
        <w:rPr>
          <w:rFonts w:ascii="Arial" w:eastAsia="Arial" w:hAnsi="Arial" w:cs="Arial"/>
          <w:b/>
          <w:bCs/>
          <w:noProof/>
          <w:sz w:val="20"/>
        </w:rPr>
        <mc:AlternateContent>
          <mc:Choice Requires="wps">
            <w:drawing>
              <wp:anchor distT="0" distB="0" distL="114300" distR="114300" simplePos="0" relativeHeight="251698176" behindDoc="0" locked="0" layoutInCell="1" allowOverlap="1" wp14:anchorId="5899D682" wp14:editId="20C71551">
                <wp:simplePos x="0" y="0"/>
                <wp:positionH relativeFrom="column">
                  <wp:posOffset>7386320</wp:posOffset>
                </wp:positionH>
                <wp:positionV relativeFrom="paragraph">
                  <wp:posOffset>92710</wp:posOffset>
                </wp:positionV>
                <wp:extent cx="1714500" cy="200025"/>
                <wp:effectExtent l="13970" t="13970" r="5080" b="5080"/>
                <wp:wrapNone/>
                <wp:docPr id="69" name="Rectangle 4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67A7EA2F" w14:textId="77777777" w:rsidR="00A65900" w:rsidRPr="004D2728" w:rsidRDefault="00A65900" w:rsidP="00CB36B6">
                            <w:pPr>
                              <w:spacing w:after="0"/>
                              <w:jc w:val="center"/>
                              <w:rPr>
                                <w:rFonts w:ascii="Arial" w:hAnsi="Arial" w:cs="Arial"/>
                                <w:b/>
                                <w:lang w:val="en-US"/>
                              </w:rPr>
                            </w:pPr>
                            <w:r>
                              <w:rPr>
                                <w:rFonts w:ascii="Arial" w:hAnsi="Arial" w:cs="Arial"/>
                                <w:b/>
                                <w:lang w:val="en-US"/>
                              </w:rPr>
                              <w:t>CAP- CC, LQC, LM</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7" o:spid="_x0000_s1087" style="position:absolute;left:0;text-align:left;margin-left:581.6pt;margin-top:7.3pt;width:13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">
                <v:textbox inset=".5mm,0,,0">
                  <w:txbxContent>
                    <w:p w14:paraId="67A7EA2F" w14:textId="77777777" w:rsidR="00A65900" w:rsidRPr="004D2728" w:rsidRDefault="00A65900" w:rsidP="00CB36B6">
                      <w:pPr>
                        <w:spacing w:after="0"/>
                        <w:jc w:val="center"/>
                        <w:rPr>
                          <w:rFonts w:ascii="Arial" w:hAnsi="Arial" w:cs="Arial"/>
                          <w:b/>
                          <w:lang w:val="en-US"/>
                        </w:rPr>
                      </w:pPr>
                      <w:r>
                        <w:rPr>
                          <w:rFonts w:ascii="Arial" w:hAnsi="Arial" w:cs="Arial"/>
                          <w:b/>
                          <w:lang w:val="en-US"/>
                        </w:rPr>
                        <w:t>CAP- CC, LQC, LM</w:t>
                      </w:r>
                    </w:p>
                  </w:txbxContent>
                </v:textbox>
              </v:rect>
            </w:pict>
          </mc:Fallback>
        </mc:AlternateContent>
      </w:r>
      <w:r w:rsidRPr="0033698E">
        <w:rPr>
          <w:rFonts w:ascii="Arial" w:eastAsia="Arial" w:hAnsi="Arial" w:cs="Arial"/>
          <w:b/>
          <w:bCs/>
          <w:sz w:val="20"/>
        </w:rPr>
        <w:t>Liquid Capital Calculation</w:t>
      </w:r>
    </w:p>
    <w:p w14:paraId="72E436CA" w14:textId="77777777" w:rsidR="00CB36B6" w:rsidRPr="0033698E" w:rsidRDefault="00CB36B6" w:rsidP="00CB36B6">
      <w:pPr>
        <w:spacing w:before="4" w:after="0" w:line="80" w:lineRule="exact"/>
        <w:rPr>
          <w:sz w:val="8"/>
          <w:szCs w:val="8"/>
        </w:rPr>
      </w:pPr>
    </w:p>
    <w:tbl>
      <w:tblPr>
        <w:tblW w:w="14335" w:type="dxa"/>
        <w:tblInd w:w="119" w:type="dxa"/>
        <w:tblLayout w:type="fixed"/>
        <w:tblCellMar>
          <w:left w:w="0" w:type="dxa"/>
          <w:right w:w="0" w:type="dxa"/>
        </w:tblCellMar>
        <w:tblLook w:val="01E0" w:firstRow="1" w:lastRow="1" w:firstColumn="1" w:lastColumn="1" w:noHBand="0" w:noVBand="0"/>
      </w:tblPr>
      <w:tblGrid>
        <w:gridCol w:w="4018"/>
        <w:gridCol w:w="2580"/>
        <w:gridCol w:w="2581"/>
        <w:gridCol w:w="2580"/>
        <w:gridCol w:w="2576"/>
      </w:tblGrid>
      <w:tr w:rsidR="00CB36B6" w:rsidRPr="006C61CB" w14:paraId="60D445F4"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3816C923" w14:textId="77777777" w:rsidR="00CB36B6" w:rsidRPr="002D0D1A" w:rsidRDefault="00CB36B6" w:rsidP="002D0D1A">
            <w:pPr>
              <w:spacing w:after="0"/>
              <w:rPr>
                <w:rFonts w:ascii="Arial" w:hAnsi="Arial" w:cs="Arial"/>
                <w:sz w:val="19"/>
                <w:szCs w:val="19"/>
              </w:rPr>
            </w:pPr>
          </w:p>
        </w:tc>
        <w:tc>
          <w:tcPr>
            <w:tcW w:w="5161" w:type="dxa"/>
            <w:gridSpan w:val="2"/>
            <w:tcBorders>
              <w:top w:val="single" w:sz="8" w:space="0" w:color="D2D2D2"/>
              <w:left w:val="single" w:sz="8" w:space="0" w:color="D2D2D2"/>
              <w:bottom w:val="single" w:sz="8" w:space="0" w:color="D2D2D2"/>
              <w:right w:val="single" w:sz="8" w:space="0" w:color="D2D2D2"/>
            </w:tcBorders>
            <w:shd w:val="clear" w:color="auto" w:fill="DFDFDF"/>
          </w:tcPr>
          <w:p w14:paraId="5D2F10D1" w14:textId="77777777" w:rsidR="00CB36B6" w:rsidRPr="002D0D1A" w:rsidRDefault="00CB36B6" w:rsidP="00DE51C0">
            <w:pPr>
              <w:spacing w:before="23" w:after="0"/>
              <w:ind w:left="1824" w:right="1804"/>
              <w:jc w:val="center"/>
              <w:rPr>
                <w:rFonts w:ascii="Arial" w:eastAsia="Arial" w:hAnsi="Arial" w:cs="Arial"/>
                <w:sz w:val="19"/>
                <w:szCs w:val="19"/>
              </w:rPr>
            </w:pPr>
            <w:r w:rsidRPr="002D0D1A">
              <w:rPr>
                <w:rFonts w:ascii="Arial" w:eastAsia="Arial" w:hAnsi="Arial" w:cs="Arial"/>
                <w:b/>
                <w:bCs/>
                <w:sz w:val="19"/>
                <w:szCs w:val="19"/>
              </w:rPr>
              <w:t>Current Return</w:t>
            </w:r>
          </w:p>
        </w:tc>
        <w:tc>
          <w:tcPr>
            <w:tcW w:w="5156" w:type="dxa"/>
            <w:gridSpan w:val="2"/>
            <w:tcBorders>
              <w:top w:val="single" w:sz="8" w:space="0" w:color="D2D2D2"/>
              <w:left w:val="single" w:sz="8" w:space="0" w:color="D2D2D2"/>
              <w:bottom w:val="single" w:sz="8" w:space="0" w:color="D2D2D2"/>
              <w:right w:val="single" w:sz="4" w:space="0" w:color="D2D2D2"/>
            </w:tcBorders>
            <w:shd w:val="clear" w:color="auto" w:fill="DFDFDF"/>
          </w:tcPr>
          <w:p w14:paraId="71A4F83E" w14:textId="77777777" w:rsidR="00CB36B6" w:rsidRPr="002D0D1A" w:rsidRDefault="00CB36B6" w:rsidP="00DE51C0">
            <w:pPr>
              <w:spacing w:before="23" w:after="0"/>
              <w:ind w:left="1951" w:right="1933"/>
              <w:jc w:val="center"/>
              <w:rPr>
                <w:rFonts w:ascii="Arial" w:eastAsia="Arial" w:hAnsi="Arial" w:cs="Arial"/>
                <w:sz w:val="19"/>
                <w:szCs w:val="19"/>
              </w:rPr>
            </w:pPr>
            <w:r w:rsidRPr="002D0D1A">
              <w:rPr>
                <w:rFonts w:ascii="Arial" w:eastAsia="Arial" w:hAnsi="Arial" w:cs="Arial"/>
                <w:b/>
                <w:bCs/>
                <w:sz w:val="19"/>
                <w:szCs w:val="19"/>
              </w:rPr>
              <w:t>Prior Return</w:t>
            </w:r>
          </w:p>
        </w:tc>
      </w:tr>
      <w:tr w:rsidR="00CB36B6" w:rsidRPr="006C61CB" w14:paraId="5CAFD401"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4A8C7CFA" w14:textId="77777777" w:rsidR="00CB36B6" w:rsidRPr="002D0D1A" w:rsidRDefault="00CB36B6" w:rsidP="00DE51C0">
            <w:pPr>
              <w:spacing w:before="42" w:after="0"/>
              <w:ind w:right="10"/>
              <w:jc w:val="right"/>
              <w:rPr>
                <w:rFonts w:ascii="Arial" w:eastAsia="Arial" w:hAnsi="Arial" w:cs="Arial"/>
                <w:sz w:val="19"/>
                <w:szCs w:val="19"/>
              </w:rPr>
            </w:pPr>
            <w:r w:rsidRPr="002D0D1A">
              <w:rPr>
                <w:rFonts w:ascii="Arial" w:eastAsia="Arial" w:hAnsi="Arial" w:cs="Arial"/>
                <w:sz w:val="19"/>
                <w:szCs w:val="19"/>
              </w:rPr>
              <w:t>Core Capital</w:t>
            </w:r>
          </w:p>
        </w:tc>
        <w:tc>
          <w:tcPr>
            <w:tcW w:w="2580" w:type="dxa"/>
            <w:tcBorders>
              <w:top w:val="single" w:sz="8" w:space="0" w:color="D2D2D2"/>
              <w:left w:val="single" w:sz="8" w:space="0" w:color="D2D2D2"/>
              <w:bottom w:val="single" w:sz="8" w:space="0" w:color="D2D2D2"/>
              <w:right w:val="single" w:sz="8" w:space="0" w:color="D2D2D2"/>
            </w:tcBorders>
          </w:tcPr>
          <w:p w14:paraId="0AA36CC6" w14:textId="77777777" w:rsidR="00CB36B6" w:rsidRPr="002D0D1A" w:rsidRDefault="00CB36B6" w:rsidP="00DE51C0">
            <w:pPr>
              <w:rPr>
                <w:rFonts w:ascii="Arial" w:hAnsi="Arial" w:cs="Arial"/>
                <w:sz w:val="19"/>
                <w:szCs w:val="19"/>
              </w:rPr>
            </w:pPr>
          </w:p>
        </w:tc>
        <w:tc>
          <w:tcPr>
            <w:tcW w:w="2581" w:type="dxa"/>
            <w:vMerge w:val="restart"/>
            <w:tcBorders>
              <w:top w:val="single" w:sz="8" w:space="0" w:color="D2D2D2"/>
              <w:left w:val="nil"/>
              <w:right w:val="nil"/>
            </w:tcBorders>
          </w:tcPr>
          <w:p w14:paraId="3A909543"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57BB010F" w14:textId="77777777" w:rsidR="00CB36B6" w:rsidRPr="002D0D1A" w:rsidRDefault="00CB36B6" w:rsidP="00DE51C0">
            <w:pPr>
              <w:rPr>
                <w:rFonts w:ascii="Arial" w:hAnsi="Arial" w:cs="Arial"/>
                <w:sz w:val="19"/>
                <w:szCs w:val="19"/>
              </w:rPr>
            </w:pPr>
          </w:p>
        </w:tc>
        <w:tc>
          <w:tcPr>
            <w:tcW w:w="2576" w:type="dxa"/>
            <w:vMerge w:val="restart"/>
            <w:tcBorders>
              <w:top w:val="single" w:sz="8" w:space="0" w:color="D2D2D2"/>
              <w:left w:val="nil"/>
              <w:right w:val="single" w:sz="4" w:space="0" w:color="D2D2D2"/>
            </w:tcBorders>
          </w:tcPr>
          <w:p w14:paraId="3C246E7F" w14:textId="77777777" w:rsidR="00CB36B6" w:rsidRPr="002D0D1A" w:rsidRDefault="00CB36B6" w:rsidP="00DE51C0">
            <w:pPr>
              <w:rPr>
                <w:rFonts w:ascii="Arial" w:hAnsi="Arial" w:cs="Arial"/>
                <w:sz w:val="19"/>
                <w:szCs w:val="19"/>
              </w:rPr>
            </w:pPr>
          </w:p>
        </w:tc>
      </w:tr>
      <w:tr w:rsidR="00CB36B6" w:rsidRPr="006C61CB" w14:paraId="0A10777A"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60650A58" w14:textId="77777777" w:rsidR="00CB36B6" w:rsidRPr="002D0D1A" w:rsidRDefault="00CB36B6" w:rsidP="00DE51C0">
            <w:pPr>
              <w:spacing w:before="43" w:after="0"/>
              <w:ind w:left="1250" w:right="-40"/>
              <w:rPr>
                <w:rFonts w:ascii="Arial" w:eastAsia="Arial" w:hAnsi="Arial" w:cs="Arial"/>
                <w:sz w:val="19"/>
                <w:szCs w:val="19"/>
              </w:rPr>
            </w:pPr>
            <w:r w:rsidRPr="002D0D1A">
              <w:rPr>
                <w:rFonts w:ascii="Arial" w:eastAsia="Arial" w:hAnsi="Arial" w:cs="Arial"/>
                <w:sz w:val="19"/>
                <w:szCs w:val="19"/>
              </w:rPr>
              <w:t>Cumulative Preference Shares</w:t>
            </w:r>
          </w:p>
        </w:tc>
        <w:tc>
          <w:tcPr>
            <w:tcW w:w="2580" w:type="dxa"/>
            <w:tcBorders>
              <w:top w:val="single" w:sz="8" w:space="0" w:color="D2D2D2"/>
              <w:left w:val="single" w:sz="8" w:space="0" w:color="D2D2D2"/>
              <w:bottom w:val="single" w:sz="8" w:space="0" w:color="D2D2D2"/>
              <w:right w:val="single" w:sz="8" w:space="0" w:color="D2D2D2"/>
            </w:tcBorders>
          </w:tcPr>
          <w:p w14:paraId="1F4AC5F6" w14:textId="77777777" w:rsidR="00CB36B6" w:rsidRPr="002D0D1A" w:rsidRDefault="00CB36B6" w:rsidP="00DE51C0">
            <w:pPr>
              <w:rPr>
                <w:rFonts w:ascii="Arial" w:hAnsi="Arial" w:cs="Arial"/>
                <w:sz w:val="19"/>
                <w:szCs w:val="19"/>
              </w:rPr>
            </w:pPr>
          </w:p>
        </w:tc>
        <w:tc>
          <w:tcPr>
            <w:tcW w:w="2581" w:type="dxa"/>
            <w:vMerge/>
            <w:tcBorders>
              <w:left w:val="nil"/>
              <w:right w:val="nil"/>
            </w:tcBorders>
          </w:tcPr>
          <w:p w14:paraId="129928BD"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18BCA13F" w14:textId="77777777" w:rsidR="00CB36B6" w:rsidRPr="002D0D1A" w:rsidRDefault="00CB36B6" w:rsidP="00DE51C0">
            <w:pPr>
              <w:rPr>
                <w:rFonts w:ascii="Arial" w:hAnsi="Arial" w:cs="Arial"/>
                <w:sz w:val="19"/>
                <w:szCs w:val="19"/>
              </w:rPr>
            </w:pPr>
          </w:p>
        </w:tc>
        <w:tc>
          <w:tcPr>
            <w:tcW w:w="2576" w:type="dxa"/>
            <w:vMerge/>
            <w:tcBorders>
              <w:left w:val="nil"/>
              <w:right w:val="single" w:sz="4" w:space="0" w:color="D2D2D2"/>
            </w:tcBorders>
          </w:tcPr>
          <w:p w14:paraId="1782A569" w14:textId="77777777" w:rsidR="00CB36B6" w:rsidRPr="002D0D1A" w:rsidRDefault="00CB36B6" w:rsidP="00DE51C0">
            <w:pPr>
              <w:rPr>
                <w:rFonts w:ascii="Arial" w:hAnsi="Arial" w:cs="Arial"/>
                <w:sz w:val="19"/>
                <w:szCs w:val="19"/>
              </w:rPr>
            </w:pPr>
          </w:p>
        </w:tc>
      </w:tr>
      <w:tr w:rsidR="00CB36B6" w:rsidRPr="006C61CB" w14:paraId="004196E3"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34C43DFD" w14:textId="77777777" w:rsidR="00CB36B6" w:rsidRPr="002D0D1A" w:rsidRDefault="00CB36B6" w:rsidP="00DE51C0">
            <w:pPr>
              <w:spacing w:before="43" w:after="0"/>
              <w:ind w:left="1394" w:right="-40"/>
              <w:rPr>
                <w:rFonts w:ascii="Arial" w:eastAsia="Arial" w:hAnsi="Arial" w:cs="Arial"/>
                <w:sz w:val="19"/>
                <w:szCs w:val="19"/>
              </w:rPr>
            </w:pPr>
            <w:r w:rsidRPr="002D0D1A">
              <w:rPr>
                <w:rFonts w:ascii="Arial" w:eastAsia="Arial" w:hAnsi="Arial" w:cs="Arial"/>
                <w:sz w:val="19"/>
                <w:szCs w:val="19"/>
              </w:rPr>
              <w:t>Approved Subordinated Debt</w:t>
            </w:r>
          </w:p>
        </w:tc>
        <w:tc>
          <w:tcPr>
            <w:tcW w:w="2580" w:type="dxa"/>
            <w:tcBorders>
              <w:top w:val="single" w:sz="8" w:space="0" w:color="D2D2D2"/>
              <w:left w:val="single" w:sz="8" w:space="0" w:color="D2D2D2"/>
              <w:bottom w:val="single" w:sz="8" w:space="0" w:color="D2D2D2"/>
              <w:right w:val="single" w:sz="8" w:space="0" w:color="D2D2D2"/>
            </w:tcBorders>
          </w:tcPr>
          <w:p w14:paraId="678AF55D" w14:textId="77777777" w:rsidR="00CB36B6" w:rsidRPr="002D0D1A" w:rsidRDefault="00CB36B6" w:rsidP="00DE51C0">
            <w:pPr>
              <w:rPr>
                <w:rFonts w:ascii="Arial" w:hAnsi="Arial" w:cs="Arial"/>
                <w:sz w:val="19"/>
                <w:szCs w:val="19"/>
              </w:rPr>
            </w:pPr>
          </w:p>
        </w:tc>
        <w:tc>
          <w:tcPr>
            <w:tcW w:w="2581" w:type="dxa"/>
            <w:vMerge/>
            <w:tcBorders>
              <w:left w:val="nil"/>
              <w:bottom w:val="single" w:sz="8" w:space="0" w:color="D2D2D2"/>
              <w:right w:val="nil"/>
            </w:tcBorders>
          </w:tcPr>
          <w:p w14:paraId="58F3E48C"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1F93C10D" w14:textId="77777777" w:rsidR="00CB36B6" w:rsidRPr="002D0D1A" w:rsidRDefault="00CB36B6" w:rsidP="00DE51C0">
            <w:pPr>
              <w:rPr>
                <w:rFonts w:ascii="Arial" w:hAnsi="Arial" w:cs="Arial"/>
                <w:sz w:val="19"/>
                <w:szCs w:val="19"/>
              </w:rPr>
            </w:pPr>
          </w:p>
        </w:tc>
        <w:tc>
          <w:tcPr>
            <w:tcW w:w="2576" w:type="dxa"/>
            <w:vMerge/>
            <w:tcBorders>
              <w:left w:val="nil"/>
              <w:bottom w:val="single" w:sz="8" w:space="0" w:color="D2D2D2"/>
              <w:right w:val="single" w:sz="4" w:space="0" w:color="D2D2D2"/>
            </w:tcBorders>
          </w:tcPr>
          <w:p w14:paraId="0261E2AC" w14:textId="77777777" w:rsidR="00CB36B6" w:rsidRPr="002D0D1A" w:rsidRDefault="00CB36B6" w:rsidP="00DE51C0">
            <w:pPr>
              <w:rPr>
                <w:rFonts w:ascii="Arial" w:hAnsi="Arial" w:cs="Arial"/>
                <w:sz w:val="19"/>
                <w:szCs w:val="19"/>
              </w:rPr>
            </w:pPr>
          </w:p>
        </w:tc>
      </w:tr>
      <w:tr w:rsidR="00CB36B6" w:rsidRPr="006C61CB" w14:paraId="6246D311" w14:textId="77777777" w:rsidTr="00DE51C0">
        <w:trPr>
          <w:trHeight w:hRule="exact" w:val="454"/>
        </w:trPr>
        <w:tc>
          <w:tcPr>
            <w:tcW w:w="4018" w:type="dxa"/>
            <w:tcBorders>
              <w:top w:val="single" w:sz="8" w:space="0" w:color="D2D2D2"/>
              <w:left w:val="single" w:sz="4" w:space="0" w:color="D2D2D2"/>
              <w:bottom w:val="single" w:sz="8" w:space="0" w:color="D2D2D2"/>
              <w:right w:val="single" w:sz="8" w:space="0" w:color="D2D2D2"/>
            </w:tcBorders>
          </w:tcPr>
          <w:p w14:paraId="6F4630FF" w14:textId="77777777" w:rsidR="00CB36B6" w:rsidRPr="002D0D1A" w:rsidRDefault="00CB36B6" w:rsidP="00DE51C0">
            <w:pPr>
              <w:spacing w:before="23" w:after="0"/>
              <w:ind w:left="148" w:right="-20"/>
              <w:rPr>
                <w:rFonts w:ascii="Arial" w:eastAsia="Arial" w:hAnsi="Arial" w:cs="Arial"/>
                <w:sz w:val="19"/>
                <w:szCs w:val="19"/>
              </w:rPr>
            </w:pPr>
            <w:r w:rsidRPr="002D0D1A">
              <w:rPr>
                <w:rFonts w:ascii="Arial" w:eastAsia="Arial" w:hAnsi="Arial" w:cs="Arial"/>
                <w:sz w:val="19"/>
                <w:szCs w:val="19"/>
              </w:rPr>
              <w:t>Revaluation Reserves other than Financial</w:t>
            </w:r>
          </w:p>
          <w:p w14:paraId="72D28FC1" w14:textId="77777777" w:rsidR="00CB36B6" w:rsidRPr="002D0D1A" w:rsidRDefault="00CB36B6" w:rsidP="00DE51C0">
            <w:pPr>
              <w:spacing w:after="0" w:line="223" w:lineRule="exact"/>
              <w:ind w:left="1460" w:right="-20"/>
              <w:rPr>
                <w:rFonts w:ascii="Arial" w:eastAsia="Arial" w:hAnsi="Arial" w:cs="Arial"/>
                <w:sz w:val="19"/>
                <w:szCs w:val="19"/>
              </w:rPr>
            </w:pPr>
            <w:r w:rsidRPr="002D0D1A">
              <w:rPr>
                <w:rFonts w:ascii="Arial" w:eastAsia="Arial" w:hAnsi="Arial" w:cs="Arial"/>
                <w:sz w:val="19"/>
                <w:szCs w:val="19"/>
              </w:rPr>
              <w:t>Asset Revaluation Reserves</w:t>
            </w:r>
          </w:p>
        </w:tc>
        <w:tc>
          <w:tcPr>
            <w:tcW w:w="2580" w:type="dxa"/>
            <w:tcBorders>
              <w:top w:val="single" w:sz="8" w:space="0" w:color="D2D2D2"/>
              <w:left w:val="single" w:sz="8" w:space="0" w:color="D2D2D2"/>
              <w:bottom w:val="single" w:sz="8" w:space="0" w:color="D2D2D2"/>
              <w:right w:val="single" w:sz="8" w:space="0" w:color="D2D2D2"/>
            </w:tcBorders>
          </w:tcPr>
          <w:p w14:paraId="12E1C8FD" w14:textId="77777777" w:rsidR="00CB36B6" w:rsidRPr="002D0D1A" w:rsidRDefault="00CB36B6" w:rsidP="00DE51C0">
            <w:pPr>
              <w:rPr>
                <w:rFonts w:ascii="Arial" w:hAnsi="Arial" w:cs="Arial"/>
                <w:sz w:val="19"/>
                <w:szCs w:val="19"/>
              </w:rPr>
            </w:pPr>
          </w:p>
        </w:tc>
        <w:tc>
          <w:tcPr>
            <w:tcW w:w="2581" w:type="dxa"/>
            <w:tcBorders>
              <w:top w:val="single" w:sz="8" w:space="0" w:color="D2D2D2"/>
              <w:left w:val="single" w:sz="8" w:space="0" w:color="D2D2D2"/>
              <w:bottom w:val="single" w:sz="8" w:space="0" w:color="D2D2D2"/>
              <w:right w:val="single" w:sz="8" w:space="0" w:color="D2D2D2"/>
            </w:tcBorders>
          </w:tcPr>
          <w:p w14:paraId="7AE85EB5"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3F864CED" w14:textId="77777777" w:rsidR="00CB36B6" w:rsidRPr="002D0D1A" w:rsidRDefault="00CB36B6" w:rsidP="00DE51C0">
            <w:pPr>
              <w:rPr>
                <w:rFonts w:ascii="Arial" w:hAnsi="Arial" w:cs="Arial"/>
                <w:sz w:val="19"/>
                <w:szCs w:val="19"/>
              </w:rPr>
            </w:pPr>
          </w:p>
        </w:tc>
        <w:tc>
          <w:tcPr>
            <w:tcW w:w="2576" w:type="dxa"/>
            <w:tcBorders>
              <w:top w:val="single" w:sz="8" w:space="0" w:color="D2D2D2"/>
              <w:left w:val="single" w:sz="8" w:space="0" w:color="D2D2D2"/>
              <w:bottom w:val="single" w:sz="8" w:space="0" w:color="D2D2D2"/>
              <w:right w:val="single" w:sz="4" w:space="0" w:color="D2D2D2"/>
            </w:tcBorders>
          </w:tcPr>
          <w:p w14:paraId="1E41EDA7" w14:textId="77777777" w:rsidR="00CB36B6" w:rsidRPr="002D0D1A" w:rsidRDefault="00CB36B6" w:rsidP="00DE51C0">
            <w:pPr>
              <w:rPr>
                <w:rFonts w:ascii="Arial" w:hAnsi="Arial" w:cs="Arial"/>
                <w:sz w:val="19"/>
                <w:szCs w:val="19"/>
              </w:rPr>
            </w:pPr>
          </w:p>
        </w:tc>
      </w:tr>
      <w:tr w:rsidR="00CB36B6" w:rsidRPr="006C61CB" w14:paraId="1CA73C09" w14:textId="77777777" w:rsidTr="00DE51C0">
        <w:trPr>
          <w:trHeight w:hRule="exact" w:val="340"/>
        </w:trPr>
        <w:tc>
          <w:tcPr>
            <w:tcW w:w="14335" w:type="dxa"/>
            <w:gridSpan w:val="5"/>
            <w:tcBorders>
              <w:top w:val="single" w:sz="8" w:space="0" w:color="D2D2D2"/>
              <w:left w:val="single" w:sz="4" w:space="0" w:color="D2D2D2"/>
              <w:bottom w:val="single" w:sz="8" w:space="0" w:color="D2D2D2"/>
              <w:right w:val="single" w:sz="4" w:space="0" w:color="D2D2D2"/>
            </w:tcBorders>
          </w:tcPr>
          <w:p w14:paraId="521C243E" w14:textId="77777777" w:rsidR="00CB36B6" w:rsidRPr="002D0D1A" w:rsidRDefault="00CB36B6" w:rsidP="00DE51C0">
            <w:pPr>
              <w:spacing w:before="43" w:after="0"/>
              <w:ind w:left="30" w:right="-20"/>
              <w:rPr>
                <w:rFonts w:ascii="Arial" w:eastAsia="Arial" w:hAnsi="Arial" w:cs="Arial"/>
                <w:sz w:val="19"/>
                <w:szCs w:val="19"/>
              </w:rPr>
            </w:pPr>
            <w:r w:rsidRPr="002D0D1A">
              <w:rPr>
                <w:rFonts w:ascii="Arial" w:eastAsia="Arial" w:hAnsi="Arial" w:cs="Arial"/>
                <w:sz w:val="19"/>
                <w:szCs w:val="19"/>
              </w:rPr>
              <w:t>less Excluded Assets</w:t>
            </w:r>
          </w:p>
        </w:tc>
      </w:tr>
      <w:tr w:rsidR="00CB36B6" w:rsidRPr="006C61CB" w14:paraId="493CE0E5"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56B6F31E" w14:textId="77777777" w:rsidR="00CB36B6" w:rsidRPr="002D0D1A" w:rsidRDefault="00CB36B6" w:rsidP="00DE51C0">
            <w:pPr>
              <w:spacing w:before="43" w:after="0"/>
              <w:ind w:left="1248" w:right="-20"/>
              <w:rPr>
                <w:rFonts w:ascii="Arial" w:eastAsia="Arial" w:hAnsi="Arial" w:cs="Arial"/>
                <w:sz w:val="19"/>
                <w:szCs w:val="19"/>
              </w:rPr>
            </w:pPr>
            <w:r w:rsidRPr="002D0D1A">
              <w:rPr>
                <w:rFonts w:ascii="Arial" w:eastAsia="Arial" w:hAnsi="Arial" w:cs="Arial"/>
                <w:sz w:val="19"/>
                <w:szCs w:val="19"/>
              </w:rPr>
              <w:t>Property, Plant and Equipment</w:t>
            </w:r>
          </w:p>
        </w:tc>
        <w:tc>
          <w:tcPr>
            <w:tcW w:w="2580" w:type="dxa"/>
            <w:tcBorders>
              <w:top w:val="single" w:sz="8" w:space="0" w:color="D2D2D2"/>
              <w:left w:val="single" w:sz="8" w:space="0" w:color="D2D2D2"/>
              <w:bottom w:val="single" w:sz="8" w:space="0" w:color="D2D2D2"/>
              <w:right w:val="single" w:sz="8" w:space="0" w:color="D2D2D2"/>
            </w:tcBorders>
          </w:tcPr>
          <w:p w14:paraId="4399BB89" w14:textId="77777777" w:rsidR="00CB36B6" w:rsidRPr="002D0D1A" w:rsidRDefault="00CB36B6" w:rsidP="00DE51C0">
            <w:pPr>
              <w:rPr>
                <w:rFonts w:ascii="Arial" w:hAnsi="Arial" w:cs="Arial"/>
                <w:sz w:val="19"/>
                <w:szCs w:val="19"/>
              </w:rPr>
            </w:pPr>
          </w:p>
        </w:tc>
        <w:tc>
          <w:tcPr>
            <w:tcW w:w="2581" w:type="dxa"/>
            <w:vMerge w:val="restart"/>
            <w:tcBorders>
              <w:top w:val="single" w:sz="8" w:space="0" w:color="D2D2D2"/>
              <w:left w:val="single" w:sz="8" w:space="0" w:color="D2D2D2"/>
              <w:right w:val="single" w:sz="8" w:space="0" w:color="D2D2D2"/>
            </w:tcBorders>
          </w:tcPr>
          <w:p w14:paraId="7BBC5759"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036FF6B5" w14:textId="77777777" w:rsidR="00CB36B6" w:rsidRPr="002D0D1A" w:rsidRDefault="00CB36B6" w:rsidP="00DE51C0">
            <w:pPr>
              <w:rPr>
                <w:rFonts w:ascii="Arial" w:hAnsi="Arial" w:cs="Arial"/>
                <w:sz w:val="19"/>
                <w:szCs w:val="19"/>
              </w:rPr>
            </w:pPr>
          </w:p>
        </w:tc>
        <w:tc>
          <w:tcPr>
            <w:tcW w:w="2576" w:type="dxa"/>
            <w:vMerge w:val="restart"/>
            <w:tcBorders>
              <w:top w:val="single" w:sz="8" w:space="0" w:color="D2D2D2"/>
              <w:left w:val="nil"/>
              <w:right w:val="single" w:sz="4" w:space="0" w:color="D2D2D2"/>
            </w:tcBorders>
          </w:tcPr>
          <w:p w14:paraId="79583D84" w14:textId="77777777" w:rsidR="00CB36B6" w:rsidRPr="002D0D1A" w:rsidRDefault="00CB36B6" w:rsidP="00DE51C0">
            <w:pPr>
              <w:rPr>
                <w:rFonts w:ascii="Arial" w:hAnsi="Arial" w:cs="Arial"/>
                <w:sz w:val="19"/>
                <w:szCs w:val="19"/>
              </w:rPr>
            </w:pPr>
          </w:p>
        </w:tc>
      </w:tr>
      <w:tr w:rsidR="00CB36B6" w:rsidRPr="006C61CB" w14:paraId="2BE833A3"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3F8C9944" w14:textId="77777777" w:rsidR="00CB36B6" w:rsidRPr="002D0D1A" w:rsidRDefault="00CB36B6" w:rsidP="00DE51C0">
            <w:pPr>
              <w:spacing w:before="42" w:after="0"/>
              <w:ind w:left="2449" w:right="-20"/>
              <w:rPr>
                <w:rFonts w:ascii="Arial" w:eastAsia="Arial" w:hAnsi="Arial" w:cs="Arial"/>
                <w:sz w:val="19"/>
                <w:szCs w:val="19"/>
              </w:rPr>
            </w:pPr>
            <w:r w:rsidRPr="002D0D1A">
              <w:rPr>
                <w:rFonts w:ascii="Arial" w:eastAsia="Arial" w:hAnsi="Arial" w:cs="Arial"/>
                <w:sz w:val="19"/>
                <w:szCs w:val="19"/>
              </w:rPr>
              <w:t>Intangible Assets</w:t>
            </w:r>
          </w:p>
        </w:tc>
        <w:tc>
          <w:tcPr>
            <w:tcW w:w="2580" w:type="dxa"/>
            <w:tcBorders>
              <w:top w:val="single" w:sz="8" w:space="0" w:color="D2D2D2"/>
              <w:left w:val="single" w:sz="8" w:space="0" w:color="D2D2D2"/>
              <w:bottom w:val="single" w:sz="8" w:space="0" w:color="D2D2D2"/>
              <w:right w:val="single" w:sz="8" w:space="0" w:color="D2D2D2"/>
            </w:tcBorders>
          </w:tcPr>
          <w:p w14:paraId="0FE0AB02" w14:textId="77777777" w:rsidR="00CB36B6" w:rsidRPr="002D0D1A" w:rsidRDefault="00CB36B6" w:rsidP="00DE51C0">
            <w:pPr>
              <w:rPr>
                <w:rFonts w:ascii="Arial" w:hAnsi="Arial" w:cs="Arial"/>
                <w:sz w:val="19"/>
                <w:szCs w:val="19"/>
              </w:rPr>
            </w:pPr>
          </w:p>
        </w:tc>
        <w:tc>
          <w:tcPr>
            <w:tcW w:w="2581" w:type="dxa"/>
            <w:vMerge/>
            <w:tcBorders>
              <w:left w:val="single" w:sz="8" w:space="0" w:color="D2D2D2"/>
              <w:right w:val="single" w:sz="8" w:space="0" w:color="D2D2D2"/>
            </w:tcBorders>
          </w:tcPr>
          <w:p w14:paraId="390D3562"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4AC5B948" w14:textId="77777777" w:rsidR="00CB36B6" w:rsidRPr="002D0D1A" w:rsidRDefault="00CB36B6" w:rsidP="00DE51C0">
            <w:pPr>
              <w:rPr>
                <w:rFonts w:ascii="Arial" w:hAnsi="Arial" w:cs="Arial"/>
                <w:sz w:val="19"/>
                <w:szCs w:val="19"/>
              </w:rPr>
            </w:pPr>
          </w:p>
        </w:tc>
        <w:tc>
          <w:tcPr>
            <w:tcW w:w="2576" w:type="dxa"/>
            <w:vMerge/>
            <w:tcBorders>
              <w:left w:val="nil"/>
              <w:right w:val="single" w:sz="4" w:space="0" w:color="D2D2D2"/>
            </w:tcBorders>
          </w:tcPr>
          <w:p w14:paraId="1E61E057" w14:textId="77777777" w:rsidR="00CB36B6" w:rsidRPr="002D0D1A" w:rsidRDefault="00CB36B6" w:rsidP="00DE51C0">
            <w:pPr>
              <w:rPr>
                <w:rFonts w:ascii="Arial" w:hAnsi="Arial" w:cs="Arial"/>
                <w:sz w:val="19"/>
                <w:szCs w:val="19"/>
              </w:rPr>
            </w:pPr>
          </w:p>
        </w:tc>
      </w:tr>
      <w:tr w:rsidR="00CB36B6" w:rsidRPr="006C61CB" w14:paraId="0AB447AF"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0611B961" w14:textId="77777777" w:rsidR="00CB36B6" w:rsidRPr="002D0D1A" w:rsidRDefault="00CB36B6" w:rsidP="00DE51C0">
            <w:pPr>
              <w:spacing w:before="42" w:after="0"/>
              <w:ind w:left="2150" w:right="-20"/>
              <w:rPr>
                <w:rFonts w:ascii="Arial" w:eastAsia="Arial" w:hAnsi="Arial" w:cs="Arial"/>
                <w:sz w:val="19"/>
                <w:szCs w:val="19"/>
              </w:rPr>
            </w:pPr>
            <w:r w:rsidRPr="002D0D1A">
              <w:rPr>
                <w:rFonts w:ascii="Arial" w:eastAsia="Arial" w:hAnsi="Arial" w:cs="Arial"/>
                <w:sz w:val="19"/>
                <w:szCs w:val="19"/>
              </w:rPr>
              <w:t>Deferred Tax Assets</w:t>
            </w:r>
          </w:p>
        </w:tc>
        <w:tc>
          <w:tcPr>
            <w:tcW w:w="2580" w:type="dxa"/>
            <w:tcBorders>
              <w:top w:val="single" w:sz="8" w:space="0" w:color="D2D2D2"/>
              <w:left w:val="single" w:sz="8" w:space="0" w:color="D2D2D2"/>
              <w:bottom w:val="single" w:sz="8" w:space="0" w:color="D2D2D2"/>
              <w:right w:val="single" w:sz="8" w:space="0" w:color="D2D2D2"/>
            </w:tcBorders>
          </w:tcPr>
          <w:p w14:paraId="71016473" w14:textId="77777777" w:rsidR="00CB36B6" w:rsidRPr="002D0D1A" w:rsidRDefault="00CB36B6" w:rsidP="00DE51C0">
            <w:pPr>
              <w:rPr>
                <w:rFonts w:ascii="Arial" w:hAnsi="Arial" w:cs="Arial"/>
                <w:sz w:val="19"/>
                <w:szCs w:val="19"/>
              </w:rPr>
            </w:pPr>
          </w:p>
        </w:tc>
        <w:tc>
          <w:tcPr>
            <w:tcW w:w="2581" w:type="dxa"/>
            <w:vMerge/>
            <w:tcBorders>
              <w:left w:val="single" w:sz="8" w:space="0" w:color="D2D2D2"/>
              <w:right w:val="single" w:sz="8" w:space="0" w:color="D2D2D2"/>
            </w:tcBorders>
          </w:tcPr>
          <w:p w14:paraId="5D77820B"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4CC4B9FC" w14:textId="77777777" w:rsidR="00CB36B6" w:rsidRPr="002D0D1A" w:rsidRDefault="00CB36B6" w:rsidP="00DE51C0">
            <w:pPr>
              <w:rPr>
                <w:rFonts w:ascii="Arial" w:hAnsi="Arial" w:cs="Arial"/>
                <w:sz w:val="19"/>
                <w:szCs w:val="19"/>
              </w:rPr>
            </w:pPr>
          </w:p>
        </w:tc>
        <w:tc>
          <w:tcPr>
            <w:tcW w:w="2576" w:type="dxa"/>
            <w:vMerge/>
            <w:tcBorders>
              <w:left w:val="nil"/>
              <w:right w:val="single" w:sz="4" w:space="0" w:color="D2D2D2"/>
            </w:tcBorders>
          </w:tcPr>
          <w:p w14:paraId="321FD828" w14:textId="77777777" w:rsidR="00CB36B6" w:rsidRPr="002D0D1A" w:rsidRDefault="00CB36B6" w:rsidP="00DE51C0">
            <w:pPr>
              <w:rPr>
                <w:rFonts w:ascii="Arial" w:hAnsi="Arial" w:cs="Arial"/>
                <w:sz w:val="19"/>
                <w:szCs w:val="19"/>
              </w:rPr>
            </w:pPr>
          </w:p>
        </w:tc>
      </w:tr>
      <w:tr w:rsidR="00CB36B6" w:rsidRPr="006C61CB" w14:paraId="68AFFF9B"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412EAD30" w14:textId="77777777" w:rsidR="00CB36B6" w:rsidRPr="002D0D1A" w:rsidRDefault="00CB36B6" w:rsidP="00DE51C0">
            <w:pPr>
              <w:spacing w:before="42" w:after="0"/>
              <w:ind w:left="1662" w:right="-41"/>
              <w:rPr>
                <w:rFonts w:ascii="Arial" w:eastAsia="Arial" w:hAnsi="Arial" w:cs="Arial"/>
                <w:sz w:val="19"/>
                <w:szCs w:val="19"/>
              </w:rPr>
            </w:pPr>
            <w:r w:rsidRPr="002D0D1A">
              <w:rPr>
                <w:rFonts w:ascii="Arial" w:eastAsia="Arial" w:hAnsi="Arial" w:cs="Arial"/>
                <w:sz w:val="19"/>
                <w:szCs w:val="19"/>
              </w:rPr>
              <w:t>Other Non-Current Assets</w:t>
            </w:r>
          </w:p>
        </w:tc>
        <w:tc>
          <w:tcPr>
            <w:tcW w:w="2580" w:type="dxa"/>
            <w:tcBorders>
              <w:top w:val="single" w:sz="8" w:space="0" w:color="D2D2D2"/>
              <w:left w:val="single" w:sz="8" w:space="0" w:color="D2D2D2"/>
              <w:bottom w:val="single" w:sz="8" w:space="0" w:color="D2D2D2"/>
              <w:right w:val="single" w:sz="8" w:space="0" w:color="D2D2D2"/>
            </w:tcBorders>
          </w:tcPr>
          <w:p w14:paraId="36B6CF26" w14:textId="77777777" w:rsidR="00CB36B6" w:rsidRPr="002D0D1A" w:rsidRDefault="00CB36B6" w:rsidP="00DE51C0">
            <w:pPr>
              <w:rPr>
                <w:rFonts w:ascii="Arial" w:hAnsi="Arial" w:cs="Arial"/>
                <w:sz w:val="19"/>
                <w:szCs w:val="19"/>
              </w:rPr>
            </w:pPr>
          </w:p>
        </w:tc>
        <w:tc>
          <w:tcPr>
            <w:tcW w:w="2581" w:type="dxa"/>
            <w:vMerge/>
            <w:tcBorders>
              <w:left w:val="single" w:sz="8" w:space="0" w:color="D2D2D2"/>
              <w:right w:val="single" w:sz="8" w:space="0" w:color="D2D2D2"/>
            </w:tcBorders>
          </w:tcPr>
          <w:p w14:paraId="1E35ADF0"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0C5E8E75" w14:textId="77777777" w:rsidR="00CB36B6" w:rsidRPr="002D0D1A" w:rsidRDefault="00CB36B6" w:rsidP="00DE51C0">
            <w:pPr>
              <w:rPr>
                <w:rFonts w:ascii="Arial" w:hAnsi="Arial" w:cs="Arial"/>
                <w:sz w:val="19"/>
                <w:szCs w:val="19"/>
              </w:rPr>
            </w:pPr>
          </w:p>
        </w:tc>
        <w:tc>
          <w:tcPr>
            <w:tcW w:w="2576" w:type="dxa"/>
            <w:vMerge/>
            <w:tcBorders>
              <w:left w:val="nil"/>
              <w:right w:val="single" w:sz="4" w:space="0" w:color="D2D2D2"/>
            </w:tcBorders>
          </w:tcPr>
          <w:p w14:paraId="228BCFCF" w14:textId="77777777" w:rsidR="00CB36B6" w:rsidRPr="002D0D1A" w:rsidRDefault="00CB36B6" w:rsidP="00DE51C0">
            <w:pPr>
              <w:rPr>
                <w:rFonts w:ascii="Arial" w:hAnsi="Arial" w:cs="Arial"/>
                <w:sz w:val="19"/>
                <w:szCs w:val="19"/>
              </w:rPr>
            </w:pPr>
          </w:p>
        </w:tc>
      </w:tr>
      <w:tr w:rsidR="00CB36B6" w:rsidRPr="006C61CB" w14:paraId="04EE453B" w14:textId="77777777" w:rsidTr="00DE51C0">
        <w:trPr>
          <w:trHeight w:hRule="exact" w:val="554"/>
        </w:trPr>
        <w:tc>
          <w:tcPr>
            <w:tcW w:w="4018" w:type="dxa"/>
            <w:tcBorders>
              <w:top w:val="single" w:sz="8" w:space="0" w:color="D2D2D2"/>
              <w:left w:val="single" w:sz="4" w:space="0" w:color="D2D2D2"/>
              <w:bottom w:val="single" w:sz="8" w:space="0" w:color="D2D2D2"/>
              <w:right w:val="single" w:sz="8" w:space="0" w:color="D2D2D2"/>
            </w:tcBorders>
          </w:tcPr>
          <w:p w14:paraId="42EDBB1E" w14:textId="1673A33F" w:rsidR="00CB36B6" w:rsidRPr="002D0D1A" w:rsidRDefault="00CB36B6" w:rsidP="00DE51C0">
            <w:pPr>
              <w:spacing w:before="32" w:after="0" w:line="224" w:lineRule="exact"/>
              <w:ind w:left="1244" w:right="-24" w:hanging="429"/>
              <w:rPr>
                <w:rFonts w:ascii="Arial" w:eastAsia="Arial" w:hAnsi="Arial" w:cs="Arial"/>
                <w:sz w:val="19"/>
                <w:szCs w:val="19"/>
              </w:rPr>
            </w:pPr>
            <w:r w:rsidRPr="002D0D1A">
              <w:rPr>
                <w:rFonts w:ascii="Arial" w:eastAsia="Arial" w:hAnsi="Arial" w:cs="Arial"/>
                <w:sz w:val="19"/>
                <w:szCs w:val="19"/>
              </w:rPr>
              <w:t>Unsecured deposits/loans with non approved deposit taking instit</w:t>
            </w:r>
            <w:r w:rsidR="00232025" w:rsidRPr="002D0D1A">
              <w:rPr>
                <w:rFonts w:ascii="Arial" w:eastAsia="Arial" w:hAnsi="Arial" w:cs="Arial"/>
                <w:sz w:val="19"/>
                <w:szCs w:val="19"/>
              </w:rPr>
              <w:t>’</w:t>
            </w:r>
            <w:r w:rsidRPr="002D0D1A">
              <w:rPr>
                <w:rFonts w:ascii="Arial" w:eastAsia="Arial" w:hAnsi="Arial" w:cs="Arial"/>
                <w:sz w:val="19"/>
                <w:szCs w:val="19"/>
              </w:rPr>
              <w:t>s</w:t>
            </w:r>
          </w:p>
        </w:tc>
        <w:tc>
          <w:tcPr>
            <w:tcW w:w="2580" w:type="dxa"/>
            <w:tcBorders>
              <w:top w:val="single" w:sz="8" w:space="0" w:color="D2D2D2"/>
              <w:left w:val="single" w:sz="8" w:space="0" w:color="D2D2D2"/>
              <w:bottom w:val="single" w:sz="8" w:space="0" w:color="D2D2D2"/>
              <w:right w:val="single" w:sz="8" w:space="0" w:color="D2D2D2"/>
            </w:tcBorders>
          </w:tcPr>
          <w:p w14:paraId="353057A0" w14:textId="77777777" w:rsidR="00CB36B6" w:rsidRPr="002D0D1A" w:rsidRDefault="00CB36B6" w:rsidP="00DE51C0">
            <w:pPr>
              <w:rPr>
                <w:rFonts w:ascii="Arial" w:hAnsi="Arial" w:cs="Arial"/>
                <w:sz w:val="19"/>
                <w:szCs w:val="19"/>
              </w:rPr>
            </w:pPr>
          </w:p>
        </w:tc>
        <w:tc>
          <w:tcPr>
            <w:tcW w:w="2581" w:type="dxa"/>
            <w:vMerge/>
            <w:tcBorders>
              <w:left w:val="single" w:sz="8" w:space="0" w:color="D2D2D2"/>
              <w:right w:val="single" w:sz="8" w:space="0" w:color="D2D2D2"/>
            </w:tcBorders>
          </w:tcPr>
          <w:p w14:paraId="1A9E53EB"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47061A17" w14:textId="77777777" w:rsidR="00CB36B6" w:rsidRPr="002D0D1A" w:rsidRDefault="00CB36B6" w:rsidP="00DE51C0">
            <w:pPr>
              <w:rPr>
                <w:rFonts w:ascii="Arial" w:hAnsi="Arial" w:cs="Arial"/>
                <w:sz w:val="19"/>
                <w:szCs w:val="19"/>
              </w:rPr>
            </w:pPr>
          </w:p>
        </w:tc>
        <w:tc>
          <w:tcPr>
            <w:tcW w:w="2576" w:type="dxa"/>
            <w:vMerge/>
            <w:tcBorders>
              <w:left w:val="nil"/>
              <w:right w:val="single" w:sz="4" w:space="0" w:color="D2D2D2"/>
            </w:tcBorders>
          </w:tcPr>
          <w:p w14:paraId="5023B547" w14:textId="77777777" w:rsidR="00CB36B6" w:rsidRPr="002D0D1A" w:rsidRDefault="00CB36B6" w:rsidP="00DE51C0">
            <w:pPr>
              <w:rPr>
                <w:rFonts w:ascii="Arial" w:hAnsi="Arial" w:cs="Arial"/>
                <w:sz w:val="19"/>
                <w:szCs w:val="19"/>
              </w:rPr>
            </w:pPr>
          </w:p>
        </w:tc>
      </w:tr>
      <w:tr w:rsidR="00CB36B6" w:rsidRPr="006C61CB" w14:paraId="2B46D3A9" w14:textId="77777777" w:rsidTr="00DE51C0">
        <w:trPr>
          <w:trHeight w:hRule="exact" w:val="562"/>
        </w:trPr>
        <w:tc>
          <w:tcPr>
            <w:tcW w:w="4018" w:type="dxa"/>
            <w:tcBorders>
              <w:top w:val="single" w:sz="8" w:space="0" w:color="D2D2D2"/>
              <w:left w:val="single" w:sz="4" w:space="0" w:color="D2D2D2"/>
              <w:bottom w:val="single" w:sz="8" w:space="0" w:color="D2D2D2"/>
              <w:right w:val="single" w:sz="8" w:space="0" w:color="D2D2D2"/>
            </w:tcBorders>
          </w:tcPr>
          <w:p w14:paraId="43E29325" w14:textId="5A717B81" w:rsidR="00CB36B6" w:rsidRPr="002D0D1A" w:rsidRDefault="00CB36B6" w:rsidP="00DE51C0">
            <w:pPr>
              <w:spacing w:before="32" w:after="0" w:line="224" w:lineRule="exact"/>
              <w:ind w:left="2449" w:right="32" w:hanging="2190"/>
              <w:rPr>
                <w:rFonts w:ascii="Arial" w:eastAsia="Arial" w:hAnsi="Arial" w:cs="Arial"/>
                <w:sz w:val="19"/>
                <w:szCs w:val="19"/>
              </w:rPr>
            </w:pPr>
            <w:r w:rsidRPr="002D0D1A">
              <w:rPr>
                <w:rFonts w:ascii="Arial" w:eastAsia="Arial" w:hAnsi="Arial" w:cs="Arial"/>
                <w:sz w:val="19"/>
                <w:szCs w:val="19"/>
              </w:rPr>
              <w:t>Unsecured non ADTI related/associated person balances</w:t>
            </w:r>
          </w:p>
        </w:tc>
        <w:tc>
          <w:tcPr>
            <w:tcW w:w="2580" w:type="dxa"/>
            <w:tcBorders>
              <w:top w:val="single" w:sz="8" w:space="0" w:color="D2D2D2"/>
              <w:left w:val="single" w:sz="8" w:space="0" w:color="D2D2D2"/>
              <w:bottom w:val="single" w:sz="8" w:space="0" w:color="D2D2D2"/>
              <w:right w:val="single" w:sz="8" w:space="0" w:color="D2D2D2"/>
            </w:tcBorders>
          </w:tcPr>
          <w:p w14:paraId="6633BA72" w14:textId="77777777" w:rsidR="00CB36B6" w:rsidRPr="002D0D1A" w:rsidRDefault="00CB36B6" w:rsidP="00DE51C0">
            <w:pPr>
              <w:rPr>
                <w:rFonts w:ascii="Arial" w:hAnsi="Arial" w:cs="Arial"/>
                <w:sz w:val="19"/>
                <w:szCs w:val="19"/>
              </w:rPr>
            </w:pPr>
          </w:p>
        </w:tc>
        <w:tc>
          <w:tcPr>
            <w:tcW w:w="2581" w:type="dxa"/>
            <w:vMerge/>
            <w:tcBorders>
              <w:left w:val="single" w:sz="8" w:space="0" w:color="D2D2D2"/>
              <w:right w:val="single" w:sz="8" w:space="0" w:color="D2D2D2"/>
            </w:tcBorders>
          </w:tcPr>
          <w:p w14:paraId="6984969B"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1E92A76E" w14:textId="77777777" w:rsidR="00CB36B6" w:rsidRPr="002D0D1A" w:rsidRDefault="00CB36B6" w:rsidP="00DE51C0">
            <w:pPr>
              <w:rPr>
                <w:rFonts w:ascii="Arial" w:hAnsi="Arial" w:cs="Arial"/>
                <w:sz w:val="19"/>
                <w:szCs w:val="19"/>
              </w:rPr>
            </w:pPr>
          </w:p>
        </w:tc>
        <w:tc>
          <w:tcPr>
            <w:tcW w:w="2576" w:type="dxa"/>
            <w:vMerge/>
            <w:tcBorders>
              <w:left w:val="nil"/>
              <w:right w:val="single" w:sz="4" w:space="0" w:color="D2D2D2"/>
            </w:tcBorders>
          </w:tcPr>
          <w:p w14:paraId="7B2DE8BF" w14:textId="77777777" w:rsidR="00CB36B6" w:rsidRPr="002D0D1A" w:rsidRDefault="00CB36B6" w:rsidP="00DE51C0">
            <w:pPr>
              <w:rPr>
                <w:rFonts w:ascii="Arial" w:hAnsi="Arial" w:cs="Arial"/>
                <w:sz w:val="19"/>
                <w:szCs w:val="19"/>
              </w:rPr>
            </w:pPr>
          </w:p>
        </w:tc>
      </w:tr>
      <w:tr w:rsidR="00CB36B6" w:rsidRPr="006C61CB" w14:paraId="0C33EFD1" w14:textId="77777777" w:rsidTr="00DE51C0">
        <w:trPr>
          <w:trHeight w:hRule="exact" w:val="556"/>
        </w:trPr>
        <w:tc>
          <w:tcPr>
            <w:tcW w:w="4018" w:type="dxa"/>
            <w:tcBorders>
              <w:top w:val="single" w:sz="8" w:space="0" w:color="D2D2D2"/>
              <w:left w:val="single" w:sz="4" w:space="0" w:color="D2D2D2"/>
              <w:bottom w:val="single" w:sz="8" w:space="0" w:color="D2D2D2"/>
              <w:right w:val="single" w:sz="8" w:space="0" w:color="D2D2D2"/>
            </w:tcBorders>
          </w:tcPr>
          <w:p w14:paraId="5732C000" w14:textId="77777777" w:rsidR="00CB36B6" w:rsidRPr="002D0D1A" w:rsidRDefault="00CB36B6" w:rsidP="00DE51C0">
            <w:pPr>
              <w:spacing w:before="32" w:after="0" w:line="224" w:lineRule="exact"/>
              <w:ind w:left="3551" w:right="-25" w:hanging="3358"/>
              <w:rPr>
                <w:rFonts w:ascii="Arial" w:eastAsia="Arial" w:hAnsi="Arial" w:cs="Arial"/>
                <w:sz w:val="19"/>
                <w:szCs w:val="19"/>
              </w:rPr>
            </w:pPr>
            <w:r w:rsidRPr="002D0D1A">
              <w:rPr>
                <w:rFonts w:ascii="Arial" w:eastAsia="Arial" w:hAnsi="Arial" w:cs="Arial"/>
                <w:sz w:val="19"/>
                <w:szCs w:val="19"/>
              </w:rPr>
              <w:t>Other trade receivables realisable after 30 days</w:t>
            </w:r>
          </w:p>
        </w:tc>
        <w:tc>
          <w:tcPr>
            <w:tcW w:w="2580" w:type="dxa"/>
            <w:tcBorders>
              <w:top w:val="single" w:sz="8" w:space="0" w:color="D2D2D2"/>
              <w:left w:val="single" w:sz="8" w:space="0" w:color="D2D2D2"/>
              <w:bottom w:val="single" w:sz="8" w:space="0" w:color="D2D2D2"/>
              <w:right w:val="single" w:sz="8" w:space="0" w:color="D2D2D2"/>
            </w:tcBorders>
          </w:tcPr>
          <w:p w14:paraId="50FCB663" w14:textId="77777777" w:rsidR="00CB36B6" w:rsidRPr="002D0D1A" w:rsidRDefault="00CB36B6" w:rsidP="00DE51C0">
            <w:pPr>
              <w:rPr>
                <w:rFonts w:ascii="Arial" w:hAnsi="Arial" w:cs="Arial"/>
                <w:sz w:val="19"/>
                <w:szCs w:val="19"/>
              </w:rPr>
            </w:pPr>
          </w:p>
        </w:tc>
        <w:tc>
          <w:tcPr>
            <w:tcW w:w="2581" w:type="dxa"/>
            <w:vMerge/>
            <w:tcBorders>
              <w:left w:val="single" w:sz="8" w:space="0" w:color="D2D2D2"/>
              <w:right w:val="single" w:sz="8" w:space="0" w:color="D2D2D2"/>
            </w:tcBorders>
          </w:tcPr>
          <w:p w14:paraId="09EDCD82"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02F1AA07" w14:textId="77777777" w:rsidR="00CB36B6" w:rsidRPr="002D0D1A" w:rsidRDefault="00CB36B6" w:rsidP="00DE51C0">
            <w:pPr>
              <w:rPr>
                <w:rFonts w:ascii="Arial" w:hAnsi="Arial" w:cs="Arial"/>
                <w:sz w:val="19"/>
                <w:szCs w:val="19"/>
              </w:rPr>
            </w:pPr>
          </w:p>
        </w:tc>
        <w:tc>
          <w:tcPr>
            <w:tcW w:w="2576" w:type="dxa"/>
            <w:vMerge/>
            <w:tcBorders>
              <w:left w:val="nil"/>
              <w:right w:val="single" w:sz="4" w:space="0" w:color="D2D2D2"/>
            </w:tcBorders>
          </w:tcPr>
          <w:p w14:paraId="0C14920F" w14:textId="77777777" w:rsidR="00CB36B6" w:rsidRPr="002D0D1A" w:rsidRDefault="00CB36B6" w:rsidP="00DE51C0">
            <w:pPr>
              <w:rPr>
                <w:rFonts w:ascii="Arial" w:hAnsi="Arial" w:cs="Arial"/>
                <w:sz w:val="19"/>
                <w:szCs w:val="19"/>
              </w:rPr>
            </w:pPr>
          </w:p>
        </w:tc>
      </w:tr>
      <w:tr w:rsidR="00CB36B6" w:rsidRPr="006C61CB" w14:paraId="3457EE4D"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3F83EF65" w14:textId="77777777" w:rsidR="00CB36B6" w:rsidRPr="002D0D1A" w:rsidRDefault="00CB36B6" w:rsidP="00DE51C0">
            <w:pPr>
              <w:spacing w:before="42" w:after="0"/>
              <w:ind w:left="671" w:right="-20"/>
              <w:rPr>
                <w:rFonts w:ascii="Arial" w:eastAsia="Arial" w:hAnsi="Arial" w:cs="Arial"/>
                <w:sz w:val="19"/>
                <w:szCs w:val="19"/>
              </w:rPr>
            </w:pPr>
            <w:r w:rsidRPr="002D0D1A">
              <w:rPr>
                <w:rFonts w:ascii="Arial" w:eastAsia="Arial" w:hAnsi="Arial" w:cs="Arial"/>
                <w:sz w:val="19"/>
                <w:szCs w:val="19"/>
              </w:rPr>
              <w:t>Prepayments realisable after 30 days</w:t>
            </w:r>
          </w:p>
        </w:tc>
        <w:tc>
          <w:tcPr>
            <w:tcW w:w="2580" w:type="dxa"/>
            <w:tcBorders>
              <w:top w:val="single" w:sz="8" w:space="0" w:color="D2D2D2"/>
              <w:left w:val="single" w:sz="8" w:space="0" w:color="D2D2D2"/>
              <w:bottom w:val="single" w:sz="8" w:space="0" w:color="D2D2D2"/>
              <w:right w:val="single" w:sz="8" w:space="0" w:color="D2D2D2"/>
            </w:tcBorders>
          </w:tcPr>
          <w:p w14:paraId="4383D567" w14:textId="77777777" w:rsidR="00CB36B6" w:rsidRPr="002D0D1A" w:rsidRDefault="00CB36B6" w:rsidP="00DE51C0">
            <w:pPr>
              <w:rPr>
                <w:rFonts w:ascii="Arial" w:hAnsi="Arial" w:cs="Arial"/>
                <w:sz w:val="19"/>
                <w:szCs w:val="19"/>
              </w:rPr>
            </w:pPr>
          </w:p>
        </w:tc>
        <w:tc>
          <w:tcPr>
            <w:tcW w:w="2581" w:type="dxa"/>
            <w:vMerge/>
            <w:tcBorders>
              <w:left w:val="single" w:sz="8" w:space="0" w:color="D2D2D2"/>
              <w:right w:val="single" w:sz="8" w:space="0" w:color="D2D2D2"/>
            </w:tcBorders>
          </w:tcPr>
          <w:p w14:paraId="339EAFF4"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69D0EDD1" w14:textId="77777777" w:rsidR="00CB36B6" w:rsidRPr="002D0D1A" w:rsidRDefault="00CB36B6" w:rsidP="00DE51C0">
            <w:pPr>
              <w:rPr>
                <w:rFonts w:ascii="Arial" w:hAnsi="Arial" w:cs="Arial"/>
                <w:sz w:val="19"/>
                <w:szCs w:val="19"/>
              </w:rPr>
            </w:pPr>
          </w:p>
        </w:tc>
        <w:tc>
          <w:tcPr>
            <w:tcW w:w="2576" w:type="dxa"/>
            <w:vMerge/>
            <w:tcBorders>
              <w:left w:val="nil"/>
              <w:right w:val="single" w:sz="4" w:space="0" w:color="D2D2D2"/>
            </w:tcBorders>
          </w:tcPr>
          <w:p w14:paraId="0F406463" w14:textId="77777777" w:rsidR="00CB36B6" w:rsidRPr="002D0D1A" w:rsidRDefault="00CB36B6" w:rsidP="00DE51C0">
            <w:pPr>
              <w:rPr>
                <w:rFonts w:ascii="Arial" w:hAnsi="Arial" w:cs="Arial"/>
                <w:sz w:val="19"/>
                <w:szCs w:val="19"/>
              </w:rPr>
            </w:pPr>
          </w:p>
        </w:tc>
      </w:tr>
      <w:tr w:rsidR="00CB36B6" w:rsidRPr="006C61CB" w14:paraId="71455B08"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2C5DCCA0" w14:textId="77777777" w:rsidR="00CB36B6" w:rsidRPr="002D0D1A" w:rsidRDefault="00CB36B6" w:rsidP="00DE51C0">
            <w:pPr>
              <w:spacing w:before="43" w:after="0"/>
              <w:ind w:left="2194" w:right="-40"/>
              <w:rPr>
                <w:rFonts w:ascii="Arial" w:eastAsia="Arial" w:hAnsi="Arial" w:cs="Arial"/>
                <w:sz w:val="19"/>
                <w:szCs w:val="19"/>
              </w:rPr>
            </w:pPr>
            <w:r w:rsidRPr="002D0D1A">
              <w:rPr>
                <w:rFonts w:ascii="Arial" w:eastAsia="Arial" w:hAnsi="Arial" w:cs="Arial"/>
                <w:sz w:val="19"/>
                <w:szCs w:val="19"/>
              </w:rPr>
              <w:t>Other Illiquid Assets</w:t>
            </w:r>
          </w:p>
        </w:tc>
        <w:tc>
          <w:tcPr>
            <w:tcW w:w="2580" w:type="dxa"/>
            <w:tcBorders>
              <w:top w:val="single" w:sz="8" w:space="0" w:color="D2D2D2"/>
              <w:left w:val="single" w:sz="8" w:space="0" w:color="D2D2D2"/>
              <w:bottom w:val="single" w:sz="8" w:space="0" w:color="D2D2D2"/>
              <w:right w:val="single" w:sz="8" w:space="0" w:color="D2D2D2"/>
            </w:tcBorders>
          </w:tcPr>
          <w:p w14:paraId="257FE8FF" w14:textId="77777777" w:rsidR="00CB36B6" w:rsidRPr="002D0D1A" w:rsidRDefault="00CB36B6" w:rsidP="00DE51C0">
            <w:pPr>
              <w:rPr>
                <w:rFonts w:ascii="Arial" w:hAnsi="Arial" w:cs="Arial"/>
                <w:sz w:val="19"/>
                <w:szCs w:val="19"/>
              </w:rPr>
            </w:pPr>
          </w:p>
        </w:tc>
        <w:tc>
          <w:tcPr>
            <w:tcW w:w="2581" w:type="dxa"/>
            <w:vMerge/>
            <w:tcBorders>
              <w:left w:val="single" w:sz="8" w:space="0" w:color="D2D2D2"/>
              <w:right w:val="single" w:sz="8" w:space="0" w:color="D2D2D2"/>
            </w:tcBorders>
          </w:tcPr>
          <w:p w14:paraId="371A546E"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0825D8FB" w14:textId="77777777" w:rsidR="00CB36B6" w:rsidRPr="002D0D1A" w:rsidRDefault="00CB36B6" w:rsidP="00DE51C0">
            <w:pPr>
              <w:rPr>
                <w:rFonts w:ascii="Arial" w:hAnsi="Arial" w:cs="Arial"/>
                <w:sz w:val="19"/>
                <w:szCs w:val="19"/>
              </w:rPr>
            </w:pPr>
          </w:p>
        </w:tc>
        <w:tc>
          <w:tcPr>
            <w:tcW w:w="2576" w:type="dxa"/>
            <w:vMerge/>
            <w:tcBorders>
              <w:left w:val="nil"/>
              <w:right w:val="single" w:sz="4" w:space="0" w:color="D2D2D2"/>
            </w:tcBorders>
          </w:tcPr>
          <w:p w14:paraId="2F01C092" w14:textId="77777777" w:rsidR="00CB36B6" w:rsidRPr="002D0D1A" w:rsidRDefault="00CB36B6" w:rsidP="00DE51C0">
            <w:pPr>
              <w:rPr>
                <w:rFonts w:ascii="Arial" w:hAnsi="Arial" w:cs="Arial"/>
                <w:sz w:val="19"/>
                <w:szCs w:val="19"/>
              </w:rPr>
            </w:pPr>
          </w:p>
        </w:tc>
      </w:tr>
      <w:tr w:rsidR="00CB36B6" w:rsidRPr="006C61CB" w14:paraId="0385ADF2"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0CC23261" w14:textId="77777777" w:rsidR="00CB36B6" w:rsidRPr="002D0D1A" w:rsidRDefault="00CB36B6" w:rsidP="00DE51C0">
            <w:pPr>
              <w:spacing w:before="43" w:after="0"/>
              <w:ind w:left="2061" w:right="-20"/>
              <w:rPr>
                <w:rFonts w:ascii="Arial" w:eastAsia="Arial" w:hAnsi="Arial" w:cs="Arial"/>
                <w:sz w:val="19"/>
                <w:szCs w:val="19"/>
              </w:rPr>
            </w:pPr>
            <w:r w:rsidRPr="002D0D1A">
              <w:rPr>
                <w:rFonts w:ascii="Arial" w:eastAsia="Arial" w:hAnsi="Arial" w:cs="Arial"/>
                <w:sz w:val="19"/>
                <w:szCs w:val="19"/>
              </w:rPr>
              <w:t>Other charged assets</w:t>
            </w:r>
          </w:p>
        </w:tc>
        <w:tc>
          <w:tcPr>
            <w:tcW w:w="2580" w:type="dxa"/>
            <w:tcBorders>
              <w:top w:val="single" w:sz="8" w:space="0" w:color="D2D2D2"/>
              <w:left w:val="single" w:sz="8" w:space="0" w:color="D2D2D2"/>
              <w:bottom w:val="single" w:sz="8" w:space="0" w:color="D2D2D2"/>
              <w:right w:val="single" w:sz="8" w:space="0" w:color="D2D2D2"/>
            </w:tcBorders>
          </w:tcPr>
          <w:p w14:paraId="11135915" w14:textId="77777777" w:rsidR="00CB36B6" w:rsidRPr="002D0D1A" w:rsidRDefault="00CB36B6" w:rsidP="00DE51C0">
            <w:pPr>
              <w:rPr>
                <w:rFonts w:ascii="Arial" w:hAnsi="Arial" w:cs="Arial"/>
                <w:sz w:val="19"/>
                <w:szCs w:val="19"/>
              </w:rPr>
            </w:pPr>
          </w:p>
        </w:tc>
        <w:tc>
          <w:tcPr>
            <w:tcW w:w="2581" w:type="dxa"/>
            <w:vMerge/>
            <w:tcBorders>
              <w:left w:val="single" w:sz="8" w:space="0" w:color="D2D2D2"/>
              <w:bottom w:val="single" w:sz="8" w:space="0" w:color="D2D2D2"/>
              <w:right w:val="single" w:sz="8" w:space="0" w:color="D2D2D2"/>
            </w:tcBorders>
          </w:tcPr>
          <w:p w14:paraId="2E4D23B1"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605F0575" w14:textId="77777777" w:rsidR="00CB36B6" w:rsidRPr="002D0D1A" w:rsidRDefault="00CB36B6" w:rsidP="00DE51C0">
            <w:pPr>
              <w:rPr>
                <w:rFonts w:ascii="Arial" w:hAnsi="Arial" w:cs="Arial"/>
                <w:sz w:val="19"/>
                <w:szCs w:val="19"/>
              </w:rPr>
            </w:pPr>
          </w:p>
        </w:tc>
        <w:tc>
          <w:tcPr>
            <w:tcW w:w="2576" w:type="dxa"/>
            <w:vMerge/>
            <w:tcBorders>
              <w:left w:val="nil"/>
              <w:bottom w:val="single" w:sz="8" w:space="0" w:color="D2D2D2"/>
              <w:right w:val="single" w:sz="4" w:space="0" w:color="D2D2D2"/>
            </w:tcBorders>
          </w:tcPr>
          <w:p w14:paraId="38613046" w14:textId="77777777" w:rsidR="00CB36B6" w:rsidRPr="002D0D1A" w:rsidRDefault="00CB36B6" w:rsidP="00DE51C0">
            <w:pPr>
              <w:rPr>
                <w:rFonts w:ascii="Arial" w:hAnsi="Arial" w:cs="Arial"/>
                <w:sz w:val="19"/>
                <w:szCs w:val="19"/>
              </w:rPr>
            </w:pPr>
          </w:p>
        </w:tc>
      </w:tr>
      <w:tr w:rsidR="00CB36B6" w:rsidRPr="006C61CB" w14:paraId="373ED9C7"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3A6EDF73" w14:textId="77777777" w:rsidR="00CB36B6" w:rsidRPr="002D0D1A" w:rsidRDefault="00CB36B6" w:rsidP="00DE51C0">
            <w:pPr>
              <w:spacing w:before="42" w:after="0"/>
              <w:ind w:left="1850" w:right="-40"/>
              <w:rPr>
                <w:rFonts w:ascii="Arial" w:eastAsia="Arial" w:hAnsi="Arial" w:cs="Arial"/>
                <w:sz w:val="19"/>
                <w:szCs w:val="19"/>
              </w:rPr>
            </w:pPr>
            <w:r w:rsidRPr="002D0D1A">
              <w:rPr>
                <w:rFonts w:ascii="Arial" w:eastAsia="Arial" w:hAnsi="Arial" w:cs="Arial"/>
                <w:sz w:val="19"/>
                <w:szCs w:val="19"/>
              </w:rPr>
              <w:t>Other prescribed assets</w:t>
            </w:r>
          </w:p>
        </w:tc>
        <w:tc>
          <w:tcPr>
            <w:tcW w:w="2580" w:type="dxa"/>
            <w:tcBorders>
              <w:top w:val="single" w:sz="8" w:space="0" w:color="D2D2D2"/>
              <w:left w:val="single" w:sz="8" w:space="0" w:color="D2D2D2"/>
              <w:bottom w:val="single" w:sz="8" w:space="0" w:color="D2D2D2"/>
              <w:right w:val="single" w:sz="8" w:space="0" w:color="D2D2D2"/>
            </w:tcBorders>
          </w:tcPr>
          <w:p w14:paraId="4A7F2401" w14:textId="77777777" w:rsidR="00CB36B6" w:rsidRPr="002D0D1A" w:rsidRDefault="00CB36B6" w:rsidP="00DE51C0">
            <w:pPr>
              <w:rPr>
                <w:rFonts w:ascii="Arial" w:hAnsi="Arial" w:cs="Arial"/>
                <w:sz w:val="19"/>
                <w:szCs w:val="19"/>
              </w:rPr>
            </w:pPr>
          </w:p>
        </w:tc>
        <w:tc>
          <w:tcPr>
            <w:tcW w:w="2581" w:type="dxa"/>
            <w:tcBorders>
              <w:top w:val="single" w:sz="8" w:space="0" w:color="D2D2D2"/>
              <w:left w:val="single" w:sz="8" w:space="0" w:color="D2D2D2"/>
              <w:bottom w:val="single" w:sz="8" w:space="0" w:color="D2D2D2"/>
              <w:right w:val="single" w:sz="8" w:space="0" w:color="D2D2D2"/>
            </w:tcBorders>
          </w:tcPr>
          <w:p w14:paraId="0A95236B"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167C6650" w14:textId="77777777" w:rsidR="00CB36B6" w:rsidRPr="002D0D1A" w:rsidRDefault="00CB36B6" w:rsidP="00DE51C0">
            <w:pPr>
              <w:rPr>
                <w:rFonts w:ascii="Arial" w:hAnsi="Arial" w:cs="Arial"/>
                <w:sz w:val="19"/>
                <w:szCs w:val="19"/>
              </w:rPr>
            </w:pPr>
          </w:p>
        </w:tc>
        <w:tc>
          <w:tcPr>
            <w:tcW w:w="2576" w:type="dxa"/>
            <w:tcBorders>
              <w:top w:val="single" w:sz="8" w:space="0" w:color="D2D2D2"/>
              <w:left w:val="single" w:sz="8" w:space="0" w:color="D2D2D2"/>
              <w:bottom w:val="single" w:sz="8" w:space="0" w:color="D2D2D2"/>
              <w:right w:val="single" w:sz="4" w:space="0" w:color="D2D2D2"/>
            </w:tcBorders>
          </w:tcPr>
          <w:p w14:paraId="3D6DC582" w14:textId="77777777" w:rsidR="00CB36B6" w:rsidRPr="002D0D1A" w:rsidRDefault="00CB36B6" w:rsidP="00DE51C0">
            <w:pPr>
              <w:rPr>
                <w:rFonts w:ascii="Arial" w:hAnsi="Arial" w:cs="Arial"/>
                <w:sz w:val="19"/>
                <w:szCs w:val="19"/>
              </w:rPr>
            </w:pPr>
          </w:p>
        </w:tc>
      </w:tr>
      <w:tr w:rsidR="00CB36B6" w:rsidRPr="006C61CB" w14:paraId="7CA4E726" w14:textId="77777777" w:rsidTr="00DE51C0">
        <w:trPr>
          <w:trHeight w:hRule="exact" w:val="340"/>
        </w:trPr>
        <w:tc>
          <w:tcPr>
            <w:tcW w:w="14335" w:type="dxa"/>
            <w:gridSpan w:val="5"/>
            <w:tcBorders>
              <w:top w:val="single" w:sz="8" w:space="0" w:color="D2D2D2"/>
              <w:left w:val="single" w:sz="4" w:space="0" w:color="D2D2D2"/>
              <w:bottom w:val="single" w:sz="8" w:space="0" w:color="D2D2D2"/>
              <w:right w:val="single" w:sz="4" w:space="0" w:color="D2D2D2"/>
            </w:tcBorders>
          </w:tcPr>
          <w:p w14:paraId="01358110" w14:textId="77777777" w:rsidR="00CB36B6" w:rsidRPr="002D0D1A" w:rsidRDefault="00CB36B6" w:rsidP="00DE51C0">
            <w:pPr>
              <w:spacing w:before="42" w:after="0"/>
              <w:ind w:left="30" w:right="-20"/>
              <w:rPr>
                <w:rFonts w:ascii="Arial" w:eastAsia="Arial" w:hAnsi="Arial" w:cs="Arial"/>
                <w:sz w:val="19"/>
                <w:szCs w:val="19"/>
              </w:rPr>
            </w:pPr>
            <w:r w:rsidRPr="002D0D1A">
              <w:rPr>
                <w:rFonts w:ascii="Arial" w:eastAsia="Arial" w:hAnsi="Arial" w:cs="Arial"/>
                <w:sz w:val="19"/>
                <w:szCs w:val="19"/>
              </w:rPr>
              <w:t>less Excluded Liabilities</w:t>
            </w:r>
          </w:p>
        </w:tc>
      </w:tr>
      <w:tr w:rsidR="00CB36B6" w:rsidRPr="006C61CB" w14:paraId="2ADF2519"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5D44A0AE" w14:textId="77777777" w:rsidR="00CB36B6" w:rsidRPr="002D0D1A" w:rsidRDefault="00CB36B6" w:rsidP="00DE51C0">
            <w:pPr>
              <w:spacing w:before="42" w:after="0"/>
              <w:ind w:left="1460" w:right="-20"/>
              <w:rPr>
                <w:rFonts w:ascii="Arial" w:eastAsia="Arial" w:hAnsi="Arial" w:cs="Arial"/>
                <w:sz w:val="19"/>
                <w:szCs w:val="19"/>
              </w:rPr>
            </w:pPr>
            <w:r w:rsidRPr="002D0D1A">
              <w:rPr>
                <w:rFonts w:ascii="Arial" w:eastAsia="Arial" w:hAnsi="Arial" w:cs="Arial"/>
                <w:sz w:val="19"/>
                <w:szCs w:val="19"/>
              </w:rPr>
              <w:t>Guarantees and Indemnities</w:t>
            </w:r>
          </w:p>
        </w:tc>
        <w:tc>
          <w:tcPr>
            <w:tcW w:w="2580" w:type="dxa"/>
            <w:tcBorders>
              <w:top w:val="single" w:sz="8" w:space="0" w:color="D2D2D2"/>
              <w:left w:val="single" w:sz="8" w:space="0" w:color="D2D2D2"/>
              <w:bottom w:val="single" w:sz="8" w:space="0" w:color="D2D2D2"/>
              <w:right w:val="single" w:sz="8" w:space="0" w:color="D2D2D2"/>
            </w:tcBorders>
          </w:tcPr>
          <w:p w14:paraId="2CD50C9A" w14:textId="77777777" w:rsidR="00CB36B6" w:rsidRPr="002D0D1A" w:rsidRDefault="00CB36B6" w:rsidP="00DE51C0">
            <w:pPr>
              <w:rPr>
                <w:rFonts w:ascii="Arial" w:hAnsi="Arial" w:cs="Arial"/>
                <w:sz w:val="19"/>
                <w:szCs w:val="19"/>
              </w:rPr>
            </w:pPr>
          </w:p>
        </w:tc>
        <w:tc>
          <w:tcPr>
            <w:tcW w:w="2581" w:type="dxa"/>
            <w:tcBorders>
              <w:top w:val="single" w:sz="8" w:space="0" w:color="D2D2D2"/>
              <w:left w:val="single" w:sz="8" w:space="0" w:color="D2D2D2"/>
              <w:bottom w:val="single" w:sz="8" w:space="0" w:color="D2D2D2"/>
              <w:right w:val="single" w:sz="8" w:space="0" w:color="D2D2D2"/>
            </w:tcBorders>
          </w:tcPr>
          <w:p w14:paraId="04513E2D"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3BCAE9BD" w14:textId="77777777" w:rsidR="00CB36B6" w:rsidRPr="002D0D1A" w:rsidRDefault="00CB36B6" w:rsidP="00DE51C0">
            <w:pPr>
              <w:rPr>
                <w:rFonts w:ascii="Arial" w:hAnsi="Arial" w:cs="Arial"/>
                <w:sz w:val="19"/>
                <w:szCs w:val="19"/>
              </w:rPr>
            </w:pPr>
          </w:p>
        </w:tc>
        <w:tc>
          <w:tcPr>
            <w:tcW w:w="2576" w:type="dxa"/>
            <w:tcBorders>
              <w:top w:val="single" w:sz="8" w:space="0" w:color="D2D2D2"/>
              <w:left w:val="single" w:sz="8" w:space="0" w:color="D2D2D2"/>
              <w:bottom w:val="single" w:sz="8" w:space="0" w:color="D2D2D2"/>
              <w:right w:val="single" w:sz="4" w:space="0" w:color="D2D2D2"/>
            </w:tcBorders>
          </w:tcPr>
          <w:p w14:paraId="7275C3A2" w14:textId="77777777" w:rsidR="00CB36B6" w:rsidRPr="002D0D1A" w:rsidRDefault="00CB36B6" w:rsidP="00DE51C0">
            <w:pPr>
              <w:rPr>
                <w:rFonts w:ascii="Arial" w:hAnsi="Arial" w:cs="Arial"/>
                <w:sz w:val="19"/>
                <w:szCs w:val="19"/>
              </w:rPr>
            </w:pPr>
          </w:p>
        </w:tc>
      </w:tr>
      <w:tr w:rsidR="00CB36B6" w:rsidRPr="006C61CB" w14:paraId="6353291C"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4D9F04AD" w14:textId="77777777" w:rsidR="00CB36B6" w:rsidRPr="002D0D1A" w:rsidRDefault="00CB36B6" w:rsidP="00DE51C0">
            <w:pPr>
              <w:spacing w:before="43" w:after="0"/>
              <w:ind w:left="1672" w:right="-20"/>
              <w:rPr>
                <w:rFonts w:ascii="Arial" w:eastAsia="Arial" w:hAnsi="Arial" w:cs="Arial"/>
                <w:sz w:val="19"/>
                <w:szCs w:val="19"/>
              </w:rPr>
            </w:pPr>
            <w:r w:rsidRPr="002D0D1A">
              <w:rPr>
                <w:rFonts w:ascii="Arial" w:eastAsia="Arial" w:hAnsi="Arial" w:cs="Arial"/>
                <w:sz w:val="19"/>
                <w:szCs w:val="19"/>
              </w:rPr>
              <w:t>Other prescribed liabilities</w:t>
            </w:r>
          </w:p>
        </w:tc>
        <w:tc>
          <w:tcPr>
            <w:tcW w:w="2580" w:type="dxa"/>
            <w:tcBorders>
              <w:top w:val="single" w:sz="8" w:space="0" w:color="D2D2D2"/>
              <w:left w:val="single" w:sz="8" w:space="0" w:color="D2D2D2"/>
              <w:bottom w:val="single" w:sz="8" w:space="0" w:color="D2D2D2"/>
              <w:right w:val="single" w:sz="8" w:space="0" w:color="D2D2D2"/>
            </w:tcBorders>
          </w:tcPr>
          <w:p w14:paraId="68833D75" w14:textId="77777777" w:rsidR="00CB36B6" w:rsidRPr="002D0D1A" w:rsidRDefault="00CB36B6" w:rsidP="00DE51C0">
            <w:pPr>
              <w:rPr>
                <w:rFonts w:ascii="Arial" w:hAnsi="Arial" w:cs="Arial"/>
                <w:sz w:val="19"/>
                <w:szCs w:val="19"/>
              </w:rPr>
            </w:pPr>
          </w:p>
        </w:tc>
        <w:tc>
          <w:tcPr>
            <w:tcW w:w="2581" w:type="dxa"/>
            <w:tcBorders>
              <w:top w:val="single" w:sz="8" w:space="0" w:color="D2D2D2"/>
              <w:left w:val="single" w:sz="8" w:space="0" w:color="D2D2D2"/>
              <w:bottom w:val="single" w:sz="8" w:space="0" w:color="D2D2D2"/>
              <w:right w:val="single" w:sz="8" w:space="0" w:color="D2D2D2"/>
            </w:tcBorders>
          </w:tcPr>
          <w:p w14:paraId="0DD99ED4"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8" w:space="0" w:color="D2D2D2"/>
              <w:right w:val="single" w:sz="8" w:space="0" w:color="D2D2D2"/>
            </w:tcBorders>
          </w:tcPr>
          <w:p w14:paraId="70AEDF03" w14:textId="77777777" w:rsidR="00CB36B6" w:rsidRPr="002D0D1A" w:rsidRDefault="00CB36B6" w:rsidP="00DE51C0">
            <w:pPr>
              <w:rPr>
                <w:rFonts w:ascii="Arial" w:hAnsi="Arial" w:cs="Arial"/>
                <w:sz w:val="19"/>
                <w:szCs w:val="19"/>
              </w:rPr>
            </w:pPr>
          </w:p>
        </w:tc>
        <w:tc>
          <w:tcPr>
            <w:tcW w:w="2576" w:type="dxa"/>
            <w:tcBorders>
              <w:top w:val="single" w:sz="8" w:space="0" w:color="D2D2D2"/>
              <w:left w:val="single" w:sz="8" w:space="0" w:color="D2D2D2"/>
              <w:bottom w:val="single" w:sz="8" w:space="0" w:color="D2D2D2"/>
              <w:right w:val="single" w:sz="4" w:space="0" w:color="D2D2D2"/>
            </w:tcBorders>
          </w:tcPr>
          <w:p w14:paraId="7FAE7889" w14:textId="77777777" w:rsidR="00CB36B6" w:rsidRPr="002D0D1A" w:rsidRDefault="00CB36B6" w:rsidP="00DE51C0">
            <w:pPr>
              <w:rPr>
                <w:rFonts w:ascii="Arial" w:hAnsi="Arial" w:cs="Arial"/>
                <w:sz w:val="19"/>
                <w:szCs w:val="19"/>
              </w:rPr>
            </w:pPr>
          </w:p>
        </w:tc>
      </w:tr>
      <w:tr w:rsidR="00CB36B6" w:rsidRPr="006C61CB" w14:paraId="4FD8B734" w14:textId="77777777" w:rsidTr="00DE51C0">
        <w:trPr>
          <w:trHeight w:hRule="exact" w:val="335"/>
        </w:trPr>
        <w:tc>
          <w:tcPr>
            <w:tcW w:w="4018" w:type="dxa"/>
            <w:tcBorders>
              <w:top w:val="single" w:sz="8" w:space="0" w:color="D2D2D2"/>
              <w:left w:val="single" w:sz="4" w:space="0" w:color="D2D2D2"/>
              <w:bottom w:val="single" w:sz="4" w:space="0" w:color="D2D2D2"/>
              <w:right w:val="single" w:sz="8" w:space="0" w:color="D2D2D2"/>
            </w:tcBorders>
          </w:tcPr>
          <w:p w14:paraId="085D156E" w14:textId="77777777" w:rsidR="00CB36B6" w:rsidRPr="002D0D1A" w:rsidRDefault="00CB36B6" w:rsidP="00DE51C0">
            <w:pPr>
              <w:spacing w:before="42" w:after="0"/>
              <w:ind w:left="2651" w:right="-41"/>
              <w:rPr>
                <w:rFonts w:ascii="Arial" w:eastAsia="Arial" w:hAnsi="Arial" w:cs="Arial"/>
                <w:sz w:val="19"/>
                <w:szCs w:val="19"/>
              </w:rPr>
            </w:pPr>
            <w:r w:rsidRPr="002D0D1A">
              <w:rPr>
                <w:rFonts w:ascii="Arial" w:eastAsia="Arial" w:hAnsi="Arial" w:cs="Arial"/>
                <w:b/>
                <w:bCs/>
                <w:sz w:val="19"/>
                <w:szCs w:val="19"/>
              </w:rPr>
              <w:t>Liquid Capital</w:t>
            </w:r>
          </w:p>
        </w:tc>
        <w:tc>
          <w:tcPr>
            <w:tcW w:w="2580" w:type="dxa"/>
            <w:tcBorders>
              <w:top w:val="single" w:sz="8" w:space="0" w:color="D2D2D2"/>
              <w:left w:val="single" w:sz="8" w:space="0" w:color="D2D2D2"/>
              <w:bottom w:val="single" w:sz="4" w:space="0" w:color="D2D2D2"/>
              <w:right w:val="single" w:sz="8" w:space="0" w:color="D2D2D2"/>
            </w:tcBorders>
          </w:tcPr>
          <w:p w14:paraId="760BD2E8" w14:textId="77777777" w:rsidR="00CB36B6" w:rsidRPr="002D0D1A" w:rsidRDefault="00CB36B6" w:rsidP="00DE51C0">
            <w:pPr>
              <w:rPr>
                <w:rFonts w:ascii="Arial" w:hAnsi="Arial" w:cs="Arial"/>
                <w:sz w:val="19"/>
                <w:szCs w:val="19"/>
              </w:rPr>
            </w:pPr>
          </w:p>
        </w:tc>
        <w:tc>
          <w:tcPr>
            <w:tcW w:w="2581" w:type="dxa"/>
            <w:tcBorders>
              <w:top w:val="single" w:sz="8" w:space="0" w:color="D2D2D2"/>
              <w:left w:val="single" w:sz="8" w:space="0" w:color="D2D2D2"/>
              <w:bottom w:val="single" w:sz="4" w:space="0" w:color="D2D2D2"/>
              <w:right w:val="single" w:sz="8" w:space="0" w:color="D2D2D2"/>
            </w:tcBorders>
          </w:tcPr>
          <w:p w14:paraId="3EA70618" w14:textId="77777777" w:rsidR="00CB36B6" w:rsidRPr="002D0D1A" w:rsidRDefault="00CB36B6" w:rsidP="00DE51C0">
            <w:pPr>
              <w:rPr>
                <w:rFonts w:ascii="Arial" w:hAnsi="Arial" w:cs="Arial"/>
                <w:sz w:val="19"/>
                <w:szCs w:val="19"/>
              </w:rPr>
            </w:pPr>
          </w:p>
        </w:tc>
        <w:tc>
          <w:tcPr>
            <w:tcW w:w="2580" w:type="dxa"/>
            <w:tcBorders>
              <w:top w:val="single" w:sz="8" w:space="0" w:color="D2D2D2"/>
              <w:left w:val="single" w:sz="8" w:space="0" w:color="D2D2D2"/>
              <w:bottom w:val="single" w:sz="4" w:space="0" w:color="D2D2D2"/>
              <w:right w:val="single" w:sz="8" w:space="0" w:color="D2D2D2"/>
            </w:tcBorders>
          </w:tcPr>
          <w:p w14:paraId="28A18B48" w14:textId="77777777" w:rsidR="00CB36B6" w:rsidRPr="002D0D1A" w:rsidRDefault="00CB36B6" w:rsidP="00DE51C0">
            <w:pPr>
              <w:rPr>
                <w:rFonts w:ascii="Arial" w:hAnsi="Arial" w:cs="Arial"/>
                <w:sz w:val="19"/>
                <w:szCs w:val="19"/>
              </w:rPr>
            </w:pPr>
          </w:p>
        </w:tc>
        <w:tc>
          <w:tcPr>
            <w:tcW w:w="2576" w:type="dxa"/>
            <w:tcBorders>
              <w:top w:val="single" w:sz="8" w:space="0" w:color="D2D2D2"/>
              <w:left w:val="single" w:sz="8" w:space="0" w:color="D2D2D2"/>
              <w:bottom w:val="single" w:sz="4" w:space="0" w:color="D2D2D2"/>
              <w:right w:val="single" w:sz="4" w:space="0" w:color="D2D2D2"/>
            </w:tcBorders>
          </w:tcPr>
          <w:p w14:paraId="58690459" w14:textId="77777777" w:rsidR="00CB36B6" w:rsidRPr="002D0D1A" w:rsidRDefault="00CB36B6" w:rsidP="00DE51C0">
            <w:pPr>
              <w:rPr>
                <w:rFonts w:ascii="Arial" w:hAnsi="Arial" w:cs="Arial"/>
                <w:sz w:val="19"/>
                <w:szCs w:val="19"/>
              </w:rPr>
            </w:pPr>
          </w:p>
        </w:tc>
      </w:tr>
    </w:tbl>
    <w:p w14:paraId="3AD2FFA6"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4BA663F6"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4955BA58"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99200" behindDoc="0" locked="0" layoutInCell="1" allowOverlap="1" wp14:anchorId="108980F9" wp14:editId="06257AF2">
                <wp:simplePos x="0" y="0"/>
                <wp:positionH relativeFrom="column">
                  <wp:posOffset>7386320</wp:posOffset>
                </wp:positionH>
                <wp:positionV relativeFrom="paragraph">
                  <wp:posOffset>183515</wp:posOffset>
                </wp:positionV>
                <wp:extent cx="1714500" cy="200025"/>
                <wp:effectExtent l="13970" t="9525" r="5080" b="9525"/>
                <wp:wrapNone/>
                <wp:docPr id="68" name="Rectangle 4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576FBE72" w14:textId="77777777" w:rsidR="00A65900" w:rsidRPr="004D2728" w:rsidRDefault="00A65900" w:rsidP="00CB36B6">
                            <w:pPr>
                              <w:spacing w:after="0"/>
                              <w:jc w:val="center"/>
                              <w:rPr>
                                <w:rFonts w:ascii="Arial" w:hAnsi="Arial" w:cs="Arial"/>
                                <w:b/>
                                <w:lang w:val="en-US"/>
                              </w:rPr>
                            </w:pPr>
                            <w:r>
                              <w:rPr>
                                <w:rFonts w:ascii="Arial" w:hAnsi="Arial" w:cs="Arial"/>
                                <w:b/>
                                <w:lang w:val="en-US"/>
                              </w:rPr>
                              <w:t>CAO – CC, LQC, LM</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8" o:spid="_x0000_s1088" style="position:absolute;left:0;text-align:left;margin-left:581.6pt;margin-top:14.45pt;width:13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jsBh1CgCAABLBAAADgAAAAAAAAAAAAAAAAAuAgAAZHJzL2Uy&#10;b0RvYy54bWxQSwECLQAUAAYACAAAACEA+QbxZd8AAAALAQAADwAAAAAAAAAAAAAAAACCBAAAZHJz&#10;L2Rvd25yZXYueG1sUEsFBgAAAAAEAAQA8wAAAI4FAAAAAA==&#10;">
                <v:textbox inset=".5mm,0,,0">
                  <w:txbxContent>
                    <w:p w14:paraId="576FBE72" w14:textId="77777777" w:rsidR="00A65900" w:rsidRPr="004D2728" w:rsidRDefault="00A65900" w:rsidP="00CB36B6">
                      <w:pPr>
                        <w:spacing w:after="0"/>
                        <w:jc w:val="center"/>
                        <w:rPr>
                          <w:rFonts w:ascii="Arial" w:hAnsi="Arial" w:cs="Arial"/>
                          <w:b/>
                          <w:lang w:val="en-US"/>
                        </w:rPr>
                      </w:pPr>
                      <w:r>
                        <w:rPr>
                          <w:rFonts w:ascii="Arial" w:hAnsi="Arial" w:cs="Arial"/>
                          <w:b/>
                          <w:lang w:val="en-US"/>
                        </w:rPr>
                        <w:t>CAO – CC, LQC, LM</w:t>
                      </w:r>
                    </w:p>
                  </w:txbxContent>
                </v:textbox>
              </v:rect>
            </w:pict>
          </mc:Fallback>
        </mc:AlternateContent>
      </w:r>
      <w:r w:rsidRPr="0033698E">
        <w:rPr>
          <w:rFonts w:ascii="Arial" w:eastAsia="Arial" w:hAnsi="Arial" w:cs="Arial"/>
          <w:b/>
          <w:bCs/>
          <w:sz w:val="20"/>
        </w:rPr>
        <w:t>Liquid Margin Calculation</w:t>
      </w:r>
    </w:p>
    <w:p w14:paraId="78DAA3F9" w14:textId="77777777" w:rsidR="00CB36B6" w:rsidRPr="0033698E" w:rsidRDefault="00CB36B6" w:rsidP="00CB36B6">
      <w:pPr>
        <w:pStyle w:val="MIRBodyText"/>
        <w:ind w:left="0"/>
        <w:rPr>
          <w:rFonts w:ascii="Arial" w:eastAsia="Arial" w:hAnsi="Arial" w:cs="Arial"/>
          <w:b/>
          <w:bCs/>
          <w:sz w:val="20"/>
        </w:rPr>
      </w:pPr>
    </w:p>
    <w:tbl>
      <w:tblPr>
        <w:tblW w:w="14335" w:type="dxa"/>
        <w:tblInd w:w="119" w:type="dxa"/>
        <w:tblLayout w:type="fixed"/>
        <w:tblCellMar>
          <w:left w:w="0" w:type="dxa"/>
          <w:right w:w="0" w:type="dxa"/>
        </w:tblCellMar>
        <w:tblLook w:val="01E0" w:firstRow="1" w:lastRow="1" w:firstColumn="1" w:lastColumn="1" w:noHBand="0" w:noVBand="0"/>
      </w:tblPr>
      <w:tblGrid>
        <w:gridCol w:w="4018"/>
        <w:gridCol w:w="2580"/>
        <w:gridCol w:w="2581"/>
        <w:gridCol w:w="2578"/>
        <w:gridCol w:w="2578"/>
      </w:tblGrid>
      <w:tr w:rsidR="00CB36B6" w:rsidRPr="0033698E" w14:paraId="49A2C8AD"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76D177C6" w14:textId="77777777" w:rsidR="00CB36B6" w:rsidRPr="0033698E" w:rsidRDefault="00CB36B6" w:rsidP="00DE51C0"/>
        </w:tc>
        <w:tc>
          <w:tcPr>
            <w:tcW w:w="5161" w:type="dxa"/>
            <w:gridSpan w:val="2"/>
            <w:tcBorders>
              <w:top w:val="single" w:sz="8" w:space="0" w:color="D2D2D2"/>
              <w:left w:val="single" w:sz="8" w:space="0" w:color="D2D2D2"/>
              <w:bottom w:val="single" w:sz="8" w:space="0" w:color="D2D2D2"/>
              <w:right w:val="single" w:sz="8" w:space="0" w:color="D2D2D2"/>
            </w:tcBorders>
            <w:shd w:val="clear" w:color="auto" w:fill="DFDFDF"/>
          </w:tcPr>
          <w:p w14:paraId="5CECCB8F" w14:textId="77777777" w:rsidR="00CB36B6" w:rsidRPr="0033698E" w:rsidRDefault="00CB36B6" w:rsidP="00DE51C0">
            <w:pPr>
              <w:spacing w:before="23" w:after="0"/>
              <w:ind w:left="1824" w:right="1804"/>
              <w:jc w:val="center"/>
              <w:rPr>
                <w:rFonts w:ascii="Arial" w:eastAsia="Arial" w:hAnsi="Arial" w:cs="Arial"/>
                <w:sz w:val="20"/>
              </w:rPr>
            </w:pPr>
            <w:r w:rsidRPr="0033698E">
              <w:rPr>
                <w:rFonts w:ascii="Arial" w:eastAsia="Arial" w:hAnsi="Arial" w:cs="Arial"/>
                <w:b/>
                <w:bCs/>
                <w:sz w:val="20"/>
              </w:rPr>
              <w:t>Current Return</w:t>
            </w:r>
          </w:p>
        </w:tc>
        <w:tc>
          <w:tcPr>
            <w:tcW w:w="5156" w:type="dxa"/>
            <w:gridSpan w:val="2"/>
            <w:tcBorders>
              <w:top w:val="single" w:sz="8" w:space="0" w:color="D2D2D2"/>
              <w:left w:val="single" w:sz="8" w:space="0" w:color="D2D2D2"/>
              <w:bottom w:val="single" w:sz="8" w:space="0" w:color="D2D2D2"/>
              <w:right w:val="single" w:sz="4" w:space="0" w:color="D2D2D2"/>
            </w:tcBorders>
            <w:shd w:val="clear" w:color="auto" w:fill="DFDFDF"/>
          </w:tcPr>
          <w:p w14:paraId="034A04B2" w14:textId="77777777" w:rsidR="00CB36B6" w:rsidRPr="0033698E" w:rsidRDefault="00CB36B6" w:rsidP="00DE51C0">
            <w:pPr>
              <w:spacing w:before="23" w:after="0"/>
              <w:ind w:left="1951" w:right="1933"/>
              <w:jc w:val="center"/>
              <w:rPr>
                <w:rFonts w:ascii="Arial" w:eastAsia="Arial" w:hAnsi="Arial" w:cs="Arial"/>
                <w:sz w:val="20"/>
              </w:rPr>
            </w:pPr>
            <w:r w:rsidRPr="0033698E">
              <w:rPr>
                <w:rFonts w:ascii="Arial" w:eastAsia="Arial" w:hAnsi="Arial" w:cs="Arial"/>
                <w:b/>
                <w:bCs/>
                <w:sz w:val="20"/>
              </w:rPr>
              <w:t>Prior Return</w:t>
            </w:r>
          </w:p>
        </w:tc>
      </w:tr>
      <w:tr w:rsidR="00CB36B6" w:rsidRPr="0033698E" w14:paraId="73466E69"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04F96E8B" w14:textId="77777777" w:rsidR="00CB36B6" w:rsidRPr="0033698E" w:rsidRDefault="00CB36B6" w:rsidP="00DE51C0">
            <w:pPr>
              <w:jc w:val="right"/>
              <w:rPr>
                <w:rFonts w:ascii="Arial" w:hAnsi="Arial" w:cs="Arial"/>
                <w:b/>
                <w:sz w:val="20"/>
              </w:rPr>
            </w:pPr>
            <w:r w:rsidRPr="0033698E">
              <w:rPr>
                <w:rFonts w:ascii="Arial" w:hAnsi="Arial" w:cs="Arial"/>
                <w:b/>
                <w:sz w:val="20"/>
              </w:rPr>
              <w:t>Liquid Capital</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70127EDE" w14:textId="77777777"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right w:val="single" w:sz="8" w:space="0" w:color="D2D2D2"/>
            </w:tcBorders>
            <w:shd w:val="clear" w:color="auto" w:fill="FFFFFF" w:themeFill="background1"/>
          </w:tcPr>
          <w:p w14:paraId="109A0995" w14:textId="77777777"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14:paraId="006E4112" w14:textId="77777777"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right w:val="single" w:sz="4" w:space="0" w:color="D2D2D2"/>
            </w:tcBorders>
            <w:shd w:val="clear" w:color="auto" w:fill="FFFFFF" w:themeFill="background1"/>
          </w:tcPr>
          <w:p w14:paraId="20C2FBE6" w14:textId="77777777"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14:paraId="72FA5710"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70069EE6" w14:textId="77777777" w:rsidR="00CB36B6" w:rsidRPr="0033698E" w:rsidRDefault="00CB36B6" w:rsidP="00DE51C0">
            <w:pPr>
              <w:jc w:val="right"/>
              <w:rPr>
                <w:rFonts w:ascii="Arial" w:hAnsi="Arial" w:cs="Arial"/>
                <w:sz w:val="20"/>
              </w:rPr>
            </w:pPr>
            <w:r w:rsidRPr="0033698E">
              <w:rPr>
                <w:rFonts w:ascii="Arial" w:hAnsi="Arial" w:cs="Arial"/>
                <w:sz w:val="20"/>
              </w:rPr>
              <w:t>Operational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490AE39A" w14:textId="77777777"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14:paraId="41CA6323" w14:textId="77777777"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14:paraId="0C4A078A" w14:textId="77777777"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14:paraId="0F0FFA19" w14:textId="77777777"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14:paraId="17EC079B"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08EAF3AE" w14:textId="77777777" w:rsidR="00CB36B6" w:rsidRPr="0033698E" w:rsidRDefault="00CB36B6" w:rsidP="00DE51C0">
            <w:pPr>
              <w:jc w:val="right"/>
              <w:rPr>
                <w:rFonts w:ascii="Arial" w:hAnsi="Arial" w:cs="Arial"/>
                <w:sz w:val="20"/>
              </w:rPr>
            </w:pPr>
            <w:r w:rsidRPr="0033698E">
              <w:rPr>
                <w:rFonts w:ascii="Arial" w:hAnsi="Arial" w:cs="Arial"/>
                <w:sz w:val="20"/>
              </w:rPr>
              <w:t>Counterparty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38931F38" w14:textId="77777777"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14:paraId="7F218C58" w14:textId="77777777"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14:paraId="4512067A" w14:textId="77777777"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14:paraId="5F8F4F8F" w14:textId="77777777"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14:paraId="37710063"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54EC72F0" w14:textId="77777777" w:rsidR="00CB36B6" w:rsidRPr="0033698E" w:rsidRDefault="00CB36B6" w:rsidP="00DE51C0">
            <w:pPr>
              <w:jc w:val="right"/>
              <w:rPr>
                <w:rFonts w:ascii="Arial" w:hAnsi="Arial" w:cs="Arial"/>
                <w:sz w:val="20"/>
              </w:rPr>
            </w:pPr>
            <w:r w:rsidRPr="0033698E">
              <w:rPr>
                <w:rFonts w:ascii="Arial" w:hAnsi="Arial" w:cs="Arial"/>
                <w:sz w:val="20"/>
              </w:rPr>
              <w:t>Large Exposure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0E0252C8" w14:textId="77777777"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14:paraId="0A2E8439" w14:textId="77777777"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14:paraId="35932FB6" w14:textId="77777777"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14:paraId="6A9A2B03" w14:textId="77777777"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14:paraId="530A28DE"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052897D5" w14:textId="77777777" w:rsidR="00CB36B6" w:rsidRPr="0033698E" w:rsidRDefault="00CB36B6" w:rsidP="00DE51C0">
            <w:pPr>
              <w:jc w:val="right"/>
              <w:rPr>
                <w:rFonts w:ascii="Arial" w:hAnsi="Arial" w:cs="Arial"/>
                <w:sz w:val="20"/>
              </w:rPr>
            </w:pPr>
            <w:r w:rsidRPr="0033698E">
              <w:rPr>
                <w:rFonts w:ascii="Arial" w:hAnsi="Arial" w:cs="Arial"/>
                <w:sz w:val="20"/>
              </w:rPr>
              <w:t>Position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01556CE5" w14:textId="77777777"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14:paraId="453F4E9B" w14:textId="77777777"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14:paraId="28B759BE" w14:textId="77777777"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14:paraId="1CFA8D44" w14:textId="77777777"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14:paraId="511059D5"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47CEAB35" w14:textId="77777777" w:rsidR="00CB36B6" w:rsidRPr="0033698E" w:rsidRDefault="00CB36B6" w:rsidP="00DE51C0">
            <w:pPr>
              <w:jc w:val="right"/>
              <w:rPr>
                <w:rFonts w:ascii="Arial" w:hAnsi="Arial" w:cs="Arial"/>
                <w:sz w:val="20"/>
              </w:rPr>
            </w:pPr>
            <w:r w:rsidRPr="0033698E">
              <w:rPr>
                <w:rFonts w:ascii="Arial" w:hAnsi="Arial" w:cs="Arial"/>
                <w:sz w:val="20"/>
              </w:rPr>
              <w:t>Underwriting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5E8AF2EF" w14:textId="77777777"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left w:val="single" w:sz="8" w:space="0" w:color="D2D2D2"/>
              <w:bottom w:val="single" w:sz="8" w:space="0" w:color="D2D2D2"/>
              <w:right w:val="single" w:sz="8" w:space="0" w:color="D2D2D2"/>
            </w:tcBorders>
            <w:shd w:val="clear" w:color="auto" w:fill="FFFFFF" w:themeFill="background1"/>
          </w:tcPr>
          <w:p w14:paraId="13969D22" w14:textId="77777777"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14:paraId="1416E0D2" w14:textId="77777777"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left w:val="single" w:sz="8" w:space="0" w:color="D2D2D2"/>
              <w:bottom w:val="single" w:sz="8" w:space="0" w:color="D2D2D2"/>
              <w:right w:val="single" w:sz="4" w:space="0" w:color="D2D2D2"/>
            </w:tcBorders>
            <w:shd w:val="clear" w:color="auto" w:fill="FFFFFF" w:themeFill="background1"/>
          </w:tcPr>
          <w:p w14:paraId="4CBB85FF" w14:textId="77777777"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14:paraId="3B096D9C"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7B53242E" w14:textId="77777777" w:rsidR="00CB36B6" w:rsidRPr="0033698E" w:rsidRDefault="00CB36B6" w:rsidP="00DE51C0">
            <w:pPr>
              <w:jc w:val="right"/>
              <w:rPr>
                <w:rFonts w:ascii="Arial" w:hAnsi="Arial" w:cs="Arial"/>
                <w:sz w:val="20"/>
              </w:rPr>
            </w:pPr>
            <w:r w:rsidRPr="0033698E">
              <w:rPr>
                <w:rFonts w:ascii="Arial" w:hAnsi="Arial" w:cs="Arial"/>
                <w:sz w:val="20"/>
              </w:rPr>
              <w:t>Non Standard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3F9FF6D1" w14:textId="77777777"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76CC7E5F" w14:textId="77777777"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14:paraId="1E190989" w14:textId="77777777"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14:paraId="418F8C62" w14:textId="77777777"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14:paraId="27FAFB02" w14:textId="77777777"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14:paraId="73BEC3A0" w14:textId="77777777" w:rsidR="00CB36B6" w:rsidRPr="0033698E" w:rsidRDefault="00CB36B6" w:rsidP="00DE51C0">
            <w:pPr>
              <w:jc w:val="right"/>
              <w:rPr>
                <w:rFonts w:ascii="Arial" w:hAnsi="Arial" w:cs="Arial"/>
                <w:sz w:val="20"/>
              </w:rPr>
            </w:pPr>
            <w:r w:rsidRPr="0033698E">
              <w:rPr>
                <w:rFonts w:ascii="Arial" w:hAnsi="Arial" w:cs="Arial"/>
                <w:sz w:val="20"/>
              </w:rPr>
              <w:t>Liquid Margin</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7863B5AD" w14:textId="77777777"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bottom w:val="single" w:sz="8" w:space="0" w:color="D2D2D2"/>
              <w:right w:val="single" w:sz="8" w:space="0" w:color="D2D2D2"/>
            </w:tcBorders>
            <w:shd w:val="clear" w:color="auto" w:fill="FFFFFF" w:themeFill="background1"/>
          </w:tcPr>
          <w:p w14:paraId="243DA4E9" w14:textId="77777777"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14:paraId="6BEC4A3F" w14:textId="77777777"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14:paraId="62E9374A" w14:textId="77777777" w:rsidR="00CB36B6" w:rsidRPr="0033698E" w:rsidRDefault="00CB36B6" w:rsidP="00DE51C0">
            <w:pPr>
              <w:spacing w:before="23" w:after="0"/>
              <w:ind w:left="1951" w:right="1933"/>
              <w:jc w:val="right"/>
              <w:rPr>
                <w:rFonts w:ascii="Arial" w:eastAsia="Arial" w:hAnsi="Arial" w:cs="Arial"/>
                <w:b/>
                <w:bCs/>
                <w:sz w:val="20"/>
              </w:rPr>
            </w:pPr>
          </w:p>
        </w:tc>
      </w:tr>
    </w:tbl>
    <w:p w14:paraId="627C4F7F" w14:textId="77777777" w:rsidR="00CB36B6" w:rsidRPr="0033698E" w:rsidRDefault="00CB36B6" w:rsidP="00CB36B6">
      <w:pPr>
        <w:spacing w:after="0"/>
        <w:rPr>
          <w:rFonts w:ascii="Arial" w:eastAsia="Arial" w:hAnsi="Arial" w:cs="Arial"/>
          <w:b/>
          <w:bCs/>
          <w:sz w:val="24"/>
          <w:szCs w:val="24"/>
        </w:rPr>
      </w:pPr>
    </w:p>
    <w:p w14:paraId="560297D2" w14:textId="77777777" w:rsidR="00CB36B6" w:rsidRPr="0033698E" w:rsidRDefault="00CB36B6" w:rsidP="00CB36B6">
      <w:pPr>
        <w:spacing w:after="0"/>
        <w:rPr>
          <w:rFonts w:ascii="Arial" w:eastAsia="Arial" w:hAnsi="Arial" w:cs="Arial"/>
          <w:sz w:val="20"/>
        </w:rPr>
      </w:pPr>
      <w:r w:rsidRPr="0033698E">
        <w:rPr>
          <w:rFonts w:asciiTheme="minorHAnsi" w:eastAsiaTheme="minorHAnsi" w:hAnsiTheme="minorHAnsi" w:cstheme="minorBidi"/>
          <w:noProof/>
          <w:sz w:val="20"/>
        </w:rPr>
        <mc:AlternateContent>
          <mc:Choice Requires="wpg">
            <w:drawing>
              <wp:anchor distT="0" distB="0" distL="114300" distR="114300" simplePos="0" relativeHeight="251634688" behindDoc="1" locked="0" layoutInCell="1" allowOverlap="1" wp14:anchorId="66EA4903" wp14:editId="44FFF3A6">
                <wp:simplePos x="0" y="0"/>
                <wp:positionH relativeFrom="page">
                  <wp:posOffset>2448560</wp:posOffset>
                </wp:positionH>
                <wp:positionV relativeFrom="paragraph">
                  <wp:posOffset>415290</wp:posOffset>
                </wp:positionV>
                <wp:extent cx="12700" cy="214630"/>
                <wp:effectExtent l="635" t="6985" r="5715" b="6985"/>
                <wp:wrapNone/>
                <wp:docPr id="66" name="Group 4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14630"/>
                          <a:chOff x="3856" y="654"/>
                          <a:chExt cx="20" cy="338"/>
                        </a:xfrm>
                      </wpg:grpSpPr>
                      <wps:wsp>
                        <wps:cNvPr id="67" name="Freeform 4419"/>
                        <wps:cNvSpPr>
                          <a:spLocks/>
                        </wps:cNvSpPr>
                        <wps:spPr bwMode="auto">
                          <a:xfrm>
                            <a:off x="3856" y="654"/>
                            <a:ext cx="20" cy="338"/>
                          </a:xfrm>
                          <a:custGeom>
                            <a:avLst/>
                            <a:gdLst>
                              <a:gd name="T0" fmla="+- 0 3856 3856"/>
                              <a:gd name="T1" fmla="*/ T0 w 20"/>
                              <a:gd name="T2" fmla="+- 0 654 654"/>
                              <a:gd name="T3" fmla="*/ 654 h 338"/>
                              <a:gd name="T4" fmla="+- 0 3856 3856"/>
                              <a:gd name="T5" fmla="*/ T4 w 20"/>
                              <a:gd name="T6" fmla="+- 0 991 654"/>
                              <a:gd name="T7" fmla="*/ 991 h 338"/>
                              <a:gd name="T8" fmla="+- 0 3876 3856"/>
                              <a:gd name="T9" fmla="*/ T8 w 20"/>
                              <a:gd name="T10" fmla="+- 0 981 654"/>
                              <a:gd name="T11" fmla="*/ 981 h 338"/>
                              <a:gd name="T12" fmla="+- 0 3876 3856"/>
                              <a:gd name="T13" fmla="*/ T12 w 20"/>
                              <a:gd name="T14" fmla="+- 0 674 654"/>
                              <a:gd name="T15" fmla="*/ 674 h 338"/>
                              <a:gd name="T16" fmla="+- 0 3856 3856"/>
                              <a:gd name="T17" fmla="*/ T16 w 20"/>
                              <a:gd name="T18" fmla="+- 0 654 654"/>
                              <a:gd name="T19" fmla="*/ 654 h 338"/>
                            </a:gdLst>
                            <a:ahLst/>
                            <a:cxnLst>
                              <a:cxn ang="0">
                                <a:pos x="T1" y="T3"/>
                              </a:cxn>
                              <a:cxn ang="0">
                                <a:pos x="T5" y="T7"/>
                              </a:cxn>
                              <a:cxn ang="0">
                                <a:pos x="T9" y="T11"/>
                              </a:cxn>
                              <a:cxn ang="0">
                                <a:pos x="T13" y="T15"/>
                              </a:cxn>
                              <a:cxn ang="0">
                                <a:pos x="T17" y="T19"/>
                              </a:cxn>
                            </a:cxnLst>
                            <a:rect l="0" t="0" r="r" b="b"/>
                            <a:pathLst>
                              <a:path w="20" h="338">
                                <a:moveTo>
                                  <a:pt x="0" y="0"/>
                                </a:moveTo>
                                <a:lnTo>
                                  <a:pt x="0" y="337"/>
                                </a:lnTo>
                                <a:lnTo>
                                  <a:pt x="20" y="327"/>
                                </a:lnTo>
                                <a:lnTo>
                                  <a:pt x="20" y="20"/>
                                </a:lnTo>
                                <a:lnTo>
                                  <a:pt x="0"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18" o:spid="_x0000_s1026" style="position:absolute;margin-left:192.8pt;margin-top:32.7pt;width:1pt;height:16.9pt;z-index:-251658212;mso-position-horizontal-relative:page" coordorigin="3856,654" coordsize="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">
                <v:shape id="Freeform 4419" o:spid="_x0000_s1027" style="position:absolute;left:3856;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6jMUA&#10;AADbAAAADwAAAGRycy9kb3ducmV2LnhtbESPzWrDMBCE74W8g9hCb7VcQ9PgWg5NTH4uPcTpA2yt&#10;re3GWhlLcZy3jwKFHoeZ+YbJlpPpxEiDay0reIliEMSV1S3XCr6Om+cFCOeRNXaWScGVHCzz2UOG&#10;qbYXPtBY+loECLsUFTTe96mUrmrIoItsTxy8HzsY9EEOtdQDXgLcdDKJ47k02HJYaLCndUPVqTwb&#10;BetTbLafr7/XknZJrferYiq+C6WeHqePdxCeJv8f/mvvtYL5G9y/h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DqMxQAAANsAAAAPAAAAAAAAAAAAAAAAAJgCAABkcnMv&#10;ZG93bnJldi54bWxQSwUGAAAAAAQABAD1AAAAigMAAAAA&#10;" path="m,l,337,20,327,20,20,,e" fillcolor="#d2d2d2" stroked="f">
                  <v:path arrowok="t" o:connecttype="custom" o:connectlocs="0,654;0,991;20,981;20,674;0,654" o:connectangles="0,0,0,0,0"/>
                </v:shape>
                <w10:wrap anchorx="page"/>
              </v:group>
            </w:pict>
          </mc:Fallback>
        </mc:AlternateContent>
      </w:r>
      <w:r w:rsidRPr="0033698E">
        <w:rPr>
          <w:rFonts w:asciiTheme="minorHAnsi" w:eastAsiaTheme="minorHAnsi" w:hAnsiTheme="minorHAnsi" w:cstheme="minorBidi"/>
          <w:noProof/>
          <w:sz w:val="20"/>
        </w:rPr>
        <mc:AlternateContent>
          <mc:Choice Requires="wpg">
            <w:drawing>
              <wp:anchor distT="0" distB="0" distL="114300" distR="114300" simplePos="0" relativeHeight="251635712" behindDoc="1" locked="0" layoutInCell="1" allowOverlap="1" wp14:anchorId="2A32EEF0" wp14:editId="7F053989">
                <wp:simplePos x="0" y="0"/>
                <wp:positionH relativeFrom="page">
                  <wp:posOffset>4284345</wp:posOffset>
                </wp:positionH>
                <wp:positionV relativeFrom="paragraph">
                  <wp:posOffset>415290</wp:posOffset>
                </wp:positionV>
                <wp:extent cx="12700" cy="214630"/>
                <wp:effectExtent l="7620" t="6985" r="8255" b="6985"/>
                <wp:wrapNone/>
                <wp:docPr id="64" name="Group 4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14630"/>
                          <a:chOff x="6747" y="654"/>
                          <a:chExt cx="20" cy="338"/>
                        </a:xfrm>
                      </wpg:grpSpPr>
                      <wps:wsp>
                        <wps:cNvPr id="65" name="Freeform 4421"/>
                        <wps:cNvSpPr>
                          <a:spLocks/>
                        </wps:cNvSpPr>
                        <wps:spPr bwMode="auto">
                          <a:xfrm>
                            <a:off x="6747" y="654"/>
                            <a:ext cx="20" cy="338"/>
                          </a:xfrm>
                          <a:custGeom>
                            <a:avLst/>
                            <a:gdLst>
                              <a:gd name="T0" fmla="+- 0 6767 6747"/>
                              <a:gd name="T1" fmla="*/ T0 w 20"/>
                              <a:gd name="T2" fmla="+- 0 654 654"/>
                              <a:gd name="T3" fmla="*/ 654 h 338"/>
                              <a:gd name="T4" fmla="+- 0 6747 6747"/>
                              <a:gd name="T5" fmla="*/ T4 w 20"/>
                              <a:gd name="T6" fmla="+- 0 674 654"/>
                              <a:gd name="T7" fmla="*/ 674 h 338"/>
                              <a:gd name="T8" fmla="+- 0 6747 6747"/>
                              <a:gd name="T9" fmla="*/ T8 w 20"/>
                              <a:gd name="T10" fmla="+- 0 981 654"/>
                              <a:gd name="T11" fmla="*/ 981 h 338"/>
                              <a:gd name="T12" fmla="+- 0 6767 6747"/>
                              <a:gd name="T13" fmla="*/ T12 w 20"/>
                              <a:gd name="T14" fmla="+- 0 991 654"/>
                              <a:gd name="T15" fmla="*/ 991 h 338"/>
                              <a:gd name="T16" fmla="+- 0 6767 6747"/>
                              <a:gd name="T17" fmla="*/ T16 w 20"/>
                              <a:gd name="T18" fmla="+- 0 654 654"/>
                              <a:gd name="T19" fmla="*/ 654 h 338"/>
                            </a:gdLst>
                            <a:ahLst/>
                            <a:cxnLst>
                              <a:cxn ang="0">
                                <a:pos x="T1" y="T3"/>
                              </a:cxn>
                              <a:cxn ang="0">
                                <a:pos x="T5" y="T7"/>
                              </a:cxn>
                              <a:cxn ang="0">
                                <a:pos x="T9" y="T11"/>
                              </a:cxn>
                              <a:cxn ang="0">
                                <a:pos x="T13" y="T15"/>
                              </a:cxn>
                              <a:cxn ang="0">
                                <a:pos x="T17" y="T19"/>
                              </a:cxn>
                            </a:cxnLst>
                            <a:rect l="0" t="0" r="r" b="b"/>
                            <a:pathLst>
                              <a:path w="20" h="338">
                                <a:moveTo>
                                  <a:pt x="20" y="0"/>
                                </a:moveTo>
                                <a:lnTo>
                                  <a:pt x="0" y="20"/>
                                </a:lnTo>
                                <a:lnTo>
                                  <a:pt x="0" y="327"/>
                                </a:lnTo>
                                <a:lnTo>
                                  <a:pt x="20" y="337"/>
                                </a:lnTo>
                                <a:lnTo>
                                  <a:pt x="20"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0" o:spid="_x0000_s1026" style="position:absolute;margin-left:337.35pt;margin-top:32.7pt;width:1pt;height:16.9pt;z-index:-251658211;mso-position-horizontal-relative:page" coordorigin="6747,654" coordsize="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">
                <v:shape id="Freeform 4421" o:spid="_x0000_s1027" style="position:absolute;left:6747;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4BYMIA&#10;AADbAAAADwAAAGRycy9kb3ducmV2LnhtbESPzarCMBSE94LvEI7gTlMFRapRrhZ/Ni6sPsC5zblt&#10;r81JaaLWtzeC4HKYmW+Yxao1lbhT40rLCkbDCARxZnXJuYLLeTuYgXAeWWNlmRQ8ycFq2e0sMNb2&#10;wSe6pz4XAcIuRgWF93UspcsKMuiGtiYO3p9tDPogm1zqBh8Bbio5jqKpNFhyWCiwpk1B2TW9GQWb&#10;a2R2x8n/M6X9ONeHddImv4lS/V77MwfhqfXf8Kd90AqmE3h/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7gFgwgAAANsAAAAPAAAAAAAAAAAAAAAAAJgCAABkcnMvZG93&#10;bnJldi54bWxQSwUGAAAAAAQABAD1AAAAhwMAAAAA&#10;" path="m20,l,20,,327r20,10l20,e" fillcolor="#d2d2d2" stroked="f">
                  <v:path arrowok="t" o:connecttype="custom" o:connectlocs="20,654;0,674;0,981;20,991;20,654" o:connectangles="0,0,0,0,0"/>
                </v:shape>
                <w10:wrap anchorx="page"/>
              </v:group>
            </w:pict>
          </mc:Fallback>
        </mc:AlternateContent>
      </w:r>
      <w:r w:rsidRPr="0033698E">
        <w:rPr>
          <w:rFonts w:asciiTheme="minorHAnsi" w:eastAsiaTheme="minorHAnsi" w:hAnsiTheme="minorHAnsi" w:cstheme="minorBidi"/>
          <w:noProof/>
          <w:sz w:val="20"/>
        </w:rPr>
        <mc:AlternateContent>
          <mc:Choice Requires="wpg">
            <w:drawing>
              <wp:anchor distT="0" distB="0" distL="114300" distR="114300" simplePos="0" relativeHeight="251636736" behindDoc="1" locked="0" layoutInCell="1" allowOverlap="1" wp14:anchorId="067D407F" wp14:editId="0E20080E">
                <wp:simplePos x="0" y="0"/>
                <wp:positionH relativeFrom="page">
                  <wp:posOffset>4500245</wp:posOffset>
                </wp:positionH>
                <wp:positionV relativeFrom="paragraph">
                  <wp:posOffset>415290</wp:posOffset>
                </wp:positionV>
                <wp:extent cx="12700" cy="214630"/>
                <wp:effectExtent l="4445" t="6985" r="1905" b="6985"/>
                <wp:wrapNone/>
                <wp:docPr id="62" name="Group 4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14630"/>
                          <a:chOff x="7087" y="654"/>
                          <a:chExt cx="20" cy="338"/>
                        </a:xfrm>
                      </wpg:grpSpPr>
                      <wps:wsp>
                        <wps:cNvPr id="63" name="Freeform 4423"/>
                        <wps:cNvSpPr>
                          <a:spLocks/>
                        </wps:cNvSpPr>
                        <wps:spPr bwMode="auto">
                          <a:xfrm>
                            <a:off x="7087" y="654"/>
                            <a:ext cx="20" cy="338"/>
                          </a:xfrm>
                          <a:custGeom>
                            <a:avLst/>
                            <a:gdLst>
                              <a:gd name="T0" fmla="+- 0 7087 7087"/>
                              <a:gd name="T1" fmla="*/ T0 w 20"/>
                              <a:gd name="T2" fmla="+- 0 654 654"/>
                              <a:gd name="T3" fmla="*/ 654 h 338"/>
                              <a:gd name="T4" fmla="+- 0 7087 7087"/>
                              <a:gd name="T5" fmla="*/ T4 w 20"/>
                              <a:gd name="T6" fmla="+- 0 991 654"/>
                              <a:gd name="T7" fmla="*/ 991 h 338"/>
                              <a:gd name="T8" fmla="+- 0 7107 7087"/>
                              <a:gd name="T9" fmla="*/ T8 w 20"/>
                              <a:gd name="T10" fmla="+- 0 981 654"/>
                              <a:gd name="T11" fmla="*/ 981 h 338"/>
                              <a:gd name="T12" fmla="+- 0 7107 7087"/>
                              <a:gd name="T13" fmla="*/ T12 w 20"/>
                              <a:gd name="T14" fmla="+- 0 674 654"/>
                              <a:gd name="T15" fmla="*/ 674 h 338"/>
                              <a:gd name="T16" fmla="+- 0 7087 7087"/>
                              <a:gd name="T17" fmla="*/ T16 w 20"/>
                              <a:gd name="T18" fmla="+- 0 654 654"/>
                              <a:gd name="T19" fmla="*/ 654 h 338"/>
                            </a:gdLst>
                            <a:ahLst/>
                            <a:cxnLst>
                              <a:cxn ang="0">
                                <a:pos x="T1" y="T3"/>
                              </a:cxn>
                              <a:cxn ang="0">
                                <a:pos x="T5" y="T7"/>
                              </a:cxn>
                              <a:cxn ang="0">
                                <a:pos x="T9" y="T11"/>
                              </a:cxn>
                              <a:cxn ang="0">
                                <a:pos x="T13" y="T15"/>
                              </a:cxn>
                              <a:cxn ang="0">
                                <a:pos x="T17" y="T19"/>
                              </a:cxn>
                            </a:cxnLst>
                            <a:rect l="0" t="0" r="r" b="b"/>
                            <a:pathLst>
                              <a:path w="20" h="338">
                                <a:moveTo>
                                  <a:pt x="0" y="0"/>
                                </a:moveTo>
                                <a:lnTo>
                                  <a:pt x="0" y="337"/>
                                </a:lnTo>
                                <a:lnTo>
                                  <a:pt x="20" y="327"/>
                                </a:lnTo>
                                <a:lnTo>
                                  <a:pt x="20" y="20"/>
                                </a:lnTo>
                                <a:lnTo>
                                  <a:pt x="0"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2" o:spid="_x0000_s1026" style="position:absolute;margin-left:354.35pt;margin-top:32.7pt;width:1pt;height:16.9pt;z-index:-251658210;mso-position-horizontal-relative:page" coordorigin="7087,654" coordsize="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">
                <v:shape id="Freeform 4423" o:spid="_x0000_s1027" style="position:absolute;left:7087;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s8j8UA&#10;AADbAAAADwAAAGRycy9kb3ducmV2LnhtbESPzWrDMBCE74G8g9hCb7Vcl4bgWg5NTH4uPcTpA2yt&#10;re3GWhlLcZy3rwqFHIeZ+YbJVpPpxEiDay0reI5iEMSV1S3XCj5P26clCOeRNXaWScGNHKzy+SzD&#10;VNsrH2ksfS0ChF2KChrv+1RKVzVk0EW2Jw7etx0M+iCHWuoBrwFuOpnE8UIabDksNNjTpqHqXF6M&#10;gs05NruP159bSfuk1od1MRVfhVKPD9P7GwhPk7+H/9sHrWDxAn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zyPxQAAANsAAAAPAAAAAAAAAAAAAAAAAJgCAABkcnMv&#10;ZG93bnJldi54bWxQSwUGAAAAAAQABAD1AAAAigMAAAAA&#10;" path="m,l,337,20,327,20,20,,e" fillcolor="#d2d2d2" stroked="f">
                  <v:path arrowok="t" o:connecttype="custom" o:connectlocs="0,654;0,991;20,981;20,674;0,654" o:connectangles="0,0,0,0,0"/>
                </v:shape>
                <w10:wrap anchorx="page"/>
              </v:group>
            </w:pict>
          </mc:Fallback>
        </mc:AlternateContent>
      </w:r>
      <w:r w:rsidRPr="0033698E">
        <w:rPr>
          <w:rFonts w:asciiTheme="minorHAnsi" w:eastAsiaTheme="minorHAnsi" w:hAnsiTheme="minorHAnsi" w:cstheme="minorBidi"/>
          <w:noProof/>
          <w:sz w:val="20"/>
        </w:rPr>
        <mc:AlternateContent>
          <mc:Choice Requires="wpg">
            <w:drawing>
              <wp:anchor distT="0" distB="0" distL="114300" distR="114300" simplePos="0" relativeHeight="251637760" behindDoc="1" locked="0" layoutInCell="1" allowOverlap="1" wp14:anchorId="7DE1B23C" wp14:editId="567FADFE">
                <wp:simplePos x="0" y="0"/>
                <wp:positionH relativeFrom="page">
                  <wp:posOffset>6336030</wp:posOffset>
                </wp:positionH>
                <wp:positionV relativeFrom="paragraph">
                  <wp:posOffset>415290</wp:posOffset>
                </wp:positionV>
                <wp:extent cx="12700" cy="214630"/>
                <wp:effectExtent l="1905" t="6985" r="4445" b="6985"/>
                <wp:wrapNone/>
                <wp:docPr id="58" name="Group 4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14630"/>
                          <a:chOff x="9978" y="654"/>
                          <a:chExt cx="20" cy="338"/>
                        </a:xfrm>
                      </wpg:grpSpPr>
                      <wps:wsp>
                        <wps:cNvPr id="59" name="Freeform 4425"/>
                        <wps:cNvSpPr>
                          <a:spLocks/>
                        </wps:cNvSpPr>
                        <wps:spPr bwMode="auto">
                          <a:xfrm>
                            <a:off x="9978" y="654"/>
                            <a:ext cx="20" cy="338"/>
                          </a:xfrm>
                          <a:custGeom>
                            <a:avLst/>
                            <a:gdLst>
                              <a:gd name="T0" fmla="+- 0 9998 9978"/>
                              <a:gd name="T1" fmla="*/ T0 w 20"/>
                              <a:gd name="T2" fmla="+- 0 654 654"/>
                              <a:gd name="T3" fmla="*/ 654 h 338"/>
                              <a:gd name="T4" fmla="+- 0 9978 9978"/>
                              <a:gd name="T5" fmla="*/ T4 w 20"/>
                              <a:gd name="T6" fmla="+- 0 674 654"/>
                              <a:gd name="T7" fmla="*/ 674 h 338"/>
                              <a:gd name="T8" fmla="+- 0 9978 9978"/>
                              <a:gd name="T9" fmla="*/ T8 w 20"/>
                              <a:gd name="T10" fmla="+- 0 676 654"/>
                              <a:gd name="T11" fmla="*/ 676 h 338"/>
                              <a:gd name="T12" fmla="+- 0 9998 9978"/>
                              <a:gd name="T13" fmla="*/ T12 w 20"/>
                              <a:gd name="T14" fmla="+- 0 676 654"/>
                              <a:gd name="T15" fmla="*/ 676 h 338"/>
                              <a:gd name="T16" fmla="+- 0 9998 9978"/>
                              <a:gd name="T17" fmla="*/ T16 w 20"/>
                              <a:gd name="T18" fmla="+- 0 654 654"/>
                              <a:gd name="T19" fmla="*/ 654 h 338"/>
                            </a:gdLst>
                            <a:ahLst/>
                            <a:cxnLst>
                              <a:cxn ang="0">
                                <a:pos x="T1" y="T3"/>
                              </a:cxn>
                              <a:cxn ang="0">
                                <a:pos x="T5" y="T7"/>
                              </a:cxn>
                              <a:cxn ang="0">
                                <a:pos x="T9" y="T11"/>
                              </a:cxn>
                              <a:cxn ang="0">
                                <a:pos x="T13" y="T15"/>
                              </a:cxn>
                              <a:cxn ang="0">
                                <a:pos x="T17" y="T19"/>
                              </a:cxn>
                            </a:cxnLst>
                            <a:rect l="0" t="0" r="r" b="b"/>
                            <a:pathLst>
                              <a:path w="20" h="338">
                                <a:moveTo>
                                  <a:pt x="20" y="0"/>
                                </a:moveTo>
                                <a:lnTo>
                                  <a:pt x="0" y="20"/>
                                </a:lnTo>
                                <a:lnTo>
                                  <a:pt x="0" y="22"/>
                                </a:lnTo>
                                <a:lnTo>
                                  <a:pt x="20" y="22"/>
                                </a:lnTo>
                                <a:lnTo>
                                  <a:pt x="20"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426"/>
                        <wps:cNvSpPr>
                          <a:spLocks/>
                        </wps:cNvSpPr>
                        <wps:spPr bwMode="auto">
                          <a:xfrm>
                            <a:off x="9978" y="654"/>
                            <a:ext cx="20" cy="338"/>
                          </a:xfrm>
                          <a:custGeom>
                            <a:avLst/>
                            <a:gdLst>
                              <a:gd name="T0" fmla="+- 0 9978 9978"/>
                              <a:gd name="T1" fmla="*/ T0 w 20"/>
                              <a:gd name="T2" fmla="+- 0 942 654"/>
                              <a:gd name="T3" fmla="*/ 942 h 338"/>
                              <a:gd name="T4" fmla="+- 0 9978 9978"/>
                              <a:gd name="T5" fmla="*/ T4 w 20"/>
                              <a:gd name="T6" fmla="+- 0 981 654"/>
                              <a:gd name="T7" fmla="*/ 981 h 338"/>
                              <a:gd name="T8" fmla="+- 0 9998 9978"/>
                              <a:gd name="T9" fmla="*/ T8 w 20"/>
                              <a:gd name="T10" fmla="+- 0 991 654"/>
                              <a:gd name="T11" fmla="*/ 991 h 338"/>
                              <a:gd name="T12" fmla="+- 0 9998 9978"/>
                              <a:gd name="T13" fmla="*/ T12 w 20"/>
                              <a:gd name="T14" fmla="+- 0 942 654"/>
                              <a:gd name="T15" fmla="*/ 942 h 338"/>
                              <a:gd name="T16" fmla="+- 0 9978 9978"/>
                              <a:gd name="T17" fmla="*/ T16 w 20"/>
                              <a:gd name="T18" fmla="+- 0 942 654"/>
                              <a:gd name="T19" fmla="*/ 942 h 338"/>
                            </a:gdLst>
                            <a:ahLst/>
                            <a:cxnLst>
                              <a:cxn ang="0">
                                <a:pos x="T1" y="T3"/>
                              </a:cxn>
                              <a:cxn ang="0">
                                <a:pos x="T5" y="T7"/>
                              </a:cxn>
                              <a:cxn ang="0">
                                <a:pos x="T9" y="T11"/>
                              </a:cxn>
                              <a:cxn ang="0">
                                <a:pos x="T13" y="T15"/>
                              </a:cxn>
                              <a:cxn ang="0">
                                <a:pos x="T17" y="T19"/>
                              </a:cxn>
                            </a:cxnLst>
                            <a:rect l="0" t="0" r="r" b="b"/>
                            <a:pathLst>
                              <a:path w="20" h="338">
                                <a:moveTo>
                                  <a:pt x="0" y="288"/>
                                </a:moveTo>
                                <a:lnTo>
                                  <a:pt x="0" y="327"/>
                                </a:lnTo>
                                <a:lnTo>
                                  <a:pt x="20" y="337"/>
                                </a:lnTo>
                                <a:lnTo>
                                  <a:pt x="20" y="288"/>
                                </a:lnTo>
                                <a:lnTo>
                                  <a:pt x="0" y="288"/>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427"/>
                        <wps:cNvSpPr>
                          <a:spLocks/>
                        </wps:cNvSpPr>
                        <wps:spPr bwMode="auto">
                          <a:xfrm>
                            <a:off x="9978" y="654"/>
                            <a:ext cx="20" cy="338"/>
                          </a:xfrm>
                          <a:custGeom>
                            <a:avLst/>
                            <a:gdLst>
                              <a:gd name="T0" fmla="+- 0 9998 9978"/>
                              <a:gd name="T1" fmla="*/ T0 w 20"/>
                              <a:gd name="T2" fmla="+- 0 676 654"/>
                              <a:gd name="T3" fmla="*/ 676 h 338"/>
                              <a:gd name="T4" fmla="+- 0 9978 9978"/>
                              <a:gd name="T5" fmla="*/ T4 w 20"/>
                              <a:gd name="T6" fmla="+- 0 676 654"/>
                              <a:gd name="T7" fmla="*/ 676 h 338"/>
                              <a:gd name="T8" fmla="+- 0 9978 9978"/>
                              <a:gd name="T9" fmla="*/ T8 w 20"/>
                              <a:gd name="T10" fmla="+- 0 942 654"/>
                              <a:gd name="T11" fmla="*/ 942 h 338"/>
                              <a:gd name="T12" fmla="+- 0 9998 9978"/>
                              <a:gd name="T13" fmla="*/ T12 w 20"/>
                              <a:gd name="T14" fmla="+- 0 942 654"/>
                              <a:gd name="T15" fmla="*/ 942 h 338"/>
                              <a:gd name="T16" fmla="+- 0 9998 9978"/>
                              <a:gd name="T17" fmla="*/ T16 w 20"/>
                              <a:gd name="T18" fmla="+- 0 676 654"/>
                              <a:gd name="T19" fmla="*/ 676 h 338"/>
                            </a:gdLst>
                            <a:ahLst/>
                            <a:cxnLst>
                              <a:cxn ang="0">
                                <a:pos x="T1" y="T3"/>
                              </a:cxn>
                              <a:cxn ang="0">
                                <a:pos x="T5" y="T7"/>
                              </a:cxn>
                              <a:cxn ang="0">
                                <a:pos x="T9" y="T11"/>
                              </a:cxn>
                              <a:cxn ang="0">
                                <a:pos x="T13" y="T15"/>
                              </a:cxn>
                              <a:cxn ang="0">
                                <a:pos x="T17" y="T19"/>
                              </a:cxn>
                            </a:cxnLst>
                            <a:rect l="0" t="0" r="r" b="b"/>
                            <a:pathLst>
                              <a:path w="20" h="338">
                                <a:moveTo>
                                  <a:pt x="20" y="22"/>
                                </a:moveTo>
                                <a:lnTo>
                                  <a:pt x="0" y="22"/>
                                </a:lnTo>
                                <a:lnTo>
                                  <a:pt x="0" y="288"/>
                                </a:lnTo>
                                <a:lnTo>
                                  <a:pt x="20" y="288"/>
                                </a:lnTo>
                                <a:lnTo>
                                  <a:pt x="20" y="22"/>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4" o:spid="_x0000_s1026" style="position:absolute;margin-left:498.9pt;margin-top:32.7pt;width:1pt;height:16.9pt;z-index:-251658209;mso-position-horizontal-relative:page" coordorigin="9978,654" coordsize="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">
                <v:shape id="Freeform 4425" o:spid="_x0000_s1027" style="position:absolute;left:9978;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2MIA&#10;AADbAAAADwAAAGRycy9kb3ducmV2LnhtbESPQYvCMBSE7wv+h/AEb5oquGg1ilp0vezB6g94Ns+2&#10;2ryUJmr990ZY2OMwM98w82VrKvGgxpWWFQwHEQjizOqScwWn47Y/AeE8ssbKMil4kYPlovM1x1jb&#10;Jx/okfpcBAi7GBUU3texlC4ryKAb2Jo4eBfbGPRBNrnUDT4D3FRyFEXf0mDJYaHAmjYFZbf0bhRs&#10;bpHZ/Y6vr5R+Rrner5M2OSdK9brtagbCU+v/w3/tvVYwnsLnS/g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8HYwgAAANsAAAAPAAAAAAAAAAAAAAAAAJgCAABkcnMvZG93&#10;bnJldi54bWxQSwUGAAAAAAQABAD1AAAAhwMAAAAA&#10;" path="m20,l,20r,2l20,22,20,e" fillcolor="#d2d2d2" stroked="f">
                  <v:path arrowok="t" o:connecttype="custom" o:connectlocs="20,654;0,674;0,676;20,676;20,654" o:connectangles="0,0,0,0,0"/>
                </v:shape>
                <v:shape id="Freeform 4426" o:spid="_x0000_s1028" style="position:absolute;left:9978;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i+MAA&#10;AADbAAAADwAAAGRycy9kb3ducmV2LnhtbERPzW6CQBC+N/EdNmPSW10kqWmQxSjE1ksPRR9gZEdA&#10;2VnCropv7x5Mevzy/aer0XTiRoNrLSuYzyIQxJXVLdcKDvvtxxcI55E1dpZJwYMcrLLJW4qJtnf+&#10;o1vpaxFC2CWooPG+T6R0VUMG3cz2xIE72cGgD3CopR7wHsJNJ+MoWkiDLYeGBnvKG6ou5dUoyC+R&#10;+f79PD9K+olrvdsUY3EslHqfjuslCE+j/xe/3DutYBHWhy/hB8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mi+MAAAADbAAAADwAAAAAAAAAAAAAAAACYAgAAZHJzL2Rvd25y&#10;ZXYueG1sUEsFBgAAAAAEAAQA9QAAAIUDAAAAAA==&#10;" path="m,288r,39l20,337r,-49l,288e" fillcolor="#d2d2d2" stroked="f">
                  <v:path arrowok="t" o:connecttype="custom" o:connectlocs="0,942;0,981;20,991;20,942;0,942" o:connectangles="0,0,0,0,0"/>
                </v:shape>
                <v:shape id="Freeform 4427" o:spid="_x0000_s1029" style="position:absolute;left:9978;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HY8QA&#10;AADbAAAADwAAAGRycy9kb3ducmV2LnhtbESPzW7CMBCE70h9B2uRuIEDEgilGFSISnPpgdAH2Mbb&#10;JCVeR7HJz9vXlZA4jmbmG83uMJhadNS6yrKC5SICQZxbXXGh4Ov6Pt+CcB5ZY22ZFIzk4LB/meww&#10;1rbnC3WZL0SAsItRQel9E0vp8pIMuoVtiIP3Y1uDPsi2kLrFPsBNLVdRtJEGKw4LJTZ0Kim/ZXej&#10;4HSLzPlz/Ttm9LEqdHpMhuQ7UWo2Hd5eQXga/DP8aKdawWYJ/1/CD5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VB2PEAAAA2wAAAA8AAAAAAAAAAAAAAAAAmAIAAGRycy9k&#10;b3ducmV2LnhtbFBLBQYAAAAABAAEAPUAAACJAwAAAAA=&#10;" path="m20,22l,22,,288r20,l20,22e" fillcolor="#d2d2d2" stroked="f">
                  <v:path arrowok="t" o:connecttype="custom" o:connectlocs="20,676;0,676;0,942;20,942;20,676" o:connectangles="0,0,0,0,0"/>
                </v:shape>
                <w10:wrap anchorx="page"/>
              </v:group>
            </w:pict>
          </mc:Fallback>
        </mc:AlternateContent>
      </w:r>
      <w:r w:rsidRPr="0033698E">
        <w:rPr>
          <w:rFonts w:asciiTheme="minorHAnsi" w:eastAsiaTheme="minorHAnsi" w:hAnsiTheme="minorHAnsi" w:cstheme="minorBidi"/>
          <w:sz w:val="20"/>
        </w:rPr>
        <w:t>.</w:t>
      </w:r>
      <w:r w:rsidRPr="0033698E">
        <w:rPr>
          <w:rFonts w:ascii="Arial" w:eastAsia="Arial" w:hAnsi="Arial" w:cs="Arial"/>
          <w:b/>
          <w:bCs/>
          <w:sz w:val="20"/>
        </w:rPr>
        <w:t>Ratio of Liquid Capital to Total Risk Requirement</w:t>
      </w:r>
    </w:p>
    <w:p w14:paraId="3C874794" w14:textId="77777777" w:rsidR="00CB36B6" w:rsidRPr="0033698E" w:rsidRDefault="00CB36B6" w:rsidP="00CB36B6">
      <w:pPr>
        <w:spacing w:before="5" w:after="0" w:line="30" w:lineRule="exact"/>
        <w:rPr>
          <w:sz w:val="3"/>
          <w:szCs w:val="3"/>
        </w:rPr>
      </w:pPr>
    </w:p>
    <w:tbl>
      <w:tblPr>
        <w:tblW w:w="0" w:type="auto"/>
        <w:tblInd w:w="124" w:type="dxa"/>
        <w:tblLayout w:type="fixed"/>
        <w:tblCellMar>
          <w:left w:w="0" w:type="dxa"/>
          <w:right w:w="0" w:type="dxa"/>
        </w:tblCellMar>
        <w:tblLook w:val="01E0" w:firstRow="1" w:lastRow="1" w:firstColumn="1" w:lastColumn="1" w:noHBand="0" w:noVBand="0"/>
      </w:tblPr>
      <w:tblGrid>
        <w:gridCol w:w="2378"/>
        <w:gridCol w:w="340"/>
        <w:gridCol w:w="2891"/>
        <w:gridCol w:w="340"/>
        <w:gridCol w:w="2891"/>
        <w:gridCol w:w="335"/>
        <w:gridCol w:w="2585"/>
        <w:gridCol w:w="2575"/>
      </w:tblGrid>
      <w:tr w:rsidR="00CB36B6" w:rsidRPr="0033698E" w14:paraId="5E4166E5" w14:textId="77777777" w:rsidTr="00DE51C0">
        <w:trPr>
          <w:trHeight w:hRule="exact" w:val="335"/>
        </w:trPr>
        <w:tc>
          <w:tcPr>
            <w:tcW w:w="9174" w:type="dxa"/>
            <w:gridSpan w:val="6"/>
            <w:tcBorders>
              <w:top w:val="single" w:sz="4" w:space="0" w:color="D2D2D2"/>
              <w:left w:val="single" w:sz="4" w:space="0" w:color="D2D2D2"/>
              <w:bottom w:val="single" w:sz="8" w:space="0" w:color="D2D2D2"/>
              <w:right w:val="single" w:sz="4" w:space="0" w:color="D2D2D2"/>
            </w:tcBorders>
          </w:tcPr>
          <w:p w14:paraId="2CD1CF02" w14:textId="77777777" w:rsidR="00CB36B6" w:rsidRPr="0033698E" w:rsidRDefault="00CB36B6" w:rsidP="00DE51C0"/>
        </w:tc>
        <w:tc>
          <w:tcPr>
            <w:tcW w:w="2585" w:type="dxa"/>
            <w:tcBorders>
              <w:top w:val="single" w:sz="4" w:space="0" w:color="D2D2D2"/>
              <w:left w:val="single" w:sz="4" w:space="0" w:color="D2D2D2"/>
              <w:bottom w:val="single" w:sz="8" w:space="0" w:color="D2D2D2"/>
              <w:right w:val="single" w:sz="8" w:space="0" w:color="D2D2D2"/>
            </w:tcBorders>
            <w:shd w:val="clear" w:color="auto" w:fill="DFDFDF"/>
          </w:tcPr>
          <w:p w14:paraId="07FF5C31" w14:textId="77777777" w:rsidR="00CB36B6" w:rsidRPr="0033698E" w:rsidRDefault="00CB36B6" w:rsidP="00DE51C0">
            <w:pPr>
              <w:spacing w:before="24" w:after="0"/>
              <w:ind w:left="578" w:right="-20"/>
              <w:rPr>
                <w:rFonts w:ascii="Arial" w:eastAsia="Arial" w:hAnsi="Arial" w:cs="Arial"/>
                <w:sz w:val="20"/>
              </w:rPr>
            </w:pPr>
            <w:r w:rsidRPr="0033698E">
              <w:rPr>
                <w:rFonts w:ascii="Arial" w:eastAsia="Arial" w:hAnsi="Arial" w:cs="Arial"/>
                <w:b/>
                <w:bCs/>
                <w:sz w:val="20"/>
              </w:rPr>
              <w:t>Current Return</w:t>
            </w:r>
          </w:p>
        </w:tc>
        <w:tc>
          <w:tcPr>
            <w:tcW w:w="2575" w:type="dxa"/>
            <w:tcBorders>
              <w:top w:val="single" w:sz="4" w:space="0" w:color="D2D2D2"/>
              <w:left w:val="single" w:sz="8" w:space="0" w:color="D2D2D2"/>
              <w:bottom w:val="single" w:sz="8" w:space="0" w:color="D2D2D2"/>
              <w:right w:val="single" w:sz="4" w:space="0" w:color="D2D2D2"/>
            </w:tcBorders>
            <w:shd w:val="clear" w:color="auto" w:fill="DFDFDF"/>
          </w:tcPr>
          <w:p w14:paraId="6A807CD2" w14:textId="77777777" w:rsidR="00CB36B6" w:rsidRPr="0033698E" w:rsidRDefault="00CB36B6" w:rsidP="00DE51C0">
            <w:pPr>
              <w:spacing w:before="24" w:after="0"/>
              <w:ind w:left="696" w:right="-20"/>
              <w:rPr>
                <w:rFonts w:ascii="Arial" w:eastAsia="Arial" w:hAnsi="Arial" w:cs="Arial"/>
                <w:sz w:val="20"/>
              </w:rPr>
            </w:pPr>
            <w:r w:rsidRPr="0033698E">
              <w:rPr>
                <w:rFonts w:ascii="Arial" w:eastAsia="Arial" w:hAnsi="Arial" w:cs="Arial"/>
                <w:b/>
                <w:bCs/>
                <w:sz w:val="20"/>
              </w:rPr>
              <w:t>Prior Return</w:t>
            </w:r>
          </w:p>
        </w:tc>
      </w:tr>
      <w:tr w:rsidR="00CB36B6" w:rsidRPr="0033698E" w14:paraId="3F070142" w14:textId="77777777" w:rsidTr="00DE51C0">
        <w:trPr>
          <w:trHeight w:hRule="exact" w:val="340"/>
        </w:trPr>
        <w:tc>
          <w:tcPr>
            <w:tcW w:w="2378" w:type="dxa"/>
            <w:tcBorders>
              <w:top w:val="single" w:sz="8" w:space="0" w:color="D2D2D2"/>
              <w:left w:val="single" w:sz="4" w:space="0" w:color="D2D2D2"/>
              <w:bottom w:val="single" w:sz="4" w:space="0" w:color="D2D2D2"/>
              <w:right w:val="single" w:sz="8" w:space="0" w:color="D2D2D2"/>
            </w:tcBorders>
          </w:tcPr>
          <w:p w14:paraId="0E153A88" w14:textId="77777777"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sz w:val="20"/>
              </w:rPr>
              <w:t>Ratio of Liquid Capital to</w:t>
            </w:r>
          </w:p>
        </w:tc>
        <w:tc>
          <w:tcPr>
            <w:tcW w:w="340" w:type="dxa"/>
            <w:vMerge w:val="restart"/>
            <w:tcBorders>
              <w:top w:val="single" w:sz="8" w:space="0" w:color="D2D2D2"/>
              <w:left w:val="single" w:sz="8" w:space="0" w:color="D2D2D2"/>
              <w:right w:val="single" w:sz="8" w:space="0" w:color="D2D2D2"/>
            </w:tcBorders>
          </w:tcPr>
          <w:p w14:paraId="5F7336FD" w14:textId="77777777" w:rsidR="00CB36B6" w:rsidRPr="0033698E" w:rsidRDefault="00CB36B6" w:rsidP="00DE51C0">
            <w:pPr>
              <w:spacing w:before="4" w:after="0" w:line="160" w:lineRule="exact"/>
              <w:rPr>
                <w:sz w:val="16"/>
                <w:szCs w:val="16"/>
              </w:rPr>
            </w:pPr>
          </w:p>
          <w:p w14:paraId="621181F7" w14:textId="77777777" w:rsidR="00CB36B6" w:rsidRPr="0033698E" w:rsidRDefault="00CB36B6" w:rsidP="00DE51C0">
            <w:pPr>
              <w:spacing w:after="0" w:line="200" w:lineRule="exact"/>
              <w:rPr>
                <w:sz w:val="20"/>
              </w:rPr>
            </w:pPr>
          </w:p>
          <w:p w14:paraId="54B3DCD0" w14:textId="77777777" w:rsidR="00CB36B6" w:rsidRPr="0033698E" w:rsidRDefault="00CB36B6" w:rsidP="00DE51C0">
            <w:pPr>
              <w:spacing w:after="0"/>
              <w:ind w:left="103" w:right="-20"/>
              <w:rPr>
                <w:rFonts w:ascii="Arial" w:eastAsia="Arial" w:hAnsi="Arial" w:cs="Arial"/>
                <w:sz w:val="20"/>
              </w:rPr>
            </w:pPr>
            <w:r w:rsidRPr="0033698E">
              <w:rPr>
                <w:rFonts w:ascii="Arial" w:eastAsia="Arial" w:hAnsi="Arial" w:cs="Arial"/>
                <w:sz w:val="20"/>
              </w:rPr>
              <w:t>=</w:t>
            </w:r>
          </w:p>
        </w:tc>
        <w:tc>
          <w:tcPr>
            <w:tcW w:w="2891" w:type="dxa"/>
            <w:tcBorders>
              <w:top w:val="single" w:sz="8" w:space="0" w:color="D2D2D2"/>
              <w:left w:val="single" w:sz="8" w:space="0" w:color="D2D2D2"/>
              <w:bottom w:val="single" w:sz="8" w:space="0" w:color="auto"/>
              <w:right w:val="single" w:sz="8" w:space="0" w:color="D2D2D2"/>
            </w:tcBorders>
          </w:tcPr>
          <w:p w14:paraId="132AE99D" w14:textId="77777777" w:rsidR="00CB36B6" w:rsidRPr="0033698E" w:rsidRDefault="00CB36B6" w:rsidP="00DE51C0">
            <w:pPr>
              <w:spacing w:before="23" w:after="0"/>
              <w:ind w:left="29" w:right="-20"/>
              <w:rPr>
                <w:rFonts w:ascii="Arial" w:eastAsia="Arial" w:hAnsi="Arial" w:cs="Arial"/>
                <w:sz w:val="20"/>
              </w:rPr>
            </w:pPr>
            <w:r w:rsidRPr="0033698E">
              <w:rPr>
                <w:rFonts w:ascii="Arial" w:eastAsia="Arial" w:hAnsi="Arial" w:cs="Arial"/>
                <w:sz w:val="20"/>
              </w:rPr>
              <w:t>Liquid Capital</w:t>
            </w:r>
          </w:p>
        </w:tc>
        <w:tc>
          <w:tcPr>
            <w:tcW w:w="340" w:type="dxa"/>
            <w:vMerge w:val="restart"/>
            <w:tcBorders>
              <w:top w:val="single" w:sz="8" w:space="0" w:color="D2D2D2"/>
              <w:left w:val="single" w:sz="8" w:space="0" w:color="D2D2D2"/>
              <w:right w:val="single" w:sz="8" w:space="0" w:color="D2D2D2"/>
            </w:tcBorders>
          </w:tcPr>
          <w:p w14:paraId="7050DB89" w14:textId="77777777" w:rsidR="00CB36B6" w:rsidRPr="0033698E" w:rsidRDefault="00CB36B6" w:rsidP="00DE51C0">
            <w:pPr>
              <w:spacing w:before="4" w:after="0" w:line="160" w:lineRule="exact"/>
              <w:rPr>
                <w:sz w:val="16"/>
                <w:szCs w:val="16"/>
              </w:rPr>
            </w:pPr>
          </w:p>
          <w:p w14:paraId="69031D1D" w14:textId="77777777" w:rsidR="00CB36B6" w:rsidRPr="0033698E" w:rsidRDefault="00CB36B6" w:rsidP="00DE51C0">
            <w:pPr>
              <w:spacing w:after="0" w:line="200" w:lineRule="exact"/>
              <w:rPr>
                <w:sz w:val="20"/>
              </w:rPr>
            </w:pPr>
          </w:p>
          <w:p w14:paraId="3780D59A" w14:textId="77777777" w:rsidR="00CB36B6" w:rsidRPr="0033698E" w:rsidRDefault="00CB36B6" w:rsidP="00DE51C0">
            <w:pPr>
              <w:spacing w:after="0"/>
              <w:ind w:left="102" w:right="-20"/>
              <w:rPr>
                <w:rFonts w:ascii="Arial" w:eastAsia="Arial" w:hAnsi="Arial" w:cs="Arial"/>
                <w:sz w:val="20"/>
              </w:rPr>
            </w:pPr>
            <w:r w:rsidRPr="0033698E">
              <w:rPr>
                <w:rFonts w:ascii="Arial" w:eastAsia="Arial" w:hAnsi="Arial" w:cs="Arial"/>
                <w:sz w:val="20"/>
              </w:rPr>
              <w:t>=</w:t>
            </w:r>
          </w:p>
        </w:tc>
        <w:tc>
          <w:tcPr>
            <w:tcW w:w="2891" w:type="dxa"/>
            <w:tcBorders>
              <w:top w:val="single" w:sz="8" w:space="0" w:color="D2D2D2"/>
              <w:left w:val="single" w:sz="8" w:space="0" w:color="D2D2D2"/>
              <w:bottom w:val="single" w:sz="8" w:space="0" w:color="auto"/>
              <w:right w:val="single" w:sz="8" w:space="0" w:color="D2D2D2"/>
            </w:tcBorders>
          </w:tcPr>
          <w:p w14:paraId="648F3648" w14:textId="77777777" w:rsidR="00CB36B6" w:rsidRPr="0033698E" w:rsidRDefault="00CB36B6" w:rsidP="00DE51C0"/>
        </w:tc>
        <w:tc>
          <w:tcPr>
            <w:tcW w:w="335" w:type="dxa"/>
            <w:vMerge w:val="restart"/>
            <w:tcBorders>
              <w:top w:val="single" w:sz="8" w:space="0" w:color="D2D2D2"/>
              <w:left w:val="single" w:sz="8" w:space="0" w:color="D2D2D2"/>
              <w:right w:val="single" w:sz="4" w:space="0" w:color="D2D2D2"/>
            </w:tcBorders>
          </w:tcPr>
          <w:p w14:paraId="652250FB" w14:textId="77777777" w:rsidR="00CB36B6" w:rsidRPr="0033698E" w:rsidRDefault="00CB36B6" w:rsidP="00DE51C0">
            <w:pPr>
              <w:spacing w:before="4" w:after="0" w:line="160" w:lineRule="exact"/>
              <w:rPr>
                <w:sz w:val="16"/>
                <w:szCs w:val="16"/>
              </w:rPr>
            </w:pPr>
          </w:p>
          <w:p w14:paraId="70898B71" w14:textId="77777777" w:rsidR="00CB36B6" w:rsidRPr="0033698E" w:rsidRDefault="00CB36B6" w:rsidP="00DE51C0">
            <w:pPr>
              <w:spacing w:after="0" w:line="200" w:lineRule="exact"/>
              <w:rPr>
                <w:sz w:val="20"/>
              </w:rPr>
            </w:pPr>
          </w:p>
          <w:p w14:paraId="67B75B38" w14:textId="77777777" w:rsidR="00CB36B6" w:rsidRPr="0033698E" w:rsidRDefault="00CB36B6" w:rsidP="00DE51C0">
            <w:pPr>
              <w:spacing w:after="0"/>
              <w:ind w:left="101" w:right="-20"/>
              <w:rPr>
                <w:rFonts w:ascii="Arial" w:eastAsia="Arial" w:hAnsi="Arial" w:cs="Arial"/>
                <w:sz w:val="20"/>
              </w:rPr>
            </w:pPr>
            <w:r w:rsidRPr="0033698E">
              <w:rPr>
                <w:rFonts w:ascii="Arial" w:eastAsia="Arial" w:hAnsi="Arial" w:cs="Arial"/>
                <w:sz w:val="20"/>
              </w:rPr>
              <w:t>=</w:t>
            </w:r>
          </w:p>
        </w:tc>
        <w:tc>
          <w:tcPr>
            <w:tcW w:w="2585" w:type="dxa"/>
            <w:vMerge w:val="restart"/>
            <w:tcBorders>
              <w:top w:val="single" w:sz="8" w:space="0" w:color="D2D2D2"/>
              <w:left w:val="single" w:sz="4" w:space="0" w:color="D2D2D2"/>
              <w:right w:val="single" w:sz="8" w:space="0" w:color="D2D2D2"/>
            </w:tcBorders>
          </w:tcPr>
          <w:p w14:paraId="00336637" w14:textId="77777777" w:rsidR="00CB36B6" w:rsidRPr="0033698E" w:rsidRDefault="00CB36B6" w:rsidP="00DE51C0"/>
        </w:tc>
        <w:tc>
          <w:tcPr>
            <w:tcW w:w="2575" w:type="dxa"/>
            <w:vMerge w:val="restart"/>
            <w:tcBorders>
              <w:top w:val="single" w:sz="8" w:space="0" w:color="D2D2D2"/>
              <w:left w:val="single" w:sz="8" w:space="0" w:color="D2D2D2"/>
              <w:right w:val="single" w:sz="4" w:space="0" w:color="D2D2D2"/>
            </w:tcBorders>
          </w:tcPr>
          <w:p w14:paraId="4EE4EA8D" w14:textId="77777777" w:rsidR="00CB36B6" w:rsidRPr="0033698E" w:rsidRDefault="00CB36B6" w:rsidP="00DE51C0"/>
        </w:tc>
      </w:tr>
      <w:tr w:rsidR="00CB36B6" w:rsidRPr="0033698E" w14:paraId="743A794B" w14:textId="77777777" w:rsidTr="00DE51C0">
        <w:trPr>
          <w:trHeight w:hRule="exact" w:val="330"/>
        </w:trPr>
        <w:tc>
          <w:tcPr>
            <w:tcW w:w="2378" w:type="dxa"/>
            <w:tcBorders>
              <w:top w:val="single" w:sz="4" w:space="0" w:color="D2D2D2"/>
              <w:left w:val="single" w:sz="4" w:space="0" w:color="D2D2D2"/>
              <w:bottom w:val="single" w:sz="4" w:space="0" w:color="D2D2D2"/>
              <w:right w:val="single" w:sz="8" w:space="0" w:color="D2D2D2"/>
            </w:tcBorders>
          </w:tcPr>
          <w:p w14:paraId="0AC827A2" w14:textId="77777777"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sz w:val="20"/>
              </w:rPr>
              <w:t>Total Risk Requirement</w:t>
            </w:r>
          </w:p>
        </w:tc>
        <w:tc>
          <w:tcPr>
            <w:tcW w:w="340" w:type="dxa"/>
            <w:vMerge/>
            <w:tcBorders>
              <w:left w:val="single" w:sz="8" w:space="0" w:color="D2D2D2"/>
              <w:bottom w:val="single" w:sz="4" w:space="0" w:color="D2D2D2"/>
              <w:right w:val="single" w:sz="8" w:space="0" w:color="D2D2D2"/>
            </w:tcBorders>
          </w:tcPr>
          <w:p w14:paraId="3BA51F7C" w14:textId="77777777" w:rsidR="00CB36B6" w:rsidRPr="0033698E" w:rsidRDefault="00CB36B6" w:rsidP="00DE51C0"/>
        </w:tc>
        <w:tc>
          <w:tcPr>
            <w:tcW w:w="2891" w:type="dxa"/>
            <w:tcBorders>
              <w:top w:val="single" w:sz="8" w:space="0" w:color="auto"/>
              <w:left w:val="single" w:sz="8" w:space="0" w:color="D2D2D2"/>
              <w:bottom w:val="single" w:sz="4" w:space="0" w:color="D2D2D2"/>
              <w:right w:val="single" w:sz="8" w:space="0" w:color="D2D2D2"/>
            </w:tcBorders>
          </w:tcPr>
          <w:p w14:paraId="48B5A346" w14:textId="77777777" w:rsidR="00CB36B6" w:rsidRPr="0033698E" w:rsidRDefault="00CB36B6" w:rsidP="00DE51C0">
            <w:pPr>
              <w:spacing w:before="28" w:after="0"/>
              <w:ind w:left="29" w:right="-20"/>
              <w:rPr>
                <w:rFonts w:ascii="Arial" w:eastAsia="Arial" w:hAnsi="Arial" w:cs="Arial"/>
                <w:sz w:val="20"/>
              </w:rPr>
            </w:pPr>
            <w:r w:rsidRPr="0033698E">
              <w:rPr>
                <w:rFonts w:ascii="Arial" w:eastAsia="Arial" w:hAnsi="Arial" w:cs="Arial"/>
                <w:sz w:val="20"/>
              </w:rPr>
              <w:t>Total Risk Requirement</w:t>
            </w:r>
          </w:p>
        </w:tc>
        <w:tc>
          <w:tcPr>
            <w:tcW w:w="340" w:type="dxa"/>
            <w:vMerge/>
            <w:tcBorders>
              <w:left w:val="single" w:sz="8" w:space="0" w:color="D2D2D2"/>
              <w:bottom w:val="single" w:sz="4" w:space="0" w:color="D2D2D2"/>
              <w:right w:val="single" w:sz="8" w:space="0" w:color="D2D2D2"/>
            </w:tcBorders>
          </w:tcPr>
          <w:p w14:paraId="7B459C5A" w14:textId="77777777" w:rsidR="00CB36B6" w:rsidRPr="0033698E" w:rsidRDefault="00CB36B6" w:rsidP="00DE51C0"/>
        </w:tc>
        <w:tc>
          <w:tcPr>
            <w:tcW w:w="2891" w:type="dxa"/>
            <w:tcBorders>
              <w:top w:val="single" w:sz="8" w:space="0" w:color="auto"/>
              <w:left w:val="single" w:sz="8" w:space="0" w:color="D2D2D2"/>
              <w:bottom w:val="single" w:sz="4" w:space="0" w:color="D2D2D2"/>
              <w:right w:val="single" w:sz="8" w:space="0" w:color="D2D2D2"/>
            </w:tcBorders>
          </w:tcPr>
          <w:p w14:paraId="388C266D" w14:textId="77777777" w:rsidR="00CB36B6" w:rsidRPr="0033698E" w:rsidRDefault="00CB36B6" w:rsidP="00DE51C0"/>
        </w:tc>
        <w:tc>
          <w:tcPr>
            <w:tcW w:w="335" w:type="dxa"/>
            <w:vMerge/>
            <w:tcBorders>
              <w:left w:val="single" w:sz="8" w:space="0" w:color="D2D2D2"/>
              <w:bottom w:val="single" w:sz="4" w:space="0" w:color="D2D2D2"/>
              <w:right w:val="single" w:sz="4" w:space="0" w:color="D2D2D2"/>
            </w:tcBorders>
          </w:tcPr>
          <w:p w14:paraId="73AAF57E" w14:textId="77777777" w:rsidR="00CB36B6" w:rsidRPr="0033698E" w:rsidRDefault="00CB36B6" w:rsidP="00DE51C0"/>
        </w:tc>
        <w:tc>
          <w:tcPr>
            <w:tcW w:w="2585" w:type="dxa"/>
            <w:vMerge/>
            <w:tcBorders>
              <w:left w:val="single" w:sz="4" w:space="0" w:color="D2D2D2"/>
              <w:bottom w:val="single" w:sz="4" w:space="0" w:color="D2D2D2"/>
              <w:right w:val="single" w:sz="8" w:space="0" w:color="D2D2D2"/>
            </w:tcBorders>
          </w:tcPr>
          <w:p w14:paraId="0098D112" w14:textId="77777777" w:rsidR="00CB36B6" w:rsidRPr="0033698E" w:rsidRDefault="00CB36B6" w:rsidP="00DE51C0"/>
        </w:tc>
        <w:tc>
          <w:tcPr>
            <w:tcW w:w="2575" w:type="dxa"/>
            <w:vMerge/>
            <w:tcBorders>
              <w:left w:val="single" w:sz="8" w:space="0" w:color="D2D2D2"/>
              <w:bottom w:val="single" w:sz="4" w:space="0" w:color="D2D2D2"/>
              <w:right w:val="single" w:sz="4" w:space="0" w:color="D2D2D2"/>
            </w:tcBorders>
          </w:tcPr>
          <w:p w14:paraId="01996168" w14:textId="77777777" w:rsidR="00CB36B6" w:rsidRPr="0033698E" w:rsidRDefault="00CB36B6" w:rsidP="00DE51C0"/>
        </w:tc>
      </w:tr>
    </w:tbl>
    <w:p w14:paraId="024C2586" w14:textId="77777777" w:rsidR="00CB36B6" w:rsidRPr="0033698E" w:rsidRDefault="00CB36B6" w:rsidP="00CB36B6">
      <w:pPr>
        <w:spacing w:after="0" w:line="404" w:lineRule="exact"/>
        <w:ind w:left="5262" w:right="-23"/>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14:paraId="3E4846CB" w14:textId="77777777" w:rsidR="00CB36B6" w:rsidRPr="0033698E" w:rsidRDefault="00CB36B6" w:rsidP="00CB36B6">
      <w:pPr>
        <w:tabs>
          <w:tab w:val="left" w:pos="11724"/>
          <w:tab w:val="right" w:pos="13778"/>
        </w:tabs>
        <w:spacing w:before="82" w:after="0"/>
        <w:rPr>
          <w:rFonts w:ascii="Arial" w:eastAsia="Arial" w:hAnsi="Arial" w:cs="Arial"/>
          <w:sz w:val="20"/>
        </w:rPr>
      </w:pPr>
    </w:p>
    <w:p w14:paraId="75D0ADAA"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61A35462"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0224" behindDoc="0" locked="0" layoutInCell="1" allowOverlap="1" wp14:anchorId="7B42CF66" wp14:editId="4D1B6BFF">
                <wp:simplePos x="0" y="0"/>
                <wp:positionH relativeFrom="column">
                  <wp:posOffset>7386320</wp:posOffset>
                </wp:positionH>
                <wp:positionV relativeFrom="paragraph">
                  <wp:posOffset>183515</wp:posOffset>
                </wp:positionV>
                <wp:extent cx="1714500" cy="200025"/>
                <wp:effectExtent l="13970" t="7620" r="5080" b="11430"/>
                <wp:wrapNone/>
                <wp:docPr id="57" name="Rectangle 4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4D89BAC3" w14:textId="77777777" w:rsidR="00A65900" w:rsidRPr="004D2728" w:rsidRDefault="00A65900" w:rsidP="00CB36B6">
                            <w:pPr>
                              <w:spacing w:after="0"/>
                              <w:jc w:val="center"/>
                              <w:rPr>
                                <w:rFonts w:ascii="Arial" w:hAnsi="Arial" w:cs="Arial"/>
                                <w:b/>
                                <w:lang w:val="en-US"/>
                              </w:rPr>
                            </w:pPr>
                            <w:r>
                              <w:rPr>
                                <w:rFonts w:ascii="Arial" w:hAnsi="Arial" w:cs="Arial"/>
                                <w:b/>
                                <w:lang w:val="en-US"/>
                              </w:rPr>
                              <w:t>ADD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9" o:spid="_x0000_s1089" style="position:absolute;left:0;text-align:left;margin-left:581.6pt;margin-top:14.45pt;width:13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Bo3zCnKgIAAEsEAAAOAAAAAAAAAAAAAAAAAC4CAABkcnMv&#10;ZTJvRG9jLnhtbFBLAQItABQABgAIAAAAIQD5BvFl3wAAAAsBAAAPAAAAAAAAAAAAAAAAAIQEAABk&#10;cnMvZG93bnJldi54bWxQSwUGAAAAAAQABADzAAAAkAUAAAAA&#10;">
                <v:textbox inset=".5mm,0,,0">
                  <w:txbxContent>
                    <w:p w14:paraId="4D89BAC3" w14:textId="77777777" w:rsidR="00A65900" w:rsidRPr="004D2728" w:rsidRDefault="00A65900" w:rsidP="00CB36B6">
                      <w:pPr>
                        <w:spacing w:after="0"/>
                        <w:jc w:val="center"/>
                        <w:rPr>
                          <w:rFonts w:ascii="Arial" w:hAnsi="Arial" w:cs="Arial"/>
                          <w:b/>
                          <w:lang w:val="en-US"/>
                        </w:rPr>
                      </w:pPr>
                      <w:r>
                        <w:rPr>
                          <w:rFonts w:ascii="Arial" w:hAnsi="Arial" w:cs="Arial"/>
                          <w:b/>
                          <w:lang w:val="en-US"/>
                        </w:rPr>
                        <w:t>ADD</w:t>
                      </w:r>
                    </w:p>
                  </w:txbxContent>
                </v:textbox>
              </v:rect>
            </w:pict>
          </mc:Fallback>
        </mc:AlternateContent>
      </w:r>
      <w:r w:rsidRPr="0033698E">
        <w:rPr>
          <w:rFonts w:ascii="Arial" w:eastAsia="Arial" w:hAnsi="Arial" w:cs="Arial"/>
          <w:b/>
          <w:bCs/>
          <w:sz w:val="20"/>
        </w:rPr>
        <w:t>Additional Comments</w:t>
      </w:r>
    </w:p>
    <w:p w14:paraId="51E91695" w14:textId="77777777" w:rsidR="00CB36B6" w:rsidRPr="0033698E" w:rsidRDefault="00CB36B6" w:rsidP="00CB36B6">
      <w:pPr>
        <w:pStyle w:val="MIRBodyText"/>
        <w:ind w:left="0"/>
        <w:rPr>
          <w:rFonts w:ascii="Arial" w:eastAsia="Arial" w:hAnsi="Arial" w:cs="Arial"/>
          <w:b/>
          <w:bCs/>
          <w:sz w:val="20"/>
        </w:rPr>
      </w:pPr>
    </w:p>
    <w:p w14:paraId="761429F1" w14:textId="77777777" w:rsidR="00CB36B6" w:rsidRPr="0033698E" w:rsidRDefault="00CB36B6" w:rsidP="00CB36B6">
      <w:pPr>
        <w:spacing w:after="0"/>
      </w:pPr>
      <w:r w:rsidRPr="0033698E">
        <w:br w:type="page"/>
      </w:r>
    </w:p>
    <w:p w14:paraId="7E99FE41" w14:textId="77777777"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14:paraId="74BBFF9E" w14:textId="77777777"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14:paraId="6B4A41EA" w14:textId="77777777"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7392" behindDoc="0" locked="0" layoutInCell="1" allowOverlap="1" wp14:anchorId="300AFDB7" wp14:editId="30B4146C">
                <wp:simplePos x="0" y="0"/>
                <wp:positionH relativeFrom="column">
                  <wp:posOffset>7386320</wp:posOffset>
                </wp:positionH>
                <wp:positionV relativeFrom="paragraph">
                  <wp:posOffset>183515</wp:posOffset>
                </wp:positionV>
                <wp:extent cx="1714500" cy="200025"/>
                <wp:effectExtent l="13970" t="9525" r="5080" b="9525"/>
                <wp:wrapNone/>
                <wp:docPr id="56" name="Rectangle 4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14:paraId="0BCA4D52" w14:textId="77777777" w:rsidR="00A65900" w:rsidRPr="004D2728" w:rsidRDefault="00A65900" w:rsidP="00CB36B6">
                            <w:pPr>
                              <w:spacing w:after="0"/>
                              <w:jc w:val="center"/>
                              <w:rPr>
                                <w:rFonts w:ascii="Arial" w:hAnsi="Arial" w:cs="Arial"/>
                                <w:b/>
                                <w:lang w:val="en-US"/>
                              </w:rPr>
                            </w:pPr>
                            <w:r>
                              <w:rPr>
                                <w:rFonts w:ascii="Arial" w:hAnsi="Arial" w:cs="Arial"/>
                                <w:b/>
                                <w:lang w:val="en-US"/>
                              </w:rPr>
                              <w:t>CFO</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0" o:spid="_x0000_s1090" style="position:absolute;left:0;text-align:left;margin-left:581.6pt;margin-top:14.45pt;width:135pt;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PVD6y8pAgAASwQAAA4AAAAAAAAAAAAAAAAALgIAAGRycy9l&#10;Mm9Eb2MueG1sUEsBAi0AFAAGAAgAAAAhAPkG8WXfAAAACwEAAA8AAAAAAAAAAAAAAAAAgwQAAGRy&#10;cy9kb3ducmV2LnhtbFBLBQYAAAAABAAEAPMAAACPBQAAAAA=&#10;">
                <v:textbox inset=".5mm,0,,0">
                  <w:txbxContent>
                    <w:p w14:paraId="0BCA4D52" w14:textId="77777777" w:rsidR="00A65900" w:rsidRPr="004D2728" w:rsidRDefault="00A65900" w:rsidP="00CB36B6">
                      <w:pPr>
                        <w:spacing w:after="0"/>
                        <w:jc w:val="center"/>
                        <w:rPr>
                          <w:rFonts w:ascii="Arial" w:hAnsi="Arial" w:cs="Arial"/>
                          <w:b/>
                          <w:lang w:val="en-US"/>
                        </w:rPr>
                      </w:pPr>
                      <w:r>
                        <w:rPr>
                          <w:rFonts w:ascii="Arial" w:hAnsi="Arial" w:cs="Arial"/>
                          <w:b/>
                          <w:lang w:val="en-US"/>
                        </w:rPr>
                        <w:t>CFO</w:t>
                      </w:r>
                    </w:p>
                  </w:txbxContent>
                </v:textbox>
              </v:rect>
            </w:pict>
          </mc:Fallback>
        </mc:AlternateContent>
      </w:r>
      <w:r w:rsidRPr="0033698E">
        <w:rPr>
          <w:rFonts w:ascii="Arial" w:eastAsia="Arial" w:hAnsi="Arial" w:cs="Arial"/>
          <w:b/>
          <w:bCs/>
          <w:sz w:val="20"/>
        </w:rPr>
        <w:t>Credit Facilities &amp; Overdraft</w:t>
      </w:r>
    </w:p>
    <w:p w14:paraId="1ACF8F0B" w14:textId="77777777" w:rsidR="00CB36B6" w:rsidRPr="0033698E" w:rsidRDefault="00CB36B6" w:rsidP="00CB36B6">
      <w:pPr>
        <w:pStyle w:val="MIRBodyText"/>
        <w:ind w:left="0"/>
        <w:rPr>
          <w:rFonts w:ascii="Arial" w:eastAsia="Arial" w:hAnsi="Arial" w:cs="Arial"/>
          <w:b/>
          <w:bCs/>
          <w:sz w:val="20"/>
        </w:rPr>
      </w:pPr>
    </w:p>
    <w:tbl>
      <w:tblPr>
        <w:tblW w:w="0" w:type="auto"/>
        <w:tblInd w:w="108" w:type="dxa"/>
        <w:tblLayout w:type="fixed"/>
        <w:tblCellMar>
          <w:left w:w="0" w:type="dxa"/>
          <w:right w:w="0" w:type="dxa"/>
        </w:tblCellMar>
        <w:tblLook w:val="01E0" w:firstRow="1" w:lastRow="1" w:firstColumn="1" w:lastColumn="1" w:noHBand="0" w:noVBand="0"/>
      </w:tblPr>
      <w:tblGrid>
        <w:gridCol w:w="3581"/>
        <w:gridCol w:w="3586"/>
        <w:gridCol w:w="3586"/>
        <w:gridCol w:w="3581"/>
      </w:tblGrid>
      <w:tr w:rsidR="00CB36B6" w:rsidRPr="0033698E" w14:paraId="0C6300A1" w14:textId="77777777" w:rsidTr="00DE51C0">
        <w:trPr>
          <w:trHeight w:hRule="exact" w:val="335"/>
        </w:trPr>
        <w:tc>
          <w:tcPr>
            <w:tcW w:w="14334" w:type="dxa"/>
            <w:gridSpan w:val="4"/>
            <w:tcBorders>
              <w:top w:val="single" w:sz="4" w:space="0" w:color="D2D2D2"/>
              <w:left w:val="single" w:sz="4" w:space="0" w:color="D2D2D2"/>
              <w:bottom w:val="single" w:sz="8" w:space="0" w:color="D2D2D2"/>
              <w:right w:val="single" w:sz="4" w:space="0" w:color="D2D2D2"/>
            </w:tcBorders>
            <w:shd w:val="clear" w:color="auto" w:fill="E1E1E1"/>
          </w:tcPr>
          <w:p w14:paraId="27AF552A" w14:textId="77777777" w:rsidR="00CB36B6" w:rsidRPr="0033698E" w:rsidRDefault="00CB36B6" w:rsidP="00DE51C0">
            <w:pPr>
              <w:spacing w:before="24" w:after="0"/>
              <w:ind w:left="4163" w:right="-20"/>
              <w:rPr>
                <w:rFonts w:ascii="Arial" w:eastAsia="Arial" w:hAnsi="Arial" w:cs="Arial"/>
                <w:sz w:val="20"/>
              </w:rPr>
            </w:pPr>
            <w:r w:rsidRPr="0033698E">
              <w:rPr>
                <w:rFonts w:ascii="Arial" w:eastAsia="Arial" w:hAnsi="Arial" w:cs="Arial"/>
                <w:b/>
                <w:bCs/>
                <w:sz w:val="20"/>
              </w:rPr>
              <w:t>STANDBY CREDIT facilities granted in favour of the Participant</w:t>
            </w:r>
          </w:p>
        </w:tc>
      </w:tr>
      <w:tr w:rsidR="00CB36B6" w:rsidRPr="0033698E" w14:paraId="6657E1FA" w14:textId="77777777" w:rsidTr="00DE51C0">
        <w:trPr>
          <w:trHeight w:hRule="exact" w:val="340"/>
        </w:trPr>
        <w:tc>
          <w:tcPr>
            <w:tcW w:w="3581" w:type="dxa"/>
            <w:tcBorders>
              <w:top w:val="single" w:sz="8" w:space="0" w:color="D2D2D2"/>
              <w:left w:val="single" w:sz="4" w:space="0" w:color="D2D2D2"/>
              <w:bottom w:val="single" w:sz="8" w:space="0" w:color="D2D2D2"/>
              <w:right w:val="single" w:sz="8" w:space="0" w:color="D2D2D2"/>
            </w:tcBorders>
            <w:shd w:val="clear" w:color="auto" w:fill="E1E1E1"/>
          </w:tcPr>
          <w:p w14:paraId="4D1BE832" w14:textId="77777777" w:rsidR="00CB36B6" w:rsidRPr="0033698E" w:rsidRDefault="00CB36B6" w:rsidP="00DE51C0">
            <w:pPr>
              <w:spacing w:before="24" w:after="0"/>
              <w:ind w:left="1514" w:right="1495"/>
              <w:jc w:val="center"/>
              <w:rPr>
                <w:rFonts w:ascii="Arial" w:eastAsia="Arial" w:hAnsi="Arial" w:cs="Arial"/>
                <w:sz w:val="20"/>
              </w:rPr>
            </w:pPr>
            <w:r w:rsidRPr="0033698E">
              <w:rPr>
                <w:rFonts w:ascii="Arial" w:eastAsia="Arial" w:hAnsi="Arial" w:cs="Arial"/>
                <w:b/>
                <w:bCs/>
                <w:sz w:val="20"/>
              </w:rPr>
              <w:t>Type</w:t>
            </w:r>
          </w:p>
        </w:tc>
        <w:tc>
          <w:tcPr>
            <w:tcW w:w="3586" w:type="dxa"/>
            <w:tcBorders>
              <w:top w:val="single" w:sz="8" w:space="0" w:color="D2D2D2"/>
              <w:left w:val="single" w:sz="8" w:space="0" w:color="D2D2D2"/>
              <w:bottom w:val="single" w:sz="8" w:space="0" w:color="D2D2D2"/>
              <w:right w:val="single" w:sz="8" w:space="0" w:color="D2D2D2"/>
            </w:tcBorders>
            <w:shd w:val="clear" w:color="auto" w:fill="E1E1E1"/>
          </w:tcPr>
          <w:p w14:paraId="42A7997C" w14:textId="42447FD5" w:rsidR="00CB36B6" w:rsidRPr="0033698E" w:rsidRDefault="00866BBB" w:rsidP="00DE51C0">
            <w:pPr>
              <w:spacing w:before="24" w:after="0"/>
              <w:ind w:left="721" w:right="-20"/>
              <w:rPr>
                <w:rFonts w:ascii="Arial" w:eastAsia="Arial" w:hAnsi="Arial" w:cs="Arial"/>
                <w:sz w:val="20"/>
              </w:rPr>
            </w:pPr>
            <w:r>
              <w:rPr>
                <w:rFonts w:ascii="Arial" w:eastAsia="Arial" w:hAnsi="Arial" w:cs="Arial"/>
                <w:b/>
                <w:bCs/>
                <w:sz w:val="20"/>
              </w:rPr>
              <w:t xml:space="preserve">Full </w:t>
            </w:r>
            <w:r w:rsidR="00CB36B6" w:rsidRPr="0033698E">
              <w:rPr>
                <w:rFonts w:ascii="Arial" w:eastAsia="Arial" w:hAnsi="Arial" w:cs="Arial"/>
                <w:b/>
                <w:bCs/>
                <w:sz w:val="20"/>
              </w:rPr>
              <w:t>Name of Provider</w:t>
            </w:r>
          </w:p>
        </w:tc>
        <w:tc>
          <w:tcPr>
            <w:tcW w:w="3586" w:type="dxa"/>
            <w:tcBorders>
              <w:top w:val="single" w:sz="8" w:space="0" w:color="D2D2D2"/>
              <w:left w:val="single" w:sz="8" w:space="0" w:color="D2D2D2"/>
              <w:bottom w:val="single" w:sz="8" w:space="0" w:color="D2D2D2"/>
              <w:right w:val="single" w:sz="8" w:space="0" w:color="D2D2D2"/>
            </w:tcBorders>
            <w:shd w:val="clear" w:color="auto" w:fill="E1E1E1"/>
          </w:tcPr>
          <w:p w14:paraId="32B8034A" w14:textId="77777777" w:rsidR="00CB36B6" w:rsidRPr="0033698E" w:rsidRDefault="00CB36B6" w:rsidP="00DE51C0">
            <w:pPr>
              <w:spacing w:before="24" w:after="0"/>
              <w:ind w:left="676" w:right="-20"/>
              <w:rPr>
                <w:rFonts w:ascii="Arial" w:eastAsia="Arial" w:hAnsi="Arial" w:cs="Arial"/>
                <w:sz w:val="20"/>
              </w:rPr>
            </w:pPr>
            <w:r w:rsidRPr="0033698E">
              <w:rPr>
                <w:rFonts w:ascii="Arial" w:eastAsia="Arial" w:hAnsi="Arial" w:cs="Arial"/>
                <w:b/>
                <w:bCs/>
                <w:sz w:val="20"/>
              </w:rPr>
              <w:t>Terms And Availability</w:t>
            </w:r>
          </w:p>
        </w:tc>
        <w:tc>
          <w:tcPr>
            <w:tcW w:w="3581" w:type="dxa"/>
            <w:tcBorders>
              <w:top w:val="single" w:sz="8" w:space="0" w:color="D2D2D2"/>
              <w:left w:val="single" w:sz="8" w:space="0" w:color="D2D2D2"/>
              <w:bottom w:val="single" w:sz="8" w:space="0" w:color="D2D2D2"/>
              <w:right w:val="single" w:sz="4" w:space="0" w:color="D2D2D2"/>
            </w:tcBorders>
            <w:shd w:val="clear" w:color="auto" w:fill="E1E1E1"/>
          </w:tcPr>
          <w:p w14:paraId="5862EE2C" w14:textId="77777777" w:rsidR="00CB36B6" w:rsidRPr="0033698E" w:rsidRDefault="00CB36B6" w:rsidP="00DE51C0">
            <w:pPr>
              <w:spacing w:before="24" w:after="0"/>
              <w:ind w:left="989" w:right="-20"/>
              <w:rPr>
                <w:rFonts w:ascii="Arial" w:eastAsia="Arial" w:hAnsi="Arial" w:cs="Arial"/>
                <w:sz w:val="20"/>
              </w:rPr>
            </w:pPr>
            <w:r w:rsidRPr="0033698E">
              <w:rPr>
                <w:rFonts w:ascii="Arial" w:eastAsia="Arial" w:hAnsi="Arial" w:cs="Arial"/>
                <w:b/>
                <w:bCs/>
                <w:sz w:val="20"/>
              </w:rPr>
              <w:t>Amount of Limit</w:t>
            </w:r>
          </w:p>
        </w:tc>
      </w:tr>
      <w:tr w:rsidR="00CB36B6" w:rsidRPr="0033698E" w14:paraId="403E24B8" w14:textId="77777777" w:rsidTr="00DE51C0">
        <w:trPr>
          <w:trHeight w:hRule="exact" w:val="335"/>
        </w:trPr>
        <w:tc>
          <w:tcPr>
            <w:tcW w:w="3581" w:type="dxa"/>
            <w:tcBorders>
              <w:top w:val="single" w:sz="8" w:space="0" w:color="D2D2D2"/>
              <w:left w:val="single" w:sz="4" w:space="0" w:color="D2D2D2"/>
              <w:bottom w:val="single" w:sz="4" w:space="0" w:color="D2D2D2"/>
              <w:right w:val="single" w:sz="8" w:space="0" w:color="D2D2D2"/>
            </w:tcBorders>
          </w:tcPr>
          <w:p w14:paraId="54852569" w14:textId="77777777" w:rsidR="00CB36B6" w:rsidRPr="0033698E" w:rsidRDefault="00CB36B6" w:rsidP="00DE51C0"/>
        </w:tc>
        <w:tc>
          <w:tcPr>
            <w:tcW w:w="3586" w:type="dxa"/>
            <w:tcBorders>
              <w:top w:val="single" w:sz="8" w:space="0" w:color="D2D2D2"/>
              <w:left w:val="single" w:sz="8" w:space="0" w:color="D2D2D2"/>
              <w:bottom w:val="single" w:sz="4" w:space="0" w:color="D2D2D2"/>
              <w:right w:val="single" w:sz="8" w:space="0" w:color="D2D2D2"/>
            </w:tcBorders>
          </w:tcPr>
          <w:p w14:paraId="12F91513" w14:textId="77777777" w:rsidR="00CB36B6" w:rsidRPr="0033698E" w:rsidRDefault="00CB36B6" w:rsidP="00DE51C0"/>
        </w:tc>
        <w:tc>
          <w:tcPr>
            <w:tcW w:w="3586" w:type="dxa"/>
            <w:tcBorders>
              <w:top w:val="single" w:sz="8" w:space="0" w:color="D2D2D2"/>
              <w:left w:val="single" w:sz="8" w:space="0" w:color="D2D2D2"/>
              <w:bottom w:val="single" w:sz="4" w:space="0" w:color="D2D2D2"/>
              <w:right w:val="single" w:sz="8" w:space="0" w:color="D2D2D2"/>
            </w:tcBorders>
          </w:tcPr>
          <w:p w14:paraId="78AA2AE7" w14:textId="77777777" w:rsidR="00CB36B6" w:rsidRPr="0033698E" w:rsidRDefault="00CB36B6" w:rsidP="00DE51C0"/>
        </w:tc>
        <w:tc>
          <w:tcPr>
            <w:tcW w:w="3581" w:type="dxa"/>
            <w:tcBorders>
              <w:top w:val="single" w:sz="8" w:space="0" w:color="D2D2D2"/>
              <w:left w:val="single" w:sz="8" w:space="0" w:color="D2D2D2"/>
              <w:bottom w:val="single" w:sz="4" w:space="0" w:color="D2D2D2"/>
              <w:right w:val="single" w:sz="4" w:space="0" w:color="D2D2D2"/>
            </w:tcBorders>
          </w:tcPr>
          <w:p w14:paraId="333CD82E" w14:textId="77777777" w:rsidR="00CB36B6" w:rsidRPr="0033698E" w:rsidRDefault="00CB36B6" w:rsidP="00DE51C0"/>
        </w:tc>
      </w:tr>
      <w:tr w:rsidR="00CB36B6" w:rsidRPr="0033698E" w14:paraId="3346E419" w14:textId="77777777" w:rsidTr="00DE51C0">
        <w:trPr>
          <w:trHeight w:hRule="exact" w:val="340"/>
        </w:trPr>
        <w:tc>
          <w:tcPr>
            <w:tcW w:w="10753" w:type="dxa"/>
            <w:gridSpan w:val="3"/>
            <w:tcBorders>
              <w:top w:val="single" w:sz="4" w:space="0" w:color="D2D2D2"/>
              <w:left w:val="single" w:sz="4" w:space="0" w:color="D2D2D2"/>
              <w:bottom w:val="single" w:sz="4" w:space="0" w:color="D2D2D2"/>
              <w:right w:val="single" w:sz="8" w:space="0" w:color="D2D2D2"/>
            </w:tcBorders>
          </w:tcPr>
          <w:p w14:paraId="2B136FAD" w14:textId="77777777" w:rsidR="00CB36B6" w:rsidRPr="0033698E" w:rsidRDefault="00CB36B6" w:rsidP="00DE51C0">
            <w:pPr>
              <w:spacing w:before="33" w:after="0"/>
              <w:ind w:left="7075" w:right="-20"/>
              <w:rPr>
                <w:rFonts w:ascii="Arial" w:eastAsia="Arial" w:hAnsi="Arial" w:cs="Arial"/>
                <w:sz w:val="20"/>
              </w:rPr>
            </w:pPr>
            <w:r w:rsidRPr="0033698E">
              <w:rPr>
                <w:rFonts w:ascii="Arial" w:eastAsia="Arial" w:hAnsi="Arial" w:cs="Arial"/>
                <w:b/>
                <w:bCs/>
                <w:sz w:val="20"/>
              </w:rPr>
              <w:t>TOTAL STANDBY CREDIT FACILITIES</w:t>
            </w:r>
          </w:p>
        </w:tc>
        <w:tc>
          <w:tcPr>
            <w:tcW w:w="3581" w:type="dxa"/>
            <w:tcBorders>
              <w:top w:val="single" w:sz="4" w:space="0" w:color="D2D2D2"/>
              <w:left w:val="single" w:sz="8" w:space="0" w:color="D2D2D2"/>
              <w:bottom w:val="single" w:sz="4" w:space="0" w:color="D2D2D2"/>
              <w:right w:val="single" w:sz="4" w:space="0" w:color="D2D2D2"/>
            </w:tcBorders>
          </w:tcPr>
          <w:p w14:paraId="23B0089B" w14:textId="77777777" w:rsidR="00CB36B6" w:rsidRPr="0033698E" w:rsidRDefault="00CB36B6" w:rsidP="00DE51C0"/>
        </w:tc>
      </w:tr>
    </w:tbl>
    <w:p w14:paraId="41A958FE" w14:textId="77777777" w:rsidR="00CB36B6" w:rsidRPr="0033698E" w:rsidRDefault="00CB36B6" w:rsidP="00CB36B6">
      <w:pPr>
        <w:spacing w:before="4" w:after="0" w:line="220" w:lineRule="exact"/>
      </w:pPr>
    </w:p>
    <w:p w14:paraId="18C7CDCF" w14:textId="77777777" w:rsidR="007709C6" w:rsidRPr="0033698E" w:rsidRDefault="007709C6">
      <w:pPr>
        <w:spacing w:after="0"/>
        <w:sectPr w:rsidR="007709C6" w:rsidRPr="0033698E" w:rsidSect="00EB02EA">
          <w:headerReference w:type="even" r:id="rId59"/>
          <w:headerReference w:type="default" r:id="rId60"/>
          <w:footerReference w:type="default" r:id="rId61"/>
          <w:headerReference w:type="first" r:id="rId62"/>
          <w:pgSz w:w="16840" w:h="11920" w:orient="landscape"/>
          <w:pgMar w:top="1440" w:right="1440" w:bottom="1440" w:left="1440" w:header="567" w:footer="567" w:gutter="0"/>
          <w:cols w:space="720"/>
          <w:docGrid w:linePitch="299"/>
        </w:sectPr>
      </w:pPr>
    </w:p>
    <w:p w14:paraId="442F4741" w14:textId="6A3A9EDE" w:rsidR="002E03A9" w:rsidRPr="0033698E" w:rsidRDefault="002E03A9" w:rsidP="00081508">
      <w:pPr>
        <w:pStyle w:val="MIRHeading2Part"/>
        <w:spacing w:before="360"/>
        <w:rPr>
          <w:rFonts w:eastAsia="Arial"/>
        </w:rPr>
      </w:pPr>
      <w:bookmarkStart w:id="73" w:name="_Toc383357307"/>
      <w:bookmarkStart w:id="74" w:name="_Toc472432265"/>
      <w:r w:rsidRPr="0033698E">
        <w:rPr>
          <w:rFonts w:eastAsia="Arial"/>
        </w:rPr>
        <w:lastRenderedPageBreak/>
        <w:t>Schedu</w:t>
      </w:r>
      <w:r w:rsidRPr="00081508">
        <w:rPr>
          <w:rFonts w:eastAsia="Arial"/>
        </w:rPr>
        <w:t>l</w:t>
      </w:r>
      <w:r w:rsidRPr="0033698E">
        <w:rPr>
          <w:rFonts w:eastAsia="Arial"/>
        </w:rPr>
        <w:t>e</w:t>
      </w:r>
      <w:r w:rsidRPr="00081508">
        <w:rPr>
          <w:rFonts w:eastAsia="Arial"/>
        </w:rPr>
        <w:t xml:space="preserve"> </w:t>
      </w:r>
      <w:r w:rsidRPr="0033698E">
        <w:rPr>
          <w:rFonts w:eastAsia="Arial"/>
        </w:rPr>
        <w:t>1C</w:t>
      </w:r>
      <w:r w:rsidRPr="00081508">
        <w:rPr>
          <w:rFonts w:eastAsia="Arial"/>
        </w:rPr>
        <w:t xml:space="preserve"> </w:t>
      </w:r>
      <w:r w:rsidRPr="0033698E">
        <w:rPr>
          <w:rFonts w:eastAsia="Arial"/>
        </w:rPr>
        <w:t>Form</w:t>
      </w:r>
      <w:r w:rsidRPr="00081508">
        <w:rPr>
          <w:rFonts w:eastAsia="Arial"/>
        </w:rPr>
        <w:t xml:space="preserve"> </w:t>
      </w:r>
      <w:r w:rsidRPr="0033698E">
        <w:rPr>
          <w:rFonts w:eastAsia="Arial"/>
        </w:rPr>
        <w:t>5: Risk</w:t>
      </w:r>
      <w:r w:rsidR="00D973E2">
        <w:rPr>
          <w:rFonts w:eastAsia="Arial"/>
        </w:rPr>
        <w:t>-</w:t>
      </w:r>
      <w:r w:rsidRPr="0033698E">
        <w:rPr>
          <w:rFonts w:eastAsia="Arial"/>
        </w:rPr>
        <w:t>Bas</w:t>
      </w:r>
      <w:r w:rsidRPr="00081508">
        <w:rPr>
          <w:rFonts w:eastAsia="Arial"/>
        </w:rPr>
        <w:t>e</w:t>
      </w:r>
      <w:r w:rsidRPr="0033698E">
        <w:rPr>
          <w:rFonts w:eastAsia="Arial"/>
        </w:rPr>
        <w:t>d</w:t>
      </w:r>
      <w:r w:rsidRPr="00081508">
        <w:rPr>
          <w:rFonts w:eastAsia="Arial"/>
        </w:rPr>
        <w:t xml:space="preserve"> </w:t>
      </w:r>
      <w:r w:rsidRPr="0033698E">
        <w:rPr>
          <w:rFonts w:eastAsia="Arial"/>
        </w:rPr>
        <w:t>Cap</w:t>
      </w:r>
      <w:r w:rsidRPr="00081508">
        <w:rPr>
          <w:rFonts w:eastAsia="Arial"/>
        </w:rPr>
        <w:t>it</w:t>
      </w:r>
      <w:r w:rsidRPr="0033698E">
        <w:rPr>
          <w:rFonts w:eastAsia="Arial"/>
        </w:rPr>
        <w:t>al</w:t>
      </w:r>
      <w:r w:rsidRPr="00081508">
        <w:rPr>
          <w:rFonts w:eastAsia="Arial"/>
        </w:rPr>
        <w:t xml:space="preserve"> </w:t>
      </w:r>
      <w:r w:rsidRPr="0033698E">
        <w:rPr>
          <w:rFonts w:eastAsia="Arial"/>
        </w:rPr>
        <w:t>Requ</w:t>
      </w:r>
      <w:r w:rsidRPr="00081508">
        <w:rPr>
          <w:rFonts w:eastAsia="Arial"/>
        </w:rPr>
        <w:t>i</w:t>
      </w:r>
      <w:r w:rsidRPr="0033698E">
        <w:rPr>
          <w:rFonts w:eastAsia="Arial"/>
        </w:rPr>
        <w:t>rem</w:t>
      </w:r>
      <w:r w:rsidRPr="00081508">
        <w:rPr>
          <w:rFonts w:eastAsia="Arial"/>
        </w:rPr>
        <w:t>e</w:t>
      </w:r>
      <w:r w:rsidRPr="0033698E">
        <w:rPr>
          <w:rFonts w:eastAsia="Arial"/>
        </w:rPr>
        <w:t>nts</w:t>
      </w:r>
      <w:r w:rsidR="007A6B03">
        <w:rPr>
          <w:rFonts w:eastAsia="Arial"/>
        </w:rPr>
        <w:t xml:space="preserve"> </w:t>
      </w:r>
      <w:r w:rsidRPr="0033698E">
        <w:rPr>
          <w:rFonts w:eastAsia="Arial"/>
        </w:rPr>
        <w:t>–</w:t>
      </w:r>
      <w:r w:rsidRPr="00081508">
        <w:rPr>
          <w:rFonts w:eastAsia="Arial"/>
        </w:rPr>
        <w:t xml:space="preserve"> Aud</w:t>
      </w:r>
      <w:r w:rsidRPr="0033698E">
        <w:rPr>
          <w:rFonts w:eastAsia="Arial"/>
        </w:rPr>
        <w:t>itor’s Report</w:t>
      </w:r>
      <w:bookmarkEnd w:id="73"/>
      <w:bookmarkEnd w:id="74"/>
    </w:p>
    <w:p w14:paraId="00EAC236" w14:textId="77777777" w:rsidR="002E03A9" w:rsidRPr="0033698E" w:rsidRDefault="002E03A9" w:rsidP="00081508">
      <w:pPr>
        <w:pStyle w:val="MIRHeading3"/>
        <w:spacing w:before="360"/>
      </w:pPr>
      <w:r w:rsidRPr="00203B23">
        <w:rPr>
          <w:spacing w:val="2"/>
        </w:rPr>
        <w:t>P</w:t>
      </w:r>
      <w:r w:rsidRPr="0033698E">
        <w:rPr>
          <w:bCs/>
          <w:spacing w:val="-1"/>
          <w:szCs w:val="22"/>
        </w:rPr>
        <w:t>R</w:t>
      </w:r>
      <w:r w:rsidRPr="0033698E">
        <w:rPr>
          <w:bCs/>
          <w:szCs w:val="22"/>
        </w:rPr>
        <w:t>O</w:t>
      </w:r>
      <w:r w:rsidRPr="0033698E">
        <w:rPr>
          <w:bCs/>
          <w:spacing w:val="-4"/>
          <w:szCs w:val="22"/>
        </w:rPr>
        <w:t xml:space="preserve"> </w:t>
      </w:r>
      <w:r w:rsidRPr="0033698E">
        <w:rPr>
          <w:bCs/>
          <w:spacing w:val="2"/>
          <w:szCs w:val="22"/>
        </w:rPr>
        <w:t>F</w:t>
      </w:r>
      <w:r w:rsidRPr="0033698E">
        <w:rPr>
          <w:bCs/>
          <w:spacing w:val="1"/>
          <w:szCs w:val="22"/>
        </w:rPr>
        <w:t>O</w:t>
      </w:r>
      <w:r w:rsidRPr="0033698E">
        <w:rPr>
          <w:bCs/>
          <w:spacing w:val="-3"/>
          <w:szCs w:val="22"/>
        </w:rPr>
        <w:t>R</w:t>
      </w:r>
      <w:r w:rsidRPr="0033698E">
        <w:rPr>
          <w:bCs/>
          <w:szCs w:val="22"/>
        </w:rPr>
        <w:t>MA</w:t>
      </w:r>
      <w:r w:rsidRPr="0033698E">
        <w:rPr>
          <w:bCs/>
          <w:spacing w:val="-1"/>
          <w:szCs w:val="22"/>
        </w:rPr>
        <w:t xml:space="preserve"> AUD</w:t>
      </w:r>
      <w:r w:rsidRPr="0033698E">
        <w:rPr>
          <w:bCs/>
          <w:szCs w:val="22"/>
        </w:rPr>
        <w:t>I</w:t>
      </w:r>
      <w:r w:rsidRPr="0033698E">
        <w:rPr>
          <w:bCs/>
          <w:spacing w:val="-1"/>
          <w:szCs w:val="22"/>
        </w:rPr>
        <w:t>T</w:t>
      </w:r>
      <w:r w:rsidRPr="0033698E">
        <w:rPr>
          <w:bCs/>
          <w:spacing w:val="1"/>
          <w:szCs w:val="22"/>
        </w:rPr>
        <w:t>O</w:t>
      </w:r>
      <w:r w:rsidRPr="0033698E">
        <w:rPr>
          <w:bCs/>
          <w:spacing w:val="-1"/>
          <w:szCs w:val="22"/>
        </w:rPr>
        <w:t>R</w:t>
      </w:r>
      <w:r w:rsidRPr="0033698E">
        <w:rPr>
          <w:bCs/>
          <w:spacing w:val="1"/>
          <w:szCs w:val="22"/>
        </w:rPr>
        <w:t>’</w:t>
      </w:r>
      <w:r w:rsidRPr="0033698E">
        <w:rPr>
          <w:bCs/>
          <w:szCs w:val="22"/>
        </w:rPr>
        <w:t xml:space="preserve">S </w:t>
      </w:r>
      <w:r w:rsidRPr="0033698E">
        <w:rPr>
          <w:bCs/>
          <w:spacing w:val="-1"/>
          <w:szCs w:val="22"/>
        </w:rPr>
        <w:t>RE</w:t>
      </w:r>
      <w:r w:rsidRPr="0033698E">
        <w:rPr>
          <w:bCs/>
          <w:szCs w:val="22"/>
        </w:rPr>
        <w:t>P</w:t>
      </w:r>
      <w:r w:rsidRPr="0033698E">
        <w:rPr>
          <w:bCs/>
          <w:spacing w:val="1"/>
          <w:szCs w:val="22"/>
        </w:rPr>
        <w:t>O</w:t>
      </w:r>
      <w:r w:rsidRPr="0033698E">
        <w:rPr>
          <w:bCs/>
          <w:spacing w:val="-1"/>
          <w:szCs w:val="22"/>
        </w:rPr>
        <w:t>R</w:t>
      </w:r>
      <w:r w:rsidRPr="0033698E">
        <w:rPr>
          <w:bCs/>
          <w:szCs w:val="22"/>
        </w:rPr>
        <w:t>T</w:t>
      </w:r>
      <w:r w:rsidRPr="0033698E">
        <w:rPr>
          <w:bCs/>
          <w:spacing w:val="-1"/>
          <w:szCs w:val="22"/>
        </w:rPr>
        <w:t xml:space="preserve"> </w:t>
      </w:r>
      <w:r w:rsidRPr="0033698E">
        <w:rPr>
          <w:bCs/>
          <w:spacing w:val="1"/>
          <w:szCs w:val="22"/>
        </w:rPr>
        <w:t>O</w:t>
      </w:r>
      <w:r w:rsidRPr="0033698E">
        <w:rPr>
          <w:bCs/>
          <w:szCs w:val="22"/>
        </w:rPr>
        <w:t>N</w:t>
      </w:r>
      <w:r w:rsidRPr="0033698E">
        <w:rPr>
          <w:bCs/>
          <w:spacing w:val="-3"/>
          <w:szCs w:val="22"/>
        </w:rPr>
        <w:t xml:space="preserve"> </w:t>
      </w:r>
      <w:r w:rsidRPr="0033698E">
        <w:rPr>
          <w:bCs/>
          <w:szCs w:val="22"/>
        </w:rPr>
        <w:t>FI</w:t>
      </w:r>
      <w:r w:rsidRPr="0033698E">
        <w:rPr>
          <w:bCs/>
          <w:spacing w:val="-1"/>
          <w:szCs w:val="22"/>
        </w:rPr>
        <w:t>NANC</w:t>
      </w:r>
      <w:r w:rsidRPr="0033698E">
        <w:rPr>
          <w:bCs/>
          <w:szCs w:val="22"/>
        </w:rPr>
        <w:t>I</w:t>
      </w:r>
      <w:r w:rsidRPr="0033698E">
        <w:rPr>
          <w:bCs/>
          <w:spacing w:val="-1"/>
          <w:szCs w:val="22"/>
        </w:rPr>
        <w:t>A</w:t>
      </w:r>
      <w:r w:rsidRPr="0033698E">
        <w:rPr>
          <w:bCs/>
          <w:szCs w:val="22"/>
        </w:rPr>
        <w:t>L</w:t>
      </w:r>
      <w:r w:rsidRPr="0033698E">
        <w:rPr>
          <w:bCs/>
          <w:spacing w:val="-1"/>
          <w:szCs w:val="22"/>
        </w:rPr>
        <w:t xml:space="preserve"> </w:t>
      </w:r>
      <w:r w:rsidRPr="0033698E">
        <w:rPr>
          <w:bCs/>
          <w:szCs w:val="22"/>
        </w:rPr>
        <w:t>I</w:t>
      </w:r>
      <w:r w:rsidRPr="0033698E">
        <w:rPr>
          <w:bCs/>
          <w:spacing w:val="-1"/>
          <w:szCs w:val="22"/>
        </w:rPr>
        <w:t>N</w:t>
      </w:r>
      <w:r w:rsidRPr="0033698E">
        <w:rPr>
          <w:bCs/>
          <w:szCs w:val="22"/>
        </w:rPr>
        <w:t>F</w:t>
      </w:r>
      <w:r w:rsidRPr="0033698E">
        <w:rPr>
          <w:bCs/>
          <w:spacing w:val="1"/>
          <w:szCs w:val="22"/>
        </w:rPr>
        <w:t>O</w:t>
      </w:r>
      <w:r w:rsidRPr="0033698E">
        <w:rPr>
          <w:bCs/>
          <w:spacing w:val="-1"/>
          <w:szCs w:val="22"/>
        </w:rPr>
        <w:t>R</w:t>
      </w:r>
      <w:r w:rsidRPr="0033698E">
        <w:rPr>
          <w:bCs/>
          <w:szCs w:val="22"/>
        </w:rPr>
        <w:t>M</w:t>
      </w:r>
      <w:r w:rsidRPr="0033698E">
        <w:rPr>
          <w:bCs/>
          <w:spacing w:val="-1"/>
          <w:szCs w:val="22"/>
        </w:rPr>
        <w:t>AT</w:t>
      </w:r>
      <w:r w:rsidRPr="0033698E">
        <w:rPr>
          <w:bCs/>
          <w:spacing w:val="-2"/>
          <w:szCs w:val="22"/>
        </w:rPr>
        <w:t>I</w:t>
      </w:r>
      <w:r w:rsidRPr="0033698E">
        <w:rPr>
          <w:bCs/>
          <w:spacing w:val="1"/>
          <w:szCs w:val="22"/>
        </w:rPr>
        <w:t>O</w:t>
      </w:r>
      <w:r w:rsidRPr="0033698E">
        <w:rPr>
          <w:bCs/>
          <w:szCs w:val="22"/>
        </w:rPr>
        <w:t>N</w:t>
      </w:r>
    </w:p>
    <w:p w14:paraId="4F049EA0" w14:textId="77777777" w:rsidR="002E03A9" w:rsidRPr="0033698E" w:rsidRDefault="002E03A9" w:rsidP="00081508">
      <w:pPr>
        <w:spacing w:before="200" w:after="0" w:line="280" w:lineRule="atLeast"/>
        <w:ind w:right="-23"/>
      </w:pPr>
      <w:r w:rsidRPr="0033698E">
        <w:rPr>
          <w:szCs w:val="22"/>
        </w:rPr>
        <w:t>P</w:t>
      </w:r>
      <w:r w:rsidRPr="0033698E">
        <w:rPr>
          <w:spacing w:val="1"/>
          <w:szCs w:val="22"/>
        </w:rPr>
        <w:t>r</w:t>
      </w:r>
      <w:r w:rsidRPr="0033698E">
        <w:rPr>
          <w:szCs w:val="22"/>
        </w:rPr>
        <w:t>o Fo</w:t>
      </w:r>
      <w:r w:rsidRPr="0033698E">
        <w:rPr>
          <w:spacing w:val="1"/>
          <w:szCs w:val="22"/>
        </w:rPr>
        <w:t>r</w:t>
      </w:r>
      <w:r w:rsidRPr="0033698E">
        <w:rPr>
          <w:spacing w:val="-4"/>
          <w:szCs w:val="22"/>
        </w:rPr>
        <w:t>m</w:t>
      </w:r>
      <w:r w:rsidRPr="0033698E">
        <w:rPr>
          <w:szCs w:val="22"/>
        </w:rPr>
        <w:t>a</w:t>
      </w:r>
      <w:r w:rsidRPr="0033698E">
        <w:rPr>
          <w:spacing w:val="1"/>
          <w:szCs w:val="22"/>
        </w:rPr>
        <w:t xml:space="preserve"> </w:t>
      </w:r>
      <w:r w:rsidRPr="0033698E">
        <w:rPr>
          <w:spacing w:val="-1"/>
          <w:szCs w:val="22"/>
        </w:rPr>
        <w:t>A</w:t>
      </w:r>
      <w:r w:rsidRPr="0033698E">
        <w:rPr>
          <w:szCs w:val="22"/>
        </w:rPr>
        <w:t>ud</w:t>
      </w:r>
      <w:r w:rsidRPr="0033698E">
        <w:rPr>
          <w:spacing w:val="-1"/>
          <w:szCs w:val="22"/>
        </w:rPr>
        <w:t>i</w:t>
      </w:r>
      <w:r w:rsidRPr="0033698E">
        <w:rPr>
          <w:spacing w:val="1"/>
          <w:szCs w:val="22"/>
        </w:rPr>
        <w:t>t</w:t>
      </w:r>
      <w:r w:rsidRPr="0033698E">
        <w:rPr>
          <w:szCs w:val="22"/>
        </w:rPr>
        <w:t>o</w:t>
      </w:r>
      <w:r w:rsidRPr="0033698E">
        <w:rPr>
          <w:spacing w:val="-2"/>
          <w:szCs w:val="22"/>
        </w:rPr>
        <w:t>r</w:t>
      </w:r>
      <w:r w:rsidRPr="0033698E">
        <w:rPr>
          <w:spacing w:val="1"/>
          <w:szCs w:val="22"/>
        </w:rPr>
        <w:t>’</w:t>
      </w:r>
      <w:r w:rsidRPr="0033698E">
        <w:rPr>
          <w:szCs w:val="22"/>
        </w:rPr>
        <w:t>s</w:t>
      </w:r>
      <w:r w:rsidRPr="0033698E">
        <w:rPr>
          <w:spacing w:val="1"/>
          <w:szCs w:val="22"/>
        </w:rPr>
        <w:t xml:space="preserve"> </w:t>
      </w:r>
      <w:r w:rsidRPr="0033698E">
        <w:rPr>
          <w:spacing w:val="-1"/>
          <w:szCs w:val="22"/>
        </w:rPr>
        <w:t>R</w:t>
      </w:r>
      <w:r w:rsidRPr="0033698E">
        <w:rPr>
          <w:szCs w:val="22"/>
        </w:rPr>
        <w:t>e</w:t>
      </w:r>
      <w:r w:rsidRPr="0033698E">
        <w:rPr>
          <w:spacing w:val="-2"/>
          <w:szCs w:val="22"/>
        </w:rPr>
        <w:t>p</w:t>
      </w:r>
      <w:r w:rsidRPr="0033698E">
        <w:rPr>
          <w:szCs w:val="22"/>
        </w:rPr>
        <w:t>o</w:t>
      </w:r>
      <w:r w:rsidRPr="0033698E">
        <w:rPr>
          <w:spacing w:val="-2"/>
          <w:szCs w:val="22"/>
        </w:rPr>
        <w:t>r</w:t>
      </w:r>
      <w:r w:rsidRPr="0033698E">
        <w:rPr>
          <w:szCs w:val="22"/>
        </w:rPr>
        <w:t>t</w:t>
      </w:r>
      <w:r w:rsidRPr="0033698E">
        <w:rPr>
          <w:spacing w:val="1"/>
          <w:szCs w:val="22"/>
        </w:rPr>
        <w:t xml:space="preserve"> </w:t>
      </w:r>
      <w:r w:rsidRPr="0033698E">
        <w:rPr>
          <w:szCs w:val="22"/>
        </w:rPr>
        <w:t xml:space="preserve">on </w:t>
      </w:r>
      <w:r w:rsidRPr="0033698E">
        <w:rPr>
          <w:spacing w:val="-3"/>
          <w:szCs w:val="22"/>
        </w:rPr>
        <w:t>F</w:t>
      </w:r>
      <w:r w:rsidRPr="0033698E">
        <w:rPr>
          <w:spacing w:val="1"/>
          <w:szCs w:val="22"/>
        </w:rPr>
        <w:t>i</w:t>
      </w:r>
      <w:r w:rsidRPr="0033698E">
        <w:rPr>
          <w:szCs w:val="22"/>
        </w:rPr>
        <w:t>na</w:t>
      </w:r>
      <w:r w:rsidRPr="0033698E">
        <w:rPr>
          <w:spacing w:val="-2"/>
          <w:szCs w:val="22"/>
        </w:rPr>
        <w:t>n</w:t>
      </w:r>
      <w:r w:rsidRPr="0033698E">
        <w:rPr>
          <w:szCs w:val="22"/>
        </w:rPr>
        <w:t>c</w:t>
      </w:r>
      <w:r w:rsidRPr="0033698E">
        <w:rPr>
          <w:spacing w:val="1"/>
          <w:szCs w:val="22"/>
        </w:rPr>
        <w:t>i</w:t>
      </w:r>
      <w:r w:rsidRPr="0033698E">
        <w:rPr>
          <w:spacing w:val="-2"/>
          <w:szCs w:val="22"/>
        </w:rPr>
        <w:t>a</w:t>
      </w:r>
      <w:r w:rsidRPr="0033698E">
        <w:rPr>
          <w:szCs w:val="22"/>
        </w:rPr>
        <w:t>l</w:t>
      </w:r>
      <w:r w:rsidRPr="0033698E">
        <w:rPr>
          <w:spacing w:val="1"/>
          <w:szCs w:val="22"/>
        </w:rPr>
        <w:t xml:space="preserve"> </w:t>
      </w:r>
      <w:r w:rsidRPr="0033698E">
        <w:rPr>
          <w:spacing w:val="-4"/>
          <w:szCs w:val="22"/>
        </w:rPr>
        <w:t>I</w:t>
      </w:r>
      <w:r w:rsidRPr="0033698E">
        <w:rPr>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ti</w:t>
      </w:r>
      <w:r w:rsidRPr="0033698E">
        <w:rPr>
          <w:szCs w:val="22"/>
        </w:rPr>
        <w:t>on</w:t>
      </w:r>
    </w:p>
    <w:p w14:paraId="44024C37" w14:textId="77777777" w:rsidR="002E03A9" w:rsidRPr="0033698E" w:rsidRDefault="002E03A9" w:rsidP="00081508">
      <w:pPr>
        <w:pStyle w:val="MIRHeading3"/>
        <w:spacing w:before="360"/>
      </w:pPr>
      <w:r w:rsidRPr="00203B23">
        <w:rPr>
          <w:spacing w:val="1"/>
        </w:rPr>
        <w:t>K</w:t>
      </w:r>
      <w:r w:rsidRPr="00081508">
        <w:t>EY</w:t>
      </w:r>
    </w:p>
    <w:p w14:paraId="2732A057" w14:textId="77777777" w:rsidR="002E03A9" w:rsidRPr="0033698E" w:rsidRDefault="002E03A9" w:rsidP="00081508">
      <w:pPr>
        <w:spacing w:before="200" w:after="0" w:line="280" w:lineRule="atLeast"/>
        <w:ind w:right="-23"/>
      </w:pPr>
      <w:r w:rsidRPr="00081508">
        <w:t>T</w:t>
      </w:r>
      <w:r w:rsidRPr="0033698E">
        <w:rPr>
          <w:szCs w:val="22"/>
        </w:rPr>
        <w:t>he</w:t>
      </w:r>
      <w:r w:rsidRPr="00081508">
        <w:t xml:space="preserve"> foll</w:t>
      </w:r>
      <w:r w:rsidRPr="0033698E">
        <w:rPr>
          <w:szCs w:val="22"/>
        </w:rPr>
        <w:t>o</w:t>
      </w:r>
      <w:r w:rsidRPr="00081508">
        <w:t>wi</w:t>
      </w:r>
      <w:r w:rsidRPr="0033698E">
        <w:rPr>
          <w:szCs w:val="22"/>
        </w:rPr>
        <w:t>ng</w:t>
      </w:r>
      <w:r w:rsidRPr="00081508">
        <w:t xml:space="preserve"> k</w:t>
      </w:r>
      <w:r w:rsidRPr="0033698E">
        <w:rPr>
          <w:szCs w:val="22"/>
        </w:rPr>
        <w:t>ey</w:t>
      </w:r>
      <w:r w:rsidRPr="00081508">
        <w:t xml:space="preserve"> </w:t>
      </w:r>
      <w:r w:rsidRPr="0033698E">
        <w:rPr>
          <w:szCs w:val="22"/>
        </w:rPr>
        <w:t>app</w:t>
      </w:r>
      <w:r w:rsidRPr="00081508">
        <w:t>li</w:t>
      </w:r>
      <w:r w:rsidRPr="0033698E">
        <w:rPr>
          <w:szCs w:val="22"/>
        </w:rPr>
        <w:t>es</w:t>
      </w:r>
      <w:r w:rsidRPr="00081508">
        <w:t xml:space="preserve"> t</w:t>
      </w:r>
      <w:r w:rsidRPr="0033698E">
        <w:rPr>
          <w:szCs w:val="22"/>
        </w:rPr>
        <w:t>h</w:t>
      </w:r>
      <w:r w:rsidRPr="00081508">
        <w:t>r</w:t>
      </w:r>
      <w:r w:rsidRPr="0033698E">
        <w:rPr>
          <w:szCs w:val="22"/>
        </w:rPr>
        <w:t>ou</w:t>
      </w:r>
      <w:r w:rsidRPr="00081508">
        <w:t>g</w:t>
      </w:r>
      <w:r w:rsidRPr="0033698E">
        <w:rPr>
          <w:szCs w:val="22"/>
        </w:rPr>
        <w:t>hout</w:t>
      </w:r>
      <w:r w:rsidRPr="00081508">
        <w:t xml:space="preserve"> t</w:t>
      </w:r>
      <w:r w:rsidRPr="0033698E">
        <w:rPr>
          <w:szCs w:val="22"/>
        </w:rPr>
        <w:t>h</w:t>
      </w:r>
      <w:r w:rsidRPr="00081508">
        <w:t>i</w:t>
      </w:r>
      <w:r w:rsidRPr="0033698E">
        <w:rPr>
          <w:szCs w:val="22"/>
        </w:rPr>
        <w:t>s</w:t>
      </w:r>
      <w:r w:rsidRPr="00081508">
        <w:t xml:space="preserve"> </w:t>
      </w:r>
      <w:r w:rsidRPr="0033698E">
        <w:rPr>
          <w:szCs w:val="22"/>
        </w:rPr>
        <w:t>do</w:t>
      </w:r>
      <w:r w:rsidRPr="00081508">
        <w:t>c</w:t>
      </w:r>
      <w:r w:rsidRPr="0033698E">
        <w:rPr>
          <w:szCs w:val="22"/>
        </w:rPr>
        <w:t>u</w:t>
      </w:r>
      <w:r w:rsidRPr="00081508">
        <w:t>m</w:t>
      </w:r>
      <w:r w:rsidRPr="0033698E">
        <w:rPr>
          <w:szCs w:val="22"/>
        </w:rPr>
        <w:t>en</w:t>
      </w:r>
      <w:r w:rsidRPr="00081508">
        <w:t>t</w:t>
      </w:r>
      <w:r w:rsidRPr="0033698E">
        <w:rPr>
          <w:szCs w:val="22"/>
        </w:rPr>
        <w:t>.</w:t>
      </w:r>
    </w:p>
    <w:p w14:paraId="5C3DF296" w14:textId="0E7FC459" w:rsidR="002E03A9" w:rsidRPr="0033698E" w:rsidRDefault="002E03A9" w:rsidP="00081508">
      <w:pPr>
        <w:spacing w:before="200" w:after="0" w:line="280" w:lineRule="atLeast"/>
        <w:ind w:right="-23"/>
      </w:pPr>
      <w:r w:rsidRPr="0033698E">
        <w:rPr>
          <w:szCs w:val="22"/>
        </w:rPr>
        <w:t>* Wh</w:t>
      </w:r>
      <w:r w:rsidRPr="00081508">
        <w:t>er</w:t>
      </w:r>
      <w:r w:rsidRPr="0033698E">
        <w:rPr>
          <w:szCs w:val="22"/>
        </w:rPr>
        <w:t>e</w:t>
      </w:r>
      <w:r w:rsidRPr="00081508">
        <w:t xml:space="preserve"> t</w:t>
      </w:r>
      <w:r w:rsidRPr="0033698E">
        <w:rPr>
          <w:szCs w:val="22"/>
        </w:rPr>
        <w:t>he</w:t>
      </w:r>
      <w:r w:rsidRPr="00081508">
        <w:t xml:space="preserve"> </w:t>
      </w:r>
      <w:r w:rsidRPr="0033698E">
        <w:rPr>
          <w:szCs w:val="22"/>
        </w:rPr>
        <w:t>P</w:t>
      </w:r>
      <w:r w:rsidRPr="00081508">
        <w:t>artici</w:t>
      </w:r>
      <w:r w:rsidRPr="0033698E">
        <w:rPr>
          <w:szCs w:val="22"/>
        </w:rPr>
        <w:t>pa</w:t>
      </w:r>
      <w:r w:rsidRPr="00081508">
        <w:t>n</w:t>
      </w:r>
      <w:r w:rsidRPr="0033698E">
        <w:rPr>
          <w:szCs w:val="22"/>
        </w:rPr>
        <w:t>t</w:t>
      </w:r>
      <w:r w:rsidRPr="00081508">
        <w:t xml:space="preserve"> i</w:t>
      </w:r>
      <w:r w:rsidRPr="0033698E">
        <w:rPr>
          <w:szCs w:val="22"/>
        </w:rPr>
        <w:t>s</w:t>
      </w:r>
      <w:r w:rsidRPr="00081508">
        <w:t xml:space="preserve"> </w:t>
      </w:r>
      <w:r w:rsidRPr="0033698E">
        <w:rPr>
          <w:szCs w:val="22"/>
        </w:rPr>
        <w:t>a</w:t>
      </w:r>
      <w:r w:rsidRPr="00081508">
        <w:t xml:space="preserve"> </w:t>
      </w:r>
      <w:r w:rsidRPr="0033698E">
        <w:rPr>
          <w:szCs w:val="22"/>
        </w:rPr>
        <w:t>body</w:t>
      </w:r>
      <w:r w:rsidRPr="00081508">
        <w:t xml:space="preserve"> </w:t>
      </w:r>
      <w:r w:rsidRPr="0033698E">
        <w:rPr>
          <w:szCs w:val="22"/>
        </w:rPr>
        <w:t>co</w:t>
      </w:r>
      <w:r w:rsidRPr="00081508">
        <w:t>r</w:t>
      </w:r>
      <w:r w:rsidRPr="0033698E">
        <w:rPr>
          <w:szCs w:val="22"/>
        </w:rPr>
        <w:t>p</w:t>
      </w:r>
      <w:r w:rsidRPr="00081508">
        <w:t>or</w:t>
      </w:r>
      <w:r w:rsidRPr="0033698E">
        <w:rPr>
          <w:szCs w:val="22"/>
        </w:rPr>
        <w:t>a</w:t>
      </w:r>
      <w:r w:rsidRPr="00081508">
        <w:t>t</w:t>
      </w:r>
      <w:r w:rsidRPr="0033698E">
        <w:rPr>
          <w:szCs w:val="22"/>
        </w:rPr>
        <w:t>e</w:t>
      </w:r>
      <w:r w:rsidRPr="00081508">
        <w:t xml:space="preserve"> in</w:t>
      </w:r>
      <w:r w:rsidRPr="0033698E">
        <w:rPr>
          <w:szCs w:val="22"/>
        </w:rPr>
        <w:t>co</w:t>
      </w:r>
      <w:r w:rsidRPr="00081508">
        <w:t>r</w:t>
      </w:r>
      <w:r w:rsidRPr="0033698E">
        <w:rPr>
          <w:szCs w:val="22"/>
        </w:rPr>
        <w:t>po</w:t>
      </w:r>
      <w:r w:rsidRPr="00081508">
        <w:t>r</w:t>
      </w:r>
      <w:r w:rsidRPr="0033698E">
        <w:rPr>
          <w:szCs w:val="22"/>
        </w:rPr>
        <w:t>a</w:t>
      </w:r>
      <w:r w:rsidRPr="00081508">
        <w:t>te</w:t>
      </w:r>
      <w:r w:rsidRPr="0033698E">
        <w:rPr>
          <w:szCs w:val="22"/>
        </w:rPr>
        <w:t>d or</w:t>
      </w:r>
      <w:r w:rsidRPr="00081508">
        <w:t xml:space="preserve"> r</w:t>
      </w:r>
      <w:r w:rsidRPr="0033698E">
        <w:rPr>
          <w:szCs w:val="22"/>
        </w:rPr>
        <w:t>e</w:t>
      </w:r>
      <w:r w:rsidRPr="00081508">
        <w:t>si</w:t>
      </w:r>
      <w:r w:rsidRPr="0033698E">
        <w:rPr>
          <w:szCs w:val="22"/>
        </w:rPr>
        <w:t>de</w:t>
      </w:r>
      <w:r w:rsidRPr="00081508">
        <w:t>n</w:t>
      </w:r>
      <w:r w:rsidRPr="0033698E">
        <w:rPr>
          <w:szCs w:val="22"/>
        </w:rPr>
        <w:t>t</w:t>
      </w:r>
      <w:r w:rsidRPr="00081508">
        <w:t xml:space="preserve"> </w:t>
      </w:r>
      <w:r w:rsidRPr="0033698E">
        <w:rPr>
          <w:szCs w:val="22"/>
        </w:rPr>
        <w:t>o</w:t>
      </w:r>
      <w:r w:rsidRPr="00081508">
        <w:t>utsi</w:t>
      </w:r>
      <w:r w:rsidRPr="0033698E">
        <w:rPr>
          <w:szCs w:val="22"/>
        </w:rPr>
        <w:t>de</w:t>
      </w:r>
      <w:r w:rsidRPr="00081508">
        <w:t xml:space="preserve"> A</w:t>
      </w:r>
      <w:r w:rsidRPr="0033698E">
        <w:rPr>
          <w:szCs w:val="22"/>
        </w:rPr>
        <w:t>u</w:t>
      </w:r>
      <w:r w:rsidRPr="00081508">
        <w:t>strali</w:t>
      </w:r>
      <w:r w:rsidRPr="0033698E">
        <w:rPr>
          <w:szCs w:val="22"/>
        </w:rPr>
        <w:t>a ope</w:t>
      </w:r>
      <w:r w:rsidRPr="00081508">
        <w:t>rati</w:t>
      </w:r>
      <w:r w:rsidRPr="0033698E">
        <w:rPr>
          <w:szCs w:val="22"/>
        </w:rPr>
        <w:t>ng</w:t>
      </w:r>
      <w:r w:rsidRPr="00081508">
        <w:t xml:space="preserve"> </w:t>
      </w:r>
      <w:r w:rsidRPr="0033698E">
        <w:rPr>
          <w:szCs w:val="22"/>
        </w:rPr>
        <w:t>a</w:t>
      </w:r>
      <w:r w:rsidRPr="00081508">
        <w:t xml:space="preserve"> </w:t>
      </w:r>
      <w:r w:rsidRPr="0033698E">
        <w:rPr>
          <w:szCs w:val="22"/>
        </w:rPr>
        <w:t>b</w:t>
      </w:r>
      <w:r w:rsidRPr="00081508">
        <w:t>r</w:t>
      </w:r>
      <w:r w:rsidRPr="0033698E">
        <w:rPr>
          <w:szCs w:val="22"/>
        </w:rPr>
        <w:t>a</w:t>
      </w:r>
      <w:r w:rsidRPr="00081508">
        <w:t>n</w:t>
      </w:r>
      <w:r w:rsidRPr="0033698E">
        <w:rPr>
          <w:szCs w:val="22"/>
        </w:rPr>
        <w:t xml:space="preserve">ch </w:t>
      </w:r>
      <w:r w:rsidRPr="00081508">
        <w:t>i</w:t>
      </w:r>
      <w:r w:rsidRPr="0033698E">
        <w:rPr>
          <w:szCs w:val="22"/>
        </w:rPr>
        <w:t xml:space="preserve">n </w:t>
      </w:r>
      <w:r w:rsidRPr="00081508">
        <w:t>A</w:t>
      </w:r>
      <w:r w:rsidRPr="0033698E">
        <w:rPr>
          <w:szCs w:val="22"/>
        </w:rPr>
        <w:t>u</w:t>
      </w:r>
      <w:r w:rsidRPr="00081508">
        <w:t>str</w:t>
      </w:r>
      <w:r w:rsidRPr="0033698E">
        <w:rPr>
          <w:szCs w:val="22"/>
        </w:rPr>
        <w:t>a</w:t>
      </w:r>
      <w:r w:rsidRPr="00081508">
        <w:t>li</w:t>
      </w:r>
      <w:r w:rsidRPr="0033698E">
        <w:rPr>
          <w:szCs w:val="22"/>
        </w:rPr>
        <w:t xml:space="preserve">a, </w:t>
      </w:r>
      <w:r w:rsidRPr="00081508">
        <w:t>t</w:t>
      </w:r>
      <w:r w:rsidRPr="0033698E">
        <w:rPr>
          <w:szCs w:val="22"/>
        </w:rPr>
        <w:t>he</w:t>
      </w:r>
      <w:r w:rsidRPr="00081508">
        <w:t xml:space="preserve"> f</w:t>
      </w:r>
      <w:r w:rsidRPr="0033698E">
        <w:rPr>
          <w:szCs w:val="22"/>
        </w:rPr>
        <w:t>o</w:t>
      </w:r>
      <w:r w:rsidRPr="00081508">
        <w:t>ll</w:t>
      </w:r>
      <w:r w:rsidRPr="0033698E">
        <w:rPr>
          <w:szCs w:val="22"/>
        </w:rPr>
        <w:t>o</w:t>
      </w:r>
      <w:r w:rsidRPr="00081508">
        <w:t>wi</w:t>
      </w:r>
      <w:r w:rsidRPr="0033698E">
        <w:rPr>
          <w:szCs w:val="22"/>
        </w:rPr>
        <w:t>ng</w:t>
      </w:r>
      <w:r w:rsidRPr="00081508">
        <w:t xml:space="preserve"> w</w:t>
      </w:r>
      <w:r w:rsidRPr="0033698E">
        <w:rPr>
          <w:szCs w:val="22"/>
        </w:rPr>
        <w:t>o</w:t>
      </w:r>
      <w:r w:rsidRPr="00081508">
        <w:t>r</w:t>
      </w:r>
      <w:r w:rsidRPr="0033698E">
        <w:rPr>
          <w:szCs w:val="22"/>
        </w:rPr>
        <w:t>ds</w:t>
      </w:r>
      <w:r w:rsidRPr="00081508">
        <w:t xml:space="preserve"> m</w:t>
      </w:r>
      <w:r w:rsidRPr="0033698E">
        <w:rPr>
          <w:szCs w:val="22"/>
        </w:rPr>
        <w:t>ay</w:t>
      </w:r>
      <w:r w:rsidRPr="00081508">
        <w:t xml:space="preserve"> </w:t>
      </w:r>
      <w:r w:rsidRPr="0033698E">
        <w:rPr>
          <w:szCs w:val="22"/>
        </w:rPr>
        <w:t>be</w:t>
      </w:r>
      <w:r w:rsidRPr="00081508">
        <w:t xml:space="preserve"> i</w:t>
      </w:r>
      <w:r w:rsidRPr="0033698E">
        <w:rPr>
          <w:szCs w:val="22"/>
        </w:rPr>
        <w:t>ns</w:t>
      </w:r>
      <w:r w:rsidRPr="00081508">
        <w:t>ert</w:t>
      </w:r>
      <w:r w:rsidRPr="0033698E">
        <w:rPr>
          <w:szCs w:val="22"/>
        </w:rPr>
        <w:t>ed –</w:t>
      </w:r>
      <w:r w:rsidRPr="00081508">
        <w:t xml:space="preserve"> </w:t>
      </w:r>
      <w:r w:rsidRPr="0033698E">
        <w:rPr>
          <w:szCs w:val="22"/>
        </w:rPr>
        <w:t>“</w:t>
      </w:r>
      <w:r w:rsidRPr="00081508">
        <w:t>A</w:t>
      </w:r>
      <w:r w:rsidRPr="0033698E">
        <w:rPr>
          <w:szCs w:val="22"/>
        </w:rPr>
        <w:t>us</w:t>
      </w:r>
      <w:r w:rsidRPr="00081508">
        <w:t>trali</w:t>
      </w:r>
      <w:r w:rsidRPr="0033698E">
        <w:rPr>
          <w:szCs w:val="22"/>
        </w:rPr>
        <w:t>an</w:t>
      </w:r>
      <w:r w:rsidR="00975F52">
        <w:rPr>
          <w:szCs w:val="22"/>
        </w:rPr>
        <w:t xml:space="preserve"> </w:t>
      </w:r>
      <w:r w:rsidRPr="0033698E">
        <w:rPr>
          <w:szCs w:val="22"/>
        </w:rPr>
        <w:t>b</w:t>
      </w:r>
      <w:r w:rsidRPr="00081508">
        <w:t>r</w:t>
      </w:r>
      <w:r w:rsidRPr="0033698E">
        <w:rPr>
          <w:szCs w:val="22"/>
        </w:rPr>
        <w:t>an</w:t>
      </w:r>
      <w:r w:rsidRPr="00081508">
        <w:t>c</w:t>
      </w:r>
      <w:r w:rsidRPr="0033698E">
        <w:rPr>
          <w:szCs w:val="22"/>
        </w:rPr>
        <w:t>h”.</w:t>
      </w:r>
    </w:p>
    <w:p w14:paraId="6B3B59FB" w14:textId="77777777" w:rsidR="002E03A9" w:rsidRPr="0033698E" w:rsidRDefault="002E03A9" w:rsidP="00081508">
      <w:pPr>
        <w:spacing w:before="200" w:after="360" w:line="280" w:lineRule="atLeast"/>
        <w:ind w:right="-23"/>
      </w:pPr>
      <w:r w:rsidRPr="0033698E">
        <w:rPr>
          <w:szCs w:val="22"/>
        </w:rPr>
        <w:t>**</w:t>
      </w:r>
      <w:r w:rsidRPr="00081508">
        <w:t xml:space="preserve"> D</w:t>
      </w:r>
      <w:r w:rsidRPr="0033698E">
        <w:rPr>
          <w:szCs w:val="22"/>
        </w:rPr>
        <w:t>e</w:t>
      </w:r>
      <w:r w:rsidRPr="00081508">
        <w:t>let</w:t>
      </w:r>
      <w:r w:rsidRPr="0033698E">
        <w:rPr>
          <w:szCs w:val="22"/>
        </w:rPr>
        <w:t>e</w:t>
      </w:r>
      <w:r w:rsidRPr="00081508">
        <w:t xml:space="preserve"> </w:t>
      </w:r>
      <w:r w:rsidRPr="0033698E">
        <w:rPr>
          <w:szCs w:val="22"/>
        </w:rPr>
        <w:t>as</w:t>
      </w:r>
      <w:r w:rsidRPr="00081508">
        <w:t xml:space="preserve"> </w:t>
      </w:r>
      <w:r w:rsidRPr="0033698E">
        <w:rPr>
          <w:szCs w:val="22"/>
        </w:rPr>
        <w:t>a</w:t>
      </w:r>
      <w:r w:rsidRPr="00081508">
        <w:t>p</w:t>
      </w:r>
      <w:r w:rsidRPr="0033698E">
        <w:rPr>
          <w:szCs w:val="22"/>
        </w:rPr>
        <w:t>p</w:t>
      </w:r>
      <w:r w:rsidRPr="00081508">
        <w:t>li</w:t>
      </w:r>
      <w:r w:rsidRPr="0033698E">
        <w:rPr>
          <w:szCs w:val="22"/>
        </w:rPr>
        <w:t>ca</w:t>
      </w:r>
      <w:r w:rsidRPr="00081508">
        <w:t>bl</w:t>
      </w:r>
      <w:r w:rsidRPr="0033698E">
        <w:rPr>
          <w:szCs w:val="22"/>
        </w:rPr>
        <w:t>e.</w:t>
      </w:r>
    </w:p>
    <w:p w14:paraId="74EAEF76" w14:textId="70BA87A8" w:rsidR="002E03A9" w:rsidRPr="00081508" w:rsidRDefault="002E03A9" w:rsidP="00081508">
      <w:pPr>
        <w:pStyle w:val="MIRHeading3"/>
        <w:spacing w:before="0"/>
        <w:ind w:left="0" w:firstLine="0"/>
        <w:rPr>
          <w:b w:val="0"/>
          <w:spacing w:val="-2"/>
        </w:rPr>
      </w:pPr>
      <w:r w:rsidRPr="00081508">
        <w:rPr>
          <w:b w:val="0"/>
          <w:spacing w:val="-2"/>
        </w:rPr>
        <w:t>INDEPENDENT AUDITOR’S REPORT TO THE DIRECTORS/PARTNERS** OF</w:t>
      </w:r>
      <w:r w:rsidR="00DC100D">
        <w:rPr>
          <w:spacing w:val="-2"/>
        </w:rPr>
        <w:t xml:space="preserve"> </w:t>
      </w:r>
      <w:r w:rsidRPr="00081508">
        <w:rPr>
          <w:spacing w:val="-2"/>
        </w:rPr>
        <w:t>[PARTICIPANT_NAME]</w:t>
      </w:r>
    </w:p>
    <w:p w14:paraId="139BF857" w14:textId="38F8C327" w:rsidR="002E03A9" w:rsidRPr="0033698E" w:rsidRDefault="002E03A9" w:rsidP="00081508">
      <w:pPr>
        <w:spacing w:before="100" w:after="0" w:line="300" w:lineRule="atLeast"/>
        <w:ind w:right="-23"/>
      </w:pPr>
      <w:r w:rsidRPr="00081508">
        <w:t>To</w:t>
      </w:r>
      <w:r w:rsidRPr="0033698E">
        <w:rPr>
          <w:szCs w:val="22"/>
        </w:rPr>
        <w:t>:</w:t>
      </w:r>
      <w:r w:rsidRPr="00081508">
        <w:t xml:space="preserve"> Th</w:t>
      </w:r>
      <w:r w:rsidRPr="0033698E">
        <w:rPr>
          <w:szCs w:val="22"/>
        </w:rPr>
        <w:t xml:space="preserve">e </w:t>
      </w:r>
      <w:r w:rsidRPr="00081508">
        <w:rPr>
          <w:b/>
        </w:rPr>
        <w:t>Di</w:t>
      </w:r>
      <w:r w:rsidRPr="0033698E">
        <w:rPr>
          <w:b/>
          <w:bCs/>
          <w:szCs w:val="22"/>
        </w:rPr>
        <w:t>r</w:t>
      </w:r>
      <w:r w:rsidRPr="00081508">
        <w:rPr>
          <w:b/>
        </w:rPr>
        <w:t>e</w:t>
      </w:r>
      <w:r w:rsidRPr="0033698E">
        <w:rPr>
          <w:b/>
          <w:bCs/>
          <w:szCs w:val="22"/>
        </w:rPr>
        <w:t>c</w:t>
      </w:r>
      <w:r w:rsidRPr="00081508">
        <w:rPr>
          <w:b/>
        </w:rPr>
        <w:t>to</w:t>
      </w:r>
      <w:r w:rsidRPr="0033698E">
        <w:rPr>
          <w:b/>
          <w:bCs/>
          <w:szCs w:val="22"/>
        </w:rPr>
        <w:t>rs</w:t>
      </w:r>
      <w:r w:rsidRPr="00081508">
        <w:rPr>
          <w:b/>
        </w:rPr>
        <w:t>/</w:t>
      </w:r>
      <w:r w:rsidRPr="0033698E">
        <w:rPr>
          <w:b/>
          <w:bCs/>
          <w:szCs w:val="22"/>
        </w:rPr>
        <w:t>Par</w:t>
      </w:r>
      <w:r w:rsidRPr="00081508">
        <w:rPr>
          <w:b/>
        </w:rPr>
        <w:t>tn</w:t>
      </w:r>
      <w:r w:rsidRPr="0033698E">
        <w:rPr>
          <w:b/>
          <w:bCs/>
          <w:szCs w:val="22"/>
        </w:rPr>
        <w:t>e</w:t>
      </w:r>
      <w:r w:rsidRPr="00081508">
        <w:rPr>
          <w:b/>
        </w:rPr>
        <w:t>r</w:t>
      </w:r>
      <w:r w:rsidRPr="0033698E">
        <w:rPr>
          <w:b/>
          <w:bCs/>
          <w:szCs w:val="22"/>
        </w:rPr>
        <w:t>s**</w:t>
      </w:r>
      <w:r w:rsidRPr="0033698E">
        <w:rPr>
          <w:szCs w:val="22"/>
        </w:rPr>
        <w:t xml:space="preserve">, </w:t>
      </w:r>
      <w:r w:rsidRPr="00081508">
        <w:rPr>
          <w:b/>
        </w:rPr>
        <w:t>[Pa</w:t>
      </w:r>
      <w:r w:rsidRPr="0033698E">
        <w:rPr>
          <w:b/>
          <w:bCs/>
          <w:szCs w:val="22"/>
        </w:rPr>
        <w:t>r</w:t>
      </w:r>
      <w:r w:rsidRPr="00081508">
        <w:rPr>
          <w:b/>
        </w:rPr>
        <w:t>tici</w:t>
      </w:r>
      <w:r w:rsidRPr="0033698E">
        <w:rPr>
          <w:b/>
          <w:bCs/>
          <w:szCs w:val="22"/>
        </w:rPr>
        <w:t>pan</w:t>
      </w:r>
      <w:r w:rsidRPr="00081508">
        <w:rPr>
          <w:b/>
        </w:rPr>
        <w:t>t</w:t>
      </w:r>
      <w:r w:rsidRPr="0033698E">
        <w:rPr>
          <w:b/>
          <w:bCs/>
          <w:szCs w:val="22"/>
        </w:rPr>
        <w:t>_</w:t>
      </w:r>
      <w:r w:rsidRPr="00081508">
        <w:rPr>
          <w:b/>
        </w:rPr>
        <w:t>n</w:t>
      </w:r>
      <w:r w:rsidRPr="0033698E">
        <w:rPr>
          <w:b/>
          <w:bCs/>
          <w:szCs w:val="22"/>
        </w:rPr>
        <w:t>a</w:t>
      </w:r>
      <w:r w:rsidRPr="00081508">
        <w:rPr>
          <w:b/>
        </w:rPr>
        <w:t>m</w:t>
      </w:r>
      <w:r w:rsidRPr="0033698E">
        <w:rPr>
          <w:b/>
          <w:bCs/>
          <w:szCs w:val="22"/>
        </w:rPr>
        <w:t>e</w:t>
      </w:r>
      <w:r w:rsidRPr="00081508">
        <w:rPr>
          <w:b/>
        </w:rPr>
        <w:t>]</w:t>
      </w:r>
    </w:p>
    <w:p w14:paraId="5A58890A" w14:textId="77777777" w:rsidR="002E03A9" w:rsidRPr="0033698E" w:rsidRDefault="002E03A9" w:rsidP="00081508">
      <w:pPr>
        <w:pStyle w:val="MIRHeading3"/>
        <w:spacing w:before="360"/>
      </w:pPr>
      <w:r w:rsidRPr="00081508">
        <w:t>AUD</w:t>
      </w:r>
      <w:r w:rsidRPr="0033698E">
        <w:rPr>
          <w:bCs/>
          <w:szCs w:val="22"/>
        </w:rPr>
        <w:t>I</w:t>
      </w:r>
      <w:r w:rsidRPr="00081508">
        <w:t>T</w:t>
      </w:r>
      <w:r w:rsidRPr="0033698E">
        <w:rPr>
          <w:bCs/>
          <w:spacing w:val="1"/>
          <w:szCs w:val="22"/>
        </w:rPr>
        <w:t>O</w:t>
      </w:r>
      <w:r w:rsidRPr="00081508">
        <w:t>R</w:t>
      </w:r>
      <w:r w:rsidRPr="0033698E">
        <w:rPr>
          <w:bCs/>
          <w:spacing w:val="1"/>
          <w:szCs w:val="22"/>
        </w:rPr>
        <w:t>’</w:t>
      </w:r>
      <w:r w:rsidRPr="0033698E">
        <w:rPr>
          <w:bCs/>
          <w:szCs w:val="22"/>
        </w:rPr>
        <w:t xml:space="preserve">S </w:t>
      </w:r>
      <w:r w:rsidRPr="00081508">
        <w:t>RE</w:t>
      </w:r>
      <w:r w:rsidRPr="0033698E">
        <w:rPr>
          <w:bCs/>
          <w:szCs w:val="22"/>
        </w:rPr>
        <w:t>P</w:t>
      </w:r>
      <w:r w:rsidRPr="0033698E">
        <w:rPr>
          <w:bCs/>
          <w:spacing w:val="1"/>
          <w:szCs w:val="22"/>
        </w:rPr>
        <w:t>O</w:t>
      </w:r>
      <w:r w:rsidRPr="00081508">
        <w:t>R</w:t>
      </w:r>
      <w:r w:rsidRPr="0033698E">
        <w:rPr>
          <w:bCs/>
          <w:szCs w:val="22"/>
        </w:rPr>
        <w:t>T</w:t>
      </w:r>
      <w:r w:rsidRPr="00081508">
        <w:t xml:space="preserve"> O</w:t>
      </w:r>
      <w:r w:rsidRPr="0033698E">
        <w:rPr>
          <w:bCs/>
          <w:szCs w:val="22"/>
        </w:rPr>
        <w:t>N</w:t>
      </w:r>
      <w:r w:rsidRPr="00081508">
        <w:t xml:space="preserve"> T</w:t>
      </w:r>
      <w:r w:rsidRPr="0033698E">
        <w:rPr>
          <w:bCs/>
          <w:spacing w:val="1"/>
          <w:szCs w:val="22"/>
        </w:rPr>
        <w:t>H</w:t>
      </w:r>
      <w:r w:rsidRPr="0033698E">
        <w:rPr>
          <w:bCs/>
          <w:szCs w:val="22"/>
        </w:rPr>
        <w:t>E</w:t>
      </w:r>
      <w:r w:rsidRPr="00081508">
        <w:t xml:space="preserve"> RETURN</w:t>
      </w:r>
    </w:p>
    <w:p w14:paraId="15FFC4F1" w14:textId="3083B0E9" w:rsidR="002E03A9" w:rsidRDefault="002E03A9" w:rsidP="00081508">
      <w:pPr>
        <w:spacing w:before="200" w:after="0" w:line="300" w:lineRule="atLeast"/>
        <w:ind w:right="-23"/>
        <w:rPr>
          <w:szCs w:val="22"/>
        </w:rPr>
      </w:pPr>
      <w:r w:rsidRPr="0033698E">
        <w:rPr>
          <w:szCs w:val="22"/>
        </w:rPr>
        <w:t>We</w:t>
      </w:r>
      <w:r w:rsidRPr="00081508">
        <w:t xml:space="preserve"> </w:t>
      </w:r>
      <w:r w:rsidRPr="0033698E">
        <w:rPr>
          <w:szCs w:val="22"/>
        </w:rPr>
        <w:t>ha</w:t>
      </w:r>
      <w:r w:rsidRPr="00081508">
        <w:t>v</w:t>
      </w:r>
      <w:r w:rsidRPr="0033698E">
        <w:rPr>
          <w:szCs w:val="22"/>
        </w:rPr>
        <w:t>e</w:t>
      </w:r>
      <w:r w:rsidRPr="00081508">
        <w:t xml:space="preserve"> </w:t>
      </w:r>
      <w:r w:rsidRPr="0033698E">
        <w:rPr>
          <w:szCs w:val="22"/>
        </w:rPr>
        <w:t>a</w:t>
      </w:r>
      <w:r w:rsidRPr="00081508">
        <w:t>u</w:t>
      </w:r>
      <w:r w:rsidRPr="0033698E">
        <w:rPr>
          <w:szCs w:val="22"/>
        </w:rPr>
        <w:t>d</w:t>
      </w:r>
      <w:r w:rsidRPr="00081508">
        <w:t>it</w:t>
      </w:r>
      <w:r w:rsidRPr="0033698E">
        <w:rPr>
          <w:szCs w:val="22"/>
        </w:rPr>
        <w:t>ed</w:t>
      </w:r>
      <w:r w:rsidRPr="00081508">
        <w:t xml:space="preserve"> t</w:t>
      </w:r>
      <w:r w:rsidRPr="0033698E">
        <w:rPr>
          <w:szCs w:val="22"/>
        </w:rPr>
        <w:t>he</w:t>
      </w:r>
      <w:r w:rsidRPr="00081508">
        <w:t xml:space="preserve"> fin</w:t>
      </w:r>
      <w:r w:rsidRPr="0033698E">
        <w:rPr>
          <w:szCs w:val="22"/>
        </w:rPr>
        <w:t>an</w:t>
      </w:r>
      <w:r w:rsidRPr="00081508">
        <w:t>ci</w:t>
      </w:r>
      <w:r w:rsidRPr="0033698E">
        <w:rPr>
          <w:szCs w:val="22"/>
        </w:rPr>
        <w:t>al</w:t>
      </w:r>
      <w:r w:rsidRPr="00081508">
        <w:t xml:space="preserve"> inf</w:t>
      </w:r>
      <w:r w:rsidRPr="0033698E">
        <w:rPr>
          <w:szCs w:val="22"/>
        </w:rPr>
        <w:t>o</w:t>
      </w:r>
      <w:r w:rsidRPr="00081508">
        <w:t>rm</w:t>
      </w:r>
      <w:r w:rsidRPr="0033698E">
        <w:rPr>
          <w:szCs w:val="22"/>
        </w:rPr>
        <w:t>a</w:t>
      </w:r>
      <w:r w:rsidRPr="00081508">
        <w:t>tio</w:t>
      </w:r>
      <w:r w:rsidRPr="0033698E">
        <w:rPr>
          <w:szCs w:val="22"/>
        </w:rPr>
        <w:t>n</w:t>
      </w:r>
      <w:r w:rsidRPr="00081508">
        <w:t xml:space="preserve"> </w:t>
      </w:r>
      <w:r w:rsidRPr="0033698E">
        <w:rPr>
          <w:szCs w:val="22"/>
        </w:rPr>
        <w:t>s</w:t>
      </w:r>
      <w:r w:rsidRPr="00081508">
        <w:t>e</w:t>
      </w:r>
      <w:r w:rsidRPr="0033698E">
        <w:rPr>
          <w:szCs w:val="22"/>
        </w:rPr>
        <w:t>t</w:t>
      </w:r>
      <w:r w:rsidRPr="00081508">
        <w:t xml:space="preserve"> </w:t>
      </w:r>
      <w:r w:rsidRPr="0033698E">
        <w:rPr>
          <w:szCs w:val="22"/>
        </w:rPr>
        <w:t>o</w:t>
      </w:r>
      <w:r w:rsidRPr="00081508">
        <w:t>u</w:t>
      </w:r>
      <w:r w:rsidRPr="0033698E">
        <w:rPr>
          <w:szCs w:val="22"/>
        </w:rPr>
        <w:t>t</w:t>
      </w:r>
      <w:r w:rsidRPr="00081508">
        <w:t xml:space="preserve"> i</w:t>
      </w:r>
      <w:r w:rsidRPr="0033698E">
        <w:rPr>
          <w:szCs w:val="22"/>
        </w:rPr>
        <w:t>n</w:t>
      </w:r>
      <w:r w:rsidRPr="00081508">
        <w:t xml:space="preserve"> th</w:t>
      </w:r>
      <w:r w:rsidRPr="0033698E">
        <w:rPr>
          <w:szCs w:val="22"/>
        </w:rPr>
        <w:t>e</w:t>
      </w:r>
      <w:r w:rsidRPr="00081508">
        <w:t xml:space="preserve"> </w:t>
      </w:r>
      <w:r w:rsidRPr="0033698E">
        <w:rPr>
          <w:szCs w:val="22"/>
        </w:rPr>
        <w:t>a</w:t>
      </w:r>
      <w:r w:rsidRPr="00081508">
        <w:t>tt</w:t>
      </w:r>
      <w:r w:rsidRPr="0033698E">
        <w:rPr>
          <w:szCs w:val="22"/>
        </w:rPr>
        <w:t>a</w:t>
      </w:r>
      <w:r w:rsidRPr="00081508">
        <w:t>c</w:t>
      </w:r>
      <w:r w:rsidRPr="0033698E">
        <w:rPr>
          <w:szCs w:val="22"/>
        </w:rPr>
        <w:t>hed.</w:t>
      </w:r>
    </w:p>
    <w:p w14:paraId="2B76D80E" w14:textId="15787B9D" w:rsidR="002E03A9" w:rsidRPr="00081508" w:rsidRDefault="002E03A9" w:rsidP="00081508">
      <w:pPr>
        <w:spacing w:before="200" w:after="0" w:line="300" w:lineRule="atLeast"/>
        <w:ind w:right="-23"/>
        <w:rPr>
          <w:b/>
        </w:rPr>
      </w:pPr>
      <w:r w:rsidRPr="00081508">
        <w:rPr>
          <w:b/>
        </w:rPr>
        <w:t>A</w:t>
      </w:r>
      <w:r w:rsidRPr="0033698E">
        <w:rPr>
          <w:b/>
          <w:bCs/>
          <w:szCs w:val="22"/>
        </w:rPr>
        <w:t>nnual</w:t>
      </w:r>
      <w:r w:rsidRPr="00081508">
        <w:rPr>
          <w:b/>
        </w:rPr>
        <w:t xml:space="preserve"> </w:t>
      </w:r>
      <w:r w:rsidR="00552FA7" w:rsidRPr="00081508">
        <w:rPr>
          <w:b/>
        </w:rPr>
        <w:t xml:space="preserve">Risk-Based </w:t>
      </w:r>
      <w:r w:rsidRPr="00081508">
        <w:rPr>
          <w:b/>
        </w:rPr>
        <w:t>A</w:t>
      </w:r>
      <w:r w:rsidRPr="0033698E">
        <w:rPr>
          <w:b/>
          <w:bCs/>
          <w:szCs w:val="22"/>
        </w:rPr>
        <w:t>ud</w:t>
      </w:r>
      <w:r w:rsidRPr="00081508">
        <w:rPr>
          <w:b/>
        </w:rPr>
        <w:t>it</w:t>
      </w:r>
      <w:r w:rsidRPr="0033698E">
        <w:rPr>
          <w:b/>
          <w:bCs/>
          <w:szCs w:val="22"/>
        </w:rPr>
        <w:t xml:space="preserve">ed </w:t>
      </w:r>
      <w:r w:rsidRPr="00081508">
        <w:rPr>
          <w:b/>
        </w:rPr>
        <w:t>R</w:t>
      </w:r>
      <w:r w:rsidRPr="0033698E">
        <w:rPr>
          <w:b/>
          <w:bCs/>
          <w:szCs w:val="22"/>
        </w:rPr>
        <w:t>e</w:t>
      </w:r>
      <w:r w:rsidRPr="00081508">
        <w:rPr>
          <w:b/>
        </w:rPr>
        <w:t>tu</w:t>
      </w:r>
      <w:r w:rsidRPr="0033698E">
        <w:rPr>
          <w:b/>
          <w:bCs/>
          <w:szCs w:val="22"/>
        </w:rPr>
        <w:t xml:space="preserve">rn, </w:t>
      </w:r>
      <w:r w:rsidRPr="00081508">
        <w:rPr>
          <w:b/>
        </w:rPr>
        <w:t>ex</w:t>
      </w:r>
      <w:r w:rsidRPr="0033698E">
        <w:rPr>
          <w:b/>
          <w:bCs/>
          <w:szCs w:val="22"/>
        </w:rPr>
        <w:t>c</w:t>
      </w:r>
      <w:r w:rsidRPr="00081508">
        <w:rPr>
          <w:b/>
        </w:rPr>
        <w:t>l</w:t>
      </w:r>
      <w:r w:rsidRPr="0033698E">
        <w:rPr>
          <w:b/>
          <w:bCs/>
          <w:szCs w:val="22"/>
        </w:rPr>
        <w:t>ud</w:t>
      </w:r>
      <w:r w:rsidRPr="00081508">
        <w:rPr>
          <w:b/>
        </w:rPr>
        <w:t>i</w:t>
      </w:r>
      <w:r w:rsidRPr="0033698E">
        <w:rPr>
          <w:b/>
          <w:bCs/>
          <w:szCs w:val="22"/>
        </w:rPr>
        <w:t xml:space="preserve">ng </w:t>
      </w:r>
      <w:r w:rsidRPr="00081508">
        <w:rPr>
          <w:b/>
        </w:rPr>
        <w:t>th</w:t>
      </w:r>
      <w:r w:rsidRPr="0033698E">
        <w:rPr>
          <w:b/>
          <w:bCs/>
          <w:szCs w:val="22"/>
        </w:rPr>
        <w:t>e</w:t>
      </w:r>
      <w:r w:rsidRPr="00081508">
        <w:rPr>
          <w:b/>
        </w:rPr>
        <w:t xml:space="preserve"> Dir</w:t>
      </w:r>
      <w:r w:rsidRPr="0033698E">
        <w:rPr>
          <w:b/>
          <w:bCs/>
          <w:szCs w:val="22"/>
        </w:rPr>
        <w:t>ec</w:t>
      </w:r>
      <w:r w:rsidRPr="00081508">
        <w:rPr>
          <w:b/>
        </w:rPr>
        <w:t>t</w:t>
      </w:r>
      <w:r w:rsidRPr="0033698E">
        <w:rPr>
          <w:b/>
          <w:bCs/>
          <w:szCs w:val="22"/>
        </w:rPr>
        <w:t>or</w:t>
      </w:r>
      <w:r w:rsidRPr="00081508">
        <w:rPr>
          <w:b/>
        </w:rPr>
        <w:t>s</w:t>
      </w:r>
      <w:r w:rsidRPr="0033698E">
        <w:rPr>
          <w:b/>
          <w:bCs/>
          <w:szCs w:val="22"/>
        </w:rPr>
        <w:t>’/</w:t>
      </w:r>
      <w:r w:rsidRPr="00081508">
        <w:rPr>
          <w:b/>
        </w:rPr>
        <w:t>P</w:t>
      </w:r>
      <w:r w:rsidRPr="0033698E">
        <w:rPr>
          <w:b/>
          <w:bCs/>
          <w:szCs w:val="22"/>
        </w:rPr>
        <w:t>a</w:t>
      </w:r>
      <w:r w:rsidRPr="00081508">
        <w:rPr>
          <w:b/>
        </w:rPr>
        <w:t>rt</w:t>
      </w:r>
      <w:r w:rsidRPr="0033698E">
        <w:rPr>
          <w:b/>
          <w:bCs/>
          <w:szCs w:val="22"/>
        </w:rPr>
        <w:t>n</w:t>
      </w:r>
      <w:r w:rsidRPr="00081508">
        <w:rPr>
          <w:b/>
        </w:rPr>
        <w:t>e</w:t>
      </w:r>
      <w:r w:rsidRPr="0033698E">
        <w:rPr>
          <w:b/>
          <w:bCs/>
          <w:szCs w:val="22"/>
        </w:rPr>
        <w:t>rs’</w:t>
      </w:r>
      <w:r w:rsidRPr="00081508">
        <w:rPr>
          <w:b/>
        </w:rPr>
        <w:t xml:space="preserve"> </w:t>
      </w:r>
      <w:r w:rsidRPr="0033698E">
        <w:rPr>
          <w:b/>
          <w:bCs/>
          <w:szCs w:val="22"/>
        </w:rPr>
        <w:t>** S</w:t>
      </w:r>
      <w:r w:rsidRPr="00081508">
        <w:rPr>
          <w:b/>
        </w:rPr>
        <w:t>t</w:t>
      </w:r>
      <w:r w:rsidRPr="0033698E">
        <w:rPr>
          <w:b/>
          <w:bCs/>
          <w:szCs w:val="22"/>
        </w:rPr>
        <w:t>a</w:t>
      </w:r>
      <w:r w:rsidRPr="00081508">
        <w:rPr>
          <w:b/>
        </w:rPr>
        <w:t>tem</w:t>
      </w:r>
      <w:r w:rsidRPr="0033698E">
        <w:rPr>
          <w:b/>
          <w:bCs/>
          <w:szCs w:val="22"/>
        </w:rPr>
        <w:t>e</w:t>
      </w:r>
      <w:r w:rsidRPr="00081508">
        <w:rPr>
          <w:b/>
        </w:rPr>
        <w:t>n</w:t>
      </w:r>
      <w:r w:rsidRPr="0033698E">
        <w:rPr>
          <w:b/>
          <w:bCs/>
          <w:szCs w:val="22"/>
        </w:rPr>
        <w:t>t</w:t>
      </w:r>
      <w:r w:rsidRPr="00081508">
        <w:rPr>
          <w:b/>
        </w:rPr>
        <w:t xml:space="preserve"> R</w:t>
      </w:r>
      <w:r w:rsidRPr="0033698E">
        <w:rPr>
          <w:b/>
          <w:bCs/>
          <w:szCs w:val="22"/>
        </w:rPr>
        <w:t>e</w:t>
      </w:r>
      <w:r w:rsidRPr="00081508">
        <w:rPr>
          <w:b/>
        </w:rPr>
        <w:t>l</w:t>
      </w:r>
      <w:r w:rsidRPr="0033698E">
        <w:rPr>
          <w:b/>
          <w:bCs/>
          <w:szCs w:val="22"/>
        </w:rPr>
        <w:t>a</w:t>
      </w:r>
      <w:r w:rsidRPr="00081508">
        <w:rPr>
          <w:b/>
        </w:rPr>
        <w:t>ti</w:t>
      </w:r>
      <w:r w:rsidRPr="0033698E">
        <w:rPr>
          <w:b/>
          <w:bCs/>
          <w:szCs w:val="22"/>
        </w:rPr>
        <w:t>ng</w:t>
      </w:r>
      <w:r w:rsidRPr="00081508">
        <w:rPr>
          <w:b/>
        </w:rPr>
        <w:t xml:space="preserve"> t</w:t>
      </w:r>
      <w:r w:rsidRPr="0033698E">
        <w:rPr>
          <w:b/>
          <w:bCs/>
          <w:szCs w:val="22"/>
        </w:rPr>
        <w:t xml:space="preserve">o </w:t>
      </w:r>
      <w:r w:rsidRPr="00081508">
        <w:rPr>
          <w:b/>
        </w:rPr>
        <w:t>A</w:t>
      </w:r>
      <w:r w:rsidRPr="0033698E">
        <w:rPr>
          <w:b/>
          <w:bCs/>
          <w:szCs w:val="22"/>
        </w:rPr>
        <w:t>ccoun</w:t>
      </w:r>
      <w:r w:rsidRPr="00081508">
        <w:rPr>
          <w:b/>
        </w:rPr>
        <w:t>t</w:t>
      </w:r>
      <w:r w:rsidRPr="0033698E">
        <w:rPr>
          <w:b/>
          <w:bCs/>
          <w:szCs w:val="22"/>
        </w:rPr>
        <w:t>s</w:t>
      </w:r>
      <w:r w:rsidRPr="00081508">
        <w:rPr>
          <w:b/>
        </w:rPr>
        <w:t xml:space="preserve"> o</w:t>
      </w:r>
      <w:r w:rsidRPr="0033698E">
        <w:rPr>
          <w:b/>
          <w:bCs/>
          <w:szCs w:val="22"/>
        </w:rPr>
        <w:t>f</w:t>
      </w:r>
      <w:r w:rsidRPr="00081508">
        <w:rPr>
          <w:b/>
        </w:rPr>
        <w:t xml:space="preserve"> </w:t>
      </w:r>
      <w:r w:rsidRPr="0033698E">
        <w:rPr>
          <w:b/>
          <w:bCs/>
          <w:szCs w:val="22"/>
        </w:rPr>
        <w:t>a</w:t>
      </w:r>
      <w:r w:rsidRPr="00081508">
        <w:rPr>
          <w:b/>
        </w:rPr>
        <w:t xml:space="preserve"> </w:t>
      </w:r>
      <w:r w:rsidRPr="0033698E">
        <w:rPr>
          <w:b/>
          <w:bCs/>
          <w:szCs w:val="22"/>
        </w:rPr>
        <w:t>Par</w:t>
      </w:r>
      <w:r w:rsidRPr="00081508">
        <w:rPr>
          <w:b/>
        </w:rPr>
        <w:t>tici</w:t>
      </w:r>
      <w:r w:rsidRPr="0033698E">
        <w:rPr>
          <w:b/>
          <w:bCs/>
          <w:szCs w:val="22"/>
        </w:rPr>
        <w:t>pant</w:t>
      </w:r>
      <w:r w:rsidRPr="00081508">
        <w:rPr>
          <w:b/>
        </w:rPr>
        <w:t xml:space="preserve"> </w:t>
      </w:r>
      <w:r w:rsidRPr="0033698E">
        <w:rPr>
          <w:b/>
          <w:bCs/>
          <w:szCs w:val="22"/>
        </w:rPr>
        <w:t>and “Pr</w:t>
      </w:r>
      <w:r w:rsidRPr="00081508">
        <w:rPr>
          <w:b/>
        </w:rPr>
        <w:t>io</w:t>
      </w:r>
      <w:r w:rsidRPr="0033698E">
        <w:rPr>
          <w:b/>
          <w:bCs/>
          <w:szCs w:val="22"/>
        </w:rPr>
        <w:t>r</w:t>
      </w:r>
      <w:r w:rsidRPr="00081508">
        <w:rPr>
          <w:b/>
        </w:rPr>
        <w:t xml:space="preserve"> P</w:t>
      </w:r>
      <w:r w:rsidRPr="0033698E">
        <w:rPr>
          <w:b/>
          <w:bCs/>
          <w:szCs w:val="22"/>
        </w:rPr>
        <w:t>e</w:t>
      </w:r>
      <w:r w:rsidRPr="00081508">
        <w:rPr>
          <w:b/>
        </w:rPr>
        <w:t>ri</w:t>
      </w:r>
      <w:r w:rsidRPr="0033698E">
        <w:rPr>
          <w:b/>
          <w:bCs/>
          <w:szCs w:val="22"/>
        </w:rPr>
        <w:t xml:space="preserve">od” </w:t>
      </w:r>
      <w:r w:rsidRPr="00081508">
        <w:rPr>
          <w:b/>
        </w:rPr>
        <w:t>b</w:t>
      </w:r>
      <w:r w:rsidRPr="0033698E">
        <w:rPr>
          <w:b/>
          <w:bCs/>
          <w:szCs w:val="22"/>
        </w:rPr>
        <w:t>a</w:t>
      </w:r>
      <w:r w:rsidRPr="00081508">
        <w:rPr>
          <w:b/>
        </w:rPr>
        <w:t>l</w:t>
      </w:r>
      <w:r w:rsidRPr="0033698E">
        <w:rPr>
          <w:b/>
          <w:bCs/>
          <w:szCs w:val="22"/>
        </w:rPr>
        <w:t>a</w:t>
      </w:r>
      <w:r w:rsidRPr="00081508">
        <w:rPr>
          <w:b/>
        </w:rPr>
        <w:t>n</w:t>
      </w:r>
      <w:r w:rsidRPr="0033698E">
        <w:rPr>
          <w:b/>
          <w:bCs/>
          <w:szCs w:val="22"/>
        </w:rPr>
        <w:t>ces</w:t>
      </w:r>
      <w:r w:rsidRPr="00081508">
        <w:rPr>
          <w:b/>
        </w:rPr>
        <w:t xml:space="preserve"> a</w:t>
      </w:r>
      <w:r w:rsidRPr="0033698E">
        <w:rPr>
          <w:b/>
          <w:bCs/>
          <w:szCs w:val="22"/>
        </w:rPr>
        <w:t>s</w:t>
      </w:r>
      <w:r w:rsidRPr="00081508">
        <w:rPr>
          <w:b/>
        </w:rPr>
        <w:t xml:space="preserve"> </w:t>
      </w:r>
      <w:r w:rsidRPr="0033698E">
        <w:rPr>
          <w:b/>
          <w:bCs/>
          <w:szCs w:val="22"/>
        </w:rPr>
        <w:t>sh</w:t>
      </w:r>
      <w:r w:rsidRPr="00081508">
        <w:rPr>
          <w:b/>
        </w:rPr>
        <w:t>ow</w:t>
      </w:r>
      <w:r w:rsidRPr="0033698E">
        <w:rPr>
          <w:b/>
          <w:bCs/>
          <w:szCs w:val="22"/>
        </w:rPr>
        <w:t>n</w:t>
      </w:r>
      <w:r w:rsidRPr="00081508">
        <w:rPr>
          <w:b/>
        </w:rPr>
        <w:t xml:space="preserve"> i</w:t>
      </w:r>
      <w:r w:rsidRPr="0033698E">
        <w:rPr>
          <w:b/>
          <w:bCs/>
          <w:szCs w:val="22"/>
        </w:rPr>
        <w:t xml:space="preserve">n </w:t>
      </w:r>
      <w:r w:rsidRPr="00081508">
        <w:rPr>
          <w:b/>
        </w:rPr>
        <w:t>t</w:t>
      </w:r>
      <w:r w:rsidRPr="0033698E">
        <w:rPr>
          <w:b/>
          <w:bCs/>
          <w:szCs w:val="22"/>
        </w:rPr>
        <w:t>he</w:t>
      </w:r>
      <w:r w:rsidRPr="00081508">
        <w:rPr>
          <w:b/>
        </w:rPr>
        <w:t xml:space="preserve"> A</w:t>
      </w:r>
      <w:r w:rsidRPr="0033698E">
        <w:rPr>
          <w:b/>
          <w:bCs/>
          <w:szCs w:val="22"/>
        </w:rPr>
        <w:t>u</w:t>
      </w:r>
      <w:r w:rsidRPr="00081508">
        <w:rPr>
          <w:b/>
        </w:rPr>
        <w:t>dit</w:t>
      </w:r>
      <w:r w:rsidRPr="0033698E">
        <w:rPr>
          <w:b/>
          <w:bCs/>
          <w:szCs w:val="22"/>
        </w:rPr>
        <w:t xml:space="preserve">ed </w:t>
      </w:r>
      <w:r w:rsidR="00552FA7" w:rsidRPr="00244E73">
        <w:rPr>
          <w:b/>
          <w:bCs/>
          <w:szCs w:val="22"/>
        </w:rPr>
        <w:t>Risk-Based</w:t>
      </w:r>
      <w:r w:rsidR="00552FA7">
        <w:rPr>
          <w:b/>
          <w:bCs/>
          <w:szCs w:val="22"/>
        </w:rPr>
        <w:t xml:space="preserve"> </w:t>
      </w:r>
      <w:r w:rsidRPr="00081508">
        <w:rPr>
          <w:b/>
        </w:rPr>
        <w:t>R</w:t>
      </w:r>
      <w:r w:rsidRPr="0033698E">
        <w:rPr>
          <w:b/>
          <w:bCs/>
          <w:szCs w:val="22"/>
        </w:rPr>
        <w:t>e</w:t>
      </w:r>
      <w:r w:rsidRPr="00081508">
        <w:rPr>
          <w:b/>
        </w:rPr>
        <w:t>t</w:t>
      </w:r>
      <w:r w:rsidRPr="0033698E">
        <w:rPr>
          <w:b/>
          <w:bCs/>
          <w:szCs w:val="22"/>
        </w:rPr>
        <w:t xml:space="preserve">urn, </w:t>
      </w:r>
      <w:r w:rsidRPr="00081508">
        <w:rPr>
          <w:b/>
        </w:rPr>
        <w:t>(t</w:t>
      </w:r>
      <w:r w:rsidRPr="0033698E">
        <w:rPr>
          <w:b/>
          <w:bCs/>
          <w:szCs w:val="22"/>
        </w:rPr>
        <w:t>he</w:t>
      </w:r>
      <w:r w:rsidRPr="00081508">
        <w:rPr>
          <w:b/>
        </w:rPr>
        <w:t xml:space="preserve"> </w:t>
      </w:r>
      <w:r w:rsidRPr="0033698E">
        <w:rPr>
          <w:b/>
          <w:bCs/>
          <w:szCs w:val="22"/>
        </w:rPr>
        <w:t>“</w:t>
      </w:r>
      <w:r w:rsidRPr="00081508">
        <w:rPr>
          <w:b/>
        </w:rPr>
        <w:t>R</w:t>
      </w:r>
      <w:r w:rsidRPr="0033698E">
        <w:rPr>
          <w:b/>
          <w:bCs/>
          <w:szCs w:val="22"/>
        </w:rPr>
        <w:t>e</w:t>
      </w:r>
      <w:r w:rsidRPr="00081508">
        <w:rPr>
          <w:b/>
        </w:rPr>
        <w:t>t</w:t>
      </w:r>
      <w:r w:rsidRPr="0033698E">
        <w:rPr>
          <w:b/>
          <w:bCs/>
          <w:szCs w:val="22"/>
        </w:rPr>
        <w:t>ur</w:t>
      </w:r>
      <w:r w:rsidRPr="00081508">
        <w:rPr>
          <w:b/>
        </w:rPr>
        <w:t>n</w:t>
      </w:r>
      <w:r w:rsidRPr="0033698E">
        <w:rPr>
          <w:b/>
          <w:bCs/>
          <w:szCs w:val="22"/>
        </w:rPr>
        <w:t>”)</w:t>
      </w:r>
      <w:r w:rsidRPr="00081508">
        <w:rPr>
          <w:b/>
        </w:rPr>
        <w:t xml:space="preserve"> o</w:t>
      </w:r>
      <w:r w:rsidRPr="0033698E">
        <w:rPr>
          <w:b/>
          <w:bCs/>
          <w:szCs w:val="22"/>
        </w:rPr>
        <w:t>f</w:t>
      </w:r>
      <w:r w:rsidRPr="00081508">
        <w:rPr>
          <w:b/>
        </w:rPr>
        <w:t xml:space="preserve"> [</w:t>
      </w:r>
      <w:r w:rsidRPr="0033698E">
        <w:rPr>
          <w:b/>
          <w:bCs/>
          <w:szCs w:val="22"/>
        </w:rPr>
        <w:t>Par</w:t>
      </w:r>
      <w:r w:rsidRPr="00081508">
        <w:rPr>
          <w:b/>
        </w:rPr>
        <w:t>tici</w:t>
      </w:r>
      <w:r w:rsidRPr="0033698E">
        <w:rPr>
          <w:b/>
          <w:bCs/>
          <w:szCs w:val="22"/>
        </w:rPr>
        <w:t>pan</w:t>
      </w:r>
      <w:r w:rsidRPr="00081508">
        <w:rPr>
          <w:b/>
        </w:rPr>
        <w:t>t</w:t>
      </w:r>
      <w:r w:rsidRPr="0033698E">
        <w:rPr>
          <w:b/>
          <w:bCs/>
          <w:szCs w:val="22"/>
        </w:rPr>
        <w:t>_n</w:t>
      </w:r>
      <w:r w:rsidRPr="00081508">
        <w:rPr>
          <w:b/>
        </w:rPr>
        <w:t>am</w:t>
      </w:r>
      <w:r w:rsidRPr="0033698E">
        <w:rPr>
          <w:b/>
          <w:bCs/>
          <w:szCs w:val="22"/>
        </w:rPr>
        <w:t>e</w:t>
      </w:r>
      <w:r w:rsidRPr="00081508">
        <w:rPr>
          <w:b/>
        </w:rPr>
        <w:t>]</w:t>
      </w:r>
      <w:r w:rsidRPr="0033698E">
        <w:rPr>
          <w:b/>
          <w:bCs/>
          <w:szCs w:val="22"/>
        </w:rPr>
        <w:t xml:space="preserve">* </w:t>
      </w:r>
      <w:r w:rsidRPr="00081508">
        <w:rPr>
          <w:b/>
        </w:rPr>
        <w:t>(“t</w:t>
      </w:r>
      <w:r w:rsidRPr="0033698E">
        <w:rPr>
          <w:b/>
          <w:bCs/>
          <w:szCs w:val="22"/>
        </w:rPr>
        <w:t>he</w:t>
      </w:r>
      <w:r w:rsidRPr="00081508">
        <w:rPr>
          <w:b/>
        </w:rPr>
        <w:t xml:space="preserve"> Pa</w:t>
      </w:r>
      <w:r w:rsidRPr="0033698E">
        <w:rPr>
          <w:b/>
          <w:bCs/>
          <w:szCs w:val="22"/>
        </w:rPr>
        <w:t>r</w:t>
      </w:r>
      <w:r w:rsidRPr="00081508">
        <w:rPr>
          <w:b/>
        </w:rPr>
        <w:t>tici</w:t>
      </w:r>
      <w:r w:rsidRPr="0033698E">
        <w:rPr>
          <w:b/>
          <w:bCs/>
          <w:szCs w:val="22"/>
        </w:rPr>
        <w:t>pan</w:t>
      </w:r>
      <w:r w:rsidRPr="00081508">
        <w:rPr>
          <w:b/>
        </w:rPr>
        <w:t>t</w:t>
      </w:r>
      <w:r w:rsidRPr="0033698E">
        <w:rPr>
          <w:b/>
          <w:bCs/>
          <w:szCs w:val="22"/>
        </w:rPr>
        <w:t>”)</w:t>
      </w:r>
      <w:r w:rsidRPr="00081508">
        <w:rPr>
          <w:b/>
        </w:rPr>
        <w:t xml:space="preserve"> f</w:t>
      </w:r>
      <w:r w:rsidRPr="0033698E">
        <w:rPr>
          <w:b/>
          <w:bCs/>
          <w:szCs w:val="22"/>
        </w:rPr>
        <w:t>or</w:t>
      </w:r>
      <w:r w:rsidRPr="00081508">
        <w:rPr>
          <w:b/>
        </w:rPr>
        <w:t xml:space="preserve"> t</w:t>
      </w:r>
      <w:r w:rsidRPr="0033698E">
        <w:rPr>
          <w:b/>
          <w:bCs/>
          <w:szCs w:val="22"/>
        </w:rPr>
        <w:t>he</w:t>
      </w:r>
      <w:r w:rsidRPr="00081508">
        <w:rPr>
          <w:b/>
        </w:rPr>
        <w:t xml:space="preserve"> [</w:t>
      </w:r>
      <w:r w:rsidRPr="0033698E">
        <w:rPr>
          <w:b/>
          <w:bCs/>
          <w:szCs w:val="22"/>
        </w:rPr>
        <w:t>pe</w:t>
      </w:r>
      <w:r w:rsidRPr="00081508">
        <w:rPr>
          <w:b/>
        </w:rPr>
        <w:t>ri</w:t>
      </w:r>
      <w:r w:rsidRPr="0033698E">
        <w:rPr>
          <w:b/>
          <w:bCs/>
          <w:szCs w:val="22"/>
        </w:rPr>
        <w:t>o</w:t>
      </w:r>
      <w:r w:rsidRPr="00081508">
        <w:rPr>
          <w:b/>
        </w:rPr>
        <w:t>d</w:t>
      </w:r>
      <w:r w:rsidRPr="0033698E">
        <w:rPr>
          <w:b/>
          <w:bCs/>
          <w:szCs w:val="22"/>
        </w:rPr>
        <w:t>]</w:t>
      </w:r>
      <w:r w:rsidRPr="00081508">
        <w:rPr>
          <w:b/>
        </w:rPr>
        <w:t xml:space="preserve"> </w:t>
      </w:r>
      <w:r w:rsidRPr="0033698E">
        <w:rPr>
          <w:b/>
          <w:bCs/>
          <w:szCs w:val="22"/>
        </w:rPr>
        <w:t>e</w:t>
      </w:r>
      <w:r w:rsidRPr="00081508">
        <w:rPr>
          <w:b/>
        </w:rPr>
        <w:t>n</w:t>
      </w:r>
      <w:r w:rsidRPr="0033698E">
        <w:rPr>
          <w:b/>
          <w:bCs/>
          <w:szCs w:val="22"/>
        </w:rPr>
        <w:t xml:space="preserve">ded </w:t>
      </w:r>
      <w:r w:rsidRPr="00081508">
        <w:rPr>
          <w:b/>
        </w:rPr>
        <w:t>[</w:t>
      </w:r>
      <w:r w:rsidRPr="0033698E">
        <w:rPr>
          <w:b/>
          <w:bCs/>
          <w:szCs w:val="22"/>
        </w:rPr>
        <w:t>d</w:t>
      </w:r>
      <w:r w:rsidRPr="00081508">
        <w:rPr>
          <w:b/>
        </w:rPr>
        <w:t>at</w:t>
      </w:r>
      <w:r w:rsidRPr="0033698E">
        <w:rPr>
          <w:b/>
          <w:bCs/>
          <w:szCs w:val="22"/>
        </w:rPr>
        <w:t>e</w:t>
      </w:r>
      <w:r w:rsidRPr="00081508">
        <w:rPr>
          <w:b/>
        </w:rPr>
        <w:t>].</w:t>
      </w:r>
    </w:p>
    <w:p w14:paraId="387FBC00" w14:textId="43C7EE44" w:rsidR="002E03A9" w:rsidRPr="00081508" w:rsidRDefault="002E03A9" w:rsidP="00081508">
      <w:pPr>
        <w:spacing w:before="360" w:after="0"/>
        <w:ind w:right="-23"/>
      </w:pPr>
      <w:r w:rsidRPr="0033698E">
        <w:rPr>
          <w:i/>
          <w:szCs w:val="22"/>
        </w:rPr>
        <w:t>The</w:t>
      </w:r>
      <w:r w:rsidRPr="0033698E">
        <w:rPr>
          <w:i/>
          <w:spacing w:val="1"/>
          <w:szCs w:val="22"/>
        </w:rPr>
        <w:t xml:space="preserve"> </w:t>
      </w:r>
      <w:r w:rsidRPr="0033698E">
        <w:rPr>
          <w:i/>
          <w:szCs w:val="22"/>
        </w:rPr>
        <w:t>Res</w:t>
      </w:r>
      <w:r w:rsidRPr="0033698E">
        <w:rPr>
          <w:i/>
          <w:spacing w:val="-2"/>
          <w:szCs w:val="22"/>
        </w:rPr>
        <w:t>p</w:t>
      </w:r>
      <w:r w:rsidRPr="0033698E">
        <w:rPr>
          <w:i/>
          <w:szCs w:val="22"/>
        </w:rPr>
        <w:t>on</w:t>
      </w:r>
      <w:r w:rsidRPr="0033698E">
        <w:rPr>
          <w:i/>
          <w:spacing w:val="-2"/>
          <w:szCs w:val="22"/>
        </w:rPr>
        <w:t>s</w:t>
      </w:r>
      <w:r w:rsidRPr="0033698E">
        <w:rPr>
          <w:i/>
          <w:spacing w:val="1"/>
          <w:szCs w:val="22"/>
        </w:rPr>
        <w:t>i</w:t>
      </w:r>
      <w:r w:rsidRPr="0033698E">
        <w:rPr>
          <w:i/>
          <w:szCs w:val="22"/>
        </w:rPr>
        <w:t>b</w:t>
      </w:r>
      <w:r w:rsidRPr="0033698E">
        <w:rPr>
          <w:i/>
          <w:spacing w:val="-1"/>
          <w:szCs w:val="22"/>
        </w:rPr>
        <w:t>i</w:t>
      </w:r>
      <w:r w:rsidRPr="0033698E">
        <w:rPr>
          <w:i/>
          <w:spacing w:val="1"/>
          <w:szCs w:val="22"/>
        </w:rPr>
        <w:t>l</w:t>
      </w:r>
      <w:r w:rsidRPr="0033698E">
        <w:rPr>
          <w:i/>
          <w:spacing w:val="-1"/>
          <w:szCs w:val="22"/>
        </w:rPr>
        <w:t>i</w:t>
      </w:r>
      <w:r w:rsidRPr="0033698E">
        <w:rPr>
          <w:i/>
          <w:spacing w:val="1"/>
          <w:szCs w:val="22"/>
        </w:rPr>
        <w:t>t</w:t>
      </w:r>
      <w:r w:rsidRPr="0033698E">
        <w:rPr>
          <w:i/>
          <w:szCs w:val="22"/>
        </w:rPr>
        <w:t>y</w:t>
      </w:r>
      <w:r w:rsidRPr="0033698E">
        <w:rPr>
          <w:i/>
          <w:spacing w:val="1"/>
          <w:szCs w:val="22"/>
        </w:rPr>
        <w:t xml:space="preserve"> </w:t>
      </w:r>
      <w:r w:rsidRPr="0033698E">
        <w:rPr>
          <w:i/>
          <w:spacing w:val="-2"/>
          <w:szCs w:val="22"/>
        </w:rPr>
        <w:t>o</w:t>
      </w:r>
      <w:r w:rsidRPr="0033698E">
        <w:rPr>
          <w:i/>
          <w:szCs w:val="22"/>
        </w:rPr>
        <w:t>f</w:t>
      </w:r>
      <w:r w:rsidRPr="0033698E">
        <w:rPr>
          <w:i/>
          <w:spacing w:val="-1"/>
          <w:szCs w:val="22"/>
        </w:rPr>
        <w:t xml:space="preserve"> </w:t>
      </w:r>
      <w:r w:rsidRPr="0033698E">
        <w:rPr>
          <w:i/>
          <w:spacing w:val="1"/>
          <w:szCs w:val="22"/>
        </w:rPr>
        <w:t>t</w:t>
      </w:r>
      <w:r w:rsidRPr="0033698E">
        <w:rPr>
          <w:i/>
          <w:szCs w:val="22"/>
        </w:rPr>
        <w:t>he</w:t>
      </w:r>
      <w:r w:rsidRPr="0033698E">
        <w:rPr>
          <w:i/>
          <w:spacing w:val="1"/>
          <w:szCs w:val="22"/>
        </w:rPr>
        <w:t xml:space="preserve"> </w:t>
      </w:r>
      <w:r w:rsidRPr="0033698E">
        <w:rPr>
          <w:i/>
          <w:spacing w:val="-4"/>
          <w:szCs w:val="22"/>
        </w:rPr>
        <w:t>D</w:t>
      </w:r>
      <w:r w:rsidRPr="0033698E">
        <w:rPr>
          <w:i/>
          <w:spacing w:val="1"/>
          <w:szCs w:val="22"/>
        </w:rPr>
        <w:t>i</w:t>
      </w:r>
      <w:r w:rsidRPr="0033698E">
        <w:rPr>
          <w:i/>
          <w:szCs w:val="22"/>
        </w:rPr>
        <w:t>re</w:t>
      </w:r>
      <w:r w:rsidRPr="0033698E">
        <w:rPr>
          <w:i/>
          <w:spacing w:val="-2"/>
          <w:szCs w:val="22"/>
        </w:rPr>
        <w:t>c</w:t>
      </w:r>
      <w:r w:rsidRPr="0033698E">
        <w:rPr>
          <w:i/>
          <w:spacing w:val="1"/>
          <w:szCs w:val="22"/>
        </w:rPr>
        <w:t>t</w:t>
      </w:r>
      <w:r w:rsidRPr="0033698E">
        <w:rPr>
          <w:i/>
          <w:szCs w:val="22"/>
        </w:rPr>
        <w:t>o</w:t>
      </w:r>
      <w:r w:rsidRPr="0033698E">
        <w:rPr>
          <w:i/>
          <w:spacing w:val="-2"/>
          <w:szCs w:val="22"/>
        </w:rPr>
        <w:t>r</w:t>
      </w:r>
      <w:r w:rsidRPr="0033698E">
        <w:rPr>
          <w:i/>
          <w:szCs w:val="22"/>
        </w:rPr>
        <w:t>s</w:t>
      </w:r>
      <w:r w:rsidRPr="0033698E">
        <w:rPr>
          <w:i/>
          <w:spacing w:val="1"/>
          <w:szCs w:val="22"/>
        </w:rPr>
        <w:t>/</w:t>
      </w:r>
      <w:r w:rsidRPr="0033698E">
        <w:rPr>
          <w:i/>
          <w:spacing w:val="-3"/>
          <w:szCs w:val="22"/>
        </w:rPr>
        <w:t>P</w:t>
      </w:r>
      <w:r w:rsidRPr="0033698E">
        <w:rPr>
          <w:i/>
          <w:szCs w:val="22"/>
        </w:rPr>
        <w:t>ar</w:t>
      </w:r>
      <w:r w:rsidRPr="0033698E">
        <w:rPr>
          <w:i/>
          <w:spacing w:val="-1"/>
          <w:szCs w:val="22"/>
        </w:rPr>
        <w:t>t</w:t>
      </w:r>
      <w:r w:rsidRPr="0033698E">
        <w:rPr>
          <w:i/>
          <w:szCs w:val="22"/>
        </w:rPr>
        <w:t>ners</w:t>
      </w:r>
      <w:r w:rsidRPr="0033698E">
        <w:rPr>
          <w:i/>
          <w:spacing w:val="-2"/>
          <w:szCs w:val="22"/>
        </w:rPr>
        <w:t xml:space="preserve"> </w:t>
      </w:r>
      <w:r w:rsidRPr="0033698E">
        <w:rPr>
          <w:i/>
          <w:szCs w:val="22"/>
        </w:rPr>
        <w:t>**</w:t>
      </w:r>
      <w:r w:rsidRPr="0033698E">
        <w:rPr>
          <w:i/>
          <w:spacing w:val="-2"/>
          <w:szCs w:val="22"/>
        </w:rPr>
        <w:t xml:space="preserve"> </w:t>
      </w:r>
      <w:r w:rsidRPr="0033698E">
        <w:rPr>
          <w:i/>
          <w:spacing w:val="1"/>
          <w:szCs w:val="22"/>
        </w:rPr>
        <w:t>f</w:t>
      </w:r>
      <w:r w:rsidRPr="0033698E">
        <w:rPr>
          <w:i/>
          <w:szCs w:val="22"/>
        </w:rPr>
        <w:t>or</w:t>
      </w:r>
      <w:r w:rsidRPr="0033698E">
        <w:rPr>
          <w:i/>
          <w:spacing w:val="-2"/>
          <w:szCs w:val="22"/>
        </w:rPr>
        <w:t xml:space="preserve"> </w:t>
      </w:r>
      <w:r w:rsidRPr="0033698E">
        <w:rPr>
          <w:i/>
          <w:spacing w:val="1"/>
          <w:szCs w:val="22"/>
        </w:rPr>
        <w:t>t</w:t>
      </w:r>
      <w:r w:rsidRPr="0033698E">
        <w:rPr>
          <w:i/>
          <w:szCs w:val="22"/>
        </w:rPr>
        <w:t>he</w:t>
      </w:r>
      <w:r w:rsidRPr="0033698E">
        <w:rPr>
          <w:i/>
          <w:spacing w:val="-2"/>
          <w:szCs w:val="22"/>
        </w:rPr>
        <w:t xml:space="preserve"> </w:t>
      </w:r>
      <w:r w:rsidRPr="0033698E">
        <w:rPr>
          <w:i/>
          <w:szCs w:val="22"/>
        </w:rPr>
        <w:t>Re</w:t>
      </w:r>
      <w:r w:rsidRPr="0033698E">
        <w:rPr>
          <w:i/>
          <w:spacing w:val="1"/>
          <w:szCs w:val="22"/>
        </w:rPr>
        <w:t>t</w:t>
      </w:r>
      <w:r w:rsidRPr="0033698E">
        <w:rPr>
          <w:i/>
          <w:szCs w:val="22"/>
        </w:rPr>
        <w:t>u</w:t>
      </w:r>
      <w:r w:rsidRPr="0033698E">
        <w:rPr>
          <w:i/>
          <w:spacing w:val="-2"/>
          <w:szCs w:val="22"/>
        </w:rPr>
        <w:t>r</w:t>
      </w:r>
      <w:r w:rsidRPr="0033698E">
        <w:rPr>
          <w:i/>
          <w:szCs w:val="22"/>
        </w:rPr>
        <w:t>n</w:t>
      </w:r>
    </w:p>
    <w:p w14:paraId="175C2FE2" w14:textId="5C1875E0" w:rsidR="002E03A9" w:rsidRPr="0033698E" w:rsidRDefault="002E03A9" w:rsidP="00081508">
      <w:pPr>
        <w:spacing w:before="200" w:after="0" w:line="300" w:lineRule="atLeast"/>
        <w:ind w:right="-23"/>
      </w:pPr>
      <w:r w:rsidRPr="00081508">
        <w:t>T</w:t>
      </w:r>
      <w:r w:rsidRPr="0033698E">
        <w:rPr>
          <w:szCs w:val="22"/>
        </w:rPr>
        <w:t>he</w:t>
      </w:r>
      <w:r w:rsidRPr="00081508">
        <w:t xml:space="preserve"> </w:t>
      </w:r>
      <w:r w:rsidRPr="0033698E">
        <w:rPr>
          <w:b/>
          <w:bCs/>
          <w:szCs w:val="22"/>
        </w:rPr>
        <w:t>d</w:t>
      </w:r>
      <w:r w:rsidRPr="00081508">
        <w:rPr>
          <w:b/>
        </w:rPr>
        <w:t>ir</w:t>
      </w:r>
      <w:r w:rsidRPr="0033698E">
        <w:rPr>
          <w:b/>
          <w:bCs/>
          <w:szCs w:val="22"/>
        </w:rPr>
        <w:t>e</w:t>
      </w:r>
      <w:r w:rsidRPr="00081508">
        <w:rPr>
          <w:b/>
        </w:rPr>
        <w:t>ct</w:t>
      </w:r>
      <w:r w:rsidRPr="0033698E">
        <w:rPr>
          <w:b/>
          <w:bCs/>
          <w:szCs w:val="22"/>
        </w:rPr>
        <w:t>or</w:t>
      </w:r>
      <w:r w:rsidRPr="00081508">
        <w:rPr>
          <w:b/>
        </w:rPr>
        <w:t>s/</w:t>
      </w:r>
      <w:r w:rsidRPr="0033698E">
        <w:rPr>
          <w:b/>
          <w:bCs/>
          <w:szCs w:val="22"/>
        </w:rPr>
        <w:t>pa</w:t>
      </w:r>
      <w:r w:rsidRPr="00081508">
        <w:rPr>
          <w:b/>
        </w:rPr>
        <w:t>rt</w:t>
      </w:r>
      <w:r w:rsidRPr="0033698E">
        <w:rPr>
          <w:b/>
          <w:bCs/>
          <w:szCs w:val="22"/>
        </w:rPr>
        <w:t>ne</w:t>
      </w:r>
      <w:r w:rsidRPr="00081508">
        <w:rPr>
          <w:b/>
        </w:rPr>
        <w:t>r</w:t>
      </w:r>
      <w:r w:rsidRPr="0033698E">
        <w:rPr>
          <w:b/>
          <w:bCs/>
          <w:szCs w:val="22"/>
        </w:rPr>
        <w:t>s</w:t>
      </w:r>
      <w:r w:rsidRPr="00081508">
        <w:rPr>
          <w:b/>
        </w:rPr>
        <w:t xml:space="preserve"> </w:t>
      </w:r>
      <w:r w:rsidRPr="0033698E">
        <w:rPr>
          <w:b/>
          <w:bCs/>
          <w:szCs w:val="22"/>
        </w:rPr>
        <w:t>**</w:t>
      </w:r>
      <w:r w:rsidRPr="00081508">
        <w:t xml:space="preserve"> </w:t>
      </w:r>
      <w:r w:rsidRPr="0033698E">
        <w:rPr>
          <w:szCs w:val="22"/>
        </w:rPr>
        <w:t>of</w:t>
      </w:r>
      <w:r w:rsidRPr="00081508">
        <w:t xml:space="preserve"> th</w:t>
      </w:r>
      <w:r w:rsidRPr="0033698E">
        <w:rPr>
          <w:szCs w:val="22"/>
        </w:rPr>
        <w:t>e</w:t>
      </w:r>
      <w:r w:rsidRPr="00081508">
        <w:t xml:space="preserve"> Partici</w:t>
      </w:r>
      <w:r w:rsidRPr="0033698E">
        <w:rPr>
          <w:szCs w:val="22"/>
        </w:rPr>
        <w:t>pa</w:t>
      </w:r>
      <w:r w:rsidRPr="00081508">
        <w:t>n</w:t>
      </w:r>
      <w:r w:rsidRPr="0033698E">
        <w:rPr>
          <w:szCs w:val="22"/>
        </w:rPr>
        <w:t>t</w:t>
      </w:r>
      <w:r w:rsidRPr="00081508">
        <w:t xml:space="preserve"> ar</w:t>
      </w:r>
      <w:r w:rsidRPr="0033698E">
        <w:rPr>
          <w:szCs w:val="22"/>
        </w:rPr>
        <w:t>e</w:t>
      </w:r>
      <w:r w:rsidRPr="00081508">
        <w:t xml:space="preserve"> r</w:t>
      </w:r>
      <w:r w:rsidRPr="0033698E">
        <w:rPr>
          <w:szCs w:val="22"/>
        </w:rPr>
        <w:t>esp</w:t>
      </w:r>
      <w:r w:rsidRPr="00081508">
        <w:t>o</w:t>
      </w:r>
      <w:r w:rsidRPr="0033698E">
        <w:rPr>
          <w:szCs w:val="22"/>
        </w:rPr>
        <w:t>ns</w:t>
      </w:r>
      <w:r w:rsidRPr="00081508">
        <w:t>ibl</w:t>
      </w:r>
      <w:r w:rsidRPr="0033698E">
        <w:rPr>
          <w:szCs w:val="22"/>
        </w:rPr>
        <w:t>e</w:t>
      </w:r>
      <w:r w:rsidRPr="00081508">
        <w:t xml:space="preserve"> f</w:t>
      </w:r>
      <w:r w:rsidRPr="0033698E">
        <w:rPr>
          <w:szCs w:val="22"/>
        </w:rPr>
        <w:t>or</w:t>
      </w:r>
      <w:r w:rsidRPr="00081508">
        <w:t xml:space="preserve"> t</w:t>
      </w:r>
      <w:r w:rsidRPr="0033698E">
        <w:rPr>
          <w:szCs w:val="22"/>
        </w:rPr>
        <w:t>he</w:t>
      </w:r>
      <w:r w:rsidRPr="00081508">
        <w:t xml:space="preserve"> </w:t>
      </w:r>
      <w:r w:rsidRPr="0033698E">
        <w:rPr>
          <w:szCs w:val="22"/>
        </w:rPr>
        <w:t>p</w:t>
      </w:r>
      <w:r w:rsidRPr="00081508">
        <w:t>r</w:t>
      </w:r>
      <w:r w:rsidRPr="0033698E">
        <w:rPr>
          <w:szCs w:val="22"/>
        </w:rPr>
        <w:t>e</w:t>
      </w:r>
      <w:r w:rsidRPr="00081508">
        <w:t>p</w:t>
      </w:r>
      <w:r w:rsidRPr="0033698E">
        <w:rPr>
          <w:szCs w:val="22"/>
        </w:rPr>
        <w:t>a</w:t>
      </w:r>
      <w:r w:rsidRPr="00081508">
        <w:t>r</w:t>
      </w:r>
      <w:r w:rsidRPr="0033698E">
        <w:rPr>
          <w:szCs w:val="22"/>
        </w:rPr>
        <w:t>a</w:t>
      </w:r>
      <w:r w:rsidRPr="00081508">
        <w:t>ti</w:t>
      </w:r>
      <w:r w:rsidRPr="0033698E">
        <w:rPr>
          <w:szCs w:val="22"/>
        </w:rPr>
        <w:t>on</w:t>
      </w:r>
      <w:r w:rsidRPr="00081508">
        <w:t xml:space="preserve"> an</w:t>
      </w:r>
      <w:r w:rsidRPr="0033698E">
        <w:rPr>
          <w:szCs w:val="22"/>
        </w:rPr>
        <w:t>d</w:t>
      </w:r>
      <w:r w:rsidRPr="00081508">
        <w:t xml:space="preserve"> fai</w:t>
      </w:r>
      <w:r w:rsidRPr="0033698E">
        <w:rPr>
          <w:szCs w:val="22"/>
        </w:rPr>
        <w:t>r p</w:t>
      </w:r>
      <w:r w:rsidRPr="00081508">
        <w:t>r</w:t>
      </w:r>
      <w:r w:rsidRPr="0033698E">
        <w:rPr>
          <w:szCs w:val="22"/>
        </w:rPr>
        <w:t>e</w:t>
      </w:r>
      <w:r w:rsidRPr="00081508">
        <w:t>s</w:t>
      </w:r>
      <w:r w:rsidRPr="0033698E">
        <w:rPr>
          <w:szCs w:val="22"/>
        </w:rPr>
        <w:t>en</w:t>
      </w:r>
      <w:r w:rsidRPr="00081508">
        <w:t>t</w:t>
      </w:r>
      <w:r w:rsidRPr="0033698E">
        <w:rPr>
          <w:szCs w:val="22"/>
        </w:rPr>
        <w:t>a</w:t>
      </w:r>
      <w:r w:rsidRPr="00081508">
        <w:t>ti</w:t>
      </w:r>
      <w:r w:rsidRPr="0033698E">
        <w:rPr>
          <w:szCs w:val="22"/>
        </w:rPr>
        <w:t xml:space="preserve">on </w:t>
      </w:r>
      <w:r w:rsidRPr="00081508">
        <w:t>o</w:t>
      </w:r>
      <w:r w:rsidRPr="0033698E">
        <w:rPr>
          <w:szCs w:val="22"/>
        </w:rPr>
        <w:t>f</w:t>
      </w:r>
      <w:r w:rsidRPr="00081508">
        <w:t xml:space="preserve"> th</w:t>
      </w:r>
      <w:r w:rsidRPr="0033698E">
        <w:rPr>
          <w:szCs w:val="22"/>
        </w:rPr>
        <w:t>e</w:t>
      </w:r>
      <w:r w:rsidRPr="00081508">
        <w:t xml:space="preserve"> fi</w:t>
      </w:r>
      <w:r w:rsidRPr="0033698E">
        <w:rPr>
          <w:szCs w:val="22"/>
        </w:rPr>
        <w:t>na</w:t>
      </w:r>
      <w:r w:rsidRPr="00081508">
        <w:t>n</w:t>
      </w:r>
      <w:r w:rsidRPr="0033698E">
        <w:rPr>
          <w:szCs w:val="22"/>
        </w:rPr>
        <w:t>c</w:t>
      </w:r>
      <w:r w:rsidRPr="00081508">
        <w:t>ia</w:t>
      </w:r>
      <w:r w:rsidRPr="0033698E">
        <w:rPr>
          <w:szCs w:val="22"/>
        </w:rPr>
        <w:t>l</w:t>
      </w:r>
      <w:r w:rsidRPr="00081508">
        <w:t xml:space="preserve"> inf</w:t>
      </w:r>
      <w:r w:rsidRPr="0033698E">
        <w:rPr>
          <w:szCs w:val="22"/>
        </w:rPr>
        <w:t>o</w:t>
      </w:r>
      <w:r w:rsidRPr="00081508">
        <w:t>rm</w:t>
      </w:r>
      <w:r w:rsidRPr="0033698E">
        <w:rPr>
          <w:szCs w:val="22"/>
        </w:rPr>
        <w:t>a</w:t>
      </w:r>
      <w:r w:rsidRPr="00081508">
        <w:t>ti</w:t>
      </w:r>
      <w:r w:rsidRPr="0033698E">
        <w:rPr>
          <w:szCs w:val="22"/>
        </w:rPr>
        <w:t xml:space="preserve">on </w:t>
      </w:r>
      <w:r w:rsidRPr="00081508">
        <w:t>s</w:t>
      </w:r>
      <w:r w:rsidRPr="0033698E">
        <w:rPr>
          <w:szCs w:val="22"/>
        </w:rPr>
        <w:t>et</w:t>
      </w:r>
      <w:r w:rsidRPr="00081508">
        <w:t xml:space="preserve"> </w:t>
      </w:r>
      <w:r w:rsidRPr="0033698E">
        <w:rPr>
          <w:szCs w:val="22"/>
        </w:rPr>
        <w:t>o</w:t>
      </w:r>
      <w:r w:rsidRPr="00081508">
        <w:t>u</w:t>
      </w:r>
      <w:r w:rsidRPr="0033698E">
        <w:rPr>
          <w:szCs w:val="22"/>
        </w:rPr>
        <w:t>t</w:t>
      </w:r>
      <w:r w:rsidRPr="00081508">
        <w:t xml:space="preserve"> i</w:t>
      </w:r>
      <w:r w:rsidRPr="0033698E">
        <w:rPr>
          <w:szCs w:val="22"/>
        </w:rPr>
        <w:t xml:space="preserve">n </w:t>
      </w:r>
      <w:r w:rsidRPr="00081508">
        <w:t>t</w:t>
      </w:r>
      <w:r w:rsidRPr="0033698E">
        <w:rPr>
          <w:szCs w:val="22"/>
        </w:rPr>
        <w:t>he</w:t>
      </w:r>
      <w:r w:rsidRPr="00081508">
        <w:t xml:space="preserve"> R</w:t>
      </w:r>
      <w:r w:rsidRPr="0033698E">
        <w:rPr>
          <w:szCs w:val="22"/>
        </w:rPr>
        <w:t>e</w:t>
      </w:r>
      <w:r w:rsidRPr="00081508">
        <w:t>t</w:t>
      </w:r>
      <w:r w:rsidRPr="0033698E">
        <w:rPr>
          <w:szCs w:val="22"/>
        </w:rPr>
        <w:t>u</w:t>
      </w:r>
      <w:r w:rsidRPr="00081508">
        <w:t>r</w:t>
      </w:r>
      <w:r w:rsidRPr="0033698E">
        <w:rPr>
          <w:szCs w:val="22"/>
        </w:rPr>
        <w:t>n</w:t>
      </w:r>
      <w:r w:rsidRPr="00081508">
        <w:t xml:space="preserve"> i</w:t>
      </w:r>
      <w:r w:rsidRPr="0033698E">
        <w:rPr>
          <w:szCs w:val="22"/>
        </w:rPr>
        <w:t>n</w:t>
      </w:r>
      <w:r w:rsidRPr="00081508">
        <w:t xml:space="preserve"> </w:t>
      </w:r>
      <w:r w:rsidRPr="0033698E">
        <w:rPr>
          <w:szCs w:val="22"/>
        </w:rPr>
        <w:t>acc</w:t>
      </w:r>
      <w:r w:rsidRPr="00081508">
        <w:t>or</w:t>
      </w:r>
      <w:r w:rsidRPr="0033698E">
        <w:rPr>
          <w:szCs w:val="22"/>
        </w:rPr>
        <w:t>d</w:t>
      </w:r>
      <w:r w:rsidRPr="00081508">
        <w:t>a</w:t>
      </w:r>
      <w:r w:rsidRPr="0033698E">
        <w:rPr>
          <w:szCs w:val="22"/>
        </w:rPr>
        <w:t>nce</w:t>
      </w:r>
      <w:r w:rsidRPr="00081508">
        <w:t xml:space="preserve"> wit</w:t>
      </w:r>
      <w:r w:rsidRPr="0033698E">
        <w:rPr>
          <w:szCs w:val="22"/>
        </w:rPr>
        <w:t>h</w:t>
      </w:r>
      <w:r w:rsidRPr="00081508">
        <w:t xml:space="preserve"> t</w:t>
      </w:r>
      <w:r w:rsidRPr="0033698E">
        <w:rPr>
          <w:szCs w:val="22"/>
        </w:rPr>
        <w:t xml:space="preserve">he </w:t>
      </w:r>
      <w:r w:rsidRPr="00081508">
        <w:t>r</w:t>
      </w:r>
      <w:r w:rsidRPr="0033698E">
        <w:rPr>
          <w:szCs w:val="22"/>
        </w:rPr>
        <w:t>eq</w:t>
      </w:r>
      <w:r w:rsidRPr="00081508">
        <w:t>uir</w:t>
      </w:r>
      <w:r w:rsidRPr="0033698E">
        <w:rPr>
          <w:szCs w:val="22"/>
        </w:rPr>
        <w:t>e</w:t>
      </w:r>
      <w:r w:rsidRPr="00081508">
        <w:t>m</w:t>
      </w:r>
      <w:r w:rsidRPr="0033698E">
        <w:rPr>
          <w:szCs w:val="22"/>
        </w:rPr>
        <w:t>en</w:t>
      </w:r>
      <w:r w:rsidRPr="00081508">
        <w:t>t</w:t>
      </w:r>
      <w:r w:rsidRPr="0033698E">
        <w:rPr>
          <w:szCs w:val="22"/>
        </w:rPr>
        <w:t>s</w:t>
      </w:r>
      <w:r w:rsidRPr="00081508">
        <w:t xml:space="preserve"> </w:t>
      </w:r>
      <w:r w:rsidRPr="00244E73">
        <w:rPr>
          <w:szCs w:val="22"/>
        </w:rPr>
        <w:t>of</w:t>
      </w:r>
      <w:r w:rsidRPr="00081508">
        <w:t xml:space="preserve"> </w:t>
      </w:r>
      <w:r w:rsidR="00E5519C" w:rsidRPr="00081508">
        <w:t xml:space="preserve">the </w:t>
      </w:r>
      <w:r w:rsidR="0053215A" w:rsidRPr="00081508">
        <w:rPr>
          <w:i/>
        </w:rPr>
        <w:t>ASIC Market Integrity Rules (</w:t>
      </w:r>
      <w:r w:rsidR="00C92299" w:rsidRPr="00081508">
        <w:rPr>
          <w:i/>
        </w:rPr>
        <w:t xml:space="preserve">Securities </w:t>
      </w:r>
      <w:r w:rsidR="0053215A" w:rsidRPr="00081508">
        <w:rPr>
          <w:i/>
        </w:rPr>
        <w:t>Market</w:t>
      </w:r>
      <w:r w:rsidR="00C92299" w:rsidRPr="00081508">
        <w:rPr>
          <w:i/>
        </w:rPr>
        <w:t>s</w:t>
      </w:r>
      <w:r w:rsidR="00B63279" w:rsidRPr="00081508">
        <w:rPr>
          <w:i/>
        </w:rPr>
        <w:t xml:space="preserve"> </w:t>
      </w:r>
      <w:r w:rsidR="00AB1222" w:rsidRPr="00081508">
        <w:rPr>
          <w:i/>
        </w:rPr>
        <w:t>–</w:t>
      </w:r>
      <w:r w:rsidR="00B63279" w:rsidRPr="00081508">
        <w:rPr>
          <w:i/>
        </w:rPr>
        <w:t xml:space="preserve"> </w:t>
      </w:r>
      <w:r w:rsidR="0053215A" w:rsidRPr="00081508">
        <w:rPr>
          <w:i/>
        </w:rPr>
        <w:t>Capital) 201</w:t>
      </w:r>
      <w:r w:rsidR="00B31459" w:rsidRPr="00081508">
        <w:rPr>
          <w:i/>
        </w:rPr>
        <w:t>7</w:t>
      </w:r>
      <w:r w:rsidRPr="00244E73">
        <w:rPr>
          <w:szCs w:val="22"/>
        </w:rPr>
        <w:t>. Th</w:t>
      </w:r>
      <w:r w:rsidRPr="00081508">
        <w:t>i</w:t>
      </w:r>
      <w:r w:rsidRPr="00244E73">
        <w:rPr>
          <w:szCs w:val="22"/>
        </w:rPr>
        <w:t>s</w:t>
      </w:r>
      <w:r w:rsidRPr="00081508">
        <w:t xml:space="preserve"> r</w:t>
      </w:r>
      <w:r w:rsidRPr="00244E73">
        <w:rPr>
          <w:szCs w:val="22"/>
        </w:rPr>
        <w:t>espo</w:t>
      </w:r>
      <w:r w:rsidRPr="00081508">
        <w:t>nsi</w:t>
      </w:r>
      <w:r w:rsidRPr="00244E73">
        <w:rPr>
          <w:szCs w:val="22"/>
        </w:rPr>
        <w:t>b</w:t>
      </w:r>
      <w:r w:rsidRPr="00081508">
        <w:t>ilit</w:t>
      </w:r>
      <w:r w:rsidRPr="00244E73">
        <w:rPr>
          <w:szCs w:val="22"/>
        </w:rPr>
        <w:t>y</w:t>
      </w:r>
      <w:r w:rsidRPr="0033698E">
        <w:rPr>
          <w:szCs w:val="22"/>
        </w:rPr>
        <w:t xml:space="preserve"> </w:t>
      </w:r>
      <w:r w:rsidRPr="00081508">
        <w:t>i</w:t>
      </w:r>
      <w:r w:rsidRPr="0033698E">
        <w:rPr>
          <w:szCs w:val="22"/>
        </w:rPr>
        <w:t>n</w:t>
      </w:r>
      <w:r w:rsidRPr="00081508">
        <w:t>cl</w:t>
      </w:r>
      <w:r w:rsidRPr="0033698E">
        <w:rPr>
          <w:szCs w:val="22"/>
        </w:rPr>
        <w:t>ude</w:t>
      </w:r>
      <w:r w:rsidRPr="00081508">
        <w:t>s</w:t>
      </w:r>
      <w:r w:rsidRPr="0033698E">
        <w:rPr>
          <w:szCs w:val="22"/>
        </w:rPr>
        <w:t>:</w:t>
      </w:r>
      <w:r w:rsidRPr="00081508">
        <w:t xml:space="preserve"> e</w:t>
      </w:r>
      <w:r w:rsidRPr="0033698E">
        <w:rPr>
          <w:szCs w:val="22"/>
        </w:rPr>
        <w:t>s</w:t>
      </w:r>
      <w:r w:rsidRPr="00081508">
        <w:t>t</w:t>
      </w:r>
      <w:r w:rsidRPr="0033698E">
        <w:rPr>
          <w:szCs w:val="22"/>
        </w:rPr>
        <w:t>ab</w:t>
      </w:r>
      <w:r w:rsidRPr="00081508">
        <w:t>li</w:t>
      </w:r>
      <w:r w:rsidRPr="0033698E">
        <w:rPr>
          <w:szCs w:val="22"/>
        </w:rPr>
        <w:t>s</w:t>
      </w:r>
      <w:r w:rsidRPr="00081508">
        <w:t>hi</w:t>
      </w:r>
      <w:r w:rsidRPr="0033698E">
        <w:rPr>
          <w:szCs w:val="22"/>
        </w:rPr>
        <w:t>ng</w:t>
      </w:r>
      <w:r w:rsidRPr="00081508">
        <w:t xml:space="preserve"> </w:t>
      </w:r>
      <w:r w:rsidRPr="0033698E">
        <w:rPr>
          <w:szCs w:val="22"/>
        </w:rPr>
        <w:t xml:space="preserve">and </w:t>
      </w:r>
      <w:r w:rsidRPr="00081508">
        <w:t>m</w:t>
      </w:r>
      <w:r w:rsidRPr="0033698E">
        <w:rPr>
          <w:szCs w:val="22"/>
        </w:rPr>
        <w:t>a</w:t>
      </w:r>
      <w:r w:rsidRPr="00081508">
        <w:t>i</w:t>
      </w:r>
      <w:r w:rsidRPr="0033698E">
        <w:rPr>
          <w:szCs w:val="22"/>
        </w:rPr>
        <w:t>n</w:t>
      </w:r>
      <w:r w:rsidRPr="00081508">
        <w:t>t</w:t>
      </w:r>
      <w:r w:rsidRPr="0033698E">
        <w:rPr>
          <w:szCs w:val="22"/>
        </w:rPr>
        <w:t>a</w:t>
      </w:r>
      <w:r w:rsidRPr="00081508">
        <w:t>ini</w:t>
      </w:r>
      <w:r w:rsidRPr="0033698E">
        <w:rPr>
          <w:szCs w:val="22"/>
        </w:rPr>
        <w:t>ng</w:t>
      </w:r>
      <w:r w:rsidRPr="00081508">
        <w:t xml:space="preserve"> i</w:t>
      </w:r>
      <w:r w:rsidRPr="0033698E">
        <w:rPr>
          <w:szCs w:val="22"/>
        </w:rPr>
        <w:t>n</w:t>
      </w:r>
      <w:r w:rsidRPr="00081508">
        <w:t>t</w:t>
      </w:r>
      <w:r w:rsidRPr="0033698E">
        <w:rPr>
          <w:szCs w:val="22"/>
        </w:rPr>
        <w:t>e</w:t>
      </w:r>
      <w:r w:rsidRPr="00081508">
        <w:t>rn</w:t>
      </w:r>
      <w:r w:rsidRPr="0033698E">
        <w:rPr>
          <w:szCs w:val="22"/>
        </w:rPr>
        <w:t>al</w:t>
      </w:r>
      <w:r w:rsidRPr="00081508">
        <w:t xml:space="preserve"> c</w:t>
      </w:r>
      <w:r w:rsidRPr="0033698E">
        <w:rPr>
          <w:szCs w:val="22"/>
        </w:rPr>
        <w:t>on</w:t>
      </w:r>
      <w:r w:rsidRPr="00081508">
        <w:t>trol</w:t>
      </w:r>
      <w:r w:rsidRPr="0033698E">
        <w:rPr>
          <w:szCs w:val="22"/>
        </w:rPr>
        <w:t>s</w:t>
      </w:r>
      <w:r w:rsidRPr="00081508">
        <w:t xml:space="preserve"> rel</w:t>
      </w:r>
      <w:r w:rsidRPr="0033698E">
        <w:rPr>
          <w:szCs w:val="22"/>
        </w:rPr>
        <w:t>e</w:t>
      </w:r>
      <w:r w:rsidRPr="00081508">
        <w:t>v</w:t>
      </w:r>
      <w:r w:rsidRPr="0033698E">
        <w:rPr>
          <w:szCs w:val="22"/>
        </w:rPr>
        <w:t>ant</w:t>
      </w:r>
      <w:r w:rsidRPr="00081508">
        <w:t xml:space="preserve"> t</w:t>
      </w:r>
      <w:r w:rsidRPr="0033698E">
        <w:rPr>
          <w:szCs w:val="22"/>
        </w:rPr>
        <w:t xml:space="preserve">o </w:t>
      </w:r>
      <w:r w:rsidRPr="00081508">
        <w:t>t</w:t>
      </w:r>
      <w:r w:rsidRPr="0033698E">
        <w:rPr>
          <w:szCs w:val="22"/>
        </w:rPr>
        <w:t>he</w:t>
      </w:r>
      <w:r w:rsidRPr="00081508">
        <w:t xml:space="preserve"> pr</w:t>
      </w:r>
      <w:r w:rsidRPr="0033698E">
        <w:rPr>
          <w:szCs w:val="22"/>
        </w:rPr>
        <w:t>e</w:t>
      </w:r>
      <w:r w:rsidRPr="00081508">
        <w:t>p</w:t>
      </w:r>
      <w:r w:rsidRPr="0033698E">
        <w:rPr>
          <w:szCs w:val="22"/>
        </w:rPr>
        <w:t>a</w:t>
      </w:r>
      <w:r w:rsidRPr="00081508">
        <w:t>rati</w:t>
      </w:r>
      <w:r w:rsidRPr="0033698E">
        <w:rPr>
          <w:szCs w:val="22"/>
        </w:rPr>
        <w:t>on</w:t>
      </w:r>
      <w:r w:rsidRPr="00081508">
        <w:t xml:space="preserve"> </w:t>
      </w:r>
      <w:r w:rsidRPr="0033698E">
        <w:rPr>
          <w:szCs w:val="22"/>
        </w:rPr>
        <w:t xml:space="preserve">and </w:t>
      </w:r>
      <w:r w:rsidRPr="00081508">
        <w:t>f</w:t>
      </w:r>
      <w:r w:rsidRPr="0033698E">
        <w:rPr>
          <w:szCs w:val="22"/>
        </w:rPr>
        <w:t>a</w:t>
      </w:r>
      <w:r w:rsidRPr="00081508">
        <w:t>i</w:t>
      </w:r>
      <w:r w:rsidRPr="0033698E">
        <w:rPr>
          <w:szCs w:val="22"/>
        </w:rPr>
        <w:t>r p</w:t>
      </w:r>
      <w:r w:rsidRPr="00081508">
        <w:t>r</w:t>
      </w:r>
      <w:r w:rsidRPr="0033698E">
        <w:rPr>
          <w:szCs w:val="22"/>
        </w:rPr>
        <w:t>e</w:t>
      </w:r>
      <w:r w:rsidRPr="00081508">
        <w:t>s</w:t>
      </w:r>
      <w:r w:rsidRPr="0033698E">
        <w:rPr>
          <w:szCs w:val="22"/>
        </w:rPr>
        <w:t>en</w:t>
      </w:r>
      <w:r w:rsidRPr="00081508">
        <w:t>t</w:t>
      </w:r>
      <w:r w:rsidRPr="0033698E">
        <w:rPr>
          <w:szCs w:val="22"/>
        </w:rPr>
        <w:t>a</w:t>
      </w:r>
      <w:r w:rsidRPr="00081508">
        <w:t>ti</w:t>
      </w:r>
      <w:r w:rsidRPr="0033698E">
        <w:rPr>
          <w:szCs w:val="22"/>
        </w:rPr>
        <w:t xml:space="preserve">on </w:t>
      </w:r>
      <w:r w:rsidRPr="00081508">
        <w:t>o</w:t>
      </w:r>
      <w:r w:rsidRPr="0033698E">
        <w:rPr>
          <w:szCs w:val="22"/>
        </w:rPr>
        <w:t>f</w:t>
      </w:r>
      <w:r w:rsidRPr="00081508">
        <w:t xml:space="preserve"> th</w:t>
      </w:r>
      <w:r w:rsidRPr="0033698E">
        <w:rPr>
          <w:szCs w:val="22"/>
        </w:rPr>
        <w:t xml:space="preserve">e </w:t>
      </w:r>
      <w:r w:rsidRPr="00081508">
        <w:t>fi</w:t>
      </w:r>
      <w:r w:rsidRPr="0033698E">
        <w:rPr>
          <w:szCs w:val="22"/>
        </w:rPr>
        <w:t>n</w:t>
      </w:r>
      <w:r w:rsidRPr="00081508">
        <w:t>a</w:t>
      </w:r>
      <w:r w:rsidRPr="0033698E">
        <w:rPr>
          <w:szCs w:val="22"/>
        </w:rPr>
        <w:t>nc</w:t>
      </w:r>
      <w:r w:rsidRPr="00081508">
        <w:t>ia</w:t>
      </w:r>
      <w:r w:rsidRPr="0033698E">
        <w:rPr>
          <w:szCs w:val="22"/>
        </w:rPr>
        <w:t>l</w:t>
      </w:r>
      <w:r w:rsidRPr="00081508">
        <w:t xml:space="preserve"> inf</w:t>
      </w:r>
      <w:r w:rsidRPr="0033698E">
        <w:rPr>
          <w:szCs w:val="22"/>
        </w:rPr>
        <w:t>o</w:t>
      </w:r>
      <w:r w:rsidRPr="00081508">
        <w:t>rm</w:t>
      </w:r>
      <w:r w:rsidRPr="0033698E">
        <w:rPr>
          <w:szCs w:val="22"/>
        </w:rPr>
        <w:t>a</w:t>
      </w:r>
      <w:r w:rsidRPr="00081508">
        <w:t>ti</w:t>
      </w:r>
      <w:r w:rsidRPr="0033698E">
        <w:rPr>
          <w:szCs w:val="22"/>
        </w:rPr>
        <w:t xml:space="preserve">on </w:t>
      </w:r>
      <w:r w:rsidRPr="00081508">
        <w:t>s</w:t>
      </w:r>
      <w:r w:rsidRPr="0033698E">
        <w:rPr>
          <w:szCs w:val="22"/>
        </w:rPr>
        <w:t>et</w:t>
      </w:r>
      <w:r w:rsidRPr="00081508">
        <w:t xml:space="preserve"> </w:t>
      </w:r>
      <w:r w:rsidRPr="0033698E">
        <w:rPr>
          <w:szCs w:val="22"/>
        </w:rPr>
        <w:t>o</w:t>
      </w:r>
      <w:r w:rsidRPr="00081508">
        <w:t>u</w:t>
      </w:r>
      <w:r w:rsidRPr="0033698E">
        <w:rPr>
          <w:szCs w:val="22"/>
        </w:rPr>
        <w:t>t</w:t>
      </w:r>
      <w:r w:rsidRPr="00081508">
        <w:t xml:space="preserve"> i</w:t>
      </w:r>
      <w:r w:rsidRPr="0033698E">
        <w:rPr>
          <w:szCs w:val="22"/>
        </w:rPr>
        <w:t xml:space="preserve">n </w:t>
      </w:r>
      <w:r w:rsidRPr="00081508">
        <w:t>t</w:t>
      </w:r>
      <w:r w:rsidRPr="0033698E">
        <w:rPr>
          <w:szCs w:val="22"/>
        </w:rPr>
        <w:t>he</w:t>
      </w:r>
      <w:r w:rsidRPr="00081508">
        <w:t xml:space="preserve"> R</w:t>
      </w:r>
      <w:r w:rsidRPr="0033698E">
        <w:rPr>
          <w:szCs w:val="22"/>
        </w:rPr>
        <w:t>e</w:t>
      </w:r>
      <w:r w:rsidRPr="00081508">
        <w:t>t</w:t>
      </w:r>
      <w:r w:rsidRPr="0033698E">
        <w:rPr>
          <w:szCs w:val="22"/>
        </w:rPr>
        <w:t>u</w:t>
      </w:r>
      <w:r w:rsidRPr="00081508">
        <w:t>r</w:t>
      </w:r>
      <w:r w:rsidRPr="0033698E">
        <w:rPr>
          <w:szCs w:val="22"/>
        </w:rPr>
        <w:t>n</w:t>
      </w:r>
      <w:r w:rsidRPr="00081508">
        <w:t xml:space="preserve"> t</w:t>
      </w:r>
      <w:r w:rsidRPr="0033698E">
        <w:rPr>
          <w:szCs w:val="22"/>
        </w:rPr>
        <w:t>o</w:t>
      </w:r>
      <w:r w:rsidRPr="00081508">
        <w:t xml:space="preserve"> </w:t>
      </w:r>
      <w:r w:rsidRPr="0033698E">
        <w:rPr>
          <w:szCs w:val="22"/>
        </w:rPr>
        <w:t>ens</w:t>
      </w:r>
      <w:r w:rsidRPr="00081508">
        <w:t>ur</w:t>
      </w:r>
      <w:r w:rsidRPr="0033698E">
        <w:rPr>
          <w:szCs w:val="22"/>
        </w:rPr>
        <w:t>e</w:t>
      </w:r>
      <w:r w:rsidRPr="00081508">
        <w:t xml:space="preserve"> t</w:t>
      </w:r>
      <w:r w:rsidRPr="0033698E">
        <w:rPr>
          <w:szCs w:val="22"/>
        </w:rPr>
        <w:t>h</w:t>
      </w:r>
      <w:r w:rsidRPr="00081508">
        <w:t>a</w:t>
      </w:r>
      <w:r w:rsidRPr="0033698E">
        <w:rPr>
          <w:szCs w:val="22"/>
        </w:rPr>
        <w:t>t</w:t>
      </w:r>
      <w:r w:rsidRPr="00081508">
        <w:t xml:space="preserve"> th</w:t>
      </w:r>
      <w:r w:rsidRPr="0033698E">
        <w:rPr>
          <w:szCs w:val="22"/>
        </w:rPr>
        <w:t>e</w:t>
      </w:r>
      <w:r w:rsidRPr="00081508">
        <w:t xml:space="preserve"> R</w:t>
      </w:r>
      <w:r w:rsidRPr="0033698E">
        <w:rPr>
          <w:szCs w:val="22"/>
        </w:rPr>
        <w:t>e</w:t>
      </w:r>
      <w:r w:rsidRPr="00081508">
        <w:t>t</w:t>
      </w:r>
      <w:r w:rsidRPr="0033698E">
        <w:rPr>
          <w:szCs w:val="22"/>
        </w:rPr>
        <w:t>u</w:t>
      </w:r>
      <w:r w:rsidRPr="00081508">
        <w:t>r</w:t>
      </w:r>
      <w:r w:rsidRPr="0033698E">
        <w:rPr>
          <w:szCs w:val="22"/>
        </w:rPr>
        <w:t xml:space="preserve">n </w:t>
      </w:r>
      <w:r w:rsidRPr="00081508">
        <w:t>i</w:t>
      </w:r>
      <w:r w:rsidRPr="0033698E">
        <w:rPr>
          <w:szCs w:val="22"/>
        </w:rPr>
        <w:t>s</w:t>
      </w:r>
      <w:r w:rsidRPr="00081508">
        <w:t xml:space="preserve"> fr</w:t>
      </w:r>
      <w:r w:rsidRPr="0033698E">
        <w:rPr>
          <w:szCs w:val="22"/>
        </w:rPr>
        <w:t xml:space="preserve">ee </w:t>
      </w:r>
      <w:r w:rsidRPr="00081508">
        <w:t>fr</w:t>
      </w:r>
      <w:r w:rsidRPr="0033698E">
        <w:rPr>
          <w:szCs w:val="22"/>
        </w:rPr>
        <w:t>om</w:t>
      </w:r>
      <w:r w:rsidRPr="00081508">
        <w:t xml:space="preserve"> m</w:t>
      </w:r>
      <w:r w:rsidRPr="0033698E">
        <w:rPr>
          <w:szCs w:val="22"/>
        </w:rPr>
        <w:t>a</w:t>
      </w:r>
      <w:r w:rsidRPr="00081508">
        <w:t>t</w:t>
      </w:r>
      <w:r w:rsidRPr="0033698E">
        <w:rPr>
          <w:szCs w:val="22"/>
        </w:rPr>
        <w:t>e</w:t>
      </w:r>
      <w:r w:rsidRPr="00081508">
        <w:t>ria</w:t>
      </w:r>
      <w:r w:rsidRPr="0033698E">
        <w:rPr>
          <w:szCs w:val="22"/>
        </w:rPr>
        <w:t>l</w:t>
      </w:r>
      <w:r w:rsidRPr="00081508">
        <w:t xml:space="preserve"> mi</w:t>
      </w:r>
      <w:r w:rsidRPr="0033698E">
        <w:rPr>
          <w:szCs w:val="22"/>
        </w:rPr>
        <w:t>ss</w:t>
      </w:r>
      <w:r w:rsidRPr="00081508">
        <w:t>tat</w:t>
      </w:r>
      <w:r w:rsidRPr="0033698E">
        <w:rPr>
          <w:szCs w:val="22"/>
        </w:rPr>
        <w:t>e</w:t>
      </w:r>
      <w:r w:rsidRPr="00081508">
        <w:t>m</w:t>
      </w:r>
      <w:r w:rsidRPr="0033698E">
        <w:rPr>
          <w:szCs w:val="22"/>
        </w:rPr>
        <w:t>en</w:t>
      </w:r>
      <w:r w:rsidRPr="00081508">
        <w:t>t</w:t>
      </w:r>
      <w:r w:rsidRPr="0033698E">
        <w:rPr>
          <w:szCs w:val="22"/>
        </w:rPr>
        <w:t xml:space="preserve">, </w:t>
      </w:r>
      <w:r w:rsidRPr="00081508">
        <w:t>w</w:t>
      </w:r>
      <w:r w:rsidRPr="0033698E">
        <w:rPr>
          <w:szCs w:val="22"/>
        </w:rPr>
        <w:t>he</w:t>
      </w:r>
      <w:r w:rsidRPr="00081508">
        <w:t>t</w:t>
      </w:r>
      <w:r w:rsidRPr="0033698E">
        <w:rPr>
          <w:szCs w:val="22"/>
        </w:rPr>
        <w:t>h</w:t>
      </w:r>
      <w:r w:rsidRPr="00081508">
        <w:t>e</w:t>
      </w:r>
      <w:r w:rsidRPr="0033698E">
        <w:rPr>
          <w:szCs w:val="22"/>
        </w:rPr>
        <w:t>r</w:t>
      </w:r>
      <w:r w:rsidRPr="00081508">
        <w:t xml:space="preserve"> </w:t>
      </w:r>
      <w:r w:rsidRPr="0033698E">
        <w:rPr>
          <w:szCs w:val="22"/>
        </w:rPr>
        <w:t>d</w:t>
      </w:r>
      <w:r w:rsidRPr="00081508">
        <w:t>u</w:t>
      </w:r>
      <w:r w:rsidRPr="0033698E">
        <w:rPr>
          <w:szCs w:val="22"/>
        </w:rPr>
        <w:t>e</w:t>
      </w:r>
      <w:r w:rsidRPr="00081508">
        <w:t xml:space="preserve"> t</w:t>
      </w:r>
      <w:r w:rsidRPr="0033698E">
        <w:rPr>
          <w:szCs w:val="22"/>
        </w:rPr>
        <w:t>o</w:t>
      </w:r>
      <w:r w:rsidRPr="00081508">
        <w:t xml:space="preserve"> fr</w:t>
      </w:r>
      <w:r w:rsidRPr="0033698E">
        <w:rPr>
          <w:szCs w:val="22"/>
        </w:rPr>
        <w:t xml:space="preserve">aud </w:t>
      </w:r>
      <w:r w:rsidRPr="00081508">
        <w:t>o</w:t>
      </w:r>
      <w:r w:rsidRPr="0033698E">
        <w:rPr>
          <w:szCs w:val="22"/>
        </w:rPr>
        <w:t>r</w:t>
      </w:r>
      <w:r w:rsidRPr="00081508">
        <w:t xml:space="preserve"> err</w:t>
      </w:r>
      <w:r w:rsidRPr="0033698E">
        <w:rPr>
          <w:szCs w:val="22"/>
        </w:rPr>
        <w:t>o</w:t>
      </w:r>
      <w:r w:rsidRPr="00081508">
        <w:t>r</w:t>
      </w:r>
      <w:r w:rsidRPr="0033698E">
        <w:rPr>
          <w:szCs w:val="22"/>
        </w:rPr>
        <w:t>;</w:t>
      </w:r>
      <w:r w:rsidRPr="00081508">
        <w:t xml:space="preserve"> </w:t>
      </w:r>
      <w:r w:rsidRPr="0033698E">
        <w:rPr>
          <w:szCs w:val="22"/>
        </w:rPr>
        <w:t>s</w:t>
      </w:r>
      <w:r w:rsidRPr="00081508">
        <w:t>ele</w:t>
      </w:r>
      <w:r w:rsidRPr="0033698E">
        <w:rPr>
          <w:szCs w:val="22"/>
        </w:rPr>
        <w:t>c</w:t>
      </w:r>
      <w:r w:rsidRPr="00081508">
        <w:t>ti</w:t>
      </w:r>
      <w:r w:rsidRPr="0033698E">
        <w:rPr>
          <w:szCs w:val="22"/>
        </w:rPr>
        <w:t>ng</w:t>
      </w:r>
      <w:r w:rsidRPr="00081508">
        <w:t xml:space="preserve"> </w:t>
      </w:r>
      <w:r w:rsidRPr="0033698E">
        <w:rPr>
          <w:szCs w:val="22"/>
        </w:rPr>
        <w:t>and ap</w:t>
      </w:r>
      <w:r w:rsidRPr="00081508">
        <w:t>plyi</w:t>
      </w:r>
      <w:r w:rsidRPr="0033698E">
        <w:rPr>
          <w:szCs w:val="22"/>
        </w:rPr>
        <w:t>ng</w:t>
      </w:r>
      <w:r w:rsidRPr="00081508">
        <w:t xml:space="preserve"> </w:t>
      </w:r>
      <w:r w:rsidRPr="0033698E">
        <w:rPr>
          <w:szCs w:val="22"/>
        </w:rPr>
        <w:t>app</w:t>
      </w:r>
      <w:r w:rsidRPr="00081508">
        <w:t>r</w:t>
      </w:r>
      <w:r w:rsidRPr="0033698E">
        <w:rPr>
          <w:szCs w:val="22"/>
        </w:rPr>
        <w:t>o</w:t>
      </w:r>
      <w:r w:rsidRPr="00081508">
        <w:t>pri</w:t>
      </w:r>
      <w:r w:rsidRPr="0033698E">
        <w:rPr>
          <w:szCs w:val="22"/>
        </w:rPr>
        <w:t>a</w:t>
      </w:r>
      <w:r w:rsidRPr="00081508">
        <w:t>t</w:t>
      </w:r>
      <w:r w:rsidRPr="0033698E">
        <w:rPr>
          <w:szCs w:val="22"/>
        </w:rPr>
        <w:t>e accou</w:t>
      </w:r>
      <w:r w:rsidRPr="00081508">
        <w:t>nti</w:t>
      </w:r>
      <w:r w:rsidRPr="0033698E">
        <w:rPr>
          <w:szCs w:val="22"/>
        </w:rPr>
        <w:t>ng</w:t>
      </w:r>
      <w:r w:rsidRPr="00081508">
        <w:t xml:space="preserve"> </w:t>
      </w:r>
      <w:r w:rsidRPr="0033698E">
        <w:rPr>
          <w:szCs w:val="22"/>
        </w:rPr>
        <w:t>po</w:t>
      </w:r>
      <w:r w:rsidRPr="00081508">
        <w:t>li</w:t>
      </w:r>
      <w:r w:rsidRPr="0033698E">
        <w:rPr>
          <w:szCs w:val="22"/>
        </w:rPr>
        <w:t>c</w:t>
      </w:r>
      <w:r w:rsidRPr="00081508">
        <w:t>ie</w:t>
      </w:r>
      <w:r w:rsidRPr="0033698E">
        <w:rPr>
          <w:szCs w:val="22"/>
        </w:rPr>
        <w:t>s;</w:t>
      </w:r>
      <w:r w:rsidRPr="00081508">
        <w:t xml:space="preserve"> </w:t>
      </w:r>
      <w:r w:rsidRPr="0033698E">
        <w:rPr>
          <w:szCs w:val="22"/>
        </w:rPr>
        <w:t xml:space="preserve">and </w:t>
      </w:r>
      <w:r w:rsidRPr="00081508">
        <w:t>m</w:t>
      </w:r>
      <w:r w:rsidRPr="0033698E">
        <w:rPr>
          <w:szCs w:val="22"/>
        </w:rPr>
        <w:t>a</w:t>
      </w:r>
      <w:r w:rsidRPr="00081508">
        <w:t>ki</w:t>
      </w:r>
      <w:r w:rsidRPr="0033698E">
        <w:rPr>
          <w:szCs w:val="22"/>
        </w:rPr>
        <w:t>ng</w:t>
      </w:r>
      <w:r w:rsidRPr="00081508">
        <w:t xml:space="preserve"> </w:t>
      </w:r>
      <w:r w:rsidRPr="0033698E">
        <w:rPr>
          <w:szCs w:val="22"/>
        </w:rPr>
        <w:t>accoun</w:t>
      </w:r>
      <w:r w:rsidRPr="00081508">
        <w:t>ti</w:t>
      </w:r>
      <w:r w:rsidRPr="0033698E">
        <w:rPr>
          <w:szCs w:val="22"/>
        </w:rPr>
        <w:t>ng</w:t>
      </w:r>
      <w:r w:rsidRPr="00081508">
        <w:t xml:space="preserve"> </w:t>
      </w:r>
      <w:r w:rsidRPr="0033698E">
        <w:rPr>
          <w:szCs w:val="22"/>
        </w:rPr>
        <w:t>es</w:t>
      </w:r>
      <w:r w:rsidRPr="00081508">
        <w:t>t</w:t>
      </w:r>
      <w:r w:rsidRPr="0033698E">
        <w:rPr>
          <w:szCs w:val="22"/>
        </w:rPr>
        <w:t>i</w:t>
      </w:r>
      <w:r w:rsidRPr="00081508">
        <w:t>m</w:t>
      </w:r>
      <w:r w:rsidRPr="0033698E">
        <w:rPr>
          <w:szCs w:val="22"/>
        </w:rPr>
        <w:t>a</w:t>
      </w:r>
      <w:r w:rsidRPr="00081508">
        <w:t>t</w:t>
      </w:r>
      <w:r w:rsidRPr="0033698E">
        <w:rPr>
          <w:szCs w:val="22"/>
        </w:rPr>
        <w:t>es</w:t>
      </w:r>
      <w:r w:rsidRPr="00081508">
        <w:t xml:space="preserve"> t</w:t>
      </w:r>
      <w:r w:rsidRPr="0033698E">
        <w:rPr>
          <w:szCs w:val="22"/>
        </w:rPr>
        <w:t>h</w:t>
      </w:r>
      <w:r w:rsidRPr="00081508">
        <w:t>a</w:t>
      </w:r>
      <w:r w:rsidRPr="0033698E">
        <w:rPr>
          <w:szCs w:val="22"/>
        </w:rPr>
        <w:t>t</w:t>
      </w:r>
      <w:r w:rsidRPr="00081508">
        <w:t xml:space="preserve"> </w:t>
      </w:r>
      <w:r w:rsidRPr="0033698E">
        <w:rPr>
          <w:szCs w:val="22"/>
        </w:rPr>
        <w:t>a</w:t>
      </w:r>
      <w:r w:rsidRPr="00081508">
        <w:t>r</w:t>
      </w:r>
      <w:r w:rsidRPr="0033698E">
        <w:rPr>
          <w:szCs w:val="22"/>
        </w:rPr>
        <w:t>e</w:t>
      </w:r>
      <w:r w:rsidRPr="00081508">
        <w:t xml:space="preserve"> r</w:t>
      </w:r>
      <w:r w:rsidRPr="0033698E">
        <w:rPr>
          <w:szCs w:val="22"/>
        </w:rPr>
        <w:t>eas</w:t>
      </w:r>
      <w:r w:rsidRPr="00081508">
        <w:t>o</w:t>
      </w:r>
      <w:r w:rsidRPr="0033698E">
        <w:rPr>
          <w:szCs w:val="22"/>
        </w:rPr>
        <w:t>na</w:t>
      </w:r>
      <w:r w:rsidRPr="00081508">
        <w:t>bl</w:t>
      </w:r>
      <w:r w:rsidRPr="0033698E">
        <w:rPr>
          <w:szCs w:val="22"/>
        </w:rPr>
        <w:t>e</w:t>
      </w:r>
      <w:r w:rsidRPr="00081508">
        <w:t xml:space="preserve"> i</w:t>
      </w:r>
      <w:r w:rsidRPr="0033698E">
        <w:rPr>
          <w:szCs w:val="22"/>
        </w:rPr>
        <w:t>n</w:t>
      </w:r>
      <w:r w:rsidRPr="00081508">
        <w:t xml:space="preserve"> th</w:t>
      </w:r>
      <w:r w:rsidRPr="0033698E">
        <w:rPr>
          <w:szCs w:val="22"/>
        </w:rPr>
        <w:t>e c</w:t>
      </w:r>
      <w:r w:rsidRPr="00081508">
        <w:t>ir</w:t>
      </w:r>
      <w:r w:rsidRPr="0033698E">
        <w:rPr>
          <w:szCs w:val="22"/>
        </w:rPr>
        <w:t>cu</w:t>
      </w:r>
      <w:r w:rsidRPr="00081508">
        <w:t>m</w:t>
      </w:r>
      <w:r w:rsidRPr="0033698E">
        <w:rPr>
          <w:szCs w:val="22"/>
        </w:rPr>
        <w:t>s</w:t>
      </w:r>
      <w:r w:rsidRPr="00081508">
        <w:t>t</w:t>
      </w:r>
      <w:r w:rsidRPr="0033698E">
        <w:rPr>
          <w:szCs w:val="22"/>
        </w:rPr>
        <w:t>anc</w:t>
      </w:r>
      <w:r w:rsidRPr="00081508">
        <w:t>e</w:t>
      </w:r>
      <w:r w:rsidRPr="0033698E">
        <w:rPr>
          <w:szCs w:val="22"/>
        </w:rPr>
        <w:t>s.</w:t>
      </w:r>
    </w:p>
    <w:p w14:paraId="5C626B08" w14:textId="77777777" w:rsidR="002E03A9" w:rsidRPr="00081508" w:rsidRDefault="002E03A9" w:rsidP="00081508">
      <w:pPr>
        <w:keepNext/>
        <w:spacing w:before="360" w:after="0"/>
        <w:ind w:right="-23"/>
        <w:rPr>
          <w:i/>
        </w:rPr>
      </w:pPr>
      <w:r w:rsidRPr="0033698E">
        <w:rPr>
          <w:i/>
          <w:szCs w:val="22"/>
        </w:rPr>
        <w:t>Aud</w:t>
      </w:r>
      <w:r w:rsidRPr="00081508">
        <w:rPr>
          <w:i/>
        </w:rPr>
        <w:t>it</w:t>
      </w:r>
      <w:r w:rsidRPr="0033698E">
        <w:rPr>
          <w:i/>
          <w:szCs w:val="22"/>
        </w:rPr>
        <w:t>or</w:t>
      </w:r>
      <w:r w:rsidRPr="00081508">
        <w:rPr>
          <w:i/>
        </w:rPr>
        <w:t>’</w:t>
      </w:r>
      <w:r w:rsidRPr="0033698E">
        <w:rPr>
          <w:i/>
          <w:szCs w:val="22"/>
        </w:rPr>
        <w:t>s</w:t>
      </w:r>
      <w:r w:rsidRPr="00081508">
        <w:rPr>
          <w:i/>
        </w:rPr>
        <w:t xml:space="preserve"> </w:t>
      </w:r>
      <w:r w:rsidRPr="0033698E">
        <w:rPr>
          <w:i/>
          <w:szCs w:val="22"/>
        </w:rPr>
        <w:t>Re</w:t>
      </w:r>
      <w:r w:rsidRPr="00081508">
        <w:rPr>
          <w:i/>
        </w:rPr>
        <w:t>s</w:t>
      </w:r>
      <w:r w:rsidRPr="0033698E">
        <w:rPr>
          <w:i/>
          <w:szCs w:val="22"/>
        </w:rPr>
        <w:t>pon</w:t>
      </w:r>
      <w:r w:rsidRPr="00081508">
        <w:rPr>
          <w:i/>
        </w:rPr>
        <w:t>si</w:t>
      </w:r>
      <w:r w:rsidRPr="0033698E">
        <w:rPr>
          <w:i/>
          <w:szCs w:val="22"/>
        </w:rPr>
        <w:t>b</w:t>
      </w:r>
      <w:r w:rsidRPr="00081508">
        <w:rPr>
          <w:i/>
        </w:rPr>
        <w:t>ilit</w:t>
      </w:r>
      <w:r w:rsidRPr="0033698E">
        <w:rPr>
          <w:i/>
          <w:szCs w:val="22"/>
        </w:rPr>
        <w:t>y</w:t>
      </w:r>
    </w:p>
    <w:p w14:paraId="46B0EBF8" w14:textId="77777777" w:rsidR="002E03A9" w:rsidRPr="0033698E" w:rsidRDefault="002E03A9" w:rsidP="00081508">
      <w:pPr>
        <w:spacing w:before="100" w:after="0" w:line="300" w:lineRule="atLeast"/>
        <w:ind w:right="-23"/>
      </w:pPr>
      <w:r w:rsidRPr="00081508">
        <w:t>O</w:t>
      </w:r>
      <w:r w:rsidRPr="0033698E">
        <w:rPr>
          <w:szCs w:val="22"/>
        </w:rPr>
        <w:t>ur</w:t>
      </w:r>
      <w:r w:rsidRPr="00081508">
        <w:t xml:space="preserve"> re</w:t>
      </w:r>
      <w:r w:rsidRPr="0033698E">
        <w:rPr>
          <w:szCs w:val="22"/>
        </w:rPr>
        <w:t>spon</w:t>
      </w:r>
      <w:r w:rsidRPr="00081508">
        <w:t>sibilit</w:t>
      </w:r>
      <w:r w:rsidRPr="0033698E">
        <w:rPr>
          <w:szCs w:val="22"/>
        </w:rPr>
        <w:t>y</w:t>
      </w:r>
      <w:r w:rsidRPr="00081508">
        <w:t xml:space="preserve"> i</w:t>
      </w:r>
      <w:r w:rsidRPr="0033698E">
        <w:rPr>
          <w:szCs w:val="22"/>
        </w:rPr>
        <w:t>s</w:t>
      </w:r>
      <w:r w:rsidRPr="00081508">
        <w:t xml:space="preserve"> t</w:t>
      </w:r>
      <w:r w:rsidRPr="0033698E">
        <w:rPr>
          <w:szCs w:val="22"/>
        </w:rPr>
        <w:t>o</w:t>
      </w:r>
      <w:r w:rsidRPr="00081508">
        <w:t xml:space="preserve"> </w:t>
      </w:r>
      <w:r w:rsidRPr="0033698E">
        <w:rPr>
          <w:szCs w:val="22"/>
        </w:rPr>
        <w:t>ex</w:t>
      </w:r>
      <w:r w:rsidRPr="00081508">
        <w:t>pr</w:t>
      </w:r>
      <w:r w:rsidRPr="0033698E">
        <w:rPr>
          <w:szCs w:val="22"/>
        </w:rPr>
        <w:t>ess</w:t>
      </w:r>
      <w:r w:rsidRPr="00081508">
        <w:t xml:space="preserve"> </w:t>
      </w:r>
      <w:r w:rsidRPr="0033698E">
        <w:rPr>
          <w:szCs w:val="22"/>
        </w:rPr>
        <w:t>an o</w:t>
      </w:r>
      <w:r w:rsidRPr="00081508">
        <w:t>pini</w:t>
      </w:r>
      <w:r w:rsidRPr="0033698E">
        <w:rPr>
          <w:szCs w:val="22"/>
        </w:rPr>
        <w:t>on on</w:t>
      </w:r>
      <w:r w:rsidRPr="00081508">
        <w:t xml:space="preserve"> t</w:t>
      </w:r>
      <w:r w:rsidRPr="0033698E">
        <w:rPr>
          <w:szCs w:val="22"/>
        </w:rPr>
        <w:t>he</w:t>
      </w:r>
      <w:r w:rsidRPr="00081508">
        <w:t xml:space="preserve"> fi</w:t>
      </w:r>
      <w:r w:rsidRPr="0033698E">
        <w:rPr>
          <w:szCs w:val="22"/>
        </w:rPr>
        <w:t>na</w:t>
      </w:r>
      <w:r w:rsidRPr="00081508">
        <w:t>n</w:t>
      </w:r>
      <w:r w:rsidRPr="0033698E">
        <w:rPr>
          <w:szCs w:val="22"/>
        </w:rPr>
        <w:t>c</w:t>
      </w:r>
      <w:r w:rsidRPr="00081508">
        <w:t>ia</w:t>
      </w:r>
      <w:r w:rsidRPr="0033698E">
        <w:rPr>
          <w:szCs w:val="22"/>
        </w:rPr>
        <w:t>l</w:t>
      </w:r>
      <w:r w:rsidRPr="00081508">
        <w:t xml:space="preserve"> inform</w:t>
      </w:r>
      <w:r w:rsidRPr="0033698E">
        <w:rPr>
          <w:szCs w:val="22"/>
        </w:rPr>
        <w:t>a</w:t>
      </w:r>
      <w:r w:rsidRPr="00081508">
        <w:t>ti</w:t>
      </w:r>
      <w:r w:rsidRPr="0033698E">
        <w:rPr>
          <w:szCs w:val="22"/>
        </w:rPr>
        <w:t xml:space="preserve">on </w:t>
      </w:r>
      <w:r w:rsidRPr="00081508">
        <w:t>s</w:t>
      </w:r>
      <w:r w:rsidRPr="0033698E">
        <w:rPr>
          <w:szCs w:val="22"/>
        </w:rPr>
        <w:t>et</w:t>
      </w:r>
      <w:r w:rsidRPr="00081508">
        <w:t xml:space="preserve"> o</w:t>
      </w:r>
      <w:r w:rsidRPr="0033698E">
        <w:rPr>
          <w:szCs w:val="22"/>
        </w:rPr>
        <w:t>ut</w:t>
      </w:r>
      <w:r w:rsidRPr="00081508">
        <w:t xml:space="preserve"> i</w:t>
      </w:r>
      <w:r w:rsidRPr="0033698E">
        <w:rPr>
          <w:szCs w:val="22"/>
        </w:rPr>
        <w:t>n</w:t>
      </w:r>
      <w:r w:rsidRPr="00081508">
        <w:t xml:space="preserve"> t</w:t>
      </w:r>
      <w:r w:rsidRPr="0033698E">
        <w:rPr>
          <w:szCs w:val="22"/>
        </w:rPr>
        <w:t>he</w:t>
      </w:r>
      <w:r w:rsidRPr="00081508">
        <w:t xml:space="preserve"> R</w:t>
      </w:r>
      <w:r w:rsidRPr="0033698E">
        <w:rPr>
          <w:szCs w:val="22"/>
        </w:rPr>
        <w:t>e</w:t>
      </w:r>
      <w:r w:rsidRPr="00081508">
        <w:t>tur</w:t>
      </w:r>
      <w:r w:rsidRPr="0033698E">
        <w:rPr>
          <w:szCs w:val="22"/>
        </w:rPr>
        <w:t>n based</w:t>
      </w:r>
      <w:r w:rsidRPr="00081508">
        <w:t xml:space="preserve"> </w:t>
      </w:r>
      <w:r w:rsidRPr="0033698E">
        <w:rPr>
          <w:szCs w:val="22"/>
        </w:rPr>
        <w:t>on o</w:t>
      </w:r>
      <w:r w:rsidRPr="00081508">
        <w:t>u</w:t>
      </w:r>
      <w:r w:rsidRPr="0033698E">
        <w:rPr>
          <w:szCs w:val="22"/>
        </w:rPr>
        <w:t>r</w:t>
      </w:r>
      <w:r w:rsidRPr="00081508">
        <w:t xml:space="preserve"> </w:t>
      </w:r>
      <w:r w:rsidRPr="0033698E">
        <w:rPr>
          <w:szCs w:val="22"/>
        </w:rPr>
        <w:t>au</w:t>
      </w:r>
      <w:r w:rsidRPr="00081508">
        <w:t>dit</w:t>
      </w:r>
      <w:r w:rsidRPr="0033698E">
        <w:rPr>
          <w:szCs w:val="22"/>
        </w:rPr>
        <w:t>.</w:t>
      </w:r>
      <w:r w:rsidRPr="00081508">
        <w:t xml:space="preserve"> </w:t>
      </w:r>
      <w:r w:rsidRPr="0033698E">
        <w:rPr>
          <w:szCs w:val="22"/>
        </w:rPr>
        <w:t>We</w:t>
      </w:r>
      <w:r w:rsidRPr="00081508">
        <w:t xml:space="preserve"> </w:t>
      </w:r>
      <w:r w:rsidRPr="0033698E">
        <w:rPr>
          <w:szCs w:val="22"/>
        </w:rPr>
        <w:t>co</w:t>
      </w:r>
      <w:r w:rsidRPr="00081508">
        <w:t>n</w:t>
      </w:r>
      <w:r w:rsidRPr="0033698E">
        <w:rPr>
          <w:szCs w:val="22"/>
        </w:rPr>
        <w:t>duc</w:t>
      </w:r>
      <w:r w:rsidRPr="00081508">
        <w:t>te</w:t>
      </w:r>
      <w:r w:rsidRPr="0033698E">
        <w:rPr>
          <w:szCs w:val="22"/>
        </w:rPr>
        <w:t>d o</w:t>
      </w:r>
      <w:r w:rsidRPr="00081508">
        <w:t>u</w:t>
      </w:r>
      <w:r w:rsidRPr="0033698E">
        <w:rPr>
          <w:szCs w:val="22"/>
        </w:rPr>
        <w:t>r</w:t>
      </w:r>
      <w:r w:rsidRPr="00081508">
        <w:t xml:space="preserve"> </w:t>
      </w:r>
      <w:r w:rsidRPr="0033698E">
        <w:rPr>
          <w:szCs w:val="22"/>
        </w:rPr>
        <w:t>au</w:t>
      </w:r>
      <w:r w:rsidRPr="00081508">
        <w:t>di</w:t>
      </w:r>
      <w:r w:rsidRPr="0033698E">
        <w:rPr>
          <w:szCs w:val="22"/>
        </w:rPr>
        <w:t>t</w:t>
      </w:r>
      <w:r w:rsidRPr="00081508">
        <w:t xml:space="preserve"> i</w:t>
      </w:r>
      <w:r w:rsidRPr="0033698E">
        <w:rPr>
          <w:szCs w:val="22"/>
        </w:rPr>
        <w:t xml:space="preserve">n </w:t>
      </w:r>
      <w:r w:rsidRPr="00081508">
        <w:t>a</w:t>
      </w:r>
      <w:r w:rsidRPr="0033698E">
        <w:rPr>
          <w:szCs w:val="22"/>
        </w:rPr>
        <w:t>cc</w:t>
      </w:r>
      <w:r w:rsidRPr="00081508">
        <w:t>or</w:t>
      </w:r>
      <w:r w:rsidRPr="0033698E">
        <w:rPr>
          <w:szCs w:val="22"/>
        </w:rPr>
        <w:t>d</w:t>
      </w:r>
      <w:r w:rsidRPr="00081508">
        <w:t>a</w:t>
      </w:r>
      <w:r w:rsidRPr="0033698E">
        <w:rPr>
          <w:szCs w:val="22"/>
        </w:rPr>
        <w:t>nce</w:t>
      </w:r>
      <w:r w:rsidRPr="00081508">
        <w:t xml:space="preserve"> wit</w:t>
      </w:r>
      <w:r w:rsidRPr="0033698E">
        <w:rPr>
          <w:szCs w:val="22"/>
        </w:rPr>
        <w:t xml:space="preserve">h </w:t>
      </w:r>
      <w:r w:rsidRPr="00081508">
        <w:t>A</w:t>
      </w:r>
      <w:r w:rsidRPr="0033698E">
        <w:rPr>
          <w:szCs w:val="22"/>
        </w:rPr>
        <w:t>u</w:t>
      </w:r>
      <w:r w:rsidRPr="00081508">
        <w:t>str</w:t>
      </w:r>
      <w:r w:rsidRPr="0033698E">
        <w:rPr>
          <w:szCs w:val="22"/>
        </w:rPr>
        <w:t>a</w:t>
      </w:r>
      <w:r w:rsidRPr="00081508">
        <w:t>li</w:t>
      </w:r>
      <w:r w:rsidRPr="0033698E">
        <w:rPr>
          <w:szCs w:val="22"/>
        </w:rPr>
        <w:t xml:space="preserve">an </w:t>
      </w:r>
      <w:r w:rsidRPr="00081508">
        <w:t>A</w:t>
      </w:r>
      <w:r w:rsidRPr="0033698E">
        <w:rPr>
          <w:szCs w:val="22"/>
        </w:rPr>
        <w:t>u</w:t>
      </w:r>
      <w:r w:rsidRPr="00081508">
        <w:t>ditin</w:t>
      </w:r>
      <w:r w:rsidRPr="0033698E">
        <w:rPr>
          <w:szCs w:val="22"/>
        </w:rPr>
        <w:t>g S</w:t>
      </w:r>
      <w:r w:rsidRPr="00081508">
        <w:t>t</w:t>
      </w:r>
      <w:r w:rsidRPr="0033698E">
        <w:rPr>
          <w:szCs w:val="22"/>
        </w:rPr>
        <w:t>and</w:t>
      </w:r>
      <w:r w:rsidRPr="00081508">
        <w:t>ar</w:t>
      </w:r>
      <w:r w:rsidRPr="0033698E">
        <w:rPr>
          <w:szCs w:val="22"/>
        </w:rPr>
        <w:t>d</w:t>
      </w:r>
      <w:r w:rsidRPr="00081508">
        <w:t>s</w:t>
      </w:r>
      <w:r w:rsidRPr="0033698E">
        <w:rPr>
          <w:szCs w:val="22"/>
        </w:rPr>
        <w:t>.</w:t>
      </w:r>
      <w:r w:rsidRPr="00081508">
        <w:t xml:space="preserve"> T</w:t>
      </w:r>
      <w:r w:rsidRPr="0033698E">
        <w:rPr>
          <w:szCs w:val="22"/>
        </w:rPr>
        <w:t>he</w:t>
      </w:r>
      <w:r w:rsidRPr="00081508">
        <w:t>s</w:t>
      </w:r>
      <w:r w:rsidRPr="0033698E">
        <w:rPr>
          <w:szCs w:val="22"/>
        </w:rPr>
        <w:t>e</w:t>
      </w:r>
      <w:r w:rsidRPr="00081508">
        <w:t xml:space="preserve"> A</w:t>
      </w:r>
      <w:r w:rsidRPr="0033698E">
        <w:rPr>
          <w:szCs w:val="22"/>
        </w:rPr>
        <w:t>ud</w:t>
      </w:r>
      <w:r w:rsidRPr="00081508">
        <w:t>iti</w:t>
      </w:r>
      <w:r w:rsidRPr="0033698E">
        <w:rPr>
          <w:szCs w:val="22"/>
        </w:rPr>
        <w:t>ng</w:t>
      </w:r>
      <w:r w:rsidRPr="00081508">
        <w:t xml:space="preserve"> </w:t>
      </w:r>
      <w:r w:rsidRPr="0033698E">
        <w:rPr>
          <w:szCs w:val="22"/>
        </w:rPr>
        <w:t>S</w:t>
      </w:r>
      <w:r w:rsidRPr="00081508">
        <w:t>t</w:t>
      </w:r>
      <w:r w:rsidRPr="0033698E">
        <w:rPr>
          <w:szCs w:val="22"/>
        </w:rPr>
        <w:t>and</w:t>
      </w:r>
      <w:r w:rsidRPr="00081508">
        <w:t>ar</w:t>
      </w:r>
      <w:r w:rsidRPr="0033698E">
        <w:rPr>
          <w:szCs w:val="22"/>
        </w:rPr>
        <w:t>ds</w:t>
      </w:r>
      <w:r w:rsidRPr="00081508">
        <w:t xml:space="preserve"> r</w:t>
      </w:r>
      <w:r w:rsidRPr="0033698E">
        <w:rPr>
          <w:szCs w:val="22"/>
        </w:rPr>
        <w:t>e</w:t>
      </w:r>
      <w:r w:rsidRPr="00081508">
        <w:t>q</w:t>
      </w:r>
      <w:r w:rsidRPr="0033698E">
        <w:rPr>
          <w:szCs w:val="22"/>
        </w:rPr>
        <w:t>u</w:t>
      </w:r>
      <w:r w:rsidRPr="00081508">
        <w:t>ir</w:t>
      </w:r>
      <w:r w:rsidRPr="0033698E">
        <w:rPr>
          <w:szCs w:val="22"/>
        </w:rPr>
        <w:t>e</w:t>
      </w:r>
      <w:r w:rsidRPr="00081508">
        <w:t xml:space="preserve"> t</w:t>
      </w:r>
      <w:r w:rsidRPr="0033698E">
        <w:rPr>
          <w:szCs w:val="22"/>
        </w:rPr>
        <w:t>h</w:t>
      </w:r>
      <w:r w:rsidRPr="00081508">
        <w:t>a</w:t>
      </w:r>
      <w:r w:rsidRPr="0033698E">
        <w:rPr>
          <w:szCs w:val="22"/>
        </w:rPr>
        <w:t>t</w:t>
      </w:r>
      <w:r w:rsidRPr="00081508">
        <w:t xml:space="preserve"> w</w:t>
      </w:r>
      <w:r w:rsidRPr="0033698E">
        <w:rPr>
          <w:szCs w:val="22"/>
        </w:rPr>
        <w:t>e</w:t>
      </w:r>
      <w:r w:rsidRPr="00081508">
        <w:t xml:space="preserve"> c</w:t>
      </w:r>
      <w:r w:rsidRPr="0033698E">
        <w:rPr>
          <w:szCs w:val="22"/>
        </w:rPr>
        <w:t>o</w:t>
      </w:r>
      <w:r w:rsidRPr="00081508">
        <w:t>m</w:t>
      </w:r>
      <w:r w:rsidRPr="0033698E">
        <w:rPr>
          <w:szCs w:val="22"/>
        </w:rPr>
        <w:t>p</w:t>
      </w:r>
      <w:r w:rsidRPr="00081508">
        <w:t>l</w:t>
      </w:r>
      <w:r w:rsidRPr="0033698E">
        <w:rPr>
          <w:szCs w:val="22"/>
        </w:rPr>
        <w:t>y</w:t>
      </w:r>
      <w:r w:rsidRPr="00081508">
        <w:t xml:space="preserve"> wit</w:t>
      </w:r>
      <w:r w:rsidRPr="0033698E">
        <w:rPr>
          <w:szCs w:val="22"/>
        </w:rPr>
        <w:t xml:space="preserve">h </w:t>
      </w:r>
      <w:r w:rsidRPr="00081508">
        <w:t>r</w:t>
      </w:r>
      <w:r w:rsidRPr="0033698E">
        <w:rPr>
          <w:szCs w:val="22"/>
        </w:rPr>
        <w:t>e</w:t>
      </w:r>
      <w:r w:rsidRPr="00081508">
        <w:t>l</w:t>
      </w:r>
      <w:r w:rsidRPr="0033698E">
        <w:rPr>
          <w:szCs w:val="22"/>
        </w:rPr>
        <w:t>e</w:t>
      </w:r>
      <w:r w:rsidRPr="00081508">
        <w:t>v</w:t>
      </w:r>
      <w:r w:rsidRPr="0033698E">
        <w:rPr>
          <w:szCs w:val="22"/>
        </w:rPr>
        <w:t>ant</w:t>
      </w:r>
      <w:r w:rsidRPr="00081508">
        <w:t xml:space="preserve"> et</w:t>
      </w:r>
      <w:r w:rsidRPr="0033698E">
        <w:rPr>
          <w:szCs w:val="22"/>
        </w:rPr>
        <w:t>h</w:t>
      </w:r>
      <w:r w:rsidRPr="00081508">
        <w:t>i</w:t>
      </w:r>
      <w:r w:rsidRPr="0033698E">
        <w:rPr>
          <w:szCs w:val="22"/>
        </w:rPr>
        <w:t xml:space="preserve">cal </w:t>
      </w:r>
      <w:r w:rsidRPr="00081508">
        <w:t>r</w:t>
      </w:r>
      <w:r w:rsidRPr="0033698E">
        <w:rPr>
          <w:szCs w:val="22"/>
        </w:rPr>
        <w:t>eq</w:t>
      </w:r>
      <w:r w:rsidRPr="00081508">
        <w:t>uir</w:t>
      </w:r>
      <w:r w:rsidRPr="0033698E">
        <w:rPr>
          <w:szCs w:val="22"/>
        </w:rPr>
        <w:t>e</w:t>
      </w:r>
      <w:r w:rsidRPr="00081508">
        <w:t>m</w:t>
      </w:r>
      <w:r w:rsidRPr="0033698E">
        <w:rPr>
          <w:szCs w:val="22"/>
        </w:rPr>
        <w:t>en</w:t>
      </w:r>
      <w:r w:rsidRPr="00081508">
        <w:t>t</w:t>
      </w:r>
      <w:r w:rsidRPr="0033698E">
        <w:rPr>
          <w:szCs w:val="22"/>
        </w:rPr>
        <w:t>s</w:t>
      </w:r>
      <w:r w:rsidRPr="00081508">
        <w:t xml:space="preserve"> relati</w:t>
      </w:r>
      <w:r w:rsidRPr="0033698E">
        <w:rPr>
          <w:szCs w:val="22"/>
        </w:rPr>
        <w:t>ng</w:t>
      </w:r>
      <w:r w:rsidRPr="00081508">
        <w:t xml:space="preserve"> t</w:t>
      </w:r>
      <w:r w:rsidRPr="0033698E">
        <w:rPr>
          <w:szCs w:val="22"/>
        </w:rPr>
        <w:t>o</w:t>
      </w:r>
      <w:r w:rsidRPr="00081508">
        <w:t xml:space="preserve"> </w:t>
      </w:r>
      <w:r w:rsidRPr="0033698E">
        <w:rPr>
          <w:szCs w:val="22"/>
        </w:rPr>
        <w:t>a</w:t>
      </w:r>
      <w:r w:rsidRPr="00081508">
        <w:t>u</w:t>
      </w:r>
      <w:r w:rsidRPr="0033698E">
        <w:rPr>
          <w:szCs w:val="22"/>
        </w:rPr>
        <w:t>d</w:t>
      </w:r>
      <w:r w:rsidRPr="00081508">
        <w:t>i</w:t>
      </w:r>
      <w:r w:rsidRPr="0033698E">
        <w:rPr>
          <w:szCs w:val="22"/>
        </w:rPr>
        <w:t>t</w:t>
      </w:r>
      <w:r w:rsidRPr="00081508">
        <w:t xml:space="preserve"> </w:t>
      </w:r>
      <w:r w:rsidRPr="0033698E">
        <w:rPr>
          <w:szCs w:val="22"/>
        </w:rPr>
        <w:t>en</w:t>
      </w:r>
      <w:r w:rsidRPr="00081508">
        <w:t>g</w:t>
      </w:r>
      <w:r w:rsidRPr="0033698E">
        <w:rPr>
          <w:szCs w:val="22"/>
        </w:rPr>
        <w:t>a</w:t>
      </w:r>
      <w:r w:rsidRPr="00081508">
        <w:t>gem</w:t>
      </w:r>
      <w:r w:rsidRPr="0033698E">
        <w:rPr>
          <w:szCs w:val="22"/>
        </w:rPr>
        <w:t>en</w:t>
      </w:r>
      <w:r w:rsidRPr="00081508">
        <w:t>t</w:t>
      </w:r>
      <w:r w:rsidRPr="0033698E">
        <w:rPr>
          <w:szCs w:val="22"/>
        </w:rPr>
        <w:t>s</w:t>
      </w:r>
      <w:r w:rsidRPr="00081508">
        <w:t xml:space="preserve"> </w:t>
      </w:r>
      <w:r w:rsidRPr="0033698E">
        <w:rPr>
          <w:szCs w:val="22"/>
        </w:rPr>
        <w:t>and</w:t>
      </w:r>
      <w:r w:rsidRPr="00081508">
        <w:t xml:space="preserve"> </w:t>
      </w:r>
      <w:r w:rsidRPr="0033698E">
        <w:rPr>
          <w:szCs w:val="22"/>
        </w:rPr>
        <w:t>p</w:t>
      </w:r>
      <w:r w:rsidRPr="00081508">
        <w:t>l</w:t>
      </w:r>
      <w:r w:rsidRPr="0033698E">
        <w:rPr>
          <w:szCs w:val="22"/>
        </w:rPr>
        <w:t xml:space="preserve">an </w:t>
      </w:r>
      <w:r w:rsidRPr="00081508">
        <w:t>a</w:t>
      </w:r>
      <w:r w:rsidRPr="0033698E">
        <w:rPr>
          <w:szCs w:val="22"/>
        </w:rPr>
        <w:t>nd pe</w:t>
      </w:r>
      <w:r w:rsidRPr="00081508">
        <w:t>rf</w:t>
      </w:r>
      <w:r w:rsidRPr="0033698E">
        <w:rPr>
          <w:szCs w:val="22"/>
        </w:rPr>
        <w:t>o</w:t>
      </w:r>
      <w:r w:rsidRPr="00081508">
        <w:t>r</w:t>
      </w:r>
      <w:r w:rsidRPr="0033698E">
        <w:rPr>
          <w:szCs w:val="22"/>
        </w:rPr>
        <w:t>m</w:t>
      </w:r>
      <w:r w:rsidRPr="00081508">
        <w:t xml:space="preserve"> t</w:t>
      </w:r>
      <w:r w:rsidRPr="0033698E">
        <w:rPr>
          <w:szCs w:val="22"/>
        </w:rPr>
        <w:t>he</w:t>
      </w:r>
      <w:r w:rsidRPr="00081508">
        <w:t xml:space="preserve"> </w:t>
      </w:r>
      <w:r w:rsidRPr="0033698E">
        <w:rPr>
          <w:szCs w:val="22"/>
        </w:rPr>
        <w:t>aud</w:t>
      </w:r>
      <w:r w:rsidRPr="00081508">
        <w:t>i</w:t>
      </w:r>
      <w:r w:rsidRPr="0033698E">
        <w:rPr>
          <w:szCs w:val="22"/>
        </w:rPr>
        <w:t>t</w:t>
      </w:r>
      <w:r w:rsidRPr="00081508">
        <w:t xml:space="preserve"> t</w:t>
      </w:r>
      <w:r w:rsidRPr="0033698E">
        <w:rPr>
          <w:szCs w:val="22"/>
        </w:rPr>
        <w:t>o o</w:t>
      </w:r>
      <w:r w:rsidRPr="00081508">
        <w:t>bt</w:t>
      </w:r>
      <w:r w:rsidRPr="0033698E">
        <w:rPr>
          <w:szCs w:val="22"/>
        </w:rPr>
        <w:t>a</w:t>
      </w:r>
      <w:r w:rsidRPr="00081508">
        <w:t>i</w:t>
      </w:r>
      <w:r w:rsidRPr="0033698E">
        <w:rPr>
          <w:szCs w:val="22"/>
        </w:rPr>
        <w:t xml:space="preserve">n </w:t>
      </w:r>
      <w:r w:rsidRPr="00081508">
        <w:t>r</w:t>
      </w:r>
      <w:r w:rsidRPr="0033698E">
        <w:rPr>
          <w:szCs w:val="22"/>
        </w:rPr>
        <w:t>ea</w:t>
      </w:r>
      <w:r w:rsidRPr="00081508">
        <w:t>s</w:t>
      </w:r>
      <w:r w:rsidRPr="0033698E">
        <w:rPr>
          <w:szCs w:val="22"/>
        </w:rPr>
        <w:t>ona</w:t>
      </w:r>
      <w:r w:rsidRPr="00081508">
        <w:t>bl</w:t>
      </w:r>
      <w:r w:rsidRPr="0033698E">
        <w:rPr>
          <w:szCs w:val="22"/>
        </w:rPr>
        <w:t>e</w:t>
      </w:r>
      <w:r w:rsidRPr="00081508">
        <w:t xml:space="preserve"> a</w:t>
      </w:r>
      <w:r w:rsidRPr="0033698E">
        <w:rPr>
          <w:szCs w:val="22"/>
        </w:rPr>
        <w:t>ss</w:t>
      </w:r>
      <w:r w:rsidRPr="00081508">
        <w:t>ur</w:t>
      </w:r>
      <w:r w:rsidRPr="0033698E">
        <w:rPr>
          <w:szCs w:val="22"/>
        </w:rPr>
        <w:t>a</w:t>
      </w:r>
      <w:r w:rsidRPr="00081508">
        <w:t>n</w:t>
      </w:r>
      <w:r w:rsidRPr="0033698E">
        <w:rPr>
          <w:szCs w:val="22"/>
        </w:rPr>
        <w:t>ce</w:t>
      </w:r>
      <w:r w:rsidRPr="00081508">
        <w:t xml:space="preserve"> w</w:t>
      </w:r>
      <w:r w:rsidRPr="0033698E">
        <w:rPr>
          <w:szCs w:val="22"/>
        </w:rPr>
        <w:t>h</w:t>
      </w:r>
      <w:r w:rsidRPr="00081508">
        <w:t>eth</w:t>
      </w:r>
      <w:r w:rsidRPr="0033698E">
        <w:rPr>
          <w:szCs w:val="22"/>
        </w:rPr>
        <w:t>er</w:t>
      </w:r>
      <w:r w:rsidRPr="00081508">
        <w:t xml:space="preserve"> t</w:t>
      </w:r>
      <w:r w:rsidRPr="0033698E">
        <w:rPr>
          <w:szCs w:val="22"/>
        </w:rPr>
        <w:t>he</w:t>
      </w:r>
      <w:r w:rsidRPr="00081508">
        <w:t xml:space="preserve"> fi</w:t>
      </w:r>
      <w:r w:rsidRPr="0033698E">
        <w:rPr>
          <w:szCs w:val="22"/>
        </w:rPr>
        <w:t>n</w:t>
      </w:r>
      <w:r w:rsidRPr="00081508">
        <w:t>a</w:t>
      </w:r>
      <w:r w:rsidRPr="0033698E">
        <w:rPr>
          <w:szCs w:val="22"/>
        </w:rPr>
        <w:t>nc</w:t>
      </w:r>
      <w:r w:rsidRPr="00081508">
        <w:t>i</w:t>
      </w:r>
      <w:r w:rsidRPr="0033698E">
        <w:rPr>
          <w:szCs w:val="22"/>
        </w:rPr>
        <w:t>al</w:t>
      </w:r>
      <w:r w:rsidRPr="00081508">
        <w:t xml:space="preserve"> inf</w:t>
      </w:r>
      <w:r w:rsidRPr="0033698E">
        <w:rPr>
          <w:szCs w:val="22"/>
        </w:rPr>
        <w:t>o</w:t>
      </w:r>
      <w:r w:rsidRPr="00081508">
        <w:t>rm</w:t>
      </w:r>
      <w:r w:rsidRPr="0033698E">
        <w:rPr>
          <w:szCs w:val="22"/>
        </w:rPr>
        <w:t>a</w:t>
      </w:r>
      <w:r w:rsidRPr="00081508">
        <w:t>tio</w:t>
      </w:r>
      <w:r w:rsidRPr="0033698E">
        <w:rPr>
          <w:szCs w:val="22"/>
        </w:rPr>
        <w:t>n</w:t>
      </w:r>
      <w:r w:rsidRPr="00081508">
        <w:t xml:space="preserve"> </w:t>
      </w:r>
      <w:r w:rsidRPr="0033698E">
        <w:rPr>
          <w:szCs w:val="22"/>
        </w:rPr>
        <w:t>set</w:t>
      </w:r>
      <w:r w:rsidRPr="00081508">
        <w:t xml:space="preserve"> o</w:t>
      </w:r>
      <w:r w:rsidRPr="0033698E">
        <w:rPr>
          <w:szCs w:val="22"/>
        </w:rPr>
        <w:t>ut</w:t>
      </w:r>
      <w:r w:rsidRPr="00081508">
        <w:t xml:space="preserve"> i</w:t>
      </w:r>
      <w:r w:rsidRPr="0033698E">
        <w:rPr>
          <w:szCs w:val="22"/>
        </w:rPr>
        <w:t>n</w:t>
      </w:r>
      <w:r w:rsidRPr="00081508">
        <w:t xml:space="preserve"> t</w:t>
      </w:r>
      <w:r w:rsidRPr="0033698E">
        <w:rPr>
          <w:szCs w:val="22"/>
        </w:rPr>
        <w:t>he</w:t>
      </w:r>
      <w:r w:rsidRPr="00081508">
        <w:t xml:space="preserve"> att</w:t>
      </w:r>
      <w:r w:rsidRPr="0033698E">
        <w:rPr>
          <w:szCs w:val="22"/>
        </w:rPr>
        <w:t>ac</w:t>
      </w:r>
      <w:r w:rsidRPr="00081508">
        <w:t>h</w:t>
      </w:r>
      <w:r w:rsidRPr="0033698E">
        <w:rPr>
          <w:szCs w:val="22"/>
        </w:rPr>
        <w:t>ed</w:t>
      </w:r>
      <w:r w:rsidRPr="00081508">
        <w:t xml:space="preserve"> Retur</w:t>
      </w:r>
      <w:r w:rsidRPr="0033698E">
        <w:rPr>
          <w:szCs w:val="22"/>
        </w:rPr>
        <w:t>n</w:t>
      </w:r>
      <w:r w:rsidRPr="00081508">
        <w:t xml:space="preserve"> i</w:t>
      </w:r>
      <w:r w:rsidRPr="0033698E">
        <w:rPr>
          <w:szCs w:val="22"/>
        </w:rPr>
        <w:t>s</w:t>
      </w:r>
      <w:r w:rsidRPr="00081508">
        <w:t xml:space="preserve"> fr</w:t>
      </w:r>
      <w:r w:rsidRPr="0033698E">
        <w:rPr>
          <w:szCs w:val="22"/>
        </w:rPr>
        <w:t xml:space="preserve">ee </w:t>
      </w:r>
      <w:r w:rsidRPr="00081508">
        <w:t>fr</w:t>
      </w:r>
      <w:r w:rsidRPr="0033698E">
        <w:rPr>
          <w:szCs w:val="22"/>
        </w:rPr>
        <w:t>om</w:t>
      </w:r>
      <w:r w:rsidRPr="00081508">
        <w:t xml:space="preserve"> m</w:t>
      </w:r>
      <w:r w:rsidRPr="0033698E">
        <w:rPr>
          <w:szCs w:val="22"/>
        </w:rPr>
        <w:t>a</w:t>
      </w:r>
      <w:r w:rsidRPr="00081508">
        <w:t>t</w:t>
      </w:r>
      <w:r w:rsidRPr="0033698E">
        <w:rPr>
          <w:szCs w:val="22"/>
        </w:rPr>
        <w:t>e</w:t>
      </w:r>
      <w:r w:rsidRPr="00081508">
        <w:t>ria</w:t>
      </w:r>
      <w:r w:rsidRPr="0033698E">
        <w:rPr>
          <w:szCs w:val="22"/>
        </w:rPr>
        <w:t>l</w:t>
      </w:r>
      <w:r w:rsidRPr="00081508">
        <w:t xml:space="preserve"> mi</w:t>
      </w:r>
      <w:r w:rsidRPr="0033698E">
        <w:rPr>
          <w:szCs w:val="22"/>
        </w:rPr>
        <w:t>ss</w:t>
      </w:r>
      <w:r w:rsidRPr="00081508">
        <w:t>tat</w:t>
      </w:r>
      <w:r w:rsidRPr="0033698E">
        <w:rPr>
          <w:szCs w:val="22"/>
        </w:rPr>
        <w:t>e</w:t>
      </w:r>
      <w:r w:rsidRPr="00081508">
        <w:t>m</w:t>
      </w:r>
      <w:r w:rsidRPr="0033698E">
        <w:rPr>
          <w:szCs w:val="22"/>
        </w:rPr>
        <w:t>en</w:t>
      </w:r>
      <w:r w:rsidRPr="00081508">
        <w:t>t</w:t>
      </w:r>
      <w:r w:rsidRPr="0033698E">
        <w:rPr>
          <w:szCs w:val="22"/>
        </w:rPr>
        <w:t>.</w:t>
      </w:r>
    </w:p>
    <w:p w14:paraId="5E1DE682" w14:textId="77777777" w:rsidR="002E03A9" w:rsidRPr="0033698E" w:rsidRDefault="002E03A9" w:rsidP="00081508">
      <w:pPr>
        <w:spacing w:before="200" w:after="0" w:line="280" w:lineRule="atLeast"/>
        <w:ind w:right="-23"/>
      </w:pPr>
      <w:r w:rsidRPr="00081508">
        <w:t>A</w:t>
      </w:r>
      <w:r w:rsidRPr="0033698E">
        <w:rPr>
          <w:szCs w:val="22"/>
        </w:rPr>
        <w:t>n aud</w:t>
      </w:r>
      <w:r w:rsidRPr="00081508">
        <w:t>i</w:t>
      </w:r>
      <w:r w:rsidRPr="0033698E">
        <w:rPr>
          <w:szCs w:val="22"/>
        </w:rPr>
        <w:t>t</w:t>
      </w:r>
      <w:r w:rsidRPr="00081508">
        <w:t xml:space="preserve"> i</w:t>
      </w:r>
      <w:r w:rsidRPr="0033698E">
        <w:rPr>
          <w:szCs w:val="22"/>
        </w:rPr>
        <w:t>n</w:t>
      </w:r>
      <w:r w:rsidRPr="00081508">
        <w:t>v</w:t>
      </w:r>
      <w:r w:rsidRPr="0033698E">
        <w:rPr>
          <w:szCs w:val="22"/>
        </w:rPr>
        <w:t>o</w:t>
      </w:r>
      <w:r w:rsidRPr="00081508">
        <w:t>lv</w:t>
      </w:r>
      <w:r w:rsidRPr="0033698E">
        <w:rPr>
          <w:szCs w:val="22"/>
        </w:rPr>
        <w:t>es</w:t>
      </w:r>
      <w:r w:rsidRPr="00081508">
        <w:t xml:space="preserve"> </w:t>
      </w:r>
      <w:r w:rsidRPr="0033698E">
        <w:rPr>
          <w:szCs w:val="22"/>
        </w:rPr>
        <w:t>pe</w:t>
      </w:r>
      <w:r w:rsidRPr="00081508">
        <w:t>rf</w:t>
      </w:r>
      <w:r w:rsidRPr="0033698E">
        <w:rPr>
          <w:szCs w:val="22"/>
        </w:rPr>
        <w:t>o</w:t>
      </w:r>
      <w:r w:rsidRPr="00081508">
        <w:t>rmi</w:t>
      </w:r>
      <w:r w:rsidRPr="0033698E">
        <w:rPr>
          <w:szCs w:val="22"/>
        </w:rPr>
        <w:t>ng</w:t>
      </w:r>
      <w:r w:rsidRPr="00081508">
        <w:t xml:space="preserve"> </w:t>
      </w:r>
      <w:r w:rsidRPr="0033698E">
        <w:rPr>
          <w:szCs w:val="22"/>
        </w:rPr>
        <w:t>p</w:t>
      </w:r>
      <w:r w:rsidRPr="00081508">
        <w:t>r</w:t>
      </w:r>
      <w:r w:rsidRPr="0033698E">
        <w:rPr>
          <w:szCs w:val="22"/>
        </w:rPr>
        <w:t>oced</w:t>
      </w:r>
      <w:r w:rsidRPr="00081508">
        <w:t>ur</w:t>
      </w:r>
      <w:r w:rsidRPr="0033698E">
        <w:rPr>
          <w:szCs w:val="22"/>
        </w:rPr>
        <w:t>es</w:t>
      </w:r>
      <w:r w:rsidRPr="00081508">
        <w:t xml:space="preserve"> t</w:t>
      </w:r>
      <w:r w:rsidRPr="0033698E">
        <w:rPr>
          <w:szCs w:val="22"/>
        </w:rPr>
        <w:t>o o</w:t>
      </w:r>
      <w:r w:rsidRPr="00081508">
        <w:t>btai</w:t>
      </w:r>
      <w:r w:rsidRPr="0033698E">
        <w:rPr>
          <w:szCs w:val="22"/>
        </w:rPr>
        <w:t xml:space="preserve">n </w:t>
      </w:r>
      <w:r w:rsidRPr="00081508">
        <w:t>a</w:t>
      </w:r>
      <w:r w:rsidRPr="0033698E">
        <w:rPr>
          <w:szCs w:val="22"/>
        </w:rPr>
        <w:t>u</w:t>
      </w:r>
      <w:r w:rsidRPr="00081508">
        <w:t>di</w:t>
      </w:r>
      <w:r w:rsidRPr="0033698E">
        <w:rPr>
          <w:szCs w:val="22"/>
        </w:rPr>
        <w:t>t</w:t>
      </w:r>
      <w:r w:rsidRPr="00081508">
        <w:t xml:space="preserve"> </w:t>
      </w:r>
      <w:r w:rsidRPr="0033698E">
        <w:rPr>
          <w:szCs w:val="22"/>
        </w:rPr>
        <w:t>e</w:t>
      </w:r>
      <w:r w:rsidRPr="00081508">
        <w:t>vid</w:t>
      </w:r>
      <w:r w:rsidRPr="0033698E">
        <w:rPr>
          <w:szCs w:val="22"/>
        </w:rPr>
        <w:t>ence</w:t>
      </w:r>
      <w:r w:rsidRPr="00081508">
        <w:t xml:space="preserve"> </w:t>
      </w:r>
      <w:r w:rsidRPr="0033698E">
        <w:rPr>
          <w:szCs w:val="22"/>
        </w:rPr>
        <w:t>abo</w:t>
      </w:r>
      <w:r w:rsidRPr="00081508">
        <w:t>u</w:t>
      </w:r>
      <w:r w:rsidRPr="0033698E">
        <w:rPr>
          <w:szCs w:val="22"/>
        </w:rPr>
        <w:t>t</w:t>
      </w:r>
      <w:r w:rsidRPr="00081508">
        <w:t xml:space="preserve"> t</w:t>
      </w:r>
      <w:r w:rsidRPr="0033698E">
        <w:rPr>
          <w:szCs w:val="22"/>
        </w:rPr>
        <w:t>he</w:t>
      </w:r>
      <w:r w:rsidRPr="00081508">
        <w:t xml:space="preserve"> </w:t>
      </w:r>
      <w:r w:rsidRPr="0033698E">
        <w:rPr>
          <w:szCs w:val="22"/>
        </w:rPr>
        <w:t>a</w:t>
      </w:r>
      <w:r w:rsidRPr="00081508">
        <w:t>m</w:t>
      </w:r>
      <w:r w:rsidRPr="0033698E">
        <w:rPr>
          <w:szCs w:val="22"/>
        </w:rPr>
        <w:t>oun</w:t>
      </w:r>
      <w:r w:rsidRPr="00081508">
        <w:t>t</w:t>
      </w:r>
      <w:r w:rsidRPr="0033698E">
        <w:rPr>
          <w:szCs w:val="22"/>
        </w:rPr>
        <w:t>s</w:t>
      </w:r>
      <w:r w:rsidRPr="00081508">
        <w:t xml:space="preserve"> a</w:t>
      </w:r>
      <w:r w:rsidRPr="0033698E">
        <w:rPr>
          <w:szCs w:val="22"/>
        </w:rPr>
        <w:t>nd d</w:t>
      </w:r>
      <w:r w:rsidRPr="00081508">
        <w:t>i</w:t>
      </w:r>
      <w:r w:rsidRPr="0033698E">
        <w:rPr>
          <w:szCs w:val="22"/>
        </w:rPr>
        <w:t>s</w:t>
      </w:r>
      <w:r w:rsidRPr="00081508">
        <w:t>cl</w:t>
      </w:r>
      <w:r w:rsidRPr="0033698E">
        <w:rPr>
          <w:szCs w:val="22"/>
        </w:rPr>
        <w:t>o</w:t>
      </w:r>
      <w:r w:rsidRPr="00081508">
        <w:t>s</w:t>
      </w:r>
      <w:r w:rsidRPr="0033698E">
        <w:rPr>
          <w:szCs w:val="22"/>
        </w:rPr>
        <w:t>u</w:t>
      </w:r>
      <w:r w:rsidRPr="00081508">
        <w:t>re</w:t>
      </w:r>
      <w:r w:rsidRPr="0033698E">
        <w:rPr>
          <w:szCs w:val="22"/>
        </w:rPr>
        <w:t>s</w:t>
      </w:r>
      <w:r w:rsidRPr="00081508">
        <w:t xml:space="preserve"> </w:t>
      </w:r>
      <w:r w:rsidRPr="0033698E">
        <w:rPr>
          <w:szCs w:val="22"/>
        </w:rPr>
        <w:t>of</w:t>
      </w:r>
      <w:r w:rsidRPr="00081508">
        <w:t xml:space="preserve"> t</w:t>
      </w:r>
      <w:r w:rsidRPr="0033698E">
        <w:rPr>
          <w:szCs w:val="22"/>
        </w:rPr>
        <w:t>he</w:t>
      </w:r>
      <w:r w:rsidRPr="00081508">
        <w:t xml:space="preserve"> fi</w:t>
      </w:r>
      <w:r w:rsidRPr="0033698E">
        <w:rPr>
          <w:szCs w:val="22"/>
        </w:rPr>
        <w:t>nan</w:t>
      </w:r>
      <w:r w:rsidRPr="00081508">
        <w:t>cia</w:t>
      </w:r>
      <w:r w:rsidRPr="0033698E">
        <w:rPr>
          <w:szCs w:val="22"/>
        </w:rPr>
        <w:t>l</w:t>
      </w:r>
      <w:r w:rsidRPr="00081508">
        <w:t xml:space="preserve"> i</w:t>
      </w:r>
      <w:r w:rsidRPr="0033698E">
        <w:rPr>
          <w:szCs w:val="22"/>
        </w:rPr>
        <w:t>n</w:t>
      </w:r>
      <w:r w:rsidRPr="00081508">
        <w:t>form</w:t>
      </w:r>
      <w:r w:rsidRPr="0033698E">
        <w:rPr>
          <w:szCs w:val="22"/>
        </w:rPr>
        <w:t>a</w:t>
      </w:r>
      <w:r w:rsidRPr="00081508">
        <w:t>ti</w:t>
      </w:r>
      <w:r w:rsidRPr="0033698E">
        <w:rPr>
          <w:szCs w:val="22"/>
        </w:rPr>
        <w:t xml:space="preserve">on </w:t>
      </w:r>
      <w:r w:rsidRPr="00081508">
        <w:t>s</w:t>
      </w:r>
      <w:r w:rsidRPr="0033698E">
        <w:rPr>
          <w:szCs w:val="22"/>
        </w:rPr>
        <w:t>et</w:t>
      </w:r>
      <w:r w:rsidRPr="00081508">
        <w:t xml:space="preserve"> </w:t>
      </w:r>
      <w:r w:rsidRPr="0033698E">
        <w:rPr>
          <w:szCs w:val="22"/>
        </w:rPr>
        <w:t>out</w:t>
      </w:r>
      <w:r w:rsidRPr="00081508">
        <w:t xml:space="preserve"> i</w:t>
      </w:r>
      <w:r w:rsidRPr="0033698E">
        <w:rPr>
          <w:szCs w:val="22"/>
        </w:rPr>
        <w:t xml:space="preserve">n </w:t>
      </w:r>
      <w:r w:rsidRPr="00081508">
        <w:t>t</w:t>
      </w:r>
      <w:r w:rsidRPr="0033698E">
        <w:rPr>
          <w:szCs w:val="22"/>
        </w:rPr>
        <w:t>he</w:t>
      </w:r>
      <w:r w:rsidRPr="00081508">
        <w:t xml:space="preserve"> R</w:t>
      </w:r>
      <w:r w:rsidRPr="0033698E">
        <w:rPr>
          <w:szCs w:val="22"/>
        </w:rPr>
        <w:t>e</w:t>
      </w:r>
      <w:r w:rsidRPr="00081508">
        <w:t>t</w:t>
      </w:r>
      <w:r w:rsidRPr="0033698E">
        <w:rPr>
          <w:szCs w:val="22"/>
        </w:rPr>
        <w:t>u</w:t>
      </w:r>
      <w:r w:rsidRPr="00081508">
        <w:t>r</w:t>
      </w:r>
      <w:r w:rsidRPr="0033698E">
        <w:rPr>
          <w:szCs w:val="22"/>
        </w:rPr>
        <w:t xml:space="preserve">n. </w:t>
      </w:r>
      <w:r w:rsidRPr="00081508">
        <w:t>T</w:t>
      </w:r>
      <w:r w:rsidRPr="0033698E">
        <w:rPr>
          <w:szCs w:val="22"/>
        </w:rPr>
        <w:t>he</w:t>
      </w:r>
      <w:r w:rsidRPr="00081508">
        <w:t xml:space="preserve"> </w:t>
      </w:r>
      <w:r w:rsidRPr="0033698E">
        <w:rPr>
          <w:szCs w:val="22"/>
        </w:rPr>
        <w:t>p</w:t>
      </w:r>
      <w:r w:rsidRPr="00081508">
        <w:t>r</w:t>
      </w:r>
      <w:r w:rsidRPr="0033698E">
        <w:rPr>
          <w:szCs w:val="22"/>
        </w:rPr>
        <w:t>o</w:t>
      </w:r>
      <w:r w:rsidRPr="00081508">
        <w:t>c</w:t>
      </w:r>
      <w:r w:rsidRPr="0033698E">
        <w:rPr>
          <w:szCs w:val="22"/>
        </w:rPr>
        <w:t>ed</w:t>
      </w:r>
      <w:r w:rsidRPr="00081508">
        <w:t>ur</w:t>
      </w:r>
      <w:r w:rsidRPr="0033698E">
        <w:rPr>
          <w:szCs w:val="22"/>
        </w:rPr>
        <w:t>es</w:t>
      </w:r>
      <w:r w:rsidRPr="00081508">
        <w:t xml:space="preserve"> s</w:t>
      </w:r>
      <w:r w:rsidRPr="0033698E">
        <w:rPr>
          <w:szCs w:val="22"/>
        </w:rPr>
        <w:t>e</w:t>
      </w:r>
      <w:r w:rsidRPr="00081508">
        <w:t>l</w:t>
      </w:r>
      <w:r w:rsidRPr="0033698E">
        <w:rPr>
          <w:szCs w:val="22"/>
        </w:rPr>
        <w:t>e</w:t>
      </w:r>
      <w:r w:rsidRPr="00081508">
        <w:t>ct</w:t>
      </w:r>
      <w:r w:rsidRPr="0033698E">
        <w:rPr>
          <w:szCs w:val="22"/>
        </w:rPr>
        <w:t xml:space="preserve">ed </w:t>
      </w:r>
      <w:r w:rsidRPr="00081508">
        <w:t>d</w:t>
      </w:r>
      <w:r w:rsidRPr="0033698E">
        <w:rPr>
          <w:szCs w:val="22"/>
        </w:rPr>
        <w:t xml:space="preserve">epend on </w:t>
      </w:r>
      <w:r w:rsidRPr="00081508">
        <w:t>t</w:t>
      </w:r>
      <w:r w:rsidRPr="0033698E">
        <w:rPr>
          <w:szCs w:val="22"/>
        </w:rPr>
        <w:t>he</w:t>
      </w:r>
      <w:r w:rsidRPr="00081508">
        <w:t xml:space="preserve"> </w:t>
      </w:r>
      <w:r w:rsidRPr="0033698E">
        <w:rPr>
          <w:szCs w:val="22"/>
        </w:rPr>
        <w:t>au</w:t>
      </w:r>
      <w:r w:rsidRPr="00081508">
        <w:t>ditor’</w:t>
      </w:r>
      <w:r w:rsidRPr="0033698E">
        <w:rPr>
          <w:szCs w:val="22"/>
        </w:rPr>
        <w:t>s</w:t>
      </w:r>
      <w:r w:rsidRPr="00081508">
        <w:t xml:space="preserve"> </w:t>
      </w:r>
      <w:r w:rsidRPr="00081508">
        <w:lastRenderedPageBreak/>
        <w:t>ju</w:t>
      </w:r>
      <w:r w:rsidRPr="0033698E">
        <w:rPr>
          <w:szCs w:val="22"/>
        </w:rPr>
        <w:t>d</w:t>
      </w:r>
      <w:r w:rsidRPr="00081508">
        <w:t>g</w:t>
      </w:r>
      <w:r w:rsidRPr="0033698E">
        <w:rPr>
          <w:szCs w:val="22"/>
        </w:rPr>
        <w:t>e</w:t>
      </w:r>
      <w:r w:rsidRPr="00081508">
        <w:t>m</w:t>
      </w:r>
      <w:r w:rsidRPr="0033698E">
        <w:rPr>
          <w:szCs w:val="22"/>
        </w:rPr>
        <w:t>en</w:t>
      </w:r>
      <w:r w:rsidRPr="00081508">
        <w:t>t</w:t>
      </w:r>
      <w:r w:rsidRPr="0033698E">
        <w:rPr>
          <w:szCs w:val="22"/>
        </w:rPr>
        <w:t xml:space="preserve">, </w:t>
      </w:r>
      <w:r w:rsidRPr="00081508">
        <w:t>i</w:t>
      </w:r>
      <w:r w:rsidRPr="0033698E">
        <w:rPr>
          <w:szCs w:val="22"/>
        </w:rPr>
        <w:t>n</w:t>
      </w:r>
      <w:r w:rsidRPr="00081508">
        <w:t>cl</w:t>
      </w:r>
      <w:r w:rsidRPr="0033698E">
        <w:rPr>
          <w:szCs w:val="22"/>
        </w:rPr>
        <w:t>ud</w:t>
      </w:r>
      <w:r w:rsidRPr="00081508">
        <w:t>i</w:t>
      </w:r>
      <w:r w:rsidRPr="0033698E">
        <w:rPr>
          <w:szCs w:val="22"/>
        </w:rPr>
        <w:t>ng</w:t>
      </w:r>
      <w:r w:rsidRPr="00081508">
        <w:t xml:space="preserve"> t</w:t>
      </w:r>
      <w:r w:rsidRPr="0033698E">
        <w:rPr>
          <w:szCs w:val="22"/>
        </w:rPr>
        <w:t>he</w:t>
      </w:r>
      <w:r w:rsidRPr="00081508">
        <w:t xml:space="preserve"> a</w:t>
      </w:r>
      <w:r w:rsidRPr="0033698E">
        <w:rPr>
          <w:szCs w:val="22"/>
        </w:rPr>
        <w:t>ss</w:t>
      </w:r>
      <w:r w:rsidRPr="00081508">
        <w:t>e</w:t>
      </w:r>
      <w:r w:rsidRPr="0033698E">
        <w:rPr>
          <w:szCs w:val="22"/>
        </w:rPr>
        <w:t>ss</w:t>
      </w:r>
      <w:r w:rsidRPr="00081508">
        <w:t>m</w:t>
      </w:r>
      <w:r w:rsidRPr="0033698E">
        <w:rPr>
          <w:szCs w:val="22"/>
        </w:rPr>
        <w:t>ent</w:t>
      </w:r>
      <w:r w:rsidRPr="00081508">
        <w:t xml:space="preserve"> o</w:t>
      </w:r>
      <w:r w:rsidRPr="0033698E">
        <w:rPr>
          <w:szCs w:val="22"/>
        </w:rPr>
        <w:t>f</w:t>
      </w:r>
      <w:r w:rsidRPr="00081508">
        <w:t xml:space="preserve"> th</w:t>
      </w:r>
      <w:r w:rsidRPr="0033698E">
        <w:rPr>
          <w:szCs w:val="22"/>
        </w:rPr>
        <w:t>e</w:t>
      </w:r>
      <w:r w:rsidRPr="00081508">
        <w:t xml:space="preserve"> ri</w:t>
      </w:r>
      <w:r w:rsidRPr="0033698E">
        <w:rPr>
          <w:szCs w:val="22"/>
        </w:rPr>
        <w:t>s</w:t>
      </w:r>
      <w:r w:rsidRPr="00081508">
        <w:t>k</w:t>
      </w:r>
      <w:r w:rsidRPr="0033698E">
        <w:rPr>
          <w:szCs w:val="22"/>
        </w:rPr>
        <w:t>s</w:t>
      </w:r>
      <w:r w:rsidRPr="00081508">
        <w:t xml:space="preserve"> </w:t>
      </w:r>
      <w:r w:rsidRPr="0033698E">
        <w:rPr>
          <w:szCs w:val="22"/>
        </w:rPr>
        <w:t>of</w:t>
      </w:r>
      <w:r w:rsidRPr="00081508">
        <w:t xml:space="preserve"> m</w:t>
      </w:r>
      <w:r w:rsidRPr="0033698E">
        <w:rPr>
          <w:szCs w:val="22"/>
        </w:rPr>
        <w:t>a</w:t>
      </w:r>
      <w:r w:rsidRPr="00081508">
        <w:t>teria</w:t>
      </w:r>
      <w:r w:rsidRPr="0033698E">
        <w:rPr>
          <w:szCs w:val="22"/>
        </w:rPr>
        <w:t>l</w:t>
      </w:r>
      <w:r w:rsidRPr="00081508">
        <w:t xml:space="preserve"> mi</w:t>
      </w:r>
      <w:r w:rsidRPr="0033698E">
        <w:rPr>
          <w:szCs w:val="22"/>
        </w:rPr>
        <w:t>ss</w:t>
      </w:r>
      <w:r w:rsidRPr="00081508">
        <w:t>t</w:t>
      </w:r>
      <w:r w:rsidRPr="0033698E">
        <w:rPr>
          <w:szCs w:val="22"/>
        </w:rPr>
        <w:t>a</w:t>
      </w:r>
      <w:r w:rsidRPr="00081508">
        <w:t>t</w:t>
      </w:r>
      <w:r w:rsidRPr="0033698E">
        <w:rPr>
          <w:szCs w:val="22"/>
        </w:rPr>
        <w:t>e</w:t>
      </w:r>
      <w:r w:rsidRPr="00081508">
        <w:t>m</w:t>
      </w:r>
      <w:r w:rsidRPr="0033698E">
        <w:rPr>
          <w:szCs w:val="22"/>
        </w:rPr>
        <w:t>ent</w:t>
      </w:r>
      <w:r w:rsidRPr="00081508">
        <w:t xml:space="preserve"> o</w:t>
      </w:r>
      <w:r w:rsidRPr="0033698E">
        <w:rPr>
          <w:szCs w:val="22"/>
        </w:rPr>
        <w:t xml:space="preserve">f </w:t>
      </w:r>
      <w:r w:rsidRPr="00081508">
        <w:t>t</w:t>
      </w:r>
      <w:r w:rsidRPr="0033698E">
        <w:rPr>
          <w:szCs w:val="22"/>
        </w:rPr>
        <w:t>he</w:t>
      </w:r>
      <w:r w:rsidRPr="00081508">
        <w:t xml:space="preserve"> fin</w:t>
      </w:r>
      <w:r w:rsidRPr="0033698E">
        <w:rPr>
          <w:szCs w:val="22"/>
        </w:rPr>
        <w:t>an</w:t>
      </w:r>
      <w:r w:rsidRPr="00081508">
        <w:t>ci</w:t>
      </w:r>
      <w:r w:rsidRPr="0033698E">
        <w:rPr>
          <w:szCs w:val="22"/>
        </w:rPr>
        <w:t>al</w:t>
      </w:r>
      <w:r w:rsidRPr="00081508">
        <w:t xml:space="preserve"> inf</w:t>
      </w:r>
      <w:r w:rsidRPr="0033698E">
        <w:rPr>
          <w:szCs w:val="22"/>
        </w:rPr>
        <w:t>o</w:t>
      </w:r>
      <w:r w:rsidRPr="00081508">
        <w:t>rm</w:t>
      </w:r>
      <w:r w:rsidRPr="0033698E">
        <w:rPr>
          <w:szCs w:val="22"/>
        </w:rPr>
        <w:t>a</w:t>
      </w:r>
      <w:r w:rsidRPr="00081508">
        <w:t>ti</w:t>
      </w:r>
      <w:r w:rsidRPr="0033698E">
        <w:rPr>
          <w:szCs w:val="22"/>
        </w:rPr>
        <w:t>on s</w:t>
      </w:r>
      <w:r w:rsidRPr="00081508">
        <w:t>e</w:t>
      </w:r>
      <w:r w:rsidRPr="0033698E">
        <w:rPr>
          <w:szCs w:val="22"/>
        </w:rPr>
        <w:t>t</w:t>
      </w:r>
      <w:r w:rsidRPr="00081508">
        <w:t xml:space="preserve"> </w:t>
      </w:r>
      <w:r w:rsidRPr="0033698E">
        <w:rPr>
          <w:szCs w:val="22"/>
        </w:rPr>
        <w:t>out</w:t>
      </w:r>
      <w:r w:rsidRPr="00081508">
        <w:t xml:space="preserve"> i</w:t>
      </w:r>
      <w:r w:rsidRPr="0033698E">
        <w:rPr>
          <w:szCs w:val="22"/>
        </w:rPr>
        <w:t>n</w:t>
      </w:r>
      <w:r w:rsidRPr="00081508">
        <w:t xml:space="preserve"> t</w:t>
      </w:r>
      <w:r w:rsidRPr="0033698E">
        <w:rPr>
          <w:szCs w:val="22"/>
        </w:rPr>
        <w:t>he</w:t>
      </w:r>
      <w:r w:rsidRPr="00081508">
        <w:t xml:space="preserve"> R</w:t>
      </w:r>
      <w:r w:rsidRPr="0033698E">
        <w:rPr>
          <w:szCs w:val="22"/>
        </w:rPr>
        <w:t>e</w:t>
      </w:r>
      <w:r w:rsidRPr="00081508">
        <w:t>tur</w:t>
      </w:r>
      <w:r w:rsidRPr="0033698E">
        <w:rPr>
          <w:szCs w:val="22"/>
        </w:rPr>
        <w:t xml:space="preserve">n </w:t>
      </w:r>
      <w:r w:rsidRPr="00081508">
        <w:t>w</w:t>
      </w:r>
      <w:r w:rsidRPr="0033698E">
        <w:rPr>
          <w:szCs w:val="22"/>
        </w:rPr>
        <w:t>h</w:t>
      </w:r>
      <w:r w:rsidRPr="00081508">
        <w:t>et</w:t>
      </w:r>
      <w:r w:rsidRPr="0033698E">
        <w:rPr>
          <w:szCs w:val="22"/>
        </w:rPr>
        <w:t>h</w:t>
      </w:r>
      <w:r w:rsidRPr="00081508">
        <w:t>e</w:t>
      </w:r>
      <w:r w:rsidRPr="0033698E">
        <w:rPr>
          <w:szCs w:val="22"/>
        </w:rPr>
        <w:t>r</w:t>
      </w:r>
      <w:r w:rsidRPr="00081508">
        <w:t xml:space="preserve"> </w:t>
      </w:r>
      <w:r w:rsidRPr="0033698E">
        <w:rPr>
          <w:szCs w:val="22"/>
        </w:rPr>
        <w:t>due</w:t>
      </w:r>
      <w:r w:rsidRPr="00081508">
        <w:t xml:space="preserve"> t</w:t>
      </w:r>
      <w:r w:rsidRPr="0033698E">
        <w:rPr>
          <w:szCs w:val="22"/>
        </w:rPr>
        <w:t>o</w:t>
      </w:r>
      <w:r w:rsidRPr="00081508">
        <w:t xml:space="preserve"> fr</w:t>
      </w:r>
      <w:r w:rsidRPr="0033698E">
        <w:rPr>
          <w:szCs w:val="22"/>
        </w:rPr>
        <w:t xml:space="preserve">aud </w:t>
      </w:r>
      <w:r w:rsidRPr="00081508">
        <w:t>o</w:t>
      </w:r>
      <w:r w:rsidRPr="0033698E">
        <w:rPr>
          <w:szCs w:val="22"/>
        </w:rPr>
        <w:t>r</w:t>
      </w:r>
      <w:r w:rsidRPr="00081508">
        <w:t xml:space="preserve"> error</w:t>
      </w:r>
      <w:r w:rsidRPr="0033698E">
        <w:rPr>
          <w:szCs w:val="22"/>
        </w:rPr>
        <w:t>.</w:t>
      </w:r>
    </w:p>
    <w:p w14:paraId="58E124BD" w14:textId="77777777" w:rsidR="002E03A9" w:rsidRPr="0033698E" w:rsidRDefault="002E03A9" w:rsidP="00081508">
      <w:pPr>
        <w:spacing w:before="200" w:after="0" w:line="280" w:lineRule="atLeast"/>
        <w:ind w:right="-23"/>
      </w:pPr>
      <w:r w:rsidRPr="00081508">
        <w:t>I</w:t>
      </w:r>
      <w:r w:rsidRPr="0033698E">
        <w:rPr>
          <w:szCs w:val="22"/>
        </w:rPr>
        <w:t>n</w:t>
      </w:r>
      <w:r w:rsidRPr="00081508">
        <w:t xml:space="preserve"> maki</w:t>
      </w:r>
      <w:r w:rsidRPr="0033698E">
        <w:rPr>
          <w:szCs w:val="22"/>
        </w:rPr>
        <w:t>ng</w:t>
      </w:r>
      <w:r w:rsidRPr="00081508">
        <w:t xml:space="preserve"> t</w:t>
      </w:r>
      <w:r w:rsidRPr="0033698E">
        <w:rPr>
          <w:szCs w:val="22"/>
        </w:rPr>
        <w:t>hose</w:t>
      </w:r>
      <w:r w:rsidRPr="00081508">
        <w:t xml:space="preserve"> </w:t>
      </w:r>
      <w:r w:rsidRPr="0033698E">
        <w:rPr>
          <w:szCs w:val="22"/>
        </w:rPr>
        <w:t>r</w:t>
      </w:r>
      <w:r w:rsidRPr="00081508">
        <w:t>i</w:t>
      </w:r>
      <w:r w:rsidRPr="0033698E">
        <w:rPr>
          <w:szCs w:val="22"/>
        </w:rPr>
        <w:t>sk</w:t>
      </w:r>
      <w:r w:rsidRPr="00081508">
        <w:t xml:space="preserve"> </w:t>
      </w:r>
      <w:r w:rsidRPr="0033698E">
        <w:rPr>
          <w:szCs w:val="22"/>
        </w:rPr>
        <w:t>ass</w:t>
      </w:r>
      <w:r w:rsidRPr="00081508">
        <w:t>e</w:t>
      </w:r>
      <w:r w:rsidRPr="0033698E">
        <w:rPr>
          <w:szCs w:val="22"/>
        </w:rPr>
        <w:t>s</w:t>
      </w:r>
      <w:r w:rsidRPr="00081508">
        <w:t>sm</w:t>
      </w:r>
      <w:r w:rsidRPr="0033698E">
        <w:rPr>
          <w:szCs w:val="22"/>
        </w:rPr>
        <w:t>en</w:t>
      </w:r>
      <w:r w:rsidRPr="00081508">
        <w:t>t</w:t>
      </w:r>
      <w:r w:rsidRPr="0033698E">
        <w:rPr>
          <w:szCs w:val="22"/>
        </w:rPr>
        <w:t>s,</w:t>
      </w:r>
      <w:r w:rsidRPr="00081508">
        <w:t xml:space="preserve"> t</w:t>
      </w:r>
      <w:r w:rsidRPr="0033698E">
        <w:rPr>
          <w:szCs w:val="22"/>
        </w:rPr>
        <w:t>he</w:t>
      </w:r>
      <w:r w:rsidRPr="00081508">
        <w:t xml:space="preserve"> </w:t>
      </w:r>
      <w:r w:rsidRPr="0033698E">
        <w:rPr>
          <w:szCs w:val="22"/>
        </w:rPr>
        <w:t>aud</w:t>
      </w:r>
      <w:r w:rsidRPr="00081508">
        <w:t>ito</w:t>
      </w:r>
      <w:r w:rsidRPr="0033698E">
        <w:rPr>
          <w:szCs w:val="22"/>
        </w:rPr>
        <w:t>r</w:t>
      </w:r>
      <w:r w:rsidRPr="00081508">
        <w:t xml:space="preserve"> </w:t>
      </w:r>
      <w:r w:rsidRPr="0033698E">
        <w:rPr>
          <w:szCs w:val="22"/>
        </w:rPr>
        <w:t>co</w:t>
      </w:r>
      <w:r w:rsidRPr="00081508">
        <w:t>n</w:t>
      </w:r>
      <w:r w:rsidRPr="0033698E">
        <w:rPr>
          <w:szCs w:val="22"/>
        </w:rPr>
        <w:t>s</w:t>
      </w:r>
      <w:r w:rsidRPr="00081508">
        <w:t>id</w:t>
      </w:r>
      <w:r w:rsidRPr="0033698E">
        <w:rPr>
          <w:szCs w:val="22"/>
        </w:rPr>
        <w:t>e</w:t>
      </w:r>
      <w:r w:rsidRPr="00081508">
        <w:t>r</w:t>
      </w:r>
      <w:r w:rsidRPr="0033698E">
        <w:rPr>
          <w:szCs w:val="22"/>
        </w:rPr>
        <w:t>s</w:t>
      </w:r>
      <w:r w:rsidRPr="00081508">
        <w:t xml:space="preserve"> int</w:t>
      </w:r>
      <w:r w:rsidRPr="0033698E">
        <w:rPr>
          <w:szCs w:val="22"/>
        </w:rPr>
        <w:t>e</w:t>
      </w:r>
      <w:r w:rsidRPr="00081508">
        <w:t>r</w:t>
      </w:r>
      <w:r w:rsidRPr="0033698E">
        <w:rPr>
          <w:szCs w:val="22"/>
        </w:rPr>
        <w:t>nal</w:t>
      </w:r>
      <w:r w:rsidRPr="00081508">
        <w:t xml:space="preserve"> </w:t>
      </w:r>
      <w:r w:rsidRPr="0033698E">
        <w:rPr>
          <w:szCs w:val="22"/>
        </w:rPr>
        <w:t>co</w:t>
      </w:r>
      <w:r w:rsidRPr="00081508">
        <w:t>ntrol</w:t>
      </w:r>
      <w:r w:rsidRPr="0033698E">
        <w:rPr>
          <w:szCs w:val="22"/>
        </w:rPr>
        <w:t>s</w:t>
      </w:r>
      <w:r w:rsidRPr="00081508">
        <w:t xml:space="preserve"> rel</w:t>
      </w:r>
      <w:r w:rsidRPr="0033698E">
        <w:rPr>
          <w:szCs w:val="22"/>
        </w:rPr>
        <w:t>e</w:t>
      </w:r>
      <w:r w:rsidRPr="00081508">
        <w:t>v</w:t>
      </w:r>
      <w:r w:rsidRPr="0033698E">
        <w:rPr>
          <w:szCs w:val="22"/>
        </w:rPr>
        <w:t>ant</w:t>
      </w:r>
      <w:r w:rsidRPr="00081508">
        <w:t xml:space="preserve"> t</w:t>
      </w:r>
      <w:r w:rsidRPr="0033698E">
        <w:rPr>
          <w:szCs w:val="22"/>
        </w:rPr>
        <w:t>o</w:t>
      </w:r>
      <w:r w:rsidRPr="00081508">
        <w:t xml:space="preserve"> t</w:t>
      </w:r>
      <w:r w:rsidRPr="0033698E">
        <w:rPr>
          <w:szCs w:val="22"/>
        </w:rPr>
        <w:t>he Pa</w:t>
      </w:r>
      <w:r w:rsidRPr="00081508">
        <w:t>rtici</w:t>
      </w:r>
      <w:r w:rsidRPr="0033698E">
        <w:rPr>
          <w:szCs w:val="22"/>
        </w:rPr>
        <w:t>pa</w:t>
      </w:r>
      <w:r w:rsidRPr="00081508">
        <w:t>nt’</w:t>
      </w:r>
      <w:r w:rsidRPr="0033698E">
        <w:rPr>
          <w:szCs w:val="22"/>
        </w:rPr>
        <w:t>s</w:t>
      </w:r>
      <w:r w:rsidRPr="00081508">
        <w:t xml:space="preserve"> </w:t>
      </w:r>
      <w:r w:rsidRPr="0033698E">
        <w:rPr>
          <w:szCs w:val="22"/>
        </w:rPr>
        <w:t>p</w:t>
      </w:r>
      <w:r w:rsidRPr="00081508">
        <w:t>r</w:t>
      </w:r>
      <w:r w:rsidRPr="0033698E">
        <w:rPr>
          <w:szCs w:val="22"/>
        </w:rPr>
        <w:t>ep</w:t>
      </w:r>
      <w:r w:rsidRPr="00081508">
        <w:t>ar</w:t>
      </w:r>
      <w:r w:rsidRPr="0033698E">
        <w:rPr>
          <w:szCs w:val="22"/>
        </w:rPr>
        <w:t>a</w:t>
      </w:r>
      <w:r w:rsidRPr="00081508">
        <w:t>ti</w:t>
      </w:r>
      <w:r w:rsidRPr="0033698E">
        <w:rPr>
          <w:szCs w:val="22"/>
        </w:rPr>
        <w:t>on</w:t>
      </w:r>
      <w:r w:rsidRPr="00081508">
        <w:t xml:space="preserve"> </w:t>
      </w:r>
      <w:r w:rsidRPr="0033698E">
        <w:rPr>
          <w:szCs w:val="22"/>
        </w:rPr>
        <w:t>a</w:t>
      </w:r>
      <w:r w:rsidRPr="00081508">
        <w:t>n</w:t>
      </w:r>
      <w:r w:rsidRPr="0033698E">
        <w:rPr>
          <w:szCs w:val="22"/>
        </w:rPr>
        <w:t xml:space="preserve">d </w:t>
      </w:r>
      <w:r w:rsidRPr="00081508">
        <w:t>fai</w:t>
      </w:r>
      <w:r w:rsidRPr="0033698E">
        <w:rPr>
          <w:szCs w:val="22"/>
        </w:rPr>
        <w:t>r</w:t>
      </w:r>
      <w:r w:rsidRPr="00081508">
        <w:t xml:space="preserve"> p</w:t>
      </w:r>
      <w:r w:rsidRPr="0033698E">
        <w:rPr>
          <w:szCs w:val="22"/>
        </w:rPr>
        <w:t>re</w:t>
      </w:r>
      <w:r w:rsidRPr="00081508">
        <w:t>s</w:t>
      </w:r>
      <w:r w:rsidRPr="0033698E">
        <w:rPr>
          <w:szCs w:val="22"/>
        </w:rPr>
        <w:t>en</w:t>
      </w:r>
      <w:r w:rsidRPr="00081508">
        <w:t>t</w:t>
      </w:r>
      <w:r w:rsidRPr="0033698E">
        <w:rPr>
          <w:szCs w:val="22"/>
        </w:rPr>
        <w:t>a</w:t>
      </w:r>
      <w:r w:rsidRPr="00081508">
        <w:t>ti</w:t>
      </w:r>
      <w:r w:rsidRPr="0033698E">
        <w:rPr>
          <w:szCs w:val="22"/>
        </w:rPr>
        <w:t xml:space="preserve">on </w:t>
      </w:r>
      <w:r w:rsidRPr="00081508">
        <w:t>o</w:t>
      </w:r>
      <w:r w:rsidRPr="0033698E">
        <w:rPr>
          <w:szCs w:val="22"/>
        </w:rPr>
        <w:t>f</w:t>
      </w:r>
      <w:r w:rsidRPr="00081508">
        <w:t xml:space="preserve"> t</w:t>
      </w:r>
      <w:r w:rsidRPr="0033698E">
        <w:rPr>
          <w:szCs w:val="22"/>
        </w:rPr>
        <w:t>he</w:t>
      </w:r>
      <w:r w:rsidRPr="00081508">
        <w:t xml:space="preserve"> fi</w:t>
      </w:r>
      <w:r w:rsidRPr="0033698E">
        <w:rPr>
          <w:szCs w:val="22"/>
        </w:rPr>
        <w:t>nanc</w:t>
      </w:r>
      <w:r w:rsidRPr="00081508">
        <w:t>i</w:t>
      </w:r>
      <w:r w:rsidRPr="0033698E">
        <w:rPr>
          <w:szCs w:val="22"/>
        </w:rPr>
        <w:t>al</w:t>
      </w:r>
      <w:r w:rsidRPr="00081508">
        <w:t xml:space="preserve"> inf</w:t>
      </w:r>
      <w:r w:rsidRPr="0033698E">
        <w:rPr>
          <w:szCs w:val="22"/>
        </w:rPr>
        <w:t>o</w:t>
      </w:r>
      <w:r w:rsidRPr="00081508">
        <w:t>rm</w:t>
      </w:r>
      <w:r w:rsidRPr="0033698E">
        <w:rPr>
          <w:szCs w:val="22"/>
        </w:rPr>
        <w:t>a</w:t>
      </w:r>
      <w:r w:rsidRPr="00081508">
        <w:t>tio</w:t>
      </w:r>
      <w:r w:rsidRPr="0033698E">
        <w:rPr>
          <w:szCs w:val="22"/>
        </w:rPr>
        <w:t>n s</w:t>
      </w:r>
      <w:r w:rsidRPr="00081508">
        <w:t>e</w:t>
      </w:r>
      <w:r w:rsidRPr="0033698E">
        <w:rPr>
          <w:szCs w:val="22"/>
        </w:rPr>
        <w:t>t</w:t>
      </w:r>
      <w:r w:rsidRPr="00081508">
        <w:t xml:space="preserve"> </w:t>
      </w:r>
      <w:r w:rsidRPr="0033698E">
        <w:rPr>
          <w:szCs w:val="22"/>
        </w:rPr>
        <w:t>o</w:t>
      </w:r>
      <w:r w:rsidRPr="00081508">
        <w:t>u</w:t>
      </w:r>
      <w:r w:rsidRPr="0033698E">
        <w:rPr>
          <w:szCs w:val="22"/>
        </w:rPr>
        <w:t>t</w:t>
      </w:r>
      <w:r w:rsidRPr="00081508">
        <w:t xml:space="preserve"> i</w:t>
      </w:r>
      <w:r w:rsidRPr="0033698E">
        <w:rPr>
          <w:szCs w:val="22"/>
        </w:rPr>
        <w:t xml:space="preserve">n </w:t>
      </w:r>
      <w:r w:rsidRPr="00081508">
        <w:t>th</w:t>
      </w:r>
      <w:r w:rsidRPr="0033698E">
        <w:rPr>
          <w:szCs w:val="22"/>
        </w:rPr>
        <w:t xml:space="preserve">e </w:t>
      </w:r>
      <w:r w:rsidRPr="00081508">
        <w:t>R</w:t>
      </w:r>
      <w:r w:rsidRPr="0033698E">
        <w:rPr>
          <w:szCs w:val="22"/>
        </w:rPr>
        <w:t>e</w:t>
      </w:r>
      <w:r w:rsidRPr="00081508">
        <w:t>t</w:t>
      </w:r>
      <w:r w:rsidRPr="0033698E">
        <w:rPr>
          <w:szCs w:val="22"/>
        </w:rPr>
        <w:t>u</w:t>
      </w:r>
      <w:r w:rsidRPr="00081508">
        <w:t>r</w:t>
      </w:r>
      <w:r w:rsidRPr="0033698E">
        <w:rPr>
          <w:szCs w:val="22"/>
        </w:rPr>
        <w:t>n</w:t>
      </w:r>
      <w:r w:rsidRPr="00081508">
        <w:t xml:space="preserve"> i</w:t>
      </w:r>
      <w:r w:rsidRPr="0033698E">
        <w:rPr>
          <w:szCs w:val="22"/>
        </w:rPr>
        <w:t>n o</w:t>
      </w:r>
      <w:r w:rsidRPr="00081508">
        <w:t>r</w:t>
      </w:r>
      <w:r w:rsidRPr="0033698E">
        <w:rPr>
          <w:szCs w:val="22"/>
        </w:rPr>
        <w:t>d</w:t>
      </w:r>
      <w:r w:rsidRPr="00081508">
        <w:t>e</w:t>
      </w:r>
      <w:r w:rsidRPr="0033698E">
        <w:rPr>
          <w:szCs w:val="22"/>
        </w:rPr>
        <w:t>r</w:t>
      </w:r>
      <w:r w:rsidRPr="00081508">
        <w:t xml:space="preserve"> t</w:t>
      </w:r>
      <w:r w:rsidRPr="0033698E">
        <w:rPr>
          <w:szCs w:val="22"/>
        </w:rPr>
        <w:t>o d</w:t>
      </w:r>
      <w:r w:rsidRPr="00081508">
        <w:t>e</w:t>
      </w:r>
      <w:r w:rsidRPr="0033698E">
        <w:rPr>
          <w:szCs w:val="22"/>
        </w:rPr>
        <w:t>s</w:t>
      </w:r>
      <w:r w:rsidRPr="00081508">
        <w:t>ig</w:t>
      </w:r>
      <w:r w:rsidRPr="0033698E">
        <w:rPr>
          <w:szCs w:val="22"/>
        </w:rPr>
        <w:t xml:space="preserve">n </w:t>
      </w:r>
      <w:r w:rsidRPr="00081508">
        <w:t>a</w:t>
      </w:r>
      <w:r w:rsidRPr="0033698E">
        <w:rPr>
          <w:szCs w:val="22"/>
        </w:rPr>
        <w:t>ud</w:t>
      </w:r>
      <w:r w:rsidRPr="00081508">
        <w:t>i</w:t>
      </w:r>
      <w:r w:rsidRPr="0033698E">
        <w:rPr>
          <w:szCs w:val="22"/>
        </w:rPr>
        <w:t>t</w:t>
      </w:r>
      <w:r w:rsidRPr="00081508">
        <w:t xml:space="preserve"> </w:t>
      </w:r>
      <w:r w:rsidRPr="0033698E">
        <w:rPr>
          <w:szCs w:val="22"/>
        </w:rPr>
        <w:t>p</w:t>
      </w:r>
      <w:r w:rsidRPr="00081508">
        <w:t>ro</w:t>
      </w:r>
      <w:r w:rsidRPr="0033698E">
        <w:rPr>
          <w:szCs w:val="22"/>
        </w:rPr>
        <w:t>ced</w:t>
      </w:r>
      <w:r w:rsidRPr="00081508">
        <w:t>ur</w:t>
      </w:r>
      <w:r w:rsidRPr="0033698E">
        <w:rPr>
          <w:szCs w:val="22"/>
        </w:rPr>
        <w:t>es</w:t>
      </w:r>
      <w:r w:rsidRPr="00081508">
        <w:t xml:space="preserve"> t</w:t>
      </w:r>
      <w:r w:rsidRPr="0033698E">
        <w:rPr>
          <w:szCs w:val="22"/>
        </w:rPr>
        <w:t>h</w:t>
      </w:r>
      <w:r w:rsidRPr="00081508">
        <w:t>a</w:t>
      </w:r>
      <w:r w:rsidRPr="0033698E">
        <w:rPr>
          <w:szCs w:val="22"/>
        </w:rPr>
        <w:t>t</w:t>
      </w:r>
      <w:r w:rsidRPr="00081508">
        <w:t xml:space="preserve"> ar</w:t>
      </w:r>
      <w:r w:rsidRPr="0033698E">
        <w:rPr>
          <w:szCs w:val="22"/>
        </w:rPr>
        <w:t>e</w:t>
      </w:r>
      <w:r w:rsidRPr="00081508">
        <w:t xml:space="preserve"> a</w:t>
      </w:r>
      <w:r w:rsidRPr="0033698E">
        <w:rPr>
          <w:szCs w:val="22"/>
        </w:rPr>
        <w:t>p</w:t>
      </w:r>
      <w:r w:rsidRPr="00081508">
        <w:t>pr</w:t>
      </w:r>
      <w:r w:rsidRPr="0033698E">
        <w:rPr>
          <w:szCs w:val="22"/>
        </w:rPr>
        <w:t>op</w:t>
      </w:r>
      <w:r w:rsidRPr="00081508">
        <w:t>riat</w:t>
      </w:r>
      <w:r w:rsidRPr="0033698E">
        <w:rPr>
          <w:szCs w:val="22"/>
        </w:rPr>
        <w:t>e</w:t>
      </w:r>
      <w:r w:rsidRPr="00081508">
        <w:t xml:space="preserve"> i</w:t>
      </w:r>
      <w:r w:rsidRPr="0033698E">
        <w:rPr>
          <w:szCs w:val="22"/>
        </w:rPr>
        <w:t xml:space="preserve">n </w:t>
      </w:r>
      <w:r w:rsidRPr="00081508">
        <w:t>t</w:t>
      </w:r>
      <w:r w:rsidRPr="0033698E">
        <w:rPr>
          <w:szCs w:val="22"/>
        </w:rPr>
        <w:t>he</w:t>
      </w:r>
      <w:r w:rsidRPr="00081508">
        <w:t xml:space="preserve"> cir</w:t>
      </w:r>
      <w:r w:rsidRPr="0033698E">
        <w:rPr>
          <w:szCs w:val="22"/>
        </w:rPr>
        <w:t>cu</w:t>
      </w:r>
      <w:r w:rsidRPr="00081508">
        <w:t>m</w:t>
      </w:r>
      <w:r w:rsidRPr="0033698E">
        <w:rPr>
          <w:szCs w:val="22"/>
        </w:rPr>
        <w:t>s</w:t>
      </w:r>
      <w:r w:rsidRPr="00081508">
        <w:t>t</w:t>
      </w:r>
      <w:r w:rsidRPr="0033698E">
        <w:rPr>
          <w:szCs w:val="22"/>
        </w:rPr>
        <w:t>anc</w:t>
      </w:r>
      <w:r w:rsidRPr="00081508">
        <w:t>e</w:t>
      </w:r>
      <w:r w:rsidRPr="0033698E">
        <w:rPr>
          <w:szCs w:val="22"/>
        </w:rPr>
        <w:t>s, but</w:t>
      </w:r>
      <w:r w:rsidRPr="00081508">
        <w:t xml:space="preserve"> </w:t>
      </w:r>
      <w:r w:rsidRPr="0033698E">
        <w:rPr>
          <w:szCs w:val="22"/>
        </w:rPr>
        <w:t xml:space="preserve">not </w:t>
      </w:r>
      <w:r w:rsidRPr="00081508">
        <w:t>f</w:t>
      </w:r>
      <w:r w:rsidRPr="0033698E">
        <w:rPr>
          <w:szCs w:val="22"/>
        </w:rPr>
        <w:t>or</w:t>
      </w:r>
      <w:r w:rsidRPr="00081508">
        <w:t xml:space="preserve"> t</w:t>
      </w:r>
      <w:r w:rsidRPr="0033698E">
        <w:rPr>
          <w:szCs w:val="22"/>
        </w:rPr>
        <w:t>he</w:t>
      </w:r>
      <w:r w:rsidRPr="00081508">
        <w:t xml:space="preserve"> p</w:t>
      </w:r>
      <w:r w:rsidRPr="0033698E">
        <w:rPr>
          <w:szCs w:val="22"/>
        </w:rPr>
        <w:t>u</w:t>
      </w:r>
      <w:r w:rsidRPr="00081508">
        <w:t>r</w:t>
      </w:r>
      <w:r w:rsidRPr="0033698E">
        <w:rPr>
          <w:szCs w:val="22"/>
        </w:rPr>
        <w:t>p</w:t>
      </w:r>
      <w:r w:rsidRPr="00081508">
        <w:t>o</w:t>
      </w:r>
      <w:r w:rsidRPr="0033698E">
        <w:rPr>
          <w:szCs w:val="22"/>
        </w:rPr>
        <w:t>se</w:t>
      </w:r>
      <w:r w:rsidRPr="00081508">
        <w:t xml:space="preserve"> o</w:t>
      </w:r>
      <w:r w:rsidRPr="0033698E">
        <w:rPr>
          <w:szCs w:val="22"/>
        </w:rPr>
        <w:t>f</w:t>
      </w:r>
      <w:r w:rsidRPr="00081508">
        <w:t xml:space="preserve"> </w:t>
      </w:r>
      <w:r w:rsidRPr="0033698E">
        <w:rPr>
          <w:szCs w:val="22"/>
        </w:rPr>
        <w:t>ex</w:t>
      </w:r>
      <w:r w:rsidRPr="00081508">
        <w:t>pre</w:t>
      </w:r>
      <w:r w:rsidRPr="0033698E">
        <w:rPr>
          <w:szCs w:val="22"/>
        </w:rPr>
        <w:t>ss</w:t>
      </w:r>
      <w:r w:rsidRPr="00081508">
        <w:t>in</w:t>
      </w:r>
      <w:r w:rsidRPr="0033698E">
        <w:rPr>
          <w:szCs w:val="22"/>
        </w:rPr>
        <w:t>g</w:t>
      </w:r>
      <w:r w:rsidRPr="00081508">
        <w:t xml:space="preserve"> </w:t>
      </w:r>
      <w:r w:rsidRPr="0033698E">
        <w:rPr>
          <w:szCs w:val="22"/>
        </w:rPr>
        <w:t>an op</w:t>
      </w:r>
      <w:r w:rsidRPr="00081508">
        <w:t>i</w:t>
      </w:r>
      <w:r w:rsidRPr="0033698E">
        <w:rPr>
          <w:szCs w:val="22"/>
        </w:rPr>
        <w:t>n</w:t>
      </w:r>
      <w:r w:rsidRPr="00081508">
        <w:t>i</w:t>
      </w:r>
      <w:r w:rsidRPr="0033698E">
        <w:rPr>
          <w:szCs w:val="22"/>
        </w:rPr>
        <w:t>on on</w:t>
      </w:r>
      <w:r w:rsidRPr="00081508">
        <w:t xml:space="preserve"> t</w:t>
      </w:r>
      <w:r w:rsidRPr="0033698E">
        <w:rPr>
          <w:szCs w:val="22"/>
        </w:rPr>
        <w:t>he</w:t>
      </w:r>
      <w:r w:rsidRPr="00081508">
        <w:t xml:space="preserve"> </w:t>
      </w:r>
      <w:r w:rsidRPr="0033698E">
        <w:rPr>
          <w:szCs w:val="22"/>
        </w:rPr>
        <w:t>e</w:t>
      </w:r>
      <w:r w:rsidRPr="00081508">
        <w:t>ff</w:t>
      </w:r>
      <w:r w:rsidRPr="0033698E">
        <w:rPr>
          <w:szCs w:val="22"/>
        </w:rPr>
        <w:t>e</w:t>
      </w:r>
      <w:r w:rsidRPr="00081508">
        <w:t>ctiv</w:t>
      </w:r>
      <w:r w:rsidRPr="0033698E">
        <w:rPr>
          <w:szCs w:val="22"/>
        </w:rPr>
        <w:t>eness</w:t>
      </w:r>
      <w:r w:rsidRPr="00081508">
        <w:t xml:space="preserve"> </w:t>
      </w:r>
      <w:r w:rsidRPr="0033698E">
        <w:rPr>
          <w:szCs w:val="22"/>
        </w:rPr>
        <w:t>of</w:t>
      </w:r>
      <w:r w:rsidRPr="00081508">
        <w:t xml:space="preserve"> t</w:t>
      </w:r>
      <w:r w:rsidRPr="0033698E">
        <w:rPr>
          <w:szCs w:val="22"/>
        </w:rPr>
        <w:t>he</w:t>
      </w:r>
      <w:r w:rsidRPr="00081508">
        <w:t xml:space="preserve"> P</w:t>
      </w:r>
      <w:r w:rsidRPr="0033698E">
        <w:rPr>
          <w:szCs w:val="22"/>
        </w:rPr>
        <w:t>a</w:t>
      </w:r>
      <w:r w:rsidRPr="00081508">
        <w:t>rtici</w:t>
      </w:r>
      <w:r w:rsidRPr="0033698E">
        <w:rPr>
          <w:szCs w:val="22"/>
        </w:rPr>
        <w:t>p</w:t>
      </w:r>
      <w:r w:rsidRPr="00081508">
        <w:t>a</w:t>
      </w:r>
      <w:r w:rsidRPr="0033698E">
        <w:rPr>
          <w:szCs w:val="22"/>
        </w:rPr>
        <w:t>n</w:t>
      </w:r>
      <w:r w:rsidRPr="00081508">
        <w:t>t’</w:t>
      </w:r>
      <w:r w:rsidRPr="0033698E">
        <w:rPr>
          <w:szCs w:val="22"/>
        </w:rPr>
        <w:t>s</w:t>
      </w:r>
      <w:r w:rsidRPr="00081508">
        <w:t xml:space="preserve"> int</w:t>
      </w:r>
      <w:r w:rsidRPr="0033698E">
        <w:rPr>
          <w:szCs w:val="22"/>
        </w:rPr>
        <w:t>e</w:t>
      </w:r>
      <w:r w:rsidRPr="00081508">
        <w:t>rn</w:t>
      </w:r>
      <w:r w:rsidRPr="0033698E">
        <w:rPr>
          <w:szCs w:val="22"/>
        </w:rPr>
        <w:t>al con</w:t>
      </w:r>
      <w:r w:rsidRPr="00081508">
        <w:t>tr</w:t>
      </w:r>
      <w:r w:rsidRPr="0033698E">
        <w:rPr>
          <w:szCs w:val="22"/>
        </w:rPr>
        <w:t>o</w:t>
      </w:r>
      <w:r w:rsidRPr="00081508">
        <w:t>l</w:t>
      </w:r>
      <w:r w:rsidRPr="0033698E">
        <w:rPr>
          <w:szCs w:val="22"/>
        </w:rPr>
        <w:t xml:space="preserve">s. </w:t>
      </w:r>
      <w:r w:rsidRPr="00081508">
        <w:t>A</w:t>
      </w:r>
      <w:r w:rsidRPr="0033698E">
        <w:rPr>
          <w:szCs w:val="22"/>
        </w:rPr>
        <w:t>n au</w:t>
      </w:r>
      <w:r w:rsidRPr="00081508">
        <w:t>di</w:t>
      </w:r>
      <w:r w:rsidRPr="0033698E">
        <w:rPr>
          <w:szCs w:val="22"/>
        </w:rPr>
        <w:t>t</w:t>
      </w:r>
      <w:r w:rsidRPr="00081508">
        <w:t xml:space="preserve"> </w:t>
      </w:r>
      <w:r w:rsidRPr="0033698E">
        <w:rPr>
          <w:szCs w:val="22"/>
        </w:rPr>
        <w:t>a</w:t>
      </w:r>
      <w:r w:rsidRPr="00081508">
        <w:t>l</w:t>
      </w:r>
      <w:r w:rsidRPr="0033698E">
        <w:rPr>
          <w:szCs w:val="22"/>
        </w:rPr>
        <w:t>so</w:t>
      </w:r>
      <w:r w:rsidRPr="00081508">
        <w:t xml:space="preserve"> i</w:t>
      </w:r>
      <w:r w:rsidRPr="0033698E">
        <w:rPr>
          <w:szCs w:val="22"/>
        </w:rPr>
        <w:t>n</w:t>
      </w:r>
      <w:r w:rsidRPr="00081508">
        <w:t>cl</w:t>
      </w:r>
      <w:r w:rsidRPr="0033698E">
        <w:rPr>
          <w:szCs w:val="22"/>
        </w:rPr>
        <w:t>udes</w:t>
      </w:r>
      <w:r w:rsidRPr="00081508">
        <w:t xml:space="preserve"> </w:t>
      </w:r>
      <w:r w:rsidRPr="0033698E">
        <w:rPr>
          <w:szCs w:val="22"/>
        </w:rPr>
        <w:t>e</w:t>
      </w:r>
      <w:r w:rsidRPr="00081508">
        <w:t>v</w:t>
      </w:r>
      <w:r w:rsidRPr="0033698E">
        <w:rPr>
          <w:szCs w:val="22"/>
        </w:rPr>
        <w:t>a</w:t>
      </w:r>
      <w:r w:rsidRPr="00081508">
        <w:t>l</w:t>
      </w:r>
      <w:r w:rsidRPr="0033698E">
        <w:rPr>
          <w:szCs w:val="22"/>
        </w:rPr>
        <w:t>ua</w:t>
      </w:r>
      <w:r w:rsidRPr="00081508">
        <w:t>ti</w:t>
      </w:r>
      <w:r w:rsidRPr="0033698E">
        <w:rPr>
          <w:szCs w:val="22"/>
        </w:rPr>
        <w:t>ng</w:t>
      </w:r>
      <w:r w:rsidRPr="00081508">
        <w:t xml:space="preserve"> t</w:t>
      </w:r>
      <w:r w:rsidRPr="0033698E">
        <w:rPr>
          <w:szCs w:val="22"/>
        </w:rPr>
        <w:t>he</w:t>
      </w:r>
      <w:r w:rsidRPr="00081508">
        <w:t xml:space="preserve"> </w:t>
      </w:r>
      <w:r w:rsidRPr="0033698E">
        <w:rPr>
          <w:szCs w:val="22"/>
        </w:rPr>
        <w:t>app</w:t>
      </w:r>
      <w:r w:rsidRPr="00081508">
        <w:t>r</w:t>
      </w:r>
      <w:r w:rsidRPr="0033698E">
        <w:rPr>
          <w:szCs w:val="22"/>
        </w:rPr>
        <w:t>op</w:t>
      </w:r>
      <w:r w:rsidRPr="00081508">
        <w:t>ri</w:t>
      </w:r>
      <w:r w:rsidRPr="0033698E">
        <w:rPr>
          <w:szCs w:val="22"/>
        </w:rPr>
        <w:t>a</w:t>
      </w:r>
      <w:r w:rsidRPr="00081508">
        <w:t>t</w:t>
      </w:r>
      <w:r w:rsidRPr="0033698E">
        <w:rPr>
          <w:szCs w:val="22"/>
        </w:rPr>
        <w:t>ene</w:t>
      </w:r>
      <w:r w:rsidRPr="00081508">
        <w:t>s</w:t>
      </w:r>
      <w:r w:rsidRPr="0033698E">
        <w:rPr>
          <w:szCs w:val="22"/>
        </w:rPr>
        <w:t>s</w:t>
      </w:r>
      <w:r w:rsidRPr="00081508">
        <w:t xml:space="preserve"> o</w:t>
      </w:r>
      <w:r w:rsidRPr="0033698E">
        <w:rPr>
          <w:szCs w:val="22"/>
        </w:rPr>
        <w:t>f</w:t>
      </w:r>
      <w:r w:rsidRPr="00081508">
        <w:t xml:space="preserve"> </w:t>
      </w:r>
      <w:r w:rsidRPr="0033698E">
        <w:rPr>
          <w:szCs w:val="22"/>
        </w:rPr>
        <w:t>a</w:t>
      </w:r>
      <w:r w:rsidRPr="00081508">
        <w:t>c</w:t>
      </w:r>
      <w:r w:rsidRPr="0033698E">
        <w:rPr>
          <w:szCs w:val="22"/>
        </w:rPr>
        <w:t>cou</w:t>
      </w:r>
      <w:r w:rsidRPr="00081508">
        <w:t>nti</w:t>
      </w:r>
      <w:r w:rsidRPr="0033698E">
        <w:rPr>
          <w:szCs w:val="22"/>
        </w:rPr>
        <w:t>ng</w:t>
      </w:r>
      <w:r w:rsidRPr="00081508">
        <w:t xml:space="preserve"> </w:t>
      </w:r>
      <w:r w:rsidRPr="0033698E">
        <w:rPr>
          <w:szCs w:val="22"/>
        </w:rPr>
        <w:t>po</w:t>
      </w:r>
      <w:r w:rsidRPr="00081508">
        <w:t>lici</w:t>
      </w:r>
      <w:r w:rsidRPr="0033698E">
        <w:rPr>
          <w:szCs w:val="22"/>
        </w:rPr>
        <w:t>es</w:t>
      </w:r>
      <w:r w:rsidRPr="00081508">
        <w:t xml:space="preserve"> u</w:t>
      </w:r>
      <w:r w:rsidRPr="0033698E">
        <w:rPr>
          <w:szCs w:val="22"/>
        </w:rPr>
        <w:t>sed and</w:t>
      </w:r>
      <w:r w:rsidRPr="00081508">
        <w:t xml:space="preserve"> th</w:t>
      </w:r>
      <w:r w:rsidRPr="0033698E">
        <w:rPr>
          <w:szCs w:val="22"/>
        </w:rPr>
        <w:t>e</w:t>
      </w:r>
      <w:r w:rsidRPr="00081508">
        <w:t xml:space="preserve"> r</w:t>
      </w:r>
      <w:r w:rsidRPr="0033698E">
        <w:rPr>
          <w:szCs w:val="22"/>
        </w:rPr>
        <w:t>eas</w:t>
      </w:r>
      <w:r w:rsidRPr="00081508">
        <w:t>o</w:t>
      </w:r>
      <w:r w:rsidRPr="0033698E">
        <w:rPr>
          <w:szCs w:val="22"/>
        </w:rPr>
        <w:t>na</w:t>
      </w:r>
      <w:r w:rsidRPr="00081508">
        <w:t>bl</w:t>
      </w:r>
      <w:r w:rsidRPr="0033698E">
        <w:rPr>
          <w:szCs w:val="22"/>
        </w:rPr>
        <w:t>en</w:t>
      </w:r>
      <w:r w:rsidRPr="00081508">
        <w:t>e</w:t>
      </w:r>
      <w:r w:rsidRPr="0033698E">
        <w:rPr>
          <w:szCs w:val="22"/>
        </w:rPr>
        <w:t>ss</w:t>
      </w:r>
      <w:r w:rsidRPr="00081508">
        <w:t xml:space="preserve"> o</w:t>
      </w:r>
      <w:r w:rsidRPr="0033698E">
        <w:rPr>
          <w:szCs w:val="22"/>
        </w:rPr>
        <w:t>f</w:t>
      </w:r>
      <w:r w:rsidRPr="00081508">
        <w:t xml:space="preserve"> a</w:t>
      </w:r>
      <w:r w:rsidRPr="0033698E">
        <w:rPr>
          <w:szCs w:val="22"/>
        </w:rPr>
        <w:t>ccou</w:t>
      </w:r>
      <w:r w:rsidRPr="00081508">
        <w:t>nti</w:t>
      </w:r>
      <w:r w:rsidRPr="0033698E">
        <w:rPr>
          <w:szCs w:val="22"/>
        </w:rPr>
        <w:t>ng</w:t>
      </w:r>
      <w:r w:rsidRPr="00081508">
        <w:t xml:space="preserve"> </w:t>
      </w:r>
      <w:r w:rsidRPr="0033698E">
        <w:rPr>
          <w:szCs w:val="22"/>
        </w:rPr>
        <w:t>e</w:t>
      </w:r>
      <w:r w:rsidRPr="00081508">
        <w:t>stim</w:t>
      </w:r>
      <w:r w:rsidRPr="0033698E">
        <w:rPr>
          <w:szCs w:val="22"/>
        </w:rPr>
        <w:t>a</w:t>
      </w:r>
      <w:r w:rsidRPr="00081508">
        <w:t>t</w:t>
      </w:r>
      <w:r w:rsidRPr="0033698E">
        <w:rPr>
          <w:szCs w:val="22"/>
        </w:rPr>
        <w:t>es</w:t>
      </w:r>
      <w:r w:rsidRPr="00081508">
        <w:t xml:space="preserve"> m</w:t>
      </w:r>
      <w:r w:rsidRPr="0033698E">
        <w:rPr>
          <w:szCs w:val="22"/>
        </w:rPr>
        <w:t>ade</w:t>
      </w:r>
      <w:r w:rsidRPr="00081508">
        <w:t xml:space="preserve"> </w:t>
      </w:r>
      <w:r w:rsidRPr="0033698E">
        <w:rPr>
          <w:szCs w:val="22"/>
        </w:rPr>
        <w:t>by</w:t>
      </w:r>
      <w:r w:rsidRPr="00081508">
        <w:t xml:space="preserve"> t</w:t>
      </w:r>
      <w:r w:rsidRPr="0033698E">
        <w:rPr>
          <w:szCs w:val="22"/>
        </w:rPr>
        <w:t>he</w:t>
      </w:r>
      <w:r w:rsidRPr="00081508">
        <w:t xml:space="preserve"> </w:t>
      </w:r>
      <w:r w:rsidRPr="0033698E">
        <w:rPr>
          <w:b/>
          <w:bCs/>
          <w:szCs w:val="22"/>
        </w:rPr>
        <w:t>d</w:t>
      </w:r>
      <w:r w:rsidRPr="00081508">
        <w:rPr>
          <w:b/>
        </w:rPr>
        <w:t>i</w:t>
      </w:r>
      <w:r w:rsidRPr="0033698E">
        <w:rPr>
          <w:b/>
          <w:bCs/>
          <w:szCs w:val="22"/>
        </w:rPr>
        <w:t>r</w:t>
      </w:r>
      <w:r w:rsidRPr="00081508">
        <w:rPr>
          <w:b/>
        </w:rPr>
        <w:t>e</w:t>
      </w:r>
      <w:r w:rsidRPr="0033698E">
        <w:rPr>
          <w:b/>
          <w:bCs/>
          <w:szCs w:val="22"/>
        </w:rPr>
        <w:t>c</w:t>
      </w:r>
      <w:r w:rsidRPr="00081508">
        <w:rPr>
          <w:b/>
        </w:rPr>
        <w:t>to</w:t>
      </w:r>
      <w:r w:rsidRPr="0033698E">
        <w:rPr>
          <w:b/>
          <w:bCs/>
          <w:szCs w:val="22"/>
        </w:rPr>
        <w:t>r</w:t>
      </w:r>
      <w:r w:rsidRPr="00081508">
        <w:rPr>
          <w:b/>
        </w:rPr>
        <w:t>s/</w:t>
      </w:r>
      <w:r w:rsidRPr="0033698E">
        <w:rPr>
          <w:b/>
          <w:bCs/>
          <w:szCs w:val="22"/>
        </w:rPr>
        <w:t>pa</w:t>
      </w:r>
      <w:r w:rsidRPr="00081508">
        <w:rPr>
          <w:b/>
        </w:rPr>
        <w:t>rt</w:t>
      </w:r>
      <w:r w:rsidRPr="0033698E">
        <w:rPr>
          <w:b/>
          <w:bCs/>
          <w:szCs w:val="22"/>
        </w:rPr>
        <w:t>ne</w:t>
      </w:r>
      <w:r w:rsidRPr="00081508">
        <w:rPr>
          <w:b/>
        </w:rPr>
        <w:t>r</w:t>
      </w:r>
      <w:r w:rsidRPr="0033698E">
        <w:rPr>
          <w:b/>
          <w:bCs/>
          <w:szCs w:val="22"/>
        </w:rPr>
        <w:t>s*</w:t>
      </w:r>
      <w:r w:rsidRPr="00081508">
        <w:rPr>
          <w:b/>
        </w:rPr>
        <w:t>*</w:t>
      </w:r>
      <w:r w:rsidRPr="0033698E">
        <w:rPr>
          <w:szCs w:val="22"/>
        </w:rPr>
        <w:t>of</w:t>
      </w:r>
      <w:r w:rsidRPr="00081508">
        <w:t xml:space="preserve"> the </w:t>
      </w:r>
      <w:r w:rsidRPr="0033698E">
        <w:rPr>
          <w:szCs w:val="22"/>
        </w:rPr>
        <w:t>Pa</w:t>
      </w:r>
      <w:r w:rsidRPr="00081508">
        <w:t>rtici</w:t>
      </w:r>
      <w:r w:rsidRPr="0033698E">
        <w:rPr>
          <w:szCs w:val="22"/>
        </w:rPr>
        <w:t>pa</w:t>
      </w:r>
      <w:r w:rsidRPr="00081508">
        <w:t>nt</w:t>
      </w:r>
      <w:r w:rsidRPr="0033698E">
        <w:rPr>
          <w:szCs w:val="22"/>
        </w:rPr>
        <w:t>,</w:t>
      </w:r>
      <w:r w:rsidRPr="00081508">
        <w:t xml:space="preserve"> a</w:t>
      </w:r>
      <w:r w:rsidRPr="0033698E">
        <w:rPr>
          <w:szCs w:val="22"/>
        </w:rPr>
        <w:t>s</w:t>
      </w:r>
      <w:r w:rsidRPr="00081508">
        <w:t xml:space="preserve"> w</w:t>
      </w:r>
      <w:r w:rsidRPr="0033698E">
        <w:rPr>
          <w:szCs w:val="22"/>
        </w:rPr>
        <w:t>e</w:t>
      </w:r>
      <w:r w:rsidRPr="00081508">
        <w:t>l</w:t>
      </w:r>
      <w:r w:rsidRPr="0033698E">
        <w:rPr>
          <w:szCs w:val="22"/>
        </w:rPr>
        <w:t>l</w:t>
      </w:r>
      <w:r w:rsidRPr="00081508">
        <w:t xml:space="preserve"> a</w:t>
      </w:r>
      <w:r w:rsidRPr="0033698E">
        <w:rPr>
          <w:szCs w:val="22"/>
        </w:rPr>
        <w:t>s</w:t>
      </w:r>
      <w:r w:rsidRPr="00081508">
        <w:t xml:space="preserve"> ev</w:t>
      </w:r>
      <w:r w:rsidRPr="0033698E">
        <w:rPr>
          <w:szCs w:val="22"/>
        </w:rPr>
        <w:t>a</w:t>
      </w:r>
      <w:r w:rsidRPr="00081508">
        <w:t>lu</w:t>
      </w:r>
      <w:r w:rsidRPr="0033698E">
        <w:rPr>
          <w:szCs w:val="22"/>
        </w:rPr>
        <w:t>a</w:t>
      </w:r>
      <w:r w:rsidRPr="00081508">
        <w:t>ti</w:t>
      </w:r>
      <w:r w:rsidRPr="0033698E">
        <w:rPr>
          <w:szCs w:val="22"/>
        </w:rPr>
        <w:t>ng</w:t>
      </w:r>
      <w:r w:rsidRPr="00081508">
        <w:t xml:space="preserve"> th</w:t>
      </w:r>
      <w:r w:rsidRPr="0033698E">
        <w:rPr>
          <w:szCs w:val="22"/>
        </w:rPr>
        <w:t>e</w:t>
      </w:r>
      <w:r w:rsidRPr="00081508">
        <w:t xml:space="preserve"> ov</w:t>
      </w:r>
      <w:r w:rsidRPr="0033698E">
        <w:rPr>
          <w:szCs w:val="22"/>
        </w:rPr>
        <w:t>e</w:t>
      </w:r>
      <w:r w:rsidRPr="00081508">
        <w:t>ral</w:t>
      </w:r>
      <w:r w:rsidRPr="0033698E">
        <w:rPr>
          <w:szCs w:val="22"/>
        </w:rPr>
        <w:t>l</w:t>
      </w:r>
      <w:r w:rsidRPr="00081508">
        <w:t xml:space="preserve"> </w:t>
      </w:r>
      <w:r w:rsidRPr="0033698E">
        <w:rPr>
          <w:szCs w:val="22"/>
        </w:rPr>
        <w:t>p</w:t>
      </w:r>
      <w:r w:rsidRPr="00081508">
        <w:t>re</w:t>
      </w:r>
      <w:r w:rsidRPr="0033698E">
        <w:rPr>
          <w:szCs w:val="22"/>
        </w:rPr>
        <w:t>se</w:t>
      </w:r>
      <w:r w:rsidRPr="00081508">
        <w:t>ntatio</w:t>
      </w:r>
      <w:r w:rsidRPr="0033698E">
        <w:rPr>
          <w:szCs w:val="22"/>
        </w:rPr>
        <w:t>n</w:t>
      </w:r>
      <w:r w:rsidRPr="00081508">
        <w:t xml:space="preserve"> o</w:t>
      </w:r>
      <w:r w:rsidRPr="0033698E">
        <w:rPr>
          <w:szCs w:val="22"/>
        </w:rPr>
        <w:t>f</w:t>
      </w:r>
      <w:r w:rsidRPr="00081508">
        <w:t xml:space="preserve"> t</w:t>
      </w:r>
      <w:r w:rsidRPr="0033698E">
        <w:rPr>
          <w:szCs w:val="22"/>
        </w:rPr>
        <w:t>he</w:t>
      </w:r>
      <w:r w:rsidRPr="00081508">
        <w:t xml:space="preserve"> fin</w:t>
      </w:r>
      <w:r w:rsidRPr="0033698E">
        <w:rPr>
          <w:szCs w:val="22"/>
        </w:rPr>
        <w:t>an</w:t>
      </w:r>
      <w:r w:rsidRPr="00081508">
        <w:t>ci</w:t>
      </w:r>
      <w:r w:rsidRPr="0033698E">
        <w:rPr>
          <w:szCs w:val="22"/>
        </w:rPr>
        <w:t>al</w:t>
      </w:r>
      <w:r w:rsidRPr="00081508">
        <w:t xml:space="preserve"> inf</w:t>
      </w:r>
      <w:r w:rsidRPr="0033698E">
        <w:rPr>
          <w:szCs w:val="22"/>
        </w:rPr>
        <w:t>o</w:t>
      </w:r>
      <w:r w:rsidRPr="00081508">
        <w:t>rm</w:t>
      </w:r>
      <w:r w:rsidRPr="0033698E">
        <w:rPr>
          <w:szCs w:val="22"/>
        </w:rPr>
        <w:t>a</w:t>
      </w:r>
      <w:r w:rsidRPr="00081508">
        <w:t>ti</w:t>
      </w:r>
      <w:r w:rsidRPr="0033698E">
        <w:rPr>
          <w:szCs w:val="22"/>
        </w:rPr>
        <w:t>on</w:t>
      </w:r>
      <w:r w:rsidRPr="00081508">
        <w:t xml:space="preserve"> se</w:t>
      </w:r>
      <w:r w:rsidRPr="0033698E">
        <w:rPr>
          <w:szCs w:val="22"/>
        </w:rPr>
        <w:t>t</w:t>
      </w:r>
      <w:r w:rsidRPr="00081508">
        <w:t xml:space="preserve"> </w:t>
      </w:r>
      <w:r w:rsidRPr="0033698E">
        <w:rPr>
          <w:szCs w:val="22"/>
        </w:rPr>
        <w:t>o</w:t>
      </w:r>
      <w:r w:rsidRPr="00081508">
        <w:t>ut i</w:t>
      </w:r>
      <w:r w:rsidRPr="0033698E">
        <w:rPr>
          <w:szCs w:val="22"/>
        </w:rPr>
        <w:t xml:space="preserve">n </w:t>
      </w:r>
      <w:r w:rsidRPr="00081508">
        <w:t>th</w:t>
      </w:r>
      <w:r w:rsidRPr="0033698E">
        <w:rPr>
          <w:szCs w:val="22"/>
        </w:rPr>
        <w:t>e</w:t>
      </w:r>
      <w:r w:rsidRPr="00081508">
        <w:t xml:space="preserve"> Ret</w:t>
      </w:r>
      <w:r w:rsidRPr="0033698E">
        <w:rPr>
          <w:szCs w:val="22"/>
        </w:rPr>
        <w:t>u</w:t>
      </w:r>
      <w:r w:rsidRPr="00081508">
        <w:t>r</w:t>
      </w:r>
      <w:r w:rsidRPr="0033698E">
        <w:rPr>
          <w:szCs w:val="22"/>
        </w:rPr>
        <w:t>n.</w:t>
      </w:r>
    </w:p>
    <w:p w14:paraId="3142BE16" w14:textId="1D19A2C2" w:rsidR="002E03A9" w:rsidRPr="00081508" w:rsidRDefault="00104280" w:rsidP="00081508">
      <w:pPr>
        <w:spacing w:before="200" w:after="0" w:line="280" w:lineRule="atLeast"/>
        <w:ind w:right="714"/>
        <w:rPr>
          <w:b/>
        </w:rPr>
      </w:pPr>
      <w:r>
        <w:rPr>
          <w:b/>
          <w:bCs/>
          <w:szCs w:val="22"/>
        </w:rPr>
        <w:t xml:space="preserve">The Return has been </w:t>
      </w:r>
      <w:r w:rsidR="002E03A9" w:rsidRPr="0033698E">
        <w:rPr>
          <w:b/>
          <w:bCs/>
          <w:szCs w:val="22"/>
        </w:rPr>
        <w:t>prepared</w:t>
      </w:r>
      <w:r w:rsidR="002E03A9" w:rsidRPr="001D7B77">
        <w:rPr>
          <w:b/>
        </w:rPr>
        <w:t xml:space="preserve"> i</w:t>
      </w:r>
      <w:r w:rsidR="002E03A9" w:rsidRPr="0033698E">
        <w:rPr>
          <w:b/>
          <w:bCs/>
          <w:szCs w:val="22"/>
        </w:rPr>
        <w:t xml:space="preserve">n </w:t>
      </w:r>
      <w:r w:rsidR="002E03A9" w:rsidRPr="001D7B77">
        <w:rPr>
          <w:b/>
        </w:rPr>
        <w:t>a</w:t>
      </w:r>
      <w:r w:rsidR="002E03A9" w:rsidRPr="0033698E">
        <w:rPr>
          <w:b/>
          <w:bCs/>
          <w:szCs w:val="22"/>
        </w:rPr>
        <w:t>ccor</w:t>
      </w:r>
      <w:r w:rsidR="002E03A9" w:rsidRPr="001D7B77">
        <w:rPr>
          <w:b/>
        </w:rPr>
        <w:t>d</w:t>
      </w:r>
      <w:r w:rsidR="002E03A9" w:rsidRPr="0033698E">
        <w:rPr>
          <w:b/>
          <w:bCs/>
          <w:szCs w:val="22"/>
        </w:rPr>
        <w:t>ance</w:t>
      </w:r>
      <w:r w:rsidR="002E03A9" w:rsidRPr="001D7B77">
        <w:rPr>
          <w:b/>
        </w:rPr>
        <w:t xml:space="preserve"> wit</w:t>
      </w:r>
      <w:r w:rsidR="002E03A9" w:rsidRPr="0033698E">
        <w:rPr>
          <w:b/>
          <w:bCs/>
          <w:szCs w:val="22"/>
        </w:rPr>
        <w:t xml:space="preserve">h </w:t>
      </w:r>
      <w:r w:rsidR="002E03A9" w:rsidRPr="001D7B77">
        <w:rPr>
          <w:b/>
        </w:rPr>
        <w:t>R</w:t>
      </w:r>
      <w:r w:rsidR="002E03A9" w:rsidRPr="0033698E">
        <w:rPr>
          <w:b/>
          <w:bCs/>
          <w:szCs w:val="22"/>
        </w:rPr>
        <w:t>u</w:t>
      </w:r>
      <w:r w:rsidR="002E03A9" w:rsidRPr="001D7B77">
        <w:rPr>
          <w:b/>
        </w:rPr>
        <w:t>l</w:t>
      </w:r>
      <w:r w:rsidR="002E03A9" w:rsidRPr="0033698E">
        <w:rPr>
          <w:b/>
          <w:bCs/>
          <w:szCs w:val="22"/>
        </w:rPr>
        <w:t>e</w:t>
      </w:r>
      <w:r w:rsidR="002E03A9" w:rsidRPr="001D7B77">
        <w:rPr>
          <w:b/>
        </w:rPr>
        <w:t xml:space="preserve"> </w:t>
      </w:r>
      <w:r w:rsidR="002E03A9" w:rsidRPr="0033698E">
        <w:rPr>
          <w:b/>
          <w:bCs/>
          <w:szCs w:val="22"/>
        </w:rPr>
        <w:t>9.2.4</w:t>
      </w:r>
      <w:r w:rsidR="002E03A9" w:rsidRPr="001D7B77">
        <w:rPr>
          <w:b/>
        </w:rPr>
        <w:t xml:space="preserve"> o</w:t>
      </w:r>
      <w:r w:rsidR="002E03A9" w:rsidRPr="00244E73">
        <w:rPr>
          <w:b/>
          <w:bCs/>
          <w:szCs w:val="22"/>
        </w:rPr>
        <w:t>f</w:t>
      </w:r>
      <w:r w:rsidR="002E03A9" w:rsidRPr="001D7B77">
        <w:rPr>
          <w:b/>
        </w:rPr>
        <w:t xml:space="preserve"> t</w:t>
      </w:r>
      <w:r w:rsidR="002E03A9" w:rsidRPr="00244E73">
        <w:rPr>
          <w:b/>
          <w:bCs/>
          <w:szCs w:val="22"/>
        </w:rPr>
        <w:t>he</w:t>
      </w:r>
      <w:r w:rsidR="002E03A9" w:rsidRPr="001D7B77">
        <w:rPr>
          <w:b/>
        </w:rPr>
        <w:t xml:space="preserve"> </w:t>
      </w:r>
      <w:r w:rsidR="0053215A" w:rsidRPr="001D7B77">
        <w:rPr>
          <w:b/>
          <w:i/>
        </w:rPr>
        <w:t>ASIC Market Integrity Rules (</w:t>
      </w:r>
      <w:r w:rsidR="00552FA7" w:rsidRPr="001D7B77">
        <w:rPr>
          <w:b/>
          <w:i/>
        </w:rPr>
        <w:t xml:space="preserve">Securities </w:t>
      </w:r>
      <w:r w:rsidR="0053215A" w:rsidRPr="001D7B77">
        <w:rPr>
          <w:b/>
          <w:i/>
        </w:rPr>
        <w:t>Market</w:t>
      </w:r>
      <w:r w:rsidR="00552FA7" w:rsidRPr="001D7B77">
        <w:rPr>
          <w:b/>
          <w:i/>
        </w:rPr>
        <w:t>s</w:t>
      </w:r>
      <w:r w:rsidR="00B63279" w:rsidRPr="001D7B77">
        <w:rPr>
          <w:b/>
          <w:i/>
        </w:rPr>
        <w:t xml:space="preserve"> </w:t>
      </w:r>
      <w:r w:rsidR="00AB1222" w:rsidRPr="001D7B77">
        <w:rPr>
          <w:b/>
          <w:i/>
        </w:rPr>
        <w:t>–</w:t>
      </w:r>
      <w:r w:rsidR="00B63279" w:rsidRPr="001D7B77">
        <w:rPr>
          <w:b/>
          <w:i/>
        </w:rPr>
        <w:t xml:space="preserve"> </w:t>
      </w:r>
      <w:r w:rsidR="0053215A" w:rsidRPr="001D7B77">
        <w:rPr>
          <w:b/>
          <w:i/>
        </w:rPr>
        <w:t>Capital) 201</w:t>
      </w:r>
      <w:r w:rsidR="00B31459" w:rsidRPr="001D7B77">
        <w:rPr>
          <w:b/>
          <w:i/>
        </w:rPr>
        <w:t>7</w:t>
      </w:r>
      <w:r w:rsidR="00CF0BBE" w:rsidRPr="001D7B77">
        <w:rPr>
          <w:b/>
        </w:rPr>
        <w:t xml:space="preserve"> </w:t>
      </w:r>
      <w:r w:rsidR="002E03A9" w:rsidRPr="001D7B77">
        <w:rPr>
          <w:b/>
        </w:rPr>
        <w:t>a</w:t>
      </w:r>
      <w:r w:rsidR="002E03A9" w:rsidRPr="00244E73">
        <w:rPr>
          <w:b/>
          <w:bCs/>
          <w:szCs w:val="22"/>
        </w:rPr>
        <w:t>s</w:t>
      </w:r>
      <w:r w:rsidR="002E03A9" w:rsidRPr="001D7B77">
        <w:rPr>
          <w:b/>
        </w:rPr>
        <w:t xml:space="preserve"> t</w:t>
      </w:r>
      <w:r w:rsidR="002E03A9" w:rsidRPr="00244E73">
        <w:rPr>
          <w:b/>
          <w:bCs/>
          <w:szCs w:val="22"/>
        </w:rPr>
        <w:t>he</w:t>
      </w:r>
      <w:r w:rsidR="002E03A9" w:rsidRPr="001D7B77">
        <w:rPr>
          <w:b/>
        </w:rPr>
        <w:t xml:space="preserve"> </w:t>
      </w:r>
      <w:r w:rsidR="002E03A9" w:rsidRPr="00244E73">
        <w:rPr>
          <w:b/>
          <w:bCs/>
          <w:szCs w:val="22"/>
        </w:rPr>
        <w:t>Par</w:t>
      </w:r>
      <w:r w:rsidR="002E03A9" w:rsidRPr="001D7B77">
        <w:rPr>
          <w:b/>
        </w:rPr>
        <w:t>ti</w:t>
      </w:r>
      <w:r w:rsidR="002E03A9" w:rsidRPr="00244E73">
        <w:rPr>
          <w:b/>
          <w:bCs/>
          <w:szCs w:val="22"/>
        </w:rPr>
        <w:t>c</w:t>
      </w:r>
      <w:r w:rsidR="002E03A9" w:rsidRPr="001D7B77">
        <w:rPr>
          <w:b/>
        </w:rPr>
        <w:t>i</w:t>
      </w:r>
      <w:r w:rsidR="002E03A9" w:rsidRPr="00244E73">
        <w:rPr>
          <w:b/>
          <w:bCs/>
          <w:szCs w:val="22"/>
        </w:rPr>
        <w:t>pa</w:t>
      </w:r>
      <w:r w:rsidR="002E03A9" w:rsidRPr="001D7B77">
        <w:rPr>
          <w:b/>
        </w:rPr>
        <w:t>n</w:t>
      </w:r>
      <w:r w:rsidR="002E03A9" w:rsidRPr="00244E73">
        <w:rPr>
          <w:b/>
          <w:bCs/>
          <w:szCs w:val="22"/>
        </w:rPr>
        <w:t>t</w:t>
      </w:r>
      <w:r w:rsidR="002E03A9" w:rsidRPr="001D7B77">
        <w:rPr>
          <w:b/>
        </w:rPr>
        <w:t xml:space="preserve"> i</w:t>
      </w:r>
      <w:r w:rsidR="002E03A9" w:rsidRPr="00244E73">
        <w:rPr>
          <w:b/>
          <w:bCs/>
          <w:szCs w:val="22"/>
        </w:rPr>
        <w:t>s</w:t>
      </w:r>
      <w:r w:rsidR="002E03A9" w:rsidRPr="001D7B77">
        <w:rPr>
          <w:b/>
        </w:rPr>
        <w:t xml:space="preserve"> </w:t>
      </w:r>
      <w:r w:rsidR="002E03A9" w:rsidRPr="00244E73">
        <w:rPr>
          <w:b/>
          <w:bCs/>
          <w:szCs w:val="22"/>
        </w:rPr>
        <w:t>c</w:t>
      </w:r>
      <w:r w:rsidR="002E03A9" w:rsidRPr="001D7B77">
        <w:rPr>
          <w:b/>
        </w:rPr>
        <w:t>om</w:t>
      </w:r>
      <w:r w:rsidR="002E03A9" w:rsidRPr="00244E73">
        <w:rPr>
          <w:b/>
          <w:bCs/>
          <w:szCs w:val="22"/>
        </w:rPr>
        <w:t>p</w:t>
      </w:r>
      <w:r w:rsidR="002E03A9" w:rsidRPr="001D7B77">
        <w:rPr>
          <w:b/>
        </w:rPr>
        <w:t>lyi</w:t>
      </w:r>
      <w:r w:rsidR="002E03A9" w:rsidRPr="00244E73">
        <w:rPr>
          <w:b/>
          <w:bCs/>
          <w:szCs w:val="22"/>
        </w:rPr>
        <w:t>ng</w:t>
      </w:r>
      <w:r w:rsidR="002E03A9" w:rsidRPr="001D7B77">
        <w:rPr>
          <w:b/>
        </w:rPr>
        <w:t xml:space="preserve"> wit</w:t>
      </w:r>
      <w:r w:rsidR="002E03A9" w:rsidRPr="00244E73">
        <w:rPr>
          <w:b/>
          <w:bCs/>
          <w:szCs w:val="22"/>
        </w:rPr>
        <w:t xml:space="preserve">h </w:t>
      </w:r>
      <w:r w:rsidR="002E03A9" w:rsidRPr="001D7B77">
        <w:rPr>
          <w:b/>
        </w:rPr>
        <w:t>t</w:t>
      </w:r>
      <w:r w:rsidR="002E03A9" w:rsidRPr="00244E73">
        <w:rPr>
          <w:b/>
          <w:bCs/>
          <w:szCs w:val="22"/>
        </w:rPr>
        <w:t>he</w:t>
      </w:r>
      <w:r w:rsidR="002E03A9" w:rsidRPr="001D7B77">
        <w:rPr>
          <w:b/>
        </w:rPr>
        <w:t xml:space="preserve"> Ri</w:t>
      </w:r>
      <w:r w:rsidR="002E03A9" w:rsidRPr="00244E73">
        <w:rPr>
          <w:b/>
          <w:bCs/>
          <w:szCs w:val="22"/>
        </w:rPr>
        <w:t>sk</w:t>
      </w:r>
      <w:r w:rsidR="00D973E2">
        <w:rPr>
          <w:b/>
          <w:bCs/>
          <w:szCs w:val="22"/>
        </w:rPr>
        <w:t>-</w:t>
      </w:r>
      <w:r w:rsidR="002E03A9" w:rsidRPr="001D7B77">
        <w:rPr>
          <w:b/>
        </w:rPr>
        <w:t>B</w:t>
      </w:r>
      <w:r w:rsidR="002E03A9" w:rsidRPr="00244E73">
        <w:rPr>
          <w:b/>
          <w:bCs/>
          <w:szCs w:val="22"/>
        </w:rPr>
        <w:t>a</w:t>
      </w:r>
      <w:r w:rsidR="002E03A9" w:rsidRPr="001D7B77">
        <w:rPr>
          <w:b/>
        </w:rPr>
        <w:t>s</w:t>
      </w:r>
      <w:r w:rsidR="002E03A9" w:rsidRPr="00244E73">
        <w:rPr>
          <w:b/>
          <w:bCs/>
          <w:szCs w:val="22"/>
        </w:rPr>
        <w:t xml:space="preserve">ed </w:t>
      </w:r>
      <w:r w:rsidR="002E03A9" w:rsidRPr="001D7B77">
        <w:rPr>
          <w:b/>
        </w:rPr>
        <w:t>C</w:t>
      </w:r>
      <w:r w:rsidR="002E03A9" w:rsidRPr="00244E73">
        <w:rPr>
          <w:b/>
          <w:bCs/>
          <w:szCs w:val="22"/>
        </w:rPr>
        <w:t>ap</w:t>
      </w:r>
      <w:r w:rsidR="002E03A9" w:rsidRPr="001D7B77">
        <w:rPr>
          <w:b/>
        </w:rPr>
        <w:t>ita</w:t>
      </w:r>
      <w:r w:rsidR="002E03A9" w:rsidRPr="00244E73">
        <w:rPr>
          <w:b/>
          <w:bCs/>
          <w:szCs w:val="22"/>
        </w:rPr>
        <w:t xml:space="preserve">l </w:t>
      </w:r>
      <w:r w:rsidR="002E03A9" w:rsidRPr="001D7B77">
        <w:rPr>
          <w:b/>
        </w:rPr>
        <w:t>R</w:t>
      </w:r>
      <w:r w:rsidR="002E03A9" w:rsidRPr="00244E73">
        <w:rPr>
          <w:b/>
          <w:bCs/>
          <w:szCs w:val="22"/>
        </w:rPr>
        <w:t>equ</w:t>
      </w:r>
      <w:r w:rsidR="002E03A9" w:rsidRPr="001D7B77">
        <w:rPr>
          <w:b/>
        </w:rPr>
        <w:t>i</w:t>
      </w:r>
      <w:r w:rsidR="002E03A9" w:rsidRPr="00244E73">
        <w:rPr>
          <w:b/>
          <w:bCs/>
          <w:szCs w:val="22"/>
        </w:rPr>
        <w:t>r</w:t>
      </w:r>
      <w:r w:rsidR="002E03A9" w:rsidRPr="001D7B77">
        <w:rPr>
          <w:b/>
        </w:rPr>
        <w:t>em</w:t>
      </w:r>
      <w:r w:rsidR="002E03A9" w:rsidRPr="00244E73">
        <w:rPr>
          <w:b/>
          <w:bCs/>
          <w:szCs w:val="22"/>
        </w:rPr>
        <w:t>e</w:t>
      </w:r>
      <w:r w:rsidR="002E03A9" w:rsidRPr="001D7B77">
        <w:rPr>
          <w:b/>
        </w:rPr>
        <w:t>nt</w:t>
      </w:r>
      <w:r w:rsidR="002E03A9" w:rsidRPr="00244E73">
        <w:rPr>
          <w:b/>
          <w:bCs/>
          <w:szCs w:val="22"/>
        </w:rPr>
        <w:t>s</w:t>
      </w:r>
      <w:r w:rsidR="0013783A">
        <w:rPr>
          <w:b/>
          <w:bCs/>
          <w:szCs w:val="22"/>
        </w:rPr>
        <w:t>.</w:t>
      </w:r>
      <w:r w:rsidR="002E03A9" w:rsidRPr="00244E73">
        <w:rPr>
          <w:b/>
          <w:bCs/>
          <w:szCs w:val="22"/>
        </w:rPr>
        <w:t xml:space="preserve"> </w:t>
      </w:r>
    </w:p>
    <w:p w14:paraId="7598CA6B" w14:textId="0D532EDF" w:rsidR="002E03A9" w:rsidRPr="00244E73" w:rsidRDefault="002E03A9" w:rsidP="00081508">
      <w:pPr>
        <w:spacing w:before="200" w:after="0" w:line="280" w:lineRule="atLeast"/>
        <w:ind w:right="553"/>
      </w:pPr>
      <w:r w:rsidRPr="00081508">
        <w:t>T</w:t>
      </w:r>
      <w:r w:rsidRPr="00244E73">
        <w:rPr>
          <w:szCs w:val="22"/>
        </w:rPr>
        <w:t>he</w:t>
      </w:r>
      <w:r w:rsidRPr="00081508">
        <w:t xml:space="preserve"> R</w:t>
      </w:r>
      <w:r w:rsidRPr="00244E73">
        <w:rPr>
          <w:szCs w:val="22"/>
        </w:rPr>
        <w:t>e</w:t>
      </w:r>
      <w:r w:rsidRPr="00081508">
        <w:t>tur</w:t>
      </w:r>
      <w:r w:rsidRPr="00244E73">
        <w:rPr>
          <w:szCs w:val="22"/>
        </w:rPr>
        <w:t xml:space="preserve">n </w:t>
      </w:r>
      <w:r w:rsidRPr="00081508">
        <w:t>m</w:t>
      </w:r>
      <w:r w:rsidRPr="00244E73">
        <w:rPr>
          <w:szCs w:val="22"/>
        </w:rPr>
        <w:t>ay</w:t>
      </w:r>
      <w:r w:rsidRPr="00081508">
        <w:t xml:space="preserve"> </w:t>
      </w:r>
      <w:r w:rsidRPr="00244E73">
        <w:rPr>
          <w:szCs w:val="22"/>
        </w:rPr>
        <w:t>not</w:t>
      </w:r>
      <w:r w:rsidRPr="00081508">
        <w:t xml:space="preserve"> </w:t>
      </w:r>
      <w:r w:rsidRPr="00244E73">
        <w:rPr>
          <w:szCs w:val="22"/>
        </w:rPr>
        <w:t>be</w:t>
      </w:r>
      <w:r w:rsidRPr="00081508">
        <w:t xml:space="preserve"> </w:t>
      </w:r>
      <w:r w:rsidRPr="00244E73">
        <w:rPr>
          <w:szCs w:val="22"/>
        </w:rPr>
        <w:t>s</w:t>
      </w:r>
      <w:r w:rsidRPr="00081508">
        <w:t>uit</w:t>
      </w:r>
      <w:r w:rsidRPr="00244E73">
        <w:rPr>
          <w:szCs w:val="22"/>
        </w:rPr>
        <w:t>ab</w:t>
      </w:r>
      <w:r w:rsidRPr="00081508">
        <w:t>l</w:t>
      </w:r>
      <w:r w:rsidRPr="00244E73">
        <w:rPr>
          <w:szCs w:val="22"/>
        </w:rPr>
        <w:t>e</w:t>
      </w:r>
      <w:r w:rsidRPr="00081508">
        <w:t xml:space="preserve"> fo</w:t>
      </w:r>
      <w:r w:rsidRPr="00244E73">
        <w:rPr>
          <w:szCs w:val="22"/>
        </w:rPr>
        <w:t>r</w:t>
      </w:r>
      <w:r w:rsidRPr="00081508">
        <w:t xml:space="preserve"> </w:t>
      </w:r>
      <w:r w:rsidRPr="00244E73">
        <w:rPr>
          <w:szCs w:val="22"/>
        </w:rPr>
        <w:t>an</w:t>
      </w:r>
      <w:r w:rsidRPr="00081508">
        <w:t>ot</w:t>
      </w:r>
      <w:r w:rsidRPr="00244E73">
        <w:rPr>
          <w:szCs w:val="22"/>
        </w:rPr>
        <w:t>h</w:t>
      </w:r>
      <w:r w:rsidRPr="00081508">
        <w:t>e</w:t>
      </w:r>
      <w:r w:rsidRPr="00244E73">
        <w:rPr>
          <w:szCs w:val="22"/>
        </w:rPr>
        <w:t>r</w:t>
      </w:r>
      <w:r w:rsidRPr="00081508">
        <w:t xml:space="preserve"> </w:t>
      </w:r>
      <w:r w:rsidRPr="00244E73">
        <w:rPr>
          <w:szCs w:val="22"/>
        </w:rPr>
        <w:t>p</w:t>
      </w:r>
      <w:r w:rsidRPr="00081508">
        <w:t>ur</w:t>
      </w:r>
      <w:r w:rsidRPr="00244E73">
        <w:rPr>
          <w:szCs w:val="22"/>
        </w:rPr>
        <w:t>po</w:t>
      </w:r>
      <w:r w:rsidRPr="00081508">
        <w:t>s</w:t>
      </w:r>
      <w:r w:rsidRPr="00244E73">
        <w:rPr>
          <w:szCs w:val="22"/>
        </w:rPr>
        <w:t xml:space="preserve">e. </w:t>
      </w:r>
      <w:r w:rsidRPr="00081508">
        <w:t>O</w:t>
      </w:r>
      <w:r w:rsidRPr="00244E73">
        <w:rPr>
          <w:szCs w:val="22"/>
        </w:rPr>
        <w:t>ur</w:t>
      </w:r>
      <w:r w:rsidRPr="00081508">
        <w:t xml:space="preserve"> re</w:t>
      </w:r>
      <w:r w:rsidRPr="00244E73">
        <w:rPr>
          <w:szCs w:val="22"/>
        </w:rPr>
        <w:t>po</w:t>
      </w:r>
      <w:r w:rsidRPr="00081508">
        <w:t>r</w:t>
      </w:r>
      <w:r w:rsidRPr="00244E73">
        <w:rPr>
          <w:szCs w:val="22"/>
        </w:rPr>
        <w:t>t</w:t>
      </w:r>
      <w:r w:rsidRPr="00081508">
        <w:t xml:space="preserve"> i</w:t>
      </w:r>
      <w:r w:rsidRPr="00244E73">
        <w:rPr>
          <w:szCs w:val="22"/>
        </w:rPr>
        <w:t>s</w:t>
      </w:r>
      <w:r w:rsidRPr="00081508">
        <w:t xml:space="preserve"> i</w:t>
      </w:r>
      <w:r w:rsidRPr="00244E73">
        <w:rPr>
          <w:szCs w:val="22"/>
        </w:rPr>
        <w:t>n</w:t>
      </w:r>
      <w:r w:rsidRPr="00081508">
        <w:t>te</w:t>
      </w:r>
      <w:r w:rsidRPr="00244E73">
        <w:rPr>
          <w:szCs w:val="22"/>
        </w:rPr>
        <w:t>nded</w:t>
      </w:r>
      <w:r w:rsidRPr="00081508">
        <w:t xml:space="preserve"> </w:t>
      </w:r>
      <w:r w:rsidRPr="00244E73">
        <w:rPr>
          <w:szCs w:val="22"/>
        </w:rPr>
        <w:t>so</w:t>
      </w:r>
      <w:r w:rsidRPr="00081508">
        <w:t>l</w:t>
      </w:r>
      <w:r w:rsidRPr="00244E73">
        <w:rPr>
          <w:szCs w:val="22"/>
        </w:rPr>
        <w:t>e</w:t>
      </w:r>
      <w:r w:rsidRPr="00081508">
        <w:t>l</w:t>
      </w:r>
      <w:r w:rsidRPr="00244E73">
        <w:rPr>
          <w:szCs w:val="22"/>
        </w:rPr>
        <w:t>y</w:t>
      </w:r>
      <w:r w:rsidRPr="00081508">
        <w:t xml:space="preserve"> f</w:t>
      </w:r>
      <w:r w:rsidRPr="00244E73">
        <w:rPr>
          <w:szCs w:val="22"/>
        </w:rPr>
        <w:t>or</w:t>
      </w:r>
      <w:r w:rsidRPr="00081508">
        <w:t xml:space="preserve"> t</w:t>
      </w:r>
      <w:r w:rsidRPr="00244E73">
        <w:rPr>
          <w:szCs w:val="22"/>
        </w:rPr>
        <w:t>he Pa</w:t>
      </w:r>
      <w:r w:rsidRPr="00081508">
        <w:t>rtici</w:t>
      </w:r>
      <w:r w:rsidRPr="00244E73">
        <w:rPr>
          <w:szCs w:val="22"/>
        </w:rPr>
        <w:t>pa</w:t>
      </w:r>
      <w:r w:rsidRPr="00081508">
        <w:t>n</w:t>
      </w:r>
      <w:r w:rsidRPr="00244E73">
        <w:rPr>
          <w:szCs w:val="22"/>
        </w:rPr>
        <w:t>t</w:t>
      </w:r>
      <w:r w:rsidRPr="00081508">
        <w:t xml:space="preserve"> </w:t>
      </w:r>
      <w:r w:rsidRPr="00244E73">
        <w:rPr>
          <w:szCs w:val="22"/>
        </w:rPr>
        <w:t>a</w:t>
      </w:r>
      <w:r w:rsidRPr="00081508">
        <w:t>n</w:t>
      </w:r>
      <w:r w:rsidRPr="00244E73">
        <w:rPr>
          <w:szCs w:val="22"/>
        </w:rPr>
        <w:t xml:space="preserve">d </w:t>
      </w:r>
      <w:r w:rsidRPr="00081508">
        <w:t>A</w:t>
      </w:r>
      <w:r w:rsidRPr="00244E73">
        <w:rPr>
          <w:szCs w:val="22"/>
        </w:rPr>
        <w:t>S</w:t>
      </w:r>
      <w:r w:rsidRPr="00081508">
        <w:t>I</w:t>
      </w:r>
      <w:r w:rsidRPr="00244E73">
        <w:rPr>
          <w:szCs w:val="22"/>
        </w:rPr>
        <w:t>C</w:t>
      </w:r>
      <w:r w:rsidRPr="00081508">
        <w:t xml:space="preserve"> </w:t>
      </w:r>
      <w:r w:rsidRPr="00244E73">
        <w:rPr>
          <w:szCs w:val="22"/>
        </w:rPr>
        <w:t>and shou</w:t>
      </w:r>
      <w:r w:rsidRPr="00081508">
        <w:t>l</w:t>
      </w:r>
      <w:r w:rsidRPr="00244E73">
        <w:rPr>
          <w:szCs w:val="22"/>
        </w:rPr>
        <w:t xml:space="preserve">d </w:t>
      </w:r>
      <w:r w:rsidRPr="00081508">
        <w:t>n</w:t>
      </w:r>
      <w:r w:rsidRPr="00244E73">
        <w:rPr>
          <w:szCs w:val="22"/>
        </w:rPr>
        <w:t>ot</w:t>
      </w:r>
      <w:r w:rsidRPr="00081508">
        <w:t xml:space="preserve"> b</w:t>
      </w:r>
      <w:r w:rsidRPr="00244E73">
        <w:rPr>
          <w:szCs w:val="22"/>
        </w:rPr>
        <w:t>e</w:t>
      </w:r>
      <w:r w:rsidRPr="00081508">
        <w:t xml:space="preserve"> </w:t>
      </w:r>
      <w:r w:rsidRPr="00244E73">
        <w:rPr>
          <w:szCs w:val="22"/>
        </w:rPr>
        <w:t>d</w:t>
      </w:r>
      <w:r w:rsidRPr="00081508">
        <w:t>i</w:t>
      </w:r>
      <w:r w:rsidRPr="00244E73">
        <w:rPr>
          <w:szCs w:val="22"/>
        </w:rPr>
        <w:t>s</w:t>
      </w:r>
      <w:r w:rsidRPr="00081508">
        <w:t>trib</w:t>
      </w:r>
      <w:r w:rsidRPr="00244E73">
        <w:rPr>
          <w:szCs w:val="22"/>
        </w:rPr>
        <w:t>u</w:t>
      </w:r>
      <w:r w:rsidRPr="00081508">
        <w:t>te</w:t>
      </w:r>
      <w:r w:rsidRPr="00244E73">
        <w:rPr>
          <w:szCs w:val="22"/>
        </w:rPr>
        <w:t xml:space="preserve">d </w:t>
      </w:r>
      <w:r w:rsidRPr="00081508">
        <w:t>t</w:t>
      </w:r>
      <w:r w:rsidRPr="00244E73">
        <w:rPr>
          <w:szCs w:val="22"/>
        </w:rPr>
        <w:t>o</w:t>
      </w:r>
      <w:r w:rsidRPr="00081508">
        <w:t xml:space="preserve"> </w:t>
      </w:r>
      <w:r w:rsidRPr="00244E73">
        <w:rPr>
          <w:szCs w:val="22"/>
        </w:rPr>
        <w:t>or</w:t>
      </w:r>
      <w:r w:rsidRPr="00081508">
        <w:t xml:space="preserve"> </w:t>
      </w:r>
      <w:r w:rsidRPr="00244E73">
        <w:rPr>
          <w:szCs w:val="22"/>
        </w:rPr>
        <w:t>u</w:t>
      </w:r>
      <w:r w:rsidRPr="00081508">
        <w:t>s</w:t>
      </w:r>
      <w:r w:rsidRPr="00244E73">
        <w:rPr>
          <w:szCs w:val="22"/>
        </w:rPr>
        <w:t>ed by</w:t>
      </w:r>
      <w:r w:rsidRPr="00081508">
        <w:t xml:space="preserve"> </w:t>
      </w:r>
      <w:r w:rsidRPr="00244E73">
        <w:rPr>
          <w:szCs w:val="22"/>
        </w:rPr>
        <w:t>pa</w:t>
      </w:r>
      <w:r w:rsidRPr="00081508">
        <w:t>rtie</w:t>
      </w:r>
      <w:r w:rsidRPr="00244E73">
        <w:rPr>
          <w:szCs w:val="22"/>
        </w:rPr>
        <w:t>s</w:t>
      </w:r>
      <w:r w:rsidRPr="00081508">
        <w:t xml:space="preserve"> ot</w:t>
      </w:r>
      <w:r w:rsidRPr="00244E73">
        <w:rPr>
          <w:szCs w:val="22"/>
        </w:rPr>
        <w:t>h</w:t>
      </w:r>
      <w:r w:rsidRPr="00081508">
        <w:t>e</w:t>
      </w:r>
      <w:r w:rsidRPr="00244E73">
        <w:rPr>
          <w:szCs w:val="22"/>
        </w:rPr>
        <w:t>r</w:t>
      </w:r>
      <w:r w:rsidRPr="00081508">
        <w:t xml:space="preserve"> tha</w:t>
      </w:r>
      <w:r w:rsidRPr="00244E73">
        <w:rPr>
          <w:szCs w:val="22"/>
        </w:rPr>
        <w:t xml:space="preserve">n </w:t>
      </w:r>
      <w:r w:rsidRPr="00081508">
        <w:t>t</w:t>
      </w:r>
      <w:r w:rsidRPr="00244E73">
        <w:rPr>
          <w:szCs w:val="22"/>
        </w:rPr>
        <w:t>he Pa</w:t>
      </w:r>
      <w:r w:rsidRPr="00081508">
        <w:t>rtici</w:t>
      </w:r>
      <w:r w:rsidRPr="00244E73">
        <w:rPr>
          <w:szCs w:val="22"/>
        </w:rPr>
        <w:t>pa</w:t>
      </w:r>
      <w:r w:rsidRPr="00081508">
        <w:t>n</w:t>
      </w:r>
      <w:r w:rsidRPr="00244E73">
        <w:rPr>
          <w:szCs w:val="22"/>
        </w:rPr>
        <w:t>t</w:t>
      </w:r>
      <w:r w:rsidRPr="00081508">
        <w:t xml:space="preserve"> </w:t>
      </w:r>
      <w:r w:rsidRPr="00244E73">
        <w:rPr>
          <w:szCs w:val="22"/>
        </w:rPr>
        <w:t>a</w:t>
      </w:r>
      <w:r w:rsidRPr="00081508">
        <w:t>n</w:t>
      </w:r>
      <w:r w:rsidRPr="00244E73">
        <w:rPr>
          <w:szCs w:val="22"/>
        </w:rPr>
        <w:t xml:space="preserve">d </w:t>
      </w:r>
      <w:r w:rsidRPr="00081508">
        <w:t>A</w:t>
      </w:r>
      <w:r w:rsidRPr="00244E73">
        <w:rPr>
          <w:szCs w:val="22"/>
        </w:rPr>
        <w:t>S</w:t>
      </w:r>
      <w:r w:rsidRPr="00081508">
        <w:t>IC</w:t>
      </w:r>
      <w:r w:rsidRPr="00244E73">
        <w:rPr>
          <w:szCs w:val="22"/>
        </w:rPr>
        <w:t>.</w:t>
      </w:r>
    </w:p>
    <w:p w14:paraId="792A42EC" w14:textId="64C2E169" w:rsidR="002E03A9" w:rsidRPr="00081508" w:rsidRDefault="002E03A9" w:rsidP="00081508">
      <w:pPr>
        <w:spacing w:before="200" w:after="0" w:line="280" w:lineRule="atLeast"/>
        <w:ind w:right="112"/>
      </w:pPr>
      <w:r w:rsidRPr="00244E73">
        <w:rPr>
          <w:szCs w:val="22"/>
        </w:rPr>
        <w:t>We</w:t>
      </w:r>
      <w:r w:rsidRPr="00081508">
        <w:t xml:space="preserve"> </w:t>
      </w:r>
      <w:r w:rsidRPr="00244E73">
        <w:rPr>
          <w:szCs w:val="22"/>
        </w:rPr>
        <w:t>b</w:t>
      </w:r>
      <w:r w:rsidRPr="00081508">
        <w:t>eli</w:t>
      </w:r>
      <w:r w:rsidRPr="00244E73">
        <w:rPr>
          <w:szCs w:val="22"/>
        </w:rPr>
        <w:t>e</w:t>
      </w:r>
      <w:r w:rsidRPr="00081508">
        <w:t>v</w:t>
      </w:r>
      <w:r w:rsidRPr="00244E73">
        <w:rPr>
          <w:szCs w:val="22"/>
        </w:rPr>
        <w:t>e</w:t>
      </w:r>
      <w:r w:rsidRPr="00081508">
        <w:t xml:space="preserve"> t</w:t>
      </w:r>
      <w:r w:rsidRPr="00244E73">
        <w:rPr>
          <w:szCs w:val="22"/>
        </w:rPr>
        <w:t>h</w:t>
      </w:r>
      <w:r w:rsidRPr="00081508">
        <w:t>a</w:t>
      </w:r>
      <w:r w:rsidRPr="00244E73">
        <w:rPr>
          <w:szCs w:val="22"/>
        </w:rPr>
        <w:t>t</w:t>
      </w:r>
      <w:r w:rsidRPr="00081508">
        <w:t xml:space="preserve"> t</w:t>
      </w:r>
      <w:r w:rsidRPr="00244E73">
        <w:rPr>
          <w:szCs w:val="22"/>
        </w:rPr>
        <w:t>he</w:t>
      </w:r>
      <w:r w:rsidRPr="00081508">
        <w:t xml:space="preserve"> </w:t>
      </w:r>
      <w:r w:rsidRPr="00244E73">
        <w:rPr>
          <w:szCs w:val="22"/>
        </w:rPr>
        <w:t>a</w:t>
      </w:r>
      <w:r w:rsidRPr="00081508">
        <w:t>u</w:t>
      </w:r>
      <w:r w:rsidRPr="00244E73">
        <w:rPr>
          <w:szCs w:val="22"/>
        </w:rPr>
        <w:t>d</w:t>
      </w:r>
      <w:r w:rsidRPr="00081508">
        <w:t>i</w:t>
      </w:r>
      <w:r w:rsidRPr="00244E73">
        <w:rPr>
          <w:szCs w:val="22"/>
        </w:rPr>
        <w:t>t</w:t>
      </w:r>
      <w:r w:rsidRPr="00081508">
        <w:t xml:space="preserve"> evi</w:t>
      </w:r>
      <w:r w:rsidRPr="00244E73">
        <w:rPr>
          <w:szCs w:val="22"/>
        </w:rPr>
        <w:t>dence</w:t>
      </w:r>
      <w:r w:rsidRPr="00081508">
        <w:t xml:space="preserve"> w</w:t>
      </w:r>
      <w:r w:rsidRPr="00244E73">
        <w:rPr>
          <w:szCs w:val="22"/>
        </w:rPr>
        <w:t>e</w:t>
      </w:r>
      <w:r w:rsidRPr="00081508">
        <w:t xml:space="preserve"> h</w:t>
      </w:r>
      <w:r w:rsidRPr="00244E73">
        <w:rPr>
          <w:szCs w:val="22"/>
        </w:rPr>
        <w:t>a</w:t>
      </w:r>
      <w:r w:rsidRPr="00081508">
        <w:t>v</w:t>
      </w:r>
      <w:r w:rsidRPr="00244E73">
        <w:rPr>
          <w:szCs w:val="22"/>
        </w:rPr>
        <w:t>e</w:t>
      </w:r>
      <w:r w:rsidRPr="00081508">
        <w:t xml:space="preserve"> </w:t>
      </w:r>
      <w:r w:rsidRPr="00244E73">
        <w:rPr>
          <w:szCs w:val="22"/>
        </w:rPr>
        <w:t>ob</w:t>
      </w:r>
      <w:r w:rsidRPr="00081508">
        <w:t>tai</w:t>
      </w:r>
      <w:r w:rsidRPr="00244E73">
        <w:rPr>
          <w:szCs w:val="22"/>
        </w:rPr>
        <w:t>n</w:t>
      </w:r>
      <w:r w:rsidRPr="00081508">
        <w:t>e</w:t>
      </w:r>
      <w:r w:rsidRPr="00244E73">
        <w:rPr>
          <w:szCs w:val="22"/>
        </w:rPr>
        <w:t>d</w:t>
      </w:r>
      <w:r w:rsidRPr="00081508">
        <w:t xml:space="preserve"> i</w:t>
      </w:r>
      <w:r w:rsidRPr="00244E73">
        <w:rPr>
          <w:szCs w:val="22"/>
        </w:rPr>
        <w:t>s</w:t>
      </w:r>
      <w:r w:rsidRPr="00081508">
        <w:t xml:space="preserve"> </w:t>
      </w:r>
      <w:r w:rsidRPr="00244E73">
        <w:rPr>
          <w:szCs w:val="22"/>
        </w:rPr>
        <w:t>su</w:t>
      </w:r>
      <w:r w:rsidRPr="00081508">
        <w:t>ffi</w:t>
      </w:r>
      <w:r w:rsidRPr="00244E73">
        <w:rPr>
          <w:szCs w:val="22"/>
        </w:rPr>
        <w:t>c</w:t>
      </w:r>
      <w:r w:rsidRPr="00081508">
        <w:t>i</w:t>
      </w:r>
      <w:r w:rsidRPr="00244E73">
        <w:rPr>
          <w:szCs w:val="22"/>
        </w:rPr>
        <w:t>ent</w:t>
      </w:r>
      <w:r w:rsidRPr="00081508">
        <w:t xml:space="preserve"> </w:t>
      </w:r>
      <w:r w:rsidRPr="00244E73">
        <w:rPr>
          <w:szCs w:val="22"/>
        </w:rPr>
        <w:t>and a</w:t>
      </w:r>
      <w:r w:rsidRPr="00081508">
        <w:t>p</w:t>
      </w:r>
      <w:r w:rsidRPr="00244E73">
        <w:rPr>
          <w:szCs w:val="22"/>
        </w:rPr>
        <w:t>p</w:t>
      </w:r>
      <w:r w:rsidRPr="00081508">
        <w:t>r</w:t>
      </w:r>
      <w:r w:rsidRPr="00244E73">
        <w:rPr>
          <w:szCs w:val="22"/>
        </w:rPr>
        <w:t>o</w:t>
      </w:r>
      <w:r w:rsidRPr="00081508">
        <w:t>pri</w:t>
      </w:r>
      <w:r w:rsidRPr="00244E73">
        <w:rPr>
          <w:szCs w:val="22"/>
        </w:rPr>
        <w:t>a</w:t>
      </w:r>
      <w:r w:rsidRPr="00081508">
        <w:t>t</w:t>
      </w:r>
      <w:r w:rsidRPr="00244E73">
        <w:rPr>
          <w:szCs w:val="22"/>
        </w:rPr>
        <w:t>e</w:t>
      </w:r>
      <w:r w:rsidRPr="00081508">
        <w:t xml:space="preserve"> t</w:t>
      </w:r>
      <w:r w:rsidRPr="00244E73">
        <w:rPr>
          <w:szCs w:val="22"/>
        </w:rPr>
        <w:t>o p</w:t>
      </w:r>
      <w:r w:rsidRPr="00081508">
        <w:t>r</w:t>
      </w:r>
      <w:r w:rsidRPr="00244E73">
        <w:rPr>
          <w:szCs w:val="22"/>
        </w:rPr>
        <w:t>o</w:t>
      </w:r>
      <w:r w:rsidRPr="00081508">
        <w:t>vi</w:t>
      </w:r>
      <w:r w:rsidRPr="00244E73">
        <w:rPr>
          <w:szCs w:val="22"/>
        </w:rPr>
        <w:t>de</w:t>
      </w:r>
      <w:r w:rsidRPr="00081508">
        <w:t xml:space="preserve"> </w:t>
      </w:r>
      <w:r w:rsidRPr="00244E73">
        <w:rPr>
          <w:szCs w:val="22"/>
        </w:rPr>
        <w:t>a bas</w:t>
      </w:r>
      <w:r w:rsidRPr="00081508">
        <w:t>i</w:t>
      </w:r>
      <w:r w:rsidRPr="00244E73">
        <w:rPr>
          <w:szCs w:val="22"/>
        </w:rPr>
        <w:t>s</w:t>
      </w:r>
      <w:r w:rsidRPr="00081508">
        <w:t xml:space="preserve"> fo</w:t>
      </w:r>
      <w:r w:rsidRPr="00244E73">
        <w:rPr>
          <w:szCs w:val="22"/>
        </w:rPr>
        <w:t>r</w:t>
      </w:r>
      <w:r w:rsidRPr="00081508">
        <w:t xml:space="preserve"> </w:t>
      </w:r>
      <w:r w:rsidRPr="00244E73">
        <w:rPr>
          <w:szCs w:val="22"/>
        </w:rPr>
        <w:t>o</w:t>
      </w:r>
      <w:r w:rsidRPr="00081508">
        <w:t>u</w:t>
      </w:r>
      <w:r w:rsidRPr="00244E73">
        <w:rPr>
          <w:szCs w:val="22"/>
        </w:rPr>
        <w:t>r</w:t>
      </w:r>
      <w:r w:rsidRPr="00081508">
        <w:t xml:space="preserve"> </w:t>
      </w:r>
      <w:r w:rsidRPr="00244E73">
        <w:rPr>
          <w:szCs w:val="22"/>
        </w:rPr>
        <w:t>au</w:t>
      </w:r>
      <w:r w:rsidRPr="00081508">
        <w:t>di</w:t>
      </w:r>
      <w:r w:rsidRPr="00244E73">
        <w:rPr>
          <w:szCs w:val="22"/>
        </w:rPr>
        <w:t>t</w:t>
      </w:r>
      <w:r w:rsidRPr="00081508">
        <w:t xml:space="preserve"> </w:t>
      </w:r>
      <w:r w:rsidRPr="00244E73">
        <w:rPr>
          <w:szCs w:val="22"/>
        </w:rPr>
        <w:t>op</w:t>
      </w:r>
      <w:r w:rsidRPr="00081508">
        <w:t>i</w:t>
      </w:r>
      <w:r w:rsidRPr="00244E73">
        <w:rPr>
          <w:szCs w:val="22"/>
        </w:rPr>
        <w:t>n</w:t>
      </w:r>
      <w:r w:rsidRPr="00081508">
        <w:t>i</w:t>
      </w:r>
      <w:r w:rsidRPr="00244E73">
        <w:rPr>
          <w:szCs w:val="22"/>
        </w:rPr>
        <w:t>o</w:t>
      </w:r>
      <w:r w:rsidRPr="00081508">
        <w:t>n</w:t>
      </w:r>
      <w:r w:rsidRPr="00244E73">
        <w:rPr>
          <w:szCs w:val="22"/>
        </w:rPr>
        <w:t>.</w:t>
      </w:r>
    </w:p>
    <w:p w14:paraId="655662FD" w14:textId="77777777" w:rsidR="002E03A9" w:rsidRPr="00244E73" w:rsidRDefault="002E03A9" w:rsidP="00081508">
      <w:pPr>
        <w:pStyle w:val="MIRHeading3"/>
        <w:spacing w:before="360"/>
      </w:pPr>
      <w:r w:rsidRPr="00203B23">
        <w:t>I</w:t>
      </w:r>
      <w:r w:rsidRPr="00081508">
        <w:t>NDEPENDENCE</w:t>
      </w:r>
    </w:p>
    <w:p w14:paraId="7B2C5B3F" w14:textId="1E927F96" w:rsidR="002E03A9" w:rsidRPr="00244E73" w:rsidRDefault="002E03A9" w:rsidP="00081508">
      <w:pPr>
        <w:spacing w:before="200" w:after="0" w:line="280" w:lineRule="atLeast"/>
        <w:ind w:right="556"/>
      </w:pPr>
      <w:r w:rsidRPr="00081508">
        <w:t>I</w:t>
      </w:r>
      <w:r w:rsidRPr="00244E73">
        <w:rPr>
          <w:szCs w:val="22"/>
        </w:rPr>
        <w:t>n conduc</w:t>
      </w:r>
      <w:r w:rsidRPr="00081508">
        <w:t>ti</w:t>
      </w:r>
      <w:r w:rsidRPr="00244E73">
        <w:rPr>
          <w:szCs w:val="22"/>
        </w:rPr>
        <w:t>ng</w:t>
      </w:r>
      <w:r w:rsidRPr="00081508">
        <w:t xml:space="preserve"> </w:t>
      </w:r>
      <w:r w:rsidRPr="00244E73">
        <w:rPr>
          <w:szCs w:val="22"/>
        </w:rPr>
        <w:t>our</w:t>
      </w:r>
      <w:r w:rsidRPr="00081508">
        <w:t xml:space="preserve"> </w:t>
      </w:r>
      <w:r w:rsidRPr="00244E73">
        <w:rPr>
          <w:szCs w:val="22"/>
        </w:rPr>
        <w:t>au</w:t>
      </w:r>
      <w:r w:rsidRPr="00081508">
        <w:t>dit</w:t>
      </w:r>
      <w:r w:rsidRPr="00244E73">
        <w:rPr>
          <w:szCs w:val="22"/>
        </w:rPr>
        <w:t xml:space="preserve">, </w:t>
      </w:r>
      <w:r w:rsidRPr="00081508">
        <w:t>w</w:t>
      </w:r>
      <w:r w:rsidRPr="00244E73">
        <w:rPr>
          <w:szCs w:val="22"/>
        </w:rPr>
        <w:t>e</w:t>
      </w:r>
      <w:r w:rsidRPr="00081508">
        <w:t xml:space="preserve"> </w:t>
      </w:r>
      <w:r w:rsidRPr="00244E73">
        <w:rPr>
          <w:szCs w:val="22"/>
        </w:rPr>
        <w:t>ha</w:t>
      </w:r>
      <w:r w:rsidRPr="00081508">
        <w:t>v</w:t>
      </w:r>
      <w:r w:rsidRPr="00244E73">
        <w:rPr>
          <w:szCs w:val="22"/>
        </w:rPr>
        <w:t>e</w:t>
      </w:r>
      <w:r w:rsidRPr="00081508">
        <w:t xml:space="preserve"> </w:t>
      </w:r>
      <w:r w:rsidRPr="00244E73">
        <w:rPr>
          <w:szCs w:val="22"/>
        </w:rPr>
        <w:t>co</w:t>
      </w:r>
      <w:r w:rsidRPr="00081508">
        <w:t>m</w:t>
      </w:r>
      <w:r w:rsidRPr="00244E73">
        <w:rPr>
          <w:szCs w:val="22"/>
        </w:rPr>
        <w:t>p</w:t>
      </w:r>
      <w:r w:rsidRPr="00081508">
        <w:t>li</w:t>
      </w:r>
      <w:r w:rsidRPr="00244E73">
        <w:rPr>
          <w:szCs w:val="22"/>
        </w:rPr>
        <w:t xml:space="preserve">ed </w:t>
      </w:r>
      <w:r w:rsidRPr="00081508">
        <w:t>wit</w:t>
      </w:r>
      <w:r w:rsidRPr="00244E73">
        <w:rPr>
          <w:szCs w:val="22"/>
        </w:rPr>
        <w:t>h</w:t>
      </w:r>
      <w:r w:rsidRPr="00081508">
        <w:t xml:space="preserve"> t</w:t>
      </w:r>
      <w:r w:rsidRPr="00244E73">
        <w:rPr>
          <w:szCs w:val="22"/>
        </w:rPr>
        <w:t>he</w:t>
      </w:r>
      <w:r w:rsidRPr="00081508">
        <w:t xml:space="preserve"> i</w:t>
      </w:r>
      <w:r w:rsidRPr="00244E73">
        <w:rPr>
          <w:szCs w:val="22"/>
        </w:rPr>
        <w:t>n</w:t>
      </w:r>
      <w:r w:rsidRPr="00081508">
        <w:t>d</w:t>
      </w:r>
      <w:r w:rsidRPr="00244E73">
        <w:rPr>
          <w:szCs w:val="22"/>
        </w:rPr>
        <w:t>epend</w:t>
      </w:r>
      <w:r w:rsidRPr="00081508">
        <w:t>e</w:t>
      </w:r>
      <w:r w:rsidRPr="00244E73">
        <w:rPr>
          <w:szCs w:val="22"/>
        </w:rPr>
        <w:t>nce</w:t>
      </w:r>
      <w:r w:rsidRPr="00081508">
        <w:t xml:space="preserve"> r</w:t>
      </w:r>
      <w:r w:rsidRPr="00244E73">
        <w:rPr>
          <w:szCs w:val="22"/>
        </w:rPr>
        <w:t>eq</w:t>
      </w:r>
      <w:r w:rsidRPr="00081508">
        <w:t>uir</w:t>
      </w:r>
      <w:r w:rsidRPr="00244E73">
        <w:rPr>
          <w:szCs w:val="22"/>
        </w:rPr>
        <w:t>e</w:t>
      </w:r>
      <w:r w:rsidRPr="00081508">
        <w:t>m</w:t>
      </w:r>
      <w:r w:rsidRPr="00244E73">
        <w:rPr>
          <w:szCs w:val="22"/>
        </w:rPr>
        <w:t>en</w:t>
      </w:r>
      <w:r w:rsidRPr="00081508">
        <w:t>t</w:t>
      </w:r>
      <w:r w:rsidRPr="00244E73">
        <w:rPr>
          <w:szCs w:val="22"/>
        </w:rPr>
        <w:t>s</w:t>
      </w:r>
      <w:r w:rsidRPr="00081508">
        <w:t xml:space="preserve"> </w:t>
      </w:r>
      <w:r w:rsidRPr="00244E73">
        <w:rPr>
          <w:szCs w:val="22"/>
        </w:rPr>
        <w:t>of</w:t>
      </w:r>
      <w:r w:rsidRPr="00081508">
        <w:t xml:space="preserve"> A</w:t>
      </w:r>
      <w:r w:rsidRPr="00244E73">
        <w:rPr>
          <w:szCs w:val="22"/>
        </w:rPr>
        <w:t>PES</w:t>
      </w:r>
      <w:r w:rsidR="0013783A">
        <w:rPr>
          <w:szCs w:val="22"/>
        </w:rPr>
        <w:t> </w:t>
      </w:r>
      <w:r w:rsidRPr="00244E73">
        <w:rPr>
          <w:szCs w:val="22"/>
        </w:rPr>
        <w:t>110:</w:t>
      </w:r>
      <w:r w:rsidRPr="00081508">
        <w:t xml:space="preserve"> C</w:t>
      </w:r>
      <w:r w:rsidRPr="00244E73">
        <w:rPr>
          <w:szCs w:val="22"/>
        </w:rPr>
        <w:t>o</w:t>
      </w:r>
      <w:r w:rsidRPr="00081508">
        <w:t>d</w:t>
      </w:r>
      <w:r w:rsidRPr="00244E73">
        <w:rPr>
          <w:szCs w:val="22"/>
        </w:rPr>
        <w:t>e</w:t>
      </w:r>
      <w:r w:rsidRPr="00081508">
        <w:t xml:space="preserve"> </w:t>
      </w:r>
      <w:r w:rsidRPr="00244E73">
        <w:rPr>
          <w:szCs w:val="22"/>
        </w:rPr>
        <w:t>of</w:t>
      </w:r>
      <w:r w:rsidRPr="00081508">
        <w:t xml:space="preserve"> Ethi</w:t>
      </w:r>
      <w:r w:rsidRPr="00244E73">
        <w:rPr>
          <w:szCs w:val="22"/>
        </w:rPr>
        <w:t>cs</w:t>
      </w:r>
      <w:r w:rsidRPr="00081508">
        <w:t xml:space="preserve"> f</w:t>
      </w:r>
      <w:r w:rsidRPr="00244E73">
        <w:rPr>
          <w:szCs w:val="22"/>
        </w:rPr>
        <w:t>or</w:t>
      </w:r>
      <w:r w:rsidRPr="00081508">
        <w:t xml:space="preserve"> </w:t>
      </w:r>
      <w:r w:rsidRPr="00244E73">
        <w:rPr>
          <w:szCs w:val="22"/>
        </w:rPr>
        <w:t>P</w:t>
      </w:r>
      <w:r w:rsidRPr="00081508">
        <w:t>rof</w:t>
      </w:r>
      <w:r w:rsidRPr="00244E73">
        <w:rPr>
          <w:szCs w:val="22"/>
        </w:rPr>
        <w:t>es</w:t>
      </w:r>
      <w:r w:rsidRPr="00081508">
        <w:t>si</w:t>
      </w:r>
      <w:r w:rsidRPr="00244E73">
        <w:rPr>
          <w:szCs w:val="22"/>
        </w:rPr>
        <w:t>o</w:t>
      </w:r>
      <w:r w:rsidRPr="00081508">
        <w:t>n</w:t>
      </w:r>
      <w:r w:rsidRPr="00244E73">
        <w:rPr>
          <w:szCs w:val="22"/>
        </w:rPr>
        <w:t>al</w:t>
      </w:r>
      <w:r w:rsidRPr="00081508">
        <w:t xml:space="preserve"> Ac</w:t>
      </w:r>
      <w:r w:rsidRPr="00244E73">
        <w:rPr>
          <w:szCs w:val="22"/>
        </w:rPr>
        <w:t>cou</w:t>
      </w:r>
      <w:r w:rsidRPr="00081508">
        <w:t>nt</w:t>
      </w:r>
      <w:r w:rsidRPr="00244E73">
        <w:rPr>
          <w:szCs w:val="22"/>
        </w:rPr>
        <w:t>a</w:t>
      </w:r>
      <w:r w:rsidRPr="00081508">
        <w:t>nt</w:t>
      </w:r>
      <w:r w:rsidRPr="00244E73">
        <w:rPr>
          <w:szCs w:val="22"/>
        </w:rPr>
        <w:t>s.</w:t>
      </w:r>
    </w:p>
    <w:p w14:paraId="1F39988A" w14:textId="3370A149" w:rsidR="002E03A9" w:rsidRPr="00244E73" w:rsidRDefault="007A6B03" w:rsidP="001D7B77">
      <w:pPr>
        <w:pStyle w:val="MIRHeading3"/>
        <w:spacing w:before="360"/>
      </w:pPr>
      <w:r w:rsidRPr="00244E73" w:rsidDel="007A6B03">
        <w:t xml:space="preserve"> </w:t>
      </w:r>
      <w:r w:rsidR="002E03A9" w:rsidRPr="001D7B77">
        <w:t>[QUALIF</w:t>
      </w:r>
      <w:r w:rsidR="002E03A9" w:rsidRPr="00244E73">
        <w:rPr>
          <w:bCs/>
          <w:szCs w:val="22"/>
        </w:rPr>
        <w:t>I</w:t>
      </w:r>
      <w:r w:rsidR="002E03A9" w:rsidRPr="001D7B77">
        <w:t>ED</w:t>
      </w:r>
      <w:r w:rsidR="002E03A9" w:rsidRPr="00244E73">
        <w:rPr>
          <w:bCs/>
          <w:szCs w:val="22"/>
        </w:rPr>
        <w:t>]</w:t>
      </w:r>
      <w:r w:rsidR="002E03A9" w:rsidRPr="001D7B77">
        <w:t xml:space="preserve"> AUD</w:t>
      </w:r>
      <w:r w:rsidR="002E03A9" w:rsidRPr="00244E73">
        <w:rPr>
          <w:bCs/>
          <w:szCs w:val="22"/>
        </w:rPr>
        <w:t>I</w:t>
      </w:r>
      <w:r w:rsidR="002E03A9" w:rsidRPr="001D7B77">
        <w:t>TOR’</w:t>
      </w:r>
      <w:r w:rsidR="002E03A9" w:rsidRPr="00244E73">
        <w:rPr>
          <w:bCs/>
          <w:szCs w:val="22"/>
        </w:rPr>
        <w:t xml:space="preserve">S </w:t>
      </w:r>
      <w:r w:rsidR="002E03A9" w:rsidRPr="001D7B77">
        <w:t>OP</w:t>
      </w:r>
      <w:r w:rsidR="002E03A9" w:rsidRPr="00244E73">
        <w:rPr>
          <w:bCs/>
          <w:szCs w:val="22"/>
        </w:rPr>
        <w:t>I</w:t>
      </w:r>
      <w:r w:rsidR="002E03A9" w:rsidRPr="001D7B77">
        <w:t>N</w:t>
      </w:r>
      <w:r w:rsidR="002E03A9" w:rsidRPr="00244E73">
        <w:rPr>
          <w:bCs/>
          <w:szCs w:val="22"/>
        </w:rPr>
        <w:t>I</w:t>
      </w:r>
      <w:r w:rsidR="002E03A9" w:rsidRPr="001D7B77">
        <w:t>O</w:t>
      </w:r>
      <w:r w:rsidR="002E03A9" w:rsidRPr="00244E73">
        <w:rPr>
          <w:bCs/>
          <w:szCs w:val="22"/>
        </w:rPr>
        <w:t>N</w:t>
      </w:r>
    </w:p>
    <w:p w14:paraId="5CEF7DC6" w14:textId="4FDA8C92" w:rsidR="002E03A9" w:rsidRPr="0033698E" w:rsidRDefault="002E03A9" w:rsidP="001D7B77">
      <w:pPr>
        <w:spacing w:before="200" w:after="0" w:line="280" w:lineRule="atLeast"/>
        <w:ind w:right="556"/>
      </w:pPr>
      <w:r w:rsidRPr="001D7B77">
        <w:t>I</w:t>
      </w:r>
      <w:r w:rsidRPr="00244E73">
        <w:rPr>
          <w:szCs w:val="22"/>
        </w:rPr>
        <w:t>n our</w:t>
      </w:r>
      <w:r w:rsidRPr="001D7B77">
        <w:t xml:space="preserve"> </w:t>
      </w:r>
      <w:r w:rsidRPr="00244E73">
        <w:rPr>
          <w:szCs w:val="22"/>
        </w:rPr>
        <w:t>op</w:t>
      </w:r>
      <w:r w:rsidRPr="001D7B77">
        <w:t>i</w:t>
      </w:r>
      <w:r w:rsidRPr="00244E73">
        <w:rPr>
          <w:szCs w:val="22"/>
        </w:rPr>
        <w:t>n</w:t>
      </w:r>
      <w:r w:rsidRPr="001D7B77">
        <w:t>i</w:t>
      </w:r>
      <w:r w:rsidRPr="00244E73">
        <w:rPr>
          <w:szCs w:val="22"/>
        </w:rPr>
        <w:t>o</w:t>
      </w:r>
      <w:r w:rsidRPr="001D7B77">
        <w:t>n</w:t>
      </w:r>
      <w:r w:rsidRPr="00244E73">
        <w:rPr>
          <w:szCs w:val="22"/>
        </w:rPr>
        <w:t xml:space="preserve">, </w:t>
      </w:r>
      <w:r w:rsidRPr="001D7B77">
        <w:rPr>
          <w:b/>
        </w:rPr>
        <w:t>[</w:t>
      </w:r>
      <w:r w:rsidRPr="00415694">
        <w:rPr>
          <w:b/>
        </w:rPr>
        <w:t>e</w:t>
      </w:r>
      <w:r w:rsidRPr="001D7B77">
        <w:rPr>
          <w:b/>
        </w:rPr>
        <w:t>x</w:t>
      </w:r>
      <w:r w:rsidRPr="00415694">
        <w:rPr>
          <w:b/>
        </w:rPr>
        <w:t>ce</w:t>
      </w:r>
      <w:r w:rsidRPr="001D7B77">
        <w:rPr>
          <w:b/>
        </w:rPr>
        <w:t>p</w:t>
      </w:r>
      <w:r w:rsidRPr="00415694">
        <w:rPr>
          <w:b/>
        </w:rPr>
        <w:t>t</w:t>
      </w:r>
      <w:r w:rsidRPr="001D7B77">
        <w:rPr>
          <w:b/>
        </w:rPr>
        <w:t xml:space="preserve"> fo</w:t>
      </w:r>
      <w:r w:rsidRPr="00415694">
        <w:rPr>
          <w:b/>
        </w:rPr>
        <w:t>r</w:t>
      </w:r>
      <w:r w:rsidRPr="001D7B77">
        <w:rPr>
          <w:b/>
        </w:rPr>
        <w:t xml:space="preserve"> t</w:t>
      </w:r>
      <w:r w:rsidRPr="00415694">
        <w:rPr>
          <w:b/>
        </w:rPr>
        <w:t>he</w:t>
      </w:r>
      <w:r w:rsidRPr="001D7B77">
        <w:rPr>
          <w:b/>
        </w:rPr>
        <w:t xml:space="preserve"> m</w:t>
      </w:r>
      <w:r w:rsidRPr="00415694">
        <w:rPr>
          <w:b/>
        </w:rPr>
        <w:t>a</w:t>
      </w:r>
      <w:r w:rsidRPr="001D7B77">
        <w:rPr>
          <w:b/>
        </w:rPr>
        <w:t>tt</w:t>
      </w:r>
      <w:r w:rsidRPr="00415694">
        <w:rPr>
          <w:b/>
        </w:rPr>
        <w:t>e</w:t>
      </w:r>
      <w:r w:rsidRPr="001D7B77">
        <w:rPr>
          <w:b/>
        </w:rPr>
        <w:t>r</w:t>
      </w:r>
      <w:r w:rsidRPr="00415694">
        <w:rPr>
          <w:b/>
        </w:rPr>
        <w:t>s</w:t>
      </w:r>
      <w:r w:rsidRPr="001D7B77">
        <w:rPr>
          <w:b/>
        </w:rPr>
        <w:t xml:space="preserve"> </w:t>
      </w:r>
      <w:r w:rsidRPr="00415694">
        <w:rPr>
          <w:b/>
        </w:rPr>
        <w:t>r</w:t>
      </w:r>
      <w:r w:rsidRPr="001D7B77">
        <w:rPr>
          <w:b/>
        </w:rPr>
        <w:t>ef</w:t>
      </w:r>
      <w:r w:rsidRPr="00415694">
        <w:rPr>
          <w:b/>
        </w:rPr>
        <w:t>e</w:t>
      </w:r>
      <w:r w:rsidRPr="001D7B77">
        <w:rPr>
          <w:b/>
        </w:rPr>
        <w:t>r</w:t>
      </w:r>
      <w:r w:rsidRPr="00415694">
        <w:rPr>
          <w:b/>
        </w:rPr>
        <w:t>red</w:t>
      </w:r>
      <w:r w:rsidRPr="001D7B77">
        <w:rPr>
          <w:b/>
        </w:rPr>
        <w:t xml:space="preserve"> t</w:t>
      </w:r>
      <w:r w:rsidRPr="00415694">
        <w:rPr>
          <w:b/>
        </w:rPr>
        <w:t xml:space="preserve">o </w:t>
      </w:r>
      <w:r w:rsidRPr="001D7B77">
        <w:rPr>
          <w:b/>
        </w:rPr>
        <w:t>i</w:t>
      </w:r>
      <w:r w:rsidRPr="00415694">
        <w:rPr>
          <w:b/>
        </w:rPr>
        <w:t>n</w:t>
      </w:r>
      <w:r w:rsidRPr="001D7B77">
        <w:rPr>
          <w:b/>
        </w:rPr>
        <w:t xml:space="preserve"> t</w:t>
      </w:r>
      <w:r w:rsidRPr="00415694">
        <w:rPr>
          <w:b/>
        </w:rPr>
        <w:t>he</w:t>
      </w:r>
      <w:r w:rsidRPr="001D7B77">
        <w:rPr>
          <w:b/>
        </w:rPr>
        <w:t xml:space="preserve"> </w:t>
      </w:r>
      <w:r w:rsidRPr="00415694">
        <w:rPr>
          <w:b/>
        </w:rPr>
        <w:t>qu</w:t>
      </w:r>
      <w:r w:rsidRPr="001D7B77">
        <w:rPr>
          <w:b/>
        </w:rPr>
        <w:t>alific</w:t>
      </w:r>
      <w:r w:rsidRPr="00415694">
        <w:rPr>
          <w:b/>
        </w:rPr>
        <w:t>a</w:t>
      </w:r>
      <w:r w:rsidRPr="001D7B77">
        <w:rPr>
          <w:b/>
        </w:rPr>
        <w:t>ti</w:t>
      </w:r>
      <w:r w:rsidRPr="00415694">
        <w:rPr>
          <w:b/>
        </w:rPr>
        <w:t>on b</w:t>
      </w:r>
      <w:r w:rsidRPr="001D7B77">
        <w:rPr>
          <w:b/>
        </w:rPr>
        <w:t>elow]</w:t>
      </w:r>
      <w:r w:rsidRPr="001D7B77">
        <w:t>, t</w:t>
      </w:r>
      <w:r w:rsidRPr="00244E73">
        <w:rPr>
          <w:szCs w:val="22"/>
        </w:rPr>
        <w:t>he</w:t>
      </w:r>
      <w:r w:rsidRPr="001D7B77">
        <w:t xml:space="preserve"> R</w:t>
      </w:r>
      <w:r w:rsidRPr="00244E73">
        <w:rPr>
          <w:szCs w:val="22"/>
        </w:rPr>
        <w:t>e</w:t>
      </w:r>
      <w:r w:rsidRPr="001D7B77">
        <w:t>tur</w:t>
      </w:r>
      <w:r w:rsidRPr="00244E73">
        <w:rPr>
          <w:szCs w:val="22"/>
        </w:rPr>
        <w:t>n of</w:t>
      </w:r>
      <w:r w:rsidRPr="001D7B77">
        <w:t xml:space="preserve"> </w:t>
      </w:r>
      <w:r w:rsidRPr="001D7B77">
        <w:rPr>
          <w:b/>
        </w:rPr>
        <w:t>[Pa</w:t>
      </w:r>
      <w:r w:rsidRPr="00415694">
        <w:rPr>
          <w:b/>
        </w:rPr>
        <w:t>r</w:t>
      </w:r>
      <w:r w:rsidRPr="001D7B77">
        <w:rPr>
          <w:b/>
        </w:rPr>
        <w:t>tici</w:t>
      </w:r>
      <w:r w:rsidRPr="00415694">
        <w:rPr>
          <w:b/>
        </w:rPr>
        <w:t>pan</w:t>
      </w:r>
      <w:r w:rsidRPr="001D7B77">
        <w:rPr>
          <w:b/>
        </w:rPr>
        <w:t>t</w:t>
      </w:r>
      <w:r w:rsidRPr="00415694">
        <w:rPr>
          <w:b/>
        </w:rPr>
        <w:t>_</w:t>
      </w:r>
      <w:r w:rsidRPr="001D7B77">
        <w:rPr>
          <w:b/>
        </w:rPr>
        <w:t>n</w:t>
      </w:r>
      <w:r w:rsidRPr="00415694">
        <w:rPr>
          <w:b/>
        </w:rPr>
        <w:t>a</w:t>
      </w:r>
      <w:r w:rsidRPr="001D7B77">
        <w:rPr>
          <w:b/>
        </w:rPr>
        <w:t>me</w:t>
      </w:r>
      <w:r w:rsidRPr="00415694">
        <w:rPr>
          <w:b/>
        </w:rPr>
        <w:t>]</w:t>
      </w:r>
      <w:r w:rsidRPr="001D7B77">
        <w:t xml:space="preserve"> f</w:t>
      </w:r>
      <w:r w:rsidRPr="00244E73">
        <w:rPr>
          <w:szCs w:val="22"/>
        </w:rPr>
        <w:t>or</w:t>
      </w:r>
      <w:r w:rsidRPr="001D7B77">
        <w:t xml:space="preserve"> t</w:t>
      </w:r>
      <w:r w:rsidRPr="00244E73">
        <w:rPr>
          <w:szCs w:val="22"/>
        </w:rPr>
        <w:t>he</w:t>
      </w:r>
      <w:r w:rsidRPr="001D7B77">
        <w:t xml:space="preserve"> </w:t>
      </w:r>
      <w:r w:rsidRPr="001D7B77">
        <w:rPr>
          <w:b/>
        </w:rPr>
        <w:t>[</w:t>
      </w:r>
      <w:r w:rsidRPr="00415694">
        <w:rPr>
          <w:b/>
        </w:rPr>
        <w:t>pe</w:t>
      </w:r>
      <w:r w:rsidRPr="001D7B77">
        <w:rPr>
          <w:b/>
        </w:rPr>
        <w:t>ri</w:t>
      </w:r>
      <w:r w:rsidRPr="00415694">
        <w:rPr>
          <w:b/>
        </w:rPr>
        <w:t>od]</w:t>
      </w:r>
      <w:r w:rsidRPr="001D7B77">
        <w:t xml:space="preserve"> </w:t>
      </w:r>
      <w:r w:rsidRPr="00244E73">
        <w:rPr>
          <w:szCs w:val="22"/>
        </w:rPr>
        <w:t>end</w:t>
      </w:r>
      <w:r w:rsidRPr="001D7B77">
        <w:t>e</w:t>
      </w:r>
      <w:r w:rsidRPr="00244E73">
        <w:rPr>
          <w:szCs w:val="22"/>
        </w:rPr>
        <w:t xml:space="preserve">d </w:t>
      </w:r>
      <w:r w:rsidRPr="001D7B77">
        <w:rPr>
          <w:b/>
        </w:rPr>
        <w:t>[</w:t>
      </w:r>
      <w:r w:rsidRPr="00415694">
        <w:rPr>
          <w:b/>
        </w:rPr>
        <w:t>d</w:t>
      </w:r>
      <w:r w:rsidRPr="001D7B77">
        <w:rPr>
          <w:b/>
        </w:rPr>
        <w:t>ate</w:t>
      </w:r>
      <w:r w:rsidRPr="00415694">
        <w:rPr>
          <w:b/>
        </w:rPr>
        <w:t>]</w:t>
      </w:r>
      <w:r w:rsidRPr="001D7B77">
        <w:t xml:space="preserve"> pr</w:t>
      </w:r>
      <w:r w:rsidRPr="00244E73">
        <w:rPr>
          <w:szCs w:val="22"/>
        </w:rPr>
        <w:t>es</w:t>
      </w:r>
      <w:r w:rsidRPr="001D7B77">
        <w:t>e</w:t>
      </w:r>
      <w:r w:rsidRPr="00244E73">
        <w:rPr>
          <w:szCs w:val="22"/>
        </w:rPr>
        <w:t>n</w:t>
      </w:r>
      <w:r w:rsidRPr="001D7B77">
        <w:t>t</w:t>
      </w:r>
      <w:r w:rsidRPr="00244E73">
        <w:rPr>
          <w:szCs w:val="22"/>
        </w:rPr>
        <w:t>s</w:t>
      </w:r>
      <w:r w:rsidRPr="001D7B77">
        <w:t xml:space="preserve"> </w:t>
      </w:r>
      <w:r w:rsidRPr="00244E73">
        <w:rPr>
          <w:szCs w:val="22"/>
        </w:rPr>
        <w:t>f</w:t>
      </w:r>
      <w:r w:rsidRPr="001D7B77">
        <w:t>airly</w:t>
      </w:r>
      <w:r w:rsidRPr="00244E73">
        <w:rPr>
          <w:szCs w:val="22"/>
        </w:rPr>
        <w:t>,</w:t>
      </w:r>
      <w:r w:rsidRPr="001D7B77">
        <w:t xml:space="preserve"> i</w:t>
      </w:r>
      <w:r w:rsidRPr="00244E73">
        <w:rPr>
          <w:szCs w:val="22"/>
        </w:rPr>
        <w:t xml:space="preserve">n </w:t>
      </w:r>
      <w:r w:rsidRPr="001D7B77">
        <w:t>al</w:t>
      </w:r>
      <w:r w:rsidRPr="00244E73">
        <w:rPr>
          <w:szCs w:val="22"/>
        </w:rPr>
        <w:t>l</w:t>
      </w:r>
      <w:r w:rsidRPr="001D7B77">
        <w:t xml:space="preserve"> m</w:t>
      </w:r>
      <w:r w:rsidRPr="00244E73">
        <w:rPr>
          <w:szCs w:val="22"/>
        </w:rPr>
        <w:t>a</w:t>
      </w:r>
      <w:r w:rsidRPr="001D7B77">
        <w:t>teria</w:t>
      </w:r>
      <w:r w:rsidRPr="00244E73">
        <w:rPr>
          <w:szCs w:val="22"/>
        </w:rPr>
        <w:t>l</w:t>
      </w:r>
      <w:r w:rsidRPr="001D7B77">
        <w:t xml:space="preserve"> </w:t>
      </w:r>
      <w:r w:rsidRPr="00244E73">
        <w:rPr>
          <w:szCs w:val="22"/>
        </w:rPr>
        <w:t>r</w:t>
      </w:r>
      <w:r w:rsidRPr="001D7B77">
        <w:t>e</w:t>
      </w:r>
      <w:r w:rsidRPr="00244E73">
        <w:rPr>
          <w:szCs w:val="22"/>
        </w:rPr>
        <w:t>sp</w:t>
      </w:r>
      <w:r w:rsidRPr="001D7B77">
        <w:t>e</w:t>
      </w:r>
      <w:r w:rsidRPr="00244E73">
        <w:rPr>
          <w:szCs w:val="22"/>
        </w:rPr>
        <w:t>c</w:t>
      </w:r>
      <w:r w:rsidRPr="001D7B77">
        <w:t>t</w:t>
      </w:r>
      <w:r w:rsidRPr="00244E73">
        <w:rPr>
          <w:szCs w:val="22"/>
        </w:rPr>
        <w:t xml:space="preserve">s, </w:t>
      </w:r>
      <w:r w:rsidRPr="001D7B77">
        <w:t>t</w:t>
      </w:r>
      <w:r w:rsidRPr="00244E73">
        <w:rPr>
          <w:szCs w:val="22"/>
        </w:rPr>
        <w:t>he</w:t>
      </w:r>
      <w:r w:rsidRPr="001D7B77">
        <w:t xml:space="preserve"> fin</w:t>
      </w:r>
      <w:r w:rsidRPr="00244E73">
        <w:rPr>
          <w:szCs w:val="22"/>
        </w:rPr>
        <w:t>an</w:t>
      </w:r>
      <w:r w:rsidRPr="001D7B77">
        <w:t>ci</w:t>
      </w:r>
      <w:r w:rsidRPr="00244E73">
        <w:rPr>
          <w:szCs w:val="22"/>
        </w:rPr>
        <w:t>al</w:t>
      </w:r>
      <w:r w:rsidRPr="001D7B77">
        <w:t xml:space="preserve"> inf</w:t>
      </w:r>
      <w:r w:rsidRPr="00244E73">
        <w:rPr>
          <w:szCs w:val="22"/>
        </w:rPr>
        <w:t>o</w:t>
      </w:r>
      <w:r w:rsidRPr="001D7B77">
        <w:t>rm</w:t>
      </w:r>
      <w:r w:rsidRPr="00244E73">
        <w:rPr>
          <w:szCs w:val="22"/>
        </w:rPr>
        <w:t>a</w:t>
      </w:r>
      <w:r w:rsidRPr="001D7B77">
        <w:t>ti</w:t>
      </w:r>
      <w:r w:rsidRPr="00244E73">
        <w:rPr>
          <w:szCs w:val="22"/>
        </w:rPr>
        <w:t>on of</w:t>
      </w:r>
      <w:r w:rsidRPr="001D7B77">
        <w:t xml:space="preserve"> t</w:t>
      </w:r>
      <w:r w:rsidRPr="00244E73">
        <w:rPr>
          <w:szCs w:val="22"/>
        </w:rPr>
        <w:t>he</w:t>
      </w:r>
      <w:r w:rsidRPr="001D7B77">
        <w:t xml:space="preserve"> </w:t>
      </w:r>
      <w:r w:rsidRPr="00244E73">
        <w:rPr>
          <w:szCs w:val="22"/>
        </w:rPr>
        <w:t>P</w:t>
      </w:r>
      <w:r w:rsidRPr="001D7B77">
        <w:t>artici</w:t>
      </w:r>
      <w:r w:rsidRPr="00244E73">
        <w:rPr>
          <w:szCs w:val="22"/>
        </w:rPr>
        <w:t>p</w:t>
      </w:r>
      <w:r w:rsidRPr="001D7B77">
        <w:t>a</w:t>
      </w:r>
      <w:r w:rsidRPr="00244E73">
        <w:rPr>
          <w:szCs w:val="22"/>
        </w:rPr>
        <w:t>nt</w:t>
      </w:r>
      <w:r w:rsidRPr="001D7B77">
        <w:t xml:space="preserve"> f</w:t>
      </w:r>
      <w:r w:rsidRPr="00244E73">
        <w:rPr>
          <w:szCs w:val="22"/>
        </w:rPr>
        <w:t>or</w:t>
      </w:r>
      <w:r w:rsidRPr="001D7B77">
        <w:t xml:space="preserve"> t</w:t>
      </w:r>
      <w:r w:rsidRPr="00244E73">
        <w:rPr>
          <w:szCs w:val="22"/>
        </w:rPr>
        <w:t>he</w:t>
      </w:r>
      <w:r w:rsidRPr="001D7B77">
        <w:t xml:space="preserve"> </w:t>
      </w:r>
      <w:r w:rsidRPr="001D7B77">
        <w:rPr>
          <w:b/>
        </w:rPr>
        <w:t>[</w:t>
      </w:r>
      <w:r w:rsidRPr="00415694">
        <w:rPr>
          <w:b/>
        </w:rPr>
        <w:t>pe</w:t>
      </w:r>
      <w:r w:rsidRPr="001D7B77">
        <w:rPr>
          <w:b/>
        </w:rPr>
        <w:t>ri</w:t>
      </w:r>
      <w:r w:rsidRPr="00415694">
        <w:rPr>
          <w:b/>
        </w:rPr>
        <w:t>od]</w:t>
      </w:r>
      <w:r w:rsidRPr="001D7B77">
        <w:t xml:space="preserve"> </w:t>
      </w:r>
      <w:r w:rsidRPr="00244E73">
        <w:rPr>
          <w:szCs w:val="22"/>
        </w:rPr>
        <w:t>ended</w:t>
      </w:r>
      <w:r w:rsidRPr="001D7B77">
        <w:t xml:space="preserve"> </w:t>
      </w:r>
      <w:r w:rsidRPr="001D7B77">
        <w:rPr>
          <w:b/>
        </w:rPr>
        <w:t>[</w:t>
      </w:r>
      <w:r w:rsidRPr="00415694">
        <w:rPr>
          <w:b/>
        </w:rPr>
        <w:t>d</w:t>
      </w:r>
      <w:r w:rsidRPr="001D7B77">
        <w:rPr>
          <w:b/>
        </w:rPr>
        <w:t>at</w:t>
      </w:r>
      <w:r w:rsidRPr="00415694">
        <w:rPr>
          <w:b/>
        </w:rPr>
        <w:t>e]</w:t>
      </w:r>
      <w:r w:rsidRPr="001D7B77">
        <w:t xml:space="preserve"> </w:t>
      </w:r>
      <w:r w:rsidRPr="00244E73">
        <w:rPr>
          <w:szCs w:val="22"/>
        </w:rPr>
        <w:t>as</w:t>
      </w:r>
      <w:r w:rsidRPr="001D7B77">
        <w:t xml:space="preserve"> r</w:t>
      </w:r>
      <w:r w:rsidRPr="00244E73">
        <w:rPr>
          <w:szCs w:val="22"/>
        </w:rPr>
        <w:t>eq</w:t>
      </w:r>
      <w:r w:rsidRPr="001D7B77">
        <w:t>uir</w:t>
      </w:r>
      <w:r w:rsidRPr="00244E73">
        <w:rPr>
          <w:szCs w:val="22"/>
        </w:rPr>
        <w:t>ed by</w:t>
      </w:r>
      <w:r w:rsidRPr="001D7B77">
        <w:t xml:space="preserve"> A</w:t>
      </w:r>
      <w:r w:rsidRPr="00244E73">
        <w:rPr>
          <w:bCs/>
          <w:szCs w:val="22"/>
        </w:rPr>
        <w:t xml:space="preserve">SIC </w:t>
      </w:r>
      <w:r w:rsidRPr="001D7B77">
        <w:t>i</w:t>
      </w:r>
      <w:r w:rsidRPr="00244E73">
        <w:rPr>
          <w:bCs/>
          <w:szCs w:val="22"/>
        </w:rPr>
        <w:t>n ac</w:t>
      </w:r>
      <w:r w:rsidRPr="001D7B77">
        <w:t>c</w:t>
      </w:r>
      <w:r w:rsidRPr="00244E73">
        <w:rPr>
          <w:bCs/>
          <w:szCs w:val="22"/>
        </w:rPr>
        <w:t>ordan</w:t>
      </w:r>
      <w:r w:rsidRPr="001D7B77">
        <w:t>c</w:t>
      </w:r>
      <w:r w:rsidRPr="00244E73">
        <w:rPr>
          <w:bCs/>
          <w:szCs w:val="22"/>
        </w:rPr>
        <w:t>e</w:t>
      </w:r>
      <w:r w:rsidRPr="001D7B77">
        <w:t xml:space="preserve"> wit</w:t>
      </w:r>
      <w:r w:rsidRPr="00244E73">
        <w:rPr>
          <w:bCs/>
          <w:szCs w:val="22"/>
        </w:rPr>
        <w:t xml:space="preserve">h </w:t>
      </w:r>
      <w:r w:rsidRPr="001D7B77">
        <w:t>t</w:t>
      </w:r>
      <w:r w:rsidRPr="00244E73">
        <w:rPr>
          <w:bCs/>
          <w:szCs w:val="22"/>
        </w:rPr>
        <w:t>he</w:t>
      </w:r>
      <w:r w:rsidRPr="001D7B77">
        <w:t xml:space="preserve"> </w:t>
      </w:r>
      <w:r w:rsidR="0053215A" w:rsidRPr="001D7B77">
        <w:rPr>
          <w:b/>
          <w:i/>
        </w:rPr>
        <w:t>ASIC Market Integrity Rules (</w:t>
      </w:r>
      <w:r w:rsidR="00552FA7" w:rsidRPr="001D7B77">
        <w:rPr>
          <w:b/>
          <w:i/>
        </w:rPr>
        <w:t xml:space="preserve">Securities </w:t>
      </w:r>
      <w:r w:rsidR="0053215A" w:rsidRPr="001D7B77">
        <w:rPr>
          <w:b/>
          <w:i/>
        </w:rPr>
        <w:t>Market</w:t>
      </w:r>
      <w:r w:rsidR="00552FA7" w:rsidRPr="001D7B77">
        <w:rPr>
          <w:b/>
          <w:i/>
        </w:rPr>
        <w:t>s</w:t>
      </w:r>
      <w:r w:rsidR="00B63279" w:rsidRPr="001D7B77">
        <w:rPr>
          <w:b/>
          <w:i/>
        </w:rPr>
        <w:t xml:space="preserve"> </w:t>
      </w:r>
      <w:r w:rsidR="00AB1222" w:rsidRPr="001D7B77">
        <w:rPr>
          <w:b/>
          <w:i/>
        </w:rPr>
        <w:t>–</w:t>
      </w:r>
      <w:r w:rsidR="00B63279" w:rsidRPr="001D7B77">
        <w:rPr>
          <w:b/>
          <w:i/>
        </w:rPr>
        <w:t xml:space="preserve"> </w:t>
      </w:r>
      <w:r w:rsidR="0053215A" w:rsidRPr="001D7B77">
        <w:rPr>
          <w:b/>
          <w:i/>
        </w:rPr>
        <w:t>Capital) 201</w:t>
      </w:r>
      <w:r w:rsidR="0063459E" w:rsidRPr="001D7B77">
        <w:rPr>
          <w:b/>
          <w:i/>
        </w:rPr>
        <w:t>7</w:t>
      </w:r>
      <w:r w:rsidR="00657EAB" w:rsidRPr="001D7B77">
        <w:t xml:space="preserve"> </w:t>
      </w:r>
      <w:r w:rsidRPr="001D7B77">
        <w:t>t</w:t>
      </w:r>
      <w:r w:rsidRPr="00244E73">
        <w:rPr>
          <w:szCs w:val="22"/>
        </w:rPr>
        <w:t>h</w:t>
      </w:r>
      <w:r w:rsidRPr="001D7B77">
        <w:t>a</w:t>
      </w:r>
      <w:r w:rsidRPr="00244E73">
        <w:rPr>
          <w:szCs w:val="22"/>
        </w:rPr>
        <w:t>t</w:t>
      </w:r>
      <w:r w:rsidRPr="001D7B77">
        <w:t xml:space="preserve"> </w:t>
      </w:r>
      <w:r w:rsidRPr="00244E73">
        <w:rPr>
          <w:szCs w:val="22"/>
        </w:rPr>
        <w:t>a</w:t>
      </w:r>
      <w:r w:rsidRPr="001D7B77">
        <w:t>r</w:t>
      </w:r>
      <w:r w:rsidRPr="00244E73">
        <w:rPr>
          <w:szCs w:val="22"/>
        </w:rPr>
        <w:t>e</w:t>
      </w:r>
      <w:r w:rsidRPr="001D7B77">
        <w:t xml:space="preserve"> r</w:t>
      </w:r>
      <w:r w:rsidRPr="00244E73">
        <w:rPr>
          <w:szCs w:val="22"/>
        </w:rPr>
        <w:t>e</w:t>
      </w:r>
      <w:r w:rsidRPr="001D7B77">
        <w:t>l</w:t>
      </w:r>
      <w:r w:rsidRPr="00244E73">
        <w:rPr>
          <w:szCs w:val="22"/>
        </w:rPr>
        <w:t>e</w:t>
      </w:r>
      <w:r w:rsidRPr="001D7B77">
        <w:t>v</w:t>
      </w:r>
      <w:r w:rsidRPr="00244E73">
        <w:rPr>
          <w:szCs w:val="22"/>
        </w:rPr>
        <w:t>a</w:t>
      </w:r>
      <w:r w:rsidRPr="001D7B77">
        <w:t>n</w:t>
      </w:r>
      <w:r w:rsidRPr="00244E73">
        <w:rPr>
          <w:szCs w:val="22"/>
        </w:rPr>
        <w:t xml:space="preserve">t </w:t>
      </w:r>
      <w:r w:rsidRPr="001D7B77">
        <w:t>t</w:t>
      </w:r>
      <w:r w:rsidRPr="00244E73">
        <w:rPr>
          <w:szCs w:val="22"/>
        </w:rPr>
        <w:t xml:space="preserve">o </w:t>
      </w:r>
      <w:r w:rsidRPr="001D7B77">
        <w:t>th</w:t>
      </w:r>
      <w:r w:rsidRPr="00244E73">
        <w:rPr>
          <w:szCs w:val="22"/>
        </w:rPr>
        <w:t>e</w:t>
      </w:r>
      <w:r w:rsidRPr="001D7B77">
        <w:t xml:space="preserve"> </w:t>
      </w:r>
      <w:r w:rsidRPr="00244E73">
        <w:rPr>
          <w:szCs w:val="22"/>
        </w:rPr>
        <w:t>p</w:t>
      </w:r>
      <w:r w:rsidRPr="001D7B77">
        <w:t>r</w:t>
      </w:r>
      <w:r w:rsidRPr="00244E73">
        <w:rPr>
          <w:szCs w:val="22"/>
        </w:rPr>
        <w:t>ep</w:t>
      </w:r>
      <w:r w:rsidRPr="001D7B77">
        <w:t>arati</w:t>
      </w:r>
      <w:r w:rsidRPr="00244E73">
        <w:rPr>
          <w:szCs w:val="22"/>
        </w:rPr>
        <w:t>on</w:t>
      </w:r>
      <w:r w:rsidRPr="001D7B77">
        <w:t xml:space="preserve"> </w:t>
      </w:r>
      <w:r w:rsidRPr="00244E73">
        <w:rPr>
          <w:szCs w:val="22"/>
        </w:rPr>
        <w:t xml:space="preserve">and </w:t>
      </w:r>
      <w:r w:rsidRPr="001D7B77">
        <w:t>pre</w:t>
      </w:r>
      <w:r w:rsidRPr="00244E73">
        <w:rPr>
          <w:szCs w:val="22"/>
        </w:rPr>
        <w:t>s</w:t>
      </w:r>
      <w:r w:rsidRPr="001D7B77">
        <w:t>e</w:t>
      </w:r>
      <w:r w:rsidRPr="00244E73">
        <w:rPr>
          <w:szCs w:val="22"/>
        </w:rPr>
        <w:t>n</w:t>
      </w:r>
      <w:r w:rsidRPr="001D7B77">
        <w:t>tati</w:t>
      </w:r>
      <w:r w:rsidRPr="00244E73">
        <w:rPr>
          <w:szCs w:val="22"/>
        </w:rPr>
        <w:t>on</w:t>
      </w:r>
      <w:r w:rsidRPr="001D7B77">
        <w:t xml:space="preserve"> </w:t>
      </w:r>
      <w:r w:rsidRPr="00244E73">
        <w:rPr>
          <w:szCs w:val="22"/>
        </w:rPr>
        <w:t>of</w:t>
      </w:r>
      <w:r w:rsidRPr="001D7B77">
        <w:t xml:space="preserve"> t</w:t>
      </w:r>
      <w:r w:rsidRPr="00244E73">
        <w:rPr>
          <w:szCs w:val="22"/>
        </w:rPr>
        <w:t>he</w:t>
      </w:r>
      <w:r w:rsidRPr="001D7B77">
        <w:t xml:space="preserve"> Retur</w:t>
      </w:r>
      <w:r w:rsidRPr="00244E73">
        <w:rPr>
          <w:szCs w:val="22"/>
        </w:rPr>
        <w:t>n.</w:t>
      </w:r>
    </w:p>
    <w:p w14:paraId="53E64AA7" w14:textId="77777777" w:rsidR="002E03A9" w:rsidRPr="00100F9A" w:rsidRDefault="002E03A9" w:rsidP="001D7B77">
      <w:pPr>
        <w:pStyle w:val="MIRHeading3"/>
        <w:spacing w:before="360"/>
        <w:rPr>
          <w:szCs w:val="22"/>
        </w:rPr>
      </w:pPr>
      <w:r w:rsidRPr="001D7B77">
        <w:rPr>
          <w:rFonts w:ascii="Times New Roman" w:hAnsi="Times New Roman" w:cs="Times New Roman"/>
          <w:sz w:val="22"/>
          <w:szCs w:val="22"/>
        </w:rPr>
        <w:t>QUALIFICATION (IF APPLICABLE)</w:t>
      </w:r>
    </w:p>
    <w:p w14:paraId="70CCE782" w14:textId="39A32EA5" w:rsidR="002E03A9" w:rsidRPr="00415694" w:rsidRDefault="002E03A9" w:rsidP="001D7B77">
      <w:pPr>
        <w:spacing w:before="100" w:after="0" w:line="300" w:lineRule="atLeast"/>
        <w:ind w:right="553"/>
      </w:pPr>
      <w:r w:rsidRPr="001D7B77">
        <w:t>D</w:t>
      </w:r>
      <w:r w:rsidRPr="00415694">
        <w:t>a</w:t>
      </w:r>
      <w:r w:rsidRPr="001D7B77">
        <w:t>t</w:t>
      </w:r>
      <w:r w:rsidRPr="00415694">
        <w:t>ed</w:t>
      </w:r>
      <w:r w:rsidRPr="001D7B77">
        <w:t xml:space="preserve"> t</w:t>
      </w:r>
      <w:r w:rsidRPr="00415694">
        <w:t>h</w:t>
      </w:r>
      <w:r w:rsidRPr="001D7B77">
        <w:t>i</w:t>
      </w:r>
      <w:r w:rsidRPr="00415694">
        <w:t>s</w:t>
      </w:r>
      <w:r w:rsidRPr="001D7B77">
        <w:t xml:space="preserve"> </w:t>
      </w:r>
      <w:r w:rsidRPr="00415694">
        <w:t>.......</w:t>
      </w:r>
      <w:r w:rsidRPr="001D7B77">
        <w:t>.</w:t>
      </w:r>
      <w:r w:rsidRPr="00415694">
        <w:t>...........</w:t>
      </w:r>
      <w:r w:rsidRPr="001D7B77">
        <w:t>.</w:t>
      </w:r>
      <w:r w:rsidRPr="00415694">
        <w:t>......</w:t>
      </w:r>
      <w:r w:rsidRPr="001D7B77">
        <w:t>.</w:t>
      </w:r>
      <w:r w:rsidRPr="00415694">
        <w:t>.................</w:t>
      </w:r>
      <w:r w:rsidRPr="001D7B77">
        <w:t>.</w:t>
      </w:r>
      <w:r w:rsidRPr="00415694">
        <w:t>..... day</w:t>
      </w:r>
      <w:r w:rsidRPr="001D7B77">
        <w:t xml:space="preserve"> </w:t>
      </w:r>
      <w:r w:rsidRPr="00415694">
        <w:t>of</w:t>
      </w:r>
      <w:r w:rsidRPr="001D7B77">
        <w:t xml:space="preserve"> .</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00415694">
        <w:t>.</w:t>
      </w:r>
    </w:p>
    <w:p w14:paraId="7FDA6C92" w14:textId="44414715" w:rsidR="002E03A9" w:rsidRPr="00415694" w:rsidRDefault="002E03A9" w:rsidP="001D7B77">
      <w:pPr>
        <w:spacing w:before="100" w:after="0" w:line="300" w:lineRule="atLeast"/>
        <w:ind w:right="485"/>
      </w:pPr>
      <w:r w:rsidRPr="001D7B77">
        <w:rPr>
          <w:b/>
        </w:rPr>
        <w:t>A</w:t>
      </w:r>
      <w:r w:rsidRPr="00415694">
        <w:rPr>
          <w:b/>
        </w:rPr>
        <w:t>ud</w:t>
      </w:r>
      <w:r w:rsidRPr="001D7B77">
        <w:rPr>
          <w:b/>
        </w:rPr>
        <w:t>i</w:t>
      </w:r>
      <w:r w:rsidRPr="00415694">
        <w:rPr>
          <w:b/>
        </w:rPr>
        <w:t>t</w:t>
      </w:r>
      <w:r w:rsidRPr="001D7B77">
        <w:rPr>
          <w:b/>
        </w:rPr>
        <w:t xml:space="preserve"> Fi</w:t>
      </w:r>
      <w:r w:rsidRPr="00415694">
        <w:rPr>
          <w:b/>
        </w:rPr>
        <w:t>rm</w:t>
      </w:r>
      <w:r w:rsidRPr="001D7B77">
        <w:rPr>
          <w:b/>
        </w:rPr>
        <w:t xml:space="preserve"> </w:t>
      </w:r>
      <w:r w:rsidRPr="00415694">
        <w:rPr>
          <w:b/>
        </w:rPr>
        <w:t>“S</w:t>
      </w:r>
      <w:r w:rsidRPr="001D7B77">
        <w:rPr>
          <w:b/>
        </w:rPr>
        <w:t>i</w:t>
      </w:r>
      <w:r w:rsidRPr="00415694">
        <w:rPr>
          <w:b/>
        </w:rPr>
        <w:t>g</w:t>
      </w:r>
      <w:r w:rsidRPr="001D7B77">
        <w:rPr>
          <w:b/>
        </w:rPr>
        <w:t>n</w:t>
      </w:r>
      <w:r w:rsidRPr="00415694">
        <w:rPr>
          <w:b/>
        </w:rPr>
        <w:t>a</w:t>
      </w:r>
      <w:r w:rsidRPr="001D7B77">
        <w:rPr>
          <w:b/>
        </w:rPr>
        <w:t>t</w:t>
      </w:r>
      <w:r w:rsidRPr="00415694">
        <w:rPr>
          <w:b/>
        </w:rPr>
        <w:t>u</w:t>
      </w:r>
      <w:r w:rsidRPr="001D7B77">
        <w:rPr>
          <w:b/>
        </w:rPr>
        <w:t>r</w:t>
      </w:r>
      <w:r w:rsidRPr="00415694">
        <w:rPr>
          <w:b/>
        </w:rPr>
        <w:t>e”</w:t>
      </w:r>
      <w:r w:rsidRPr="001D7B77">
        <w:t xml:space="preserve"> </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p>
    <w:p w14:paraId="52BFEECC" w14:textId="1CA77F12" w:rsidR="00415694" w:rsidRDefault="002E03A9" w:rsidP="001D7B77">
      <w:pPr>
        <w:spacing w:before="100" w:after="0" w:line="300" w:lineRule="atLeast"/>
        <w:ind w:right="485"/>
      </w:pPr>
      <w:r w:rsidRPr="001D7B77">
        <w:t>N</w:t>
      </w:r>
      <w:r w:rsidRPr="00415694">
        <w:t>a</w:t>
      </w:r>
      <w:r w:rsidRPr="001D7B77">
        <w:t>m</w:t>
      </w:r>
      <w:r w:rsidRPr="00415694">
        <w:t>e</w:t>
      </w:r>
      <w:r w:rsidRPr="001D7B77">
        <w:t xml:space="preserve"> </w:t>
      </w:r>
      <w:r w:rsidRPr="00415694">
        <w:t>of</w:t>
      </w:r>
      <w:r w:rsidRPr="001D7B77">
        <w:t xml:space="preserve"> A</w:t>
      </w:r>
      <w:r w:rsidRPr="00415694">
        <w:t>ud</w:t>
      </w:r>
      <w:r w:rsidRPr="001D7B77">
        <w:t>i</w:t>
      </w:r>
      <w:r w:rsidRPr="00415694">
        <w:t>t</w:t>
      </w:r>
      <w:r w:rsidRPr="001D7B77">
        <w:t xml:space="preserve"> Fir</w:t>
      </w:r>
      <w:r w:rsidRPr="00415694">
        <w:t>m</w:t>
      </w:r>
      <w:r w:rsidRPr="001D7B77">
        <w:t xml:space="preserve"> </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p>
    <w:p w14:paraId="0A64982C" w14:textId="6634A534" w:rsidR="00415694" w:rsidRDefault="002E03A9" w:rsidP="001D7B77">
      <w:pPr>
        <w:spacing w:before="100" w:after="0" w:line="300" w:lineRule="atLeast"/>
        <w:ind w:right="485"/>
      </w:pPr>
      <w:r w:rsidRPr="001D7B77">
        <w:t>A</w:t>
      </w:r>
      <w:r w:rsidRPr="00415694">
        <w:t>dd</w:t>
      </w:r>
      <w:r w:rsidRPr="001D7B77">
        <w:t>r</w:t>
      </w:r>
      <w:r w:rsidRPr="00415694">
        <w:t>e</w:t>
      </w:r>
      <w:r w:rsidRPr="001D7B77">
        <w:t>s</w:t>
      </w:r>
      <w:r w:rsidRPr="00415694">
        <w:t>s</w:t>
      </w:r>
      <w:r w:rsidRPr="001D7B77">
        <w:t xml:space="preserve"> </w:t>
      </w:r>
      <w:r w:rsidRPr="00415694">
        <w:t>of</w:t>
      </w:r>
      <w:r w:rsidRPr="001D7B77">
        <w:t xml:space="preserve"> A</w:t>
      </w:r>
      <w:r w:rsidRPr="00415694">
        <w:t>u</w:t>
      </w:r>
      <w:r w:rsidRPr="001D7B77">
        <w:t>di</w:t>
      </w:r>
      <w:r w:rsidRPr="00415694">
        <w:t>t</w:t>
      </w:r>
      <w:r w:rsidRPr="001D7B77">
        <w:t xml:space="preserve"> </w:t>
      </w:r>
      <w:r w:rsidRPr="00415694">
        <w:t>F</w:t>
      </w:r>
      <w:r w:rsidRPr="001D7B77">
        <w:t>ir</w:t>
      </w:r>
      <w:r w:rsidRPr="00415694">
        <w:t>m</w:t>
      </w:r>
      <w:r w:rsidRPr="001D7B77">
        <w:t xml:space="preserve"> </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Pr="001D7B77">
        <w:t>.</w:t>
      </w:r>
      <w:r w:rsidRPr="00415694">
        <w:t>..........</w:t>
      </w:r>
      <w:r w:rsidR="005B0B63">
        <w:t xml:space="preserve"> </w:t>
      </w:r>
    </w:p>
    <w:p w14:paraId="7984111A" w14:textId="4CD2816F" w:rsidR="002E03A9" w:rsidRPr="0033698E" w:rsidRDefault="002E03A9" w:rsidP="001D7B77">
      <w:pPr>
        <w:spacing w:before="100" w:after="0" w:line="300" w:lineRule="atLeast"/>
        <w:ind w:right="485"/>
      </w:pPr>
      <w:r w:rsidRPr="00415694">
        <w:t>Pa</w:t>
      </w:r>
      <w:r w:rsidRPr="001D7B77">
        <w:t>rtn</w:t>
      </w:r>
      <w:r w:rsidRPr="00415694">
        <w:t>e</w:t>
      </w:r>
      <w:r w:rsidRPr="001D7B77">
        <w:t>r’</w:t>
      </w:r>
      <w:r w:rsidRPr="00415694">
        <w:t>s</w:t>
      </w:r>
      <w:r w:rsidRPr="001D7B77">
        <w:t xml:space="preserve"> Sig</w:t>
      </w:r>
      <w:r w:rsidRPr="00415694">
        <w:t>na</w:t>
      </w:r>
      <w:r w:rsidRPr="001D7B77">
        <w:t>t</w:t>
      </w:r>
      <w:r w:rsidRPr="00415694">
        <w:t>u</w:t>
      </w:r>
      <w:r w:rsidRPr="001D7B77">
        <w:t>r</w:t>
      </w:r>
      <w:r w:rsidRPr="00415694">
        <w:t>e</w:t>
      </w:r>
      <w:r w:rsidRPr="001D7B77">
        <w:t xml:space="preserve"> </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rsidRPr="001D7B77">
        <w:t>.</w:t>
      </w:r>
      <w:r w:rsidR="001D7B77" w:rsidRPr="00415694">
        <w:t>..........</w:t>
      </w:r>
      <w:r w:rsidR="001D7B77">
        <w:t>.</w:t>
      </w:r>
    </w:p>
    <w:p w14:paraId="5A90FA38" w14:textId="0E6403F9" w:rsidR="002E03A9" w:rsidRPr="0033698E" w:rsidRDefault="002E03A9" w:rsidP="001D7B77">
      <w:pPr>
        <w:spacing w:before="100" w:after="0" w:line="300" w:lineRule="atLeast"/>
        <w:ind w:right="-20"/>
      </w:pPr>
      <w:r w:rsidRPr="001D7B77">
        <w:t>Name of Partner ..................................................................................................................</w:t>
      </w:r>
      <w:r w:rsidR="00415694">
        <w:t>.</w:t>
      </w:r>
    </w:p>
    <w:p w14:paraId="06DC2637" w14:textId="77777777" w:rsidR="002E03A9" w:rsidRPr="0033698E" w:rsidRDefault="002E03A9" w:rsidP="002E03A9">
      <w:pPr>
        <w:spacing w:after="0" w:line="200" w:lineRule="exact"/>
        <w:rPr>
          <w:sz w:val="20"/>
        </w:rPr>
      </w:pPr>
    </w:p>
    <w:p w14:paraId="46B2C6B9" w14:textId="2AAC2AE4" w:rsidR="002E03A9" w:rsidRPr="0033698E" w:rsidRDefault="005B0B63" w:rsidP="002E03A9">
      <w:pPr>
        <w:spacing w:before="11" w:after="0" w:line="260" w:lineRule="exact"/>
        <w:rPr>
          <w:sz w:val="26"/>
          <w:szCs w:val="26"/>
        </w:rPr>
      </w:pPr>
      <w:r w:rsidRPr="001D7B77">
        <w:rPr>
          <w:b/>
          <w:noProof/>
        </w:rPr>
        <mc:AlternateContent>
          <mc:Choice Requires="wpg">
            <w:drawing>
              <wp:anchor distT="0" distB="0" distL="114300" distR="114300" simplePos="0" relativeHeight="251708416" behindDoc="1" locked="0" layoutInCell="1" allowOverlap="1" wp14:anchorId="3B402882" wp14:editId="7340C123">
                <wp:simplePos x="0" y="0"/>
                <wp:positionH relativeFrom="page">
                  <wp:posOffset>986155</wp:posOffset>
                </wp:positionH>
                <wp:positionV relativeFrom="paragraph">
                  <wp:posOffset>111125</wp:posOffset>
                </wp:positionV>
                <wp:extent cx="4958715" cy="1270"/>
                <wp:effectExtent l="0" t="0" r="13335" b="17780"/>
                <wp:wrapNone/>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715" cy="1270"/>
                          <a:chOff x="1800" y="-96"/>
                          <a:chExt cx="7809" cy="2"/>
                        </a:xfrm>
                      </wpg:grpSpPr>
                      <wps:wsp>
                        <wps:cNvPr id="460" name="Freeform 86"/>
                        <wps:cNvSpPr>
                          <a:spLocks/>
                        </wps:cNvSpPr>
                        <wps:spPr bwMode="auto">
                          <a:xfrm>
                            <a:off x="1800" y="-96"/>
                            <a:ext cx="7809" cy="2"/>
                          </a:xfrm>
                          <a:custGeom>
                            <a:avLst/>
                            <a:gdLst>
                              <a:gd name="T0" fmla="+- 0 1800 1800"/>
                              <a:gd name="T1" fmla="*/ T0 w 7809"/>
                              <a:gd name="T2" fmla="+- 0 9609 1800"/>
                              <a:gd name="T3" fmla="*/ T2 w 7809"/>
                            </a:gdLst>
                            <a:ahLst/>
                            <a:cxnLst>
                              <a:cxn ang="0">
                                <a:pos x="T1" y="0"/>
                              </a:cxn>
                              <a:cxn ang="0">
                                <a:pos x="T3" y="0"/>
                              </a:cxn>
                            </a:cxnLst>
                            <a:rect l="0" t="0" r="r" b="b"/>
                            <a:pathLst>
                              <a:path w="7809">
                                <a:moveTo>
                                  <a:pt x="0" y="0"/>
                                </a:moveTo>
                                <a:lnTo>
                                  <a:pt x="780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9" o:spid="_x0000_s1026" style="position:absolute;margin-left:77.65pt;margin-top:8.75pt;width:390.45pt;height:.1pt;z-index:-251658138;mso-position-horizontal-relative:page" coordorigin="1800,-96" coordsize="78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">
                <v:shape id="Freeform 86" o:spid="_x0000_s1027" style="position:absolute;left:1800;top:-96;width:7809;height:2;visibility:visible;mso-wrap-style:square;v-text-anchor:top" coordsize="78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6EesAA&#10;AADcAAAADwAAAGRycy9kb3ducmV2LnhtbERPTYvCMBC9L/gfwgje1tSi0u0aRdSi7M0qex6a2bbY&#10;TEoTtfrrzUHY4+N9L1a9acSNOldbVjAZRyCIC6trLhWcT9lnAsJ5ZI2NZVLwIAer5eBjgam2dz7S&#10;LfelCCHsUlRQed+mUrqiIoNubFviwP3ZzqAPsCul7vAewk0j4yiaS4M1h4YKW9pUVFzyq1HQ7uPf&#10;hzlvv5Ce+TTb/RRxNkuUGg379TcIT73/F7/dB61gOg/zw5lwBO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6EesAAAADcAAAADwAAAAAAAAAAAAAAAACYAgAAZHJzL2Rvd25y&#10;ZXYueG1sUEsFBgAAAAAEAAQA9QAAAIUDAAAAAA==&#10;" path="m,l7809,e" filled="f" strokeweight=".24536mm">
                  <v:path arrowok="t" o:connecttype="custom" o:connectlocs="0,0;7809,0" o:connectangles="0,0"/>
                </v:shape>
                <w10:wrap anchorx="page"/>
              </v:group>
            </w:pict>
          </mc:Fallback>
        </mc:AlternateContent>
      </w:r>
    </w:p>
    <w:p w14:paraId="537E90A1" w14:textId="06489C98" w:rsidR="002E03A9" w:rsidRPr="001D7B77" w:rsidRDefault="002E03A9" w:rsidP="001D7B77">
      <w:pPr>
        <w:spacing w:before="36" w:after="0" w:line="252" w:lineRule="exact"/>
        <w:ind w:right="894"/>
        <w:rPr>
          <w:b/>
        </w:rPr>
      </w:pPr>
      <w:r w:rsidRPr="001D7B77">
        <w:rPr>
          <w:b/>
        </w:rPr>
        <w:t>I</w:t>
      </w:r>
      <w:r w:rsidRPr="00415694">
        <w:rPr>
          <w:b/>
        </w:rPr>
        <w:t>f</w:t>
      </w:r>
      <w:r w:rsidRPr="001D7B77">
        <w:rPr>
          <w:b/>
        </w:rPr>
        <w:t xml:space="preserve"> </w:t>
      </w:r>
      <w:r w:rsidRPr="00415694">
        <w:rPr>
          <w:b/>
        </w:rPr>
        <w:t>an au</w:t>
      </w:r>
      <w:r w:rsidRPr="001D7B77">
        <w:rPr>
          <w:b/>
        </w:rPr>
        <w:t>dito</w:t>
      </w:r>
      <w:r w:rsidRPr="00415694">
        <w:rPr>
          <w:b/>
        </w:rPr>
        <w:t>r</w:t>
      </w:r>
      <w:r w:rsidRPr="001D7B77">
        <w:rPr>
          <w:b/>
        </w:rPr>
        <w:t xml:space="preserve"> i</w:t>
      </w:r>
      <w:r w:rsidRPr="00415694">
        <w:rPr>
          <w:b/>
        </w:rPr>
        <w:t>s</w:t>
      </w:r>
      <w:r w:rsidRPr="001D7B77">
        <w:rPr>
          <w:b/>
        </w:rPr>
        <w:t xml:space="preserve"> </w:t>
      </w:r>
      <w:r w:rsidRPr="00415694">
        <w:rPr>
          <w:b/>
        </w:rPr>
        <w:t>not</w:t>
      </w:r>
      <w:r w:rsidRPr="001D7B77">
        <w:rPr>
          <w:b/>
        </w:rPr>
        <w:t xml:space="preserve"> </w:t>
      </w:r>
      <w:r w:rsidRPr="00415694">
        <w:rPr>
          <w:b/>
        </w:rPr>
        <w:t>s</w:t>
      </w:r>
      <w:r w:rsidRPr="001D7B77">
        <w:rPr>
          <w:b/>
        </w:rPr>
        <w:t>atisfi</w:t>
      </w:r>
      <w:r w:rsidRPr="00415694">
        <w:rPr>
          <w:b/>
        </w:rPr>
        <w:t>ed as</w:t>
      </w:r>
      <w:r w:rsidRPr="001D7B77">
        <w:rPr>
          <w:b/>
        </w:rPr>
        <w:t xml:space="preserve"> t</w:t>
      </w:r>
      <w:r w:rsidRPr="00415694">
        <w:rPr>
          <w:b/>
        </w:rPr>
        <w:t>o any</w:t>
      </w:r>
      <w:r w:rsidRPr="001D7B77">
        <w:rPr>
          <w:b/>
        </w:rPr>
        <w:t xml:space="preserve"> m</w:t>
      </w:r>
      <w:r w:rsidRPr="00415694">
        <w:rPr>
          <w:b/>
        </w:rPr>
        <w:t>a</w:t>
      </w:r>
      <w:r w:rsidRPr="001D7B77">
        <w:rPr>
          <w:b/>
        </w:rPr>
        <w:t>tt</w:t>
      </w:r>
      <w:r w:rsidRPr="00415694">
        <w:rPr>
          <w:b/>
        </w:rPr>
        <w:t>er</w:t>
      </w:r>
      <w:r w:rsidRPr="001D7B77">
        <w:rPr>
          <w:b/>
        </w:rPr>
        <w:t xml:space="preserve"> </w:t>
      </w:r>
      <w:r w:rsidRPr="00415694">
        <w:rPr>
          <w:b/>
        </w:rPr>
        <w:t>a qu</w:t>
      </w:r>
      <w:r w:rsidRPr="001D7B77">
        <w:rPr>
          <w:b/>
        </w:rPr>
        <w:t>alifi</w:t>
      </w:r>
      <w:r w:rsidRPr="00415694">
        <w:rPr>
          <w:b/>
        </w:rPr>
        <w:t>ed au</w:t>
      </w:r>
      <w:r w:rsidRPr="001D7B77">
        <w:rPr>
          <w:b/>
        </w:rPr>
        <w:t>di</w:t>
      </w:r>
      <w:r w:rsidRPr="00415694">
        <w:rPr>
          <w:b/>
        </w:rPr>
        <w:t>t</w:t>
      </w:r>
      <w:r w:rsidRPr="001D7B77">
        <w:rPr>
          <w:b/>
        </w:rPr>
        <w:t xml:space="preserve"> </w:t>
      </w:r>
      <w:r w:rsidRPr="00415694">
        <w:rPr>
          <w:b/>
        </w:rPr>
        <w:t>o</w:t>
      </w:r>
      <w:r w:rsidRPr="001D7B77">
        <w:rPr>
          <w:b/>
        </w:rPr>
        <w:t>pi</w:t>
      </w:r>
      <w:r w:rsidRPr="00415694">
        <w:rPr>
          <w:b/>
        </w:rPr>
        <w:t>n</w:t>
      </w:r>
      <w:r w:rsidRPr="001D7B77">
        <w:rPr>
          <w:b/>
        </w:rPr>
        <w:t>i</w:t>
      </w:r>
      <w:r w:rsidRPr="00415694">
        <w:rPr>
          <w:b/>
        </w:rPr>
        <w:t>on sho</w:t>
      </w:r>
      <w:r w:rsidRPr="001D7B77">
        <w:rPr>
          <w:b/>
        </w:rPr>
        <w:t>ul</w:t>
      </w:r>
      <w:r w:rsidRPr="00415694">
        <w:rPr>
          <w:b/>
        </w:rPr>
        <w:t>d</w:t>
      </w:r>
      <w:r w:rsidRPr="001D7B77">
        <w:rPr>
          <w:b/>
        </w:rPr>
        <w:t xml:space="preserve"> </w:t>
      </w:r>
      <w:r w:rsidRPr="00415694">
        <w:rPr>
          <w:b/>
        </w:rPr>
        <w:t>be e</w:t>
      </w:r>
      <w:r w:rsidRPr="001D7B77">
        <w:rPr>
          <w:b/>
        </w:rPr>
        <w:t>x</w:t>
      </w:r>
      <w:r w:rsidRPr="00415694">
        <w:rPr>
          <w:b/>
        </w:rPr>
        <w:t>pressed.</w:t>
      </w:r>
    </w:p>
    <w:p w14:paraId="397F6022" w14:textId="77777777" w:rsidR="002E03A9" w:rsidRPr="001D7B77" w:rsidRDefault="002E03A9" w:rsidP="00415694">
      <w:pPr>
        <w:spacing w:after="0"/>
        <w:rPr>
          <w:b/>
        </w:rPr>
        <w:sectPr w:rsidR="002E03A9" w:rsidRPr="001D7B77" w:rsidSect="007709C6">
          <w:headerReference w:type="even" r:id="rId63"/>
          <w:headerReference w:type="default" r:id="rId64"/>
          <w:footerReference w:type="default" r:id="rId65"/>
          <w:headerReference w:type="first" r:id="rId66"/>
          <w:pgSz w:w="11920" w:h="16840"/>
          <w:pgMar w:top="1440" w:right="1440" w:bottom="1440" w:left="1440" w:header="567" w:footer="567" w:gutter="0"/>
          <w:cols w:space="720"/>
          <w:docGrid w:linePitch="299"/>
        </w:sectPr>
      </w:pPr>
    </w:p>
    <w:p w14:paraId="6697C48D" w14:textId="3EF3CB81" w:rsidR="002E03A9" w:rsidRPr="0033698E" w:rsidRDefault="002E03A9" w:rsidP="00B31B7A">
      <w:pPr>
        <w:pStyle w:val="MIRHeading2Part"/>
        <w:rPr>
          <w:rFonts w:eastAsia="Arial"/>
        </w:rPr>
      </w:pPr>
      <w:bookmarkStart w:id="75" w:name="_Toc383357308"/>
      <w:bookmarkStart w:id="76" w:name="_Toc472432266"/>
      <w:r w:rsidRPr="0033698E">
        <w:rPr>
          <w:rFonts w:eastAsia="Arial"/>
        </w:rPr>
        <w:lastRenderedPageBreak/>
        <w:t>Schedu</w:t>
      </w:r>
      <w:r w:rsidRPr="0033698E">
        <w:rPr>
          <w:rFonts w:eastAsia="Arial"/>
          <w:spacing w:val="2"/>
        </w:rPr>
        <w:t>l</w:t>
      </w:r>
      <w:r w:rsidRPr="0033698E">
        <w:rPr>
          <w:rFonts w:eastAsia="Arial"/>
        </w:rPr>
        <w:t>e</w:t>
      </w:r>
      <w:r w:rsidRPr="0033698E">
        <w:rPr>
          <w:rFonts w:eastAsia="Arial"/>
          <w:spacing w:val="-12"/>
        </w:rPr>
        <w:t xml:space="preserve"> </w:t>
      </w:r>
      <w:r w:rsidRPr="0033698E">
        <w:rPr>
          <w:rFonts w:eastAsia="Arial"/>
        </w:rPr>
        <w:t>1C</w:t>
      </w:r>
      <w:r w:rsidRPr="0033698E">
        <w:rPr>
          <w:rFonts w:eastAsia="Arial"/>
          <w:spacing w:val="-1"/>
        </w:rPr>
        <w:t xml:space="preserve"> </w:t>
      </w:r>
      <w:r w:rsidRPr="0033698E">
        <w:rPr>
          <w:rFonts w:eastAsia="Arial"/>
        </w:rPr>
        <w:t>Form</w:t>
      </w:r>
      <w:r w:rsidRPr="0033698E">
        <w:rPr>
          <w:rFonts w:eastAsia="Arial"/>
          <w:spacing w:val="-4"/>
        </w:rPr>
        <w:t xml:space="preserve"> </w:t>
      </w:r>
      <w:r w:rsidRPr="0033698E">
        <w:rPr>
          <w:rFonts w:eastAsia="Arial"/>
        </w:rPr>
        <w:t>6: Risk</w:t>
      </w:r>
      <w:r w:rsidR="00D973E2">
        <w:rPr>
          <w:rFonts w:eastAsia="Arial"/>
        </w:rPr>
        <w:t>-</w:t>
      </w:r>
      <w:r w:rsidRPr="0033698E">
        <w:rPr>
          <w:rFonts w:eastAsia="Arial"/>
        </w:rPr>
        <w:t>Bas</w:t>
      </w:r>
      <w:r w:rsidRPr="0033698E">
        <w:rPr>
          <w:rFonts w:eastAsia="Arial"/>
          <w:spacing w:val="2"/>
        </w:rPr>
        <w:t>e</w:t>
      </w:r>
      <w:r w:rsidRPr="0033698E">
        <w:rPr>
          <w:rFonts w:eastAsia="Arial"/>
        </w:rPr>
        <w:t>d</w:t>
      </w:r>
      <w:r w:rsidRPr="0033698E">
        <w:rPr>
          <w:rFonts w:eastAsia="Arial"/>
          <w:spacing w:val="-8"/>
        </w:rPr>
        <w:t xml:space="preserve"> </w:t>
      </w:r>
      <w:r w:rsidRPr="0033698E">
        <w:rPr>
          <w:rFonts w:eastAsia="Arial"/>
        </w:rPr>
        <w:t>Cap</w:t>
      </w:r>
      <w:r w:rsidRPr="0033698E">
        <w:rPr>
          <w:rFonts w:eastAsia="Arial"/>
          <w:spacing w:val="2"/>
        </w:rPr>
        <w:t>i</w:t>
      </w:r>
      <w:r w:rsidRPr="0033698E">
        <w:rPr>
          <w:rFonts w:eastAsia="Arial"/>
          <w:spacing w:val="3"/>
        </w:rPr>
        <w:t>t</w:t>
      </w:r>
      <w:r w:rsidRPr="0033698E">
        <w:rPr>
          <w:rFonts w:eastAsia="Arial"/>
        </w:rPr>
        <w:t>al</w:t>
      </w:r>
      <w:r w:rsidRPr="0033698E">
        <w:rPr>
          <w:rFonts w:eastAsia="Arial"/>
          <w:spacing w:val="-9"/>
        </w:rPr>
        <w:t xml:space="preserve"> </w:t>
      </w:r>
      <w:r w:rsidRPr="0033698E">
        <w:rPr>
          <w:rFonts w:eastAsia="Arial"/>
        </w:rPr>
        <w:t>Requ</w:t>
      </w:r>
      <w:r w:rsidRPr="0033698E">
        <w:rPr>
          <w:rFonts w:eastAsia="Arial"/>
          <w:spacing w:val="2"/>
        </w:rPr>
        <w:t>i</w:t>
      </w:r>
      <w:r w:rsidRPr="0033698E">
        <w:rPr>
          <w:rFonts w:eastAsia="Arial"/>
        </w:rPr>
        <w:t>rem</w:t>
      </w:r>
      <w:r w:rsidRPr="0033698E">
        <w:rPr>
          <w:rFonts w:eastAsia="Arial"/>
          <w:spacing w:val="2"/>
        </w:rPr>
        <w:t>e</w:t>
      </w:r>
      <w:r w:rsidRPr="0033698E">
        <w:rPr>
          <w:rFonts w:eastAsia="Arial"/>
        </w:rPr>
        <w:t>nts</w:t>
      </w:r>
      <w:r w:rsidR="00971A2E">
        <w:rPr>
          <w:rFonts w:eastAsia="Arial"/>
        </w:rPr>
        <w:t xml:space="preserve"> </w:t>
      </w:r>
      <w:r w:rsidRPr="0033698E">
        <w:rPr>
          <w:rFonts w:eastAsia="Arial"/>
        </w:rPr>
        <w:t>– Key</w:t>
      </w:r>
      <w:bookmarkEnd w:id="75"/>
      <w:r w:rsidR="00B31B7A" w:rsidRPr="0033698E">
        <w:rPr>
          <w:rFonts w:eastAsia="Arial"/>
        </w:rPr>
        <w:t xml:space="preserve"> </w:t>
      </w:r>
      <w:r w:rsidRPr="0033698E">
        <w:rPr>
          <w:rFonts w:eastAsia="Arial"/>
          <w:bCs/>
        </w:rPr>
        <w:t>Risks</w:t>
      </w:r>
      <w:r w:rsidRPr="0033698E">
        <w:rPr>
          <w:rFonts w:eastAsia="Arial"/>
          <w:bCs/>
          <w:spacing w:val="-7"/>
        </w:rPr>
        <w:t xml:space="preserve"> </w:t>
      </w:r>
      <w:r w:rsidRPr="0033698E">
        <w:rPr>
          <w:rFonts w:eastAsia="Arial"/>
          <w:bCs/>
          <w:spacing w:val="2"/>
        </w:rPr>
        <w:t>a</w:t>
      </w:r>
      <w:r w:rsidRPr="0033698E">
        <w:rPr>
          <w:rFonts w:eastAsia="Arial"/>
          <w:bCs/>
        </w:rPr>
        <w:t>nd</w:t>
      </w:r>
      <w:r w:rsidRPr="0033698E">
        <w:rPr>
          <w:rFonts w:eastAsia="Arial"/>
          <w:bCs/>
          <w:spacing w:val="-5"/>
        </w:rPr>
        <w:t xml:space="preserve"> </w:t>
      </w:r>
      <w:r w:rsidRPr="0033698E">
        <w:rPr>
          <w:rFonts w:eastAsia="Arial"/>
          <w:bCs/>
        </w:rPr>
        <w:t>In</w:t>
      </w:r>
      <w:r w:rsidRPr="0033698E">
        <w:rPr>
          <w:rFonts w:eastAsia="Arial"/>
          <w:bCs/>
          <w:spacing w:val="3"/>
        </w:rPr>
        <w:t>t</w:t>
      </w:r>
      <w:r w:rsidRPr="0033698E">
        <w:rPr>
          <w:rFonts w:eastAsia="Arial"/>
          <w:bCs/>
        </w:rPr>
        <w:t>ernal</w:t>
      </w:r>
      <w:r w:rsidRPr="0033698E">
        <w:rPr>
          <w:rFonts w:eastAsia="Arial"/>
          <w:bCs/>
          <w:spacing w:val="-7"/>
        </w:rPr>
        <w:t xml:space="preserve"> </w:t>
      </w:r>
      <w:r w:rsidRPr="0033698E">
        <w:rPr>
          <w:rFonts w:eastAsia="Arial"/>
          <w:bCs/>
          <w:spacing w:val="5"/>
        </w:rPr>
        <w:t>S</w:t>
      </w:r>
      <w:r w:rsidRPr="0033698E">
        <w:rPr>
          <w:rFonts w:eastAsia="Arial"/>
          <w:bCs/>
          <w:spacing w:val="-5"/>
        </w:rPr>
        <w:t>y</w:t>
      </w:r>
      <w:r w:rsidRPr="0033698E">
        <w:rPr>
          <w:rFonts w:eastAsia="Arial"/>
          <w:bCs/>
        </w:rPr>
        <w:t>ste</w:t>
      </w:r>
      <w:r w:rsidRPr="0033698E">
        <w:rPr>
          <w:rFonts w:eastAsia="Arial"/>
          <w:bCs/>
          <w:spacing w:val="2"/>
        </w:rPr>
        <w:t>m</w:t>
      </w:r>
      <w:r w:rsidRPr="0033698E">
        <w:rPr>
          <w:rFonts w:eastAsia="Arial"/>
          <w:bCs/>
        </w:rPr>
        <w:t>s Statement</w:t>
      </w:r>
      <w:bookmarkEnd w:id="76"/>
    </w:p>
    <w:p w14:paraId="257C99A8" w14:textId="0A10229B" w:rsidR="002E03A9" w:rsidRPr="006D07CC" w:rsidRDefault="002E03A9" w:rsidP="001D7B77">
      <w:pPr>
        <w:spacing w:before="240"/>
        <w:ind w:left="1497" w:right="1474"/>
        <w:jc w:val="center"/>
        <w:rPr>
          <w:szCs w:val="22"/>
        </w:rPr>
      </w:pPr>
      <w:r w:rsidRPr="006D07CC">
        <w:rPr>
          <w:b/>
          <w:bCs/>
          <w:spacing w:val="-1"/>
          <w:szCs w:val="22"/>
        </w:rPr>
        <w:t>ATTE</w:t>
      </w:r>
      <w:r w:rsidRPr="006D07CC">
        <w:rPr>
          <w:b/>
          <w:bCs/>
          <w:szCs w:val="22"/>
        </w:rPr>
        <w:t>S</w:t>
      </w:r>
      <w:r w:rsidRPr="006D07CC">
        <w:rPr>
          <w:b/>
          <w:bCs/>
          <w:spacing w:val="-1"/>
          <w:szCs w:val="22"/>
        </w:rPr>
        <w:t>TAT</w:t>
      </w:r>
      <w:r w:rsidRPr="006D07CC">
        <w:rPr>
          <w:b/>
          <w:bCs/>
          <w:szCs w:val="22"/>
        </w:rPr>
        <w:t>I</w:t>
      </w:r>
      <w:r w:rsidRPr="006D07CC">
        <w:rPr>
          <w:b/>
          <w:bCs/>
          <w:spacing w:val="1"/>
          <w:szCs w:val="22"/>
        </w:rPr>
        <w:t>O</w:t>
      </w:r>
      <w:r w:rsidRPr="006D07CC">
        <w:rPr>
          <w:b/>
          <w:bCs/>
          <w:szCs w:val="22"/>
        </w:rPr>
        <w:t>N</w:t>
      </w:r>
      <w:r w:rsidRPr="006D07CC">
        <w:rPr>
          <w:b/>
          <w:bCs/>
          <w:spacing w:val="-1"/>
          <w:szCs w:val="22"/>
        </w:rPr>
        <w:t xml:space="preserve"> </w:t>
      </w:r>
      <w:r w:rsidRPr="006D07CC">
        <w:rPr>
          <w:b/>
          <w:bCs/>
          <w:spacing w:val="2"/>
          <w:szCs w:val="22"/>
        </w:rPr>
        <w:t>B</w:t>
      </w:r>
      <w:r w:rsidRPr="006D07CC">
        <w:rPr>
          <w:b/>
          <w:bCs/>
          <w:szCs w:val="22"/>
        </w:rPr>
        <w:t>Y</w:t>
      </w:r>
      <w:r w:rsidRPr="006D07CC">
        <w:rPr>
          <w:b/>
          <w:bCs/>
          <w:spacing w:val="-1"/>
          <w:szCs w:val="22"/>
        </w:rPr>
        <w:t xml:space="preserve"> D</w:t>
      </w:r>
      <w:r w:rsidRPr="006D07CC">
        <w:rPr>
          <w:b/>
          <w:bCs/>
          <w:szCs w:val="22"/>
        </w:rPr>
        <w:t>I</w:t>
      </w:r>
      <w:r w:rsidRPr="006D07CC">
        <w:rPr>
          <w:b/>
          <w:bCs/>
          <w:spacing w:val="-1"/>
          <w:szCs w:val="22"/>
        </w:rPr>
        <w:t>RECT</w:t>
      </w:r>
      <w:r w:rsidRPr="006D07CC">
        <w:rPr>
          <w:b/>
          <w:bCs/>
          <w:spacing w:val="1"/>
          <w:szCs w:val="22"/>
        </w:rPr>
        <w:t>O</w:t>
      </w:r>
      <w:r w:rsidRPr="006D07CC">
        <w:rPr>
          <w:b/>
          <w:bCs/>
          <w:spacing w:val="-1"/>
          <w:szCs w:val="22"/>
        </w:rPr>
        <w:t>R</w:t>
      </w:r>
      <w:r w:rsidRPr="006D07CC">
        <w:rPr>
          <w:b/>
          <w:bCs/>
          <w:szCs w:val="22"/>
        </w:rPr>
        <w:t>S</w:t>
      </w:r>
      <w:r w:rsidRPr="006D07CC">
        <w:rPr>
          <w:b/>
          <w:bCs/>
          <w:spacing w:val="-1"/>
          <w:szCs w:val="22"/>
        </w:rPr>
        <w:t>/</w:t>
      </w:r>
      <w:r w:rsidRPr="006D07CC">
        <w:rPr>
          <w:b/>
          <w:bCs/>
          <w:spacing w:val="2"/>
          <w:szCs w:val="22"/>
        </w:rPr>
        <w:t>P</w:t>
      </w:r>
      <w:r w:rsidRPr="006D07CC">
        <w:rPr>
          <w:b/>
          <w:bCs/>
          <w:spacing w:val="-1"/>
          <w:szCs w:val="22"/>
        </w:rPr>
        <w:t>ARTNER</w:t>
      </w:r>
      <w:r w:rsidRPr="006D07CC">
        <w:rPr>
          <w:b/>
          <w:bCs/>
          <w:szCs w:val="22"/>
        </w:rPr>
        <w:t xml:space="preserve">S </w:t>
      </w:r>
      <w:r w:rsidRPr="006D07CC">
        <w:rPr>
          <w:b/>
          <w:bCs/>
          <w:spacing w:val="2"/>
          <w:szCs w:val="22"/>
        </w:rPr>
        <w:t>T</w:t>
      </w:r>
      <w:r w:rsidRPr="006D07CC">
        <w:rPr>
          <w:b/>
          <w:bCs/>
          <w:szCs w:val="22"/>
        </w:rPr>
        <w:t>O</w:t>
      </w:r>
      <w:r w:rsidRPr="006D07CC">
        <w:rPr>
          <w:b/>
          <w:bCs/>
          <w:spacing w:val="1"/>
          <w:szCs w:val="22"/>
        </w:rPr>
        <w:t xml:space="preserve"> </w:t>
      </w:r>
      <w:r w:rsidRPr="006D07CC">
        <w:rPr>
          <w:b/>
          <w:bCs/>
          <w:spacing w:val="-1"/>
          <w:szCs w:val="22"/>
        </w:rPr>
        <w:t>A</w:t>
      </w:r>
      <w:r w:rsidRPr="006D07CC">
        <w:rPr>
          <w:b/>
          <w:bCs/>
          <w:szCs w:val="22"/>
        </w:rPr>
        <w:t xml:space="preserve">SIC </w:t>
      </w:r>
      <w:r w:rsidRPr="006D07CC">
        <w:rPr>
          <w:b/>
          <w:bCs/>
          <w:spacing w:val="1"/>
          <w:szCs w:val="22"/>
        </w:rPr>
        <w:t>K</w:t>
      </w:r>
      <w:r w:rsidRPr="006D07CC">
        <w:rPr>
          <w:b/>
          <w:bCs/>
          <w:spacing w:val="-1"/>
          <w:szCs w:val="22"/>
        </w:rPr>
        <w:t>E</w:t>
      </w:r>
      <w:r w:rsidRPr="006D07CC">
        <w:rPr>
          <w:b/>
          <w:bCs/>
          <w:szCs w:val="22"/>
        </w:rPr>
        <w:t>Y</w:t>
      </w:r>
      <w:r w:rsidRPr="006D07CC">
        <w:rPr>
          <w:b/>
          <w:bCs/>
          <w:spacing w:val="2"/>
          <w:szCs w:val="22"/>
        </w:rPr>
        <w:t xml:space="preserve"> </w:t>
      </w:r>
      <w:r w:rsidRPr="006D07CC">
        <w:rPr>
          <w:b/>
          <w:bCs/>
          <w:spacing w:val="-4"/>
          <w:szCs w:val="22"/>
        </w:rPr>
        <w:t>R</w:t>
      </w:r>
      <w:r w:rsidRPr="006D07CC">
        <w:rPr>
          <w:b/>
          <w:bCs/>
          <w:szCs w:val="22"/>
        </w:rPr>
        <w:t>IS</w:t>
      </w:r>
      <w:r w:rsidRPr="006D07CC">
        <w:rPr>
          <w:b/>
          <w:bCs/>
          <w:spacing w:val="1"/>
          <w:szCs w:val="22"/>
        </w:rPr>
        <w:t>K</w:t>
      </w:r>
      <w:r w:rsidRPr="006D07CC">
        <w:rPr>
          <w:b/>
          <w:bCs/>
          <w:szCs w:val="22"/>
        </w:rPr>
        <w:t xml:space="preserve">S </w:t>
      </w:r>
      <w:r w:rsidRPr="006D07CC">
        <w:rPr>
          <w:b/>
          <w:bCs/>
          <w:spacing w:val="-1"/>
          <w:szCs w:val="22"/>
        </w:rPr>
        <w:t>AN</w:t>
      </w:r>
      <w:r w:rsidRPr="006D07CC">
        <w:rPr>
          <w:b/>
          <w:bCs/>
          <w:szCs w:val="22"/>
        </w:rPr>
        <w:t>D</w:t>
      </w:r>
      <w:r w:rsidRPr="006D07CC">
        <w:rPr>
          <w:b/>
          <w:bCs/>
          <w:spacing w:val="-1"/>
          <w:szCs w:val="22"/>
        </w:rPr>
        <w:t xml:space="preserve"> </w:t>
      </w:r>
      <w:r w:rsidRPr="006D07CC">
        <w:rPr>
          <w:b/>
          <w:bCs/>
          <w:szCs w:val="22"/>
        </w:rPr>
        <w:t>I</w:t>
      </w:r>
      <w:r w:rsidRPr="006D07CC">
        <w:rPr>
          <w:b/>
          <w:bCs/>
          <w:spacing w:val="-1"/>
          <w:szCs w:val="22"/>
        </w:rPr>
        <w:t>NT</w:t>
      </w:r>
      <w:r w:rsidRPr="006D07CC">
        <w:rPr>
          <w:b/>
          <w:bCs/>
          <w:spacing w:val="-3"/>
          <w:szCs w:val="22"/>
        </w:rPr>
        <w:t>E</w:t>
      </w:r>
      <w:r w:rsidRPr="006D07CC">
        <w:rPr>
          <w:b/>
          <w:bCs/>
          <w:spacing w:val="-1"/>
          <w:szCs w:val="22"/>
        </w:rPr>
        <w:t>RNA</w:t>
      </w:r>
      <w:r w:rsidRPr="006D07CC">
        <w:rPr>
          <w:b/>
          <w:bCs/>
          <w:szCs w:val="22"/>
        </w:rPr>
        <w:t>L</w:t>
      </w:r>
      <w:r w:rsidRPr="006D07CC">
        <w:rPr>
          <w:b/>
          <w:bCs/>
          <w:spacing w:val="-1"/>
          <w:szCs w:val="22"/>
        </w:rPr>
        <w:t xml:space="preserve"> </w:t>
      </w:r>
      <w:r w:rsidRPr="006D07CC">
        <w:rPr>
          <w:b/>
          <w:bCs/>
          <w:szCs w:val="22"/>
        </w:rPr>
        <w:t>S</w:t>
      </w:r>
      <w:r w:rsidRPr="006D07CC">
        <w:rPr>
          <w:b/>
          <w:bCs/>
          <w:spacing w:val="1"/>
          <w:szCs w:val="22"/>
        </w:rPr>
        <w:t>Y</w:t>
      </w:r>
      <w:r w:rsidRPr="006D07CC">
        <w:rPr>
          <w:b/>
          <w:bCs/>
          <w:szCs w:val="22"/>
        </w:rPr>
        <w:t>S</w:t>
      </w:r>
      <w:r w:rsidRPr="006D07CC">
        <w:rPr>
          <w:b/>
          <w:bCs/>
          <w:spacing w:val="-1"/>
          <w:szCs w:val="22"/>
        </w:rPr>
        <w:t>TE</w:t>
      </w:r>
      <w:r w:rsidRPr="006D07CC">
        <w:rPr>
          <w:b/>
          <w:bCs/>
          <w:szCs w:val="22"/>
        </w:rPr>
        <w:t>MS</w:t>
      </w:r>
    </w:p>
    <w:p w14:paraId="329C9A6C" w14:textId="19759EA2" w:rsidR="002E03A9" w:rsidRPr="006D07CC" w:rsidRDefault="002E03A9" w:rsidP="001D7B77">
      <w:pPr>
        <w:spacing w:before="100" w:after="0" w:line="300" w:lineRule="atLeast"/>
        <w:ind w:right="553"/>
      </w:pPr>
      <w:r w:rsidRPr="006D07CC">
        <w:t>Pa</w:t>
      </w:r>
      <w:r w:rsidRPr="001D7B77">
        <w:t>rtici</w:t>
      </w:r>
      <w:r w:rsidRPr="006D07CC">
        <w:t>pa</w:t>
      </w:r>
      <w:r w:rsidRPr="001D7B77">
        <w:t>nt:</w:t>
      </w:r>
      <w:r w:rsidR="00971A2E">
        <w:t xml:space="preserve"> </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r w:rsidR="00971A2E">
        <w:t>.</w:t>
      </w:r>
      <w:r w:rsidRPr="006D07CC">
        <w:t xml:space="preserve"> </w:t>
      </w:r>
    </w:p>
    <w:p w14:paraId="3CDCEE09" w14:textId="6FA499E3" w:rsidR="002E03A9" w:rsidRPr="0033698E" w:rsidRDefault="002E03A9" w:rsidP="001D7B77">
      <w:pPr>
        <w:spacing w:before="100" w:after="480" w:line="300" w:lineRule="atLeast"/>
        <w:ind w:right="556"/>
      </w:pPr>
      <w:r w:rsidRPr="001D7B77">
        <w:t>Y</w:t>
      </w:r>
      <w:r w:rsidRPr="006D07CC">
        <w:t>ear</w:t>
      </w:r>
      <w:r w:rsidRPr="001D7B77">
        <w:t xml:space="preserve"> </w:t>
      </w:r>
      <w:r w:rsidRPr="006D07CC">
        <w:t>En</w:t>
      </w:r>
      <w:r w:rsidRPr="001D7B77">
        <w:t>d</w:t>
      </w:r>
      <w:r w:rsidRPr="006D07CC">
        <w:t>ed</w:t>
      </w:r>
      <w:r w:rsidRPr="001D7B77">
        <w:t>:</w:t>
      </w:r>
      <w:r w:rsidR="00971A2E">
        <w:t xml:space="preserve"> </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p>
    <w:p w14:paraId="0303BCD2" w14:textId="355F5792" w:rsidR="002E03A9" w:rsidRPr="0033698E" w:rsidRDefault="002E03A9" w:rsidP="001D7B77">
      <w:pPr>
        <w:spacing w:before="240" w:after="0" w:line="480" w:lineRule="auto"/>
        <w:ind w:right="1537"/>
        <w:rPr>
          <w:szCs w:val="22"/>
        </w:rPr>
      </w:pPr>
      <w:r w:rsidRPr="0033698E">
        <w:rPr>
          <w:szCs w:val="22"/>
        </w:rPr>
        <w:t>P</w:t>
      </w:r>
      <w:r w:rsidRPr="0033698E">
        <w:rPr>
          <w:spacing w:val="-1"/>
          <w:szCs w:val="22"/>
        </w:rPr>
        <w:t>AR</w:t>
      </w:r>
      <w:r w:rsidRPr="0033698E">
        <w:rPr>
          <w:spacing w:val="2"/>
          <w:szCs w:val="22"/>
        </w:rPr>
        <w:t>T</w:t>
      </w:r>
      <w:r w:rsidRPr="0033698E">
        <w:rPr>
          <w:spacing w:val="-4"/>
          <w:szCs w:val="22"/>
        </w:rPr>
        <w:t>I</w:t>
      </w:r>
      <w:r w:rsidRPr="0033698E">
        <w:rPr>
          <w:spacing w:val="2"/>
          <w:szCs w:val="22"/>
        </w:rPr>
        <w:t>C</w:t>
      </w:r>
      <w:r w:rsidRPr="0033698E">
        <w:rPr>
          <w:spacing w:val="-2"/>
          <w:szCs w:val="22"/>
        </w:rPr>
        <w:t>I</w:t>
      </w:r>
      <w:r w:rsidRPr="0033698E">
        <w:rPr>
          <w:szCs w:val="22"/>
        </w:rPr>
        <w:t>P</w:t>
      </w:r>
      <w:r w:rsidRPr="0033698E">
        <w:rPr>
          <w:spacing w:val="-1"/>
          <w:szCs w:val="22"/>
        </w:rPr>
        <w:t>AN</w:t>
      </w:r>
      <w:r w:rsidRPr="0033698E">
        <w:rPr>
          <w:spacing w:val="2"/>
          <w:szCs w:val="22"/>
        </w:rPr>
        <w:t>T</w:t>
      </w:r>
      <w:r w:rsidRPr="0033698E">
        <w:rPr>
          <w:szCs w:val="22"/>
        </w:rPr>
        <w:t xml:space="preserve">S </w:t>
      </w:r>
      <w:r w:rsidRPr="0033698E">
        <w:rPr>
          <w:spacing w:val="1"/>
          <w:szCs w:val="22"/>
        </w:rPr>
        <w:t>K</w:t>
      </w:r>
      <w:r w:rsidRPr="0033698E">
        <w:rPr>
          <w:szCs w:val="22"/>
        </w:rPr>
        <w:t>EY</w:t>
      </w:r>
      <w:r w:rsidRPr="0033698E">
        <w:rPr>
          <w:spacing w:val="-1"/>
          <w:szCs w:val="22"/>
        </w:rPr>
        <w:t xml:space="preserve"> </w:t>
      </w:r>
      <w:r w:rsidRPr="0033698E">
        <w:rPr>
          <w:szCs w:val="22"/>
        </w:rPr>
        <w:t>R</w:t>
      </w:r>
      <w:r w:rsidRPr="0033698E">
        <w:rPr>
          <w:spacing w:val="-2"/>
          <w:szCs w:val="22"/>
        </w:rPr>
        <w:t>I</w:t>
      </w:r>
      <w:r w:rsidRPr="0033698E">
        <w:rPr>
          <w:szCs w:val="22"/>
        </w:rPr>
        <w:t>S</w:t>
      </w:r>
      <w:r w:rsidRPr="0033698E">
        <w:rPr>
          <w:spacing w:val="1"/>
          <w:szCs w:val="22"/>
        </w:rPr>
        <w:t>K</w:t>
      </w:r>
      <w:r w:rsidRPr="0033698E">
        <w:rPr>
          <w:szCs w:val="22"/>
        </w:rPr>
        <w:t>S</w:t>
      </w:r>
      <w:r w:rsidRPr="0033698E">
        <w:rPr>
          <w:spacing w:val="-1"/>
          <w:szCs w:val="22"/>
        </w:rPr>
        <w:t xml:space="preserve"> AN</w:t>
      </w:r>
      <w:r w:rsidRPr="0033698E">
        <w:rPr>
          <w:szCs w:val="22"/>
        </w:rPr>
        <w:t>D</w:t>
      </w:r>
      <w:r w:rsidRPr="0033698E">
        <w:rPr>
          <w:spacing w:val="-1"/>
          <w:szCs w:val="22"/>
        </w:rPr>
        <w:t xml:space="preserve"> </w:t>
      </w:r>
      <w:r w:rsidRPr="0033698E">
        <w:rPr>
          <w:spacing w:val="-4"/>
          <w:szCs w:val="22"/>
        </w:rPr>
        <w:t>I</w:t>
      </w:r>
      <w:r w:rsidRPr="0033698E">
        <w:rPr>
          <w:spacing w:val="-1"/>
          <w:szCs w:val="22"/>
        </w:rPr>
        <w:t>N</w:t>
      </w:r>
      <w:r w:rsidRPr="0033698E">
        <w:rPr>
          <w:spacing w:val="2"/>
          <w:szCs w:val="22"/>
        </w:rPr>
        <w:t>T</w:t>
      </w:r>
      <w:r w:rsidRPr="0033698E">
        <w:rPr>
          <w:szCs w:val="22"/>
        </w:rPr>
        <w:t>E</w:t>
      </w:r>
      <w:r w:rsidRPr="0033698E">
        <w:rPr>
          <w:spacing w:val="-1"/>
          <w:szCs w:val="22"/>
        </w:rPr>
        <w:t>RNA</w:t>
      </w:r>
      <w:r w:rsidRPr="0033698E">
        <w:rPr>
          <w:szCs w:val="22"/>
        </w:rPr>
        <w:t>L</w:t>
      </w:r>
      <w:r w:rsidRPr="0033698E">
        <w:rPr>
          <w:spacing w:val="-1"/>
          <w:szCs w:val="22"/>
        </w:rPr>
        <w:t xml:space="preserve"> </w:t>
      </w:r>
      <w:r w:rsidRPr="0033698E">
        <w:rPr>
          <w:szCs w:val="22"/>
        </w:rPr>
        <w:t>S</w:t>
      </w:r>
      <w:r w:rsidRPr="0033698E">
        <w:rPr>
          <w:spacing w:val="2"/>
          <w:szCs w:val="22"/>
        </w:rPr>
        <w:t>Y</w:t>
      </w:r>
      <w:r w:rsidRPr="0033698E">
        <w:rPr>
          <w:szCs w:val="22"/>
        </w:rPr>
        <w:t>S</w:t>
      </w:r>
      <w:r w:rsidRPr="0033698E">
        <w:rPr>
          <w:spacing w:val="2"/>
          <w:szCs w:val="22"/>
        </w:rPr>
        <w:t>T</w:t>
      </w:r>
      <w:r w:rsidRPr="0033698E">
        <w:rPr>
          <w:spacing w:val="-3"/>
          <w:szCs w:val="22"/>
        </w:rPr>
        <w:t>E</w:t>
      </w:r>
      <w:r w:rsidRPr="0033698E">
        <w:rPr>
          <w:szCs w:val="22"/>
        </w:rPr>
        <w:t>MS</w:t>
      </w:r>
      <w:r w:rsidRPr="0033698E">
        <w:rPr>
          <w:spacing w:val="-1"/>
          <w:szCs w:val="22"/>
        </w:rPr>
        <w:t xml:space="preserve"> </w:t>
      </w:r>
      <w:r w:rsidRPr="0033698E">
        <w:rPr>
          <w:spacing w:val="-2"/>
          <w:szCs w:val="22"/>
        </w:rPr>
        <w:t>S</w:t>
      </w:r>
      <w:r w:rsidRPr="0033698E">
        <w:rPr>
          <w:spacing w:val="2"/>
          <w:szCs w:val="22"/>
        </w:rPr>
        <w:t>T</w:t>
      </w:r>
      <w:r w:rsidRPr="0033698E">
        <w:rPr>
          <w:spacing w:val="-1"/>
          <w:szCs w:val="22"/>
        </w:rPr>
        <w:t>A</w:t>
      </w:r>
      <w:r w:rsidRPr="0033698E">
        <w:rPr>
          <w:spacing w:val="2"/>
          <w:szCs w:val="22"/>
        </w:rPr>
        <w:t>T</w:t>
      </w:r>
      <w:r w:rsidRPr="0033698E">
        <w:rPr>
          <w:spacing w:val="-3"/>
          <w:szCs w:val="22"/>
        </w:rPr>
        <w:t>E</w:t>
      </w:r>
      <w:r w:rsidRPr="0033698E">
        <w:rPr>
          <w:szCs w:val="22"/>
        </w:rPr>
        <w:t>ME</w:t>
      </w:r>
      <w:r w:rsidRPr="0033698E">
        <w:rPr>
          <w:spacing w:val="-4"/>
          <w:szCs w:val="22"/>
        </w:rPr>
        <w:t>N</w:t>
      </w:r>
      <w:r w:rsidRPr="0033698E">
        <w:rPr>
          <w:szCs w:val="22"/>
        </w:rPr>
        <w:t>T</w:t>
      </w:r>
    </w:p>
    <w:p w14:paraId="416F77B1" w14:textId="77777777" w:rsidR="002E03A9" w:rsidRPr="0033698E" w:rsidRDefault="002E03A9" w:rsidP="001D7B77">
      <w:pPr>
        <w:spacing w:before="200" w:after="0" w:line="300" w:lineRule="atLeast"/>
        <w:ind w:right="556"/>
      </w:pPr>
      <w:r w:rsidRPr="006D07CC">
        <w:t>We h</w:t>
      </w:r>
      <w:r w:rsidRPr="001D7B77">
        <w:t>er</w:t>
      </w:r>
      <w:r w:rsidRPr="006D07CC">
        <w:t>eby</w:t>
      </w:r>
      <w:r w:rsidRPr="001D7B77">
        <w:t xml:space="preserve"> </w:t>
      </w:r>
      <w:r w:rsidRPr="006D07CC">
        <w:t>c</w:t>
      </w:r>
      <w:r w:rsidRPr="001D7B77">
        <w:t>ertif</w:t>
      </w:r>
      <w:r w:rsidRPr="006D07CC">
        <w:t>y</w:t>
      </w:r>
      <w:r w:rsidRPr="001D7B77">
        <w:t xml:space="preserve"> </w:t>
      </w:r>
      <w:r w:rsidRPr="006D07CC">
        <w:t>and</w:t>
      </w:r>
      <w:r w:rsidRPr="001D7B77">
        <w:t xml:space="preserve"> r</w:t>
      </w:r>
      <w:r w:rsidRPr="006D07CC">
        <w:t>e</w:t>
      </w:r>
      <w:r w:rsidRPr="001D7B77">
        <w:t>pr</w:t>
      </w:r>
      <w:r w:rsidRPr="006D07CC">
        <w:t>ese</w:t>
      </w:r>
      <w:r w:rsidRPr="001D7B77">
        <w:t>n</w:t>
      </w:r>
      <w:r w:rsidRPr="006D07CC">
        <w:t>t</w:t>
      </w:r>
      <w:r w:rsidRPr="001D7B77">
        <w:t xml:space="preserve"> th</w:t>
      </w:r>
      <w:r w:rsidRPr="006D07CC">
        <w:t>a</w:t>
      </w:r>
      <w:r w:rsidRPr="001D7B77">
        <w:t>t</w:t>
      </w:r>
      <w:r w:rsidRPr="006D07CC">
        <w:t>:</w:t>
      </w:r>
    </w:p>
    <w:p w14:paraId="6C4FA300" w14:textId="71B7E9D8" w:rsidR="002E03A9" w:rsidRPr="00244E73" w:rsidRDefault="002E03A9" w:rsidP="001D7B77">
      <w:pPr>
        <w:spacing w:before="200" w:after="0" w:line="300" w:lineRule="atLeast"/>
        <w:ind w:right="556"/>
      </w:pPr>
      <w:r w:rsidRPr="001D7B77">
        <w:t>T</w:t>
      </w:r>
      <w:r w:rsidRPr="006D07CC">
        <w:t>he</w:t>
      </w:r>
      <w:r w:rsidRPr="001D7B77">
        <w:t xml:space="preserve"> P</w:t>
      </w:r>
      <w:r w:rsidRPr="006D07CC">
        <w:t>a</w:t>
      </w:r>
      <w:r w:rsidRPr="001D7B77">
        <w:t>rti</w:t>
      </w:r>
      <w:r w:rsidRPr="006D07CC">
        <w:t>c</w:t>
      </w:r>
      <w:r w:rsidRPr="001D7B77">
        <w:t>ip</w:t>
      </w:r>
      <w:r w:rsidRPr="006D07CC">
        <w:t>ant</w:t>
      </w:r>
      <w:r w:rsidRPr="001D7B77">
        <w:t xml:space="preserve"> </w:t>
      </w:r>
      <w:r w:rsidRPr="006D07CC">
        <w:t>has</w:t>
      </w:r>
      <w:r w:rsidRPr="001D7B77">
        <w:t xml:space="preserve"> </w:t>
      </w:r>
      <w:r w:rsidRPr="006D07CC">
        <w:t>de</w:t>
      </w:r>
      <w:r w:rsidRPr="001D7B77">
        <w:t>v</w:t>
      </w:r>
      <w:r w:rsidRPr="006D07CC">
        <w:t>e</w:t>
      </w:r>
      <w:r w:rsidRPr="001D7B77">
        <w:t>l</w:t>
      </w:r>
      <w:r w:rsidRPr="006D07CC">
        <w:t>o</w:t>
      </w:r>
      <w:r w:rsidRPr="001D7B77">
        <w:t>p</w:t>
      </w:r>
      <w:r w:rsidRPr="006D07CC">
        <w:t>ed</w:t>
      </w:r>
      <w:r w:rsidRPr="001D7B77">
        <w:t xml:space="preserve"> </w:t>
      </w:r>
      <w:r w:rsidRPr="006D07CC">
        <w:t>and</w:t>
      </w:r>
      <w:r w:rsidRPr="001D7B77">
        <w:t xml:space="preserve"> im</w:t>
      </w:r>
      <w:r w:rsidRPr="006D07CC">
        <w:t>p</w:t>
      </w:r>
      <w:r w:rsidRPr="001D7B77">
        <w:t>l</w:t>
      </w:r>
      <w:r w:rsidRPr="006D07CC">
        <w:t>e</w:t>
      </w:r>
      <w:r w:rsidRPr="001D7B77">
        <w:t>m</w:t>
      </w:r>
      <w:r w:rsidRPr="006D07CC">
        <w:t>en</w:t>
      </w:r>
      <w:r w:rsidRPr="001D7B77">
        <w:t>t</w:t>
      </w:r>
      <w:r w:rsidRPr="006D07CC">
        <w:t>ed</w:t>
      </w:r>
      <w:r w:rsidRPr="001D7B77">
        <w:t xml:space="preserve"> </w:t>
      </w:r>
      <w:r w:rsidRPr="006D07CC">
        <w:t>a</w:t>
      </w:r>
      <w:r w:rsidRPr="001D7B77">
        <w:t>d</w:t>
      </w:r>
      <w:r w:rsidRPr="006D07CC">
        <w:t>eq</w:t>
      </w:r>
      <w:r w:rsidRPr="001D7B77">
        <w:t>u</w:t>
      </w:r>
      <w:r w:rsidRPr="006D07CC">
        <w:t>a</w:t>
      </w:r>
      <w:r w:rsidRPr="001D7B77">
        <w:t>t</w:t>
      </w:r>
      <w:r w:rsidRPr="006D07CC">
        <w:t>e</w:t>
      </w:r>
      <w:r w:rsidRPr="001D7B77">
        <w:t xml:space="preserve"> </w:t>
      </w:r>
      <w:r w:rsidRPr="006D07CC">
        <w:t>s</w:t>
      </w:r>
      <w:r w:rsidRPr="001D7B77">
        <w:t>y</w:t>
      </w:r>
      <w:r w:rsidRPr="006D07CC">
        <w:t>s</w:t>
      </w:r>
      <w:r w:rsidRPr="001D7B77">
        <w:t>t</w:t>
      </w:r>
      <w:r w:rsidRPr="006D07CC">
        <w:t>e</w:t>
      </w:r>
      <w:r w:rsidRPr="001D7B77">
        <w:t>m</w:t>
      </w:r>
      <w:r w:rsidRPr="006D07CC">
        <w:t>s,</w:t>
      </w:r>
      <w:r w:rsidRPr="001D7B77">
        <w:t xml:space="preserve"> </w:t>
      </w:r>
      <w:r w:rsidRPr="006D07CC">
        <w:t>p</w:t>
      </w:r>
      <w:r w:rsidRPr="001D7B77">
        <w:t>r</w:t>
      </w:r>
      <w:r w:rsidRPr="006D07CC">
        <w:t>oc</w:t>
      </w:r>
      <w:r w:rsidRPr="001D7B77">
        <w:t>e</w:t>
      </w:r>
      <w:r w:rsidRPr="006D07CC">
        <w:t>du</w:t>
      </w:r>
      <w:r w:rsidRPr="001D7B77">
        <w:t>r</w:t>
      </w:r>
      <w:r w:rsidRPr="006D07CC">
        <w:t>es</w:t>
      </w:r>
      <w:r w:rsidRPr="001D7B77">
        <w:t xml:space="preserve"> </w:t>
      </w:r>
      <w:r w:rsidRPr="006D07CC">
        <w:t>a</w:t>
      </w:r>
      <w:r w:rsidRPr="001D7B77">
        <w:t>n</w:t>
      </w:r>
      <w:r w:rsidRPr="006D07CC">
        <w:t>d</w:t>
      </w:r>
      <w:r w:rsidRPr="001D7B77">
        <w:t xml:space="preserve"> </w:t>
      </w:r>
      <w:r w:rsidRPr="006D07CC">
        <w:t>con</w:t>
      </w:r>
      <w:r w:rsidRPr="001D7B77">
        <w:t>tr</w:t>
      </w:r>
      <w:r w:rsidRPr="006D07CC">
        <w:t>o</w:t>
      </w:r>
      <w:r w:rsidRPr="001D7B77">
        <w:t>l</w:t>
      </w:r>
      <w:r w:rsidRPr="006D07CC">
        <w:t xml:space="preserve">s </w:t>
      </w:r>
      <w:r w:rsidRPr="001D7B77">
        <w:t>r</w:t>
      </w:r>
      <w:r w:rsidRPr="006D07CC">
        <w:t>ea</w:t>
      </w:r>
      <w:r w:rsidRPr="001D7B77">
        <w:t>s</w:t>
      </w:r>
      <w:r w:rsidRPr="006D07CC">
        <w:t>ona</w:t>
      </w:r>
      <w:r w:rsidRPr="001D7B77">
        <w:t>bl</w:t>
      </w:r>
      <w:r w:rsidRPr="006D07CC">
        <w:t>y</w:t>
      </w:r>
      <w:r w:rsidRPr="001D7B77">
        <w:t xml:space="preserve"> </w:t>
      </w:r>
      <w:r w:rsidRPr="006D07CC">
        <w:t>des</w:t>
      </w:r>
      <w:r w:rsidRPr="001D7B77">
        <w:t>ig</w:t>
      </w:r>
      <w:r w:rsidRPr="006D07CC">
        <w:t>ned</w:t>
      </w:r>
      <w:r w:rsidRPr="001D7B77">
        <w:t xml:space="preserve"> t</w:t>
      </w:r>
      <w:r w:rsidRPr="006D07CC">
        <w:t>o</w:t>
      </w:r>
      <w:r w:rsidRPr="001D7B77">
        <w:t xml:space="preserve"> a</w:t>
      </w:r>
      <w:r w:rsidRPr="006D07CC">
        <w:t>ch</w:t>
      </w:r>
      <w:r w:rsidRPr="001D7B77">
        <w:t>i</w:t>
      </w:r>
      <w:r w:rsidRPr="006D07CC">
        <w:t>e</w:t>
      </w:r>
      <w:r w:rsidRPr="001D7B77">
        <w:t>v</w:t>
      </w:r>
      <w:r w:rsidRPr="006D07CC">
        <w:t>e</w:t>
      </w:r>
      <w:r w:rsidRPr="001D7B77">
        <w:t xml:space="preserve"> </w:t>
      </w:r>
      <w:r w:rsidRPr="006D07CC">
        <w:t>co</w:t>
      </w:r>
      <w:r w:rsidRPr="001D7B77">
        <w:t>m</w:t>
      </w:r>
      <w:r w:rsidRPr="006D07CC">
        <w:t>p</w:t>
      </w:r>
      <w:r w:rsidRPr="001D7B77">
        <w:t>li</w:t>
      </w:r>
      <w:r w:rsidRPr="006D07CC">
        <w:t>ance,</w:t>
      </w:r>
      <w:r w:rsidRPr="001D7B77">
        <w:t xml:space="preserve"> </w:t>
      </w:r>
      <w:r w:rsidRPr="006D07CC">
        <w:t>at</w:t>
      </w:r>
      <w:r w:rsidRPr="001D7B77">
        <w:t xml:space="preserve"> </w:t>
      </w:r>
      <w:r w:rsidRPr="006D07CC">
        <w:t>a</w:t>
      </w:r>
      <w:r w:rsidRPr="001D7B77">
        <w:t>l</w:t>
      </w:r>
      <w:r w:rsidRPr="006D07CC">
        <w:t>l</w:t>
      </w:r>
      <w:r w:rsidRPr="001D7B77">
        <w:t xml:space="preserve"> tim</w:t>
      </w:r>
      <w:r w:rsidRPr="006D07CC">
        <w:t>es,</w:t>
      </w:r>
      <w:r w:rsidRPr="001D7B77">
        <w:t xml:space="preserve"> wit</w:t>
      </w:r>
      <w:r w:rsidRPr="006D07CC">
        <w:t>h</w:t>
      </w:r>
      <w:r w:rsidRPr="001D7B77">
        <w:t xml:space="preserve"> t</w:t>
      </w:r>
      <w:r w:rsidRPr="006D07CC">
        <w:t>he</w:t>
      </w:r>
      <w:r w:rsidRPr="001D7B77">
        <w:t xml:space="preserve"> r</w:t>
      </w:r>
      <w:r w:rsidRPr="006D07CC">
        <w:t>eq</w:t>
      </w:r>
      <w:r w:rsidRPr="001D7B77">
        <w:t>uir</w:t>
      </w:r>
      <w:r w:rsidRPr="006D07CC">
        <w:t>e</w:t>
      </w:r>
      <w:r w:rsidRPr="001D7B77">
        <w:t>m</w:t>
      </w:r>
      <w:r w:rsidRPr="006D07CC">
        <w:t>en</w:t>
      </w:r>
      <w:r w:rsidRPr="001D7B77">
        <w:t>t</w:t>
      </w:r>
      <w:r w:rsidRPr="006D07CC">
        <w:t>s</w:t>
      </w:r>
      <w:r w:rsidRPr="001D7B77">
        <w:t xml:space="preserve"> o</w:t>
      </w:r>
      <w:r w:rsidRPr="006D07CC">
        <w:t>f</w:t>
      </w:r>
      <w:r w:rsidRPr="001D7B77">
        <w:t xml:space="preserve"> t</w:t>
      </w:r>
      <w:r w:rsidRPr="006D07CC">
        <w:t>he</w:t>
      </w:r>
      <w:r w:rsidRPr="001D7B77">
        <w:t xml:space="preserve"> </w:t>
      </w:r>
      <w:r w:rsidRPr="001D7B77">
        <w:rPr>
          <w:b/>
          <w:i/>
        </w:rPr>
        <w:t>A</w:t>
      </w:r>
      <w:r w:rsidRPr="006D07CC">
        <w:rPr>
          <w:b/>
          <w:i/>
        </w:rPr>
        <w:t>SIC Mark</w:t>
      </w:r>
      <w:r w:rsidRPr="001D7B77">
        <w:rPr>
          <w:b/>
          <w:i/>
        </w:rPr>
        <w:t>e</w:t>
      </w:r>
      <w:r w:rsidRPr="006D07CC">
        <w:rPr>
          <w:b/>
          <w:i/>
        </w:rPr>
        <w:t>t</w:t>
      </w:r>
      <w:r w:rsidRPr="001D7B77">
        <w:rPr>
          <w:b/>
          <w:i/>
        </w:rPr>
        <w:t xml:space="preserve"> </w:t>
      </w:r>
      <w:r w:rsidRPr="006D07CC">
        <w:rPr>
          <w:b/>
          <w:i/>
        </w:rPr>
        <w:t>I</w:t>
      </w:r>
      <w:r w:rsidRPr="001D7B77">
        <w:rPr>
          <w:b/>
          <w:i/>
        </w:rPr>
        <w:t>nt</w:t>
      </w:r>
      <w:r w:rsidRPr="006D07CC">
        <w:rPr>
          <w:b/>
          <w:i/>
        </w:rPr>
        <w:t>eg</w:t>
      </w:r>
      <w:r w:rsidRPr="001D7B77">
        <w:rPr>
          <w:b/>
          <w:i/>
        </w:rPr>
        <w:t>rit</w:t>
      </w:r>
      <w:r w:rsidRPr="006D07CC">
        <w:rPr>
          <w:b/>
          <w:i/>
        </w:rPr>
        <w:t xml:space="preserve">y </w:t>
      </w:r>
      <w:r w:rsidRPr="001D7B77">
        <w:rPr>
          <w:b/>
          <w:i/>
        </w:rPr>
        <w:t>R</w:t>
      </w:r>
      <w:r w:rsidRPr="006D07CC">
        <w:rPr>
          <w:b/>
          <w:i/>
        </w:rPr>
        <w:t>u</w:t>
      </w:r>
      <w:r w:rsidRPr="001D7B77">
        <w:rPr>
          <w:b/>
          <w:i/>
        </w:rPr>
        <w:t>le</w:t>
      </w:r>
      <w:r w:rsidRPr="006D07CC">
        <w:rPr>
          <w:b/>
          <w:i/>
        </w:rPr>
        <w:t>s</w:t>
      </w:r>
      <w:r w:rsidRPr="001D7B77">
        <w:rPr>
          <w:b/>
          <w:i/>
        </w:rPr>
        <w:t xml:space="preserve"> (</w:t>
      </w:r>
      <w:r w:rsidR="00552FA7" w:rsidRPr="001D7B77">
        <w:rPr>
          <w:b/>
          <w:i/>
        </w:rPr>
        <w:t>Securities</w:t>
      </w:r>
      <w:r w:rsidR="00AB1222" w:rsidRPr="001D7B77">
        <w:rPr>
          <w:b/>
          <w:i/>
        </w:rPr>
        <w:t xml:space="preserve"> </w:t>
      </w:r>
      <w:r w:rsidRPr="006D07CC">
        <w:rPr>
          <w:b/>
          <w:i/>
        </w:rPr>
        <w:t>Marke</w:t>
      </w:r>
      <w:r w:rsidRPr="001D7B77">
        <w:rPr>
          <w:b/>
          <w:i/>
        </w:rPr>
        <w:t>t</w:t>
      </w:r>
      <w:r w:rsidR="00552FA7" w:rsidRPr="001D7B77">
        <w:rPr>
          <w:b/>
          <w:i/>
        </w:rPr>
        <w:t>s</w:t>
      </w:r>
      <w:r w:rsidRPr="006D07CC">
        <w:rPr>
          <w:b/>
          <w:i/>
        </w:rPr>
        <w:t>)</w:t>
      </w:r>
      <w:r w:rsidRPr="001D7B77">
        <w:rPr>
          <w:b/>
          <w:i/>
        </w:rPr>
        <w:t xml:space="preserve"> </w:t>
      </w:r>
      <w:r w:rsidRPr="006D07CC">
        <w:rPr>
          <w:b/>
          <w:i/>
        </w:rPr>
        <w:t>20</w:t>
      </w:r>
      <w:r w:rsidRPr="001D7B77">
        <w:rPr>
          <w:b/>
          <w:i/>
        </w:rPr>
        <w:t>1</w:t>
      </w:r>
      <w:r w:rsidR="0063459E" w:rsidRPr="001D7B77">
        <w:rPr>
          <w:b/>
          <w:i/>
        </w:rPr>
        <w:t>7</w:t>
      </w:r>
      <w:r w:rsidR="00E5519C" w:rsidRPr="001D7B77">
        <w:t xml:space="preserve"> and </w:t>
      </w:r>
      <w:r w:rsidR="0053215A" w:rsidRPr="001D7B77">
        <w:rPr>
          <w:b/>
          <w:i/>
        </w:rPr>
        <w:t>ASIC Market Integrity Rules (</w:t>
      </w:r>
      <w:r w:rsidR="00552FA7" w:rsidRPr="001D7B77">
        <w:rPr>
          <w:b/>
          <w:i/>
        </w:rPr>
        <w:t>Securities</w:t>
      </w:r>
      <w:r w:rsidR="0053215A" w:rsidRPr="001D7B77">
        <w:rPr>
          <w:b/>
          <w:i/>
        </w:rPr>
        <w:t xml:space="preserve"> Market</w:t>
      </w:r>
      <w:r w:rsidR="00552FA7" w:rsidRPr="001D7B77">
        <w:rPr>
          <w:b/>
          <w:i/>
        </w:rPr>
        <w:t>s</w:t>
      </w:r>
      <w:r w:rsidR="00B63279" w:rsidRPr="001D7B77">
        <w:rPr>
          <w:b/>
          <w:i/>
        </w:rPr>
        <w:t xml:space="preserve"> </w:t>
      </w:r>
      <w:r w:rsidR="00AB1222" w:rsidRPr="001D7B77">
        <w:rPr>
          <w:b/>
          <w:i/>
        </w:rPr>
        <w:t>–</w:t>
      </w:r>
      <w:r w:rsidR="00B63279" w:rsidRPr="001D7B77">
        <w:rPr>
          <w:b/>
          <w:i/>
        </w:rPr>
        <w:t xml:space="preserve"> </w:t>
      </w:r>
      <w:r w:rsidR="0053215A" w:rsidRPr="001D7B77">
        <w:rPr>
          <w:b/>
          <w:i/>
        </w:rPr>
        <w:t>Capital) 201</w:t>
      </w:r>
      <w:r w:rsidR="0063459E" w:rsidRPr="001D7B77">
        <w:rPr>
          <w:b/>
          <w:i/>
        </w:rPr>
        <w:t>7</w:t>
      </w:r>
      <w:r w:rsidRPr="006D07CC">
        <w:t>, and</w:t>
      </w:r>
      <w:r w:rsidRPr="001D7B77">
        <w:t xml:space="preserve"> w</w:t>
      </w:r>
      <w:r w:rsidRPr="006D07CC">
        <w:t>h</w:t>
      </w:r>
      <w:r w:rsidRPr="001D7B77">
        <w:t>i</w:t>
      </w:r>
      <w:r w:rsidRPr="006D07CC">
        <w:t xml:space="preserve">ch </w:t>
      </w:r>
      <w:r w:rsidRPr="001D7B77">
        <w:t>ar</w:t>
      </w:r>
      <w:r w:rsidRPr="006D07CC">
        <w:t>e</w:t>
      </w:r>
      <w:r w:rsidRPr="001D7B77">
        <w:t xml:space="preserve"> a</w:t>
      </w:r>
      <w:r w:rsidRPr="006D07CC">
        <w:t>p</w:t>
      </w:r>
      <w:r w:rsidRPr="001D7B77">
        <w:t>pr</w:t>
      </w:r>
      <w:r w:rsidRPr="006D07CC">
        <w:t>op</w:t>
      </w:r>
      <w:r w:rsidRPr="001D7B77">
        <w:t>riat</w:t>
      </w:r>
      <w:r w:rsidRPr="006D07CC">
        <w:t>e</w:t>
      </w:r>
      <w:r w:rsidRPr="001D7B77">
        <w:t xml:space="preserve"> f</w:t>
      </w:r>
      <w:r w:rsidRPr="006D07CC">
        <w:t>or</w:t>
      </w:r>
      <w:r w:rsidRPr="001D7B77">
        <w:t xml:space="preserve"> t</w:t>
      </w:r>
      <w:r w:rsidRPr="006D07CC">
        <w:t>he</w:t>
      </w:r>
      <w:r w:rsidRPr="001D7B77">
        <w:t xml:space="preserve"> </w:t>
      </w:r>
      <w:r w:rsidRPr="006D07CC">
        <w:t>n</w:t>
      </w:r>
      <w:r w:rsidRPr="001D7B77">
        <w:t>atur</w:t>
      </w:r>
      <w:r w:rsidRPr="006D07CC">
        <w:t>e</w:t>
      </w:r>
      <w:r w:rsidRPr="001D7B77">
        <w:t xml:space="preserve"> a</w:t>
      </w:r>
      <w:r w:rsidRPr="006D07CC">
        <w:t>nd ex</w:t>
      </w:r>
      <w:r w:rsidRPr="001D7B77">
        <w:t>t</w:t>
      </w:r>
      <w:r w:rsidRPr="006D07CC">
        <w:t>e</w:t>
      </w:r>
      <w:r w:rsidRPr="001D7B77">
        <w:t>n</w:t>
      </w:r>
      <w:r w:rsidRPr="006D07CC">
        <w:t>t</w:t>
      </w:r>
      <w:r w:rsidRPr="001D7B77">
        <w:t xml:space="preserve"> o</w:t>
      </w:r>
      <w:r w:rsidRPr="006D07CC">
        <w:t>f</w:t>
      </w:r>
      <w:r w:rsidRPr="001D7B77">
        <w:t xml:space="preserve"> th</w:t>
      </w:r>
      <w:r w:rsidRPr="006D07CC">
        <w:t>e</w:t>
      </w:r>
      <w:r w:rsidRPr="001D7B77">
        <w:t xml:space="preserve"> trading activities </w:t>
      </w:r>
      <w:r w:rsidRPr="006D07CC">
        <w:t>b</w:t>
      </w:r>
      <w:r w:rsidRPr="001D7B77">
        <w:t>ei</w:t>
      </w:r>
      <w:r w:rsidRPr="006D07CC">
        <w:t>ng</w:t>
      </w:r>
      <w:r w:rsidRPr="001D7B77">
        <w:t xml:space="preserve"> </w:t>
      </w:r>
      <w:r w:rsidRPr="006D07CC">
        <w:t>condu</w:t>
      </w:r>
      <w:r w:rsidRPr="001D7B77">
        <w:t>ct</w:t>
      </w:r>
      <w:r w:rsidRPr="006D07CC">
        <w:t>ed.</w:t>
      </w:r>
    </w:p>
    <w:p w14:paraId="4DB76E24" w14:textId="13438C80" w:rsidR="002E03A9" w:rsidRPr="00244E73" w:rsidRDefault="002E03A9" w:rsidP="001D7B77">
      <w:pPr>
        <w:spacing w:before="200" w:after="0" w:line="300" w:lineRule="atLeast"/>
        <w:ind w:right="556"/>
      </w:pPr>
      <w:r w:rsidRPr="001D7B77">
        <w:t>Thi</w:t>
      </w:r>
      <w:r w:rsidRPr="006D07CC">
        <w:t>s</w:t>
      </w:r>
      <w:r w:rsidRPr="001D7B77">
        <w:t xml:space="preserve"> i</w:t>
      </w:r>
      <w:r w:rsidRPr="006D07CC">
        <w:t>n</w:t>
      </w:r>
      <w:r w:rsidRPr="001D7B77">
        <w:t>cl</w:t>
      </w:r>
      <w:r w:rsidRPr="006D07CC">
        <w:t>ud</w:t>
      </w:r>
      <w:r w:rsidRPr="001D7B77">
        <w:t>e</w:t>
      </w:r>
      <w:r w:rsidRPr="006D07CC">
        <w:t>s</w:t>
      </w:r>
      <w:r w:rsidRPr="001D7B77">
        <w:t xml:space="preserve"> r</w:t>
      </w:r>
      <w:r w:rsidRPr="006D07CC">
        <w:t>e</w:t>
      </w:r>
      <w:r w:rsidRPr="001D7B77">
        <w:t>vi</w:t>
      </w:r>
      <w:r w:rsidRPr="006D07CC">
        <w:t>ew</w:t>
      </w:r>
      <w:r w:rsidRPr="001D7B77">
        <w:t xml:space="preserve"> </w:t>
      </w:r>
      <w:r w:rsidRPr="006D07CC">
        <w:t>of</w:t>
      </w:r>
      <w:r w:rsidRPr="001D7B77">
        <w:t xml:space="preserve"> t</w:t>
      </w:r>
      <w:r w:rsidRPr="006D07CC">
        <w:t>he</w:t>
      </w:r>
      <w:r w:rsidRPr="001D7B77">
        <w:t xml:space="preserve"> </w:t>
      </w:r>
      <w:r w:rsidRPr="006D07CC">
        <w:t>ob</w:t>
      </w:r>
      <w:r w:rsidRPr="001D7B77">
        <w:t>lig</w:t>
      </w:r>
      <w:r w:rsidRPr="006D07CC">
        <w:t>a</w:t>
      </w:r>
      <w:r w:rsidRPr="001D7B77">
        <w:t>ti</w:t>
      </w:r>
      <w:r w:rsidRPr="006D07CC">
        <w:t>o</w:t>
      </w:r>
      <w:r w:rsidRPr="001D7B77">
        <w:t>n</w:t>
      </w:r>
      <w:r w:rsidRPr="006D07CC">
        <w:t>s</w:t>
      </w:r>
      <w:r w:rsidRPr="001D7B77">
        <w:t xml:space="preserve"> </w:t>
      </w:r>
      <w:r w:rsidRPr="006D07CC">
        <w:t>und</w:t>
      </w:r>
      <w:r w:rsidRPr="001D7B77">
        <w:t>e</w:t>
      </w:r>
      <w:r w:rsidRPr="006D07CC">
        <w:t>r</w:t>
      </w:r>
      <w:r w:rsidRPr="001D7B77">
        <w:t xml:space="preserve"> t</w:t>
      </w:r>
      <w:r w:rsidRPr="006D07CC">
        <w:t xml:space="preserve">he </w:t>
      </w:r>
      <w:r w:rsidRPr="001D7B77">
        <w:rPr>
          <w:b/>
          <w:i/>
        </w:rPr>
        <w:t>A</w:t>
      </w:r>
      <w:r w:rsidRPr="006D07CC">
        <w:rPr>
          <w:b/>
          <w:i/>
        </w:rPr>
        <w:t>SIC</w:t>
      </w:r>
      <w:r w:rsidRPr="001D7B77">
        <w:rPr>
          <w:b/>
          <w:i/>
        </w:rPr>
        <w:t xml:space="preserve"> </w:t>
      </w:r>
      <w:r w:rsidRPr="006D07CC">
        <w:rPr>
          <w:b/>
          <w:i/>
        </w:rPr>
        <w:t>Mark</w:t>
      </w:r>
      <w:r w:rsidRPr="001D7B77">
        <w:rPr>
          <w:b/>
          <w:i/>
        </w:rPr>
        <w:t>e</w:t>
      </w:r>
      <w:r w:rsidRPr="006D07CC">
        <w:rPr>
          <w:b/>
          <w:i/>
        </w:rPr>
        <w:t>t</w:t>
      </w:r>
      <w:r w:rsidRPr="001D7B77">
        <w:rPr>
          <w:b/>
          <w:i/>
        </w:rPr>
        <w:t xml:space="preserve"> </w:t>
      </w:r>
      <w:r w:rsidRPr="006D07CC">
        <w:rPr>
          <w:b/>
          <w:i/>
        </w:rPr>
        <w:t>I</w:t>
      </w:r>
      <w:r w:rsidRPr="001D7B77">
        <w:rPr>
          <w:b/>
          <w:i/>
        </w:rPr>
        <w:t>nt</w:t>
      </w:r>
      <w:r w:rsidRPr="006D07CC">
        <w:rPr>
          <w:b/>
          <w:i/>
        </w:rPr>
        <w:t>e</w:t>
      </w:r>
      <w:r w:rsidRPr="001D7B77">
        <w:rPr>
          <w:b/>
          <w:i/>
        </w:rPr>
        <w:t>g</w:t>
      </w:r>
      <w:r w:rsidRPr="006D07CC">
        <w:rPr>
          <w:b/>
          <w:i/>
        </w:rPr>
        <w:t>r</w:t>
      </w:r>
      <w:r w:rsidRPr="001D7B77">
        <w:rPr>
          <w:b/>
          <w:i/>
        </w:rPr>
        <w:t>it</w:t>
      </w:r>
      <w:r w:rsidRPr="006D07CC">
        <w:rPr>
          <w:b/>
          <w:i/>
        </w:rPr>
        <w:t xml:space="preserve">y </w:t>
      </w:r>
      <w:r w:rsidRPr="001D7B77">
        <w:rPr>
          <w:b/>
          <w:i/>
        </w:rPr>
        <w:t>R</w:t>
      </w:r>
      <w:r w:rsidRPr="006D07CC">
        <w:rPr>
          <w:b/>
          <w:i/>
        </w:rPr>
        <w:t>u</w:t>
      </w:r>
      <w:r w:rsidRPr="001D7B77">
        <w:rPr>
          <w:b/>
          <w:i/>
        </w:rPr>
        <w:t>le</w:t>
      </w:r>
      <w:r w:rsidRPr="006D07CC">
        <w:rPr>
          <w:b/>
          <w:i/>
        </w:rPr>
        <w:t>s</w:t>
      </w:r>
      <w:r w:rsidRPr="001D7B77">
        <w:rPr>
          <w:b/>
          <w:i/>
        </w:rPr>
        <w:t xml:space="preserve"> (</w:t>
      </w:r>
      <w:r w:rsidR="0079138C" w:rsidRPr="001D7B77">
        <w:rPr>
          <w:b/>
          <w:i/>
        </w:rPr>
        <w:t>Securities</w:t>
      </w:r>
      <w:r w:rsidR="00AB1222" w:rsidRPr="006D07CC">
        <w:rPr>
          <w:b/>
          <w:i/>
        </w:rPr>
        <w:t xml:space="preserve"> </w:t>
      </w:r>
      <w:r w:rsidRPr="006D07CC">
        <w:rPr>
          <w:b/>
          <w:i/>
        </w:rPr>
        <w:t>Mark</w:t>
      </w:r>
      <w:r w:rsidRPr="001D7B77">
        <w:rPr>
          <w:b/>
          <w:i/>
        </w:rPr>
        <w:t>et</w:t>
      </w:r>
      <w:r w:rsidR="0079138C" w:rsidRPr="001D7B77">
        <w:rPr>
          <w:b/>
          <w:i/>
        </w:rPr>
        <w:t>s</w:t>
      </w:r>
      <w:r w:rsidRPr="006D07CC">
        <w:rPr>
          <w:b/>
          <w:i/>
        </w:rPr>
        <w:t>)</w:t>
      </w:r>
      <w:r w:rsidRPr="001D7B77">
        <w:rPr>
          <w:b/>
          <w:i/>
        </w:rPr>
        <w:t xml:space="preserve"> 2</w:t>
      </w:r>
      <w:r w:rsidRPr="006D07CC">
        <w:rPr>
          <w:b/>
          <w:i/>
        </w:rPr>
        <w:t>01</w:t>
      </w:r>
      <w:r w:rsidR="0063459E" w:rsidRPr="006D07CC">
        <w:rPr>
          <w:b/>
          <w:i/>
        </w:rPr>
        <w:t>7</w:t>
      </w:r>
      <w:r w:rsidR="00E5519C" w:rsidRPr="001D7B77">
        <w:rPr>
          <w:b/>
          <w:i/>
        </w:rPr>
        <w:t xml:space="preserve"> </w:t>
      </w:r>
      <w:r w:rsidR="00E5519C" w:rsidRPr="001D7B77">
        <w:t xml:space="preserve">and </w:t>
      </w:r>
      <w:r w:rsidR="0053215A" w:rsidRPr="001D7B77">
        <w:rPr>
          <w:b/>
          <w:i/>
        </w:rPr>
        <w:t>ASIC Market Integrity Rules (</w:t>
      </w:r>
      <w:r w:rsidR="0079138C" w:rsidRPr="001D7B77">
        <w:rPr>
          <w:b/>
          <w:i/>
        </w:rPr>
        <w:t xml:space="preserve">Securities </w:t>
      </w:r>
      <w:r w:rsidR="0053215A" w:rsidRPr="001D7B77">
        <w:rPr>
          <w:b/>
          <w:i/>
        </w:rPr>
        <w:t>Market</w:t>
      </w:r>
      <w:r w:rsidR="0079138C" w:rsidRPr="001D7B77">
        <w:rPr>
          <w:b/>
          <w:i/>
        </w:rPr>
        <w:t>s</w:t>
      </w:r>
      <w:r w:rsidR="00B63279" w:rsidRPr="001D7B77">
        <w:rPr>
          <w:b/>
          <w:i/>
        </w:rPr>
        <w:t xml:space="preserve"> </w:t>
      </w:r>
      <w:r w:rsidR="00AB1222" w:rsidRPr="001D7B77">
        <w:rPr>
          <w:b/>
          <w:i/>
        </w:rPr>
        <w:t>–</w:t>
      </w:r>
      <w:r w:rsidR="00B63279" w:rsidRPr="001D7B77">
        <w:rPr>
          <w:b/>
          <w:i/>
        </w:rPr>
        <w:t xml:space="preserve"> </w:t>
      </w:r>
      <w:r w:rsidR="0053215A" w:rsidRPr="001D7B77">
        <w:rPr>
          <w:b/>
          <w:i/>
        </w:rPr>
        <w:t>Capital) 201</w:t>
      </w:r>
      <w:r w:rsidR="0063459E" w:rsidRPr="001D7B77">
        <w:rPr>
          <w:b/>
          <w:i/>
        </w:rPr>
        <w:t>7</w:t>
      </w:r>
      <w:r w:rsidRPr="006D07CC">
        <w:t>,</w:t>
      </w:r>
      <w:r w:rsidRPr="001D7B77">
        <w:t xml:space="preserve"> t</w:t>
      </w:r>
      <w:r w:rsidRPr="006D07CC">
        <w:t xml:space="preserve">he </w:t>
      </w:r>
      <w:r w:rsidRPr="001D7B77">
        <w:t>i</w:t>
      </w:r>
      <w:r w:rsidRPr="006D07CC">
        <w:t>de</w:t>
      </w:r>
      <w:r w:rsidRPr="001D7B77">
        <w:t>ntifi</w:t>
      </w:r>
      <w:r w:rsidRPr="006D07CC">
        <w:t>ca</w:t>
      </w:r>
      <w:r w:rsidRPr="001D7B77">
        <w:t>ti</w:t>
      </w:r>
      <w:r w:rsidRPr="006D07CC">
        <w:t>on</w:t>
      </w:r>
      <w:r w:rsidRPr="001D7B77">
        <w:t xml:space="preserve"> o</w:t>
      </w:r>
      <w:r w:rsidRPr="006D07CC">
        <w:t>f</w:t>
      </w:r>
      <w:r w:rsidRPr="001D7B77">
        <w:t xml:space="preserve"> th</w:t>
      </w:r>
      <w:r w:rsidRPr="006D07CC">
        <w:t>e</w:t>
      </w:r>
      <w:r w:rsidRPr="001D7B77">
        <w:t xml:space="preserve"> k</w:t>
      </w:r>
      <w:r w:rsidRPr="006D07CC">
        <w:t>ey</w:t>
      </w:r>
      <w:r w:rsidRPr="001D7B77">
        <w:t xml:space="preserve"> </w:t>
      </w:r>
      <w:r w:rsidRPr="006D07CC">
        <w:t>r</w:t>
      </w:r>
      <w:r w:rsidRPr="001D7B77">
        <w:t>i</w:t>
      </w:r>
      <w:r w:rsidRPr="006D07CC">
        <w:t>s</w:t>
      </w:r>
      <w:r w:rsidRPr="001D7B77">
        <w:t>k</w:t>
      </w:r>
      <w:r w:rsidRPr="006D07CC">
        <w:t>s</w:t>
      </w:r>
      <w:r w:rsidRPr="001D7B77">
        <w:t xml:space="preserve"> </w:t>
      </w:r>
      <w:r w:rsidRPr="006D07CC">
        <w:t>f</w:t>
      </w:r>
      <w:r w:rsidRPr="001D7B77">
        <w:t>a</w:t>
      </w:r>
      <w:r w:rsidRPr="006D07CC">
        <w:t>c</w:t>
      </w:r>
      <w:r w:rsidRPr="001D7B77">
        <w:t>in</w:t>
      </w:r>
      <w:r w:rsidRPr="006D07CC">
        <w:t>g</w:t>
      </w:r>
      <w:r w:rsidRPr="001D7B77">
        <w:t xml:space="preserve"> t</w:t>
      </w:r>
      <w:r w:rsidRPr="006D07CC">
        <w:t>he</w:t>
      </w:r>
      <w:r w:rsidRPr="001D7B77">
        <w:t xml:space="preserve"> P</w:t>
      </w:r>
      <w:r w:rsidRPr="006D07CC">
        <w:t>a</w:t>
      </w:r>
      <w:r w:rsidRPr="001D7B77">
        <w:t>rticip</w:t>
      </w:r>
      <w:r w:rsidRPr="006D07CC">
        <w:t>ant</w:t>
      </w:r>
      <w:r w:rsidRPr="001D7B77">
        <w:t xml:space="preserve"> </w:t>
      </w:r>
      <w:r w:rsidRPr="006D07CC">
        <w:t>and</w:t>
      </w:r>
      <w:r w:rsidRPr="001D7B77">
        <w:t xml:space="preserve"> t</w:t>
      </w:r>
      <w:r w:rsidRPr="006D07CC">
        <w:t>he</w:t>
      </w:r>
      <w:r w:rsidRPr="001D7B77">
        <w:t xml:space="preserve"> e</w:t>
      </w:r>
      <w:r w:rsidRPr="006D07CC">
        <w:t>s</w:t>
      </w:r>
      <w:r w:rsidRPr="001D7B77">
        <w:t>t</w:t>
      </w:r>
      <w:r w:rsidRPr="006D07CC">
        <w:t>ab</w:t>
      </w:r>
      <w:r w:rsidRPr="001D7B77">
        <w:t>li</w:t>
      </w:r>
      <w:r w:rsidRPr="006D07CC">
        <w:t>sh</w:t>
      </w:r>
      <w:r w:rsidRPr="001D7B77">
        <w:t>m</w:t>
      </w:r>
      <w:r w:rsidRPr="006D07CC">
        <w:t>ent of</w:t>
      </w:r>
      <w:r w:rsidRPr="001D7B77">
        <w:t xml:space="preserve"> </w:t>
      </w:r>
      <w:r w:rsidRPr="006D07CC">
        <w:t>s</w:t>
      </w:r>
      <w:r w:rsidRPr="001D7B77">
        <w:t>y</w:t>
      </w:r>
      <w:r w:rsidRPr="006D07CC">
        <w:t>s</w:t>
      </w:r>
      <w:r w:rsidRPr="001D7B77">
        <w:t>t</w:t>
      </w:r>
      <w:r w:rsidRPr="006D07CC">
        <w:t>e</w:t>
      </w:r>
      <w:r w:rsidRPr="001D7B77">
        <w:t>m</w:t>
      </w:r>
      <w:r w:rsidRPr="006D07CC">
        <w:t>s, p</w:t>
      </w:r>
      <w:r w:rsidRPr="001D7B77">
        <w:t>ro</w:t>
      </w:r>
      <w:r w:rsidRPr="006D07CC">
        <w:t>ced</w:t>
      </w:r>
      <w:r w:rsidRPr="001D7B77">
        <w:t>ur</w:t>
      </w:r>
      <w:r w:rsidRPr="006D07CC">
        <w:t>es</w:t>
      </w:r>
      <w:r w:rsidRPr="001D7B77">
        <w:t xml:space="preserve"> </w:t>
      </w:r>
      <w:r w:rsidRPr="006D07CC">
        <w:t>and</w:t>
      </w:r>
      <w:r w:rsidRPr="001D7B77">
        <w:t xml:space="preserve"> </w:t>
      </w:r>
      <w:r w:rsidRPr="006D07CC">
        <w:t>con</w:t>
      </w:r>
      <w:r w:rsidRPr="001D7B77">
        <w:t>tr</w:t>
      </w:r>
      <w:r w:rsidRPr="006D07CC">
        <w:t>o</w:t>
      </w:r>
      <w:r w:rsidRPr="001D7B77">
        <w:t>l</w:t>
      </w:r>
      <w:r w:rsidRPr="006D07CC">
        <w:t>s</w:t>
      </w:r>
      <w:r w:rsidRPr="001D7B77">
        <w:t xml:space="preserve"> t</w:t>
      </w:r>
      <w:r w:rsidRPr="006D07CC">
        <w:t>o</w:t>
      </w:r>
      <w:r w:rsidRPr="001D7B77">
        <w:t xml:space="preserve"> m</w:t>
      </w:r>
      <w:r w:rsidRPr="006D07CC">
        <w:t>on</w:t>
      </w:r>
      <w:r w:rsidRPr="001D7B77">
        <w:t>it</w:t>
      </w:r>
      <w:r w:rsidRPr="006D07CC">
        <w:t>or</w:t>
      </w:r>
      <w:r w:rsidRPr="001D7B77">
        <w:t xml:space="preserve"> </w:t>
      </w:r>
      <w:r w:rsidRPr="006D07CC">
        <w:t xml:space="preserve">and </w:t>
      </w:r>
      <w:r w:rsidRPr="001D7B77">
        <w:t>m</w:t>
      </w:r>
      <w:r w:rsidRPr="006D07CC">
        <w:t>ana</w:t>
      </w:r>
      <w:r w:rsidRPr="001D7B77">
        <w:t>g</w:t>
      </w:r>
      <w:r w:rsidRPr="006D07CC">
        <w:t>e</w:t>
      </w:r>
      <w:r w:rsidRPr="001D7B77">
        <w:t xml:space="preserve"> t</w:t>
      </w:r>
      <w:r w:rsidRPr="006D07CC">
        <w:t>ho</w:t>
      </w:r>
      <w:r w:rsidRPr="001D7B77">
        <w:t>s</w:t>
      </w:r>
      <w:r w:rsidRPr="006D07CC">
        <w:t>e</w:t>
      </w:r>
      <w:r w:rsidRPr="001D7B77">
        <w:t xml:space="preserve"> ri</w:t>
      </w:r>
      <w:r w:rsidRPr="006D07CC">
        <w:t>s</w:t>
      </w:r>
      <w:r w:rsidRPr="001D7B77">
        <w:t>k</w:t>
      </w:r>
      <w:r w:rsidRPr="006D07CC">
        <w:t>s</w:t>
      </w:r>
      <w:r w:rsidRPr="001D7B77">
        <w:t xml:space="preserve"> in</w:t>
      </w:r>
      <w:r w:rsidRPr="006D07CC">
        <w:t>c</w:t>
      </w:r>
      <w:r w:rsidRPr="001D7B77">
        <w:t>l</w:t>
      </w:r>
      <w:r w:rsidRPr="006D07CC">
        <w:t>u</w:t>
      </w:r>
      <w:r w:rsidRPr="001D7B77">
        <w:t>di</w:t>
      </w:r>
      <w:r w:rsidRPr="006D07CC">
        <w:t>ng</w:t>
      </w:r>
      <w:r w:rsidRPr="001D7B77">
        <w:t xml:space="preserve"> t</w:t>
      </w:r>
      <w:r w:rsidRPr="006D07CC">
        <w:t>he es</w:t>
      </w:r>
      <w:r w:rsidRPr="001D7B77">
        <w:t>ta</w:t>
      </w:r>
      <w:r w:rsidRPr="006D07CC">
        <w:t>b</w:t>
      </w:r>
      <w:r w:rsidRPr="001D7B77">
        <w:t>li</w:t>
      </w:r>
      <w:r w:rsidRPr="006D07CC">
        <w:t>sh</w:t>
      </w:r>
      <w:r w:rsidRPr="001D7B77">
        <w:t>m</w:t>
      </w:r>
      <w:r w:rsidRPr="006D07CC">
        <w:t>ent</w:t>
      </w:r>
      <w:r w:rsidRPr="001D7B77">
        <w:t xml:space="preserve"> o</w:t>
      </w:r>
      <w:r w:rsidRPr="006D07CC">
        <w:t>f</w:t>
      </w:r>
      <w:r w:rsidRPr="001D7B77">
        <w:t xml:space="preserve"> </w:t>
      </w:r>
      <w:r w:rsidRPr="006D07CC">
        <w:t>p</w:t>
      </w:r>
      <w:r w:rsidRPr="001D7B77">
        <w:t>olicie</w:t>
      </w:r>
      <w:r w:rsidRPr="006D07CC">
        <w:t>s</w:t>
      </w:r>
      <w:r w:rsidRPr="001D7B77">
        <w:t xml:space="preserve"> </w:t>
      </w:r>
      <w:r w:rsidRPr="006D07CC">
        <w:t>a</w:t>
      </w:r>
      <w:r w:rsidRPr="001D7B77">
        <w:t>n</w:t>
      </w:r>
      <w:r w:rsidRPr="006D07CC">
        <w:t>d</w:t>
      </w:r>
      <w:r w:rsidRPr="001D7B77">
        <w:t xml:space="preserve"> </w:t>
      </w:r>
      <w:r w:rsidRPr="006D07CC">
        <w:t>p</w:t>
      </w:r>
      <w:r w:rsidRPr="001D7B77">
        <w:t>r</w:t>
      </w:r>
      <w:r w:rsidRPr="006D07CC">
        <w:t>o</w:t>
      </w:r>
      <w:r w:rsidRPr="001D7B77">
        <w:t>c</w:t>
      </w:r>
      <w:r w:rsidRPr="006D07CC">
        <w:t>edu</w:t>
      </w:r>
      <w:r w:rsidRPr="001D7B77">
        <w:t>r</w:t>
      </w:r>
      <w:r w:rsidRPr="006D07CC">
        <w:t>es</w:t>
      </w:r>
      <w:r w:rsidRPr="001D7B77">
        <w:t xml:space="preserve"> t</w:t>
      </w:r>
      <w:r w:rsidRPr="006D07CC">
        <w:t>o</w:t>
      </w:r>
      <w:r w:rsidRPr="001D7B77">
        <w:t xml:space="preserve"> </w:t>
      </w:r>
      <w:r w:rsidRPr="006D07CC">
        <w:t>e</w:t>
      </w:r>
      <w:r w:rsidRPr="001D7B77">
        <w:t>n</w:t>
      </w:r>
      <w:r w:rsidRPr="006D07CC">
        <w:t>su</w:t>
      </w:r>
      <w:r w:rsidRPr="001D7B77">
        <w:t>r</w:t>
      </w:r>
      <w:r w:rsidRPr="006D07CC">
        <w:t>e</w:t>
      </w:r>
      <w:r w:rsidRPr="001D7B77">
        <w:t xml:space="preserve"> th</w:t>
      </w:r>
      <w:r w:rsidRPr="006D07CC">
        <w:t>e</w:t>
      </w:r>
      <w:r w:rsidRPr="001D7B77">
        <w:t xml:space="preserve"> </w:t>
      </w:r>
      <w:r w:rsidRPr="006D07CC">
        <w:t>acc</w:t>
      </w:r>
      <w:r w:rsidRPr="001D7B77">
        <w:t>ur</w:t>
      </w:r>
      <w:r w:rsidRPr="006D07CC">
        <w:t>a</w:t>
      </w:r>
      <w:r w:rsidRPr="001D7B77">
        <w:t>t</w:t>
      </w:r>
      <w:r w:rsidRPr="006D07CC">
        <w:t>e</w:t>
      </w:r>
      <w:r w:rsidRPr="001D7B77">
        <w:t xml:space="preserve"> </w:t>
      </w:r>
      <w:r w:rsidRPr="006D07CC">
        <w:t>c</w:t>
      </w:r>
      <w:r w:rsidRPr="001D7B77">
        <w:t>al</w:t>
      </w:r>
      <w:r w:rsidRPr="006D07CC">
        <w:t>c</w:t>
      </w:r>
      <w:r w:rsidRPr="001D7B77">
        <w:t>ulatio</w:t>
      </w:r>
      <w:r w:rsidRPr="006D07CC">
        <w:t>n</w:t>
      </w:r>
      <w:r w:rsidRPr="001D7B77">
        <w:t xml:space="preserve"> </w:t>
      </w:r>
      <w:r w:rsidRPr="006D07CC">
        <w:t>of</w:t>
      </w:r>
      <w:r w:rsidRPr="001D7B77">
        <w:t xml:space="preserve"> t</w:t>
      </w:r>
      <w:r w:rsidRPr="006D07CC">
        <w:t>he</w:t>
      </w:r>
      <w:r w:rsidRPr="001D7B77">
        <w:t xml:space="preserve"> </w:t>
      </w:r>
      <w:r w:rsidRPr="006D07CC">
        <w:t>cap</w:t>
      </w:r>
      <w:r w:rsidRPr="001D7B77">
        <w:t>ita</w:t>
      </w:r>
      <w:r w:rsidRPr="006D07CC">
        <w:t xml:space="preserve">l </w:t>
      </w:r>
      <w:r w:rsidRPr="001D7B77">
        <w:t>r</w:t>
      </w:r>
      <w:r w:rsidRPr="006D07CC">
        <w:t>eq</w:t>
      </w:r>
      <w:r w:rsidRPr="001D7B77">
        <w:t>uir</w:t>
      </w:r>
      <w:r w:rsidRPr="006D07CC">
        <w:t>e</w:t>
      </w:r>
      <w:r w:rsidRPr="001D7B77">
        <w:t>m</w:t>
      </w:r>
      <w:r w:rsidRPr="006D07CC">
        <w:t>en</w:t>
      </w:r>
      <w:r w:rsidRPr="001D7B77">
        <w:t>ts</w:t>
      </w:r>
      <w:r w:rsidRPr="006D07CC">
        <w:t>.</w:t>
      </w:r>
    </w:p>
    <w:p w14:paraId="2873D63A" w14:textId="3C14CB2E" w:rsidR="002E03A9" w:rsidRPr="0033698E" w:rsidRDefault="002E03A9" w:rsidP="001D7B77">
      <w:pPr>
        <w:spacing w:before="200" w:after="0" w:line="300" w:lineRule="atLeast"/>
        <w:ind w:right="556"/>
      </w:pPr>
      <w:r w:rsidRPr="001D7B77">
        <w:t>T</w:t>
      </w:r>
      <w:r w:rsidRPr="006D07CC">
        <w:t>he</w:t>
      </w:r>
      <w:r w:rsidRPr="001D7B77">
        <w:t xml:space="preserve"> </w:t>
      </w:r>
      <w:r w:rsidRPr="006D07CC">
        <w:t>s</w:t>
      </w:r>
      <w:r w:rsidRPr="001D7B77">
        <w:t>y</w:t>
      </w:r>
      <w:r w:rsidRPr="006D07CC">
        <w:t>s</w:t>
      </w:r>
      <w:r w:rsidRPr="001D7B77">
        <w:t>t</w:t>
      </w:r>
      <w:r w:rsidRPr="006D07CC">
        <w:t>e</w:t>
      </w:r>
      <w:r w:rsidRPr="001D7B77">
        <w:t>m</w:t>
      </w:r>
      <w:r w:rsidRPr="006D07CC">
        <w:t>s,</w:t>
      </w:r>
      <w:r w:rsidRPr="001D7B77">
        <w:t xml:space="preserve"> </w:t>
      </w:r>
      <w:r w:rsidRPr="006D07CC">
        <w:t>p</w:t>
      </w:r>
      <w:r w:rsidRPr="001D7B77">
        <w:t>r</w:t>
      </w:r>
      <w:r w:rsidRPr="006D07CC">
        <w:t>o</w:t>
      </w:r>
      <w:r w:rsidRPr="001D7B77">
        <w:t>c</w:t>
      </w:r>
      <w:r w:rsidRPr="006D07CC">
        <w:t>ed</w:t>
      </w:r>
      <w:r w:rsidRPr="001D7B77">
        <w:t>ur</w:t>
      </w:r>
      <w:r w:rsidRPr="006D07CC">
        <w:t>es</w:t>
      </w:r>
      <w:r w:rsidRPr="001D7B77">
        <w:t xml:space="preserve"> </w:t>
      </w:r>
      <w:r w:rsidRPr="006D07CC">
        <w:t>a</w:t>
      </w:r>
      <w:r w:rsidRPr="001D7B77">
        <w:t>n</w:t>
      </w:r>
      <w:r w:rsidRPr="006D07CC">
        <w:t>d</w:t>
      </w:r>
      <w:r w:rsidRPr="001D7B77">
        <w:t xml:space="preserve"> </w:t>
      </w:r>
      <w:r w:rsidRPr="006D07CC">
        <w:t>con</w:t>
      </w:r>
      <w:r w:rsidRPr="001D7B77">
        <w:t>trol</w:t>
      </w:r>
      <w:r w:rsidRPr="006D07CC">
        <w:t>s</w:t>
      </w:r>
      <w:r w:rsidRPr="001D7B77">
        <w:t xml:space="preserve"> ar</w:t>
      </w:r>
      <w:r w:rsidRPr="006D07CC">
        <w:t>e</w:t>
      </w:r>
      <w:r w:rsidRPr="001D7B77">
        <w:t xml:space="preserve"> </w:t>
      </w:r>
      <w:r w:rsidRPr="006D07CC">
        <w:t>o</w:t>
      </w:r>
      <w:r w:rsidRPr="001D7B77">
        <w:t>p</w:t>
      </w:r>
      <w:r w:rsidRPr="006D07CC">
        <w:t>e</w:t>
      </w:r>
      <w:r w:rsidRPr="001D7B77">
        <w:t>r</w:t>
      </w:r>
      <w:r w:rsidRPr="006D07CC">
        <w:t>a</w:t>
      </w:r>
      <w:r w:rsidRPr="001D7B77">
        <w:t>ti</w:t>
      </w:r>
      <w:r w:rsidRPr="006D07CC">
        <w:t>ng</w:t>
      </w:r>
      <w:r w:rsidRPr="001D7B77">
        <w:t xml:space="preserve"> </w:t>
      </w:r>
      <w:r w:rsidRPr="006D07CC">
        <w:t>ef</w:t>
      </w:r>
      <w:r w:rsidRPr="001D7B77">
        <w:t>f</w:t>
      </w:r>
      <w:r w:rsidRPr="006D07CC">
        <w:t>ec</w:t>
      </w:r>
      <w:r w:rsidRPr="001D7B77">
        <w:t>tiv</w:t>
      </w:r>
      <w:r w:rsidRPr="006D07CC">
        <w:t>e</w:t>
      </w:r>
      <w:r w:rsidRPr="001D7B77">
        <w:t>l</w:t>
      </w:r>
      <w:r w:rsidRPr="006D07CC">
        <w:t>y</w:t>
      </w:r>
      <w:r w:rsidRPr="001D7B77">
        <w:t xml:space="preserve"> </w:t>
      </w:r>
      <w:r w:rsidRPr="006D07CC">
        <w:t>and</w:t>
      </w:r>
      <w:r w:rsidRPr="001D7B77">
        <w:t xml:space="preserve"> </w:t>
      </w:r>
      <w:r w:rsidRPr="006D07CC">
        <w:t>a</w:t>
      </w:r>
      <w:r w:rsidRPr="001D7B77">
        <w:t>r</w:t>
      </w:r>
      <w:r w:rsidRPr="006D07CC">
        <w:t>e</w:t>
      </w:r>
      <w:r w:rsidRPr="001D7B77">
        <w:t xml:space="preserve"> </w:t>
      </w:r>
      <w:r w:rsidRPr="006D07CC">
        <w:t>a</w:t>
      </w:r>
      <w:r w:rsidRPr="001D7B77">
        <w:t>d</w:t>
      </w:r>
      <w:r w:rsidRPr="006D07CC">
        <w:t>equ</w:t>
      </w:r>
      <w:r w:rsidRPr="001D7B77">
        <w:t>at</w:t>
      </w:r>
      <w:r w:rsidRPr="006D07CC">
        <w:t>e</w:t>
      </w:r>
      <w:r w:rsidRPr="001D7B77">
        <w:t xml:space="preserve"> h</w:t>
      </w:r>
      <w:r w:rsidRPr="006D07CC">
        <w:t>a</w:t>
      </w:r>
      <w:r w:rsidRPr="001D7B77">
        <w:t>vi</w:t>
      </w:r>
      <w:r w:rsidRPr="006D07CC">
        <w:t xml:space="preserve">ng </w:t>
      </w:r>
      <w:r w:rsidRPr="001D7B77">
        <w:t>r</w:t>
      </w:r>
      <w:r w:rsidRPr="006D07CC">
        <w:t>e</w:t>
      </w:r>
      <w:r w:rsidRPr="001D7B77">
        <w:t>g</w:t>
      </w:r>
      <w:r w:rsidRPr="006D07CC">
        <w:t>a</w:t>
      </w:r>
      <w:r w:rsidRPr="001D7B77">
        <w:t>r</w:t>
      </w:r>
      <w:r w:rsidRPr="006D07CC">
        <w:t>d</w:t>
      </w:r>
      <w:r w:rsidRPr="001D7B77">
        <w:t xml:space="preserve"> t</w:t>
      </w:r>
      <w:r w:rsidRPr="006D07CC">
        <w:t>o</w:t>
      </w:r>
      <w:r w:rsidRPr="001D7B77">
        <w:t xml:space="preserve"> th</w:t>
      </w:r>
      <w:r w:rsidRPr="006D07CC">
        <w:t>e</w:t>
      </w:r>
      <w:r w:rsidRPr="001D7B77">
        <w:t xml:space="preserve"> </w:t>
      </w:r>
      <w:r w:rsidRPr="006D07CC">
        <w:t>n</w:t>
      </w:r>
      <w:r w:rsidRPr="001D7B77">
        <w:t>at</w:t>
      </w:r>
      <w:r w:rsidRPr="006D07CC">
        <w:t>u</w:t>
      </w:r>
      <w:r w:rsidRPr="001D7B77">
        <w:t>r</w:t>
      </w:r>
      <w:r w:rsidRPr="006D07CC">
        <w:t>e</w:t>
      </w:r>
      <w:r w:rsidRPr="001D7B77">
        <w:t xml:space="preserve"> </w:t>
      </w:r>
      <w:r w:rsidRPr="006D07CC">
        <w:t>a</w:t>
      </w:r>
      <w:r w:rsidRPr="001D7B77">
        <w:t>n</w:t>
      </w:r>
      <w:r w:rsidRPr="006D07CC">
        <w:t>d</w:t>
      </w:r>
      <w:r w:rsidRPr="001D7B77">
        <w:t xml:space="preserve"> </w:t>
      </w:r>
      <w:r w:rsidRPr="006D07CC">
        <w:t>e</w:t>
      </w:r>
      <w:r w:rsidRPr="001D7B77">
        <w:t>xt</w:t>
      </w:r>
      <w:r w:rsidRPr="006D07CC">
        <w:t>ent</w:t>
      </w:r>
      <w:r w:rsidRPr="001D7B77">
        <w:t xml:space="preserve"> o</w:t>
      </w:r>
      <w:r w:rsidRPr="006D07CC">
        <w:t>f</w:t>
      </w:r>
      <w:r w:rsidRPr="001D7B77">
        <w:t xml:space="preserve"> th</w:t>
      </w:r>
      <w:r w:rsidRPr="006D07CC">
        <w:t>e</w:t>
      </w:r>
      <w:r w:rsidRPr="001D7B77">
        <w:t xml:space="preserve"> Partici</w:t>
      </w:r>
      <w:r w:rsidRPr="006D07CC">
        <w:t>pa</w:t>
      </w:r>
      <w:r w:rsidRPr="001D7B77">
        <w:t>nt’</w:t>
      </w:r>
      <w:r w:rsidRPr="006D07CC">
        <w:t>s</w:t>
      </w:r>
      <w:r w:rsidRPr="001D7B77">
        <w:t xml:space="preserve"> </w:t>
      </w:r>
      <w:r w:rsidRPr="001D7B77">
        <w:rPr>
          <w:b/>
        </w:rPr>
        <w:t>tr</w:t>
      </w:r>
      <w:r w:rsidRPr="006D07CC">
        <w:rPr>
          <w:b/>
        </w:rPr>
        <w:t>a</w:t>
      </w:r>
      <w:r w:rsidRPr="001D7B77">
        <w:rPr>
          <w:b/>
        </w:rPr>
        <w:t>di</w:t>
      </w:r>
      <w:r w:rsidRPr="006D07CC">
        <w:rPr>
          <w:b/>
        </w:rPr>
        <w:t>ng a</w:t>
      </w:r>
      <w:r w:rsidRPr="001D7B77">
        <w:rPr>
          <w:b/>
        </w:rPr>
        <w:t>ctivitie</w:t>
      </w:r>
      <w:r w:rsidRPr="006D07CC">
        <w:rPr>
          <w:b/>
        </w:rPr>
        <w:t>s</w:t>
      </w:r>
      <w:r w:rsidRPr="001D7B77">
        <w:t xml:space="preserve"> t</w:t>
      </w:r>
      <w:r w:rsidRPr="006D07CC">
        <w:t>o</w:t>
      </w:r>
      <w:r w:rsidRPr="001D7B77">
        <w:t xml:space="preserve"> </w:t>
      </w:r>
      <w:r w:rsidRPr="006D07CC">
        <w:t>e</w:t>
      </w:r>
      <w:r w:rsidRPr="001D7B77">
        <w:t>n</w:t>
      </w:r>
      <w:r w:rsidRPr="006D07CC">
        <w:t>s</w:t>
      </w:r>
      <w:r w:rsidRPr="001D7B77">
        <w:t>ur</w:t>
      </w:r>
      <w:r w:rsidRPr="006D07CC">
        <w:t>e</w:t>
      </w:r>
      <w:r w:rsidRPr="001D7B77">
        <w:t xml:space="preserve"> </w:t>
      </w:r>
      <w:r w:rsidRPr="006D07CC">
        <w:t>c</w:t>
      </w:r>
      <w:r w:rsidRPr="001D7B77">
        <w:t>om</w:t>
      </w:r>
      <w:r w:rsidRPr="006D07CC">
        <w:t>p</w:t>
      </w:r>
      <w:r w:rsidRPr="001D7B77">
        <w:t>li</w:t>
      </w:r>
      <w:r w:rsidRPr="006D07CC">
        <w:t xml:space="preserve">ance </w:t>
      </w:r>
      <w:r w:rsidRPr="001D7B77">
        <w:t>wit</w:t>
      </w:r>
      <w:r w:rsidRPr="006D07CC">
        <w:t xml:space="preserve">h </w:t>
      </w:r>
      <w:r w:rsidRPr="001D7B77">
        <w:rPr>
          <w:b/>
          <w:i/>
        </w:rPr>
        <w:t>A</w:t>
      </w:r>
      <w:r w:rsidRPr="006D07CC">
        <w:rPr>
          <w:b/>
          <w:i/>
        </w:rPr>
        <w:t>SIC</w:t>
      </w:r>
      <w:r w:rsidRPr="001D7B77">
        <w:rPr>
          <w:b/>
          <w:i/>
        </w:rPr>
        <w:t xml:space="preserve"> </w:t>
      </w:r>
      <w:r w:rsidRPr="006D07CC">
        <w:rPr>
          <w:b/>
          <w:i/>
        </w:rPr>
        <w:t>Mark</w:t>
      </w:r>
      <w:r w:rsidRPr="001D7B77">
        <w:rPr>
          <w:b/>
          <w:i/>
        </w:rPr>
        <w:t>e</w:t>
      </w:r>
      <w:r w:rsidRPr="006D07CC">
        <w:rPr>
          <w:b/>
          <w:i/>
        </w:rPr>
        <w:t>t</w:t>
      </w:r>
      <w:r w:rsidRPr="001D7B77">
        <w:rPr>
          <w:b/>
          <w:i/>
        </w:rPr>
        <w:t xml:space="preserve"> </w:t>
      </w:r>
      <w:r w:rsidRPr="006D07CC">
        <w:rPr>
          <w:b/>
          <w:i/>
        </w:rPr>
        <w:t>I</w:t>
      </w:r>
      <w:r w:rsidRPr="001D7B77">
        <w:rPr>
          <w:b/>
          <w:i/>
        </w:rPr>
        <w:t>nt</w:t>
      </w:r>
      <w:r w:rsidRPr="006D07CC">
        <w:rPr>
          <w:b/>
          <w:i/>
        </w:rPr>
        <w:t>e</w:t>
      </w:r>
      <w:r w:rsidRPr="001D7B77">
        <w:rPr>
          <w:b/>
          <w:i/>
        </w:rPr>
        <w:t>g</w:t>
      </w:r>
      <w:r w:rsidRPr="006D07CC">
        <w:rPr>
          <w:b/>
          <w:i/>
        </w:rPr>
        <w:t>r</w:t>
      </w:r>
      <w:r w:rsidRPr="001D7B77">
        <w:rPr>
          <w:b/>
          <w:i/>
        </w:rPr>
        <w:t>it</w:t>
      </w:r>
      <w:r w:rsidRPr="006D07CC">
        <w:rPr>
          <w:b/>
          <w:i/>
        </w:rPr>
        <w:t xml:space="preserve">y </w:t>
      </w:r>
      <w:r w:rsidRPr="001D7B77">
        <w:rPr>
          <w:b/>
          <w:i/>
        </w:rPr>
        <w:t>R</w:t>
      </w:r>
      <w:r w:rsidRPr="006D07CC">
        <w:rPr>
          <w:b/>
          <w:i/>
        </w:rPr>
        <w:t>u</w:t>
      </w:r>
      <w:r w:rsidRPr="001D7B77">
        <w:rPr>
          <w:b/>
          <w:i/>
        </w:rPr>
        <w:t>le</w:t>
      </w:r>
      <w:r w:rsidRPr="006D07CC">
        <w:rPr>
          <w:b/>
          <w:i/>
        </w:rPr>
        <w:t>s</w:t>
      </w:r>
      <w:r w:rsidRPr="001D7B77">
        <w:rPr>
          <w:b/>
          <w:i/>
        </w:rPr>
        <w:t xml:space="preserve"> (</w:t>
      </w:r>
      <w:r w:rsidR="0079138C" w:rsidRPr="001D7B77">
        <w:rPr>
          <w:b/>
          <w:i/>
        </w:rPr>
        <w:t xml:space="preserve">Securities </w:t>
      </w:r>
      <w:r w:rsidRPr="001D7B77">
        <w:rPr>
          <w:b/>
          <w:i/>
        </w:rPr>
        <w:t>M</w:t>
      </w:r>
      <w:r w:rsidRPr="006D07CC">
        <w:rPr>
          <w:b/>
          <w:i/>
        </w:rPr>
        <w:t>ark</w:t>
      </w:r>
      <w:r w:rsidRPr="001D7B77">
        <w:rPr>
          <w:b/>
          <w:i/>
        </w:rPr>
        <w:t>et</w:t>
      </w:r>
      <w:r w:rsidR="0079138C" w:rsidRPr="001D7B77">
        <w:rPr>
          <w:b/>
          <w:i/>
        </w:rPr>
        <w:t>s</w:t>
      </w:r>
      <w:r w:rsidRPr="006D07CC">
        <w:rPr>
          <w:b/>
          <w:i/>
        </w:rPr>
        <w:t>)</w:t>
      </w:r>
      <w:r w:rsidRPr="001D7B77">
        <w:rPr>
          <w:b/>
          <w:i/>
        </w:rPr>
        <w:t xml:space="preserve"> 20</w:t>
      </w:r>
      <w:r w:rsidRPr="006D07CC">
        <w:rPr>
          <w:b/>
          <w:i/>
        </w:rPr>
        <w:t>1</w:t>
      </w:r>
      <w:r w:rsidR="0063459E" w:rsidRPr="006D07CC">
        <w:rPr>
          <w:b/>
          <w:i/>
        </w:rPr>
        <w:t>7</w:t>
      </w:r>
      <w:r w:rsidR="00E5519C" w:rsidRPr="001D7B77">
        <w:t xml:space="preserve"> and </w:t>
      </w:r>
      <w:r w:rsidR="0053215A" w:rsidRPr="001D7B77">
        <w:rPr>
          <w:b/>
          <w:i/>
        </w:rPr>
        <w:t>ASIC Market Integrity Rules (</w:t>
      </w:r>
      <w:r w:rsidR="0079138C" w:rsidRPr="001D7B77">
        <w:rPr>
          <w:b/>
          <w:i/>
        </w:rPr>
        <w:t xml:space="preserve">Securities </w:t>
      </w:r>
      <w:r w:rsidR="0053215A" w:rsidRPr="001D7B77">
        <w:rPr>
          <w:b/>
          <w:i/>
        </w:rPr>
        <w:t>Market</w:t>
      </w:r>
      <w:r w:rsidR="0079138C" w:rsidRPr="001D7B77">
        <w:rPr>
          <w:b/>
          <w:i/>
        </w:rPr>
        <w:t>s</w:t>
      </w:r>
      <w:r w:rsidR="00B63279" w:rsidRPr="001D7B77">
        <w:rPr>
          <w:b/>
          <w:i/>
        </w:rPr>
        <w:t xml:space="preserve"> </w:t>
      </w:r>
      <w:r w:rsidR="00AB1222" w:rsidRPr="001D7B77">
        <w:rPr>
          <w:b/>
          <w:i/>
        </w:rPr>
        <w:t>–</w:t>
      </w:r>
      <w:r w:rsidR="00B63279" w:rsidRPr="001D7B77">
        <w:rPr>
          <w:b/>
          <w:i/>
        </w:rPr>
        <w:t xml:space="preserve"> </w:t>
      </w:r>
      <w:r w:rsidR="0053215A" w:rsidRPr="001D7B77">
        <w:rPr>
          <w:b/>
          <w:i/>
        </w:rPr>
        <w:t>Capital) 201</w:t>
      </w:r>
      <w:r w:rsidR="0063459E" w:rsidRPr="001D7B77">
        <w:rPr>
          <w:b/>
          <w:i/>
        </w:rPr>
        <w:t>7</w:t>
      </w:r>
      <w:r w:rsidRPr="006D07CC">
        <w:t>.</w:t>
      </w:r>
    </w:p>
    <w:p w14:paraId="14399DCC" w14:textId="77777777" w:rsidR="002E03A9" w:rsidRPr="0033698E" w:rsidRDefault="002E03A9" w:rsidP="001D7B77">
      <w:pPr>
        <w:spacing w:before="200" w:after="0" w:line="300" w:lineRule="atLeast"/>
        <w:ind w:right="556"/>
      </w:pPr>
      <w:r w:rsidRPr="006D07CC">
        <w:t>We</w:t>
      </w:r>
      <w:r w:rsidRPr="001D7B77">
        <w:t xml:space="preserve"> </w:t>
      </w:r>
      <w:r w:rsidRPr="006D07CC">
        <w:t>ha</w:t>
      </w:r>
      <w:r w:rsidRPr="001D7B77">
        <w:t>v</w:t>
      </w:r>
      <w:r w:rsidRPr="006D07CC">
        <w:t>e</w:t>
      </w:r>
      <w:r w:rsidRPr="001D7B77">
        <w:t xml:space="preserve"> r</w:t>
      </w:r>
      <w:r w:rsidRPr="006D07CC">
        <w:t>e</w:t>
      </w:r>
      <w:r w:rsidRPr="001D7B77">
        <w:t>t</w:t>
      </w:r>
      <w:r w:rsidRPr="006D07CC">
        <w:t>a</w:t>
      </w:r>
      <w:r w:rsidRPr="001D7B77">
        <w:t>in</w:t>
      </w:r>
      <w:r w:rsidRPr="006D07CC">
        <w:t>ed</w:t>
      </w:r>
      <w:r w:rsidRPr="001D7B77">
        <w:t xml:space="preserve"> </w:t>
      </w:r>
      <w:r w:rsidRPr="006D07CC">
        <w:t>co</w:t>
      </w:r>
      <w:r w:rsidRPr="001D7B77">
        <w:t>pie</w:t>
      </w:r>
      <w:r w:rsidRPr="006D07CC">
        <w:t>s</w:t>
      </w:r>
      <w:r w:rsidRPr="001D7B77">
        <w:t xml:space="preserve"> </w:t>
      </w:r>
      <w:r w:rsidRPr="006D07CC">
        <w:t>of</w:t>
      </w:r>
      <w:r w:rsidRPr="001D7B77">
        <w:t xml:space="preserve"> t</w:t>
      </w:r>
      <w:r w:rsidRPr="006D07CC">
        <w:t>he</w:t>
      </w:r>
      <w:r w:rsidRPr="001D7B77">
        <w:t xml:space="preserve"> r</w:t>
      </w:r>
      <w:r w:rsidRPr="006D07CC">
        <w:t>e</w:t>
      </w:r>
      <w:r w:rsidRPr="001D7B77">
        <w:t>l</w:t>
      </w:r>
      <w:r w:rsidRPr="006D07CC">
        <w:t>e</w:t>
      </w:r>
      <w:r w:rsidRPr="001D7B77">
        <w:t>v</w:t>
      </w:r>
      <w:r w:rsidRPr="006D07CC">
        <w:t>ant</w:t>
      </w:r>
      <w:r w:rsidRPr="001D7B77">
        <w:t xml:space="preserve"> </w:t>
      </w:r>
      <w:r w:rsidRPr="006D07CC">
        <w:t>d</w:t>
      </w:r>
      <w:r w:rsidRPr="001D7B77">
        <w:t>o</w:t>
      </w:r>
      <w:r w:rsidRPr="006D07CC">
        <w:t>cu</w:t>
      </w:r>
      <w:r w:rsidRPr="001D7B77">
        <w:t>m</w:t>
      </w:r>
      <w:r w:rsidRPr="006D07CC">
        <w:t>en</w:t>
      </w:r>
      <w:r w:rsidRPr="001D7B77">
        <w:t>t</w:t>
      </w:r>
      <w:r w:rsidRPr="006D07CC">
        <w:t>a</w:t>
      </w:r>
      <w:r w:rsidRPr="001D7B77">
        <w:t>ti</w:t>
      </w:r>
      <w:r w:rsidRPr="006D07CC">
        <w:t>on</w:t>
      </w:r>
      <w:r w:rsidRPr="001D7B77">
        <w:t xml:space="preserve"> o</w:t>
      </w:r>
      <w:r w:rsidRPr="006D07CC">
        <w:t xml:space="preserve">n </w:t>
      </w:r>
      <w:r w:rsidRPr="001D7B77">
        <w:t>w</w:t>
      </w:r>
      <w:r w:rsidRPr="006D07CC">
        <w:t>h</w:t>
      </w:r>
      <w:r w:rsidRPr="001D7B77">
        <w:t>i</w:t>
      </w:r>
      <w:r w:rsidRPr="006D07CC">
        <w:t>ch</w:t>
      </w:r>
      <w:r w:rsidRPr="001D7B77">
        <w:t xml:space="preserve"> thi</w:t>
      </w:r>
      <w:r w:rsidRPr="006D07CC">
        <w:t>s</w:t>
      </w:r>
      <w:r w:rsidRPr="001D7B77">
        <w:t xml:space="preserve"> r</w:t>
      </w:r>
      <w:r w:rsidRPr="006D07CC">
        <w:t>ep</w:t>
      </w:r>
      <w:r w:rsidRPr="001D7B77">
        <w:t>r</w:t>
      </w:r>
      <w:r w:rsidRPr="006D07CC">
        <w:t>es</w:t>
      </w:r>
      <w:r w:rsidRPr="001D7B77">
        <w:t>e</w:t>
      </w:r>
      <w:r w:rsidRPr="006D07CC">
        <w:t>n</w:t>
      </w:r>
      <w:r w:rsidRPr="001D7B77">
        <w:t>tatio</w:t>
      </w:r>
      <w:r w:rsidRPr="006D07CC">
        <w:t xml:space="preserve">n </w:t>
      </w:r>
      <w:r w:rsidRPr="001D7B77">
        <w:t>i</w:t>
      </w:r>
      <w:r w:rsidRPr="006D07CC">
        <w:t>s</w:t>
      </w:r>
      <w:r w:rsidRPr="001D7B77">
        <w:t xml:space="preserve"> b</w:t>
      </w:r>
      <w:r w:rsidRPr="006D07CC">
        <w:t>ased and</w:t>
      </w:r>
      <w:r w:rsidRPr="001D7B77">
        <w:t xml:space="preserve"> thi</w:t>
      </w:r>
      <w:r w:rsidRPr="006D07CC">
        <w:t>s</w:t>
      </w:r>
      <w:r w:rsidRPr="001D7B77">
        <w:t xml:space="preserve"> i</w:t>
      </w:r>
      <w:r w:rsidRPr="006D07CC">
        <w:t>s</w:t>
      </w:r>
      <w:r w:rsidRPr="001D7B77">
        <w:t xml:space="preserve"> </w:t>
      </w:r>
      <w:r w:rsidRPr="006D07CC">
        <w:t>a</w:t>
      </w:r>
      <w:r w:rsidRPr="001D7B77">
        <w:t>v</w:t>
      </w:r>
      <w:r w:rsidRPr="006D07CC">
        <w:t>a</w:t>
      </w:r>
      <w:r w:rsidRPr="001D7B77">
        <w:t>ila</w:t>
      </w:r>
      <w:r w:rsidRPr="006D07CC">
        <w:t>b</w:t>
      </w:r>
      <w:r w:rsidRPr="001D7B77">
        <w:t>l</w:t>
      </w:r>
      <w:r w:rsidRPr="006D07CC">
        <w:t>e</w:t>
      </w:r>
      <w:r w:rsidRPr="001D7B77">
        <w:t xml:space="preserve"> </w:t>
      </w:r>
      <w:r w:rsidRPr="006D07CC">
        <w:t>f</w:t>
      </w:r>
      <w:r w:rsidRPr="001D7B77">
        <w:t>o</w:t>
      </w:r>
      <w:r w:rsidRPr="006D07CC">
        <w:t>r</w:t>
      </w:r>
      <w:r w:rsidRPr="001D7B77">
        <w:t xml:space="preserve"> ins</w:t>
      </w:r>
      <w:r w:rsidRPr="006D07CC">
        <w:t>pec</w:t>
      </w:r>
      <w:r w:rsidRPr="001D7B77">
        <w:t>ti</w:t>
      </w:r>
      <w:r w:rsidRPr="006D07CC">
        <w:t>on</w:t>
      </w:r>
      <w:r w:rsidRPr="001D7B77">
        <w:t xml:space="preserve"> b</w:t>
      </w:r>
      <w:r w:rsidRPr="006D07CC">
        <w:t>y</w:t>
      </w:r>
      <w:r w:rsidRPr="001D7B77">
        <w:t xml:space="preserve"> </w:t>
      </w:r>
      <w:r w:rsidRPr="001D7B77">
        <w:rPr>
          <w:b/>
        </w:rPr>
        <w:t>A</w:t>
      </w:r>
      <w:r w:rsidRPr="006D07CC">
        <w:rPr>
          <w:b/>
        </w:rPr>
        <w:t>SI</w:t>
      </w:r>
      <w:r w:rsidRPr="001D7B77">
        <w:rPr>
          <w:b/>
        </w:rPr>
        <w:t>C</w:t>
      </w:r>
      <w:r w:rsidRPr="001D7B77">
        <w:t>.</w:t>
      </w:r>
    </w:p>
    <w:p w14:paraId="00872E7B" w14:textId="5AF59343" w:rsidR="006D07CC" w:rsidRDefault="002E03A9" w:rsidP="001D7B77">
      <w:pPr>
        <w:spacing w:before="200" w:after="0" w:line="300" w:lineRule="atLeast"/>
        <w:ind w:right="553"/>
      </w:pPr>
      <w:r w:rsidRPr="001D7B77">
        <w:t>N</w:t>
      </w:r>
      <w:r w:rsidRPr="006D07CC">
        <w:t>a</w:t>
      </w:r>
      <w:r w:rsidRPr="001D7B77">
        <w:t>m</w:t>
      </w:r>
      <w:r w:rsidRPr="006D07CC">
        <w:t>e</w:t>
      </w:r>
      <w:r w:rsidRPr="001D7B77">
        <w:t xml:space="preserve"> </w:t>
      </w:r>
      <w:r w:rsidR="001D7B77" w:rsidRPr="006D07CC">
        <w:t>................................</w:t>
      </w:r>
      <w:r w:rsidR="001D7B77" w:rsidRPr="001D7B77">
        <w:t>.</w:t>
      </w:r>
      <w:r w:rsidR="001D7B77" w:rsidRPr="006D07CC">
        <w:t>.................</w:t>
      </w:r>
      <w:r w:rsidR="001D7B77" w:rsidRPr="001D7B77">
        <w:t>.</w:t>
      </w:r>
      <w:r w:rsidR="001D7B77" w:rsidRPr="006D07CC">
        <w:t xml:space="preserve">..... </w:t>
      </w:r>
      <w:r w:rsidRPr="001D7B77">
        <w:t>N</w:t>
      </w:r>
      <w:r w:rsidRPr="006D07CC">
        <w:t>a</w:t>
      </w:r>
      <w:r w:rsidRPr="001D7B77">
        <w:t>m</w:t>
      </w:r>
      <w:r w:rsidRPr="006D07CC">
        <w:t>e</w:t>
      </w:r>
      <w:r w:rsidR="00971A2E">
        <w:t xml:space="preserve"> </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p>
    <w:p w14:paraId="741ED813" w14:textId="1A1F4BDB" w:rsidR="002E03A9" w:rsidRPr="0033698E" w:rsidRDefault="002E03A9" w:rsidP="001D7B77">
      <w:pPr>
        <w:spacing w:before="200" w:after="0" w:line="300" w:lineRule="atLeast"/>
        <w:ind w:right="553"/>
      </w:pPr>
      <w:r w:rsidRPr="001D7B77">
        <w:t>Dir</w:t>
      </w:r>
      <w:r w:rsidRPr="006D07CC">
        <w:t>e</w:t>
      </w:r>
      <w:r w:rsidRPr="001D7B77">
        <w:t>cto</w:t>
      </w:r>
      <w:r w:rsidRPr="006D07CC">
        <w:t>r/</w:t>
      </w:r>
      <w:r w:rsidRPr="001D7B77">
        <w:t>P</w:t>
      </w:r>
      <w:r w:rsidRPr="006D07CC">
        <w:t>a</w:t>
      </w:r>
      <w:r w:rsidRPr="001D7B77">
        <w:t>rt</w:t>
      </w:r>
      <w:r w:rsidRPr="006D07CC">
        <w:t>n</w:t>
      </w:r>
      <w:r w:rsidRPr="001D7B77">
        <w:t>e</w:t>
      </w:r>
      <w:r w:rsidRPr="006D07CC">
        <w:t>r</w:t>
      </w:r>
      <w:r w:rsidRPr="001D7B77">
        <w:t xml:space="preserve"> </w:t>
      </w:r>
      <w:r w:rsidRPr="006D07CC">
        <w:t>.........</w:t>
      </w:r>
      <w:r w:rsidRPr="001D7B77">
        <w:t>.</w:t>
      </w:r>
      <w:r w:rsidRPr="006D07CC">
        <w:t>....</w:t>
      </w:r>
      <w:r w:rsidRPr="001D7B77">
        <w:t>.</w:t>
      </w:r>
      <w:r w:rsidRPr="006D07CC">
        <w:t>.................</w:t>
      </w:r>
      <w:r w:rsidRPr="001D7B77">
        <w:t>.</w:t>
      </w:r>
      <w:r w:rsidRPr="006D07CC">
        <w:t>.....</w:t>
      </w:r>
      <w:r w:rsidR="00976DEF" w:rsidRPr="006D07CC">
        <w:t xml:space="preserve"> </w:t>
      </w:r>
      <w:r w:rsidRPr="001D7B77">
        <w:t>Dir</w:t>
      </w:r>
      <w:r w:rsidRPr="006D07CC">
        <w:t>e</w:t>
      </w:r>
      <w:r w:rsidRPr="001D7B77">
        <w:t>ct</w:t>
      </w:r>
      <w:r w:rsidRPr="006D07CC">
        <w:t>or/P</w:t>
      </w:r>
      <w:r w:rsidRPr="001D7B77">
        <w:t>art</w:t>
      </w:r>
      <w:r w:rsidRPr="006D07CC">
        <w:t>n</w:t>
      </w:r>
      <w:r w:rsidRPr="001D7B77">
        <w:t>er</w:t>
      </w:r>
      <w:r w:rsidR="00971A2E">
        <w:t xml:space="preserve"> </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r w:rsidR="00971A2E">
        <w:t>.</w:t>
      </w:r>
    </w:p>
    <w:p w14:paraId="0AC33C28" w14:textId="349BC570" w:rsidR="002E03A9" w:rsidRPr="0033698E" w:rsidRDefault="002E03A9" w:rsidP="001D7B77">
      <w:pPr>
        <w:spacing w:before="200" w:after="0" w:line="300" w:lineRule="atLeast"/>
        <w:ind w:right="553"/>
      </w:pPr>
      <w:r w:rsidRPr="001D7B77">
        <w:t>D</w:t>
      </w:r>
      <w:r w:rsidRPr="006D07CC">
        <w:t>a</w:t>
      </w:r>
      <w:r w:rsidRPr="001D7B77">
        <w:t>t</w:t>
      </w:r>
      <w:r w:rsidRPr="006D07CC">
        <w:t>ed</w:t>
      </w:r>
      <w:r w:rsidRPr="001D7B77">
        <w:t xml:space="preserve"> t</w:t>
      </w:r>
      <w:r w:rsidRPr="006D07CC">
        <w:t>h</w:t>
      </w:r>
      <w:r w:rsidRPr="001D7B77">
        <w:t>i</w:t>
      </w:r>
      <w:r w:rsidRPr="006D07CC">
        <w:t>s</w:t>
      </w:r>
      <w:r w:rsidRPr="001D7B77">
        <w:t xml:space="preserve"> </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 xml:space="preserve"> </w:t>
      </w:r>
      <w:r w:rsidRPr="006D07CC">
        <w:t>day</w:t>
      </w:r>
      <w:r w:rsidRPr="001D7B77">
        <w:t xml:space="preserve"> </w:t>
      </w:r>
      <w:r w:rsidRPr="006D07CC">
        <w:t>o</w:t>
      </w:r>
      <w:r w:rsidRPr="001D7B77">
        <w:t>f</w:t>
      </w:r>
      <w:r w:rsidR="00971A2E">
        <w:t xml:space="preserve"> </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p>
    <w:p w14:paraId="7E91512A" w14:textId="1E169C98" w:rsidR="002E03A9" w:rsidRPr="0033698E" w:rsidRDefault="002E03A9" w:rsidP="001D7B77">
      <w:pPr>
        <w:spacing w:before="200" w:after="360" w:line="300" w:lineRule="atLeast"/>
        <w:ind w:right="556"/>
      </w:pPr>
      <w:r w:rsidRPr="001D7B77">
        <w:t>D</w:t>
      </w:r>
      <w:r w:rsidRPr="006D07CC">
        <w:t>a</w:t>
      </w:r>
      <w:r w:rsidRPr="001D7B77">
        <w:t>t</w:t>
      </w:r>
      <w:r w:rsidRPr="006D07CC">
        <w:t>e</w:t>
      </w:r>
      <w:r w:rsidRPr="001D7B77">
        <w:t xml:space="preserve"> o</w:t>
      </w:r>
      <w:r w:rsidRPr="006D07CC">
        <w:t>f</w:t>
      </w:r>
      <w:r w:rsidRPr="001D7B77">
        <w:t xml:space="preserve"> B</w:t>
      </w:r>
      <w:r w:rsidRPr="006D07CC">
        <w:t>o</w:t>
      </w:r>
      <w:r w:rsidRPr="001D7B77">
        <w:t>ar</w:t>
      </w:r>
      <w:r w:rsidRPr="006D07CC">
        <w:t>d</w:t>
      </w:r>
      <w:r w:rsidRPr="001D7B77">
        <w:t xml:space="preserve"> R</w:t>
      </w:r>
      <w:r w:rsidRPr="006D07CC">
        <w:t>es</w:t>
      </w:r>
      <w:r w:rsidRPr="001D7B77">
        <w:t>olutio</w:t>
      </w:r>
      <w:r w:rsidRPr="006D07CC">
        <w:t xml:space="preserve">n </w:t>
      </w:r>
      <w:r w:rsidRPr="001D7B77">
        <w:t>(i</w:t>
      </w:r>
      <w:r w:rsidRPr="006D07CC">
        <w:t>f</w:t>
      </w:r>
      <w:r w:rsidRPr="001D7B77">
        <w:t xml:space="preserve"> </w:t>
      </w:r>
      <w:r w:rsidRPr="006D07CC">
        <w:t>ap</w:t>
      </w:r>
      <w:r w:rsidRPr="001D7B77">
        <w:t>pli</w:t>
      </w:r>
      <w:r w:rsidRPr="006D07CC">
        <w:t>ca</w:t>
      </w:r>
      <w:r w:rsidRPr="001D7B77">
        <w:t>bl</w:t>
      </w:r>
      <w:r w:rsidRPr="006D07CC">
        <w:t>e</w:t>
      </w:r>
      <w:r w:rsidRPr="001D7B77">
        <w:t>)</w:t>
      </w:r>
      <w:r w:rsidR="00971A2E">
        <w:t xml:space="preserve"> </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Pr="001D7B77">
        <w:t>.</w:t>
      </w:r>
      <w:r w:rsidRPr="006D07CC">
        <w:t>....</w:t>
      </w:r>
      <w:r w:rsidR="006D07CC">
        <w:t>..</w:t>
      </w:r>
    </w:p>
    <w:p w14:paraId="30AE6013" w14:textId="432F17E5" w:rsidR="002E03A9" w:rsidRPr="0033698E" w:rsidRDefault="002E03A9" w:rsidP="001D7B77">
      <w:pPr>
        <w:spacing w:after="0"/>
        <w:ind w:right="374"/>
        <w:rPr>
          <w:sz w:val="20"/>
        </w:rPr>
      </w:pPr>
      <w:r w:rsidRPr="0033698E">
        <w:rPr>
          <w:sz w:val="20"/>
        </w:rPr>
        <w:t>N</w:t>
      </w:r>
      <w:r w:rsidRPr="0033698E">
        <w:rPr>
          <w:spacing w:val="1"/>
          <w:sz w:val="20"/>
        </w:rPr>
        <w:t>o</w:t>
      </w:r>
      <w:r w:rsidRPr="0033698E">
        <w:rPr>
          <w:sz w:val="20"/>
        </w:rPr>
        <w:t>te:</w:t>
      </w:r>
      <w:r w:rsidRPr="0033698E">
        <w:rPr>
          <w:spacing w:val="-4"/>
          <w:sz w:val="20"/>
        </w:rPr>
        <w:t xml:space="preserve"> </w:t>
      </w:r>
      <w:r w:rsidRPr="0033698E">
        <w:rPr>
          <w:spacing w:val="1"/>
          <w:sz w:val="20"/>
        </w:rPr>
        <w:t>I</w:t>
      </w:r>
      <w:r w:rsidRPr="0033698E">
        <w:rPr>
          <w:sz w:val="20"/>
        </w:rPr>
        <w:t>f</w:t>
      </w:r>
      <w:r w:rsidRPr="0033698E">
        <w:rPr>
          <w:spacing w:val="-2"/>
          <w:sz w:val="20"/>
        </w:rPr>
        <w:t xml:space="preserve"> </w:t>
      </w:r>
      <w:r w:rsidRPr="0033698E">
        <w:rPr>
          <w:sz w:val="20"/>
        </w:rPr>
        <w:t xml:space="preserve">a </w:t>
      </w:r>
      <w:r w:rsidRPr="0033698E">
        <w:rPr>
          <w:spacing w:val="2"/>
          <w:sz w:val="20"/>
        </w:rPr>
        <w:t>P</w:t>
      </w:r>
      <w:r w:rsidRPr="0033698E">
        <w:rPr>
          <w:sz w:val="20"/>
        </w:rPr>
        <w:t>a</w:t>
      </w:r>
      <w:r w:rsidRPr="0033698E">
        <w:rPr>
          <w:spacing w:val="1"/>
          <w:sz w:val="20"/>
        </w:rPr>
        <w:t>r</w:t>
      </w:r>
      <w:r w:rsidRPr="0033698E">
        <w:rPr>
          <w:sz w:val="20"/>
        </w:rPr>
        <w:t>tici</w:t>
      </w:r>
      <w:r w:rsidRPr="0033698E">
        <w:rPr>
          <w:spacing w:val="1"/>
          <w:sz w:val="20"/>
        </w:rPr>
        <w:t>p</w:t>
      </w:r>
      <w:r w:rsidRPr="0033698E">
        <w:rPr>
          <w:sz w:val="20"/>
        </w:rPr>
        <w:t>a</w:t>
      </w:r>
      <w:r w:rsidRPr="0033698E">
        <w:rPr>
          <w:spacing w:val="-1"/>
          <w:sz w:val="20"/>
        </w:rPr>
        <w:t>n</w:t>
      </w:r>
      <w:r w:rsidRPr="0033698E">
        <w:rPr>
          <w:sz w:val="20"/>
        </w:rPr>
        <w:t>t</w:t>
      </w:r>
      <w:r w:rsidRPr="0033698E">
        <w:rPr>
          <w:spacing w:val="-9"/>
          <w:sz w:val="20"/>
        </w:rPr>
        <w:t xml:space="preserve"> </w:t>
      </w:r>
      <w:r w:rsidRPr="0033698E">
        <w:rPr>
          <w:sz w:val="20"/>
        </w:rPr>
        <w:t>c</w:t>
      </w:r>
      <w:r w:rsidRPr="0033698E">
        <w:rPr>
          <w:spacing w:val="1"/>
          <w:sz w:val="20"/>
        </w:rPr>
        <w:t>o</w:t>
      </w:r>
      <w:r w:rsidRPr="0033698E">
        <w:rPr>
          <w:spacing w:val="-1"/>
          <w:sz w:val="20"/>
        </w:rPr>
        <w:t>ns</w:t>
      </w:r>
      <w:r w:rsidRPr="0033698E">
        <w:rPr>
          <w:sz w:val="20"/>
        </w:rPr>
        <w:t>i</w:t>
      </w:r>
      <w:r w:rsidRPr="0033698E">
        <w:rPr>
          <w:spacing w:val="1"/>
          <w:sz w:val="20"/>
        </w:rPr>
        <w:t>d</w:t>
      </w:r>
      <w:r w:rsidRPr="0033698E">
        <w:rPr>
          <w:sz w:val="20"/>
        </w:rPr>
        <w:t>e</w:t>
      </w:r>
      <w:r w:rsidRPr="0033698E">
        <w:rPr>
          <w:spacing w:val="1"/>
          <w:sz w:val="20"/>
        </w:rPr>
        <w:t>r</w:t>
      </w:r>
      <w:r w:rsidRPr="0033698E">
        <w:rPr>
          <w:sz w:val="20"/>
        </w:rPr>
        <w:t>s</w:t>
      </w:r>
      <w:r w:rsidRPr="0033698E">
        <w:rPr>
          <w:spacing w:val="-9"/>
          <w:sz w:val="20"/>
        </w:rPr>
        <w:t xml:space="preserve"> </w:t>
      </w:r>
      <w:r w:rsidRPr="0033698E">
        <w:rPr>
          <w:sz w:val="20"/>
        </w:rPr>
        <w:t>it</w:t>
      </w:r>
      <w:r w:rsidRPr="0033698E">
        <w:rPr>
          <w:spacing w:val="-1"/>
          <w:sz w:val="20"/>
        </w:rPr>
        <w:t xml:space="preserve"> n</w:t>
      </w:r>
      <w:r w:rsidRPr="0033698E">
        <w:rPr>
          <w:sz w:val="20"/>
        </w:rPr>
        <w:t>ece</w:t>
      </w:r>
      <w:r w:rsidRPr="0033698E">
        <w:rPr>
          <w:spacing w:val="2"/>
          <w:sz w:val="20"/>
        </w:rPr>
        <w:t>s</w:t>
      </w:r>
      <w:r w:rsidRPr="0033698E">
        <w:rPr>
          <w:spacing w:val="-1"/>
          <w:sz w:val="20"/>
        </w:rPr>
        <w:t>s</w:t>
      </w:r>
      <w:r w:rsidRPr="0033698E">
        <w:rPr>
          <w:sz w:val="20"/>
        </w:rPr>
        <w:t>a</w:t>
      </w:r>
      <w:r w:rsidRPr="0033698E">
        <w:rPr>
          <w:spacing w:val="3"/>
          <w:sz w:val="20"/>
        </w:rPr>
        <w:t>r</w:t>
      </w:r>
      <w:r w:rsidRPr="0033698E">
        <w:rPr>
          <w:sz w:val="20"/>
        </w:rPr>
        <w:t>y</w:t>
      </w:r>
      <w:r w:rsidRPr="0033698E">
        <w:rPr>
          <w:spacing w:val="-11"/>
          <w:sz w:val="20"/>
        </w:rPr>
        <w:t xml:space="preserve"> </w:t>
      </w:r>
      <w:r w:rsidRPr="0033698E">
        <w:rPr>
          <w:sz w:val="20"/>
        </w:rPr>
        <w:t>to</w:t>
      </w:r>
      <w:r w:rsidRPr="0033698E">
        <w:rPr>
          <w:spacing w:val="-1"/>
          <w:sz w:val="20"/>
        </w:rPr>
        <w:t xml:space="preserve"> </w:t>
      </w:r>
      <w:r w:rsidRPr="0033698E">
        <w:rPr>
          <w:spacing w:val="1"/>
          <w:sz w:val="20"/>
        </w:rPr>
        <w:t>q</w:t>
      </w:r>
      <w:r w:rsidRPr="0033698E">
        <w:rPr>
          <w:spacing w:val="-1"/>
          <w:sz w:val="20"/>
        </w:rPr>
        <w:t>u</w:t>
      </w:r>
      <w:r w:rsidRPr="0033698E">
        <w:rPr>
          <w:sz w:val="20"/>
        </w:rPr>
        <w:t>al</w:t>
      </w:r>
      <w:r w:rsidRPr="0033698E">
        <w:rPr>
          <w:spacing w:val="2"/>
          <w:sz w:val="20"/>
        </w:rPr>
        <w:t>i</w:t>
      </w:r>
      <w:r w:rsidRPr="0033698E">
        <w:rPr>
          <w:spacing w:val="1"/>
          <w:sz w:val="20"/>
        </w:rPr>
        <w:t>f</w:t>
      </w:r>
      <w:r w:rsidRPr="0033698E">
        <w:rPr>
          <w:sz w:val="20"/>
        </w:rPr>
        <w:t>y</w:t>
      </w:r>
      <w:r w:rsidRPr="0033698E">
        <w:rPr>
          <w:spacing w:val="-7"/>
          <w:sz w:val="20"/>
        </w:rPr>
        <w:t xml:space="preserve"> </w:t>
      </w:r>
      <w:r w:rsidRPr="0033698E">
        <w:rPr>
          <w:spacing w:val="2"/>
          <w:sz w:val="20"/>
        </w:rPr>
        <w:t>t</w:t>
      </w:r>
      <w:r w:rsidRPr="0033698E">
        <w:rPr>
          <w:spacing w:val="-1"/>
          <w:sz w:val="20"/>
        </w:rPr>
        <w:t>h</w:t>
      </w:r>
      <w:r w:rsidRPr="0033698E">
        <w:rPr>
          <w:sz w:val="20"/>
        </w:rPr>
        <w:t>is</w:t>
      </w:r>
      <w:r w:rsidRPr="0033698E">
        <w:rPr>
          <w:spacing w:val="-4"/>
          <w:sz w:val="20"/>
        </w:rPr>
        <w:t xml:space="preserve"> </w:t>
      </w:r>
      <w:r w:rsidRPr="0033698E">
        <w:rPr>
          <w:spacing w:val="2"/>
          <w:sz w:val="20"/>
        </w:rPr>
        <w:t>st</w:t>
      </w:r>
      <w:r w:rsidRPr="0033698E">
        <w:rPr>
          <w:sz w:val="20"/>
        </w:rPr>
        <w:t>a</w:t>
      </w:r>
      <w:r w:rsidRPr="0033698E">
        <w:rPr>
          <w:spacing w:val="-1"/>
          <w:sz w:val="20"/>
        </w:rPr>
        <w:t>n</w:t>
      </w:r>
      <w:r w:rsidRPr="0033698E">
        <w:rPr>
          <w:spacing w:val="1"/>
          <w:sz w:val="20"/>
        </w:rPr>
        <w:t>d</w:t>
      </w:r>
      <w:r w:rsidRPr="0033698E">
        <w:rPr>
          <w:sz w:val="20"/>
        </w:rPr>
        <w:t>a</w:t>
      </w:r>
      <w:r w:rsidRPr="0033698E">
        <w:rPr>
          <w:spacing w:val="1"/>
          <w:sz w:val="20"/>
        </w:rPr>
        <w:t>r</w:t>
      </w:r>
      <w:r w:rsidRPr="0033698E">
        <w:rPr>
          <w:sz w:val="20"/>
        </w:rPr>
        <w:t>d</w:t>
      </w:r>
      <w:r w:rsidRPr="0033698E">
        <w:rPr>
          <w:spacing w:val="-6"/>
          <w:sz w:val="20"/>
        </w:rPr>
        <w:t xml:space="preserve"> </w:t>
      </w:r>
      <w:r w:rsidRPr="0033698E">
        <w:rPr>
          <w:sz w:val="20"/>
        </w:rPr>
        <w:t>stat</w:t>
      </w:r>
      <w:r w:rsidRPr="0033698E">
        <w:rPr>
          <w:spacing w:val="3"/>
          <w:sz w:val="20"/>
        </w:rPr>
        <w:t>e</w:t>
      </w:r>
      <w:r w:rsidRPr="0033698E">
        <w:rPr>
          <w:spacing w:val="-4"/>
          <w:sz w:val="20"/>
        </w:rPr>
        <w:t>m</w:t>
      </w:r>
      <w:r w:rsidRPr="0033698E">
        <w:rPr>
          <w:spacing w:val="3"/>
          <w:sz w:val="20"/>
        </w:rPr>
        <w:t>e</w:t>
      </w:r>
      <w:r w:rsidRPr="0033698E">
        <w:rPr>
          <w:spacing w:val="-1"/>
          <w:sz w:val="20"/>
        </w:rPr>
        <w:t>n</w:t>
      </w:r>
      <w:r w:rsidRPr="0033698E">
        <w:rPr>
          <w:sz w:val="20"/>
        </w:rPr>
        <w:t>t,</w:t>
      </w:r>
      <w:r w:rsidRPr="0033698E">
        <w:rPr>
          <w:spacing w:val="-7"/>
          <w:sz w:val="20"/>
        </w:rPr>
        <w:t xml:space="preserve"> </w:t>
      </w:r>
      <w:r w:rsidRPr="0033698E">
        <w:rPr>
          <w:sz w:val="20"/>
        </w:rPr>
        <w:t>t</w:t>
      </w:r>
      <w:r w:rsidRPr="0033698E">
        <w:rPr>
          <w:spacing w:val="-1"/>
          <w:sz w:val="20"/>
        </w:rPr>
        <w:t>h</w:t>
      </w:r>
      <w:r w:rsidRPr="0033698E">
        <w:rPr>
          <w:sz w:val="20"/>
        </w:rPr>
        <w:t>e</w:t>
      </w:r>
      <w:r w:rsidRPr="0033698E">
        <w:rPr>
          <w:spacing w:val="-1"/>
          <w:sz w:val="20"/>
        </w:rPr>
        <w:t xml:space="preserve"> </w:t>
      </w:r>
      <w:r w:rsidRPr="0033698E">
        <w:rPr>
          <w:spacing w:val="1"/>
          <w:sz w:val="20"/>
        </w:rPr>
        <w:t>r</w:t>
      </w:r>
      <w:r w:rsidRPr="0033698E">
        <w:rPr>
          <w:sz w:val="20"/>
        </w:rPr>
        <w:t>ea</w:t>
      </w:r>
      <w:r w:rsidRPr="0033698E">
        <w:rPr>
          <w:spacing w:val="-1"/>
          <w:sz w:val="20"/>
        </w:rPr>
        <w:t>s</w:t>
      </w:r>
      <w:r w:rsidRPr="0033698E">
        <w:rPr>
          <w:spacing w:val="4"/>
          <w:sz w:val="20"/>
        </w:rPr>
        <w:t>o</w:t>
      </w:r>
      <w:r w:rsidRPr="0033698E">
        <w:rPr>
          <w:spacing w:val="-1"/>
          <w:sz w:val="20"/>
        </w:rPr>
        <w:t>n</w:t>
      </w:r>
      <w:r w:rsidRPr="0033698E">
        <w:rPr>
          <w:sz w:val="20"/>
        </w:rPr>
        <w:t>s</w:t>
      </w:r>
      <w:r w:rsidRPr="0033698E">
        <w:rPr>
          <w:spacing w:val="-4"/>
          <w:sz w:val="20"/>
        </w:rPr>
        <w:t xml:space="preserve"> </w:t>
      </w:r>
      <w:r w:rsidRPr="0033698E">
        <w:rPr>
          <w:spacing w:val="-1"/>
          <w:sz w:val="20"/>
        </w:rPr>
        <w:t>sh</w:t>
      </w:r>
      <w:r w:rsidRPr="0033698E">
        <w:rPr>
          <w:spacing w:val="1"/>
          <w:sz w:val="20"/>
        </w:rPr>
        <w:t>ou</w:t>
      </w:r>
      <w:r w:rsidRPr="0033698E">
        <w:rPr>
          <w:sz w:val="20"/>
        </w:rPr>
        <w:t>ld</w:t>
      </w:r>
      <w:r w:rsidRPr="0033698E">
        <w:rPr>
          <w:spacing w:val="-4"/>
          <w:sz w:val="20"/>
        </w:rPr>
        <w:t xml:space="preserve"> </w:t>
      </w:r>
      <w:r w:rsidRPr="0033698E">
        <w:rPr>
          <w:spacing w:val="1"/>
          <w:sz w:val="20"/>
        </w:rPr>
        <w:t>b</w:t>
      </w:r>
      <w:r w:rsidRPr="0033698E">
        <w:rPr>
          <w:sz w:val="20"/>
        </w:rPr>
        <w:t>e e</w:t>
      </w:r>
      <w:r w:rsidRPr="0033698E">
        <w:rPr>
          <w:spacing w:val="-1"/>
          <w:sz w:val="20"/>
        </w:rPr>
        <w:t>x</w:t>
      </w:r>
      <w:r w:rsidRPr="0033698E">
        <w:rPr>
          <w:spacing w:val="1"/>
          <w:sz w:val="20"/>
        </w:rPr>
        <w:t>p</w:t>
      </w:r>
      <w:r w:rsidRPr="0033698E">
        <w:rPr>
          <w:sz w:val="20"/>
        </w:rPr>
        <w:t>lai</w:t>
      </w:r>
      <w:r w:rsidRPr="0033698E">
        <w:rPr>
          <w:spacing w:val="-1"/>
          <w:sz w:val="20"/>
        </w:rPr>
        <w:t>n</w:t>
      </w:r>
      <w:r w:rsidRPr="0033698E">
        <w:rPr>
          <w:sz w:val="20"/>
        </w:rPr>
        <w:t>ed</w:t>
      </w:r>
      <w:r w:rsidRPr="0033698E">
        <w:rPr>
          <w:spacing w:val="-7"/>
          <w:sz w:val="20"/>
        </w:rPr>
        <w:t xml:space="preserve"> </w:t>
      </w:r>
      <w:r w:rsidRPr="0033698E">
        <w:rPr>
          <w:spacing w:val="2"/>
          <w:sz w:val="20"/>
        </w:rPr>
        <w:t>i</w:t>
      </w:r>
      <w:r w:rsidRPr="0033698E">
        <w:rPr>
          <w:sz w:val="20"/>
        </w:rPr>
        <w:t>n</w:t>
      </w:r>
      <w:r w:rsidRPr="0033698E">
        <w:rPr>
          <w:spacing w:val="-3"/>
          <w:sz w:val="20"/>
        </w:rPr>
        <w:t xml:space="preserve"> </w:t>
      </w:r>
      <w:r w:rsidRPr="0033698E">
        <w:rPr>
          <w:spacing w:val="1"/>
          <w:sz w:val="20"/>
        </w:rPr>
        <w:t>f</w:t>
      </w:r>
      <w:r w:rsidRPr="0033698E">
        <w:rPr>
          <w:spacing w:val="-1"/>
          <w:sz w:val="20"/>
        </w:rPr>
        <w:t>u</w:t>
      </w:r>
      <w:r w:rsidRPr="0033698E">
        <w:rPr>
          <w:sz w:val="20"/>
        </w:rPr>
        <w:t>ll</w:t>
      </w:r>
      <w:r w:rsidRPr="0033698E">
        <w:rPr>
          <w:spacing w:val="-3"/>
          <w:sz w:val="20"/>
        </w:rPr>
        <w:t xml:space="preserve"> </w:t>
      </w:r>
      <w:r w:rsidRPr="0033698E">
        <w:rPr>
          <w:spacing w:val="2"/>
          <w:sz w:val="20"/>
        </w:rPr>
        <w:t>i</w:t>
      </w:r>
      <w:r w:rsidRPr="0033698E">
        <w:rPr>
          <w:sz w:val="20"/>
        </w:rPr>
        <w:t>n</w:t>
      </w:r>
      <w:r w:rsidRPr="0033698E">
        <w:rPr>
          <w:spacing w:val="-3"/>
          <w:sz w:val="20"/>
        </w:rPr>
        <w:t xml:space="preserve"> </w:t>
      </w:r>
      <w:r w:rsidRPr="0033698E">
        <w:rPr>
          <w:sz w:val="20"/>
        </w:rPr>
        <w:t>an</w:t>
      </w:r>
      <w:r w:rsidRPr="0033698E">
        <w:rPr>
          <w:spacing w:val="-3"/>
          <w:sz w:val="20"/>
        </w:rPr>
        <w:t xml:space="preserve"> </w:t>
      </w:r>
      <w:r w:rsidRPr="0033698E">
        <w:rPr>
          <w:sz w:val="20"/>
        </w:rPr>
        <w:t>acc</w:t>
      </w:r>
      <w:r w:rsidRPr="0033698E">
        <w:rPr>
          <w:spacing w:val="4"/>
          <w:sz w:val="20"/>
        </w:rPr>
        <w:t>o</w:t>
      </w:r>
      <w:r w:rsidRPr="0033698E">
        <w:rPr>
          <w:spacing w:val="-4"/>
          <w:sz w:val="20"/>
        </w:rPr>
        <w:t>m</w:t>
      </w:r>
      <w:r w:rsidRPr="0033698E">
        <w:rPr>
          <w:spacing w:val="4"/>
          <w:sz w:val="20"/>
        </w:rPr>
        <w:t>p</w:t>
      </w:r>
      <w:r w:rsidRPr="0033698E">
        <w:rPr>
          <w:sz w:val="20"/>
        </w:rPr>
        <w:t>a</w:t>
      </w:r>
      <w:r w:rsidRPr="0033698E">
        <w:rPr>
          <w:spacing w:val="1"/>
          <w:sz w:val="20"/>
        </w:rPr>
        <w:t>n</w:t>
      </w:r>
      <w:r w:rsidRPr="0033698E">
        <w:rPr>
          <w:spacing w:val="-4"/>
          <w:sz w:val="20"/>
        </w:rPr>
        <w:t>y</w:t>
      </w:r>
      <w:r w:rsidRPr="0033698E">
        <w:rPr>
          <w:spacing w:val="2"/>
          <w:sz w:val="20"/>
        </w:rPr>
        <w:t>i</w:t>
      </w:r>
      <w:r w:rsidRPr="0033698E">
        <w:rPr>
          <w:spacing w:val="1"/>
          <w:sz w:val="20"/>
        </w:rPr>
        <w:t>n</w:t>
      </w:r>
      <w:r w:rsidRPr="0033698E">
        <w:rPr>
          <w:sz w:val="20"/>
        </w:rPr>
        <w:t>g</w:t>
      </w:r>
      <w:r w:rsidRPr="0033698E">
        <w:rPr>
          <w:spacing w:val="-13"/>
          <w:sz w:val="20"/>
        </w:rPr>
        <w:t xml:space="preserve"> </w:t>
      </w:r>
      <w:r w:rsidRPr="0033698E">
        <w:rPr>
          <w:sz w:val="20"/>
        </w:rPr>
        <w:t>stat</w:t>
      </w:r>
      <w:r w:rsidRPr="0033698E">
        <w:rPr>
          <w:spacing w:val="3"/>
          <w:sz w:val="20"/>
        </w:rPr>
        <w:t>e</w:t>
      </w:r>
      <w:r w:rsidRPr="0033698E">
        <w:rPr>
          <w:spacing w:val="-1"/>
          <w:sz w:val="20"/>
        </w:rPr>
        <w:t>m</w:t>
      </w:r>
      <w:r w:rsidRPr="0033698E">
        <w:rPr>
          <w:spacing w:val="3"/>
          <w:sz w:val="20"/>
        </w:rPr>
        <w:t>e</w:t>
      </w:r>
      <w:r w:rsidRPr="0033698E">
        <w:rPr>
          <w:spacing w:val="-1"/>
          <w:sz w:val="20"/>
        </w:rPr>
        <w:t>n</w:t>
      </w:r>
      <w:r w:rsidRPr="0033698E">
        <w:rPr>
          <w:sz w:val="20"/>
        </w:rPr>
        <w:t>t</w:t>
      </w:r>
      <w:r w:rsidR="00976DEF">
        <w:rPr>
          <w:sz w:val="20"/>
        </w:rPr>
        <w:t>.</w:t>
      </w:r>
    </w:p>
    <w:p w14:paraId="2CA88ED9" w14:textId="77777777" w:rsidR="002E03A9" w:rsidRPr="0033698E" w:rsidRDefault="002E03A9" w:rsidP="006D07CC">
      <w:pPr>
        <w:spacing w:after="0"/>
        <w:sectPr w:rsidR="002E03A9" w:rsidRPr="0033698E" w:rsidSect="00DE51C0">
          <w:pgSz w:w="11920" w:h="16840"/>
          <w:pgMar w:top="1440" w:right="1440" w:bottom="1440" w:left="1440" w:header="567" w:footer="567" w:gutter="0"/>
          <w:cols w:space="720"/>
          <w:docGrid w:linePitch="299"/>
        </w:sectPr>
      </w:pPr>
    </w:p>
    <w:p w14:paraId="597CDB6B" w14:textId="0B1E20EE" w:rsidR="002E03A9" w:rsidRPr="0033698E" w:rsidRDefault="002E03A9" w:rsidP="001D7B77">
      <w:pPr>
        <w:pStyle w:val="Heading2"/>
        <w:spacing w:before="400"/>
        <w:rPr>
          <w:lang w:val="en-US"/>
        </w:rPr>
      </w:pPr>
      <w:bookmarkStart w:id="77" w:name="_Toc383357309"/>
      <w:bookmarkStart w:id="78" w:name="_Toc472432267"/>
      <w:r w:rsidRPr="0033698E">
        <w:rPr>
          <w:lang w:val="en-US"/>
        </w:rPr>
        <w:lastRenderedPageBreak/>
        <w:t>Schedule 1C Form 7: Risk</w:t>
      </w:r>
      <w:r w:rsidR="00D973E2">
        <w:rPr>
          <w:lang w:val="en-US"/>
        </w:rPr>
        <w:t>-</w:t>
      </w:r>
      <w:r w:rsidRPr="0033698E">
        <w:rPr>
          <w:lang w:val="en-US"/>
        </w:rPr>
        <w:t>Based Capital Requirements – Partnership Statutory Declaration</w:t>
      </w:r>
      <w:bookmarkEnd w:id="77"/>
      <w:bookmarkEnd w:id="78"/>
    </w:p>
    <w:p w14:paraId="25FA87BE" w14:textId="77777777" w:rsidR="002E03A9" w:rsidRPr="0033698E" w:rsidRDefault="002E03A9" w:rsidP="002E03A9">
      <w:pPr>
        <w:overflowPunct w:val="0"/>
        <w:autoSpaceDE w:val="0"/>
        <w:autoSpaceDN w:val="0"/>
        <w:adjustRightInd w:val="0"/>
        <w:spacing w:after="0"/>
        <w:jc w:val="center"/>
        <w:textAlignment w:val="baseline"/>
        <w:rPr>
          <w:rFonts w:ascii="Arial" w:hAnsi="Arial" w:cs="Arial"/>
          <w:b/>
          <w:bCs/>
          <w:sz w:val="26"/>
          <w:szCs w:val="26"/>
          <w:lang w:val="en-US"/>
        </w:rPr>
      </w:pPr>
    </w:p>
    <w:p w14:paraId="17363EC5" w14:textId="1456AFD6" w:rsidR="002E03A9" w:rsidRPr="0033698E" w:rsidRDefault="00800560" w:rsidP="002E03A9">
      <w:pPr>
        <w:overflowPunct w:val="0"/>
        <w:autoSpaceDE w:val="0"/>
        <w:autoSpaceDN w:val="0"/>
        <w:adjustRightInd w:val="0"/>
        <w:spacing w:after="0"/>
        <w:jc w:val="center"/>
        <w:textAlignment w:val="baseline"/>
        <w:rPr>
          <w:b/>
          <w:lang w:eastAsia="ja-JP"/>
        </w:rPr>
      </w:pPr>
      <w:r w:rsidRPr="0033698E">
        <w:rPr>
          <w:b/>
          <w:lang w:eastAsia="ja-JP"/>
        </w:rPr>
        <w:t>MARKET PARTICIPANTS – PARTNER STATUTORY DECLARATION</w:t>
      </w:r>
    </w:p>
    <w:p w14:paraId="478DBFC5" w14:textId="77777777" w:rsidR="002E03A9" w:rsidRPr="001D7B77" w:rsidRDefault="002E03A9" w:rsidP="001D7B77">
      <w:pPr>
        <w:spacing w:before="240" w:after="100" w:line="300" w:lineRule="atLeast"/>
        <w:ind w:right="556"/>
        <w:rPr>
          <w:b/>
        </w:rPr>
      </w:pPr>
      <w:r w:rsidRPr="001D7B77">
        <w:rPr>
          <w:b/>
        </w:rPr>
        <w:t>Basis of preparation</w:t>
      </w:r>
    </w:p>
    <w:p w14:paraId="16DDB8FE" w14:textId="286F06F5" w:rsidR="002E03A9" w:rsidRPr="001D7B77" w:rsidRDefault="002E03A9" w:rsidP="001D7B77">
      <w:pPr>
        <w:spacing w:before="100" w:after="0" w:line="300" w:lineRule="atLeast"/>
        <w:ind w:right="553"/>
      </w:pPr>
      <w:r w:rsidRPr="0033698E">
        <w:t>In completing this statutory declaration ALL liabilities, actual o</w:t>
      </w:r>
      <w:r w:rsidR="00D24E86">
        <w:t xml:space="preserve">r contingent must be declared. </w:t>
      </w:r>
      <w:r w:rsidRPr="0033698E">
        <w:t>Sufficient assets should be declared to demonstrate an excess of assets over liabili</w:t>
      </w:r>
      <w:r w:rsidR="00866BBB">
        <w:t xml:space="preserve">ties of not less than $50,000. </w:t>
      </w:r>
      <w:r w:rsidRPr="0033698E">
        <w:t>If net assets are less than $50,000 then (i) all assets must be declared as well as all liabilities (actual or contingent) and (ii) a statement must be provided explaining the source of funds required to meet liabilities</w:t>
      </w:r>
      <w:r w:rsidR="00866BBB" w:rsidRPr="001D7B77">
        <w:t>.</w:t>
      </w:r>
    </w:p>
    <w:p w14:paraId="759342BA" w14:textId="53C18B82" w:rsidR="002E03A9" w:rsidRPr="0033698E" w:rsidRDefault="002E03A9" w:rsidP="001D7B77">
      <w:pPr>
        <w:spacing w:before="100" w:after="0" w:line="300" w:lineRule="atLeast"/>
        <w:ind w:right="553"/>
      </w:pPr>
      <w:r w:rsidRPr="0033698E">
        <w:t xml:space="preserve">The declaration is required to be made in accordance with the law of the place where </w:t>
      </w:r>
      <w:r w:rsidR="00D24E86">
        <w:t xml:space="preserve">the declaration is executed. </w:t>
      </w:r>
      <w:r w:rsidRPr="0033698E">
        <w:t>The table below sets out the persons who may witness a declaration.</w:t>
      </w:r>
    </w:p>
    <w:p w14:paraId="2D73C073" w14:textId="2D6E65A0" w:rsidR="00A422CB" w:rsidRPr="001D7B77" w:rsidRDefault="00A422CB" w:rsidP="001D7B77">
      <w:pPr>
        <w:spacing w:before="100" w:after="0" w:line="300" w:lineRule="atLeast"/>
        <w:ind w:right="553"/>
      </w:pPr>
    </w:p>
    <w:tbl>
      <w:tblPr>
        <w:tblW w:w="0" w:type="auto"/>
        <w:tblInd w:w="108" w:type="dxa"/>
        <w:tblBorders>
          <w:top w:val="single" w:sz="6" w:space="0" w:color="auto"/>
          <w:bottom w:val="single" w:sz="6" w:space="0" w:color="auto"/>
        </w:tblBorders>
        <w:tblLayout w:type="fixed"/>
        <w:tblLook w:val="0000" w:firstRow="0" w:lastRow="0" w:firstColumn="0" w:lastColumn="0" w:noHBand="0" w:noVBand="0"/>
      </w:tblPr>
      <w:tblGrid>
        <w:gridCol w:w="2127"/>
        <w:gridCol w:w="6945"/>
      </w:tblGrid>
      <w:tr w:rsidR="002E03A9" w:rsidRPr="0033698E" w14:paraId="1549B1D3" w14:textId="77777777" w:rsidTr="001D7B77">
        <w:tc>
          <w:tcPr>
            <w:tcW w:w="2127" w:type="dxa"/>
            <w:tcBorders>
              <w:top w:val="single" w:sz="6" w:space="0" w:color="auto"/>
              <w:left w:val="single" w:sz="6" w:space="0" w:color="auto"/>
              <w:bottom w:val="single" w:sz="6" w:space="0" w:color="auto"/>
              <w:right w:val="single" w:sz="6" w:space="0" w:color="auto"/>
            </w:tcBorders>
          </w:tcPr>
          <w:p w14:paraId="4CAABE63"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jc w:val="center"/>
              <w:textAlignment w:val="baseline"/>
              <w:rPr>
                <w:b/>
                <w:szCs w:val="22"/>
                <w:lang w:eastAsia="ja-JP"/>
              </w:rPr>
            </w:pPr>
            <w:r w:rsidRPr="0033698E">
              <w:rPr>
                <w:b/>
                <w:szCs w:val="22"/>
                <w:lang w:eastAsia="ja-JP"/>
              </w:rPr>
              <w:t>State</w:t>
            </w:r>
          </w:p>
        </w:tc>
        <w:tc>
          <w:tcPr>
            <w:tcW w:w="6945" w:type="dxa"/>
            <w:tcBorders>
              <w:top w:val="single" w:sz="6" w:space="0" w:color="auto"/>
              <w:left w:val="nil"/>
              <w:bottom w:val="single" w:sz="6" w:space="0" w:color="auto"/>
              <w:right w:val="single" w:sz="6" w:space="0" w:color="auto"/>
            </w:tcBorders>
          </w:tcPr>
          <w:p w14:paraId="4D56C829"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jc w:val="center"/>
              <w:textAlignment w:val="baseline"/>
              <w:rPr>
                <w:b/>
                <w:szCs w:val="22"/>
                <w:lang w:eastAsia="ja-JP"/>
              </w:rPr>
            </w:pPr>
            <w:r w:rsidRPr="0033698E">
              <w:rPr>
                <w:b/>
                <w:szCs w:val="22"/>
                <w:lang w:eastAsia="ja-JP"/>
              </w:rPr>
              <w:t>Persons who may witness declaration</w:t>
            </w:r>
          </w:p>
        </w:tc>
      </w:tr>
      <w:tr w:rsidR="002E03A9" w:rsidRPr="0033698E" w14:paraId="6FF2BB47" w14:textId="77777777" w:rsidTr="001D7B77">
        <w:tc>
          <w:tcPr>
            <w:tcW w:w="2127" w:type="dxa"/>
            <w:tcBorders>
              <w:top w:val="single" w:sz="6" w:space="0" w:color="auto"/>
              <w:left w:val="single" w:sz="6" w:space="0" w:color="auto"/>
              <w:bottom w:val="single" w:sz="6" w:space="0" w:color="auto"/>
              <w:right w:val="single" w:sz="6" w:space="0" w:color="auto"/>
            </w:tcBorders>
          </w:tcPr>
          <w:p w14:paraId="4737B8D4"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Victoria</w:t>
            </w:r>
          </w:p>
        </w:tc>
        <w:tc>
          <w:tcPr>
            <w:tcW w:w="6945" w:type="dxa"/>
            <w:tcBorders>
              <w:top w:val="single" w:sz="6" w:space="0" w:color="auto"/>
              <w:left w:val="nil"/>
              <w:bottom w:val="single" w:sz="6" w:space="0" w:color="auto"/>
              <w:right w:val="single" w:sz="6" w:space="0" w:color="auto"/>
            </w:tcBorders>
          </w:tcPr>
          <w:p w14:paraId="3FBA7A4D"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justice of the peace, notary public, barrister or solicitor of the Supreme Court, a member of the police force or Parliament, a legally qualified medical practitioner, a bank manager, a dentist or pharmacist, or a public service officer authorised to do so.</w:t>
            </w:r>
          </w:p>
        </w:tc>
      </w:tr>
      <w:tr w:rsidR="002E03A9" w:rsidRPr="0033698E" w14:paraId="2F2B0756" w14:textId="77777777" w:rsidTr="001D7B77">
        <w:tc>
          <w:tcPr>
            <w:tcW w:w="2127" w:type="dxa"/>
            <w:tcBorders>
              <w:top w:val="single" w:sz="6" w:space="0" w:color="auto"/>
              <w:left w:val="single" w:sz="6" w:space="0" w:color="auto"/>
              <w:bottom w:val="single" w:sz="6" w:space="0" w:color="auto"/>
              <w:right w:val="single" w:sz="6" w:space="0" w:color="auto"/>
            </w:tcBorders>
          </w:tcPr>
          <w:p w14:paraId="4E0794CB"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New South Wales</w:t>
            </w:r>
          </w:p>
        </w:tc>
        <w:tc>
          <w:tcPr>
            <w:tcW w:w="6945" w:type="dxa"/>
            <w:tcBorders>
              <w:top w:val="single" w:sz="6" w:space="0" w:color="auto"/>
              <w:left w:val="nil"/>
              <w:bottom w:val="single" w:sz="6" w:space="0" w:color="auto"/>
              <w:right w:val="single" w:sz="6" w:space="0" w:color="auto"/>
            </w:tcBorders>
          </w:tcPr>
          <w:p w14:paraId="13E40F48"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justice of the peace, notary public, commissioner of the court for taking affidavits, other person authorised by law to administer an oath, or a solicitor holding a current practising certificate.</w:t>
            </w:r>
          </w:p>
        </w:tc>
      </w:tr>
      <w:tr w:rsidR="002E03A9" w:rsidRPr="0033698E" w14:paraId="22DB6C34" w14:textId="77777777" w:rsidTr="001D7B77">
        <w:tc>
          <w:tcPr>
            <w:tcW w:w="2127" w:type="dxa"/>
            <w:tcBorders>
              <w:top w:val="single" w:sz="6" w:space="0" w:color="auto"/>
              <w:left w:val="single" w:sz="6" w:space="0" w:color="auto"/>
              <w:bottom w:val="single" w:sz="6" w:space="0" w:color="auto"/>
              <w:right w:val="single" w:sz="6" w:space="0" w:color="auto"/>
            </w:tcBorders>
          </w:tcPr>
          <w:p w14:paraId="20C54157"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Queensland</w:t>
            </w:r>
          </w:p>
        </w:tc>
        <w:tc>
          <w:tcPr>
            <w:tcW w:w="6945" w:type="dxa"/>
            <w:tcBorders>
              <w:top w:val="single" w:sz="6" w:space="0" w:color="auto"/>
              <w:left w:val="nil"/>
              <w:bottom w:val="single" w:sz="6" w:space="0" w:color="auto"/>
              <w:right w:val="single" w:sz="6" w:space="0" w:color="auto"/>
            </w:tcBorders>
          </w:tcPr>
          <w:p w14:paraId="4A686AF1"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commissioner for declarations, justice of the peace, notary public or other officer authorised by law to administer an oath, barrister, solicitor or conveyancer.</w:t>
            </w:r>
          </w:p>
        </w:tc>
      </w:tr>
      <w:tr w:rsidR="002E03A9" w:rsidRPr="0033698E" w14:paraId="744196DD" w14:textId="77777777" w:rsidTr="001D7B77">
        <w:tc>
          <w:tcPr>
            <w:tcW w:w="2127" w:type="dxa"/>
            <w:tcBorders>
              <w:top w:val="single" w:sz="6" w:space="0" w:color="auto"/>
              <w:left w:val="single" w:sz="6" w:space="0" w:color="auto"/>
              <w:bottom w:val="single" w:sz="6" w:space="0" w:color="auto"/>
              <w:right w:val="single" w:sz="6" w:space="0" w:color="auto"/>
            </w:tcBorders>
          </w:tcPr>
          <w:p w14:paraId="56D2D9C3"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 xml:space="preserve">Western Australia </w:t>
            </w:r>
          </w:p>
        </w:tc>
        <w:tc>
          <w:tcPr>
            <w:tcW w:w="6945" w:type="dxa"/>
            <w:tcBorders>
              <w:top w:val="single" w:sz="6" w:space="0" w:color="auto"/>
              <w:left w:val="nil"/>
              <w:bottom w:val="single" w:sz="6" w:space="0" w:color="auto"/>
              <w:right w:val="single" w:sz="6" w:space="0" w:color="auto"/>
            </w:tcBorders>
          </w:tcPr>
          <w:p w14:paraId="71F8E3A1"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justice of the peace or other person authorised by law to administer an oath.</w:t>
            </w:r>
          </w:p>
        </w:tc>
      </w:tr>
      <w:tr w:rsidR="002E03A9" w:rsidRPr="0033698E" w14:paraId="0895E7B3" w14:textId="77777777" w:rsidTr="001D7B77">
        <w:tc>
          <w:tcPr>
            <w:tcW w:w="2127" w:type="dxa"/>
            <w:tcBorders>
              <w:top w:val="single" w:sz="6" w:space="0" w:color="auto"/>
              <w:left w:val="single" w:sz="6" w:space="0" w:color="auto"/>
              <w:bottom w:val="single" w:sz="6" w:space="0" w:color="auto"/>
              <w:right w:val="single" w:sz="6" w:space="0" w:color="auto"/>
            </w:tcBorders>
          </w:tcPr>
          <w:p w14:paraId="13459466"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South Australia</w:t>
            </w:r>
          </w:p>
        </w:tc>
        <w:tc>
          <w:tcPr>
            <w:tcW w:w="6945" w:type="dxa"/>
            <w:tcBorders>
              <w:top w:val="single" w:sz="6" w:space="0" w:color="auto"/>
              <w:left w:val="nil"/>
              <w:bottom w:val="single" w:sz="6" w:space="0" w:color="auto"/>
              <w:right w:val="single" w:sz="6" w:space="0" w:color="auto"/>
            </w:tcBorders>
          </w:tcPr>
          <w:p w14:paraId="6F5AC71F"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justice, notary public or any officer authorised by law to administer an oath or affirmation.</w:t>
            </w:r>
          </w:p>
        </w:tc>
      </w:tr>
      <w:tr w:rsidR="002E03A9" w:rsidRPr="0033698E" w14:paraId="692C3E33" w14:textId="77777777" w:rsidTr="001D7B77">
        <w:tc>
          <w:tcPr>
            <w:tcW w:w="2127" w:type="dxa"/>
            <w:tcBorders>
              <w:top w:val="single" w:sz="6" w:space="0" w:color="auto"/>
              <w:left w:val="single" w:sz="6" w:space="0" w:color="auto"/>
              <w:bottom w:val="single" w:sz="6" w:space="0" w:color="auto"/>
              <w:right w:val="single" w:sz="6" w:space="0" w:color="auto"/>
            </w:tcBorders>
          </w:tcPr>
          <w:p w14:paraId="79E68608"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Tasmania</w:t>
            </w:r>
          </w:p>
        </w:tc>
        <w:tc>
          <w:tcPr>
            <w:tcW w:w="6945" w:type="dxa"/>
            <w:tcBorders>
              <w:top w:val="single" w:sz="6" w:space="0" w:color="auto"/>
              <w:left w:val="nil"/>
              <w:bottom w:val="single" w:sz="6" w:space="0" w:color="auto"/>
              <w:right w:val="single" w:sz="6" w:space="0" w:color="auto"/>
            </w:tcBorders>
          </w:tcPr>
          <w:p w14:paraId="1BB0D01A"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justice, person authorised by law to administer an oath or a commissioner for declarations.</w:t>
            </w:r>
          </w:p>
        </w:tc>
      </w:tr>
    </w:tbl>
    <w:p w14:paraId="615B12AD"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p>
    <w:p w14:paraId="7DE8631E" w14:textId="77777777" w:rsidR="002E03A9" w:rsidRPr="001D7B77" w:rsidRDefault="002E03A9" w:rsidP="001D7B77">
      <w:pPr>
        <w:spacing w:before="100" w:after="0" w:line="300" w:lineRule="atLeast"/>
        <w:ind w:right="553"/>
      </w:pPr>
      <w:r w:rsidRPr="001D7B77">
        <w:t>Each page of the notes attached to the statutory declaration must be signed and dated by the partner for identification purposes.</w:t>
      </w:r>
    </w:p>
    <w:p w14:paraId="4FC7982A" w14:textId="77777777" w:rsidR="002E03A9" w:rsidRPr="0033698E" w:rsidRDefault="002E03A9" w:rsidP="001D7B77">
      <w:pPr>
        <w:spacing w:before="240" w:after="100" w:line="300" w:lineRule="atLeast"/>
        <w:ind w:right="556"/>
        <w:rPr>
          <w:b/>
        </w:rPr>
      </w:pPr>
      <w:r w:rsidRPr="0033698E">
        <w:rPr>
          <w:b/>
        </w:rPr>
        <w:t>Treatment of property and mortgages</w:t>
      </w:r>
    </w:p>
    <w:p w14:paraId="3003F329" w14:textId="77777777" w:rsidR="002E03A9" w:rsidRPr="0033698E" w:rsidRDefault="002E03A9" w:rsidP="001D7B77">
      <w:pPr>
        <w:spacing w:before="100" w:after="0" w:line="300" w:lineRule="atLeast"/>
        <w:ind w:right="553"/>
      </w:pPr>
      <w:r w:rsidRPr="0033698E">
        <w:t>It is intended that the following guidelines be observed in the treatment of property and mortgages:</w:t>
      </w:r>
    </w:p>
    <w:p w14:paraId="2A728F6E" w14:textId="13CFBED3" w:rsidR="002E03A9" w:rsidRPr="0033698E" w:rsidRDefault="002E03A9" w:rsidP="001D7B77">
      <w:pPr>
        <w:numPr>
          <w:ilvl w:val="0"/>
          <w:numId w:val="49"/>
        </w:numPr>
        <w:tabs>
          <w:tab w:val="left" w:pos="720"/>
          <w:tab w:val="left" w:pos="1440"/>
        </w:tabs>
        <w:overflowPunct w:val="0"/>
        <w:autoSpaceDE w:val="0"/>
        <w:autoSpaceDN w:val="0"/>
        <w:adjustRightInd w:val="0"/>
        <w:spacing w:before="100" w:after="0"/>
        <w:ind w:left="357" w:hanging="357"/>
        <w:textAlignment w:val="baseline"/>
        <w:rPr>
          <w:lang w:eastAsia="ja-JP"/>
        </w:rPr>
      </w:pPr>
      <w:r w:rsidRPr="0033698E">
        <w:rPr>
          <w:lang w:eastAsia="ja-JP"/>
        </w:rPr>
        <w:t>only the partner</w:t>
      </w:r>
      <w:r w:rsidR="00232025">
        <w:rPr>
          <w:lang w:eastAsia="ja-JP"/>
        </w:rPr>
        <w:t>’</w:t>
      </w:r>
      <w:r w:rsidRPr="0033698E">
        <w:rPr>
          <w:lang w:eastAsia="ja-JP"/>
        </w:rPr>
        <w:t>s proportion of the property value may be included as an asset in note 5;</w:t>
      </w:r>
    </w:p>
    <w:p w14:paraId="07F546EE" w14:textId="23D84E8A" w:rsidR="002E03A9" w:rsidRPr="0033698E" w:rsidRDefault="002E03A9" w:rsidP="001D7B77">
      <w:pPr>
        <w:numPr>
          <w:ilvl w:val="0"/>
          <w:numId w:val="49"/>
        </w:numPr>
        <w:tabs>
          <w:tab w:val="left" w:pos="720"/>
          <w:tab w:val="left" w:pos="1440"/>
        </w:tabs>
        <w:overflowPunct w:val="0"/>
        <w:autoSpaceDE w:val="0"/>
        <w:autoSpaceDN w:val="0"/>
        <w:adjustRightInd w:val="0"/>
        <w:spacing w:before="100" w:after="0"/>
        <w:ind w:left="357" w:hanging="357"/>
        <w:textAlignment w:val="baseline"/>
        <w:rPr>
          <w:lang w:eastAsia="ja-JP"/>
        </w:rPr>
      </w:pPr>
      <w:r w:rsidRPr="0033698E">
        <w:rPr>
          <w:lang w:eastAsia="ja-JP"/>
        </w:rPr>
        <w:t>the partner</w:t>
      </w:r>
      <w:r w:rsidR="00232025">
        <w:rPr>
          <w:lang w:eastAsia="ja-JP"/>
        </w:rPr>
        <w:t>’</w:t>
      </w:r>
      <w:r w:rsidRPr="0033698E">
        <w:rPr>
          <w:lang w:eastAsia="ja-JP"/>
        </w:rPr>
        <w:t>s proportion of the mortgage debt to be shown as a liability in note 8;</w:t>
      </w:r>
    </w:p>
    <w:p w14:paraId="67AED560" w14:textId="77777777" w:rsidR="002E03A9" w:rsidRPr="0033698E" w:rsidRDefault="002E03A9" w:rsidP="001D7B77">
      <w:pPr>
        <w:numPr>
          <w:ilvl w:val="0"/>
          <w:numId w:val="49"/>
        </w:numPr>
        <w:tabs>
          <w:tab w:val="left" w:pos="720"/>
          <w:tab w:val="left" w:pos="1440"/>
        </w:tabs>
        <w:overflowPunct w:val="0"/>
        <w:autoSpaceDE w:val="0"/>
        <w:autoSpaceDN w:val="0"/>
        <w:adjustRightInd w:val="0"/>
        <w:spacing w:before="100" w:after="0"/>
        <w:ind w:left="357" w:hanging="357"/>
        <w:textAlignment w:val="baseline"/>
        <w:rPr>
          <w:lang w:eastAsia="ja-JP"/>
        </w:rPr>
      </w:pPr>
      <w:r w:rsidRPr="0033698E">
        <w:rPr>
          <w:lang w:eastAsia="ja-JP"/>
        </w:rPr>
        <w:t>the proportion of the mortgage debt relating to other owners to be shown as contingent liability in note 9; and</w:t>
      </w:r>
    </w:p>
    <w:p w14:paraId="393CB791" w14:textId="77777777" w:rsidR="002E03A9" w:rsidRPr="0033698E" w:rsidRDefault="002E03A9" w:rsidP="001D7B77">
      <w:pPr>
        <w:numPr>
          <w:ilvl w:val="0"/>
          <w:numId w:val="49"/>
        </w:numPr>
        <w:tabs>
          <w:tab w:val="left" w:pos="720"/>
          <w:tab w:val="left" w:pos="1440"/>
        </w:tabs>
        <w:overflowPunct w:val="0"/>
        <w:autoSpaceDE w:val="0"/>
        <w:autoSpaceDN w:val="0"/>
        <w:adjustRightInd w:val="0"/>
        <w:spacing w:before="100" w:after="0"/>
        <w:ind w:left="357" w:hanging="357"/>
        <w:textAlignment w:val="baseline"/>
        <w:rPr>
          <w:lang w:eastAsia="ja-JP"/>
        </w:rPr>
      </w:pPr>
      <w:r w:rsidRPr="0033698E">
        <w:rPr>
          <w:lang w:eastAsia="ja-JP"/>
        </w:rPr>
        <w:t>no proportion of the property owned by the other parties may be included as an asset, contingent or otherwise.</w:t>
      </w:r>
    </w:p>
    <w:p w14:paraId="624A30D6" w14:textId="77777777" w:rsidR="002E03A9" w:rsidRPr="0033698E" w:rsidRDefault="002E03A9" w:rsidP="001D7B77">
      <w:pPr>
        <w:spacing w:before="240" w:after="100" w:line="300" w:lineRule="atLeast"/>
        <w:ind w:right="556"/>
        <w:rPr>
          <w:b/>
        </w:rPr>
      </w:pPr>
      <w:r w:rsidRPr="0033698E">
        <w:rPr>
          <w:b/>
        </w:rPr>
        <w:lastRenderedPageBreak/>
        <w:t>Summary (note 1)</w:t>
      </w:r>
    </w:p>
    <w:p w14:paraId="6767F067" w14:textId="77777777" w:rsidR="002E03A9" w:rsidRPr="0033698E" w:rsidRDefault="002E03A9" w:rsidP="001D7B77">
      <w:pPr>
        <w:spacing w:before="100" w:after="0" w:line="300" w:lineRule="atLeast"/>
        <w:ind w:right="553"/>
      </w:pPr>
      <w:r w:rsidRPr="0033698E">
        <w:t>As note 1 is a summary of the totals of other notes, this note must be completed in full.</w:t>
      </w:r>
    </w:p>
    <w:p w14:paraId="25ED1468" w14:textId="77777777" w:rsidR="002E03A9" w:rsidRPr="0033698E" w:rsidRDefault="002E03A9" w:rsidP="001D7B77">
      <w:pPr>
        <w:spacing w:before="240" w:after="100" w:line="300" w:lineRule="atLeast"/>
        <w:ind w:right="556"/>
        <w:rPr>
          <w:b/>
        </w:rPr>
      </w:pPr>
      <w:r w:rsidRPr="0033698E">
        <w:rPr>
          <w:b/>
        </w:rPr>
        <w:t>Treatment of assets (notes 2 to 7)</w:t>
      </w:r>
    </w:p>
    <w:p w14:paraId="650D0CC3" w14:textId="77777777" w:rsidR="002E03A9" w:rsidRPr="0033698E" w:rsidRDefault="002E03A9" w:rsidP="001D7B77">
      <w:pPr>
        <w:spacing w:before="100" w:after="0" w:line="300" w:lineRule="atLeast"/>
        <w:ind w:right="553"/>
      </w:pPr>
      <w:r w:rsidRPr="0033698E">
        <w:t>Accounts as at 30 June last should be attached to this Statutory Declaration in respect of any borrower who is not a recognised borrowing institution.</w:t>
      </w:r>
    </w:p>
    <w:p w14:paraId="2A0FA304" w14:textId="4D792507" w:rsidR="002E03A9" w:rsidRPr="0033698E" w:rsidRDefault="002E03A9" w:rsidP="001D7B77">
      <w:pPr>
        <w:spacing w:before="100" w:after="0" w:line="300" w:lineRule="atLeast"/>
        <w:ind w:right="553"/>
      </w:pPr>
      <w:r w:rsidRPr="0033698E">
        <w:t>Assets are to be sep</w:t>
      </w:r>
      <w:r w:rsidR="00866BBB">
        <w:t xml:space="preserve">arately listed in these notes. </w:t>
      </w:r>
      <w:r w:rsidRPr="0033698E">
        <w:t>Where such assets are not registered in the sole name of the partn</w:t>
      </w:r>
      <w:r w:rsidR="00866BBB">
        <w:t xml:space="preserve">er, particulars must be given. </w:t>
      </w:r>
      <w:r w:rsidRPr="0033698E">
        <w:t>Where assets included in these notes have been offered as security, full particulars must be given.</w:t>
      </w:r>
    </w:p>
    <w:p w14:paraId="1A43AC99" w14:textId="77777777" w:rsidR="002E03A9" w:rsidRPr="0033698E" w:rsidRDefault="002E03A9" w:rsidP="001D7B77">
      <w:pPr>
        <w:spacing w:before="240" w:after="100" w:line="300" w:lineRule="atLeast"/>
        <w:ind w:right="556"/>
        <w:rPr>
          <w:b/>
        </w:rPr>
      </w:pPr>
      <w:r w:rsidRPr="0033698E">
        <w:rPr>
          <w:b/>
        </w:rPr>
        <w:t>Treatment of assets pledged for liability of a Participant (note 10)</w:t>
      </w:r>
    </w:p>
    <w:p w14:paraId="29E21BAD" w14:textId="5CD83200" w:rsidR="002E03A9" w:rsidRPr="0033698E" w:rsidRDefault="002E03A9" w:rsidP="001D7B77">
      <w:pPr>
        <w:spacing w:before="100" w:after="0" w:line="300" w:lineRule="atLeast"/>
        <w:ind w:right="553"/>
      </w:pPr>
      <w:r w:rsidRPr="0033698E">
        <w:t>If any personal assets are pledged as security for a liability of a Participant, those asset</w:t>
      </w:r>
      <w:r w:rsidR="00866BBB">
        <w:t xml:space="preserve">s should be listed in note 10. </w:t>
      </w:r>
      <w:r w:rsidRPr="0033698E">
        <w:t>They must not be listed in any other notes.</w:t>
      </w:r>
    </w:p>
    <w:p w14:paraId="2AEFC276" w14:textId="079F2CD3" w:rsidR="002E03A9" w:rsidRPr="0033698E" w:rsidRDefault="002E03A9" w:rsidP="001D7B77">
      <w:pPr>
        <w:spacing w:before="240" w:after="100" w:line="300" w:lineRule="atLeast"/>
        <w:ind w:right="556"/>
        <w:rPr>
          <w:b/>
        </w:rPr>
      </w:pPr>
      <w:r w:rsidRPr="0033698E">
        <w:rPr>
          <w:b/>
        </w:rPr>
        <w:t>Treatment of assets pledged for other debts not included in note 10 (note 11)</w:t>
      </w:r>
    </w:p>
    <w:p w14:paraId="7261BD03" w14:textId="77777777" w:rsidR="002E03A9" w:rsidRPr="0033698E" w:rsidRDefault="002E03A9" w:rsidP="001D7B77">
      <w:pPr>
        <w:spacing w:before="100" w:after="0" w:line="300" w:lineRule="atLeast"/>
        <w:ind w:right="553"/>
      </w:pPr>
      <w:r w:rsidRPr="0033698E">
        <w:t>If any of the assets listed are pledged as security for any debt of either the person making this declaration, or a third party, details should be listed in note 11.</w:t>
      </w:r>
    </w:p>
    <w:p w14:paraId="0F359593" w14:textId="74A49FB5" w:rsidR="00302EE5" w:rsidRDefault="00302EE5" w:rsidP="00A003E6"/>
    <w:p w14:paraId="621EC5B3" w14:textId="77777777" w:rsidR="00A003E6" w:rsidRPr="00A003E6" w:rsidRDefault="00A003E6" w:rsidP="00A003E6">
      <w:pPr>
        <w:sectPr w:rsidR="00A003E6" w:rsidRPr="00A003E6" w:rsidSect="00A422CB">
          <w:type w:val="continuous"/>
          <w:pgSz w:w="11907" w:h="16834"/>
          <w:pgMar w:top="1440" w:right="1440" w:bottom="1440" w:left="1440" w:header="720" w:footer="720" w:gutter="0"/>
          <w:cols w:space="720"/>
        </w:sectPr>
      </w:pPr>
    </w:p>
    <w:p w14:paraId="1F61CD28" w14:textId="77777777"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jc w:val="center"/>
        <w:textAlignment w:val="baseline"/>
        <w:rPr>
          <w:b/>
          <w:szCs w:val="22"/>
          <w:lang w:eastAsia="ja-JP"/>
        </w:rPr>
      </w:pPr>
      <w:r w:rsidRPr="0033698E">
        <w:rPr>
          <w:b/>
          <w:szCs w:val="22"/>
          <w:lang w:eastAsia="ja-JP"/>
        </w:rPr>
        <w:lastRenderedPageBreak/>
        <w:t>Statutory Declaration*</w:t>
      </w:r>
      <w:r w:rsidRPr="0033698E">
        <w:rPr>
          <w:szCs w:val="22"/>
          <w:lang w:eastAsia="ja-JP"/>
        </w:rPr>
        <w:t xml:space="preserve"> </w:t>
      </w:r>
    </w:p>
    <w:p w14:paraId="06084131" w14:textId="77777777"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jc w:val="center"/>
        <w:textAlignment w:val="baseline"/>
        <w:rPr>
          <w:szCs w:val="22"/>
          <w:lang w:eastAsia="ja-JP"/>
        </w:rPr>
      </w:pPr>
    </w:p>
    <w:tbl>
      <w:tblPr>
        <w:tblW w:w="0" w:type="auto"/>
        <w:tblLayout w:type="fixed"/>
        <w:tblLook w:val="0000" w:firstRow="0" w:lastRow="0" w:firstColumn="0" w:lastColumn="0" w:noHBand="0" w:noVBand="0"/>
      </w:tblPr>
      <w:tblGrid>
        <w:gridCol w:w="534"/>
        <w:gridCol w:w="8708"/>
      </w:tblGrid>
      <w:tr w:rsidR="002E03A9" w:rsidRPr="0033698E" w14:paraId="30D25EA9" w14:textId="77777777" w:rsidTr="00DE51C0">
        <w:tc>
          <w:tcPr>
            <w:tcW w:w="534" w:type="dxa"/>
            <w:tcBorders>
              <w:top w:val="nil"/>
              <w:left w:val="nil"/>
              <w:bottom w:val="nil"/>
              <w:right w:val="nil"/>
            </w:tcBorders>
          </w:tcPr>
          <w:p w14:paraId="05B9971F" w14:textId="77777777" w:rsidR="002E03A9" w:rsidRPr="0033698E" w:rsidRDefault="002E03A9" w:rsidP="00F6491F">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szCs w:val="22"/>
                <w:lang w:eastAsia="ja-JP"/>
              </w:rPr>
              <w:t>I,</w:t>
            </w:r>
          </w:p>
        </w:tc>
        <w:tc>
          <w:tcPr>
            <w:tcW w:w="8708" w:type="dxa"/>
            <w:tcBorders>
              <w:top w:val="nil"/>
              <w:left w:val="nil"/>
              <w:bottom w:val="nil"/>
              <w:right w:val="nil"/>
            </w:tcBorders>
          </w:tcPr>
          <w:p w14:paraId="3BE73B15" w14:textId="77777777" w:rsidR="002E03A9" w:rsidRPr="0033698E" w:rsidRDefault="002E03A9" w:rsidP="00F6491F">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i/>
                <w:szCs w:val="22"/>
                <w:lang w:eastAsia="ja-JP"/>
              </w:rPr>
              <w:t>[insert full name]</w:t>
            </w:r>
          </w:p>
        </w:tc>
      </w:tr>
      <w:tr w:rsidR="002E03A9" w:rsidRPr="0033698E" w14:paraId="2599092A" w14:textId="77777777" w:rsidTr="00DE51C0">
        <w:tc>
          <w:tcPr>
            <w:tcW w:w="534" w:type="dxa"/>
            <w:tcBorders>
              <w:top w:val="nil"/>
              <w:left w:val="nil"/>
              <w:bottom w:val="nil"/>
              <w:right w:val="nil"/>
            </w:tcBorders>
          </w:tcPr>
          <w:p w14:paraId="11863E8E" w14:textId="77777777" w:rsidR="002E03A9" w:rsidRPr="0033698E" w:rsidRDefault="002E03A9" w:rsidP="00F6491F">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szCs w:val="22"/>
                <w:lang w:eastAsia="ja-JP"/>
              </w:rPr>
              <w:t>of</w:t>
            </w:r>
          </w:p>
        </w:tc>
        <w:tc>
          <w:tcPr>
            <w:tcW w:w="8708" w:type="dxa"/>
            <w:tcBorders>
              <w:top w:val="dotted" w:sz="6" w:space="0" w:color="auto"/>
              <w:left w:val="nil"/>
              <w:bottom w:val="nil"/>
              <w:right w:val="nil"/>
            </w:tcBorders>
          </w:tcPr>
          <w:p w14:paraId="661A9A29" w14:textId="77777777" w:rsidR="002E03A9" w:rsidRPr="0033698E" w:rsidRDefault="002E03A9" w:rsidP="00F6491F">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i/>
                <w:szCs w:val="22"/>
                <w:lang w:eastAsia="ja-JP"/>
              </w:rPr>
              <w:t>[insert address]</w:t>
            </w:r>
          </w:p>
        </w:tc>
      </w:tr>
      <w:tr w:rsidR="002E03A9" w:rsidRPr="0033698E" w14:paraId="7C5EF172" w14:textId="77777777" w:rsidTr="00DE51C0">
        <w:tc>
          <w:tcPr>
            <w:tcW w:w="534" w:type="dxa"/>
            <w:tcBorders>
              <w:top w:val="nil"/>
              <w:left w:val="nil"/>
              <w:bottom w:val="nil"/>
              <w:right w:val="nil"/>
            </w:tcBorders>
          </w:tcPr>
          <w:p w14:paraId="7B0143CE" w14:textId="77777777" w:rsidR="002E03A9" w:rsidRPr="0033698E" w:rsidRDefault="002E03A9" w:rsidP="00F6491F">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szCs w:val="22"/>
                <w:lang w:eastAsia="ja-JP"/>
              </w:rPr>
              <w:t>,</w:t>
            </w:r>
          </w:p>
        </w:tc>
        <w:tc>
          <w:tcPr>
            <w:tcW w:w="8708" w:type="dxa"/>
            <w:tcBorders>
              <w:top w:val="dotted" w:sz="6" w:space="0" w:color="auto"/>
              <w:left w:val="nil"/>
              <w:bottom w:val="dotted" w:sz="6" w:space="0" w:color="auto"/>
              <w:right w:val="nil"/>
            </w:tcBorders>
          </w:tcPr>
          <w:p w14:paraId="7A9334D6" w14:textId="77777777" w:rsidR="002E03A9" w:rsidRPr="0033698E" w:rsidRDefault="002E03A9" w:rsidP="00F6491F">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i/>
                <w:szCs w:val="22"/>
                <w:lang w:eastAsia="ja-JP"/>
              </w:rPr>
              <w:t>[insert occupation]</w:t>
            </w:r>
          </w:p>
        </w:tc>
      </w:tr>
      <w:tr w:rsidR="002E03A9" w:rsidRPr="0033698E" w14:paraId="79076062" w14:textId="77777777" w:rsidTr="00DE51C0">
        <w:tc>
          <w:tcPr>
            <w:tcW w:w="9242" w:type="dxa"/>
            <w:gridSpan w:val="2"/>
            <w:tcBorders>
              <w:top w:val="nil"/>
              <w:left w:val="nil"/>
              <w:bottom w:val="nil"/>
              <w:right w:val="nil"/>
            </w:tcBorders>
          </w:tcPr>
          <w:p w14:paraId="61619E6B" w14:textId="77777777" w:rsidR="002E03A9" w:rsidRPr="0033698E" w:rsidRDefault="002E03A9" w:rsidP="00F6491F">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szCs w:val="22"/>
                <w:lang w:eastAsia="ja-JP"/>
              </w:rPr>
              <w:t>do solemnly and sincerely declare that:</w:t>
            </w:r>
          </w:p>
        </w:tc>
      </w:tr>
    </w:tbl>
    <w:p w14:paraId="2B0996EC" w14:textId="6FB7B99D" w:rsidR="002E03A9" w:rsidRPr="0033698E" w:rsidRDefault="002E03A9" w:rsidP="00F6491F">
      <w:pPr>
        <w:tabs>
          <w:tab w:val="left" w:pos="523"/>
        </w:tabs>
        <w:overflowPunct w:val="0"/>
        <w:autoSpaceDE w:val="0"/>
        <w:autoSpaceDN w:val="0"/>
        <w:adjustRightInd w:val="0"/>
        <w:spacing w:after="0"/>
        <w:jc w:val="both"/>
        <w:textAlignment w:val="baseline"/>
        <w:rPr>
          <w:szCs w:val="22"/>
          <w:lang w:eastAsia="ja-JP"/>
        </w:rPr>
      </w:pPr>
    </w:p>
    <w:p w14:paraId="29EFB739" w14:textId="019641B9" w:rsidR="002E03A9" w:rsidRPr="0033698E" w:rsidRDefault="002E03A9" w:rsidP="00F6491F">
      <w:pPr>
        <w:numPr>
          <w:ilvl w:val="0"/>
          <w:numId w:val="28"/>
        </w:num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My actual and contingent liabilities of any nature did not exceed the sum of $</w:t>
      </w:r>
      <w:r w:rsidRPr="0033698E">
        <w:rPr>
          <w:szCs w:val="22"/>
          <w:u w:val="single"/>
          <w:lang w:eastAsia="ja-JP"/>
        </w:rPr>
        <w:tab/>
      </w:r>
      <w:r w:rsidRPr="0033698E">
        <w:rPr>
          <w:szCs w:val="22"/>
          <w:u w:val="single"/>
          <w:lang w:eastAsia="ja-JP"/>
        </w:rPr>
        <w:tab/>
      </w:r>
      <w:r w:rsidRPr="0033698E">
        <w:rPr>
          <w:szCs w:val="22"/>
          <w:lang w:eastAsia="ja-JP"/>
        </w:rPr>
        <w:t>and are detailed on notes 8 and 9;</w:t>
      </w:r>
    </w:p>
    <w:p w14:paraId="6C54D73A" w14:textId="555897C8" w:rsidR="002E03A9" w:rsidRPr="0033698E" w:rsidRDefault="002E03A9" w:rsidP="00F6491F">
      <w:pPr>
        <w:numPr>
          <w:ilvl w:val="12"/>
          <w:numId w:val="0"/>
        </w:numPr>
        <w:tabs>
          <w:tab w:val="left" w:pos="720"/>
          <w:tab w:val="left" w:pos="1440"/>
        </w:tabs>
        <w:overflowPunct w:val="0"/>
        <w:autoSpaceDE w:val="0"/>
        <w:autoSpaceDN w:val="0"/>
        <w:adjustRightInd w:val="0"/>
        <w:spacing w:after="0"/>
        <w:jc w:val="both"/>
        <w:textAlignment w:val="baseline"/>
        <w:rPr>
          <w:szCs w:val="22"/>
          <w:lang w:eastAsia="ja-JP"/>
        </w:rPr>
      </w:pPr>
    </w:p>
    <w:p w14:paraId="0DD1BDE4" w14:textId="77777777" w:rsidR="002E03A9" w:rsidRPr="0033698E" w:rsidRDefault="002E03A9" w:rsidP="00F6491F">
      <w:pPr>
        <w:numPr>
          <w:ilvl w:val="0"/>
          <w:numId w:val="28"/>
        </w:num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The information stated in notes 1 to 11 inclusive is true and correct;</w:t>
      </w:r>
    </w:p>
    <w:p w14:paraId="426E8402" w14:textId="5EAF57FD" w:rsidR="002E03A9" w:rsidRPr="0033698E" w:rsidRDefault="002E03A9" w:rsidP="00F6491F">
      <w:pPr>
        <w:numPr>
          <w:ilvl w:val="12"/>
          <w:numId w:val="0"/>
        </w:numPr>
        <w:tabs>
          <w:tab w:val="left" w:pos="720"/>
          <w:tab w:val="left" w:pos="1440"/>
        </w:tabs>
        <w:overflowPunct w:val="0"/>
        <w:autoSpaceDE w:val="0"/>
        <w:autoSpaceDN w:val="0"/>
        <w:adjustRightInd w:val="0"/>
        <w:spacing w:after="0"/>
        <w:jc w:val="both"/>
        <w:textAlignment w:val="baseline"/>
        <w:rPr>
          <w:szCs w:val="22"/>
          <w:lang w:eastAsia="ja-JP"/>
        </w:rPr>
      </w:pPr>
    </w:p>
    <w:p w14:paraId="24CB12B3" w14:textId="7C63F67F" w:rsidR="002E03A9" w:rsidRPr="0033698E" w:rsidRDefault="002E03A9" w:rsidP="00F6491F">
      <w:pPr>
        <w:numPr>
          <w:ilvl w:val="0"/>
          <w:numId w:val="28"/>
        </w:num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The realisable value of my assets (excluding my interest in the Participant of</w:t>
      </w:r>
      <w:r w:rsidRPr="0033698E">
        <w:rPr>
          <w:szCs w:val="22"/>
          <w:lang w:eastAsia="ja-JP"/>
        </w:rPr>
        <w:tab/>
      </w:r>
      <w:r w:rsidRPr="0033698E">
        <w:rPr>
          <w:szCs w:val="22"/>
          <w:u w:val="single"/>
          <w:lang w:eastAsia="ja-JP"/>
        </w:rPr>
        <w:tab/>
      </w:r>
      <w:r w:rsidRPr="0033698E">
        <w:rPr>
          <w:szCs w:val="22"/>
          <w:u w:val="single"/>
          <w:lang w:eastAsia="ja-JP"/>
        </w:rPr>
        <w:tab/>
      </w:r>
      <w:r w:rsidRPr="0033698E">
        <w:rPr>
          <w:szCs w:val="22"/>
          <w:lang w:eastAsia="ja-JP"/>
        </w:rPr>
        <w:t>) exceeded the liabilities referred to in clause 1 by at least $</w:t>
      </w:r>
      <w:r w:rsidRPr="0033698E">
        <w:rPr>
          <w:szCs w:val="22"/>
          <w:lang w:eastAsia="ja-JP"/>
        </w:rPr>
        <w:tab/>
      </w:r>
      <w:r w:rsidRPr="0033698E">
        <w:rPr>
          <w:szCs w:val="22"/>
          <w:u w:val="single"/>
          <w:lang w:eastAsia="ja-JP"/>
        </w:rPr>
        <w:tab/>
      </w:r>
      <w:r w:rsidRPr="0033698E">
        <w:rPr>
          <w:szCs w:val="22"/>
          <w:lang w:eastAsia="ja-JP"/>
        </w:rPr>
        <w:t>; and</w:t>
      </w:r>
    </w:p>
    <w:p w14:paraId="1D992BEE" w14:textId="5881DFF3" w:rsidR="002E03A9" w:rsidRPr="0033698E" w:rsidRDefault="002E03A9" w:rsidP="00F6491F">
      <w:pPr>
        <w:numPr>
          <w:ilvl w:val="12"/>
          <w:numId w:val="0"/>
        </w:numPr>
        <w:tabs>
          <w:tab w:val="left" w:pos="720"/>
          <w:tab w:val="left" w:pos="1440"/>
        </w:tabs>
        <w:overflowPunct w:val="0"/>
        <w:autoSpaceDE w:val="0"/>
        <w:autoSpaceDN w:val="0"/>
        <w:adjustRightInd w:val="0"/>
        <w:spacing w:after="0"/>
        <w:textAlignment w:val="baseline"/>
        <w:rPr>
          <w:szCs w:val="22"/>
          <w:lang w:eastAsia="ja-JP"/>
        </w:rPr>
      </w:pPr>
    </w:p>
    <w:p w14:paraId="5586A586" w14:textId="50599C31" w:rsidR="00DD10E8" w:rsidRPr="0033698E" w:rsidRDefault="002E03A9" w:rsidP="00F6491F">
      <w:pPr>
        <w:numPr>
          <w:ilvl w:val="0"/>
          <w:numId w:val="28"/>
        </w:num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All insurable assets described in the notes are, at all times, held insured to a value not less than that shown in the attached notes.</w:t>
      </w:r>
    </w:p>
    <w:p w14:paraId="121C2325" w14:textId="54B25A84"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708"/>
        <w:gridCol w:w="69"/>
        <w:gridCol w:w="782"/>
        <w:gridCol w:w="538"/>
        <w:gridCol w:w="1320"/>
        <w:gridCol w:w="1260"/>
      </w:tblGrid>
      <w:tr w:rsidR="002E03A9" w:rsidRPr="0033698E" w14:paraId="42829811" w14:textId="53BEAAFC" w:rsidTr="00F6491F">
        <w:tc>
          <w:tcPr>
            <w:tcW w:w="9180" w:type="dxa"/>
            <w:gridSpan w:val="13"/>
            <w:tcBorders>
              <w:top w:val="single" w:sz="6" w:space="0" w:color="auto"/>
              <w:left w:val="nil"/>
              <w:bottom w:val="nil"/>
              <w:right w:val="nil"/>
            </w:tcBorders>
          </w:tcPr>
          <w:p w14:paraId="5C7D0055" w14:textId="1F74827D" w:rsidR="002E03A9" w:rsidRPr="0033698E" w:rsidRDefault="002E03A9" w:rsidP="002E03A9">
            <w:pPr>
              <w:tabs>
                <w:tab w:val="left" w:pos="720"/>
                <w:tab w:val="left" w:pos="1440"/>
              </w:tabs>
              <w:overflowPunct w:val="0"/>
              <w:autoSpaceDE w:val="0"/>
              <w:autoSpaceDN w:val="0"/>
              <w:adjustRightInd w:val="0"/>
              <w:spacing w:after="0"/>
              <w:jc w:val="both"/>
              <w:textAlignment w:val="baseline"/>
              <w:rPr>
                <w:b/>
                <w:szCs w:val="22"/>
                <w:lang w:eastAsia="ja-JP"/>
              </w:rPr>
            </w:pPr>
          </w:p>
        </w:tc>
      </w:tr>
      <w:tr w:rsidR="002E03A9" w:rsidRPr="00EC5E2C" w14:paraId="43DE2D60" w14:textId="77777777" w:rsidTr="00F6491F">
        <w:tc>
          <w:tcPr>
            <w:tcW w:w="9180" w:type="dxa"/>
            <w:gridSpan w:val="13"/>
            <w:tcBorders>
              <w:top w:val="nil"/>
              <w:left w:val="nil"/>
              <w:bottom w:val="nil"/>
              <w:right w:val="nil"/>
            </w:tcBorders>
          </w:tcPr>
          <w:p w14:paraId="2710A031" w14:textId="3C49CC37" w:rsidR="002E03A9" w:rsidRPr="00EC5E2C" w:rsidRDefault="002E03A9" w:rsidP="00F6491F">
            <w:pPr>
              <w:overflowPunct w:val="0"/>
              <w:autoSpaceDE w:val="0"/>
              <w:autoSpaceDN w:val="0"/>
              <w:adjustRightInd w:val="0"/>
              <w:spacing w:after="0"/>
              <w:textAlignment w:val="baseline"/>
              <w:rPr>
                <w:b/>
                <w:szCs w:val="22"/>
                <w:lang w:eastAsia="ja-JP"/>
              </w:rPr>
            </w:pPr>
            <w:r w:rsidRPr="00EC5E2C">
              <w:rPr>
                <w:b/>
                <w:szCs w:val="22"/>
                <w:lang w:eastAsia="ja-JP"/>
              </w:rPr>
              <w:t>Victoria</w:t>
            </w:r>
            <w:r w:rsidRPr="00EC5E2C">
              <w:rPr>
                <w:szCs w:val="22"/>
                <w:vertAlign w:val="superscript"/>
                <w:lang w:eastAsia="ja-JP"/>
              </w:rPr>
              <w:sym w:font="Symbol" w:char="F02A"/>
            </w:r>
            <w:r w:rsidRPr="00EC5E2C">
              <w:rPr>
                <w:b/>
                <w:szCs w:val="22"/>
                <w:lang w:eastAsia="ja-JP"/>
              </w:rPr>
              <w:t xml:space="preserve"> </w:t>
            </w:r>
            <w:r w:rsidR="0028350F" w:rsidRPr="00EC5E2C">
              <w:rPr>
                <w:b/>
                <w:szCs w:val="22"/>
                <w:lang w:eastAsia="ja-JP"/>
              </w:rPr>
              <w:t>–</w:t>
            </w:r>
            <w:r w:rsidRPr="00EC5E2C">
              <w:rPr>
                <w:b/>
                <w:szCs w:val="22"/>
                <w:lang w:eastAsia="ja-JP"/>
              </w:rPr>
              <w:t xml:space="preserve"> Declaration complying with the Evidence Act 1958</w:t>
            </w:r>
          </w:p>
        </w:tc>
      </w:tr>
      <w:tr w:rsidR="002E03A9" w:rsidRPr="00EC5E2C" w14:paraId="6020066A" w14:textId="19D6290F" w:rsidTr="00F6491F">
        <w:tc>
          <w:tcPr>
            <w:tcW w:w="1320" w:type="dxa"/>
            <w:tcBorders>
              <w:top w:val="nil"/>
              <w:left w:val="nil"/>
              <w:bottom w:val="nil"/>
              <w:right w:val="nil"/>
            </w:tcBorders>
          </w:tcPr>
          <w:p w14:paraId="3D7F90D8" w14:textId="3F19F5FA"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61E4878F" w14:textId="61FE551B"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173151AB" w14:textId="7513CC1D"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5A16C2FE" w14:textId="138A768A"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36437B1E" w14:textId="41F2454E"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55D6F681" w14:textId="06598B85"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32BB8D14" w14:textId="344A1A0D"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EC5E2C" w14:paraId="529D2C21" w14:textId="77777777" w:rsidTr="00F6491F">
        <w:tc>
          <w:tcPr>
            <w:tcW w:w="9180" w:type="dxa"/>
            <w:gridSpan w:val="13"/>
            <w:tcBorders>
              <w:top w:val="nil"/>
              <w:left w:val="nil"/>
              <w:bottom w:val="nil"/>
              <w:right w:val="nil"/>
            </w:tcBorders>
          </w:tcPr>
          <w:p w14:paraId="47A2FBA8"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r w:rsidRPr="00EC5E2C">
              <w:rPr>
                <w:szCs w:val="22"/>
                <w:lang w:eastAsia="ja-JP"/>
              </w:rPr>
              <w:t>And I acknowledge that this declaration is true and correct, and I make it in the belief that a person making a false declaration is liable to the penalties for perjury.</w:t>
            </w:r>
          </w:p>
        </w:tc>
      </w:tr>
      <w:tr w:rsidR="002E03A9" w:rsidRPr="00EC5E2C" w14:paraId="2D1E5EDC" w14:textId="77777777" w:rsidTr="00F6491F">
        <w:tc>
          <w:tcPr>
            <w:tcW w:w="1320" w:type="dxa"/>
            <w:tcBorders>
              <w:top w:val="nil"/>
              <w:left w:val="nil"/>
              <w:bottom w:val="nil"/>
              <w:right w:val="nil"/>
            </w:tcBorders>
          </w:tcPr>
          <w:p w14:paraId="72B2CE7E"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50A8B62D"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7361C6AB"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090F84A9"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33610882"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2C903726"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33A07111"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EC5E2C" w14:paraId="559AE35C" w14:textId="77777777" w:rsidTr="00F6491F">
        <w:tc>
          <w:tcPr>
            <w:tcW w:w="1320" w:type="dxa"/>
            <w:tcBorders>
              <w:top w:val="nil"/>
              <w:left w:val="nil"/>
              <w:bottom w:val="nil"/>
              <w:right w:val="nil"/>
            </w:tcBorders>
          </w:tcPr>
          <w:p w14:paraId="0129F4EB"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r w:rsidRPr="00EC5E2C">
              <w:rPr>
                <w:szCs w:val="22"/>
                <w:lang w:eastAsia="ja-JP"/>
              </w:rPr>
              <w:t>Declared at</w:t>
            </w:r>
          </w:p>
        </w:tc>
        <w:tc>
          <w:tcPr>
            <w:tcW w:w="3960" w:type="dxa"/>
            <w:gridSpan w:val="8"/>
            <w:tcBorders>
              <w:top w:val="nil"/>
              <w:left w:val="nil"/>
              <w:bottom w:val="single" w:sz="6" w:space="0" w:color="auto"/>
              <w:right w:val="nil"/>
            </w:tcBorders>
          </w:tcPr>
          <w:p w14:paraId="41A58A6D"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06BC5424" w14:textId="77777777" w:rsidR="002E03A9" w:rsidRPr="00EC5E2C" w:rsidRDefault="002E03A9" w:rsidP="00F6491F">
            <w:pPr>
              <w:tabs>
                <w:tab w:val="left" w:pos="720"/>
                <w:tab w:val="left" w:pos="1440"/>
              </w:tabs>
              <w:overflowPunct w:val="0"/>
              <w:autoSpaceDE w:val="0"/>
              <w:autoSpaceDN w:val="0"/>
              <w:adjustRightInd w:val="0"/>
              <w:spacing w:after="0"/>
              <w:jc w:val="right"/>
              <w:textAlignment w:val="baseline"/>
              <w:rPr>
                <w:szCs w:val="22"/>
                <w:lang w:eastAsia="ja-JP"/>
              </w:rPr>
            </w:pPr>
            <w:r w:rsidRPr="00EC5E2C">
              <w:rPr>
                <w:szCs w:val="22"/>
                <w:lang w:eastAsia="ja-JP"/>
              </w:rPr>
              <w:t>)</w:t>
            </w:r>
          </w:p>
        </w:tc>
        <w:tc>
          <w:tcPr>
            <w:tcW w:w="1858" w:type="dxa"/>
            <w:gridSpan w:val="2"/>
            <w:tcBorders>
              <w:top w:val="nil"/>
              <w:left w:val="nil"/>
              <w:bottom w:val="nil"/>
              <w:right w:val="nil"/>
            </w:tcBorders>
          </w:tcPr>
          <w:p w14:paraId="01F48E2C"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1DFEDE17"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EC5E2C" w14:paraId="6E2BE94A" w14:textId="77777777" w:rsidTr="00F6491F">
        <w:tc>
          <w:tcPr>
            <w:tcW w:w="1320" w:type="dxa"/>
            <w:tcBorders>
              <w:top w:val="nil"/>
              <w:left w:val="nil"/>
              <w:bottom w:val="nil"/>
              <w:right w:val="nil"/>
            </w:tcBorders>
          </w:tcPr>
          <w:p w14:paraId="32112A72"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57963214"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380BFADD"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3EA3C2B5"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2B716C1A" w14:textId="77777777" w:rsidR="002E03A9" w:rsidRPr="00EC5E2C" w:rsidRDefault="002E03A9" w:rsidP="00F6491F">
            <w:pPr>
              <w:tabs>
                <w:tab w:val="left" w:pos="720"/>
                <w:tab w:val="left" w:pos="1440"/>
              </w:tabs>
              <w:overflowPunct w:val="0"/>
              <w:autoSpaceDE w:val="0"/>
              <w:autoSpaceDN w:val="0"/>
              <w:adjustRightInd w:val="0"/>
              <w:spacing w:after="0"/>
              <w:jc w:val="right"/>
              <w:textAlignment w:val="baseline"/>
              <w:rPr>
                <w:szCs w:val="22"/>
                <w:lang w:eastAsia="ja-JP"/>
              </w:rPr>
            </w:pPr>
            <w:r w:rsidRPr="00EC5E2C">
              <w:rPr>
                <w:szCs w:val="22"/>
                <w:lang w:eastAsia="ja-JP"/>
              </w:rPr>
              <w:t>)</w:t>
            </w:r>
          </w:p>
        </w:tc>
        <w:tc>
          <w:tcPr>
            <w:tcW w:w="1858" w:type="dxa"/>
            <w:gridSpan w:val="2"/>
            <w:tcBorders>
              <w:top w:val="nil"/>
              <w:left w:val="nil"/>
              <w:bottom w:val="nil"/>
              <w:right w:val="nil"/>
            </w:tcBorders>
          </w:tcPr>
          <w:p w14:paraId="394CECD3"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57262A26"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EC5E2C" w14:paraId="45541E97" w14:textId="77777777" w:rsidTr="00F6491F">
        <w:tc>
          <w:tcPr>
            <w:tcW w:w="1320" w:type="dxa"/>
            <w:tcBorders>
              <w:top w:val="nil"/>
              <w:left w:val="nil"/>
              <w:bottom w:val="nil"/>
              <w:right w:val="nil"/>
            </w:tcBorders>
          </w:tcPr>
          <w:p w14:paraId="25A1B4E5" w14:textId="77777777" w:rsidR="002E03A9" w:rsidRPr="00EC5E2C" w:rsidRDefault="002E03A9" w:rsidP="00F6491F">
            <w:pPr>
              <w:tabs>
                <w:tab w:val="left" w:pos="720"/>
                <w:tab w:val="left" w:pos="1440"/>
              </w:tabs>
              <w:overflowPunct w:val="0"/>
              <w:autoSpaceDE w:val="0"/>
              <w:autoSpaceDN w:val="0"/>
              <w:adjustRightInd w:val="0"/>
              <w:spacing w:after="0"/>
              <w:textAlignment w:val="baseline"/>
              <w:rPr>
                <w:szCs w:val="22"/>
                <w:lang w:eastAsia="ja-JP"/>
              </w:rPr>
            </w:pPr>
            <w:r w:rsidRPr="00EC5E2C">
              <w:rPr>
                <w:szCs w:val="22"/>
                <w:lang w:eastAsia="ja-JP"/>
              </w:rPr>
              <w:t>this</w:t>
            </w:r>
          </w:p>
        </w:tc>
        <w:tc>
          <w:tcPr>
            <w:tcW w:w="915" w:type="dxa"/>
            <w:tcBorders>
              <w:top w:val="nil"/>
              <w:left w:val="nil"/>
              <w:bottom w:val="single" w:sz="6" w:space="0" w:color="auto"/>
              <w:right w:val="nil"/>
            </w:tcBorders>
          </w:tcPr>
          <w:p w14:paraId="47A57627"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14:paraId="31B2A284"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r w:rsidRPr="00EC5E2C">
              <w:rPr>
                <w:szCs w:val="22"/>
                <w:lang w:eastAsia="ja-JP"/>
              </w:rPr>
              <w:t>day of</w:t>
            </w:r>
          </w:p>
        </w:tc>
        <w:tc>
          <w:tcPr>
            <w:tcW w:w="851" w:type="dxa"/>
            <w:tcBorders>
              <w:top w:val="nil"/>
              <w:left w:val="nil"/>
              <w:bottom w:val="single" w:sz="6" w:space="0" w:color="auto"/>
              <w:right w:val="nil"/>
            </w:tcBorders>
          </w:tcPr>
          <w:p w14:paraId="2D116E75"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14:paraId="10C74371"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r w:rsidRPr="00EC5E2C">
              <w:rPr>
                <w:szCs w:val="22"/>
                <w:lang w:eastAsia="ja-JP"/>
              </w:rPr>
              <w:t>20</w:t>
            </w:r>
          </w:p>
        </w:tc>
        <w:tc>
          <w:tcPr>
            <w:tcW w:w="708" w:type="dxa"/>
            <w:tcBorders>
              <w:top w:val="nil"/>
              <w:left w:val="nil"/>
              <w:bottom w:val="single" w:sz="6" w:space="0" w:color="auto"/>
              <w:right w:val="nil"/>
            </w:tcBorders>
          </w:tcPr>
          <w:p w14:paraId="4772FDB9"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851" w:type="dxa"/>
            <w:gridSpan w:val="2"/>
            <w:tcBorders>
              <w:top w:val="nil"/>
              <w:left w:val="nil"/>
              <w:bottom w:val="nil"/>
              <w:right w:val="nil"/>
            </w:tcBorders>
          </w:tcPr>
          <w:p w14:paraId="217C7A7A" w14:textId="77777777" w:rsidR="002E03A9" w:rsidRPr="00EC5E2C" w:rsidRDefault="002E03A9" w:rsidP="00F6491F">
            <w:pPr>
              <w:tabs>
                <w:tab w:val="left" w:pos="720"/>
                <w:tab w:val="left" w:pos="1440"/>
              </w:tabs>
              <w:overflowPunct w:val="0"/>
              <w:autoSpaceDE w:val="0"/>
              <w:autoSpaceDN w:val="0"/>
              <w:adjustRightInd w:val="0"/>
              <w:spacing w:after="0"/>
              <w:jc w:val="right"/>
              <w:textAlignment w:val="baseline"/>
              <w:rPr>
                <w:szCs w:val="22"/>
                <w:lang w:eastAsia="ja-JP"/>
              </w:rPr>
            </w:pPr>
            <w:r w:rsidRPr="00EC5E2C">
              <w:rPr>
                <w:szCs w:val="22"/>
                <w:lang w:eastAsia="ja-JP"/>
              </w:rPr>
              <w:t>)</w:t>
            </w:r>
          </w:p>
        </w:tc>
        <w:tc>
          <w:tcPr>
            <w:tcW w:w="3118" w:type="dxa"/>
            <w:gridSpan w:val="3"/>
            <w:tcBorders>
              <w:top w:val="nil"/>
              <w:left w:val="nil"/>
              <w:bottom w:val="single" w:sz="6" w:space="0" w:color="auto"/>
              <w:right w:val="nil"/>
            </w:tcBorders>
          </w:tcPr>
          <w:p w14:paraId="3F734CBF"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EC5E2C" w14:paraId="0A0D206D" w14:textId="77777777" w:rsidTr="00F6491F">
        <w:tc>
          <w:tcPr>
            <w:tcW w:w="1320" w:type="dxa"/>
            <w:tcBorders>
              <w:top w:val="nil"/>
              <w:left w:val="nil"/>
              <w:bottom w:val="nil"/>
              <w:right w:val="nil"/>
            </w:tcBorders>
          </w:tcPr>
          <w:p w14:paraId="47267394"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292CBDBF"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34781F14"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7F4D222C"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4D24DF01"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3118" w:type="dxa"/>
            <w:gridSpan w:val="3"/>
            <w:tcBorders>
              <w:top w:val="nil"/>
              <w:left w:val="nil"/>
              <w:bottom w:val="nil"/>
              <w:right w:val="nil"/>
            </w:tcBorders>
          </w:tcPr>
          <w:p w14:paraId="1A8C0E4B" w14:textId="77777777" w:rsidR="00731A55" w:rsidRPr="00F6491F" w:rsidRDefault="002E03A9" w:rsidP="00F6491F">
            <w:pPr>
              <w:widowControl w:val="0"/>
              <w:autoSpaceDE w:val="0"/>
              <w:autoSpaceDN w:val="0"/>
              <w:adjustRightInd w:val="0"/>
              <w:ind w:left="-15" w:right="-35"/>
              <w:jc w:val="center"/>
              <w:rPr>
                <w:sz w:val="20"/>
              </w:rPr>
            </w:pPr>
            <w:r w:rsidRPr="00EC5E2C">
              <w:rPr>
                <w:i/>
                <w:szCs w:val="22"/>
                <w:lang w:eastAsia="ja-JP"/>
              </w:rPr>
              <w:t>[Signature of declarant]</w:t>
            </w:r>
          </w:p>
        </w:tc>
      </w:tr>
      <w:tr w:rsidR="002E03A9" w:rsidRPr="00EC5E2C" w14:paraId="0F79755E" w14:textId="77777777" w:rsidTr="00F6491F">
        <w:tc>
          <w:tcPr>
            <w:tcW w:w="1320" w:type="dxa"/>
            <w:tcBorders>
              <w:top w:val="nil"/>
              <w:left w:val="nil"/>
              <w:bottom w:val="nil"/>
              <w:right w:val="nil"/>
            </w:tcBorders>
          </w:tcPr>
          <w:p w14:paraId="34A1AC85"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14:paraId="396449A0"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57695AC3"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7FCBCA4B"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481CAF2F"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EC5E2C" w14:paraId="4BEE58D8" w14:textId="77777777" w:rsidTr="00F6491F">
        <w:tc>
          <w:tcPr>
            <w:tcW w:w="1320" w:type="dxa"/>
            <w:tcBorders>
              <w:top w:val="nil"/>
              <w:left w:val="nil"/>
              <w:bottom w:val="nil"/>
              <w:right w:val="nil"/>
            </w:tcBorders>
          </w:tcPr>
          <w:p w14:paraId="41986214"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r w:rsidRPr="00EC5E2C">
              <w:rPr>
                <w:szCs w:val="22"/>
                <w:lang w:eastAsia="ja-JP"/>
              </w:rPr>
              <w:t>Before me:</w:t>
            </w:r>
          </w:p>
        </w:tc>
        <w:tc>
          <w:tcPr>
            <w:tcW w:w="3960" w:type="dxa"/>
            <w:gridSpan w:val="8"/>
            <w:tcBorders>
              <w:top w:val="nil"/>
              <w:left w:val="nil"/>
              <w:bottom w:val="single" w:sz="6" w:space="0" w:color="auto"/>
              <w:right w:val="nil"/>
            </w:tcBorders>
          </w:tcPr>
          <w:p w14:paraId="0DF76552"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66F6BC46"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22A1C031"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3256EDD2"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EC5E2C" w14:paraId="6FB79962" w14:textId="77777777" w:rsidTr="00F6491F">
        <w:tc>
          <w:tcPr>
            <w:tcW w:w="1320" w:type="dxa"/>
            <w:tcBorders>
              <w:top w:val="nil"/>
              <w:left w:val="nil"/>
              <w:bottom w:val="nil"/>
              <w:right w:val="nil"/>
            </w:tcBorders>
          </w:tcPr>
          <w:p w14:paraId="11D34238"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nil"/>
              <w:right w:val="nil"/>
            </w:tcBorders>
          </w:tcPr>
          <w:p w14:paraId="70A01976"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i/>
                <w:szCs w:val="22"/>
                <w:lang w:eastAsia="ja-JP"/>
              </w:rPr>
            </w:pPr>
            <w:r w:rsidRPr="00EC5E2C">
              <w:rPr>
                <w:i/>
                <w:szCs w:val="22"/>
                <w:lang w:eastAsia="ja-JP"/>
              </w:rPr>
              <w:t>[Signature of person before whom the declaration is made]</w:t>
            </w:r>
          </w:p>
          <w:p w14:paraId="48FDA9C5"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4666C59B"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EC5E2C" w14:paraId="5C28C22B" w14:textId="77777777" w:rsidTr="00F6491F">
        <w:tc>
          <w:tcPr>
            <w:tcW w:w="1320" w:type="dxa"/>
            <w:tcBorders>
              <w:top w:val="nil"/>
              <w:left w:val="nil"/>
              <w:bottom w:val="nil"/>
              <w:right w:val="nil"/>
            </w:tcBorders>
          </w:tcPr>
          <w:p w14:paraId="718428C7"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14:paraId="761D54F3"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5E50D574"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5E19A1A0"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185A52D7" w14:textId="77777777" w:rsidR="002E03A9" w:rsidRPr="00EC5E2C"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c>
      </w:tr>
      <w:tr w:rsidR="00F33441" w:rsidRPr="00EC5E2C" w14:paraId="1914B9F6" w14:textId="77777777" w:rsidTr="00F6491F">
        <w:tc>
          <w:tcPr>
            <w:tcW w:w="1320" w:type="dxa"/>
            <w:tcBorders>
              <w:top w:val="nil"/>
              <w:left w:val="nil"/>
              <w:bottom w:val="nil"/>
              <w:right w:val="nil"/>
            </w:tcBorders>
          </w:tcPr>
          <w:p w14:paraId="22ADD113" w14:textId="77777777" w:rsidR="00F33441" w:rsidRPr="00EC5E2C" w:rsidRDefault="00F33441"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single" w:sz="6" w:space="0" w:color="auto"/>
              <w:right w:val="nil"/>
            </w:tcBorders>
          </w:tcPr>
          <w:p w14:paraId="013A9D7F" w14:textId="77777777" w:rsidR="00F33441" w:rsidRPr="00EC5E2C" w:rsidRDefault="00F33441"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40B8D193" w14:textId="77777777" w:rsidR="00F33441" w:rsidRPr="00EC5E2C" w:rsidRDefault="00F33441"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0D4CD657" w14:textId="77777777" w:rsidR="00F33441" w:rsidRPr="00EC5E2C" w:rsidRDefault="00F33441"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57C76FB1" w14:textId="77777777" w:rsidR="00F33441" w:rsidRPr="00EC5E2C" w:rsidRDefault="00F33441" w:rsidP="00F6491F">
            <w:pPr>
              <w:tabs>
                <w:tab w:val="left" w:pos="720"/>
                <w:tab w:val="left" w:pos="1440"/>
              </w:tabs>
              <w:overflowPunct w:val="0"/>
              <w:autoSpaceDE w:val="0"/>
              <w:autoSpaceDN w:val="0"/>
              <w:adjustRightInd w:val="0"/>
              <w:spacing w:after="0"/>
              <w:jc w:val="both"/>
              <w:textAlignment w:val="baseline"/>
              <w:rPr>
                <w:szCs w:val="22"/>
                <w:lang w:eastAsia="ja-JP"/>
              </w:rPr>
            </w:pPr>
          </w:p>
        </w:tc>
      </w:tr>
      <w:tr w:rsidR="00F33441" w:rsidRPr="00EC5E2C" w14:paraId="6BE605D2" w14:textId="77777777" w:rsidTr="00F6491F">
        <w:tc>
          <w:tcPr>
            <w:tcW w:w="1320" w:type="dxa"/>
            <w:tcBorders>
              <w:top w:val="nil"/>
              <w:left w:val="nil"/>
              <w:bottom w:val="single" w:sz="6" w:space="0" w:color="auto"/>
              <w:right w:val="nil"/>
            </w:tcBorders>
          </w:tcPr>
          <w:p w14:paraId="4B2ED1FB" w14:textId="77777777" w:rsidR="00F33441" w:rsidRPr="00EC5E2C" w:rsidRDefault="00F33441"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single" w:sz="6" w:space="0" w:color="auto"/>
              <w:right w:val="nil"/>
            </w:tcBorders>
          </w:tcPr>
          <w:p w14:paraId="5E3A6C30" w14:textId="77777777" w:rsidR="00F33441" w:rsidRPr="00EC5E2C" w:rsidRDefault="00F33441" w:rsidP="00F6491F">
            <w:pPr>
              <w:tabs>
                <w:tab w:val="left" w:pos="720"/>
                <w:tab w:val="left" w:pos="1440"/>
              </w:tabs>
              <w:overflowPunct w:val="0"/>
              <w:autoSpaceDE w:val="0"/>
              <w:autoSpaceDN w:val="0"/>
              <w:adjustRightInd w:val="0"/>
              <w:spacing w:after="0"/>
              <w:jc w:val="both"/>
              <w:textAlignment w:val="baseline"/>
              <w:rPr>
                <w:i/>
                <w:szCs w:val="22"/>
                <w:lang w:eastAsia="ja-JP"/>
              </w:rPr>
            </w:pPr>
            <w:r w:rsidRPr="00EC5E2C">
              <w:rPr>
                <w:i/>
                <w:szCs w:val="22"/>
                <w:lang w:eastAsia="ja-JP"/>
              </w:rPr>
              <w:t>[Title of person before whom the declaration is made]</w:t>
            </w:r>
          </w:p>
          <w:p w14:paraId="02555DC2" w14:textId="77777777" w:rsidR="00F33441" w:rsidRPr="00EC5E2C" w:rsidRDefault="00F33441" w:rsidP="00F6491F">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single" w:sz="6" w:space="0" w:color="auto"/>
              <w:right w:val="nil"/>
            </w:tcBorders>
          </w:tcPr>
          <w:p w14:paraId="1FFA99AB" w14:textId="77777777" w:rsidR="00F33441" w:rsidRPr="00EC5E2C" w:rsidRDefault="00F33441" w:rsidP="00F6491F">
            <w:pPr>
              <w:tabs>
                <w:tab w:val="left" w:pos="720"/>
                <w:tab w:val="left" w:pos="1440"/>
              </w:tabs>
              <w:overflowPunct w:val="0"/>
              <w:autoSpaceDE w:val="0"/>
              <w:autoSpaceDN w:val="0"/>
              <w:adjustRightInd w:val="0"/>
              <w:spacing w:after="0"/>
              <w:jc w:val="both"/>
              <w:textAlignment w:val="baseline"/>
              <w:rPr>
                <w:szCs w:val="22"/>
                <w:lang w:eastAsia="ja-JP"/>
              </w:rPr>
            </w:pPr>
          </w:p>
        </w:tc>
      </w:tr>
    </w:tbl>
    <w:p w14:paraId="727A2BD1" w14:textId="5BB7AB36"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p w14:paraId="53EFEBBB" w14:textId="77777777" w:rsidR="002E03A9" w:rsidRPr="0033698E" w:rsidRDefault="002E03A9" w:rsidP="00F6491F">
      <w:pPr>
        <w:tabs>
          <w:tab w:val="left" w:pos="720"/>
          <w:tab w:val="left" w:pos="1440"/>
        </w:tabs>
        <w:overflowPunct w:val="0"/>
        <w:autoSpaceDE w:val="0"/>
        <w:autoSpaceDN w:val="0"/>
        <w:adjustRightInd w:val="0"/>
        <w:jc w:val="both"/>
        <w:textAlignment w:val="baseline"/>
        <w:rPr>
          <w:szCs w:val="22"/>
          <w:lang w:eastAsia="ja-JP"/>
        </w:rPr>
      </w:pPr>
      <w:r w:rsidRPr="0033698E">
        <w:rPr>
          <w:szCs w:val="22"/>
          <w:lang w:eastAsia="ja-JP"/>
        </w:rPr>
        <w:t>_______________________</w:t>
      </w:r>
    </w:p>
    <w:p w14:paraId="36335A0C" w14:textId="1CDC2F0B" w:rsidR="002E03A9" w:rsidRPr="00F6491F" w:rsidRDefault="002E03A9" w:rsidP="00F6491F">
      <w:pPr>
        <w:tabs>
          <w:tab w:val="left" w:pos="720"/>
          <w:tab w:val="left" w:pos="1440"/>
        </w:tabs>
        <w:overflowPunct w:val="0"/>
        <w:autoSpaceDE w:val="0"/>
        <w:autoSpaceDN w:val="0"/>
        <w:adjustRightInd w:val="0"/>
        <w:jc w:val="both"/>
        <w:textAlignment w:val="baseline"/>
        <w:rPr>
          <w:szCs w:val="22"/>
          <w:lang w:eastAsia="ja-JP"/>
        </w:rPr>
      </w:pPr>
      <w:r w:rsidRPr="00F6491F">
        <w:rPr>
          <w:szCs w:val="22"/>
          <w:lang w:eastAsia="ja-JP"/>
        </w:rPr>
        <w:t xml:space="preserve">* </w:t>
      </w:r>
      <w:r w:rsidRPr="00EC5E2C">
        <w:rPr>
          <w:sz w:val="20"/>
          <w:lang w:eastAsia="ja-JP"/>
        </w:rPr>
        <w:t xml:space="preserve">Each partner is required to execute the statutory declaration in accordance with the law of the jurisdiction </w:t>
      </w:r>
      <w:r w:rsidR="00D24E86" w:rsidRPr="00EC5E2C">
        <w:rPr>
          <w:sz w:val="20"/>
          <w:lang w:eastAsia="ja-JP"/>
        </w:rPr>
        <w:t xml:space="preserve">where the declaration is made. </w:t>
      </w:r>
      <w:r w:rsidRPr="00EC5E2C">
        <w:rPr>
          <w:sz w:val="20"/>
          <w:lang w:eastAsia="ja-JP"/>
        </w:rPr>
        <w:t>Accordingly, please select the appropriate format and delete or cross out those formats which are not relevant</w:t>
      </w:r>
      <w:r w:rsidRPr="00F6491F">
        <w:rPr>
          <w:szCs w:val="22"/>
          <w:lang w:eastAsia="ja-JP"/>
        </w:rPr>
        <w:t>.</w:t>
      </w:r>
    </w:p>
    <w:tbl>
      <w:tblPr>
        <w:tblW w:w="0" w:type="auto"/>
        <w:tblLayout w:type="fixed"/>
        <w:tblLook w:val="0000" w:firstRow="0" w:lastRow="0" w:firstColumn="0" w:lastColumn="0" w:noHBand="0" w:noVBand="0"/>
      </w:tblPr>
      <w:tblGrid>
        <w:gridCol w:w="4621"/>
        <w:gridCol w:w="4621"/>
      </w:tblGrid>
      <w:tr w:rsidR="002E03A9" w:rsidRPr="0033698E" w14:paraId="36E15288" w14:textId="77777777" w:rsidTr="00DE51C0">
        <w:tc>
          <w:tcPr>
            <w:tcW w:w="4621" w:type="dxa"/>
            <w:tcBorders>
              <w:top w:val="nil"/>
              <w:left w:val="nil"/>
              <w:bottom w:val="nil"/>
              <w:right w:val="nil"/>
            </w:tcBorders>
          </w:tcPr>
          <w:p w14:paraId="6B125486" w14:textId="77777777" w:rsidR="002E03A9" w:rsidRPr="0033698E"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This page forms part of Statutory Declaration dated:</w:t>
            </w:r>
          </w:p>
        </w:tc>
        <w:tc>
          <w:tcPr>
            <w:tcW w:w="4621" w:type="dxa"/>
            <w:tcBorders>
              <w:top w:val="nil"/>
              <w:left w:val="nil"/>
              <w:bottom w:val="nil"/>
              <w:right w:val="nil"/>
            </w:tcBorders>
          </w:tcPr>
          <w:p w14:paraId="39419489" w14:textId="298C783E" w:rsidR="002E03A9" w:rsidRPr="0033698E"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p w14:paraId="23EC2F5A"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___/___/20___</w:t>
            </w:r>
          </w:p>
        </w:tc>
      </w:tr>
      <w:tr w:rsidR="002E03A9" w:rsidRPr="0033698E" w14:paraId="7A8F5043" w14:textId="77777777" w:rsidTr="00DE51C0">
        <w:tc>
          <w:tcPr>
            <w:tcW w:w="4621" w:type="dxa"/>
            <w:tcBorders>
              <w:top w:val="nil"/>
              <w:left w:val="nil"/>
              <w:bottom w:val="nil"/>
              <w:right w:val="nil"/>
            </w:tcBorders>
          </w:tcPr>
          <w:p w14:paraId="7D280624"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p w14:paraId="0380920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Signed by partner:</w:t>
            </w:r>
          </w:p>
        </w:tc>
        <w:tc>
          <w:tcPr>
            <w:tcW w:w="4621" w:type="dxa"/>
            <w:tcBorders>
              <w:top w:val="nil"/>
              <w:left w:val="nil"/>
              <w:bottom w:val="single" w:sz="6" w:space="0" w:color="auto"/>
              <w:right w:val="nil"/>
            </w:tcBorders>
          </w:tcPr>
          <w:p w14:paraId="766E250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14:paraId="6707088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p w14:paraId="13E03749" w14:textId="3101FFF9" w:rsidR="002E03A9" w:rsidRPr="0033698E"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708"/>
        <w:gridCol w:w="69"/>
        <w:gridCol w:w="782"/>
        <w:gridCol w:w="538"/>
        <w:gridCol w:w="45"/>
        <w:gridCol w:w="1275"/>
        <w:gridCol w:w="55"/>
        <w:gridCol w:w="1205"/>
        <w:gridCol w:w="64"/>
      </w:tblGrid>
      <w:tr w:rsidR="002E03A9" w:rsidRPr="0033698E" w14:paraId="2159918B" w14:textId="622E99E9" w:rsidTr="00F6491F">
        <w:trPr>
          <w:gridAfter w:val="1"/>
          <w:wAfter w:w="64" w:type="dxa"/>
        </w:trPr>
        <w:tc>
          <w:tcPr>
            <w:tcW w:w="9180" w:type="dxa"/>
            <w:gridSpan w:val="15"/>
            <w:tcBorders>
              <w:top w:val="single" w:sz="6" w:space="0" w:color="auto"/>
              <w:left w:val="nil"/>
              <w:bottom w:val="nil"/>
              <w:right w:val="nil"/>
            </w:tcBorders>
          </w:tcPr>
          <w:p w14:paraId="1BB59D20" w14:textId="263BE0DF"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b/>
                <w:szCs w:val="22"/>
                <w:lang w:eastAsia="ja-JP"/>
              </w:rPr>
            </w:pPr>
          </w:p>
        </w:tc>
      </w:tr>
      <w:tr w:rsidR="002E03A9" w:rsidRPr="0033698E" w14:paraId="72A9B982" w14:textId="77777777" w:rsidTr="00F6491F">
        <w:trPr>
          <w:gridAfter w:val="1"/>
          <w:wAfter w:w="64" w:type="dxa"/>
        </w:trPr>
        <w:tc>
          <w:tcPr>
            <w:tcW w:w="9180" w:type="dxa"/>
            <w:gridSpan w:val="15"/>
            <w:tcBorders>
              <w:top w:val="nil"/>
              <w:left w:val="nil"/>
              <w:bottom w:val="nil"/>
              <w:right w:val="nil"/>
            </w:tcBorders>
          </w:tcPr>
          <w:p w14:paraId="04314ED3" w14:textId="762C29C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F33441">
              <w:rPr>
                <w:b/>
                <w:szCs w:val="22"/>
                <w:lang w:eastAsia="ja-JP"/>
              </w:rPr>
              <w:t xml:space="preserve">New South Wales* </w:t>
            </w:r>
            <w:r w:rsidR="0028350F">
              <w:rPr>
                <w:b/>
                <w:szCs w:val="22"/>
                <w:lang w:eastAsia="ja-JP"/>
              </w:rPr>
              <w:t>–</w:t>
            </w:r>
            <w:r w:rsidRPr="00F33441">
              <w:rPr>
                <w:b/>
                <w:szCs w:val="22"/>
                <w:lang w:eastAsia="ja-JP"/>
              </w:rPr>
              <w:t xml:space="preserve"> Declaration under the Oaths Act 1990</w:t>
            </w:r>
          </w:p>
        </w:tc>
      </w:tr>
      <w:tr w:rsidR="002E03A9" w:rsidRPr="0033698E" w14:paraId="7FA8DD2D" w14:textId="77777777" w:rsidTr="00F6491F">
        <w:trPr>
          <w:gridAfter w:val="1"/>
          <w:wAfter w:w="64" w:type="dxa"/>
        </w:trPr>
        <w:tc>
          <w:tcPr>
            <w:tcW w:w="1320" w:type="dxa"/>
            <w:tcBorders>
              <w:top w:val="nil"/>
              <w:left w:val="nil"/>
              <w:bottom w:val="nil"/>
              <w:right w:val="nil"/>
            </w:tcBorders>
          </w:tcPr>
          <w:p w14:paraId="743EADA7"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2398E26B"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3B32FB5D"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2DE1E61E"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4E45E3BD"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6A3EB781"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gridSpan w:val="2"/>
            <w:tcBorders>
              <w:top w:val="nil"/>
              <w:left w:val="nil"/>
              <w:bottom w:val="nil"/>
              <w:right w:val="nil"/>
            </w:tcBorders>
          </w:tcPr>
          <w:p w14:paraId="0312B4A5"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2B0100B9" w14:textId="77777777" w:rsidTr="00F6491F">
        <w:trPr>
          <w:gridAfter w:val="1"/>
          <w:wAfter w:w="64" w:type="dxa"/>
        </w:trPr>
        <w:tc>
          <w:tcPr>
            <w:tcW w:w="9180" w:type="dxa"/>
            <w:gridSpan w:val="15"/>
            <w:tcBorders>
              <w:top w:val="nil"/>
              <w:left w:val="nil"/>
              <w:bottom w:val="nil"/>
              <w:right w:val="nil"/>
            </w:tcBorders>
          </w:tcPr>
          <w:p w14:paraId="0C3A133F"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 xml:space="preserve">And I make this solemn declaration conscientiously believing the same to be true and by virtue of the provisions of the </w:t>
            </w:r>
            <w:r w:rsidRPr="00F6491F">
              <w:rPr>
                <w:szCs w:val="22"/>
                <w:lang w:eastAsia="ja-JP"/>
              </w:rPr>
              <w:t>Oaths Act 1990</w:t>
            </w:r>
            <w:r w:rsidRPr="0033698E">
              <w:rPr>
                <w:szCs w:val="22"/>
                <w:lang w:eastAsia="ja-JP"/>
              </w:rPr>
              <w:t>.</w:t>
            </w:r>
          </w:p>
        </w:tc>
      </w:tr>
      <w:tr w:rsidR="002E03A9" w:rsidRPr="0033698E" w14:paraId="0E16EAA0" w14:textId="77777777" w:rsidTr="00F6491F">
        <w:trPr>
          <w:gridAfter w:val="1"/>
          <w:wAfter w:w="64" w:type="dxa"/>
        </w:trPr>
        <w:tc>
          <w:tcPr>
            <w:tcW w:w="1320" w:type="dxa"/>
            <w:tcBorders>
              <w:top w:val="nil"/>
              <w:left w:val="nil"/>
              <w:bottom w:val="nil"/>
              <w:right w:val="nil"/>
            </w:tcBorders>
          </w:tcPr>
          <w:p w14:paraId="608592D2"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F5E656A"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63659F9F"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4CA98A3A"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1F28A964"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5F71E64"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gridSpan w:val="2"/>
            <w:tcBorders>
              <w:top w:val="nil"/>
              <w:left w:val="nil"/>
              <w:bottom w:val="nil"/>
              <w:right w:val="nil"/>
            </w:tcBorders>
          </w:tcPr>
          <w:p w14:paraId="2455E3F5"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740D9019" w14:textId="77777777" w:rsidTr="00F6491F">
        <w:trPr>
          <w:gridAfter w:val="1"/>
          <w:wAfter w:w="64" w:type="dxa"/>
        </w:trPr>
        <w:tc>
          <w:tcPr>
            <w:tcW w:w="1320" w:type="dxa"/>
            <w:tcBorders>
              <w:top w:val="nil"/>
              <w:left w:val="nil"/>
              <w:bottom w:val="nil"/>
              <w:right w:val="nil"/>
            </w:tcBorders>
          </w:tcPr>
          <w:p w14:paraId="2033AD94"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Declared at</w:t>
            </w:r>
          </w:p>
        </w:tc>
        <w:tc>
          <w:tcPr>
            <w:tcW w:w="3960" w:type="dxa"/>
            <w:gridSpan w:val="8"/>
            <w:tcBorders>
              <w:top w:val="nil"/>
              <w:left w:val="nil"/>
              <w:bottom w:val="single" w:sz="6" w:space="0" w:color="auto"/>
              <w:right w:val="nil"/>
            </w:tcBorders>
          </w:tcPr>
          <w:p w14:paraId="7996DC1B" w14:textId="77777777" w:rsidR="002E03A9" w:rsidRPr="0069426B"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2B86F3BE" w14:textId="77777777" w:rsidR="002E03A9" w:rsidRPr="0033698E" w:rsidRDefault="002E03A9" w:rsidP="00FB4E8B">
            <w:pPr>
              <w:keepNext/>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3"/>
            <w:tcBorders>
              <w:top w:val="nil"/>
              <w:left w:val="nil"/>
              <w:bottom w:val="nil"/>
              <w:right w:val="nil"/>
            </w:tcBorders>
          </w:tcPr>
          <w:p w14:paraId="73418421"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gridSpan w:val="2"/>
            <w:tcBorders>
              <w:top w:val="nil"/>
              <w:left w:val="nil"/>
              <w:bottom w:val="nil"/>
              <w:right w:val="nil"/>
            </w:tcBorders>
          </w:tcPr>
          <w:p w14:paraId="3376EA76"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58F1A9FA" w14:textId="77777777" w:rsidTr="00F6491F">
        <w:trPr>
          <w:gridAfter w:val="1"/>
          <w:wAfter w:w="64" w:type="dxa"/>
        </w:trPr>
        <w:tc>
          <w:tcPr>
            <w:tcW w:w="1320" w:type="dxa"/>
            <w:tcBorders>
              <w:top w:val="nil"/>
              <w:left w:val="nil"/>
              <w:bottom w:val="nil"/>
              <w:right w:val="nil"/>
            </w:tcBorders>
          </w:tcPr>
          <w:p w14:paraId="475E0A1D"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DB6DE1D"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6B73E7BB"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588DF209"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588B1BE9" w14:textId="77777777" w:rsidR="002E03A9" w:rsidRPr="0033698E" w:rsidRDefault="002E03A9" w:rsidP="00FB4E8B">
            <w:pPr>
              <w:keepNext/>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3"/>
            <w:tcBorders>
              <w:top w:val="nil"/>
              <w:left w:val="nil"/>
              <w:bottom w:val="nil"/>
              <w:right w:val="nil"/>
            </w:tcBorders>
          </w:tcPr>
          <w:p w14:paraId="6BBA8EE9"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gridSpan w:val="2"/>
            <w:tcBorders>
              <w:top w:val="nil"/>
              <w:left w:val="nil"/>
              <w:bottom w:val="nil"/>
              <w:right w:val="nil"/>
            </w:tcBorders>
          </w:tcPr>
          <w:p w14:paraId="6F09759B"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541DFA65" w14:textId="77777777" w:rsidTr="00F6491F">
        <w:trPr>
          <w:gridAfter w:val="1"/>
          <w:wAfter w:w="64" w:type="dxa"/>
        </w:trPr>
        <w:tc>
          <w:tcPr>
            <w:tcW w:w="1320" w:type="dxa"/>
            <w:tcBorders>
              <w:top w:val="nil"/>
              <w:left w:val="nil"/>
              <w:bottom w:val="nil"/>
              <w:right w:val="nil"/>
            </w:tcBorders>
          </w:tcPr>
          <w:p w14:paraId="4A12C099" w14:textId="77777777" w:rsidR="002E03A9" w:rsidRPr="0033698E" w:rsidRDefault="002E03A9" w:rsidP="00FB4E8B">
            <w:pPr>
              <w:keepNext/>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14:paraId="4C73932F"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14:paraId="08E2579B"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14:paraId="6E478D81"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14:paraId="4A0C708B"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tcBorders>
              <w:top w:val="nil"/>
              <w:left w:val="nil"/>
              <w:bottom w:val="single" w:sz="6" w:space="0" w:color="auto"/>
              <w:right w:val="nil"/>
            </w:tcBorders>
          </w:tcPr>
          <w:p w14:paraId="5A4666E0"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851" w:type="dxa"/>
            <w:gridSpan w:val="2"/>
            <w:tcBorders>
              <w:top w:val="nil"/>
              <w:left w:val="nil"/>
              <w:bottom w:val="nil"/>
              <w:right w:val="nil"/>
            </w:tcBorders>
          </w:tcPr>
          <w:p w14:paraId="59E58C2B" w14:textId="77777777" w:rsidR="002E03A9" w:rsidRPr="0033698E" w:rsidRDefault="002E03A9" w:rsidP="00FB4E8B">
            <w:pPr>
              <w:keepNext/>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3118" w:type="dxa"/>
            <w:gridSpan w:val="5"/>
            <w:tcBorders>
              <w:top w:val="nil"/>
              <w:left w:val="nil"/>
              <w:bottom w:val="single" w:sz="6" w:space="0" w:color="auto"/>
              <w:right w:val="nil"/>
            </w:tcBorders>
          </w:tcPr>
          <w:p w14:paraId="563F43EF"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246BB91C" w14:textId="77777777" w:rsidTr="00F6491F">
        <w:trPr>
          <w:gridAfter w:val="1"/>
          <w:wAfter w:w="64" w:type="dxa"/>
        </w:trPr>
        <w:tc>
          <w:tcPr>
            <w:tcW w:w="1320" w:type="dxa"/>
            <w:tcBorders>
              <w:top w:val="nil"/>
              <w:left w:val="nil"/>
              <w:bottom w:val="nil"/>
              <w:right w:val="nil"/>
            </w:tcBorders>
          </w:tcPr>
          <w:p w14:paraId="1D1BD4FA"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4FC63DF5"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0343B042"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56CD75B1"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2328FD78"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3118" w:type="dxa"/>
            <w:gridSpan w:val="5"/>
            <w:tcBorders>
              <w:top w:val="nil"/>
              <w:left w:val="nil"/>
              <w:bottom w:val="nil"/>
              <w:right w:val="nil"/>
            </w:tcBorders>
          </w:tcPr>
          <w:p w14:paraId="769099DD"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declarant]</w:t>
            </w:r>
          </w:p>
        </w:tc>
      </w:tr>
      <w:tr w:rsidR="002E03A9" w:rsidRPr="0033698E" w14:paraId="27326B0A" w14:textId="77777777" w:rsidTr="00F6491F">
        <w:trPr>
          <w:gridAfter w:val="1"/>
          <w:wAfter w:w="64" w:type="dxa"/>
        </w:trPr>
        <w:tc>
          <w:tcPr>
            <w:tcW w:w="1320" w:type="dxa"/>
            <w:tcBorders>
              <w:top w:val="nil"/>
              <w:left w:val="nil"/>
              <w:bottom w:val="nil"/>
              <w:right w:val="nil"/>
            </w:tcBorders>
          </w:tcPr>
          <w:p w14:paraId="53A92A62"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14:paraId="1BCBC8D2"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3E3E43F"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08B83B6D"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gridSpan w:val="2"/>
            <w:tcBorders>
              <w:top w:val="nil"/>
              <w:left w:val="nil"/>
              <w:bottom w:val="nil"/>
              <w:right w:val="nil"/>
            </w:tcBorders>
          </w:tcPr>
          <w:p w14:paraId="1ECC85B6"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6B68D40B" w14:textId="77777777" w:rsidTr="00F6491F">
        <w:trPr>
          <w:gridAfter w:val="1"/>
          <w:wAfter w:w="64" w:type="dxa"/>
        </w:trPr>
        <w:tc>
          <w:tcPr>
            <w:tcW w:w="1320" w:type="dxa"/>
            <w:tcBorders>
              <w:top w:val="nil"/>
              <w:left w:val="nil"/>
              <w:bottom w:val="nil"/>
              <w:right w:val="nil"/>
            </w:tcBorders>
          </w:tcPr>
          <w:p w14:paraId="544122E4"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8"/>
            <w:tcBorders>
              <w:top w:val="nil"/>
              <w:left w:val="nil"/>
              <w:bottom w:val="single" w:sz="6" w:space="0" w:color="auto"/>
              <w:right w:val="nil"/>
            </w:tcBorders>
          </w:tcPr>
          <w:p w14:paraId="61E470DF"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13CB185F"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172A390"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gridSpan w:val="2"/>
            <w:tcBorders>
              <w:top w:val="nil"/>
              <w:left w:val="nil"/>
              <w:bottom w:val="nil"/>
              <w:right w:val="nil"/>
            </w:tcBorders>
          </w:tcPr>
          <w:p w14:paraId="55F9CE36"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0978709B" w14:textId="77777777" w:rsidTr="00F6491F">
        <w:trPr>
          <w:gridAfter w:val="1"/>
          <w:wAfter w:w="64" w:type="dxa"/>
        </w:trPr>
        <w:tc>
          <w:tcPr>
            <w:tcW w:w="1320" w:type="dxa"/>
            <w:tcBorders>
              <w:top w:val="nil"/>
              <w:left w:val="nil"/>
              <w:bottom w:val="nil"/>
              <w:right w:val="nil"/>
            </w:tcBorders>
          </w:tcPr>
          <w:p w14:paraId="2F9B8F73"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2"/>
            <w:tcBorders>
              <w:top w:val="nil"/>
              <w:left w:val="nil"/>
              <w:bottom w:val="nil"/>
              <w:right w:val="nil"/>
            </w:tcBorders>
          </w:tcPr>
          <w:p w14:paraId="7DDB065D"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14:paraId="56902AF3"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gridSpan w:val="2"/>
            <w:tcBorders>
              <w:top w:val="nil"/>
              <w:left w:val="nil"/>
              <w:bottom w:val="nil"/>
              <w:right w:val="nil"/>
            </w:tcBorders>
          </w:tcPr>
          <w:p w14:paraId="73CC8E35"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7EB7638F" w14:textId="577C252A" w:rsidTr="00F6491F">
        <w:trPr>
          <w:gridAfter w:val="1"/>
          <w:wAfter w:w="64" w:type="dxa"/>
        </w:trPr>
        <w:tc>
          <w:tcPr>
            <w:tcW w:w="1320" w:type="dxa"/>
            <w:tcBorders>
              <w:top w:val="nil"/>
              <w:left w:val="nil"/>
              <w:bottom w:val="nil"/>
              <w:right w:val="nil"/>
            </w:tcBorders>
          </w:tcPr>
          <w:p w14:paraId="6C84AC9E" w14:textId="30302969"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14:paraId="38DF2016" w14:textId="42B15F1C"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62DEBB0A" w14:textId="299A9754"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15BA60AD" w14:textId="2AAC4968"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gridSpan w:val="2"/>
            <w:tcBorders>
              <w:top w:val="nil"/>
              <w:left w:val="nil"/>
              <w:bottom w:val="nil"/>
              <w:right w:val="nil"/>
            </w:tcBorders>
          </w:tcPr>
          <w:p w14:paraId="2A1B91DC" w14:textId="2E88F718"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r w:rsidR="0023733A" w:rsidRPr="0033698E" w14:paraId="62403896" w14:textId="77777777" w:rsidTr="0023733A">
        <w:trPr>
          <w:gridBefore w:val="12"/>
          <w:wBefore w:w="6645" w:type="dxa"/>
          <w:trHeight w:val="259"/>
        </w:trPr>
        <w:tc>
          <w:tcPr>
            <w:tcW w:w="1330" w:type="dxa"/>
            <w:gridSpan w:val="2"/>
            <w:tcBorders>
              <w:top w:val="nil"/>
              <w:left w:val="nil"/>
              <w:bottom w:val="nil"/>
              <w:right w:val="nil"/>
            </w:tcBorders>
          </w:tcPr>
          <w:p w14:paraId="723847D7" w14:textId="77777777" w:rsidR="0023733A" w:rsidRPr="0033698E" w:rsidRDefault="0023733A"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9" w:type="dxa"/>
            <w:gridSpan w:val="2"/>
            <w:tcBorders>
              <w:top w:val="nil"/>
              <w:left w:val="nil"/>
              <w:bottom w:val="nil"/>
              <w:right w:val="nil"/>
            </w:tcBorders>
          </w:tcPr>
          <w:p w14:paraId="7428F4B2" w14:textId="77777777" w:rsidR="0023733A" w:rsidRPr="0033698E" w:rsidRDefault="0023733A"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bl>
    <w:p w14:paraId="73485EC9" w14:textId="3E519345"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141"/>
        <w:gridCol w:w="567"/>
        <w:gridCol w:w="69"/>
        <w:gridCol w:w="782"/>
        <w:gridCol w:w="538"/>
        <w:gridCol w:w="29"/>
        <w:gridCol w:w="1291"/>
        <w:gridCol w:w="1260"/>
      </w:tblGrid>
      <w:tr w:rsidR="002E03A9" w:rsidRPr="0033698E" w14:paraId="60BCC044" w14:textId="77777777" w:rsidTr="00F6491F">
        <w:tc>
          <w:tcPr>
            <w:tcW w:w="9180" w:type="dxa"/>
            <w:gridSpan w:val="15"/>
            <w:tcBorders>
              <w:top w:val="nil"/>
              <w:left w:val="nil"/>
              <w:bottom w:val="nil"/>
              <w:right w:val="nil"/>
            </w:tcBorders>
          </w:tcPr>
          <w:p w14:paraId="1BC49CB6" w14:textId="16ACC732" w:rsidR="002E03A9" w:rsidRPr="0033698E"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r w:rsidRPr="00F33441">
              <w:rPr>
                <w:b/>
                <w:szCs w:val="22"/>
                <w:lang w:eastAsia="ja-JP"/>
              </w:rPr>
              <w:t>Queensland</w:t>
            </w:r>
            <w:r w:rsidRPr="00F33441">
              <w:rPr>
                <w:szCs w:val="22"/>
                <w:vertAlign w:val="superscript"/>
                <w:lang w:eastAsia="ja-JP"/>
              </w:rPr>
              <w:sym w:font="Symbol" w:char="F02A"/>
            </w:r>
            <w:r w:rsidRPr="00F33441">
              <w:rPr>
                <w:b/>
                <w:szCs w:val="22"/>
                <w:lang w:eastAsia="ja-JP"/>
              </w:rPr>
              <w:t xml:space="preserve"> </w:t>
            </w:r>
            <w:r w:rsidR="0028350F">
              <w:rPr>
                <w:b/>
                <w:szCs w:val="22"/>
                <w:lang w:eastAsia="ja-JP"/>
              </w:rPr>
              <w:t>–</w:t>
            </w:r>
            <w:r w:rsidRPr="00F33441">
              <w:rPr>
                <w:b/>
                <w:szCs w:val="22"/>
                <w:lang w:eastAsia="ja-JP"/>
              </w:rPr>
              <w:t xml:space="preserve"> Declaration under The Oaths Acts, 1867 to 1988 </w:t>
            </w:r>
            <w:r w:rsidR="00E7308D">
              <w:rPr>
                <w:b/>
                <w:szCs w:val="22"/>
                <w:lang w:eastAsia="ja-JP"/>
              </w:rPr>
              <w:t>–</w:t>
            </w:r>
          </w:p>
        </w:tc>
      </w:tr>
      <w:tr w:rsidR="002E03A9" w:rsidRPr="0033698E" w14:paraId="4B6EB90B" w14:textId="77777777" w:rsidTr="00F6491F">
        <w:tc>
          <w:tcPr>
            <w:tcW w:w="1320" w:type="dxa"/>
            <w:tcBorders>
              <w:top w:val="nil"/>
              <w:left w:val="nil"/>
              <w:bottom w:val="nil"/>
              <w:right w:val="nil"/>
            </w:tcBorders>
          </w:tcPr>
          <w:p w14:paraId="4428DBDA"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6E870A4B"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4DA2BFC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4"/>
            <w:tcBorders>
              <w:top w:val="nil"/>
              <w:left w:val="nil"/>
              <w:bottom w:val="nil"/>
              <w:right w:val="nil"/>
            </w:tcBorders>
          </w:tcPr>
          <w:p w14:paraId="77A3272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4921ED6B"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359DEB14"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0650238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18DA445F" w14:textId="77777777" w:rsidTr="00F6491F">
        <w:tc>
          <w:tcPr>
            <w:tcW w:w="9180" w:type="dxa"/>
            <w:gridSpan w:val="15"/>
            <w:tcBorders>
              <w:top w:val="nil"/>
              <w:left w:val="nil"/>
              <w:bottom w:val="nil"/>
              <w:right w:val="nil"/>
            </w:tcBorders>
          </w:tcPr>
          <w:p w14:paraId="71BDC923" w14:textId="1A7DD519"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 xml:space="preserve">And I make this solemn declaration conscientiously believing the same to be true and by virtue of the provisions of The </w:t>
            </w:r>
            <w:r w:rsidRPr="00D40612">
              <w:rPr>
                <w:szCs w:val="22"/>
                <w:lang w:eastAsia="ja-JP"/>
              </w:rPr>
              <w:t>Oaths Act of 1867</w:t>
            </w:r>
            <w:r w:rsidRPr="0033698E">
              <w:rPr>
                <w:szCs w:val="22"/>
                <w:lang w:eastAsia="ja-JP"/>
              </w:rPr>
              <w:t>.</w:t>
            </w:r>
          </w:p>
        </w:tc>
      </w:tr>
      <w:tr w:rsidR="002E03A9" w:rsidRPr="0033698E" w14:paraId="278DD2EE" w14:textId="77777777" w:rsidTr="00F6491F">
        <w:tc>
          <w:tcPr>
            <w:tcW w:w="1320" w:type="dxa"/>
            <w:tcBorders>
              <w:top w:val="nil"/>
              <w:left w:val="nil"/>
              <w:bottom w:val="nil"/>
              <w:right w:val="nil"/>
            </w:tcBorders>
          </w:tcPr>
          <w:p w14:paraId="087D9F5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5656BA9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5841724C"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4"/>
            <w:tcBorders>
              <w:top w:val="nil"/>
              <w:left w:val="nil"/>
              <w:bottom w:val="nil"/>
              <w:right w:val="nil"/>
            </w:tcBorders>
          </w:tcPr>
          <w:p w14:paraId="61CAAAF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370DD25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284C5E0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14C0126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3A09EA2C" w14:textId="77777777" w:rsidTr="00F6491F">
        <w:tc>
          <w:tcPr>
            <w:tcW w:w="5280" w:type="dxa"/>
            <w:gridSpan w:val="10"/>
            <w:tcBorders>
              <w:top w:val="nil"/>
              <w:left w:val="nil"/>
              <w:bottom w:val="nil"/>
              <w:right w:val="nil"/>
            </w:tcBorders>
          </w:tcPr>
          <w:p w14:paraId="06E1B71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Signed and declared by the above-named declarant</w:t>
            </w:r>
          </w:p>
        </w:tc>
        <w:tc>
          <w:tcPr>
            <w:tcW w:w="782" w:type="dxa"/>
            <w:tcBorders>
              <w:top w:val="nil"/>
              <w:left w:val="nil"/>
              <w:bottom w:val="nil"/>
              <w:right w:val="nil"/>
            </w:tcBorders>
          </w:tcPr>
          <w:p w14:paraId="1C3919BD"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p>
        </w:tc>
        <w:tc>
          <w:tcPr>
            <w:tcW w:w="1858" w:type="dxa"/>
            <w:gridSpan w:val="3"/>
            <w:tcBorders>
              <w:top w:val="nil"/>
              <w:left w:val="nil"/>
              <w:bottom w:val="nil"/>
              <w:right w:val="nil"/>
            </w:tcBorders>
          </w:tcPr>
          <w:p w14:paraId="559D263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08D04C4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169E3784" w14:textId="77777777" w:rsidTr="00F6491F">
        <w:tc>
          <w:tcPr>
            <w:tcW w:w="1320" w:type="dxa"/>
            <w:tcBorders>
              <w:top w:val="nil"/>
              <w:left w:val="nil"/>
              <w:bottom w:val="nil"/>
              <w:right w:val="nil"/>
            </w:tcBorders>
          </w:tcPr>
          <w:p w14:paraId="2969794B"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9"/>
            <w:tcBorders>
              <w:top w:val="nil"/>
              <w:left w:val="nil"/>
              <w:bottom w:val="nil"/>
              <w:right w:val="nil"/>
            </w:tcBorders>
          </w:tcPr>
          <w:p w14:paraId="4E5F0DE2"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u w:val="single"/>
                <w:lang w:eastAsia="ja-JP"/>
              </w:rPr>
            </w:pPr>
          </w:p>
        </w:tc>
        <w:tc>
          <w:tcPr>
            <w:tcW w:w="782" w:type="dxa"/>
            <w:tcBorders>
              <w:top w:val="nil"/>
              <w:left w:val="nil"/>
              <w:bottom w:val="nil"/>
              <w:right w:val="nil"/>
            </w:tcBorders>
          </w:tcPr>
          <w:p w14:paraId="2FA47690"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p>
        </w:tc>
        <w:tc>
          <w:tcPr>
            <w:tcW w:w="1858" w:type="dxa"/>
            <w:gridSpan w:val="3"/>
            <w:tcBorders>
              <w:top w:val="nil"/>
              <w:left w:val="nil"/>
              <w:bottom w:val="nil"/>
              <w:right w:val="nil"/>
            </w:tcBorders>
          </w:tcPr>
          <w:p w14:paraId="5365358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6CC32CE5"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4B82344D" w14:textId="77777777" w:rsidTr="00F6491F">
        <w:tc>
          <w:tcPr>
            <w:tcW w:w="1320" w:type="dxa"/>
            <w:tcBorders>
              <w:top w:val="nil"/>
              <w:left w:val="nil"/>
              <w:bottom w:val="nil"/>
              <w:right w:val="nil"/>
            </w:tcBorders>
          </w:tcPr>
          <w:p w14:paraId="4EC49333" w14:textId="7D62919E"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at</w:t>
            </w:r>
          </w:p>
        </w:tc>
        <w:tc>
          <w:tcPr>
            <w:tcW w:w="1765" w:type="dxa"/>
            <w:gridSpan w:val="3"/>
            <w:tcBorders>
              <w:top w:val="nil"/>
              <w:left w:val="nil"/>
              <w:bottom w:val="single" w:sz="6" w:space="0" w:color="auto"/>
              <w:right w:val="nil"/>
            </w:tcBorders>
          </w:tcPr>
          <w:p w14:paraId="664FF9F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559" w:type="dxa"/>
            <w:gridSpan w:val="4"/>
            <w:tcBorders>
              <w:top w:val="nil"/>
              <w:left w:val="nil"/>
              <w:bottom w:val="nil"/>
              <w:right w:val="nil"/>
            </w:tcBorders>
          </w:tcPr>
          <w:p w14:paraId="25359542"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in the State of</w:t>
            </w:r>
          </w:p>
        </w:tc>
        <w:tc>
          <w:tcPr>
            <w:tcW w:w="1418" w:type="dxa"/>
            <w:gridSpan w:val="3"/>
            <w:tcBorders>
              <w:top w:val="nil"/>
              <w:left w:val="nil"/>
              <w:bottom w:val="single" w:sz="6" w:space="0" w:color="auto"/>
              <w:right w:val="nil"/>
            </w:tcBorders>
          </w:tcPr>
          <w:p w14:paraId="13ABC99D"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p>
        </w:tc>
        <w:tc>
          <w:tcPr>
            <w:tcW w:w="567" w:type="dxa"/>
            <w:gridSpan w:val="2"/>
            <w:tcBorders>
              <w:top w:val="nil"/>
              <w:left w:val="nil"/>
              <w:bottom w:val="nil"/>
              <w:right w:val="nil"/>
            </w:tcBorders>
          </w:tcPr>
          <w:p w14:paraId="40624E32"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2551" w:type="dxa"/>
            <w:gridSpan w:val="2"/>
            <w:tcBorders>
              <w:top w:val="nil"/>
              <w:left w:val="nil"/>
              <w:bottom w:val="nil"/>
              <w:right w:val="nil"/>
            </w:tcBorders>
          </w:tcPr>
          <w:p w14:paraId="165EBCEB"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689D25F9" w14:textId="77777777" w:rsidTr="00F6491F">
        <w:tc>
          <w:tcPr>
            <w:tcW w:w="1320" w:type="dxa"/>
            <w:tcBorders>
              <w:top w:val="nil"/>
              <w:left w:val="nil"/>
              <w:bottom w:val="nil"/>
              <w:right w:val="nil"/>
            </w:tcBorders>
          </w:tcPr>
          <w:p w14:paraId="5D1D38E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451CC1F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7B4A2EF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4"/>
            <w:tcBorders>
              <w:top w:val="nil"/>
              <w:left w:val="nil"/>
              <w:bottom w:val="nil"/>
              <w:right w:val="nil"/>
            </w:tcBorders>
          </w:tcPr>
          <w:p w14:paraId="67F7CA4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49" w:type="dxa"/>
            <w:gridSpan w:val="3"/>
            <w:tcBorders>
              <w:top w:val="nil"/>
              <w:left w:val="nil"/>
              <w:bottom w:val="nil"/>
              <w:right w:val="nil"/>
            </w:tcBorders>
          </w:tcPr>
          <w:p w14:paraId="28193528"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291" w:type="dxa"/>
            <w:tcBorders>
              <w:top w:val="nil"/>
              <w:left w:val="nil"/>
              <w:right w:val="nil"/>
            </w:tcBorders>
          </w:tcPr>
          <w:p w14:paraId="6A190E0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right w:val="nil"/>
            </w:tcBorders>
          </w:tcPr>
          <w:p w14:paraId="5E3D16B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57C4E42D" w14:textId="77777777" w:rsidTr="00F6491F">
        <w:tc>
          <w:tcPr>
            <w:tcW w:w="1320" w:type="dxa"/>
            <w:tcBorders>
              <w:top w:val="nil"/>
              <w:left w:val="nil"/>
              <w:bottom w:val="nil"/>
              <w:right w:val="nil"/>
            </w:tcBorders>
          </w:tcPr>
          <w:p w14:paraId="6FC6A3D6" w14:textId="77777777" w:rsidR="002E03A9" w:rsidRPr="0033698E" w:rsidRDefault="002E03A9" w:rsidP="002E03A9">
            <w:pPr>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14:paraId="3288358A"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14:paraId="2E7ABF15"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14:paraId="36015B3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14:paraId="6D1493C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gridSpan w:val="2"/>
            <w:tcBorders>
              <w:top w:val="nil"/>
              <w:left w:val="nil"/>
              <w:bottom w:val="single" w:sz="6" w:space="0" w:color="auto"/>
              <w:right w:val="nil"/>
            </w:tcBorders>
          </w:tcPr>
          <w:p w14:paraId="497755B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418" w:type="dxa"/>
            <w:gridSpan w:val="4"/>
            <w:tcBorders>
              <w:top w:val="nil"/>
              <w:left w:val="nil"/>
              <w:bottom w:val="nil"/>
              <w:right w:val="nil"/>
            </w:tcBorders>
          </w:tcPr>
          <w:p w14:paraId="021F8448"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2551" w:type="dxa"/>
            <w:gridSpan w:val="2"/>
            <w:tcBorders>
              <w:top w:val="nil"/>
              <w:left w:val="nil"/>
              <w:bottom w:val="single" w:sz="4" w:space="0" w:color="auto"/>
              <w:right w:val="nil"/>
            </w:tcBorders>
          </w:tcPr>
          <w:p w14:paraId="0E225FE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0CC89CA5" w14:textId="77777777" w:rsidTr="00F6491F">
        <w:tc>
          <w:tcPr>
            <w:tcW w:w="1320" w:type="dxa"/>
            <w:tcBorders>
              <w:top w:val="nil"/>
              <w:left w:val="nil"/>
              <w:bottom w:val="nil"/>
              <w:right w:val="nil"/>
            </w:tcBorders>
          </w:tcPr>
          <w:p w14:paraId="37726DFC"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3BF23C02"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56F4DBF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4"/>
            <w:tcBorders>
              <w:top w:val="nil"/>
              <w:left w:val="nil"/>
              <w:bottom w:val="nil"/>
              <w:right w:val="nil"/>
            </w:tcBorders>
          </w:tcPr>
          <w:p w14:paraId="0AA65D6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49" w:type="dxa"/>
            <w:gridSpan w:val="3"/>
            <w:tcBorders>
              <w:top w:val="nil"/>
              <w:left w:val="nil"/>
              <w:bottom w:val="nil"/>
              <w:right w:val="nil"/>
            </w:tcBorders>
          </w:tcPr>
          <w:p w14:paraId="2B5A22B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2551" w:type="dxa"/>
            <w:gridSpan w:val="2"/>
            <w:tcBorders>
              <w:top w:val="nil"/>
              <w:left w:val="nil"/>
              <w:bottom w:val="nil"/>
              <w:right w:val="nil"/>
            </w:tcBorders>
          </w:tcPr>
          <w:p w14:paraId="3BF3A33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declarant]</w:t>
            </w:r>
          </w:p>
        </w:tc>
      </w:tr>
      <w:tr w:rsidR="002E03A9" w:rsidRPr="0033698E" w14:paraId="77DF6B74" w14:textId="77777777" w:rsidTr="00F6491F">
        <w:tc>
          <w:tcPr>
            <w:tcW w:w="1320" w:type="dxa"/>
            <w:tcBorders>
              <w:top w:val="nil"/>
              <w:left w:val="nil"/>
              <w:bottom w:val="nil"/>
              <w:right w:val="nil"/>
            </w:tcBorders>
          </w:tcPr>
          <w:p w14:paraId="072E138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9"/>
            <w:tcBorders>
              <w:top w:val="nil"/>
              <w:left w:val="nil"/>
              <w:bottom w:val="nil"/>
              <w:right w:val="nil"/>
            </w:tcBorders>
          </w:tcPr>
          <w:p w14:paraId="0DAED9C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07E4D38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09392AB"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686EA5E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3976E8C1" w14:textId="77777777" w:rsidTr="00F6491F">
        <w:tc>
          <w:tcPr>
            <w:tcW w:w="1320" w:type="dxa"/>
            <w:tcBorders>
              <w:top w:val="nil"/>
              <w:left w:val="nil"/>
              <w:bottom w:val="nil"/>
              <w:right w:val="nil"/>
            </w:tcBorders>
          </w:tcPr>
          <w:p w14:paraId="512A277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9"/>
            <w:tcBorders>
              <w:top w:val="nil"/>
              <w:left w:val="nil"/>
              <w:bottom w:val="single" w:sz="6" w:space="0" w:color="auto"/>
              <w:right w:val="nil"/>
            </w:tcBorders>
          </w:tcPr>
          <w:p w14:paraId="5939EB42"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1E031EB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8BD2C5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0C5BD13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230BACD0" w14:textId="77777777" w:rsidTr="00F6491F">
        <w:tc>
          <w:tcPr>
            <w:tcW w:w="1320" w:type="dxa"/>
            <w:tcBorders>
              <w:top w:val="nil"/>
              <w:left w:val="nil"/>
              <w:bottom w:val="nil"/>
              <w:right w:val="nil"/>
            </w:tcBorders>
          </w:tcPr>
          <w:p w14:paraId="21CBF48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3"/>
            <w:tcBorders>
              <w:top w:val="nil"/>
              <w:left w:val="nil"/>
              <w:bottom w:val="nil"/>
              <w:right w:val="nil"/>
            </w:tcBorders>
          </w:tcPr>
          <w:p w14:paraId="2871A72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14:paraId="2B266C85"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7C1DECA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24BB2CBA" w14:textId="77777777" w:rsidTr="00F6491F">
        <w:tc>
          <w:tcPr>
            <w:tcW w:w="1320" w:type="dxa"/>
            <w:tcBorders>
              <w:top w:val="nil"/>
              <w:left w:val="nil"/>
              <w:bottom w:val="nil"/>
              <w:right w:val="nil"/>
            </w:tcBorders>
          </w:tcPr>
          <w:p w14:paraId="11F1769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9"/>
            <w:tcBorders>
              <w:top w:val="nil"/>
              <w:left w:val="nil"/>
              <w:right w:val="nil"/>
            </w:tcBorders>
          </w:tcPr>
          <w:p w14:paraId="776030B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right w:val="nil"/>
            </w:tcBorders>
          </w:tcPr>
          <w:p w14:paraId="4039A17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DF51D7C"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3F791F8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731A55" w:rsidRPr="0033698E" w14:paraId="2ADBBF1F" w14:textId="77777777" w:rsidTr="00F6491F">
        <w:tc>
          <w:tcPr>
            <w:tcW w:w="1320" w:type="dxa"/>
            <w:tcBorders>
              <w:top w:val="nil"/>
              <w:left w:val="nil"/>
              <w:bottom w:val="nil"/>
              <w:right w:val="nil"/>
            </w:tcBorders>
          </w:tcPr>
          <w:p w14:paraId="3BAF9544" w14:textId="77777777" w:rsidR="00731A55" w:rsidRPr="0033698E" w:rsidRDefault="00731A55"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5280" w:type="dxa"/>
            <w:gridSpan w:val="11"/>
            <w:tcBorders>
              <w:top w:val="nil"/>
              <w:left w:val="nil"/>
              <w:bottom w:val="single" w:sz="4" w:space="0" w:color="auto"/>
              <w:right w:val="nil"/>
            </w:tcBorders>
          </w:tcPr>
          <w:p w14:paraId="59FE264C" w14:textId="77777777" w:rsidR="00731A55" w:rsidRPr="0033698E" w:rsidRDefault="00731A55"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06100E39" w14:textId="77777777" w:rsidR="00731A55" w:rsidRPr="0033698E" w:rsidRDefault="00731A55"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30FE67AA" w14:textId="77777777" w:rsidR="00731A55" w:rsidRPr="0033698E" w:rsidRDefault="00731A55"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4A9078DD" w14:textId="77777777" w:rsidTr="00F6491F">
        <w:tc>
          <w:tcPr>
            <w:tcW w:w="1320" w:type="dxa"/>
            <w:tcBorders>
              <w:top w:val="nil"/>
              <w:left w:val="nil"/>
              <w:bottom w:val="single" w:sz="6" w:space="0" w:color="auto"/>
              <w:right w:val="nil"/>
            </w:tcBorders>
          </w:tcPr>
          <w:p w14:paraId="4B3FE45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3"/>
            <w:tcBorders>
              <w:top w:val="nil"/>
              <w:left w:val="nil"/>
              <w:bottom w:val="single" w:sz="6" w:space="0" w:color="auto"/>
              <w:right w:val="nil"/>
            </w:tcBorders>
          </w:tcPr>
          <w:p w14:paraId="6D280D3C"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szCs w:val="22"/>
                <w:lang w:eastAsia="ja-JP"/>
              </w:rPr>
              <w:t>A Justice of the Peace</w:t>
            </w:r>
            <w:r w:rsidRPr="0033698E">
              <w:rPr>
                <w:i/>
                <w:szCs w:val="22"/>
                <w:lang w:eastAsia="ja-JP"/>
              </w:rPr>
              <w:t xml:space="preserve"> [or as the case may be]</w:t>
            </w:r>
            <w:r w:rsidRPr="0033698E">
              <w:rPr>
                <w:szCs w:val="22"/>
                <w:lang w:eastAsia="ja-JP"/>
              </w:rPr>
              <w:t>.</w:t>
            </w:r>
          </w:p>
          <w:p w14:paraId="3490AE02"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single" w:sz="6" w:space="0" w:color="auto"/>
              <w:right w:val="nil"/>
            </w:tcBorders>
          </w:tcPr>
          <w:p w14:paraId="2D705C44"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14:paraId="2379A029" w14:textId="402EE79B" w:rsidR="002E03A9" w:rsidRPr="0033698E" w:rsidRDefault="002E03A9" w:rsidP="002E03A9">
      <w:pPr>
        <w:spacing w:after="0"/>
        <w:rPr>
          <w:szCs w:val="22"/>
        </w:rPr>
      </w:pPr>
    </w:p>
    <w:p w14:paraId="0C0211A0" w14:textId="2A01D460" w:rsidR="002E03A9" w:rsidRPr="0033698E" w:rsidRDefault="002E03A9" w:rsidP="002E03A9">
      <w:pPr>
        <w:spacing w:after="0"/>
        <w:rPr>
          <w:szCs w:val="22"/>
        </w:rPr>
      </w:pPr>
      <w:r w:rsidRPr="0033698E">
        <w:rPr>
          <w:szCs w:val="22"/>
        </w:rPr>
        <w:t>_______________________</w:t>
      </w:r>
    </w:p>
    <w:p w14:paraId="466ADA9A" w14:textId="67189B39" w:rsidR="002E03A9" w:rsidRPr="00F6491F" w:rsidRDefault="002E03A9" w:rsidP="00F6491F">
      <w:pPr>
        <w:spacing w:after="0"/>
        <w:rPr>
          <w:rFonts w:ascii="ClassGarmnd BT" w:hAnsi="ClassGarmnd BT"/>
          <w:sz w:val="18"/>
        </w:rPr>
      </w:pPr>
    </w:p>
    <w:p w14:paraId="0C51179F" w14:textId="29C93522" w:rsidR="00FB420B" w:rsidRDefault="002E03A9" w:rsidP="00F6491F">
      <w:pPr>
        <w:spacing w:after="0"/>
        <w:rPr>
          <w:rFonts w:ascii="ClassGarmnd BT" w:hAnsi="ClassGarmnd BT"/>
          <w:sz w:val="18"/>
        </w:rPr>
      </w:pPr>
      <w:r w:rsidRPr="00F6491F">
        <w:rPr>
          <w:rFonts w:ascii="ClassGarmnd BT" w:hAnsi="ClassGarmnd BT"/>
          <w:sz w:val="18"/>
        </w:rPr>
        <w:t xml:space="preserve">* </w:t>
      </w:r>
      <w:r w:rsidRPr="0033698E">
        <w:rPr>
          <w:sz w:val="20"/>
          <w:lang w:eastAsia="ja-JP"/>
        </w:rPr>
        <w:t xml:space="preserve">Each partner is required to execute the statutory declaration in accordance with the law of the jurisdiction </w:t>
      </w:r>
      <w:r w:rsidR="00866BBB">
        <w:rPr>
          <w:sz w:val="20"/>
          <w:lang w:eastAsia="ja-JP"/>
        </w:rPr>
        <w:t xml:space="preserve">where the declaration is made. </w:t>
      </w:r>
      <w:r w:rsidRPr="0033698E">
        <w:rPr>
          <w:sz w:val="20"/>
          <w:lang w:eastAsia="ja-JP"/>
        </w:rPr>
        <w:t>Accordingly, please select the appropriate format and delete or cross out those formats which are not relevant</w:t>
      </w:r>
      <w:r w:rsidRPr="00F6491F">
        <w:rPr>
          <w:rFonts w:ascii="ClassGarmnd BT" w:hAnsi="ClassGarmnd BT"/>
          <w:sz w:val="18"/>
        </w:rPr>
        <w:t>.</w:t>
      </w:r>
    </w:p>
    <w:p w14:paraId="1958A5F5" w14:textId="77777777" w:rsidR="00506241" w:rsidRPr="00F6491F" w:rsidRDefault="00506241" w:rsidP="00F6491F">
      <w:pPr>
        <w:spacing w:after="0"/>
        <w:rPr>
          <w:rFonts w:ascii="ClassGarmnd BT" w:hAnsi="ClassGarmnd BT"/>
          <w:sz w:val="18"/>
        </w:rPr>
      </w:pPr>
    </w:p>
    <w:tbl>
      <w:tblPr>
        <w:tblW w:w="0" w:type="auto"/>
        <w:tblLayout w:type="fixed"/>
        <w:tblLook w:val="0000" w:firstRow="0" w:lastRow="0" w:firstColumn="0" w:lastColumn="0" w:noHBand="0" w:noVBand="0"/>
      </w:tblPr>
      <w:tblGrid>
        <w:gridCol w:w="4621"/>
        <w:gridCol w:w="4621"/>
      </w:tblGrid>
      <w:tr w:rsidR="002E03A9" w:rsidRPr="0033698E" w14:paraId="357D6D93" w14:textId="77777777" w:rsidTr="00F6491F">
        <w:tc>
          <w:tcPr>
            <w:tcW w:w="4621" w:type="dxa"/>
            <w:tcBorders>
              <w:top w:val="nil"/>
              <w:left w:val="nil"/>
              <w:bottom w:val="nil"/>
              <w:right w:val="nil"/>
            </w:tcBorders>
          </w:tcPr>
          <w:p w14:paraId="1E03E1CA" w14:textId="4CE88D3B" w:rsidR="002E03A9" w:rsidRPr="0033698E" w:rsidRDefault="002E03A9" w:rsidP="002E03A9">
            <w:pPr>
              <w:tabs>
                <w:tab w:val="left" w:leader="dot" w:pos="9000"/>
              </w:tabs>
              <w:rPr>
                <w:szCs w:val="22"/>
              </w:rPr>
            </w:pPr>
            <w:r w:rsidRPr="0033698E">
              <w:rPr>
                <w:szCs w:val="22"/>
              </w:rPr>
              <w:t>This page forms part of Statutory Declaration dated:</w:t>
            </w:r>
          </w:p>
        </w:tc>
        <w:tc>
          <w:tcPr>
            <w:tcW w:w="4621" w:type="dxa"/>
            <w:tcBorders>
              <w:top w:val="nil"/>
              <w:left w:val="nil"/>
              <w:bottom w:val="nil"/>
              <w:right w:val="nil"/>
            </w:tcBorders>
          </w:tcPr>
          <w:p w14:paraId="15F9D09C" w14:textId="77777777" w:rsidR="002E03A9" w:rsidRPr="0033698E" w:rsidRDefault="002E03A9" w:rsidP="00F6491F">
            <w:pPr>
              <w:tabs>
                <w:tab w:val="left" w:leader="dot" w:pos="9000"/>
              </w:tabs>
              <w:rPr>
                <w:szCs w:val="22"/>
              </w:rPr>
            </w:pPr>
          </w:p>
          <w:p w14:paraId="2BC4BC6D" w14:textId="77777777" w:rsidR="002E03A9" w:rsidRPr="0033698E" w:rsidRDefault="002E03A9" w:rsidP="002E03A9">
            <w:pPr>
              <w:tabs>
                <w:tab w:val="left" w:leader="dot" w:pos="9000"/>
              </w:tabs>
              <w:rPr>
                <w:szCs w:val="22"/>
              </w:rPr>
            </w:pPr>
            <w:r w:rsidRPr="0033698E">
              <w:rPr>
                <w:szCs w:val="22"/>
              </w:rPr>
              <w:t>___/___/20___</w:t>
            </w:r>
          </w:p>
        </w:tc>
      </w:tr>
      <w:tr w:rsidR="002E03A9" w:rsidRPr="0033698E" w14:paraId="243481E0" w14:textId="77777777" w:rsidTr="00F6491F">
        <w:tc>
          <w:tcPr>
            <w:tcW w:w="4621" w:type="dxa"/>
            <w:tcBorders>
              <w:top w:val="nil"/>
              <w:left w:val="nil"/>
              <w:bottom w:val="nil"/>
              <w:right w:val="nil"/>
            </w:tcBorders>
          </w:tcPr>
          <w:p w14:paraId="27E18149" w14:textId="77777777" w:rsidR="002E03A9" w:rsidRPr="0033698E" w:rsidRDefault="002E03A9" w:rsidP="002E03A9">
            <w:pPr>
              <w:tabs>
                <w:tab w:val="left" w:leader="dot" w:pos="9000"/>
              </w:tabs>
              <w:rPr>
                <w:szCs w:val="22"/>
              </w:rPr>
            </w:pPr>
          </w:p>
          <w:p w14:paraId="1129A20B" w14:textId="77777777" w:rsidR="002E03A9" w:rsidRPr="0033698E" w:rsidRDefault="002E03A9" w:rsidP="002E03A9">
            <w:pPr>
              <w:tabs>
                <w:tab w:val="left" w:leader="dot" w:pos="9000"/>
              </w:tabs>
              <w:rPr>
                <w:szCs w:val="22"/>
              </w:rPr>
            </w:pPr>
            <w:r w:rsidRPr="0079138C">
              <w:rPr>
                <w:szCs w:val="22"/>
              </w:rPr>
              <w:t>Signed by partner:</w:t>
            </w:r>
          </w:p>
        </w:tc>
        <w:tc>
          <w:tcPr>
            <w:tcW w:w="4621" w:type="dxa"/>
            <w:tcBorders>
              <w:top w:val="nil"/>
              <w:left w:val="nil"/>
              <w:bottom w:val="single" w:sz="6" w:space="0" w:color="auto"/>
              <w:right w:val="nil"/>
            </w:tcBorders>
          </w:tcPr>
          <w:p w14:paraId="053A2F48" w14:textId="77777777" w:rsidR="002E03A9" w:rsidRPr="0033698E" w:rsidRDefault="002E03A9" w:rsidP="002E03A9">
            <w:pPr>
              <w:tabs>
                <w:tab w:val="left" w:leader="dot" w:pos="9000"/>
              </w:tabs>
              <w:rPr>
                <w:szCs w:val="22"/>
              </w:rPr>
            </w:pPr>
          </w:p>
        </w:tc>
      </w:tr>
    </w:tbl>
    <w:p w14:paraId="0D672201" w14:textId="2988F0D4"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708"/>
        <w:gridCol w:w="69"/>
        <w:gridCol w:w="782"/>
        <w:gridCol w:w="538"/>
        <w:gridCol w:w="1320"/>
        <w:gridCol w:w="1260"/>
      </w:tblGrid>
      <w:tr w:rsidR="002E03A9" w:rsidRPr="0033698E" w14:paraId="5FFEE6D1" w14:textId="089455A9" w:rsidTr="00F6491F">
        <w:tc>
          <w:tcPr>
            <w:tcW w:w="9180" w:type="dxa"/>
            <w:gridSpan w:val="13"/>
            <w:tcBorders>
              <w:top w:val="single" w:sz="6" w:space="0" w:color="auto"/>
              <w:left w:val="nil"/>
              <w:bottom w:val="nil"/>
              <w:right w:val="nil"/>
            </w:tcBorders>
          </w:tcPr>
          <w:p w14:paraId="4890399C" w14:textId="7307AD68"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b/>
                <w:szCs w:val="22"/>
                <w:lang w:eastAsia="ja-JP"/>
              </w:rPr>
            </w:pPr>
          </w:p>
        </w:tc>
      </w:tr>
      <w:tr w:rsidR="002E03A9" w:rsidRPr="0033698E" w14:paraId="35A7566A" w14:textId="77777777" w:rsidTr="00F6491F">
        <w:tc>
          <w:tcPr>
            <w:tcW w:w="9180" w:type="dxa"/>
            <w:gridSpan w:val="13"/>
            <w:tcBorders>
              <w:top w:val="nil"/>
              <w:left w:val="nil"/>
              <w:bottom w:val="nil"/>
              <w:right w:val="nil"/>
            </w:tcBorders>
          </w:tcPr>
          <w:p w14:paraId="50E9D543" w14:textId="01AA5389"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9E1BEF">
              <w:rPr>
                <w:b/>
                <w:szCs w:val="22"/>
                <w:lang w:eastAsia="ja-JP"/>
              </w:rPr>
              <w:t>Western Australia*</w:t>
            </w:r>
            <w:r w:rsidRPr="009E1BEF">
              <w:rPr>
                <w:szCs w:val="22"/>
                <w:lang w:eastAsia="ja-JP"/>
              </w:rPr>
              <w:t xml:space="preserve"> </w:t>
            </w:r>
            <w:r w:rsidR="0028350F">
              <w:rPr>
                <w:b/>
                <w:szCs w:val="22"/>
                <w:lang w:eastAsia="ja-JP"/>
              </w:rPr>
              <w:t>–</w:t>
            </w:r>
            <w:r w:rsidRPr="009E1BEF">
              <w:rPr>
                <w:b/>
                <w:szCs w:val="22"/>
                <w:lang w:eastAsia="ja-JP"/>
              </w:rPr>
              <w:t xml:space="preserve"> Declaration under the Evidence Act 1906</w:t>
            </w:r>
          </w:p>
        </w:tc>
      </w:tr>
      <w:tr w:rsidR="002E03A9" w:rsidRPr="0033698E" w14:paraId="1976CEC4" w14:textId="77777777" w:rsidTr="00F6491F">
        <w:tc>
          <w:tcPr>
            <w:tcW w:w="1320" w:type="dxa"/>
            <w:tcBorders>
              <w:top w:val="nil"/>
              <w:left w:val="nil"/>
              <w:bottom w:val="nil"/>
              <w:right w:val="nil"/>
            </w:tcBorders>
          </w:tcPr>
          <w:p w14:paraId="6FAAE9A3"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14:paraId="0AD1F6D9"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3"/>
            <w:tcBorders>
              <w:top w:val="nil"/>
              <w:left w:val="nil"/>
              <w:bottom w:val="nil"/>
              <w:right w:val="nil"/>
            </w:tcBorders>
          </w:tcPr>
          <w:p w14:paraId="33F79436"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3"/>
            <w:tcBorders>
              <w:top w:val="nil"/>
              <w:left w:val="nil"/>
              <w:bottom w:val="nil"/>
              <w:right w:val="nil"/>
            </w:tcBorders>
          </w:tcPr>
          <w:p w14:paraId="3BFDA9FE"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14:paraId="0D6F4EF7"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tcBorders>
              <w:top w:val="nil"/>
              <w:left w:val="nil"/>
              <w:bottom w:val="nil"/>
              <w:right w:val="nil"/>
            </w:tcBorders>
          </w:tcPr>
          <w:p w14:paraId="02351D78"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14:paraId="4AB83FDD"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14:paraId="20DD7157" w14:textId="77777777" w:rsidTr="00F6491F">
        <w:tc>
          <w:tcPr>
            <w:tcW w:w="9180" w:type="dxa"/>
            <w:gridSpan w:val="13"/>
            <w:tcBorders>
              <w:top w:val="nil"/>
              <w:left w:val="nil"/>
              <w:bottom w:val="nil"/>
              <w:right w:val="nil"/>
            </w:tcBorders>
          </w:tcPr>
          <w:p w14:paraId="7DE6F8A3"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 xml:space="preserve">And I make this solemn declaration by virtue of section 106 of the </w:t>
            </w:r>
            <w:r w:rsidRPr="00F6491F">
              <w:rPr>
                <w:szCs w:val="22"/>
                <w:lang w:eastAsia="ja-JP"/>
              </w:rPr>
              <w:t>Evidence Act 1906</w:t>
            </w:r>
            <w:r w:rsidRPr="0033698E">
              <w:rPr>
                <w:szCs w:val="22"/>
                <w:lang w:eastAsia="ja-JP"/>
              </w:rPr>
              <w:t>.</w:t>
            </w:r>
          </w:p>
        </w:tc>
      </w:tr>
      <w:tr w:rsidR="002E03A9" w:rsidRPr="0033698E" w14:paraId="3C2DE060" w14:textId="77777777" w:rsidTr="00F6491F">
        <w:tc>
          <w:tcPr>
            <w:tcW w:w="1320" w:type="dxa"/>
            <w:tcBorders>
              <w:top w:val="nil"/>
              <w:left w:val="nil"/>
              <w:bottom w:val="nil"/>
              <w:right w:val="nil"/>
            </w:tcBorders>
          </w:tcPr>
          <w:p w14:paraId="6A51CE46"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14:paraId="5F63520F"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3"/>
            <w:tcBorders>
              <w:top w:val="nil"/>
              <w:left w:val="nil"/>
              <w:bottom w:val="nil"/>
              <w:right w:val="nil"/>
            </w:tcBorders>
          </w:tcPr>
          <w:p w14:paraId="004FE23E"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13A7215E"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0DB7D983"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61202793"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14:paraId="299B0C26" w14:textId="77777777" w:rsidR="002E03A9" w:rsidRPr="0033698E" w:rsidRDefault="002E03A9"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542CF1" w:rsidRPr="0033698E" w14:paraId="0A60E874" w14:textId="77777777" w:rsidTr="00F6491F">
        <w:tc>
          <w:tcPr>
            <w:tcW w:w="1320" w:type="dxa"/>
            <w:tcBorders>
              <w:top w:val="nil"/>
              <w:left w:val="nil"/>
              <w:bottom w:val="nil"/>
              <w:right w:val="nil"/>
            </w:tcBorders>
          </w:tcPr>
          <w:p w14:paraId="4705A328"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Declared at</w:t>
            </w:r>
          </w:p>
        </w:tc>
        <w:tc>
          <w:tcPr>
            <w:tcW w:w="3960" w:type="dxa"/>
            <w:gridSpan w:val="8"/>
            <w:tcBorders>
              <w:top w:val="nil"/>
              <w:left w:val="nil"/>
              <w:bottom w:val="single" w:sz="6" w:space="0" w:color="auto"/>
              <w:right w:val="nil"/>
            </w:tcBorders>
          </w:tcPr>
          <w:p w14:paraId="3E511F08"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49204627" w14:textId="77777777" w:rsidR="00542CF1" w:rsidRPr="0033698E" w:rsidRDefault="00542CF1" w:rsidP="00FB4E8B">
            <w:pPr>
              <w:keepNext/>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14:paraId="7630349C"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325F3AD6"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542CF1" w:rsidRPr="0033698E" w14:paraId="2877D425" w14:textId="77777777" w:rsidTr="00F6491F">
        <w:tc>
          <w:tcPr>
            <w:tcW w:w="1320" w:type="dxa"/>
            <w:tcBorders>
              <w:top w:val="nil"/>
              <w:left w:val="nil"/>
              <w:bottom w:val="nil"/>
              <w:right w:val="nil"/>
            </w:tcBorders>
          </w:tcPr>
          <w:p w14:paraId="42C27345"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38CD02B2"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2BED3E55"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477D0A49"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23007055" w14:textId="77777777" w:rsidR="00542CF1" w:rsidRPr="0033698E" w:rsidRDefault="00542CF1" w:rsidP="00FB4E8B">
            <w:pPr>
              <w:keepNext/>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14:paraId="62E2303D"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1A617951"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542CF1" w:rsidRPr="0033698E" w14:paraId="194CE8C4" w14:textId="77777777" w:rsidTr="00F6491F">
        <w:tc>
          <w:tcPr>
            <w:tcW w:w="1320" w:type="dxa"/>
            <w:tcBorders>
              <w:top w:val="nil"/>
              <w:left w:val="nil"/>
              <w:bottom w:val="nil"/>
              <w:right w:val="nil"/>
            </w:tcBorders>
          </w:tcPr>
          <w:p w14:paraId="1812605E" w14:textId="77777777" w:rsidR="00542CF1" w:rsidRPr="0033698E" w:rsidRDefault="00542CF1" w:rsidP="00FB4E8B">
            <w:pPr>
              <w:keepNext/>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14:paraId="1407B039"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14:paraId="0600256C"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14:paraId="4EA841E0"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14:paraId="27F41D92"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tcBorders>
              <w:top w:val="nil"/>
              <w:left w:val="nil"/>
              <w:bottom w:val="single" w:sz="6" w:space="0" w:color="auto"/>
              <w:right w:val="nil"/>
            </w:tcBorders>
          </w:tcPr>
          <w:p w14:paraId="5B1F32CB"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851" w:type="dxa"/>
            <w:gridSpan w:val="2"/>
            <w:tcBorders>
              <w:top w:val="nil"/>
              <w:left w:val="nil"/>
              <w:bottom w:val="nil"/>
              <w:right w:val="nil"/>
            </w:tcBorders>
          </w:tcPr>
          <w:p w14:paraId="56EC7DE5" w14:textId="77777777" w:rsidR="00542CF1" w:rsidRPr="0033698E" w:rsidRDefault="00542CF1" w:rsidP="00FB4E8B">
            <w:pPr>
              <w:keepNext/>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3118" w:type="dxa"/>
            <w:gridSpan w:val="3"/>
            <w:tcBorders>
              <w:top w:val="nil"/>
              <w:left w:val="nil"/>
              <w:bottom w:val="single" w:sz="6" w:space="0" w:color="auto"/>
              <w:right w:val="nil"/>
            </w:tcBorders>
          </w:tcPr>
          <w:p w14:paraId="49A6A676"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r w:rsidR="00542CF1" w:rsidRPr="0033698E" w14:paraId="280DBFED" w14:textId="77777777" w:rsidTr="00F6491F">
        <w:tc>
          <w:tcPr>
            <w:tcW w:w="1320" w:type="dxa"/>
            <w:tcBorders>
              <w:top w:val="nil"/>
              <w:left w:val="nil"/>
              <w:bottom w:val="nil"/>
              <w:right w:val="nil"/>
            </w:tcBorders>
          </w:tcPr>
          <w:p w14:paraId="368A7042"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80171A2"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6A715600"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18FD2B79"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437982E5"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3118" w:type="dxa"/>
            <w:gridSpan w:val="3"/>
            <w:tcBorders>
              <w:top w:val="nil"/>
              <w:left w:val="nil"/>
              <w:bottom w:val="nil"/>
              <w:right w:val="nil"/>
            </w:tcBorders>
          </w:tcPr>
          <w:p w14:paraId="279F5F0A" w14:textId="77777777" w:rsidR="00542CF1" w:rsidRPr="0033698E" w:rsidRDefault="00542CF1" w:rsidP="00FB4E8B">
            <w:pPr>
              <w:keepNext/>
              <w:tabs>
                <w:tab w:val="left" w:pos="720"/>
                <w:tab w:val="left" w:pos="1440"/>
              </w:tabs>
              <w:overflowPunct w:val="0"/>
              <w:autoSpaceDE w:val="0"/>
              <w:autoSpaceDN w:val="0"/>
              <w:adjustRightInd w:val="0"/>
              <w:spacing w:after="0"/>
              <w:jc w:val="center"/>
              <w:textAlignment w:val="baseline"/>
              <w:rPr>
                <w:i/>
                <w:szCs w:val="22"/>
                <w:lang w:eastAsia="ja-JP"/>
              </w:rPr>
            </w:pPr>
            <w:r w:rsidRPr="0033698E">
              <w:rPr>
                <w:i/>
                <w:szCs w:val="22"/>
                <w:lang w:eastAsia="ja-JP"/>
              </w:rPr>
              <w:t>[Signature of declarant]</w:t>
            </w:r>
          </w:p>
        </w:tc>
      </w:tr>
      <w:tr w:rsidR="00542CF1" w:rsidRPr="0033698E" w14:paraId="214AE537" w14:textId="77777777" w:rsidTr="00F6491F">
        <w:tc>
          <w:tcPr>
            <w:tcW w:w="1320" w:type="dxa"/>
            <w:tcBorders>
              <w:top w:val="nil"/>
              <w:left w:val="nil"/>
              <w:bottom w:val="nil"/>
              <w:right w:val="nil"/>
            </w:tcBorders>
          </w:tcPr>
          <w:p w14:paraId="3288B0E7"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14:paraId="40F76489"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6DD8B4B5"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2D9974E6"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14:paraId="732659AB"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542CF1" w:rsidRPr="0033698E" w14:paraId="0D2A0C26" w14:textId="77777777" w:rsidTr="00F6491F">
        <w:tc>
          <w:tcPr>
            <w:tcW w:w="1320" w:type="dxa"/>
            <w:tcBorders>
              <w:top w:val="nil"/>
              <w:left w:val="nil"/>
              <w:bottom w:val="nil"/>
              <w:right w:val="nil"/>
            </w:tcBorders>
          </w:tcPr>
          <w:p w14:paraId="51483EA1"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8"/>
            <w:tcBorders>
              <w:top w:val="nil"/>
              <w:left w:val="nil"/>
              <w:bottom w:val="single" w:sz="6" w:space="0" w:color="auto"/>
              <w:right w:val="nil"/>
            </w:tcBorders>
          </w:tcPr>
          <w:p w14:paraId="5B97838C"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5E9E82A0"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02061C21"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14:paraId="3F71D5F6"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542CF1" w:rsidRPr="0033698E" w14:paraId="4AB387EB" w14:textId="77777777" w:rsidTr="00F6491F">
        <w:tc>
          <w:tcPr>
            <w:tcW w:w="1320" w:type="dxa"/>
            <w:tcBorders>
              <w:top w:val="nil"/>
              <w:left w:val="nil"/>
              <w:bottom w:val="nil"/>
              <w:right w:val="nil"/>
            </w:tcBorders>
          </w:tcPr>
          <w:p w14:paraId="2120C6C1"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6600" w:type="dxa"/>
            <w:gridSpan w:val="11"/>
            <w:tcBorders>
              <w:top w:val="nil"/>
              <w:left w:val="nil"/>
              <w:bottom w:val="nil"/>
              <w:right w:val="nil"/>
            </w:tcBorders>
          </w:tcPr>
          <w:p w14:paraId="01758F64"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14:paraId="160AA86D"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31EC20D0"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542CF1" w:rsidRPr="0033698E" w14:paraId="432FEE49" w14:textId="77777777" w:rsidTr="00F6491F">
        <w:tc>
          <w:tcPr>
            <w:tcW w:w="1320" w:type="dxa"/>
            <w:tcBorders>
              <w:top w:val="nil"/>
              <w:left w:val="nil"/>
              <w:bottom w:val="nil"/>
              <w:right w:val="nil"/>
            </w:tcBorders>
          </w:tcPr>
          <w:p w14:paraId="647214FA"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3960" w:type="dxa"/>
            <w:gridSpan w:val="8"/>
            <w:tcBorders>
              <w:top w:val="nil"/>
              <w:left w:val="nil"/>
              <w:right w:val="nil"/>
            </w:tcBorders>
          </w:tcPr>
          <w:p w14:paraId="079BB1CF"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right w:val="nil"/>
            </w:tcBorders>
          </w:tcPr>
          <w:p w14:paraId="7B0116C1"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73D2F208"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14:paraId="7E9C09C6"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542CF1" w:rsidRPr="0033698E" w14:paraId="1168F19B" w14:textId="77777777" w:rsidTr="00F6491F">
        <w:tc>
          <w:tcPr>
            <w:tcW w:w="1320" w:type="dxa"/>
            <w:tcBorders>
              <w:top w:val="nil"/>
              <w:left w:val="nil"/>
              <w:bottom w:val="nil"/>
              <w:right w:val="nil"/>
            </w:tcBorders>
          </w:tcPr>
          <w:p w14:paraId="20D53C04"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3960" w:type="dxa"/>
            <w:gridSpan w:val="8"/>
            <w:tcBorders>
              <w:top w:val="nil"/>
              <w:left w:val="nil"/>
              <w:bottom w:val="single" w:sz="4" w:space="0" w:color="auto"/>
              <w:right w:val="nil"/>
            </w:tcBorders>
          </w:tcPr>
          <w:p w14:paraId="2F6C2299"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single" w:sz="4" w:space="0" w:color="auto"/>
              <w:right w:val="nil"/>
            </w:tcBorders>
          </w:tcPr>
          <w:p w14:paraId="62780373"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tcBorders>
              <w:top w:val="nil"/>
              <w:left w:val="nil"/>
              <w:bottom w:val="nil"/>
              <w:right w:val="nil"/>
            </w:tcBorders>
          </w:tcPr>
          <w:p w14:paraId="312931A3"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14:paraId="14621269"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542CF1" w:rsidRPr="0033698E" w14:paraId="5CA25283" w14:textId="77777777" w:rsidTr="00F6491F">
        <w:tc>
          <w:tcPr>
            <w:tcW w:w="1320" w:type="dxa"/>
            <w:tcBorders>
              <w:top w:val="nil"/>
              <w:left w:val="nil"/>
              <w:bottom w:val="single" w:sz="6" w:space="0" w:color="auto"/>
              <w:right w:val="nil"/>
            </w:tcBorders>
          </w:tcPr>
          <w:p w14:paraId="02098847"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single" w:sz="6" w:space="0" w:color="auto"/>
              <w:right w:val="nil"/>
            </w:tcBorders>
          </w:tcPr>
          <w:p w14:paraId="42BDAB6A" w14:textId="77777777" w:rsidR="00542CF1" w:rsidRPr="0033698E" w:rsidRDefault="00542CF1" w:rsidP="00FB4E8B">
            <w:pPr>
              <w:keepNext/>
              <w:tabs>
                <w:tab w:val="left" w:pos="720"/>
                <w:tab w:val="left" w:pos="1440"/>
              </w:tabs>
              <w:overflowPunct w:val="0"/>
              <w:autoSpaceDE w:val="0"/>
              <w:autoSpaceDN w:val="0"/>
              <w:adjustRightInd w:val="0"/>
              <w:spacing w:after="0"/>
              <w:textAlignment w:val="baseline"/>
              <w:rPr>
                <w:i/>
                <w:szCs w:val="22"/>
                <w:lang w:eastAsia="ja-JP"/>
              </w:rPr>
            </w:pPr>
            <w:r w:rsidRPr="0033698E">
              <w:rPr>
                <w:i/>
                <w:szCs w:val="22"/>
                <w:lang w:eastAsia="ja-JP"/>
              </w:rPr>
              <w:t>[Title of person before whom the declaration is made]</w:t>
            </w:r>
          </w:p>
          <w:p w14:paraId="0165CE04"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single" w:sz="6" w:space="0" w:color="auto"/>
              <w:right w:val="nil"/>
            </w:tcBorders>
          </w:tcPr>
          <w:p w14:paraId="399D2507" w14:textId="77777777" w:rsidR="00542CF1" w:rsidRPr="0033698E" w:rsidRDefault="00542CF1" w:rsidP="00FB4E8B">
            <w:pPr>
              <w:keepNext/>
              <w:tabs>
                <w:tab w:val="left" w:pos="720"/>
                <w:tab w:val="left" w:pos="1440"/>
              </w:tabs>
              <w:overflowPunct w:val="0"/>
              <w:autoSpaceDE w:val="0"/>
              <w:autoSpaceDN w:val="0"/>
              <w:adjustRightInd w:val="0"/>
              <w:spacing w:after="0"/>
              <w:jc w:val="both"/>
              <w:textAlignment w:val="baseline"/>
              <w:rPr>
                <w:szCs w:val="22"/>
                <w:lang w:eastAsia="ja-JP"/>
              </w:rPr>
            </w:pPr>
          </w:p>
        </w:tc>
      </w:tr>
    </w:tbl>
    <w:p w14:paraId="5A445024" w14:textId="16BF7C3A"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708"/>
        <w:gridCol w:w="69"/>
        <w:gridCol w:w="782"/>
        <w:gridCol w:w="538"/>
        <w:gridCol w:w="1320"/>
        <w:gridCol w:w="1260"/>
      </w:tblGrid>
      <w:tr w:rsidR="002E03A9" w:rsidRPr="0033698E" w14:paraId="29186C9C" w14:textId="77777777" w:rsidTr="00F6491F">
        <w:tc>
          <w:tcPr>
            <w:tcW w:w="9180" w:type="dxa"/>
            <w:gridSpan w:val="13"/>
            <w:tcBorders>
              <w:top w:val="single" w:sz="6" w:space="0" w:color="auto"/>
              <w:left w:val="nil"/>
              <w:bottom w:val="nil"/>
              <w:right w:val="nil"/>
            </w:tcBorders>
          </w:tcPr>
          <w:p w14:paraId="09C36C25"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b/>
                <w:szCs w:val="22"/>
                <w:lang w:eastAsia="ja-JP"/>
              </w:rPr>
            </w:pPr>
          </w:p>
        </w:tc>
      </w:tr>
      <w:tr w:rsidR="002E03A9" w:rsidRPr="0033698E" w14:paraId="32988D45" w14:textId="77777777" w:rsidTr="00F6491F">
        <w:tc>
          <w:tcPr>
            <w:tcW w:w="9180" w:type="dxa"/>
            <w:gridSpan w:val="13"/>
            <w:tcBorders>
              <w:top w:val="nil"/>
              <w:left w:val="nil"/>
              <w:bottom w:val="nil"/>
              <w:right w:val="nil"/>
            </w:tcBorders>
          </w:tcPr>
          <w:p w14:paraId="290B53BF" w14:textId="7E535FB2" w:rsidR="002E03A9" w:rsidRPr="0033698E" w:rsidRDefault="002E03A9" w:rsidP="0028350F">
            <w:pPr>
              <w:tabs>
                <w:tab w:val="left" w:pos="720"/>
                <w:tab w:val="left" w:pos="1440"/>
              </w:tabs>
              <w:overflowPunct w:val="0"/>
              <w:autoSpaceDE w:val="0"/>
              <w:autoSpaceDN w:val="0"/>
              <w:adjustRightInd w:val="0"/>
              <w:spacing w:after="0"/>
              <w:jc w:val="both"/>
              <w:textAlignment w:val="baseline"/>
              <w:rPr>
                <w:szCs w:val="22"/>
                <w:lang w:eastAsia="ja-JP"/>
              </w:rPr>
            </w:pPr>
            <w:r w:rsidRPr="009E1BEF">
              <w:rPr>
                <w:b/>
                <w:szCs w:val="22"/>
                <w:lang w:eastAsia="ja-JP"/>
              </w:rPr>
              <w:t>South Australia</w:t>
            </w:r>
            <w:r w:rsidRPr="009E1BEF">
              <w:rPr>
                <w:szCs w:val="22"/>
                <w:vertAlign w:val="superscript"/>
                <w:lang w:eastAsia="ja-JP"/>
              </w:rPr>
              <w:sym w:font="Symbol" w:char="F02A"/>
            </w:r>
            <w:r w:rsidRPr="009E1BEF">
              <w:rPr>
                <w:szCs w:val="22"/>
                <w:lang w:eastAsia="ja-JP"/>
              </w:rPr>
              <w:t xml:space="preserve"> </w:t>
            </w:r>
            <w:r w:rsidR="0028350F">
              <w:rPr>
                <w:b/>
                <w:szCs w:val="22"/>
                <w:lang w:eastAsia="ja-JP"/>
              </w:rPr>
              <w:t>–</w:t>
            </w:r>
            <w:r w:rsidRPr="009E1BEF">
              <w:rPr>
                <w:b/>
                <w:szCs w:val="22"/>
                <w:lang w:eastAsia="ja-JP"/>
              </w:rPr>
              <w:t xml:space="preserve"> Declaration under the Oaths Act 1936</w:t>
            </w:r>
          </w:p>
        </w:tc>
      </w:tr>
      <w:tr w:rsidR="002E03A9" w:rsidRPr="0033698E" w14:paraId="3434356C" w14:textId="77777777" w:rsidTr="00F6491F">
        <w:tc>
          <w:tcPr>
            <w:tcW w:w="1320" w:type="dxa"/>
            <w:tcBorders>
              <w:top w:val="nil"/>
              <w:left w:val="nil"/>
              <w:bottom w:val="nil"/>
              <w:right w:val="nil"/>
            </w:tcBorders>
          </w:tcPr>
          <w:p w14:paraId="2170637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6FA4861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15B8697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5EB19BC4"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5EB1A33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5FD050B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55B5A2D2"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5319DA3A" w14:textId="77777777" w:rsidTr="00F6491F">
        <w:tc>
          <w:tcPr>
            <w:tcW w:w="9180" w:type="dxa"/>
            <w:gridSpan w:val="13"/>
            <w:tcBorders>
              <w:top w:val="nil"/>
              <w:left w:val="nil"/>
              <w:bottom w:val="nil"/>
              <w:right w:val="nil"/>
            </w:tcBorders>
          </w:tcPr>
          <w:p w14:paraId="51F22F9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And I make this solemn declaration conscientiously believing the same to be true and by virtue of the provisions of the Oaths Act 1936.</w:t>
            </w:r>
          </w:p>
        </w:tc>
      </w:tr>
      <w:tr w:rsidR="002E03A9" w:rsidRPr="0033698E" w14:paraId="04F96E2D" w14:textId="77777777" w:rsidTr="00F6491F">
        <w:tc>
          <w:tcPr>
            <w:tcW w:w="1320" w:type="dxa"/>
            <w:tcBorders>
              <w:top w:val="nil"/>
              <w:left w:val="nil"/>
              <w:bottom w:val="nil"/>
              <w:right w:val="nil"/>
            </w:tcBorders>
          </w:tcPr>
          <w:p w14:paraId="21D5B964"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1F35EE6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730773F4"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7FF83A9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0EDBDA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6B918C0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49B6CD9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60DA7B59" w14:textId="77777777" w:rsidTr="00F6491F">
        <w:tc>
          <w:tcPr>
            <w:tcW w:w="1320" w:type="dxa"/>
            <w:tcBorders>
              <w:top w:val="nil"/>
              <w:left w:val="nil"/>
              <w:bottom w:val="nil"/>
              <w:right w:val="nil"/>
            </w:tcBorders>
          </w:tcPr>
          <w:p w14:paraId="70046BCB" w14:textId="77777777" w:rsidR="002E03A9" w:rsidRPr="0033698E" w:rsidRDefault="002E03A9" w:rsidP="007D55A3">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Declared at</w:t>
            </w:r>
          </w:p>
        </w:tc>
        <w:tc>
          <w:tcPr>
            <w:tcW w:w="3960" w:type="dxa"/>
            <w:gridSpan w:val="8"/>
            <w:tcBorders>
              <w:top w:val="nil"/>
              <w:left w:val="nil"/>
              <w:bottom w:val="single" w:sz="6" w:space="0" w:color="auto"/>
              <w:right w:val="nil"/>
            </w:tcBorders>
          </w:tcPr>
          <w:p w14:paraId="74A8347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73F1C4D2"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14:paraId="1D18956A"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5328D75A"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35061257" w14:textId="77777777" w:rsidTr="00F6491F">
        <w:tc>
          <w:tcPr>
            <w:tcW w:w="1320" w:type="dxa"/>
            <w:tcBorders>
              <w:top w:val="nil"/>
              <w:left w:val="nil"/>
              <w:bottom w:val="nil"/>
              <w:right w:val="nil"/>
            </w:tcBorders>
          </w:tcPr>
          <w:p w14:paraId="38BAF58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769061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131C85D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single" w:sz="4" w:space="0" w:color="auto"/>
              <w:left w:val="nil"/>
              <w:bottom w:val="nil"/>
              <w:right w:val="nil"/>
            </w:tcBorders>
          </w:tcPr>
          <w:p w14:paraId="484753F5"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736CC973"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14:paraId="2F792CC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56B691D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2DCE3DF9" w14:textId="77777777" w:rsidTr="00F6491F">
        <w:tc>
          <w:tcPr>
            <w:tcW w:w="1320" w:type="dxa"/>
            <w:tcBorders>
              <w:top w:val="nil"/>
              <w:left w:val="nil"/>
              <w:bottom w:val="nil"/>
              <w:right w:val="nil"/>
            </w:tcBorders>
          </w:tcPr>
          <w:p w14:paraId="44FA6BA5" w14:textId="77777777" w:rsidR="002E03A9" w:rsidRPr="0033698E" w:rsidRDefault="002E03A9" w:rsidP="002E03A9">
            <w:pPr>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14:paraId="5600833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14:paraId="6CB5B80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14:paraId="1260E9F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14:paraId="2AFC55EA"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tcBorders>
              <w:top w:val="nil"/>
              <w:left w:val="nil"/>
              <w:bottom w:val="single" w:sz="6" w:space="0" w:color="auto"/>
              <w:right w:val="nil"/>
            </w:tcBorders>
          </w:tcPr>
          <w:p w14:paraId="2D78B9CA"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1" w:type="dxa"/>
            <w:gridSpan w:val="2"/>
            <w:tcBorders>
              <w:top w:val="nil"/>
              <w:left w:val="nil"/>
              <w:bottom w:val="nil"/>
              <w:right w:val="nil"/>
            </w:tcBorders>
          </w:tcPr>
          <w:p w14:paraId="0B7C54AD"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3118" w:type="dxa"/>
            <w:gridSpan w:val="3"/>
            <w:tcBorders>
              <w:top w:val="nil"/>
              <w:left w:val="nil"/>
              <w:bottom w:val="single" w:sz="6" w:space="0" w:color="auto"/>
              <w:right w:val="nil"/>
            </w:tcBorders>
          </w:tcPr>
          <w:p w14:paraId="3BC91F9A"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6D2F175C" w14:textId="77777777" w:rsidTr="00F6491F">
        <w:tc>
          <w:tcPr>
            <w:tcW w:w="1320" w:type="dxa"/>
            <w:tcBorders>
              <w:top w:val="nil"/>
              <w:left w:val="nil"/>
              <w:bottom w:val="nil"/>
              <w:right w:val="nil"/>
            </w:tcBorders>
          </w:tcPr>
          <w:p w14:paraId="5C2C49E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2A1D0C7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37735B3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5F7F12B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28FEBA9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118" w:type="dxa"/>
            <w:gridSpan w:val="3"/>
            <w:tcBorders>
              <w:top w:val="nil"/>
              <w:left w:val="nil"/>
              <w:bottom w:val="nil"/>
              <w:right w:val="nil"/>
            </w:tcBorders>
          </w:tcPr>
          <w:p w14:paraId="4F4A370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declarant]</w:t>
            </w:r>
          </w:p>
        </w:tc>
      </w:tr>
      <w:tr w:rsidR="002E03A9" w:rsidRPr="0033698E" w14:paraId="5550A10B" w14:textId="77777777" w:rsidTr="00F6491F">
        <w:tc>
          <w:tcPr>
            <w:tcW w:w="1320" w:type="dxa"/>
            <w:tcBorders>
              <w:top w:val="nil"/>
              <w:left w:val="nil"/>
              <w:bottom w:val="nil"/>
              <w:right w:val="nil"/>
            </w:tcBorders>
          </w:tcPr>
          <w:p w14:paraId="42A0074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14:paraId="10431292"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782C293A"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51368D2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34D11CF5"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774A801C" w14:textId="77777777" w:rsidTr="00F6491F">
        <w:tc>
          <w:tcPr>
            <w:tcW w:w="1320" w:type="dxa"/>
            <w:tcBorders>
              <w:top w:val="nil"/>
              <w:left w:val="nil"/>
              <w:bottom w:val="nil"/>
              <w:right w:val="nil"/>
            </w:tcBorders>
          </w:tcPr>
          <w:p w14:paraId="113F0C2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8"/>
            <w:tcBorders>
              <w:top w:val="nil"/>
              <w:left w:val="nil"/>
              <w:bottom w:val="single" w:sz="6" w:space="0" w:color="auto"/>
              <w:right w:val="nil"/>
            </w:tcBorders>
          </w:tcPr>
          <w:p w14:paraId="3AC0D50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12B9709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6F214524"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6A6672A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5A0137F0" w14:textId="77777777" w:rsidTr="00F6491F">
        <w:tc>
          <w:tcPr>
            <w:tcW w:w="1320" w:type="dxa"/>
            <w:tcBorders>
              <w:top w:val="nil"/>
              <w:left w:val="nil"/>
              <w:bottom w:val="nil"/>
              <w:right w:val="nil"/>
            </w:tcBorders>
          </w:tcPr>
          <w:p w14:paraId="0021988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nil"/>
              <w:right w:val="nil"/>
            </w:tcBorders>
          </w:tcPr>
          <w:p w14:paraId="23E52B2B"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14:paraId="29B5C5F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3D78AFE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67555254" w14:textId="77777777" w:rsidTr="00F6491F">
        <w:tc>
          <w:tcPr>
            <w:tcW w:w="1320" w:type="dxa"/>
            <w:tcBorders>
              <w:top w:val="nil"/>
              <w:left w:val="nil"/>
              <w:bottom w:val="nil"/>
              <w:right w:val="nil"/>
            </w:tcBorders>
          </w:tcPr>
          <w:p w14:paraId="7BCBD82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14:paraId="5630A54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2340EBA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0C9D709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0EF4FB3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32675AC3" w14:textId="77777777" w:rsidTr="00F6491F">
        <w:tc>
          <w:tcPr>
            <w:tcW w:w="1320" w:type="dxa"/>
            <w:tcBorders>
              <w:top w:val="nil"/>
              <w:left w:val="nil"/>
              <w:bottom w:val="nil"/>
              <w:right w:val="nil"/>
            </w:tcBorders>
          </w:tcPr>
          <w:p w14:paraId="4F443DF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single" w:sz="6" w:space="0" w:color="auto"/>
              <w:right w:val="nil"/>
            </w:tcBorders>
          </w:tcPr>
          <w:p w14:paraId="0809808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6F94681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2B69811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098AF1B5"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7D55A3" w:rsidRPr="0033698E" w14:paraId="277431EE" w14:textId="77777777" w:rsidTr="00F6491F">
        <w:tc>
          <w:tcPr>
            <w:tcW w:w="1320" w:type="dxa"/>
            <w:tcBorders>
              <w:top w:val="nil"/>
              <w:left w:val="nil"/>
              <w:bottom w:val="single" w:sz="6" w:space="0" w:color="auto"/>
              <w:right w:val="nil"/>
            </w:tcBorders>
          </w:tcPr>
          <w:p w14:paraId="4211B28C" w14:textId="77777777" w:rsidR="007D55A3" w:rsidRPr="0033698E" w:rsidRDefault="007D55A3"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60" w:type="dxa"/>
            <w:gridSpan w:val="12"/>
            <w:tcBorders>
              <w:top w:val="nil"/>
              <w:left w:val="nil"/>
              <w:bottom w:val="single" w:sz="6" w:space="0" w:color="auto"/>
              <w:right w:val="nil"/>
            </w:tcBorders>
          </w:tcPr>
          <w:p w14:paraId="3BFB782E" w14:textId="77777777" w:rsidR="007D55A3" w:rsidRPr="0033698E" w:rsidRDefault="007D55A3"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[Title of person before whom the declaration is made]</w:t>
            </w:r>
          </w:p>
          <w:p w14:paraId="393E55F4" w14:textId="77777777" w:rsidR="007D55A3" w:rsidRPr="0033698E" w:rsidRDefault="007D55A3"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14:paraId="2FAC4B75" w14:textId="77777777" w:rsidR="002E03A9" w:rsidRPr="0033698E" w:rsidRDefault="002E03A9" w:rsidP="002E03A9">
      <w:pPr>
        <w:spacing w:after="0"/>
        <w:rPr>
          <w:rFonts w:ascii="ClassGarmnd BT" w:hAnsi="ClassGarmnd BT"/>
          <w:szCs w:val="22"/>
        </w:rPr>
      </w:pPr>
    </w:p>
    <w:p w14:paraId="7FD792BA" w14:textId="7300C277" w:rsidR="002E03A9" w:rsidRPr="0033698E" w:rsidRDefault="002E03A9" w:rsidP="002E03A9">
      <w:pPr>
        <w:spacing w:after="0"/>
        <w:rPr>
          <w:rFonts w:ascii="ClassGarmnd BT" w:hAnsi="ClassGarmnd BT"/>
          <w:szCs w:val="22"/>
        </w:rPr>
      </w:pPr>
    </w:p>
    <w:p w14:paraId="0C24F7DD" w14:textId="388FF978" w:rsidR="002E03A9" w:rsidRPr="0033698E" w:rsidRDefault="002E03A9" w:rsidP="002E03A9">
      <w:pPr>
        <w:spacing w:after="0"/>
        <w:rPr>
          <w:rFonts w:ascii="ClassGarmnd BT" w:hAnsi="ClassGarmnd BT"/>
          <w:szCs w:val="22"/>
        </w:rPr>
      </w:pPr>
    </w:p>
    <w:p w14:paraId="01458A5E" w14:textId="77777777" w:rsidR="002E03A9" w:rsidRPr="0033698E" w:rsidRDefault="002E03A9" w:rsidP="002E03A9">
      <w:pPr>
        <w:spacing w:after="0"/>
        <w:rPr>
          <w:rFonts w:ascii="ClassGarmnd BT" w:hAnsi="ClassGarmnd BT"/>
          <w:szCs w:val="22"/>
        </w:rPr>
      </w:pPr>
      <w:r w:rsidRPr="0033698E">
        <w:rPr>
          <w:rFonts w:ascii="ClassGarmnd BT" w:hAnsi="ClassGarmnd BT"/>
          <w:szCs w:val="22"/>
        </w:rPr>
        <w:t>_______________________</w:t>
      </w:r>
    </w:p>
    <w:p w14:paraId="63D9EAA6" w14:textId="011A4012" w:rsidR="002E03A9" w:rsidRPr="0033698E" w:rsidRDefault="002E03A9" w:rsidP="00F6491F">
      <w:pPr>
        <w:spacing w:after="0"/>
        <w:rPr>
          <w:sz w:val="20"/>
          <w:lang w:eastAsia="ja-JP"/>
        </w:rPr>
      </w:pPr>
    </w:p>
    <w:p w14:paraId="3A0BCC7B" w14:textId="5FF37A94" w:rsidR="005250D1" w:rsidRDefault="002E03A9" w:rsidP="00F6491F">
      <w:pPr>
        <w:spacing w:after="0"/>
        <w:rPr>
          <w:sz w:val="20"/>
          <w:lang w:eastAsia="ja-JP"/>
        </w:rPr>
      </w:pPr>
      <w:r w:rsidRPr="0033698E">
        <w:rPr>
          <w:sz w:val="20"/>
          <w:lang w:eastAsia="ja-JP"/>
        </w:rPr>
        <w:t xml:space="preserve">* Each partner is required to execute the statutory declaration in accordance with the law of the jurisdiction </w:t>
      </w:r>
      <w:r w:rsidR="00866BBB">
        <w:rPr>
          <w:sz w:val="20"/>
          <w:lang w:eastAsia="ja-JP"/>
        </w:rPr>
        <w:t xml:space="preserve">where the declaration is made. </w:t>
      </w:r>
      <w:r w:rsidRPr="0033698E">
        <w:rPr>
          <w:sz w:val="20"/>
          <w:lang w:eastAsia="ja-JP"/>
        </w:rPr>
        <w:t>Accordingly, please select the appropriate format and delete or cross out those formats which are not relevant.</w:t>
      </w:r>
    </w:p>
    <w:p w14:paraId="0F743BE1" w14:textId="77777777" w:rsidR="00506241" w:rsidRPr="0033698E" w:rsidRDefault="00506241" w:rsidP="00F6491F">
      <w:pPr>
        <w:spacing w:after="0"/>
        <w:rPr>
          <w:sz w:val="20"/>
          <w:lang w:eastAsia="ja-JP"/>
        </w:rPr>
      </w:pPr>
    </w:p>
    <w:tbl>
      <w:tblPr>
        <w:tblW w:w="0" w:type="auto"/>
        <w:tblLayout w:type="fixed"/>
        <w:tblLook w:val="0000" w:firstRow="0" w:lastRow="0" w:firstColumn="0" w:lastColumn="0" w:noHBand="0" w:noVBand="0"/>
      </w:tblPr>
      <w:tblGrid>
        <w:gridCol w:w="4621"/>
        <w:gridCol w:w="4621"/>
      </w:tblGrid>
      <w:tr w:rsidR="002E03A9" w:rsidRPr="0033698E" w14:paraId="694F215E" w14:textId="77777777" w:rsidTr="00DE51C0">
        <w:tc>
          <w:tcPr>
            <w:tcW w:w="4621" w:type="dxa"/>
            <w:tcBorders>
              <w:top w:val="nil"/>
              <w:left w:val="nil"/>
              <w:bottom w:val="nil"/>
              <w:right w:val="nil"/>
            </w:tcBorders>
          </w:tcPr>
          <w:p w14:paraId="71B05862" w14:textId="77777777" w:rsidR="002E03A9" w:rsidRPr="0033698E" w:rsidRDefault="002E03A9" w:rsidP="002E03A9">
            <w:pPr>
              <w:tabs>
                <w:tab w:val="left" w:leader="dot" w:pos="9000"/>
              </w:tabs>
              <w:rPr>
                <w:szCs w:val="22"/>
              </w:rPr>
            </w:pPr>
            <w:r w:rsidRPr="0033698E">
              <w:rPr>
                <w:szCs w:val="22"/>
              </w:rPr>
              <w:t>This page forms part of Statutory Declaration dated:</w:t>
            </w:r>
          </w:p>
        </w:tc>
        <w:tc>
          <w:tcPr>
            <w:tcW w:w="4621" w:type="dxa"/>
            <w:tcBorders>
              <w:top w:val="nil"/>
              <w:left w:val="nil"/>
              <w:bottom w:val="nil"/>
              <w:right w:val="nil"/>
            </w:tcBorders>
          </w:tcPr>
          <w:p w14:paraId="153B8F4E" w14:textId="77777777" w:rsidR="002E03A9" w:rsidRPr="0033698E" w:rsidRDefault="002E03A9" w:rsidP="002E03A9">
            <w:pPr>
              <w:tabs>
                <w:tab w:val="left" w:leader="dot" w:pos="9000"/>
              </w:tabs>
              <w:rPr>
                <w:szCs w:val="22"/>
              </w:rPr>
            </w:pPr>
          </w:p>
          <w:p w14:paraId="28F565CD" w14:textId="77777777" w:rsidR="002E03A9" w:rsidRPr="0033698E" w:rsidRDefault="002E03A9" w:rsidP="002E03A9">
            <w:pPr>
              <w:tabs>
                <w:tab w:val="left" w:leader="dot" w:pos="9000"/>
              </w:tabs>
              <w:rPr>
                <w:szCs w:val="22"/>
              </w:rPr>
            </w:pPr>
            <w:r w:rsidRPr="0033698E">
              <w:rPr>
                <w:szCs w:val="22"/>
              </w:rPr>
              <w:t>___/___/20___</w:t>
            </w:r>
          </w:p>
        </w:tc>
      </w:tr>
      <w:tr w:rsidR="002E03A9" w:rsidRPr="0033698E" w14:paraId="558258DB" w14:textId="77777777" w:rsidTr="00DE51C0">
        <w:tc>
          <w:tcPr>
            <w:tcW w:w="4621" w:type="dxa"/>
            <w:tcBorders>
              <w:top w:val="nil"/>
              <w:left w:val="nil"/>
              <w:bottom w:val="nil"/>
              <w:right w:val="nil"/>
            </w:tcBorders>
          </w:tcPr>
          <w:p w14:paraId="1BC00052" w14:textId="77777777" w:rsidR="002E03A9" w:rsidRPr="0033698E" w:rsidRDefault="002E03A9" w:rsidP="002E03A9">
            <w:pPr>
              <w:tabs>
                <w:tab w:val="left" w:leader="dot" w:pos="9000"/>
              </w:tabs>
              <w:rPr>
                <w:szCs w:val="22"/>
              </w:rPr>
            </w:pPr>
          </w:p>
          <w:p w14:paraId="2FD91638" w14:textId="77777777" w:rsidR="002E03A9" w:rsidRPr="0033698E" w:rsidRDefault="002E03A9" w:rsidP="002E03A9">
            <w:pPr>
              <w:tabs>
                <w:tab w:val="left" w:leader="dot" w:pos="9000"/>
              </w:tabs>
              <w:rPr>
                <w:szCs w:val="22"/>
              </w:rPr>
            </w:pPr>
            <w:r w:rsidRPr="009E1BEF">
              <w:rPr>
                <w:szCs w:val="22"/>
              </w:rPr>
              <w:t>Signed by partner:</w:t>
            </w:r>
          </w:p>
        </w:tc>
        <w:tc>
          <w:tcPr>
            <w:tcW w:w="4621" w:type="dxa"/>
            <w:tcBorders>
              <w:top w:val="nil"/>
              <w:left w:val="nil"/>
              <w:bottom w:val="single" w:sz="6" w:space="0" w:color="auto"/>
              <w:right w:val="nil"/>
            </w:tcBorders>
          </w:tcPr>
          <w:p w14:paraId="3636204F" w14:textId="77777777" w:rsidR="002E03A9" w:rsidRPr="0033698E" w:rsidRDefault="002E03A9" w:rsidP="002E03A9">
            <w:pPr>
              <w:tabs>
                <w:tab w:val="left" w:leader="dot" w:pos="9000"/>
              </w:tabs>
              <w:rPr>
                <w:szCs w:val="22"/>
              </w:rPr>
            </w:pPr>
          </w:p>
        </w:tc>
      </w:tr>
    </w:tbl>
    <w:p w14:paraId="0497A174" w14:textId="1F84A8CC"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708"/>
        <w:gridCol w:w="69"/>
        <w:gridCol w:w="782"/>
        <w:gridCol w:w="538"/>
        <w:gridCol w:w="1320"/>
        <w:gridCol w:w="1260"/>
      </w:tblGrid>
      <w:tr w:rsidR="00506241" w:rsidRPr="0033698E" w14:paraId="64645BCD" w14:textId="77777777" w:rsidTr="00506241">
        <w:tc>
          <w:tcPr>
            <w:tcW w:w="9180" w:type="dxa"/>
            <w:gridSpan w:val="13"/>
            <w:tcBorders>
              <w:top w:val="single" w:sz="6" w:space="0" w:color="auto"/>
              <w:left w:val="nil"/>
              <w:bottom w:val="nil"/>
              <w:right w:val="nil"/>
            </w:tcBorders>
          </w:tcPr>
          <w:p w14:paraId="7D4BEA31" w14:textId="77777777" w:rsidR="00506241" w:rsidRPr="0033698E" w:rsidRDefault="00506241" w:rsidP="00272705">
            <w:pPr>
              <w:tabs>
                <w:tab w:val="left" w:pos="720"/>
                <w:tab w:val="left" w:pos="1440"/>
              </w:tabs>
              <w:overflowPunct w:val="0"/>
              <w:autoSpaceDE w:val="0"/>
              <w:autoSpaceDN w:val="0"/>
              <w:adjustRightInd w:val="0"/>
              <w:spacing w:after="0"/>
              <w:jc w:val="both"/>
              <w:textAlignment w:val="baseline"/>
              <w:rPr>
                <w:rFonts w:ascii="ClassGarmnd BT" w:hAnsi="ClassGarmnd BT"/>
                <w:b/>
                <w:szCs w:val="22"/>
                <w:lang w:eastAsia="ja-JP"/>
              </w:rPr>
            </w:pPr>
          </w:p>
        </w:tc>
      </w:tr>
      <w:tr w:rsidR="002E03A9" w:rsidRPr="0033698E" w14:paraId="14AE56DF" w14:textId="77777777" w:rsidTr="00F6491F">
        <w:tc>
          <w:tcPr>
            <w:tcW w:w="9180" w:type="dxa"/>
            <w:gridSpan w:val="13"/>
            <w:tcBorders>
              <w:top w:val="nil"/>
              <w:left w:val="nil"/>
              <w:bottom w:val="nil"/>
              <w:right w:val="nil"/>
            </w:tcBorders>
          </w:tcPr>
          <w:p w14:paraId="6648DF60" w14:textId="5F8B20F5" w:rsidR="002E03A9" w:rsidRPr="0033698E" w:rsidRDefault="002E03A9" w:rsidP="00F6491F">
            <w:pPr>
              <w:tabs>
                <w:tab w:val="left" w:pos="720"/>
                <w:tab w:val="left" w:pos="1440"/>
              </w:tabs>
              <w:overflowPunct w:val="0"/>
              <w:autoSpaceDE w:val="0"/>
              <w:autoSpaceDN w:val="0"/>
              <w:adjustRightInd w:val="0"/>
              <w:spacing w:after="0"/>
              <w:jc w:val="both"/>
              <w:textAlignment w:val="baseline"/>
              <w:rPr>
                <w:szCs w:val="22"/>
                <w:lang w:eastAsia="ja-JP"/>
              </w:rPr>
            </w:pPr>
            <w:r w:rsidRPr="009E1BEF">
              <w:rPr>
                <w:b/>
                <w:szCs w:val="22"/>
                <w:lang w:eastAsia="ja-JP"/>
              </w:rPr>
              <w:t>Tasmania*</w:t>
            </w:r>
            <w:r w:rsidRPr="009E1BEF">
              <w:rPr>
                <w:szCs w:val="22"/>
                <w:lang w:eastAsia="ja-JP"/>
              </w:rPr>
              <w:t xml:space="preserve"> </w:t>
            </w:r>
            <w:r w:rsidR="0028350F">
              <w:rPr>
                <w:b/>
                <w:szCs w:val="22"/>
                <w:lang w:eastAsia="ja-JP"/>
              </w:rPr>
              <w:t>–</w:t>
            </w:r>
            <w:r w:rsidRPr="009E1BEF">
              <w:rPr>
                <w:b/>
                <w:szCs w:val="22"/>
                <w:lang w:eastAsia="ja-JP"/>
              </w:rPr>
              <w:t xml:space="preserve"> Declaration under the Evidence Act 1910</w:t>
            </w:r>
          </w:p>
        </w:tc>
      </w:tr>
      <w:tr w:rsidR="002E03A9" w:rsidRPr="0033698E" w14:paraId="3710C59E" w14:textId="77777777" w:rsidTr="00F6491F">
        <w:tc>
          <w:tcPr>
            <w:tcW w:w="1320" w:type="dxa"/>
            <w:tcBorders>
              <w:top w:val="nil"/>
              <w:left w:val="nil"/>
              <w:bottom w:val="nil"/>
              <w:right w:val="nil"/>
            </w:tcBorders>
          </w:tcPr>
          <w:p w14:paraId="7F47593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14:paraId="6F357EC5"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3"/>
            <w:tcBorders>
              <w:top w:val="nil"/>
              <w:left w:val="nil"/>
              <w:bottom w:val="nil"/>
              <w:right w:val="nil"/>
            </w:tcBorders>
          </w:tcPr>
          <w:p w14:paraId="724D40D4"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3"/>
            <w:tcBorders>
              <w:top w:val="nil"/>
              <w:left w:val="nil"/>
              <w:bottom w:val="nil"/>
              <w:right w:val="nil"/>
            </w:tcBorders>
          </w:tcPr>
          <w:p w14:paraId="18BCE93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14:paraId="224AF77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tcBorders>
              <w:top w:val="nil"/>
              <w:left w:val="nil"/>
              <w:bottom w:val="nil"/>
              <w:right w:val="nil"/>
            </w:tcBorders>
          </w:tcPr>
          <w:p w14:paraId="31042A9B"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14:paraId="07E353C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14:paraId="78B393DA" w14:textId="77777777" w:rsidTr="00F6491F">
        <w:tc>
          <w:tcPr>
            <w:tcW w:w="9180" w:type="dxa"/>
            <w:gridSpan w:val="13"/>
            <w:tcBorders>
              <w:top w:val="nil"/>
              <w:left w:val="nil"/>
              <w:bottom w:val="nil"/>
              <w:right w:val="nil"/>
            </w:tcBorders>
          </w:tcPr>
          <w:p w14:paraId="197A0236" w14:textId="77777777" w:rsidR="002E03A9" w:rsidRPr="0033698E" w:rsidRDefault="002E03A9" w:rsidP="00FB420B">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 xml:space="preserve">And I make this solemn declaration by virtue of section 132 of the </w:t>
            </w:r>
            <w:r w:rsidRPr="00F6491F">
              <w:rPr>
                <w:szCs w:val="22"/>
                <w:lang w:eastAsia="ja-JP"/>
              </w:rPr>
              <w:t>Evidence Act 1910.</w:t>
            </w:r>
          </w:p>
        </w:tc>
      </w:tr>
      <w:tr w:rsidR="002E03A9" w:rsidRPr="0033698E" w14:paraId="37274ED8" w14:textId="77777777" w:rsidTr="00F6491F">
        <w:tc>
          <w:tcPr>
            <w:tcW w:w="1320" w:type="dxa"/>
            <w:tcBorders>
              <w:top w:val="nil"/>
              <w:left w:val="nil"/>
              <w:bottom w:val="nil"/>
              <w:right w:val="nil"/>
            </w:tcBorders>
          </w:tcPr>
          <w:p w14:paraId="1C3C01EA"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4522414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4E2E2CE2"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5C7CC4D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399998F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548F3D6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1632D52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674FBF46" w14:textId="77777777" w:rsidTr="00F6491F">
        <w:tc>
          <w:tcPr>
            <w:tcW w:w="1320" w:type="dxa"/>
            <w:tcBorders>
              <w:top w:val="nil"/>
              <w:left w:val="nil"/>
              <w:bottom w:val="nil"/>
              <w:right w:val="nil"/>
            </w:tcBorders>
          </w:tcPr>
          <w:p w14:paraId="7A0897F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Declared at</w:t>
            </w:r>
          </w:p>
        </w:tc>
        <w:tc>
          <w:tcPr>
            <w:tcW w:w="3960" w:type="dxa"/>
            <w:gridSpan w:val="8"/>
            <w:tcBorders>
              <w:top w:val="nil"/>
              <w:left w:val="nil"/>
              <w:bottom w:val="single" w:sz="6" w:space="0" w:color="auto"/>
              <w:right w:val="nil"/>
            </w:tcBorders>
          </w:tcPr>
          <w:p w14:paraId="36BB0DB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4108F7DF"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14:paraId="101A052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514536A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43D6D8B0" w14:textId="77777777" w:rsidTr="00F6491F">
        <w:tc>
          <w:tcPr>
            <w:tcW w:w="1320" w:type="dxa"/>
            <w:tcBorders>
              <w:top w:val="nil"/>
              <w:left w:val="nil"/>
              <w:bottom w:val="nil"/>
              <w:right w:val="nil"/>
            </w:tcBorders>
          </w:tcPr>
          <w:p w14:paraId="7969C94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6A5AA0D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31DA782F"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25416F8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5A5F65D4"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14:paraId="18D2582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588D67E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1927F139" w14:textId="77777777" w:rsidTr="00F6491F">
        <w:tc>
          <w:tcPr>
            <w:tcW w:w="1320" w:type="dxa"/>
            <w:tcBorders>
              <w:top w:val="nil"/>
              <w:left w:val="nil"/>
              <w:bottom w:val="nil"/>
              <w:right w:val="nil"/>
            </w:tcBorders>
          </w:tcPr>
          <w:p w14:paraId="2443A963" w14:textId="77777777" w:rsidR="002E03A9" w:rsidRPr="0033698E" w:rsidRDefault="002E03A9" w:rsidP="002E03A9">
            <w:pPr>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14:paraId="52C5FF7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14:paraId="10E5B95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14:paraId="580515C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14:paraId="562149D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tcBorders>
              <w:top w:val="nil"/>
              <w:left w:val="nil"/>
              <w:bottom w:val="single" w:sz="6" w:space="0" w:color="auto"/>
              <w:right w:val="nil"/>
            </w:tcBorders>
          </w:tcPr>
          <w:p w14:paraId="561A68B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1" w:type="dxa"/>
            <w:gridSpan w:val="2"/>
            <w:tcBorders>
              <w:top w:val="nil"/>
              <w:left w:val="nil"/>
              <w:bottom w:val="nil"/>
              <w:right w:val="nil"/>
            </w:tcBorders>
          </w:tcPr>
          <w:p w14:paraId="4E300361" w14:textId="77777777"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3118" w:type="dxa"/>
            <w:gridSpan w:val="3"/>
            <w:tcBorders>
              <w:top w:val="nil"/>
              <w:left w:val="nil"/>
              <w:bottom w:val="single" w:sz="6" w:space="0" w:color="auto"/>
              <w:right w:val="nil"/>
            </w:tcBorders>
          </w:tcPr>
          <w:p w14:paraId="22FE845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0DC1654F" w14:textId="77777777" w:rsidTr="00F6491F">
        <w:tc>
          <w:tcPr>
            <w:tcW w:w="1320" w:type="dxa"/>
            <w:tcBorders>
              <w:top w:val="nil"/>
              <w:left w:val="nil"/>
              <w:bottom w:val="nil"/>
              <w:right w:val="nil"/>
            </w:tcBorders>
          </w:tcPr>
          <w:p w14:paraId="2C5DD59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26D829C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4DC74694"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14:paraId="70EB77B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14:paraId="145C095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118" w:type="dxa"/>
            <w:gridSpan w:val="3"/>
            <w:tcBorders>
              <w:top w:val="nil"/>
              <w:left w:val="nil"/>
              <w:bottom w:val="nil"/>
              <w:right w:val="nil"/>
            </w:tcBorders>
          </w:tcPr>
          <w:p w14:paraId="29DFE78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declarant]</w:t>
            </w:r>
          </w:p>
        </w:tc>
      </w:tr>
      <w:tr w:rsidR="002E03A9" w:rsidRPr="0033698E" w14:paraId="4FDE26AC" w14:textId="77777777" w:rsidTr="00F6491F">
        <w:tc>
          <w:tcPr>
            <w:tcW w:w="1320" w:type="dxa"/>
            <w:tcBorders>
              <w:top w:val="nil"/>
              <w:left w:val="nil"/>
              <w:bottom w:val="nil"/>
              <w:right w:val="nil"/>
            </w:tcBorders>
          </w:tcPr>
          <w:p w14:paraId="4F583D92"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14:paraId="073EFAE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162B78B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1CC291F8"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6F66A53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2EE91202" w14:textId="77777777" w:rsidTr="00F6491F">
        <w:tc>
          <w:tcPr>
            <w:tcW w:w="1320" w:type="dxa"/>
            <w:tcBorders>
              <w:top w:val="nil"/>
              <w:left w:val="nil"/>
              <w:bottom w:val="nil"/>
              <w:right w:val="nil"/>
            </w:tcBorders>
          </w:tcPr>
          <w:p w14:paraId="187E649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8"/>
            <w:tcBorders>
              <w:top w:val="nil"/>
              <w:left w:val="nil"/>
              <w:bottom w:val="single" w:sz="6" w:space="0" w:color="auto"/>
              <w:right w:val="nil"/>
            </w:tcBorders>
          </w:tcPr>
          <w:p w14:paraId="43E588A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57B7AD4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3C7E80D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5C22677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596C2114" w14:textId="77777777" w:rsidTr="00F6491F">
        <w:tc>
          <w:tcPr>
            <w:tcW w:w="1320" w:type="dxa"/>
            <w:tcBorders>
              <w:top w:val="nil"/>
              <w:left w:val="nil"/>
              <w:bottom w:val="nil"/>
              <w:right w:val="nil"/>
            </w:tcBorders>
          </w:tcPr>
          <w:p w14:paraId="3E64AA4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nil"/>
              <w:right w:val="nil"/>
            </w:tcBorders>
          </w:tcPr>
          <w:p w14:paraId="36E5073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14:paraId="0B527CE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768EA56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5E74D197" w14:textId="77777777" w:rsidTr="00F6491F">
        <w:tc>
          <w:tcPr>
            <w:tcW w:w="1320" w:type="dxa"/>
            <w:tcBorders>
              <w:top w:val="nil"/>
              <w:left w:val="nil"/>
              <w:bottom w:val="nil"/>
              <w:right w:val="nil"/>
            </w:tcBorders>
          </w:tcPr>
          <w:p w14:paraId="243DF32E"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14:paraId="77A6E94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595114A6"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169210E1"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7C9E42C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37467E0F" w14:textId="77777777" w:rsidTr="00F6491F">
        <w:tc>
          <w:tcPr>
            <w:tcW w:w="1320" w:type="dxa"/>
            <w:tcBorders>
              <w:top w:val="nil"/>
              <w:left w:val="nil"/>
              <w:bottom w:val="nil"/>
              <w:right w:val="nil"/>
            </w:tcBorders>
          </w:tcPr>
          <w:p w14:paraId="42996D1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single" w:sz="6" w:space="0" w:color="auto"/>
              <w:right w:val="nil"/>
            </w:tcBorders>
          </w:tcPr>
          <w:p w14:paraId="12FAE00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14:paraId="3D7129C3"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14:paraId="395BE0AD"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14:paraId="14C72797"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14:paraId="211DD14A" w14:textId="77777777" w:rsidTr="00F6491F">
        <w:tc>
          <w:tcPr>
            <w:tcW w:w="1320" w:type="dxa"/>
            <w:tcBorders>
              <w:top w:val="nil"/>
              <w:left w:val="nil"/>
              <w:bottom w:val="single" w:sz="6" w:space="0" w:color="auto"/>
              <w:right w:val="nil"/>
            </w:tcBorders>
          </w:tcPr>
          <w:p w14:paraId="265ED3C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single" w:sz="6" w:space="0" w:color="auto"/>
              <w:right w:val="nil"/>
            </w:tcBorders>
          </w:tcPr>
          <w:p w14:paraId="1EEE3F79"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[Title of person before whom the declaration is made]</w:t>
            </w:r>
          </w:p>
          <w:p w14:paraId="3505CCD0"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single" w:sz="6" w:space="0" w:color="auto"/>
              <w:right w:val="nil"/>
            </w:tcBorders>
          </w:tcPr>
          <w:p w14:paraId="3A8F28D2" w14:textId="77777777"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14:paraId="0FF2C4ED" w14:textId="77777777" w:rsidR="002E03A9" w:rsidRPr="0033698E" w:rsidRDefault="002E03A9" w:rsidP="002E03A9">
      <w:pPr>
        <w:tabs>
          <w:tab w:val="right" w:pos="3600"/>
        </w:tabs>
        <w:overflowPunct w:val="0"/>
        <w:autoSpaceDE w:val="0"/>
        <w:autoSpaceDN w:val="0"/>
        <w:adjustRightInd w:val="0"/>
        <w:spacing w:after="0"/>
        <w:textAlignment w:val="baseline"/>
        <w:rPr>
          <w:szCs w:val="22"/>
          <w:lang w:eastAsia="ja-JP"/>
        </w:rPr>
      </w:pPr>
    </w:p>
    <w:p w14:paraId="6F795EAF" w14:textId="77777777" w:rsidR="002E03A9" w:rsidRPr="0033698E" w:rsidRDefault="002E03A9" w:rsidP="002E03A9">
      <w:pPr>
        <w:overflowPunct w:val="0"/>
        <w:autoSpaceDE w:val="0"/>
        <w:autoSpaceDN w:val="0"/>
        <w:adjustRightInd w:val="0"/>
        <w:spacing w:after="0"/>
        <w:textAlignment w:val="baseline"/>
        <w:rPr>
          <w:szCs w:val="22"/>
          <w:lang w:eastAsia="ja-JP"/>
        </w:rPr>
      </w:pPr>
    </w:p>
    <w:p w14:paraId="1E324E52" w14:textId="77777777" w:rsidR="002E03A9" w:rsidRPr="0033698E" w:rsidRDefault="002E03A9" w:rsidP="002E03A9">
      <w:pPr>
        <w:overflowPunct w:val="0"/>
        <w:autoSpaceDE w:val="0"/>
        <w:autoSpaceDN w:val="0"/>
        <w:adjustRightInd w:val="0"/>
        <w:spacing w:after="0"/>
        <w:textAlignment w:val="baseline"/>
        <w:rPr>
          <w:szCs w:val="22"/>
          <w:lang w:eastAsia="ja-JP"/>
        </w:rPr>
      </w:pPr>
    </w:p>
    <w:p w14:paraId="0AF3651A" w14:textId="77777777" w:rsidR="002E03A9" w:rsidRPr="0033698E" w:rsidRDefault="002E03A9" w:rsidP="002E03A9">
      <w:pPr>
        <w:overflowPunct w:val="0"/>
        <w:autoSpaceDE w:val="0"/>
        <w:autoSpaceDN w:val="0"/>
        <w:adjustRightInd w:val="0"/>
        <w:spacing w:after="0"/>
        <w:textAlignment w:val="baseline"/>
        <w:rPr>
          <w:szCs w:val="22"/>
          <w:lang w:eastAsia="ja-JP"/>
        </w:rPr>
      </w:pPr>
    </w:p>
    <w:p w14:paraId="367A4A99" w14:textId="77777777" w:rsidR="002E03A9" w:rsidRPr="0033698E" w:rsidRDefault="002E03A9" w:rsidP="002E03A9">
      <w:pPr>
        <w:overflowPunct w:val="0"/>
        <w:autoSpaceDE w:val="0"/>
        <w:autoSpaceDN w:val="0"/>
        <w:adjustRightInd w:val="0"/>
        <w:spacing w:after="0"/>
        <w:textAlignment w:val="baseline"/>
        <w:rPr>
          <w:szCs w:val="22"/>
          <w:lang w:eastAsia="ja-JP"/>
        </w:rPr>
      </w:pPr>
    </w:p>
    <w:p w14:paraId="0C8C933F" w14:textId="77777777" w:rsidR="002E03A9" w:rsidRPr="0033698E" w:rsidRDefault="002E03A9" w:rsidP="002E03A9">
      <w:pPr>
        <w:overflowPunct w:val="0"/>
        <w:autoSpaceDE w:val="0"/>
        <w:autoSpaceDN w:val="0"/>
        <w:adjustRightInd w:val="0"/>
        <w:spacing w:after="0"/>
        <w:textAlignment w:val="baseline"/>
        <w:rPr>
          <w:szCs w:val="22"/>
          <w:lang w:eastAsia="ja-JP"/>
        </w:rPr>
      </w:pPr>
    </w:p>
    <w:p w14:paraId="07F98C31" w14:textId="77777777" w:rsidR="002E03A9" w:rsidRPr="0033698E" w:rsidRDefault="002E03A9" w:rsidP="002E03A9">
      <w:pPr>
        <w:overflowPunct w:val="0"/>
        <w:autoSpaceDE w:val="0"/>
        <w:autoSpaceDN w:val="0"/>
        <w:adjustRightInd w:val="0"/>
        <w:spacing w:after="0"/>
        <w:textAlignment w:val="baseline"/>
        <w:rPr>
          <w:szCs w:val="22"/>
          <w:lang w:eastAsia="ja-JP"/>
        </w:rPr>
      </w:pPr>
    </w:p>
    <w:p w14:paraId="0B83DF0A" w14:textId="77777777" w:rsidR="002E03A9" w:rsidRPr="0033698E" w:rsidRDefault="002E03A9" w:rsidP="002E03A9">
      <w:pPr>
        <w:overflowPunct w:val="0"/>
        <w:autoSpaceDE w:val="0"/>
        <w:autoSpaceDN w:val="0"/>
        <w:adjustRightInd w:val="0"/>
        <w:spacing w:after="0"/>
        <w:textAlignment w:val="baseline"/>
        <w:rPr>
          <w:szCs w:val="22"/>
          <w:lang w:eastAsia="ja-JP"/>
        </w:rPr>
      </w:pPr>
    </w:p>
    <w:p w14:paraId="5D102EB0"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50DC0EA5"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252AC1AF"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74552612"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01A27608"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5096BD30"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41E4C1B1"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7FE76DC7"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6C6B5A42"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6D7296A0"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600973AE"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65A7C847"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70BB4579" w14:textId="62651595"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5B65328F" w14:textId="77777777"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r w:rsidRPr="0033698E">
        <w:rPr>
          <w:rFonts w:ascii="ClassGarmnd BT" w:hAnsi="ClassGarmnd BT"/>
          <w:szCs w:val="22"/>
          <w:lang w:eastAsia="ja-JP"/>
        </w:rPr>
        <w:t>_______________________</w:t>
      </w:r>
    </w:p>
    <w:p w14:paraId="54517EAD" w14:textId="5AF9E765"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14:paraId="55758DCF" w14:textId="22B3B009" w:rsidR="00FB420B" w:rsidRDefault="002E03A9" w:rsidP="002E03A9">
      <w:pPr>
        <w:spacing w:after="0"/>
        <w:rPr>
          <w:sz w:val="20"/>
        </w:rPr>
      </w:pPr>
      <w:r w:rsidRPr="0033698E">
        <w:rPr>
          <w:rFonts w:ascii="ClassGarmnd BT" w:hAnsi="ClassGarmnd BT"/>
          <w:szCs w:val="22"/>
        </w:rPr>
        <w:t xml:space="preserve">* </w:t>
      </w:r>
      <w:r w:rsidRPr="0033698E">
        <w:rPr>
          <w:sz w:val="20"/>
        </w:rPr>
        <w:t xml:space="preserve">Each Partner is required to execute the statutory declaration in accordance with the law of the jurisdiction </w:t>
      </w:r>
      <w:r w:rsidR="00866BBB">
        <w:rPr>
          <w:sz w:val="20"/>
        </w:rPr>
        <w:t xml:space="preserve">where the declaration is made. </w:t>
      </w:r>
      <w:r w:rsidRPr="0033698E">
        <w:rPr>
          <w:sz w:val="20"/>
        </w:rPr>
        <w:t>Accordingly, please select the appropriate format and delete or cross out those formats which are not relevant.</w:t>
      </w:r>
    </w:p>
    <w:p w14:paraId="62CD482D" w14:textId="77777777" w:rsidR="00506241" w:rsidRPr="0033698E" w:rsidRDefault="00506241" w:rsidP="002E03A9">
      <w:pPr>
        <w:spacing w:after="0"/>
        <w:rPr>
          <w:sz w:val="20"/>
        </w:rPr>
      </w:pPr>
    </w:p>
    <w:tbl>
      <w:tblPr>
        <w:tblW w:w="0" w:type="auto"/>
        <w:tblLayout w:type="fixed"/>
        <w:tblLook w:val="0000" w:firstRow="0" w:lastRow="0" w:firstColumn="0" w:lastColumn="0" w:noHBand="0" w:noVBand="0"/>
      </w:tblPr>
      <w:tblGrid>
        <w:gridCol w:w="4621"/>
        <w:gridCol w:w="4621"/>
      </w:tblGrid>
      <w:tr w:rsidR="002E03A9" w:rsidRPr="0033698E" w14:paraId="025398ED" w14:textId="77777777" w:rsidTr="00DE51C0">
        <w:tc>
          <w:tcPr>
            <w:tcW w:w="4621" w:type="dxa"/>
            <w:tcBorders>
              <w:top w:val="nil"/>
              <w:left w:val="nil"/>
              <w:bottom w:val="nil"/>
              <w:right w:val="nil"/>
            </w:tcBorders>
          </w:tcPr>
          <w:p w14:paraId="19CE2BAC" w14:textId="77777777" w:rsidR="002E03A9" w:rsidRPr="0033698E" w:rsidRDefault="002E03A9" w:rsidP="002E03A9">
            <w:pPr>
              <w:tabs>
                <w:tab w:val="left" w:leader="dot" w:pos="9000"/>
              </w:tabs>
              <w:rPr>
                <w:szCs w:val="22"/>
              </w:rPr>
            </w:pPr>
            <w:r w:rsidRPr="0033698E">
              <w:rPr>
                <w:szCs w:val="22"/>
              </w:rPr>
              <w:t>This page forms part of Statutory Declaration dated:</w:t>
            </w:r>
          </w:p>
        </w:tc>
        <w:tc>
          <w:tcPr>
            <w:tcW w:w="4621" w:type="dxa"/>
            <w:tcBorders>
              <w:top w:val="nil"/>
              <w:left w:val="nil"/>
              <w:bottom w:val="nil"/>
              <w:right w:val="nil"/>
            </w:tcBorders>
          </w:tcPr>
          <w:p w14:paraId="156E276D" w14:textId="77777777" w:rsidR="002E03A9" w:rsidRPr="0033698E" w:rsidRDefault="002E03A9" w:rsidP="002E03A9">
            <w:pPr>
              <w:tabs>
                <w:tab w:val="left" w:leader="dot" w:pos="9000"/>
              </w:tabs>
              <w:rPr>
                <w:szCs w:val="22"/>
              </w:rPr>
            </w:pPr>
          </w:p>
          <w:p w14:paraId="3DEB2E14" w14:textId="77777777" w:rsidR="002E03A9" w:rsidRPr="0033698E" w:rsidRDefault="002E03A9" w:rsidP="002E03A9">
            <w:pPr>
              <w:tabs>
                <w:tab w:val="left" w:leader="dot" w:pos="9000"/>
              </w:tabs>
              <w:rPr>
                <w:szCs w:val="22"/>
              </w:rPr>
            </w:pPr>
            <w:r w:rsidRPr="0033698E">
              <w:rPr>
                <w:szCs w:val="22"/>
              </w:rPr>
              <w:t>___/___/20___</w:t>
            </w:r>
          </w:p>
        </w:tc>
      </w:tr>
      <w:tr w:rsidR="002E03A9" w:rsidRPr="0033698E" w14:paraId="05C0AE61" w14:textId="77777777" w:rsidTr="00DE51C0">
        <w:tc>
          <w:tcPr>
            <w:tcW w:w="4621" w:type="dxa"/>
            <w:tcBorders>
              <w:top w:val="nil"/>
              <w:left w:val="nil"/>
              <w:bottom w:val="nil"/>
              <w:right w:val="nil"/>
            </w:tcBorders>
          </w:tcPr>
          <w:p w14:paraId="5C1E5F8A" w14:textId="77777777" w:rsidR="002E03A9" w:rsidRPr="0033698E" w:rsidRDefault="002E03A9" w:rsidP="002E03A9">
            <w:pPr>
              <w:tabs>
                <w:tab w:val="left" w:leader="dot" w:pos="9000"/>
              </w:tabs>
              <w:rPr>
                <w:szCs w:val="22"/>
              </w:rPr>
            </w:pPr>
          </w:p>
          <w:p w14:paraId="144407C1" w14:textId="77777777" w:rsidR="002E03A9" w:rsidRPr="0033698E" w:rsidRDefault="002E03A9" w:rsidP="002E03A9">
            <w:pPr>
              <w:tabs>
                <w:tab w:val="left" w:leader="dot" w:pos="9000"/>
              </w:tabs>
              <w:rPr>
                <w:szCs w:val="22"/>
              </w:rPr>
            </w:pPr>
            <w:r w:rsidRPr="0033698E">
              <w:rPr>
                <w:szCs w:val="22"/>
              </w:rPr>
              <w:t>Signed by partner:</w:t>
            </w:r>
          </w:p>
        </w:tc>
        <w:tc>
          <w:tcPr>
            <w:tcW w:w="4621" w:type="dxa"/>
            <w:tcBorders>
              <w:top w:val="nil"/>
              <w:left w:val="nil"/>
              <w:bottom w:val="single" w:sz="6" w:space="0" w:color="auto"/>
              <w:right w:val="nil"/>
            </w:tcBorders>
          </w:tcPr>
          <w:p w14:paraId="10EA40B2" w14:textId="77777777" w:rsidR="002E03A9" w:rsidRPr="0033698E" w:rsidRDefault="002E03A9" w:rsidP="002E03A9">
            <w:pPr>
              <w:tabs>
                <w:tab w:val="left" w:leader="dot" w:pos="9000"/>
              </w:tabs>
              <w:rPr>
                <w:szCs w:val="22"/>
              </w:rPr>
            </w:pPr>
          </w:p>
        </w:tc>
      </w:tr>
    </w:tbl>
    <w:p w14:paraId="105C02D5"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b/>
          <w:szCs w:val="22"/>
          <w:lang w:eastAsia="ja-JP"/>
        </w:rPr>
        <w:t>Note 1</w:t>
      </w:r>
      <w:r w:rsidRPr="0033698E">
        <w:rPr>
          <w:b/>
          <w:szCs w:val="22"/>
          <w:lang w:eastAsia="ja-JP"/>
        </w:rPr>
        <w:tab/>
        <w:t>Summary as at ___/___/20___</w:t>
      </w:r>
    </w:p>
    <w:p w14:paraId="34E56033" w14:textId="77777777" w:rsidR="002E03A9" w:rsidRPr="0033698E" w:rsidRDefault="002E03A9" w:rsidP="002E03A9">
      <w:pPr>
        <w:tabs>
          <w:tab w:val="right" w:pos="9025"/>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2429"/>
        <w:gridCol w:w="1533"/>
        <w:gridCol w:w="1597"/>
        <w:gridCol w:w="1805"/>
        <w:gridCol w:w="1805"/>
      </w:tblGrid>
      <w:tr w:rsidR="002E03A9" w:rsidRPr="0033698E" w14:paraId="7A2334C4" w14:textId="77777777" w:rsidTr="00DE51C0">
        <w:trPr>
          <w:cantSplit/>
        </w:trPr>
        <w:tc>
          <w:tcPr>
            <w:tcW w:w="2429" w:type="dxa"/>
            <w:tcBorders>
              <w:top w:val="nil"/>
              <w:left w:val="nil"/>
              <w:bottom w:val="nil"/>
              <w:right w:val="nil"/>
            </w:tcBorders>
          </w:tcPr>
          <w:p w14:paraId="5EA84E8E" w14:textId="77777777" w:rsidR="002E03A9" w:rsidRPr="0033698E" w:rsidRDefault="002E03A9" w:rsidP="002E03A9">
            <w:pPr>
              <w:overflowPunct w:val="0"/>
              <w:autoSpaceDE w:val="0"/>
              <w:autoSpaceDN w:val="0"/>
              <w:adjustRightInd w:val="0"/>
              <w:spacing w:after="0"/>
              <w:jc w:val="center"/>
              <w:textAlignment w:val="baseline"/>
              <w:rPr>
                <w:b/>
                <w:szCs w:val="22"/>
                <w:lang w:eastAsia="ja-JP"/>
              </w:rPr>
            </w:pPr>
          </w:p>
        </w:tc>
        <w:tc>
          <w:tcPr>
            <w:tcW w:w="1533" w:type="dxa"/>
            <w:tcBorders>
              <w:top w:val="single" w:sz="6" w:space="0" w:color="auto"/>
              <w:left w:val="single" w:sz="6" w:space="0" w:color="auto"/>
              <w:bottom w:val="single" w:sz="6" w:space="0" w:color="auto"/>
              <w:right w:val="single" w:sz="6" w:space="0" w:color="auto"/>
            </w:tcBorders>
          </w:tcPr>
          <w:p w14:paraId="79DA891B" w14:textId="77777777" w:rsidR="002E03A9" w:rsidRPr="0033698E" w:rsidRDefault="002E03A9" w:rsidP="002E03A9">
            <w:pPr>
              <w:overflowPunct w:val="0"/>
              <w:autoSpaceDE w:val="0"/>
              <w:autoSpaceDN w:val="0"/>
              <w:adjustRightInd w:val="0"/>
              <w:spacing w:after="0"/>
              <w:jc w:val="center"/>
              <w:textAlignment w:val="baseline"/>
              <w:rPr>
                <w:b/>
                <w:szCs w:val="22"/>
                <w:lang w:eastAsia="ja-JP"/>
              </w:rPr>
            </w:pPr>
            <w:r w:rsidRPr="0033698E">
              <w:rPr>
                <w:b/>
                <w:szCs w:val="22"/>
                <w:lang w:eastAsia="ja-JP"/>
              </w:rPr>
              <w:t>Note</w:t>
            </w:r>
          </w:p>
        </w:tc>
        <w:tc>
          <w:tcPr>
            <w:tcW w:w="1597" w:type="dxa"/>
            <w:tcBorders>
              <w:top w:val="single" w:sz="6" w:space="0" w:color="auto"/>
              <w:left w:val="single" w:sz="6" w:space="0" w:color="auto"/>
              <w:bottom w:val="single" w:sz="6" w:space="0" w:color="auto"/>
              <w:right w:val="single" w:sz="6" w:space="0" w:color="auto"/>
            </w:tcBorders>
          </w:tcPr>
          <w:p w14:paraId="4FCAC3BF" w14:textId="77777777" w:rsidR="002E03A9" w:rsidRPr="0033698E" w:rsidRDefault="002E03A9" w:rsidP="002E03A9">
            <w:pPr>
              <w:overflowPunct w:val="0"/>
              <w:autoSpaceDE w:val="0"/>
              <w:autoSpaceDN w:val="0"/>
              <w:adjustRightInd w:val="0"/>
              <w:spacing w:after="0"/>
              <w:jc w:val="center"/>
              <w:textAlignment w:val="baseline"/>
              <w:rPr>
                <w:b/>
                <w:szCs w:val="22"/>
                <w:lang w:eastAsia="ja-JP"/>
              </w:rPr>
            </w:pPr>
            <w:r w:rsidRPr="0033698E">
              <w:rPr>
                <w:b/>
                <w:szCs w:val="22"/>
                <w:lang w:eastAsia="ja-JP"/>
              </w:rPr>
              <w:t>Due not later than 1 year</w:t>
            </w:r>
          </w:p>
        </w:tc>
        <w:tc>
          <w:tcPr>
            <w:tcW w:w="1805" w:type="dxa"/>
            <w:tcBorders>
              <w:top w:val="single" w:sz="6" w:space="0" w:color="auto"/>
              <w:left w:val="single" w:sz="6" w:space="0" w:color="auto"/>
              <w:bottom w:val="single" w:sz="6" w:space="0" w:color="auto"/>
              <w:right w:val="single" w:sz="6" w:space="0" w:color="auto"/>
            </w:tcBorders>
          </w:tcPr>
          <w:p w14:paraId="30C468A7" w14:textId="3C17C421" w:rsidR="002E03A9" w:rsidRPr="0033698E" w:rsidRDefault="002E03A9" w:rsidP="002E03A9">
            <w:pPr>
              <w:overflowPunct w:val="0"/>
              <w:autoSpaceDE w:val="0"/>
              <w:autoSpaceDN w:val="0"/>
              <w:adjustRightInd w:val="0"/>
              <w:spacing w:after="0"/>
              <w:jc w:val="center"/>
              <w:textAlignment w:val="baseline"/>
              <w:rPr>
                <w:b/>
                <w:szCs w:val="22"/>
                <w:lang w:eastAsia="ja-JP"/>
              </w:rPr>
            </w:pPr>
            <w:r w:rsidRPr="0033698E">
              <w:rPr>
                <w:b/>
                <w:szCs w:val="22"/>
                <w:lang w:eastAsia="ja-JP"/>
              </w:rPr>
              <w:t>Due later than 1 year but not later than 3 years</w:t>
            </w:r>
          </w:p>
        </w:tc>
        <w:tc>
          <w:tcPr>
            <w:tcW w:w="1805" w:type="dxa"/>
            <w:tcBorders>
              <w:top w:val="single" w:sz="6" w:space="0" w:color="auto"/>
              <w:left w:val="single" w:sz="6" w:space="0" w:color="auto"/>
              <w:bottom w:val="single" w:sz="6" w:space="0" w:color="auto"/>
              <w:right w:val="single" w:sz="6" w:space="0" w:color="auto"/>
            </w:tcBorders>
          </w:tcPr>
          <w:p w14:paraId="79EFA894" w14:textId="76CBF363" w:rsidR="002E03A9" w:rsidRPr="0033698E" w:rsidRDefault="002E03A9" w:rsidP="002E03A9">
            <w:pPr>
              <w:overflowPunct w:val="0"/>
              <w:autoSpaceDE w:val="0"/>
              <w:autoSpaceDN w:val="0"/>
              <w:adjustRightInd w:val="0"/>
              <w:spacing w:after="0"/>
              <w:jc w:val="center"/>
              <w:textAlignment w:val="baseline"/>
              <w:rPr>
                <w:b/>
                <w:szCs w:val="22"/>
                <w:lang w:eastAsia="ja-JP"/>
              </w:rPr>
            </w:pPr>
            <w:r w:rsidRPr="0033698E">
              <w:rPr>
                <w:b/>
                <w:szCs w:val="22"/>
                <w:lang w:eastAsia="ja-JP"/>
              </w:rPr>
              <w:t>Due later than 3 years</w:t>
            </w:r>
          </w:p>
        </w:tc>
      </w:tr>
      <w:tr w:rsidR="002E03A9" w:rsidRPr="0033698E" w14:paraId="7CAFE544" w14:textId="77777777" w:rsidTr="00DE51C0">
        <w:trPr>
          <w:cantSplit/>
        </w:trPr>
        <w:tc>
          <w:tcPr>
            <w:tcW w:w="2429" w:type="dxa"/>
            <w:tcBorders>
              <w:top w:val="nil"/>
              <w:left w:val="nil"/>
              <w:bottom w:val="nil"/>
              <w:right w:val="nil"/>
            </w:tcBorders>
          </w:tcPr>
          <w:p w14:paraId="33AC3EE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71F6464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0FF34FF7"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044F6A5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75B004AA"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4CF1C02B" w14:textId="77777777" w:rsidTr="00DE51C0">
        <w:trPr>
          <w:cantSplit/>
        </w:trPr>
        <w:tc>
          <w:tcPr>
            <w:tcW w:w="2429" w:type="dxa"/>
            <w:tcBorders>
              <w:top w:val="nil"/>
              <w:left w:val="nil"/>
              <w:bottom w:val="nil"/>
              <w:right w:val="nil"/>
            </w:tcBorders>
          </w:tcPr>
          <w:p w14:paraId="02FB571F" w14:textId="77777777"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Assets</w:t>
            </w:r>
          </w:p>
        </w:tc>
        <w:tc>
          <w:tcPr>
            <w:tcW w:w="1533" w:type="dxa"/>
            <w:tcBorders>
              <w:top w:val="nil"/>
              <w:left w:val="single" w:sz="6" w:space="0" w:color="auto"/>
              <w:bottom w:val="nil"/>
              <w:right w:val="single" w:sz="6" w:space="0" w:color="auto"/>
            </w:tcBorders>
          </w:tcPr>
          <w:p w14:paraId="7F49E5A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50FC03A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6F24C8C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71365898"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238EA823" w14:textId="77777777" w:rsidTr="00DE51C0">
        <w:trPr>
          <w:cantSplit/>
        </w:trPr>
        <w:tc>
          <w:tcPr>
            <w:tcW w:w="2429" w:type="dxa"/>
            <w:tcBorders>
              <w:top w:val="nil"/>
              <w:left w:val="nil"/>
              <w:bottom w:val="nil"/>
              <w:right w:val="nil"/>
            </w:tcBorders>
          </w:tcPr>
          <w:p w14:paraId="716622A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764D9772"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19B7E4A1"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3ECAC3D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03C7D04C"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760F2122" w14:textId="77777777" w:rsidTr="00DE51C0">
        <w:trPr>
          <w:cantSplit/>
        </w:trPr>
        <w:tc>
          <w:tcPr>
            <w:tcW w:w="2429" w:type="dxa"/>
            <w:tcBorders>
              <w:top w:val="nil"/>
              <w:left w:val="nil"/>
              <w:bottom w:val="nil"/>
              <w:right w:val="nil"/>
            </w:tcBorders>
          </w:tcPr>
          <w:p w14:paraId="32D506DB"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Cash in Bank</w:t>
            </w:r>
          </w:p>
        </w:tc>
        <w:tc>
          <w:tcPr>
            <w:tcW w:w="1533" w:type="dxa"/>
            <w:tcBorders>
              <w:top w:val="nil"/>
              <w:left w:val="single" w:sz="6" w:space="0" w:color="auto"/>
              <w:bottom w:val="nil"/>
              <w:right w:val="single" w:sz="6" w:space="0" w:color="auto"/>
            </w:tcBorders>
          </w:tcPr>
          <w:p w14:paraId="3174C59E"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2</w:t>
            </w:r>
          </w:p>
          <w:p w14:paraId="67CE11DE"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679058D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27AC751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1E13BB8F"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2FC4C94" w14:textId="77777777" w:rsidTr="00DE51C0">
        <w:trPr>
          <w:cantSplit/>
        </w:trPr>
        <w:tc>
          <w:tcPr>
            <w:tcW w:w="2429" w:type="dxa"/>
            <w:tcBorders>
              <w:top w:val="nil"/>
              <w:left w:val="nil"/>
              <w:bottom w:val="nil"/>
              <w:right w:val="nil"/>
            </w:tcBorders>
          </w:tcPr>
          <w:p w14:paraId="3D76FA6E"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18722927"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6EA172D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42BE97D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24D4CE55"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58ED187D" w14:textId="77777777" w:rsidTr="00DE51C0">
        <w:trPr>
          <w:cantSplit/>
        </w:trPr>
        <w:tc>
          <w:tcPr>
            <w:tcW w:w="2429" w:type="dxa"/>
            <w:tcBorders>
              <w:top w:val="nil"/>
              <w:left w:val="nil"/>
              <w:bottom w:val="nil"/>
              <w:right w:val="nil"/>
            </w:tcBorders>
          </w:tcPr>
          <w:p w14:paraId="741277FE"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Marketable Securities</w:t>
            </w:r>
          </w:p>
        </w:tc>
        <w:tc>
          <w:tcPr>
            <w:tcW w:w="1533" w:type="dxa"/>
            <w:tcBorders>
              <w:top w:val="nil"/>
              <w:left w:val="single" w:sz="6" w:space="0" w:color="auto"/>
              <w:bottom w:val="nil"/>
              <w:right w:val="single" w:sz="6" w:space="0" w:color="auto"/>
            </w:tcBorders>
          </w:tcPr>
          <w:p w14:paraId="03924E41"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3</w:t>
            </w:r>
          </w:p>
          <w:p w14:paraId="1ED0B43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479E2F9E"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1A959C7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78A123F3"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05C26DB5" w14:textId="77777777" w:rsidTr="00DE51C0">
        <w:trPr>
          <w:cantSplit/>
        </w:trPr>
        <w:tc>
          <w:tcPr>
            <w:tcW w:w="2429" w:type="dxa"/>
            <w:tcBorders>
              <w:top w:val="nil"/>
              <w:left w:val="nil"/>
              <w:bottom w:val="nil"/>
              <w:right w:val="nil"/>
            </w:tcBorders>
          </w:tcPr>
          <w:p w14:paraId="1AD14CF4"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6A81E27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13D8CC9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7F2C7D0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68C5C278"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3CA0D772" w14:textId="77777777" w:rsidTr="00DE51C0">
        <w:trPr>
          <w:cantSplit/>
        </w:trPr>
        <w:tc>
          <w:tcPr>
            <w:tcW w:w="2429" w:type="dxa"/>
            <w:tcBorders>
              <w:top w:val="nil"/>
              <w:left w:val="nil"/>
              <w:bottom w:val="nil"/>
              <w:right w:val="nil"/>
            </w:tcBorders>
          </w:tcPr>
          <w:p w14:paraId="0EF772C0"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Other Debtors</w:t>
            </w:r>
          </w:p>
        </w:tc>
        <w:tc>
          <w:tcPr>
            <w:tcW w:w="1533" w:type="dxa"/>
            <w:tcBorders>
              <w:top w:val="nil"/>
              <w:left w:val="single" w:sz="6" w:space="0" w:color="auto"/>
              <w:bottom w:val="nil"/>
              <w:right w:val="single" w:sz="6" w:space="0" w:color="auto"/>
            </w:tcBorders>
          </w:tcPr>
          <w:p w14:paraId="45F9F9DB"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4</w:t>
            </w:r>
          </w:p>
          <w:p w14:paraId="21F312B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0520B26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526898F8"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11C1387D"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513044C4" w14:textId="77777777" w:rsidTr="00DE51C0">
        <w:trPr>
          <w:cantSplit/>
        </w:trPr>
        <w:tc>
          <w:tcPr>
            <w:tcW w:w="2429" w:type="dxa"/>
            <w:tcBorders>
              <w:top w:val="nil"/>
              <w:left w:val="nil"/>
              <w:bottom w:val="nil"/>
              <w:right w:val="nil"/>
            </w:tcBorders>
          </w:tcPr>
          <w:p w14:paraId="0176078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280CB5F1"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0AACB2D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1E55FB1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638DC7A1"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50DF9873" w14:textId="77777777" w:rsidTr="00DE51C0">
        <w:trPr>
          <w:cantSplit/>
        </w:trPr>
        <w:tc>
          <w:tcPr>
            <w:tcW w:w="2429" w:type="dxa"/>
            <w:tcBorders>
              <w:top w:val="nil"/>
              <w:left w:val="nil"/>
              <w:bottom w:val="nil"/>
              <w:right w:val="nil"/>
            </w:tcBorders>
          </w:tcPr>
          <w:p w14:paraId="43CAEA32"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Property</w:t>
            </w:r>
          </w:p>
        </w:tc>
        <w:tc>
          <w:tcPr>
            <w:tcW w:w="1533" w:type="dxa"/>
            <w:tcBorders>
              <w:top w:val="nil"/>
              <w:left w:val="single" w:sz="6" w:space="0" w:color="auto"/>
              <w:bottom w:val="nil"/>
              <w:right w:val="single" w:sz="6" w:space="0" w:color="auto"/>
            </w:tcBorders>
          </w:tcPr>
          <w:p w14:paraId="5A875595"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5</w:t>
            </w:r>
          </w:p>
          <w:p w14:paraId="14EB11AB"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19118D1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515F49A8"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4F998DBE"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3EBA5AC7" w14:textId="77777777" w:rsidTr="00DE51C0">
        <w:trPr>
          <w:cantSplit/>
        </w:trPr>
        <w:tc>
          <w:tcPr>
            <w:tcW w:w="2429" w:type="dxa"/>
            <w:tcBorders>
              <w:top w:val="nil"/>
              <w:left w:val="nil"/>
              <w:bottom w:val="nil"/>
              <w:right w:val="nil"/>
            </w:tcBorders>
          </w:tcPr>
          <w:p w14:paraId="2CE8593B"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68B4040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5D0B40FB"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13C8BF1E"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1758A4E3"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C4785F4" w14:textId="77777777" w:rsidTr="00DE51C0">
        <w:trPr>
          <w:cantSplit/>
        </w:trPr>
        <w:tc>
          <w:tcPr>
            <w:tcW w:w="2429" w:type="dxa"/>
            <w:tcBorders>
              <w:top w:val="nil"/>
              <w:left w:val="nil"/>
              <w:bottom w:val="nil"/>
              <w:right w:val="nil"/>
            </w:tcBorders>
          </w:tcPr>
          <w:p w14:paraId="0E39549F"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Investments</w:t>
            </w:r>
          </w:p>
        </w:tc>
        <w:tc>
          <w:tcPr>
            <w:tcW w:w="1533" w:type="dxa"/>
            <w:tcBorders>
              <w:top w:val="nil"/>
              <w:left w:val="single" w:sz="6" w:space="0" w:color="auto"/>
              <w:bottom w:val="nil"/>
              <w:right w:val="single" w:sz="6" w:space="0" w:color="auto"/>
            </w:tcBorders>
          </w:tcPr>
          <w:p w14:paraId="48700073"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6</w:t>
            </w:r>
          </w:p>
          <w:p w14:paraId="0BCE0775"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7A00D882"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0D7EFE9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5BF9E15D"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29966C7B" w14:textId="77777777" w:rsidTr="00DE51C0">
        <w:trPr>
          <w:cantSplit/>
        </w:trPr>
        <w:tc>
          <w:tcPr>
            <w:tcW w:w="2429" w:type="dxa"/>
            <w:tcBorders>
              <w:top w:val="nil"/>
              <w:left w:val="nil"/>
              <w:bottom w:val="nil"/>
              <w:right w:val="nil"/>
            </w:tcBorders>
          </w:tcPr>
          <w:p w14:paraId="7EEA9AF5"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0947A77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1CF10AE7"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663C050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2798BCF9"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AC3D8B7" w14:textId="77777777" w:rsidTr="00DE51C0">
        <w:trPr>
          <w:cantSplit/>
        </w:trPr>
        <w:tc>
          <w:tcPr>
            <w:tcW w:w="2429" w:type="dxa"/>
            <w:tcBorders>
              <w:top w:val="nil"/>
              <w:left w:val="nil"/>
              <w:bottom w:val="nil"/>
              <w:right w:val="nil"/>
            </w:tcBorders>
          </w:tcPr>
          <w:p w14:paraId="0ACC843A"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Other Assets</w:t>
            </w:r>
          </w:p>
        </w:tc>
        <w:tc>
          <w:tcPr>
            <w:tcW w:w="1533" w:type="dxa"/>
            <w:tcBorders>
              <w:top w:val="nil"/>
              <w:left w:val="single" w:sz="6" w:space="0" w:color="auto"/>
              <w:bottom w:val="nil"/>
              <w:right w:val="single" w:sz="6" w:space="0" w:color="auto"/>
            </w:tcBorders>
          </w:tcPr>
          <w:p w14:paraId="62F95ADE"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7</w:t>
            </w:r>
          </w:p>
          <w:p w14:paraId="131FE08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48F54168"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03DB0CA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05800170"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51BADC6B" w14:textId="77777777" w:rsidTr="00DE51C0">
        <w:trPr>
          <w:cantSplit/>
        </w:trPr>
        <w:tc>
          <w:tcPr>
            <w:tcW w:w="2429" w:type="dxa"/>
            <w:tcBorders>
              <w:top w:val="nil"/>
              <w:left w:val="nil"/>
              <w:bottom w:val="nil"/>
              <w:right w:val="nil"/>
            </w:tcBorders>
          </w:tcPr>
          <w:p w14:paraId="665DB2B4"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339D9582"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3F7D6834"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491373C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0A4D4774"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6B2788AC" w14:textId="77777777" w:rsidTr="00DE51C0">
        <w:trPr>
          <w:cantSplit/>
        </w:trPr>
        <w:tc>
          <w:tcPr>
            <w:tcW w:w="2429" w:type="dxa"/>
            <w:tcBorders>
              <w:top w:val="nil"/>
              <w:left w:val="nil"/>
              <w:bottom w:val="single" w:sz="6" w:space="0" w:color="auto"/>
              <w:right w:val="nil"/>
            </w:tcBorders>
          </w:tcPr>
          <w:p w14:paraId="08A6E651" w14:textId="77777777"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Total Assets</w:t>
            </w:r>
          </w:p>
        </w:tc>
        <w:tc>
          <w:tcPr>
            <w:tcW w:w="1533" w:type="dxa"/>
            <w:tcBorders>
              <w:top w:val="nil"/>
              <w:left w:val="single" w:sz="6" w:space="0" w:color="auto"/>
              <w:bottom w:val="single" w:sz="6" w:space="0" w:color="auto"/>
              <w:right w:val="single" w:sz="6" w:space="0" w:color="auto"/>
            </w:tcBorders>
          </w:tcPr>
          <w:p w14:paraId="05DE650E"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single" w:sz="6" w:space="0" w:color="auto"/>
            </w:tcBorders>
          </w:tcPr>
          <w:p w14:paraId="3FD78355" w14:textId="77777777" w:rsidR="002E03A9" w:rsidRPr="0033698E" w:rsidRDefault="002E03A9" w:rsidP="002E03A9">
            <w:pPr>
              <w:overflowPunct w:val="0"/>
              <w:autoSpaceDE w:val="0"/>
              <w:autoSpaceDN w:val="0"/>
              <w:adjustRightInd w:val="0"/>
              <w:spacing w:after="0"/>
              <w:textAlignment w:val="baseline"/>
              <w:rPr>
                <w:b/>
                <w:szCs w:val="22"/>
                <w:lang w:eastAsia="ja-JP"/>
              </w:rPr>
            </w:pPr>
          </w:p>
          <w:p w14:paraId="49D62507"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nil"/>
            </w:tcBorders>
          </w:tcPr>
          <w:p w14:paraId="37574C85"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14:paraId="2B1F4F07" w14:textId="77777777" w:rsidR="002E03A9" w:rsidRPr="0033698E" w:rsidRDefault="002E03A9" w:rsidP="002E03A9">
            <w:pPr>
              <w:overflowPunct w:val="0"/>
              <w:autoSpaceDE w:val="0"/>
              <w:autoSpaceDN w:val="0"/>
              <w:adjustRightInd w:val="0"/>
              <w:spacing w:after="0"/>
              <w:textAlignment w:val="baseline"/>
              <w:rPr>
                <w:b/>
                <w:szCs w:val="22"/>
                <w:lang w:eastAsia="ja-JP"/>
              </w:rPr>
            </w:pPr>
          </w:p>
        </w:tc>
      </w:tr>
      <w:tr w:rsidR="002E03A9" w:rsidRPr="0033698E" w14:paraId="66C82EBE" w14:textId="77777777" w:rsidTr="00DE51C0">
        <w:trPr>
          <w:cantSplit/>
        </w:trPr>
        <w:tc>
          <w:tcPr>
            <w:tcW w:w="2429" w:type="dxa"/>
            <w:tcBorders>
              <w:top w:val="nil"/>
              <w:left w:val="nil"/>
              <w:bottom w:val="nil"/>
              <w:right w:val="nil"/>
            </w:tcBorders>
          </w:tcPr>
          <w:p w14:paraId="66B3131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7EF1174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0216CD2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3FC9C45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3A7CF4CD"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382AD04C" w14:textId="77777777" w:rsidTr="00DE51C0">
        <w:trPr>
          <w:cantSplit/>
        </w:trPr>
        <w:tc>
          <w:tcPr>
            <w:tcW w:w="2429" w:type="dxa"/>
            <w:tcBorders>
              <w:top w:val="nil"/>
              <w:left w:val="nil"/>
              <w:bottom w:val="nil"/>
              <w:right w:val="nil"/>
            </w:tcBorders>
          </w:tcPr>
          <w:p w14:paraId="28B619C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6D087AB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795926AE"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6C2DDDD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36A37777"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5AA4EDF" w14:textId="77777777" w:rsidTr="00DE51C0">
        <w:trPr>
          <w:cantSplit/>
        </w:trPr>
        <w:tc>
          <w:tcPr>
            <w:tcW w:w="2429" w:type="dxa"/>
            <w:tcBorders>
              <w:top w:val="nil"/>
              <w:left w:val="nil"/>
              <w:bottom w:val="nil"/>
              <w:right w:val="nil"/>
            </w:tcBorders>
          </w:tcPr>
          <w:p w14:paraId="5D85B2B3" w14:textId="77777777"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Liabilities</w:t>
            </w:r>
          </w:p>
        </w:tc>
        <w:tc>
          <w:tcPr>
            <w:tcW w:w="1533" w:type="dxa"/>
            <w:tcBorders>
              <w:top w:val="nil"/>
              <w:left w:val="single" w:sz="6" w:space="0" w:color="auto"/>
              <w:bottom w:val="nil"/>
              <w:right w:val="single" w:sz="6" w:space="0" w:color="auto"/>
            </w:tcBorders>
          </w:tcPr>
          <w:p w14:paraId="6D25549E"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4C2C183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52A93E75"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41CDF7DA"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403437B5" w14:textId="77777777" w:rsidTr="00DE51C0">
        <w:trPr>
          <w:cantSplit/>
        </w:trPr>
        <w:tc>
          <w:tcPr>
            <w:tcW w:w="2429" w:type="dxa"/>
            <w:tcBorders>
              <w:top w:val="nil"/>
              <w:left w:val="nil"/>
              <w:bottom w:val="nil"/>
              <w:right w:val="nil"/>
            </w:tcBorders>
          </w:tcPr>
          <w:p w14:paraId="41A0915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47F45F4B"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04F88BE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4E1CC81B"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413598D0"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2704A9B3" w14:textId="77777777" w:rsidTr="00DE51C0">
        <w:trPr>
          <w:cantSplit/>
        </w:trPr>
        <w:tc>
          <w:tcPr>
            <w:tcW w:w="2429" w:type="dxa"/>
            <w:tcBorders>
              <w:top w:val="nil"/>
              <w:left w:val="nil"/>
              <w:bottom w:val="nil"/>
              <w:right w:val="nil"/>
            </w:tcBorders>
          </w:tcPr>
          <w:p w14:paraId="2E49F3EC"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Actual Liabilities</w:t>
            </w:r>
          </w:p>
        </w:tc>
        <w:tc>
          <w:tcPr>
            <w:tcW w:w="1533" w:type="dxa"/>
            <w:tcBorders>
              <w:top w:val="nil"/>
              <w:left w:val="single" w:sz="6" w:space="0" w:color="auto"/>
              <w:bottom w:val="nil"/>
              <w:right w:val="single" w:sz="6" w:space="0" w:color="auto"/>
            </w:tcBorders>
          </w:tcPr>
          <w:p w14:paraId="661F5E0D"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8</w:t>
            </w:r>
          </w:p>
          <w:p w14:paraId="5C68173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204EF0B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0F76947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532AAB91"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45197BE7" w14:textId="77777777" w:rsidTr="00DE51C0">
        <w:trPr>
          <w:cantSplit/>
        </w:trPr>
        <w:tc>
          <w:tcPr>
            <w:tcW w:w="2429" w:type="dxa"/>
            <w:tcBorders>
              <w:top w:val="nil"/>
              <w:left w:val="nil"/>
              <w:bottom w:val="nil"/>
              <w:right w:val="nil"/>
            </w:tcBorders>
          </w:tcPr>
          <w:p w14:paraId="78EF119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0681C3D7"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3B42D29E"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0D96C421"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6BEED976"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5A1CF043" w14:textId="77777777" w:rsidTr="00DE51C0">
        <w:trPr>
          <w:cantSplit/>
        </w:trPr>
        <w:tc>
          <w:tcPr>
            <w:tcW w:w="2429" w:type="dxa"/>
            <w:tcBorders>
              <w:top w:val="nil"/>
              <w:left w:val="nil"/>
              <w:bottom w:val="nil"/>
              <w:right w:val="nil"/>
            </w:tcBorders>
          </w:tcPr>
          <w:p w14:paraId="7DB3264E"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Contingent Liabilities</w:t>
            </w:r>
          </w:p>
        </w:tc>
        <w:tc>
          <w:tcPr>
            <w:tcW w:w="1533" w:type="dxa"/>
            <w:tcBorders>
              <w:top w:val="nil"/>
              <w:left w:val="single" w:sz="6" w:space="0" w:color="auto"/>
              <w:bottom w:val="nil"/>
              <w:right w:val="single" w:sz="6" w:space="0" w:color="auto"/>
            </w:tcBorders>
          </w:tcPr>
          <w:p w14:paraId="5CD172EC"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9</w:t>
            </w:r>
          </w:p>
          <w:p w14:paraId="6A32B9D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3710AC2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15A9F4D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3423BD2B"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C0ABF1F" w14:textId="77777777" w:rsidTr="00DE51C0">
        <w:trPr>
          <w:cantSplit/>
        </w:trPr>
        <w:tc>
          <w:tcPr>
            <w:tcW w:w="2429" w:type="dxa"/>
            <w:tcBorders>
              <w:top w:val="nil"/>
              <w:left w:val="nil"/>
              <w:bottom w:val="nil"/>
              <w:right w:val="nil"/>
            </w:tcBorders>
          </w:tcPr>
          <w:p w14:paraId="233A2BC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09AE71A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14:paraId="044AA68E"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14:paraId="3EE4405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55864B7C"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2F0EDA58" w14:textId="77777777" w:rsidTr="00DE51C0">
        <w:trPr>
          <w:cantSplit/>
        </w:trPr>
        <w:tc>
          <w:tcPr>
            <w:tcW w:w="2429" w:type="dxa"/>
            <w:tcBorders>
              <w:top w:val="nil"/>
              <w:left w:val="nil"/>
              <w:bottom w:val="single" w:sz="6" w:space="0" w:color="auto"/>
              <w:right w:val="nil"/>
            </w:tcBorders>
          </w:tcPr>
          <w:p w14:paraId="6352D164" w14:textId="77777777"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Total Liabilities</w:t>
            </w:r>
          </w:p>
        </w:tc>
        <w:tc>
          <w:tcPr>
            <w:tcW w:w="1533" w:type="dxa"/>
            <w:tcBorders>
              <w:top w:val="nil"/>
              <w:left w:val="single" w:sz="6" w:space="0" w:color="auto"/>
              <w:bottom w:val="single" w:sz="6" w:space="0" w:color="auto"/>
              <w:right w:val="single" w:sz="6" w:space="0" w:color="auto"/>
            </w:tcBorders>
          </w:tcPr>
          <w:p w14:paraId="7B37CDF4"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single" w:sz="6" w:space="0" w:color="auto"/>
            </w:tcBorders>
          </w:tcPr>
          <w:p w14:paraId="26E507AC" w14:textId="77777777" w:rsidR="002E03A9" w:rsidRPr="0033698E" w:rsidRDefault="002E03A9" w:rsidP="002E03A9">
            <w:pPr>
              <w:overflowPunct w:val="0"/>
              <w:autoSpaceDE w:val="0"/>
              <w:autoSpaceDN w:val="0"/>
              <w:adjustRightInd w:val="0"/>
              <w:spacing w:after="0"/>
              <w:textAlignment w:val="baseline"/>
              <w:rPr>
                <w:b/>
                <w:szCs w:val="22"/>
                <w:lang w:eastAsia="ja-JP"/>
              </w:rPr>
            </w:pPr>
          </w:p>
          <w:p w14:paraId="3B6418E4"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nil"/>
            </w:tcBorders>
          </w:tcPr>
          <w:p w14:paraId="0A1BC0A4"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14:paraId="65BA16F0" w14:textId="77777777" w:rsidR="002E03A9" w:rsidRPr="0033698E" w:rsidRDefault="002E03A9" w:rsidP="002E03A9">
            <w:pPr>
              <w:overflowPunct w:val="0"/>
              <w:autoSpaceDE w:val="0"/>
              <w:autoSpaceDN w:val="0"/>
              <w:adjustRightInd w:val="0"/>
              <w:spacing w:after="0"/>
              <w:textAlignment w:val="baseline"/>
              <w:rPr>
                <w:b/>
                <w:szCs w:val="22"/>
                <w:lang w:eastAsia="ja-JP"/>
              </w:rPr>
            </w:pPr>
          </w:p>
        </w:tc>
      </w:tr>
      <w:tr w:rsidR="002E03A9" w:rsidRPr="0033698E" w14:paraId="085B4755" w14:textId="77777777" w:rsidTr="00DE51C0">
        <w:trPr>
          <w:cantSplit/>
        </w:trPr>
        <w:tc>
          <w:tcPr>
            <w:tcW w:w="2429" w:type="dxa"/>
            <w:tcBorders>
              <w:top w:val="nil"/>
              <w:left w:val="nil"/>
              <w:bottom w:val="single" w:sz="6" w:space="0" w:color="auto"/>
              <w:right w:val="nil"/>
            </w:tcBorders>
          </w:tcPr>
          <w:p w14:paraId="67DB1DAF"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533" w:type="dxa"/>
            <w:tcBorders>
              <w:top w:val="nil"/>
              <w:left w:val="single" w:sz="6" w:space="0" w:color="auto"/>
              <w:bottom w:val="single" w:sz="6" w:space="0" w:color="auto"/>
              <w:right w:val="single" w:sz="6" w:space="0" w:color="auto"/>
            </w:tcBorders>
          </w:tcPr>
          <w:p w14:paraId="5C0EB9DC"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single" w:sz="6" w:space="0" w:color="auto"/>
            </w:tcBorders>
          </w:tcPr>
          <w:p w14:paraId="3BFD0D5B"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nil"/>
            </w:tcBorders>
          </w:tcPr>
          <w:p w14:paraId="75F62D21"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14:paraId="002E395D" w14:textId="77777777" w:rsidR="002E03A9" w:rsidRPr="0033698E" w:rsidRDefault="002E03A9" w:rsidP="002E03A9">
            <w:pPr>
              <w:overflowPunct w:val="0"/>
              <w:autoSpaceDE w:val="0"/>
              <w:autoSpaceDN w:val="0"/>
              <w:adjustRightInd w:val="0"/>
              <w:spacing w:after="0"/>
              <w:textAlignment w:val="baseline"/>
              <w:rPr>
                <w:b/>
                <w:szCs w:val="22"/>
                <w:lang w:eastAsia="ja-JP"/>
              </w:rPr>
            </w:pPr>
          </w:p>
        </w:tc>
      </w:tr>
      <w:tr w:rsidR="002E03A9" w:rsidRPr="0033698E" w14:paraId="332AD9D8" w14:textId="77777777" w:rsidTr="00DE51C0">
        <w:trPr>
          <w:cantSplit/>
        </w:trPr>
        <w:tc>
          <w:tcPr>
            <w:tcW w:w="2429" w:type="dxa"/>
            <w:tcBorders>
              <w:top w:val="nil"/>
              <w:left w:val="nil"/>
              <w:bottom w:val="single" w:sz="6" w:space="0" w:color="auto"/>
              <w:right w:val="nil"/>
            </w:tcBorders>
          </w:tcPr>
          <w:p w14:paraId="30CC313E" w14:textId="77777777"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Net Assets (Total Assets less Total Liabilities)</w:t>
            </w:r>
          </w:p>
        </w:tc>
        <w:tc>
          <w:tcPr>
            <w:tcW w:w="1533" w:type="dxa"/>
            <w:tcBorders>
              <w:top w:val="nil"/>
              <w:left w:val="single" w:sz="6" w:space="0" w:color="auto"/>
              <w:bottom w:val="single" w:sz="6" w:space="0" w:color="auto"/>
              <w:right w:val="single" w:sz="6" w:space="0" w:color="auto"/>
            </w:tcBorders>
          </w:tcPr>
          <w:p w14:paraId="2489E391"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single" w:sz="6" w:space="0" w:color="auto"/>
            </w:tcBorders>
          </w:tcPr>
          <w:p w14:paraId="58EC0A47"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nil"/>
            </w:tcBorders>
          </w:tcPr>
          <w:p w14:paraId="72532AC2"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14:paraId="7B9C385A" w14:textId="77777777" w:rsidR="002E03A9" w:rsidRPr="0033698E" w:rsidRDefault="002E03A9" w:rsidP="002E03A9">
            <w:pPr>
              <w:overflowPunct w:val="0"/>
              <w:autoSpaceDE w:val="0"/>
              <w:autoSpaceDN w:val="0"/>
              <w:adjustRightInd w:val="0"/>
              <w:spacing w:after="0"/>
              <w:textAlignment w:val="baseline"/>
              <w:rPr>
                <w:b/>
                <w:szCs w:val="22"/>
                <w:lang w:eastAsia="ja-JP"/>
              </w:rPr>
            </w:pPr>
          </w:p>
        </w:tc>
      </w:tr>
    </w:tbl>
    <w:p w14:paraId="0DF404C5"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6567B01D" w14:textId="77777777"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p w14:paraId="55DC2B5D" w14:textId="77777777"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p w14:paraId="7A787F06" w14:textId="77777777"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p w14:paraId="7BAE0D20" w14:textId="77777777"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4621"/>
        <w:gridCol w:w="4621"/>
      </w:tblGrid>
      <w:tr w:rsidR="002E03A9" w:rsidRPr="0033698E" w14:paraId="696D303F" w14:textId="77777777" w:rsidTr="00DE51C0">
        <w:tc>
          <w:tcPr>
            <w:tcW w:w="4621" w:type="dxa"/>
            <w:tcBorders>
              <w:top w:val="nil"/>
              <w:left w:val="nil"/>
              <w:bottom w:val="nil"/>
              <w:right w:val="nil"/>
            </w:tcBorders>
          </w:tcPr>
          <w:p w14:paraId="5F3A7FE1"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This page forms part of Statutory Declaration dated:</w:t>
            </w:r>
          </w:p>
        </w:tc>
        <w:tc>
          <w:tcPr>
            <w:tcW w:w="4621" w:type="dxa"/>
            <w:tcBorders>
              <w:top w:val="nil"/>
              <w:left w:val="nil"/>
              <w:bottom w:val="nil"/>
              <w:right w:val="nil"/>
            </w:tcBorders>
          </w:tcPr>
          <w:p w14:paraId="6248D34C"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1EDEEE6B"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___/___/20___</w:t>
            </w:r>
          </w:p>
        </w:tc>
      </w:tr>
      <w:tr w:rsidR="002E03A9" w:rsidRPr="0033698E" w14:paraId="37C4AA07" w14:textId="77777777" w:rsidTr="00DE51C0">
        <w:tc>
          <w:tcPr>
            <w:tcW w:w="4621" w:type="dxa"/>
            <w:tcBorders>
              <w:top w:val="nil"/>
              <w:left w:val="nil"/>
              <w:bottom w:val="nil"/>
              <w:right w:val="nil"/>
            </w:tcBorders>
          </w:tcPr>
          <w:p w14:paraId="1CE0D5A1"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787034D0"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Signed by partner:</w:t>
            </w:r>
          </w:p>
        </w:tc>
        <w:tc>
          <w:tcPr>
            <w:tcW w:w="4621" w:type="dxa"/>
            <w:tcBorders>
              <w:top w:val="nil"/>
              <w:left w:val="nil"/>
              <w:bottom w:val="single" w:sz="6" w:space="0" w:color="auto"/>
              <w:right w:val="nil"/>
            </w:tcBorders>
          </w:tcPr>
          <w:p w14:paraId="03A6F9AA"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tc>
      </w:tr>
    </w:tbl>
    <w:p w14:paraId="0EBB9C06" w14:textId="77777777" w:rsidR="002E03A9" w:rsidRPr="0033698E" w:rsidRDefault="002E03A9" w:rsidP="002E03A9">
      <w:pPr>
        <w:spacing w:after="0"/>
        <w:rPr>
          <w:rFonts w:ascii="ClassGarmnd BT" w:hAnsi="ClassGarmnd BT"/>
          <w:b/>
          <w:szCs w:val="22"/>
          <w:lang w:eastAsia="ja-JP"/>
        </w:rPr>
      </w:pPr>
    </w:p>
    <w:p w14:paraId="4E5D3E9D" w14:textId="77777777" w:rsidR="002E03A9" w:rsidRPr="00F6491F" w:rsidRDefault="002E03A9" w:rsidP="002E03A9">
      <w:pPr>
        <w:overflowPunct w:val="0"/>
        <w:autoSpaceDE w:val="0"/>
        <w:autoSpaceDN w:val="0"/>
        <w:adjustRightInd w:val="0"/>
        <w:spacing w:after="0"/>
        <w:textAlignment w:val="baseline"/>
        <w:rPr>
          <w:b/>
          <w:sz w:val="20"/>
          <w:lang w:eastAsia="ja-JP"/>
        </w:rPr>
      </w:pPr>
      <w:r w:rsidRPr="00F6491F">
        <w:rPr>
          <w:b/>
          <w:sz w:val="20"/>
          <w:lang w:eastAsia="ja-JP"/>
        </w:rPr>
        <w:t>Note 2</w:t>
      </w:r>
      <w:r w:rsidRPr="00F6491F">
        <w:rPr>
          <w:b/>
          <w:sz w:val="20"/>
          <w:lang w:eastAsia="ja-JP"/>
        </w:rPr>
        <w:tab/>
        <w:t>Cash in bank or on deposit</w:t>
      </w:r>
    </w:p>
    <w:p w14:paraId="6A37DBDC"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b/>
          <w:sz w:val="20"/>
          <w:lang w:eastAsia="ja-JP"/>
        </w:rPr>
      </w:pPr>
    </w:p>
    <w:p w14:paraId="7BFA640E"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b/>
          <w:sz w:val="20"/>
          <w:lang w:eastAsia="ja-JP"/>
        </w:rPr>
      </w:pPr>
      <w:r w:rsidRPr="00F6491F">
        <w:rPr>
          <w:b/>
          <w:sz w:val="20"/>
          <w:lang w:eastAsia="ja-JP"/>
        </w:rPr>
        <w:t>ASSETS AS AT ___/___/20___</w:t>
      </w:r>
    </w:p>
    <w:p w14:paraId="4FDD64D2"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3081"/>
        <w:gridCol w:w="3081"/>
        <w:gridCol w:w="3081"/>
      </w:tblGrid>
      <w:tr w:rsidR="002E03A9" w:rsidRPr="00BF564A" w14:paraId="06C4F217" w14:textId="77777777" w:rsidTr="00DE51C0">
        <w:tc>
          <w:tcPr>
            <w:tcW w:w="3081" w:type="dxa"/>
            <w:tcBorders>
              <w:top w:val="single" w:sz="6" w:space="0" w:color="auto"/>
              <w:left w:val="nil"/>
              <w:bottom w:val="single" w:sz="6" w:space="0" w:color="auto"/>
              <w:right w:val="nil"/>
            </w:tcBorders>
          </w:tcPr>
          <w:p w14:paraId="7B71B02A"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Financial institution</w:t>
            </w:r>
          </w:p>
        </w:tc>
        <w:tc>
          <w:tcPr>
            <w:tcW w:w="3081" w:type="dxa"/>
            <w:tcBorders>
              <w:top w:val="single" w:sz="6" w:space="0" w:color="auto"/>
              <w:left w:val="nil"/>
              <w:bottom w:val="single" w:sz="6" w:space="0" w:color="auto"/>
              <w:right w:val="nil"/>
            </w:tcBorders>
          </w:tcPr>
          <w:p w14:paraId="53804054"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Nature of account</w:t>
            </w:r>
          </w:p>
        </w:tc>
        <w:tc>
          <w:tcPr>
            <w:tcW w:w="3081" w:type="dxa"/>
            <w:tcBorders>
              <w:top w:val="single" w:sz="6" w:space="0" w:color="auto"/>
              <w:left w:val="single" w:sz="6" w:space="0" w:color="auto"/>
              <w:bottom w:val="single" w:sz="6" w:space="0" w:color="auto"/>
              <w:right w:val="single" w:sz="6" w:space="0" w:color="auto"/>
            </w:tcBorders>
          </w:tcPr>
          <w:p w14:paraId="7A30C721"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Amount</w:t>
            </w:r>
          </w:p>
          <w:p w14:paraId="3C543D6A"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w:t>
            </w:r>
          </w:p>
        </w:tc>
      </w:tr>
      <w:tr w:rsidR="002E03A9" w:rsidRPr="00BF564A" w14:paraId="75C96016" w14:textId="77777777" w:rsidTr="00DE51C0">
        <w:tc>
          <w:tcPr>
            <w:tcW w:w="3081" w:type="dxa"/>
            <w:tcBorders>
              <w:top w:val="nil"/>
              <w:left w:val="nil"/>
              <w:bottom w:val="nil"/>
              <w:right w:val="nil"/>
            </w:tcBorders>
          </w:tcPr>
          <w:p w14:paraId="4C880305"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14:paraId="18E8A62B"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14:paraId="303B80CF"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0203B308" w14:textId="77777777" w:rsidTr="00DE51C0">
        <w:tc>
          <w:tcPr>
            <w:tcW w:w="3081" w:type="dxa"/>
            <w:tcBorders>
              <w:top w:val="nil"/>
              <w:left w:val="nil"/>
              <w:bottom w:val="dotted" w:sz="6" w:space="0" w:color="auto"/>
              <w:right w:val="nil"/>
            </w:tcBorders>
          </w:tcPr>
          <w:p w14:paraId="4978127E"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dotted" w:sz="6" w:space="0" w:color="auto"/>
              <w:right w:val="nil"/>
            </w:tcBorders>
          </w:tcPr>
          <w:p w14:paraId="1E6A5832"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dotted" w:sz="6" w:space="0" w:color="auto"/>
              <w:right w:val="single" w:sz="6" w:space="0" w:color="auto"/>
            </w:tcBorders>
          </w:tcPr>
          <w:p w14:paraId="70C649A2"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062D5363" w14:textId="77777777" w:rsidTr="00DE51C0">
        <w:tc>
          <w:tcPr>
            <w:tcW w:w="3081" w:type="dxa"/>
            <w:tcBorders>
              <w:top w:val="nil"/>
              <w:left w:val="nil"/>
              <w:bottom w:val="nil"/>
              <w:right w:val="nil"/>
            </w:tcBorders>
          </w:tcPr>
          <w:p w14:paraId="62F7F207"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14:paraId="5D0CD242"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14:paraId="4FEB050B"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5DF601F4" w14:textId="77777777" w:rsidTr="00DE51C0">
        <w:tc>
          <w:tcPr>
            <w:tcW w:w="3081" w:type="dxa"/>
            <w:tcBorders>
              <w:top w:val="nil"/>
              <w:left w:val="nil"/>
              <w:bottom w:val="dotted" w:sz="6" w:space="0" w:color="auto"/>
              <w:right w:val="nil"/>
            </w:tcBorders>
          </w:tcPr>
          <w:p w14:paraId="13E4AF05"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dotted" w:sz="6" w:space="0" w:color="auto"/>
              <w:right w:val="nil"/>
            </w:tcBorders>
          </w:tcPr>
          <w:p w14:paraId="471B132E"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dotted" w:sz="6" w:space="0" w:color="auto"/>
              <w:right w:val="single" w:sz="6" w:space="0" w:color="auto"/>
            </w:tcBorders>
          </w:tcPr>
          <w:p w14:paraId="74BBA6AC"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50C8006A" w14:textId="77777777" w:rsidTr="00DE51C0">
        <w:tc>
          <w:tcPr>
            <w:tcW w:w="3081" w:type="dxa"/>
            <w:tcBorders>
              <w:top w:val="nil"/>
              <w:left w:val="nil"/>
              <w:bottom w:val="nil"/>
              <w:right w:val="nil"/>
            </w:tcBorders>
          </w:tcPr>
          <w:p w14:paraId="41B5D604"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14:paraId="77E03243"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14:paraId="6EF53A3C"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32B6B227" w14:textId="77777777" w:rsidTr="00DE51C0">
        <w:tc>
          <w:tcPr>
            <w:tcW w:w="3081" w:type="dxa"/>
            <w:tcBorders>
              <w:top w:val="nil"/>
              <w:left w:val="nil"/>
              <w:bottom w:val="dotted" w:sz="6" w:space="0" w:color="auto"/>
              <w:right w:val="nil"/>
            </w:tcBorders>
          </w:tcPr>
          <w:p w14:paraId="23C4BCA6"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dotted" w:sz="6" w:space="0" w:color="auto"/>
              <w:right w:val="nil"/>
            </w:tcBorders>
          </w:tcPr>
          <w:p w14:paraId="4D85F37C"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dotted" w:sz="6" w:space="0" w:color="auto"/>
              <w:right w:val="single" w:sz="6" w:space="0" w:color="auto"/>
            </w:tcBorders>
          </w:tcPr>
          <w:p w14:paraId="26DACB51"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18F1CB67" w14:textId="77777777" w:rsidTr="00DE51C0">
        <w:tc>
          <w:tcPr>
            <w:tcW w:w="3081" w:type="dxa"/>
            <w:tcBorders>
              <w:top w:val="nil"/>
              <w:left w:val="nil"/>
              <w:bottom w:val="nil"/>
              <w:right w:val="nil"/>
            </w:tcBorders>
          </w:tcPr>
          <w:p w14:paraId="25DD3FD6"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14:paraId="33E6BB07"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14:paraId="35A1BD8E"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58775C7B" w14:textId="77777777" w:rsidTr="00DE51C0">
        <w:tc>
          <w:tcPr>
            <w:tcW w:w="3081" w:type="dxa"/>
            <w:tcBorders>
              <w:top w:val="nil"/>
              <w:left w:val="nil"/>
              <w:bottom w:val="dotted" w:sz="6" w:space="0" w:color="auto"/>
              <w:right w:val="nil"/>
            </w:tcBorders>
          </w:tcPr>
          <w:p w14:paraId="0F14E797"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dotted" w:sz="6" w:space="0" w:color="auto"/>
              <w:right w:val="nil"/>
            </w:tcBorders>
          </w:tcPr>
          <w:p w14:paraId="30055609"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dotted" w:sz="6" w:space="0" w:color="auto"/>
              <w:right w:val="single" w:sz="6" w:space="0" w:color="auto"/>
            </w:tcBorders>
          </w:tcPr>
          <w:p w14:paraId="57C26A5D"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7083B658" w14:textId="77777777" w:rsidTr="00DE51C0">
        <w:tc>
          <w:tcPr>
            <w:tcW w:w="3081" w:type="dxa"/>
            <w:tcBorders>
              <w:top w:val="nil"/>
              <w:left w:val="nil"/>
              <w:bottom w:val="nil"/>
              <w:right w:val="nil"/>
            </w:tcBorders>
          </w:tcPr>
          <w:p w14:paraId="7623CDB2"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14:paraId="56971EE6"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14:paraId="7E893358"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3B6CB674" w14:textId="77777777" w:rsidTr="00DE51C0">
        <w:tc>
          <w:tcPr>
            <w:tcW w:w="3081" w:type="dxa"/>
            <w:tcBorders>
              <w:top w:val="nil"/>
              <w:left w:val="nil"/>
              <w:bottom w:val="dotted" w:sz="6" w:space="0" w:color="auto"/>
              <w:right w:val="nil"/>
            </w:tcBorders>
          </w:tcPr>
          <w:p w14:paraId="07F74615"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dotted" w:sz="6" w:space="0" w:color="auto"/>
              <w:right w:val="nil"/>
            </w:tcBorders>
          </w:tcPr>
          <w:p w14:paraId="34484DB3"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dotted" w:sz="6" w:space="0" w:color="auto"/>
              <w:right w:val="single" w:sz="6" w:space="0" w:color="auto"/>
            </w:tcBorders>
          </w:tcPr>
          <w:p w14:paraId="54D99D19"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44D0F779" w14:textId="77777777" w:rsidTr="00DE51C0">
        <w:tc>
          <w:tcPr>
            <w:tcW w:w="3081" w:type="dxa"/>
            <w:tcBorders>
              <w:top w:val="nil"/>
              <w:left w:val="nil"/>
              <w:bottom w:val="nil"/>
              <w:right w:val="nil"/>
            </w:tcBorders>
          </w:tcPr>
          <w:p w14:paraId="54A048F8"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14:paraId="241C4137"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14:paraId="6AFE9CC4"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6BC1FEA7" w14:textId="77777777" w:rsidTr="00DE51C0">
        <w:tc>
          <w:tcPr>
            <w:tcW w:w="3081" w:type="dxa"/>
            <w:tcBorders>
              <w:top w:val="nil"/>
              <w:left w:val="nil"/>
              <w:bottom w:val="nil"/>
              <w:right w:val="nil"/>
            </w:tcBorders>
          </w:tcPr>
          <w:p w14:paraId="1FB2C8EE"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14:paraId="28D3227C"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14:paraId="46DEC896"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BF564A" w14:paraId="0F1A016D" w14:textId="77777777" w:rsidTr="00DE51C0">
        <w:tc>
          <w:tcPr>
            <w:tcW w:w="6162" w:type="dxa"/>
            <w:gridSpan w:val="2"/>
            <w:tcBorders>
              <w:top w:val="single" w:sz="6" w:space="0" w:color="auto"/>
              <w:left w:val="nil"/>
              <w:bottom w:val="single" w:sz="6" w:space="0" w:color="auto"/>
              <w:right w:val="nil"/>
            </w:tcBorders>
          </w:tcPr>
          <w:p w14:paraId="0C53368C"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b/>
                <w:sz w:val="20"/>
                <w:lang w:eastAsia="ja-JP"/>
              </w:rPr>
            </w:pPr>
          </w:p>
          <w:p w14:paraId="6F603F4C"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jc w:val="right"/>
              <w:textAlignment w:val="baseline"/>
              <w:rPr>
                <w:b/>
                <w:sz w:val="20"/>
                <w:lang w:eastAsia="ja-JP"/>
              </w:rPr>
            </w:pPr>
            <w:r w:rsidRPr="00F6491F">
              <w:rPr>
                <w:b/>
                <w:sz w:val="20"/>
                <w:lang w:eastAsia="ja-JP"/>
              </w:rPr>
              <w:t>Total cash in bank or on deposit</w:t>
            </w:r>
          </w:p>
        </w:tc>
        <w:tc>
          <w:tcPr>
            <w:tcW w:w="3081" w:type="dxa"/>
            <w:tcBorders>
              <w:top w:val="single" w:sz="6" w:space="0" w:color="auto"/>
              <w:left w:val="single" w:sz="6" w:space="0" w:color="auto"/>
              <w:bottom w:val="single" w:sz="6" w:space="0" w:color="auto"/>
              <w:right w:val="single" w:sz="6" w:space="0" w:color="auto"/>
            </w:tcBorders>
          </w:tcPr>
          <w:p w14:paraId="5A69276A"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b/>
                <w:sz w:val="20"/>
                <w:lang w:eastAsia="ja-JP"/>
              </w:rPr>
            </w:pPr>
          </w:p>
        </w:tc>
      </w:tr>
    </w:tbl>
    <w:p w14:paraId="73B565FF" w14:textId="77777777" w:rsidR="002E03A9" w:rsidRPr="00F6491F"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p w14:paraId="1116D8B5" w14:textId="77777777" w:rsidR="002E03A9" w:rsidRPr="00F6491F" w:rsidRDefault="002E03A9" w:rsidP="002E03A9">
      <w:pPr>
        <w:overflowPunct w:val="0"/>
        <w:autoSpaceDE w:val="0"/>
        <w:autoSpaceDN w:val="0"/>
        <w:adjustRightInd w:val="0"/>
        <w:spacing w:after="0"/>
        <w:textAlignment w:val="baseline"/>
        <w:rPr>
          <w:b/>
          <w:sz w:val="20"/>
          <w:lang w:eastAsia="ja-JP"/>
        </w:rPr>
      </w:pPr>
      <w:r w:rsidRPr="00F6491F">
        <w:rPr>
          <w:b/>
          <w:sz w:val="20"/>
          <w:lang w:eastAsia="ja-JP"/>
        </w:rPr>
        <w:t>Note 3</w:t>
      </w:r>
      <w:r w:rsidRPr="00F6491F">
        <w:rPr>
          <w:b/>
          <w:sz w:val="20"/>
          <w:lang w:eastAsia="ja-JP"/>
        </w:rPr>
        <w:tab/>
        <w:t>Marketable/liquid securities</w:t>
      </w:r>
    </w:p>
    <w:p w14:paraId="34844EFA"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b/>
          <w:sz w:val="20"/>
          <w:lang w:eastAsia="ja-JP"/>
        </w:rPr>
      </w:pPr>
    </w:p>
    <w:tbl>
      <w:tblPr>
        <w:tblW w:w="0" w:type="auto"/>
        <w:tblLayout w:type="fixed"/>
        <w:tblLook w:val="0000" w:firstRow="0" w:lastRow="0" w:firstColumn="0" w:lastColumn="0" w:noHBand="0" w:noVBand="0"/>
      </w:tblPr>
      <w:tblGrid>
        <w:gridCol w:w="1848"/>
        <w:gridCol w:w="1848"/>
        <w:gridCol w:w="1848"/>
        <w:gridCol w:w="1848"/>
        <w:gridCol w:w="1848"/>
      </w:tblGrid>
      <w:tr w:rsidR="002E03A9" w:rsidRPr="00BF564A" w14:paraId="35915467" w14:textId="77777777" w:rsidTr="00DE51C0">
        <w:tc>
          <w:tcPr>
            <w:tcW w:w="1848" w:type="dxa"/>
            <w:tcBorders>
              <w:top w:val="single" w:sz="6" w:space="0" w:color="auto"/>
              <w:left w:val="nil"/>
              <w:bottom w:val="single" w:sz="6" w:space="0" w:color="auto"/>
              <w:right w:val="nil"/>
            </w:tcBorders>
          </w:tcPr>
          <w:p w14:paraId="52D6A1A3" w14:textId="77777777" w:rsidR="002E03A9" w:rsidRPr="00F6491F"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Company</w:t>
            </w:r>
          </w:p>
        </w:tc>
        <w:tc>
          <w:tcPr>
            <w:tcW w:w="1848" w:type="dxa"/>
            <w:tcBorders>
              <w:top w:val="single" w:sz="6" w:space="0" w:color="auto"/>
              <w:left w:val="nil"/>
              <w:bottom w:val="single" w:sz="6" w:space="0" w:color="auto"/>
              <w:right w:val="nil"/>
            </w:tcBorders>
          </w:tcPr>
          <w:p w14:paraId="0F03DBBC" w14:textId="77777777" w:rsidR="002E03A9" w:rsidRPr="00F6491F"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Number of securities</w:t>
            </w:r>
          </w:p>
        </w:tc>
        <w:tc>
          <w:tcPr>
            <w:tcW w:w="1848" w:type="dxa"/>
            <w:tcBorders>
              <w:top w:val="single" w:sz="6" w:space="0" w:color="auto"/>
              <w:left w:val="nil"/>
              <w:bottom w:val="single" w:sz="6" w:space="0" w:color="auto"/>
              <w:right w:val="nil"/>
            </w:tcBorders>
          </w:tcPr>
          <w:p w14:paraId="221175E5" w14:textId="77777777" w:rsidR="002E03A9" w:rsidRPr="00F6491F"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Type of security</w:t>
            </w:r>
          </w:p>
        </w:tc>
        <w:tc>
          <w:tcPr>
            <w:tcW w:w="1848" w:type="dxa"/>
            <w:tcBorders>
              <w:top w:val="single" w:sz="6" w:space="0" w:color="auto"/>
              <w:left w:val="nil"/>
              <w:bottom w:val="single" w:sz="6" w:space="0" w:color="auto"/>
              <w:right w:val="nil"/>
            </w:tcBorders>
          </w:tcPr>
          <w:p w14:paraId="12E48752" w14:textId="77777777" w:rsidR="002E03A9" w:rsidRPr="00F6491F"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Market value at</w:t>
            </w:r>
          </w:p>
          <w:p w14:paraId="6427FFF2" w14:textId="77777777" w:rsidR="002E03A9" w:rsidRPr="00F6491F"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___/___/20___</w:t>
            </w:r>
          </w:p>
        </w:tc>
        <w:tc>
          <w:tcPr>
            <w:tcW w:w="1848" w:type="dxa"/>
            <w:tcBorders>
              <w:top w:val="single" w:sz="6" w:space="0" w:color="auto"/>
              <w:left w:val="single" w:sz="6" w:space="0" w:color="auto"/>
              <w:bottom w:val="single" w:sz="6" w:space="0" w:color="auto"/>
              <w:right w:val="single" w:sz="6" w:space="0" w:color="auto"/>
            </w:tcBorders>
          </w:tcPr>
          <w:p w14:paraId="6D92D8BA" w14:textId="77777777" w:rsidR="002E03A9" w:rsidRPr="00F6491F"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Total Value</w:t>
            </w:r>
          </w:p>
        </w:tc>
      </w:tr>
      <w:tr w:rsidR="002E03A9" w:rsidRPr="00BF564A" w14:paraId="3D8DB3A2" w14:textId="77777777" w:rsidTr="00DE51C0">
        <w:tc>
          <w:tcPr>
            <w:tcW w:w="1848" w:type="dxa"/>
            <w:tcBorders>
              <w:top w:val="nil"/>
              <w:left w:val="nil"/>
              <w:bottom w:val="nil"/>
              <w:right w:val="nil"/>
            </w:tcBorders>
          </w:tcPr>
          <w:p w14:paraId="235FBE6C"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2B190842"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7A5E8957"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17C7C5BF"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14:paraId="65F9DC84"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32C9E030" w14:textId="77777777" w:rsidTr="00DE51C0">
        <w:tc>
          <w:tcPr>
            <w:tcW w:w="1848" w:type="dxa"/>
            <w:tcBorders>
              <w:top w:val="nil"/>
              <w:left w:val="nil"/>
              <w:bottom w:val="dotted" w:sz="6" w:space="0" w:color="auto"/>
              <w:right w:val="nil"/>
            </w:tcBorders>
          </w:tcPr>
          <w:p w14:paraId="0031151D"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7603A30B"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0492CEF8"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0F1AA616"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dotted" w:sz="6" w:space="0" w:color="auto"/>
              <w:right w:val="single" w:sz="6" w:space="0" w:color="auto"/>
            </w:tcBorders>
          </w:tcPr>
          <w:p w14:paraId="0C6250FE"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6FC94FA2" w14:textId="77777777" w:rsidTr="00DE51C0">
        <w:tc>
          <w:tcPr>
            <w:tcW w:w="1848" w:type="dxa"/>
            <w:tcBorders>
              <w:top w:val="nil"/>
              <w:left w:val="nil"/>
              <w:bottom w:val="nil"/>
              <w:right w:val="nil"/>
            </w:tcBorders>
          </w:tcPr>
          <w:p w14:paraId="05AA68F5"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75893879"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2C48600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6F9815B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14:paraId="38856039"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72E790C6" w14:textId="77777777" w:rsidTr="00DE51C0">
        <w:tc>
          <w:tcPr>
            <w:tcW w:w="1848" w:type="dxa"/>
            <w:tcBorders>
              <w:top w:val="nil"/>
              <w:left w:val="nil"/>
              <w:bottom w:val="dotted" w:sz="6" w:space="0" w:color="auto"/>
              <w:right w:val="nil"/>
            </w:tcBorders>
          </w:tcPr>
          <w:p w14:paraId="1900ED65"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539FF29D"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3A2B5058"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2AB61B9C"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dotted" w:sz="6" w:space="0" w:color="auto"/>
              <w:right w:val="single" w:sz="6" w:space="0" w:color="auto"/>
            </w:tcBorders>
          </w:tcPr>
          <w:p w14:paraId="274DE8C5"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430432C2" w14:textId="77777777" w:rsidTr="00DE51C0">
        <w:tc>
          <w:tcPr>
            <w:tcW w:w="1848" w:type="dxa"/>
            <w:tcBorders>
              <w:top w:val="nil"/>
              <w:left w:val="nil"/>
              <w:bottom w:val="nil"/>
              <w:right w:val="nil"/>
            </w:tcBorders>
          </w:tcPr>
          <w:p w14:paraId="38A9F98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6BD5DA8C"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062E2366"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3310C12B"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14:paraId="24CF628B"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575CAC08" w14:textId="77777777" w:rsidTr="00DE51C0">
        <w:tc>
          <w:tcPr>
            <w:tcW w:w="1848" w:type="dxa"/>
            <w:tcBorders>
              <w:top w:val="nil"/>
              <w:left w:val="nil"/>
              <w:bottom w:val="nil"/>
              <w:right w:val="nil"/>
            </w:tcBorders>
          </w:tcPr>
          <w:p w14:paraId="131C022A"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348BB5E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6ECD9AE1"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60BBACA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14:paraId="1ADACFA5"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175CFAA3" w14:textId="77777777" w:rsidTr="00DE51C0">
        <w:tc>
          <w:tcPr>
            <w:tcW w:w="1848" w:type="dxa"/>
            <w:tcBorders>
              <w:top w:val="dotted" w:sz="6" w:space="0" w:color="auto"/>
              <w:left w:val="nil"/>
              <w:bottom w:val="nil"/>
              <w:right w:val="nil"/>
            </w:tcBorders>
          </w:tcPr>
          <w:p w14:paraId="19408680"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dotted" w:sz="6" w:space="0" w:color="auto"/>
              <w:left w:val="nil"/>
              <w:bottom w:val="nil"/>
              <w:right w:val="nil"/>
            </w:tcBorders>
          </w:tcPr>
          <w:p w14:paraId="5B749CF0"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dotted" w:sz="6" w:space="0" w:color="auto"/>
              <w:left w:val="nil"/>
              <w:bottom w:val="nil"/>
              <w:right w:val="nil"/>
            </w:tcBorders>
          </w:tcPr>
          <w:p w14:paraId="23B5851F"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dotted" w:sz="6" w:space="0" w:color="auto"/>
              <w:left w:val="nil"/>
              <w:bottom w:val="nil"/>
              <w:right w:val="nil"/>
            </w:tcBorders>
          </w:tcPr>
          <w:p w14:paraId="05C0B940"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dotted" w:sz="6" w:space="0" w:color="auto"/>
              <w:left w:val="single" w:sz="6" w:space="0" w:color="auto"/>
              <w:bottom w:val="nil"/>
              <w:right w:val="single" w:sz="6" w:space="0" w:color="auto"/>
            </w:tcBorders>
          </w:tcPr>
          <w:p w14:paraId="4D8F8E90"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35F90896" w14:textId="77777777" w:rsidTr="00DE51C0">
        <w:tc>
          <w:tcPr>
            <w:tcW w:w="1848" w:type="dxa"/>
            <w:tcBorders>
              <w:top w:val="nil"/>
              <w:left w:val="nil"/>
              <w:bottom w:val="dotted" w:sz="6" w:space="0" w:color="auto"/>
              <w:right w:val="nil"/>
            </w:tcBorders>
          </w:tcPr>
          <w:p w14:paraId="65080E4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0118126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1385FE9D"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16858BAE"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dotted" w:sz="6" w:space="0" w:color="auto"/>
              <w:right w:val="single" w:sz="6" w:space="0" w:color="auto"/>
            </w:tcBorders>
          </w:tcPr>
          <w:p w14:paraId="1C4C4B7F"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3A427A12" w14:textId="77777777" w:rsidTr="00DE51C0">
        <w:tc>
          <w:tcPr>
            <w:tcW w:w="1848" w:type="dxa"/>
            <w:tcBorders>
              <w:top w:val="nil"/>
              <w:left w:val="nil"/>
              <w:bottom w:val="nil"/>
              <w:right w:val="nil"/>
            </w:tcBorders>
          </w:tcPr>
          <w:p w14:paraId="2DCB4297"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69C65FCA"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7A55A66A"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42DE2F2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14:paraId="60C32A81"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6E881D34" w14:textId="77777777" w:rsidTr="00DE51C0">
        <w:tc>
          <w:tcPr>
            <w:tcW w:w="1848" w:type="dxa"/>
            <w:tcBorders>
              <w:top w:val="nil"/>
              <w:left w:val="nil"/>
              <w:bottom w:val="dotted" w:sz="6" w:space="0" w:color="auto"/>
              <w:right w:val="nil"/>
            </w:tcBorders>
          </w:tcPr>
          <w:p w14:paraId="2351CAE6"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13E1A28A"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52253876"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14:paraId="78F3E6C6"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dotted" w:sz="6" w:space="0" w:color="auto"/>
              <w:right w:val="single" w:sz="6" w:space="0" w:color="auto"/>
            </w:tcBorders>
          </w:tcPr>
          <w:p w14:paraId="3FE926F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70FCFE20" w14:textId="77777777" w:rsidTr="00DE51C0">
        <w:tc>
          <w:tcPr>
            <w:tcW w:w="1848" w:type="dxa"/>
            <w:tcBorders>
              <w:top w:val="nil"/>
              <w:left w:val="nil"/>
              <w:bottom w:val="nil"/>
              <w:right w:val="nil"/>
            </w:tcBorders>
          </w:tcPr>
          <w:p w14:paraId="76D5476D"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6F22243E"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0BD56446"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14748DC0"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14:paraId="566EBAB1"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22F2E66C" w14:textId="77777777" w:rsidTr="00DE51C0">
        <w:tc>
          <w:tcPr>
            <w:tcW w:w="1848" w:type="dxa"/>
            <w:tcBorders>
              <w:top w:val="nil"/>
              <w:left w:val="nil"/>
              <w:bottom w:val="nil"/>
              <w:right w:val="nil"/>
            </w:tcBorders>
          </w:tcPr>
          <w:p w14:paraId="34AE0C0F"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14116DA6"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7BA836BE"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14:paraId="7F491520"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14:paraId="31BC6170"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BF564A" w14:paraId="1EB982DD" w14:textId="77777777" w:rsidTr="00DE51C0">
        <w:tc>
          <w:tcPr>
            <w:tcW w:w="7392" w:type="dxa"/>
            <w:gridSpan w:val="4"/>
            <w:tcBorders>
              <w:top w:val="single" w:sz="6" w:space="0" w:color="auto"/>
              <w:left w:val="nil"/>
              <w:bottom w:val="single" w:sz="6" w:space="0" w:color="auto"/>
              <w:right w:val="nil"/>
            </w:tcBorders>
          </w:tcPr>
          <w:p w14:paraId="5B7E83D1" w14:textId="77777777" w:rsidR="002E03A9" w:rsidRPr="00F6491F" w:rsidRDefault="002E03A9" w:rsidP="002E03A9">
            <w:pPr>
              <w:tabs>
                <w:tab w:val="left" w:pos="3272"/>
                <w:tab w:val="right" w:pos="9687"/>
              </w:tabs>
              <w:overflowPunct w:val="0"/>
              <w:autoSpaceDE w:val="0"/>
              <w:autoSpaceDN w:val="0"/>
              <w:adjustRightInd w:val="0"/>
              <w:spacing w:after="0"/>
              <w:jc w:val="right"/>
              <w:textAlignment w:val="baseline"/>
              <w:rPr>
                <w:b/>
                <w:sz w:val="20"/>
                <w:lang w:eastAsia="ja-JP"/>
              </w:rPr>
            </w:pPr>
          </w:p>
          <w:p w14:paraId="1F93C6D0" w14:textId="77777777" w:rsidR="002E03A9" w:rsidRPr="00F6491F" w:rsidRDefault="002E03A9" w:rsidP="002E03A9">
            <w:pPr>
              <w:tabs>
                <w:tab w:val="left" w:pos="3272"/>
                <w:tab w:val="right" w:pos="9687"/>
              </w:tabs>
              <w:overflowPunct w:val="0"/>
              <w:autoSpaceDE w:val="0"/>
              <w:autoSpaceDN w:val="0"/>
              <w:adjustRightInd w:val="0"/>
              <w:spacing w:after="0"/>
              <w:jc w:val="right"/>
              <w:textAlignment w:val="baseline"/>
              <w:rPr>
                <w:b/>
                <w:sz w:val="20"/>
                <w:lang w:eastAsia="ja-JP"/>
              </w:rPr>
            </w:pPr>
            <w:r w:rsidRPr="00F6491F">
              <w:rPr>
                <w:b/>
                <w:sz w:val="20"/>
                <w:lang w:eastAsia="ja-JP"/>
              </w:rPr>
              <w:t>Total market value of liquid securities</w:t>
            </w:r>
          </w:p>
        </w:tc>
        <w:tc>
          <w:tcPr>
            <w:tcW w:w="1848" w:type="dxa"/>
            <w:tcBorders>
              <w:top w:val="single" w:sz="6" w:space="0" w:color="auto"/>
              <w:left w:val="single" w:sz="6" w:space="0" w:color="auto"/>
              <w:bottom w:val="single" w:sz="6" w:space="0" w:color="auto"/>
              <w:right w:val="single" w:sz="6" w:space="0" w:color="auto"/>
            </w:tcBorders>
          </w:tcPr>
          <w:p w14:paraId="033EE3E5"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b/>
                <w:sz w:val="20"/>
                <w:lang w:eastAsia="ja-JP"/>
              </w:rPr>
            </w:pPr>
          </w:p>
        </w:tc>
      </w:tr>
    </w:tbl>
    <w:p w14:paraId="4DDE1461"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5BC0B1A4"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0A6BC9B5"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6425D229"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19FC4B95"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7EEC610D"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4D542C54"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31356F0E"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69F22C1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0A91B364"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4621"/>
        <w:gridCol w:w="4621"/>
      </w:tblGrid>
      <w:tr w:rsidR="002E03A9" w:rsidRPr="00BF564A" w14:paraId="004692B2" w14:textId="77777777" w:rsidTr="00DE51C0">
        <w:tc>
          <w:tcPr>
            <w:tcW w:w="4621" w:type="dxa"/>
            <w:tcBorders>
              <w:top w:val="nil"/>
              <w:left w:val="nil"/>
              <w:bottom w:val="nil"/>
              <w:right w:val="nil"/>
            </w:tcBorders>
          </w:tcPr>
          <w:p w14:paraId="129BB8AE"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r w:rsidRPr="00F6491F">
              <w:rPr>
                <w:sz w:val="20"/>
                <w:lang w:eastAsia="ja-JP"/>
              </w:rPr>
              <w:t>This page forms part of Statutory Declaration dated:</w:t>
            </w:r>
          </w:p>
        </w:tc>
        <w:tc>
          <w:tcPr>
            <w:tcW w:w="4621" w:type="dxa"/>
            <w:tcBorders>
              <w:top w:val="nil"/>
              <w:left w:val="nil"/>
              <w:bottom w:val="nil"/>
              <w:right w:val="nil"/>
            </w:tcBorders>
          </w:tcPr>
          <w:p w14:paraId="7B08AB45"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169F81E3"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r w:rsidRPr="00F6491F">
              <w:rPr>
                <w:sz w:val="20"/>
                <w:lang w:eastAsia="ja-JP"/>
              </w:rPr>
              <w:t>___/___/20___</w:t>
            </w:r>
          </w:p>
        </w:tc>
      </w:tr>
      <w:tr w:rsidR="002E03A9" w:rsidRPr="00BF564A" w14:paraId="29CF888E" w14:textId="77777777" w:rsidTr="00DE51C0">
        <w:tc>
          <w:tcPr>
            <w:tcW w:w="4621" w:type="dxa"/>
            <w:tcBorders>
              <w:top w:val="nil"/>
              <w:left w:val="nil"/>
              <w:bottom w:val="nil"/>
              <w:right w:val="nil"/>
            </w:tcBorders>
          </w:tcPr>
          <w:p w14:paraId="2E76771B"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11C40262"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r w:rsidRPr="00F6491F">
              <w:rPr>
                <w:sz w:val="20"/>
                <w:lang w:eastAsia="ja-JP"/>
              </w:rPr>
              <w:t>Signed by partner:</w:t>
            </w:r>
          </w:p>
        </w:tc>
        <w:tc>
          <w:tcPr>
            <w:tcW w:w="4621" w:type="dxa"/>
            <w:tcBorders>
              <w:top w:val="nil"/>
              <w:left w:val="nil"/>
              <w:bottom w:val="single" w:sz="6" w:space="0" w:color="auto"/>
              <w:right w:val="nil"/>
            </w:tcBorders>
          </w:tcPr>
          <w:p w14:paraId="279C149D" w14:textId="77777777"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bl>
    <w:p w14:paraId="19B667EF" w14:textId="1190DF71" w:rsidR="002E03A9" w:rsidRPr="00F6491F"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14:paraId="05BE0615" w14:textId="77777777" w:rsidR="002E03A9" w:rsidRPr="00F6491F" w:rsidRDefault="002E03A9" w:rsidP="002E03A9">
      <w:pPr>
        <w:spacing w:after="0"/>
        <w:rPr>
          <w:b/>
          <w:sz w:val="20"/>
          <w:lang w:eastAsia="ja-JP"/>
        </w:rPr>
      </w:pPr>
      <w:r w:rsidRPr="00F6491F">
        <w:rPr>
          <w:b/>
          <w:sz w:val="20"/>
          <w:lang w:eastAsia="ja-JP"/>
        </w:rPr>
        <w:br w:type="page"/>
      </w:r>
    </w:p>
    <w:p w14:paraId="65FC0754" w14:textId="77777777" w:rsidR="002E03A9" w:rsidRPr="00F6491F" w:rsidRDefault="002E03A9" w:rsidP="00F6491F">
      <w:pPr>
        <w:overflowPunct w:val="0"/>
        <w:autoSpaceDE w:val="0"/>
        <w:autoSpaceDN w:val="0"/>
        <w:adjustRightInd w:val="0"/>
        <w:spacing w:after="0"/>
        <w:textAlignment w:val="baseline"/>
        <w:rPr>
          <w:b/>
          <w:sz w:val="20"/>
          <w:lang w:eastAsia="ja-JP"/>
        </w:rPr>
      </w:pPr>
      <w:r w:rsidRPr="00F6491F">
        <w:rPr>
          <w:b/>
          <w:sz w:val="20"/>
          <w:lang w:eastAsia="ja-JP"/>
        </w:rPr>
        <w:lastRenderedPageBreak/>
        <w:t>Note 4</w:t>
      </w:r>
      <w:r w:rsidRPr="00F6491F">
        <w:rPr>
          <w:b/>
          <w:sz w:val="20"/>
          <w:lang w:eastAsia="ja-JP"/>
        </w:rPr>
        <w:tab/>
        <w:t>Other debtors</w:t>
      </w:r>
    </w:p>
    <w:p w14:paraId="10B20818" w14:textId="77777777" w:rsidR="002E03A9" w:rsidRPr="00F6491F" w:rsidRDefault="002E03A9" w:rsidP="00F6491F">
      <w:pPr>
        <w:tabs>
          <w:tab w:val="left" w:pos="7985"/>
          <w:tab w:val="right" w:pos="9163"/>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1805"/>
        <w:gridCol w:w="1805"/>
        <w:gridCol w:w="1743"/>
        <w:gridCol w:w="1836"/>
        <w:gridCol w:w="1836"/>
      </w:tblGrid>
      <w:tr w:rsidR="002E03A9" w:rsidRPr="00BF564A" w14:paraId="3E03B5CC" w14:textId="77777777" w:rsidTr="00DE51C0">
        <w:trPr>
          <w:cantSplit/>
        </w:trPr>
        <w:tc>
          <w:tcPr>
            <w:tcW w:w="1805" w:type="dxa"/>
            <w:tcBorders>
              <w:top w:val="single" w:sz="6" w:space="0" w:color="auto"/>
              <w:left w:val="nil"/>
              <w:bottom w:val="single" w:sz="6" w:space="0" w:color="auto"/>
              <w:right w:val="nil"/>
            </w:tcBorders>
          </w:tcPr>
          <w:p w14:paraId="18ED4DBF"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Borrower</w:t>
            </w:r>
          </w:p>
        </w:tc>
        <w:tc>
          <w:tcPr>
            <w:tcW w:w="1805" w:type="dxa"/>
            <w:tcBorders>
              <w:top w:val="single" w:sz="6" w:space="0" w:color="auto"/>
              <w:left w:val="nil"/>
              <w:bottom w:val="single" w:sz="6" w:space="0" w:color="auto"/>
              <w:right w:val="nil"/>
            </w:tcBorders>
          </w:tcPr>
          <w:p w14:paraId="62CC67BC"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Interest rate</w:t>
            </w:r>
          </w:p>
        </w:tc>
        <w:tc>
          <w:tcPr>
            <w:tcW w:w="1743" w:type="dxa"/>
            <w:tcBorders>
              <w:top w:val="single" w:sz="6" w:space="0" w:color="auto"/>
              <w:left w:val="nil"/>
              <w:bottom w:val="single" w:sz="6" w:space="0" w:color="auto"/>
              <w:right w:val="nil"/>
            </w:tcBorders>
          </w:tcPr>
          <w:p w14:paraId="56B47ED9"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Term of deposit</w:t>
            </w:r>
          </w:p>
        </w:tc>
        <w:tc>
          <w:tcPr>
            <w:tcW w:w="1836" w:type="dxa"/>
            <w:tcBorders>
              <w:top w:val="single" w:sz="6" w:space="0" w:color="auto"/>
              <w:left w:val="nil"/>
              <w:bottom w:val="single" w:sz="6" w:space="0" w:color="auto"/>
              <w:right w:val="nil"/>
            </w:tcBorders>
          </w:tcPr>
          <w:p w14:paraId="657325B8" w14:textId="381F1532"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Secured/unsecured (if secured, provide details)</w:t>
            </w:r>
          </w:p>
        </w:tc>
        <w:tc>
          <w:tcPr>
            <w:tcW w:w="1836" w:type="dxa"/>
            <w:tcBorders>
              <w:top w:val="single" w:sz="6" w:space="0" w:color="auto"/>
              <w:left w:val="single" w:sz="6" w:space="0" w:color="auto"/>
              <w:bottom w:val="single" w:sz="6" w:space="0" w:color="auto"/>
              <w:right w:val="single" w:sz="6" w:space="0" w:color="auto"/>
            </w:tcBorders>
          </w:tcPr>
          <w:p w14:paraId="0D7AEA59"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Amount</w:t>
            </w:r>
          </w:p>
          <w:p w14:paraId="3F7D1E64"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w:t>
            </w:r>
          </w:p>
        </w:tc>
      </w:tr>
      <w:tr w:rsidR="002E03A9" w:rsidRPr="00BF564A" w14:paraId="6B868B50" w14:textId="77777777" w:rsidTr="00DE51C0">
        <w:trPr>
          <w:cantSplit/>
        </w:trPr>
        <w:tc>
          <w:tcPr>
            <w:tcW w:w="1805" w:type="dxa"/>
            <w:tcBorders>
              <w:top w:val="nil"/>
              <w:left w:val="nil"/>
              <w:bottom w:val="nil"/>
              <w:right w:val="nil"/>
            </w:tcBorders>
          </w:tcPr>
          <w:p w14:paraId="2F623A4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14:paraId="6662E0E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14:paraId="7A5BDF3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14:paraId="318EB87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14:paraId="4B4685C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2AD80D51" w14:textId="77777777" w:rsidTr="00DE51C0">
        <w:trPr>
          <w:cantSplit/>
        </w:trPr>
        <w:tc>
          <w:tcPr>
            <w:tcW w:w="1805" w:type="dxa"/>
            <w:tcBorders>
              <w:top w:val="nil"/>
              <w:left w:val="nil"/>
              <w:bottom w:val="dotted" w:sz="6" w:space="0" w:color="auto"/>
              <w:right w:val="nil"/>
            </w:tcBorders>
          </w:tcPr>
          <w:p w14:paraId="239B777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dotted" w:sz="6" w:space="0" w:color="auto"/>
              <w:right w:val="nil"/>
            </w:tcBorders>
          </w:tcPr>
          <w:p w14:paraId="1E4316BB"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dotted" w:sz="6" w:space="0" w:color="auto"/>
              <w:right w:val="nil"/>
            </w:tcBorders>
          </w:tcPr>
          <w:p w14:paraId="0ECBB92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dotted" w:sz="6" w:space="0" w:color="auto"/>
              <w:right w:val="nil"/>
            </w:tcBorders>
          </w:tcPr>
          <w:p w14:paraId="388A25D8"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dotted" w:sz="6" w:space="0" w:color="auto"/>
              <w:right w:val="single" w:sz="6" w:space="0" w:color="auto"/>
            </w:tcBorders>
          </w:tcPr>
          <w:p w14:paraId="26DA96C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667F99E1" w14:textId="77777777" w:rsidTr="00DE51C0">
        <w:trPr>
          <w:cantSplit/>
        </w:trPr>
        <w:tc>
          <w:tcPr>
            <w:tcW w:w="1805" w:type="dxa"/>
            <w:tcBorders>
              <w:top w:val="nil"/>
              <w:left w:val="nil"/>
              <w:bottom w:val="nil"/>
              <w:right w:val="nil"/>
            </w:tcBorders>
          </w:tcPr>
          <w:p w14:paraId="3D83A3E8"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14:paraId="7E33E00E"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14:paraId="2727850E"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14:paraId="32282940"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14:paraId="49C35AC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61E2E472" w14:textId="77777777" w:rsidTr="00DE51C0">
        <w:trPr>
          <w:cantSplit/>
        </w:trPr>
        <w:tc>
          <w:tcPr>
            <w:tcW w:w="1805" w:type="dxa"/>
            <w:tcBorders>
              <w:top w:val="nil"/>
              <w:left w:val="nil"/>
              <w:bottom w:val="dotted" w:sz="6" w:space="0" w:color="auto"/>
              <w:right w:val="nil"/>
            </w:tcBorders>
          </w:tcPr>
          <w:p w14:paraId="483F2F0B"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dotted" w:sz="6" w:space="0" w:color="auto"/>
              <w:right w:val="nil"/>
            </w:tcBorders>
          </w:tcPr>
          <w:p w14:paraId="3AFC9ED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dotted" w:sz="6" w:space="0" w:color="auto"/>
              <w:right w:val="nil"/>
            </w:tcBorders>
          </w:tcPr>
          <w:p w14:paraId="0865D8B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dotted" w:sz="6" w:space="0" w:color="auto"/>
              <w:right w:val="nil"/>
            </w:tcBorders>
          </w:tcPr>
          <w:p w14:paraId="46380367"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dotted" w:sz="6" w:space="0" w:color="auto"/>
              <w:right w:val="single" w:sz="6" w:space="0" w:color="auto"/>
            </w:tcBorders>
          </w:tcPr>
          <w:p w14:paraId="6DE76A38"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3F2A8A80" w14:textId="77777777" w:rsidTr="00DE51C0">
        <w:trPr>
          <w:cantSplit/>
        </w:trPr>
        <w:tc>
          <w:tcPr>
            <w:tcW w:w="1805" w:type="dxa"/>
            <w:tcBorders>
              <w:top w:val="nil"/>
              <w:left w:val="nil"/>
              <w:bottom w:val="nil"/>
              <w:right w:val="nil"/>
            </w:tcBorders>
          </w:tcPr>
          <w:p w14:paraId="5862DE3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14:paraId="63F437B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14:paraId="2B0AC08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14:paraId="56899CD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14:paraId="7853BA9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2ED128F7" w14:textId="77777777" w:rsidTr="00DE51C0">
        <w:trPr>
          <w:cantSplit/>
        </w:trPr>
        <w:tc>
          <w:tcPr>
            <w:tcW w:w="1805" w:type="dxa"/>
            <w:tcBorders>
              <w:top w:val="nil"/>
              <w:left w:val="nil"/>
              <w:bottom w:val="dotted" w:sz="6" w:space="0" w:color="auto"/>
              <w:right w:val="nil"/>
            </w:tcBorders>
          </w:tcPr>
          <w:p w14:paraId="5E102132"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dotted" w:sz="6" w:space="0" w:color="auto"/>
              <w:right w:val="nil"/>
            </w:tcBorders>
          </w:tcPr>
          <w:p w14:paraId="2BD66D0E"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dotted" w:sz="6" w:space="0" w:color="auto"/>
              <w:right w:val="nil"/>
            </w:tcBorders>
          </w:tcPr>
          <w:p w14:paraId="5C228F85"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dotted" w:sz="6" w:space="0" w:color="auto"/>
              <w:right w:val="nil"/>
            </w:tcBorders>
          </w:tcPr>
          <w:p w14:paraId="34E8CE90"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dotted" w:sz="6" w:space="0" w:color="auto"/>
              <w:right w:val="single" w:sz="6" w:space="0" w:color="auto"/>
            </w:tcBorders>
          </w:tcPr>
          <w:p w14:paraId="62493DB5"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2136B638" w14:textId="77777777" w:rsidTr="00DE51C0">
        <w:trPr>
          <w:cantSplit/>
        </w:trPr>
        <w:tc>
          <w:tcPr>
            <w:tcW w:w="1805" w:type="dxa"/>
            <w:tcBorders>
              <w:top w:val="nil"/>
              <w:left w:val="nil"/>
              <w:bottom w:val="nil"/>
              <w:right w:val="nil"/>
            </w:tcBorders>
          </w:tcPr>
          <w:p w14:paraId="291D47E6"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14:paraId="635C16EC"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14:paraId="5EE849C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14:paraId="1064372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14:paraId="6FA4D2C5"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6DB26DD0" w14:textId="77777777" w:rsidTr="00DE51C0">
        <w:trPr>
          <w:cantSplit/>
        </w:trPr>
        <w:tc>
          <w:tcPr>
            <w:tcW w:w="1805" w:type="dxa"/>
            <w:tcBorders>
              <w:top w:val="nil"/>
              <w:left w:val="nil"/>
              <w:bottom w:val="dotted" w:sz="6" w:space="0" w:color="auto"/>
              <w:right w:val="nil"/>
            </w:tcBorders>
          </w:tcPr>
          <w:p w14:paraId="4AF95657"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dotted" w:sz="6" w:space="0" w:color="auto"/>
              <w:right w:val="nil"/>
            </w:tcBorders>
          </w:tcPr>
          <w:p w14:paraId="5A7212D5"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dotted" w:sz="6" w:space="0" w:color="auto"/>
              <w:right w:val="nil"/>
            </w:tcBorders>
          </w:tcPr>
          <w:p w14:paraId="65495D4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dotted" w:sz="6" w:space="0" w:color="auto"/>
              <w:right w:val="nil"/>
            </w:tcBorders>
          </w:tcPr>
          <w:p w14:paraId="4A8D50B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dotted" w:sz="6" w:space="0" w:color="auto"/>
              <w:right w:val="single" w:sz="6" w:space="0" w:color="auto"/>
            </w:tcBorders>
          </w:tcPr>
          <w:p w14:paraId="2A5DDB4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52B293F8" w14:textId="77777777" w:rsidTr="00DE51C0">
        <w:trPr>
          <w:cantSplit/>
        </w:trPr>
        <w:tc>
          <w:tcPr>
            <w:tcW w:w="1805" w:type="dxa"/>
            <w:tcBorders>
              <w:top w:val="nil"/>
              <w:left w:val="nil"/>
              <w:bottom w:val="nil"/>
              <w:right w:val="nil"/>
            </w:tcBorders>
          </w:tcPr>
          <w:p w14:paraId="712BACC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14:paraId="33908E56"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14:paraId="4BB141B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14:paraId="6A323C4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14:paraId="244052BB"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7C7E0FA2" w14:textId="77777777" w:rsidTr="00DE51C0">
        <w:trPr>
          <w:cantSplit/>
        </w:trPr>
        <w:tc>
          <w:tcPr>
            <w:tcW w:w="1805" w:type="dxa"/>
            <w:tcBorders>
              <w:top w:val="nil"/>
              <w:left w:val="nil"/>
              <w:bottom w:val="dotted" w:sz="6" w:space="0" w:color="auto"/>
              <w:right w:val="nil"/>
            </w:tcBorders>
          </w:tcPr>
          <w:p w14:paraId="27E3683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dotted" w:sz="6" w:space="0" w:color="auto"/>
              <w:right w:val="nil"/>
            </w:tcBorders>
          </w:tcPr>
          <w:p w14:paraId="5A22A927"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dotted" w:sz="6" w:space="0" w:color="auto"/>
              <w:right w:val="nil"/>
            </w:tcBorders>
          </w:tcPr>
          <w:p w14:paraId="7EC01175"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dotted" w:sz="6" w:space="0" w:color="auto"/>
              <w:right w:val="nil"/>
            </w:tcBorders>
          </w:tcPr>
          <w:p w14:paraId="296AC2F8"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dotted" w:sz="6" w:space="0" w:color="auto"/>
              <w:right w:val="single" w:sz="6" w:space="0" w:color="auto"/>
            </w:tcBorders>
          </w:tcPr>
          <w:p w14:paraId="7FC67B88"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79407CD6" w14:textId="77777777" w:rsidTr="00DE51C0">
        <w:trPr>
          <w:cantSplit/>
        </w:trPr>
        <w:tc>
          <w:tcPr>
            <w:tcW w:w="1805" w:type="dxa"/>
            <w:tcBorders>
              <w:top w:val="nil"/>
              <w:left w:val="nil"/>
              <w:bottom w:val="nil"/>
              <w:right w:val="nil"/>
            </w:tcBorders>
          </w:tcPr>
          <w:p w14:paraId="0B2AA407"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14:paraId="7DE362D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14:paraId="17543BE2"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14:paraId="158A1C27"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14:paraId="6E66CFD8"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5E577161" w14:textId="77777777" w:rsidTr="00DE51C0">
        <w:trPr>
          <w:cantSplit/>
        </w:trPr>
        <w:tc>
          <w:tcPr>
            <w:tcW w:w="1805" w:type="dxa"/>
            <w:tcBorders>
              <w:top w:val="nil"/>
              <w:left w:val="nil"/>
              <w:bottom w:val="nil"/>
              <w:right w:val="nil"/>
            </w:tcBorders>
          </w:tcPr>
          <w:p w14:paraId="3A02292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14:paraId="7FF2CB42"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14:paraId="206CA55B"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14:paraId="031049A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14:paraId="22E5A0D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BF564A" w14:paraId="737F8745" w14:textId="77777777" w:rsidTr="00DE51C0">
        <w:trPr>
          <w:cantSplit/>
        </w:trPr>
        <w:tc>
          <w:tcPr>
            <w:tcW w:w="7189" w:type="dxa"/>
            <w:gridSpan w:val="4"/>
            <w:tcBorders>
              <w:top w:val="single" w:sz="6" w:space="0" w:color="auto"/>
              <w:left w:val="nil"/>
              <w:bottom w:val="single" w:sz="6" w:space="0" w:color="auto"/>
              <w:right w:val="nil"/>
            </w:tcBorders>
          </w:tcPr>
          <w:p w14:paraId="5BA585F4" w14:textId="77777777" w:rsidR="002E03A9" w:rsidRPr="00F6491F" w:rsidRDefault="002E03A9" w:rsidP="002E03A9">
            <w:pPr>
              <w:tabs>
                <w:tab w:val="right" w:pos="9687"/>
              </w:tabs>
              <w:overflowPunct w:val="0"/>
              <w:autoSpaceDE w:val="0"/>
              <w:autoSpaceDN w:val="0"/>
              <w:adjustRightInd w:val="0"/>
              <w:spacing w:after="0"/>
              <w:jc w:val="right"/>
              <w:textAlignment w:val="baseline"/>
              <w:rPr>
                <w:b/>
                <w:sz w:val="20"/>
                <w:lang w:eastAsia="ja-JP"/>
              </w:rPr>
            </w:pPr>
          </w:p>
          <w:p w14:paraId="7810DB2C" w14:textId="77777777" w:rsidR="002E03A9" w:rsidRPr="00F6491F" w:rsidRDefault="002E03A9" w:rsidP="002E03A9">
            <w:pPr>
              <w:tabs>
                <w:tab w:val="right" w:pos="9687"/>
              </w:tabs>
              <w:overflowPunct w:val="0"/>
              <w:autoSpaceDE w:val="0"/>
              <w:autoSpaceDN w:val="0"/>
              <w:adjustRightInd w:val="0"/>
              <w:spacing w:after="0"/>
              <w:jc w:val="right"/>
              <w:textAlignment w:val="baseline"/>
              <w:rPr>
                <w:b/>
                <w:sz w:val="20"/>
                <w:lang w:eastAsia="ja-JP"/>
              </w:rPr>
            </w:pPr>
            <w:r w:rsidRPr="00F6491F">
              <w:rPr>
                <w:b/>
                <w:sz w:val="20"/>
                <w:lang w:eastAsia="ja-JP"/>
              </w:rPr>
              <w:t>Total other debtors</w:t>
            </w:r>
          </w:p>
        </w:tc>
        <w:tc>
          <w:tcPr>
            <w:tcW w:w="1836" w:type="dxa"/>
            <w:tcBorders>
              <w:top w:val="single" w:sz="6" w:space="0" w:color="auto"/>
              <w:left w:val="single" w:sz="6" w:space="0" w:color="auto"/>
              <w:bottom w:val="single" w:sz="6" w:space="0" w:color="auto"/>
              <w:right w:val="single" w:sz="6" w:space="0" w:color="auto"/>
            </w:tcBorders>
          </w:tcPr>
          <w:p w14:paraId="39B518A7" w14:textId="77777777" w:rsidR="002E03A9" w:rsidRPr="00F6491F" w:rsidRDefault="002E03A9" w:rsidP="002E03A9">
            <w:pPr>
              <w:tabs>
                <w:tab w:val="right" w:pos="9687"/>
              </w:tabs>
              <w:overflowPunct w:val="0"/>
              <w:autoSpaceDE w:val="0"/>
              <w:autoSpaceDN w:val="0"/>
              <w:adjustRightInd w:val="0"/>
              <w:spacing w:after="0"/>
              <w:textAlignment w:val="baseline"/>
              <w:rPr>
                <w:b/>
                <w:sz w:val="20"/>
                <w:lang w:eastAsia="ja-JP"/>
              </w:rPr>
            </w:pPr>
          </w:p>
        </w:tc>
      </w:tr>
    </w:tbl>
    <w:p w14:paraId="7E7562A4" w14:textId="77777777" w:rsidR="002E03A9" w:rsidRPr="00F6491F" w:rsidRDefault="002E03A9" w:rsidP="002E03A9">
      <w:pPr>
        <w:tabs>
          <w:tab w:val="left" w:pos="9556"/>
        </w:tabs>
        <w:overflowPunct w:val="0"/>
        <w:autoSpaceDE w:val="0"/>
        <w:autoSpaceDN w:val="0"/>
        <w:adjustRightInd w:val="0"/>
        <w:spacing w:after="0"/>
        <w:textAlignment w:val="baseline"/>
        <w:rPr>
          <w:sz w:val="20"/>
          <w:lang w:eastAsia="ja-JP"/>
        </w:rPr>
      </w:pPr>
    </w:p>
    <w:p w14:paraId="78562217" w14:textId="77777777" w:rsidR="002E03A9" w:rsidRPr="00F6491F" w:rsidRDefault="002E03A9" w:rsidP="002E03A9">
      <w:pPr>
        <w:tabs>
          <w:tab w:val="right" w:pos="9687"/>
        </w:tabs>
        <w:overflowPunct w:val="0"/>
        <w:autoSpaceDE w:val="0"/>
        <w:autoSpaceDN w:val="0"/>
        <w:adjustRightInd w:val="0"/>
        <w:spacing w:after="0"/>
        <w:textAlignment w:val="baseline"/>
        <w:rPr>
          <w:b/>
          <w:sz w:val="20"/>
          <w:lang w:eastAsia="ja-JP"/>
        </w:rPr>
      </w:pPr>
    </w:p>
    <w:p w14:paraId="1B66B795" w14:textId="1B7CE899" w:rsidR="002E03A9" w:rsidRPr="00F6491F" w:rsidRDefault="00866BBB" w:rsidP="00F6491F">
      <w:pPr>
        <w:tabs>
          <w:tab w:val="right" w:pos="9687"/>
        </w:tabs>
        <w:overflowPunct w:val="0"/>
        <w:autoSpaceDE w:val="0"/>
        <w:autoSpaceDN w:val="0"/>
        <w:adjustRightInd w:val="0"/>
        <w:spacing w:after="0"/>
        <w:textAlignment w:val="baseline"/>
        <w:rPr>
          <w:sz w:val="20"/>
          <w:lang w:eastAsia="ja-JP"/>
        </w:rPr>
      </w:pPr>
      <w:r w:rsidRPr="00F6491F">
        <w:rPr>
          <w:b/>
          <w:sz w:val="20"/>
          <w:lang w:eastAsia="ja-JP"/>
        </w:rPr>
        <w:t xml:space="preserve">Note 5 </w:t>
      </w:r>
      <w:r w:rsidR="002E03A9" w:rsidRPr="00F6491F">
        <w:rPr>
          <w:b/>
          <w:sz w:val="20"/>
          <w:lang w:eastAsia="ja-JP"/>
        </w:rPr>
        <w:t>Property</w:t>
      </w:r>
      <w:r w:rsidR="002E03A9" w:rsidRPr="00F6491F">
        <w:rPr>
          <w:b/>
          <w:sz w:val="20"/>
          <w:lang w:eastAsia="ja-JP"/>
        </w:rPr>
        <w:tab/>
      </w:r>
    </w:p>
    <w:p w14:paraId="4E9D7FE8" w14:textId="77777777" w:rsidR="002E03A9" w:rsidRPr="00F6491F" w:rsidRDefault="002E03A9" w:rsidP="00F6491F">
      <w:pPr>
        <w:tabs>
          <w:tab w:val="right" w:pos="9687"/>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1805"/>
        <w:gridCol w:w="1564"/>
        <w:gridCol w:w="1559"/>
        <w:gridCol w:w="1417"/>
        <w:gridCol w:w="1276"/>
        <w:gridCol w:w="1559"/>
      </w:tblGrid>
      <w:tr w:rsidR="002E03A9" w:rsidRPr="00BF564A" w14:paraId="051F5F30" w14:textId="77777777" w:rsidTr="00DE51C0">
        <w:trPr>
          <w:cantSplit/>
        </w:trPr>
        <w:tc>
          <w:tcPr>
            <w:tcW w:w="1805" w:type="dxa"/>
            <w:tcBorders>
              <w:top w:val="single" w:sz="6" w:space="0" w:color="auto"/>
              <w:left w:val="nil"/>
              <w:bottom w:val="single" w:sz="6" w:space="0" w:color="auto"/>
              <w:right w:val="nil"/>
            </w:tcBorders>
          </w:tcPr>
          <w:p w14:paraId="0B40CAA4"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Address &amp; description</w:t>
            </w:r>
          </w:p>
        </w:tc>
        <w:tc>
          <w:tcPr>
            <w:tcW w:w="1564" w:type="dxa"/>
            <w:tcBorders>
              <w:top w:val="single" w:sz="6" w:space="0" w:color="auto"/>
              <w:left w:val="nil"/>
              <w:bottom w:val="single" w:sz="6" w:space="0" w:color="auto"/>
              <w:right w:val="nil"/>
            </w:tcBorders>
          </w:tcPr>
          <w:p w14:paraId="4FAAA382"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Unimproved capital value as set by valuing authority</w:t>
            </w:r>
          </w:p>
        </w:tc>
        <w:tc>
          <w:tcPr>
            <w:tcW w:w="1559" w:type="dxa"/>
            <w:tcBorders>
              <w:top w:val="single" w:sz="6" w:space="0" w:color="auto"/>
              <w:left w:val="nil"/>
              <w:bottom w:val="single" w:sz="6" w:space="0" w:color="auto"/>
              <w:right w:val="nil"/>
            </w:tcBorders>
          </w:tcPr>
          <w:p w14:paraId="604F9954"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Method of valuation</w:t>
            </w:r>
          </w:p>
        </w:tc>
        <w:tc>
          <w:tcPr>
            <w:tcW w:w="1417" w:type="dxa"/>
            <w:tcBorders>
              <w:top w:val="single" w:sz="6" w:space="0" w:color="auto"/>
              <w:left w:val="nil"/>
              <w:bottom w:val="single" w:sz="6" w:space="0" w:color="auto"/>
              <w:right w:val="nil"/>
            </w:tcBorders>
          </w:tcPr>
          <w:p w14:paraId="68BA02F4"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Estimated realisable value</w:t>
            </w:r>
          </w:p>
        </w:tc>
        <w:tc>
          <w:tcPr>
            <w:tcW w:w="1276" w:type="dxa"/>
            <w:tcBorders>
              <w:top w:val="single" w:sz="6" w:space="0" w:color="auto"/>
              <w:left w:val="nil"/>
              <w:bottom w:val="single" w:sz="6" w:space="0" w:color="auto"/>
              <w:right w:val="nil"/>
            </w:tcBorders>
          </w:tcPr>
          <w:p w14:paraId="431049DE" w14:textId="77777777" w:rsidR="002E03A9" w:rsidRPr="00F6491F"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 xml:space="preserve">Proportion owned </w:t>
            </w:r>
          </w:p>
          <w:p w14:paraId="62EEB3D2" w14:textId="77777777" w:rsidR="002E03A9" w:rsidRPr="00F6491F"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w:t>
            </w:r>
          </w:p>
        </w:tc>
        <w:tc>
          <w:tcPr>
            <w:tcW w:w="1559" w:type="dxa"/>
            <w:tcBorders>
              <w:top w:val="single" w:sz="6" w:space="0" w:color="auto"/>
              <w:left w:val="single" w:sz="6" w:space="0" w:color="auto"/>
              <w:bottom w:val="single" w:sz="6" w:space="0" w:color="auto"/>
              <w:right w:val="single" w:sz="6" w:space="0" w:color="auto"/>
            </w:tcBorders>
          </w:tcPr>
          <w:p w14:paraId="7A7567E3" w14:textId="77777777" w:rsidR="002E03A9" w:rsidRPr="00F6491F"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Value</w:t>
            </w:r>
          </w:p>
        </w:tc>
      </w:tr>
      <w:tr w:rsidR="002E03A9" w:rsidRPr="00BF564A" w14:paraId="2E6290B6" w14:textId="77777777" w:rsidTr="00DE51C0">
        <w:trPr>
          <w:cantSplit/>
        </w:trPr>
        <w:tc>
          <w:tcPr>
            <w:tcW w:w="1805" w:type="dxa"/>
            <w:tcBorders>
              <w:top w:val="nil"/>
              <w:left w:val="nil"/>
              <w:bottom w:val="nil"/>
              <w:right w:val="nil"/>
            </w:tcBorders>
          </w:tcPr>
          <w:p w14:paraId="1F936152"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14:paraId="7409590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14:paraId="25AA7F3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14:paraId="18DF8168"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51742223"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14:paraId="6F4E6AC2"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3EA944C1" w14:textId="77777777" w:rsidTr="00DE51C0">
        <w:trPr>
          <w:cantSplit/>
        </w:trPr>
        <w:tc>
          <w:tcPr>
            <w:tcW w:w="1805" w:type="dxa"/>
            <w:tcBorders>
              <w:top w:val="nil"/>
              <w:left w:val="nil"/>
              <w:bottom w:val="dotted" w:sz="6" w:space="0" w:color="auto"/>
              <w:right w:val="nil"/>
            </w:tcBorders>
          </w:tcPr>
          <w:p w14:paraId="16564FB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dotted" w:sz="6" w:space="0" w:color="auto"/>
              <w:right w:val="nil"/>
            </w:tcBorders>
          </w:tcPr>
          <w:p w14:paraId="083DD34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nil"/>
            </w:tcBorders>
          </w:tcPr>
          <w:p w14:paraId="46DF7840"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dotted" w:sz="6" w:space="0" w:color="auto"/>
              <w:right w:val="nil"/>
            </w:tcBorders>
          </w:tcPr>
          <w:p w14:paraId="06151C3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14:paraId="72E7880C"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dotted" w:sz="6" w:space="0" w:color="auto"/>
              <w:right w:val="single" w:sz="6" w:space="0" w:color="auto"/>
            </w:tcBorders>
          </w:tcPr>
          <w:p w14:paraId="375B250D"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3FC5D281" w14:textId="77777777" w:rsidTr="00DE51C0">
        <w:trPr>
          <w:cantSplit/>
        </w:trPr>
        <w:tc>
          <w:tcPr>
            <w:tcW w:w="1805" w:type="dxa"/>
            <w:tcBorders>
              <w:top w:val="nil"/>
              <w:left w:val="nil"/>
              <w:bottom w:val="nil"/>
              <w:right w:val="nil"/>
            </w:tcBorders>
          </w:tcPr>
          <w:p w14:paraId="7EBF829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14:paraId="1400E87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14:paraId="01E202F5"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14:paraId="5698248E"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25BF343B"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14:paraId="33438158"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4050CF19" w14:textId="77777777" w:rsidTr="00DE51C0">
        <w:trPr>
          <w:cantSplit/>
        </w:trPr>
        <w:tc>
          <w:tcPr>
            <w:tcW w:w="1805" w:type="dxa"/>
            <w:tcBorders>
              <w:top w:val="nil"/>
              <w:left w:val="nil"/>
              <w:bottom w:val="dotted" w:sz="6" w:space="0" w:color="auto"/>
              <w:right w:val="nil"/>
            </w:tcBorders>
          </w:tcPr>
          <w:p w14:paraId="232967EC"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dotted" w:sz="6" w:space="0" w:color="auto"/>
              <w:right w:val="nil"/>
            </w:tcBorders>
          </w:tcPr>
          <w:p w14:paraId="0684800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nil"/>
            </w:tcBorders>
          </w:tcPr>
          <w:p w14:paraId="24308EB2"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dotted" w:sz="6" w:space="0" w:color="auto"/>
              <w:right w:val="nil"/>
            </w:tcBorders>
          </w:tcPr>
          <w:p w14:paraId="75DF09B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single" w:sz="6" w:space="0" w:color="auto"/>
            </w:tcBorders>
          </w:tcPr>
          <w:p w14:paraId="0883D300"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single" w:sz="6" w:space="0" w:color="auto"/>
            </w:tcBorders>
          </w:tcPr>
          <w:p w14:paraId="444258AD"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4D1D6048" w14:textId="77777777" w:rsidTr="00DE51C0">
        <w:trPr>
          <w:cantSplit/>
        </w:trPr>
        <w:tc>
          <w:tcPr>
            <w:tcW w:w="1805" w:type="dxa"/>
            <w:tcBorders>
              <w:top w:val="nil"/>
              <w:left w:val="nil"/>
              <w:bottom w:val="nil"/>
              <w:right w:val="nil"/>
            </w:tcBorders>
          </w:tcPr>
          <w:p w14:paraId="7725BB4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14:paraId="7D8ECB1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14:paraId="6A13117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14:paraId="78910A4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6F43DA52"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14:paraId="191B7327"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5D1EA750" w14:textId="77777777" w:rsidTr="00DE51C0">
        <w:trPr>
          <w:cantSplit/>
        </w:trPr>
        <w:tc>
          <w:tcPr>
            <w:tcW w:w="1805" w:type="dxa"/>
            <w:tcBorders>
              <w:top w:val="nil"/>
              <w:left w:val="nil"/>
              <w:bottom w:val="dotted" w:sz="6" w:space="0" w:color="auto"/>
              <w:right w:val="nil"/>
            </w:tcBorders>
          </w:tcPr>
          <w:p w14:paraId="7B037E1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dotted" w:sz="6" w:space="0" w:color="auto"/>
              <w:right w:val="nil"/>
            </w:tcBorders>
          </w:tcPr>
          <w:p w14:paraId="50088986"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nil"/>
            </w:tcBorders>
          </w:tcPr>
          <w:p w14:paraId="7290C5CC"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dotted" w:sz="6" w:space="0" w:color="auto"/>
              <w:right w:val="nil"/>
            </w:tcBorders>
          </w:tcPr>
          <w:p w14:paraId="3701276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14:paraId="42529E9F"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dotted" w:sz="6" w:space="0" w:color="auto"/>
              <w:right w:val="single" w:sz="6" w:space="0" w:color="auto"/>
            </w:tcBorders>
          </w:tcPr>
          <w:p w14:paraId="769C16AB"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00CF503D" w14:textId="77777777" w:rsidTr="00DE51C0">
        <w:trPr>
          <w:cantSplit/>
        </w:trPr>
        <w:tc>
          <w:tcPr>
            <w:tcW w:w="1805" w:type="dxa"/>
            <w:tcBorders>
              <w:top w:val="nil"/>
              <w:left w:val="nil"/>
              <w:bottom w:val="nil"/>
              <w:right w:val="nil"/>
            </w:tcBorders>
          </w:tcPr>
          <w:p w14:paraId="7C059860"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14:paraId="7DB3A5C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14:paraId="6FEC2D7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14:paraId="52983A0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34F68FEF"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14:paraId="71FC8D8D"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278AD12B" w14:textId="77777777" w:rsidTr="00DE51C0">
        <w:trPr>
          <w:cantSplit/>
        </w:trPr>
        <w:tc>
          <w:tcPr>
            <w:tcW w:w="1805" w:type="dxa"/>
            <w:tcBorders>
              <w:top w:val="nil"/>
              <w:left w:val="nil"/>
              <w:bottom w:val="dotted" w:sz="6" w:space="0" w:color="auto"/>
              <w:right w:val="nil"/>
            </w:tcBorders>
          </w:tcPr>
          <w:p w14:paraId="2C45EAE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dotted" w:sz="6" w:space="0" w:color="auto"/>
              <w:right w:val="nil"/>
            </w:tcBorders>
          </w:tcPr>
          <w:p w14:paraId="1152A43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nil"/>
            </w:tcBorders>
          </w:tcPr>
          <w:p w14:paraId="2A72018C"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dotted" w:sz="6" w:space="0" w:color="auto"/>
              <w:right w:val="nil"/>
            </w:tcBorders>
          </w:tcPr>
          <w:p w14:paraId="72B21ED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14:paraId="3656823A"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dotted" w:sz="6" w:space="0" w:color="auto"/>
              <w:right w:val="single" w:sz="6" w:space="0" w:color="auto"/>
            </w:tcBorders>
          </w:tcPr>
          <w:p w14:paraId="2FCEB1E1"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750E324F" w14:textId="77777777" w:rsidTr="00DE51C0">
        <w:trPr>
          <w:cantSplit/>
        </w:trPr>
        <w:tc>
          <w:tcPr>
            <w:tcW w:w="1805" w:type="dxa"/>
            <w:tcBorders>
              <w:top w:val="nil"/>
              <w:left w:val="nil"/>
              <w:bottom w:val="nil"/>
              <w:right w:val="nil"/>
            </w:tcBorders>
          </w:tcPr>
          <w:p w14:paraId="13871C97"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14:paraId="416088A6"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14:paraId="2F672032"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14:paraId="224AFA7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3177EBC5"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14:paraId="609CA90D"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0A48D958" w14:textId="77777777" w:rsidTr="00DE51C0">
        <w:trPr>
          <w:cantSplit/>
        </w:trPr>
        <w:tc>
          <w:tcPr>
            <w:tcW w:w="1805" w:type="dxa"/>
            <w:tcBorders>
              <w:top w:val="nil"/>
              <w:left w:val="nil"/>
              <w:bottom w:val="dotted" w:sz="6" w:space="0" w:color="auto"/>
              <w:right w:val="nil"/>
            </w:tcBorders>
          </w:tcPr>
          <w:p w14:paraId="3CACF1B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dotted" w:sz="6" w:space="0" w:color="auto"/>
              <w:right w:val="nil"/>
            </w:tcBorders>
          </w:tcPr>
          <w:p w14:paraId="51C0E9D8"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nil"/>
            </w:tcBorders>
          </w:tcPr>
          <w:p w14:paraId="70D7D570"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dotted" w:sz="6" w:space="0" w:color="auto"/>
              <w:right w:val="nil"/>
            </w:tcBorders>
          </w:tcPr>
          <w:p w14:paraId="23241EF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14:paraId="3BC43475"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dotted" w:sz="6" w:space="0" w:color="auto"/>
              <w:right w:val="single" w:sz="6" w:space="0" w:color="auto"/>
            </w:tcBorders>
          </w:tcPr>
          <w:p w14:paraId="711D40B8"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3943AF16" w14:textId="77777777" w:rsidTr="00DE51C0">
        <w:trPr>
          <w:cantSplit/>
        </w:trPr>
        <w:tc>
          <w:tcPr>
            <w:tcW w:w="1805" w:type="dxa"/>
            <w:tcBorders>
              <w:top w:val="nil"/>
              <w:left w:val="nil"/>
              <w:bottom w:val="nil"/>
              <w:right w:val="nil"/>
            </w:tcBorders>
          </w:tcPr>
          <w:p w14:paraId="27C6BA3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14:paraId="0DE3BBFC"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14:paraId="74AF75C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14:paraId="0A456AB2"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241AF2A0"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14:paraId="38DAB44D"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73979015" w14:textId="77777777" w:rsidTr="00DE51C0">
        <w:trPr>
          <w:cantSplit/>
        </w:trPr>
        <w:tc>
          <w:tcPr>
            <w:tcW w:w="1805" w:type="dxa"/>
            <w:tcBorders>
              <w:top w:val="nil"/>
              <w:left w:val="nil"/>
              <w:bottom w:val="nil"/>
              <w:right w:val="nil"/>
            </w:tcBorders>
          </w:tcPr>
          <w:p w14:paraId="74A0B2E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14:paraId="53FC7F4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14:paraId="18AB3FD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14:paraId="7CBC5F9C"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61ACDB55"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14:paraId="3F6728DE"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79AA644E" w14:textId="77777777" w:rsidTr="00DE51C0">
        <w:trPr>
          <w:cantSplit/>
        </w:trPr>
        <w:tc>
          <w:tcPr>
            <w:tcW w:w="7621" w:type="dxa"/>
            <w:gridSpan w:val="5"/>
            <w:tcBorders>
              <w:top w:val="single" w:sz="6" w:space="0" w:color="auto"/>
              <w:left w:val="nil"/>
              <w:bottom w:val="single" w:sz="6" w:space="0" w:color="auto"/>
              <w:right w:val="nil"/>
            </w:tcBorders>
          </w:tcPr>
          <w:p w14:paraId="187F61C1" w14:textId="77777777" w:rsidR="002E03A9" w:rsidRPr="00F6491F" w:rsidRDefault="002E03A9" w:rsidP="002E03A9">
            <w:pPr>
              <w:tabs>
                <w:tab w:val="right" w:pos="9687"/>
              </w:tabs>
              <w:overflowPunct w:val="0"/>
              <w:autoSpaceDE w:val="0"/>
              <w:autoSpaceDN w:val="0"/>
              <w:adjustRightInd w:val="0"/>
              <w:spacing w:after="0"/>
              <w:jc w:val="right"/>
              <w:textAlignment w:val="baseline"/>
              <w:rPr>
                <w:b/>
                <w:sz w:val="20"/>
                <w:lang w:eastAsia="ja-JP"/>
              </w:rPr>
            </w:pPr>
          </w:p>
          <w:p w14:paraId="69D5E0C8" w14:textId="77777777" w:rsidR="002E03A9" w:rsidRPr="00F6491F"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r w:rsidRPr="00F6491F">
              <w:rPr>
                <w:b/>
                <w:sz w:val="20"/>
                <w:lang w:eastAsia="ja-JP"/>
              </w:rPr>
              <w:t>Total property value</w:t>
            </w:r>
          </w:p>
        </w:tc>
        <w:tc>
          <w:tcPr>
            <w:tcW w:w="1559" w:type="dxa"/>
            <w:tcBorders>
              <w:top w:val="single" w:sz="6" w:space="0" w:color="auto"/>
              <w:left w:val="single" w:sz="6" w:space="0" w:color="auto"/>
              <w:bottom w:val="single" w:sz="6" w:space="0" w:color="auto"/>
              <w:right w:val="single" w:sz="6" w:space="0" w:color="auto"/>
            </w:tcBorders>
          </w:tcPr>
          <w:p w14:paraId="4D1D5749"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bl>
    <w:p w14:paraId="18D70DE8"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p w14:paraId="0D3D43A4" w14:textId="77777777" w:rsidR="002E03A9" w:rsidRPr="00F6491F"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b/>
          <w:sz w:val="20"/>
          <w:lang w:eastAsia="ja-JP"/>
        </w:rPr>
      </w:pPr>
    </w:p>
    <w:p w14:paraId="0258B390" w14:textId="77777777" w:rsidR="002E03A9" w:rsidRPr="00F6491F"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b/>
          <w:sz w:val="20"/>
          <w:lang w:eastAsia="ja-JP"/>
        </w:rPr>
      </w:pPr>
    </w:p>
    <w:p w14:paraId="1FED4BA5" w14:textId="77777777" w:rsidR="002E03A9" w:rsidRPr="00F6491F"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b/>
          <w:sz w:val="20"/>
          <w:lang w:eastAsia="ja-JP"/>
        </w:rPr>
      </w:pPr>
    </w:p>
    <w:p w14:paraId="6D7BB27C" w14:textId="77777777" w:rsidR="002E03A9" w:rsidRPr="00F6491F"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b/>
          <w:sz w:val="20"/>
          <w:lang w:eastAsia="ja-JP"/>
        </w:rPr>
      </w:pPr>
    </w:p>
    <w:p w14:paraId="3D7B4312" w14:textId="77777777" w:rsidR="002E03A9" w:rsidRPr="00F6491F"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b/>
          <w:sz w:val="20"/>
          <w:lang w:eastAsia="ja-JP"/>
        </w:rPr>
      </w:pPr>
    </w:p>
    <w:p w14:paraId="3CC8E554" w14:textId="77777777" w:rsidR="002E03A9" w:rsidRPr="00F6491F" w:rsidRDefault="002E03A9" w:rsidP="002E03A9">
      <w:pPr>
        <w:tabs>
          <w:tab w:val="left" w:pos="4590"/>
          <w:tab w:val="left" w:pos="5310"/>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4621"/>
        <w:gridCol w:w="4621"/>
      </w:tblGrid>
      <w:tr w:rsidR="002E03A9" w:rsidRPr="00BF564A" w14:paraId="74C7EE7C" w14:textId="77777777" w:rsidTr="00DE51C0">
        <w:tc>
          <w:tcPr>
            <w:tcW w:w="4621" w:type="dxa"/>
            <w:tcBorders>
              <w:top w:val="nil"/>
              <w:left w:val="nil"/>
              <w:bottom w:val="nil"/>
              <w:right w:val="nil"/>
            </w:tcBorders>
          </w:tcPr>
          <w:p w14:paraId="02128E8D"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F6491F">
              <w:rPr>
                <w:sz w:val="20"/>
                <w:lang w:eastAsia="ja-JP"/>
              </w:rPr>
              <w:t>This page forms part of Statutory Declaration dated:</w:t>
            </w:r>
          </w:p>
        </w:tc>
        <w:tc>
          <w:tcPr>
            <w:tcW w:w="4621" w:type="dxa"/>
            <w:tcBorders>
              <w:top w:val="nil"/>
              <w:left w:val="nil"/>
              <w:bottom w:val="nil"/>
              <w:right w:val="nil"/>
            </w:tcBorders>
          </w:tcPr>
          <w:p w14:paraId="1CF37232"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p w14:paraId="427099C5"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F6491F">
              <w:rPr>
                <w:sz w:val="20"/>
                <w:lang w:eastAsia="ja-JP"/>
              </w:rPr>
              <w:t>___/___/20___</w:t>
            </w:r>
          </w:p>
        </w:tc>
      </w:tr>
      <w:tr w:rsidR="002E03A9" w:rsidRPr="00BF564A" w14:paraId="4E8CA358" w14:textId="77777777" w:rsidTr="00DE51C0">
        <w:tc>
          <w:tcPr>
            <w:tcW w:w="4621" w:type="dxa"/>
            <w:tcBorders>
              <w:top w:val="nil"/>
              <w:left w:val="nil"/>
              <w:bottom w:val="nil"/>
              <w:right w:val="nil"/>
            </w:tcBorders>
          </w:tcPr>
          <w:p w14:paraId="3514F5AC"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p w14:paraId="00218D3F"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F6491F">
              <w:rPr>
                <w:sz w:val="20"/>
                <w:lang w:eastAsia="ja-JP"/>
              </w:rPr>
              <w:t>Signed by partner:</w:t>
            </w:r>
          </w:p>
        </w:tc>
        <w:tc>
          <w:tcPr>
            <w:tcW w:w="4621" w:type="dxa"/>
            <w:tcBorders>
              <w:top w:val="nil"/>
              <w:left w:val="nil"/>
              <w:bottom w:val="single" w:sz="6" w:space="0" w:color="auto"/>
              <w:right w:val="nil"/>
            </w:tcBorders>
          </w:tcPr>
          <w:p w14:paraId="2234617C"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tc>
      </w:tr>
    </w:tbl>
    <w:p w14:paraId="04635245" w14:textId="77777777" w:rsidR="002E03A9" w:rsidRPr="00F6491F"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sz w:val="20"/>
          <w:lang w:eastAsia="ja-JP"/>
        </w:rPr>
      </w:pPr>
    </w:p>
    <w:p w14:paraId="7157D8BC" w14:textId="77777777" w:rsidR="002E03A9" w:rsidRPr="00F6491F" w:rsidRDefault="002E03A9" w:rsidP="002E03A9">
      <w:pPr>
        <w:spacing w:after="0"/>
        <w:rPr>
          <w:b/>
          <w:sz w:val="20"/>
          <w:lang w:eastAsia="ja-JP"/>
        </w:rPr>
      </w:pPr>
      <w:r w:rsidRPr="00F6491F">
        <w:rPr>
          <w:b/>
          <w:sz w:val="20"/>
          <w:lang w:eastAsia="ja-JP"/>
        </w:rPr>
        <w:br w:type="page"/>
      </w:r>
    </w:p>
    <w:p w14:paraId="5222A2ED" w14:textId="1969525F" w:rsidR="002E03A9" w:rsidRPr="00F6491F" w:rsidRDefault="00866BBB" w:rsidP="00F6491F">
      <w:pPr>
        <w:tabs>
          <w:tab w:val="right" w:pos="9687"/>
        </w:tabs>
        <w:overflowPunct w:val="0"/>
        <w:autoSpaceDE w:val="0"/>
        <w:autoSpaceDN w:val="0"/>
        <w:adjustRightInd w:val="0"/>
        <w:spacing w:after="0"/>
        <w:textAlignment w:val="baseline"/>
        <w:rPr>
          <w:sz w:val="20"/>
          <w:lang w:eastAsia="ja-JP"/>
        </w:rPr>
      </w:pPr>
      <w:r w:rsidRPr="00F6491F">
        <w:rPr>
          <w:b/>
          <w:sz w:val="20"/>
          <w:lang w:eastAsia="ja-JP"/>
        </w:rPr>
        <w:lastRenderedPageBreak/>
        <w:t xml:space="preserve">Note 6 </w:t>
      </w:r>
      <w:r w:rsidR="002E03A9" w:rsidRPr="00F6491F">
        <w:rPr>
          <w:b/>
          <w:sz w:val="20"/>
          <w:lang w:eastAsia="ja-JP"/>
        </w:rPr>
        <w:t>Investments</w:t>
      </w:r>
      <w:r w:rsidR="002E03A9" w:rsidRPr="00F6491F">
        <w:rPr>
          <w:b/>
          <w:sz w:val="20"/>
          <w:lang w:eastAsia="ja-JP"/>
        </w:rPr>
        <w:tab/>
      </w:r>
    </w:p>
    <w:p w14:paraId="15D136E4" w14:textId="77777777" w:rsidR="002E03A9" w:rsidRPr="00F6491F" w:rsidRDefault="002E03A9" w:rsidP="00F6491F">
      <w:pPr>
        <w:tabs>
          <w:tab w:val="left" w:pos="1980"/>
          <w:tab w:val="left" w:pos="3960"/>
          <w:tab w:val="left" w:pos="5760"/>
          <w:tab w:val="left" w:pos="7740"/>
          <w:tab w:val="right" w:pos="9687"/>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3227"/>
        <w:gridCol w:w="2126"/>
        <w:gridCol w:w="1372"/>
        <w:gridCol w:w="1888"/>
      </w:tblGrid>
      <w:tr w:rsidR="002E03A9" w:rsidRPr="00BF564A" w14:paraId="5F41FC85" w14:textId="77777777" w:rsidTr="00DE51C0">
        <w:trPr>
          <w:cantSplit/>
        </w:trPr>
        <w:tc>
          <w:tcPr>
            <w:tcW w:w="3227" w:type="dxa"/>
            <w:tcBorders>
              <w:top w:val="single" w:sz="6" w:space="0" w:color="auto"/>
              <w:left w:val="nil"/>
              <w:bottom w:val="single" w:sz="6" w:space="0" w:color="auto"/>
              <w:right w:val="nil"/>
            </w:tcBorders>
          </w:tcPr>
          <w:p w14:paraId="163385AC"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Name of business owned</w:t>
            </w:r>
          </w:p>
        </w:tc>
        <w:tc>
          <w:tcPr>
            <w:tcW w:w="2126" w:type="dxa"/>
            <w:tcBorders>
              <w:top w:val="single" w:sz="6" w:space="0" w:color="auto"/>
              <w:left w:val="nil"/>
              <w:bottom w:val="single" w:sz="6" w:space="0" w:color="auto"/>
              <w:right w:val="nil"/>
            </w:tcBorders>
          </w:tcPr>
          <w:p w14:paraId="519BDDD7"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val="fr-FR" w:eastAsia="ja-JP"/>
              </w:rPr>
            </w:pPr>
            <w:r w:rsidRPr="00F6491F">
              <w:rPr>
                <w:b/>
                <w:sz w:val="20"/>
                <w:lang w:val="fr-FR" w:eastAsia="ja-JP"/>
              </w:rPr>
              <w:t>Total net assets</w:t>
            </w:r>
          </w:p>
        </w:tc>
        <w:tc>
          <w:tcPr>
            <w:tcW w:w="1372" w:type="dxa"/>
            <w:tcBorders>
              <w:top w:val="single" w:sz="6" w:space="0" w:color="auto"/>
              <w:left w:val="nil"/>
              <w:bottom w:val="single" w:sz="6" w:space="0" w:color="auto"/>
              <w:right w:val="nil"/>
            </w:tcBorders>
          </w:tcPr>
          <w:p w14:paraId="639A7072" w14:textId="77777777" w:rsidR="002E03A9" w:rsidRPr="00F6491F"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 xml:space="preserve">Proportion owned </w:t>
            </w:r>
          </w:p>
          <w:p w14:paraId="36D8C278" w14:textId="77777777" w:rsidR="002E03A9" w:rsidRPr="00F6491F"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w:t>
            </w:r>
          </w:p>
        </w:tc>
        <w:tc>
          <w:tcPr>
            <w:tcW w:w="1888" w:type="dxa"/>
            <w:tcBorders>
              <w:top w:val="single" w:sz="6" w:space="0" w:color="auto"/>
              <w:left w:val="single" w:sz="6" w:space="0" w:color="auto"/>
              <w:bottom w:val="single" w:sz="6" w:space="0" w:color="auto"/>
              <w:right w:val="single" w:sz="6" w:space="0" w:color="auto"/>
            </w:tcBorders>
          </w:tcPr>
          <w:p w14:paraId="34A95581" w14:textId="77777777" w:rsidR="002E03A9" w:rsidRPr="00F6491F"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Value</w:t>
            </w:r>
          </w:p>
        </w:tc>
      </w:tr>
      <w:tr w:rsidR="002E03A9" w:rsidRPr="00BF564A" w14:paraId="0CD992D0" w14:textId="77777777" w:rsidTr="00DE51C0">
        <w:trPr>
          <w:cantSplit/>
        </w:trPr>
        <w:tc>
          <w:tcPr>
            <w:tcW w:w="3227" w:type="dxa"/>
            <w:tcBorders>
              <w:top w:val="nil"/>
              <w:left w:val="nil"/>
              <w:bottom w:val="nil"/>
              <w:right w:val="nil"/>
            </w:tcBorders>
          </w:tcPr>
          <w:p w14:paraId="01815F2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14:paraId="5B2CE13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14:paraId="63C7F635"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14:paraId="093D39A8"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7E916DCC" w14:textId="77777777" w:rsidTr="00DE51C0">
        <w:trPr>
          <w:cantSplit/>
        </w:trPr>
        <w:tc>
          <w:tcPr>
            <w:tcW w:w="3227" w:type="dxa"/>
            <w:tcBorders>
              <w:top w:val="nil"/>
              <w:left w:val="nil"/>
              <w:bottom w:val="dotted" w:sz="6" w:space="0" w:color="auto"/>
              <w:right w:val="nil"/>
            </w:tcBorders>
          </w:tcPr>
          <w:p w14:paraId="11E1F28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dotted" w:sz="6" w:space="0" w:color="auto"/>
              <w:right w:val="nil"/>
            </w:tcBorders>
          </w:tcPr>
          <w:p w14:paraId="242305E2"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dotted" w:sz="6" w:space="0" w:color="auto"/>
              <w:right w:val="nil"/>
            </w:tcBorders>
          </w:tcPr>
          <w:p w14:paraId="6EA56FD6"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dotted" w:sz="6" w:space="0" w:color="auto"/>
              <w:right w:val="single" w:sz="6" w:space="0" w:color="auto"/>
            </w:tcBorders>
          </w:tcPr>
          <w:p w14:paraId="5BC0628C"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2329C1D8" w14:textId="77777777" w:rsidTr="00DE51C0">
        <w:trPr>
          <w:cantSplit/>
        </w:trPr>
        <w:tc>
          <w:tcPr>
            <w:tcW w:w="3227" w:type="dxa"/>
            <w:tcBorders>
              <w:top w:val="nil"/>
              <w:left w:val="nil"/>
              <w:bottom w:val="nil"/>
              <w:right w:val="nil"/>
            </w:tcBorders>
          </w:tcPr>
          <w:p w14:paraId="2C2E1C4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14:paraId="7FFEA7B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14:paraId="67757AA9"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14:paraId="20EF9B69"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2B3D6F2F" w14:textId="77777777" w:rsidTr="00DE51C0">
        <w:trPr>
          <w:cantSplit/>
        </w:trPr>
        <w:tc>
          <w:tcPr>
            <w:tcW w:w="3227" w:type="dxa"/>
            <w:tcBorders>
              <w:top w:val="nil"/>
              <w:left w:val="nil"/>
              <w:bottom w:val="dotted" w:sz="6" w:space="0" w:color="auto"/>
              <w:right w:val="nil"/>
            </w:tcBorders>
          </w:tcPr>
          <w:p w14:paraId="13FE45E0"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dotted" w:sz="6" w:space="0" w:color="auto"/>
              <w:right w:val="nil"/>
            </w:tcBorders>
          </w:tcPr>
          <w:p w14:paraId="1CCB640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dotted" w:sz="6" w:space="0" w:color="auto"/>
              <w:right w:val="single" w:sz="6" w:space="0" w:color="auto"/>
            </w:tcBorders>
          </w:tcPr>
          <w:p w14:paraId="41C8A56D"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nil"/>
              <w:bottom w:val="dotted" w:sz="6" w:space="0" w:color="auto"/>
              <w:right w:val="single" w:sz="6" w:space="0" w:color="auto"/>
            </w:tcBorders>
          </w:tcPr>
          <w:p w14:paraId="497F145F"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4401D298" w14:textId="77777777" w:rsidTr="00DE51C0">
        <w:trPr>
          <w:cantSplit/>
        </w:trPr>
        <w:tc>
          <w:tcPr>
            <w:tcW w:w="3227" w:type="dxa"/>
            <w:tcBorders>
              <w:top w:val="nil"/>
              <w:left w:val="nil"/>
              <w:bottom w:val="nil"/>
              <w:right w:val="nil"/>
            </w:tcBorders>
          </w:tcPr>
          <w:p w14:paraId="6EDF1C6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14:paraId="0051ED25"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14:paraId="620367CD"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14:paraId="37B208A1"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7A854A6A" w14:textId="77777777" w:rsidTr="00DE51C0">
        <w:trPr>
          <w:cantSplit/>
        </w:trPr>
        <w:tc>
          <w:tcPr>
            <w:tcW w:w="3227" w:type="dxa"/>
            <w:tcBorders>
              <w:top w:val="nil"/>
              <w:left w:val="nil"/>
              <w:bottom w:val="dotted" w:sz="6" w:space="0" w:color="auto"/>
              <w:right w:val="nil"/>
            </w:tcBorders>
          </w:tcPr>
          <w:p w14:paraId="14F8DD5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dotted" w:sz="6" w:space="0" w:color="auto"/>
              <w:right w:val="nil"/>
            </w:tcBorders>
          </w:tcPr>
          <w:p w14:paraId="2A5067C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dotted" w:sz="6" w:space="0" w:color="auto"/>
              <w:right w:val="nil"/>
            </w:tcBorders>
          </w:tcPr>
          <w:p w14:paraId="69AA7CA8"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dotted" w:sz="6" w:space="0" w:color="auto"/>
              <w:right w:val="single" w:sz="6" w:space="0" w:color="auto"/>
            </w:tcBorders>
          </w:tcPr>
          <w:p w14:paraId="4C7D35C9"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544C2834" w14:textId="77777777" w:rsidTr="00DE51C0">
        <w:trPr>
          <w:cantSplit/>
        </w:trPr>
        <w:tc>
          <w:tcPr>
            <w:tcW w:w="3227" w:type="dxa"/>
            <w:tcBorders>
              <w:top w:val="nil"/>
              <w:left w:val="nil"/>
              <w:bottom w:val="nil"/>
              <w:right w:val="nil"/>
            </w:tcBorders>
          </w:tcPr>
          <w:p w14:paraId="6684C20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14:paraId="0E13D086"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14:paraId="29335995"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14:paraId="320065BF"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2184963A" w14:textId="77777777" w:rsidTr="00DE51C0">
        <w:trPr>
          <w:cantSplit/>
        </w:trPr>
        <w:tc>
          <w:tcPr>
            <w:tcW w:w="3227" w:type="dxa"/>
            <w:tcBorders>
              <w:top w:val="nil"/>
              <w:left w:val="nil"/>
              <w:bottom w:val="dotted" w:sz="6" w:space="0" w:color="auto"/>
              <w:right w:val="nil"/>
            </w:tcBorders>
          </w:tcPr>
          <w:p w14:paraId="08AF283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dotted" w:sz="6" w:space="0" w:color="auto"/>
              <w:right w:val="nil"/>
            </w:tcBorders>
          </w:tcPr>
          <w:p w14:paraId="42A75B5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dotted" w:sz="6" w:space="0" w:color="auto"/>
              <w:right w:val="nil"/>
            </w:tcBorders>
          </w:tcPr>
          <w:p w14:paraId="2968E943"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dotted" w:sz="6" w:space="0" w:color="auto"/>
              <w:right w:val="single" w:sz="6" w:space="0" w:color="auto"/>
            </w:tcBorders>
          </w:tcPr>
          <w:p w14:paraId="38C96716"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1041B15B" w14:textId="77777777" w:rsidTr="00DE51C0">
        <w:trPr>
          <w:cantSplit/>
        </w:trPr>
        <w:tc>
          <w:tcPr>
            <w:tcW w:w="3227" w:type="dxa"/>
            <w:tcBorders>
              <w:top w:val="nil"/>
              <w:left w:val="nil"/>
              <w:bottom w:val="nil"/>
              <w:right w:val="nil"/>
            </w:tcBorders>
          </w:tcPr>
          <w:p w14:paraId="768403BC"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14:paraId="41904D3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14:paraId="57F0066F"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14:paraId="2E33B208"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04759692" w14:textId="77777777" w:rsidTr="00DE51C0">
        <w:trPr>
          <w:cantSplit/>
        </w:trPr>
        <w:tc>
          <w:tcPr>
            <w:tcW w:w="3227" w:type="dxa"/>
            <w:tcBorders>
              <w:top w:val="nil"/>
              <w:left w:val="nil"/>
              <w:bottom w:val="dotted" w:sz="6" w:space="0" w:color="auto"/>
              <w:right w:val="nil"/>
            </w:tcBorders>
          </w:tcPr>
          <w:p w14:paraId="433D985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dotted" w:sz="6" w:space="0" w:color="auto"/>
              <w:right w:val="nil"/>
            </w:tcBorders>
          </w:tcPr>
          <w:p w14:paraId="2D0B43B6"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dotted" w:sz="6" w:space="0" w:color="auto"/>
              <w:right w:val="nil"/>
            </w:tcBorders>
          </w:tcPr>
          <w:p w14:paraId="243176BC"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dotted" w:sz="6" w:space="0" w:color="auto"/>
              <w:right w:val="single" w:sz="6" w:space="0" w:color="auto"/>
            </w:tcBorders>
          </w:tcPr>
          <w:p w14:paraId="18A4C711"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6C0583BB" w14:textId="77777777" w:rsidTr="00DE51C0">
        <w:trPr>
          <w:cantSplit/>
        </w:trPr>
        <w:tc>
          <w:tcPr>
            <w:tcW w:w="3227" w:type="dxa"/>
            <w:tcBorders>
              <w:top w:val="nil"/>
              <w:left w:val="nil"/>
              <w:bottom w:val="nil"/>
              <w:right w:val="nil"/>
            </w:tcBorders>
          </w:tcPr>
          <w:p w14:paraId="2E1E05C7"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14:paraId="50D0799C"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14:paraId="68D63919"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14:paraId="7D5975B4"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5A6F1DE1" w14:textId="77777777" w:rsidTr="00DE51C0">
        <w:trPr>
          <w:cantSplit/>
        </w:trPr>
        <w:tc>
          <w:tcPr>
            <w:tcW w:w="3227" w:type="dxa"/>
            <w:tcBorders>
              <w:top w:val="nil"/>
              <w:left w:val="nil"/>
              <w:bottom w:val="nil"/>
              <w:right w:val="nil"/>
            </w:tcBorders>
          </w:tcPr>
          <w:p w14:paraId="2A9B9B30"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14:paraId="2E9D5CD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14:paraId="65FEE311"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14:paraId="7E59E9E6"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3649759E" w14:textId="77777777" w:rsidTr="00DE51C0">
        <w:trPr>
          <w:cantSplit/>
        </w:trPr>
        <w:tc>
          <w:tcPr>
            <w:tcW w:w="6725" w:type="dxa"/>
            <w:gridSpan w:val="3"/>
            <w:tcBorders>
              <w:top w:val="single" w:sz="6" w:space="0" w:color="auto"/>
              <w:left w:val="nil"/>
              <w:bottom w:val="single" w:sz="6" w:space="0" w:color="auto"/>
              <w:right w:val="nil"/>
            </w:tcBorders>
          </w:tcPr>
          <w:p w14:paraId="73DA2E35" w14:textId="77777777" w:rsidR="002E03A9" w:rsidRPr="00F6491F"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r w:rsidRPr="00F6491F">
              <w:rPr>
                <w:b/>
                <w:sz w:val="20"/>
                <w:lang w:eastAsia="ja-JP"/>
              </w:rPr>
              <w:t>Total investment value</w:t>
            </w:r>
          </w:p>
          <w:p w14:paraId="142B8F8F" w14:textId="77777777" w:rsidR="002E03A9" w:rsidRPr="00F6491F"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p>
        </w:tc>
        <w:tc>
          <w:tcPr>
            <w:tcW w:w="1888" w:type="dxa"/>
            <w:tcBorders>
              <w:top w:val="single" w:sz="6" w:space="0" w:color="auto"/>
              <w:left w:val="single" w:sz="6" w:space="0" w:color="auto"/>
              <w:bottom w:val="single" w:sz="6" w:space="0" w:color="auto"/>
              <w:right w:val="single" w:sz="6" w:space="0" w:color="auto"/>
            </w:tcBorders>
          </w:tcPr>
          <w:p w14:paraId="662F0E6E" w14:textId="77777777" w:rsidR="002E03A9" w:rsidRPr="00F6491F"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p>
        </w:tc>
      </w:tr>
    </w:tbl>
    <w:p w14:paraId="3B31F834" w14:textId="77777777" w:rsidR="002E03A9" w:rsidRPr="00F6491F" w:rsidRDefault="002E03A9" w:rsidP="002E03A9">
      <w:pPr>
        <w:tabs>
          <w:tab w:val="left" w:pos="1980"/>
          <w:tab w:val="left" w:pos="3960"/>
          <w:tab w:val="left" w:pos="5760"/>
          <w:tab w:val="left" w:pos="7740"/>
          <w:tab w:val="right" w:pos="9687"/>
        </w:tabs>
        <w:overflowPunct w:val="0"/>
        <w:autoSpaceDE w:val="0"/>
        <w:autoSpaceDN w:val="0"/>
        <w:adjustRightInd w:val="0"/>
        <w:spacing w:after="0"/>
        <w:textAlignment w:val="baseline"/>
        <w:rPr>
          <w:sz w:val="20"/>
          <w:lang w:eastAsia="ja-JP"/>
        </w:rPr>
      </w:pPr>
    </w:p>
    <w:p w14:paraId="070BB983" w14:textId="3149C2B5" w:rsidR="002E03A9" w:rsidRPr="00F6491F" w:rsidRDefault="002E03A9" w:rsidP="002E03A9">
      <w:pPr>
        <w:tabs>
          <w:tab w:val="left" w:pos="1980"/>
          <w:tab w:val="left" w:pos="3960"/>
          <w:tab w:val="left" w:pos="5760"/>
          <w:tab w:val="left" w:pos="7740"/>
          <w:tab w:val="right" w:pos="9687"/>
        </w:tabs>
        <w:overflowPunct w:val="0"/>
        <w:autoSpaceDE w:val="0"/>
        <w:autoSpaceDN w:val="0"/>
        <w:adjustRightInd w:val="0"/>
        <w:spacing w:after="0"/>
        <w:textAlignment w:val="baseline"/>
        <w:rPr>
          <w:sz w:val="20"/>
          <w:lang w:eastAsia="ja-JP"/>
        </w:rPr>
      </w:pPr>
    </w:p>
    <w:p w14:paraId="67D8892A" w14:textId="7889D0C3" w:rsidR="002E03A9" w:rsidRPr="00F6491F" w:rsidRDefault="00866BBB" w:rsidP="00F6491F">
      <w:pPr>
        <w:tabs>
          <w:tab w:val="left" w:pos="6021"/>
          <w:tab w:val="right" w:pos="9687"/>
        </w:tabs>
        <w:overflowPunct w:val="0"/>
        <w:autoSpaceDE w:val="0"/>
        <w:autoSpaceDN w:val="0"/>
        <w:adjustRightInd w:val="0"/>
        <w:spacing w:after="0"/>
        <w:textAlignment w:val="baseline"/>
        <w:rPr>
          <w:b/>
          <w:sz w:val="20"/>
          <w:lang w:eastAsia="ja-JP"/>
        </w:rPr>
      </w:pPr>
      <w:r w:rsidRPr="00F6491F">
        <w:rPr>
          <w:b/>
          <w:sz w:val="20"/>
          <w:lang w:eastAsia="ja-JP"/>
        </w:rPr>
        <w:t xml:space="preserve">Note 7 </w:t>
      </w:r>
      <w:r w:rsidR="002E03A9" w:rsidRPr="00F6491F">
        <w:rPr>
          <w:b/>
          <w:sz w:val="20"/>
          <w:lang w:eastAsia="ja-JP"/>
        </w:rPr>
        <w:t>Other assets</w:t>
      </w:r>
    </w:p>
    <w:p w14:paraId="79130165" w14:textId="6DC166D9" w:rsidR="002E03A9" w:rsidRPr="00F6491F" w:rsidRDefault="002E03A9" w:rsidP="002E03A9">
      <w:pPr>
        <w:tabs>
          <w:tab w:val="left" w:pos="6021"/>
          <w:tab w:val="right" w:pos="9687"/>
        </w:tabs>
        <w:overflowPunct w:val="0"/>
        <w:autoSpaceDE w:val="0"/>
        <w:autoSpaceDN w:val="0"/>
        <w:adjustRightInd w:val="0"/>
        <w:spacing w:after="0"/>
        <w:jc w:val="center"/>
        <w:textAlignment w:val="baseline"/>
        <w:rPr>
          <w:b/>
          <w:sz w:val="20"/>
          <w:lang w:eastAsia="ja-JP"/>
        </w:rPr>
      </w:pPr>
    </w:p>
    <w:tbl>
      <w:tblPr>
        <w:tblW w:w="0" w:type="auto"/>
        <w:tblLayout w:type="fixed"/>
        <w:tblLook w:val="0000" w:firstRow="0" w:lastRow="0" w:firstColumn="0" w:lastColumn="0" w:noHBand="0" w:noVBand="0"/>
      </w:tblPr>
      <w:tblGrid>
        <w:gridCol w:w="3085"/>
        <w:gridCol w:w="1216"/>
        <w:gridCol w:w="1477"/>
        <w:gridCol w:w="1276"/>
        <w:gridCol w:w="1418"/>
      </w:tblGrid>
      <w:tr w:rsidR="002E03A9" w:rsidRPr="00BF564A" w14:paraId="24AC6E73" w14:textId="77777777" w:rsidTr="00DE51C0">
        <w:trPr>
          <w:cantSplit/>
        </w:trPr>
        <w:tc>
          <w:tcPr>
            <w:tcW w:w="3085" w:type="dxa"/>
            <w:tcBorders>
              <w:top w:val="single" w:sz="6" w:space="0" w:color="auto"/>
              <w:left w:val="nil"/>
              <w:bottom w:val="single" w:sz="6" w:space="0" w:color="auto"/>
              <w:right w:val="nil"/>
            </w:tcBorders>
          </w:tcPr>
          <w:p w14:paraId="69298A88"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Description of Assets</w:t>
            </w:r>
          </w:p>
        </w:tc>
        <w:tc>
          <w:tcPr>
            <w:tcW w:w="1216" w:type="dxa"/>
            <w:tcBorders>
              <w:top w:val="single" w:sz="6" w:space="0" w:color="auto"/>
              <w:left w:val="nil"/>
              <w:bottom w:val="single" w:sz="6" w:space="0" w:color="auto"/>
              <w:right w:val="nil"/>
            </w:tcBorders>
          </w:tcPr>
          <w:p w14:paraId="79B47392"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Method of valuation</w:t>
            </w:r>
          </w:p>
        </w:tc>
        <w:tc>
          <w:tcPr>
            <w:tcW w:w="1477" w:type="dxa"/>
            <w:tcBorders>
              <w:top w:val="single" w:sz="6" w:space="0" w:color="auto"/>
              <w:left w:val="nil"/>
              <w:bottom w:val="single" w:sz="6" w:space="0" w:color="auto"/>
              <w:right w:val="nil"/>
            </w:tcBorders>
          </w:tcPr>
          <w:p w14:paraId="1AC2A506" w14:textId="77777777" w:rsidR="002E03A9" w:rsidRPr="00F6491F"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Estimated realisable value</w:t>
            </w:r>
          </w:p>
        </w:tc>
        <w:tc>
          <w:tcPr>
            <w:tcW w:w="1276" w:type="dxa"/>
            <w:tcBorders>
              <w:top w:val="single" w:sz="6" w:space="0" w:color="auto"/>
              <w:left w:val="nil"/>
              <w:bottom w:val="single" w:sz="6" w:space="0" w:color="auto"/>
              <w:right w:val="nil"/>
            </w:tcBorders>
          </w:tcPr>
          <w:p w14:paraId="384189C2" w14:textId="77777777" w:rsidR="002E03A9" w:rsidRPr="00F6491F"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 xml:space="preserve">Proportion owned </w:t>
            </w:r>
          </w:p>
          <w:p w14:paraId="454EA241" w14:textId="77777777" w:rsidR="002E03A9" w:rsidRPr="00F6491F"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w:t>
            </w:r>
          </w:p>
        </w:tc>
        <w:tc>
          <w:tcPr>
            <w:tcW w:w="1418" w:type="dxa"/>
            <w:tcBorders>
              <w:top w:val="single" w:sz="6" w:space="0" w:color="auto"/>
              <w:left w:val="single" w:sz="6" w:space="0" w:color="auto"/>
              <w:bottom w:val="single" w:sz="6" w:space="0" w:color="auto"/>
              <w:right w:val="single" w:sz="6" w:space="0" w:color="auto"/>
            </w:tcBorders>
          </w:tcPr>
          <w:p w14:paraId="74B37C17" w14:textId="77777777" w:rsidR="002E03A9" w:rsidRPr="00F6491F"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F6491F">
              <w:rPr>
                <w:b/>
                <w:sz w:val="20"/>
                <w:lang w:eastAsia="ja-JP"/>
              </w:rPr>
              <w:t>Value</w:t>
            </w:r>
          </w:p>
        </w:tc>
      </w:tr>
      <w:tr w:rsidR="002E03A9" w:rsidRPr="00BF564A" w14:paraId="3D5D3301" w14:textId="77777777" w:rsidTr="00DE51C0">
        <w:trPr>
          <w:cantSplit/>
        </w:trPr>
        <w:tc>
          <w:tcPr>
            <w:tcW w:w="3085" w:type="dxa"/>
            <w:tcBorders>
              <w:top w:val="nil"/>
              <w:left w:val="nil"/>
              <w:bottom w:val="nil"/>
              <w:right w:val="nil"/>
            </w:tcBorders>
          </w:tcPr>
          <w:p w14:paraId="0616016E"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14:paraId="15418FA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14:paraId="0F3110C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685E4A1C"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14:paraId="044DF283"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54F4280A" w14:textId="77777777" w:rsidTr="00DE51C0">
        <w:trPr>
          <w:cantSplit/>
        </w:trPr>
        <w:tc>
          <w:tcPr>
            <w:tcW w:w="3085" w:type="dxa"/>
            <w:tcBorders>
              <w:top w:val="nil"/>
              <w:left w:val="nil"/>
              <w:bottom w:val="dotted" w:sz="6" w:space="0" w:color="auto"/>
              <w:right w:val="nil"/>
            </w:tcBorders>
          </w:tcPr>
          <w:p w14:paraId="3B7A75AB"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14:paraId="640105D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14:paraId="16494E4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14:paraId="154D302C"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dotted" w:sz="6" w:space="0" w:color="auto"/>
              <w:right w:val="single" w:sz="6" w:space="0" w:color="auto"/>
            </w:tcBorders>
          </w:tcPr>
          <w:p w14:paraId="4D3DBFCE"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5F6725B3" w14:textId="77777777" w:rsidTr="00DE51C0">
        <w:trPr>
          <w:cantSplit/>
        </w:trPr>
        <w:tc>
          <w:tcPr>
            <w:tcW w:w="3085" w:type="dxa"/>
            <w:tcBorders>
              <w:top w:val="nil"/>
              <w:left w:val="nil"/>
              <w:bottom w:val="nil"/>
              <w:right w:val="nil"/>
            </w:tcBorders>
          </w:tcPr>
          <w:p w14:paraId="35B0D82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14:paraId="5C6240A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14:paraId="40579F70"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7C8C51D1"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14:paraId="2E2BBFBB"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509431A7" w14:textId="77777777" w:rsidTr="00DE51C0">
        <w:trPr>
          <w:cantSplit/>
        </w:trPr>
        <w:tc>
          <w:tcPr>
            <w:tcW w:w="3085" w:type="dxa"/>
            <w:tcBorders>
              <w:top w:val="nil"/>
              <w:left w:val="nil"/>
              <w:bottom w:val="dotted" w:sz="6" w:space="0" w:color="auto"/>
              <w:right w:val="nil"/>
            </w:tcBorders>
          </w:tcPr>
          <w:p w14:paraId="131E29C8"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14:paraId="0735AAC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14:paraId="30E4AACC"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single" w:sz="6" w:space="0" w:color="auto"/>
            </w:tcBorders>
          </w:tcPr>
          <w:p w14:paraId="4F79112D"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nil"/>
              <w:bottom w:val="dotted" w:sz="6" w:space="0" w:color="auto"/>
              <w:right w:val="single" w:sz="6" w:space="0" w:color="auto"/>
            </w:tcBorders>
          </w:tcPr>
          <w:p w14:paraId="7294C69C"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4B8E42CA" w14:textId="77777777" w:rsidTr="00DE51C0">
        <w:trPr>
          <w:cantSplit/>
        </w:trPr>
        <w:tc>
          <w:tcPr>
            <w:tcW w:w="3085" w:type="dxa"/>
            <w:tcBorders>
              <w:top w:val="nil"/>
              <w:left w:val="nil"/>
              <w:bottom w:val="nil"/>
              <w:right w:val="nil"/>
            </w:tcBorders>
          </w:tcPr>
          <w:p w14:paraId="6041AB8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14:paraId="525F694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14:paraId="315600C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4B6909DE"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14:paraId="17AC643D"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1E2DF4A8" w14:textId="77777777" w:rsidTr="00DE51C0">
        <w:trPr>
          <w:cantSplit/>
        </w:trPr>
        <w:tc>
          <w:tcPr>
            <w:tcW w:w="3085" w:type="dxa"/>
            <w:tcBorders>
              <w:top w:val="nil"/>
              <w:left w:val="nil"/>
              <w:bottom w:val="dotted" w:sz="6" w:space="0" w:color="auto"/>
              <w:right w:val="nil"/>
            </w:tcBorders>
          </w:tcPr>
          <w:p w14:paraId="2BA515E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14:paraId="7746F71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14:paraId="78813C6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14:paraId="10F878DF"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dotted" w:sz="6" w:space="0" w:color="auto"/>
              <w:right w:val="single" w:sz="6" w:space="0" w:color="auto"/>
            </w:tcBorders>
          </w:tcPr>
          <w:p w14:paraId="2741B0F2"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6A9CBC59" w14:textId="77777777" w:rsidTr="00DE51C0">
        <w:trPr>
          <w:cantSplit/>
        </w:trPr>
        <w:tc>
          <w:tcPr>
            <w:tcW w:w="3085" w:type="dxa"/>
            <w:tcBorders>
              <w:top w:val="nil"/>
              <w:left w:val="nil"/>
              <w:bottom w:val="nil"/>
              <w:right w:val="nil"/>
            </w:tcBorders>
          </w:tcPr>
          <w:p w14:paraId="640F821B"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14:paraId="41FF450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14:paraId="7908547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4F9C5BA6"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14:paraId="3C74DF06"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76F855FC" w14:textId="77777777" w:rsidTr="00DE51C0">
        <w:trPr>
          <w:cantSplit/>
        </w:trPr>
        <w:tc>
          <w:tcPr>
            <w:tcW w:w="3085" w:type="dxa"/>
            <w:tcBorders>
              <w:top w:val="nil"/>
              <w:left w:val="nil"/>
              <w:bottom w:val="dotted" w:sz="6" w:space="0" w:color="auto"/>
              <w:right w:val="nil"/>
            </w:tcBorders>
          </w:tcPr>
          <w:p w14:paraId="19F29400"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14:paraId="0A248C8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14:paraId="373010A7"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14:paraId="49FBA8F0"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dotted" w:sz="6" w:space="0" w:color="auto"/>
              <w:right w:val="single" w:sz="6" w:space="0" w:color="auto"/>
            </w:tcBorders>
          </w:tcPr>
          <w:p w14:paraId="568CE9F6"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576EA3F8" w14:textId="77777777" w:rsidTr="00DE51C0">
        <w:trPr>
          <w:cantSplit/>
        </w:trPr>
        <w:tc>
          <w:tcPr>
            <w:tcW w:w="3085" w:type="dxa"/>
            <w:tcBorders>
              <w:top w:val="nil"/>
              <w:left w:val="nil"/>
              <w:bottom w:val="nil"/>
              <w:right w:val="nil"/>
            </w:tcBorders>
          </w:tcPr>
          <w:p w14:paraId="300799A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14:paraId="2E9EBEA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14:paraId="1B044FAE"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0F717F3C"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14:paraId="102ADD0B"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0C1F3928" w14:textId="77777777" w:rsidTr="00DE51C0">
        <w:trPr>
          <w:cantSplit/>
        </w:trPr>
        <w:tc>
          <w:tcPr>
            <w:tcW w:w="3085" w:type="dxa"/>
            <w:tcBorders>
              <w:top w:val="nil"/>
              <w:left w:val="nil"/>
              <w:bottom w:val="dotted" w:sz="6" w:space="0" w:color="auto"/>
              <w:right w:val="nil"/>
            </w:tcBorders>
          </w:tcPr>
          <w:p w14:paraId="4A954B0B"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14:paraId="5C6CB8B1"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14:paraId="51F63405"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14:paraId="6D3675DC"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dotted" w:sz="6" w:space="0" w:color="auto"/>
              <w:right w:val="single" w:sz="6" w:space="0" w:color="auto"/>
            </w:tcBorders>
          </w:tcPr>
          <w:p w14:paraId="5D547527"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3900301B" w14:textId="77777777" w:rsidTr="00DE51C0">
        <w:trPr>
          <w:cantSplit/>
        </w:trPr>
        <w:tc>
          <w:tcPr>
            <w:tcW w:w="3085" w:type="dxa"/>
            <w:tcBorders>
              <w:top w:val="nil"/>
              <w:left w:val="nil"/>
              <w:bottom w:val="nil"/>
              <w:right w:val="nil"/>
            </w:tcBorders>
          </w:tcPr>
          <w:p w14:paraId="24E05ACC"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14:paraId="4E07FE7A"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14:paraId="23BA7B45"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4417BD97"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14:paraId="5DD1142F"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3F6F4164" w14:textId="77777777" w:rsidTr="00DE51C0">
        <w:trPr>
          <w:cantSplit/>
        </w:trPr>
        <w:tc>
          <w:tcPr>
            <w:tcW w:w="3085" w:type="dxa"/>
            <w:tcBorders>
              <w:top w:val="nil"/>
              <w:left w:val="nil"/>
              <w:bottom w:val="dotted" w:sz="6" w:space="0" w:color="auto"/>
              <w:right w:val="nil"/>
            </w:tcBorders>
          </w:tcPr>
          <w:p w14:paraId="57425E4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14:paraId="2827241B"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14:paraId="00A0EBA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14:paraId="387C9F29"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dotted" w:sz="6" w:space="0" w:color="auto"/>
              <w:right w:val="single" w:sz="6" w:space="0" w:color="auto"/>
            </w:tcBorders>
          </w:tcPr>
          <w:p w14:paraId="1FF2C4A9"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5B6D4576" w14:textId="77777777" w:rsidTr="00DE51C0">
        <w:trPr>
          <w:cantSplit/>
        </w:trPr>
        <w:tc>
          <w:tcPr>
            <w:tcW w:w="3085" w:type="dxa"/>
            <w:tcBorders>
              <w:top w:val="nil"/>
              <w:left w:val="nil"/>
              <w:bottom w:val="nil"/>
              <w:right w:val="nil"/>
            </w:tcBorders>
          </w:tcPr>
          <w:p w14:paraId="2A2C636F"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14:paraId="03EF6575"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14:paraId="1213DB99"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1EDC48DD"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14:paraId="03E3F651"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13AC2ED5" w14:textId="77777777" w:rsidTr="00DE51C0">
        <w:trPr>
          <w:cantSplit/>
        </w:trPr>
        <w:tc>
          <w:tcPr>
            <w:tcW w:w="3085" w:type="dxa"/>
            <w:tcBorders>
              <w:top w:val="nil"/>
              <w:left w:val="nil"/>
              <w:bottom w:val="nil"/>
              <w:right w:val="nil"/>
            </w:tcBorders>
          </w:tcPr>
          <w:p w14:paraId="0A0E9703"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14:paraId="6CC40B14"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14:paraId="37E9F8ED" w14:textId="77777777" w:rsidR="002E03A9" w:rsidRPr="00F6491F"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14:paraId="25FF5CEA"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14:paraId="509C350E" w14:textId="77777777" w:rsidR="002E03A9" w:rsidRPr="00F6491F"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BF564A" w14:paraId="6235D918" w14:textId="77777777" w:rsidTr="00DE51C0">
        <w:trPr>
          <w:cantSplit/>
        </w:trPr>
        <w:tc>
          <w:tcPr>
            <w:tcW w:w="7054" w:type="dxa"/>
            <w:gridSpan w:val="4"/>
            <w:tcBorders>
              <w:top w:val="single" w:sz="6" w:space="0" w:color="auto"/>
              <w:left w:val="nil"/>
              <w:bottom w:val="single" w:sz="6" w:space="0" w:color="auto"/>
              <w:right w:val="nil"/>
            </w:tcBorders>
          </w:tcPr>
          <w:p w14:paraId="4F8D6590" w14:textId="77777777" w:rsidR="002E03A9" w:rsidRPr="00F6491F" w:rsidRDefault="002E03A9" w:rsidP="002E03A9">
            <w:pPr>
              <w:tabs>
                <w:tab w:val="left" w:pos="1260"/>
                <w:tab w:val="right" w:pos="9687"/>
              </w:tabs>
              <w:overflowPunct w:val="0"/>
              <w:autoSpaceDE w:val="0"/>
              <w:autoSpaceDN w:val="0"/>
              <w:adjustRightInd w:val="0"/>
              <w:spacing w:after="0"/>
              <w:jc w:val="right"/>
              <w:textAlignment w:val="baseline"/>
              <w:rPr>
                <w:b/>
                <w:sz w:val="20"/>
                <w:lang w:eastAsia="ja-JP"/>
              </w:rPr>
            </w:pPr>
          </w:p>
          <w:p w14:paraId="7E7E2A63" w14:textId="77777777" w:rsidR="002E03A9" w:rsidRPr="00F6491F"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r w:rsidRPr="00F6491F">
              <w:rPr>
                <w:b/>
                <w:sz w:val="20"/>
                <w:lang w:eastAsia="ja-JP"/>
              </w:rPr>
              <w:t>Total other assets</w:t>
            </w:r>
          </w:p>
        </w:tc>
        <w:tc>
          <w:tcPr>
            <w:tcW w:w="1418" w:type="dxa"/>
            <w:tcBorders>
              <w:top w:val="single" w:sz="6" w:space="0" w:color="auto"/>
              <w:left w:val="single" w:sz="6" w:space="0" w:color="auto"/>
              <w:bottom w:val="single" w:sz="6" w:space="0" w:color="auto"/>
              <w:right w:val="single" w:sz="6" w:space="0" w:color="auto"/>
            </w:tcBorders>
          </w:tcPr>
          <w:p w14:paraId="492D1971" w14:textId="77777777" w:rsidR="002E03A9" w:rsidRPr="00F6491F"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p>
        </w:tc>
      </w:tr>
    </w:tbl>
    <w:p w14:paraId="46D64DC7" w14:textId="77777777" w:rsidR="002E03A9" w:rsidRPr="00F6491F"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14:paraId="26729FE4" w14:textId="77777777" w:rsidR="002E03A9" w:rsidRPr="00F6491F"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14:paraId="166CA414" w14:textId="77777777" w:rsidR="002E03A9" w:rsidRPr="00F6491F"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14:paraId="60DF5A39" w14:textId="77777777" w:rsidR="002E03A9" w:rsidRPr="00F6491F"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14:paraId="73951711" w14:textId="77777777" w:rsidR="002E03A9" w:rsidRPr="00F6491F"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14:paraId="39A2E9A0" w14:textId="77777777" w:rsidR="002E03A9" w:rsidRPr="00F6491F"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14:paraId="39E9821B" w14:textId="77777777" w:rsidR="002E03A9" w:rsidRPr="00F6491F" w:rsidRDefault="002E03A9" w:rsidP="002E03A9">
      <w:pPr>
        <w:tabs>
          <w:tab w:val="left" w:pos="4590"/>
          <w:tab w:val="left" w:pos="5310"/>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4621"/>
        <w:gridCol w:w="4621"/>
      </w:tblGrid>
      <w:tr w:rsidR="002E03A9" w:rsidRPr="00BF564A" w14:paraId="42A2145E" w14:textId="77777777" w:rsidTr="00DE51C0">
        <w:tc>
          <w:tcPr>
            <w:tcW w:w="4621" w:type="dxa"/>
            <w:tcBorders>
              <w:top w:val="nil"/>
              <w:left w:val="nil"/>
              <w:bottom w:val="nil"/>
              <w:right w:val="nil"/>
            </w:tcBorders>
          </w:tcPr>
          <w:p w14:paraId="4E311DA0"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F6491F">
              <w:rPr>
                <w:sz w:val="20"/>
                <w:lang w:eastAsia="ja-JP"/>
              </w:rPr>
              <w:t>This page forms part of Statutory Declaration dated:</w:t>
            </w:r>
          </w:p>
        </w:tc>
        <w:tc>
          <w:tcPr>
            <w:tcW w:w="4621" w:type="dxa"/>
            <w:tcBorders>
              <w:top w:val="nil"/>
              <w:left w:val="nil"/>
              <w:bottom w:val="nil"/>
              <w:right w:val="nil"/>
            </w:tcBorders>
          </w:tcPr>
          <w:p w14:paraId="4D4A5878"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p w14:paraId="3830C92A"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F6491F">
              <w:rPr>
                <w:sz w:val="20"/>
                <w:lang w:eastAsia="ja-JP"/>
              </w:rPr>
              <w:t>___/___/20___</w:t>
            </w:r>
          </w:p>
        </w:tc>
      </w:tr>
      <w:tr w:rsidR="002E03A9" w:rsidRPr="00BF564A" w14:paraId="6B14C319" w14:textId="77777777" w:rsidTr="00DE51C0">
        <w:tc>
          <w:tcPr>
            <w:tcW w:w="4621" w:type="dxa"/>
            <w:tcBorders>
              <w:top w:val="nil"/>
              <w:left w:val="nil"/>
              <w:bottom w:val="nil"/>
              <w:right w:val="nil"/>
            </w:tcBorders>
          </w:tcPr>
          <w:p w14:paraId="5EF43842"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p w14:paraId="5A1F1B36"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F6491F">
              <w:rPr>
                <w:sz w:val="20"/>
                <w:lang w:eastAsia="ja-JP"/>
              </w:rPr>
              <w:t>Signed by partner:</w:t>
            </w:r>
          </w:p>
        </w:tc>
        <w:tc>
          <w:tcPr>
            <w:tcW w:w="4621" w:type="dxa"/>
            <w:tcBorders>
              <w:top w:val="nil"/>
              <w:left w:val="nil"/>
              <w:bottom w:val="single" w:sz="6" w:space="0" w:color="auto"/>
              <w:right w:val="nil"/>
            </w:tcBorders>
          </w:tcPr>
          <w:p w14:paraId="7663BB48"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tc>
      </w:tr>
    </w:tbl>
    <w:p w14:paraId="168D7F5C" w14:textId="77777777" w:rsidR="002E03A9" w:rsidRPr="00F6491F"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p w14:paraId="4D5BA7D7" w14:textId="77777777" w:rsidR="002E03A9" w:rsidRPr="00F6491F" w:rsidRDefault="002E03A9" w:rsidP="002E03A9">
      <w:pPr>
        <w:spacing w:after="0"/>
        <w:rPr>
          <w:b/>
          <w:sz w:val="20"/>
          <w:lang w:eastAsia="ja-JP"/>
        </w:rPr>
      </w:pPr>
      <w:r w:rsidRPr="00F6491F">
        <w:rPr>
          <w:b/>
          <w:sz w:val="20"/>
          <w:lang w:eastAsia="ja-JP"/>
        </w:rPr>
        <w:br w:type="page"/>
      </w:r>
    </w:p>
    <w:p w14:paraId="5042BE84"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b/>
          <w:szCs w:val="22"/>
          <w:lang w:eastAsia="ja-JP"/>
        </w:rPr>
        <w:lastRenderedPageBreak/>
        <w:t>Note 8</w:t>
      </w:r>
      <w:r w:rsidRPr="0033698E">
        <w:rPr>
          <w:b/>
          <w:szCs w:val="22"/>
          <w:lang w:eastAsia="ja-JP"/>
        </w:rPr>
        <w:tab/>
        <w:t>Existing liabilities</w:t>
      </w:r>
    </w:p>
    <w:p w14:paraId="2B93BEDF" w14:textId="77777777" w:rsidR="002E03A9" w:rsidRPr="0033698E" w:rsidRDefault="002E03A9" w:rsidP="002E03A9">
      <w:pPr>
        <w:tabs>
          <w:tab w:val="left" w:pos="4590"/>
          <w:tab w:val="left" w:pos="5310"/>
        </w:tabs>
        <w:overflowPunct w:val="0"/>
        <w:autoSpaceDE w:val="0"/>
        <w:autoSpaceDN w:val="0"/>
        <w:adjustRightInd w:val="0"/>
        <w:spacing w:after="0"/>
        <w:textAlignment w:val="baseline"/>
        <w:rPr>
          <w:b/>
          <w:szCs w:val="22"/>
          <w:lang w:eastAsia="ja-JP"/>
        </w:rPr>
      </w:pPr>
    </w:p>
    <w:tbl>
      <w:tblPr>
        <w:tblW w:w="0" w:type="auto"/>
        <w:tblLayout w:type="fixed"/>
        <w:tblLook w:val="0000" w:firstRow="0" w:lastRow="0" w:firstColumn="0" w:lastColumn="0" w:noHBand="0" w:noVBand="0"/>
      </w:tblPr>
      <w:tblGrid>
        <w:gridCol w:w="2429"/>
        <w:gridCol w:w="1533"/>
        <w:gridCol w:w="1597"/>
        <w:gridCol w:w="1805"/>
        <w:gridCol w:w="1805"/>
      </w:tblGrid>
      <w:tr w:rsidR="002E03A9" w:rsidRPr="0033698E" w14:paraId="6B018AA4" w14:textId="77777777" w:rsidTr="00DE51C0">
        <w:trPr>
          <w:cantSplit/>
        </w:trPr>
        <w:tc>
          <w:tcPr>
            <w:tcW w:w="2429" w:type="dxa"/>
            <w:tcBorders>
              <w:top w:val="nil"/>
              <w:left w:val="nil"/>
              <w:bottom w:val="nil"/>
              <w:right w:val="nil"/>
            </w:tcBorders>
          </w:tcPr>
          <w:p w14:paraId="5E0E409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single" w:sz="6" w:space="0" w:color="auto"/>
              <w:left w:val="single" w:sz="6" w:space="0" w:color="auto"/>
              <w:bottom w:val="single" w:sz="6" w:space="0" w:color="auto"/>
              <w:right w:val="single" w:sz="6" w:space="0" w:color="auto"/>
            </w:tcBorders>
          </w:tcPr>
          <w:p w14:paraId="63D09095" w14:textId="274C50EF"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within 1 year</w:t>
            </w:r>
          </w:p>
        </w:tc>
        <w:tc>
          <w:tcPr>
            <w:tcW w:w="1597" w:type="dxa"/>
            <w:tcBorders>
              <w:top w:val="single" w:sz="6" w:space="0" w:color="auto"/>
              <w:left w:val="nil"/>
              <w:bottom w:val="single" w:sz="6" w:space="0" w:color="auto"/>
              <w:right w:val="nil"/>
            </w:tcBorders>
          </w:tcPr>
          <w:p w14:paraId="53479904" w14:textId="125C335D"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between 1 year and 3 years</w:t>
            </w:r>
          </w:p>
        </w:tc>
        <w:tc>
          <w:tcPr>
            <w:tcW w:w="1805" w:type="dxa"/>
            <w:tcBorders>
              <w:top w:val="single" w:sz="6" w:space="0" w:color="auto"/>
              <w:left w:val="single" w:sz="6" w:space="0" w:color="auto"/>
              <w:bottom w:val="single" w:sz="6" w:space="0" w:color="auto"/>
              <w:right w:val="single" w:sz="6" w:space="0" w:color="auto"/>
            </w:tcBorders>
          </w:tcPr>
          <w:p w14:paraId="7CC61613" w14:textId="762B21F1"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after 3 years</w:t>
            </w:r>
          </w:p>
        </w:tc>
        <w:tc>
          <w:tcPr>
            <w:tcW w:w="1805" w:type="dxa"/>
            <w:tcBorders>
              <w:top w:val="single" w:sz="6" w:space="0" w:color="auto"/>
              <w:left w:val="nil"/>
              <w:bottom w:val="single" w:sz="6" w:space="0" w:color="auto"/>
              <w:right w:val="single" w:sz="6" w:space="0" w:color="auto"/>
            </w:tcBorders>
          </w:tcPr>
          <w:p w14:paraId="5649DF1F"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Total</w:t>
            </w:r>
          </w:p>
        </w:tc>
      </w:tr>
      <w:tr w:rsidR="002E03A9" w:rsidRPr="0033698E" w14:paraId="776D6E64" w14:textId="77777777" w:rsidTr="00DE51C0">
        <w:trPr>
          <w:cantSplit/>
        </w:trPr>
        <w:tc>
          <w:tcPr>
            <w:tcW w:w="2429" w:type="dxa"/>
            <w:tcBorders>
              <w:top w:val="nil"/>
              <w:left w:val="nil"/>
              <w:bottom w:val="nil"/>
              <w:right w:val="nil"/>
            </w:tcBorders>
          </w:tcPr>
          <w:p w14:paraId="3530A26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25D20CD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0642CD3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4BC7E3F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4E824A69"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628C6C15" w14:textId="77777777" w:rsidTr="00DE51C0">
        <w:trPr>
          <w:cantSplit/>
        </w:trPr>
        <w:tc>
          <w:tcPr>
            <w:tcW w:w="2429" w:type="dxa"/>
            <w:tcBorders>
              <w:top w:val="nil"/>
              <w:left w:val="nil"/>
              <w:bottom w:val="nil"/>
              <w:right w:val="nil"/>
            </w:tcBorders>
          </w:tcPr>
          <w:p w14:paraId="3C30E0C6" w14:textId="77777777"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Description</w:t>
            </w:r>
          </w:p>
        </w:tc>
        <w:tc>
          <w:tcPr>
            <w:tcW w:w="1533" w:type="dxa"/>
            <w:tcBorders>
              <w:top w:val="nil"/>
              <w:left w:val="single" w:sz="6" w:space="0" w:color="auto"/>
              <w:bottom w:val="nil"/>
              <w:right w:val="single" w:sz="6" w:space="0" w:color="auto"/>
            </w:tcBorders>
          </w:tcPr>
          <w:p w14:paraId="3A2BDBBB"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3F995991"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790DF83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27F7A547"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ED5F0D1" w14:textId="77777777" w:rsidTr="00DE51C0">
        <w:trPr>
          <w:cantSplit/>
        </w:trPr>
        <w:tc>
          <w:tcPr>
            <w:tcW w:w="2429" w:type="dxa"/>
            <w:tcBorders>
              <w:top w:val="nil"/>
              <w:left w:val="nil"/>
              <w:bottom w:val="nil"/>
              <w:right w:val="nil"/>
            </w:tcBorders>
          </w:tcPr>
          <w:p w14:paraId="401B52E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7348F3C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50BD4DD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0961346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71247629"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1D9C2E9" w14:textId="77777777" w:rsidTr="00DE51C0">
        <w:trPr>
          <w:cantSplit/>
        </w:trPr>
        <w:tc>
          <w:tcPr>
            <w:tcW w:w="2429" w:type="dxa"/>
            <w:tcBorders>
              <w:top w:val="nil"/>
              <w:left w:val="nil"/>
              <w:bottom w:val="nil"/>
              <w:right w:val="nil"/>
            </w:tcBorders>
          </w:tcPr>
          <w:p w14:paraId="10844763"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Outstanding tax assessments</w:t>
            </w:r>
          </w:p>
        </w:tc>
        <w:tc>
          <w:tcPr>
            <w:tcW w:w="1533" w:type="dxa"/>
            <w:tcBorders>
              <w:top w:val="nil"/>
              <w:left w:val="single" w:sz="6" w:space="0" w:color="auto"/>
              <w:bottom w:val="nil"/>
              <w:right w:val="single" w:sz="6" w:space="0" w:color="auto"/>
            </w:tcBorders>
          </w:tcPr>
          <w:p w14:paraId="3DB3630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25EBCB82"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61EAEF4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0CEA415A"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2A8CFC62" w14:textId="77777777" w:rsidTr="00DE51C0">
        <w:trPr>
          <w:cantSplit/>
        </w:trPr>
        <w:tc>
          <w:tcPr>
            <w:tcW w:w="2429" w:type="dxa"/>
            <w:tcBorders>
              <w:top w:val="nil"/>
              <w:left w:val="nil"/>
              <w:bottom w:val="nil"/>
              <w:right w:val="nil"/>
            </w:tcBorders>
          </w:tcPr>
          <w:p w14:paraId="6A17145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12757567"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3F25B1AE"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241E4212"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37D9688F"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6614AF8" w14:textId="77777777" w:rsidTr="00DE51C0">
        <w:trPr>
          <w:cantSplit/>
        </w:trPr>
        <w:tc>
          <w:tcPr>
            <w:tcW w:w="2429" w:type="dxa"/>
            <w:tcBorders>
              <w:top w:val="nil"/>
              <w:left w:val="nil"/>
              <w:bottom w:val="nil"/>
              <w:right w:val="nil"/>
            </w:tcBorders>
          </w:tcPr>
          <w:p w14:paraId="7DBB0B8C"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Excess of estimated tax payable over provisional tax paid*</w:t>
            </w:r>
          </w:p>
        </w:tc>
        <w:tc>
          <w:tcPr>
            <w:tcW w:w="1533" w:type="dxa"/>
            <w:tcBorders>
              <w:top w:val="nil"/>
              <w:left w:val="single" w:sz="6" w:space="0" w:color="auto"/>
              <w:bottom w:val="nil"/>
              <w:right w:val="single" w:sz="6" w:space="0" w:color="auto"/>
            </w:tcBorders>
          </w:tcPr>
          <w:p w14:paraId="0BB6F2C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048D3608"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385E940B"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1F623A3F"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6C87EA3A" w14:textId="77777777" w:rsidTr="00DE51C0">
        <w:trPr>
          <w:cantSplit/>
        </w:trPr>
        <w:tc>
          <w:tcPr>
            <w:tcW w:w="2429" w:type="dxa"/>
            <w:tcBorders>
              <w:top w:val="nil"/>
              <w:left w:val="nil"/>
              <w:bottom w:val="nil"/>
              <w:right w:val="nil"/>
            </w:tcBorders>
          </w:tcPr>
          <w:p w14:paraId="2D85DBE5"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0351A4D4"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6E2D1B2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5378761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4F578B4D"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378A1AC3" w14:textId="77777777" w:rsidTr="00DE51C0">
        <w:trPr>
          <w:cantSplit/>
        </w:trPr>
        <w:tc>
          <w:tcPr>
            <w:tcW w:w="2429" w:type="dxa"/>
            <w:tcBorders>
              <w:top w:val="nil"/>
              <w:left w:val="nil"/>
              <w:bottom w:val="nil"/>
              <w:right w:val="nil"/>
            </w:tcBorders>
          </w:tcPr>
          <w:p w14:paraId="3531AA6F"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Estimate of tax applicable to income for financial year to date</w:t>
            </w:r>
          </w:p>
          <w:p w14:paraId="4D642570"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15FD0D9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27FFDDE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1DF1DF8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63185537"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B48FABA" w14:textId="77777777" w:rsidTr="00DE51C0">
        <w:trPr>
          <w:cantSplit/>
        </w:trPr>
        <w:tc>
          <w:tcPr>
            <w:tcW w:w="2429" w:type="dxa"/>
            <w:tcBorders>
              <w:top w:val="nil"/>
              <w:left w:val="nil"/>
              <w:bottom w:val="nil"/>
              <w:right w:val="nil"/>
            </w:tcBorders>
          </w:tcPr>
          <w:p w14:paraId="48318760"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2F23543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7963138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68F20A4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2881EC0A"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275579EC" w14:textId="77777777" w:rsidTr="00DE51C0">
        <w:trPr>
          <w:cantSplit/>
        </w:trPr>
        <w:tc>
          <w:tcPr>
            <w:tcW w:w="2429" w:type="dxa"/>
            <w:tcBorders>
              <w:top w:val="nil"/>
              <w:left w:val="nil"/>
              <w:bottom w:val="nil"/>
              <w:right w:val="nil"/>
            </w:tcBorders>
          </w:tcPr>
          <w:p w14:paraId="59C762CC"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Bank Overdrafts</w:t>
            </w:r>
          </w:p>
        </w:tc>
        <w:tc>
          <w:tcPr>
            <w:tcW w:w="1533" w:type="dxa"/>
            <w:tcBorders>
              <w:top w:val="nil"/>
              <w:left w:val="single" w:sz="6" w:space="0" w:color="auto"/>
              <w:bottom w:val="nil"/>
              <w:right w:val="single" w:sz="6" w:space="0" w:color="auto"/>
            </w:tcBorders>
          </w:tcPr>
          <w:p w14:paraId="512612E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3CB05694"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53F62EC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266C646D"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77DC8A91" w14:textId="77777777" w:rsidTr="00DE51C0">
        <w:trPr>
          <w:cantSplit/>
        </w:trPr>
        <w:tc>
          <w:tcPr>
            <w:tcW w:w="2429" w:type="dxa"/>
            <w:tcBorders>
              <w:top w:val="nil"/>
              <w:left w:val="nil"/>
              <w:bottom w:val="nil"/>
              <w:right w:val="nil"/>
            </w:tcBorders>
          </w:tcPr>
          <w:p w14:paraId="153321C9"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65A3E7B2"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5BFC830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013BD547"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6F71B292"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7A5481E0" w14:textId="77777777" w:rsidTr="00DE51C0">
        <w:trPr>
          <w:cantSplit/>
        </w:trPr>
        <w:tc>
          <w:tcPr>
            <w:tcW w:w="2429" w:type="dxa"/>
            <w:tcBorders>
              <w:top w:val="nil"/>
              <w:left w:val="nil"/>
              <w:bottom w:val="nil"/>
              <w:right w:val="nil"/>
            </w:tcBorders>
          </w:tcPr>
          <w:p w14:paraId="62BCC7E5"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 xml:space="preserve">Property Mortgages (show address and partner’s share of mortgage) </w:t>
            </w:r>
          </w:p>
          <w:p w14:paraId="7F4D99B1"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5F0E2504"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3CAF051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2163EA47"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111F56E0"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423A04E5" w14:textId="77777777" w:rsidTr="00DE51C0">
        <w:trPr>
          <w:cantSplit/>
        </w:trPr>
        <w:tc>
          <w:tcPr>
            <w:tcW w:w="2429" w:type="dxa"/>
            <w:tcBorders>
              <w:top w:val="nil"/>
              <w:left w:val="nil"/>
              <w:bottom w:val="nil"/>
              <w:right w:val="nil"/>
            </w:tcBorders>
          </w:tcPr>
          <w:p w14:paraId="1707588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0FDCDB8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26DEE718"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505452C4"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4DF81B3E"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45800078" w14:textId="77777777" w:rsidTr="00DE51C0">
        <w:trPr>
          <w:cantSplit/>
        </w:trPr>
        <w:tc>
          <w:tcPr>
            <w:tcW w:w="2429" w:type="dxa"/>
            <w:tcBorders>
              <w:top w:val="nil"/>
              <w:left w:val="nil"/>
              <w:bottom w:val="nil"/>
              <w:right w:val="nil"/>
            </w:tcBorders>
          </w:tcPr>
          <w:p w14:paraId="46DAAA32"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Other Loans</w:t>
            </w:r>
          </w:p>
        </w:tc>
        <w:tc>
          <w:tcPr>
            <w:tcW w:w="1533" w:type="dxa"/>
            <w:tcBorders>
              <w:top w:val="nil"/>
              <w:left w:val="single" w:sz="6" w:space="0" w:color="auto"/>
              <w:bottom w:val="nil"/>
              <w:right w:val="single" w:sz="6" w:space="0" w:color="auto"/>
            </w:tcBorders>
          </w:tcPr>
          <w:p w14:paraId="4DC0144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5CD7F3D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63B344F7"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6F69B635"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65DCBEAF" w14:textId="77777777" w:rsidTr="00DE51C0">
        <w:trPr>
          <w:cantSplit/>
        </w:trPr>
        <w:tc>
          <w:tcPr>
            <w:tcW w:w="2429" w:type="dxa"/>
            <w:tcBorders>
              <w:top w:val="nil"/>
              <w:left w:val="nil"/>
              <w:bottom w:val="nil"/>
              <w:right w:val="nil"/>
            </w:tcBorders>
          </w:tcPr>
          <w:p w14:paraId="5A9EE71D"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1D15367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51D7B23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5ADD0E9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6D86C266"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28DDABB8" w14:textId="77777777" w:rsidTr="00DE51C0">
        <w:trPr>
          <w:cantSplit/>
        </w:trPr>
        <w:tc>
          <w:tcPr>
            <w:tcW w:w="2429" w:type="dxa"/>
            <w:tcBorders>
              <w:top w:val="nil"/>
              <w:left w:val="nil"/>
              <w:bottom w:val="nil"/>
              <w:right w:val="nil"/>
            </w:tcBorders>
          </w:tcPr>
          <w:p w14:paraId="608C3489"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*Other Liabilities (details required)</w:t>
            </w:r>
          </w:p>
          <w:p w14:paraId="7DC85A5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0A3F7F8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410BF42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02A21FB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20A65A29"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06F1FC8A" w14:textId="77777777" w:rsidTr="00DE51C0">
        <w:trPr>
          <w:cantSplit/>
        </w:trPr>
        <w:tc>
          <w:tcPr>
            <w:tcW w:w="2429" w:type="dxa"/>
            <w:tcBorders>
              <w:top w:val="nil"/>
              <w:left w:val="nil"/>
              <w:bottom w:val="nil"/>
              <w:right w:val="nil"/>
            </w:tcBorders>
          </w:tcPr>
          <w:p w14:paraId="5B116DA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46A7DE1B"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31008E1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7D590CB5"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5C49669A"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4044706B" w14:textId="77777777" w:rsidTr="00DE51C0">
        <w:trPr>
          <w:cantSplit/>
        </w:trPr>
        <w:tc>
          <w:tcPr>
            <w:tcW w:w="2429" w:type="dxa"/>
            <w:tcBorders>
              <w:top w:val="single" w:sz="6" w:space="0" w:color="auto"/>
              <w:left w:val="nil"/>
              <w:bottom w:val="single" w:sz="6" w:space="0" w:color="auto"/>
              <w:right w:val="nil"/>
            </w:tcBorders>
          </w:tcPr>
          <w:p w14:paraId="0C71DE67" w14:textId="77777777"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Total existing liabilities</w:t>
            </w:r>
          </w:p>
        </w:tc>
        <w:tc>
          <w:tcPr>
            <w:tcW w:w="1533" w:type="dxa"/>
            <w:tcBorders>
              <w:top w:val="single" w:sz="6" w:space="0" w:color="auto"/>
              <w:left w:val="single" w:sz="6" w:space="0" w:color="auto"/>
              <w:bottom w:val="single" w:sz="6" w:space="0" w:color="auto"/>
              <w:right w:val="single" w:sz="6" w:space="0" w:color="auto"/>
            </w:tcBorders>
          </w:tcPr>
          <w:p w14:paraId="076DC59A"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nil"/>
            </w:tcBorders>
          </w:tcPr>
          <w:p w14:paraId="1942508E"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14:paraId="2019267D"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single" w:sz="6" w:space="0" w:color="auto"/>
            </w:tcBorders>
          </w:tcPr>
          <w:p w14:paraId="7FE64726" w14:textId="77777777" w:rsidR="002E03A9" w:rsidRPr="0033698E" w:rsidRDefault="002E03A9" w:rsidP="002E03A9">
            <w:pPr>
              <w:overflowPunct w:val="0"/>
              <w:autoSpaceDE w:val="0"/>
              <w:autoSpaceDN w:val="0"/>
              <w:adjustRightInd w:val="0"/>
              <w:spacing w:after="0"/>
              <w:textAlignment w:val="baseline"/>
              <w:rPr>
                <w:b/>
                <w:szCs w:val="22"/>
                <w:lang w:eastAsia="ja-JP"/>
              </w:rPr>
            </w:pPr>
          </w:p>
        </w:tc>
      </w:tr>
    </w:tbl>
    <w:p w14:paraId="1C999D34"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4C308FAF" w14:textId="77CB046C" w:rsidR="002E03A9" w:rsidRPr="0033698E" w:rsidRDefault="00866BBB"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Pr>
          <w:szCs w:val="22"/>
          <w:lang w:eastAsia="ja-JP"/>
        </w:rPr>
        <w:t>*</w:t>
      </w:r>
      <w:r w:rsidR="002E03A9" w:rsidRPr="0033698E">
        <w:rPr>
          <w:szCs w:val="22"/>
          <w:lang w:eastAsia="ja-JP"/>
        </w:rPr>
        <w:t>Calculate excess of estimated tax payable over provisional tax paid as per below:</w:t>
      </w:r>
    </w:p>
    <w:p w14:paraId="7E050476" w14:textId="77777777"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p>
    <w:tbl>
      <w:tblPr>
        <w:tblW w:w="0" w:type="auto"/>
        <w:tblInd w:w="392" w:type="dxa"/>
        <w:tblLayout w:type="fixed"/>
        <w:tblLook w:val="0000" w:firstRow="0" w:lastRow="0" w:firstColumn="0" w:lastColumn="0" w:noHBand="0" w:noVBand="0"/>
      </w:tblPr>
      <w:tblGrid>
        <w:gridCol w:w="4819"/>
        <w:gridCol w:w="1701"/>
      </w:tblGrid>
      <w:tr w:rsidR="002E03A9" w:rsidRPr="0033698E" w14:paraId="24E70667" w14:textId="77777777" w:rsidTr="00DE51C0">
        <w:trPr>
          <w:cantSplit/>
        </w:trPr>
        <w:tc>
          <w:tcPr>
            <w:tcW w:w="4819" w:type="dxa"/>
            <w:tcBorders>
              <w:top w:val="nil"/>
              <w:left w:val="nil"/>
              <w:bottom w:val="nil"/>
              <w:right w:val="nil"/>
            </w:tcBorders>
          </w:tcPr>
          <w:p w14:paraId="2189258B"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Estimated tax payable for the year to 30th June</w:t>
            </w:r>
          </w:p>
        </w:tc>
        <w:tc>
          <w:tcPr>
            <w:tcW w:w="1701" w:type="dxa"/>
            <w:tcBorders>
              <w:top w:val="nil"/>
              <w:left w:val="nil"/>
              <w:bottom w:val="nil"/>
              <w:right w:val="nil"/>
            </w:tcBorders>
          </w:tcPr>
          <w:p w14:paraId="257216F2"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 x</w:t>
            </w:r>
          </w:p>
        </w:tc>
      </w:tr>
      <w:tr w:rsidR="002E03A9" w:rsidRPr="0033698E" w14:paraId="5C7D4494" w14:textId="77777777" w:rsidTr="00DE51C0">
        <w:trPr>
          <w:cantSplit/>
        </w:trPr>
        <w:tc>
          <w:tcPr>
            <w:tcW w:w="4819" w:type="dxa"/>
            <w:tcBorders>
              <w:top w:val="nil"/>
              <w:left w:val="nil"/>
              <w:bottom w:val="nil"/>
              <w:right w:val="nil"/>
            </w:tcBorders>
          </w:tcPr>
          <w:p w14:paraId="4DED51A4"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less Provisional tax paid</w:t>
            </w:r>
          </w:p>
        </w:tc>
        <w:tc>
          <w:tcPr>
            <w:tcW w:w="1701" w:type="dxa"/>
            <w:tcBorders>
              <w:top w:val="nil"/>
              <w:left w:val="nil"/>
              <w:bottom w:val="single" w:sz="6" w:space="0" w:color="auto"/>
              <w:right w:val="nil"/>
            </w:tcBorders>
          </w:tcPr>
          <w:p w14:paraId="2461F192"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 y</w:t>
            </w:r>
          </w:p>
        </w:tc>
      </w:tr>
      <w:tr w:rsidR="002E03A9" w:rsidRPr="0033698E" w14:paraId="3E1CA213" w14:textId="77777777" w:rsidTr="00DE51C0">
        <w:trPr>
          <w:cantSplit/>
        </w:trPr>
        <w:tc>
          <w:tcPr>
            <w:tcW w:w="4819" w:type="dxa"/>
            <w:tcBorders>
              <w:top w:val="nil"/>
              <w:left w:val="nil"/>
              <w:bottom w:val="nil"/>
              <w:right w:val="nil"/>
            </w:tcBorders>
          </w:tcPr>
          <w:p w14:paraId="4CBCDA1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701" w:type="dxa"/>
            <w:tcBorders>
              <w:top w:val="nil"/>
              <w:left w:val="nil"/>
              <w:bottom w:val="nil"/>
              <w:right w:val="nil"/>
            </w:tcBorders>
          </w:tcPr>
          <w:p w14:paraId="0407E659"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7AC9D66B" w14:textId="77777777" w:rsidTr="00DE51C0">
        <w:trPr>
          <w:cantSplit/>
        </w:trPr>
        <w:tc>
          <w:tcPr>
            <w:tcW w:w="4819" w:type="dxa"/>
            <w:tcBorders>
              <w:top w:val="nil"/>
              <w:left w:val="nil"/>
              <w:bottom w:val="nil"/>
              <w:right w:val="nil"/>
            </w:tcBorders>
          </w:tcPr>
          <w:p w14:paraId="6B828027"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Amount to be declared</w:t>
            </w:r>
          </w:p>
        </w:tc>
        <w:tc>
          <w:tcPr>
            <w:tcW w:w="1701" w:type="dxa"/>
            <w:tcBorders>
              <w:top w:val="nil"/>
              <w:left w:val="nil"/>
              <w:bottom w:val="double" w:sz="6" w:space="0" w:color="auto"/>
              <w:right w:val="nil"/>
            </w:tcBorders>
          </w:tcPr>
          <w:p w14:paraId="087B3C6D"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w:t>
            </w:r>
          </w:p>
        </w:tc>
      </w:tr>
    </w:tbl>
    <w:p w14:paraId="2C33C93F" w14:textId="77777777"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szCs w:val="22"/>
          <w:lang w:eastAsia="ja-JP"/>
        </w:rPr>
      </w:pPr>
    </w:p>
    <w:p w14:paraId="59BC51D3"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289BE09F"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7F050CD9"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7FCADFE8"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24FCC9E2"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10D9ADA9" w14:textId="77777777"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4621"/>
        <w:gridCol w:w="4621"/>
      </w:tblGrid>
      <w:tr w:rsidR="002E03A9" w:rsidRPr="0033698E" w14:paraId="6390E72D" w14:textId="77777777" w:rsidTr="00DE51C0">
        <w:tc>
          <w:tcPr>
            <w:tcW w:w="4621" w:type="dxa"/>
            <w:tcBorders>
              <w:top w:val="nil"/>
              <w:left w:val="nil"/>
              <w:bottom w:val="nil"/>
              <w:right w:val="nil"/>
            </w:tcBorders>
          </w:tcPr>
          <w:p w14:paraId="09E7D59C"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This page forms part of Statutory Declaration dated:</w:t>
            </w:r>
          </w:p>
        </w:tc>
        <w:tc>
          <w:tcPr>
            <w:tcW w:w="4621" w:type="dxa"/>
            <w:tcBorders>
              <w:top w:val="nil"/>
              <w:left w:val="nil"/>
              <w:bottom w:val="nil"/>
              <w:right w:val="nil"/>
            </w:tcBorders>
          </w:tcPr>
          <w:p w14:paraId="1DFA7167"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2BDD4AF2"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___/___/20___</w:t>
            </w:r>
          </w:p>
        </w:tc>
      </w:tr>
      <w:tr w:rsidR="002E03A9" w:rsidRPr="0033698E" w14:paraId="3327D13C" w14:textId="77777777" w:rsidTr="00DE51C0">
        <w:tc>
          <w:tcPr>
            <w:tcW w:w="4621" w:type="dxa"/>
            <w:tcBorders>
              <w:top w:val="nil"/>
              <w:left w:val="nil"/>
              <w:bottom w:val="nil"/>
              <w:right w:val="nil"/>
            </w:tcBorders>
          </w:tcPr>
          <w:p w14:paraId="49018B34"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5B462C45"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Signed by partner:</w:t>
            </w:r>
          </w:p>
        </w:tc>
        <w:tc>
          <w:tcPr>
            <w:tcW w:w="4621" w:type="dxa"/>
            <w:tcBorders>
              <w:top w:val="nil"/>
              <w:left w:val="nil"/>
              <w:bottom w:val="single" w:sz="6" w:space="0" w:color="auto"/>
              <w:right w:val="nil"/>
            </w:tcBorders>
          </w:tcPr>
          <w:p w14:paraId="2E1D3FDD"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tc>
      </w:tr>
    </w:tbl>
    <w:p w14:paraId="1992BD5F" w14:textId="77777777" w:rsidR="002E03A9" w:rsidRPr="0033698E" w:rsidRDefault="002E03A9" w:rsidP="002E03A9">
      <w:pPr>
        <w:spacing w:after="0"/>
        <w:rPr>
          <w:b/>
          <w:szCs w:val="22"/>
          <w:lang w:eastAsia="ja-JP"/>
        </w:rPr>
      </w:pPr>
      <w:r w:rsidRPr="0033698E">
        <w:rPr>
          <w:b/>
          <w:szCs w:val="22"/>
          <w:lang w:eastAsia="ja-JP"/>
        </w:rPr>
        <w:br w:type="page"/>
      </w:r>
    </w:p>
    <w:p w14:paraId="2D779F6F"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b/>
          <w:szCs w:val="22"/>
          <w:lang w:eastAsia="ja-JP"/>
        </w:rPr>
        <w:lastRenderedPageBreak/>
        <w:t>Note 9</w:t>
      </w:r>
      <w:r w:rsidRPr="0033698E">
        <w:rPr>
          <w:b/>
          <w:szCs w:val="22"/>
          <w:lang w:eastAsia="ja-JP"/>
        </w:rPr>
        <w:tab/>
        <w:t>Contingent liabilities*</w:t>
      </w:r>
    </w:p>
    <w:p w14:paraId="612C2875" w14:textId="77777777" w:rsidR="002E03A9" w:rsidRPr="0033698E" w:rsidRDefault="002E03A9" w:rsidP="002E03A9">
      <w:pPr>
        <w:tabs>
          <w:tab w:val="left" w:pos="3796"/>
          <w:tab w:val="left" w:pos="5367"/>
          <w:tab w:val="left" w:pos="7330"/>
          <w:tab w:val="left" w:pos="8640"/>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2429"/>
        <w:gridCol w:w="1533"/>
        <w:gridCol w:w="1597"/>
        <w:gridCol w:w="1805"/>
        <w:gridCol w:w="1805"/>
      </w:tblGrid>
      <w:tr w:rsidR="002E03A9" w:rsidRPr="0033698E" w14:paraId="37B9E48C" w14:textId="77777777" w:rsidTr="00DE51C0">
        <w:trPr>
          <w:cantSplit/>
        </w:trPr>
        <w:tc>
          <w:tcPr>
            <w:tcW w:w="2429" w:type="dxa"/>
            <w:tcBorders>
              <w:top w:val="nil"/>
              <w:left w:val="nil"/>
              <w:bottom w:val="nil"/>
              <w:right w:val="nil"/>
            </w:tcBorders>
          </w:tcPr>
          <w:p w14:paraId="7619071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single" w:sz="6" w:space="0" w:color="auto"/>
              <w:left w:val="single" w:sz="6" w:space="0" w:color="auto"/>
              <w:bottom w:val="single" w:sz="6" w:space="0" w:color="auto"/>
              <w:right w:val="single" w:sz="6" w:space="0" w:color="auto"/>
            </w:tcBorders>
          </w:tcPr>
          <w:p w14:paraId="3932D1FB" w14:textId="61AFA55F"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within 1</w:t>
            </w:r>
            <w:r w:rsidR="00527474">
              <w:rPr>
                <w:szCs w:val="22"/>
                <w:lang w:eastAsia="ja-JP"/>
              </w:rPr>
              <w:t> </w:t>
            </w:r>
            <w:r w:rsidRPr="0033698E">
              <w:rPr>
                <w:szCs w:val="22"/>
                <w:lang w:eastAsia="ja-JP"/>
              </w:rPr>
              <w:t>year</w:t>
            </w:r>
          </w:p>
        </w:tc>
        <w:tc>
          <w:tcPr>
            <w:tcW w:w="1597" w:type="dxa"/>
            <w:tcBorders>
              <w:top w:val="single" w:sz="6" w:space="0" w:color="auto"/>
              <w:left w:val="nil"/>
              <w:bottom w:val="single" w:sz="6" w:space="0" w:color="auto"/>
              <w:right w:val="nil"/>
            </w:tcBorders>
          </w:tcPr>
          <w:p w14:paraId="6DAE59FB" w14:textId="78EB1FF1"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between 1</w:t>
            </w:r>
            <w:r w:rsidR="00527474">
              <w:rPr>
                <w:szCs w:val="22"/>
                <w:lang w:eastAsia="ja-JP"/>
              </w:rPr>
              <w:t> </w:t>
            </w:r>
            <w:r w:rsidRPr="0033698E">
              <w:rPr>
                <w:szCs w:val="22"/>
                <w:lang w:eastAsia="ja-JP"/>
              </w:rPr>
              <w:t>year and 3</w:t>
            </w:r>
            <w:r w:rsidR="00527474">
              <w:rPr>
                <w:szCs w:val="22"/>
                <w:lang w:eastAsia="ja-JP"/>
              </w:rPr>
              <w:t> </w:t>
            </w:r>
            <w:r w:rsidRPr="0033698E">
              <w:rPr>
                <w:szCs w:val="22"/>
                <w:lang w:eastAsia="ja-JP"/>
              </w:rPr>
              <w:t>years</w:t>
            </w:r>
          </w:p>
        </w:tc>
        <w:tc>
          <w:tcPr>
            <w:tcW w:w="1805" w:type="dxa"/>
            <w:tcBorders>
              <w:top w:val="single" w:sz="6" w:space="0" w:color="auto"/>
              <w:left w:val="single" w:sz="6" w:space="0" w:color="auto"/>
              <w:bottom w:val="single" w:sz="6" w:space="0" w:color="auto"/>
              <w:right w:val="single" w:sz="6" w:space="0" w:color="auto"/>
            </w:tcBorders>
          </w:tcPr>
          <w:p w14:paraId="54BEDD2E" w14:textId="6F356BFD"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after 3</w:t>
            </w:r>
            <w:r w:rsidR="00527474">
              <w:rPr>
                <w:szCs w:val="22"/>
                <w:lang w:eastAsia="ja-JP"/>
              </w:rPr>
              <w:t> </w:t>
            </w:r>
            <w:r w:rsidRPr="0033698E">
              <w:rPr>
                <w:szCs w:val="22"/>
                <w:lang w:eastAsia="ja-JP"/>
              </w:rPr>
              <w:t>years</w:t>
            </w:r>
          </w:p>
        </w:tc>
        <w:tc>
          <w:tcPr>
            <w:tcW w:w="1805" w:type="dxa"/>
            <w:tcBorders>
              <w:top w:val="single" w:sz="6" w:space="0" w:color="auto"/>
              <w:left w:val="nil"/>
              <w:bottom w:val="single" w:sz="6" w:space="0" w:color="auto"/>
              <w:right w:val="single" w:sz="6" w:space="0" w:color="auto"/>
            </w:tcBorders>
          </w:tcPr>
          <w:p w14:paraId="3938163D"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Total</w:t>
            </w:r>
          </w:p>
        </w:tc>
      </w:tr>
      <w:tr w:rsidR="002E03A9" w:rsidRPr="0033698E" w14:paraId="295DB3E7" w14:textId="77777777" w:rsidTr="00DE51C0">
        <w:trPr>
          <w:cantSplit/>
        </w:trPr>
        <w:tc>
          <w:tcPr>
            <w:tcW w:w="2429" w:type="dxa"/>
            <w:tcBorders>
              <w:top w:val="nil"/>
              <w:left w:val="nil"/>
              <w:bottom w:val="nil"/>
              <w:right w:val="nil"/>
            </w:tcBorders>
          </w:tcPr>
          <w:p w14:paraId="7181A626"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15CFF11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65611822"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58E7B83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4C92734A"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353B0183" w14:textId="77777777" w:rsidTr="00DE51C0">
        <w:trPr>
          <w:cantSplit/>
        </w:trPr>
        <w:tc>
          <w:tcPr>
            <w:tcW w:w="2429" w:type="dxa"/>
            <w:tcBorders>
              <w:top w:val="nil"/>
              <w:left w:val="nil"/>
              <w:bottom w:val="nil"/>
              <w:right w:val="nil"/>
            </w:tcBorders>
          </w:tcPr>
          <w:p w14:paraId="0ACB6C7A" w14:textId="77777777"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Description</w:t>
            </w:r>
          </w:p>
        </w:tc>
        <w:tc>
          <w:tcPr>
            <w:tcW w:w="1533" w:type="dxa"/>
            <w:tcBorders>
              <w:top w:val="nil"/>
              <w:left w:val="single" w:sz="6" w:space="0" w:color="auto"/>
              <w:bottom w:val="nil"/>
              <w:right w:val="single" w:sz="6" w:space="0" w:color="auto"/>
            </w:tcBorders>
          </w:tcPr>
          <w:p w14:paraId="390D49B4"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4DD15FD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7457D3E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6869930B"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582AAA21" w14:textId="77777777" w:rsidTr="00DE51C0">
        <w:trPr>
          <w:cantSplit/>
        </w:trPr>
        <w:tc>
          <w:tcPr>
            <w:tcW w:w="2429" w:type="dxa"/>
            <w:tcBorders>
              <w:top w:val="nil"/>
              <w:left w:val="nil"/>
              <w:bottom w:val="nil"/>
              <w:right w:val="nil"/>
            </w:tcBorders>
          </w:tcPr>
          <w:p w14:paraId="33B5C36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5F1509F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452C75F7"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55B65CC5"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5011DBD0"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7EE0334C" w14:textId="77777777" w:rsidTr="00DE51C0">
        <w:trPr>
          <w:cantSplit/>
        </w:trPr>
        <w:tc>
          <w:tcPr>
            <w:tcW w:w="2429" w:type="dxa"/>
            <w:tcBorders>
              <w:top w:val="nil"/>
              <w:left w:val="nil"/>
              <w:bottom w:val="nil"/>
              <w:right w:val="nil"/>
            </w:tcBorders>
          </w:tcPr>
          <w:p w14:paraId="77CD9F95"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Debt on residence (show address)</w:t>
            </w:r>
          </w:p>
        </w:tc>
        <w:tc>
          <w:tcPr>
            <w:tcW w:w="1533" w:type="dxa"/>
            <w:tcBorders>
              <w:top w:val="nil"/>
              <w:left w:val="single" w:sz="6" w:space="0" w:color="auto"/>
              <w:bottom w:val="nil"/>
              <w:right w:val="single" w:sz="6" w:space="0" w:color="auto"/>
            </w:tcBorders>
          </w:tcPr>
          <w:p w14:paraId="2670110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344A747D"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2763C0AB"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38E3311F"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752A4B3A" w14:textId="77777777" w:rsidTr="00DE51C0">
        <w:trPr>
          <w:cantSplit/>
        </w:trPr>
        <w:tc>
          <w:tcPr>
            <w:tcW w:w="2429" w:type="dxa"/>
            <w:tcBorders>
              <w:top w:val="nil"/>
              <w:left w:val="nil"/>
              <w:bottom w:val="nil"/>
              <w:right w:val="nil"/>
            </w:tcBorders>
          </w:tcPr>
          <w:p w14:paraId="7A1CDDE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407A958E"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39C834F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50A3B88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33EBB923"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127DDE6" w14:textId="77777777" w:rsidTr="00DE51C0">
        <w:trPr>
          <w:cantSplit/>
        </w:trPr>
        <w:tc>
          <w:tcPr>
            <w:tcW w:w="2429" w:type="dxa"/>
            <w:tcBorders>
              <w:top w:val="nil"/>
              <w:left w:val="nil"/>
              <w:bottom w:val="nil"/>
              <w:right w:val="nil"/>
            </w:tcBorders>
          </w:tcPr>
          <w:p w14:paraId="7294F644"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Debt on all jointly owned properties (show address)</w:t>
            </w:r>
          </w:p>
        </w:tc>
        <w:tc>
          <w:tcPr>
            <w:tcW w:w="1533" w:type="dxa"/>
            <w:tcBorders>
              <w:top w:val="nil"/>
              <w:left w:val="single" w:sz="6" w:space="0" w:color="auto"/>
              <w:bottom w:val="nil"/>
              <w:right w:val="single" w:sz="6" w:space="0" w:color="auto"/>
            </w:tcBorders>
          </w:tcPr>
          <w:p w14:paraId="57B874D4"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5A66D908"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36A0F6F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582EA975"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2CAEE55" w14:textId="77777777" w:rsidTr="00DE51C0">
        <w:trPr>
          <w:cantSplit/>
        </w:trPr>
        <w:tc>
          <w:tcPr>
            <w:tcW w:w="2429" w:type="dxa"/>
            <w:tcBorders>
              <w:top w:val="nil"/>
              <w:left w:val="nil"/>
              <w:bottom w:val="nil"/>
              <w:right w:val="nil"/>
            </w:tcBorders>
          </w:tcPr>
          <w:p w14:paraId="417885B7"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47AE8A0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0DF32D5B"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451FAF9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6BA0CC4F"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5911B2E2" w14:textId="77777777" w:rsidTr="00DE51C0">
        <w:trPr>
          <w:cantSplit/>
        </w:trPr>
        <w:tc>
          <w:tcPr>
            <w:tcW w:w="2429" w:type="dxa"/>
            <w:tcBorders>
              <w:top w:val="nil"/>
              <w:left w:val="nil"/>
              <w:bottom w:val="nil"/>
              <w:right w:val="nil"/>
            </w:tcBorders>
          </w:tcPr>
          <w:p w14:paraId="0E26017B"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Debt on other properties</w:t>
            </w:r>
          </w:p>
        </w:tc>
        <w:tc>
          <w:tcPr>
            <w:tcW w:w="1533" w:type="dxa"/>
            <w:tcBorders>
              <w:top w:val="nil"/>
              <w:left w:val="single" w:sz="6" w:space="0" w:color="auto"/>
              <w:bottom w:val="nil"/>
              <w:right w:val="single" w:sz="6" w:space="0" w:color="auto"/>
            </w:tcBorders>
          </w:tcPr>
          <w:p w14:paraId="631393E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011E55B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03CC3CC8"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4D448791"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2C620598" w14:textId="77777777" w:rsidTr="00DE51C0">
        <w:trPr>
          <w:cantSplit/>
        </w:trPr>
        <w:tc>
          <w:tcPr>
            <w:tcW w:w="2429" w:type="dxa"/>
            <w:tcBorders>
              <w:top w:val="nil"/>
              <w:left w:val="nil"/>
              <w:bottom w:val="nil"/>
              <w:right w:val="nil"/>
            </w:tcBorders>
          </w:tcPr>
          <w:p w14:paraId="17086B3C" w14:textId="77777777"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39069C30"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4DA2AA8A"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74754673"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521C8D35"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02CFF1AF" w14:textId="77777777" w:rsidTr="00DE51C0">
        <w:trPr>
          <w:cantSplit/>
        </w:trPr>
        <w:tc>
          <w:tcPr>
            <w:tcW w:w="2429" w:type="dxa"/>
            <w:tcBorders>
              <w:top w:val="nil"/>
              <w:left w:val="nil"/>
              <w:bottom w:val="nil"/>
              <w:right w:val="nil"/>
            </w:tcBorders>
          </w:tcPr>
          <w:p w14:paraId="477D5BCE" w14:textId="77777777"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 xml:space="preserve">Other contingent liabilities </w:t>
            </w:r>
          </w:p>
        </w:tc>
        <w:tc>
          <w:tcPr>
            <w:tcW w:w="1533" w:type="dxa"/>
            <w:tcBorders>
              <w:top w:val="nil"/>
              <w:left w:val="single" w:sz="6" w:space="0" w:color="auto"/>
              <w:bottom w:val="nil"/>
              <w:right w:val="single" w:sz="6" w:space="0" w:color="auto"/>
            </w:tcBorders>
          </w:tcPr>
          <w:p w14:paraId="2F37C188"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09085421"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1F9021AC"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77689959"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11F1063F" w14:textId="77777777" w:rsidTr="00DE51C0">
        <w:trPr>
          <w:cantSplit/>
        </w:trPr>
        <w:tc>
          <w:tcPr>
            <w:tcW w:w="2429" w:type="dxa"/>
            <w:tcBorders>
              <w:top w:val="nil"/>
              <w:left w:val="nil"/>
              <w:bottom w:val="nil"/>
              <w:right w:val="nil"/>
            </w:tcBorders>
          </w:tcPr>
          <w:p w14:paraId="7E776DE8"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14:paraId="46C06B59"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14:paraId="5EE30EB8"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14:paraId="47B89D6F" w14:textId="77777777"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14:paraId="107C7714" w14:textId="77777777"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14:paraId="50BC124F" w14:textId="77777777" w:rsidTr="00DE51C0">
        <w:trPr>
          <w:cantSplit/>
        </w:trPr>
        <w:tc>
          <w:tcPr>
            <w:tcW w:w="2429" w:type="dxa"/>
            <w:tcBorders>
              <w:top w:val="single" w:sz="6" w:space="0" w:color="auto"/>
              <w:left w:val="nil"/>
              <w:bottom w:val="single" w:sz="6" w:space="0" w:color="auto"/>
              <w:right w:val="nil"/>
            </w:tcBorders>
          </w:tcPr>
          <w:p w14:paraId="66895967" w14:textId="77777777"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Total contingent liabilities</w:t>
            </w:r>
          </w:p>
        </w:tc>
        <w:tc>
          <w:tcPr>
            <w:tcW w:w="1533" w:type="dxa"/>
            <w:tcBorders>
              <w:top w:val="single" w:sz="6" w:space="0" w:color="auto"/>
              <w:left w:val="single" w:sz="6" w:space="0" w:color="auto"/>
              <w:bottom w:val="single" w:sz="6" w:space="0" w:color="auto"/>
              <w:right w:val="single" w:sz="6" w:space="0" w:color="auto"/>
            </w:tcBorders>
          </w:tcPr>
          <w:p w14:paraId="3E37BF4D"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nil"/>
            </w:tcBorders>
          </w:tcPr>
          <w:p w14:paraId="7BB2C29D"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14:paraId="13E0F27B" w14:textId="77777777"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single" w:sz="6" w:space="0" w:color="auto"/>
            </w:tcBorders>
          </w:tcPr>
          <w:p w14:paraId="37C30C4F" w14:textId="77777777" w:rsidR="002E03A9" w:rsidRPr="0033698E" w:rsidRDefault="002E03A9" w:rsidP="002E03A9">
            <w:pPr>
              <w:overflowPunct w:val="0"/>
              <w:autoSpaceDE w:val="0"/>
              <w:autoSpaceDN w:val="0"/>
              <w:adjustRightInd w:val="0"/>
              <w:spacing w:after="0"/>
              <w:textAlignment w:val="baseline"/>
              <w:rPr>
                <w:b/>
                <w:szCs w:val="22"/>
                <w:lang w:eastAsia="ja-JP"/>
              </w:rPr>
            </w:pPr>
          </w:p>
        </w:tc>
      </w:tr>
    </w:tbl>
    <w:p w14:paraId="5A1731D8" w14:textId="77777777" w:rsidR="002E03A9" w:rsidRPr="0033698E" w:rsidRDefault="002E03A9" w:rsidP="002E03A9">
      <w:pPr>
        <w:tabs>
          <w:tab w:val="left" w:pos="523"/>
          <w:tab w:val="left" w:pos="4450"/>
          <w:tab w:val="left" w:pos="5890"/>
          <w:tab w:val="left" w:pos="7592"/>
          <w:tab w:val="left" w:pos="8770"/>
        </w:tabs>
        <w:overflowPunct w:val="0"/>
        <w:autoSpaceDE w:val="0"/>
        <w:autoSpaceDN w:val="0"/>
        <w:adjustRightInd w:val="0"/>
        <w:spacing w:after="0"/>
        <w:textAlignment w:val="baseline"/>
        <w:rPr>
          <w:szCs w:val="22"/>
          <w:lang w:eastAsia="ja-JP"/>
        </w:rPr>
      </w:pPr>
    </w:p>
    <w:p w14:paraId="46E020CE" w14:textId="4275AB28" w:rsidR="002E03A9" w:rsidRPr="0033698E" w:rsidRDefault="002E03A9" w:rsidP="002E03A9">
      <w:pPr>
        <w:tabs>
          <w:tab w:val="left" w:pos="523"/>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*Show that part of contingent liabilities which relates to debt of parties other than the partner.</w:t>
      </w:r>
    </w:p>
    <w:p w14:paraId="1F5769E9" w14:textId="77777777" w:rsidR="002E03A9" w:rsidRPr="0033698E" w:rsidRDefault="002E03A9" w:rsidP="002E03A9">
      <w:pPr>
        <w:tabs>
          <w:tab w:val="left" w:pos="6021"/>
          <w:tab w:val="right" w:pos="9687"/>
        </w:tabs>
        <w:overflowPunct w:val="0"/>
        <w:autoSpaceDE w:val="0"/>
        <w:autoSpaceDN w:val="0"/>
        <w:adjustRightInd w:val="0"/>
        <w:spacing w:after="0"/>
        <w:textAlignment w:val="baseline"/>
        <w:rPr>
          <w:szCs w:val="22"/>
          <w:lang w:eastAsia="ja-JP"/>
        </w:rPr>
      </w:pPr>
    </w:p>
    <w:p w14:paraId="7786D8C5" w14:textId="0A100FD7" w:rsidR="002E03A9" w:rsidRPr="0033698E" w:rsidRDefault="00866BBB" w:rsidP="00646201">
      <w:pPr>
        <w:tabs>
          <w:tab w:val="right" w:pos="9687"/>
        </w:tabs>
        <w:overflowPunct w:val="0"/>
        <w:autoSpaceDE w:val="0"/>
        <w:autoSpaceDN w:val="0"/>
        <w:adjustRightInd w:val="0"/>
        <w:spacing w:after="0"/>
        <w:textAlignment w:val="baseline"/>
        <w:rPr>
          <w:b/>
          <w:szCs w:val="22"/>
          <w:lang w:eastAsia="ja-JP"/>
        </w:rPr>
      </w:pPr>
      <w:r>
        <w:rPr>
          <w:b/>
          <w:szCs w:val="22"/>
          <w:lang w:eastAsia="ja-JP"/>
        </w:rPr>
        <w:t xml:space="preserve">Note 10 </w:t>
      </w:r>
      <w:r w:rsidR="002E03A9" w:rsidRPr="0033698E">
        <w:rPr>
          <w:b/>
          <w:szCs w:val="22"/>
          <w:lang w:eastAsia="ja-JP"/>
        </w:rPr>
        <w:t>Assets pledged for liability of a Participant</w:t>
      </w:r>
    </w:p>
    <w:p w14:paraId="0B370890" w14:textId="77777777" w:rsidR="002E03A9" w:rsidRPr="0033698E" w:rsidRDefault="002E03A9" w:rsidP="002E03A9">
      <w:pPr>
        <w:tabs>
          <w:tab w:val="right" w:pos="9687"/>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2257"/>
        <w:gridCol w:w="2257"/>
        <w:gridCol w:w="2257"/>
        <w:gridCol w:w="2257"/>
      </w:tblGrid>
      <w:tr w:rsidR="002E03A9" w:rsidRPr="0033698E" w14:paraId="62B0EA26" w14:textId="77777777" w:rsidTr="00DE51C0">
        <w:trPr>
          <w:cantSplit/>
        </w:trPr>
        <w:tc>
          <w:tcPr>
            <w:tcW w:w="2257" w:type="dxa"/>
            <w:tcBorders>
              <w:top w:val="single" w:sz="6" w:space="0" w:color="auto"/>
              <w:left w:val="nil"/>
              <w:bottom w:val="single" w:sz="6" w:space="0" w:color="auto"/>
              <w:right w:val="nil"/>
            </w:tcBorders>
          </w:tcPr>
          <w:p w14:paraId="59502DB0"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r w:rsidRPr="0033698E">
              <w:rPr>
                <w:b/>
                <w:szCs w:val="22"/>
                <w:lang w:eastAsia="ja-JP"/>
              </w:rPr>
              <w:t>Description of assets</w:t>
            </w:r>
          </w:p>
        </w:tc>
        <w:tc>
          <w:tcPr>
            <w:tcW w:w="2257" w:type="dxa"/>
            <w:tcBorders>
              <w:top w:val="single" w:sz="6" w:space="0" w:color="auto"/>
              <w:left w:val="nil"/>
              <w:bottom w:val="single" w:sz="6" w:space="0" w:color="auto"/>
              <w:right w:val="nil"/>
            </w:tcBorders>
          </w:tcPr>
          <w:p w14:paraId="73F5ADAC"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r w:rsidRPr="0033698E">
              <w:rPr>
                <w:b/>
                <w:szCs w:val="22"/>
                <w:lang w:eastAsia="ja-JP"/>
              </w:rPr>
              <w:t>Pledged to</w:t>
            </w:r>
          </w:p>
        </w:tc>
        <w:tc>
          <w:tcPr>
            <w:tcW w:w="2257" w:type="dxa"/>
            <w:tcBorders>
              <w:top w:val="single" w:sz="6" w:space="0" w:color="auto"/>
              <w:left w:val="nil"/>
              <w:bottom w:val="single" w:sz="6" w:space="0" w:color="auto"/>
              <w:right w:val="nil"/>
            </w:tcBorders>
          </w:tcPr>
          <w:p w14:paraId="33149F8A"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r w:rsidRPr="0033698E">
              <w:rPr>
                <w:b/>
                <w:szCs w:val="22"/>
                <w:lang w:eastAsia="ja-JP"/>
              </w:rPr>
              <w:t>Maximum liability</w:t>
            </w:r>
          </w:p>
        </w:tc>
        <w:tc>
          <w:tcPr>
            <w:tcW w:w="2257" w:type="dxa"/>
            <w:tcBorders>
              <w:top w:val="single" w:sz="6" w:space="0" w:color="auto"/>
              <w:left w:val="single" w:sz="6" w:space="0" w:color="auto"/>
              <w:bottom w:val="single" w:sz="6" w:space="0" w:color="auto"/>
              <w:right w:val="single" w:sz="6" w:space="0" w:color="auto"/>
            </w:tcBorders>
          </w:tcPr>
          <w:p w14:paraId="393934F2"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r w:rsidRPr="0033698E">
              <w:rPr>
                <w:b/>
                <w:szCs w:val="22"/>
                <w:lang w:eastAsia="ja-JP"/>
              </w:rPr>
              <w:t>Value of assets pledged</w:t>
            </w:r>
          </w:p>
        </w:tc>
      </w:tr>
      <w:tr w:rsidR="002E03A9" w:rsidRPr="0033698E" w14:paraId="54DDFD27" w14:textId="77777777" w:rsidTr="00DE51C0">
        <w:trPr>
          <w:cantSplit/>
        </w:trPr>
        <w:tc>
          <w:tcPr>
            <w:tcW w:w="2257" w:type="dxa"/>
            <w:tcBorders>
              <w:top w:val="nil"/>
              <w:left w:val="nil"/>
              <w:bottom w:val="nil"/>
              <w:right w:val="nil"/>
            </w:tcBorders>
          </w:tcPr>
          <w:p w14:paraId="3813A386"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64751ED9"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7C2D5C7F"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73426307"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27F4684E" w14:textId="77777777" w:rsidTr="00DE51C0">
        <w:trPr>
          <w:cantSplit/>
        </w:trPr>
        <w:tc>
          <w:tcPr>
            <w:tcW w:w="2257" w:type="dxa"/>
            <w:tcBorders>
              <w:top w:val="nil"/>
              <w:left w:val="nil"/>
              <w:bottom w:val="dotted" w:sz="6" w:space="0" w:color="auto"/>
              <w:right w:val="nil"/>
            </w:tcBorders>
          </w:tcPr>
          <w:p w14:paraId="6345938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7F38FA54"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47E85E61"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14:paraId="38797E70"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50F5F523" w14:textId="77777777" w:rsidTr="00DE51C0">
        <w:trPr>
          <w:cantSplit/>
        </w:trPr>
        <w:tc>
          <w:tcPr>
            <w:tcW w:w="2257" w:type="dxa"/>
            <w:tcBorders>
              <w:top w:val="nil"/>
              <w:left w:val="nil"/>
              <w:bottom w:val="nil"/>
              <w:right w:val="nil"/>
            </w:tcBorders>
          </w:tcPr>
          <w:p w14:paraId="6652351A"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7ACC0C32"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00FCCDA2"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7D696FE1"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527E932B" w14:textId="77777777" w:rsidTr="00DE51C0">
        <w:trPr>
          <w:cantSplit/>
        </w:trPr>
        <w:tc>
          <w:tcPr>
            <w:tcW w:w="2257" w:type="dxa"/>
            <w:tcBorders>
              <w:top w:val="nil"/>
              <w:left w:val="nil"/>
              <w:bottom w:val="dotted" w:sz="6" w:space="0" w:color="auto"/>
              <w:right w:val="nil"/>
            </w:tcBorders>
          </w:tcPr>
          <w:p w14:paraId="06CA2266"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13965F00"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0AC74278"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14:paraId="194DA34D"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66E35F1C" w14:textId="77777777" w:rsidTr="00DE51C0">
        <w:trPr>
          <w:cantSplit/>
        </w:trPr>
        <w:tc>
          <w:tcPr>
            <w:tcW w:w="2257" w:type="dxa"/>
            <w:tcBorders>
              <w:top w:val="nil"/>
              <w:left w:val="nil"/>
              <w:bottom w:val="nil"/>
              <w:right w:val="nil"/>
            </w:tcBorders>
          </w:tcPr>
          <w:p w14:paraId="5CE0BC6D"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34A97957"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64A0CCFB"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07E492E0"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5C91A377" w14:textId="77777777" w:rsidTr="00DE51C0">
        <w:trPr>
          <w:cantSplit/>
        </w:trPr>
        <w:tc>
          <w:tcPr>
            <w:tcW w:w="2257" w:type="dxa"/>
            <w:tcBorders>
              <w:top w:val="nil"/>
              <w:left w:val="nil"/>
              <w:bottom w:val="dotted" w:sz="6" w:space="0" w:color="auto"/>
              <w:right w:val="nil"/>
            </w:tcBorders>
          </w:tcPr>
          <w:p w14:paraId="3BC496CE"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7FDA2A4F"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6F9611DB"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14:paraId="6B37F3D2"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7FC9DD02" w14:textId="77777777" w:rsidTr="00DE51C0">
        <w:trPr>
          <w:cantSplit/>
        </w:trPr>
        <w:tc>
          <w:tcPr>
            <w:tcW w:w="2257" w:type="dxa"/>
            <w:tcBorders>
              <w:top w:val="nil"/>
              <w:left w:val="nil"/>
              <w:bottom w:val="nil"/>
              <w:right w:val="nil"/>
            </w:tcBorders>
          </w:tcPr>
          <w:p w14:paraId="5A3906E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58CA1991"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5C43A71E"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2A6F02C4"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3F1D9D96" w14:textId="77777777" w:rsidTr="00DE51C0">
        <w:trPr>
          <w:cantSplit/>
        </w:trPr>
        <w:tc>
          <w:tcPr>
            <w:tcW w:w="2257" w:type="dxa"/>
            <w:tcBorders>
              <w:top w:val="nil"/>
              <w:left w:val="nil"/>
              <w:bottom w:val="dotted" w:sz="6" w:space="0" w:color="auto"/>
              <w:right w:val="nil"/>
            </w:tcBorders>
          </w:tcPr>
          <w:p w14:paraId="7E30A4B0"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2B2AE3A8"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276C7747"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14:paraId="0728B111"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58114A5B" w14:textId="77777777" w:rsidTr="00DE51C0">
        <w:trPr>
          <w:cantSplit/>
        </w:trPr>
        <w:tc>
          <w:tcPr>
            <w:tcW w:w="2257" w:type="dxa"/>
            <w:tcBorders>
              <w:top w:val="nil"/>
              <w:left w:val="nil"/>
              <w:bottom w:val="nil"/>
              <w:right w:val="nil"/>
            </w:tcBorders>
          </w:tcPr>
          <w:p w14:paraId="6E33571C"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42A1C249"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52A740C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756C554C"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1D71AF05" w14:textId="77777777" w:rsidTr="00DE51C0">
        <w:trPr>
          <w:cantSplit/>
        </w:trPr>
        <w:tc>
          <w:tcPr>
            <w:tcW w:w="2257" w:type="dxa"/>
            <w:tcBorders>
              <w:top w:val="nil"/>
              <w:left w:val="nil"/>
              <w:bottom w:val="dotted" w:sz="6" w:space="0" w:color="auto"/>
              <w:right w:val="nil"/>
            </w:tcBorders>
          </w:tcPr>
          <w:p w14:paraId="2A5E67BE"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02BE9FF8"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660BAC8E"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14:paraId="68E7BE05"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36DFB75B" w14:textId="77777777" w:rsidTr="00DE51C0">
        <w:trPr>
          <w:cantSplit/>
        </w:trPr>
        <w:tc>
          <w:tcPr>
            <w:tcW w:w="2257" w:type="dxa"/>
            <w:tcBorders>
              <w:top w:val="nil"/>
              <w:left w:val="nil"/>
              <w:bottom w:val="nil"/>
              <w:right w:val="nil"/>
            </w:tcBorders>
          </w:tcPr>
          <w:p w14:paraId="2D540731"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0BA4BB5F"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49B4D37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3920B580"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12A88501" w14:textId="77777777" w:rsidTr="00DE51C0">
        <w:trPr>
          <w:cantSplit/>
        </w:trPr>
        <w:tc>
          <w:tcPr>
            <w:tcW w:w="2257" w:type="dxa"/>
            <w:tcBorders>
              <w:top w:val="nil"/>
              <w:left w:val="nil"/>
              <w:bottom w:val="nil"/>
              <w:right w:val="nil"/>
            </w:tcBorders>
          </w:tcPr>
          <w:p w14:paraId="3F89FF51"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2C14976D"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2D01F1A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3E9FC72B"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470F030C" w14:textId="77777777" w:rsidTr="00DE51C0">
        <w:trPr>
          <w:cantSplit/>
        </w:trPr>
        <w:tc>
          <w:tcPr>
            <w:tcW w:w="6771" w:type="dxa"/>
            <w:gridSpan w:val="3"/>
            <w:tcBorders>
              <w:top w:val="single" w:sz="6" w:space="0" w:color="auto"/>
              <w:left w:val="nil"/>
              <w:bottom w:val="single" w:sz="6" w:space="0" w:color="auto"/>
              <w:right w:val="nil"/>
            </w:tcBorders>
          </w:tcPr>
          <w:p w14:paraId="66033CAC"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p>
          <w:p w14:paraId="253B6D00" w14:textId="77777777" w:rsidR="002E03A9" w:rsidRPr="0033698E" w:rsidRDefault="002E03A9" w:rsidP="002E03A9">
            <w:pPr>
              <w:tabs>
                <w:tab w:val="left" w:pos="4140"/>
                <w:tab w:val="right" w:pos="9687"/>
              </w:tabs>
              <w:overflowPunct w:val="0"/>
              <w:autoSpaceDE w:val="0"/>
              <w:autoSpaceDN w:val="0"/>
              <w:adjustRightInd w:val="0"/>
              <w:spacing w:after="0"/>
              <w:jc w:val="right"/>
              <w:textAlignment w:val="baseline"/>
              <w:rPr>
                <w:b/>
                <w:szCs w:val="22"/>
                <w:lang w:eastAsia="ja-JP"/>
              </w:rPr>
            </w:pPr>
            <w:r w:rsidRPr="0033698E">
              <w:rPr>
                <w:b/>
                <w:szCs w:val="22"/>
                <w:lang w:eastAsia="ja-JP"/>
              </w:rPr>
              <w:t>Total assets pledged</w:t>
            </w:r>
          </w:p>
        </w:tc>
        <w:tc>
          <w:tcPr>
            <w:tcW w:w="2257" w:type="dxa"/>
            <w:tcBorders>
              <w:top w:val="single" w:sz="6" w:space="0" w:color="auto"/>
              <w:left w:val="single" w:sz="6" w:space="0" w:color="auto"/>
              <w:bottom w:val="single" w:sz="6" w:space="0" w:color="auto"/>
              <w:right w:val="single" w:sz="6" w:space="0" w:color="auto"/>
            </w:tcBorders>
          </w:tcPr>
          <w:p w14:paraId="73D15CA8"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p w14:paraId="41DC9A0F"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r w:rsidRPr="0033698E">
              <w:rPr>
                <w:szCs w:val="22"/>
                <w:lang w:eastAsia="ja-JP"/>
              </w:rPr>
              <w:t>$</w:t>
            </w:r>
          </w:p>
        </w:tc>
      </w:tr>
    </w:tbl>
    <w:p w14:paraId="25F4B5C8" w14:textId="77777777" w:rsidR="002E03A9" w:rsidRPr="0033698E" w:rsidRDefault="002E03A9" w:rsidP="002E03A9">
      <w:pPr>
        <w:tabs>
          <w:tab w:val="left" w:pos="2880"/>
          <w:tab w:val="left" w:pos="5760"/>
          <w:tab w:val="left" w:pos="8100"/>
          <w:tab w:val="right" w:pos="9687"/>
        </w:tabs>
        <w:overflowPunct w:val="0"/>
        <w:autoSpaceDE w:val="0"/>
        <w:autoSpaceDN w:val="0"/>
        <w:adjustRightInd w:val="0"/>
        <w:spacing w:after="0"/>
        <w:jc w:val="right"/>
        <w:textAlignment w:val="baseline"/>
        <w:rPr>
          <w:szCs w:val="22"/>
          <w:lang w:eastAsia="ja-JP"/>
        </w:rPr>
      </w:pPr>
    </w:p>
    <w:p w14:paraId="37EE8C01" w14:textId="77777777" w:rsidR="002E03A9" w:rsidRPr="0033698E" w:rsidRDefault="002E03A9" w:rsidP="002E03A9">
      <w:pPr>
        <w:tabs>
          <w:tab w:val="left" w:pos="2880"/>
          <w:tab w:val="left" w:pos="5760"/>
          <w:tab w:val="left" w:pos="8100"/>
          <w:tab w:val="right" w:pos="9687"/>
        </w:tabs>
        <w:overflowPunct w:val="0"/>
        <w:autoSpaceDE w:val="0"/>
        <w:autoSpaceDN w:val="0"/>
        <w:adjustRightInd w:val="0"/>
        <w:spacing w:after="0"/>
        <w:jc w:val="right"/>
        <w:textAlignment w:val="baseline"/>
        <w:rPr>
          <w:szCs w:val="22"/>
          <w:lang w:eastAsia="ja-JP"/>
        </w:rPr>
      </w:pPr>
    </w:p>
    <w:p w14:paraId="557DCDBD" w14:textId="77777777"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b/>
          <w:szCs w:val="22"/>
          <w:lang w:eastAsia="ja-JP"/>
        </w:rPr>
      </w:pPr>
    </w:p>
    <w:p w14:paraId="564AC185" w14:textId="77777777"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b/>
          <w:szCs w:val="22"/>
          <w:lang w:eastAsia="ja-JP"/>
        </w:rPr>
      </w:pPr>
    </w:p>
    <w:p w14:paraId="0CEF00CF" w14:textId="77777777"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b/>
          <w:szCs w:val="22"/>
          <w:lang w:eastAsia="ja-JP"/>
        </w:rPr>
      </w:pPr>
    </w:p>
    <w:p w14:paraId="47FEB17B" w14:textId="77777777"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b/>
          <w:szCs w:val="22"/>
          <w:lang w:eastAsia="ja-JP"/>
        </w:rPr>
      </w:pPr>
    </w:p>
    <w:p w14:paraId="10EBA2F0" w14:textId="77777777"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4621"/>
        <w:gridCol w:w="4621"/>
      </w:tblGrid>
      <w:tr w:rsidR="002E03A9" w:rsidRPr="0033698E" w14:paraId="6008E225" w14:textId="77777777" w:rsidTr="00DE51C0">
        <w:tc>
          <w:tcPr>
            <w:tcW w:w="4621" w:type="dxa"/>
            <w:tcBorders>
              <w:top w:val="nil"/>
              <w:left w:val="nil"/>
              <w:bottom w:val="nil"/>
              <w:right w:val="nil"/>
            </w:tcBorders>
          </w:tcPr>
          <w:p w14:paraId="3AD69034"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This page forms part of Statutory Declaration dated:</w:t>
            </w:r>
          </w:p>
        </w:tc>
        <w:tc>
          <w:tcPr>
            <w:tcW w:w="4621" w:type="dxa"/>
            <w:tcBorders>
              <w:top w:val="nil"/>
              <w:left w:val="nil"/>
              <w:bottom w:val="nil"/>
              <w:right w:val="nil"/>
            </w:tcBorders>
          </w:tcPr>
          <w:p w14:paraId="5466EB83"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0B65EB84"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___/___/20___</w:t>
            </w:r>
          </w:p>
        </w:tc>
      </w:tr>
      <w:tr w:rsidR="002E03A9" w:rsidRPr="0033698E" w14:paraId="16E78B83" w14:textId="77777777" w:rsidTr="00DE51C0">
        <w:tc>
          <w:tcPr>
            <w:tcW w:w="4621" w:type="dxa"/>
            <w:tcBorders>
              <w:top w:val="nil"/>
              <w:left w:val="nil"/>
              <w:bottom w:val="nil"/>
              <w:right w:val="nil"/>
            </w:tcBorders>
          </w:tcPr>
          <w:p w14:paraId="4FD89250"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4271DDFB"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Signed by partner:</w:t>
            </w:r>
          </w:p>
        </w:tc>
        <w:tc>
          <w:tcPr>
            <w:tcW w:w="4621" w:type="dxa"/>
            <w:tcBorders>
              <w:top w:val="nil"/>
              <w:left w:val="nil"/>
              <w:bottom w:val="single" w:sz="6" w:space="0" w:color="auto"/>
              <w:right w:val="nil"/>
            </w:tcBorders>
          </w:tcPr>
          <w:p w14:paraId="255DB4A3"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tc>
      </w:tr>
    </w:tbl>
    <w:p w14:paraId="4BDFE034" w14:textId="253C6B8C" w:rsidR="002E03A9" w:rsidRPr="0033698E" w:rsidRDefault="00866BBB" w:rsidP="00646201">
      <w:pPr>
        <w:tabs>
          <w:tab w:val="left" w:pos="2880"/>
          <w:tab w:val="left" w:pos="5760"/>
          <w:tab w:val="left" w:pos="8100"/>
          <w:tab w:val="right" w:pos="9687"/>
        </w:tabs>
        <w:overflowPunct w:val="0"/>
        <w:autoSpaceDE w:val="0"/>
        <w:autoSpaceDN w:val="0"/>
        <w:adjustRightInd w:val="0"/>
        <w:spacing w:after="0"/>
        <w:textAlignment w:val="baseline"/>
        <w:rPr>
          <w:b/>
          <w:szCs w:val="22"/>
          <w:lang w:eastAsia="ja-JP"/>
        </w:rPr>
      </w:pPr>
      <w:r>
        <w:rPr>
          <w:b/>
          <w:szCs w:val="22"/>
          <w:lang w:eastAsia="ja-JP"/>
        </w:rPr>
        <w:lastRenderedPageBreak/>
        <w:t xml:space="preserve">Note 11 </w:t>
      </w:r>
      <w:r w:rsidR="002E03A9" w:rsidRPr="0033698E">
        <w:rPr>
          <w:b/>
          <w:szCs w:val="22"/>
          <w:lang w:eastAsia="ja-JP"/>
        </w:rPr>
        <w:t>Assets pledged for other debts not included in note 10</w:t>
      </w:r>
    </w:p>
    <w:p w14:paraId="66A90CE5" w14:textId="77777777"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2257"/>
        <w:gridCol w:w="2257"/>
        <w:gridCol w:w="2257"/>
        <w:gridCol w:w="2257"/>
      </w:tblGrid>
      <w:tr w:rsidR="002E03A9" w:rsidRPr="0033698E" w14:paraId="0CF326EE" w14:textId="77777777" w:rsidTr="00DE51C0">
        <w:trPr>
          <w:cantSplit/>
        </w:trPr>
        <w:tc>
          <w:tcPr>
            <w:tcW w:w="2257" w:type="dxa"/>
            <w:tcBorders>
              <w:top w:val="single" w:sz="6" w:space="0" w:color="auto"/>
              <w:left w:val="nil"/>
              <w:bottom w:val="single" w:sz="6" w:space="0" w:color="auto"/>
              <w:right w:val="nil"/>
            </w:tcBorders>
          </w:tcPr>
          <w:p w14:paraId="7E609D81" w14:textId="77777777" w:rsidR="002E03A9" w:rsidRPr="0033698E" w:rsidRDefault="002E03A9" w:rsidP="002E03A9">
            <w:pPr>
              <w:tabs>
                <w:tab w:val="left" w:pos="4140"/>
                <w:tab w:val="right" w:pos="9687"/>
              </w:tabs>
              <w:overflowPunct w:val="0"/>
              <w:autoSpaceDE w:val="0"/>
              <w:autoSpaceDN w:val="0"/>
              <w:adjustRightInd w:val="0"/>
              <w:spacing w:after="0"/>
              <w:jc w:val="center"/>
              <w:textAlignment w:val="baseline"/>
              <w:rPr>
                <w:b/>
                <w:szCs w:val="22"/>
                <w:lang w:eastAsia="ja-JP"/>
              </w:rPr>
            </w:pPr>
            <w:r w:rsidRPr="0033698E">
              <w:rPr>
                <w:b/>
                <w:szCs w:val="22"/>
                <w:lang w:eastAsia="ja-JP"/>
              </w:rPr>
              <w:t>Description of assets</w:t>
            </w:r>
          </w:p>
        </w:tc>
        <w:tc>
          <w:tcPr>
            <w:tcW w:w="2257" w:type="dxa"/>
            <w:tcBorders>
              <w:top w:val="single" w:sz="6" w:space="0" w:color="auto"/>
              <w:left w:val="nil"/>
              <w:bottom w:val="single" w:sz="6" w:space="0" w:color="auto"/>
              <w:right w:val="nil"/>
            </w:tcBorders>
          </w:tcPr>
          <w:p w14:paraId="5B8768C7" w14:textId="77777777" w:rsidR="002E03A9" w:rsidRPr="0033698E" w:rsidRDefault="002E03A9" w:rsidP="002E03A9">
            <w:pPr>
              <w:tabs>
                <w:tab w:val="left" w:pos="4140"/>
                <w:tab w:val="right" w:pos="9687"/>
              </w:tabs>
              <w:overflowPunct w:val="0"/>
              <w:autoSpaceDE w:val="0"/>
              <w:autoSpaceDN w:val="0"/>
              <w:adjustRightInd w:val="0"/>
              <w:spacing w:after="0"/>
              <w:jc w:val="center"/>
              <w:textAlignment w:val="baseline"/>
              <w:rPr>
                <w:b/>
                <w:szCs w:val="22"/>
                <w:lang w:eastAsia="ja-JP"/>
              </w:rPr>
            </w:pPr>
            <w:r w:rsidRPr="0033698E">
              <w:rPr>
                <w:b/>
                <w:szCs w:val="22"/>
                <w:lang w:eastAsia="ja-JP"/>
              </w:rPr>
              <w:t>Pledged to</w:t>
            </w:r>
          </w:p>
        </w:tc>
        <w:tc>
          <w:tcPr>
            <w:tcW w:w="2257" w:type="dxa"/>
            <w:tcBorders>
              <w:top w:val="single" w:sz="6" w:space="0" w:color="auto"/>
              <w:left w:val="nil"/>
              <w:bottom w:val="single" w:sz="6" w:space="0" w:color="auto"/>
              <w:right w:val="nil"/>
            </w:tcBorders>
          </w:tcPr>
          <w:p w14:paraId="74CB915A" w14:textId="77777777" w:rsidR="002E03A9" w:rsidRPr="0033698E" w:rsidRDefault="002E03A9" w:rsidP="002E03A9">
            <w:pPr>
              <w:tabs>
                <w:tab w:val="left" w:pos="4140"/>
                <w:tab w:val="right" w:pos="9687"/>
              </w:tabs>
              <w:overflowPunct w:val="0"/>
              <w:autoSpaceDE w:val="0"/>
              <w:autoSpaceDN w:val="0"/>
              <w:adjustRightInd w:val="0"/>
              <w:spacing w:after="0"/>
              <w:jc w:val="center"/>
              <w:textAlignment w:val="baseline"/>
              <w:rPr>
                <w:b/>
                <w:szCs w:val="22"/>
                <w:lang w:eastAsia="ja-JP"/>
              </w:rPr>
            </w:pPr>
            <w:r w:rsidRPr="0033698E">
              <w:rPr>
                <w:b/>
                <w:szCs w:val="22"/>
                <w:lang w:eastAsia="ja-JP"/>
              </w:rPr>
              <w:t>Maximum liability</w:t>
            </w:r>
          </w:p>
        </w:tc>
        <w:tc>
          <w:tcPr>
            <w:tcW w:w="2257" w:type="dxa"/>
            <w:tcBorders>
              <w:top w:val="single" w:sz="6" w:space="0" w:color="auto"/>
              <w:left w:val="nil"/>
              <w:bottom w:val="nil"/>
              <w:right w:val="nil"/>
            </w:tcBorders>
          </w:tcPr>
          <w:p w14:paraId="40941B96" w14:textId="77777777" w:rsidR="002E03A9" w:rsidRPr="0033698E" w:rsidRDefault="002E03A9" w:rsidP="002E03A9">
            <w:pPr>
              <w:tabs>
                <w:tab w:val="left" w:pos="4140"/>
                <w:tab w:val="right" w:pos="9687"/>
              </w:tabs>
              <w:overflowPunct w:val="0"/>
              <w:autoSpaceDE w:val="0"/>
              <w:autoSpaceDN w:val="0"/>
              <w:adjustRightInd w:val="0"/>
              <w:spacing w:after="0"/>
              <w:jc w:val="center"/>
              <w:textAlignment w:val="baseline"/>
              <w:rPr>
                <w:b/>
                <w:szCs w:val="22"/>
                <w:lang w:eastAsia="ja-JP"/>
              </w:rPr>
            </w:pPr>
            <w:r w:rsidRPr="0033698E">
              <w:rPr>
                <w:b/>
                <w:szCs w:val="22"/>
                <w:lang w:eastAsia="ja-JP"/>
              </w:rPr>
              <w:t>Value of assets pledged</w:t>
            </w:r>
          </w:p>
        </w:tc>
      </w:tr>
      <w:tr w:rsidR="002E03A9" w:rsidRPr="0033698E" w14:paraId="1458A235" w14:textId="77777777" w:rsidTr="00DE51C0">
        <w:trPr>
          <w:cantSplit/>
        </w:trPr>
        <w:tc>
          <w:tcPr>
            <w:tcW w:w="2257" w:type="dxa"/>
            <w:tcBorders>
              <w:top w:val="nil"/>
              <w:left w:val="nil"/>
              <w:bottom w:val="nil"/>
              <w:right w:val="nil"/>
            </w:tcBorders>
          </w:tcPr>
          <w:p w14:paraId="67293F57"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346FE65D"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43E55DFE"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single" w:sz="6" w:space="0" w:color="auto"/>
              <w:left w:val="single" w:sz="6" w:space="0" w:color="auto"/>
              <w:bottom w:val="nil"/>
              <w:right w:val="single" w:sz="6" w:space="0" w:color="auto"/>
            </w:tcBorders>
          </w:tcPr>
          <w:p w14:paraId="5153BBCE"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0DFF27FF" w14:textId="77777777" w:rsidTr="00DE51C0">
        <w:trPr>
          <w:cantSplit/>
        </w:trPr>
        <w:tc>
          <w:tcPr>
            <w:tcW w:w="2257" w:type="dxa"/>
            <w:tcBorders>
              <w:top w:val="nil"/>
              <w:left w:val="nil"/>
              <w:bottom w:val="dotted" w:sz="6" w:space="0" w:color="auto"/>
              <w:right w:val="nil"/>
            </w:tcBorders>
          </w:tcPr>
          <w:p w14:paraId="275392F6"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4C39BAB0"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5DBBCB2D"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14:paraId="086E6401"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683CE658" w14:textId="77777777" w:rsidTr="00DE51C0">
        <w:trPr>
          <w:cantSplit/>
        </w:trPr>
        <w:tc>
          <w:tcPr>
            <w:tcW w:w="2257" w:type="dxa"/>
            <w:tcBorders>
              <w:top w:val="nil"/>
              <w:left w:val="nil"/>
              <w:bottom w:val="nil"/>
              <w:right w:val="nil"/>
            </w:tcBorders>
          </w:tcPr>
          <w:p w14:paraId="10AE2CDE"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04FC0237"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52EDA8FC"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02789D7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3E573CCA" w14:textId="77777777" w:rsidTr="00DE51C0">
        <w:trPr>
          <w:cantSplit/>
        </w:trPr>
        <w:tc>
          <w:tcPr>
            <w:tcW w:w="2257" w:type="dxa"/>
            <w:tcBorders>
              <w:top w:val="nil"/>
              <w:left w:val="nil"/>
              <w:bottom w:val="dotted" w:sz="6" w:space="0" w:color="auto"/>
              <w:right w:val="nil"/>
            </w:tcBorders>
          </w:tcPr>
          <w:p w14:paraId="035DA63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3ABDB00B"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1A1774B5"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14:paraId="10E50E0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795A5999" w14:textId="77777777" w:rsidTr="00DE51C0">
        <w:trPr>
          <w:cantSplit/>
        </w:trPr>
        <w:tc>
          <w:tcPr>
            <w:tcW w:w="2257" w:type="dxa"/>
            <w:tcBorders>
              <w:top w:val="nil"/>
              <w:left w:val="nil"/>
              <w:bottom w:val="nil"/>
              <w:right w:val="nil"/>
            </w:tcBorders>
          </w:tcPr>
          <w:p w14:paraId="33C3F7F6"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000C6566"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769AA30A"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256D9E30"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484E6160" w14:textId="77777777" w:rsidTr="00DE51C0">
        <w:trPr>
          <w:cantSplit/>
        </w:trPr>
        <w:tc>
          <w:tcPr>
            <w:tcW w:w="2257" w:type="dxa"/>
            <w:tcBorders>
              <w:top w:val="nil"/>
              <w:left w:val="nil"/>
              <w:bottom w:val="dotted" w:sz="6" w:space="0" w:color="auto"/>
              <w:right w:val="nil"/>
            </w:tcBorders>
          </w:tcPr>
          <w:p w14:paraId="1A2C2B56"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2B87332C"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7CC2E9E9"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14:paraId="5C94820F"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67E0C9AC" w14:textId="77777777" w:rsidTr="00DE51C0">
        <w:trPr>
          <w:cantSplit/>
        </w:trPr>
        <w:tc>
          <w:tcPr>
            <w:tcW w:w="2257" w:type="dxa"/>
            <w:tcBorders>
              <w:top w:val="nil"/>
              <w:left w:val="nil"/>
              <w:bottom w:val="nil"/>
              <w:right w:val="nil"/>
            </w:tcBorders>
          </w:tcPr>
          <w:p w14:paraId="01FA773F"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00BD576D"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7ACF922A"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0827547C"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6891C69D" w14:textId="77777777" w:rsidTr="00DE51C0">
        <w:trPr>
          <w:cantSplit/>
        </w:trPr>
        <w:tc>
          <w:tcPr>
            <w:tcW w:w="2257" w:type="dxa"/>
            <w:tcBorders>
              <w:top w:val="nil"/>
              <w:left w:val="nil"/>
              <w:bottom w:val="dotted" w:sz="6" w:space="0" w:color="auto"/>
              <w:right w:val="nil"/>
            </w:tcBorders>
          </w:tcPr>
          <w:p w14:paraId="35A5C744"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33DA583E"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5A78028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14:paraId="49053A1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41EB2990" w14:textId="77777777" w:rsidTr="00DE51C0">
        <w:trPr>
          <w:cantSplit/>
        </w:trPr>
        <w:tc>
          <w:tcPr>
            <w:tcW w:w="2257" w:type="dxa"/>
            <w:tcBorders>
              <w:top w:val="nil"/>
              <w:left w:val="nil"/>
              <w:bottom w:val="nil"/>
              <w:right w:val="nil"/>
            </w:tcBorders>
          </w:tcPr>
          <w:p w14:paraId="3B7D5B76"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532AA352"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25C85862"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11F3680B"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034771D1" w14:textId="77777777" w:rsidTr="00DE51C0">
        <w:trPr>
          <w:cantSplit/>
        </w:trPr>
        <w:tc>
          <w:tcPr>
            <w:tcW w:w="2257" w:type="dxa"/>
            <w:tcBorders>
              <w:top w:val="nil"/>
              <w:left w:val="nil"/>
              <w:bottom w:val="dotted" w:sz="6" w:space="0" w:color="auto"/>
              <w:right w:val="nil"/>
            </w:tcBorders>
          </w:tcPr>
          <w:p w14:paraId="75A662A9"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0B23D61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14:paraId="78D840EF"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14:paraId="1B400D35"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08DC167D" w14:textId="77777777" w:rsidTr="00DE51C0">
        <w:trPr>
          <w:cantSplit/>
        </w:trPr>
        <w:tc>
          <w:tcPr>
            <w:tcW w:w="2257" w:type="dxa"/>
            <w:tcBorders>
              <w:top w:val="nil"/>
              <w:left w:val="nil"/>
              <w:bottom w:val="nil"/>
              <w:right w:val="nil"/>
            </w:tcBorders>
          </w:tcPr>
          <w:p w14:paraId="66E5FDF2"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204C0E66"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20D13599"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1502008E"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42C01456" w14:textId="77777777" w:rsidTr="00DE51C0">
        <w:trPr>
          <w:cantSplit/>
        </w:trPr>
        <w:tc>
          <w:tcPr>
            <w:tcW w:w="2257" w:type="dxa"/>
            <w:tcBorders>
              <w:top w:val="nil"/>
              <w:left w:val="nil"/>
              <w:bottom w:val="nil"/>
              <w:right w:val="nil"/>
            </w:tcBorders>
          </w:tcPr>
          <w:p w14:paraId="7E577726"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7C82E06A"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14:paraId="43E84D33"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14:paraId="41E67FC2"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14:paraId="213B21BA" w14:textId="77777777" w:rsidTr="00DE51C0">
        <w:trPr>
          <w:cantSplit/>
        </w:trPr>
        <w:tc>
          <w:tcPr>
            <w:tcW w:w="6771" w:type="dxa"/>
            <w:gridSpan w:val="3"/>
            <w:tcBorders>
              <w:top w:val="single" w:sz="6" w:space="0" w:color="auto"/>
              <w:left w:val="nil"/>
              <w:bottom w:val="single" w:sz="6" w:space="0" w:color="auto"/>
              <w:right w:val="nil"/>
            </w:tcBorders>
          </w:tcPr>
          <w:p w14:paraId="5DD8FF6E"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p>
          <w:p w14:paraId="68CC1725" w14:textId="77777777" w:rsidR="002E03A9" w:rsidRPr="0033698E" w:rsidRDefault="002E03A9" w:rsidP="002E03A9">
            <w:pPr>
              <w:tabs>
                <w:tab w:val="left" w:pos="4140"/>
                <w:tab w:val="right" w:pos="9687"/>
              </w:tabs>
              <w:overflowPunct w:val="0"/>
              <w:autoSpaceDE w:val="0"/>
              <w:autoSpaceDN w:val="0"/>
              <w:adjustRightInd w:val="0"/>
              <w:spacing w:after="0"/>
              <w:jc w:val="right"/>
              <w:textAlignment w:val="baseline"/>
              <w:rPr>
                <w:b/>
                <w:szCs w:val="22"/>
                <w:lang w:eastAsia="ja-JP"/>
              </w:rPr>
            </w:pPr>
            <w:r w:rsidRPr="0033698E">
              <w:rPr>
                <w:b/>
                <w:szCs w:val="22"/>
                <w:lang w:eastAsia="ja-JP"/>
              </w:rPr>
              <w:t>Total assets pledged</w:t>
            </w:r>
          </w:p>
        </w:tc>
        <w:tc>
          <w:tcPr>
            <w:tcW w:w="2257" w:type="dxa"/>
            <w:tcBorders>
              <w:top w:val="single" w:sz="6" w:space="0" w:color="auto"/>
              <w:left w:val="single" w:sz="6" w:space="0" w:color="auto"/>
              <w:bottom w:val="single" w:sz="6" w:space="0" w:color="auto"/>
              <w:right w:val="single" w:sz="6" w:space="0" w:color="auto"/>
            </w:tcBorders>
          </w:tcPr>
          <w:p w14:paraId="78A0CDC4"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p w14:paraId="4C02C48D" w14:textId="77777777"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r w:rsidRPr="0033698E">
              <w:rPr>
                <w:szCs w:val="22"/>
                <w:lang w:eastAsia="ja-JP"/>
              </w:rPr>
              <w:t>$</w:t>
            </w:r>
          </w:p>
        </w:tc>
      </w:tr>
    </w:tbl>
    <w:p w14:paraId="7489A180" w14:textId="77777777" w:rsidR="002E03A9" w:rsidRPr="0033698E" w:rsidRDefault="002E03A9" w:rsidP="002E03A9">
      <w:pPr>
        <w:tabs>
          <w:tab w:val="left" w:pos="7461"/>
          <w:tab w:val="right" w:pos="9687"/>
        </w:tabs>
        <w:overflowPunct w:val="0"/>
        <w:autoSpaceDE w:val="0"/>
        <w:autoSpaceDN w:val="0"/>
        <w:adjustRightInd w:val="0"/>
        <w:spacing w:after="0"/>
        <w:textAlignment w:val="baseline"/>
        <w:rPr>
          <w:szCs w:val="22"/>
          <w:lang w:eastAsia="ja-JP"/>
        </w:rPr>
      </w:pPr>
    </w:p>
    <w:p w14:paraId="5F05AFE6" w14:textId="77777777" w:rsidR="002E03A9" w:rsidRPr="0033698E" w:rsidRDefault="002E03A9" w:rsidP="002E03A9">
      <w:pPr>
        <w:tabs>
          <w:tab w:val="left" w:pos="4590"/>
          <w:tab w:val="left" w:pos="5310"/>
        </w:tabs>
        <w:overflowPunct w:val="0"/>
        <w:autoSpaceDE w:val="0"/>
        <w:autoSpaceDN w:val="0"/>
        <w:adjustRightInd w:val="0"/>
        <w:spacing w:after="0"/>
        <w:textAlignment w:val="baseline"/>
        <w:rPr>
          <w:b/>
          <w:szCs w:val="22"/>
          <w:lang w:eastAsia="ja-JP"/>
        </w:rPr>
      </w:pPr>
    </w:p>
    <w:p w14:paraId="7839E2E4" w14:textId="77777777" w:rsidR="002E03A9" w:rsidRPr="0033698E" w:rsidRDefault="002E03A9" w:rsidP="002E03A9">
      <w:pPr>
        <w:tabs>
          <w:tab w:val="left" w:pos="7461"/>
          <w:tab w:val="right" w:pos="9687"/>
        </w:tabs>
        <w:overflowPunct w:val="0"/>
        <w:autoSpaceDE w:val="0"/>
        <w:autoSpaceDN w:val="0"/>
        <w:adjustRightInd w:val="0"/>
        <w:spacing w:after="0"/>
        <w:textAlignment w:val="baseline"/>
        <w:rPr>
          <w:szCs w:val="22"/>
          <w:lang w:eastAsia="ja-JP"/>
        </w:rPr>
      </w:pPr>
    </w:p>
    <w:p w14:paraId="5FC24AF3" w14:textId="77777777" w:rsidR="002E03A9" w:rsidRPr="0033698E" w:rsidRDefault="002E03A9" w:rsidP="002E03A9">
      <w:pPr>
        <w:overflowPunct w:val="0"/>
        <w:autoSpaceDE w:val="0"/>
        <w:autoSpaceDN w:val="0"/>
        <w:adjustRightInd w:val="0"/>
        <w:spacing w:after="0"/>
        <w:textAlignment w:val="baseline"/>
        <w:rPr>
          <w:szCs w:val="22"/>
          <w:lang w:eastAsia="ja-JP"/>
        </w:rPr>
      </w:pPr>
    </w:p>
    <w:p w14:paraId="3BC22B5D" w14:textId="77777777" w:rsidR="002E03A9" w:rsidRPr="0033698E" w:rsidRDefault="002E03A9" w:rsidP="002E03A9">
      <w:pPr>
        <w:spacing w:after="0"/>
        <w:rPr>
          <w:szCs w:val="22"/>
        </w:rPr>
      </w:pPr>
    </w:p>
    <w:p w14:paraId="23065585" w14:textId="77777777" w:rsidR="002E03A9" w:rsidRPr="0033698E" w:rsidRDefault="002E03A9" w:rsidP="002E03A9">
      <w:pPr>
        <w:spacing w:after="0"/>
        <w:rPr>
          <w:szCs w:val="22"/>
        </w:rPr>
      </w:pPr>
    </w:p>
    <w:p w14:paraId="450B94C6" w14:textId="77777777" w:rsidR="002E03A9" w:rsidRPr="0033698E" w:rsidRDefault="002E03A9" w:rsidP="002E03A9">
      <w:pPr>
        <w:spacing w:after="0"/>
        <w:rPr>
          <w:szCs w:val="22"/>
        </w:rPr>
      </w:pPr>
    </w:p>
    <w:p w14:paraId="68575861" w14:textId="77777777" w:rsidR="002E03A9" w:rsidRPr="0033698E" w:rsidRDefault="002E03A9" w:rsidP="002E03A9">
      <w:pPr>
        <w:spacing w:after="0"/>
        <w:rPr>
          <w:szCs w:val="22"/>
        </w:rPr>
      </w:pPr>
    </w:p>
    <w:p w14:paraId="79E66304" w14:textId="77777777" w:rsidR="002E03A9" w:rsidRPr="0033698E" w:rsidRDefault="002E03A9" w:rsidP="002E03A9">
      <w:pPr>
        <w:spacing w:after="0"/>
        <w:rPr>
          <w:szCs w:val="22"/>
        </w:rPr>
      </w:pPr>
    </w:p>
    <w:p w14:paraId="1671923B" w14:textId="77777777" w:rsidR="002E03A9" w:rsidRPr="0033698E" w:rsidRDefault="002E03A9" w:rsidP="002E03A9">
      <w:pPr>
        <w:spacing w:after="0"/>
        <w:rPr>
          <w:szCs w:val="22"/>
        </w:rPr>
      </w:pPr>
    </w:p>
    <w:p w14:paraId="1E03ABFD" w14:textId="77777777" w:rsidR="002E03A9" w:rsidRPr="0033698E" w:rsidRDefault="002E03A9" w:rsidP="002E03A9">
      <w:pPr>
        <w:spacing w:after="0"/>
        <w:rPr>
          <w:szCs w:val="22"/>
        </w:rPr>
      </w:pPr>
    </w:p>
    <w:p w14:paraId="0DE9D87D" w14:textId="77777777" w:rsidR="002E03A9" w:rsidRPr="0033698E" w:rsidRDefault="002E03A9" w:rsidP="002E03A9">
      <w:pPr>
        <w:spacing w:after="0"/>
        <w:rPr>
          <w:szCs w:val="22"/>
        </w:rPr>
      </w:pPr>
    </w:p>
    <w:p w14:paraId="5F22E323" w14:textId="77777777" w:rsidR="002E03A9" w:rsidRPr="0033698E" w:rsidRDefault="002E03A9" w:rsidP="002E03A9">
      <w:pPr>
        <w:spacing w:after="0"/>
        <w:rPr>
          <w:szCs w:val="22"/>
        </w:rPr>
      </w:pPr>
    </w:p>
    <w:p w14:paraId="5870AA9A" w14:textId="77777777" w:rsidR="002E03A9" w:rsidRPr="0033698E" w:rsidRDefault="002E03A9" w:rsidP="002E03A9">
      <w:pPr>
        <w:spacing w:after="0"/>
        <w:rPr>
          <w:szCs w:val="22"/>
        </w:rPr>
      </w:pPr>
    </w:p>
    <w:p w14:paraId="754DBD91" w14:textId="77777777" w:rsidR="002E03A9" w:rsidRPr="0033698E" w:rsidRDefault="002E03A9" w:rsidP="002E03A9">
      <w:pPr>
        <w:spacing w:after="0"/>
        <w:rPr>
          <w:szCs w:val="22"/>
        </w:rPr>
      </w:pPr>
    </w:p>
    <w:p w14:paraId="426E6BE5" w14:textId="77777777" w:rsidR="002E03A9" w:rsidRPr="0033698E" w:rsidRDefault="002E03A9" w:rsidP="002E03A9">
      <w:pPr>
        <w:spacing w:after="0"/>
        <w:rPr>
          <w:szCs w:val="22"/>
        </w:rPr>
      </w:pPr>
    </w:p>
    <w:p w14:paraId="212E1293" w14:textId="77777777" w:rsidR="002E03A9" w:rsidRPr="0033698E" w:rsidRDefault="002E03A9" w:rsidP="002E03A9">
      <w:pPr>
        <w:spacing w:after="0"/>
        <w:rPr>
          <w:szCs w:val="22"/>
        </w:rPr>
      </w:pPr>
    </w:p>
    <w:p w14:paraId="7F8B57D5" w14:textId="77777777" w:rsidR="002E03A9" w:rsidRPr="0033698E" w:rsidRDefault="002E03A9" w:rsidP="002E03A9">
      <w:pPr>
        <w:spacing w:after="0"/>
        <w:rPr>
          <w:szCs w:val="22"/>
        </w:rPr>
      </w:pPr>
    </w:p>
    <w:p w14:paraId="1FB57CB1" w14:textId="77777777" w:rsidR="002E03A9" w:rsidRPr="0033698E" w:rsidRDefault="002E03A9" w:rsidP="002E03A9">
      <w:pPr>
        <w:spacing w:after="0"/>
        <w:rPr>
          <w:szCs w:val="22"/>
        </w:rPr>
      </w:pPr>
    </w:p>
    <w:p w14:paraId="107D64F3" w14:textId="77777777" w:rsidR="002E03A9" w:rsidRPr="0033698E" w:rsidRDefault="002E03A9" w:rsidP="002E03A9">
      <w:pPr>
        <w:spacing w:after="0"/>
        <w:rPr>
          <w:szCs w:val="22"/>
        </w:rPr>
      </w:pPr>
    </w:p>
    <w:p w14:paraId="35967F2B" w14:textId="77777777" w:rsidR="002E03A9" w:rsidRPr="0033698E" w:rsidRDefault="002E03A9" w:rsidP="002E03A9">
      <w:pPr>
        <w:spacing w:after="0"/>
        <w:rPr>
          <w:szCs w:val="22"/>
        </w:rPr>
      </w:pPr>
    </w:p>
    <w:p w14:paraId="699953A2" w14:textId="77777777" w:rsidR="002E03A9" w:rsidRPr="0033698E" w:rsidRDefault="002E03A9" w:rsidP="002E03A9">
      <w:pPr>
        <w:spacing w:after="0"/>
        <w:rPr>
          <w:szCs w:val="22"/>
        </w:rPr>
      </w:pPr>
    </w:p>
    <w:p w14:paraId="3A2A64D7" w14:textId="77777777" w:rsidR="002E03A9" w:rsidRPr="0033698E" w:rsidRDefault="002E03A9" w:rsidP="002E03A9">
      <w:pPr>
        <w:spacing w:after="0"/>
        <w:rPr>
          <w:szCs w:val="22"/>
        </w:rPr>
      </w:pPr>
    </w:p>
    <w:p w14:paraId="076B50AB" w14:textId="77777777" w:rsidR="002E03A9" w:rsidRPr="0033698E" w:rsidRDefault="002E03A9" w:rsidP="002E03A9">
      <w:pPr>
        <w:spacing w:after="0"/>
        <w:rPr>
          <w:szCs w:val="22"/>
        </w:rPr>
      </w:pPr>
    </w:p>
    <w:p w14:paraId="3B026B51" w14:textId="77777777" w:rsidR="002E03A9" w:rsidRPr="0033698E" w:rsidRDefault="002E03A9" w:rsidP="002E03A9">
      <w:pPr>
        <w:spacing w:after="0"/>
        <w:rPr>
          <w:szCs w:val="22"/>
        </w:rPr>
      </w:pPr>
    </w:p>
    <w:p w14:paraId="66DBC8EE" w14:textId="77777777" w:rsidR="002E03A9" w:rsidRPr="0033698E" w:rsidRDefault="002E03A9" w:rsidP="002E03A9">
      <w:pPr>
        <w:spacing w:after="0"/>
        <w:rPr>
          <w:szCs w:val="22"/>
        </w:rPr>
      </w:pPr>
    </w:p>
    <w:p w14:paraId="18B84FBE" w14:textId="77777777" w:rsidR="002E03A9" w:rsidRPr="0033698E" w:rsidRDefault="002E03A9" w:rsidP="002E03A9">
      <w:pPr>
        <w:spacing w:after="0"/>
        <w:rPr>
          <w:szCs w:val="22"/>
        </w:rPr>
      </w:pPr>
    </w:p>
    <w:p w14:paraId="71D7FA78" w14:textId="77777777" w:rsidR="002E03A9" w:rsidRPr="0033698E" w:rsidRDefault="002E03A9" w:rsidP="002E03A9">
      <w:pPr>
        <w:spacing w:after="0"/>
        <w:rPr>
          <w:szCs w:val="22"/>
        </w:rPr>
      </w:pPr>
    </w:p>
    <w:p w14:paraId="05B0D49E" w14:textId="77777777" w:rsidR="002E03A9" w:rsidRPr="0033698E" w:rsidRDefault="002E03A9" w:rsidP="002E03A9">
      <w:pPr>
        <w:spacing w:after="0"/>
        <w:rPr>
          <w:szCs w:val="22"/>
        </w:rPr>
      </w:pPr>
    </w:p>
    <w:p w14:paraId="6BD97103" w14:textId="77777777" w:rsidR="002E03A9" w:rsidRPr="0033698E" w:rsidRDefault="002E03A9" w:rsidP="002E03A9">
      <w:pPr>
        <w:spacing w:after="0"/>
        <w:rPr>
          <w:szCs w:val="22"/>
        </w:rPr>
      </w:pPr>
    </w:p>
    <w:p w14:paraId="0FD16219" w14:textId="77777777" w:rsidR="002E03A9" w:rsidRPr="0033698E" w:rsidRDefault="002E03A9" w:rsidP="002E03A9">
      <w:pPr>
        <w:spacing w:after="0"/>
        <w:rPr>
          <w:szCs w:val="22"/>
        </w:rPr>
      </w:pPr>
    </w:p>
    <w:tbl>
      <w:tblPr>
        <w:tblW w:w="0" w:type="auto"/>
        <w:tblLayout w:type="fixed"/>
        <w:tblLook w:val="0000" w:firstRow="0" w:lastRow="0" w:firstColumn="0" w:lastColumn="0" w:noHBand="0" w:noVBand="0"/>
      </w:tblPr>
      <w:tblGrid>
        <w:gridCol w:w="4621"/>
        <w:gridCol w:w="4621"/>
      </w:tblGrid>
      <w:tr w:rsidR="002E03A9" w:rsidRPr="0033698E" w14:paraId="1CA92F3A" w14:textId="77777777" w:rsidTr="00DE51C0">
        <w:tc>
          <w:tcPr>
            <w:tcW w:w="4621" w:type="dxa"/>
            <w:tcBorders>
              <w:top w:val="nil"/>
              <w:left w:val="nil"/>
              <w:bottom w:val="nil"/>
              <w:right w:val="nil"/>
            </w:tcBorders>
          </w:tcPr>
          <w:p w14:paraId="6EAD2309"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This page forms part of Statutory Declaration dated:</w:t>
            </w:r>
          </w:p>
        </w:tc>
        <w:tc>
          <w:tcPr>
            <w:tcW w:w="4621" w:type="dxa"/>
            <w:tcBorders>
              <w:top w:val="nil"/>
              <w:left w:val="nil"/>
              <w:bottom w:val="nil"/>
              <w:right w:val="nil"/>
            </w:tcBorders>
          </w:tcPr>
          <w:p w14:paraId="0325F4D4"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622E1359"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___/___/20___</w:t>
            </w:r>
          </w:p>
        </w:tc>
      </w:tr>
      <w:tr w:rsidR="002E03A9" w:rsidRPr="0033698E" w14:paraId="6E652950" w14:textId="77777777" w:rsidTr="00DE51C0">
        <w:tc>
          <w:tcPr>
            <w:tcW w:w="4621" w:type="dxa"/>
            <w:tcBorders>
              <w:top w:val="nil"/>
              <w:left w:val="nil"/>
              <w:bottom w:val="nil"/>
              <w:right w:val="nil"/>
            </w:tcBorders>
          </w:tcPr>
          <w:p w14:paraId="21859226"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14:paraId="1C44799F"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Signed by partner:</w:t>
            </w:r>
          </w:p>
        </w:tc>
        <w:tc>
          <w:tcPr>
            <w:tcW w:w="4621" w:type="dxa"/>
            <w:tcBorders>
              <w:top w:val="nil"/>
              <w:left w:val="nil"/>
              <w:bottom w:val="single" w:sz="6" w:space="0" w:color="auto"/>
              <w:right w:val="nil"/>
            </w:tcBorders>
          </w:tcPr>
          <w:p w14:paraId="09FA9CFC" w14:textId="77777777"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tc>
      </w:tr>
    </w:tbl>
    <w:p w14:paraId="464494F9" w14:textId="77777777" w:rsidR="00D57B6D" w:rsidRDefault="00D57B6D" w:rsidP="00B53ACB">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pPr>
    </w:p>
    <w:sectPr w:rsidR="00D57B6D" w:rsidSect="00B53ACB">
      <w:headerReference w:type="even" r:id="rId67"/>
      <w:headerReference w:type="default" r:id="rId68"/>
      <w:footerReference w:type="default" r:id="rId69"/>
      <w:headerReference w:type="first" r:id="rId70"/>
      <w:pgSz w:w="11920" w:h="16840"/>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D96E4" w14:textId="77777777" w:rsidR="00A65900" w:rsidRDefault="00A65900">
      <w:r>
        <w:separator/>
      </w:r>
    </w:p>
  </w:endnote>
  <w:endnote w:type="continuationSeparator" w:id="0">
    <w:p w14:paraId="1586F99E" w14:textId="77777777" w:rsidR="00A65900" w:rsidRDefault="00A65900">
      <w:r>
        <w:continuationSeparator/>
      </w:r>
    </w:p>
  </w:endnote>
  <w:endnote w:type="continuationNotice" w:id="1">
    <w:p w14:paraId="3339EF9D" w14:textId="77777777" w:rsidR="00A65900" w:rsidRDefault="00A659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lass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49E66" w14:textId="2293988E" w:rsidR="00A65900" w:rsidRPr="00E62F36" w:rsidRDefault="00A65900" w:rsidP="002D0D1A">
    <w:pPr>
      <w:pStyle w:val="Footer"/>
      <w:pBdr>
        <w:top w:val="single" w:sz="4" w:space="1" w:color="117DC7"/>
      </w:pBdr>
    </w:pP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CA095A">
      <w:rPr>
        <w:rStyle w:val="PageNumber"/>
        <w:noProof/>
        <w:color w:val="117DC7"/>
        <w:sz w:val="16"/>
      </w:rPr>
      <w:t>2</w:t>
    </w:r>
    <w:r>
      <w:rPr>
        <w:rStyle w:val="PageNumber"/>
        <w:color w:val="117DC7"/>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F9C98" w14:textId="35805F6B" w:rsidR="00A65900" w:rsidRPr="00681694" w:rsidRDefault="00A65900" w:rsidP="00982090">
    <w:pPr>
      <w:pStyle w:val="Footer"/>
      <w:pBdr>
        <w:top w:val="single" w:sz="4" w:space="0" w:color="117DC7"/>
      </w:pBdr>
      <w:rPr>
        <w:b/>
        <w:color w:val="117DC7"/>
      </w:rPr>
    </w:pP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CA095A">
      <w:rPr>
        <w:rStyle w:val="PageNumber"/>
        <w:noProof/>
        <w:color w:val="117DC7"/>
        <w:sz w:val="16"/>
      </w:rPr>
      <w:t>114</w:t>
    </w:r>
    <w:r>
      <w:rPr>
        <w:rStyle w:val="PageNumber"/>
        <w:color w:val="117DC7"/>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EEF9D" w14:textId="519DE890" w:rsidR="00A65900" w:rsidRPr="00394F12" w:rsidRDefault="00A65900" w:rsidP="008D5F96">
    <w:pPr>
      <w:pStyle w:val="Footer"/>
      <w:pBdr>
        <w:top w:val="single" w:sz="4" w:space="1" w:color="117DC7"/>
      </w:pBdr>
      <w:rPr>
        <w:b/>
        <w:color w:val="117DC7"/>
      </w:rPr>
    </w:pPr>
    <w:r w:rsidRPr="00394F12">
      <w:rPr>
        <w:color w:val="117DC7"/>
      </w:rPr>
      <w:tab/>
    </w:r>
    <w:r w:rsidRPr="00394F12">
      <w:rPr>
        <w:color w:val="117DC7"/>
      </w:rPr>
      <w:ptab w:relativeTo="margin" w:alignment="right" w:leader="none"/>
    </w:r>
    <w:r w:rsidRPr="00394F12">
      <w:rPr>
        <w:color w:val="117DC7"/>
      </w:rPr>
      <w:t xml:space="preserve">Page </w:t>
    </w:r>
    <w:r w:rsidRPr="00394F12">
      <w:rPr>
        <w:b/>
        <w:color w:val="117DC7"/>
      </w:rPr>
      <w:fldChar w:fldCharType="begin"/>
    </w:r>
    <w:r w:rsidRPr="00394F12">
      <w:rPr>
        <w:b/>
        <w:color w:val="117DC7"/>
      </w:rPr>
      <w:instrText xml:space="preserve"> PAGE </w:instrText>
    </w:r>
    <w:r w:rsidRPr="00394F12">
      <w:rPr>
        <w:b/>
        <w:color w:val="117DC7"/>
      </w:rPr>
      <w:fldChar w:fldCharType="separate"/>
    </w:r>
    <w:r w:rsidR="00CA095A">
      <w:rPr>
        <w:b/>
        <w:noProof/>
        <w:color w:val="117DC7"/>
      </w:rPr>
      <w:t>117</w:t>
    </w:r>
    <w:r w:rsidRPr="00394F12">
      <w:rPr>
        <w:b/>
        <w:color w:val="117DC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4264B" w14:textId="2CB7786F" w:rsidR="00A65900" w:rsidRPr="00681694" w:rsidRDefault="00A65900" w:rsidP="00681694">
    <w:pPr>
      <w:pStyle w:val="Footer"/>
      <w:pBdr>
        <w:top w:val="single" w:sz="4" w:space="1" w:color="117DC7"/>
      </w:pBdr>
      <w:rPr>
        <w:b/>
        <w:color w:val="117DC7"/>
      </w:rPr>
    </w:pP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CA095A">
      <w:rPr>
        <w:rStyle w:val="PageNumber"/>
        <w:noProof/>
        <w:color w:val="117DC7"/>
        <w:sz w:val="16"/>
      </w:rPr>
      <w:t>119</w:t>
    </w:r>
    <w:r>
      <w:rPr>
        <w:rStyle w:val="PageNumber"/>
        <w:color w:val="117DC7"/>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556D7" w14:textId="292CD27B" w:rsidR="00A65900" w:rsidRPr="00394F12" w:rsidRDefault="00A65900" w:rsidP="00394F12">
    <w:pPr>
      <w:pStyle w:val="Footer"/>
      <w:pBdr>
        <w:top w:val="single" w:sz="4" w:space="1" w:color="117DC7"/>
      </w:pBdr>
      <w:rPr>
        <w:b/>
        <w:color w:val="117DC7"/>
      </w:rPr>
    </w:pPr>
    <w:r w:rsidRPr="00394F12">
      <w:rPr>
        <w:color w:val="117DC7"/>
      </w:rPr>
      <w:tab/>
    </w:r>
    <w:r w:rsidRPr="00394F12">
      <w:rPr>
        <w:color w:val="117DC7"/>
      </w:rPr>
      <w:ptab w:relativeTo="margin" w:alignment="right" w:leader="none"/>
    </w:r>
    <w:r w:rsidRPr="00394F12">
      <w:rPr>
        <w:color w:val="117DC7"/>
      </w:rPr>
      <w:t xml:space="preserve">Page </w:t>
    </w:r>
    <w:r w:rsidRPr="00394F12">
      <w:rPr>
        <w:b/>
        <w:color w:val="117DC7"/>
      </w:rPr>
      <w:fldChar w:fldCharType="begin"/>
    </w:r>
    <w:r w:rsidRPr="00394F12">
      <w:rPr>
        <w:b/>
        <w:color w:val="117DC7"/>
      </w:rPr>
      <w:instrText xml:space="preserve"> PAGE </w:instrText>
    </w:r>
    <w:r w:rsidRPr="00394F12">
      <w:rPr>
        <w:b/>
        <w:color w:val="117DC7"/>
      </w:rPr>
      <w:fldChar w:fldCharType="separate"/>
    </w:r>
    <w:r w:rsidR="00CA095A">
      <w:rPr>
        <w:b/>
        <w:noProof/>
        <w:color w:val="117DC7"/>
      </w:rPr>
      <w:t>192</w:t>
    </w:r>
    <w:r w:rsidRPr="00394F12">
      <w:rPr>
        <w:b/>
        <w:color w:val="117DC7"/>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7635D" w14:textId="4887DC81" w:rsidR="00A65900" w:rsidRPr="00681694" w:rsidRDefault="00A65900" w:rsidP="002D0D1A">
    <w:pPr>
      <w:pStyle w:val="Footer"/>
      <w:pBdr>
        <w:top w:val="single" w:sz="4" w:space="0" w:color="117DC7"/>
      </w:pBdr>
      <w:rPr>
        <w:b/>
        <w:color w:val="117DC7"/>
      </w:rPr>
    </w:pP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CA095A">
      <w:rPr>
        <w:rStyle w:val="PageNumber"/>
        <w:noProof/>
        <w:color w:val="117DC7"/>
        <w:sz w:val="16"/>
      </w:rPr>
      <w:t>197</w:t>
    </w:r>
    <w:r>
      <w:rPr>
        <w:rStyle w:val="PageNumber"/>
        <w:color w:val="117DC7"/>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3053B" w14:textId="4D873848" w:rsidR="00A65900" w:rsidRPr="005F49A2" w:rsidRDefault="00A65900" w:rsidP="00394F12">
    <w:pPr>
      <w:pStyle w:val="Footer"/>
      <w:pBdr>
        <w:top w:val="single" w:sz="4" w:space="1" w:color="117DC7"/>
      </w:pBdr>
      <w:rPr>
        <w:b/>
        <w:color w:val="117DC7"/>
      </w:rPr>
    </w:pPr>
    <w:r w:rsidRPr="00394F12">
      <w:rPr>
        <w:color w:val="117DC7"/>
      </w:rPr>
      <w:ptab w:relativeTo="margin" w:alignment="right" w:leader="none"/>
    </w:r>
    <w:r w:rsidRPr="00394F12">
      <w:rPr>
        <w:color w:val="117DC7"/>
      </w:rPr>
      <w:t xml:space="preserve">Page </w:t>
    </w:r>
    <w:r w:rsidRPr="005F49A2">
      <w:rPr>
        <w:b/>
        <w:color w:val="117DC7"/>
      </w:rPr>
      <w:fldChar w:fldCharType="begin"/>
    </w:r>
    <w:r w:rsidRPr="005F49A2">
      <w:rPr>
        <w:b/>
        <w:color w:val="117DC7"/>
      </w:rPr>
      <w:instrText xml:space="preserve"> PAGE </w:instrText>
    </w:r>
    <w:r w:rsidRPr="005F49A2">
      <w:rPr>
        <w:b/>
        <w:color w:val="117DC7"/>
      </w:rPr>
      <w:fldChar w:fldCharType="separate"/>
    </w:r>
    <w:r w:rsidR="00CA095A">
      <w:rPr>
        <w:b/>
        <w:noProof/>
        <w:color w:val="117DC7"/>
      </w:rPr>
      <w:t>208</w:t>
    </w:r>
    <w:r w:rsidRPr="005F49A2">
      <w:rPr>
        <w:b/>
        <w:color w:val="117DC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E39AE" w14:textId="77777777" w:rsidR="00A65900" w:rsidRDefault="00A65900">
      <w:r>
        <w:separator/>
      </w:r>
    </w:p>
  </w:footnote>
  <w:footnote w:type="continuationSeparator" w:id="0">
    <w:p w14:paraId="0BF388BF" w14:textId="77777777" w:rsidR="00A65900" w:rsidRDefault="00A65900">
      <w:r>
        <w:continuationSeparator/>
      </w:r>
    </w:p>
  </w:footnote>
  <w:footnote w:type="continuationNotice" w:id="1">
    <w:p w14:paraId="41B279AE" w14:textId="77777777" w:rsidR="00A65900" w:rsidRDefault="00A6590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8910A" w14:textId="47E30C36" w:rsidR="00A65900" w:rsidRDefault="00CA095A">
    <w:pPr>
      <w:pStyle w:val="Header"/>
    </w:pPr>
    <w:r>
      <w:rPr>
        <w:noProof/>
      </w:rPr>
      <w:pict w14:anchorId="07C5B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79" o:spid="_x0000_s2067" type="#_x0000_t136" style="position:absolute;left:0;text-align:left;margin-left:0;margin-top:0;width:221.25pt;height:74.25pt;rotation:315;z-index:-251658239;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2C3F2" w14:textId="1A08AF0F" w:rsidR="00A65900" w:rsidRDefault="00CA095A">
    <w:pPr>
      <w:pStyle w:val="Header"/>
    </w:pPr>
    <w:r>
      <w:rPr>
        <w:noProof/>
      </w:rPr>
      <w:pict w14:anchorId="742A6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8" o:spid="_x0000_s2076" type="#_x0000_t136" style="position:absolute;left:0;text-align:left;margin-left:0;margin-top:0;width:221.25pt;height:74.25pt;rotation:315;z-index:-251658230;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345D" w14:textId="311F21C1" w:rsidR="00A65900" w:rsidRPr="000F2C38" w:rsidRDefault="00CA095A" w:rsidP="003D1F60">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Chapter 9: Accounts and audit</w:t>
    </w:r>
  </w:p>
  <w:p w14:paraId="2DEDA5F2" w14:textId="77777777" w:rsidR="00A65900" w:rsidRDefault="00A65900">
    <w:pPr>
      <w:spacing w:after="0" w:line="0" w:lineRule="atLeast"/>
      <w:rPr>
        <w:sz w:val="0"/>
        <w:szCs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D6362" w14:textId="517E6784" w:rsidR="00A65900" w:rsidRDefault="00CA095A">
    <w:pPr>
      <w:pStyle w:val="Header"/>
    </w:pPr>
    <w:r>
      <w:rPr>
        <w:noProof/>
      </w:rPr>
      <w:pict w14:anchorId="0415C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7" o:spid="_x0000_s2075" type="#_x0000_t136" style="position:absolute;left:0;text-align:left;margin-left:0;margin-top:0;width:221.25pt;height:74.25pt;rotation:315;z-index:-251658231;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8F44" w14:textId="7379AA0B" w:rsidR="00A65900" w:rsidRDefault="00CA095A">
    <w:pPr>
      <w:pStyle w:val="Header"/>
    </w:pPr>
    <w:r>
      <w:rPr>
        <w:noProof/>
      </w:rPr>
      <w:pict w14:anchorId="03F89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1" o:spid="_x0000_s2079" type="#_x0000_t136" style="position:absolute;left:0;text-align:left;margin-left:0;margin-top:0;width:221.25pt;height:74.25pt;rotation:315;z-index:-251658227;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07C15" w14:textId="0C6CB74C" w:rsidR="00A65900" w:rsidRPr="000F2C38" w:rsidRDefault="00CA095A" w:rsidP="003D1F60">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Schedule 1A: Capital liquidity requirements</w:t>
    </w:r>
  </w:p>
  <w:p w14:paraId="2D0FCC36" w14:textId="77777777" w:rsidR="00A65900" w:rsidRDefault="00A65900">
    <w:pPr>
      <w:spacing w:after="0" w:line="0" w:lineRule="atLeast"/>
      <w:rPr>
        <w:sz w:val="0"/>
        <w:szCs w:val="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7B7FD" w14:textId="5DC62B74" w:rsidR="00A65900" w:rsidRDefault="00CA095A">
    <w:pPr>
      <w:pStyle w:val="Header"/>
    </w:pPr>
    <w:r>
      <w:rPr>
        <w:noProof/>
      </w:rPr>
      <w:pict w14:anchorId="7CC64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0" o:spid="_x0000_s2078" type="#_x0000_t136" style="position:absolute;left:0;text-align:left;margin-left:0;margin-top:0;width:221.25pt;height:74.25pt;rotation:315;z-index:-251658228;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6F3BE" w14:textId="78426A2E" w:rsidR="00A65900" w:rsidRDefault="00CA095A">
    <w:pPr>
      <w:pStyle w:val="Header"/>
    </w:pPr>
    <w:r>
      <w:rPr>
        <w:noProof/>
      </w:rPr>
      <w:pict w14:anchorId="343BE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4" o:spid="_x0000_s2082" type="#_x0000_t136" style="position:absolute;left:0;text-align:left;margin-left:0;margin-top:0;width:221.25pt;height:74.25pt;rotation:315;z-index:-251658224;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2FD7C" w14:textId="687E6275" w:rsidR="00A65900" w:rsidRPr="000F2C38" w:rsidRDefault="00CA095A" w:rsidP="003D1F60">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 xml:space="preserve">Annexure 1 to Schedule 1A: </w:t>
    </w:r>
    <w:r w:rsidR="00A65900" w:rsidRPr="003407F4">
      <w:rPr>
        <w:color w:val="117DC7"/>
      </w:rPr>
      <w:t xml:space="preserve">Counterparty </w:t>
    </w:r>
    <w:r w:rsidR="00A65900">
      <w:rPr>
        <w:color w:val="117DC7"/>
      </w:rPr>
      <w:t>R</w:t>
    </w:r>
    <w:r w:rsidR="00A65900" w:rsidRPr="003407F4">
      <w:rPr>
        <w:color w:val="117DC7"/>
      </w:rPr>
      <w:t xml:space="preserve">isk </w:t>
    </w:r>
    <w:r w:rsidR="00A65900">
      <w:rPr>
        <w:color w:val="117DC7"/>
      </w:rPr>
      <w:t>R</w:t>
    </w:r>
    <w:r w:rsidR="00A65900" w:rsidRPr="003407F4">
      <w:rPr>
        <w:color w:val="117DC7"/>
      </w:rPr>
      <w:t>equirement</w:t>
    </w:r>
  </w:p>
  <w:p w14:paraId="1BAA33EE" w14:textId="77777777" w:rsidR="00A65900" w:rsidRDefault="00A65900">
    <w:pPr>
      <w:spacing w:after="0" w:line="0" w:lineRule="atLeast"/>
      <w:rPr>
        <w:sz w:val="0"/>
        <w:szCs w:val="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7A831" w14:textId="68713F88" w:rsidR="00A65900" w:rsidRDefault="00CA095A">
    <w:pPr>
      <w:pStyle w:val="Header"/>
    </w:pPr>
    <w:r>
      <w:rPr>
        <w:noProof/>
      </w:rPr>
      <w:pict w14:anchorId="16AC3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3" o:spid="_x0000_s2081" type="#_x0000_t136" style="position:absolute;left:0;text-align:left;margin-left:0;margin-top:0;width:221.25pt;height:74.25pt;rotation:315;z-index:-251658225;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12A2A" w14:textId="51D82490" w:rsidR="00A65900" w:rsidRDefault="00CA095A">
    <w:pPr>
      <w:pStyle w:val="Header"/>
    </w:pPr>
    <w:r>
      <w:rPr>
        <w:noProof/>
      </w:rPr>
      <w:pict w14:anchorId="5D885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7" o:spid="_x0000_s2085" type="#_x0000_t136" style="position:absolute;left:0;text-align:left;margin-left:0;margin-top:0;width:221.25pt;height:74.25pt;rotation:315;z-index:-251658221;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08410" w14:textId="41D9C361" w:rsidR="00A65900" w:rsidRPr="000F2C38" w:rsidRDefault="00CA095A" w:rsidP="000F2C38">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49329" w14:textId="63CD65D6" w:rsidR="00A65900" w:rsidRPr="00D3364C" w:rsidRDefault="00A65900" w:rsidP="003D1F60">
    <w:pPr>
      <w:pStyle w:val="Footer"/>
      <w:pBdr>
        <w:bottom w:val="single" w:sz="4" w:space="1" w:color="117DC7"/>
      </w:pBdr>
      <w:rPr>
        <w:spacing w:val="-2"/>
      </w:rPr>
    </w:pPr>
    <w:r w:rsidRPr="00D3364C">
      <w:rPr>
        <w:spacing w:val="-2"/>
      </w:rPr>
      <w:fldChar w:fldCharType="begin"/>
    </w:r>
    <w:r w:rsidRPr="00D3364C">
      <w:rPr>
        <w:spacing w:val="-2"/>
      </w:rPr>
      <w:instrText xml:space="preserve"> DOCPROPERTY  "Document title"  \* MERGEFORMAT </w:instrText>
    </w:r>
    <w:r w:rsidRPr="00D3364C">
      <w:rPr>
        <w:spacing w:val="-2"/>
      </w:rPr>
      <w:fldChar w:fldCharType="separate"/>
    </w:r>
    <w:r w:rsidRPr="00D3364C">
      <w:rPr>
        <w:color w:val="117DC7"/>
        <w:spacing w:val="-2"/>
      </w:rPr>
      <w:t>ASIC Market Integrity Rules (Securities Markets – Capital) 2017</w:t>
    </w:r>
    <w:r w:rsidRPr="00D3364C">
      <w:rPr>
        <w:color w:val="117DC7"/>
        <w:spacing w:val="-2"/>
      </w:rPr>
      <w:fldChar w:fldCharType="end"/>
    </w:r>
    <w:r w:rsidRPr="00D3364C">
      <w:rPr>
        <w:color w:val="117DC7"/>
        <w:spacing w:val="-2"/>
      </w:rPr>
      <w:tab/>
      <w:t>Annexure 2 to Schedule 1A: Large Exposure Risk Requirement</w:t>
    </w:r>
  </w:p>
  <w:p w14:paraId="7F1DE0BD" w14:textId="77777777" w:rsidR="00A65900" w:rsidRDefault="00A65900">
    <w:pPr>
      <w:spacing w:after="0" w:line="0" w:lineRule="atLeast"/>
      <w:rPr>
        <w:sz w:val="0"/>
        <w:szCs w:val="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772D2" w14:textId="101B262F" w:rsidR="00A65900" w:rsidRDefault="00CA095A">
    <w:pPr>
      <w:pStyle w:val="Header"/>
    </w:pPr>
    <w:r>
      <w:rPr>
        <w:noProof/>
      </w:rPr>
      <w:pict w14:anchorId="27700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6" o:spid="_x0000_s2084" type="#_x0000_t136" style="position:absolute;left:0;text-align:left;margin-left:0;margin-top:0;width:221.25pt;height:74.25pt;rotation:315;z-index:-251658222;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D5915" w14:textId="559CC9C8" w:rsidR="00A65900" w:rsidRDefault="00CA095A">
    <w:pPr>
      <w:pStyle w:val="Header"/>
    </w:pPr>
    <w:r>
      <w:rPr>
        <w:noProof/>
      </w:rPr>
      <w:pict w14:anchorId="5D1A5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0" o:spid="_x0000_s2088" type="#_x0000_t136" style="position:absolute;left:0;text-align:left;margin-left:0;margin-top:0;width:221.25pt;height:74.25pt;rotation:315;z-index:-251658218;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76250" w14:textId="1E2765D1" w:rsidR="00A65900" w:rsidRPr="000F2C38" w:rsidRDefault="00CA095A" w:rsidP="003D1F60">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Annexure 3 to Schedule 1A: Position Risk Requirement</w:t>
    </w:r>
  </w:p>
  <w:p w14:paraId="0D26D52D" w14:textId="77777777" w:rsidR="00A65900" w:rsidRDefault="00A65900">
    <w:pPr>
      <w:spacing w:after="0" w:line="0" w:lineRule="atLeast"/>
      <w:rPr>
        <w:sz w:val="0"/>
        <w:szCs w:val="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EFF3D" w14:textId="728392E2" w:rsidR="00A65900" w:rsidRDefault="00CA095A">
    <w:pPr>
      <w:pStyle w:val="Header"/>
    </w:pPr>
    <w:r>
      <w:rPr>
        <w:noProof/>
      </w:rPr>
      <w:pict w14:anchorId="43C4D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99" o:spid="_x0000_s2087" type="#_x0000_t136" style="position:absolute;left:0;text-align:left;margin-left:0;margin-top:0;width:221.25pt;height:74.25pt;rotation:315;z-index:-251658219;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AAEF4" w14:textId="46D50813" w:rsidR="00A65900" w:rsidRDefault="00CA095A">
    <w:pPr>
      <w:pStyle w:val="Header"/>
    </w:pPr>
    <w:r>
      <w:rPr>
        <w:noProof/>
      </w:rPr>
      <w:pict w14:anchorId="7FC1B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3" o:spid="_x0000_s2091" type="#_x0000_t136" style="position:absolute;left:0;text-align:left;margin-left:0;margin-top:0;width:221.25pt;height:74.25pt;rotation:315;z-index:-251658215;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58C4E" w14:textId="7CE0B46F" w:rsidR="00A65900" w:rsidRPr="000F2C38" w:rsidRDefault="00CA095A" w:rsidP="003D1F60">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Annexure 4 to Schedule 1A: Underwriting Risk Requirement</w:t>
    </w:r>
  </w:p>
  <w:p w14:paraId="7D3C78D8" w14:textId="77777777" w:rsidR="00A65900" w:rsidRDefault="00A65900">
    <w:pPr>
      <w:spacing w:after="0" w:line="0" w:lineRule="atLeast"/>
      <w:rPr>
        <w:sz w:val="0"/>
        <w:szCs w:val="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067C7" w14:textId="523BAB13" w:rsidR="00A65900" w:rsidRDefault="00CA095A">
    <w:pPr>
      <w:pStyle w:val="Header"/>
    </w:pPr>
    <w:r>
      <w:rPr>
        <w:noProof/>
      </w:rPr>
      <w:pict w14:anchorId="51A21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2" o:spid="_x0000_s2090" type="#_x0000_t136" style="position:absolute;left:0;text-align:left;margin-left:0;margin-top:0;width:221.25pt;height:74.25pt;rotation:315;z-index:-251658216;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7C12" w14:textId="0C201C5C" w:rsidR="00A65900" w:rsidRDefault="00CA095A">
    <w:pPr>
      <w:pStyle w:val="Header"/>
    </w:pPr>
    <w:r>
      <w:rPr>
        <w:noProof/>
      </w:rPr>
      <w:pict w14:anchorId="235B9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6" o:spid="_x0000_s2094" type="#_x0000_t136" style="position:absolute;left:0;text-align:left;margin-left:0;margin-top:0;width:221.25pt;height:74.25pt;rotation:315;z-index:-251658212;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DEBCA" w14:textId="1388F06D" w:rsidR="00A65900" w:rsidRPr="000F2C38" w:rsidRDefault="00CA095A" w:rsidP="003D1F60">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Annexure 5 to Schedule 1A: Tables</w:t>
    </w:r>
  </w:p>
  <w:p w14:paraId="62D57A7D" w14:textId="77777777" w:rsidR="00A65900" w:rsidRDefault="00A65900">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75A8" w14:textId="19FDAE3B" w:rsidR="00A65900" w:rsidRPr="00672166" w:rsidRDefault="00A65900" w:rsidP="00672166">
    <w:pPr>
      <w:pStyle w:val="Header"/>
      <w:pBdr>
        <w:bottom w:val="none" w:sz="0" w:space="0" w:color="auto"/>
      </w:pBdr>
      <w:rPr>
        <w:b/>
        <w:bCs/>
        <w:color w:val="C0C0C0"/>
        <w:sz w:val="44"/>
        <w:lang w:val="en-US"/>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41A7F" w14:textId="31504FB1" w:rsidR="00A65900" w:rsidRDefault="00CA095A">
    <w:pPr>
      <w:pStyle w:val="Header"/>
    </w:pPr>
    <w:r>
      <w:rPr>
        <w:noProof/>
      </w:rPr>
      <w:pict w14:anchorId="0FE3C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5" o:spid="_x0000_s2093" type="#_x0000_t136" style="position:absolute;left:0;text-align:left;margin-left:0;margin-top:0;width:221.25pt;height:74.25pt;rotation:315;z-index:-251658213;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6C27C" w14:textId="24A0001B" w:rsidR="00A65900" w:rsidRDefault="00CA095A">
    <w:pPr>
      <w:pStyle w:val="Header"/>
    </w:pPr>
    <w:r>
      <w:rPr>
        <w:noProof/>
      </w:rPr>
      <w:pict w14:anchorId="150CB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9" o:spid="_x0000_s2097" type="#_x0000_t136" style="position:absolute;left:0;text-align:left;margin-left:0;margin-top:0;width:221.25pt;height:74.25pt;rotation:315;z-index:-251658209;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6CFB3" w14:textId="19425000" w:rsidR="00A65900" w:rsidRPr="000F2C38" w:rsidRDefault="00CA095A" w:rsidP="003D1F60">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Schedule 1B: NTA requirements</w:t>
    </w:r>
  </w:p>
  <w:p w14:paraId="43D843DA" w14:textId="77777777" w:rsidR="00A65900" w:rsidRDefault="00A65900">
    <w:pPr>
      <w:spacing w:after="0" w:line="0" w:lineRule="atLeast"/>
      <w:rPr>
        <w:sz w:val="0"/>
        <w:szCs w:val="0"/>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7AF2A" w14:textId="3A2CCCE0" w:rsidR="00A65900" w:rsidRDefault="00CA095A">
    <w:pPr>
      <w:pStyle w:val="Header"/>
    </w:pPr>
    <w:r>
      <w:rPr>
        <w:noProof/>
      </w:rPr>
      <w:pict w14:anchorId="6B872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08" o:spid="_x0000_s2096" type="#_x0000_t136" style="position:absolute;left:0;text-align:left;margin-left:0;margin-top:0;width:221.25pt;height:74.25pt;rotation:315;z-index:-251658210;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D959F" w14:textId="500141BC" w:rsidR="00A65900" w:rsidRDefault="00CA095A">
    <w:pPr>
      <w:pStyle w:val="Header"/>
    </w:pPr>
    <w:r>
      <w:rPr>
        <w:noProof/>
      </w:rPr>
      <w:pict w14:anchorId="38271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2" o:spid="_x0000_s2100" type="#_x0000_t136" style="position:absolute;left:0;text-align:left;margin-left:0;margin-top:0;width:221.25pt;height:74.25pt;rotation:315;z-index:-251658206;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3B500" w14:textId="093D827F" w:rsidR="00A65900" w:rsidRPr="00687599" w:rsidRDefault="00CA095A" w:rsidP="00203B23">
    <w:pPr>
      <w:pStyle w:val="Footer"/>
      <w:pBdr>
        <w:bottom w:val="single" w:sz="4" w:space="0" w:color="117DC7"/>
      </w:pBdr>
      <w:tabs>
        <w:tab w:val="clear" w:pos="9070"/>
        <w:tab w:val="left" w:pos="12474"/>
        <w:tab w:val="left" w:pos="13948"/>
      </w:tabs>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Schedule 1C: Forms</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9F1A3" w14:textId="2186FDBC" w:rsidR="00A65900" w:rsidRDefault="00CA095A">
    <w:pPr>
      <w:pStyle w:val="Header"/>
    </w:pPr>
    <w:r>
      <w:rPr>
        <w:noProof/>
      </w:rPr>
      <w:pict w14:anchorId="09E7E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1" o:spid="_x0000_s2099" type="#_x0000_t136" style="position:absolute;left:0;text-align:left;margin-left:0;margin-top:0;width:221.25pt;height:74.25pt;rotation:315;z-index:-251658207;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8575E" w14:textId="68A6AD60" w:rsidR="00A65900" w:rsidRDefault="00CA095A">
    <w:pPr>
      <w:pStyle w:val="Header"/>
    </w:pPr>
    <w:r>
      <w:rPr>
        <w:noProof/>
      </w:rPr>
      <w:pict w14:anchorId="42704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5" o:spid="_x0000_s2103" type="#_x0000_t136" style="position:absolute;left:0;text-align:left;margin-left:0;margin-top:0;width:221.25pt;height:74.25pt;rotation:315;z-index:-251658203;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DD19" w14:textId="517E7854" w:rsidR="00A65900" w:rsidRPr="00687599" w:rsidRDefault="00CA095A" w:rsidP="00203B23">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Schedule 1C: Forms</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DC4B" w14:textId="22E924AF" w:rsidR="00A65900" w:rsidRDefault="00CA095A">
    <w:pPr>
      <w:pStyle w:val="Header"/>
    </w:pPr>
    <w:r>
      <w:rPr>
        <w:noProof/>
      </w:rPr>
      <w:pict w14:anchorId="4B80A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4" o:spid="_x0000_s2102" type="#_x0000_t136" style="position:absolute;left:0;text-align:left;margin-left:0;margin-top:0;width:221.25pt;height:74.25pt;rotation:315;z-index:-251658204;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FC4F7" w14:textId="31156698" w:rsidR="00A65900" w:rsidRDefault="00CA095A">
    <w:pPr>
      <w:pStyle w:val="Header"/>
    </w:pPr>
    <w:r>
      <w:rPr>
        <w:noProof/>
      </w:rPr>
      <w:pict w14:anchorId="7B9F8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2" o:spid="_x0000_s2070" type="#_x0000_t136" style="position:absolute;left:0;text-align:left;margin-left:0;margin-top:0;width:221.25pt;height:74.25pt;rotation:315;z-index:-251658236;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02660" w14:textId="1210AD9E" w:rsidR="00A65900" w:rsidRDefault="00CA095A">
    <w:pPr>
      <w:pStyle w:val="Header"/>
    </w:pPr>
    <w:r>
      <w:rPr>
        <w:noProof/>
      </w:rPr>
      <w:pict w14:anchorId="54851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8" o:spid="_x0000_s2106" type="#_x0000_t136" style="position:absolute;left:0;text-align:left;margin-left:0;margin-top:0;width:221.25pt;height:74.25pt;rotation:315;z-index:-251658200;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2255C" w14:textId="3922F196" w:rsidR="00A65900" w:rsidRPr="00687599" w:rsidRDefault="00CA095A" w:rsidP="00203B23">
    <w:pPr>
      <w:pStyle w:val="Footer"/>
      <w:pBdr>
        <w:bottom w:val="single" w:sz="4" w:space="0" w:color="117DC7"/>
      </w:pBdr>
      <w:tabs>
        <w:tab w:val="clear" w:pos="9070"/>
        <w:tab w:val="left" w:pos="12474"/>
        <w:tab w:val="left" w:pos="13948"/>
      </w:tabs>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Schedule 1C: Forms</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C87A" w14:textId="01E6FB72" w:rsidR="00A65900" w:rsidRDefault="00CA095A">
    <w:pPr>
      <w:pStyle w:val="Header"/>
    </w:pPr>
    <w:r>
      <w:rPr>
        <w:noProof/>
      </w:rPr>
      <w:pict w14:anchorId="61227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17" o:spid="_x0000_s2105" type="#_x0000_t136" style="position:absolute;left:0;text-align:left;margin-left:0;margin-top:0;width:221.25pt;height:74.25pt;rotation:315;z-index:-251658201;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26B2F" w14:textId="3FE29B5B" w:rsidR="00A65900" w:rsidRDefault="00CA095A">
    <w:pPr>
      <w:pStyle w:val="Header"/>
    </w:pPr>
    <w:r>
      <w:rPr>
        <w:noProof/>
      </w:rPr>
      <w:pict w14:anchorId="03C53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21" o:spid="_x0000_s2109" type="#_x0000_t136" style="position:absolute;left:0;text-align:left;margin-left:0;margin-top:0;width:221.25pt;height:74.25pt;rotation:315;z-index:-251658197;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3AD2D" w14:textId="3D131AE4" w:rsidR="00A65900" w:rsidRPr="00687599" w:rsidRDefault="00CA095A" w:rsidP="00203B23">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Schedule 1C: Forms</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87CAD" w14:textId="6284EDD6" w:rsidR="00A65900" w:rsidRDefault="00CA095A">
    <w:pPr>
      <w:pStyle w:val="Header"/>
    </w:pPr>
    <w:r>
      <w:rPr>
        <w:noProof/>
      </w:rPr>
      <w:pict w14:anchorId="4DAC3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20" o:spid="_x0000_s2108" type="#_x0000_t136" style="position:absolute;left:0;text-align:left;margin-left:0;margin-top:0;width:221.25pt;height:74.25pt;rotation:315;z-index:-251658198;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846AF" w14:textId="0D715D02" w:rsidR="00A65900" w:rsidRDefault="00CA095A">
    <w:pPr>
      <w:pStyle w:val="Header"/>
    </w:pPr>
    <w:r>
      <w:rPr>
        <w:noProof/>
      </w:rPr>
      <w:pict w14:anchorId="63429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30" o:spid="_x0000_s2118" type="#_x0000_t136" style="position:absolute;left:0;text-align:left;margin-left:0;margin-top:0;width:221.25pt;height:74.25pt;rotation:315;z-index:-251658188;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CFA78" w14:textId="77777777" w:rsidR="00A65900" w:rsidRPr="00687599" w:rsidRDefault="00CA095A" w:rsidP="0028276C">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Schedule 1C: Forms</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2CA8F" w14:textId="4A06005B" w:rsidR="00A65900" w:rsidRDefault="00CA095A">
    <w:pPr>
      <w:pStyle w:val="Header"/>
    </w:pPr>
    <w:r>
      <w:rPr>
        <w:noProof/>
      </w:rPr>
      <w:pict w14:anchorId="1E735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629" o:spid="_x0000_s2117" type="#_x0000_t136" style="position:absolute;left:0;text-align:left;margin-left:0;margin-top:0;width:221.25pt;height:74.25pt;rotation:315;z-index:-251658189;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DA00D" w14:textId="26E7C26E" w:rsidR="00A65900" w:rsidRPr="000F2C38" w:rsidRDefault="00CA095A" w:rsidP="000F2C38">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Chapter 1: Introduction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7FFBA" w14:textId="00E7F79C" w:rsidR="00A65900" w:rsidRDefault="00CA095A">
    <w:pPr>
      <w:pStyle w:val="Header"/>
      <w:pBdr>
        <w:bottom w:val="none" w:sz="0" w:space="0" w:color="auto"/>
      </w:pBdr>
      <w:jc w:val="center"/>
      <w:rPr>
        <w:b/>
        <w:bCs/>
        <w:color w:val="C0C0C0"/>
        <w:sz w:val="48"/>
        <w:lang w:val="en-US"/>
      </w:rPr>
    </w:pPr>
    <w:r>
      <w:rPr>
        <w:noProof/>
      </w:rPr>
      <w:pict w14:anchorId="6F2BD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1" o:spid="_x0000_s2069" type="#_x0000_t136" style="position:absolute;left:0;text-align:left;margin-left:0;margin-top:0;width:221.25pt;height:74.25pt;rotation:315;z-index:-251658237;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r w:rsidR="00A65900">
      <w:rPr>
        <w:b/>
        <w:bCs/>
        <w:color w:val="C0C0C0"/>
        <w:sz w:val="48"/>
        <w:lang w:val="en-US"/>
      </w:rPr>
      <w:t>DRAFT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858CF" w14:textId="43F367B4" w:rsidR="00A65900" w:rsidRDefault="00CA095A">
    <w:pPr>
      <w:pStyle w:val="Header"/>
    </w:pPr>
    <w:r>
      <w:rPr>
        <w:noProof/>
      </w:rPr>
      <w:pict w14:anchorId="4ADAB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5" o:spid="_x0000_s2073" type="#_x0000_t136" style="position:absolute;left:0;text-align:left;margin-left:0;margin-top:0;width:221.25pt;height:74.25pt;rotation:315;z-index:-251658233;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0B349" w14:textId="0C2E8652" w:rsidR="00A65900" w:rsidRPr="000F2C38" w:rsidRDefault="00CA095A" w:rsidP="003D1F60">
    <w:pPr>
      <w:pStyle w:val="Footer"/>
      <w:pBdr>
        <w:bottom w:val="single" w:sz="4" w:space="1" w:color="117DC7"/>
      </w:pBdr>
    </w:pPr>
    <w:r>
      <w:fldChar w:fldCharType="begin"/>
    </w:r>
    <w:r>
      <w:instrText xml:space="preserve"> DOCPROPERTY  "Document title"  \* MERGEFORMAT </w:instrText>
    </w:r>
    <w:r>
      <w:fldChar w:fldCharType="separate"/>
    </w:r>
    <w:r w:rsidR="00A65900" w:rsidRPr="006D39D8">
      <w:rPr>
        <w:color w:val="117DC7"/>
      </w:rPr>
      <w:t>ASIC Market Integrity Rules (</w:t>
    </w:r>
    <w:r w:rsidR="00A65900">
      <w:rPr>
        <w:color w:val="117DC7"/>
      </w:rPr>
      <w:t>Securities Markets – Capital</w:t>
    </w:r>
    <w:r w:rsidR="00A65900" w:rsidRPr="006D39D8">
      <w:rPr>
        <w:color w:val="117DC7"/>
      </w:rPr>
      <w:t>) 201</w:t>
    </w:r>
    <w:r w:rsidR="00A65900">
      <w:rPr>
        <w:color w:val="117DC7"/>
      </w:rPr>
      <w:t>7</w:t>
    </w:r>
    <w:r>
      <w:rPr>
        <w:color w:val="117DC7"/>
      </w:rPr>
      <w:fldChar w:fldCharType="end"/>
    </w:r>
    <w:r w:rsidR="00A65900">
      <w:rPr>
        <w:color w:val="117DC7"/>
      </w:rPr>
      <w:tab/>
      <w:t>Chapter 8: Capital requirements</w:t>
    </w:r>
  </w:p>
  <w:p w14:paraId="1D65C224" w14:textId="77777777" w:rsidR="00A65900" w:rsidRDefault="00A65900">
    <w:pPr>
      <w:spacing w:after="0" w:line="0" w:lineRule="atLeast"/>
      <w:rPr>
        <w:sz w:val="0"/>
        <w:szCs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5892A" w14:textId="0685B9C4" w:rsidR="00A65900" w:rsidRDefault="00CA095A">
    <w:pPr>
      <w:pStyle w:val="Header"/>
    </w:pPr>
    <w:r>
      <w:rPr>
        <w:noProof/>
      </w:rPr>
      <w:pict w14:anchorId="04F6A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106584" o:spid="_x0000_s2072" type="#_x0000_t136" style="position:absolute;left:0;text-align:left;margin-left:0;margin-top:0;width:221.25pt;height:74.25pt;rotation:315;z-index:-251658234;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0F0B068"/>
    <w:lvl w:ilvl="0">
      <w:numFmt w:val="bullet"/>
      <w:lvlText w:val="*"/>
      <w:lvlJc w:val="left"/>
    </w:lvl>
  </w:abstractNum>
  <w:abstractNum w:abstractNumId="1">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01A58"/>
    <w:multiLevelType w:val="hybridMultilevel"/>
    <w:tmpl w:val="D648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BD45B1"/>
    <w:multiLevelType w:val="multilevel"/>
    <w:tmpl w:val="77D25316"/>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0F944638"/>
    <w:multiLevelType w:val="multilevel"/>
    <w:tmpl w:val="20F49D28"/>
    <w:lvl w:ilvl="0">
      <w:start w:val="1"/>
      <w:numFmt w:val="none"/>
      <w:pStyle w:val="MIRBodyText"/>
      <w:suff w:val="nothing"/>
      <w:lvlText w:val=""/>
      <w:lvlJc w:val="left"/>
      <w:pPr>
        <w:ind w:left="851" w:firstLine="0"/>
      </w:pPr>
      <w:rPr>
        <w:rFonts w:hint="default"/>
      </w:rPr>
    </w:lvl>
    <w:lvl w:ilvl="1">
      <w:start w:val="1"/>
      <w:numFmt w:val="lowerLetter"/>
      <w:pStyle w:val="MIRSubpara"/>
      <w:lvlText w:val="(%2)"/>
      <w:lvlJc w:val="left"/>
      <w:pPr>
        <w:tabs>
          <w:tab w:val="num" w:pos="5812"/>
        </w:tabs>
        <w:ind w:left="5812"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0E668FE"/>
    <w:multiLevelType w:val="hybridMultilevel"/>
    <w:tmpl w:val="69B49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E0C6808"/>
    <w:multiLevelType w:val="multilevel"/>
    <w:tmpl w:val="77741DE2"/>
    <w:lvl w:ilvl="0">
      <w:start w:val="1"/>
      <w:numFmt w:val="decimal"/>
      <w:pStyle w:val="BodyText"/>
      <w:lvlText w:val="RG 277.%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43B1A7D"/>
    <w:multiLevelType w:val="multilevel"/>
    <w:tmpl w:val="2BF2360A"/>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46740EF"/>
    <w:multiLevelType w:val="multilevel"/>
    <w:tmpl w:val="A09894BC"/>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0B767D"/>
    <w:multiLevelType w:val="singleLevel"/>
    <w:tmpl w:val="C088BB26"/>
    <w:lvl w:ilvl="0">
      <w:start w:val="1"/>
      <w:numFmt w:val="decimal"/>
      <w:lvlText w:val="%1."/>
      <w:legacy w:legacy="1" w:legacySpace="0" w:legacyIndent="283"/>
      <w:lvlJc w:val="left"/>
      <w:pPr>
        <w:ind w:left="283" w:hanging="283"/>
      </w:pPr>
    </w:lvl>
  </w:abstractNum>
  <w:abstractNum w:abstractNumId="11">
    <w:nsid w:val="2C7D73DE"/>
    <w:multiLevelType w:val="hybridMultilevel"/>
    <w:tmpl w:val="46EAF5A6"/>
    <w:lvl w:ilvl="0" w:tplc="0888C150">
      <w:start w:val="1"/>
      <w:numFmt w:val="bullet"/>
      <w:pStyle w:val="tablebullet"/>
      <w:lvlText w:val=""/>
      <w:lvlJc w:val="left"/>
      <w:pPr>
        <w:tabs>
          <w:tab w:val="num" w:pos="170"/>
        </w:tabs>
        <w:ind w:left="170" w:hanging="170"/>
      </w:pPr>
      <w:rPr>
        <w:rFonts w:ascii="Wingdings" w:hAnsi="Wingdings" w:hint="default"/>
        <w:color w:val="auto"/>
      </w:rPr>
    </w:lvl>
    <w:lvl w:ilvl="1" w:tplc="D5DC05AE" w:tentative="1">
      <w:start w:val="1"/>
      <w:numFmt w:val="bullet"/>
      <w:lvlText w:val="o"/>
      <w:lvlJc w:val="left"/>
      <w:pPr>
        <w:tabs>
          <w:tab w:val="num" w:pos="1440"/>
        </w:tabs>
        <w:ind w:left="1440" w:hanging="360"/>
      </w:pPr>
      <w:rPr>
        <w:rFonts w:ascii="Courier New" w:hAnsi="Courier New" w:cs="Courier New" w:hint="default"/>
      </w:rPr>
    </w:lvl>
    <w:lvl w:ilvl="2" w:tplc="492A4AD0" w:tentative="1">
      <w:start w:val="1"/>
      <w:numFmt w:val="bullet"/>
      <w:lvlText w:val=""/>
      <w:lvlJc w:val="left"/>
      <w:pPr>
        <w:tabs>
          <w:tab w:val="num" w:pos="2160"/>
        </w:tabs>
        <w:ind w:left="2160" w:hanging="360"/>
      </w:pPr>
      <w:rPr>
        <w:rFonts w:ascii="Wingdings" w:hAnsi="Wingdings" w:hint="default"/>
      </w:rPr>
    </w:lvl>
    <w:lvl w:ilvl="3" w:tplc="6C402F3A" w:tentative="1">
      <w:start w:val="1"/>
      <w:numFmt w:val="bullet"/>
      <w:lvlText w:val=""/>
      <w:lvlJc w:val="left"/>
      <w:pPr>
        <w:tabs>
          <w:tab w:val="num" w:pos="2880"/>
        </w:tabs>
        <w:ind w:left="2880" w:hanging="360"/>
      </w:pPr>
      <w:rPr>
        <w:rFonts w:ascii="Symbol" w:hAnsi="Symbol" w:hint="default"/>
      </w:rPr>
    </w:lvl>
    <w:lvl w:ilvl="4" w:tplc="3AA0584A" w:tentative="1">
      <w:start w:val="1"/>
      <w:numFmt w:val="bullet"/>
      <w:lvlText w:val="o"/>
      <w:lvlJc w:val="left"/>
      <w:pPr>
        <w:tabs>
          <w:tab w:val="num" w:pos="3600"/>
        </w:tabs>
        <w:ind w:left="3600" w:hanging="360"/>
      </w:pPr>
      <w:rPr>
        <w:rFonts w:ascii="Courier New" w:hAnsi="Courier New" w:cs="Courier New" w:hint="default"/>
      </w:rPr>
    </w:lvl>
    <w:lvl w:ilvl="5" w:tplc="94029D14" w:tentative="1">
      <w:start w:val="1"/>
      <w:numFmt w:val="bullet"/>
      <w:lvlText w:val=""/>
      <w:lvlJc w:val="left"/>
      <w:pPr>
        <w:tabs>
          <w:tab w:val="num" w:pos="4320"/>
        </w:tabs>
        <w:ind w:left="4320" w:hanging="360"/>
      </w:pPr>
      <w:rPr>
        <w:rFonts w:ascii="Wingdings" w:hAnsi="Wingdings" w:hint="default"/>
      </w:rPr>
    </w:lvl>
    <w:lvl w:ilvl="6" w:tplc="A64EAA4C" w:tentative="1">
      <w:start w:val="1"/>
      <w:numFmt w:val="bullet"/>
      <w:lvlText w:val=""/>
      <w:lvlJc w:val="left"/>
      <w:pPr>
        <w:tabs>
          <w:tab w:val="num" w:pos="5040"/>
        </w:tabs>
        <w:ind w:left="5040" w:hanging="360"/>
      </w:pPr>
      <w:rPr>
        <w:rFonts w:ascii="Symbol" w:hAnsi="Symbol" w:hint="default"/>
      </w:rPr>
    </w:lvl>
    <w:lvl w:ilvl="7" w:tplc="B75E2234" w:tentative="1">
      <w:start w:val="1"/>
      <w:numFmt w:val="bullet"/>
      <w:lvlText w:val="o"/>
      <w:lvlJc w:val="left"/>
      <w:pPr>
        <w:tabs>
          <w:tab w:val="num" w:pos="5760"/>
        </w:tabs>
        <w:ind w:left="5760" w:hanging="360"/>
      </w:pPr>
      <w:rPr>
        <w:rFonts w:ascii="Courier New" w:hAnsi="Courier New" w:cs="Courier New" w:hint="default"/>
      </w:rPr>
    </w:lvl>
    <w:lvl w:ilvl="8" w:tplc="997EF366" w:tentative="1">
      <w:start w:val="1"/>
      <w:numFmt w:val="bullet"/>
      <w:lvlText w:val=""/>
      <w:lvlJc w:val="left"/>
      <w:pPr>
        <w:tabs>
          <w:tab w:val="num" w:pos="6480"/>
        </w:tabs>
        <w:ind w:left="6480" w:hanging="360"/>
      </w:pPr>
      <w:rPr>
        <w:rFonts w:ascii="Wingdings" w:hAnsi="Wingdings" w:hint="default"/>
      </w:rPr>
    </w:lvl>
  </w:abstractNum>
  <w:abstractNum w:abstractNumId="12">
    <w:nsid w:val="347B14E8"/>
    <w:multiLevelType w:val="hybridMultilevel"/>
    <w:tmpl w:val="723CCC0C"/>
    <w:lvl w:ilvl="0" w:tplc="0409000F">
      <w:start w:val="1"/>
      <w:numFmt w:val="decimal"/>
      <w:lvlText w:val="%1."/>
      <w:lvlJc w:val="left"/>
      <w:pPr>
        <w:tabs>
          <w:tab w:val="num" w:pos="1448"/>
        </w:tabs>
        <w:ind w:left="1448" w:hanging="360"/>
      </w:pPr>
    </w:lvl>
    <w:lvl w:ilvl="1" w:tplc="04090019">
      <w:start w:val="1"/>
      <w:numFmt w:val="lowerLetter"/>
      <w:lvlText w:val="%2."/>
      <w:lvlJc w:val="left"/>
      <w:pPr>
        <w:tabs>
          <w:tab w:val="num" w:pos="2168"/>
        </w:tabs>
        <w:ind w:left="2168" w:hanging="360"/>
      </w:pPr>
    </w:lvl>
    <w:lvl w:ilvl="2" w:tplc="0409001B">
      <w:start w:val="1"/>
      <w:numFmt w:val="lowerRoman"/>
      <w:lvlText w:val="%3."/>
      <w:lvlJc w:val="right"/>
      <w:pPr>
        <w:tabs>
          <w:tab w:val="num" w:pos="2888"/>
        </w:tabs>
        <w:ind w:left="2888" w:hanging="180"/>
      </w:pPr>
    </w:lvl>
    <w:lvl w:ilvl="3" w:tplc="0409000F">
      <w:start w:val="1"/>
      <w:numFmt w:val="decimal"/>
      <w:lvlText w:val="%4."/>
      <w:lvlJc w:val="left"/>
      <w:pPr>
        <w:tabs>
          <w:tab w:val="num" w:pos="3608"/>
        </w:tabs>
        <w:ind w:left="3608" w:hanging="360"/>
      </w:pPr>
    </w:lvl>
    <w:lvl w:ilvl="4" w:tplc="04090019">
      <w:start w:val="1"/>
      <w:numFmt w:val="lowerLetter"/>
      <w:lvlText w:val="%5."/>
      <w:lvlJc w:val="left"/>
      <w:pPr>
        <w:tabs>
          <w:tab w:val="num" w:pos="4328"/>
        </w:tabs>
        <w:ind w:left="4328" w:hanging="360"/>
      </w:pPr>
    </w:lvl>
    <w:lvl w:ilvl="5" w:tplc="0409001B">
      <w:start w:val="1"/>
      <w:numFmt w:val="lowerRoman"/>
      <w:lvlText w:val="%6."/>
      <w:lvlJc w:val="right"/>
      <w:pPr>
        <w:tabs>
          <w:tab w:val="num" w:pos="5048"/>
        </w:tabs>
        <w:ind w:left="5048" w:hanging="180"/>
      </w:pPr>
    </w:lvl>
    <w:lvl w:ilvl="6" w:tplc="0409000F">
      <w:start w:val="1"/>
      <w:numFmt w:val="decimal"/>
      <w:lvlText w:val="%7."/>
      <w:lvlJc w:val="left"/>
      <w:pPr>
        <w:tabs>
          <w:tab w:val="num" w:pos="5768"/>
        </w:tabs>
        <w:ind w:left="5768" w:hanging="360"/>
      </w:pPr>
    </w:lvl>
    <w:lvl w:ilvl="7" w:tplc="04090019">
      <w:start w:val="1"/>
      <w:numFmt w:val="lowerLetter"/>
      <w:lvlText w:val="%8."/>
      <w:lvlJc w:val="left"/>
      <w:pPr>
        <w:tabs>
          <w:tab w:val="num" w:pos="6488"/>
        </w:tabs>
        <w:ind w:left="6488" w:hanging="360"/>
      </w:pPr>
    </w:lvl>
    <w:lvl w:ilvl="8" w:tplc="0409001B">
      <w:start w:val="1"/>
      <w:numFmt w:val="lowerRoman"/>
      <w:lvlText w:val="%9."/>
      <w:lvlJc w:val="right"/>
      <w:pPr>
        <w:tabs>
          <w:tab w:val="num" w:pos="7208"/>
        </w:tabs>
        <w:ind w:left="7208" w:hanging="180"/>
      </w:pPr>
    </w:lvl>
  </w:abstractNum>
  <w:abstractNum w:abstractNumId="13">
    <w:nsid w:val="3B270E71"/>
    <w:multiLevelType w:val="multilevel"/>
    <w:tmpl w:val="A09894BC"/>
    <w:numStyleLink w:val="Style1"/>
  </w:abstractNum>
  <w:abstractNum w:abstractNumId="14">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5">
    <w:nsid w:val="3D0C3585"/>
    <w:multiLevelType w:val="multilevel"/>
    <w:tmpl w:val="FA4834EA"/>
    <w:lvl w:ilvl="0">
      <w:start w:val="1"/>
      <w:numFmt w:val="none"/>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F4744DE"/>
    <w:multiLevelType w:val="multilevel"/>
    <w:tmpl w:val="6610EE44"/>
    <w:lvl w:ilvl="0">
      <w:start w:val="1"/>
      <w:numFmt w:val="none"/>
      <w:lvlText w:val="(a)"/>
      <w:lvlJc w:val="left"/>
      <w:pPr>
        <w:ind w:left="851" w:hanging="426"/>
      </w:pPr>
      <w:rPr>
        <w:rFonts w:hint="default"/>
      </w:rPr>
    </w:lvl>
    <w:lvl w:ilvl="1">
      <w:start w:val="1"/>
      <w:numFmt w:val="lowerLetter"/>
      <w:lvlText w:val="%2."/>
      <w:lvlJc w:val="left"/>
      <w:pPr>
        <w:ind w:left="1505" w:hanging="360"/>
      </w:pPr>
      <w:rPr>
        <w:rFonts w:hint="default"/>
      </w:rPr>
    </w:lvl>
    <w:lvl w:ilvl="2">
      <w:start w:val="1"/>
      <w:numFmt w:val="lowerRoman"/>
      <w:lvlText w:val="%3."/>
      <w:lvlJc w:val="right"/>
      <w:pPr>
        <w:ind w:left="2225" w:hanging="180"/>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17">
    <w:nsid w:val="41134252"/>
    <w:multiLevelType w:val="multilevel"/>
    <w:tmpl w:val="5074EDEE"/>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2A27E1C"/>
    <w:multiLevelType w:val="multilevel"/>
    <w:tmpl w:val="A09894BC"/>
    <w:numStyleLink w:val="Style1"/>
  </w:abstractNum>
  <w:abstractNum w:abstractNumId="19">
    <w:nsid w:val="45516E63"/>
    <w:multiLevelType w:val="multilevel"/>
    <w:tmpl w:val="1578FDCA"/>
    <w:lvl w:ilvl="0">
      <w:start w:val="1"/>
      <w:numFmt w:val="none"/>
      <w:suff w:val="nothing"/>
      <w:lvlText w:val=""/>
      <w:lvlJc w:val="left"/>
      <w:pPr>
        <w:ind w:left="425" w:firstLine="0"/>
      </w:pPr>
      <w:rPr>
        <w:rFonts w:hint="default"/>
        <w:b w:val="0"/>
        <w:i w:val="0"/>
        <w:color w:val="auto"/>
        <w:sz w:val="18"/>
        <w:szCs w:val="18"/>
      </w:rPr>
    </w:lvl>
    <w:lvl w:ilvl="1">
      <w:start w:val="1"/>
      <w:numFmt w:val="lowerLetter"/>
      <w:lvlText w:val="(%2)"/>
      <w:lvlJc w:val="left"/>
      <w:pPr>
        <w:tabs>
          <w:tab w:val="num" w:pos="850"/>
        </w:tabs>
        <w:ind w:left="850" w:hanging="425"/>
      </w:pPr>
      <w:rPr>
        <w:rFonts w:hint="default"/>
        <w:b w:val="0"/>
        <w:i w:val="0"/>
        <w:color w:val="auto"/>
        <w:sz w:val="18"/>
        <w:szCs w:val="18"/>
      </w:rPr>
    </w:lvl>
    <w:lvl w:ilvl="2">
      <w:start w:val="1"/>
      <w:numFmt w:val="lowerRoman"/>
      <w:lvlText w:val="(%3)"/>
      <w:lvlJc w:val="left"/>
      <w:pPr>
        <w:tabs>
          <w:tab w:val="num" w:pos="1275"/>
        </w:tabs>
        <w:ind w:left="1275"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1700"/>
        </w:tabs>
        <w:ind w:left="1700" w:hanging="425"/>
      </w:pPr>
      <w:rPr>
        <w:rFonts w:hint="default"/>
        <w:sz w:val="16"/>
        <w:szCs w:val="16"/>
      </w:rPr>
    </w:lvl>
    <w:lvl w:ilvl="4">
      <w:start w:val="1"/>
      <w:numFmt w:val="none"/>
      <w:lvlText w:val=""/>
      <w:lvlJc w:val="left"/>
      <w:pPr>
        <w:tabs>
          <w:tab w:val="num" w:pos="3458"/>
        </w:tabs>
        <w:ind w:left="3458" w:hanging="1049"/>
      </w:pPr>
      <w:rPr>
        <w:rFonts w:hint="default"/>
        <w:sz w:val="16"/>
        <w:szCs w:val="16"/>
      </w:rPr>
    </w:lvl>
    <w:lvl w:ilvl="5">
      <w:start w:val="1"/>
      <w:numFmt w:val="none"/>
      <w:lvlText w:val=""/>
      <w:lvlJc w:val="left"/>
      <w:pPr>
        <w:tabs>
          <w:tab w:val="num" w:pos="3534"/>
        </w:tabs>
        <w:ind w:left="2310" w:hanging="936"/>
      </w:pPr>
      <w:rPr>
        <w:rFonts w:hint="default"/>
      </w:rPr>
    </w:lvl>
    <w:lvl w:ilvl="6">
      <w:start w:val="1"/>
      <w:numFmt w:val="none"/>
      <w:lvlText w:val=""/>
      <w:lvlJc w:val="left"/>
      <w:pPr>
        <w:tabs>
          <w:tab w:val="num" w:pos="3894"/>
        </w:tabs>
        <w:ind w:left="2814" w:hanging="1080"/>
      </w:pPr>
      <w:rPr>
        <w:rFonts w:hint="default"/>
      </w:rPr>
    </w:lvl>
    <w:lvl w:ilvl="7">
      <w:start w:val="1"/>
      <w:numFmt w:val="none"/>
      <w:lvlText w:val=""/>
      <w:lvlJc w:val="left"/>
      <w:pPr>
        <w:tabs>
          <w:tab w:val="num" w:pos="4614"/>
        </w:tabs>
        <w:ind w:left="3318" w:hanging="1224"/>
      </w:pPr>
      <w:rPr>
        <w:rFonts w:hint="default"/>
      </w:rPr>
    </w:lvl>
    <w:lvl w:ilvl="8">
      <w:start w:val="1"/>
      <w:numFmt w:val="none"/>
      <w:lvlText w:val=""/>
      <w:lvlJc w:val="left"/>
      <w:pPr>
        <w:tabs>
          <w:tab w:val="num" w:pos="5334"/>
        </w:tabs>
        <w:ind w:left="3894" w:hanging="1440"/>
      </w:pPr>
      <w:rPr>
        <w:rFonts w:hint="default"/>
      </w:rPr>
    </w:lvl>
  </w:abstractNum>
  <w:abstractNum w:abstractNumId="20">
    <w:nsid w:val="536B65CD"/>
    <w:multiLevelType w:val="hybridMultilevel"/>
    <w:tmpl w:val="C8F0255E"/>
    <w:lvl w:ilvl="0" w:tplc="09D0AAF6">
      <w:start w:val="1"/>
      <w:numFmt w:val="bullet"/>
      <w:lvlText w:val=""/>
      <w:lvlJc w:val="left"/>
      <w:pPr>
        <w:tabs>
          <w:tab w:val="num" w:pos="2693"/>
        </w:tabs>
        <w:ind w:left="2693" w:hanging="425"/>
      </w:pPr>
      <w:rPr>
        <w:rFonts w:ascii="Wingdings" w:hAnsi="Wingdings" w:hint="default"/>
        <w:color w:val="auto"/>
      </w:rPr>
    </w:lvl>
    <w:lvl w:ilvl="1" w:tplc="46BC1012" w:tentative="1">
      <w:start w:val="1"/>
      <w:numFmt w:val="bullet"/>
      <w:lvlText w:val="o"/>
      <w:lvlJc w:val="left"/>
      <w:pPr>
        <w:tabs>
          <w:tab w:val="num" w:pos="1440"/>
        </w:tabs>
        <w:ind w:left="1440" w:hanging="360"/>
      </w:pPr>
      <w:rPr>
        <w:rFonts w:ascii="Courier New" w:hAnsi="Courier New" w:cs="Courier New" w:hint="default"/>
      </w:rPr>
    </w:lvl>
    <w:lvl w:ilvl="2" w:tplc="C3344280" w:tentative="1">
      <w:start w:val="1"/>
      <w:numFmt w:val="bullet"/>
      <w:lvlText w:val=""/>
      <w:lvlJc w:val="left"/>
      <w:pPr>
        <w:tabs>
          <w:tab w:val="num" w:pos="2160"/>
        </w:tabs>
        <w:ind w:left="2160" w:hanging="360"/>
      </w:pPr>
      <w:rPr>
        <w:rFonts w:ascii="Wingdings" w:hAnsi="Wingdings" w:hint="default"/>
      </w:rPr>
    </w:lvl>
    <w:lvl w:ilvl="3" w:tplc="921805BA" w:tentative="1">
      <w:start w:val="1"/>
      <w:numFmt w:val="bullet"/>
      <w:lvlText w:val=""/>
      <w:lvlJc w:val="left"/>
      <w:pPr>
        <w:tabs>
          <w:tab w:val="num" w:pos="2880"/>
        </w:tabs>
        <w:ind w:left="2880" w:hanging="360"/>
      </w:pPr>
      <w:rPr>
        <w:rFonts w:ascii="Symbol" w:hAnsi="Symbol" w:hint="default"/>
      </w:rPr>
    </w:lvl>
    <w:lvl w:ilvl="4" w:tplc="FF062C22" w:tentative="1">
      <w:start w:val="1"/>
      <w:numFmt w:val="bullet"/>
      <w:lvlText w:val="o"/>
      <w:lvlJc w:val="left"/>
      <w:pPr>
        <w:tabs>
          <w:tab w:val="num" w:pos="3600"/>
        </w:tabs>
        <w:ind w:left="3600" w:hanging="360"/>
      </w:pPr>
      <w:rPr>
        <w:rFonts w:ascii="Courier New" w:hAnsi="Courier New" w:cs="Courier New" w:hint="default"/>
      </w:rPr>
    </w:lvl>
    <w:lvl w:ilvl="5" w:tplc="82F8FB26">
      <w:start w:val="1"/>
      <w:numFmt w:val="bullet"/>
      <w:pStyle w:val="Frontbullet"/>
      <w:lvlText w:val=""/>
      <w:lvlJc w:val="left"/>
      <w:pPr>
        <w:tabs>
          <w:tab w:val="num" w:pos="2693"/>
        </w:tabs>
        <w:ind w:left="2693" w:hanging="425"/>
      </w:pPr>
      <w:rPr>
        <w:rFonts w:ascii="Wingdings" w:hAnsi="Wingdings" w:hint="default"/>
        <w:color w:val="auto"/>
      </w:rPr>
    </w:lvl>
    <w:lvl w:ilvl="6" w:tplc="7D10585E" w:tentative="1">
      <w:start w:val="1"/>
      <w:numFmt w:val="bullet"/>
      <w:lvlText w:val=""/>
      <w:lvlJc w:val="left"/>
      <w:pPr>
        <w:tabs>
          <w:tab w:val="num" w:pos="5040"/>
        </w:tabs>
        <w:ind w:left="5040" w:hanging="360"/>
      </w:pPr>
      <w:rPr>
        <w:rFonts w:ascii="Symbol" w:hAnsi="Symbol" w:hint="default"/>
      </w:rPr>
    </w:lvl>
    <w:lvl w:ilvl="7" w:tplc="9A3EED16" w:tentative="1">
      <w:start w:val="1"/>
      <w:numFmt w:val="bullet"/>
      <w:lvlText w:val="o"/>
      <w:lvlJc w:val="left"/>
      <w:pPr>
        <w:tabs>
          <w:tab w:val="num" w:pos="5760"/>
        </w:tabs>
        <w:ind w:left="5760" w:hanging="360"/>
      </w:pPr>
      <w:rPr>
        <w:rFonts w:ascii="Courier New" w:hAnsi="Courier New" w:cs="Courier New" w:hint="default"/>
      </w:rPr>
    </w:lvl>
    <w:lvl w:ilvl="8" w:tplc="0A863042" w:tentative="1">
      <w:start w:val="1"/>
      <w:numFmt w:val="bullet"/>
      <w:lvlText w:val=""/>
      <w:lvlJc w:val="left"/>
      <w:pPr>
        <w:tabs>
          <w:tab w:val="num" w:pos="6480"/>
        </w:tabs>
        <w:ind w:left="6480" w:hanging="360"/>
      </w:pPr>
      <w:rPr>
        <w:rFonts w:ascii="Wingdings" w:hAnsi="Wingdings" w:hint="default"/>
      </w:rPr>
    </w:lvl>
  </w:abstractNum>
  <w:abstractNum w:abstractNumId="21">
    <w:nsid w:val="537C7775"/>
    <w:multiLevelType w:val="hybridMultilevel"/>
    <w:tmpl w:val="07F6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49261F"/>
    <w:multiLevelType w:val="multilevel"/>
    <w:tmpl w:val="A09894BC"/>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BC14F7E"/>
    <w:multiLevelType w:val="hybridMultilevel"/>
    <w:tmpl w:val="B904640E"/>
    <w:lvl w:ilvl="0" w:tplc="70F83E12">
      <w:start w:val="1"/>
      <w:numFmt w:val="bullet"/>
      <w:pStyle w:val="ListBullet2"/>
      <w:lvlText w:val=""/>
      <w:lvlJc w:val="left"/>
      <w:pPr>
        <w:tabs>
          <w:tab w:val="num" w:pos="851"/>
        </w:tabs>
        <w:ind w:left="851" w:hanging="426"/>
      </w:pPr>
      <w:rPr>
        <w:rFonts w:ascii="Symbol" w:hAnsi="Symbol" w:hint="default"/>
      </w:rPr>
    </w:lvl>
    <w:lvl w:ilvl="1" w:tplc="AEFA5F46" w:tentative="1">
      <w:start w:val="1"/>
      <w:numFmt w:val="bullet"/>
      <w:lvlText w:val="o"/>
      <w:lvlJc w:val="left"/>
      <w:pPr>
        <w:tabs>
          <w:tab w:val="num" w:pos="1440"/>
        </w:tabs>
        <w:ind w:left="1440" w:hanging="360"/>
      </w:pPr>
      <w:rPr>
        <w:rFonts w:ascii="Courier New" w:hAnsi="Courier New" w:cs="Courier New" w:hint="default"/>
      </w:rPr>
    </w:lvl>
    <w:lvl w:ilvl="2" w:tplc="9F8E8092" w:tentative="1">
      <w:start w:val="1"/>
      <w:numFmt w:val="bullet"/>
      <w:lvlText w:val=""/>
      <w:lvlJc w:val="left"/>
      <w:pPr>
        <w:tabs>
          <w:tab w:val="num" w:pos="2160"/>
        </w:tabs>
        <w:ind w:left="2160" w:hanging="360"/>
      </w:pPr>
      <w:rPr>
        <w:rFonts w:ascii="Wingdings" w:hAnsi="Wingdings" w:hint="default"/>
      </w:rPr>
    </w:lvl>
    <w:lvl w:ilvl="3" w:tplc="09E284C6" w:tentative="1">
      <w:start w:val="1"/>
      <w:numFmt w:val="bullet"/>
      <w:lvlText w:val=""/>
      <w:lvlJc w:val="left"/>
      <w:pPr>
        <w:tabs>
          <w:tab w:val="num" w:pos="2880"/>
        </w:tabs>
        <w:ind w:left="2880" w:hanging="360"/>
      </w:pPr>
      <w:rPr>
        <w:rFonts w:ascii="Symbol" w:hAnsi="Symbol" w:hint="default"/>
      </w:rPr>
    </w:lvl>
    <w:lvl w:ilvl="4" w:tplc="01569DAE" w:tentative="1">
      <w:start w:val="1"/>
      <w:numFmt w:val="bullet"/>
      <w:lvlText w:val="o"/>
      <w:lvlJc w:val="left"/>
      <w:pPr>
        <w:tabs>
          <w:tab w:val="num" w:pos="3600"/>
        </w:tabs>
        <w:ind w:left="3600" w:hanging="360"/>
      </w:pPr>
      <w:rPr>
        <w:rFonts w:ascii="Courier New" w:hAnsi="Courier New" w:cs="Courier New" w:hint="default"/>
      </w:rPr>
    </w:lvl>
    <w:lvl w:ilvl="5" w:tplc="9830F81A" w:tentative="1">
      <w:start w:val="1"/>
      <w:numFmt w:val="bullet"/>
      <w:lvlText w:val=""/>
      <w:lvlJc w:val="left"/>
      <w:pPr>
        <w:tabs>
          <w:tab w:val="num" w:pos="4320"/>
        </w:tabs>
        <w:ind w:left="4320" w:hanging="360"/>
      </w:pPr>
      <w:rPr>
        <w:rFonts w:ascii="Wingdings" w:hAnsi="Wingdings" w:hint="default"/>
      </w:rPr>
    </w:lvl>
    <w:lvl w:ilvl="6" w:tplc="A5B6CFEC" w:tentative="1">
      <w:start w:val="1"/>
      <w:numFmt w:val="bullet"/>
      <w:lvlText w:val=""/>
      <w:lvlJc w:val="left"/>
      <w:pPr>
        <w:tabs>
          <w:tab w:val="num" w:pos="5040"/>
        </w:tabs>
        <w:ind w:left="5040" w:hanging="360"/>
      </w:pPr>
      <w:rPr>
        <w:rFonts w:ascii="Symbol" w:hAnsi="Symbol" w:hint="default"/>
      </w:rPr>
    </w:lvl>
    <w:lvl w:ilvl="7" w:tplc="4730927A" w:tentative="1">
      <w:start w:val="1"/>
      <w:numFmt w:val="bullet"/>
      <w:lvlText w:val="o"/>
      <w:lvlJc w:val="left"/>
      <w:pPr>
        <w:tabs>
          <w:tab w:val="num" w:pos="5760"/>
        </w:tabs>
        <w:ind w:left="5760" w:hanging="360"/>
      </w:pPr>
      <w:rPr>
        <w:rFonts w:ascii="Courier New" w:hAnsi="Courier New" w:cs="Courier New" w:hint="default"/>
      </w:rPr>
    </w:lvl>
    <w:lvl w:ilvl="8" w:tplc="F7DA0672" w:tentative="1">
      <w:start w:val="1"/>
      <w:numFmt w:val="bullet"/>
      <w:lvlText w:val=""/>
      <w:lvlJc w:val="left"/>
      <w:pPr>
        <w:tabs>
          <w:tab w:val="num" w:pos="6480"/>
        </w:tabs>
        <w:ind w:left="6480" w:hanging="360"/>
      </w:pPr>
      <w:rPr>
        <w:rFonts w:ascii="Wingdings" w:hAnsi="Wingdings" w:hint="default"/>
      </w:rPr>
    </w:lvl>
  </w:abstractNum>
  <w:abstractNum w:abstractNumId="24">
    <w:nsid w:val="62756F33"/>
    <w:multiLevelType w:val="hybridMultilevel"/>
    <w:tmpl w:val="76EE0A6E"/>
    <w:lvl w:ilvl="0" w:tplc="3B30FDA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A60CB374" w:tentative="1">
      <w:start w:val="1"/>
      <w:numFmt w:val="bullet"/>
      <w:lvlText w:val="o"/>
      <w:lvlJc w:val="left"/>
      <w:pPr>
        <w:tabs>
          <w:tab w:val="num" w:pos="1440"/>
        </w:tabs>
        <w:ind w:left="1440" w:hanging="360"/>
      </w:pPr>
      <w:rPr>
        <w:rFonts w:ascii="Courier New" w:hAnsi="Courier New" w:hint="default"/>
      </w:rPr>
    </w:lvl>
    <w:lvl w:ilvl="2" w:tplc="E7CE6ADC" w:tentative="1">
      <w:start w:val="1"/>
      <w:numFmt w:val="bullet"/>
      <w:lvlText w:val=""/>
      <w:lvlJc w:val="left"/>
      <w:pPr>
        <w:tabs>
          <w:tab w:val="num" w:pos="2160"/>
        </w:tabs>
        <w:ind w:left="2160" w:hanging="360"/>
      </w:pPr>
      <w:rPr>
        <w:rFonts w:ascii="Wingdings" w:hAnsi="Wingdings" w:hint="default"/>
      </w:rPr>
    </w:lvl>
    <w:lvl w:ilvl="3" w:tplc="12D6051E">
      <w:start w:val="1"/>
      <w:numFmt w:val="bullet"/>
      <w:lvlText w:val=""/>
      <w:lvlJc w:val="left"/>
      <w:pPr>
        <w:tabs>
          <w:tab w:val="num" w:pos="2880"/>
        </w:tabs>
        <w:ind w:left="2880" w:hanging="360"/>
      </w:pPr>
      <w:rPr>
        <w:rFonts w:ascii="Symbol" w:hAnsi="Symbol" w:hint="default"/>
      </w:rPr>
    </w:lvl>
    <w:lvl w:ilvl="4" w:tplc="C4F43D0E" w:tentative="1">
      <w:start w:val="1"/>
      <w:numFmt w:val="bullet"/>
      <w:lvlText w:val="o"/>
      <w:lvlJc w:val="left"/>
      <w:pPr>
        <w:tabs>
          <w:tab w:val="num" w:pos="3600"/>
        </w:tabs>
        <w:ind w:left="3600" w:hanging="360"/>
      </w:pPr>
      <w:rPr>
        <w:rFonts w:ascii="Courier New" w:hAnsi="Courier New" w:hint="default"/>
      </w:rPr>
    </w:lvl>
    <w:lvl w:ilvl="5" w:tplc="A27055C2" w:tentative="1">
      <w:start w:val="1"/>
      <w:numFmt w:val="bullet"/>
      <w:lvlText w:val=""/>
      <w:lvlJc w:val="left"/>
      <w:pPr>
        <w:tabs>
          <w:tab w:val="num" w:pos="4320"/>
        </w:tabs>
        <w:ind w:left="4320" w:hanging="360"/>
      </w:pPr>
      <w:rPr>
        <w:rFonts w:ascii="Wingdings" w:hAnsi="Wingdings" w:hint="default"/>
      </w:rPr>
    </w:lvl>
    <w:lvl w:ilvl="6" w:tplc="4F781D6A" w:tentative="1">
      <w:start w:val="1"/>
      <w:numFmt w:val="bullet"/>
      <w:lvlText w:val=""/>
      <w:lvlJc w:val="left"/>
      <w:pPr>
        <w:tabs>
          <w:tab w:val="num" w:pos="5040"/>
        </w:tabs>
        <w:ind w:left="5040" w:hanging="360"/>
      </w:pPr>
      <w:rPr>
        <w:rFonts w:ascii="Symbol" w:hAnsi="Symbol" w:hint="default"/>
      </w:rPr>
    </w:lvl>
    <w:lvl w:ilvl="7" w:tplc="E578B7DE" w:tentative="1">
      <w:start w:val="1"/>
      <w:numFmt w:val="bullet"/>
      <w:lvlText w:val="o"/>
      <w:lvlJc w:val="left"/>
      <w:pPr>
        <w:tabs>
          <w:tab w:val="num" w:pos="5760"/>
        </w:tabs>
        <w:ind w:left="5760" w:hanging="360"/>
      </w:pPr>
      <w:rPr>
        <w:rFonts w:ascii="Courier New" w:hAnsi="Courier New" w:hint="default"/>
      </w:rPr>
    </w:lvl>
    <w:lvl w:ilvl="8" w:tplc="48566432" w:tentative="1">
      <w:start w:val="1"/>
      <w:numFmt w:val="bullet"/>
      <w:lvlText w:val=""/>
      <w:lvlJc w:val="left"/>
      <w:pPr>
        <w:tabs>
          <w:tab w:val="num" w:pos="6480"/>
        </w:tabs>
        <w:ind w:left="6480" w:hanging="360"/>
      </w:pPr>
      <w:rPr>
        <w:rFonts w:ascii="Wingdings" w:hAnsi="Wingdings" w:hint="default"/>
      </w:rPr>
    </w:lvl>
  </w:abstractNum>
  <w:abstractNum w:abstractNumId="25">
    <w:nsid w:val="69E365C4"/>
    <w:multiLevelType w:val="hybridMultilevel"/>
    <w:tmpl w:val="413E4FAA"/>
    <w:name w:val="ASIC proposal"/>
    <w:lvl w:ilvl="0" w:tplc="796A3360">
      <w:start w:val="1"/>
      <w:numFmt w:val="bullet"/>
      <w:pStyle w:val="ListBullet"/>
      <w:lvlText w:val=""/>
      <w:lvlJc w:val="left"/>
      <w:pPr>
        <w:tabs>
          <w:tab w:val="num" w:pos="1418"/>
        </w:tabs>
        <w:ind w:left="1418" w:firstLine="850"/>
      </w:pPr>
      <w:rPr>
        <w:rFonts w:ascii="Wingdings" w:hAnsi="Wingdings" w:hint="default"/>
        <w:color w:val="auto"/>
      </w:rPr>
    </w:lvl>
    <w:lvl w:ilvl="1" w:tplc="7870F97A" w:tentative="1">
      <w:start w:val="1"/>
      <w:numFmt w:val="bullet"/>
      <w:lvlText w:val="o"/>
      <w:lvlJc w:val="left"/>
      <w:pPr>
        <w:tabs>
          <w:tab w:val="num" w:pos="1440"/>
        </w:tabs>
        <w:ind w:left="1440" w:hanging="360"/>
      </w:pPr>
      <w:rPr>
        <w:rFonts w:ascii="Courier New" w:hAnsi="Courier New" w:cs="Courier New" w:hint="default"/>
      </w:rPr>
    </w:lvl>
    <w:lvl w:ilvl="2" w:tplc="4F5017DE" w:tentative="1">
      <w:start w:val="1"/>
      <w:numFmt w:val="bullet"/>
      <w:lvlText w:val=""/>
      <w:lvlJc w:val="left"/>
      <w:pPr>
        <w:tabs>
          <w:tab w:val="num" w:pos="2160"/>
        </w:tabs>
        <w:ind w:left="2160" w:hanging="360"/>
      </w:pPr>
      <w:rPr>
        <w:rFonts w:ascii="Wingdings" w:hAnsi="Wingdings" w:hint="default"/>
      </w:rPr>
    </w:lvl>
    <w:lvl w:ilvl="3" w:tplc="EFAEA25A" w:tentative="1">
      <w:start w:val="1"/>
      <w:numFmt w:val="bullet"/>
      <w:lvlText w:val=""/>
      <w:lvlJc w:val="left"/>
      <w:pPr>
        <w:tabs>
          <w:tab w:val="num" w:pos="2880"/>
        </w:tabs>
        <w:ind w:left="2880" w:hanging="360"/>
      </w:pPr>
      <w:rPr>
        <w:rFonts w:ascii="Symbol" w:hAnsi="Symbol" w:hint="default"/>
      </w:rPr>
    </w:lvl>
    <w:lvl w:ilvl="4" w:tplc="E490EA22" w:tentative="1">
      <w:start w:val="1"/>
      <w:numFmt w:val="bullet"/>
      <w:lvlText w:val="o"/>
      <w:lvlJc w:val="left"/>
      <w:pPr>
        <w:tabs>
          <w:tab w:val="num" w:pos="3600"/>
        </w:tabs>
        <w:ind w:left="3600" w:hanging="360"/>
      </w:pPr>
      <w:rPr>
        <w:rFonts w:ascii="Courier New" w:hAnsi="Courier New" w:cs="Courier New" w:hint="default"/>
      </w:rPr>
    </w:lvl>
    <w:lvl w:ilvl="5" w:tplc="DCB0F412" w:tentative="1">
      <w:start w:val="1"/>
      <w:numFmt w:val="bullet"/>
      <w:lvlText w:val=""/>
      <w:lvlJc w:val="left"/>
      <w:pPr>
        <w:tabs>
          <w:tab w:val="num" w:pos="4320"/>
        </w:tabs>
        <w:ind w:left="4320" w:hanging="360"/>
      </w:pPr>
      <w:rPr>
        <w:rFonts w:ascii="Wingdings" w:hAnsi="Wingdings" w:hint="default"/>
      </w:rPr>
    </w:lvl>
    <w:lvl w:ilvl="6" w:tplc="20DAB344" w:tentative="1">
      <w:start w:val="1"/>
      <w:numFmt w:val="bullet"/>
      <w:lvlText w:val=""/>
      <w:lvlJc w:val="left"/>
      <w:pPr>
        <w:tabs>
          <w:tab w:val="num" w:pos="5040"/>
        </w:tabs>
        <w:ind w:left="5040" w:hanging="360"/>
      </w:pPr>
      <w:rPr>
        <w:rFonts w:ascii="Symbol" w:hAnsi="Symbol" w:hint="default"/>
      </w:rPr>
    </w:lvl>
    <w:lvl w:ilvl="7" w:tplc="C4A20C84" w:tentative="1">
      <w:start w:val="1"/>
      <w:numFmt w:val="bullet"/>
      <w:lvlText w:val="o"/>
      <w:lvlJc w:val="left"/>
      <w:pPr>
        <w:tabs>
          <w:tab w:val="num" w:pos="5760"/>
        </w:tabs>
        <w:ind w:left="5760" w:hanging="360"/>
      </w:pPr>
      <w:rPr>
        <w:rFonts w:ascii="Courier New" w:hAnsi="Courier New" w:cs="Courier New" w:hint="default"/>
      </w:rPr>
    </w:lvl>
    <w:lvl w:ilvl="8" w:tplc="7DD00F32" w:tentative="1">
      <w:start w:val="1"/>
      <w:numFmt w:val="bullet"/>
      <w:lvlText w:val=""/>
      <w:lvlJc w:val="left"/>
      <w:pPr>
        <w:tabs>
          <w:tab w:val="num" w:pos="6480"/>
        </w:tabs>
        <w:ind w:left="6480" w:hanging="360"/>
      </w:pPr>
      <w:rPr>
        <w:rFonts w:ascii="Wingdings" w:hAnsi="Wingdings" w:hint="default"/>
      </w:rPr>
    </w:lvl>
  </w:abstractNum>
  <w:abstractNum w:abstractNumId="26">
    <w:nsid w:val="711164F3"/>
    <w:multiLevelType w:val="multilevel"/>
    <w:tmpl w:val="1578FDC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7">
    <w:nsid w:val="766B2ED2"/>
    <w:multiLevelType w:val="multilevel"/>
    <w:tmpl w:val="67EC3A24"/>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28">
    <w:nsid w:val="7A04370D"/>
    <w:multiLevelType w:val="hybridMultilevel"/>
    <w:tmpl w:val="94749C48"/>
    <w:lvl w:ilvl="0" w:tplc="C4C8B1AA">
      <w:start w:val="1"/>
      <w:numFmt w:val="bullet"/>
      <w:pStyle w:val="Listdash"/>
      <w:lvlText w:val=""/>
      <w:lvlJc w:val="left"/>
      <w:pPr>
        <w:tabs>
          <w:tab w:val="num" w:pos="3119"/>
        </w:tabs>
        <w:ind w:left="3119" w:hanging="426"/>
      </w:pPr>
      <w:rPr>
        <w:rFonts w:ascii="Symbol" w:hAnsi="Symbol" w:hint="default"/>
      </w:rPr>
    </w:lvl>
    <w:lvl w:ilvl="1" w:tplc="3620BE2C" w:tentative="1">
      <w:start w:val="1"/>
      <w:numFmt w:val="bullet"/>
      <w:lvlText w:val="o"/>
      <w:lvlJc w:val="left"/>
      <w:pPr>
        <w:tabs>
          <w:tab w:val="num" w:pos="1440"/>
        </w:tabs>
        <w:ind w:left="1440" w:hanging="360"/>
      </w:pPr>
      <w:rPr>
        <w:rFonts w:ascii="Courier New" w:hAnsi="Courier New" w:cs="Courier New" w:hint="default"/>
      </w:rPr>
    </w:lvl>
    <w:lvl w:ilvl="2" w:tplc="2AF2FBB2" w:tentative="1">
      <w:start w:val="1"/>
      <w:numFmt w:val="bullet"/>
      <w:lvlText w:val=""/>
      <w:lvlJc w:val="left"/>
      <w:pPr>
        <w:tabs>
          <w:tab w:val="num" w:pos="2160"/>
        </w:tabs>
        <w:ind w:left="2160" w:hanging="360"/>
      </w:pPr>
      <w:rPr>
        <w:rFonts w:ascii="Wingdings" w:hAnsi="Wingdings" w:hint="default"/>
      </w:rPr>
    </w:lvl>
    <w:lvl w:ilvl="3" w:tplc="636A745A" w:tentative="1">
      <w:start w:val="1"/>
      <w:numFmt w:val="bullet"/>
      <w:lvlText w:val=""/>
      <w:lvlJc w:val="left"/>
      <w:pPr>
        <w:tabs>
          <w:tab w:val="num" w:pos="2880"/>
        </w:tabs>
        <w:ind w:left="2880" w:hanging="360"/>
      </w:pPr>
      <w:rPr>
        <w:rFonts w:ascii="Symbol" w:hAnsi="Symbol" w:hint="default"/>
      </w:rPr>
    </w:lvl>
    <w:lvl w:ilvl="4" w:tplc="3460A706" w:tentative="1">
      <w:start w:val="1"/>
      <w:numFmt w:val="bullet"/>
      <w:lvlText w:val="o"/>
      <w:lvlJc w:val="left"/>
      <w:pPr>
        <w:tabs>
          <w:tab w:val="num" w:pos="3600"/>
        </w:tabs>
        <w:ind w:left="3600" w:hanging="360"/>
      </w:pPr>
      <w:rPr>
        <w:rFonts w:ascii="Courier New" w:hAnsi="Courier New" w:cs="Courier New" w:hint="default"/>
      </w:rPr>
    </w:lvl>
    <w:lvl w:ilvl="5" w:tplc="195EAADA" w:tentative="1">
      <w:start w:val="1"/>
      <w:numFmt w:val="bullet"/>
      <w:lvlText w:val=""/>
      <w:lvlJc w:val="left"/>
      <w:pPr>
        <w:tabs>
          <w:tab w:val="num" w:pos="4320"/>
        </w:tabs>
        <w:ind w:left="4320" w:hanging="360"/>
      </w:pPr>
      <w:rPr>
        <w:rFonts w:ascii="Wingdings" w:hAnsi="Wingdings" w:hint="default"/>
      </w:rPr>
    </w:lvl>
    <w:lvl w:ilvl="6" w:tplc="F3CA31BC" w:tentative="1">
      <w:start w:val="1"/>
      <w:numFmt w:val="bullet"/>
      <w:lvlText w:val=""/>
      <w:lvlJc w:val="left"/>
      <w:pPr>
        <w:tabs>
          <w:tab w:val="num" w:pos="5040"/>
        </w:tabs>
        <w:ind w:left="5040" w:hanging="360"/>
      </w:pPr>
      <w:rPr>
        <w:rFonts w:ascii="Symbol" w:hAnsi="Symbol" w:hint="default"/>
      </w:rPr>
    </w:lvl>
    <w:lvl w:ilvl="7" w:tplc="805EFBAE" w:tentative="1">
      <w:start w:val="1"/>
      <w:numFmt w:val="bullet"/>
      <w:lvlText w:val="o"/>
      <w:lvlJc w:val="left"/>
      <w:pPr>
        <w:tabs>
          <w:tab w:val="num" w:pos="5760"/>
        </w:tabs>
        <w:ind w:left="5760" w:hanging="360"/>
      </w:pPr>
      <w:rPr>
        <w:rFonts w:ascii="Courier New" w:hAnsi="Courier New" w:cs="Courier New" w:hint="default"/>
      </w:rPr>
    </w:lvl>
    <w:lvl w:ilvl="8" w:tplc="04BCDB1A" w:tentative="1">
      <w:start w:val="1"/>
      <w:numFmt w:val="bullet"/>
      <w:lvlText w:val=""/>
      <w:lvlJc w:val="left"/>
      <w:pPr>
        <w:tabs>
          <w:tab w:val="num" w:pos="6480"/>
        </w:tabs>
        <w:ind w:left="6480" w:hanging="360"/>
      </w:pPr>
      <w:rPr>
        <w:rFonts w:ascii="Wingdings" w:hAnsi="Wingdings" w:hint="default"/>
      </w:rPr>
    </w:lvl>
  </w:abstractNum>
  <w:abstractNum w:abstractNumId="29">
    <w:nsid w:val="7CB8772F"/>
    <w:multiLevelType w:val="multilevel"/>
    <w:tmpl w:val="3A54238A"/>
    <w:lvl w:ilvl="0">
      <w:start w:val="1"/>
      <w:numFmt w:val="decimal"/>
      <w:lvlText w:val="RG 148.%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0">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pStyle w:val="MainHeading2"/>
      <w:lvlText w:val="%1.%2"/>
      <w:lvlJc w:val="left"/>
      <w:pPr>
        <w:tabs>
          <w:tab w:val="num" w:pos="0"/>
        </w:tabs>
        <w:ind w:left="1134" w:hanging="1134"/>
      </w:pPr>
      <w:rPr>
        <w:rFonts w:hint="default"/>
      </w:rPr>
    </w:lvl>
    <w:lvl w:ilvl="2">
      <w:start w:val="1"/>
      <w:numFmt w:val="decimal"/>
      <w:pStyle w:val="MainHeading3"/>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7E460DB7"/>
    <w:multiLevelType w:val="multilevel"/>
    <w:tmpl w:val="A09894BC"/>
    <w:styleLink w:val="Style1"/>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hint="default"/>
        <w:b w:val="0"/>
        <w:i w:val="0"/>
        <w:color w:val="auto"/>
        <w:sz w:val="16"/>
        <w:szCs w:val="18"/>
      </w:rPr>
    </w:lvl>
    <w:lvl w:ilvl="2">
      <w:start w:val="1"/>
      <w:numFmt w:val="lowerRoman"/>
      <w:lvlText w:val="(%3)"/>
      <w:lvlJc w:val="left"/>
      <w:pPr>
        <w:tabs>
          <w:tab w:val="num" w:pos="1701"/>
        </w:tabs>
        <w:ind w:left="1701" w:hanging="425"/>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ED1773F"/>
    <w:multiLevelType w:val="multilevel"/>
    <w:tmpl w:val="C35E9154"/>
    <w:lvl w:ilvl="0">
      <w:start w:val="1"/>
      <w:numFmt w:val="lowerLetter"/>
      <w:lvlText w:val="%1."/>
      <w:lvlJc w:val="left"/>
      <w:pPr>
        <w:ind w:left="425" w:firstLine="0"/>
      </w:pPr>
      <w:rPr>
        <w:rFonts w:hint="default"/>
        <w:b w:val="0"/>
        <w:i w:val="0"/>
        <w:color w:val="auto"/>
        <w:sz w:val="18"/>
        <w:szCs w:val="18"/>
      </w:rPr>
    </w:lvl>
    <w:lvl w:ilvl="1">
      <w:start w:val="1"/>
      <w:numFmt w:val="lowerLetter"/>
      <w:lvlText w:val="(%2)"/>
      <w:lvlJc w:val="left"/>
      <w:pPr>
        <w:tabs>
          <w:tab w:val="num" w:pos="850"/>
        </w:tabs>
        <w:ind w:left="850" w:hanging="425"/>
      </w:pPr>
      <w:rPr>
        <w:rFonts w:hint="default"/>
        <w:b w:val="0"/>
        <w:i w:val="0"/>
        <w:color w:val="auto"/>
        <w:sz w:val="18"/>
        <w:szCs w:val="18"/>
      </w:rPr>
    </w:lvl>
    <w:lvl w:ilvl="2">
      <w:start w:val="1"/>
      <w:numFmt w:val="lowerRoman"/>
      <w:lvlText w:val="(%3)"/>
      <w:lvlJc w:val="left"/>
      <w:pPr>
        <w:tabs>
          <w:tab w:val="num" w:pos="1275"/>
        </w:tabs>
        <w:ind w:left="1275" w:hanging="425"/>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700"/>
        </w:tabs>
        <w:ind w:left="1700" w:hanging="425"/>
      </w:pPr>
      <w:rPr>
        <w:rFonts w:hint="default"/>
        <w:sz w:val="16"/>
        <w:szCs w:val="16"/>
      </w:rPr>
    </w:lvl>
    <w:lvl w:ilvl="4">
      <w:start w:val="1"/>
      <w:numFmt w:val="lowerLetter"/>
      <w:lvlText w:val="(%5)"/>
      <w:lvlJc w:val="left"/>
      <w:pPr>
        <w:ind w:left="1374" w:hanging="360"/>
      </w:pPr>
      <w:rPr>
        <w:rFonts w:hint="default"/>
        <w:sz w:val="16"/>
        <w:szCs w:val="16"/>
      </w:rPr>
    </w:lvl>
    <w:lvl w:ilvl="5">
      <w:start w:val="1"/>
      <w:numFmt w:val="lowerRoman"/>
      <w:lvlText w:val="(%6)"/>
      <w:lvlJc w:val="left"/>
      <w:pPr>
        <w:ind w:left="1734" w:hanging="360"/>
      </w:pPr>
      <w:rPr>
        <w:rFonts w:hint="default"/>
      </w:rPr>
    </w:lvl>
    <w:lvl w:ilvl="6">
      <w:start w:val="1"/>
      <w:numFmt w:val="decimal"/>
      <w:lvlText w:val="%7."/>
      <w:lvlJc w:val="left"/>
      <w:pPr>
        <w:ind w:left="2094" w:hanging="360"/>
      </w:pPr>
      <w:rPr>
        <w:rFonts w:hint="default"/>
      </w:rPr>
    </w:lvl>
    <w:lvl w:ilvl="7">
      <w:start w:val="1"/>
      <w:numFmt w:val="lowerLetter"/>
      <w:lvlText w:val="%8."/>
      <w:lvlJc w:val="left"/>
      <w:pPr>
        <w:ind w:left="2454" w:hanging="360"/>
      </w:pPr>
      <w:rPr>
        <w:rFonts w:hint="default"/>
      </w:rPr>
    </w:lvl>
    <w:lvl w:ilvl="8">
      <w:start w:val="1"/>
      <w:numFmt w:val="lowerRoman"/>
      <w:lvlText w:val="%9."/>
      <w:lvlJc w:val="left"/>
      <w:pPr>
        <w:ind w:left="2814" w:hanging="360"/>
      </w:pPr>
      <w:rPr>
        <w:rFonts w:hint="default"/>
      </w:rPr>
    </w:lvl>
  </w:abstractNum>
  <w:abstractNum w:abstractNumId="33">
    <w:nsid w:val="7FD2675D"/>
    <w:multiLevelType w:val="hybridMultilevel"/>
    <w:tmpl w:val="51ACA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5"/>
  </w:num>
  <w:num w:numId="4">
    <w:abstractNumId w:val="3"/>
  </w:num>
  <w:num w:numId="5">
    <w:abstractNumId w:val="24"/>
  </w:num>
  <w:num w:numId="6">
    <w:abstractNumId w:val="8"/>
  </w:num>
  <w:num w:numId="7">
    <w:abstractNumId w:val="7"/>
  </w:num>
  <w:num w:numId="8">
    <w:abstractNumId w:val="28"/>
  </w:num>
  <w:num w:numId="9">
    <w:abstractNumId w:val="20"/>
  </w:num>
  <w:num w:numId="10">
    <w:abstractNumId w:val="23"/>
  </w:num>
  <w:num w:numId="11">
    <w:abstractNumId w:val="1"/>
  </w:num>
  <w:num w:numId="12">
    <w:abstractNumId w:val="30"/>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55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64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7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87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90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9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92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8">
    <w:abstractNumId w:val="10"/>
  </w:num>
  <w:num w:numId="29">
    <w:abstractNumId w:val="17"/>
  </w:num>
  <w:num w:numId="30">
    <w:abstractNumId w:val="29"/>
  </w:num>
  <w:num w:numId="31">
    <w:abstractNumId w:val="5"/>
    <w:lvlOverride w:ilvl="0">
      <w:startOverride w:val="488"/>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605"/>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lvlOverride w:ilvl="0">
      <w:startOverride w:val="116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557"/>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1"/>
  </w:num>
  <w:num w:numId="39">
    <w:abstractNumId w:val="5"/>
  </w:num>
  <w:num w:numId="40">
    <w:abstractNumId w:val="2"/>
  </w:num>
  <w:num w:numId="41">
    <w:abstractNumId w:val="9"/>
  </w:num>
  <w:num w:numId="42">
    <w:abstractNumId w:val="16"/>
  </w:num>
  <w:num w:numId="43">
    <w:abstractNumId w:val="18"/>
  </w:num>
  <w:num w:numId="44">
    <w:abstractNumId w:val="31"/>
  </w:num>
  <w:num w:numId="45">
    <w:abstractNumId w:val="19"/>
  </w:num>
  <w:num w:numId="46">
    <w:abstractNumId w:val="32"/>
  </w:num>
  <w:num w:numId="47">
    <w:abstractNumId w:val="15"/>
  </w:num>
  <w:num w:numId="48">
    <w:abstractNumId w:val="13"/>
  </w:num>
  <w:num w:numId="49">
    <w:abstractNumId w:val="6"/>
  </w:num>
  <w:num w:numId="50">
    <w:abstractNumId w:val="5"/>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DateAndTime/>
  <w:hideSpellingErrors/>
  <w:hideGrammaticalErrors/>
  <w:attachedTemplate r:id="rId1"/>
  <w:defaultTabStop w:val="425"/>
  <w:drawingGridHorizontalSpacing w:val="110"/>
  <w:displayHorizontalDrawingGridEvery w:val="0"/>
  <w:displayVerticalDrawingGridEvery w:val="0"/>
  <w:noPunctuationKerning/>
  <w:characterSpacingControl w:val="doNotCompress"/>
  <w:hdrShapeDefaults>
    <o:shapedefaults v:ext="edit" spidmax="2119">
      <o:colormru v:ext="edit" colors="#00a8d0,#008eb0,#1492e8,#1287d6,#117dc7,#c2e3fa"/>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84"/>
    <w:rsid w:val="00000187"/>
    <w:rsid w:val="00000B96"/>
    <w:rsid w:val="00002A92"/>
    <w:rsid w:val="000078E2"/>
    <w:rsid w:val="00007BA2"/>
    <w:rsid w:val="00010004"/>
    <w:rsid w:val="00010062"/>
    <w:rsid w:val="000105F0"/>
    <w:rsid w:val="000116C0"/>
    <w:rsid w:val="0001226B"/>
    <w:rsid w:val="000122F5"/>
    <w:rsid w:val="00012DDB"/>
    <w:rsid w:val="00014784"/>
    <w:rsid w:val="00020184"/>
    <w:rsid w:val="0002211C"/>
    <w:rsid w:val="00022C7B"/>
    <w:rsid w:val="00023C94"/>
    <w:rsid w:val="000243C4"/>
    <w:rsid w:val="000255DC"/>
    <w:rsid w:val="00025FE1"/>
    <w:rsid w:val="00026A1B"/>
    <w:rsid w:val="00026F32"/>
    <w:rsid w:val="00032094"/>
    <w:rsid w:val="00035C40"/>
    <w:rsid w:val="00035D8E"/>
    <w:rsid w:val="00037AA2"/>
    <w:rsid w:val="00037CB7"/>
    <w:rsid w:val="00040014"/>
    <w:rsid w:val="0004009C"/>
    <w:rsid w:val="00040625"/>
    <w:rsid w:val="000410B4"/>
    <w:rsid w:val="00041F68"/>
    <w:rsid w:val="00042E8F"/>
    <w:rsid w:val="00043019"/>
    <w:rsid w:val="00044346"/>
    <w:rsid w:val="000455AA"/>
    <w:rsid w:val="000471B3"/>
    <w:rsid w:val="00050C22"/>
    <w:rsid w:val="00051B21"/>
    <w:rsid w:val="00052C40"/>
    <w:rsid w:val="000576DB"/>
    <w:rsid w:val="00057AF8"/>
    <w:rsid w:val="00060B6A"/>
    <w:rsid w:val="00062927"/>
    <w:rsid w:val="0006424C"/>
    <w:rsid w:val="00066ABE"/>
    <w:rsid w:val="00067010"/>
    <w:rsid w:val="00067D50"/>
    <w:rsid w:val="0007173A"/>
    <w:rsid w:val="0007252C"/>
    <w:rsid w:val="00073A18"/>
    <w:rsid w:val="000745B7"/>
    <w:rsid w:val="00074821"/>
    <w:rsid w:val="00075087"/>
    <w:rsid w:val="00075A91"/>
    <w:rsid w:val="000811FB"/>
    <w:rsid w:val="00081508"/>
    <w:rsid w:val="00083EDD"/>
    <w:rsid w:val="00084EB6"/>
    <w:rsid w:val="00085AB7"/>
    <w:rsid w:val="00086E14"/>
    <w:rsid w:val="00086FF3"/>
    <w:rsid w:val="00087B84"/>
    <w:rsid w:val="000953BF"/>
    <w:rsid w:val="000A0532"/>
    <w:rsid w:val="000A2540"/>
    <w:rsid w:val="000A4286"/>
    <w:rsid w:val="000A5DE8"/>
    <w:rsid w:val="000B0AA6"/>
    <w:rsid w:val="000B2573"/>
    <w:rsid w:val="000B27A7"/>
    <w:rsid w:val="000B58D3"/>
    <w:rsid w:val="000B6660"/>
    <w:rsid w:val="000B6F7A"/>
    <w:rsid w:val="000B70B6"/>
    <w:rsid w:val="000C0097"/>
    <w:rsid w:val="000C0880"/>
    <w:rsid w:val="000C13BC"/>
    <w:rsid w:val="000C2B94"/>
    <w:rsid w:val="000C336D"/>
    <w:rsid w:val="000C3B49"/>
    <w:rsid w:val="000C73BD"/>
    <w:rsid w:val="000D2579"/>
    <w:rsid w:val="000D46E1"/>
    <w:rsid w:val="000D5EAF"/>
    <w:rsid w:val="000E044D"/>
    <w:rsid w:val="000E1F0C"/>
    <w:rsid w:val="000E261F"/>
    <w:rsid w:val="000E5E7A"/>
    <w:rsid w:val="000E5E9A"/>
    <w:rsid w:val="000E7938"/>
    <w:rsid w:val="000F2AAB"/>
    <w:rsid w:val="000F2C38"/>
    <w:rsid w:val="000F31D3"/>
    <w:rsid w:val="000F6BD0"/>
    <w:rsid w:val="001006C6"/>
    <w:rsid w:val="00100DD3"/>
    <w:rsid w:val="00100F9A"/>
    <w:rsid w:val="001010F6"/>
    <w:rsid w:val="00101FCE"/>
    <w:rsid w:val="0010301B"/>
    <w:rsid w:val="0010358C"/>
    <w:rsid w:val="00104280"/>
    <w:rsid w:val="00105037"/>
    <w:rsid w:val="0010630B"/>
    <w:rsid w:val="00106E33"/>
    <w:rsid w:val="001101BD"/>
    <w:rsid w:val="00112929"/>
    <w:rsid w:val="00112CDE"/>
    <w:rsid w:val="00112DEB"/>
    <w:rsid w:val="00112EA5"/>
    <w:rsid w:val="0011470C"/>
    <w:rsid w:val="00114E79"/>
    <w:rsid w:val="0011637E"/>
    <w:rsid w:val="00122217"/>
    <w:rsid w:val="001222A4"/>
    <w:rsid w:val="001232C3"/>
    <w:rsid w:val="00123393"/>
    <w:rsid w:val="00123C9B"/>
    <w:rsid w:val="00124BEF"/>
    <w:rsid w:val="00124FFB"/>
    <w:rsid w:val="0012555F"/>
    <w:rsid w:val="0012660F"/>
    <w:rsid w:val="001271E9"/>
    <w:rsid w:val="00133231"/>
    <w:rsid w:val="00134AB0"/>
    <w:rsid w:val="001364AD"/>
    <w:rsid w:val="0013774D"/>
    <w:rsid w:val="0013783A"/>
    <w:rsid w:val="001409B0"/>
    <w:rsid w:val="00142B3E"/>
    <w:rsid w:val="00143B55"/>
    <w:rsid w:val="001477A8"/>
    <w:rsid w:val="001479EF"/>
    <w:rsid w:val="00150E9C"/>
    <w:rsid w:val="00150FF5"/>
    <w:rsid w:val="001513C5"/>
    <w:rsid w:val="0015150C"/>
    <w:rsid w:val="00153F96"/>
    <w:rsid w:val="00157FBA"/>
    <w:rsid w:val="0016068B"/>
    <w:rsid w:val="001610A1"/>
    <w:rsid w:val="00161166"/>
    <w:rsid w:val="0016168D"/>
    <w:rsid w:val="00161BBB"/>
    <w:rsid w:val="00162831"/>
    <w:rsid w:val="0016370D"/>
    <w:rsid w:val="00163D38"/>
    <w:rsid w:val="00163E09"/>
    <w:rsid w:val="00163FB7"/>
    <w:rsid w:val="00165D40"/>
    <w:rsid w:val="001679AF"/>
    <w:rsid w:val="00172352"/>
    <w:rsid w:val="00173E18"/>
    <w:rsid w:val="001752E0"/>
    <w:rsid w:val="001773F5"/>
    <w:rsid w:val="00177415"/>
    <w:rsid w:val="00180749"/>
    <w:rsid w:val="0018237F"/>
    <w:rsid w:val="00182F1A"/>
    <w:rsid w:val="00184DC1"/>
    <w:rsid w:val="00185BAF"/>
    <w:rsid w:val="0018631E"/>
    <w:rsid w:val="00186F18"/>
    <w:rsid w:val="00191CA9"/>
    <w:rsid w:val="001921A9"/>
    <w:rsid w:val="00192A17"/>
    <w:rsid w:val="00193610"/>
    <w:rsid w:val="00194A4F"/>
    <w:rsid w:val="00194F0C"/>
    <w:rsid w:val="001950F4"/>
    <w:rsid w:val="0019562E"/>
    <w:rsid w:val="0019597F"/>
    <w:rsid w:val="00197AE2"/>
    <w:rsid w:val="001A09FB"/>
    <w:rsid w:val="001A1997"/>
    <w:rsid w:val="001A2B0D"/>
    <w:rsid w:val="001A2B70"/>
    <w:rsid w:val="001A3CCE"/>
    <w:rsid w:val="001A5FD1"/>
    <w:rsid w:val="001A6860"/>
    <w:rsid w:val="001A68B0"/>
    <w:rsid w:val="001B6BBF"/>
    <w:rsid w:val="001B7940"/>
    <w:rsid w:val="001B7E26"/>
    <w:rsid w:val="001C1621"/>
    <w:rsid w:val="001C29D8"/>
    <w:rsid w:val="001C31CD"/>
    <w:rsid w:val="001C3826"/>
    <w:rsid w:val="001C462E"/>
    <w:rsid w:val="001C4BD6"/>
    <w:rsid w:val="001C74C3"/>
    <w:rsid w:val="001C76D1"/>
    <w:rsid w:val="001D0FB2"/>
    <w:rsid w:val="001D198D"/>
    <w:rsid w:val="001D578C"/>
    <w:rsid w:val="001D795F"/>
    <w:rsid w:val="001D79A7"/>
    <w:rsid w:val="001D7B77"/>
    <w:rsid w:val="001E2092"/>
    <w:rsid w:val="001E4D2C"/>
    <w:rsid w:val="001F4021"/>
    <w:rsid w:val="001F45F2"/>
    <w:rsid w:val="001F563E"/>
    <w:rsid w:val="001F6C4E"/>
    <w:rsid w:val="002000F3"/>
    <w:rsid w:val="00203510"/>
    <w:rsid w:val="00203B23"/>
    <w:rsid w:val="00203BF1"/>
    <w:rsid w:val="0020549D"/>
    <w:rsid w:val="00211819"/>
    <w:rsid w:val="00211D7D"/>
    <w:rsid w:val="00212153"/>
    <w:rsid w:val="00212498"/>
    <w:rsid w:val="00212773"/>
    <w:rsid w:val="002143D1"/>
    <w:rsid w:val="002154C0"/>
    <w:rsid w:val="002155D9"/>
    <w:rsid w:val="002206D3"/>
    <w:rsid w:val="002272FF"/>
    <w:rsid w:val="00230FED"/>
    <w:rsid w:val="0023148D"/>
    <w:rsid w:val="002316C0"/>
    <w:rsid w:val="002317B2"/>
    <w:rsid w:val="00231A2A"/>
    <w:rsid w:val="00232025"/>
    <w:rsid w:val="00232DAD"/>
    <w:rsid w:val="00234C27"/>
    <w:rsid w:val="0023619A"/>
    <w:rsid w:val="002363FB"/>
    <w:rsid w:val="00236E7C"/>
    <w:rsid w:val="0023733A"/>
    <w:rsid w:val="00237910"/>
    <w:rsid w:val="002408BE"/>
    <w:rsid w:val="002429CD"/>
    <w:rsid w:val="00242DC7"/>
    <w:rsid w:val="00243222"/>
    <w:rsid w:val="0024343A"/>
    <w:rsid w:val="00244E58"/>
    <w:rsid w:val="00244E73"/>
    <w:rsid w:val="00246D04"/>
    <w:rsid w:val="002471A1"/>
    <w:rsid w:val="002503DF"/>
    <w:rsid w:val="00250E89"/>
    <w:rsid w:val="002512EC"/>
    <w:rsid w:val="00251D1C"/>
    <w:rsid w:val="002523EA"/>
    <w:rsid w:val="00253302"/>
    <w:rsid w:val="002542C4"/>
    <w:rsid w:val="002553CF"/>
    <w:rsid w:val="0025694B"/>
    <w:rsid w:val="00256DAB"/>
    <w:rsid w:val="00262A8E"/>
    <w:rsid w:val="00262B77"/>
    <w:rsid w:val="00262C4C"/>
    <w:rsid w:val="00264949"/>
    <w:rsid w:val="0026529D"/>
    <w:rsid w:val="002674F1"/>
    <w:rsid w:val="00271972"/>
    <w:rsid w:val="00271E60"/>
    <w:rsid w:val="00272642"/>
    <w:rsid w:val="00272705"/>
    <w:rsid w:val="0027283A"/>
    <w:rsid w:val="00272D2A"/>
    <w:rsid w:val="002758AB"/>
    <w:rsid w:val="00276CE4"/>
    <w:rsid w:val="002813B7"/>
    <w:rsid w:val="002818C0"/>
    <w:rsid w:val="00281D3C"/>
    <w:rsid w:val="00281FE6"/>
    <w:rsid w:val="0028276C"/>
    <w:rsid w:val="0028350F"/>
    <w:rsid w:val="00284BA9"/>
    <w:rsid w:val="002858D3"/>
    <w:rsid w:val="00285E8F"/>
    <w:rsid w:val="00285E9F"/>
    <w:rsid w:val="0028663F"/>
    <w:rsid w:val="00287F62"/>
    <w:rsid w:val="00290238"/>
    <w:rsid w:val="00290BE1"/>
    <w:rsid w:val="00290F2F"/>
    <w:rsid w:val="00291F3D"/>
    <w:rsid w:val="002962BF"/>
    <w:rsid w:val="00296CB9"/>
    <w:rsid w:val="002A3804"/>
    <w:rsid w:val="002A73AB"/>
    <w:rsid w:val="002A76EA"/>
    <w:rsid w:val="002A7B05"/>
    <w:rsid w:val="002B1093"/>
    <w:rsid w:val="002B37E9"/>
    <w:rsid w:val="002B4242"/>
    <w:rsid w:val="002B6618"/>
    <w:rsid w:val="002B6A72"/>
    <w:rsid w:val="002B79A6"/>
    <w:rsid w:val="002C16BF"/>
    <w:rsid w:val="002C28E2"/>
    <w:rsid w:val="002C2F5D"/>
    <w:rsid w:val="002C4C2B"/>
    <w:rsid w:val="002D0D1A"/>
    <w:rsid w:val="002D2338"/>
    <w:rsid w:val="002D2599"/>
    <w:rsid w:val="002D2EFF"/>
    <w:rsid w:val="002D3810"/>
    <w:rsid w:val="002D46D3"/>
    <w:rsid w:val="002D510E"/>
    <w:rsid w:val="002D67B0"/>
    <w:rsid w:val="002D6E11"/>
    <w:rsid w:val="002D7437"/>
    <w:rsid w:val="002D7BB5"/>
    <w:rsid w:val="002E03A9"/>
    <w:rsid w:val="002E100B"/>
    <w:rsid w:val="002E3CAB"/>
    <w:rsid w:val="002E40DD"/>
    <w:rsid w:val="002E4FF5"/>
    <w:rsid w:val="002E7626"/>
    <w:rsid w:val="002F03C7"/>
    <w:rsid w:val="002F09F4"/>
    <w:rsid w:val="002F0E7C"/>
    <w:rsid w:val="002F1204"/>
    <w:rsid w:val="002F16C0"/>
    <w:rsid w:val="002F27F6"/>
    <w:rsid w:val="002F4EC6"/>
    <w:rsid w:val="002F576E"/>
    <w:rsid w:val="002F65E3"/>
    <w:rsid w:val="002F67B5"/>
    <w:rsid w:val="00302EE5"/>
    <w:rsid w:val="0030327B"/>
    <w:rsid w:val="00303B05"/>
    <w:rsid w:val="00303BDD"/>
    <w:rsid w:val="00304AF9"/>
    <w:rsid w:val="00307D7E"/>
    <w:rsid w:val="003101A5"/>
    <w:rsid w:val="00310562"/>
    <w:rsid w:val="00311326"/>
    <w:rsid w:val="00311DA1"/>
    <w:rsid w:val="00311EBD"/>
    <w:rsid w:val="003125FB"/>
    <w:rsid w:val="003129EE"/>
    <w:rsid w:val="00313558"/>
    <w:rsid w:val="0031368E"/>
    <w:rsid w:val="00314710"/>
    <w:rsid w:val="003166C1"/>
    <w:rsid w:val="00320714"/>
    <w:rsid w:val="00321B36"/>
    <w:rsid w:val="00323F82"/>
    <w:rsid w:val="003265C5"/>
    <w:rsid w:val="00326E7B"/>
    <w:rsid w:val="003270FA"/>
    <w:rsid w:val="00327E68"/>
    <w:rsid w:val="0033020D"/>
    <w:rsid w:val="00330346"/>
    <w:rsid w:val="003308A5"/>
    <w:rsid w:val="00332A8D"/>
    <w:rsid w:val="00332F59"/>
    <w:rsid w:val="00333606"/>
    <w:rsid w:val="00334EF0"/>
    <w:rsid w:val="00335A08"/>
    <w:rsid w:val="0033698E"/>
    <w:rsid w:val="003407F4"/>
    <w:rsid w:val="00341358"/>
    <w:rsid w:val="003413CC"/>
    <w:rsid w:val="00341F06"/>
    <w:rsid w:val="003428EE"/>
    <w:rsid w:val="00343FDD"/>
    <w:rsid w:val="00350F82"/>
    <w:rsid w:val="003521AC"/>
    <w:rsid w:val="003536AF"/>
    <w:rsid w:val="00354B51"/>
    <w:rsid w:val="00355385"/>
    <w:rsid w:val="003559AD"/>
    <w:rsid w:val="003567AD"/>
    <w:rsid w:val="0035764A"/>
    <w:rsid w:val="003616D4"/>
    <w:rsid w:val="003620FC"/>
    <w:rsid w:val="00362304"/>
    <w:rsid w:val="0036351F"/>
    <w:rsid w:val="00363D4D"/>
    <w:rsid w:val="00365420"/>
    <w:rsid w:val="003721E6"/>
    <w:rsid w:val="003734CB"/>
    <w:rsid w:val="003741CE"/>
    <w:rsid w:val="00375F4E"/>
    <w:rsid w:val="00377F8B"/>
    <w:rsid w:val="003816C0"/>
    <w:rsid w:val="0038316C"/>
    <w:rsid w:val="003832A8"/>
    <w:rsid w:val="00384621"/>
    <w:rsid w:val="00385913"/>
    <w:rsid w:val="00385E3F"/>
    <w:rsid w:val="003863FF"/>
    <w:rsid w:val="00390CD8"/>
    <w:rsid w:val="00391919"/>
    <w:rsid w:val="00392027"/>
    <w:rsid w:val="00392059"/>
    <w:rsid w:val="003938C9"/>
    <w:rsid w:val="00394C19"/>
    <w:rsid w:val="00394C47"/>
    <w:rsid w:val="00394F12"/>
    <w:rsid w:val="0039528A"/>
    <w:rsid w:val="0039529A"/>
    <w:rsid w:val="00397726"/>
    <w:rsid w:val="00397C6A"/>
    <w:rsid w:val="003A1060"/>
    <w:rsid w:val="003A1BC6"/>
    <w:rsid w:val="003A4887"/>
    <w:rsid w:val="003A4EFE"/>
    <w:rsid w:val="003A54F6"/>
    <w:rsid w:val="003B0132"/>
    <w:rsid w:val="003B1C0B"/>
    <w:rsid w:val="003B442B"/>
    <w:rsid w:val="003B444E"/>
    <w:rsid w:val="003B671A"/>
    <w:rsid w:val="003B76D9"/>
    <w:rsid w:val="003C1C51"/>
    <w:rsid w:val="003C2489"/>
    <w:rsid w:val="003C5565"/>
    <w:rsid w:val="003C6714"/>
    <w:rsid w:val="003C7875"/>
    <w:rsid w:val="003C7AD2"/>
    <w:rsid w:val="003D1F60"/>
    <w:rsid w:val="003D2A83"/>
    <w:rsid w:val="003D34F3"/>
    <w:rsid w:val="003D43E5"/>
    <w:rsid w:val="003D4928"/>
    <w:rsid w:val="003D53FD"/>
    <w:rsid w:val="003D54AF"/>
    <w:rsid w:val="003E1243"/>
    <w:rsid w:val="003E17DF"/>
    <w:rsid w:val="003E18F1"/>
    <w:rsid w:val="003E30C5"/>
    <w:rsid w:val="003E7DC6"/>
    <w:rsid w:val="003F0AEB"/>
    <w:rsid w:val="003F2203"/>
    <w:rsid w:val="003F3E5D"/>
    <w:rsid w:val="003F40AC"/>
    <w:rsid w:val="003F48C0"/>
    <w:rsid w:val="003F5195"/>
    <w:rsid w:val="003F66C1"/>
    <w:rsid w:val="00403B7D"/>
    <w:rsid w:val="00403F36"/>
    <w:rsid w:val="0040406F"/>
    <w:rsid w:val="00404428"/>
    <w:rsid w:val="00404C0B"/>
    <w:rsid w:val="00405B87"/>
    <w:rsid w:val="004063DD"/>
    <w:rsid w:val="00412E59"/>
    <w:rsid w:val="00414E47"/>
    <w:rsid w:val="00415075"/>
    <w:rsid w:val="004152F5"/>
    <w:rsid w:val="00415694"/>
    <w:rsid w:val="004169C7"/>
    <w:rsid w:val="00417F5C"/>
    <w:rsid w:val="004231A2"/>
    <w:rsid w:val="00424988"/>
    <w:rsid w:val="0042615F"/>
    <w:rsid w:val="004261F4"/>
    <w:rsid w:val="00426810"/>
    <w:rsid w:val="00427673"/>
    <w:rsid w:val="004309D7"/>
    <w:rsid w:val="00431C95"/>
    <w:rsid w:val="00433884"/>
    <w:rsid w:val="00435E5D"/>
    <w:rsid w:val="00440565"/>
    <w:rsid w:val="00440751"/>
    <w:rsid w:val="00441014"/>
    <w:rsid w:val="00441C1A"/>
    <w:rsid w:val="00444367"/>
    <w:rsid w:val="004452BB"/>
    <w:rsid w:val="00447EBA"/>
    <w:rsid w:val="00447F0B"/>
    <w:rsid w:val="00450CE5"/>
    <w:rsid w:val="00451ECC"/>
    <w:rsid w:val="00452327"/>
    <w:rsid w:val="00452FFB"/>
    <w:rsid w:val="00454371"/>
    <w:rsid w:val="00454684"/>
    <w:rsid w:val="00461D07"/>
    <w:rsid w:val="004622D1"/>
    <w:rsid w:val="00462588"/>
    <w:rsid w:val="00463A13"/>
    <w:rsid w:val="00463B13"/>
    <w:rsid w:val="00463DDB"/>
    <w:rsid w:val="00465238"/>
    <w:rsid w:val="00465867"/>
    <w:rsid w:val="004665C8"/>
    <w:rsid w:val="0046779E"/>
    <w:rsid w:val="00467B31"/>
    <w:rsid w:val="00470460"/>
    <w:rsid w:val="00470712"/>
    <w:rsid w:val="004729FD"/>
    <w:rsid w:val="00473AE2"/>
    <w:rsid w:val="00475D4B"/>
    <w:rsid w:val="00476094"/>
    <w:rsid w:val="0047747D"/>
    <w:rsid w:val="00480311"/>
    <w:rsid w:val="00484244"/>
    <w:rsid w:val="00487961"/>
    <w:rsid w:val="004907C6"/>
    <w:rsid w:val="00491CCF"/>
    <w:rsid w:val="00491D43"/>
    <w:rsid w:val="00491FDE"/>
    <w:rsid w:val="00495BE1"/>
    <w:rsid w:val="004969A6"/>
    <w:rsid w:val="00496E58"/>
    <w:rsid w:val="004975D1"/>
    <w:rsid w:val="0049796E"/>
    <w:rsid w:val="00497A1C"/>
    <w:rsid w:val="004A07B6"/>
    <w:rsid w:val="004A0800"/>
    <w:rsid w:val="004A1D85"/>
    <w:rsid w:val="004A1EE7"/>
    <w:rsid w:val="004A2F8A"/>
    <w:rsid w:val="004A60D8"/>
    <w:rsid w:val="004A6747"/>
    <w:rsid w:val="004A7458"/>
    <w:rsid w:val="004A7714"/>
    <w:rsid w:val="004B29F3"/>
    <w:rsid w:val="004B2F2D"/>
    <w:rsid w:val="004B364D"/>
    <w:rsid w:val="004B3DDB"/>
    <w:rsid w:val="004B4655"/>
    <w:rsid w:val="004B4D0E"/>
    <w:rsid w:val="004B57C5"/>
    <w:rsid w:val="004B72FD"/>
    <w:rsid w:val="004C0497"/>
    <w:rsid w:val="004C08A8"/>
    <w:rsid w:val="004C195D"/>
    <w:rsid w:val="004C49A0"/>
    <w:rsid w:val="004C4AFD"/>
    <w:rsid w:val="004C5E51"/>
    <w:rsid w:val="004C5F68"/>
    <w:rsid w:val="004C66A0"/>
    <w:rsid w:val="004D2154"/>
    <w:rsid w:val="004D289B"/>
    <w:rsid w:val="004D2AEB"/>
    <w:rsid w:val="004D33CB"/>
    <w:rsid w:val="004D6303"/>
    <w:rsid w:val="004D63EE"/>
    <w:rsid w:val="004D7468"/>
    <w:rsid w:val="004D7882"/>
    <w:rsid w:val="004D7954"/>
    <w:rsid w:val="004D797B"/>
    <w:rsid w:val="004E4EB5"/>
    <w:rsid w:val="004E5622"/>
    <w:rsid w:val="004E5B0A"/>
    <w:rsid w:val="004E6F40"/>
    <w:rsid w:val="004E7312"/>
    <w:rsid w:val="004E7524"/>
    <w:rsid w:val="004E79BE"/>
    <w:rsid w:val="004F1374"/>
    <w:rsid w:val="004F234D"/>
    <w:rsid w:val="004F3E06"/>
    <w:rsid w:val="004F6B6A"/>
    <w:rsid w:val="004F6FF4"/>
    <w:rsid w:val="004F7C8C"/>
    <w:rsid w:val="00500840"/>
    <w:rsid w:val="00500B9F"/>
    <w:rsid w:val="0050146F"/>
    <w:rsid w:val="005040BB"/>
    <w:rsid w:val="00504101"/>
    <w:rsid w:val="00506241"/>
    <w:rsid w:val="00506F67"/>
    <w:rsid w:val="005077F1"/>
    <w:rsid w:val="00507B0B"/>
    <w:rsid w:val="00510EFA"/>
    <w:rsid w:val="00512B8C"/>
    <w:rsid w:val="0051315E"/>
    <w:rsid w:val="00514677"/>
    <w:rsid w:val="00515EC2"/>
    <w:rsid w:val="00517784"/>
    <w:rsid w:val="00517DC2"/>
    <w:rsid w:val="0052094E"/>
    <w:rsid w:val="00521048"/>
    <w:rsid w:val="00521888"/>
    <w:rsid w:val="00522103"/>
    <w:rsid w:val="00522C85"/>
    <w:rsid w:val="005238A9"/>
    <w:rsid w:val="005240D5"/>
    <w:rsid w:val="005250D1"/>
    <w:rsid w:val="00525CCC"/>
    <w:rsid w:val="00526205"/>
    <w:rsid w:val="0052666A"/>
    <w:rsid w:val="00527081"/>
    <w:rsid w:val="00527474"/>
    <w:rsid w:val="00527790"/>
    <w:rsid w:val="005310B3"/>
    <w:rsid w:val="0053215A"/>
    <w:rsid w:val="00532308"/>
    <w:rsid w:val="005324B2"/>
    <w:rsid w:val="00537A4D"/>
    <w:rsid w:val="00541926"/>
    <w:rsid w:val="00542107"/>
    <w:rsid w:val="00542887"/>
    <w:rsid w:val="00542CF1"/>
    <w:rsid w:val="00542E16"/>
    <w:rsid w:val="00543688"/>
    <w:rsid w:val="00544EFE"/>
    <w:rsid w:val="00545DD4"/>
    <w:rsid w:val="00551AE0"/>
    <w:rsid w:val="00552FA7"/>
    <w:rsid w:val="005553F6"/>
    <w:rsid w:val="00556EDD"/>
    <w:rsid w:val="005605A1"/>
    <w:rsid w:val="00560B89"/>
    <w:rsid w:val="0056369A"/>
    <w:rsid w:val="00563EEC"/>
    <w:rsid w:val="00565501"/>
    <w:rsid w:val="005669F6"/>
    <w:rsid w:val="005673A5"/>
    <w:rsid w:val="005702B7"/>
    <w:rsid w:val="0057394C"/>
    <w:rsid w:val="00574E1E"/>
    <w:rsid w:val="00575F19"/>
    <w:rsid w:val="005778F3"/>
    <w:rsid w:val="005779D0"/>
    <w:rsid w:val="00582E5E"/>
    <w:rsid w:val="00584479"/>
    <w:rsid w:val="00585BC1"/>
    <w:rsid w:val="005865A9"/>
    <w:rsid w:val="005871D9"/>
    <w:rsid w:val="00587E34"/>
    <w:rsid w:val="005924EE"/>
    <w:rsid w:val="0059735B"/>
    <w:rsid w:val="005A018C"/>
    <w:rsid w:val="005A1800"/>
    <w:rsid w:val="005A2061"/>
    <w:rsid w:val="005A45AC"/>
    <w:rsid w:val="005A6028"/>
    <w:rsid w:val="005A60B2"/>
    <w:rsid w:val="005A7CB9"/>
    <w:rsid w:val="005A7EB9"/>
    <w:rsid w:val="005B0B63"/>
    <w:rsid w:val="005B0E49"/>
    <w:rsid w:val="005B1BF1"/>
    <w:rsid w:val="005B4366"/>
    <w:rsid w:val="005B5F7A"/>
    <w:rsid w:val="005C139C"/>
    <w:rsid w:val="005C4C66"/>
    <w:rsid w:val="005C6077"/>
    <w:rsid w:val="005D187E"/>
    <w:rsid w:val="005D1893"/>
    <w:rsid w:val="005D36A2"/>
    <w:rsid w:val="005D3ED0"/>
    <w:rsid w:val="005D5D4B"/>
    <w:rsid w:val="005D72BB"/>
    <w:rsid w:val="005E009D"/>
    <w:rsid w:val="005E0516"/>
    <w:rsid w:val="005E170C"/>
    <w:rsid w:val="005E3184"/>
    <w:rsid w:val="005E3B9B"/>
    <w:rsid w:val="005E3C83"/>
    <w:rsid w:val="005E4885"/>
    <w:rsid w:val="005E4C5F"/>
    <w:rsid w:val="005E634E"/>
    <w:rsid w:val="005E64ED"/>
    <w:rsid w:val="005E65B6"/>
    <w:rsid w:val="005F2B01"/>
    <w:rsid w:val="005F447C"/>
    <w:rsid w:val="005F44A8"/>
    <w:rsid w:val="005F45FB"/>
    <w:rsid w:val="005F532F"/>
    <w:rsid w:val="005F5B38"/>
    <w:rsid w:val="005F7B2F"/>
    <w:rsid w:val="006007D3"/>
    <w:rsid w:val="00601DAD"/>
    <w:rsid w:val="00602887"/>
    <w:rsid w:val="00603947"/>
    <w:rsid w:val="00603ACB"/>
    <w:rsid w:val="00603AE4"/>
    <w:rsid w:val="00604190"/>
    <w:rsid w:val="0060424F"/>
    <w:rsid w:val="00604C85"/>
    <w:rsid w:val="00605AE3"/>
    <w:rsid w:val="00611D52"/>
    <w:rsid w:val="006132C4"/>
    <w:rsid w:val="00613776"/>
    <w:rsid w:val="00616537"/>
    <w:rsid w:val="00620FC5"/>
    <w:rsid w:val="006218CE"/>
    <w:rsid w:val="00621D03"/>
    <w:rsid w:val="00627060"/>
    <w:rsid w:val="006303EA"/>
    <w:rsid w:val="00631463"/>
    <w:rsid w:val="00632C73"/>
    <w:rsid w:val="00633CC6"/>
    <w:rsid w:val="0063459E"/>
    <w:rsid w:val="0063565B"/>
    <w:rsid w:val="00635C8F"/>
    <w:rsid w:val="0063660D"/>
    <w:rsid w:val="006371B8"/>
    <w:rsid w:val="00640195"/>
    <w:rsid w:val="00646201"/>
    <w:rsid w:val="006462ED"/>
    <w:rsid w:val="006471E2"/>
    <w:rsid w:val="00647782"/>
    <w:rsid w:val="006503F9"/>
    <w:rsid w:val="00651D95"/>
    <w:rsid w:val="00652F5F"/>
    <w:rsid w:val="00653DB6"/>
    <w:rsid w:val="00654F70"/>
    <w:rsid w:val="006550B6"/>
    <w:rsid w:val="00656B51"/>
    <w:rsid w:val="00657EAB"/>
    <w:rsid w:val="006603B6"/>
    <w:rsid w:val="00660C51"/>
    <w:rsid w:val="00661939"/>
    <w:rsid w:val="00662327"/>
    <w:rsid w:val="00663CF0"/>
    <w:rsid w:val="006645C8"/>
    <w:rsid w:val="00664694"/>
    <w:rsid w:val="00670040"/>
    <w:rsid w:val="00670C78"/>
    <w:rsid w:val="0067214E"/>
    <w:rsid w:val="00672166"/>
    <w:rsid w:val="00672392"/>
    <w:rsid w:val="0067409C"/>
    <w:rsid w:val="00676ABF"/>
    <w:rsid w:val="006774F2"/>
    <w:rsid w:val="00681694"/>
    <w:rsid w:val="00681A80"/>
    <w:rsid w:val="006822D7"/>
    <w:rsid w:val="0068445C"/>
    <w:rsid w:val="006855F7"/>
    <w:rsid w:val="00686BFA"/>
    <w:rsid w:val="00687599"/>
    <w:rsid w:val="0069158C"/>
    <w:rsid w:val="006926AE"/>
    <w:rsid w:val="00693797"/>
    <w:rsid w:val="006940C4"/>
    <w:rsid w:val="006941BC"/>
    <w:rsid w:val="0069420D"/>
    <w:rsid w:val="0069426B"/>
    <w:rsid w:val="00694E88"/>
    <w:rsid w:val="00696B92"/>
    <w:rsid w:val="006A233A"/>
    <w:rsid w:val="006A4219"/>
    <w:rsid w:val="006A47DC"/>
    <w:rsid w:val="006A6F0C"/>
    <w:rsid w:val="006A76AA"/>
    <w:rsid w:val="006B0441"/>
    <w:rsid w:val="006B12FF"/>
    <w:rsid w:val="006B2EB8"/>
    <w:rsid w:val="006B33D4"/>
    <w:rsid w:val="006B34B0"/>
    <w:rsid w:val="006B3C64"/>
    <w:rsid w:val="006B58AA"/>
    <w:rsid w:val="006C2897"/>
    <w:rsid w:val="006C381F"/>
    <w:rsid w:val="006C46CE"/>
    <w:rsid w:val="006C59AA"/>
    <w:rsid w:val="006C61CB"/>
    <w:rsid w:val="006C7B11"/>
    <w:rsid w:val="006D07CC"/>
    <w:rsid w:val="006D1A0F"/>
    <w:rsid w:val="006D2563"/>
    <w:rsid w:val="006D2905"/>
    <w:rsid w:val="006D34BD"/>
    <w:rsid w:val="006D3763"/>
    <w:rsid w:val="006D5D6E"/>
    <w:rsid w:val="006D7230"/>
    <w:rsid w:val="006E3BD9"/>
    <w:rsid w:val="006E456E"/>
    <w:rsid w:val="006E63D8"/>
    <w:rsid w:val="006E7FA4"/>
    <w:rsid w:val="006F0CCF"/>
    <w:rsid w:val="006F0CDA"/>
    <w:rsid w:val="006F1D0D"/>
    <w:rsid w:val="006F2024"/>
    <w:rsid w:val="006F2429"/>
    <w:rsid w:val="006F32DB"/>
    <w:rsid w:val="006F66F2"/>
    <w:rsid w:val="006F7AF3"/>
    <w:rsid w:val="00701B79"/>
    <w:rsid w:val="007022E8"/>
    <w:rsid w:val="00704599"/>
    <w:rsid w:val="007047AE"/>
    <w:rsid w:val="00704D99"/>
    <w:rsid w:val="0070547C"/>
    <w:rsid w:val="00705727"/>
    <w:rsid w:val="007061DA"/>
    <w:rsid w:val="00707212"/>
    <w:rsid w:val="007115E8"/>
    <w:rsid w:val="007161FC"/>
    <w:rsid w:val="00716409"/>
    <w:rsid w:val="00716DE3"/>
    <w:rsid w:val="00716EC6"/>
    <w:rsid w:val="00717929"/>
    <w:rsid w:val="00720124"/>
    <w:rsid w:val="007209FC"/>
    <w:rsid w:val="00721EA6"/>
    <w:rsid w:val="00721EFB"/>
    <w:rsid w:val="00722525"/>
    <w:rsid w:val="007229AC"/>
    <w:rsid w:val="00723563"/>
    <w:rsid w:val="007235C5"/>
    <w:rsid w:val="00723BAB"/>
    <w:rsid w:val="0072433D"/>
    <w:rsid w:val="00724908"/>
    <w:rsid w:val="0072526D"/>
    <w:rsid w:val="0073083A"/>
    <w:rsid w:val="00730C6F"/>
    <w:rsid w:val="00731A55"/>
    <w:rsid w:val="00732981"/>
    <w:rsid w:val="00732CAB"/>
    <w:rsid w:val="00732EDD"/>
    <w:rsid w:val="0073386B"/>
    <w:rsid w:val="007377CB"/>
    <w:rsid w:val="00737A24"/>
    <w:rsid w:val="00737D29"/>
    <w:rsid w:val="00742665"/>
    <w:rsid w:val="00744A65"/>
    <w:rsid w:val="0074621C"/>
    <w:rsid w:val="00746E43"/>
    <w:rsid w:val="007472F0"/>
    <w:rsid w:val="00750521"/>
    <w:rsid w:val="007518D4"/>
    <w:rsid w:val="0075191C"/>
    <w:rsid w:val="00752A0E"/>
    <w:rsid w:val="007534FC"/>
    <w:rsid w:val="00754EC9"/>
    <w:rsid w:val="00755BE0"/>
    <w:rsid w:val="007603AB"/>
    <w:rsid w:val="007619DC"/>
    <w:rsid w:val="00761CF2"/>
    <w:rsid w:val="007646BF"/>
    <w:rsid w:val="00766ED3"/>
    <w:rsid w:val="0076775B"/>
    <w:rsid w:val="007709C6"/>
    <w:rsid w:val="00771B0C"/>
    <w:rsid w:val="0077229D"/>
    <w:rsid w:val="00773725"/>
    <w:rsid w:val="0077581E"/>
    <w:rsid w:val="0077721C"/>
    <w:rsid w:val="00777FA9"/>
    <w:rsid w:val="0078074D"/>
    <w:rsid w:val="007813A2"/>
    <w:rsid w:val="0078211D"/>
    <w:rsid w:val="00785B25"/>
    <w:rsid w:val="00786D0C"/>
    <w:rsid w:val="007873D6"/>
    <w:rsid w:val="00787C69"/>
    <w:rsid w:val="00787EDF"/>
    <w:rsid w:val="0079138C"/>
    <w:rsid w:val="00791D07"/>
    <w:rsid w:val="007942C0"/>
    <w:rsid w:val="0079434D"/>
    <w:rsid w:val="00794B3E"/>
    <w:rsid w:val="007978C0"/>
    <w:rsid w:val="007A0C0C"/>
    <w:rsid w:val="007A1D4C"/>
    <w:rsid w:val="007A3D0C"/>
    <w:rsid w:val="007A6351"/>
    <w:rsid w:val="007A6B03"/>
    <w:rsid w:val="007A72D8"/>
    <w:rsid w:val="007B0638"/>
    <w:rsid w:val="007B1C1B"/>
    <w:rsid w:val="007B2193"/>
    <w:rsid w:val="007B35B4"/>
    <w:rsid w:val="007B35C6"/>
    <w:rsid w:val="007B3695"/>
    <w:rsid w:val="007B50C2"/>
    <w:rsid w:val="007B5BD4"/>
    <w:rsid w:val="007B72EE"/>
    <w:rsid w:val="007B7591"/>
    <w:rsid w:val="007B77CE"/>
    <w:rsid w:val="007C08AE"/>
    <w:rsid w:val="007C1104"/>
    <w:rsid w:val="007C1418"/>
    <w:rsid w:val="007C1780"/>
    <w:rsid w:val="007C1E18"/>
    <w:rsid w:val="007C208E"/>
    <w:rsid w:val="007C2D92"/>
    <w:rsid w:val="007C2E61"/>
    <w:rsid w:val="007C6059"/>
    <w:rsid w:val="007C7539"/>
    <w:rsid w:val="007C77A7"/>
    <w:rsid w:val="007D07F8"/>
    <w:rsid w:val="007D4F77"/>
    <w:rsid w:val="007D55A3"/>
    <w:rsid w:val="007D5BCC"/>
    <w:rsid w:val="007D671F"/>
    <w:rsid w:val="007E0949"/>
    <w:rsid w:val="007E0D00"/>
    <w:rsid w:val="007E19E9"/>
    <w:rsid w:val="007E2B05"/>
    <w:rsid w:val="007E3AA9"/>
    <w:rsid w:val="007E4196"/>
    <w:rsid w:val="007E456C"/>
    <w:rsid w:val="007E4693"/>
    <w:rsid w:val="007E5B37"/>
    <w:rsid w:val="007E687B"/>
    <w:rsid w:val="007F027C"/>
    <w:rsid w:val="007F03D7"/>
    <w:rsid w:val="007F1031"/>
    <w:rsid w:val="007F281B"/>
    <w:rsid w:val="007F3BD6"/>
    <w:rsid w:val="007F4762"/>
    <w:rsid w:val="007F59DB"/>
    <w:rsid w:val="007F5D22"/>
    <w:rsid w:val="007F614F"/>
    <w:rsid w:val="007F7F97"/>
    <w:rsid w:val="00800363"/>
    <w:rsid w:val="00800560"/>
    <w:rsid w:val="00803346"/>
    <w:rsid w:val="0080367C"/>
    <w:rsid w:val="00804482"/>
    <w:rsid w:val="008052BE"/>
    <w:rsid w:val="00811CFE"/>
    <w:rsid w:val="008126C4"/>
    <w:rsid w:val="00812A92"/>
    <w:rsid w:val="00813497"/>
    <w:rsid w:val="008143AF"/>
    <w:rsid w:val="00814F0F"/>
    <w:rsid w:val="008200CD"/>
    <w:rsid w:val="00820927"/>
    <w:rsid w:val="0082107A"/>
    <w:rsid w:val="00822694"/>
    <w:rsid w:val="008236B9"/>
    <w:rsid w:val="008238C1"/>
    <w:rsid w:val="00825186"/>
    <w:rsid w:val="00826231"/>
    <w:rsid w:val="00827C33"/>
    <w:rsid w:val="0083119A"/>
    <w:rsid w:val="00831D44"/>
    <w:rsid w:val="00831F2E"/>
    <w:rsid w:val="00834BD4"/>
    <w:rsid w:val="00835A38"/>
    <w:rsid w:val="00835F09"/>
    <w:rsid w:val="008403D8"/>
    <w:rsid w:val="00840B7D"/>
    <w:rsid w:val="00841F06"/>
    <w:rsid w:val="00842DD3"/>
    <w:rsid w:val="00847316"/>
    <w:rsid w:val="00850540"/>
    <w:rsid w:val="0085107C"/>
    <w:rsid w:val="00851E44"/>
    <w:rsid w:val="00855AFC"/>
    <w:rsid w:val="00855AFE"/>
    <w:rsid w:val="00856235"/>
    <w:rsid w:val="00856D7C"/>
    <w:rsid w:val="008617F6"/>
    <w:rsid w:val="00864188"/>
    <w:rsid w:val="008647D8"/>
    <w:rsid w:val="00865525"/>
    <w:rsid w:val="00865D6B"/>
    <w:rsid w:val="00865D87"/>
    <w:rsid w:val="00866A0D"/>
    <w:rsid w:val="00866BBB"/>
    <w:rsid w:val="00867C5A"/>
    <w:rsid w:val="0087105E"/>
    <w:rsid w:val="00871783"/>
    <w:rsid w:val="00871841"/>
    <w:rsid w:val="00872F23"/>
    <w:rsid w:val="008745DD"/>
    <w:rsid w:val="0087485A"/>
    <w:rsid w:val="00874915"/>
    <w:rsid w:val="00880AAF"/>
    <w:rsid w:val="00884B8E"/>
    <w:rsid w:val="00885F29"/>
    <w:rsid w:val="00887B9F"/>
    <w:rsid w:val="00891D64"/>
    <w:rsid w:val="00893B42"/>
    <w:rsid w:val="0089405A"/>
    <w:rsid w:val="0089541B"/>
    <w:rsid w:val="008962DD"/>
    <w:rsid w:val="00897653"/>
    <w:rsid w:val="008A04E0"/>
    <w:rsid w:val="008A1856"/>
    <w:rsid w:val="008A214C"/>
    <w:rsid w:val="008A21EA"/>
    <w:rsid w:val="008A309A"/>
    <w:rsid w:val="008A3370"/>
    <w:rsid w:val="008A38A2"/>
    <w:rsid w:val="008A3D4F"/>
    <w:rsid w:val="008A54B8"/>
    <w:rsid w:val="008A673C"/>
    <w:rsid w:val="008B12B2"/>
    <w:rsid w:val="008B2472"/>
    <w:rsid w:val="008B4698"/>
    <w:rsid w:val="008B6244"/>
    <w:rsid w:val="008B6678"/>
    <w:rsid w:val="008B7C75"/>
    <w:rsid w:val="008C0944"/>
    <w:rsid w:val="008C26C3"/>
    <w:rsid w:val="008C3B6C"/>
    <w:rsid w:val="008C60BC"/>
    <w:rsid w:val="008C6712"/>
    <w:rsid w:val="008C6960"/>
    <w:rsid w:val="008C6E1D"/>
    <w:rsid w:val="008C7B6F"/>
    <w:rsid w:val="008D03F1"/>
    <w:rsid w:val="008D091E"/>
    <w:rsid w:val="008D15A6"/>
    <w:rsid w:val="008D23F5"/>
    <w:rsid w:val="008D3641"/>
    <w:rsid w:val="008D5999"/>
    <w:rsid w:val="008D5F96"/>
    <w:rsid w:val="008E08B3"/>
    <w:rsid w:val="008E1271"/>
    <w:rsid w:val="008E16F5"/>
    <w:rsid w:val="008E25F7"/>
    <w:rsid w:val="008E275B"/>
    <w:rsid w:val="008E59B3"/>
    <w:rsid w:val="008E785E"/>
    <w:rsid w:val="008E7BEE"/>
    <w:rsid w:val="008F2AF1"/>
    <w:rsid w:val="008F32A1"/>
    <w:rsid w:val="008F3CFC"/>
    <w:rsid w:val="008F4384"/>
    <w:rsid w:val="008F4ADE"/>
    <w:rsid w:val="008F6D91"/>
    <w:rsid w:val="008F74A9"/>
    <w:rsid w:val="009017C6"/>
    <w:rsid w:val="00902042"/>
    <w:rsid w:val="00902392"/>
    <w:rsid w:val="00902CEB"/>
    <w:rsid w:val="009038BF"/>
    <w:rsid w:val="00903A71"/>
    <w:rsid w:val="0090422C"/>
    <w:rsid w:val="0090596A"/>
    <w:rsid w:val="00906060"/>
    <w:rsid w:val="009102E8"/>
    <w:rsid w:val="00910905"/>
    <w:rsid w:val="00910ABC"/>
    <w:rsid w:val="009120A8"/>
    <w:rsid w:val="009140AF"/>
    <w:rsid w:val="00914559"/>
    <w:rsid w:val="00916519"/>
    <w:rsid w:val="009211EE"/>
    <w:rsid w:val="00921B32"/>
    <w:rsid w:val="009229CD"/>
    <w:rsid w:val="00922E09"/>
    <w:rsid w:val="0092310E"/>
    <w:rsid w:val="00923FF8"/>
    <w:rsid w:val="009250C4"/>
    <w:rsid w:val="00926DCF"/>
    <w:rsid w:val="009307F9"/>
    <w:rsid w:val="00933C42"/>
    <w:rsid w:val="00935AE7"/>
    <w:rsid w:val="00937EC1"/>
    <w:rsid w:val="00942757"/>
    <w:rsid w:val="00947782"/>
    <w:rsid w:val="009517A4"/>
    <w:rsid w:val="00951DEF"/>
    <w:rsid w:val="00951F39"/>
    <w:rsid w:val="009543C2"/>
    <w:rsid w:val="0095637D"/>
    <w:rsid w:val="009564C1"/>
    <w:rsid w:val="00956606"/>
    <w:rsid w:val="009570A7"/>
    <w:rsid w:val="009611DF"/>
    <w:rsid w:val="0096127D"/>
    <w:rsid w:val="00967180"/>
    <w:rsid w:val="009679E4"/>
    <w:rsid w:val="00971A2E"/>
    <w:rsid w:val="00972C2D"/>
    <w:rsid w:val="00973A12"/>
    <w:rsid w:val="00975F52"/>
    <w:rsid w:val="00976DEF"/>
    <w:rsid w:val="009774F0"/>
    <w:rsid w:val="00977863"/>
    <w:rsid w:val="00980F3C"/>
    <w:rsid w:val="009813C1"/>
    <w:rsid w:val="00981BA9"/>
    <w:rsid w:val="00982090"/>
    <w:rsid w:val="00983C4B"/>
    <w:rsid w:val="009847CC"/>
    <w:rsid w:val="00987AC2"/>
    <w:rsid w:val="009919EF"/>
    <w:rsid w:val="0099267C"/>
    <w:rsid w:val="009926F2"/>
    <w:rsid w:val="00993EFA"/>
    <w:rsid w:val="009944B6"/>
    <w:rsid w:val="009945C4"/>
    <w:rsid w:val="00994E95"/>
    <w:rsid w:val="009978EF"/>
    <w:rsid w:val="009A16D3"/>
    <w:rsid w:val="009A18EF"/>
    <w:rsid w:val="009A28D5"/>
    <w:rsid w:val="009A5C90"/>
    <w:rsid w:val="009B28E3"/>
    <w:rsid w:val="009B2F8C"/>
    <w:rsid w:val="009B5189"/>
    <w:rsid w:val="009B5267"/>
    <w:rsid w:val="009B641D"/>
    <w:rsid w:val="009B6D7B"/>
    <w:rsid w:val="009C0B9B"/>
    <w:rsid w:val="009C0D58"/>
    <w:rsid w:val="009C1B62"/>
    <w:rsid w:val="009C393A"/>
    <w:rsid w:val="009C5D96"/>
    <w:rsid w:val="009C61A9"/>
    <w:rsid w:val="009D05FE"/>
    <w:rsid w:val="009D35CC"/>
    <w:rsid w:val="009D6F1D"/>
    <w:rsid w:val="009D7163"/>
    <w:rsid w:val="009D7308"/>
    <w:rsid w:val="009D7AB4"/>
    <w:rsid w:val="009D7ED3"/>
    <w:rsid w:val="009E0B49"/>
    <w:rsid w:val="009E1BEF"/>
    <w:rsid w:val="009E359E"/>
    <w:rsid w:val="009E3C52"/>
    <w:rsid w:val="009E5114"/>
    <w:rsid w:val="009E5AE0"/>
    <w:rsid w:val="009F0AB7"/>
    <w:rsid w:val="009F130E"/>
    <w:rsid w:val="009F1551"/>
    <w:rsid w:val="009F28F2"/>
    <w:rsid w:val="009F2A9A"/>
    <w:rsid w:val="009F434B"/>
    <w:rsid w:val="009F6853"/>
    <w:rsid w:val="009F79DE"/>
    <w:rsid w:val="00A003E6"/>
    <w:rsid w:val="00A0103C"/>
    <w:rsid w:val="00A01693"/>
    <w:rsid w:val="00A02137"/>
    <w:rsid w:val="00A0249D"/>
    <w:rsid w:val="00A02A9E"/>
    <w:rsid w:val="00A045FA"/>
    <w:rsid w:val="00A04F53"/>
    <w:rsid w:val="00A07CCB"/>
    <w:rsid w:val="00A07EA2"/>
    <w:rsid w:val="00A105A1"/>
    <w:rsid w:val="00A11034"/>
    <w:rsid w:val="00A11F60"/>
    <w:rsid w:val="00A12B59"/>
    <w:rsid w:val="00A13EC5"/>
    <w:rsid w:val="00A1460B"/>
    <w:rsid w:val="00A16F1E"/>
    <w:rsid w:val="00A20DFD"/>
    <w:rsid w:val="00A2371A"/>
    <w:rsid w:val="00A239B0"/>
    <w:rsid w:val="00A23F62"/>
    <w:rsid w:val="00A24950"/>
    <w:rsid w:val="00A24D18"/>
    <w:rsid w:val="00A26050"/>
    <w:rsid w:val="00A267F5"/>
    <w:rsid w:val="00A269D8"/>
    <w:rsid w:val="00A27C02"/>
    <w:rsid w:val="00A31597"/>
    <w:rsid w:val="00A315D9"/>
    <w:rsid w:val="00A3167C"/>
    <w:rsid w:val="00A32E15"/>
    <w:rsid w:val="00A33C1E"/>
    <w:rsid w:val="00A34365"/>
    <w:rsid w:val="00A3479B"/>
    <w:rsid w:val="00A35CE7"/>
    <w:rsid w:val="00A36EE2"/>
    <w:rsid w:val="00A36FC3"/>
    <w:rsid w:val="00A401BA"/>
    <w:rsid w:val="00A4195F"/>
    <w:rsid w:val="00A422CB"/>
    <w:rsid w:val="00A4295B"/>
    <w:rsid w:val="00A43E39"/>
    <w:rsid w:val="00A50EF4"/>
    <w:rsid w:val="00A51AF9"/>
    <w:rsid w:val="00A51B00"/>
    <w:rsid w:val="00A52047"/>
    <w:rsid w:val="00A52FA5"/>
    <w:rsid w:val="00A532E1"/>
    <w:rsid w:val="00A53E9E"/>
    <w:rsid w:val="00A55551"/>
    <w:rsid w:val="00A5665E"/>
    <w:rsid w:val="00A5712F"/>
    <w:rsid w:val="00A61298"/>
    <w:rsid w:val="00A6316D"/>
    <w:rsid w:val="00A64858"/>
    <w:rsid w:val="00A65900"/>
    <w:rsid w:val="00A65AB7"/>
    <w:rsid w:val="00A6798E"/>
    <w:rsid w:val="00A70D6F"/>
    <w:rsid w:val="00A71904"/>
    <w:rsid w:val="00A71B4E"/>
    <w:rsid w:val="00A71FCA"/>
    <w:rsid w:val="00A7464B"/>
    <w:rsid w:val="00A75F80"/>
    <w:rsid w:val="00A76918"/>
    <w:rsid w:val="00A80723"/>
    <w:rsid w:val="00A8075D"/>
    <w:rsid w:val="00A807A8"/>
    <w:rsid w:val="00A80B12"/>
    <w:rsid w:val="00A81DF5"/>
    <w:rsid w:val="00A82836"/>
    <w:rsid w:val="00A8648E"/>
    <w:rsid w:val="00A86839"/>
    <w:rsid w:val="00A90101"/>
    <w:rsid w:val="00A94853"/>
    <w:rsid w:val="00A94D4A"/>
    <w:rsid w:val="00AA0C4C"/>
    <w:rsid w:val="00AA2938"/>
    <w:rsid w:val="00AA327D"/>
    <w:rsid w:val="00AA366A"/>
    <w:rsid w:val="00AA44CE"/>
    <w:rsid w:val="00AA59CC"/>
    <w:rsid w:val="00AA76FD"/>
    <w:rsid w:val="00AB0F42"/>
    <w:rsid w:val="00AB1222"/>
    <w:rsid w:val="00AB2F88"/>
    <w:rsid w:val="00AB40B8"/>
    <w:rsid w:val="00AB5562"/>
    <w:rsid w:val="00AB59D9"/>
    <w:rsid w:val="00AC0175"/>
    <w:rsid w:val="00AC0B27"/>
    <w:rsid w:val="00AC193D"/>
    <w:rsid w:val="00AC2053"/>
    <w:rsid w:val="00AC3B0F"/>
    <w:rsid w:val="00AC4998"/>
    <w:rsid w:val="00AC524E"/>
    <w:rsid w:val="00AC6690"/>
    <w:rsid w:val="00AC73D0"/>
    <w:rsid w:val="00AD02A2"/>
    <w:rsid w:val="00AD09B6"/>
    <w:rsid w:val="00AD0A4E"/>
    <w:rsid w:val="00AD186A"/>
    <w:rsid w:val="00AD1C01"/>
    <w:rsid w:val="00AD3A9D"/>
    <w:rsid w:val="00AD4349"/>
    <w:rsid w:val="00AD676E"/>
    <w:rsid w:val="00AD6FDC"/>
    <w:rsid w:val="00AD7FD5"/>
    <w:rsid w:val="00AE246C"/>
    <w:rsid w:val="00AE37C3"/>
    <w:rsid w:val="00AE4BF2"/>
    <w:rsid w:val="00AE50FE"/>
    <w:rsid w:val="00AF0D4A"/>
    <w:rsid w:val="00AF248C"/>
    <w:rsid w:val="00AF56F2"/>
    <w:rsid w:val="00AF5EB6"/>
    <w:rsid w:val="00AF643D"/>
    <w:rsid w:val="00B01675"/>
    <w:rsid w:val="00B02CF2"/>
    <w:rsid w:val="00B05560"/>
    <w:rsid w:val="00B058CE"/>
    <w:rsid w:val="00B07C33"/>
    <w:rsid w:val="00B12494"/>
    <w:rsid w:val="00B13091"/>
    <w:rsid w:val="00B13368"/>
    <w:rsid w:val="00B15097"/>
    <w:rsid w:val="00B15317"/>
    <w:rsid w:val="00B15DDD"/>
    <w:rsid w:val="00B171A0"/>
    <w:rsid w:val="00B20046"/>
    <w:rsid w:val="00B22160"/>
    <w:rsid w:val="00B224A0"/>
    <w:rsid w:val="00B23783"/>
    <w:rsid w:val="00B23E46"/>
    <w:rsid w:val="00B246BA"/>
    <w:rsid w:val="00B24B6E"/>
    <w:rsid w:val="00B24CB6"/>
    <w:rsid w:val="00B25717"/>
    <w:rsid w:val="00B2629E"/>
    <w:rsid w:val="00B31459"/>
    <w:rsid w:val="00B3150F"/>
    <w:rsid w:val="00B3159A"/>
    <w:rsid w:val="00B3169B"/>
    <w:rsid w:val="00B3177A"/>
    <w:rsid w:val="00B31B7A"/>
    <w:rsid w:val="00B32ABB"/>
    <w:rsid w:val="00B34D94"/>
    <w:rsid w:val="00B35CCD"/>
    <w:rsid w:val="00B36D15"/>
    <w:rsid w:val="00B37F7C"/>
    <w:rsid w:val="00B40C51"/>
    <w:rsid w:val="00B40C87"/>
    <w:rsid w:val="00B40E47"/>
    <w:rsid w:val="00B41801"/>
    <w:rsid w:val="00B42E1B"/>
    <w:rsid w:val="00B444E1"/>
    <w:rsid w:val="00B451D0"/>
    <w:rsid w:val="00B45AC8"/>
    <w:rsid w:val="00B45ECE"/>
    <w:rsid w:val="00B46487"/>
    <w:rsid w:val="00B47BF5"/>
    <w:rsid w:val="00B5059D"/>
    <w:rsid w:val="00B51CF3"/>
    <w:rsid w:val="00B52A06"/>
    <w:rsid w:val="00B53ACB"/>
    <w:rsid w:val="00B54E2D"/>
    <w:rsid w:val="00B55BC3"/>
    <w:rsid w:val="00B55C5B"/>
    <w:rsid w:val="00B56938"/>
    <w:rsid w:val="00B56C2F"/>
    <w:rsid w:val="00B575F5"/>
    <w:rsid w:val="00B57DBF"/>
    <w:rsid w:val="00B63257"/>
    <w:rsid w:val="00B63279"/>
    <w:rsid w:val="00B63633"/>
    <w:rsid w:val="00B63859"/>
    <w:rsid w:val="00B64D24"/>
    <w:rsid w:val="00B657E9"/>
    <w:rsid w:val="00B7015F"/>
    <w:rsid w:val="00B70552"/>
    <w:rsid w:val="00B72944"/>
    <w:rsid w:val="00B72C07"/>
    <w:rsid w:val="00B74EED"/>
    <w:rsid w:val="00B75548"/>
    <w:rsid w:val="00B75EAD"/>
    <w:rsid w:val="00B77D79"/>
    <w:rsid w:val="00B81113"/>
    <w:rsid w:val="00B815D3"/>
    <w:rsid w:val="00B8253B"/>
    <w:rsid w:val="00B82F53"/>
    <w:rsid w:val="00B846FD"/>
    <w:rsid w:val="00B8645F"/>
    <w:rsid w:val="00B87262"/>
    <w:rsid w:val="00B9015A"/>
    <w:rsid w:val="00B90D72"/>
    <w:rsid w:val="00B922F9"/>
    <w:rsid w:val="00B928AE"/>
    <w:rsid w:val="00B93B7D"/>
    <w:rsid w:val="00B950C2"/>
    <w:rsid w:val="00B974E8"/>
    <w:rsid w:val="00B97797"/>
    <w:rsid w:val="00BA14DE"/>
    <w:rsid w:val="00BA1BD7"/>
    <w:rsid w:val="00BA1F53"/>
    <w:rsid w:val="00BA2CEE"/>
    <w:rsid w:val="00BA3BFE"/>
    <w:rsid w:val="00BA3CD2"/>
    <w:rsid w:val="00BA4A64"/>
    <w:rsid w:val="00BA50C2"/>
    <w:rsid w:val="00BB03A7"/>
    <w:rsid w:val="00BB4DFD"/>
    <w:rsid w:val="00BB51EA"/>
    <w:rsid w:val="00BB5A95"/>
    <w:rsid w:val="00BB75CF"/>
    <w:rsid w:val="00BB7780"/>
    <w:rsid w:val="00BC1188"/>
    <w:rsid w:val="00BC289C"/>
    <w:rsid w:val="00BC2AA9"/>
    <w:rsid w:val="00BC44A2"/>
    <w:rsid w:val="00BC5E6C"/>
    <w:rsid w:val="00BC7437"/>
    <w:rsid w:val="00BC7F6F"/>
    <w:rsid w:val="00BD0480"/>
    <w:rsid w:val="00BD062C"/>
    <w:rsid w:val="00BD0904"/>
    <w:rsid w:val="00BD1766"/>
    <w:rsid w:val="00BD37D7"/>
    <w:rsid w:val="00BE0D37"/>
    <w:rsid w:val="00BE2812"/>
    <w:rsid w:val="00BE2DFA"/>
    <w:rsid w:val="00BE33F6"/>
    <w:rsid w:val="00BE3C3C"/>
    <w:rsid w:val="00BE5EBE"/>
    <w:rsid w:val="00BE61F6"/>
    <w:rsid w:val="00BE6DF7"/>
    <w:rsid w:val="00BE75C8"/>
    <w:rsid w:val="00BE7FD7"/>
    <w:rsid w:val="00BF0643"/>
    <w:rsid w:val="00BF0E28"/>
    <w:rsid w:val="00BF3575"/>
    <w:rsid w:val="00BF42AB"/>
    <w:rsid w:val="00BF4DCF"/>
    <w:rsid w:val="00BF52AC"/>
    <w:rsid w:val="00BF564A"/>
    <w:rsid w:val="00BF567F"/>
    <w:rsid w:val="00C001B4"/>
    <w:rsid w:val="00C005D3"/>
    <w:rsid w:val="00C03428"/>
    <w:rsid w:val="00C034E5"/>
    <w:rsid w:val="00C03666"/>
    <w:rsid w:val="00C111B1"/>
    <w:rsid w:val="00C13F45"/>
    <w:rsid w:val="00C15A62"/>
    <w:rsid w:val="00C1620B"/>
    <w:rsid w:val="00C174D5"/>
    <w:rsid w:val="00C216AF"/>
    <w:rsid w:val="00C22653"/>
    <w:rsid w:val="00C23669"/>
    <w:rsid w:val="00C2501A"/>
    <w:rsid w:val="00C25B67"/>
    <w:rsid w:val="00C308C3"/>
    <w:rsid w:val="00C310F6"/>
    <w:rsid w:val="00C32C72"/>
    <w:rsid w:val="00C3365F"/>
    <w:rsid w:val="00C366C9"/>
    <w:rsid w:val="00C37A5A"/>
    <w:rsid w:val="00C4001C"/>
    <w:rsid w:val="00C43553"/>
    <w:rsid w:val="00C45F8E"/>
    <w:rsid w:val="00C478C9"/>
    <w:rsid w:val="00C47B91"/>
    <w:rsid w:val="00C53492"/>
    <w:rsid w:val="00C55DFA"/>
    <w:rsid w:val="00C565E1"/>
    <w:rsid w:val="00C60285"/>
    <w:rsid w:val="00C60DBA"/>
    <w:rsid w:val="00C616AE"/>
    <w:rsid w:val="00C61FE9"/>
    <w:rsid w:val="00C6232D"/>
    <w:rsid w:val="00C62824"/>
    <w:rsid w:val="00C62A7F"/>
    <w:rsid w:val="00C64246"/>
    <w:rsid w:val="00C66A87"/>
    <w:rsid w:val="00C66E3D"/>
    <w:rsid w:val="00C67B3E"/>
    <w:rsid w:val="00C67FEB"/>
    <w:rsid w:val="00C719BF"/>
    <w:rsid w:val="00C723CE"/>
    <w:rsid w:val="00C72624"/>
    <w:rsid w:val="00C726EA"/>
    <w:rsid w:val="00C726EF"/>
    <w:rsid w:val="00C72EBF"/>
    <w:rsid w:val="00C72FDC"/>
    <w:rsid w:val="00C732CA"/>
    <w:rsid w:val="00C754E7"/>
    <w:rsid w:val="00C75E73"/>
    <w:rsid w:val="00C76749"/>
    <w:rsid w:val="00C76FD2"/>
    <w:rsid w:val="00C80286"/>
    <w:rsid w:val="00C804B5"/>
    <w:rsid w:val="00C80663"/>
    <w:rsid w:val="00C80FB5"/>
    <w:rsid w:val="00C811E3"/>
    <w:rsid w:val="00C82715"/>
    <w:rsid w:val="00C855C5"/>
    <w:rsid w:val="00C864FE"/>
    <w:rsid w:val="00C86FAE"/>
    <w:rsid w:val="00C8737E"/>
    <w:rsid w:val="00C92299"/>
    <w:rsid w:val="00C92BBC"/>
    <w:rsid w:val="00C9333E"/>
    <w:rsid w:val="00C93D3B"/>
    <w:rsid w:val="00C94E9E"/>
    <w:rsid w:val="00CA095A"/>
    <w:rsid w:val="00CA259A"/>
    <w:rsid w:val="00CA27A7"/>
    <w:rsid w:val="00CA2A26"/>
    <w:rsid w:val="00CA2E4E"/>
    <w:rsid w:val="00CA2FD7"/>
    <w:rsid w:val="00CA562A"/>
    <w:rsid w:val="00CA6804"/>
    <w:rsid w:val="00CA7EF6"/>
    <w:rsid w:val="00CB0BD7"/>
    <w:rsid w:val="00CB24DD"/>
    <w:rsid w:val="00CB36B6"/>
    <w:rsid w:val="00CB40AD"/>
    <w:rsid w:val="00CB439C"/>
    <w:rsid w:val="00CB51D9"/>
    <w:rsid w:val="00CB74D4"/>
    <w:rsid w:val="00CB7ADB"/>
    <w:rsid w:val="00CB7E1A"/>
    <w:rsid w:val="00CC030F"/>
    <w:rsid w:val="00CC0F34"/>
    <w:rsid w:val="00CC1F74"/>
    <w:rsid w:val="00CC20CD"/>
    <w:rsid w:val="00CC2592"/>
    <w:rsid w:val="00CC3145"/>
    <w:rsid w:val="00CC3671"/>
    <w:rsid w:val="00CC3CB1"/>
    <w:rsid w:val="00CC4988"/>
    <w:rsid w:val="00CC5149"/>
    <w:rsid w:val="00CC6B8B"/>
    <w:rsid w:val="00CC6D79"/>
    <w:rsid w:val="00CC7A1E"/>
    <w:rsid w:val="00CD08A6"/>
    <w:rsid w:val="00CD0D8D"/>
    <w:rsid w:val="00CD1951"/>
    <w:rsid w:val="00CD75FC"/>
    <w:rsid w:val="00CD78F0"/>
    <w:rsid w:val="00CE058D"/>
    <w:rsid w:val="00CE3DF6"/>
    <w:rsid w:val="00CE4D1F"/>
    <w:rsid w:val="00CE4F74"/>
    <w:rsid w:val="00CE7504"/>
    <w:rsid w:val="00CF0BBE"/>
    <w:rsid w:val="00CF110E"/>
    <w:rsid w:val="00CF16BB"/>
    <w:rsid w:val="00CF16C5"/>
    <w:rsid w:val="00CF3F32"/>
    <w:rsid w:val="00D01A73"/>
    <w:rsid w:val="00D025DE"/>
    <w:rsid w:val="00D026A8"/>
    <w:rsid w:val="00D02FBB"/>
    <w:rsid w:val="00D03B4F"/>
    <w:rsid w:val="00D04752"/>
    <w:rsid w:val="00D04A14"/>
    <w:rsid w:val="00D068C3"/>
    <w:rsid w:val="00D071F5"/>
    <w:rsid w:val="00D122FC"/>
    <w:rsid w:val="00D137D0"/>
    <w:rsid w:val="00D16A1B"/>
    <w:rsid w:val="00D17427"/>
    <w:rsid w:val="00D175F7"/>
    <w:rsid w:val="00D20CBA"/>
    <w:rsid w:val="00D232B5"/>
    <w:rsid w:val="00D24E86"/>
    <w:rsid w:val="00D25623"/>
    <w:rsid w:val="00D25759"/>
    <w:rsid w:val="00D3065B"/>
    <w:rsid w:val="00D313E8"/>
    <w:rsid w:val="00D3336F"/>
    <w:rsid w:val="00D3364C"/>
    <w:rsid w:val="00D34E2F"/>
    <w:rsid w:val="00D352CF"/>
    <w:rsid w:val="00D354A7"/>
    <w:rsid w:val="00D35804"/>
    <w:rsid w:val="00D368C5"/>
    <w:rsid w:val="00D400B6"/>
    <w:rsid w:val="00D40612"/>
    <w:rsid w:val="00D43428"/>
    <w:rsid w:val="00D439F5"/>
    <w:rsid w:val="00D46DAD"/>
    <w:rsid w:val="00D5409F"/>
    <w:rsid w:val="00D54A56"/>
    <w:rsid w:val="00D54A9C"/>
    <w:rsid w:val="00D5650D"/>
    <w:rsid w:val="00D56CD8"/>
    <w:rsid w:val="00D572A3"/>
    <w:rsid w:val="00D57B6D"/>
    <w:rsid w:val="00D6062D"/>
    <w:rsid w:val="00D60E2A"/>
    <w:rsid w:val="00D6110E"/>
    <w:rsid w:val="00D61FE7"/>
    <w:rsid w:val="00D632A9"/>
    <w:rsid w:val="00D64220"/>
    <w:rsid w:val="00D65E2E"/>
    <w:rsid w:val="00D65F92"/>
    <w:rsid w:val="00D66165"/>
    <w:rsid w:val="00D6784E"/>
    <w:rsid w:val="00D7186E"/>
    <w:rsid w:val="00D71F9B"/>
    <w:rsid w:val="00D72C3E"/>
    <w:rsid w:val="00D72FAC"/>
    <w:rsid w:val="00D75A91"/>
    <w:rsid w:val="00D769F4"/>
    <w:rsid w:val="00D77A24"/>
    <w:rsid w:val="00D77C50"/>
    <w:rsid w:val="00D809B9"/>
    <w:rsid w:val="00D80F2E"/>
    <w:rsid w:val="00D81274"/>
    <w:rsid w:val="00D82014"/>
    <w:rsid w:val="00D866EA"/>
    <w:rsid w:val="00D91674"/>
    <w:rsid w:val="00D929A8"/>
    <w:rsid w:val="00D95970"/>
    <w:rsid w:val="00D973E2"/>
    <w:rsid w:val="00DA0D31"/>
    <w:rsid w:val="00DA3126"/>
    <w:rsid w:val="00DA348F"/>
    <w:rsid w:val="00DA3899"/>
    <w:rsid w:val="00DA3BBD"/>
    <w:rsid w:val="00DA4840"/>
    <w:rsid w:val="00DA49EA"/>
    <w:rsid w:val="00DA4A9D"/>
    <w:rsid w:val="00DA6158"/>
    <w:rsid w:val="00DB0988"/>
    <w:rsid w:val="00DB145E"/>
    <w:rsid w:val="00DB1A91"/>
    <w:rsid w:val="00DB2EA7"/>
    <w:rsid w:val="00DB4537"/>
    <w:rsid w:val="00DB4A0A"/>
    <w:rsid w:val="00DB5FBC"/>
    <w:rsid w:val="00DB6446"/>
    <w:rsid w:val="00DC0859"/>
    <w:rsid w:val="00DC0C4B"/>
    <w:rsid w:val="00DC100D"/>
    <w:rsid w:val="00DC2D08"/>
    <w:rsid w:val="00DC45D3"/>
    <w:rsid w:val="00DC4F74"/>
    <w:rsid w:val="00DC59B3"/>
    <w:rsid w:val="00DC78DE"/>
    <w:rsid w:val="00DD0D55"/>
    <w:rsid w:val="00DD0D5E"/>
    <w:rsid w:val="00DD10E8"/>
    <w:rsid w:val="00DD1DDA"/>
    <w:rsid w:val="00DD34F8"/>
    <w:rsid w:val="00DD37A3"/>
    <w:rsid w:val="00DD49FF"/>
    <w:rsid w:val="00DD6CB6"/>
    <w:rsid w:val="00DD74F6"/>
    <w:rsid w:val="00DE0060"/>
    <w:rsid w:val="00DE18B7"/>
    <w:rsid w:val="00DE1B4D"/>
    <w:rsid w:val="00DE1DB0"/>
    <w:rsid w:val="00DE1F85"/>
    <w:rsid w:val="00DE22F9"/>
    <w:rsid w:val="00DE31E9"/>
    <w:rsid w:val="00DE36D1"/>
    <w:rsid w:val="00DE407F"/>
    <w:rsid w:val="00DE51C0"/>
    <w:rsid w:val="00DE655E"/>
    <w:rsid w:val="00DE79E2"/>
    <w:rsid w:val="00DF394D"/>
    <w:rsid w:val="00DF40A6"/>
    <w:rsid w:val="00DF5B2D"/>
    <w:rsid w:val="00DF6281"/>
    <w:rsid w:val="00DF786C"/>
    <w:rsid w:val="00E0006B"/>
    <w:rsid w:val="00E005CD"/>
    <w:rsid w:val="00E04B90"/>
    <w:rsid w:val="00E07036"/>
    <w:rsid w:val="00E07ED4"/>
    <w:rsid w:val="00E10BF8"/>
    <w:rsid w:val="00E11CCB"/>
    <w:rsid w:val="00E11DAE"/>
    <w:rsid w:val="00E11E81"/>
    <w:rsid w:val="00E11FEA"/>
    <w:rsid w:val="00E1203C"/>
    <w:rsid w:val="00E13FEC"/>
    <w:rsid w:val="00E14462"/>
    <w:rsid w:val="00E159AA"/>
    <w:rsid w:val="00E17455"/>
    <w:rsid w:val="00E20CFD"/>
    <w:rsid w:val="00E211BF"/>
    <w:rsid w:val="00E2266E"/>
    <w:rsid w:val="00E23004"/>
    <w:rsid w:val="00E25373"/>
    <w:rsid w:val="00E25E4F"/>
    <w:rsid w:val="00E25F2D"/>
    <w:rsid w:val="00E300B1"/>
    <w:rsid w:val="00E31A24"/>
    <w:rsid w:val="00E31D2D"/>
    <w:rsid w:val="00E3254E"/>
    <w:rsid w:val="00E3278E"/>
    <w:rsid w:val="00E32A0B"/>
    <w:rsid w:val="00E32DA2"/>
    <w:rsid w:val="00E3406C"/>
    <w:rsid w:val="00E34DCB"/>
    <w:rsid w:val="00E37313"/>
    <w:rsid w:val="00E40AFE"/>
    <w:rsid w:val="00E40BFE"/>
    <w:rsid w:val="00E4162D"/>
    <w:rsid w:val="00E428CB"/>
    <w:rsid w:val="00E44F8C"/>
    <w:rsid w:val="00E4756F"/>
    <w:rsid w:val="00E5021F"/>
    <w:rsid w:val="00E50FCD"/>
    <w:rsid w:val="00E51102"/>
    <w:rsid w:val="00E5152A"/>
    <w:rsid w:val="00E515CC"/>
    <w:rsid w:val="00E519A1"/>
    <w:rsid w:val="00E5202E"/>
    <w:rsid w:val="00E54ABB"/>
    <w:rsid w:val="00E54F01"/>
    <w:rsid w:val="00E5519C"/>
    <w:rsid w:val="00E61986"/>
    <w:rsid w:val="00E62F36"/>
    <w:rsid w:val="00E72B3B"/>
    <w:rsid w:val="00E72DF6"/>
    <w:rsid w:val="00E7308D"/>
    <w:rsid w:val="00E736EC"/>
    <w:rsid w:val="00E73D71"/>
    <w:rsid w:val="00E769AD"/>
    <w:rsid w:val="00E76E21"/>
    <w:rsid w:val="00E76E44"/>
    <w:rsid w:val="00E80488"/>
    <w:rsid w:val="00E81ACF"/>
    <w:rsid w:val="00E83855"/>
    <w:rsid w:val="00E840EA"/>
    <w:rsid w:val="00E84475"/>
    <w:rsid w:val="00E85102"/>
    <w:rsid w:val="00E85986"/>
    <w:rsid w:val="00E87096"/>
    <w:rsid w:val="00E9153B"/>
    <w:rsid w:val="00E921CD"/>
    <w:rsid w:val="00E92C5B"/>
    <w:rsid w:val="00E94C3F"/>
    <w:rsid w:val="00E94DA3"/>
    <w:rsid w:val="00E94F31"/>
    <w:rsid w:val="00E954C6"/>
    <w:rsid w:val="00E95D93"/>
    <w:rsid w:val="00E96002"/>
    <w:rsid w:val="00E96E63"/>
    <w:rsid w:val="00EA18E3"/>
    <w:rsid w:val="00EA23FE"/>
    <w:rsid w:val="00EA2899"/>
    <w:rsid w:val="00EA3F80"/>
    <w:rsid w:val="00EA4AAC"/>
    <w:rsid w:val="00EA67BE"/>
    <w:rsid w:val="00EA67F1"/>
    <w:rsid w:val="00EA6979"/>
    <w:rsid w:val="00EA7923"/>
    <w:rsid w:val="00EB02EA"/>
    <w:rsid w:val="00EB0FD9"/>
    <w:rsid w:val="00EB1EC8"/>
    <w:rsid w:val="00EB2E90"/>
    <w:rsid w:val="00EB424E"/>
    <w:rsid w:val="00EB59C0"/>
    <w:rsid w:val="00EB6235"/>
    <w:rsid w:val="00EB62CB"/>
    <w:rsid w:val="00EB7CB4"/>
    <w:rsid w:val="00EC022B"/>
    <w:rsid w:val="00EC2190"/>
    <w:rsid w:val="00EC5E2C"/>
    <w:rsid w:val="00EC6F83"/>
    <w:rsid w:val="00EC7471"/>
    <w:rsid w:val="00EC78FE"/>
    <w:rsid w:val="00ED0626"/>
    <w:rsid w:val="00ED1ED2"/>
    <w:rsid w:val="00ED2150"/>
    <w:rsid w:val="00ED3F2F"/>
    <w:rsid w:val="00ED56A2"/>
    <w:rsid w:val="00EE20EE"/>
    <w:rsid w:val="00EE24B0"/>
    <w:rsid w:val="00EE320A"/>
    <w:rsid w:val="00EE514E"/>
    <w:rsid w:val="00EE56E6"/>
    <w:rsid w:val="00EE6E45"/>
    <w:rsid w:val="00EF13F4"/>
    <w:rsid w:val="00EF3572"/>
    <w:rsid w:val="00EF36EE"/>
    <w:rsid w:val="00EF41AA"/>
    <w:rsid w:val="00EF4929"/>
    <w:rsid w:val="00EF4C05"/>
    <w:rsid w:val="00EF736F"/>
    <w:rsid w:val="00F00792"/>
    <w:rsid w:val="00F014F5"/>
    <w:rsid w:val="00F02E1A"/>
    <w:rsid w:val="00F030D8"/>
    <w:rsid w:val="00F047DF"/>
    <w:rsid w:val="00F05259"/>
    <w:rsid w:val="00F06A75"/>
    <w:rsid w:val="00F108EA"/>
    <w:rsid w:val="00F10E61"/>
    <w:rsid w:val="00F117AA"/>
    <w:rsid w:val="00F126A5"/>
    <w:rsid w:val="00F145DE"/>
    <w:rsid w:val="00F15B62"/>
    <w:rsid w:val="00F16515"/>
    <w:rsid w:val="00F16A88"/>
    <w:rsid w:val="00F17888"/>
    <w:rsid w:val="00F1792E"/>
    <w:rsid w:val="00F232F1"/>
    <w:rsid w:val="00F26044"/>
    <w:rsid w:val="00F26214"/>
    <w:rsid w:val="00F2646B"/>
    <w:rsid w:val="00F27D83"/>
    <w:rsid w:val="00F30D63"/>
    <w:rsid w:val="00F32768"/>
    <w:rsid w:val="00F33001"/>
    <w:rsid w:val="00F33441"/>
    <w:rsid w:val="00F3443C"/>
    <w:rsid w:val="00F3576D"/>
    <w:rsid w:val="00F35B24"/>
    <w:rsid w:val="00F360D7"/>
    <w:rsid w:val="00F36517"/>
    <w:rsid w:val="00F409C4"/>
    <w:rsid w:val="00F4369A"/>
    <w:rsid w:val="00F45EF7"/>
    <w:rsid w:val="00F50465"/>
    <w:rsid w:val="00F50592"/>
    <w:rsid w:val="00F50682"/>
    <w:rsid w:val="00F506A0"/>
    <w:rsid w:val="00F50E5F"/>
    <w:rsid w:val="00F5243E"/>
    <w:rsid w:val="00F53C15"/>
    <w:rsid w:val="00F53C80"/>
    <w:rsid w:val="00F54B82"/>
    <w:rsid w:val="00F54EED"/>
    <w:rsid w:val="00F5710F"/>
    <w:rsid w:val="00F57723"/>
    <w:rsid w:val="00F60EE0"/>
    <w:rsid w:val="00F6141A"/>
    <w:rsid w:val="00F638DD"/>
    <w:rsid w:val="00F64351"/>
    <w:rsid w:val="00F6491F"/>
    <w:rsid w:val="00F64D5D"/>
    <w:rsid w:val="00F64F2A"/>
    <w:rsid w:val="00F654CF"/>
    <w:rsid w:val="00F658CC"/>
    <w:rsid w:val="00F70847"/>
    <w:rsid w:val="00F70B7B"/>
    <w:rsid w:val="00F71BC2"/>
    <w:rsid w:val="00F725D5"/>
    <w:rsid w:val="00F7339D"/>
    <w:rsid w:val="00F73A24"/>
    <w:rsid w:val="00F753F5"/>
    <w:rsid w:val="00F76D98"/>
    <w:rsid w:val="00F8019C"/>
    <w:rsid w:val="00F831C0"/>
    <w:rsid w:val="00F837EF"/>
    <w:rsid w:val="00F83A02"/>
    <w:rsid w:val="00F849C1"/>
    <w:rsid w:val="00F85685"/>
    <w:rsid w:val="00F85A65"/>
    <w:rsid w:val="00F85E56"/>
    <w:rsid w:val="00F87C9C"/>
    <w:rsid w:val="00F90247"/>
    <w:rsid w:val="00FA2432"/>
    <w:rsid w:val="00FA4901"/>
    <w:rsid w:val="00FA4A90"/>
    <w:rsid w:val="00FA578A"/>
    <w:rsid w:val="00FA57D0"/>
    <w:rsid w:val="00FA6D41"/>
    <w:rsid w:val="00FA7043"/>
    <w:rsid w:val="00FB03B7"/>
    <w:rsid w:val="00FB0634"/>
    <w:rsid w:val="00FB0AF8"/>
    <w:rsid w:val="00FB0B0C"/>
    <w:rsid w:val="00FB1543"/>
    <w:rsid w:val="00FB15C2"/>
    <w:rsid w:val="00FB3DD5"/>
    <w:rsid w:val="00FB420B"/>
    <w:rsid w:val="00FB4E8B"/>
    <w:rsid w:val="00FB512B"/>
    <w:rsid w:val="00FB53A8"/>
    <w:rsid w:val="00FB6540"/>
    <w:rsid w:val="00FB756B"/>
    <w:rsid w:val="00FC0ADB"/>
    <w:rsid w:val="00FC1B60"/>
    <w:rsid w:val="00FC2958"/>
    <w:rsid w:val="00FC39CD"/>
    <w:rsid w:val="00FC3EF4"/>
    <w:rsid w:val="00FC423C"/>
    <w:rsid w:val="00FC5398"/>
    <w:rsid w:val="00FC5C65"/>
    <w:rsid w:val="00FC7C82"/>
    <w:rsid w:val="00FD0106"/>
    <w:rsid w:val="00FD1CA5"/>
    <w:rsid w:val="00FD1DDE"/>
    <w:rsid w:val="00FD4828"/>
    <w:rsid w:val="00FD5D30"/>
    <w:rsid w:val="00FD6221"/>
    <w:rsid w:val="00FD6B54"/>
    <w:rsid w:val="00FD6D86"/>
    <w:rsid w:val="00FE11F5"/>
    <w:rsid w:val="00FE1F3F"/>
    <w:rsid w:val="00FE2721"/>
    <w:rsid w:val="00FE2D71"/>
    <w:rsid w:val="00FE2FA7"/>
    <w:rsid w:val="00FE3C78"/>
    <w:rsid w:val="00FE5789"/>
    <w:rsid w:val="00FE6FED"/>
    <w:rsid w:val="00FE7003"/>
    <w:rsid w:val="00FE72A4"/>
    <w:rsid w:val="00FE7490"/>
    <w:rsid w:val="00FE7F88"/>
    <w:rsid w:val="00FF16B2"/>
    <w:rsid w:val="00FF1AC6"/>
    <w:rsid w:val="00FF307A"/>
    <w:rsid w:val="00FF76E3"/>
    <w:rsid w:val="00FF7D00"/>
    <w:rsid w:val="00FF7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
      <o:colormru v:ext="edit" colors="#00a8d0,#008eb0,#1492e8,#1287d6,#117dc7,#c2e3fa"/>
    </o:shapedefaults>
    <o:shapelayout v:ext="edit">
      <o:idmap v:ext="edit" data="1"/>
    </o:shapelayout>
  </w:shapeDefaults>
  <w:decimalSymbol w:val="."/>
  <w:listSeparator w:val=","/>
  <w14:docId w14:val="015C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F1"/>
    <w:pPr>
      <w:spacing w:after="240"/>
    </w:pPr>
    <w:rPr>
      <w:sz w:val="22"/>
    </w:rPr>
  </w:style>
  <w:style w:type="paragraph" w:styleId="Heading1">
    <w:name w:val="heading 1"/>
    <w:basedOn w:val="Normal"/>
    <w:next w:val="BodyText"/>
    <w:link w:val="Heading1Char"/>
    <w:qFormat/>
    <w:rsid w:val="005B1BF1"/>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5B1BF1"/>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5B1BF1"/>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5B1BF1"/>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link w:val="Heading5Char"/>
    <w:qFormat/>
    <w:rsid w:val="005B1BF1"/>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link w:val="Heading6Char"/>
    <w:unhideWhenUsed/>
    <w:qFormat/>
    <w:rsid w:val="005B1BF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link w:val="Heading7Char"/>
    <w:unhideWhenUsed/>
    <w:qFormat/>
    <w:rsid w:val="005B1BF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B1BF1"/>
    <w:pPr>
      <w:numPr>
        <w:numId w:val="7"/>
      </w:numPr>
      <w:spacing w:before="200" w:after="0" w:line="300" w:lineRule="atLeast"/>
    </w:pPr>
    <w:rPr>
      <w:szCs w:val="22"/>
    </w:rPr>
  </w:style>
  <w:style w:type="paragraph" w:customStyle="1" w:styleId="Tiptext">
    <w:name w:val="Tip text"/>
    <w:basedOn w:val="Fronttext"/>
    <w:next w:val="BodyText"/>
    <w:rsid w:val="00DF40A6"/>
    <w:rPr>
      <w:vanish/>
      <w:color w:val="800000"/>
    </w:rPr>
  </w:style>
  <w:style w:type="paragraph" w:customStyle="1" w:styleId="tblnote">
    <w:name w:val="tbl note"/>
    <w:basedOn w:val="sourcenotefullwidth"/>
    <w:next w:val="tbltext"/>
    <w:qFormat/>
    <w:rsid w:val="005B1BF1"/>
    <w:pPr>
      <w:ind w:left="425"/>
    </w:pPr>
  </w:style>
  <w:style w:type="paragraph" w:styleId="Footer">
    <w:name w:val="footer"/>
    <w:basedOn w:val="Normal"/>
    <w:link w:val="FooterChar"/>
    <w:rsid w:val="005B1BF1"/>
    <w:pPr>
      <w:tabs>
        <w:tab w:val="right" w:pos="9070"/>
      </w:tabs>
      <w:spacing w:after="0"/>
    </w:pPr>
    <w:rPr>
      <w:rFonts w:ascii="Arial" w:hAnsi="Arial"/>
      <w:sz w:val="16"/>
      <w:szCs w:val="16"/>
    </w:rPr>
  </w:style>
  <w:style w:type="character" w:styleId="PageNumber">
    <w:name w:val="page number"/>
    <w:basedOn w:val="DefaultParagraphFont"/>
    <w:rsid w:val="005B1BF1"/>
    <w:rPr>
      <w:b/>
      <w:sz w:val="20"/>
    </w:rPr>
  </w:style>
  <w:style w:type="paragraph" w:styleId="Header">
    <w:name w:val="header"/>
    <w:basedOn w:val="Normal"/>
    <w:link w:val="HeaderChar"/>
    <w:rsid w:val="005B1BF1"/>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5B1BF1"/>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5B1BF1"/>
    <w:pPr>
      <w:numPr>
        <w:ilvl w:val="1"/>
      </w:numPr>
    </w:pPr>
  </w:style>
  <w:style w:type="paragraph" w:customStyle="1" w:styleId="ListNumber1">
    <w:name w:val="List Number1"/>
    <w:basedOn w:val="Normal"/>
    <w:rsid w:val="005B1BF1"/>
    <w:pPr>
      <w:numPr>
        <w:numId w:val="1"/>
      </w:numPr>
      <w:spacing w:before="100" w:after="0" w:line="300" w:lineRule="atLeast"/>
    </w:pPr>
    <w:rPr>
      <w:szCs w:val="24"/>
    </w:rPr>
  </w:style>
  <w:style w:type="paragraph" w:customStyle="1" w:styleId="figuretitleindented">
    <w:name w:val="figure title indented"/>
    <w:basedOn w:val="figuretitlefullwidth"/>
    <w:rsid w:val="005B1BF1"/>
    <w:pPr>
      <w:ind w:left="3260"/>
    </w:pPr>
  </w:style>
  <w:style w:type="paragraph" w:customStyle="1" w:styleId="figuretitlefullwidth">
    <w:name w:val="figure title full width"/>
    <w:basedOn w:val="tabletitlefullwidth"/>
    <w:next w:val="figuretext"/>
    <w:rsid w:val="005B1BF1"/>
    <w:rPr>
      <w:szCs w:val="22"/>
    </w:rPr>
  </w:style>
  <w:style w:type="paragraph" w:customStyle="1" w:styleId="tabletitlefullwidth">
    <w:name w:val="table title full width"/>
    <w:basedOn w:val="Normal"/>
    <w:rsid w:val="005B1BF1"/>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5B1BF1"/>
    <w:pPr>
      <w:widowControl w:val="0"/>
      <w:spacing w:after="0" w:line="240" w:lineRule="atLeast"/>
    </w:pPr>
    <w:rPr>
      <w:rFonts w:ascii="Arial" w:hAnsi="Arial" w:cs="Arial"/>
      <w:sz w:val="18"/>
      <w:szCs w:val="18"/>
    </w:rPr>
  </w:style>
  <w:style w:type="paragraph" w:customStyle="1" w:styleId="tbltext">
    <w:name w:val="tbl text"/>
    <w:basedOn w:val="Bodytextplain"/>
    <w:rsid w:val="005B1BF1"/>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rsid w:val="005B1BF1"/>
    <w:pPr>
      <w:numPr>
        <w:numId w:val="0"/>
      </w:numPr>
      <w:ind w:left="2268"/>
    </w:pPr>
  </w:style>
  <w:style w:type="paragraph" w:customStyle="1" w:styleId="tablehead">
    <w:name w:val="table head"/>
    <w:basedOn w:val="Normal"/>
    <w:rsid w:val="005B1BF1"/>
    <w:pPr>
      <w:keepNext/>
      <w:spacing w:before="120" w:after="0" w:line="240" w:lineRule="atLeast"/>
    </w:pPr>
    <w:rPr>
      <w:rFonts w:ascii="Arial" w:hAnsi="Arial" w:cs="Arial"/>
      <w:b/>
      <w:sz w:val="18"/>
      <w:szCs w:val="18"/>
    </w:rPr>
  </w:style>
  <w:style w:type="paragraph" w:styleId="ListBullet2">
    <w:name w:val="List Bullet 2"/>
    <w:basedOn w:val="Normal"/>
    <w:rsid w:val="005B1BF1"/>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5B1BF1"/>
    <w:rPr>
      <w:color w:val="0000FF"/>
      <w:u w:val="single"/>
    </w:rPr>
  </w:style>
  <w:style w:type="paragraph" w:customStyle="1" w:styleId="tablebullet">
    <w:name w:val="table bullet"/>
    <w:basedOn w:val="Normal"/>
    <w:rsid w:val="005B1BF1"/>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5B1BF1"/>
    <w:pPr>
      <w:spacing w:after="0"/>
    </w:pPr>
    <w:rPr>
      <w:sz w:val="18"/>
    </w:rPr>
  </w:style>
  <w:style w:type="character" w:styleId="FootnoteReference">
    <w:name w:val="footnote reference"/>
    <w:basedOn w:val="DefaultParagraphFont"/>
    <w:semiHidden/>
    <w:rsid w:val="005B1BF1"/>
    <w:rPr>
      <w:vertAlign w:val="superscript"/>
    </w:rPr>
  </w:style>
  <w:style w:type="paragraph" w:styleId="TOC1">
    <w:name w:val="toc 1"/>
    <w:basedOn w:val="Normal"/>
    <w:next w:val="Normal"/>
    <w:autoRedefine/>
    <w:uiPriority w:val="39"/>
    <w:rsid w:val="005B1BF1"/>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281FE6"/>
    <w:pPr>
      <w:tabs>
        <w:tab w:val="left" w:pos="2694"/>
        <w:tab w:val="left" w:pos="3748"/>
        <w:tab w:val="right" w:leader="dot" w:pos="9072"/>
      </w:tabs>
      <w:spacing w:before="20" w:after="0"/>
      <w:ind w:left="2693" w:right="284"/>
    </w:pPr>
    <w:rPr>
      <w:rFonts w:ascii="Arial" w:hAnsi="Arial" w:cs="Arial"/>
      <w:noProof/>
      <w:sz w:val="20"/>
    </w:rPr>
  </w:style>
  <w:style w:type="paragraph" w:styleId="TOC3">
    <w:name w:val="toc 3"/>
    <w:basedOn w:val="Normal"/>
    <w:next w:val="Normal"/>
    <w:autoRedefine/>
    <w:rsid w:val="005B1BF1"/>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5B1BF1"/>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8B2472"/>
    <w:pPr>
      <w:numPr>
        <w:numId w:val="0"/>
      </w:numPr>
    </w:pPr>
  </w:style>
  <w:style w:type="paragraph" w:customStyle="1" w:styleId="tabletitleindented">
    <w:name w:val="table title indented"/>
    <w:basedOn w:val="tabletitlefullwidth"/>
    <w:rsid w:val="005B1BF1"/>
    <w:pPr>
      <w:ind w:left="3260"/>
    </w:pPr>
  </w:style>
  <w:style w:type="paragraph" w:styleId="Caption">
    <w:name w:val="caption"/>
    <w:basedOn w:val="Normal"/>
    <w:next w:val="Normal"/>
    <w:qFormat/>
    <w:rsid w:val="005B1BF1"/>
    <w:pPr>
      <w:spacing w:before="120" w:after="120"/>
    </w:pPr>
    <w:rPr>
      <w:b/>
      <w:bCs/>
      <w:sz w:val="20"/>
    </w:rPr>
  </w:style>
  <w:style w:type="paragraph" w:customStyle="1" w:styleId="tabledash">
    <w:name w:val="table dash"/>
    <w:basedOn w:val="tablebullet"/>
    <w:rsid w:val="005B1BF1"/>
    <w:pPr>
      <w:numPr>
        <w:numId w:val="4"/>
      </w:numPr>
    </w:pPr>
  </w:style>
  <w:style w:type="paragraph" w:customStyle="1" w:styleId="Tablebody">
    <w:name w:val="Table body"/>
    <w:basedOn w:val="Normal"/>
    <w:semiHidden/>
    <w:rsid w:val="005B1BF1"/>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5B1BF1"/>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5B1BF1"/>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5B1BF1"/>
    <w:rPr>
      <w:b w:val="0"/>
    </w:rPr>
  </w:style>
  <w:style w:type="character" w:customStyle="1" w:styleId="KPboldChar">
    <w:name w:val="KP bold Char"/>
    <w:basedOn w:val="DefaultParagraphFont"/>
    <w:rsid w:val="008B2472"/>
    <w:rPr>
      <w:rFonts w:ascii="Arial" w:hAnsi="Arial" w:cs="Arial"/>
      <w:b/>
      <w:lang w:val="en-AU" w:eastAsia="en-AU" w:bidi="ar-SA"/>
    </w:rPr>
  </w:style>
  <w:style w:type="paragraph" w:customStyle="1" w:styleId="KPbullet">
    <w:name w:val="KP bullet"/>
    <w:basedOn w:val="KPtext"/>
    <w:rsid w:val="005B1BF1"/>
    <w:pPr>
      <w:numPr>
        <w:numId w:val="5"/>
      </w:numPr>
      <w:tabs>
        <w:tab w:val="clear" w:pos="2807"/>
        <w:tab w:val="left" w:pos="2665"/>
      </w:tabs>
      <w:spacing w:before="100"/>
      <w:ind w:left="2665" w:hanging="284"/>
    </w:pPr>
  </w:style>
  <w:style w:type="paragraph" w:customStyle="1" w:styleId="Note">
    <w:name w:val="Note"/>
    <w:basedOn w:val="BodyText"/>
    <w:next w:val="BodyText"/>
    <w:link w:val="NoteChar"/>
    <w:rsid w:val="005B1BF1"/>
    <w:pPr>
      <w:numPr>
        <w:numId w:val="0"/>
      </w:numPr>
      <w:spacing w:line="240" w:lineRule="atLeast"/>
      <w:ind w:left="2693"/>
    </w:pPr>
    <w:rPr>
      <w:sz w:val="18"/>
    </w:rPr>
  </w:style>
  <w:style w:type="paragraph" w:customStyle="1" w:styleId="subparaa">
    <w:name w:val="sub para (a)"/>
    <w:basedOn w:val="BodyText"/>
    <w:link w:val="subparaaChar"/>
    <w:rsid w:val="005B1BF1"/>
    <w:pPr>
      <w:numPr>
        <w:ilvl w:val="1"/>
      </w:numPr>
      <w:spacing w:before="100"/>
    </w:pPr>
  </w:style>
  <w:style w:type="paragraph" w:customStyle="1" w:styleId="Listdash">
    <w:name w:val="List dash"/>
    <w:basedOn w:val="Normal"/>
    <w:rsid w:val="008B2472"/>
    <w:pPr>
      <w:numPr>
        <w:numId w:val="8"/>
      </w:numPr>
      <w:spacing w:before="100" w:after="0" w:line="300" w:lineRule="atLeast"/>
      <w:ind w:left="3118" w:hanging="425"/>
    </w:pPr>
  </w:style>
  <w:style w:type="paragraph" w:customStyle="1" w:styleId="Feedbackhead">
    <w:name w:val="Feedback head"/>
    <w:basedOn w:val="KPhead"/>
    <w:next w:val="Feedbackquestion"/>
    <w:link w:val="FeedbackheadChar"/>
    <w:rsid w:val="005B1BF1"/>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5B1BF1"/>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5B1BF1"/>
    <w:pPr>
      <w:numPr>
        <w:ilvl w:val="5"/>
      </w:numPr>
    </w:pPr>
  </w:style>
  <w:style w:type="paragraph" w:customStyle="1" w:styleId="figuretitle">
    <w:name w:val="figure title"/>
    <w:basedOn w:val="Normal"/>
    <w:next w:val="figuretext"/>
    <w:rsid w:val="008B2472"/>
    <w:pPr>
      <w:keepNext/>
      <w:spacing w:before="360" w:after="60"/>
      <w:ind w:left="2268" w:hanging="1276"/>
    </w:pPr>
    <w:rPr>
      <w:rFonts w:ascii="Arial" w:hAnsi="Arial"/>
      <w:b/>
      <w:sz w:val="20"/>
    </w:rPr>
  </w:style>
  <w:style w:type="paragraph" w:customStyle="1" w:styleId="subsubparai">
    <w:name w:val="sub sub para (i)"/>
    <w:basedOn w:val="subparaa"/>
    <w:link w:val="subsubparaiChar"/>
    <w:rsid w:val="005B1BF1"/>
    <w:pPr>
      <w:numPr>
        <w:ilvl w:val="2"/>
      </w:numPr>
    </w:pPr>
  </w:style>
  <w:style w:type="paragraph" w:customStyle="1" w:styleId="DescriptorRG">
    <w:name w:val="Descriptor RG"/>
    <w:basedOn w:val="Normal"/>
    <w:next w:val="Normal"/>
    <w:rsid w:val="005B1BF1"/>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A55551"/>
    <w:pPr>
      <w:keepNext/>
      <w:numPr>
        <w:ilvl w:val="1"/>
        <w:numId w:val="12"/>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5B1BF1"/>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5B1BF1"/>
    <w:pPr>
      <w:spacing w:line="260" w:lineRule="atLeast"/>
    </w:pPr>
    <w:rPr>
      <w:rFonts w:ascii="Arial" w:hAnsi="Arial" w:cs="Arial"/>
      <w:sz w:val="20"/>
      <w:szCs w:val="20"/>
    </w:rPr>
  </w:style>
  <w:style w:type="paragraph" w:customStyle="1" w:styleId="Frontbullet">
    <w:name w:val="Front bullet"/>
    <w:basedOn w:val="Fronttext"/>
    <w:rsid w:val="005B1BF1"/>
    <w:pPr>
      <w:numPr>
        <w:ilvl w:val="5"/>
        <w:numId w:val="9"/>
      </w:numPr>
      <w:spacing w:before="120"/>
    </w:pPr>
  </w:style>
  <w:style w:type="paragraph" w:customStyle="1" w:styleId="Frontheading">
    <w:name w:val="Front heading"/>
    <w:basedOn w:val="Heading3"/>
    <w:next w:val="Fronttext"/>
    <w:rsid w:val="005B1BF1"/>
  </w:style>
  <w:style w:type="paragraph" w:customStyle="1" w:styleId="Blockquote">
    <w:name w:val="Block quote"/>
    <w:basedOn w:val="Bodytextplain"/>
    <w:rsid w:val="005B1BF1"/>
    <w:pPr>
      <w:spacing w:before="100" w:line="240" w:lineRule="auto"/>
      <w:ind w:left="2693"/>
    </w:pPr>
    <w:rPr>
      <w:sz w:val="21"/>
      <w:szCs w:val="21"/>
    </w:rPr>
  </w:style>
  <w:style w:type="paragraph" w:customStyle="1" w:styleId="Heading2noToC">
    <w:name w:val="Heading 2 no ToC"/>
    <w:basedOn w:val="Bodytextplain"/>
    <w:next w:val="Bodytextplain"/>
    <w:rsid w:val="008B2472"/>
    <w:pPr>
      <w:spacing w:before="720"/>
      <w:ind w:left="0"/>
    </w:pPr>
    <w:rPr>
      <w:rFonts w:ascii="Arial" w:hAnsi="Arial" w:cs="Arial"/>
      <w:b/>
      <w:sz w:val="28"/>
      <w:szCs w:val="28"/>
    </w:rPr>
  </w:style>
  <w:style w:type="paragraph" w:customStyle="1" w:styleId="Proposalhead">
    <w:name w:val="Proposal head"/>
    <w:basedOn w:val="Bodytextplain"/>
    <w:next w:val="Proposaltext"/>
    <w:rsid w:val="005B1BF1"/>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5B1BF1"/>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5B1BF1"/>
    <w:pPr>
      <w:numPr>
        <w:ilvl w:val="2"/>
      </w:numPr>
      <w:spacing w:before="100"/>
    </w:pPr>
  </w:style>
  <w:style w:type="paragraph" w:customStyle="1" w:styleId="Proposalsubsubpara">
    <w:name w:val="Proposal sub sub para"/>
    <w:basedOn w:val="Proposaltext"/>
    <w:rsid w:val="005B1BF1"/>
    <w:pPr>
      <w:numPr>
        <w:ilvl w:val="3"/>
      </w:numPr>
      <w:spacing w:before="100"/>
    </w:pPr>
  </w:style>
  <w:style w:type="paragraph" w:customStyle="1" w:styleId="Proposalnote">
    <w:name w:val="Proposal note"/>
    <w:basedOn w:val="Note"/>
    <w:rsid w:val="005B1BF1"/>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5B1BF1"/>
    <w:rPr>
      <w:sz w:val="16"/>
      <w:szCs w:val="16"/>
    </w:rPr>
  </w:style>
  <w:style w:type="paragraph" w:styleId="CommentText">
    <w:name w:val="annotation text"/>
    <w:basedOn w:val="Normal"/>
    <w:link w:val="CommentTextChar"/>
    <w:uiPriority w:val="99"/>
    <w:semiHidden/>
    <w:rsid w:val="005B1BF1"/>
    <w:rPr>
      <w:sz w:val="20"/>
    </w:rPr>
  </w:style>
  <w:style w:type="paragraph" w:customStyle="1" w:styleId="issueddate">
    <w:name w:val="issued date"/>
    <w:rsid w:val="008B2472"/>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rsid w:val="005B1BF1"/>
    <w:rPr>
      <w:rFonts w:ascii="Tahoma" w:hAnsi="Tahoma" w:cs="Tahoma"/>
      <w:sz w:val="16"/>
      <w:szCs w:val="16"/>
    </w:rPr>
  </w:style>
  <w:style w:type="paragraph" w:customStyle="1" w:styleId="boxbullet">
    <w:name w:val="box bullet"/>
    <w:basedOn w:val="Frontbullet"/>
    <w:rsid w:val="005B1BF1"/>
    <w:pPr>
      <w:numPr>
        <w:ilvl w:val="0"/>
        <w:numId w:val="11"/>
      </w:numPr>
      <w:spacing w:before="60"/>
    </w:pPr>
  </w:style>
  <w:style w:type="paragraph" w:customStyle="1" w:styleId="boxtext">
    <w:name w:val="box text"/>
    <w:basedOn w:val="Fronttext"/>
    <w:rsid w:val="005B1BF1"/>
    <w:pPr>
      <w:spacing w:before="120"/>
      <w:ind w:left="0"/>
    </w:pPr>
  </w:style>
  <w:style w:type="paragraph" w:customStyle="1" w:styleId="MainHeading3">
    <w:name w:val="MainHeading3"/>
    <w:basedOn w:val="Normal"/>
    <w:rsid w:val="00A55551"/>
    <w:pPr>
      <w:keepNext/>
      <w:numPr>
        <w:ilvl w:val="2"/>
        <w:numId w:val="12"/>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A55551"/>
    <w:pPr>
      <w:numPr>
        <w:ilvl w:val="3"/>
        <w:numId w:val="12"/>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A55551"/>
    <w:rPr>
      <w:rFonts w:ascii="Arial" w:hAnsi="Arial" w:cs="Arial"/>
      <w:color w:val="000000"/>
      <w:sz w:val="18"/>
      <w:szCs w:val="18"/>
    </w:rPr>
  </w:style>
  <w:style w:type="paragraph" w:styleId="NoSpacing">
    <w:name w:val="No Spacing"/>
    <w:uiPriority w:val="1"/>
    <w:qFormat/>
    <w:rsid w:val="00A55551"/>
    <w:rPr>
      <w:sz w:val="22"/>
    </w:rPr>
  </w:style>
  <w:style w:type="paragraph" w:customStyle="1" w:styleId="MIRSubpara">
    <w:name w:val="MIR Subpara"/>
    <w:basedOn w:val="subparaa"/>
    <w:link w:val="MIRSubparaChar"/>
    <w:qFormat/>
    <w:rsid w:val="00B53ACB"/>
    <w:pPr>
      <w:numPr>
        <w:numId w:val="18"/>
      </w:numPr>
      <w:ind w:left="1276"/>
    </w:pPr>
  </w:style>
  <w:style w:type="paragraph" w:customStyle="1" w:styleId="MIRsubsubsubpara">
    <w:name w:val="MIR subsubsubpara"/>
    <w:basedOn w:val="subsubparai"/>
    <w:link w:val="MIRsubsubsubparaChar"/>
    <w:qFormat/>
    <w:rsid w:val="00EB59C0"/>
    <w:pPr>
      <w:numPr>
        <w:ilvl w:val="3"/>
        <w:numId w:val="18"/>
      </w:numPr>
    </w:pPr>
  </w:style>
  <w:style w:type="character" w:customStyle="1" w:styleId="BodyTextChar">
    <w:name w:val="Body Text Char"/>
    <w:basedOn w:val="DefaultParagraphFont"/>
    <w:link w:val="BodyText"/>
    <w:semiHidden/>
    <w:rsid w:val="00FD6D86"/>
    <w:rPr>
      <w:sz w:val="22"/>
      <w:szCs w:val="22"/>
    </w:rPr>
  </w:style>
  <w:style w:type="character" w:customStyle="1" w:styleId="subparaaChar">
    <w:name w:val="sub para (a) Char"/>
    <w:basedOn w:val="BodyTextChar"/>
    <w:link w:val="subparaa"/>
    <w:rsid w:val="00FD6D86"/>
    <w:rPr>
      <w:sz w:val="22"/>
      <w:szCs w:val="22"/>
    </w:rPr>
  </w:style>
  <w:style w:type="character" w:customStyle="1" w:styleId="MIRSubparaChar">
    <w:name w:val="MIR Subpara Char"/>
    <w:basedOn w:val="subparaaChar"/>
    <w:link w:val="MIRSubpara"/>
    <w:rsid w:val="00B53ACB"/>
    <w:rPr>
      <w:sz w:val="22"/>
      <w:szCs w:val="22"/>
    </w:rPr>
  </w:style>
  <w:style w:type="paragraph" w:customStyle="1" w:styleId="MIRBodyText">
    <w:name w:val="MIR Body Text"/>
    <w:basedOn w:val="Bodytextplain"/>
    <w:link w:val="MIRBodyTextChar"/>
    <w:qFormat/>
    <w:rsid w:val="001D0FB2"/>
    <w:pPr>
      <w:numPr>
        <w:numId w:val="18"/>
      </w:numPr>
      <w:tabs>
        <w:tab w:val="left" w:pos="2205"/>
      </w:tabs>
    </w:pPr>
  </w:style>
  <w:style w:type="character" w:customStyle="1" w:styleId="subsubparaiChar">
    <w:name w:val="sub sub para (i) Char"/>
    <w:basedOn w:val="subparaaChar"/>
    <w:link w:val="subsubparai"/>
    <w:rsid w:val="00EB59C0"/>
    <w:rPr>
      <w:sz w:val="22"/>
      <w:szCs w:val="22"/>
    </w:rPr>
  </w:style>
  <w:style w:type="character" w:customStyle="1" w:styleId="MIRsubsubsubparaChar">
    <w:name w:val="MIR subsubsubpara Char"/>
    <w:basedOn w:val="subsubparaiChar"/>
    <w:link w:val="MIRsubsubsubpara"/>
    <w:rsid w:val="00EB59C0"/>
    <w:rPr>
      <w:sz w:val="22"/>
      <w:szCs w:val="22"/>
    </w:rPr>
  </w:style>
  <w:style w:type="paragraph" w:customStyle="1" w:styleId="MIRPenalty">
    <w:name w:val="MIR Penalty"/>
    <w:basedOn w:val="Feedbackhead"/>
    <w:link w:val="MIRPenaltyChar"/>
    <w:qFormat/>
    <w:rsid w:val="00D175F7"/>
    <w:pPr>
      <w:keepNext w:val="0"/>
      <w:pBdr>
        <w:top w:val="none" w:sz="0" w:space="0" w:color="auto"/>
        <w:left w:val="none" w:sz="0" w:space="0" w:color="auto"/>
      </w:pBdr>
      <w:spacing w:before="360"/>
      <w:ind w:left="851" w:right="0"/>
    </w:pPr>
    <w:rPr>
      <w:rFonts w:ascii="Times New Roman" w:hAnsi="Times New Roman" w:cs="Times New Roman"/>
      <w:i w:val="0"/>
      <w:sz w:val="22"/>
      <w:szCs w:val="22"/>
    </w:rPr>
  </w:style>
  <w:style w:type="character" w:customStyle="1" w:styleId="BodytextplainChar">
    <w:name w:val="Body text plain Char"/>
    <w:basedOn w:val="BodyTextChar"/>
    <w:link w:val="Bodytextplain"/>
    <w:rsid w:val="001D0FB2"/>
    <w:rPr>
      <w:sz w:val="22"/>
      <w:szCs w:val="22"/>
    </w:rPr>
  </w:style>
  <w:style w:type="character" w:customStyle="1" w:styleId="MIRBodyTextChar">
    <w:name w:val="MIR Body Text Char"/>
    <w:basedOn w:val="BodytextplainChar"/>
    <w:link w:val="MIRBodyText"/>
    <w:rsid w:val="001D0FB2"/>
    <w:rPr>
      <w:sz w:val="22"/>
      <w:szCs w:val="22"/>
    </w:rPr>
  </w:style>
  <w:style w:type="paragraph" w:customStyle="1" w:styleId="MIRHeading3">
    <w:name w:val="MIR Heading 3"/>
    <w:basedOn w:val="Heading3"/>
    <w:link w:val="MIRHeading3Char"/>
    <w:qFormat/>
    <w:rsid w:val="000455AA"/>
    <w:pPr>
      <w:ind w:left="851" w:hanging="851"/>
    </w:pPr>
  </w:style>
  <w:style w:type="character" w:customStyle="1" w:styleId="KPheadChar">
    <w:name w:val="KP head Char"/>
    <w:basedOn w:val="DefaultParagraphFont"/>
    <w:link w:val="KPhead"/>
    <w:rsid w:val="001D0FB2"/>
    <w:rPr>
      <w:rFonts w:ascii="Arial" w:hAnsi="Arial" w:cs="Arial"/>
      <w:b/>
      <w:color w:val="FFFFFF"/>
      <w:shd w:val="clear" w:color="auto" w:fill="117DC7"/>
    </w:rPr>
  </w:style>
  <w:style w:type="character" w:customStyle="1" w:styleId="FeedbackheadChar">
    <w:name w:val="Feedback head Char"/>
    <w:basedOn w:val="KPheadChar"/>
    <w:link w:val="Feedbackhead"/>
    <w:rsid w:val="0057394C"/>
    <w:rPr>
      <w:rFonts w:ascii="Arial" w:hAnsi="Arial" w:cs="Arial"/>
      <w:b/>
      <w:i/>
      <w:color w:val="FFFFFF"/>
      <w:shd w:val="clear" w:color="auto" w:fill="117DC7"/>
    </w:rPr>
  </w:style>
  <w:style w:type="character" w:customStyle="1" w:styleId="MIRPenaltyChar">
    <w:name w:val="MIR Penalty Char"/>
    <w:basedOn w:val="FeedbackheadChar"/>
    <w:link w:val="MIRPenalty"/>
    <w:rsid w:val="00D175F7"/>
    <w:rPr>
      <w:rFonts w:ascii="Arial" w:hAnsi="Arial" w:cs="Arial"/>
      <w:b/>
      <w:i/>
      <w:color w:val="FFFFFF"/>
      <w:sz w:val="22"/>
      <w:szCs w:val="22"/>
      <w:shd w:val="clear" w:color="auto" w:fill="117DC7"/>
    </w:rPr>
  </w:style>
  <w:style w:type="paragraph" w:customStyle="1" w:styleId="MIRSubsubpara">
    <w:name w:val="MIR Subsubpara"/>
    <w:basedOn w:val="subsubparai"/>
    <w:link w:val="MIRSubsubparaChar"/>
    <w:qFormat/>
    <w:rsid w:val="00B55BC3"/>
    <w:pPr>
      <w:numPr>
        <w:numId w:val="18"/>
      </w:numPr>
    </w:pPr>
  </w:style>
  <w:style w:type="character" w:customStyle="1" w:styleId="Heading3Char">
    <w:name w:val="Heading 3 Char"/>
    <w:basedOn w:val="DefaultParagraphFont"/>
    <w:link w:val="Heading3"/>
    <w:rsid w:val="0078211D"/>
    <w:rPr>
      <w:rFonts w:ascii="Arial" w:hAnsi="Arial" w:cs="Arial"/>
      <w:b/>
      <w:sz w:val="24"/>
      <w:szCs w:val="24"/>
    </w:rPr>
  </w:style>
  <w:style w:type="character" w:customStyle="1" w:styleId="MIRHeading3Char">
    <w:name w:val="MIR Heading 3 Char"/>
    <w:basedOn w:val="Heading3Char"/>
    <w:link w:val="MIRHeading3"/>
    <w:rsid w:val="000455AA"/>
    <w:rPr>
      <w:rFonts w:ascii="Arial" w:hAnsi="Arial" w:cs="Arial"/>
      <w:b/>
      <w:sz w:val="24"/>
      <w:szCs w:val="24"/>
    </w:rPr>
  </w:style>
  <w:style w:type="paragraph" w:customStyle="1" w:styleId="MIRNote">
    <w:name w:val="MIR Note"/>
    <w:basedOn w:val="Note"/>
    <w:link w:val="MIRNoteChar"/>
    <w:qFormat/>
    <w:rsid w:val="003816C0"/>
    <w:pPr>
      <w:ind w:left="1701"/>
    </w:pPr>
  </w:style>
  <w:style w:type="character" w:customStyle="1" w:styleId="MIRSubsubparaChar">
    <w:name w:val="MIR Subsubpara Char"/>
    <w:basedOn w:val="subsubparaiChar"/>
    <w:link w:val="MIRSubsubpara"/>
    <w:rsid w:val="00B55BC3"/>
    <w:rPr>
      <w:sz w:val="22"/>
      <w:szCs w:val="22"/>
    </w:rPr>
  </w:style>
  <w:style w:type="paragraph" w:customStyle="1" w:styleId="MIRHeading2">
    <w:name w:val="MIR Heading 2"/>
    <w:basedOn w:val="Heading2"/>
    <w:link w:val="MIRHeading2Char"/>
    <w:qFormat/>
    <w:rsid w:val="00B13368"/>
    <w:pPr>
      <w:tabs>
        <w:tab w:val="left" w:pos="851"/>
      </w:tabs>
      <w:spacing w:before="480"/>
      <w:ind w:left="1134" w:hanging="1134"/>
    </w:pPr>
  </w:style>
  <w:style w:type="character" w:customStyle="1" w:styleId="NoteChar">
    <w:name w:val="Note Char"/>
    <w:basedOn w:val="BodyTextChar"/>
    <w:link w:val="Note"/>
    <w:rsid w:val="003816C0"/>
    <w:rPr>
      <w:sz w:val="18"/>
      <w:szCs w:val="22"/>
    </w:rPr>
  </w:style>
  <w:style w:type="character" w:customStyle="1" w:styleId="MIRNoteChar">
    <w:name w:val="MIR Note Char"/>
    <w:basedOn w:val="NoteChar"/>
    <w:link w:val="MIRNote"/>
    <w:rsid w:val="003816C0"/>
    <w:rPr>
      <w:sz w:val="18"/>
      <w:szCs w:val="22"/>
    </w:rPr>
  </w:style>
  <w:style w:type="paragraph" w:customStyle="1" w:styleId="MIRHeading1">
    <w:name w:val="MIR Heading 1"/>
    <w:basedOn w:val="Heading1nonumber"/>
    <w:link w:val="MIRHeading1Char"/>
    <w:qFormat/>
    <w:rsid w:val="0013774D"/>
    <w:pPr>
      <w:spacing w:after="0"/>
    </w:pPr>
  </w:style>
  <w:style w:type="character" w:customStyle="1" w:styleId="Heading2Char">
    <w:name w:val="Heading 2 Char"/>
    <w:basedOn w:val="DefaultParagraphFont"/>
    <w:link w:val="Heading2"/>
    <w:rsid w:val="00933C42"/>
    <w:rPr>
      <w:rFonts w:ascii="Arial" w:hAnsi="Arial" w:cs="Arial"/>
      <w:b/>
      <w:sz w:val="28"/>
      <w:szCs w:val="28"/>
    </w:rPr>
  </w:style>
  <w:style w:type="character" w:customStyle="1" w:styleId="MIRHeading2Char">
    <w:name w:val="MIR Heading 2 Char"/>
    <w:basedOn w:val="Heading2Char"/>
    <w:link w:val="MIRHeading2"/>
    <w:rsid w:val="00933C42"/>
    <w:rPr>
      <w:rFonts w:ascii="Arial" w:hAnsi="Arial" w:cs="Arial"/>
      <w:b/>
      <w:sz w:val="28"/>
      <w:szCs w:val="28"/>
    </w:rPr>
  </w:style>
  <w:style w:type="paragraph" w:customStyle="1" w:styleId="MIRHeading4">
    <w:name w:val="MIR Heading 4"/>
    <w:basedOn w:val="Heading4"/>
    <w:link w:val="MIRHeading4Char"/>
    <w:qFormat/>
    <w:rsid w:val="0013774D"/>
    <w:pPr>
      <w:ind w:left="851"/>
    </w:pPr>
  </w:style>
  <w:style w:type="character" w:customStyle="1" w:styleId="Heading1Char">
    <w:name w:val="Heading 1 Char"/>
    <w:basedOn w:val="DefaultParagraphFont"/>
    <w:link w:val="Heading1"/>
    <w:rsid w:val="0013774D"/>
    <w:rPr>
      <w:rFonts w:ascii="Arial" w:hAnsi="Arial" w:cs="Arial"/>
      <w:b/>
      <w:kern w:val="28"/>
      <w:sz w:val="36"/>
      <w:szCs w:val="36"/>
    </w:rPr>
  </w:style>
  <w:style w:type="character" w:customStyle="1" w:styleId="Heading1nonumberChar">
    <w:name w:val="Heading 1 no number Char"/>
    <w:basedOn w:val="Heading1Char"/>
    <w:link w:val="Heading1nonumber"/>
    <w:rsid w:val="0013774D"/>
    <w:rPr>
      <w:rFonts w:ascii="Arial" w:hAnsi="Arial" w:cs="Arial"/>
      <w:b/>
      <w:kern w:val="28"/>
      <w:sz w:val="36"/>
      <w:szCs w:val="36"/>
    </w:rPr>
  </w:style>
  <w:style w:type="character" w:customStyle="1" w:styleId="MIRHeading1Char">
    <w:name w:val="MIR Heading 1 Char"/>
    <w:basedOn w:val="Heading1nonumberChar"/>
    <w:link w:val="MIRHeading1"/>
    <w:rsid w:val="0013774D"/>
    <w:rPr>
      <w:rFonts w:ascii="Arial" w:hAnsi="Arial" w:cs="Arial"/>
      <w:b/>
      <w:kern w:val="28"/>
      <w:sz w:val="36"/>
      <w:szCs w:val="36"/>
    </w:rPr>
  </w:style>
  <w:style w:type="character" w:customStyle="1" w:styleId="FooterChar">
    <w:name w:val="Footer Char"/>
    <w:basedOn w:val="DefaultParagraphFont"/>
    <w:link w:val="Footer"/>
    <w:rsid w:val="007229AC"/>
    <w:rPr>
      <w:rFonts w:ascii="Arial" w:hAnsi="Arial"/>
      <w:sz w:val="16"/>
      <w:szCs w:val="16"/>
    </w:rPr>
  </w:style>
  <w:style w:type="character" w:customStyle="1" w:styleId="Heading4Char">
    <w:name w:val="Heading 4 Char"/>
    <w:basedOn w:val="DefaultParagraphFont"/>
    <w:link w:val="Heading4"/>
    <w:rsid w:val="0013774D"/>
    <w:rPr>
      <w:rFonts w:ascii="Arial" w:hAnsi="Arial" w:cs="Arial"/>
      <w:b/>
      <w:szCs w:val="22"/>
    </w:rPr>
  </w:style>
  <w:style w:type="character" w:customStyle="1" w:styleId="MIRHeading4Char">
    <w:name w:val="MIR Heading 4 Char"/>
    <w:basedOn w:val="Heading4Char"/>
    <w:link w:val="MIRHeading4"/>
    <w:rsid w:val="0013774D"/>
    <w:rPr>
      <w:rFonts w:ascii="Arial" w:hAnsi="Arial" w:cs="Arial"/>
      <w:b/>
      <w:szCs w:val="22"/>
    </w:rPr>
  </w:style>
  <w:style w:type="paragraph" w:customStyle="1" w:styleId="abody">
    <w:name w:val="abody"/>
    <w:rsid w:val="004C0497"/>
    <w:pPr>
      <w:overflowPunct w:val="0"/>
      <w:autoSpaceDE w:val="0"/>
      <w:autoSpaceDN w:val="0"/>
      <w:adjustRightInd w:val="0"/>
      <w:spacing w:before="120" w:after="120"/>
      <w:textAlignment w:val="baseline"/>
    </w:pPr>
    <w:rPr>
      <w:noProof/>
      <w:sz w:val="24"/>
      <w:lang w:eastAsia="en-US"/>
    </w:rPr>
  </w:style>
  <w:style w:type="paragraph" w:customStyle="1" w:styleId="aNotetoclassorder">
    <w:name w:val="aNote to class order"/>
    <w:next w:val="abody"/>
    <w:rsid w:val="004C0497"/>
    <w:pPr>
      <w:pageBreakBefore/>
      <w:spacing w:after="120"/>
    </w:pPr>
    <w:rPr>
      <w:rFonts w:ascii="Arial" w:hAnsi="Arial" w:cs="Arial"/>
      <w:b/>
      <w:bCs/>
      <w:color w:val="000000"/>
      <w:sz w:val="24"/>
      <w:szCs w:val="24"/>
      <w:lang w:eastAsia="en-US"/>
    </w:rPr>
  </w:style>
  <w:style w:type="paragraph" w:customStyle="1" w:styleId="aNote1">
    <w:name w:val="aNote 1"/>
    <w:next w:val="abody"/>
    <w:rsid w:val="004C0497"/>
    <w:pPr>
      <w:spacing w:before="240" w:after="120"/>
    </w:pPr>
    <w:rPr>
      <w:rFonts w:ascii="Arial" w:hAnsi="Arial" w:cs="Arial"/>
      <w:b/>
      <w:bCs/>
      <w:sz w:val="18"/>
      <w:szCs w:val="16"/>
      <w:lang w:eastAsia="en-US"/>
    </w:rPr>
  </w:style>
  <w:style w:type="paragraph" w:customStyle="1" w:styleId="aTableof">
    <w:name w:val="aTable of"/>
    <w:basedOn w:val="aNotetoclassorder"/>
    <w:rsid w:val="004C0497"/>
    <w:pPr>
      <w:pageBreakBefore w:val="0"/>
      <w:spacing w:before="360"/>
    </w:pPr>
    <w:rPr>
      <w:bCs w:val="0"/>
    </w:rPr>
  </w:style>
  <w:style w:type="paragraph" w:customStyle="1" w:styleId="atableheadings">
    <w:name w:val="atable headings"/>
    <w:rsid w:val="004C0497"/>
    <w:pPr>
      <w:spacing w:before="60" w:after="60"/>
    </w:pPr>
    <w:rPr>
      <w:b/>
      <w:bCs/>
      <w:sz w:val="18"/>
      <w:szCs w:val="16"/>
      <w:lang w:eastAsia="en-US"/>
    </w:rPr>
  </w:style>
  <w:style w:type="paragraph" w:customStyle="1" w:styleId="atabletext">
    <w:name w:val="atable text"/>
    <w:rsid w:val="004C0497"/>
    <w:pPr>
      <w:spacing w:before="60" w:after="60"/>
    </w:pPr>
    <w:rPr>
      <w:sz w:val="18"/>
      <w:lang w:eastAsia="en-US"/>
    </w:rPr>
  </w:style>
  <w:style w:type="paragraph" w:customStyle="1" w:styleId="aNotetext">
    <w:name w:val="aNote text"/>
    <w:basedOn w:val="Normal"/>
    <w:rsid w:val="004C0497"/>
    <w:pPr>
      <w:spacing w:before="60" w:after="120"/>
    </w:pPr>
    <w:rPr>
      <w:sz w:val="18"/>
      <w:lang w:eastAsia="en-US"/>
    </w:rPr>
  </w:style>
  <w:style w:type="paragraph" w:customStyle="1" w:styleId="sourcenotefullwidth">
    <w:name w:val="source note full width"/>
    <w:rsid w:val="005B1BF1"/>
    <w:pPr>
      <w:spacing w:before="120"/>
    </w:pPr>
    <w:rPr>
      <w:rFonts w:ascii="Arial" w:hAnsi="Arial"/>
      <w:sz w:val="16"/>
      <w:szCs w:val="22"/>
    </w:rPr>
  </w:style>
  <w:style w:type="paragraph" w:customStyle="1" w:styleId="sub3paraA">
    <w:name w:val="sub3para (A)"/>
    <w:basedOn w:val="subsubparai"/>
    <w:qFormat/>
    <w:rsid w:val="005B1BF1"/>
    <w:pPr>
      <w:numPr>
        <w:ilvl w:val="3"/>
      </w:numPr>
    </w:pPr>
  </w:style>
  <w:style w:type="paragraph" w:customStyle="1" w:styleId="sub4paraI">
    <w:name w:val="sub4para (I)"/>
    <w:basedOn w:val="subsubparai"/>
    <w:qFormat/>
    <w:rsid w:val="005B1BF1"/>
    <w:pPr>
      <w:numPr>
        <w:ilvl w:val="4"/>
      </w:numPr>
    </w:pPr>
  </w:style>
  <w:style w:type="paragraph" w:customStyle="1" w:styleId="Feedbacksubsubquestion">
    <w:name w:val="Feedback subsubquestion"/>
    <w:basedOn w:val="Feedbacksubquestion"/>
    <w:qFormat/>
    <w:rsid w:val="005B1BF1"/>
    <w:pPr>
      <w:numPr>
        <w:ilvl w:val="6"/>
      </w:numPr>
    </w:pPr>
  </w:style>
  <w:style w:type="paragraph" w:customStyle="1" w:styleId="sourcenoteindented">
    <w:name w:val="source note indented"/>
    <w:basedOn w:val="sourcenotefullwidth"/>
    <w:qFormat/>
    <w:rsid w:val="005B1BF1"/>
    <w:pPr>
      <w:ind w:left="2268"/>
    </w:pPr>
  </w:style>
  <w:style w:type="paragraph" w:customStyle="1" w:styleId="tblProposalsubpara">
    <w:name w:val="tbl Proposal sub para"/>
    <w:basedOn w:val="tbltext"/>
    <w:qFormat/>
    <w:rsid w:val="005B1BF1"/>
    <w:pPr>
      <w:ind w:left="885" w:hanging="425"/>
    </w:pPr>
  </w:style>
  <w:style w:type="paragraph" w:customStyle="1" w:styleId="tblProposalsubsubpara">
    <w:name w:val="tbl Proposal sub sub para"/>
    <w:basedOn w:val="tbltext"/>
    <w:qFormat/>
    <w:rsid w:val="005B1BF1"/>
    <w:pPr>
      <w:ind w:left="1310" w:hanging="425"/>
    </w:pPr>
  </w:style>
  <w:style w:type="paragraph" w:customStyle="1" w:styleId="tblProposaltext">
    <w:name w:val="tbl Proposal text"/>
    <w:basedOn w:val="tbltext"/>
    <w:qFormat/>
    <w:rsid w:val="005B1BF1"/>
    <w:pPr>
      <w:ind w:left="425" w:hanging="425"/>
    </w:pPr>
  </w:style>
  <w:style w:type="paragraph" w:customStyle="1" w:styleId="tblProposaltextnonumber">
    <w:name w:val="tbl Proposal text no number"/>
    <w:basedOn w:val="tbltext"/>
    <w:qFormat/>
    <w:rsid w:val="005B1BF1"/>
    <w:pPr>
      <w:ind w:left="425"/>
    </w:pPr>
  </w:style>
  <w:style w:type="paragraph" w:customStyle="1" w:styleId="tblFeedbackquestion">
    <w:name w:val="tbl Feedback question"/>
    <w:basedOn w:val="Proposaltext"/>
    <w:qFormat/>
    <w:rsid w:val="005B1BF1"/>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5B1BF1"/>
    <w:rPr>
      <w:sz w:val="16"/>
      <w:szCs w:val="16"/>
    </w:rPr>
  </w:style>
  <w:style w:type="paragraph" w:customStyle="1" w:styleId="tblFeedbacksubquestion">
    <w:name w:val="tbl Feedback subquestion"/>
    <w:basedOn w:val="tblProposalsubpara"/>
    <w:rsid w:val="005B1BF1"/>
    <w:pPr>
      <w:ind w:left="964" w:hanging="340"/>
    </w:pPr>
  </w:style>
  <w:style w:type="paragraph" w:customStyle="1" w:styleId="tblFeedbacksubsubquestion">
    <w:name w:val="tbl Feedback subsubquestion"/>
    <w:basedOn w:val="tblProposalsubsubpara"/>
    <w:qFormat/>
    <w:rsid w:val="005B1BF1"/>
    <w:pPr>
      <w:ind w:left="1304" w:hanging="340"/>
    </w:pPr>
  </w:style>
  <w:style w:type="paragraph" w:customStyle="1" w:styleId="CM119">
    <w:name w:val="CM119"/>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CM121">
    <w:name w:val="CM121"/>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MIRHeading3Rule">
    <w:name w:val="MIR Heading 3 (Rule)"/>
    <w:basedOn w:val="Heading3"/>
    <w:next w:val="MIRBodyText"/>
    <w:link w:val="MIRHeading3RuleChar"/>
    <w:qFormat/>
    <w:rsid w:val="00B51CF3"/>
    <w:pPr>
      <w:keepNext w:val="0"/>
      <w:spacing w:after="120"/>
      <w:ind w:left="851" w:hanging="851"/>
    </w:pPr>
    <w:rPr>
      <w:rFonts w:eastAsia="Calibri"/>
      <w:szCs w:val="22"/>
      <w:lang w:eastAsia="en-US"/>
    </w:rPr>
  </w:style>
  <w:style w:type="character" w:customStyle="1" w:styleId="MIRHeading3RuleChar">
    <w:name w:val="MIR Heading 3 (Rule) Char"/>
    <w:basedOn w:val="Heading3Char"/>
    <w:link w:val="MIRHeading3Rule"/>
    <w:rsid w:val="00B51CF3"/>
    <w:rPr>
      <w:rFonts w:ascii="Arial" w:eastAsia="Calibri" w:hAnsi="Arial" w:cs="Arial"/>
      <w:b/>
      <w:sz w:val="24"/>
      <w:szCs w:val="22"/>
      <w:lang w:eastAsia="en-US"/>
    </w:rPr>
  </w:style>
  <w:style w:type="paragraph" w:customStyle="1" w:styleId="MIRHeading2Part">
    <w:name w:val="MIR Heading 2 (Part)"/>
    <w:basedOn w:val="Heading2"/>
    <w:next w:val="MIRHeading3Rule"/>
    <w:qFormat/>
    <w:rsid w:val="00B51CF3"/>
    <w:pPr>
      <w:keepLines/>
      <w:spacing w:before="400" w:after="200"/>
    </w:pPr>
    <w:rPr>
      <w:kern w:val="28"/>
      <w:szCs w:val="26"/>
      <w:lang w:eastAsia="en-US"/>
    </w:rPr>
  </w:style>
  <w:style w:type="paragraph" w:customStyle="1" w:styleId="MIRHeading1Chapter">
    <w:name w:val="MIR Heading 1 (Chapter)"/>
    <w:basedOn w:val="Normal"/>
    <w:next w:val="MIRHeading2Part"/>
    <w:qFormat/>
    <w:rsid w:val="00B51CF3"/>
    <w:pPr>
      <w:keepNext/>
      <w:pageBreakBefore/>
      <w:spacing w:after="0" w:line="280" w:lineRule="atLeast"/>
      <w:outlineLvl w:val="0"/>
    </w:pPr>
    <w:rPr>
      <w:rFonts w:ascii="Arial" w:hAnsi="Arial" w:cs="Arial"/>
      <w:b/>
      <w:kern w:val="28"/>
      <w:sz w:val="36"/>
      <w:szCs w:val="36"/>
      <w:lang w:eastAsia="en-US"/>
    </w:rPr>
  </w:style>
  <w:style w:type="character" w:styleId="PlaceholderText">
    <w:name w:val="Placeholder Text"/>
    <w:basedOn w:val="DefaultParagraphFont"/>
    <w:uiPriority w:val="99"/>
    <w:semiHidden/>
    <w:rsid w:val="00B51CF3"/>
    <w:rPr>
      <w:color w:val="808080"/>
    </w:rPr>
  </w:style>
  <w:style w:type="paragraph" w:customStyle="1" w:styleId="CM115">
    <w:name w:val="CM115"/>
    <w:basedOn w:val="Normal"/>
    <w:next w:val="Normal"/>
    <w:uiPriority w:val="99"/>
    <w:rsid w:val="00CA562A"/>
    <w:pPr>
      <w:widowControl w:val="0"/>
      <w:autoSpaceDE w:val="0"/>
      <w:autoSpaceDN w:val="0"/>
      <w:adjustRightInd w:val="0"/>
      <w:spacing w:after="0"/>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866EA"/>
    <w:rPr>
      <w:b/>
      <w:bCs/>
    </w:rPr>
  </w:style>
  <w:style w:type="character" w:customStyle="1" w:styleId="CommentTextChar">
    <w:name w:val="Comment Text Char"/>
    <w:basedOn w:val="DefaultParagraphFont"/>
    <w:link w:val="CommentText"/>
    <w:uiPriority w:val="99"/>
    <w:semiHidden/>
    <w:rsid w:val="00D866EA"/>
  </w:style>
  <w:style w:type="character" w:customStyle="1" w:styleId="CommentSubjectChar">
    <w:name w:val="Comment Subject Char"/>
    <w:basedOn w:val="CommentTextChar"/>
    <w:link w:val="CommentSubject"/>
    <w:rsid w:val="00D866EA"/>
  </w:style>
  <w:style w:type="paragraph" w:customStyle="1" w:styleId="CM116">
    <w:name w:val="CM116"/>
    <w:basedOn w:val="Normal"/>
    <w:next w:val="Normal"/>
    <w:uiPriority w:val="99"/>
    <w:rsid w:val="00BE2DFA"/>
    <w:pPr>
      <w:widowControl w:val="0"/>
      <w:autoSpaceDE w:val="0"/>
      <w:autoSpaceDN w:val="0"/>
      <w:adjustRightInd w:val="0"/>
      <w:spacing w:after="0"/>
    </w:pPr>
    <w:rPr>
      <w:rFonts w:eastAsiaTheme="minorEastAsia"/>
      <w:sz w:val="24"/>
      <w:szCs w:val="24"/>
    </w:rPr>
  </w:style>
  <w:style w:type="paragraph" w:styleId="TOC5">
    <w:name w:val="toc 5"/>
    <w:basedOn w:val="Normal"/>
    <w:next w:val="Normal"/>
    <w:autoRedefine/>
    <w:uiPriority w:val="39"/>
    <w:unhideWhenUsed/>
    <w:rsid w:val="005865A9"/>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865A9"/>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865A9"/>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865A9"/>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865A9"/>
    <w:pPr>
      <w:spacing w:after="100" w:line="276" w:lineRule="auto"/>
      <w:ind w:left="1760"/>
    </w:pPr>
    <w:rPr>
      <w:rFonts w:asciiTheme="minorHAnsi" w:eastAsiaTheme="minorEastAsia" w:hAnsiTheme="minorHAnsi" w:cstheme="minorBidi"/>
      <w:szCs w:val="22"/>
    </w:rPr>
  </w:style>
  <w:style w:type="paragraph" w:styleId="Revision">
    <w:name w:val="Revision"/>
    <w:hidden/>
    <w:uiPriority w:val="99"/>
    <w:semiHidden/>
    <w:rsid w:val="001C1621"/>
    <w:rPr>
      <w:sz w:val="22"/>
    </w:rPr>
  </w:style>
  <w:style w:type="paragraph" w:customStyle="1" w:styleId="MIRCPNote">
    <w:name w:val="MIR CP Note"/>
    <w:basedOn w:val="Normal"/>
    <w:link w:val="MIRCPNoteChar"/>
    <w:qFormat/>
    <w:rsid w:val="00EA67F1"/>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EA67F1"/>
    <w:rPr>
      <w:noProof/>
      <w:sz w:val="22"/>
      <w:szCs w:val="22"/>
    </w:rPr>
  </w:style>
  <w:style w:type="character" w:customStyle="1" w:styleId="MIRBodyTextChar1">
    <w:name w:val="MIR Body Text Char1"/>
    <w:basedOn w:val="BodytextplainChar"/>
    <w:rsid w:val="00EF736F"/>
    <w:rPr>
      <w:sz w:val="22"/>
      <w:szCs w:val="22"/>
    </w:rPr>
  </w:style>
  <w:style w:type="paragraph" w:customStyle="1" w:styleId="MIRSubsubsubsubparaI">
    <w:name w:val="MIR Subsubsubsubpara (I)"/>
    <w:basedOn w:val="MIRsubsubsubpara"/>
    <w:qFormat/>
    <w:rsid w:val="003D43E5"/>
    <w:pPr>
      <w:numPr>
        <w:ilvl w:val="0"/>
        <w:numId w:val="0"/>
      </w:numPr>
      <w:tabs>
        <w:tab w:val="num" w:pos="2552"/>
      </w:tabs>
      <w:ind w:left="2552" w:hanging="426"/>
    </w:pPr>
    <w:rPr>
      <w:rFonts w:eastAsia="Calibri"/>
      <w:lang w:eastAsia="en-US"/>
    </w:rPr>
  </w:style>
  <w:style w:type="character" w:customStyle="1" w:styleId="Heading5Char">
    <w:name w:val="Heading 5 Char"/>
    <w:basedOn w:val="DefaultParagraphFont"/>
    <w:link w:val="Heading5"/>
    <w:rsid w:val="00CB36B6"/>
    <w:rPr>
      <w:rFonts w:ascii="Arial" w:hAnsi="Arial" w:cs="Arial"/>
      <w:i/>
    </w:rPr>
  </w:style>
  <w:style w:type="character" w:customStyle="1" w:styleId="Heading6Char">
    <w:name w:val="Heading 6 Char"/>
    <w:basedOn w:val="DefaultParagraphFont"/>
    <w:link w:val="Heading6"/>
    <w:rsid w:val="00CB36B6"/>
    <w:rPr>
      <w:rFonts w:ascii="Arial" w:hAnsi="Arial" w:cs="Arial"/>
      <w:b/>
      <w:kern w:val="28"/>
      <w:sz w:val="36"/>
      <w:szCs w:val="36"/>
    </w:rPr>
  </w:style>
  <w:style w:type="character" w:customStyle="1" w:styleId="Heading7Char">
    <w:name w:val="Heading 7 Char"/>
    <w:basedOn w:val="DefaultParagraphFont"/>
    <w:link w:val="Heading7"/>
    <w:rsid w:val="00CB36B6"/>
    <w:rPr>
      <w:rFonts w:ascii="Arial" w:hAnsi="Arial" w:cs="Arial"/>
      <w:b/>
      <w:sz w:val="28"/>
      <w:szCs w:val="28"/>
    </w:rPr>
  </w:style>
  <w:style w:type="character" w:customStyle="1" w:styleId="HeaderChar">
    <w:name w:val="Header Char"/>
    <w:basedOn w:val="DefaultParagraphFont"/>
    <w:link w:val="Header"/>
    <w:rsid w:val="00CB36B6"/>
    <w:rPr>
      <w:rFonts w:ascii="Arial" w:hAnsi="Arial" w:cs="Arial"/>
      <w:caps/>
      <w:color w:val="008291"/>
      <w:sz w:val="16"/>
      <w:szCs w:val="16"/>
    </w:rPr>
  </w:style>
  <w:style w:type="character" w:customStyle="1" w:styleId="FootnoteTextChar">
    <w:name w:val="Footnote Text Char"/>
    <w:basedOn w:val="DefaultParagraphFont"/>
    <w:link w:val="FootnoteText"/>
    <w:semiHidden/>
    <w:rsid w:val="00CB36B6"/>
    <w:rPr>
      <w:sz w:val="18"/>
    </w:rPr>
  </w:style>
  <w:style w:type="character" w:customStyle="1" w:styleId="BalloonTextChar">
    <w:name w:val="Balloon Text Char"/>
    <w:basedOn w:val="DefaultParagraphFont"/>
    <w:link w:val="BalloonText"/>
    <w:rsid w:val="00CB36B6"/>
    <w:rPr>
      <w:rFonts w:ascii="Tahoma" w:hAnsi="Tahoma" w:cs="Tahoma"/>
      <w:sz w:val="16"/>
      <w:szCs w:val="16"/>
    </w:rPr>
  </w:style>
  <w:style w:type="numbering" w:customStyle="1" w:styleId="NoList1">
    <w:name w:val="No List1"/>
    <w:next w:val="NoList"/>
    <w:semiHidden/>
    <w:rsid w:val="002E03A9"/>
  </w:style>
  <w:style w:type="character" w:styleId="EndnoteReference">
    <w:name w:val="endnote reference"/>
    <w:basedOn w:val="DefaultParagraphFont"/>
    <w:semiHidden/>
    <w:rsid w:val="002E03A9"/>
    <w:rPr>
      <w:vertAlign w:val="superscript"/>
    </w:rPr>
  </w:style>
  <w:style w:type="paragraph" w:styleId="ListParagraph">
    <w:name w:val="List Paragraph"/>
    <w:basedOn w:val="Normal"/>
    <w:uiPriority w:val="34"/>
    <w:qFormat/>
    <w:rsid w:val="002E03A9"/>
    <w:pPr>
      <w:ind w:left="720"/>
      <w:contextualSpacing/>
    </w:pPr>
  </w:style>
  <w:style w:type="paragraph" w:customStyle="1" w:styleId="Default">
    <w:name w:val="Default"/>
    <w:rsid w:val="000F2C3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AD186A"/>
    <w:rPr>
      <w:color w:val="800080" w:themeColor="followedHyperlink"/>
      <w:u w:val="single"/>
    </w:rPr>
  </w:style>
  <w:style w:type="numbering" w:customStyle="1" w:styleId="Style1">
    <w:name w:val="Style1"/>
    <w:uiPriority w:val="99"/>
    <w:rsid w:val="00143B55"/>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F1"/>
    <w:pPr>
      <w:spacing w:after="240"/>
    </w:pPr>
    <w:rPr>
      <w:sz w:val="22"/>
    </w:rPr>
  </w:style>
  <w:style w:type="paragraph" w:styleId="Heading1">
    <w:name w:val="heading 1"/>
    <w:basedOn w:val="Normal"/>
    <w:next w:val="BodyText"/>
    <w:link w:val="Heading1Char"/>
    <w:qFormat/>
    <w:rsid w:val="005B1BF1"/>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5B1BF1"/>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5B1BF1"/>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5B1BF1"/>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link w:val="Heading5Char"/>
    <w:qFormat/>
    <w:rsid w:val="005B1BF1"/>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link w:val="Heading6Char"/>
    <w:unhideWhenUsed/>
    <w:qFormat/>
    <w:rsid w:val="005B1BF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link w:val="Heading7Char"/>
    <w:unhideWhenUsed/>
    <w:qFormat/>
    <w:rsid w:val="005B1BF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B1BF1"/>
    <w:pPr>
      <w:numPr>
        <w:numId w:val="7"/>
      </w:numPr>
      <w:spacing w:before="200" w:after="0" w:line="300" w:lineRule="atLeast"/>
    </w:pPr>
    <w:rPr>
      <w:szCs w:val="22"/>
    </w:rPr>
  </w:style>
  <w:style w:type="paragraph" w:customStyle="1" w:styleId="Tiptext">
    <w:name w:val="Tip text"/>
    <w:basedOn w:val="Fronttext"/>
    <w:next w:val="BodyText"/>
    <w:rsid w:val="00DF40A6"/>
    <w:rPr>
      <w:vanish/>
      <w:color w:val="800000"/>
    </w:rPr>
  </w:style>
  <w:style w:type="paragraph" w:customStyle="1" w:styleId="tblnote">
    <w:name w:val="tbl note"/>
    <w:basedOn w:val="sourcenotefullwidth"/>
    <w:next w:val="tbltext"/>
    <w:qFormat/>
    <w:rsid w:val="005B1BF1"/>
    <w:pPr>
      <w:ind w:left="425"/>
    </w:pPr>
  </w:style>
  <w:style w:type="paragraph" w:styleId="Footer">
    <w:name w:val="footer"/>
    <w:basedOn w:val="Normal"/>
    <w:link w:val="FooterChar"/>
    <w:rsid w:val="005B1BF1"/>
    <w:pPr>
      <w:tabs>
        <w:tab w:val="right" w:pos="9070"/>
      </w:tabs>
      <w:spacing w:after="0"/>
    </w:pPr>
    <w:rPr>
      <w:rFonts w:ascii="Arial" w:hAnsi="Arial"/>
      <w:sz w:val="16"/>
      <w:szCs w:val="16"/>
    </w:rPr>
  </w:style>
  <w:style w:type="character" w:styleId="PageNumber">
    <w:name w:val="page number"/>
    <w:basedOn w:val="DefaultParagraphFont"/>
    <w:rsid w:val="005B1BF1"/>
    <w:rPr>
      <w:b/>
      <w:sz w:val="20"/>
    </w:rPr>
  </w:style>
  <w:style w:type="paragraph" w:styleId="Header">
    <w:name w:val="header"/>
    <w:basedOn w:val="Normal"/>
    <w:link w:val="HeaderChar"/>
    <w:rsid w:val="005B1BF1"/>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5B1BF1"/>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5B1BF1"/>
    <w:pPr>
      <w:numPr>
        <w:ilvl w:val="1"/>
      </w:numPr>
    </w:pPr>
  </w:style>
  <w:style w:type="paragraph" w:customStyle="1" w:styleId="ListNumber1">
    <w:name w:val="List Number1"/>
    <w:basedOn w:val="Normal"/>
    <w:rsid w:val="005B1BF1"/>
    <w:pPr>
      <w:numPr>
        <w:numId w:val="1"/>
      </w:numPr>
      <w:spacing w:before="100" w:after="0" w:line="300" w:lineRule="atLeast"/>
    </w:pPr>
    <w:rPr>
      <w:szCs w:val="24"/>
    </w:rPr>
  </w:style>
  <w:style w:type="paragraph" w:customStyle="1" w:styleId="figuretitleindented">
    <w:name w:val="figure title indented"/>
    <w:basedOn w:val="figuretitlefullwidth"/>
    <w:rsid w:val="005B1BF1"/>
    <w:pPr>
      <w:ind w:left="3260"/>
    </w:pPr>
  </w:style>
  <w:style w:type="paragraph" w:customStyle="1" w:styleId="figuretitlefullwidth">
    <w:name w:val="figure title full width"/>
    <w:basedOn w:val="tabletitlefullwidth"/>
    <w:next w:val="figuretext"/>
    <w:rsid w:val="005B1BF1"/>
    <w:rPr>
      <w:szCs w:val="22"/>
    </w:rPr>
  </w:style>
  <w:style w:type="paragraph" w:customStyle="1" w:styleId="tabletitlefullwidth">
    <w:name w:val="table title full width"/>
    <w:basedOn w:val="Normal"/>
    <w:rsid w:val="005B1BF1"/>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5B1BF1"/>
    <w:pPr>
      <w:widowControl w:val="0"/>
      <w:spacing w:after="0" w:line="240" w:lineRule="atLeast"/>
    </w:pPr>
    <w:rPr>
      <w:rFonts w:ascii="Arial" w:hAnsi="Arial" w:cs="Arial"/>
      <w:sz w:val="18"/>
      <w:szCs w:val="18"/>
    </w:rPr>
  </w:style>
  <w:style w:type="paragraph" w:customStyle="1" w:styleId="tbltext">
    <w:name w:val="tbl text"/>
    <w:basedOn w:val="Bodytextplain"/>
    <w:rsid w:val="005B1BF1"/>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rsid w:val="005B1BF1"/>
    <w:pPr>
      <w:numPr>
        <w:numId w:val="0"/>
      </w:numPr>
      <w:ind w:left="2268"/>
    </w:pPr>
  </w:style>
  <w:style w:type="paragraph" w:customStyle="1" w:styleId="tablehead">
    <w:name w:val="table head"/>
    <w:basedOn w:val="Normal"/>
    <w:rsid w:val="005B1BF1"/>
    <w:pPr>
      <w:keepNext/>
      <w:spacing w:before="120" w:after="0" w:line="240" w:lineRule="atLeast"/>
    </w:pPr>
    <w:rPr>
      <w:rFonts w:ascii="Arial" w:hAnsi="Arial" w:cs="Arial"/>
      <w:b/>
      <w:sz w:val="18"/>
      <w:szCs w:val="18"/>
    </w:rPr>
  </w:style>
  <w:style w:type="paragraph" w:styleId="ListBullet2">
    <w:name w:val="List Bullet 2"/>
    <w:basedOn w:val="Normal"/>
    <w:rsid w:val="005B1BF1"/>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5B1BF1"/>
    <w:rPr>
      <w:color w:val="0000FF"/>
      <w:u w:val="single"/>
    </w:rPr>
  </w:style>
  <w:style w:type="paragraph" w:customStyle="1" w:styleId="tablebullet">
    <w:name w:val="table bullet"/>
    <w:basedOn w:val="Normal"/>
    <w:rsid w:val="005B1BF1"/>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5B1BF1"/>
    <w:pPr>
      <w:spacing w:after="0"/>
    </w:pPr>
    <w:rPr>
      <w:sz w:val="18"/>
    </w:rPr>
  </w:style>
  <w:style w:type="character" w:styleId="FootnoteReference">
    <w:name w:val="footnote reference"/>
    <w:basedOn w:val="DefaultParagraphFont"/>
    <w:semiHidden/>
    <w:rsid w:val="005B1BF1"/>
    <w:rPr>
      <w:vertAlign w:val="superscript"/>
    </w:rPr>
  </w:style>
  <w:style w:type="paragraph" w:styleId="TOC1">
    <w:name w:val="toc 1"/>
    <w:basedOn w:val="Normal"/>
    <w:next w:val="Normal"/>
    <w:autoRedefine/>
    <w:uiPriority w:val="39"/>
    <w:rsid w:val="005B1BF1"/>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281FE6"/>
    <w:pPr>
      <w:tabs>
        <w:tab w:val="left" w:pos="2694"/>
        <w:tab w:val="left" w:pos="3748"/>
        <w:tab w:val="right" w:leader="dot" w:pos="9072"/>
      </w:tabs>
      <w:spacing w:before="20" w:after="0"/>
      <w:ind w:left="2693" w:right="284"/>
    </w:pPr>
    <w:rPr>
      <w:rFonts w:ascii="Arial" w:hAnsi="Arial" w:cs="Arial"/>
      <w:noProof/>
      <w:sz w:val="20"/>
    </w:rPr>
  </w:style>
  <w:style w:type="paragraph" w:styleId="TOC3">
    <w:name w:val="toc 3"/>
    <w:basedOn w:val="Normal"/>
    <w:next w:val="Normal"/>
    <w:autoRedefine/>
    <w:rsid w:val="005B1BF1"/>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5B1BF1"/>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8B2472"/>
    <w:pPr>
      <w:numPr>
        <w:numId w:val="0"/>
      </w:numPr>
    </w:pPr>
  </w:style>
  <w:style w:type="paragraph" w:customStyle="1" w:styleId="tabletitleindented">
    <w:name w:val="table title indented"/>
    <w:basedOn w:val="tabletitlefullwidth"/>
    <w:rsid w:val="005B1BF1"/>
    <w:pPr>
      <w:ind w:left="3260"/>
    </w:pPr>
  </w:style>
  <w:style w:type="paragraph" w:styleId="Caption">
    <w:name w:val="caption"/>
    <w:basedOn w:val="Normal"/>
    <w:next w:val="Normal"/>
    <w:qFormat/>
    <w:rsid w:val="005B1BF1"/>
    <w:pPr>
      <w:spacing w:before="120" w:after="120"/>
    </w:pPr>
    <w:rPr>
      <w:b/>
      <w:bCs/>
      <w:sz w:val="20"/>
    </w:rPr>
  </w:style>
  <w:style w:type="paragraph" w:customStyle="1" w:styleId="tabledash">
    <w:name w:val="table dash"/>
    <w:basedOn w:val="tablebullet"/>
    <w:rsid w:val="005B1BF1"/>
    <w:pPr>
      <w:numPr>
        <w:numId w:val="4"/>
      </w:numPr>
    </w:pPr>
  </w:style>
  <w:style w:type="paragraph" w:customStyle="1" w:styleId="Tablebody">
    <w:name w:val="Table body"/>
    <w:basedOn w:val="Normal"/>
    <w:semiHidden/>
    <w:rsid w:val="005B1BF1"/>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5B1BF1"/>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5B1BF1"/>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5B1BF1"/>
    <w:rPr>
      <w:b w:val="0"/>
    </w:rPr>
  </w:style>
  <w:style w:type="character" w:customStyle="1" w:styleId="KPboldChar">
    <w:name w:val="KP bold Char"/>
    <w:basedOn w:val="DefaultParagraphFont"/>
    <w:rsid w:val="008B2472"/>
    <w:rPr>
      <w:rFonts w:ascii="Arial" w:hAnsi="Arial" w:cs="Arial"/>
      <w:b/>
      <w:lang w:val="en-AU" w:eastAsia="en-AU" w:bidi="ar-SA"/>
    </w:rPr>
  </w:style>
  <w:style w:type="paragraph" w:customStyle="1" w:styleId="KPbullet">
    <w:name w:val="KP bullet"/>
    <w:basedOn w:val="KPtext"/>
    <w:rsid w:val="005B1BF1"/>
    <w:pPr>
      <w:numPr>
        <w:numId w:val="5"/>
      </w:numPr>
      <w:tabs>
        <w:tab w:val="clear" w:pos="2807"/>
        <w:tab w:val="left" w:pos="2665"/>
      </w:tabs>
      <w:spacing w:before="100"/>
      <w:ind w:left="2665" w:hanging="284"/>
    </w:pPr>
  </w:style>
  <w:style w:type="paragraph" w:customStyle="1" w:styleId="Note">
    <w:name w:val="Note"/>
    <w:basedOn w:val="BodyText"/>
    <w:next w:val="BodyText"/>
    <w:link w:val="NoteChar"/>
    <w:rsid w:val="005B1BF1"/>
    <w:pPr>
      <w:numPr>
        <w:numId w:val="0"/>
      </w:numPr>
      <w:spacing w:line="240" w:lineRule="atLeast"/>
      <w:ind w:left="2693"/>
    </w:pPr>
    <w:rPr>
      <w:sz w:val="18"/>
    </w:rPr>
  </w:style>
  <w:style w:type="paragraph" w:customStyle="1" w:styleId="subparaa">
    <w:name w:val="sub para (a)"/>
    <w:basedOn w:val="BodyText"/>
    <w:link w:val="subparaaChar"/>
    <w:rsid w:val="005B1BF1"/>
    <w:pPr>
      <w:numPr>
        <w:ilvl w:val="1"/>
      </w:numPr>
      <w:spacing w:before="100"/>
    </w:pPr>
  </w:style>
  <w:style w:type="paragraph" w:customStyle="1" w:styleId="Listdash">
    <w:name w:val="List dash"/>
    <w:basedOn w:val="Normal"/>
    <w:rsid w:val="008B2472"/>
    <w:pPr>
      <w:numPr>
        <w:numId w:val="8"/>
      </w:numPr>
      <w:spacing w:before="100" w:after="0" w:line="300" w:lineRule="atLeast"/>
      <w:ind w:left="3118" w:hanging="425"/>
    </w:pPr>
  </w:style>
  <w:style w:type="paragraph" w:customStyle="1" w:styleId="Feedbackhead">
    <w:name w:val="Feedback head"/>
    <w:basedOn w:val="KPhead"/>
    <w:next w:val="Feedbackquestion"/>
    <w:link w:val="FeedbackheadChar"/>
    <w:rsid w:val="005B1BF1"/>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5B1BF1"/>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5B1BF1"/>
    <w:pPr>
      <w:numPr>
        <w:ilvl w:val="5"/>
      </w:numPr>
    </w:pPr>
  </w:style>
  <w:style w:type="paragraph" w:customStyle="1" w:styleId="figuretitle">
    <w:name w:val="figure title"/>
    <w:basedOn w:val="Normal"/>
    <w:next w:val="figuretext"/>
    <w:rsid w:val="008B2472"/>
    <w:pPr>
      <w:keepNext/>
      <w:spacing w:before="360" w:after="60"/>
      <w:ind w:left="2268" w:hanging="1276"/>
    </w:pPr>
    <w:rPr>
      <w:rFonts w:ascii="Arial" w:hAnsi="Arial"/>
      <w:b/>
      <w:sz w:val="20"/>
    </w:rPr>
  </w:style>
  <w:style w:type="paragraph" w:customStyle="1" w:styleId="subsubparai">
    <w:name w:val="sub sub para (i)"/>
    <w:basedOn w:val="subparaa"/>
    <w:link w:val="subsubparaiChar"/>
    <w:rsid w:val="005B1BF1"/>
    <w:pPr>
      <w:numPr>
        <w:ilvl w:val="2"/>
      </w:numPr>
    </w:pPr>
  </w:style>
  <w:style w:type="paragraph" w:customStyle="1" w:styleId="DescriptorRG">
    <w:name w:val="Descriptor RG"/>
    <w:basedOn w:val="Normal"/>
    <w:next w:val="Normal"/>
    <w:rsid w:val="005B1BF1"/>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A55551"/>
    <w:pPr>
      <w:keepNext/>
      <w:numPr>
        <w:ilvl w:val="1"/>
        <w:numId w:val="12"/>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5B1BF1"/>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5B1BF1"/>
    <w:pPr>
      <w:spacing w:line="260" w:lineRule="atLeast"/>
    </w:pPr>
    <w:rPr>
      <w:rFonts w:ascii="Arial" w:hAnsi="Arial" w:cs="Arial"/>
      <w:sz w:val="20"/>
      <w:szCs w:val="20"/>
    </w:rPr>
  </w:style>
  <w:style w:type="paragraph" w:customStyle="1" w:styleId="Frontbullet">
    <w:name w:val="Front bullet"/>
    <w:basedOn w:val="Fronttext"/>
    <w:rsid w:val="005B1BF1"/>
    <w:pPr>
      <w:numPr>
        <w:ilvl w:val="5"/>
        <w:numId w:val="9"/>
      </w:numPr>
      <w:spacing w:before="120"/>
    </w:pPr>
  </w:style>
  <w:style w:type="paragraph" w:customStyle="1" w:styleId="Frontheading">
    <w:name w:val="Front heading"/>
    <w:basedOn w:val="Heading3"/>
    <w:next w:val="Fronttext"/>
    <w:rsid w:val="005B1BF1"/>
  </w:style>
  <w:style w:type="paragraph" w:customStyle="1" w:styleId="Blockquote">
    <w:name w:val="Block quote"/>
    <w:basedOn w:val="Bodytextplain"/>
    <w:rsid w:val="005B1BF1"/>
    <w:pPr>
      <w:spacing w:before="100" w:line="240" w:lineRule="auto"/>
      <w:ind w:left="2693"/>
    </w:pPr>
    <w:rPr>
      <w:sz w:val="21"/>
      <w:szCs w:val="21"/>
    </w:rPr>
  </w:style>
  <w:style w:type="paragraph" w:customStyle="1" w:styleId="Heading2noToC">
    <w:name w:val="Heading 2 no ToC"/>
    <w:basedOn w:val="Bodytextplain"/>
    <w:next w:val="Bodytextplain"/>
    <w:rsid w:val="008B2472"/>
    <w:pPr>
      <w:spacing w:before="720"/>
      <w:ind w:left="0"/>
    </w:pPr>
    <w:rPr>
      <w:rFonts w:ascii="Arial" w:hAnsi="Arial" w:cs="Arial"/>
      <w:b/>
      <w:sz w:val="28"/>
      <w:szCs w:val="28"/>
    </w:rPr>
  </w:style>
  <w:style w:type="paragraph" w:customStyle="1" w:styleId="Proposalhead">
    <w:name w:val="Proposal head"/>
    <w:basedOn w:val="Bodytextplain"/>
    <w:next w:val="Proposaltext"/>
    <w:rsid w:val="005B1BF1"/>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5B1BF1"/>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5B1BF1"/>
    <w:pPr>
      <w:numPr>
        <w:ilvl w:val="2"/>
      </w:numPr>
      <w:spacing w:before="100"/>
    </w:pPr>
  </w:style>
  <w:style w:type="paragraph" w:customStyle="1" w:styleId="Proposalsubsubpara">
    <w:name w:val="Proposal sub sub para"/>
    <w:basedOn w:val="Proposaltext"/>
    <w:rsid w:val="005B1BF1"/>
    <w:pPr>
      <w:numPr>
        <w:ilvl w:val="3"/>
      </w:numPr>
      <w:spacing w:before="100"/>
    </w:pPr>
  </w:style>
  <w:style w:type="paragraph" w:customStyle="1" w:styleId="Proposalnote">
    <w:name w:val="Proposal note"/>
    <w:basedOn w:val="Note"/>
    <w:rsid w:val="005B1BF1"/>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5B1BF1"/>
    <w:rPr>
      <w:sz w:val="16"/>
      <w:szCs w:val="16"/>
    </w:rPr>
  </w:style>
  <w:style w:type="paragraph" w:styleId="CommentText">
    <w:name w:val="annotation text"/>
    <w:basedOn w:val="Normal"/>
    <w:link w:val="CommentTextChar"/>
    <w:uiPriority w:val="99"/>
    <w:semiHidden/>
    <w:rsid w:val="005B1BF1"/>
    <w:rPr>
      <w:sz w:val="20"/>
    </w:rPr>
  </w:style>
  <w:style w:type="paragraph" w:customStyle="1" w:styleId="issueddate">
    <w:name w:val="issued date"/>
    <w:rsid w:val="008B2472"/>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rsid w:val="005B1BF1"/>
    <w:rPr>
      <w:rFonts w:ascii="Tahoma" w:hAnsi="Tahoma" w:cs="Tahoma"/>
      <w:sz w:val="16"/>
      <w:szCs w:val="16"/>
    </w:rPr>
  </w:style>
  <w:style w:type="paragraph" w:customStyle="1" w:styleId="boxbullet">
    <w:name w:val="box bullet"/>
    <w:basedOn w:val="Frontbullet"/>
    <w:rsid w:val="005B1BF1"/>
    <w:pPr>
      <w:numPr>
        <w:ilvl w:val="0"/>
        <w:numId w:val="11"/>
      </w:numPr>
      <w:spacing w:before="60"/>
    </w:pPr>
  </w:style>
  <w:style w:type="paragraph" w:customStyle="1" w:styleId="boxtext">
    <w:name w:val="box text"/>
    <w:basedOn w:val="Fronttext"/>
    <w:rsid w:val="005B1BF1"/>
    <w:pPr>
      <w:spacing w:before="120"/>
      <w:ind w:left="0"/>
    </w:pPr>
  </w:style>
  <w:style w:type="paragraph" w:customStyle="1" w:styleId="MainHeading3">
    <w:name w:val="MainHeading3"/>
    <w:basedOn w:val="Normal"/>
    <w:rsid w:val="00A55551"/>
    <w:pPr>
      <w:keepNext/>
      <w:numPr>
        <w:ilvl w:val="2"/>
        <w:numId w:val="12"/>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A55551"/>
    <w:pPr>
      <w:numPr>
        <w:ilvl w:val="3"/>
        <w:numId w:val="12"/>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A55551"/>
    <w:rPr>
      <w:rFonts w:ascii="Arial" w:hAnsi="Arial" w:cs="Arial"/>
      <w:color w:val="000000"/>
      <w:sz w:val="18"/>
      <w:szCs w:val="18"/>
    </w:rPr>
  </w:style>
  <w:style w:type="paragraph" w:styleId="NoSpacing">
    <w:name w:val="No Spacing"/>
    <w:uiPriority w:val="1"/>
    <w:qFormat/>
    <w:rsid w:val="00A55551"/>
    <w:rPr>
      <w:sz w:val="22"/>
    </w:rPr>
  </w:style>
  <w:style w:type="paragraph" w:customStyle="1" w:styleId="MIRSubpara">
    <w:name w:val="MIR Subpara"/>
    <w:basedOn w:val="subparaa"/>
    <w:link w:val="MIRSubparaChar"/>
    <w:qFormat/>
    <w:rsid w:val="00B53ACB"/>
    <w:pPr>
      <w:numPr>
        <w:numId w:val="18"/>
      </w:numPr>
      <w:ind w:left="1276"/>
    </w:pPr>
  </w:style>
  <w:style w:type="paragraph" w:customStyle="1" w:styleId="MIRsubsubsubpara">
    <w:name w:val="MIR subsubsubpara"/>
    <w:basedOn w:val="subsubparai"/>
    <w:link w:val="MIRsubsubsubparaChar"/>
    <w:qFormat/>
    <w:rsid w:val="00EB59C0"/>
    <w:pPr>
      <w:numPr>
        <w:ilvl w:val="3"/>
        <w:numId w:val="18"/>
      </w:numPr>
    </w:pPr>
  </w:style>
  <w:style w:type="character" w:customStyle="1" w:styleId="BodyTextChar">
    <w:name w:val="Body Text Char"/>
    <w:basedOn w:val="DefaultParagraphFont"/>
    <w:link w:val="BodyText"/>
    <w:semiHidden/>
    <w:rsid w:val="00FD6D86"/>
    <w:rPr>
      <w:sz w:val="22"/>
      <w:szCs w:val="22"/>
    </w:rPr>
  </w:style>
  <w:style w:type="character" w:customStyle="1" w:styleId="subparaaChar">
    <w:name w:val="sub para (a) Char"/>
    <w:basedOn w:val="BodyTextChar"/>
    <w:link w:val="subparaa"/>
    <w:rsid w:val="00FD6D86"/>
    <w:rPr>
      <w:sz w:val="22"/>
      <w:szCs w:val="22"/>
    </w:rPr>
  </w:style>
  <w:style w:type="character" w:customStyle="1" w:styleId="MIRSubparaChar">
    <w:name w:val="MIR Subpara Char"/>
    <w:basedOn w:val="subparaaChar"/>
    <w:link w:val="MIRSubpara"/>
    <w:rsid w:val="00B53ACB"/>
    <w:rPr>
      <w:sz w:val="22"/>
      <w:szCs w:val="22"/>
    </w:rPr>
  </w:style>
  <w:style w:type="paragraph" w:customStyle="1" w:styleId="MIRBodyText">
    <w:name w:val="MIR Body Text"/>
    <w:basedOn w:val="Bodytextplain"/>
    <w:link w:val="MIRBodyTextChar"/>
    <w:qFormat/>
    <w:rsid w:val="001D0FB2"/>
    <w:pPr>
      <w:numPr>
        <w:numId w:val="18"/>
      </w:numPr>
      <w:tabs>
        <w:tab w:val="left" w:pos="2205"/>
      </w:tabs>
    </w:pPr>
  </w:style>
  <w:style w:type="character" w:customStyle="1" w:styleId="subsubparaiChar">
    <w:name w:val="sub sub para (i) Char"/>
    <w:basedOn w:val="subparaaChar"/>
    <w:link w:val="subsubparai"/>
    <w:rsid w:val="00EB59C0"/>
    <w:rPr>
      <w:sz w:val="22"/>
      <w:szCs w:val="22"/>
    </w:rPr>
  </w:style>
  <w:style w:type="character" w:customStyle="1" w:styleId="MIRsubsubsubparaChar">
    <w:name w:val="MIR subsubsubpara Char"/>
    <w:basedOn w:val="subsubparaiChar"/>
    <w:link w:val="MIRsubsubsubpara"/>
    <w:rsid w:val="00EB59C0"/>
    <w:rPr>
      <w:sz w:val="22"/>
      <w:szCs w:val="22"/>
    </w:rPr>
  </w:style>
  <w:style w:type="paragraph" w:customStyle="1" w:styleId="MIRPenalty">
    <w:name w:val="MIR Penalty"/>
    <w:basedOn w:val="Feedbackhead"/>
    <w:link w:val="MIRPenaltyChar"/>
    <w:qFormat/>
    <w:rsid w:val="00D175F7"/>
    <w:pPr>
      <w:keepNext w:val="0"/>
      <w:pBdr>
        <w:top w:val="none" w:sz="0" w:space="0" w:color="auto"/>
        <w:left w:val="none" w:sz="0" w:space="0" w:color="auto"/>
      </w:pBdr>
      <w:spacing w:before="360"/>
      <w:ind w:left="851" w:right="0"/>
    </w:pPr>
    <w:rPr>
      <w:rFonts w:ascii="Times New Roman" w:hAnsi="Times New Roman" w:cs="Times New Roman"/>
      <w:i w:val="0"/>
      <w:sz w:val="22"/>
      <w:szCs w:val="22"/>
    </w:rPr>
  </w:style>
  <w:style w:type="character" w:customStyle="1" w:styleId="BodytextplainChar">
    <w:name w:val="Body text plain Char"/>
    <w:basedOn w:val="BodyTextChar"/>
    <w:link w:val="Bodytextplain"/>
    <w:rsid w:val="001D0FB2"/>
    <w:rPr>
      <w:sz w:val="22"/>
      <w:szCs w:val="22"/>
    </w:rPr>
  </w:style>
  <w:style w:type="character" w:customStyle="1" w:styleId="MIRBodyTextChar">
    <w:name w:val="MIR Body Text Char"/>
    <w:basedOn w:val="BodytextplainChar"/>
    <w:link w:val="MIRBodyText"/>
    <w:rsid w:val="001D0FB2"/>
    <w:rPr>
      <w:sz w:val="22"/>
      <w:szCs w:val="22"/>
    </w:rPr>
  </w:style>
  <w:style w:type="paragraph" w:customStyle="1" w:styleId="MIRHeading3">
    <w:name w:val="MIR Heading 3"/>
    <w:basedOn w:val="Heading3"/>
    <w:link w:val="MIRHeading3Char"/>
    <w:qFormat/>
    <w:rsid w:val="000455AA"/>
    <w:pPr>
      <w:ind w:left="851" w:hanging="851"/>
    </w:pPr>
  </w:style>
  <w:style w:type="character" w:customStyle="1" w:styleId="KPheadChar">
    <w:name w:val="KP head Char"/>
    <w:basedOn w:val="DefaultParagraphFont"/>
    <w:link w:val="KPhead"/>
    <w:rsid w:val="001D0FB2"/>
    <w:rPr>
      <w:rFonts w:ascii="Arial" w:hAnsi="Arial" w:cs="Arial"/>
      <w:b/>
      <w:color w:val="FFFFFF"/>
      <w:shd w:val="clear" w:color="auto" w:fill="117DC7"/>
    </w:rPr>
  </w:style>
  <w:style w:type="character" w:customStyle="1" w:styleId="FeedbackheadChar">
    <w:name w:val="Feedback head Char"/>
    <w:basedOn w:val="KPheadChar"/>
    <w:link w:val="Feedbackhead"/>
    <w:rsid w:val="0057394C"/>
    <w:rPr>
      <w:rFonts w:ascii="Arial" w:hAnsi="Arial" w:cs="Arial"/>
      <w:b/>
      <w:i/>
      <w:color w:val="FFFFFF"/>
      <w:shd w:val="clear" w:color="auto" w:fill="117DC7"/>
    </w:rPr>
  </w:style>
  <w:style w:type="character" w:customStyle="1" w:styleId="MIRPenaltyChar">
    <w:name w:val="MIR Penalty Char"/>
    <w:basedOn w:val="FeedbackheadChar"/>
    <w:link w:val="MIRPenalty"/>
    <w:rsid w:val="00D175F7"/>
    <w:rPr>
      <w:rFonts w:ascii="Arial" w:hAnsi="Arial" w:cs="Arial"/>
      <w:b/>
      <w:i/>
      <w:color w:val="FFFFFF"/>
      <w:sz w:val="22"/>
      <w:szCs w:val="22"/>
      <w:shd w:val="clear" w:color="auto" w:fill="117DC7"/>
    </w:rPr>
  </w:style>
  <w:style w:type="paragraph" w:customStyle="1" w:styleId="MIRSubsubpara">
    <w:name w:val="MIR Subsubpara"/>
    <w:basedOn w:val="subsubparai"/>
    <w:link w:val="MIRSubsubparaChar"/>
    <w:qFormat/>
    <w:rsid w:val="00B55BC3"/>
    <w:pPr>
      <w:numPr>
        <w:numId w:val="18"/>
      </w:numPr>
    </w:pPr>
  </w:style>
  <w:style w:type="character" w:customStyle="1" w:styleId="Heading3Char">
    <w:name w:val="Heading 3 Char"/>
    <w:basedOn w:val="DefaultParagraphFont"/>
    <w:link w:val="Heading3"/>
    <w:rsid w:val="0078211D"/>
    <w:rPr>
      <w:rFonts w:ascii="Arial" w:hAnsi="Arial" w:cs="Arial"/>
      <w:b/>
      <w:sz w:val="24"/>
      <w:szCs w:val="24"/>
    </w:rPr>
  </w:style>
  <w:style w:type="character" w:customStyle="1" w:styleId="MIRHeading3Char">
    <w:name w:val="MIR Heading 3 Char"/>
    <w:basedOn w:val="Heading3Char"/>
    <w:link w:val="MIRHeading3"/>
    <w:rsid w:val="000455AA"/>
    <w:rPr>
      <w:rFonts w:ascii="Arial" w:hAnsi="Arial" w:cs="Arial"/>
      <w:b/>
      <w:sz w:val="24"/>
      <w:szCs w:val="24"/>
    </w:rPr>
  </w:style>
  <w:style w:type="paragraph" w:customStyle="1" w:styleId="MIRNote">
    <w:name w:val="MIR Note"/>
    <w:basedOn w:val="Note"/>
    <w:link w:val="MIRNoteChar"/>
    <w:qFormat/>
    <w:rsid w:val="003816C0"/>
    <w:pPr>
      <w:ind w:left="1701"/>
    </w:pPr>
  </w:style>
  <w:style w:type="character" w:customStyle="1" w:styleId="MIRSubsubparaChar">
    <w:name w:val="MIR Subsubpara Char"/>
    <w:basedOn w:val="subsubparaiChar"/>
    <w:link w:val="MIRSubsubpara"/>
    <w:rsid w:val="00B55BC3"/>
    <w:rPr>
      <w:sz w:val="22"/>
      <w:szCs w:val="22"/>
    </w:rPr>
  </w:style>
  <w:style w:type="paragraph" w:customStyle="1" w:styleId="MIRHeading2">
    <w:name w:val="MIR Heading 2"/>
    <w:basedOn w:val="Heading2"/>
    <w:link w:val="MIRHeading2Char"/>
    <w:qFormat/>
    <w:rsid w:val="00B13368"/>
    <w:pPr>
      <w:tabs>
        <w:tab w:val="left" w:pos="851"/>
      </w:tabs>
      <w:spacing w:before="480"/>
      <w:ind w:left="1134" w:hanging="1134"/>
    </w:pPr>
  </w:style>
  <w:style w:type="character" w:customStyle="1" w:styleId="NoteChar">
    <w:name w:val="Note Char"/>
    <w:basedOn w:val="BodyTextChar"/>
    <w:link w:val="Note"/>
    <w:rsid w:val="003816C0"/>
    <w:rPr>
      <w:sz w:val="18"/>
      <w:szCs w:val="22"/>
    </w:rPr>
  </w:style>
  <w:style w:type="character" w:customStyle="1" w:styleId="MIRNoteChar">
    <w:name w:val="MIR Note Char"/>
    <w:basedOn w:val="NoteChar"/>
    <w:link w:val="MIRNote"/>
    <w:rsid w:val="003816C0"/>
    <w:rPr>
      <w:sz w:val="18"/>
      <w:szCs w:val="22"/>
    </w:rPr>
  </w:style>
  <w:style w:type="paragraph" w:customStyle="1" w:styleId="MIRHeading1">
    <w:name w:val="MIR Heading 1"/>
    <w:basedOn w:val="Heading1nonumber"/>
    <w:link w:val="MIRHeading1Char"/>
    <w:qFormat/>
    <w:rsid w:val="0013774D"/>
    <w:pPr>
      <w:spacing w:after="0"/>
    </w:pPr>
  </w:style>
  <w:style w:type="character" w:customStyle="1" w:styleId="Heading2Char">
    <w:name w:val="Heading 2 Char"/>
    <w:basedOn w:val="DefaultParagraphFont"/>
    <w:link w:val="Heading2"/>
    <w:rsid w:val="00933C42"/>
    <w:rPr>
      <w:rFonts w:ascii="Arial" w:hAnsi="Arial" w:cs="Arial"/>
      <w:b/>
      <w:sz w:val="28"/>
      <w:szCs w:val="28"/>
    </w:rPr>
  </w:style>
  <w:style w:type="character" w:customStyle="1" w:styleId="MIRHeading2Char">
    <w:name w:val="MIR Heading 2 Char"/>
    <w:basedOn w:val="Heading2Char"/>
    <w:link w:val="MIRHeading2"/>
    <w:rsid w:val="00933C42"/>
    <w:rPr>
      <w:rFonts w:ascii="Arial" w:hAnsi="Arial" w:cs="Arial"/>
      <w:b/>
      <w:sz w:val="28"/>
      <w:szCs w:val="28"/>
    </w:rPr>
  </w:style>
  <w:style w:type="paragraph" w:customStyle="1" w:styleId="MIRHeading4">
    <w:name w:val="MIR Heading 4"/>
    <w:basedOn w:val="Heading4"/>
    <w:link w:val="MIRHeading4Char"/>
    <w:qFormat/>
    <w:rsid w:val="0013774D"/>
    <w:pPr>
      <w:ind w:left="851"/>
    </w:pPr>
  </w:style>
  <w:style w:type="character" w:customStyle="1" w:styleId="Heading1Char">
    <w:name w:val="Heading 1 Char"/>
    <w:basedOn w:val="DefaultParagraphFont"/>
    <w:link w:val="Heading1"/>
    <w:rsid w:val="0013774D"/>
    <w:rPr>
      <w:rFonts w:ascii="Arial" w:hAnsi="Arial" w:cs="Arial"/>
      <w:b/>
      <w:kern w:val="28"/>
      <w:sz w:val="36"/>
      <w:szCs w:val="36"/>
    </w:rPr>
  </w:style>
  <w:style w:type="character" w:customStyle="1" w:styleId="Heading1nonumberChar">
    <w:name w:val="Heading 1 no number Char"/>
    <w:basedOn w:val="Heading1Char"/>
    <w:link w:val="Heading1nonumber"/>
    <w:rsid w:val="0013774D"/>
    <w:rPr>
      <w:rFonts w:ascii="Arial" w:hAnsi="Arial" w:cs="Arial"/>
      <w:b/>
      <w:kern w:val="28"/>
      <w:sz w:val="36"/>
      <w:szCs w:val="36"/>
    </w:rPr>
  </w:style>
  <w:style w:type="character" w:customStyle="1" w:styleId="MIRHeading1Char">
    <w:name w:val="MIR Heading 1 Char"/>
    <w:basedOn w:val="Heading1nonumberChar"/>
    <w:link w:val="MIRHeading1"/>
    <w:rsid w:val="0013774D"/>
    <w:rPr>
      <w:rFonts w:ascii="Arial" w:hAnsi="Arial" w:cs="Arial"/>
      <w:b/>
      <w:kern w:val="28"/>
      <w:sz w:val="36"/>
      <w:szCs w:val="36"/>
    </w:rPr>
  </w:style>
  <w:style w:type="character" w:customStyle="1" w:styleId="FooterChar">
    <w:name w:val="Footer Char"/>
    <w:basedOn w:val="DefaultParagraphFont"/>
    <w:link w:val="Footer"/>
    <w:rsid w:val="007229AC"/>
    <w:rPr>
      <w:rFonts w:ascii="Arial" w:hAnsi="Arial"/>
      <w:sz w:val="16"/>
      <w:szCs w:val="16"/>
    </w:rPr>
  </w:style>
  <w:style w:type="character" w:customStyle="1" w:styleId="Heading4Char">
    <w:name w:val="Heading 4 Char"/>
    <w:basedOn w:val="DefaultParagraphFont"/>
    <w:link w:val="Heading4"/>
    <w:rsid w:val="0013774D"/>
    <w:rPr>
      <w:rFonts w:ascii="Arial" w:hAnsi="Arial" w:cs="Arial"/>
      <w:b/>
      <w:szCs w:val="22"/>
    </w:rPr>
  </w:style>
  <w:style w:type="character" w:customStyle="1" w:styleId="MIRHeading4Char">
    <w:name w:val="MIR Heading 4 Char"/>
    <w:basedOn w:val="Heading4Char"/>
    <w:link w:val="MIRHeading4"/>
    <w:rsid w:val="0013774D"/>
    <w:rPr>
      <w:rFonts w:ascii="Arial" w:hAnsi="Arial" w:cs="Arial"/>
      <w:b/>
      <w:szCs w:val="22"/>
    </w:rPr>
  </w:style>
  <w:style w:type="paragraph" w:customStyle="1" w:styleId="abody">
    <w:name w:val="abody"/>
    <w:rsid w:val="004C0497"/>
    <w:pPr>
      <w:overflowPunct w:val="0"/>
      <w:autoSpaceDE w:val="0"/>
      <w:autoSpaceDN w:val="0"/>
      <w:adjustRightInd w:val="0"/>
      <w:spacing w:before="120" w:after="120"/>
      <w:textAlignment w:val="baseline"/>
    </w:pPr>
    <w:rPr>
      <w:noProof/>
      <w:sz w:val="24"/>
      <w:lang w:eastAsia="en-US"/>
    </w:rPr>
  </w:style>
  <w:style w:type="paragraph" w:customStyle="1" w:styleId="aNotetoclassorder">
    <w:name w:val="aNote to class order"/>
    <w:next w:val="abody"/>
    <w:rsid w:val="004C0497"/>
    <w:pPr>
      <w:pageBreakBefore/>
      <w:spacing w:after="120"/>
    </w:pPr>
    <w:rPr>
      <w:rFonts w:ascii="Arial" w:hAnsi="Arial" w:cs="Arial"/>
      <w:b/>
      <w:bCs/>
      <w:color w:val="000000"/>
      <w:sz w:val="24"/>
      <w:szCs w:val="24"/>
      <w:lang w:eastAsia="en-US"/>
    </w:rPr>
  </w:style>
  <w:style w:type="paragraph" w:customStyle="1" w:styleId="aNote1">
    <w:name w:val="aNote 1"/>
    <w:next w:val="abody"/>
    <w:rsid w:val="004C0497"/>
    <w:pPr>
      <w:spacing w:before="240" w:after="120"/>
    </w:pPr>
    <w:rPr>
      <w:rFonts w:ascii="Arial" w:hAnsi="Arial" w:cs="Arial"/>
      <w:b/>
      <w:bCs/>
      <w:sz w:val="18"/>
      <w:szCs w:val="16"/>
      <w:lang w:eastAsia="en-US"/>
    </w:rPr>
  </w:style>
  <w:style w:type="paragraph" w:customStyle="1" w:styleId="aTableof">
    <w:name w:val="aTable of"/>
    <w:basedOn w:val="aNotetoclassorder"/>
    <w:rsid w:val="004C0497"/>
    <w:pPr>
      <w:pageBreakBefore w:val="0"/>
      <w:spacing w:before="360"/>
    </w:pPr>
    <w:rPr>
      <w:bCs w:val="0"/>
    </w:rPr>
  </w:style>
  <w:style w:type="paragraph" w:customStyle="1" w:styleId="atableheadings">
    <w:name w:val="atable headings"/>
    <w:rsid w:val="004C0497"/>
    <w:pPr>
      <w:spacing w:before="60" w:after="60"/>
    </w:pPr>
    <w:rPr>
      <w:b/>
      <w:bCs/>
      <w:sz w:val="18"/>
      <w:szCs w:val="16"/>
      <w:lang w:eastAsia="en-US"/>
    </w:rPr>
  </w:style>
  <w:style w:type="paragraph" w:customStyle="1" w:styleId="atabletext">
    <w:name w:val="atable text"/>
    <w:rsid w:val="004C0497"/>
    <w:pPr>
      <w:spacing w:before="60" w:after="60"/>
    </w:pPr>
    <w:rPr>
      <w:sz w:val="18"/>
      <w:lang w:eastAsia="en-US"/>
    </w:rPr>
  </w:style>
  <w:style w:type="paragraph" w:customStyle="1" w:styleId="aNotetext">
    <w:name w:val="aNote text"/>
    <w:basedOn w:val="Normal"/>
    <w:rsid w:val="004C0497"/>
    <w:pPr>
      <w:spacing w:before="60" w:after="120"/>
    </w:pPr>
    <w:rPr>
      <w:sz w:val="18"/>
      <w:lang w:eastAsia="en-US"/>
    </w:rPr>
  </w:style>
  <w:style w:type="paragraph" w:customStyle="1" w:styleId="sourcenotefullwidth">
    <w:name w:val="source note full width"/>
    <w:rsid w:val="005B1BF1"/>
    <w:pPr>
      <w:spacing w:before="120"/>
    </w:pPr>
    <w:rPr>
      <w:rFonts w:ascii="Arial" w:hAnsi="Arial"/>
      <w:sz w:val="16"/>
      <w:szCs w:val="22"/>
    </w:rPr>
  </w:style>
  <w:style w:type="paragraph" w:customStyle="1" w:styleId="sub3paraA">
    <w:name w:val="sub3para (A)"/>
    <w:basedOn w:val="subsubparai"/>
    <w:qFormat/>
    <w:rsid w:val="005B1BF1"/>
    <w:pPr>
      <w:numPr>
        <w:ilvl w:val="3"/>
      </w:numPr>
    </w:pPr>
  </w:style>
  <w:style w:type="paragraph" w:customStyle="1" w:styleId="sub4paraI">
    <w:name w:val="sub4para (I)"/>
    <w:basedOn w:val="subsubparai"/>
    <w:qFormat/>
    <w:rsid w:val="005B1BF1"/>
    <w:pPr>
      <w:numPr>
        <w:ilvl w:val="4"/>
      </w:numPr>
    </w:pPr>
  </w:style>
  <w:style w:type="paragraph" w:customStyle="1" w:styleId="Feedbacksubsubquestion">
    <w:name w:val="Feedback subsubquestion"/>
    <w:basedOn w:val="Feedbacksubquestion"/>
    <w:qFormat/>
    <w:rsid w:val="005B1BF1"/>
    <w:pPr>
      <w:numPr>
        <w:ilvl w:val="6"/>
      </w:numPr>
    </w:pPr>
  </w:style>
  <w:style w:type="paragraph" w:customStyle="1" w:styleId="sourcenoteindented">
    <w:name w:val="source note indented"/>
    <w:basedOn w:val="sourcenotefullwidth"/>
    <w:qFormat/>
    <w:rsid w:val="005B1BF1"/>
    <w:pPr>
      <w:ind w:left="2268"/>
    </w:pPr>
  </w:style>
  <w:style w:type="paragraph" w:customStyle="1" w:styleId="tblProposalsubpara">
    <w:name w:val="tbl Proposal sub para"/>
    <w:basedOn w:val="tbltext"/>
    <w:qFormat/>
    <w:rsid w:val="005B1BF1"/>
    <w:pPr>
      <w:ind w:left="885" w:hanging="425"/>
    </w:pPr>
  </w:style>
  <w:style w:type="paragraph" w:customStyle="1" w:styleId="tblProposalsubsubpara">
    <w:name w:val="tbl Proposal sub sub para"/>
    <w:basedOn w:val="tbltext"/>
    <w:qFormat/>
    <w:rsid w:val="005B1BF1"/>
    <w:pPr>
      <w:ind w:left="1310" w:hanging="425"/>
    </w:pPr>
  </w:style>
  <w:style w:type="paragraph" w:customStyle="1" w:styleId="tblProposaltext">
    <w:name w:val="tbl Proposal text"/>
    <w:basedOn w:val="tbltext"/>
    <w:qFormat/>
    <w:rsid w:val="005B1BF1"/>
    <w:pPr>
      <w:ind w:left="425" w:hanging="425"/>
    </w:pPr>
  </w:style>
  <w:style w:type="paragraph" w:customStyle="1" w:styleId="tblProposaltextnonumber">
    <w:name w:val="tbl Proposal text no number"/>
    <w:basedOn w:val="tbltext"/>
    <w:qFormat/>
    <w:rsid w:val="005B1BF1"/>
    <w:pPr>
      <w:ind w:left="425"/>
    </w:pPr>
  </w:style>
  <w:style w:type="paragraph" w:customStyle="1" w:styleId="tblFeedbackquestion">
    <w:name w:val="tbl Feedback question"/>
    <w:basedOn w:val="Proposaltext"/>
    <w:qFormat/>
    <w:rsid w:val="005B1BF1"/>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5B1BF1"/>
    <w:rPr>
      <w:sz w:val="16"/>
      <w:szCs w:val="16"/>
    </w:rPr>
  </w:style>
  <w:style w:type="paragraph" w:customStyle="1" w:styleId="tblFeedbacksubquestion">
    <w:name w:val="tbl Feedback subquestion"/>
    <w:basedOn w:val="tblProposalsubpara"/>
    <w:rsid w:val="005B1BF1"/>
    <w:pPr>
      <w:ind w:left="964" w:hanging="340"/>
    </w:pPr>
  </w:style>
  <w:style w:type="paragraph" w:customStyle="1" w:styleId="tblFeedbacksubsubquestion">
    <w:name w:val="tbl Feedback subsubquestion"/>
    <w:basedOn w:val="tblProposalsubsubpara"/>
    <w:qFormat/>
    <w:rsid w:val="005B1BF1"/>
    <w:pPr>
      <w:ind w:left="1304" w:hanging="340"/>
    </w:pPr>
  </w:style>
  <w:style w:type="paragraph" w:customStyle="1" w:styleId="CM119">
    <w:name w:val="CM119"/>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CM121">
    <w:name w:val="CM121"/>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MIRHeading3Rule">
    <w:name w:val="MIR Heading 3 (Rule)"/>
    <w:basedOn w:val="Heading3"/>
    <w:next w:val="MIRBodyText"/>
    <w:link w:val="MIRHeading3RuleChar"/>
    <w:qFormat/>
    <w:rsid w:val="00B51CF3"/>
    <w:pPr>
      <w:keepNext w:val="0"/>
      <w:spacing w:after="120"/>
      <w:ind w:left="851" w:hanging="851"/>
    </w:pPr>
    <w:rPr>
      <w:rFonts w:eastAsia="Calibri"/>
      <w:szCs w:val="22"/>
      <w:lang w:eastAsia="en-US"/>
    </w:rPr>
  </w:style>
  <w:style w:type="character" w:customStyle="1" w:styleId="MIRHeading3RuleChar">
    <w:name w:val="MIR Heading 3 (Rule) Char"/>
    <w:basedOn w:val="Heading3Char"/>
    <w:link w:val="MIRHeading3Rule"/>
    <w:rsid w:val="00B51CF3"/>
    <w:rPr>
      <w:rFonts w:ascii="Arial" w:eastAsia="Calibri" w:hAnsi="Arial" w:cs="Arial"/>
      <w:b/>
      <w:sz w:val="24"/>
      <w:szCs w:val="22"/>
      <w:lang w:eastAsia="en-US"/>
    </w:rPr>
  </w:style>
  <w:style w:type="paragraph" w:customStyle="1" w:styleId="MIRHeading2Part">
    <w:name w:val="MIR Heading 2 (Part)"/>
    <w:basedOn w:val="Heading2"/>
    <w:next w:val="MIRHeading3Rule"/>
    <w:qFormat/>
    <w:rsid w:val="00B51CF3"/>
    <w:pPr>
      <w:keepLines/>
      <w:spacing w:before="400" w:after="200"/>
    </w:pPr>
    <w:rPr>
      <w:kern w:val="28"/>
      <w:szCs w:val="26"/>
      <w:lang w:eastAsia="en-US"/>
    </w:rPr>
  </w:style>
  <w:style w:type="paragraph" w:customStyle="1" w:styleId="MIRHeading1Chapter">
    <w:name w:val="MIR Heading 1 (Chapter)"/>
    <w:basedOn w:val="Normal"/>
    <w:next w:val="MIRHeading2Part"/>
    <w:qFormat/>
    <w:rsid w:val="00B51CF3"/>
    <w:pPr>
      <w:keepNext/>
      <w:pageBreakBefore/>
      <w:spacing w:after="0" w:line="280" w:lineRule="atLeast"/>
      <w:outlineLvl w:val="0"/>
    </w:pPr>
    <w:rPr>
      <w:rFonts w:ascii="Arial" w:hAnsi="Arial" w:cs="Arial"/>
      <w:b/>
      <w:kern w:val="28"/>
      <w:sz w:val="36"/>
      <w:szCs w:val="36"/>
      <w:lang w:eastAsia="en-US"/>
    </w:rPr>
  </w:style>
  <w:style w:type="character" w:styleId="PlaceholderText">
    <w:name w:val="Placeholder Text"/>
    <w:basedOn w:val="DefaultParagraphFont"/>
    <w:uiPriority w:val="99"/>
    <w:semiHidden/>
    <w:rsid w:val="00B51CF3"/>
    <w:rPr>
      <w:color w:val="808080"/>
    </w:rPr>
  </w:style>
  <w:style w:type="paragraph" w:customStyle="1" w:styleId="CM115">
    <w:name w:val="CM115"/>
    <w:basedOn w:val="Normal"/>
    <w:next w:val="Normal"/>
    <w:uiPriority w:val="99"/>
    <w:rsid w:val="00CA562A"/>
    <w:pPr>
      <w:widowControl w:val="0"/>
      <w:autoSpaceDE w:val="0"/>
      <w:autoSpaceDN w:val="0"/>
      <w:adjustRightInd w:val="0"/>
      <w:spacing w:after="0"/>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866EA"/>
    <w:rPr>
      <w:b/>
      <w:bCs/>
    </w:rPr>
  </w:style>
  <w:style w:type="character" w:customStyle="1" w:styleId="CommentTextChar">
    <w:name w:val="Comment Text Char"/>
    <w:basedOn w:val="DefaultParagraphFont"/>
    <w:link w:val="CommentText"/>
    <w:uiPriority w:val="99"/>
    <w:semiHidden/>
    <w:rsid w:val="00D866EA"/>
  </w:style>
  <w:style w:type="character" w:customStyle="1" w:styleId="CommentSubjectChar">
    <w:name w:val="Comment Subject Char"/>
    <w:basedOn w:val="CommentTextChar"/>
    <w:link w:val="CommentSubject"/>
    <w:rsid w:val="00D866EA"/>
  </w:style>
  <w:style w:type="paragraph" w:customStyle="1" w:styleId="CM116">
    <w:name w:val="CM116"/>
    <w:basedOn w:val="Normal"/>
    <w:next w:val="Normal"/>
    <w:uiPriority w:val="99"/>
    <w:rsid w:val="00BE2DFA"/>
    <w:pPr>
      <w:widowControl w:val="0"/>
      <w:autoSpaceDE w:val="0"/>
      <w:autoSpaceDN w:val="0"/>
      <w:adjustRightInd w:val="0"/>
      <w:spacing w:after="0"/>
    </w:pPr>
    <w:rPr>
      <w:rFonts w:eastAsiaTheme="minorEastAsia"/>
      <w:sz w:val="24"/>
      <w:szCs w:val="24"/>
    </w:rPr>
  </w:style>
  <w:style w:type="paragraph" w:styleId="TOC5">
    <w:name w:val="toc 5"/>
    <w:basedOn w:val="Normal"/>
    <w:next w:val="Normal"/>
    <w:autoRedefine/>
    <w:uiPriority w:val="39"/>
    <w:unhideWhenUsed/>
    <w:rsid w:val="005865A9"/>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865A9"/>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865A9"/>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865A9"/>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865A9"/>
    <w:pPr>
      <w:spacing w:after="100" w:line="276" w:lineRule="auto"/>
      <w:ind w:left="1760"/>
    </w:pPr>
    <w:rPr>
      <w:rFonts w:asciiTheme="minorHAnsi" w:eastAsiaTheme="minorEastAsia" w:hAnsiTheme="minorHAnsi" w:cstheme="minorBidi"/>
      <w:szCs w:val="22"/>
    </w:rPr>
  </w:style>
  <w:style w:type="paragraph" w:styleId="Revision">
    <w:name w:val="Revision"/>
    <w:hidden/>
    <w:uiPriority w:val="99"/>
    <w:semiHidden/>
    <w:rsid w:val="001C1621"/>
    <w:rPr>
      <w:sz w:val="22"/>
    </w:rPr>
  </w:style>
  <w:style w:type="paragraph" w:customStyle="1" w:styleId="MIRCPNote">
    <w:name w:val="MIR CP Note"/>
    <w:basedOn w:val="Normal"/>
    <w:link w:val="MIRCPNoteChar"/>
    <w:qFormat/>
    <w:rsid w:val="00EA67F1"/>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EA67F1"/>
    <w:rPr>
      <w:noProof/>
      <w:sz w:val="22"/>
      <w:szCs w:val="22"/>
    </w:rPr>
  </w:style>
  <w:style w:type="character" w:customStyle="1" w:styleId="MIRBodyTextChar1">
    <w:name w:val="MIR Body Text Char1"/>
    <w:basedOn w:val="BodytextplainChar"/>
    <w:rsid w:val="00EF736F"/>
    <w:rPr>
      <w:sz w:val="22"/>
      <w:szCs w:val="22"/>
    </w:rPr>
  </w:style>
  <w:style w:type="paragraph" w:customStyle="1" w:styleId="MIRSubsubsubsubparaI">
    <w:name w:val="MIR Subsubsubsubpara (I)"/>
    <w:basedOn w:val="MIRsubsubsubpara"/>
    <w:qFormat/>
    <w:rsid w:val="003D43E5"/>
    <w:pPr>
      <w:numPr>
        <w:ilvl w:val="0"/>
        <w:numId w:val="0"/>
      </w:numPr>
      <w:tabs>
        <w:tab w:val="num" w:pos="2552"/>
      </w:tabs>
      <w:ind w:left="2552" w:hanging="426"/>
    </w:pPr>
    <w:rPr>
      <w:rFonts w:eastAsia="Calibri"/>
      <w:lang w:eastAsia="en-US"/>
    </w:rPr>
  </w:style>
  <w:style w:type="character" w:customStyle="1" w:styleId="Heading5Char">
    <w:name w:val="Heading 5 Char"/>
    <w:basedOn w:val="DefaultParagraphFont"/>
    <w:link w:val="Heading5"/>
    <w:rsid w:val="00CB36B6"/>
    <w:rPr>
      <w:rFonts w:ascii="Arial" w:hAnsi="Arial" w:cs="Arial"/>
      <w:i/>
    </w:rPr>
  </w:style>
  <w:style w:type="character" w:customStyle="1" w:styleId="Heading6Char">
    <w:name w:val="Heading 6 Char"/>
    <w:basedOn w:val="DefaultParagraphFont"/>
    <w:link w:val="Heading6"/>
    <w:rsid w:val="00CB36B6"/>
    <w:rPr>
      <w:rFonts w:ascii="Arial" w:hAnsi="Arial" w:cs="Arial"/>
      <w:b/>
      <w:kern w:val="28"/>
      <w:sz w:val="36"/>
      <w:szCs w:val="36"/>
    </w:rPr>
  </w:style>
  <w:style w:type="character" w:customStyle="1" w:styleId="Heading7Char">
    <w:name w:val="Heading 7 Char"/>
    <w:basedOn w:val="DefaultParagraphFont"/>
    <w:link w:val="Heading7"/>
    <w:rsid w:val="00CB36B6"/>
    <w:rPr>
      <w:rFonts w:ascii="Arial" w:hAnsi="Arial" w:cs="Arial"/>
      <w:b/>
      <w:sz w:val="28"/>
      <w:szCs w:val="28"/>
    </w:rPr>
  </w:style>
  <w:style w:type="character" w:customStyle="1" w:styleId="HeaderChar">
    <w:name w:val="Header Char"/>
    <w:basedOn w:val="DefaultParagraphFont"/>
    <w:link w:val="Header"/>
    <w:rsid w:val="00CB36B6"/>
    <w:rPr>
      <w:rFonts w:ascii="Arial" w:hAnsi="Arial" w:cs="Arial"/>
      <w:caps/>
      <w:color w:val="008291"/>
      <w:sz w:val="16"/>
      <w:szCs w:val="16"/>
    </w:rPr>
  </w:style>
  <w:style w:type="character" w:customStyle="1" w:styleId="FootnoteTextChar">
    <w:name w:val="Footnote Text Char"/>
    <w:basedOn w:val="DefaultParagraphFont"/>
    <w:link w:val="FootnoteText"/>
    <w:semiHidden/>
    <w:rsid w:val="00CB36B6"/>
    <w:rPr>
      <w:sz w:val="18"/>
    </w:rPr>
  </w:style>
  <w:style w:type="character" w:customStyle="1" w:styleId="BalloonTextChar">
    <w:name w:val="Balloon Text Char"/>
    <w:basedOn w:val="DefaultParagraphFont"/>
    <w:link w:val="BalloonText"/>
    <w:rsid w:val="00CB36B6"/>
    <w:rPr>
      <w:rFonts w:ascii="Tahoma" w:hAnsi="Tahoma" w:cs="Tahoma"/>
      <w:sz w:val="16"/>
      <w:szCs w:val="16"/>
    </w:rPr>
  </w:style>
  <w:style w:type="numbering" w:customStyle="1" w:styleId="NoList1">
    <w:name w:val="No List1"/>
    <w:next w:val="NoList"/>
    <w:semiHidden/>
    <w:rsid w:val="002E03A9"/>
  </w:style>
  <w:style w:type="character" w:styleId="EndnoteReference">
    <w:name w:val="endnote reference"/>
    <w:basedOn w:val="DefaultParagraphFont"/>
    <w:semiHidden/>
    <w:rsid w:val="002E03A9"/>
    <w:rPr>
      <w:vertAlign w:val="superscript"/>
    </w:rPr>
  </w:style>
  <w:style w:type="paragraph" w:styleId="ListParagraph">
    <w:name w:val="List Paragraph"/>
    <w:basedOn w:val="Normal"/>
    <w:uiPriority w:val="34"/>
    <w:qFormat/>
    <w:rsid w:val="002E03A9"/>
    <w:pPr>
      <w:ind w:left="720"/>
      <w:contextualSpacing/>
    </w:pPr>
  </w:style>
  <w:style w:type="paragraph" w:customStyle="1" w:styleId="Default">
    <w:name w:val="Default"/>
    <w:rsid w:val="000F2C3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AD186A"/>
    <w:rPr>
      <w:color w:val="800080" w:themeColor="followedHyperlink"/>
      <w:u w:val="single"/>
    </w:rPr>
  </w:style>
  <w:style w:type="numbering" w:customStyle="1" w:styleId="Style1">
    <w:name w:val="Style1"/>
    <w:uiPriority w:val="99"/>
    <w:rsid w:val="00143B55"/>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9177">
      <w:bodyDiv w:val="1"/>
      <w:marLeft w:val="0"/>
      <w:marRight w:val="0"/>
      <w:marTop w:val="0"/>
      <w:marBottom w:val="0"/>
      <w:divBdr>
        <w:top w:val="none" w:sz="0" w:space="0" w:color="auto"/>
        <w:left w:val="none" w:sz="0" w:space="0" w:color="auto"/>
        <w:bottom w:val="none" w:sz="0" w:space="0" w:color="auto"/>
        <w:right w:val="none" w:sz="0" w:space="0" w:color="auto"/>
      </w:divBdr>
    </w:div>
    <w:div w:id="1388871457">
      <w:bodyDiv w:val="1"/>
      <w:marLeft w:val="0"/>
      <w:marRight w:val="0"/>
      <w:marTop w:val="0"/>
      <w:marBottom w:val="0"/>
      <w:divBdr>
        <w:top w:val="none" w:sz="0" w:space="0" w:color="auto"/>
        <w:left w:val="none" w:sz="0" w:space="0" w:color="auto"/>
        <w:bottom w:val="none" w:sz="0" w:space="0" w:color="auto"/>
        <w:right w:val="none" w:sz="0" w:space="0" w:color="auto"/>
      </w:divBdr>
    </w:div>
    <w:div w:id="1529904026">
      <w:bodyDiv w:val="1"/>
      <w:marLeft w:val="0"/>
      <w:marRight w:val="0"/>
      <w:marTop w:val="0"/>
      <w:marBottom w:val="0"/>
      <w:divBdr>
        <w:top w:val="none" w:sz="0" w:space="0" w:color="auto"/>
        <w:left w:val="none" w:sz="0" w:space="0" w:color="auto"/>
        <w:bottom w:val="none" w:sz="0" w:space="0" w:color="auto"/>
        <w:right w:val="none" w:sz="0" w:space="0" w:color="auto"/>
      </w:divBdr>
    </w:div>
    <w:div w:id="1835027755">
      <w:bodyDiv w:val="1"/>
      <w:marLeft w:val="0"/>
      <w:marRight w:val="0"/>
      <w:marTop w:val="0"/>
      <w:marBottom w:val="0"/>
      <w:divBdr>
        <w:top w:val="none" w:sz="0" w:space="0" w:color="auto"/>
        <w:left w:val="none" w:sz="0" w:space="0" w:color="auto"/>
        <w:bottom w:val="none" w:sz="0" w:space="0" w:color="auto"/>
        <w:right w:val="none" w:sz="0" w:space="0" w:color="auto"/>
      </w:divBdr>
    </w:div>
    <w:div w:id="19630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legislation.gov.au/" TargetMode="External"/><Relationship Id="rId26" Type="http://schemas.openxmlformats.org/officeDocument/2006/relationships/header" Target="header10.xml"/><Relationship Id="rId39" Type="http://schemas.openxmlformats.org/officeDocument/2006/relationships/header" Target="header23.xml"/><Relationship Id="rId21" Type="http://schemas.openxmlformats.org/officeDocument/2006/relationships/header" Target="header6.xm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header" Target="header37.xml"/><Relationship Id="rId63" Type="http://schemas.openxmlformats.org/officeDocument/2006/relationships/header" Target="header43.xml"/><Relationship Id="rId68" Type="http://schemas.openxmlformats.org/officeDocument/2006/relationships/header" Target="header47.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8.xml"/><Relationship Id="rId53" Type="http://schemas.openxmlformats.org/officeDocument/2006/relationships/footer" Target="footer3.xml"/><Relationship Id="rId58" Type="http://schemas.openxmlformats.org/officeDocument/2006/relationships/header" Target="header39.xml"/><Relationship Id="rId66" Type="http://schemas.openxmlformats.org/officeDocument/2006/relationships/header" Target="header4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header" Target="header32.xml"/><Relationship Id="rId57" Type="http://schemas.openxmlformats.org/officeDocument/2006/relationships/footer" Target="footer4.xml"/><Relationship Id="rId61"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5.xml"/><Relationship Id="rId44" Type="http://schemas.openxmlformats.org/officeDocument/2006/relationships/image" Target="media/image2.gif"/><Relationship Id="rId52" Type="http://schemas.openxmlformats.org/officeDocument/2006/relationships/header" Target="header35.xml"/><Relationship Id="rId60" Type="http://schemas.openxmlformats.org/officeDocument/2006/relationships/header" Target="header41.xml"/><Relationship Id="rId65"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header" Target="header31.xml"/><Relationship Id="rId56" Type="http://schemas.openxmlformats.org/officeDocument/2006/relationships/header" Target="header38.xml"/><Relationship Id="rId64" Type="http://schemas.openxmlformats.org/officeDocument/2006/relationships/header" Target="header44.xml"/><Relationship Id="rId69" Type="http://schemas.openxmlformats.org/officeDocument/2006/relationships/footer" Target="footer7.xml"/><Relationship Id="rId8" Type="http://schemas.microsoft.com/office/2007/relationships/stylesWithEffects" Target="stylesWithEffects.xml"/><Relationship Id="rId51" Type="http://schemas.openxmlformats.org/officeDocument/2006/relationships/header" Target="header34.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9.xml"/><Relationship Id="rId59" Type="http://schemas.openxmlformats.org/officeDocument/2006/relationships/header" Target="header40.xml"/><Relationship Id="rId67" Type="http://schemas.openxmlformats.org/officeDocument/2006/relationships/header" Target="header46.xml"/><Relationship Id="rId20" Type="http://schemas.openxmlformats.org/officeDocument/2006/relationships/header" Target="header5.xml"/><Relationship Id="rId41" Type="http://schemas.openxmlformats.org/officeDocument/2006/relationships/header" Target="header25.xml"/><Relationship Id="rId54" Type="http://schemas.openxmlformats.org/officeDocument/2006/relationships/header" Target="header36.xml"/><Relationship Id="rId62" Type="http://schemas.openxmlformats.org/officeDocument/2006/relationships/header" Target="header42.xml"/><Relationship Id="rId70" Type="http://schemas.openxmlformats.org/officeDocument/2006/relationships/header" Target="header48.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jectiveID xmlns="da7a9ac0-bc47-4684-84e6-3a8e9ac80c12">A4465125/document/versions/latest</ObjectiveID>
    <RecordNumber xmlns="da7a9ac0-bc47-4684-84e6-3a8e9ac80c12">R20170000516992</RecordNumber>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7b4e6043-60cd-47eb-8e5e-dfdfe6d1e794">
      <Value>6</Value>
    </TaxCatchAll>
    <lc977bf3f90e421ebab698fa9fbf785b xmlns="7b4e6043-60cd-47eb-8e5e-dfdfe6d1e794">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lc977bf3f90e421ebab698fa9fbf785b>
    <eec0178f1d1a4896963e0faa5ec10045 xmlns="7b4e6043-60cd-47eb-8e5e-dfdfe6d1e794">
      <Terms xmlns="http://schemas.microsoft.com/office/infopath/2007/PartnerControls"/>
    </eec0178f1d1a4896963e0faa5ec10045>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MIG Cross-Team Project Document" ma:contentTypeID="0x010100B5F685A1365F544391EF8C813B164F3A020090553A21EA684046B51DC52485416B49" ma:contentTypeVersion="19" ma:contentTypeDescription="" ma:contentTypeScope="" ma:versionID="0e6c76f96f1670e9333d557ffe3d85da">
  <xsd:schema xmlns:xsd="http://www.w3.org/2001/XMLSchema" xmlns:xs="http://www.w3.org/2001/XMLSchema" xmlns:p="http://schemas.microsoft.com/office/2006/metadata/properties" xmlns:ns2="da7a9ac0-bc47-4684-84e6-3a8e9ac80c12" xmlns:ns3="7b4e6043-60cd-47eb-8e5e-dfdfe6d1e794" xmlns:ns4="17f478ab-373e-4295-9ff0-9b833ad01319" targetNamespace="http://schemas.microsoft.com/office/2006/metadata/properties" ma:root="true" ma:fieldsID="2ea6e474716a086f0c776df67d95a72f" ns2:_="" ns3:_="" ns4:_="">
    <xsd:import namespace="da7a9ac0-bc47-4684-84e6-3a8e9ac80c12"/>
    <xsd:import namespace="7b4e6043-60cd-47eb-8e5e-dfdfe6d1e79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lc977bf3f90e421ebab698fa9fbf785b" minOccurs="0"/>
                <xsd:element ref="ns3:eec0178f1d1a4896963e0faa5ec10045"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e6043-60cd-47eb-8e5e-dfdfe6d1e79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b157c3f1-892d-4ff3-a779-e27000fb0305}" ma:internalName="TaxCatchAll" ma:showField="CatchAllData" ma:web="7b4e6043-60cd-47eb-8e5e-dfdfe6d1e794">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b157c3f1-892d-4ff3-a779-e27000fb0305}" ma:internalName="TaxCatchAllLabel" ma:readOnly="true" ma:showField="CatchAllDataLabel" ma:web="7b4e6043-60cd-47eb-8e5e-dfdfe6d1e794">
      <xsd:complexType>
        <xsd:complexContent>
          <xsd:extension base="dms:MultiChoiceLookup">
            <xsd:sequence>
              <xsd:element name="Value" type="dms:Lookup" maxOccurs="unbounded" minOccurs="0" nillable="true"/>
            </xsd:sequence>
          </xsd:extension>
        </xsd:complexContent>
      </xsd:complexType>
    </xsd:element>
    <xsd:element name="lc977bf3f90e421ebab698fa9fbf785b" ma:index="17" ma:taxonomy="true" ma:internalName="lc977bf3f90e421ebab698fa9fbf785b" ma:taxonomyFieldName="SecurityClassification" ma:displayName="Security Classification" ma:readOnly="false" ma:default="6;#Sensitive|19fd2cb8-3e97-4464-ae71-8c2c2095d028" ma:fieldId="{5c977bf3-f90e-421e-bab6-98fa9fbf785b}"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eec0178f1d1a4896963e0faa5ec10045" ma:index="18" nillable="true" ma:taxonomy="true" ma:internalName="eec0178f1d1a4896963e0faa5ec10045" ma:taxonomyFieldName="MIGCrossTeamProjectDocumentType" ma:displayName="MIG Cross Team Project Document Type" ma:readOnly="false" ma:default="" ma:fieldId="{eec0178f-1d1a-4896-963e-0faa5ec10045}" ma:sspId="b38671ba-7d76-46f8-b8a5-5fc3a7d6229d" ma:termSetId="d36dd4c8-44cd-4a43-ac5b-05c31325bc0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6035-C83A-4A33-B555-82B70E0B1C94}"/>
</file>

<file path=customXml/itemProps2.xml><?xml version="1.0" encoding="utf-8"?>
<ds:datastoreItem xmlns:ds="http://schemas.openxmlformats.org/officeDocument/2006/customXml" ds:itemID="{46C5869B-E5C6-4F88-9823-C4ECA046E6FD}"/>
</file>

<file path=customXml/itemProps3.xml><?xml version="1.0" encoding="utf-8"?>
<ds:datastoreItem xmlns:ds="http://schemas.openxmlformats.org/officeDocument/2006/customXml" ds:itemID="{8B9999E6-85DA-445F-8426-68046BCCCF46}"/>
</file>

<file path=customXml/itemProps4.xml><?xml version="1.0" encoding="utf-8"?>
<ds:datastoreItem xmlns:ds="http://schemas.openxmlformats.org/officeDocument/2006/customXml" ds:itemID="{F64B6D91-39EB-4C39-96FC-2B1F9C65347E}"/>
</file>

<file path=customXml/itemProps5.xml><?xml version="1.0" encoding="utf-8"?>
<ds:datastoreItem xmlns:ds="http://schemas.openxmlformats.org/officeDocument/2006/customXml" ds:itemID="{F26ACBD5-9643-4063-A41E-39C854236F84}"/>
</file>

<file path=docProps/app.xml><?xml version="1.0" encoding="utf-8"?>
<Properties xmlns="http://schemas.openxmlformats.org/officeDocument/2006/extended-properties" xmlns:vt="http://schemas.openxmlformats.org/officeDocument/2006/docPropsVTypes">
  <Template>ASIC Reg Docs Template.dotm</Template>
  <TotalTime>1</TotalTime>
  <Pages>208</Pages>
  <Words>43358</Words>
  <Characters>247144</Characters>
  <Application>Microsoft Office Word</Application>
  <DocSecurity>0</DocSecurity>
  <Lines>2059</Lines>
  <Paragraphs>579</Paragraphs>
  <ScaleCrop>false</ScaleCrop>
  <HeadingPairs>
    <vt:vector size="2" baseType="variant">
      <vt:variant>
        <vt:lpstr>Title</vt:lpstr>
      </vt:variant>
      <vt:variant>
        <vt:i4>1</vt:i4>
      </vt:variant>
    </vt:vector>
  </HeadingPairs>
  <TitlesOfParts>
    <vt:vector size="1" baseType="lpstr">
      <vt:lpstr>ASIC Market Integrity Rules (Securities Markets – Capital) 2017</vt:lpstr>
    </vt:vector>
  </TitlesOfParts>
  <Company>ASIC</Company>
  <LinksUpToDate>false</LinksUpToDate>
  <CharactersWithSpaces>289923</CharactersWithSpaces>
  <SharedDoc>false</SharedDoc>
  <HyperlinkBase/>
  <HLinks>
    <vt:vector size="264" baseType="variant">
      <vt:variant>
        <vt:i4>3866683</vt:i4>
      </vt:variant>
      <vt:variant>
        <vt:i4>264</vt:i4>
      </vt:variant>
      <vt:variant>
        <vt:i4>0</vt:i4>
      </vt:variant>
      <vt:variant>
        <vt:i4>5</vt:i4>
      </vt:variant>
      <vt:variant>
        <vt:lpwstr>http://www.frli.gov.au/</vt:lpwstr>
      </vt:variant>
      <vt:variant>
        <vt:lpwstr/>
      </vt:variant>
      <vt:variant>
        <vt:i4>1966131</vt:i4>
      </vt:variant>
      <vt:variant>
        <vt:i4>257</vt:i4>
      </vt:variant>
      <vt:variant>
        <vt:i4>0</vt:i4>
      </vt:variant>
      <vt:variant>
        <vt:i4>5</vt:i4>
      </vt:variant>
      <vt:variant>
        <vt:lpwstr/>
      </vt:variant>
      <vt:variant>
        <vt:lpwstr>_Toc267648217</vt:lpwstr>
      </vt:variant>
      <vt:variant>
        <vt:i4>1966131</vt:i4>
      </vt:variant>
      <vt:variant>
        <vt:i4>251</vt:i4>
      </vt:variant>
      <vt:variant>
        <vt:i4>0</vt:i4>
      </vt:variant>
      <vt:variant>
        <vt:i4>5</vt:i4>
      </vt:variant>
      <vt:variant>
        <vt:lpwstr/>
      </vt:variant>
      <vt:variant>
        <vt:lpwstr>_Toc267648216</vt:lpwstr>
      </vt:variant>
      <vt:variant>
        <vt:i4>1966131</vt:i4>
      </vt:variant>
      <vt:variant>
        <vt:i4>245</vt:i4>
      </vt:variant>
      <vt:variant>
        <vt:i4>0</vt:i4>
      </vt:variant>
      <vt:variant>
        <vt:i4>5</vt:i4>
      </vt:variant>
      <vt:variant>
        <vt:lpwstr/>
      </vt:variant>
      <vt:variant>
        <vt:lpwstr>_Toc267648215</vt:lpwstr>
      </vt:variant>
      <vt:variant>
        <vt:i4>1966131</vt:i4>
      </vt:variant>
      <vt:variant>
        <vt:i4>239</vt:i4>
      </vt:variant>
      <vt:variant>
        <vt:i4>0</vt:i4>
      </vt:variant>
      <vt:variant>
        <vt:i4>5</vt:i4>
      </vt:variant>
      <vt:variant>
        <vt:lpwstr/>
      </vt:variant>
      <vt:variant>
        <vt:lpwstr>_Toc267648214</vt:lpwstr>
      </vt:variant>
      <vt:variant>
        <vt:i4>1966131</vt:i4>
      </vt:variant>
      <vt:variant>
        <vt:i4>233</vt:i4>
      </vt:variant>
      <vt:variant>
        <vt:i4>0</vt:i4>
      </vt:variant>
      <vt:variant>
        <vt:i4>5</vt:i4>
      </vt:variant>
      <vt:variant>
        <vt:lpwstr/>
      </vt:variant>
      <vt:variant>
        <vt:lpwstr>_Toc267648213</vt:lpwstr>
      </vt:variant>
      <vt:variant>
        <vt:i4>1966131</vt:i4>
      </vt:variant>
      <vt:variant>
        <vt:i4>227</vt:i4>
      </vt:variant>
      <vt:variant>
        <vt:i4>0</vt:i4>
      </vt:variant>
      <vt:variant>
        <vt:i4>5</vt:i4>
      </vt:variant>
      <vt:variant>
        <vt:lpwstr/>
      </vt:variant>
      <vt:variant>
        <vt:lpwstr>_Toc267648212</vt:lpwstr>
      </vt:variant>
      <vt:variant>
        <vt:i4>1966131</vt:i4>
      </vt:variant>
      <vt:variant>
        <vt:i4>221</vt:i4>
      </vt:variant>
      <vt:variant>
        <vt:i4>0</vt:i4>
      </vt:variant>
      <vt:variant>
        <vt:i4>5</vt:i4>
      </vt:variant>
      <vt:variant>
        <vt:lpwstr/>
      </vt:variant>
      <vt:variant>
        <vt:lpwstr>_Toc267648211</vt:lpwstr>
      </vt:variant>
      <vt:variant>
        <vt:i4>1966131</vt:i4>
      </vt:variant>
      <vt:variant>
        <vt:i4>215</vt:i4>
      </vt:variant>
      <vt:variant>
        <vt:i4>0</vt:i4>
      </vt:variant>
      <vt:variant>
        <vt:i4>5</vt:i4>
      </vt:variant>
      <vt:variant>
        <vt:lpwstr/>
      </vt:variant>
      <vt:variant>
        <vt:lpwstr>_Toc267648210</vt:lpwstr>
      </vt:variant>
      <vt:variant>
        <vt:i4>2031667</vt:i4>
      </vt:variant>
      <vt:variant>
        <vt:i4>209</vt:i4>
      </vt:variant>
      <vt:variant>
        <vt:i4>0</vt:i4>
      </vt:variant>
      <vt:variant>
        <vt:i4>5</vt:i4>
      </vt:variant>
      <vt:variant>
        <vt:lpwstr/>
      </vt:variant>
      <vt:variant>
        <vt:lpwstr>_Toc267648209</vt:lpwstr>
      </vt:variant>
      <vt:variant>
        <vt:i4>2031667</vt:i4>
      </vt:variant>
      <vt:variant>
        <vt:i4>203</vt:i4>
      </vt:variant>
      <vt:variant>
        <vt:i4>0</vt:i4>
      </vt:variant>
      <vt:variant>
        <vt:i4>5</vt:i4>
      </vt:variant>
      <vt:variant>
        <vt:lpwstr/>
      </vt:variant>
      <vt:variant>
        <vt:lpwstr>_Toc267648208</vt:lpwstr>
      </vt:variant>
      <vt:variant>
        <vt:i4>2031667</vt:i4>
      </vt:variant>
      <vt:variant>
        <vt:i4>197</vt:i4>
      </vt:variant>
      <vt:variant>
        <vt:i4>0</vt:i4>
      </vt:variant>
      <vt:variant>
        <vt:i4>5</vt:i4>
      </vt:variant>
      <vt:variant>
        <vt:lpwstr/>
      </vt:variant>
      <vt:variant>
        <vt:lpwstr>_Toc267648207</vt:lpwstr>
      </vt:variant>
      <vt:variant>
        <vt:i4>2031667</vt:i4>
      </vt:variant>
      <vt:variant>
        <vt:i4>191</vt:i4>
      </vt:variant>
      <vt:variant>
        <vt:i4>0</vt:i4>
      </vt:variant>
      <vt:variant>
        <vt:i4>5</vt:i4>
      </vt:variant>
      <vt:variant>
        <vt:lpwstr/>
      </vt:variant>
      <vt:variant>
        <vt:lpwstr>_Toc267648206</vt:lpwstr>
      </vt:variant>
      <vt:variant>
        <vt:i4>2031667</vt:i4>
      </vt:variant>
      <vt:variant>
        <vt:i4>185</vt:i4>
      </vt:variant>
      <vt:variant>
        <vt:i4>0</vt:i4>
      </vt:variant>
      <vt:variant>
        <vt:i4>5</vt:i4>
      </vt:variant>
      <vt:variant>
        <vt:lpwstr/>
      </vt:variant>
      <vt:variant>
        <vt:lpwstr>_Toc267648205</vt:lpwstr>
      </vt:variant>
      <vt:variant>
        <vt:i4>2031667</vt:i4>
      </vt:variant>
      <vt:variant>
        <vt:i4>179</vt:i4>
      </vt:variant>
      <vt:variant>
        <vt:i4>0</vt:i4>
      </vt:variant>
      <vt:variant>
        <vt:i4>5</vt:i4>
      </vt:variant>
      <vt:variant>
        <vt:lpwstr/>
      </vt:variant>
      <vt:variant>
        <vt:lpwstr>_Toc267648204</vt:lpwstr>
      </vt:variant>
      <vt:variant>
        <vt:i4>2031667</vt:i4>
      </vt:variant>
      <vt:variant>
        <vt:i4>173</vt:i4>
      </vt:variant>
      <vt:variant>
        <vt:i4>0</vt:i4>
      </vt:variant>
      <vt:variant>
        <vt:i4>5</vt:i4>
      </vt:variant>
      <vt:variant>
        <vt:lpwstr/>
      </vt:variant>
      <vt:variant>
        <vt:lpwstr>_Toc267648203</vt:lpwstr>
      </vt:variant>
      <vt:variant>
        <vt:i4>2031667</vt:i4>
      </vt:variant>
      <vt:variant>
        <vt:i4>167</vt:i4>
      </vt:variant>
      <vt:variant>
        <vt:i4>0</vt:i4>
      </vt:variant>
      <vt:variant>
        <vt:i4>5</vt:i4>
      </vt:variant>
      <vt:variant>
        <vt:lpwstr/>
      </vt:variant>
      <vt:variant>
        <vt:lpwstr>_Toc267648202</vt:lpwstr>
      </vt:variant>
      <vt:variant>
        <vt:i4>2031667</vt:i4>
      </vt:variant>
      <vt:variant>
        <vt:i4>161</vt:i4>
      </vt:variant>
      <vt:variant>
        <vt:i4>0</vt:i4>
      </vt:variant>
      <vt:variant>
        <vt:i4>5</vt:i4>
      </vt:variant>
      <vt:variant>
        <vt:lpwstr/>
      </vt:variant>
      <vt:variant>
        <vt:lpwstr>_Toc267648201</vt:lpwstr>
      </vt:variant>
      <vt:variant>
        <vt:i4>2031667</vt:i4>
      </vt:variant>
      <vt:variant>
        <vt:i4>155</vt:i4>
      </vt:variant>
      <vt:variant>
        <vt:i4>0</vt:i4>
      </vt:variant>
      <vt:variant>
        <vt:i4>5</vt:i4>
      </vt:variant>
      <vt:variant>
        <vt:lpwstr/>
      </vt:variant>
      <vt:variant>
        <vt:lpwstr>_Toc267648200</vt:lpwstr>
      </vt:variant>
      <vt:variant>
        <vt:i4>1441840</vt:i4>
      </vt:variant>
      <vt:variant>
        <vt:i4>149</vt:i4>
      </vt:variant>
      <vt:variant>
        <vt:i4>0</vt:i4>
      </vt:variant>
      <vt:variant>
        <vt:i4>5</vt:i4>
      </vt:variant>
      <vt:variant>
        <vt:lpwstr/>
      </vt:variant>
      <vt:variant>
        <vt:lpwstr>_Toc267648199</vt:lpwstr>
      </vt:variant>
      <vt:variant>
        <vt:i4>1441840</vt:i4>
      </vt:variant>
      <vt:variant>
        <vt:i4>143</vt:i4>
      </vt:variant>
      <vt:variant>
        <vt:i4>0</vt:i4>
      </vt:variant>
      <vt:variant>
        <vt:i4>5</vt:i4>
      </vt:variant>
      <vt:variant>
        <vt:lpwstr/>
      </vt:variant>
      <vt:variant>
        <vt:lpwstr>_Toc267648198</vt:lpwstr>
      </vt:variant>
      <vt:variant>
        <vt:i4>1441840</vt:i4>
      </vt:variant>
      <vt:variant>
        <vt:i4>137</vt:i4>
      </vt:variant>
      <vt:variant>
        <vt:i4>0</vt:i4>
      </vt:variant>
      <vt:variant>
        <vt:i4>5</vt:i4>
      </vt:variant>
      <vt:variant>
        <vt:lpwstr/>
      </vt:variant>
      <vt:variant>
        <vt:lpwstr>_Toc267648197</vt:lpwstr>
      </vt:variant>
      <vt:variant>
        <vt:i4>1441840</vt:i4>
      </vt:variant>
      <vt:variant>
        <vt:i4>131</vt:i4>
      </vt:variant>
      <vt:variant>
        <vt:i4>0</vt:i4>
      </vt:variant>
      <vt:variant>
        <vt:i4>5</vt:i4>
      </vt:variant>
      <vt:variant>
        <vt:lpwstr/>
      </vt:variant>
      <vt:variant>
        <vt:lpwstr>_Toc267648196</vt:lpwstr>
      </vt:variant>
      <vt:variant>
        <vt:i4>1441840</vt:i4>
      </vt:variant>
      <vt:variant>
        <vt:i4>125</vt:i4>
      </vt:variant>
      <vt:variant>
        <vt:i4>0</vt:i4>
      </vt:variant>
      <vt:variant>
        <vt:i4>5</vt:i4>
      </vt:variant>
      <vt:variant>
        <vt:lpwstr/>
      </vt:variant>
      <vt:variant>
        <vt:lpwstr>_Toc267648195</vt:lpwstr>
      </vt:variant>
      <vt:variant>
        <vt:i4>1441840</vt:i4>
      </vt:variant>
      <vt:variant>
        <vt:i4>119</vt:i4>
      </vt:variant>
      <vt:variant>
        <vt:i4>0</vt:i4>
      </vt:variant>
      <vt:variant>
        <vt:i4>5</vt:i4>
      </vt:variant>
      <vt:variant>
        <vt:lpwstr/>
      </vt:variant>
      <vt:variant>
        <vt:lpwstr>_Toc267648194</vt:lpwstr>
      </vt:variant>
      <vt:variant>
        <vt:i4>1441840</vt:i4>
      </vt:variant>
      <vt:variant>
        <vt:i4>113</vt:i4>
      </vt:variant>
      <vt:variant>
        <vt:i4>0</vt:i4>
      </vt:variant>
      <vt:variant>
        <vt:i4>5</vt:i4>
      </vt:variant>
      <vt:variant>
        <vt:lpwstr/>
      </vt:variant>
      <vt:variant>
        <vt:lpwstr>_Toc267648193</vt:lpwstr>
      </vt:variant>
      <vt:variant>
        <vt:i4>1441840</vt:i4>
      </vt:variant>
      <vt:variant>
        <vt:i4>107</vt:i4>
      </vt:variant>
      <vt:variant>
        <vt:i4>0</vt:i4>
      </vt:variant>
      <vt:variant>
        <vt:i4>5</vt:i4>
      </vt:variant>
      <vt:variant>
        <vt:lpwstr/>
      </vt:variant>
      <vt:variant>
        <vt:lpwstr>_Toc267648192</vt:lpwstr>
      </vt:variant>
      <vt:variant>
        <vt:i4>1441840</vt:i4>
      </vt:variant>
      <vt:variant>
        <vt:i4>101</vt:i4>
      </vt:variant>
      <vt:variant>
        <vt:i4>0</vt:i4>
      </vt:variant>
      <vt:variant>
        <vt:i4>5</vt:i4>
      </vt:variant>
      <vt:variant>
        <vt:lpwstr/>
      </vt:variant>
      <vt:variant>
        <vt:lpwstr>_Toc267648191</vt:lpwstr>
      </vt:variant>
      <vt:variant>
        <vt:i4>1441840</vt:i4>
      </vt:variant>
      <vt:variant>
        <vt:i4>95</vt:i4>
      </vt:variant>
      <vt:variant>
        <vt:i4>0</vt:i4>
      </vt:variant>
      <vt:variant>
        <vt:i4>5</vt:i4>
      </vt:variant>
      <vt:variant>
        <vt:lpwstr/>
      </vt:variant>
      <vt:variant>
        <vt:lpwstr>_Toc267648190</vt:lpwstr>
      </vt:variant>
      <vt:variant>
        <vt:i4>1507376</vt:i4>
      </vt:variant>
      <vt:variant>
        <vt:i4>89</vt:i4>
      </vt:variant>
      <vt:variant>
        <vt:i4>0</vt:i4>
      </vt:variant>
      <vt:variant>
        <vt:i4>5</vt:i4>
      </vt:variant>
      <vt:variant>
        <vt:lpwstr/>
      </vt:variant>
      <vt:variant>
        <vt:lpwstr>_Toc267648189</vt:lpwstr>
      </vt:variant>
      <vt:variant>
        <vt:i4>1507376</vt:i4>
      </vt:variant>
      <vt:variant>
        <vt:i4>83</vt:i4>
      </vt:variant>
      <vt:variant>
        <vt:i4>0</vt:i4>
      </vt:variant>
      <vt:variant>
        <vt:i4>5</vt:i4>
      </vt:variant>
      <vt:variant>
        <vt:lpwstr/>
      </vt:variant>
      <vt:variant>
        <vt:lpwstr>_Toc267648188</vt:lpwstr>
      </vt:variant>
      <vt:variant>
        <vt:i4>1507376</vt:i4>
      </vt:variant>
      <vt:variant>
        <vt:i4>77</vt:i4>
      </vt:variant>
      <vt:variant>
        <vt:i4>0</vt:i4>
      </vt:variant>
      <vt:variant>
        <vt:i4>5</vt:i4>
      </vt:variant>
      <vt:variant>
        <vt:lpwstr/>
      </vt:variant>
      <vt:variant>
        <vt:lpwstr>_Toc267648187</vt:lpwstr>
      </vt:variant>
      <vt:variant>
        <vt:i4>1507376</vt:i4>
      </vt:variant>
      <vt:variant>
        <vt:i4>71</vt:i4>
      </vt:variant>
      <vt:variant>
        <vt:i4>0</vt:i4>
      </vt:variant>
      <vt:variant>
        <vt:i4>5</vt:i4>
      </vt:variant>
      <vt:variant>
        <vt:lpwstr/>
      </vt:variant>
      <vt:variant>
        <vt:lpwstr>_Toc267648186</vt:lpwstr>
      </vt:variant>
      <vt:variant>
        <vt:i4>1507376</vt:i4>
      </vt:variant>
      <vt:variant>
        <vt:i4>65</vt:i4>
      </vt:variant>
      <vt:variant>
        <vt:i4>0</vt:i4>
      </vt:variant>
      <vt:variant>
        <vt:i4>5</vt:i4>
      </vt:variant>
      <vt:variant>
        <vt:lpwstr/>
      </vt:variant>
      <vt:variant>
        <vt:lpwstr>_Toc267648185</vt:lpwstr>
      </vt:variant>
      <vt:variant>
        <vt:i4>1507376</vt:i4>
      </vt:variant>
      <vt:variant>
        <vt:i4>59</vt:i4>
      </vt:variant>
      <vt:variant>
        <vt:i4>0</vt:i4>
      </vt:variant>
      <vt:variant>
        <vt:i4>5</vt:i4>
      </vt:variant>
      <vt:variant>
        <vt:lpwstr/>
      </vt:variant>
      <vt:variant>
        <vt:lpwstr>_Toc267648184</vt:lpwstr>
      </vt:variant>
      <vt:variant>
        <vt:i4>1507376</vt:i4>
      </vt:variant>
      <vt:variant>
        <vt:i4>53</vt:i4>
      </vt:variant>
      <vt:variant>
        <vt:i4>0</vt:i4>
      </vt:variant>
      <vt:variant>
        <vt:i4>5</vt:i4>
      </vt:variant>
      <vt:variant>
        <vt:lpwstr/>
      </vt:variant>
      <vt:variant>
        <vt:lpwstr>_Toc267648183</vt:lpwstr>
      </vt:variant>
      <vt:variant>
        <vt:i4>1507376</vt:i4>
      </vt:variant>
      <vt:variant>
        <vt:i4>47</vt:i4>
      </vt:variant>
      <vt:variant>
        <vt:i4>0</vt:i4>
      </vt:variant>
      <vt:variant>
        <vt:i4>5</vt:i4>
      </vt:variant>
      <vt:variant>
        <vt:lpwstr/>
      </vt:variant>
      <vt:variant>
        <vt:lpwstr>_Toc267648182</vt:lpwstr>
      </vt:variant>
      <vt:variant>
        <vt:i4>1507376</vt:i4>
      </vt:variant>
      <vt:variant>
        <vt:i4>41</vt:i4>
      </vt:variant>
      <vt:variant>
        <vt:i4>0</vt:i4>
      </vt:variant>
      <vt:variant>
        <vt:i4>5</vt:i4>
      </vt:variant>
      <vt:variant>
        <vt:lpwstr/>
      </vt:variant>
      <vt:variant>
        <vt:lpwstr>_Toc267648181</vt:lpwstr>
      </vt:variant>
      <vt:variant>
        <vt:i4>1507376</vt:i4>
      </vt:variant>
      <vt:variant>
        <vt:i4>35</vt:i4>
      </vt:variant>
      <vt:variant>
        <vt:i4>0</vt:i4>
      </vt:variant>
      <vt:variant>
        <vt:i4>5</vt:i4>
      </vt:variant>
      <vt:variant>
        <vt:lpwstr/>
      </vt:variant>
      <vt:variant>
        <vt:lpwstr>_Toc267648180</vt:lpwstr>
      </vt:variant>
      <vt:variant>
        <vt:i4>1572912</vt:i4>
      </vt:variant>
      <vt:variant>
        <vt:i4>29</vt:i4>
      </vt:variant>
      <vt:variant>
        <vt:i4>0</vt:i4>
      </vt:variant>
      <vt:variant>
        <vt:i4>5</vt:i4>
      </vt:variant>
      <vt:variant>
        <vt:lpwstr/>
      </vt:variant>
      <vt:variant>
        <vt:lpwstr>_Toc267648179</vt:lpwstr>
      </vt:variant>
      <vt:variant>
        <vt:i4>1572912</vt:i4>
      </vt:variant>
      <vt:variant>
        <vt:i4>23</vt:i4>
      </vt:variant>
      <vt:variant>
        <vt:i4>0</vt:i4>
      </vt:variant>
      <vt:variant>
        <vt:i4>5</vt:i4>
      </vt:variant>
      <vt:variant>
        <vt:lpwstr/>
      </vt:variant>
      <vt:variant>
        <vt:lpwstr>_Toc267648178</vt:lpwstr>
      </vt:variant>
      <vt:variant>
        <vt:i4>1572912</vt:i4>
      </vt:variant>
      <vt:variant>
        <vt:i4>17</vt:i4>
      </vt:variant>
      <vt:variant>
        <vt:i4>0</vt:i4>
      </vt:variant>
      <vt:variant>
        <vt:i4>5</vt:i4>
      </vt:variant>
      <vt:variant>
        <vt:lpwstr/>
      </vt:variant>
      <vt:variant>
        <vt:lpwstr>_Toc267648177</vt:lpwstr>
      </vt:variant>
      <vt:variant>
        <vt:i4>1572912</vt:i4>
      </vt:variant>
      <vt:variant>
        <vt:i4>11</vt:i4>
      </vt:variant>
      <vt:variant>
        <vt:i4>0</vt:i4>
      </vt:variant>
      <vt:variant>
        <vt:i4>5</vt:i4>
      </vt:variant>
      <vt:variant>
        <vt:lpwstr/>
      </vt:variant>
      <vt:variant>
        <vt:lpwstr>_Toc267648176</vt:lpwstr>
      </vt:variant>
      <vt:variant>
        <vt:i4>1572912</vt:i4>
      </vt:variant>
      <vt:variant>
        <vt:i4>5</vt:i4>
      </vt:variant>
      <vt:variant>
        <vt:i4>0</vt:i4>
      </vt:variant>
      <vt:variant>
        <vt:i4>5</vt:i4>
      </vt:variant>
      <vt:variant>
        <vt:lpwstr/>
      </vt:variant>
      <vt:variant>
        <vt:lpwstr>_Toc267648175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Market Integrity Rules (Securities Markets – Capital) 2017</dc:title>
  <dc:subject>ASIC Market Integrity Rules (Securities Markets – Capital) 2017</dc:subject>
  <dc:creator>ASIC</dc:creator>
  <cp:keywords>ASIC Market Integrity Rules (Securities Markets – Capital) 2017</cp:keywords>
  <cp:lastModifiedBy>andrew.templer</cp:lastModifiedBy>
  <cp:revision>3</cp:revision>
  <cp:lastPrinted>2016-12-06T06:56:00Z</cp:lastPrinted>
  <dcterms:created xsi:type="dcterms:W3CDTF">2017-09-27T04:39:00Z</dcterms:created>
  <dcterms:modified xsi:type="dcterms:W3CDTF">2017-11-13T07:31:00Z</dcterms:modified>
  <cp:category>ASIC Market Integrity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ASIC Market Integrity Rules (Securities Markets – Capital) 2017</vt:lpwstr>
  </property>
  <property fmtid="{D5CDD505-2E9C-101B-9397-08002B2CF9AE}" pid="3" name="ContentTypeId">
    <vt:lpwstr>0x010100B5F685A1365F544391EF8C813B164F3A020090553A21EA684046B51DC52485416B49</vt:lpwstr>
  </property>
  <property fmtid="{D5CDD505-2E9C-101B-9397-08002B2CF9AE}" pid="4" name="RecordPoint_SubmissionCompleted">
    <vt:lpwstr>2017-11-13T18:40:14.9284129+11:00</vt:lpwstr>
  </property>
  <property fmtid="{D5CDD505-2E9C-101B-9397-08002B2CF9AE}" pid="5" name="RecordPoint_ActiveItemUniqueId">
    <vt:lpwstr>{129e9159-b987-4487-890a-c63d914fd61e}</vt:lpwstr>
  </property>
  <property fmtid="{D5CDD505-2E9C-101B-9397-08002B2CF9AE}" pid="6" name="SecurityClassification">
    <vt:lpwstr>6;#Sensitive|19fd2cb8-3e97-4464-ae71-8c2c2095d028</vt:lpwstr>
  </property>
  <property fmtid="{D5CDD505-2E9C-101B-9397-08002B2CF9AE}" pid="7" name="RecordPoint_WorkflowType">
    <vt:lpwstr>ActiveSubmitStub</vt:lpwstr>
  </property>
  <property fmtid="{D5CDD505-2E9C-101B-9397-08002B2CF9AE}" pid="8" name="MIGCrossTeamProjectDocumentType">
    <vt:lpwstr/>
  </property>
  <property fmtid="{D5CDD505-2E9C-101B-9397-08002B2CF9AE}" pid="9" name="RecordPoint_ActiveItemWebId">
    <vt:lpwstr>{7b4e6043-60cd-47eb-8e5e-dfdfe6d1e794}</vt:lpwstr>
  </property>
  <property fmtid="{D5CDD505-2E9C-101B-9397-08002B2CF9AE}" pid="10" name="RecordPoint_ActiveItemSiteId">
    <vt:lpwstr>{141977cf-0b3b-457f-befe-91e13bfc4f18}</vt:lpwstr>
  </property>
  <property fmtid="{D5CDD505-2E9C-101B-9397-08002B2CF9AE}" pid="11" name="RecordPoint_ActiveItemListId">
    <vt:lpwstr>{4f6d1bd9-c848-4930-b26f-b3106282762c}</vt:lpwstr>
  </property>
  <property fmtid="{D5CDD505-2E9C-101B-9397-08002B2CF9AE}" pid="12" name="RecordPoint_RecordNumberSubmitted">
    <vt:lpwstr>R20170000516992</vt:lpwstr>
  </property>
</Properties>
</file>