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24550" w14:textId="77777777" w:rsidR="006521F1" w:rsidRPr="00D10BD0" w:rsidRDefault="006521F1" w:rsidP="006521F1">
      <w:r w:rsidRPr="00D10BD0">
        <w:object w:dxaOrig="2146" w:dyaOrig="1561" w14:anchorId="2A657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11" o:title=""/>
          </v:shape>
          <o:OLEObject Type="Embed" ProgID="Word.Picture.8" ShapeID="_x0000_i1025" DrawAspect="Content" ObjectID="_1671267532" r:id="rId12"/>
        </w:object>
      </w:r>
    </w:p>
    <w:p w14:paraId="6DB9B818" w14:textId="681F7AA0" w:rsidR="006521F1" w:rsidRPr="00D10BD0" w:rsidRDefault="006521F1" w:rsidP="006521F1">
      <w:pPr>
        <w:pStyle w:val="ShortT"/>
        <w:spacing w:before="240"/>
      </w:pPr>
      <w:r w:rsidRPr="00D10BD0">
        <w:t xml:space="preserve">Child Care Subsidy Minister’s </w:t>
      </w:r>
      <w:bookmarkStart w:id="0" w:name="_GoBack"/>
      <w:bookmarkEnd w:id="0"/>
      <w:r w:rsidRPr="00D10BD0">
        <w:t>Rules 2017</w:t>
      </w:r>
    </w:p>
    <w:p w14:paraId="727C1BD3" w14:textId="77777777" w:rsidR="006521F1" w:rsidRPr="00D10BD0" w:rsidRDefault="006521F1" w:rsidP="006521F1">
      <w:pPr>
        <w:pStyle w:val="CoverAct"/>
        <w:rPr>
          <w:rFonts w:ascii="Times New Roman" w:hAnsi="Times New Roman" w:cs="Times New Roman"/>
          <w:lang w:val="en-US"/>
        </w:rPr>
      </w:pPr>
    </w:p>
    <w:p w14:paraId="1E446431" w14:textId="77777777" w:rsidR="006521F1" w:rsidRPr="00D10BD0" w:rsidRDefault="006521F1" w:rsidP="006521F1">
      <w:pPr>
        <w:pStyle w:val="MadeunderText"/>
        <w:rPr>
          <w:sz w:val="22"/>
        </w:rPr>
      </w:pPr>
      <w:r w:rsidRPr="00D10BD0">
        <w:rPr>
          <w:sz w:val="22"/>
        </w:rPr>
        <w:t xml:space="preserve">made under subsection 85GB(1) of the </w:t>
      </w:r>
      <w:r w:rsidRPr="00D10BD0">
        <w:rPr>
          <w:i/>
          <w:sz w:val="22"/>
        </w:rPr>
        <w:t>A New Tax System (Family Assistance) Act 1999</w:t>
      </w:r>
      <w:r w:rsidRPr="00D10BD0">
        <w:rPr>
          <w:sz w:val="22"/>
        </w:rPr>
        <w:t xml:space="preserve">; subsection 194(5) of the </w:t>
      </w:r>
      <w:r w:rsidRPr="00D10BD0">
        <w:rPr>
          <w:i/>
          <w:sz w:val="22"/>
        </w:rPr>
        <w:t>A New Tax System (Family Assistance) (Administration) Act 1999</w:t>
      </w:r>
      <w:r w:rsidRPr="00D10BD0">
        <w:rPr>
          <w:sz w:val="22"/>
        </w:rPr>
        <w:t xml:space="preserve"> (as in force before 2 July 2018); and item 12 of Schedule 4 to the </w:t>
      </w:r>
      <w:r w:rsidRPr="00D10BD0">
        <w:rPr>
          <w:i/>
          <w:sz w:val="22"/>
        </w:rPr>
        <w:t>Family Assistance Legislation Amendment (Jobs for Families Child Care Package) Act 2017.</w:t>
      </w:r>
    </w:p>
    <w:p w14:paraId="71DE4600" w14:textId="42DC1CB2" w:rsidR="006521F1" w:rsidRPr="00D10BD0" w:rsidRDefault="006521F1" w:rsidP="006521F1">
      <w:pPr>
        <w:spacing w:before="1000"/>
        <w:rPr>
          <w:rFonts w:cs="Arial"/>
          <w:b/>
          <w:sz w:val="32"/>
          <w:szCs w:val="32"/>
        </w:rPr>
      </w:pPr>
      <w:r w:rsidRPr="00D10BD0">
        <w:rPr>
          <w:rFonts w:cs="Arial"/>
          <w:b/>
          <w:sz w:val="32"/>
          <w:szCs w:val="32"/>
        </w:rPr>
        <w:t xml:space="preserve">Compilation No. </w:t>
      </w:r>
      <w:r w:rsidRPr="00D10BD0">
        <w:rPr>
          <w:rFonts w:cs="Arial"/>
          <w:b/>
          <w:sz w:val="32"/>
          <w:szCs w:val="32"/>
        </w:rPr>
        <w:fldChar w:fldCharType="begin"/>
      </w:r>
      <w:r w:rsidRPr="00D10BD0">
        <w:rPr>
          <w:rFonts w:cs="Arial"/>
          <w:b/>
          <w:sz w:val="32"/>
          <w:szCs w:val="32"/>
        </w:rPr>
        <w:instrText xml:space="preserve"> DOCPROPERTY  CompilationNumber </w:instrText>
      </w:r>
      <w:r w:rsidRPr="00D10BD0">
        <w:rPr>
          <w:rFonts w:cs="Arial"/>
          <w:b/>
          <w:sz w:val="32"/>
          <w:szCs w:val="32"/>
        </w:rPr>
        <w:fldChar w:fldCharType="separate"/>
      </w:r>
      <w:r w:rsidR="00EE6F80" w:rsidRPr="00D10BD0">
        <w:rPr>
          <w:rFonts w:cs="Arial"/>
          <w:b/>
          <w:sz w:val="32"/>
          <w:szCs w:val="32"/>
        </w:rPr>
        <w:t>1</w:t>
      </w:r>
      <w:r w:rsidR="00410CFD" w:rsidRPr="00D10BD0">
        <w:rPr>
          <w:rFonts w:cs="Arial"/>
          <w:b/>
          <w:sz w:val="32"/>
          <w:szCs w:val="32"/>
        </w:rPr>
        <w:t>8</w:t>
      </w:r>
      <w:r w:rsidRPr="00D10BD0">
        <w:rPr>
          <w:rFonts w:cs="Arial"/>
          <w:b/>
          <w:sz w:val="32"/>
          <w:szCs w:val="32"/>
        </w:rPr>
        <w:fldChar w:fldCharType="end"/>
      </w:r>
    </w:p>
    <w:p w14:paraId="773059BE" w14:textId="70EF2D29" w:rsidR="006521F1" w:rsidRPr="00D10BD0" w:rsidRDefault="006521F1" w:rsidP="006521F1">
      <w:pPr>
        <w:tabs>
          <w:tab w:val="left" w:pos="3600"/>
        </w:tabs>
        <w:spacing w:before="480"/>
        <w:rPr>
          <w:rFonts w:cs="Arial"/>
          <w:sz w:val="24"/>
        </w:rPr>
      </w:pPr>
      <w:r w:rsidRPr="00D10BD0">
        <w:rPr>
          <w:rFonts w:cs="Arial"/>
          <w:b/>
          <w:sz w:val="24"/>
        </w:rPr>
        <w:t>Compilation date:</w:t>
      </w:r>
      <w:r w:rsidRPr="00D10BD0">
        <w:rPr>
          <w:rFonts w:cs="Arial"/>
          <w:b/>
          <w:sz w:val="24"/>
        </w:rPr>
        <w:tab/>
      </w:r>
      <w:r w:rsidR="0069227D" w:rsidRPr="00D10BD0">
        <w:rPr>
          <w:rFonts w:cs="Arial"/>
          <w:sz w:val="24"/>
        </w:rPr>
        <w:t>18 December 2020</w:t>
      </w:r>
    </w:p>
    <w:p w14:paraId="14EFD5DF" w14:textId="22A47CC0" w:rsidR="006521F1" w:rsidRPr="00D10BD0" w:rsidRDefault="006521F1" w:rsidP="006521F1">
      <w:pPr>
        <w:spacing w:before="240"/>
        <w:rPr>
          <w:rFonts w:cs="Arial"/>
          <w:bCs/>
          <w:sz w:val="24"/>
          <w:lang w:val="en-US"/>
        </w:rPr>
      </w:pPr>
      <w:r w:rsidRPr="00D10BD0">
        <w:rPr>
          <w:rFonts w:cs="Arial"/>
          <w:b/>
          <w:sz w:val="24"/>
        </w:rPr>
        <w:t>Includes amendments up to:</w:t>
      </w:r>
      <w:r w:rsidRPr="00D10BD0">
        <w:rPr>
          <w:rFonts w:cs="Arial"/>
          <w:b/>
          <w:sz w:val="24"/>
        </w:rPr>
        <w:tab/>
      </w:r>
      <w:r w:rsidR="004E39A5" w:rsidRPr="00D10BD0">
        <w:rPr>
          <w:rFonts w:cs="Arial"/>
          <w:bCs/>
          <w:sz w:val="24"/>
          <w:lang w:val="en-US"/>
        </w:rPr>
        <w:t>F2020L01634</w:t>
      </w:r>
    </w:p>
    <w:p w14:paraId="1F9BF887" w14:textId="77777777" w:rsidR="006521F1" w:rsidRPr="00D10BD0" w:rsidRDefault="006521F1" w:rsidP="006521F1">
      <w:pPr>
        <w:pageBreakBefore/>
        <w:rPr>
          <w:rFonts w:cs="Arial"/>
          <w:b/>
          <w:sz w:val="32"/>
          <w:szCs w:val="32"/>
        </w:rPr>
      </w:pPr>
      <w:r w:rsidRPr="00D10BD0">
        <w:rPr>
          <w:rFonts w:cs="Arial"/>
          <w:b/>
          <w:sz w:val="32"/>
          <w:szCs w:val="32"/>
        </w:rPr>
        <w:lastRenderedPageBreak/>
        <w:t>About this compilation</w:t>
      </w:r>
    </w:p>
    <w:p w14:paraId="3D9A1E92" w14:textId="77777777" w:rsidR="006521F1" w:rsidRPr="00D10BD0" w:rsidRDefault="006521F1" w:rsidP="006521F1">
      <w:pPr>
        <w:spacing w:before="240"/>
        <w:rPr>
          <w:rFonts w:cs="Arial"/>
        </w:rPr>
      </w:pPr>
      <w:r w:rsidRPr="00D10BD0">
        <w:rPr>
          <w:rFonts w:cs="Arial"/>
          <w:b/>
          <w:szCs w:val="22"/>
        </w:rPr>
        <w:t>This compilation</w:t>
      </w:r>
    </w:p>
    <w:p w14:paraId="5C93A479" w14:textId="63FAFD2A" w:rsidR="006521F1" w:rsidRPr="00D10BD0" w:rsidRDefault="006521F1" w:rsidP="006521F1">
      <w:pPr>
        <w:spacing w:before="120" w:after="120"/>
        <w:rPr>
          <w:rFonts w:cs="Arial"/>
          <w:szCs w:val="22"/>
        </w:rPr>
      </w:pPr>
      <w:r w:rsidRPr="00D10BD0">
        <w:rPr>
          <w:rFonts w:cs="Arial"/>
          <w:szCs w:val="22"/>
        </w:rPr>
        <w:t xml:space="preserve">This is a compilation of the </w:t>
      </w:r>
      <w:r w:rsidRPr="00D10BD0">
        <w:rPr>
          <w:rFonts w:cs="Arial"/>
          <w:i/>
          <w:szCs w:val="22"/>
        </w:rPr>
        <w:fldChar w:fldCharType="begin"/>
      </w:r>
      <w:r w:rsidRPr="00D10BD0">
        <w:rPr>
          <w:rFonts w:cs="Arial"/>
          <w:i/>
          <w:szCs w:val="22"/>
        </w:rPr>
        <w:instrText xml:space="preserve"> STYLEREF  ShortT </w:instrText>
      </w:r>
      <w:r w:rsidRPr="00D10BD0">
        <w:rPr>
          <w:rFonts w:cs="Arial"/>
          <w:i/>
          <w:szCs w:val="22"/>
        </w:rPr>
        <w:fldChar w:fldCharType="separate"/>
      </w:r>
      <w:r w:rsidR="00DE4104" w:rsidRPr="00D10BD0">
        <w:rPr>
          <w:rFonts w:cs="Arial"/>
          <w:i/>
          <w:noProof/>
          <w:szCs w:val="22"/>
        </w:rPr>
        <w:t>Child Care Subsidy Minister’s Rules 2017</w:t>
      </w:r>
      <w:r w:rsidRPr="00D10BD0">
        <w:rPr>
          <w:rFonts w:cs="Arial"/>
          <w:i/>
          <w:szCs w:val="22"/>
        </w:rPr>
        <w:fldChar w:fldCharType="end"/>
      </w:r>
      <w:r w:rsidRPr="00D10BD0">
        <w:rPr>
          <w:rFonts w:cs="Arial"/>
          <w:szCs w:val="22"/>
        </w:rPr>
        <w:t xml:space="preserve"> that shows the text of the law as amended and in force on </w:t>
      </w:r>
      <w:r w:rsidR="008D2775" w:rsidRPr="00D10BD0">
        <w:rPr>
          <w:rFonts w:cs="Arial"/>
          <w:szCs w:val="22"/>
        </w:rPr>
        <w:t>18 December 2020</w:t>
      </w:r>
      <w:r w:rsidRPr="00D10BD0">
        <w:rPr>
          <w:rFonts w:cs="Arial"/>
          <w:szCs w:val="22"/>
        </w:rPr>
        <w:t xml:space="preserve"> (the </w:t>
      </w:r>
      <w:r w:rsidRPr="00D10BD0">
        <w:rPr>
          <w:rFonts w:cs="Arial"/>
          <w:b/>
          <w:i/>
          <w:szCs w:val="22"/>
        </w:rPr>
        <w:t>compilation date</w:t>
      </w:r>
      <w:r w:rsidRPr="00D10BD0">
        <w:rPr>
          <w:rFonts w:cs="Arial"/>
          <w:szCs w:val="22"/>
        </w:rPr>
        <w:t>).</w:t>
      </w:r>
    </w:p>
    <w:p w14:paraId="2719A334" w14:textId="77777777" w:rsidR="006521F1" w:rsidRPr="00D10BD0" w:rsidRDefault="006521F1" w:rsidP="006521F1">
      <w:pPr>
        <w:spacing w:after="120"/>
        <w:rPr>
          <w:rFonts w:cs="Arial"/>
          <w:szCs w:val="22"/>
        </w:rPr>
      </w:pPr>
      <w:r w:rsidRPr="00D10BD0">
        <w:rPr>
          <w:rFonts w:cs="Arial"/>
          <w:szCs w:val="22"/>
        </w:rPr>
        <w:t xml:space="preserve">The notes at the end of this compilation (the </w:t>
      </w:r>
      <w:r w:rsidRPr="00D10BD0">
        <w:rPr>
          <w:rFonts w:cs="Arial"/>
          <w:b/>
          <w:i/>
          <w:szCs w:val="22"/>
        </w:rPr>
        <w:t>endnotes</w:t>
      </w:r>
      <w:r w:rsidRPr="00D10BD0">
        <w:rPr>
          <w:rFonts w:cs="Arial"/>
          <w:szCs w:val="22"/>
        </w:rPr>
        <w:t>) include information about amending laws and the amendment history of provisions of the compiled law.</w:t>
      </w:r>
    </w:p>
    <w:p w14:paraId="1D96D54A" w14:textId="77777777" w:rsidR="006521F1" w:rsidRPr="00D10BD0" w:rsidRDefault="006521F1" w:rsidP="006521F1">
      <w:pPr>
        <w:tabs>
          <w:tab w:val="left" w:pos="5640"/>
        </w:tabs>
        <w:spacing w:before="120" w:after="120"/>
        <w:rPr>
          <w:rFonts w:cs="Arial"/>
          <w:b/>
          <w:szCs w:val="22"/>
        </w:rPr>
      </w:pPr>
      <w:r w:rsidRPr="00D10BD0">
        <w:rPr>
          <w:rFonts w:cs="Arial"/>
          <w:b/>
          <w:szCs w:val="22"/>
        </w:rPr>
        <w:t>Uncommenced amendments</w:t>
      </w:r>
    </w:p>
    <w:p w14:paraId="3E8131BA" w14:textId="77777777" w:rsidR="006521F1" w:rsidRPr="00D10BD0" w:rsidRDefault="006521F1" w:rsidP="006521F1">
      <w:pPr>
        <w:spacing w:after="120"/>
        <w:rPr>
          <w:rFonts w:cs="Arial"/>
          <w:szCs w:val="22"/>
        </w:rPr>
      </w:pPr>
      <w:r w:rsidRPr="00D10BD0">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7D5D8F19" w14:textId="77777777" w:rsidR="006521F1" w:rsidRPr="00D10BD0" w:rsidRDefault="006521F1" w:rsidP="006521F1">
      <w:pPr>
        <w:spacing w:before="120" w:after="120"/>
        <w:rPr>
          <w:rFonts w:cs="Arial"/>
          <w:b/>
          <w:szCs w:val="22"/>
        </w:rPr>
      </w:pPr>
      <w:r w:rsidRPr="00D10BD0">
        <w:rPr>
          <w:rFonts w:cs="Arial"/>
          <w:b/>
          <w:szCs w:val="22"/>
        </w:rPr>
        <w:t>Application, saving and transitional provisions for provisions and amendments</w:t>
      </w:r>
    </w:p>
    <w:p w14:paraId="0947ACD1" w14:textId="77777777" w:rsidR="006521F1" w:rsidRPr="00D10BD0" w:rsidRDefault="006521F1" w:rsidP="006521F1">
      <w:pPr>
        <w:spacing w:after="120"/>
        <w:rPr>
          <w:rFonts w:cs="Arial"/>
          <w:szCs w:val="22"/>
        </w:rPr>
      </w:pPr>
      <w:r w:rsidRPr="00D10BD0">
        <w:rPr>
          <w:rFonts w:cs="Arial"/>
          <w:szCs w:val="22"/>
        </w:rPr>
        <w:t>If the operation of a provision or amendment of the compiled law is affected by an application, saving or transitional provision that is not included in this compilation, details are included in the endnotes.</w:t>
      </w:r>
    </w:p>
    <w:p w14:paraId="7544E039" w14:textId="77777777" w:rsidR="006521F1" w:rsidRPr="00D10BD0" w:rsidRDefault="006521F1" w:rsidP="006521F1">
      <w:pPr>
        <w:spacing w:before="120" w:after="120"/>
        <w:rPr>
          <w:rFonts w:cs="Arial"/>
          <w:b/>
          <w:szCs w:val="22"/>
        </w:rPr>
      </w:pPr>
      <w:r w:rsidRPr="00D10BD0">
        <w:rPr>
          <w:rFonts w:cs="Arial"/>
          <w:b/>
          <w:szCs w:val="22"/>
        </w:rPr>
        <w:t>Modifications</w:t>
      </w:r>
    </w:p>
    <w:p w14:paraId="6E5AD15B" w14:textId="77777777" w:rsidR="006521F1" w:rsidRPr="00D10BD0" w:rsidRDefault="006521F1" w:rsidP="006521F1">
      <w:pPr>
        <w:spacing w:after="120"/>
        <w:rPr>
          <w:rFonts w:cs="Arial"/>
          <w:szCs w:val="22"/>
        </w:rPr>
      </w:pPr>
      <w:r w:rsidRPr="00D10BD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2D1E8A6B" w14:textId="77777777" w:rsidR="006521F1" w:rsidRPr="00D10BD0" w:rsidRDefault="006521F1" w:rsidP="006521F1">
      <w:pPr>
        <w:spacing w:before="80" w:after="120"/>
        <w:rPr>
          <w:rFonts w:cs="Arial"/>
          <w:b/>
          <w:szCs w:val="22"/>
        </w:rPr>
      </w:pPr>
      <w:r w:rsidRPr="00D10BD0">
        <w:rPr>
          <w:rFonts w:cs="Arial"/>
          <w:b/>
          <w:szCs w:val="22"/>
        </w:rPr>
        <w:t>Self-repealing provisions</w:t>
      </w:r>
    </w:p>
    <w:p w14:paraId="07B0F62E" w14:textId="77777777" w:rsidR="006521F1" w:rsidRPr="00D10BD0" w:rsidRDefault="006521F1" w:rsidP="006521F1">
      <w:pPr>
        <w:spacing w:after="120"/>
        <w:rPr>
          <w:rFonts w:cs="Arial"/>
          <w:szCs w:val="22"/>
        </w:rPr>
      </w:pPr>
      <w:r w:rsidRPr="00D10BD0">
        <w:rPr>
          <w:rFonts w:cs="Arial"/>
          <w:szCs w:val="22"/>
        </w:rPr>
        <w:t>If a provision of the compiled law has been repealed in accordance with a provision of the law, details are included in the endnotes.</w:t>
      </w:r>
    </w:p>
    <w:p w14:paraId="2AE0E4E1" w14:textId="77777777" w:rsidR="006521F1" w:rsidRPr="00D10BD0" w:rsidRDefault="006521F1" w:rsidP="006521F1">
      <w:pPr>
        <w:pStyle w:val="Header"/>
        <w:tabs>
          <w:tab w:val="clear" w:pos="4150"/>
          <w:tab w:val="clear" w:pos="8307"/>
        </w:tabs>
      </w:pPr>
      <w:r w:rsidRPr="00D10BD0">
        <w:rPr>
          <w:rStyle w:val="CharChapNo"/>
        </w:rPr>
        <w:t xml:space="preserve"> </w:t>
      </w:r>
      <w:r w:rsidRPr="00D10BD0">
        <w:rPr>
          <w:rStyle w:val="CharChapText"/>
        </w:rPr>
        <w:t xml:space="preserve"> </w:t>
      </w:r>
    </w:p>
    <w:p w14:paraId="10B95EFD" w14:textId="77777777" w:rsidR="006521F1" w:rsidRPr="00D10BD0" w:rsidRDefault="006521F1" w:rsidP="006521F1">
      <w:pPr>
        <w:pStyle w:val="Header"/>
        <w:tabs>
          <w:tab w:val="clear" w:pos="4150"/>
          <w:tab w:val="clear" w:pos="8307"/>
        </w:tabs>
      </w:pPr>
      <w:r w:rsidRPr="00D10BD0">
        <w:rPr>
          <w:rStyle w:val="CharPartNo"/>
        </w:rPr>
        <w:t xml:space="preserve"> </w:t>
      </w:r>
      <w:r w:rsidRPr="00D10BD0">
        <w:rPr>
          <w:rStyle w:val="CharPartText"/>
        </w:rPr>
        <w:t xml:space="preserve"> </w:t>
      </w:r>
    </w:p>
    <w:p w14:paraId="327DBBD2" w14:textId="77777777" w:rsidR="006521F1" w:rsidRPr="00D10BD0" w:rsidRDefault="006521F1" w:rsidP="006521F1">
      <w:pPr>
        <w:pStyle w:val="Header"/>
        <w:tabs>
          <w:tab w:val="clear" w:pos="4150"/>
          <w:tab w:val="clear" w:pos="8307"/>
        </w:tabs>
      </w:pPr>
      <w:r w:rsidRPr="00D10BD0">
        <w:rPr>
          <w:rStyle w:val="CharDivNo"/>
        </w:rPr>
        <w:t xml:space="preserve"> </w:t>
      </w:r>
      <w:r w:rsidRPr="00D10BD0">
        <w:rPr>
          <w:rStyle w:val="CharDivText"/>
        </w:rPr>
        <w:t xml:space="preserve"> </w:t>
      </w:r>
    </w:p>
    <w:p w14:paraId="1C9B2BB3" w14:textId="77777777" w:rsidR="006521F1" w:rsidRPr="00D10BD0" w:rsidRDefault="006521F1" w:rsidP="006521F1">
      <w:pPr>
        <w:sectPr w:rsidR="006521F1" w:rsidRPr="00D10BD0" w:rsidSect="00663118">
          <w:headerReference w:type="even" r:id="rId13"/>
          <w:headerReference w:type="default" r:id="rId14"/>
          <w:footerReference w:type="even" r:id="rId15"/>
          <w:footerReference w:type="default" r:id="rId16"/>
          <w:headerReference w:type="first" r:id="rId17"/>
          <w:footerReference w:type="first" r:id="rId18"/>
          <w:pgSz w:w="11907" w:h="16839"/>
          <w:pgMar w:top="1418" w:right="2410" w:bottom="4252" w:left="2410" w:header="720" w:footer="3402" w:gutter="0"/>
          <w:cols w:space="708"/>
          <w:titlePg/>
          <w:docGrid w:linePitch="360"/>
        </w:sectPr>
      </w:pPr>
    </w:p>
    <w:p w14:paraId="6811CD9A" w14:textId="77777777" w:rsidR="00F67BCA" w:rsidRPr="00D10BD0" w:rsidRDefault="00715914" w:rsidP="006A1FC9">
      <w:pPr>
        <w:rPr>
          <w:sz w:val="36"/>
        </w:rPr>
      </w:pPr>
      <w:r w:rsidRPr="00D10BD0">
        <w:rPr>
          <w:sz w:val="36"/>
        </w:rPr>
        <w:lastRenderedPageBreak/>
        <w:t>Contents</w:t>
      </w:r>
    </w:p>
    <w:p w14:paraId="273180EB" w14:textId="09C2A417" w:rsidR="00795A7F" w:rsidRPr="00D10BD0" w:rsidRDefault="00790B69">
      <w:pPr>
        <w:pStyle w:val="TOC2"/>
        <w:rPr>
          <w:rFonts w:asciiTheme="minorHAnsi" w:eastAsiaTheme="minorEastAsia" w:hAnsiTheme="minorHAnsi" w:cstheme="minorBidi"/>
          <w:b w:val="0"/>
          <w:noProof/>
          <w:kern w:val="0"/>
          <w:sz w:val="22"/>
          <w:szCs w:val="22"/>
        </w:rPr>
      </w:pPr>
      <w:r w:rsidRPr="00D10BD0">
        <w:fldChar w:fldCharType="begin"/>
      </w:r>
      <w:r w:rsidRPr="00D10BD0">
        <w:instrText xml:space="preserve"> TOC \o "1-9" </w:instrText>
      </w:r>
      <w:r w:rsidRPr="00D10BD0">
        <w:fldChar w:fldCharType="separate"/>
      </w:r>
      <w:r w:rsidR="00795A7F" w:rsidRPr="00D10BD0">
        <w:rPr>
          <w:noProof/>
        </w:rPr>
        <w:t>Part 1—Preliminary</w:t>
      </w:r>
      <w:r w:rsidR="00795A7F" w:rsidRPr="00D10BD0">
        <w:rPr>
          <w:noProof/>
        </w:rPr>
        <w:tab/>
      </w:r>
      <w:r w:rsidR="00795A7F" w:rsidRPr="00D10BD0">
        <w:rPr>
          <w:noProof/>
        </w:rPr>
        <w:fldChar w:fldCharType="begin"/>
      </w:r>
      <w:r w:rsidR="00795A7F" w:rsidRPr="00D10BD0">
        <w:rPr>
          <w:noProof/>
        </w:rPr>
        <w:instrText xml:space="preserve"> PAGEREF _Toc60654764 \h </w:instrText>
      </w:r>
      <w:r w:rsidR="00795A7F" w:rsidRPr="00D10BD0">
        <w:rPr>
          <w:noProof/>
        </w:rPr>
      </w:r>
      <w:r w:rsidR="00795A7F" w:rsidRPr="00D10BD0">
        <w:rPr>
          <w:noProof/>
        </w:rPr>
        <w:fldChar w:fldCharType="separate"/>
      </w:r>
      <w:r w:rsidR="00795A7F" w:rsidRPr="00D10BD0">
        <w:rPr>
          <w:noProof/>
        </w:rPr>
        <w:t>1</w:t>
      </w:r>
      <w:r w:rsidR="00795A7F" w:rsidRPr="00D10BD0">
        <w:rPr>
          <w:noProof/>
        </w:rPr>
        <w:fldChar w:fldCharType="end"/>
      </w:r>
    </w:p>
    <w:p w14:paraId="312B8E84" w14:textId="4749CD5D" w:rsidR="00795A7F" w:rsidRPr="00D10BD0" w:rsidRDefault="00795A7F">
      <w:pPr>
        <w:pStyle w:val="TOC3"/>
        <w:rPr>
          <w:rFonts w:asciiTheme="minorHAnsi" w:eastAsiaTheme="minorEastAsia" w:hAnsiTheme="minorHAnsi" w:cstheme="minorBidi"/>
          <w:b w:val="0"/>
          <w:noProof/>
          <w:kern w:val="0"/>
          <w:szCs w:val="22"/>
        </w:rPr>
      </w:pPr>
      <w:r w:rsidRPr="00D10BD0">
        <w:rPr>
          <w:noProof/>
        </w:rPr>
        <w:t>Division 1—Preliminary</w:t>
      </w:r>
      <w:r w:rsidRPr="00D10BD0">
        <w:rPr>
          <w:noProof/>
        </w:rPr>
        <w:tab/>
      </w:r>
      <w:r w:rsidRPr="00D10BD0">
        <w:rPr>
          <w:noProof/>
        </w:rPr>
        <w:fldChar w:fldCharType="begin"/>
      </w:r>
      <w:r w:rsidRPr="00D10BD0">
        <w:rPr>
          <w:noProof/>
        </w:rPr>
        <w:instrText xml:space="preserve"> PAGEREF _Toc60654765 \h </w:instrText>
      </w:r>
      <w:r w:rsidRPr="00D10BD0">
        <w:rPr>
          <w:noProof/>
        </w:rPr>
      </w:r>
      <w:r w:rsidRPr="00D10BD0">
        <w:rPr>
          <w:noProof/>
        </w:rPr>
        <w:fldChar w:fldCharType="separate"/>
      </w:r>
      <w:r w:rsidRPr="00D10BD0">
        <w:rPr>
          <w:noProof/>
        </w:rPr>
        <w:t>1</w:t>
      </w:r>
      <w:r w:rsidRPr="00D10BD0">
        <w:rPr>
          <w:noProof/>
        </w:rPr>
        <w:fldChar w:fldCharType="end"/>
      </w:r>
    </w:p>
    <w:p w14:paraId="6F071AF1" w14:textId="001453CA" w:rsidR="00795A7F" w:rsidRPr="00D10BD0" w:rsidRDefault="00795A7F">
      <w:pPr>
        <w:pStyle w:val="TOC5"/>
        <w:rPr>
          <w:rFonts w:asciiTheme="minorHAnsi" w:eastAsiaTheme="minorEastAsia" w:hAnsiTheme="minorHAnsi" w:cstheme="minorBidi"/>
          <w:noProof/>
          <w:kern w:val="0"/>
          <w:sz w:val="22"/>
          <w:szCs w:val="22"/>
        </w:rPr>
      </w:pPr>
      <w:r w:rsidRPr="00D10BD0">
        <w:rPr>
          <w:noProof/>
        </w:rPr>
        <w:t>1  Name</w:t>
      </w:r>
      <w:r w:rsidRPr="00D10BD0">
        <w:rPr>
          <w:noProof/>
        </w:rPr>
        <w:tab/>
      </w:r>
      <w:r w:rsidRPr="00D10BD0">
        <w:rPr>
          <w:noProof/>
        </w:rPr>
        <w:fldChar w:fldCharType="begin"/>
      </w:r>
      <w:r w:rsidRPr="00D10BD0">
        <w:rPr>
          <w:noProof/>
        </w:rPr>
        <w:instrText xml:space="preserve"> PAGEREF _Toc60654766 \h </w:instrText>
      </w:r>
      <w:r w:rsidRPr="00D10BD0">
        <w:rPr>
          <w:noProof/>
        </w:rPr>
      </w:r>
      <w:r w:rsidRPr="00D10BD0">
        <w:rPr>
          <w:noProof/>
        </w:rPr>
        <w:fldChar w:fldCharType="separate"/>
      </w:r>
      <w:r w:rsidRPr="00D10BD0">
        <w:rPr>
          <w:noProof/>
        </w:rPr>
        <w:t>1</w:t>
      </w:r>
      <w:r w:rsidRPr="00D10BD0">
        <w:rPr>
          <w:noProof/>
        </w:rPr>
        <w:fldChar w:fldCharType="end"/>
      </w:r>
    </w:p>
    <w:p w14:paraId="7EA18A34" w14:textId="06E9890D" w:rsidR="00795A7F" w:rsidRPr="00D10BD0" w:rsidRDefault="00795A7F">
      <w:pPr>
        <w:pStyle w:val="TOC5"/>
        <w:rPr>
          <w:rFonts w:asciiTheme="minorHAnsi" w:eastAsiaTheme="minorEastAsia" w:hAnsiTheme="minorHAnsi" w:cstheme="minorBidi"/>
          <w:noProof/>
          <w:kern w:val="0"/>
          <w:sz w:val="22"/>
          <w:szCs w:val="22"/>
        </w:rPr>
      </w:pPr>
      <w:r w:rsidRPr="00D10BD0">
        <w:rPr>
          <w:noProof/>
        </w:rPr>
        <w:t>3  Authority</w:t>
      </w:r>
      <w:r w:rsidRPr="00D10BD0">
        <w:rPr>
          <w:noProof/>
        </w:rPr>
        <w:tab/>
      </w:r>
      <w:r w:rsidRPr="00D10BD0">
        <w:rPr>
          <w:noProof/>
        </w:rPr>
        <w:fldChar w:fldCharType="begin"/>
      </w:r>
      <w:r w:rsidRPr="00D10BD0">
        <w:rPr>
          <w:noProof/>
        </w:rPr>
        <w:instrText xml:space="preserve"> PAGEREF _Toc60654767 \h </w:instrText>
      </w:r>
      <w:r w:rsidRPr="00D10BD0">
        <w:rPr>
          <w:noProof/>
        </w:rPr>
      </w:r>
      <w:r w:rsidRPr="00D10BD0">
        <w:rPr>
          <w:noProof/>
        </w:rPr>
        <w:fldChar w:fldCharType="separate"/>
      </w:r>
      <w:r w:rsidRPr="00D10BD0">
        <w:rPr>
          <w:noProof/>
        </w:rPr>
        <w:t>1</w:t>
      </w:r>
      <w:r w:rsidRPr="00D10BD0">
        <w:rPr>
          <w:noProof/>
        </w:rPr>
        <w:fldChar w:fldCharType="end"/>
      </w:r>
    </w:p>
    <w:p w14:paraId="163FFA6F" w14:textId="60A15C93" w:rsidR="00795A7F" w:rsidRPr="00D10BD0" w:rsidRDefault="00795A7F">
      <w:pPr>
        <w:pStyle w:val="TOC5"/>
        <w:rPr>
          <w:rFonts w:asciiTheme="minorHAnsi" w:eastAsiaTheme="minorEastAsia" w:hAnsiTheme="minorHAnsi" w:cstheme="minorBidi"/>
          <w:noProof/>
          <w:kern w:val="0"/>
          <w:sz w:val="22"/>
          <w:szCs w:val="22"/>
        </w:rPr>
      </w:pPr>
      <w:r w:rsidRPr="00D10BD0">
        <w:rPr>
          <w:noProof/>
        </w:rPr>
        <w:t>4  Definitions</w:t>
      </w:r>
      <w:r w:rsidRPr="00D10BD0">
        <w:rPr>
          <w:noProof/>
        </w:rPr>
        <w:tab/>
      </w:r>
      <w:r w:rsidRPr="00D10BD0">
        <w:rPr>
          <w:noProof/>
        </w:rPr>
        <w:fldChar w:fldCharType="begin"/>
      </w:r>
      <w:r w:rsidRPr="00D10BD0">
        <w:rPr>
          <w:noProof/>
        </w:rPr>
        <w:instrText xml:space="preserve"> PAGEREF _Toc60654768 \h </w:instrText>
      </w:r>
      <w:r w:rsidRPr="00D10BD0">
        <w:rPr>
          <w:noProof/>
        </w:rPr>
      </w:r>
      <w:r w:rsidRPr="00D10BD0">
        <w:rPr>
          <w:noProof/>
        </w:rPr>
        <w:fldChar w:fldCharType="separate"/>
      </w:r>
      <w:r w:rsidRPr="00D10BD0">
        <w:rPr>
          <w:noProof/>
        </w:rPr>
        <w:t>1</w:t>
      </w:r>
      <w:r w:rsidRPr="00D10BD0">
        <w:rPr>
          <w:noProof/>
        </w:rPr>
        <w:fldChar w:fldCharType="end"/>
      </w:r>
    </w:p>
    <w:p w14:paraId="2F772C72" w14:textId="15ECCFCC" w:rsidR="00795A7F" w:rsidRPr="00D10BD0" w:rsidRDefault="00795A7F">
      <w:pPr>
        <w:pStyle w:val="TOC3"/>
        <w:rPr>
          <w:rFonts w:asciiTheme="minorHAnsi" w:eastAsiaTheme="minorEastAsia" w:hAnsiTheme="minorHAnsi" w:cstheme="minorBidi"/>
          <w:b w:val="0"/>
          <w:noProof/>
          <w:kern w:val="0"/>
          <w:szCs w:val="22"/>
        </w:rPr>
      </w:pPr>
      <w:r w:rsidRPr="00D10BD0">
        <w:rPr>
          <w:noProof/>
        </w:rPr>
        <w:t>Division 2—Interpretative matters</w:t>
      </w:r>
      <w:r w:rsidRPr="00D10BD0">
        <w:rPr>
          <w:noProof/>
        </w:rPr>
        <w:tab/>
      </w:r>
      <w:r w:rsidRPr="00D10BD0">
        <w:rPr>
          <w:noProof/>
        </w:rPr>
        <w:fldChar w:fldCharType="begin"/>
      </w:r>
      <w:r w:rsidRPr="00D10BD0">
        <w:rPr>
          <w:noProof/>
        </w:rPr>
        <w:instrText xml:space="preserve"> PAGEREF _Toc60654769 \h </w:instrText>
      </w:r>
      <w:r w:rsidRPr="00D10BD0">
        <w:rPr>
          <w:noProof/>
        </w:rPr>
      </w:r>
      <w:r w:rsidRPr="00D10BD0">
        <w:rPr>
          <w:noProof/>
        </w:rPr>
        <w:fldChar w:fldCharType="separate"/>
      </w:r>
      <w:r w:rsidRPr="00D10BD0">
        <w:rPr>
          <w:noProof/>
        </w:rPr>
        <w:t>4</w:t>
      </w:r>
      <w:r w:rsidRPr="00D10BD0">
        <w:rPr>
          <w:noProof/>
        </w:rPr>
        <w:fldChar w:fldCharType="end"/>
      </w:r>
    </w:p>
    <w:p w14:paraId="09F0ED21" w14:textId="74A347C5" w:rsidR="00795A7F" w:rsidRPr="00D10BD0" w:rsidRDefault="00795A7F">
      <w:pPr>
        <w:pStyle w:val="TOC5"/>
        <w:rPr>
          <w:rFonts w:asciiTheme="minorHAnsi" w:eastAsiaTheme="minorEastAsia" w:hAnsiTheme="minorHAnsi" w:cstheme="minorBidi"/>
          <w:noProof/>
          <w:kern w:val="0"/>
          <w:sz w:val="22"/>
          <w:szCs w:val="22"/>
        </w:rPr>
      </w:pPr>
      <w:r w:rsidRPr="00D10BD0">
        <w:rPr>
          <w:noProof/>
        </w:rPr>
        <w:t>5  Determining that an individual is taken to be an Australian resident</w:t>
      </w:r>
      <w:r w:rsidRPr="00D10BD0">
        <w:rPr>
          <w:noProof/>
        </w:rPr>
        <w:tab/>
      </w:r>
      <w:r w:rsidRPr="00D10BD0">
        <w:rPr>
          <w:noProof/>
        </w:rPr>
        <w:fldChar w:fldCharType="begin"/>
      </w:r>
      <w:r w:rsidRPr="00D10BD0">
        <w:rPr>
          <w:noProof/>
        </w:rPr>
        <w:instrText xml:space="preserve"> PAGEREF _Toc60654770 \h </w:instrText>
      </w:r>
      <w:r w:rsidRPr="00D10BD0">
        <w:rPr>
          <w:noProof/>
        </w:rPr>
      </w:r>
      <w:r w:rsidRPr="00D10BD0">
        <w:rPr>
          <w:noProof/>
        </w:rPr>
        <w:fldChar w:fldCharType="separate"/>
      </w:r>
      <w:r w:rsidRPr="00D10BD0">
        <w:rPr>
          <w:noProof/>
        </w:rPr>
        <w:t>4</w:t>
      </w:r>
      <w:r w:rsidRPr="00D10BD0">
        <w:rPr>
          <w:noProof/>
        </w:rPr>
        <w:fldChar w:fldCharType="end"/>
      </w:r>
    </w:p>
    <w:p w14:paraId="7AC5CB0C" w14:textId="07FBD721" w:rsidR="00795A7F" w:rsidRPr="00D10BD0" w:rsidRDefault="00795A7F">
      <w:pPr>
        <w:pStyle w:val="TOC5"/>
        <w:rPr>
          <w:rFonts w:asciiTheme="minorHAnsi" w:eastAsiaTheme="minorEastAsia" w:hAnsiTheme="minorHAnsi" w:cstheme="minorBidi"/>
          <w:noProof/>
          <w:kern w:val="0"/>
          <w:sz w:val="22"/>
          <w:szCs w:val="22"/>
        </w:rPr>
      </w:pPr>
      <w:r w:rsidRPr="00D10BD0">
        <w:rPr>
          <w:noProof/>
        </w:rPr>
        <w:t xml:space="preserve">5A  What constitutes a </w:t>
      </w:r>
      <w:r w:rsidRPr="00D10BD0">
        <w:rPr>
          <w:i/>
          <w:noProof/>
        </w:rPr>
        <w:t>session of care</w:t>
      </w:r>
      <w:r w:rsidRPr="00D10BD0">
        <w:rPr>
          <w:noProof/>
        </w:rPr>
        <w:t>?</w:t>
      </w:r>
      <w:r w:rsidRPr="00D10BD0">
        <w:rPr>
          <w:noProof/>
        </w:rPr>
        <w:tab/>
      </w:r>
      <w:r w:rsidRPr="00D10BD0">
        <w:rPr>
          <w:noProof/>
        </w:rPr>
        <w:fldChar w:fldCharType="begin"/>
      </w:r>
      <w:r w:rsidRPr="00D10BD0">
        <w:rPr>
          <w:noProof/>
        </w:rPr>
        <w:instrText xml:space="preserve"> PAGEREF _Toc60654771 \h </w:instrText>
      </w:r>
      <w:r w:rsidRPr="00D10BD0">
        <w:rPr>
          <w:noProof/>
        </w:rPr>
      </w:r>
      <w:r w:rsidRPr="00D10BD0">
        <w:rPr>
          <w:noProof/>
        </w:rPr>
        <w:fldChar w:fldCharType="separate"/>
      </w:r>
      <w:r w:rsidRPr="00D10BD0">
        <w:rPr>
          <w:noProof/>
        </w:rPr>
        <w:t>4</w:t>
      </w:r>
      <w:r w:rsidRPr="00D10BD0">
        <w:rPr>
          <w:noProof/>
        </w:rPr>
        <w:fldChar w:fldCharType="end"/>
      </w:r>
    </w:p>
    <w:p w14:paraId="110B972E" w14:textId="198E5925" w:rsidR="00795A7F" w:rsidRPr="00D10BD0" w:rsidRDefault="00795A7F">
      <w:pPr>
        <w:pStyle w:val="TOC5"/>
        <w:rPr>
          <w:rFonts w:asciiTheme="minorHAnsi" w:eastAsiaTheme="minorEastAsia" w:hAnsiTheme="minorHAnsi" w:cstheme="minorBidi"/>
          <w:noProof/>
          <w:kern w:val="0"/>
          <w:sz w:val="22"/>
          <w:szCs w:val="22"/>
        </w:rPr>
      </w:pPr>
      <w:r w:rsidRPr="00D10BD0">
        <w:rPr>
          <w:noProof/>
        </w:rPr>
        <w:t>5AA  Particular event or circumstance—COVID</w:t>
      </w:r>
      <w:r w:rsidRPr="00D10BD0">
        <w:rPr>
          <w:noProof/>
        </w:rPr>
        <w:noBreakHyphen/>
        <w:t>19</w:t>
      </w:r>
      <w:r w:rsidRPr="00D10BD0">
        <w:rPr>
          <w:noProof/>
        </w:rPr>
        <w:tab/>
      </w:r>
      <w:r w:rsidRPr="00D10BD0">
        <w:rPr>
          <w:noProof/>
        </w:rPr>
        <w:fldChar w:fldCharType="begin"/>
      </w:r>
      <w:r w:rsidRPr="00D10BD0">
        <w:rPr>
          <w:noProof/>
        </w:rPr>
        <w:instrText xml:space="preserve"> PAGEREF _Toc60654772 \h </w:instrText>
      </w:r>
      <w:r w:rsidRPr="00D10BD0">
        <w:rPr>
          <w:noProof/>
        </w:rPr>
      </w:r>
      <w:r w:rsidRPr="00D10BD0">
        <w:rPr>
          <w:noProof/>
        </w:rPr>
        <w:fldChar w:fldCharType="separate"/>
      </w:r>
      <w:r w:rsidRPr="00D10BD0">
        <w:rPr>
          <w:noProof/>
        </w:rPr>
        <w:t>4</w:t>
      </w:r>
      <w:r w:rsidRPr="00D10BD0">
        <w:rPr>
          <w:noProof/>
        </w:rPr>
        <w:fldChar w:fldCharType="end"/>
      </w:r>
    </w:p>
    <w:p w14:paraId="04B37118" w14:textId="024A8D93" w:rsidR="00795A7F" w:rsidRPr="00D10BD0" w:rsidRDefault="00795A7F">
      <w:pPr>
        <w:pStyle w:val="TOC5"/>
        <w:tabs>
          <w:tab w:val="left" w:pos="2183"/>
        </w:tabs>
        <w:rPr>
          <w:rFonts w:asciiTheme="minorHAnsi" w:eastAsiaTheme="minorEastAsia" w:hAnsiTheme="minorHAnsi" w:cstheme="minorBidi"/>
          <w:noProof/>
          <w:kern w:val="0"/>
          <w:sz w:val="22"/>
          <w:szCs w:val="22"/>
        </w:rPr>
      </w:pPr>
      <w:r w:rsidRPr="00D10BD0">
        <w:rPr>
          <w:noProof/>
        </w:rPr>
        <w:t>Note:</w:t>
      </w:r>
      <w:r w:rsidRPr="00D10BD0">
        <w:rPr>
          <w:rFonts w:asciiTheme="minorHAnsi" w:eastAsiaTheme="minorEastAsia" w:hAnsiTheme="minorHAnsi" w:cstheme="minorBidi"/>
          <w:noProof/>
          <w:kern w:val="0"/>
          <w:sz w:val="22"/>
          <w:szCs w:val="22"/>
        </w:rPr>
        <w:tab/>
      </w:r>
      <w:r w:rsidRPr="00D10BD0">
        <w:rPr>
          <w:noProof/>
        </w:rPr>
        <w:t>As a result of subsection 10(2) of the Family Assistance Act, in the 2020</w:t>
      </w:r>
      <w:r w:rsidRPr="00D10BD0">
        <w:rPr>
          <w:noProof/>
        </w:rPr>
        <w:noBreakHyphen/>
        <w:t>2021 financial year, because of the COVID</w:t>
      </w:r>
      <w:r w:rsidRPr="00D10BD0">
        <w:rPr>
          <w:noProof/>
        </w:rPr>
        <w:noBreakHyphen/>
        <w:t>19 pandemic, a child will be able to have up to 45 extra allowable absence days from a child care service located in Victoria (and so will have up to 87 allowable absence days).5AB  Reasons for additional absences—when no medical certificate required</w:t>
      </w:r>
      <w:r w:rsidRPr="00D10BD0">
        <w:rPr>
          <w:noProof/>
        </w:rPr>
        <w:tab/>
      </w:r>
      <w:r w:rsidRPr="00D10BD0">
        <w:rPr>
          <w:noProof/>
        </w:rPr>
        <w:fldChar w:fldCharType="begin"/>
      </w:r>
      <w:r w:rsidRPr="00D10BD0">
        <w:rPr>
          <w:noProof/>
        </w:rPr>
        <w:instrText xml:space="preserve"> PAGEREF _Toc60654773 \h </w:instrText>
      </w:r>
      <w:r w:rsidRPr="00D10BD0">
        <w:rPr>
          <w:noProof/>
        </w:rPr>
      </w:r>
      <w:r w:rsidRPr="00D10BD0">
        <w:rPr>
          <w:noProof/>
        </w:rPr>
        <w:fldChar w:fldCharType="separate"/>
      </w:r>
      <w:r w:rsidRPr="00D10BD0">
        <w:rPr>
          <w:noProof/>
        </w:rPr>
        <w:t>5</w:t>
      </w:r>
      <w:r w:rsidRPr="00D10BD0">
        <w:rPr>
          <w:noProof/>
        </w:rPr>
        <w:fldChar w:fldCharType="end"/>
      </w:r>
    </w:p>
    <w:p w14:paraId="73064DBA" w14:textId="72A39E55" w:rsidR="00795A7F" w:rsidRPr="00D10BD0" w:rsidRDefault="00795A7F">
      <w:pPr>
        <w:pStyle w:val="TOC5"/>
        <w:rPr>
          <w:rFonts w:asciiTheme="minorHAnsi" w:eastAsiaTheme="minorEastAsia" w:hAnsiTheme="minorHAnsi" w:cstheme="minorBidi"/>
          <w:noProof/>
          <w:kern w:val="0"/>
          <w:sz w:val="22"/>
          <w:szCs w:val="22"/>
        </w:rPr>
      </w:pPr>
      <w:r w:rsidRPr="00D10BD0">
        <w:rPr>
          <w:noProof/>
        </w:rPr>
        <w:t>5B  Days on which sessions of care are taken to be provided</w:t>
      </w:r>
      <w:r w:rsidRPr="00D10BD0">
        <w:rPr>
          <w:noProof/>
        </w:rPr>
        <w:tab/>
      </w:r>
      <w:r w:rsidRPr="00D10BD0">
        <w:rPr>
          <w:noProof/>
        </w:rPr>
        <w:fldChar w:fldCharType="begin"/>
      </w:r>
      <w:r w:rsidRPr="00D10BD0">
        <w:rPr>
          <w:noProof/>
        </w:rPr>
        <w:instrText xml:space="preserve"> PAGEREF _Toc60654774 \h </w:instrText>
      </w:r>
      <w:r w:rsidRPr="00D10BD0">
        <w:rPr>
          <w:noProof/>
        </w:rPr>
      </w:r>
      <w:r w:rsidRPr="00D10BD0">
        <w:rPr>
          <w:noProof/>
        </w:rPr>
        <w:fldChar w:fldCharType="separate"/>
      </w:r>
      <w:r w:rsidRPr="00D10BD0">
        <w:rPr>
          <w:noProof/>
        </w:rPr>
        <w:t>5</w:t>
      </w:r>
      <w:r w:rsidRPr="00D10BD0">
        <w:rPr>
          <w:noProof/>
        </w:rPr>
        <w:fldChar w:fldCharType="end"/>
      </w:r>
    </w:p>
    <w:p w14:paraId="53E0D89F" w14:textId="4AAB717C" w:rsidR="00795A7F" w:rsidRPr="00D10BD0" w:rsidRDefault="00795A7F">
      <w:pPr>
        <w:pStyle w:val="TOC5"/>
        <w:rPr>
          <w:rFonts w:asciiTheme="minorHAnsi" w:eastAsiaTheme="minorEastAsia" w:hAnsiTheme="minorHAnsi" w:cstheme="minorBidi"/>
          <w:noProof/>
          <w:kern w:val="0"/>
          <w:sz w:val="22"/>
          <w:szCs w:val="22"/>
        </w:rPr>
      </w:pPr>
      <w:r w:rsidRPr="00D10BD0">
        <w:rPr>
          <w:noProof/>
        </w:rPr>
        <w:t>6  Reasons for additional absences</w:t>
      </w:r>
      <w:r w:rsidRPr="00D10BD0">
        <w:rPr>
          <w:noProof/>
        </w:rPr>
        <w:tab/>
      </w:r>
      <w:r w:rsidRPr="00D10BD0">
        <w:rPr>
          <w:noProof/>
        </w:rPr>
        <w:fldChar w:fldCharType="begin"/>
      </w:r>
      <w:r w:rsidRPr="00D10BD0">
        <w:rPr>
          <w:noProof/>
        </w:rPr>
        <w:instrText xml:space="preserve"> PAGEREF _Toc60654775 \h </w:instrText>
      </w:r>
      <w:r w:rsidRPr="00D10BD0">
        <w:rPr>
          <w:noProof/>
        </w:rPr>
      </w:r>
      <w:r w:rsidRPr="00D10BD0">
        <w:rPr>
          <w:noProof/>
        </w:rPr>
        <w:fldChar w:fldCharType="separate"/>
      </w:r>
      <w:r w:rsidRPr="00D10BD0">
        <w:rPr>
          <w:noProof/>
        </w:rPr>
        <w:t>7</w:t>
      </w:r>
      <w:r w:rsidRPr="00D10BD0">
        <w:rPr>
          <w:noProof/>
        </w:rPr>
        <w:fldChar w:fldCharType="end"/>
      </w:r>
    </w:p>
    <w:p w14:paraId="73E335EF" w14:textId="4DE1690D" w:rsidR="00795A7F" w:rsidRPr="00D10BD0" w:rsidRDefault="00795A7F">
      <w:pPr>
        <w:pStyle w:val="TOC5"/>
        <w:rPr>
          <w:rFonts w:asciiTheme="minorHAnsi" w:eastAsiaTheme="minorEastAsia" w:hAnsiTheme="minorHAnsi" w:cstheme="minorBidi"/>
          <w:noProof/>
          <w:kern w:val="0"/>
          <w:sz w:val="22"/>
          <w:szCs w:val="22"/>
        </w:rPr>
      </w:pPr>
      <w:r w:rsidRPr="00D10BD0">
        <w:rPr>
          <w:noProof/>
        </w:rPr>
        <w:t>7  Child care service payments</w:t>
      </w:r>
      <w:r w:rsidRPr="00D10BD0">
        <w:rPr>
          <w:noProof/>
        </w:rPr>
        <w:tab/>
      </w:r>
      <w:r w:rsidRPr="00D10BD0">
        <w:rPr>
          <w:noProof/>
        </w:rPr>
        <w:fldChar w:fldCharType="begin"/>
      </w:r>
      <w:r w:rsidRPr="00D10BD0">
        <w:rPr>
          <w:noProof/>
        </w:rPr>
        <w:instrText xml:space="preserve"> PAGEREF _Toc60654776 \h </w:instrText>
      </w:r>
      <w:r w:rsidRPr="00D10BD0">
        <w:rPr>
          <w:noProof/>
        </w:rPr>
      </w:r>
      <w:r w:rsidRPr="00D10BD0">
        <w:rPr>
          <w:noProof/>
        </w:rPr>
        <w:fldChar w:fldCharType="separate"/>
      </w:r>
      <w:r w:rsidRPr="00D10BD0">
        <w:rPr>
          <w:noProof/>
        </w:rPr>
        <w:t>8</w:t>
      </w:r>
      <w:r w:rsidRPr="00D10BD0">
        <w:rPr>
          <w:noProof/>
        </w:rPr>
        <w:fldChar w:fldCharType="end"/>
      </w:r>
    </w:p>
    <w:p w14:paraId="6E98FA6C" w14:textId="139DD994" w:rsidR="00795A7F" w:rsidRPr="00D10BD0" w:rsidRDefault="00795A7F">
      <w:pPr>
        <w:pStyle w:val="TOC5"/>
        <w:rPr>
          <w:rFonts w:asciiTheme="minorHAnsi" w:eastAsiaTheme="minorEastAsia" w:hAnsiTheme="minorHAnsi" w:cstheme="minorBidi"/>
          <w:noProof/>
          <w:kern w:val="0"/>
          <w:sz w:val="22"/>
          <w:szCs w:val="22"/>
        </w:rPr>
      </w:pPr>
      <w:r w:rsidRPr="00D10BD0">
        <w:rPr>
          <w:noProof/>
        </w:rPr>
        <w:t xml:space="preserve">7A  Meaning of </w:t>
      </w:r>
      <w:r w:rsidRPr="00D10BD0">
        <w:rPr>
          <w:i/>
          <w:noProof/>
        </w:rPr>
        <w:t>ceases to operate</w:t>
      </w:r>
      <w:r w:rsidRPr="00D10BD0">
        <w:rPr>
          <w:noProof/>
        </w:rPr>
        <w:t xml:space="preserve"> any approved child care service</w:t>
      </w:r>
      <w:r w:rsidRPr="00D10BD0">
        <w:rPr>
          <w:noProof/>
        </w:rPr>
        <w:tab/>
      </w:r>
      <w:r w:rsidRPr="00D10BD0">
        <w:rPr>
          <w:noProof/>
        </w:rPr>
        <w:fldChar w:fldCharType="begin"/>
      </w:r>
      <w:r w:rsidRPr="00D10BD0">
        <w:rPr>
          <w:noProof/>
        </w:rPr>
        <w:instrText xml:space="preserve"> PAGEREF _Toc60654777 \h </w:instrText>
      </w:r>
      <w:r w:rsidRPr="00D10BD0">
        <w:rPr>
          <w:noProof/>
        </w:rPr>
      </w:r>
      <w:r w:rsidRPr="00D10BD0">
        <w:rPr>
          <w:noProof/>
        </w:rPr>
        <w:fldChar w:fldCharType="separate"/>
      </w:r>
      <w:r w:rsidRPr="00D10BD0">
        <w:rPr>
          <w:noProof/>
        </w:rPr>
        <w:t>8</w:t>
      </w:r>
      <w:r w:rsidRPr="00D10BD0">
        <w:rPr>
          <w:noProof/>
        </w:rPr>
        <w:fldChar w:fldCharType="end"/>
      </w:r>
    </w:p>
    <w:p w14:paraId="7DCBF0F3" w14:textId="57EDB1B5" w:rsidR="00795A7F" w:rsidRPr="00D10BD0" w:rsidRDefault="00795A7F">
      <w:pPr>
        <w:pStyle w:val="TOC5"/>
        <w:rPr>
          <w:rFonts w:asciiTheme="minorHAnsi" w:eastAsiaTheme="minorEastAsia" w:hAnsiTheme="minorHAnsi" w:cstheme="minorBidi"/>
          <w:noProof/>
          <w:kern w:val="0"/>
          <w:sz w:val="22"/>
          <w:szCs w:val="22"/>
        </w:rPr>
      </w:pPr>
      <w:r w:rsidRPr="00D10BD0">
        <w:rPr>
          <w:noProof/>
        </w:rPr>
        <w:t xml:space="preserve">7B  Meaning of </w:t>
      </w:r>
      <w:r w:rsidRPr="00D10BD0">
        <w:rPr>
          <w:i/>
          <w:noProof/>
        </w:rPr>
        <w:t>ceases to operate</w:t>
      </w:r>
      <w:r w:rsidRPr="00D10BD0">
        <w:rPr>
          <w:noProof/>
        </w:rPr>
        <w:t xml:space="preserve"> a child care service</w:t>
      </w:r>
      <w:r w:rsidRPr="00D10BD0">
        <w:rPr>
          <w:noProof/>
        </w:rPr>
        <w:tab/>
      </w:r>
      <w:r w:rsidRPr="00D10BD0">
        <w:rPr>
          <w:noProof/>
        </w:rPr>
        <w:fldChar w:fldCharType="begin"/>
      </w:r>
      <w:r w:rsidRPr="00D10BD0">
        <w:rPr>
          <w:noProof/>
        </w:rPr>
        <w:instrText xml:space="preserve"> PAGEREF _Toc60654778 \h </w:instrText>
      </w:r>
      <w:r w:rsidRPr="00D10BD0">
        <w:rPr>
          <w:noProof/>
        </w:rPr>
      </w:r>
      <w:r w:rsidRPr="00D10BD0">
        <w:rPr>
          <w:noProof/>
        </w:rPr>
        <w:fldChar w:fldCharType="separate"/>
      </w:r>
      <w:r w:rsidRPr="00D10BD0">
        <w:rPr>
          <w:noProof/>
        </w:rPr>
        <w:t>9</w:t>
      </w:r>
      <w:r w:rsidRPr="00D10BD0">
        <w:rPr>
          <w:noProof/>
        </w:rPr>
        <w:fldChar w:fldCharType="end"/>
      </w:r>
    </w:p>
    <w:p w14:paraId="13E793E4" w14:textId="0706AFDA" w:rsidR="00795A7F" w:rsidRPr="00D10BD0" w:rsidRDefault="00795A7F">
      <w:pPr>
        <w:pStyle w:val="TOC2"/>
        <w:rPr>
          <w:rFonts w:asciiTheme="minorHAnsi" w:eastAsiaTheme="minorEastAsia" w:hAnsiTheme="minorHAnsi" w:cstheme="minorBidi"/>
          <w:b w:val="0"/>
          <w:noProof/>
          <w:kern w:val="0"/>
          <w:sz w:val="22"/>
          <w:szCs w:val="22"/>
        </w:rPr>
      </w:pPr>
      <w:r w:rsidRPr="00D10BD0">
        <w:rPr>
          <w:noProof/>
        </w:rPr>
        <w:t>Part 2—Eligibility for child care subsidy and additional child care subsidy</w:t>
      </w:r>
      <w:r w:rsidRPr="00D10BD0">
        <w:rPr>
          <w:noProof/>
        </w:rPr>
        <w:tab/>
      </w:r>
      <w:r w:rsidRPr="00D10BD0">
        <w:rPr>
          <w:noProof/>
        </w:rPr>
        <w:fldChar w:fldCharType="begin"/>
      </w:r>
      <w:r w:rsidRPr="00D10BD0">
        <w:rPr>
          <w:noProof/>
        </w:rPr>
        <w:instrText xml:space="preserve"> PAGEREF _Toc60654779 \h </w:instrText>
      </w:r>
      <w:r w:rsidRPr="00D10BD0">
        <w:rPr>
          <w:noProof/>
        </w:rPr>
      </w:r>
      <w:r w:rsidRPr="00D10BD0">
        <w:rPr>
          <w:noProof/>
        </w:rPr>
        <w:fldChar w:fldCharType="separate"/>
      </w:r>
      <w:r w:rsidRPr="00D10BD0">
        <w:rPr>
          <w:noProof/>
        </w:rPr>
        <w:t>10</w:t>
      </w:r>
      <w:r w:rsidRPr="00D10BD0">
        <w:rPr>
          <w:noProof/>
        </w:rPr>
        <w:fldChar w:fldCharType="end"/>
      </w:r>
    </w:p>
    <w:p w14:paraId="36213DD0" w14:textId="366241E6" w:rsidR="00795A7F" w:rsidRPr="00D10BD0" w:rsidRDefault="00795A7F">
      <w:pPr>
        <w:pStyle w:val="TOC3"/>
        <w:rPr>
          <w:rFonts w:asciiTheme="minorHAnsi" w:eastAsiaTheme="minorEastAsia" w:hAnsiTheme="minorHAnsi" w:cstheme="minorBidi"/>
          <w:b w:val="0"/>
          <w:noProof/>
          <w:kern w:val="0"/>
          <w:szCs w:val="22"/>
        </w:rPr>
      </w:pPr>
      <w:r w:rsidRPr="00D10BD0">
        <w:rPr>
          <w:noProof/>
        </w:rPr>
        <w:t>Division 1—Circumstances where no one is eligible for a session of care</w:t>
      </w:r>
      <w:r w:rsidRPr="00D10BD0">
        <w:rPr>
          <w:noProof/>
        </w:rPr>
        <w:tab/>
      </w:r>
      <w:r w:rsidRPr="00D10BD0">
        <w:rPr>
          <w:noProof/>
        </w:rPr>
        <w:fldChar w:fldCharType="begin"/>
      </w:r>
      <w:r w:rsidRPr="00D10BD0">
        <w:rPr>
          <w:noProof/>
        </w:rPr>
        <w:instrText xml:space="preserve"> PAGEREF _Toc60654780 \h </w:instrText>
      </w:r>
      <w:r w:rsidRPr="00D10BD0">
        <w:rPr>
          <w:noProof/>
        </w:rPr>
      </w:r>
      <w:r w:rsidRPr="00D10BD0">
        <w:rPr>
          <w:noProof/>
        </w:rPr>
        <w:fldChar w:fldCharType="separate"/>
      </w:r>
      <w:r w:rsidRPr="00D10BD0">
        <w:rPr>
          <w:noProof/>
        </w:rPr>
        <w:t>10</w:t>
      </w:r>
      <w:r w:rsidRPr="00D10BD0">
        <w:rPr>
          <w:noProof/>
        </w:rPr>
        <w:fldChar w:fldCharType="end"/>
      </w:r>
    </w:p>
    <w:p w14:paraId="344D1FF1" w14:textId="1B237B0A" w:rsidR="00795A7F" w:rsidRPr="00D10BD0" w:rsidRDefault="00795A7F">
      <w:pPr>
        <w:pStyle w:val="TOC5"/>
        <w:rPr>
          <w:rFonts w:asciiTheme="minorHAnsi" w:eastAsiaTheme="minorEastAsia" w:hAnsiTheme="minorHAnsi" w:cstheme="minorBidi"/>
          <w:noProof/>
          <w:kern w:val="0"/>
          <w:sz w:val="22"/>
          <w:szCs w:val="22"/>
        </w:rPr>
      </w:pPr>
      <w:r w:rsidRPr="00D10BD0">
        <w:rPr>
          <w:noProof/>
        </w:rPr>
        <w:t>8  Prescribed circumstances where no eligibility for a session of care</w:t>
      </w:r>
      <w:r w:rsidRPr="00D10BD0">
        <w:rPr>
          <w:noProof/>
        </w:rPr>
        <w:tab/>
      </w:r>
      <w:r w:rsidRPr="00D10BD0">
        <w:rPr>
          <w:noProof/>
        </w:rPr>
        <w:fldChar w:fldCharType="begin"/>
      </w:r>
      <w:r w:rsidRPr="00D10BD0">
        <w:rPr>
          <w:noProof/>
        </w:rPr>
        <w:instrText xml:space="preserve"> PAGEREF _Toc60654781 \h </w:instrText>
      </w:r>
      <w:r w:rsidRPr="00D10BD0">
        <w:rPr>
          <w:noProof/>
        </w:rPr>
      </w:r>
      <w:r w:rsidRPr="00D10BD0">
        <w:rPr>
          <w:noProof/>
        </w:rPr>
        <w:fldChar w:fldCharType="separate"/>
      </w:r>
      <w:r w:rsidRPr="00D10BD0">
        <w:rPr>
          <w:noProof/>
        </w:rPr>
        <w:t>10</w:t>
      </w:r>
      <w:r w:rsidRPr="00D10BD0">
        <w:rPr>
          <w:noProof/>
        </w:rPr>
        <w:fldChar w:fldCharType="end"/>
      </w:r>
    </w:p>
    <w:p w14:paraId="0DCF300E" w14:textId="48DC629F" w:rsidR="00795A7F" w:rsidRPr="00D10BD0" w:rsidRDefault="00795A7F">
      <w:pPr>
        <w:pStyle w:val="TOC3"/>
        <w:rPr>
          <w:rFonts w:asciiTheme="minorHAnsi" w:eastAsiaTheme="minorEastAsia" w:hAnsiTheme="minorHAnsi" w:cstheme="minorBidi"/>
          <w:b w:val="0"/>
          <w:noProof/>
          <w:kern w:val="0"/>
          <w:szCs w:val="22"/>
        </w:rPr>
      </w:pPr>
      <w:r w:rsidRPr="00D10BD0">
        <w:rPr>
          <w:noProof/>
        </w:rPr>
        <w:t>Division 1AA—Requirements for eligibility for kinds of approved child care services</w:t>
      </w:r>
      <w:r w:rsidRPr="00D10BD0">
        <w:rPr>
          <w:noProof/>
        </w:rPr>
        <w:tab/>
      </w:r>
      <w:r w:rsidRPr="00D10BD0">
        <w:rPr>
          <w:noProof/>
        </w:rPr>
        <w:fldChar w:fldCharType="begin"/>
      </w:r>
      <w:r w:rsidRPr="00D10BD0">
        <w:rPr>
          <w:noProof/>
        </w:rPr>
        <w:instrText xml:space="preserve"> PAGEREF _Toc60654782 \h </w:instrText>
      </w:r>
      <w:r w:rsidRPr="00D10BD0">
        <w:rPr>
          <w:noProof/>
        </w:rPr>
      </w:r>
      <w:r w:rsidRPr="00D10BD0">
        <w:rPr>
          <w:noProof/>
        </w:rPr>
        <w:fldChar w:fldCharType="separate"/>
      </w:r>
      <w:r w:rsidRPr="00D10BD0">
        <w:rPr>
          <w:noProof/>
        </w:rPr>
        <w:t>15</w:t>
      </w:r>
      <w:r w:rsidRPr="00D10BD0">
        <w:rPr>
          <w:noProof/>
        </w:rPr>
        <w:fldChar w:fldCharType="end"/>
      </w:r>
    </w:p>
    <w:p w14:paraId="607331D8" w14:textId="7D1C4A91" w:rsidR="00795A7F" w:rsidRPr="00D10BD0" w:rsidRDefault="00795A7F">
      <w:pPr>
        <w:pStyle w:val="TOC5"/>
        <w:rPr>
          <w:rFonts w:asciiTheme="minorHAnsi" w:eastAsiaTheme="minorEastAsia" w:hAnsiTheme="minorHAnsi" w:cstheme="minorBidi"/>
          <w:noProof/>
          <w:kern w:val="0"/>
          <w:sz w:val="22"/>
          <w:szCs w:val="22"/>
        </w:rPr>
      </w:pPr>
      <w:r w:rsidRPr="00D10BD0">
        <w:rPr>
          <w:noProof/>
        </w:rPr>
        <w:t>8AA  In home care services</w:t>
      </w:r>
      <w:r w:rsidRPr="00D10BD0">
        <w:rPr>
          <w:noProof/>
        </w:rPr>
        <w:tab/>
      </w:r>
      <w:r w:rsidRPr="00D10BD0">
        <w:rPr>
          <w:noProof/>
        </w:rPr>
        <w:fldChar w:fldCharType="begin"/>
      </w:r>
      <w:r w:rsidRPr="00D10BD0">
        <w:rPr>
          <w:noProof/>
        </w:rPr>
        <w:instrText xml:space="preserve"> PAGEREF _Toc60654783 \h </w:instrText>
      </w:r>
      <w:r w:rsidRPr="00D10BD0">
        <w:rPr>
          <w:noProof/>
        </w:rPr>
      </w:r>
      <w:r w:rsidRPr="00D10BD0">
        <w:rPr>
          <w:noProof/>
        </w:rPr>
        <w:fldChar w:fldCharType="separate"/>
      </w:r>
      <w:r w:rsidRPr="00D10BD0">
        <w:rPr>
          <w:noProof/>
        </w:rPr>
        <w:t>15</w:t>
      </w:r>
      <w:r w:rsidRPr="00D10BD0">
        <w:rPr>
          <w:noProof/>
        </w:rPr>
        <w:fldChar w:fldCharType="end"/>
      </w:r>
    </w:p>
    <w:p w14:paraId="3E4C247A" w14:textId="1CB52627" w:rsidR="00795A7F" w:rsidRPr="00D10BD0" w:rsidRDefault="00795A7F">
      <w:pPr>
        <w:pStyle w:val="TOC3"/>
        <w:rPr>
          <w:rFonts w:asciiTheme="minorHAnsi" w:eastAsiaTheme="minorEastAsia" w:hAnsiTheme="minorHAnsi" w:cstheme="minorBidi"/>
          <w:b w:val="0"/>
          <w:noProof/>
          <w:kern w:val="0"/>
          <w:szCs w:val="22"/>
        </w:rPr>
      </w:pPr>
      <w:r w:rsidRPr="00D10BD0">
        <w:rPr>
          <w:noProof/>
        </w:rPr>
        <w:t>Division 1A—Prescribed classes of children for eligibility for CCS or ACCS</w:t>
      </w:r>
      <w:r w:rsidRPr="00D10BD0">
        <w:rPr>
          <w:noProof/>
        </w:rPr>
        <w:tab/>
      </w:r>
      <w:r w:rsidRPr="00D10BD0">
        <w:rPr>
          <w:noProof/>
        </w:rPr>
        <w:fldChar w:fldCharType="begin"/>
      </w:r>
      <w:r w:rsidRPr="00D10BD0">
        <w:rPr>
          <w:noProof/>
        </w:rPr>
        <w:instrText xml:space="preserve"> PAGEREF _Toc60654784 \h </w:instrText>
      </w:r>
      <w:r w:rsidRPr="00D10BD0">
        <w:rPr>
          <w:noProof/>
        </w:rPr>
      </w:r>
      <w:r w:rsidRPr="00D10BD0">
        <w:rPr>
          <w:noProof/>
        </w:rPr>
        <w:fldChar w:fldCharType="separate"/>
      </w:r>
      <w:r w:rsidRPr="00D10BD0">
        <w:rPr>
          <w:noProof/>
        </w:rPr>
        <w:t>16</w:t>
      </w:r>
      <w:r w:rsidRPr="00D10BD0">
        <w:rPr>
          <w:noProof/>
        </w:rPr>
        <w:fldChar w:fldCharType="end"/>
      </w:r>
    </w:p>
    <w:p w14:paraId="0A204393" w14:textId="73397613" w:rsidR="00795A7F" w:rsidRPr="00D10BD0" w:rsidRDefault="00795A7F">
      <w:pPr>
        <w:pStyle w:val="TOC5"/>
        <w:rPr>
          <w:rFonts w:asciiTheme="minorHAnsi" w:eastAsiaTheme="minorEastAsia" w:hAnsiTheme="minorHAnsi" w:cstheme="minorBidi"/>
          <w:noProof/>
          <w:kern w:val="0"/>
          <w:sz w:val="22"/>
          <w:szCs w:val="22"/>
        </w:rPr>
      </w:pPr>
      <w:r w:rsidRPr="00D10BD0">
        <w:rPr>
          <w:noProof/>
        </w:rPr>
        <w:t>8A  Purpose of prescribing classes of children in this Division</w:t>
      </w:r>
      <w:r w:rsidRPr="00D10BD0">
        <w:rPr>
          <w:noProof/>
        </w:rPr>
        <w:tab/>
      </w:r>
      <w:r w:rsidRPr="00D10BD0">
        <w:rPr>
          <w:noProof/>
        </w:rPr>
        <w:fldChar w:fldCharType="begin"/>
      </w:r>
      <w:r w:rsidRPr="00D10BD0">
        <w:rPr>
          <w:noProof/>
        </w:rPr>
        <w:instrText xml:space="preserve"> PAGEREF _Toc60654785 \h </w:instrText>
      </w:r>
      <w:r w:rsidRPr="00D10BD0">
        <w:rPr>
          <w:noProof/>
        </w:rPr>
      </w:r>
      <w:r w:rsidRPr="00D10BD0">
        <w:rPr>
          <w:noProof/>
        </w:rPr>
        <w:fldChar w:fldCharType="separate"/>
      </w:r>
      <w:r w:rsidRPr="00D10BD0">
        <w:rPr>
          <w:noProof/>
        </w:rPr>
        <w:t>16</w:t>
      </w:r>
      <w:r w:rsidRPr="00D10BD0">
        <w:rPr>
          <w:noProof/>
        </w:rPr>
        <w:fldChar w:fldCharType="end"/>
      </w:r>
    </w:p>
    <w:p w14:paraId="12CD1D6C" w14:textId="42C29600" w:rsidR="00795A7F" w:rsidRPr="00D10BD0" w:rsidRDefault="00795A7F">
      <w:pPr>
        <w:pStyle w:val="TOC5"/>
        <w:rPr>
          <w:rFonts w:asciiTheme="minorHAnsi" w:eastAsiaTheme="minorEastAsia" w:hAnsiTheme="minorHAnsi" w:cstheme="minorBidi"/>
          <w:noProof/>
          <w:kern w:val="0"/>
          <w:sz w:val="22"/>
          <w:szCs w:val="22"/>
        </w:rPr>
      </w:pPr>
      <w:r w:rsidRPr="00D10BD0">
        <w:rPr>
          <w:noProof/>
        </w:rPr>
        <w:t>8B  Children 13 years or under who are attending secondary school who do not have a prescribed disability or prescribed medical condition</w:t>
      </w:r>
      <w:r w:rsidRPr="00D10BD0">
        <w:rPr>
          <w:noProof/>
        </w:rPr>
        <w:tab/>
      </w:r>
      <w:r w:rsidRPr="00D10BD0">
        <w:rPr>
          <w:noProof/>
        </w:rPr>
        <w:fldChar w:fldCharType="begin"/>
      </w:r>
      <w:r w:rsidRPr="00D10BD0">
        <w:rPr>
          <w:noProof/>
        </w:rPr>
        <w:instrText xml:space="preserve"> PAGEREF _Toc60654786 \h </w:instrText>
      </w:r>
      <w:r w:rsidRPr="00D10BD0">
        <w:rPr>
          <w:noProof/>
        </w:rPr>
      </w:r>
      <w:r w:rsidRPr="00D10BD0">
        <w:rPr>
          <w:noProof/>
        </w:rPr>
        <w:fldChar w:fldCharType="separate"/>
      </w:r>
      <w:r w:rsidRPr="00D10BD0">
        <w:rPr>
          <w:noProof/>
        </w:rPr>
        <w:t>16</w:t>
      </w:r>
      <w:r w:rsidRPr="00D10BD0">
        <w:rPr>
          <w:noProof/>
        </w:rPr>
        <w:fldChar w:fldCharType="end"/>
      </w:r>
    </w:p>
    <w:p w14:paraId="61EE627E" w14:textId="0076090A" w:rsidR="00795A7F" w:rsidRPr="00D10BD0" w:rsidRDefault="00795A7F">
      <w:pPr>
        <w:pStyle w:val="TOC5"/>
        <w:rPr>
          <w:rFonts w:asciiTheme="minorHAnsi" w:eastAsiaTheme="minorEastAsia" w:hAnsiTheme="minorHAnsi" w:cstheme="minorBidi"/>
          <w:noProof/>
          <w:kern w:val="0"/>
          <w:sz w:val="22"/>
          <w:szCs w:val="22"/>
        </w:rPr>
      </w:pPr>
      <w:r w:rsidRPr="00D10BD0">
        <w:rPr>
          <w:noProof/>
        </w:rPr>
        <w:t>8C  Children who have a prescribed disability or prescribed medical condition</w:t>
      </w:r>
      <w:r w:rsidRPr="00D10BD0">
        <w:rPr>
          <w:noProof/>
        </w:rPr>
        <w:tab/>
      </w:r>
      <w:r w:rsidRPr="00D10BD0">
        <w:rPr>
          <w:noProof/>
        </w:rPr>
        <w:fldChar w:fldCharType="begin"/>
      </w:r>
      <w:r w:rsidRPr="00D10BD0">
        <w:rPr>
          <w:noProof/>
        </w:rPr>
        <w:instrText xml:space="preserve"> PAGEREF _Toc60654787 \h </w:instrText>
      </w:r>
      <w:r w:rsidRPr="00D10BD0">
        <w:rPr>
          <w:noProof/>
        </w:rPr>
      </w:r>
      <w:r w:rsidRPr="00D10BD0">
        <w:rPr>
          <w:noProof/>
        </w:rPr>
        <w:fldChar w:fldCharType="separate"/>
      </w:r>
      <w:r w:rsidRPr="00D10BD0">
        <w:rPr>
          <w:noProof/>
        </w:rPr>
        <w:t>16</w:t>
      </w:r>
      <w:r w:rsidRPr="00D10BD0">
        <w:rPr>
          <w:noProof/>
        </w:rPr>
        <w:fldChar w:fldCharType="end"/>
      </w:r>
    </w:p>
    <w:p w14:paraId="114566B3" w14:textId="7D89F411" w:rsidR="00795A7F" w:rsidRPr="00D10BD0" w:rsidRDefault="00795A7F">
      <w:pPr>
        <w:pStyle w:val="TOC5"/>
        <w:rPr>
          <w:rFonts w:asciiTheme="minorHAnsi" w:eastAsiaTheme="minorEastAsia" w:hAnsiTheme="minorHAnsi" w:cstheme="minorBidi"/>
          <w:noProof/>
          <w:kern w:val="0"/>
          <w:sz w:val="22"/>
          <w:szCs w:val="22"/>
        </w:rPr>
      </w:pPr>
      <w:r w:rsidRPr="00D10BD0">
        <w:rPr>
          <w:noProof/>
        </w:rPr>
        <w:t>8D  Conditions in relation to the classes of children prescribed in sections 8B and 8C</w:t>
      </w:r>
      <w:r w:rsidRPr="00D10BD0">
        <w:rPr>
          <w:noProof/>
        </w:rPr>
        <w:tab/>
      </w:r>
      <w:r w:rsidRPr="00D10BD0">
        <w:rPr>
          <w:noProof/>
        </w:rPr>
        <w:fldChar w:fldCharType="begin"/>
      </w:r>
      <w:r w:rsidRPr="00D10BD0">
        <w:rPr>
          <w:noProof/>
        </w:rPr>
        <w:instrText xml:space="preserve"> PAGEREF _Toc60654788 \h </w:instrText>
      </w:r>
      <w:r w:rsidRPr="00D10BD0">
        <w:rPr>
          <w:noProof/>
        </w:rPr>
      </w:r>
      <w:r w:rsidRPr="00D10BD0">
        <w:rPr>
          <w:noProof/>
        </w:rPr>
        <w:fldChar w:fldCharType="separate"/>
      </w:r>
      <w:r w:rsidRPr="00D10BD0">
        <w:rPr>
          <w:noProof/>
        </w:rPr>
        <w:t>17</w:t>
      </w:r>
      <w:r w:rsidRPr="00D10BD0">
        <w:rPr>
          <w:noProof/>
        </w:rPr>
        <w:fldChar w:fldCharType="end"/>
      </w:r>
    </w:p>
    <w:p w14:paraId="2E819C39" w14:textId="42235751" w:rsidR="00795A7F" w:rsidRPr="00D10BD0" w:rsidRDefault="00795A7F">
      <w:pPr>
        <w:pStyle w:val="TOC3"/>
        <w:rPr>
          <w:rFonts w:asciiTheme="minorHAnsi" w:eastAsiaTheme="minorEastAsia" w:hAnsiTheme="minorHAnsi" w:cstheme="minorBidi"/>
          <w:b w:val="0"/>
          <w:noProof/>
          <w:kern w:val="0"/>
          <w:szCs w:val="22"/>
        </w:rPr>
      </w:pPr>
      <w:r w:rsidRPr="00D10BD0">
        <w:rPr>
          <w:noProof/>
        </w:rPr>
        <w:t>Division 2—When children are at risk of serious abuse or neglect for ACCS (child wellbeing)</w:t>
      </w:r>
      <w:r w:rsidRPr="00D10BD0">
        <w:rPr>
          <w:noProof/>
        </w:rPr>
        <w:tab/>
      </w:r>
      <w:r w:rsidRPr="00D10BD0">
        <w:rPr>
          <w:noProof/>
        </w:rPr>
        <w:fldChar w:fldCharType="begin"/>
      </w:r>
      <w:r w:rsidRPr="00D10BD0">
        <w:rPr>
          <w:noProof/>
        </w:rPr>
        <w:instrText xml:space="preserve"> PAGEREF _Toc60654789 \h </w:instrText>
      </w:r>
      <w:r w:rsidRPr="00D10BD0">
        <w:rPr>
          <w:noProof/>
        </w:rPr>
      </w:r>
      <w:r w:rsidRPr="00D10BD0">
        <w:rPr>
          <w:noProof/>
        </w:rPr>
        <w:fldChar w:fldCharType="separate"/>
      </w:r>
      <w:r w:rsidRPr="00D10BD0">
        <w:rPr>
          <w:noProof/>
        </w:rPr>
        <w:t>18</w:t>
      </w:r>
      <w:r w:rsidRPr="00D10BD0">
        <w:rPr>
          <w:noProof/>
        </w:rPr>
        <w:fldChar w:fldCharType="end"/>
      </w:r>
    </w:p>
    <w:p w14:paraId="3D52FD37" w14:textId="18084046" w:rsidR="00795A7F" w:rsidRPr="00D10BD0" w:rsidRDefault="00795A7F">
      <w:pPr>
        <w:pStyle w:val="TOC5"/>
        <w:rPr>
          <w:rFonts w:asciiTheme="minorHAnsi" w:eastAsiaTheme="minorEastAsia" w:hAnsiTheme="minorHAnsi" w:cstheme="minorBidi"/>
          <w:noProof/>
          <w:kern w:val="0"/>
          <w:sz w:val="22"/>
          <w:szCs w:val="22"/>
        </w:rPr>
      </w:pPr>
      <w:r w:rsidRPr="00D10BD0">
        <w:rPr>
          <w:noProof/>
        </w:rPr>
        <w:t>9  Circumstances in which a child is taken to be at risk of serious abuse or neglect—child at risk of suffering harm</w:t>
      </w:r>
      <w:r w:rsidRPr="00D10BD0">
        <w:rPr>
          <w:noProof/>
        </w:rPr>
        <w:tab/>
      </w:r>
      <w:r w:rsidRPr="00D10BD0">
        <w:rPr>
          <w:noProof/>
        </w:rPr>
        <w:fldChar w:fldCharType="begin"/>
      </w:r>
      <w:r w:rsidRPr="00D10BD0">
        <w:rPr>
          <w:noProof/>
        </w:rPr>
        <w:instrText xml:space="preserve"> PAGEREF _Toc60654790 \h </w:instrText>
      </w:r>
      <w:r w:rsidRPr="00D10BD0">
        <w:rPr>
          <w:noProof/>
        </w:rPr>
      </w:r>
      <w:r w:rsidRPr="00D10BD0">
        <w:rPr>
          <w:noProof/>
        </w:rPr>
        <w:fldChar w:fldCharType="separate"/>
      </w:r>
      <w:r w:rsidRPr="00D10BD0">
        <w:rPr>
          <w:noProof/>
        </w:rPr>
        <w:t>18</w:t>
      </w:r>
      <w:r w:rsidRPr="00D10BD0">
        <w:rPr>
          <w:noProof/>
        </w:rPr>
        <w:fldChar w:fldCharType="end"/>
      </w:r>
    </w:p>
    <w:p w14:paraId="33C8FDE6" w14:textId="47F94FFB" w:rsidR="00795A7F" w:rsidRPr="00D10BD0" w:rsidRDefault="00795A7F">
      <w:pPr>
        <w:pStyle w:val="TOC5"/>
        <w:rPr>
          <w:rFonts w:asciiTheme="minorHAnsi" w:eastAsiaTheme="minorEastAsia" w:hAnsiTheme="minorHAnsi" w:cstheme="minorBidi"/>
          <w:noProof/>
          <w:kern w:val="0"/>
          <w:sz w:val="22"/>
          <w:szCs w:val="22"/>
        </w:rPr>
      </w:pPr>
      <w:r w:rsidRPr="00D10BD0">
        <w:rPr>
          <w:noProof/>
        </w:rPr>
        <w:t>10  Circumstances in which a child is taken to be at risk of serious abuse or neglect—child in need of care etc. under State or Territory law</w:t>
      </w:r>
      <w:r w:rsidRPr="00D10BD0">
        <w:rPr>
          <w:noProof/>
        </w:rPr>
        <w:tab/>
      </w:r>
      <w:r w:rsidRPr="00D10BD0">
        <w:rPr>
          <w:noProof/>
        </w:rPr>
        <w:fldChar w:fldCharType="begin"/>
      </w:r>
      <w:r w:rsidRPr="00D10BD0">
        <w:rPr>
          <w:noProof/>
        </w:rPr>
        <w:instrText xml:space="preserve"> PAGEREF _Toc60654791 \h </w:instrText>
      </w:r>
      <w:r w:rsidRPr="00D10BD0">
        <w:rPr>
          <w:noProof/>
        </w:rPr>
      </w:r>
      <w:r w:rsidRPr="00D10BD0">
        <w:rPr>
          <w:noProof/>
        </w:rPr>
        <w:fldChar w:fldCharType="separate"/>
      </w:r>
      <w:r w:rsidRPr="00D10BD0">
        <w:rPr>
          <w:noProof/>
        </w:rPr>
        <w:t>18</w:t>
      </w:r>
      <w:r w:rsidRPr="00D10BD0">
        <w:rPr>
          <w:noProof/>
        </w:rPr>
        <w:fldChar w:fldCharType="end"/>
      </w:r>
    </w:p>
    <w:p w14:paraId="40C12F01" w14:textId="4973CD50" w:rsidR="00795A7F" w:rsidRPr="00D10BD0" w:rsidRDefault="00795A7F">
      <w:pPr>
        <w:pStyle w:val="TOC5"/>
        <w:rPr>
          <w:rFonts w:asciiTheme="minorHAnsi" w:eastAsiaTheme="minorEastAsia" w:hAnsiTheme="minorHAnsi" w:cstheme="minorBidi"/>
          <w:noProof/>
          <w:kern w:val="0"/>
          <w:sz w:val="22"/>
          <w:szCs w:val="22"/>
        </w:rPr>
      </w:pPr>
      <w:r w:rsidRPr="00D10BD0">
        <w:rPr>
          <w:noProof/>
        </w:rPr>
        <w:t>11  Circumstances in which a child is not taken to be at risk of serious abuse or neglect</w:t>
      </w:r>
      <w:r w:rsidRPr="00D10BD0">
        <w:rPr>
          <w:noProof/>
        </w:rPr>
        <w:tab/>
      </w:r>
      <w:r w:rsidRPr="00D10BD0">
        <w:rPr>
          <w:noProof/>
        </w:rPr>
        <w:fldChar w:fldCharType="begin"/>
      </w:r>
      <w:r w:rsidRPr="00D10BD0">
        <w:rPr>
          <w:noProof/>
        </w:rPr>
        <w:instrText xml:space="preserve"> PAGEREF _Toc60654792 \h </w:instrText>
      </w:r>
      <w:r w:rsidRPr="00D10BD0">
        <w:rPr>
          <w:noProof/>
        </w:rPr>
      </w:r>
      <w:r w:rsidRPr="00D10BD0">
        <w:rPr>
          <w:noProof/>
        </w:rPr>
        <w:fldChar w:fldCharType="separate"/>
      </w:r>
      <w:r w:rsidRPr="00D10BD0">
        <w:rPr>
          <w:noProof/>
        </w:rPr>
        <w:t>19</w:t>
      </w:r>
      <w:r w:rsidRPr="00D10BD0">
        <w:rPr>
          <w:noProof/>
        </w:rPr>
        <w:fldChar w:fldCharType="end"/>
      </w:r>
    </w:p>
    <w:p w14:paraId="4E351A05" w14:textId="600DB3D4" w:rsidR="00795A7F" w:rsidRPr="00D10BD0" w:rsidRDefault="00795A7F">
      <w:pPr>
        <w:pStyle w:val="TOC3"/>
        <w:rPr>
          <w:rFonts w:asciiTheme="minorHAnsi" w:eastAsiaTheme="minorEastAsia" w:hAnsiTheme="minorHAnsi" w:cstheme="minorBidi"/>
          <w:b w:val="0"/>
          <w:noProof/>
          <w:kern w:val="0"/>
          <w:szCs w:val="22"/>
        </w:rPr>
      </w:pPr>
      <w:r w:rsidRPr="00D10BD0">
        <w:rPr>
          <w:noProof/>
        </w:rPr>
        <w:t>Division 3—Temporary financial hardship</w:t>
      </w:r>
      <w:r w:rsidRPr="00D10BD0">
        <w:rPr>
          <w:noProof/>
        </w:rPr>
        <w:tab/>
      </w:r>
      <w:r w:rsidRPr="00D10BD0">
        <w:rPr>
          <w:noProof/>
        </w:rPr>
        <w:fldChar w:fldCharType="begin"/>
      </w:r>
      <w:r w:rsidRPr="00D10BD0">
        <w:rPr>
          <w:noProof/>
        </w:rPr>
        <w:instrText xml:space="preserve"> PAGEREF _Toc60654793 \h </w:instrText>
      </w:r>
      <w:r w:rsidRPr="00D10BD0">
        <w:rPr>
          <w:noProof/>
        </w:rPr>
      </w:r>
      <w:r w:rsidRPr="00D10BD0">
        <w:rPr>
          <w:noProof/>
        </w:rPr>
        <w:fldChar w:fldCharType="separate"/>
      </w:r>
      <w:r w:rsidRPr="00D10BD0">
        <w:rPr>
          <w:noProof/>
        </w:rPr>
        <w:t>20</w:t>
      </w:r>
      <w:r w:rsidRPr="00D10BD0">
        <w:rPr>
          <w:noProof/>
        </w:rPr>
        <w:fldChar w:fldCharType="end"/>
      </w:r>
    </w:p>
    <w:p w14:paraId="663417CB" w14:textId="787C6CA0" w:rsidR="00795A7F" w:rsidRPr="00D10BD0" w:rsidRDefault="00795A7F">
      <w:pPr>
        <w:pStyle w:val="TOC5"/>
        <w:rPr>
          <w:rFonts w:asciiTheme="minorHAnsi" w:eastAsiaTheme="minorEastAsia" w:hAnsiTheme="minorHAnsi" w:cstheme="minorBidi"/>
          <w:noProof/>
          <w:kern w:val="0"/>
          <w:sz w:val="22"/>
          <w:szCs w:val="22"/>
        </w:rPr>
      </w:pPr>
      <w:r w:rsidRPr="00D10BD0">
        <w:rPr>
          <w:noProof/>
        </w:rPr>
        <w:t>12  Circumstances in which an individual is taken to be experiencing temporary financial hardship</w:t>
      </w:r>
      <w:r w:rsidRPr="00D10BD0">
        <w:rPr>
          <w:noProof/>
        </w:rPr>
        <w:tab/>
      </w:r>
      <w:r w:rsidRPr="00D10BD0">
        <w:rPr>
          <w:noProof/>
        </w:rPr>
        <w:fldChar w:fldCharType="begin"/>
      </w:r>
      <w:r w:rsidRPr="00D10BD0">
        <w:rPr>
          <w:noProof/>
        </w:rPr>
        <w:instrText xml:space="preserve"> PAGEREF _Toc60654794 \h </w:instrText>
      </w:r>
      <w:r w:rsidRPr="00D10BD0">
        <w:rPr>
          <w:noProof/>
        </w:rPr>
      </w:r>
      <w:r w:rsidRPr="00D10BD0">
        <w:rPr>
          <w:noProof/>
        </w:rPr>
        <w:fldChar w:fldCharType="separate"/>
      </w:r>
      <w:r w:rsidRPr="00D10BD0">
        <w:rPr>
          <w:noProof/>
        </w:rPr>
        <w:t>20</w:t>
      </w:r>
      <w:r w:rsidRPr="00D10BD0">
        <w:rPr>
          <w:noProof/>
        </w:rPr>
        <w:fldChar w:fldCharType="end"/>
      </w:r>
    </w:p>
    <w:p w14:paraId="7781A8C0" w14:textId="490E42A1" w:rsidR="00795A7F" w:rsidRPr="00D10BD0" w:rsidRDefault="00795A7F">
      <w:pPr>
        <w:pStyle w:val="TOC3"/>
        <w:rPr>
          <w:rFonts w:asciiTheme="minorHAnsi" w:eastAsiaTheme="minorEastAsia" w:hAnsiTheme="minorHAnsi" w:cstheme="minorBidi"/>
          <w:b w:val="0"/>
          <w:noProof/>
          <w:kern w:val="0"/>
          <w:szCs w:val="22"/>
        </w:rPr>
      </w:pPr>
      <w:r w:rsidRPr="00D10BD0">
        <w:rPr>
          <w:noProof/>
        </w:rPr>
        <w:t>Division 3A—Eligibility for ACCS (grandparent)</w:t>
      </w:r>
      <w:r w:rsidRPr="00D10BD0">
        <w:rPr>
          <w:noProof/>
        </w:rPr>
        <w:tab/>
      </w:r>
      <w:r w:rsidRPr="00D10BD0">
        <w:rPr>
          <w:noProof/>
        </w:rPr>
        <w:fldChar w:fldCharType="begin"/>
      </w:r>
      <w:r w:rsidRPr="00D10BD0">
        <w:rPr>
          <w:noProof/>
        </w:rPr>
        <w:instrText xml:space="preserve"> PAGEREF _Toc60654795 \h </w:instrText>
      </w:r>
      <w:r w:rsidRPr="00D10BD0">
        <w:rPr>
          <w:noProof/>
        </w:rPr>
      </w:r>
      <w:r w:rsidRPr="00D10BD0">
        <w:rPr>
          <w:noProof/>
        </w:rPr>
        <w:fldChar w:fldCharType="separate"/>
      </w:r>
      <w:r w:rsidRPr="00D10BD0">
        <w:rPr>
          <w:noProof/>
        </w:rPr>
        <w:t>21</w:t>
      </w:r>
      <w:r w:rsidRPr="00D10BD0">
        <w:rPr>
          <w:noProof/>
        </w:rPr>
        <w:fldChar w:fldCharType="end"/>
      </w:r>
    </w:p>
    <w:p w14:paraId="4433BE11" w14:textId="1916BF44" w:rsidR="00795A7F" w:rsidRPr="00D10BD0" w:rsidRDefault="00795A7F">
      <w:pPr>
        <w:pStyle w:val="TOC5"/>
        <w:rPr>
          <w:rFonts w:asciiTheme="minorHAnsi" w:eastAsiaTheme="minorEastAsia" w:hAnsiTheme="minorHAnsi" w:cstheme="minorBidi"/>
          <w:noProof/>
          <w:kern w:val="0"/>
          <w:sz w:val="22"/>
          <w:szCs w:val="22"/>
        </w:rPr>
      </w:pPr>
      <w:r w:rsidRPr="00D10BD0">
        <w:rPr>
          <w:noProof/>
        </w:rPr>
        <w:t>12A  Criteria for eligibility for ACCS (grandparent)—payments under the ABSTUDY scheme</w:t>
      </w:r>
      <w:r w:rsidRPr="00D10BD0">
        <w:rPr>
          <w:noProof/>
        </w:rPr>
        <w:tab/>
      </w:r>
      <w:r w:rsidRPr="00D10BD0">
        <w:rPr>
          <w:noProof/>
        </w:rPr>
        <w:fldChar w:fldCharType="begin"/>
      </w:r>
      <w:r w:rsidRPr="00D10BD0">
        <w:rPr>
          <w:noProof/>
        </w:rPr>
        <w:instrText xml:space="preserve"> PAGEREF _Toc60654796 \h </w:instrText>
      </w:r>
      <w:r w:rsidRPr="00D10BD0">
        <w:rPr>
          <w:noProof/>
        </w:rPr>
      </w:r>
      <w:r w:rsidRPr="00D10BD0">
        <w:rPr>
          <w:noProof/>
        </w:rPr>
        <w:fldChar w:fldCharType="separate"/>
      </w:r>
      <w:r w:rsidRPr="00D10BD0">
        <w:rPr>
          <w:noProof/>
        </w:rPr>
        <w:t>21</w:t>
      </w:r>
      <w:r w:rsidRPr="00D10BD0">
        <w:rPr>
          <w:noProof/>
        </w:rPr>
        <w:fldChar w:fldCharType="end"/>
      </w:r>
    </w:p>
    <w:p w14:paraId="100F76CF" w14:textId="7FF0CB24" w:rsidR="00795A7F" w:rsidRPr="00D10BD0" w:rsidRDefault="00795A7F">
      <w:pPr>
        <w:pStyle w:val="TOC3"/>
        <w:rPr>
          <w:rFonts w:asciiTheme="minorHAnsi" w:eastAsiaTheme="minorEastAsia" w:hAnsiTheme="minorHAnsi" w:cstheme="minorBidi"/>
          <w:b w:val="0"/>
          <w:noProof/>
          <w:kern w:val="0"/>
          <w:szCs w:val="22"/>
        </w:rPr>
      </w:pPr>
      <w:r w:rsidRPr="00D10BD0">
        <w:rPr>
          <w:noProof/>
        </w:rPr>
        <w:t>Division 4—Transition to work</w:t>
      </w:r>
      <w:r w:rsidRPr="00D10BD0">
        <w:rPr>
          <w:noProof/>
        </w:rPr>
        <w:tab/>
      </w:r>
      <w:r w:rsidRPr="00D10BD0">
        <w:rPr>
          <w:noProof/>
        </w:rPr>
        <w:fldChar w:fldCharType="begin"/>
      </w:r>
      <w:r w:rsidRPr="00D10BD0">
        <w:rPr>
          <w:noProof/>
        </w:rPr>
        <w:instrText xml:space="preserve"> PAGEREF _Toc60654797 \h </w:instrText>
      </w:r>
      <w:r w:rsidRPr="00D10BD0">
        <w:rPr>
          <w:noProof/>
        </w:rPr>
      </w:r>
      <w:r w:rsidRPr="00D10BD0">
        <w:rPr>
          <w:noProof/>
        </w:rPr>
        <w:fldChar w:fldCharType="separate"/>
      </w:r>
      <w:r w:rsidRPr="00D10BD0">
        <w:rPr>
          <w:noProof/>
        </w:rPr>
        <w:t>22</w:t>
      </w:r>
      <w:r w:rsidRPr="00D10BD0">
        <w:rPr>
          <w:noProof/>
        </w:rPr>
        <w:fldChar w:fldCharType="end"/>
      </w:r>
    </w:p>
    <w:p w14:paraId="3C4D9481" w14:textId="7E6C95EE" w:rsidR="00795A7F" w:rsidRPr="00D10BD0" w:rsidRDefault="00795A7F">
      <w:pPr>
        <w:pStyle w:val="TOC5"/>
        <w:rPr>
          <w:rFonts w:asciiTheme="minorHAnsi" w:eastAsiaTheme="minorEastAsia" w:hAnsiTheme="minorHAnsi" w:cstheme="minorBidi"/>
          <w:noProof/>
          <w:kern w:val="0"/>
          <w:sz w:val="22"/>
          <w:szCs w:val="22"/>
        </w:rPr>
      </w:pPr>
      <w:r w:rsidRPr="00D10BD0">
        <w:rPr>
          <w:noProof/>
        </w:rPr>
        <w:t>13  Additional eligibility requirements for ACCS (transition to work)</w:t>
      </w:r>
      <w:r w:rsidRPr="00D10BD0">
        <w:rPr>
          <w:noProof/>
        </w:rPr>
        <w:tab/>
      </w:r>
      <w:r w:rsidRPr="00D10BD0">
        <w:rPr>
          <w:noProof/>
        </w:rPr>
        <w:fldChar w:fldCharType="begin"/>
      </w:r>
      <w:r w:rsidRPr="00D10BD0">
        <w:rPr>
          <w:noProof/>
        </w:rPr>
        <w:instrText xml:space="preserve"> PAGEREF _Toc60654798 \h </w:instrText>
      </w:r>
      <w:r w:rsidRPr="00D10BD0">
        <w:rPr>
          <w:noProof/>
        </w:rPr>
      </w:r>
      <w:r w:rsidRPr="00D10BD0">
        <w:rPr>
          <w:noProof/>
        </w:rPr>
        <w:fldChar w:fldCharType="separate"/>
      </w:r>
      <w:r w:rsidRPr="00D10BD0">
        <w:rPr>
          <w:noProof/>
        </w:rPr>
        <w:t>22</w:t>
      </w:r>
      <w:r w:rsidRPr="00D10BD0">
        <w:rPr>
          <w:noProof/>
        </w:rPr>
        <w:fldChar w:fldCharType="end"/>
      </w:r>
    </w:p>
    <w:p w14:paraId="0746E046" w14:textId="7D669175" w:rsidR="00795A7F" w:rsidRPr="00D10BD0" w:rsidRDefault="00795A7F">
      <w:pPr>
        <w:pStyle w:val="TOC5"/>
        <w:rPr>
          <w:rFonts w:asciiTheme="minorHAnsi" w:eastAsiaTheme="minorEastAsia" w:hAnsiTheme="minorHAnsi" w:cstheme="minorBidi"/>
          <w:noProof/>
          <w:kern w:val="0"/>
          <w:sz w:val="22"/>
          <w:szCs w:val="22"/>
        </w:rPr>
      </w:pPr>
      <w:r w:rsidRPr="00D10BD0">
        <w:rPr>
          <w:noProof/>
        </w:rPr>
        <w:t>14  Additional eligibility requirements for individuals who ceased receiving transition to work payment fewer than 12 weeks ago</w:t>
      </w:r>
      <w:r w:rsidRPr="00D10BD0">
        <w:rPr>
          <w:noProof/>
        </w:rPr>
        <w:tab/>
      </w:r>
      <w:r w:rsidRPr="00D10BD0">
        <w:rPr>
          <w:noProof/>
        </w:rPr>
        <w:fldChar w:fldCharType="begin"/>
      </w:r>
      <w:r w:rsidRPr="00D10BD0">
        <w:rPr>
          <w:noProof/>
        </w:rPr>
        <w:instrText xml:space="preserve"> PAGEREF _Toc60654799 \h </w:instrText>
      </w:r>
      <w:r w:rsidRPr="00D10BD0">
        <w:rPr>
          <w:noProof/>
        </w:rPr>
      </w:r>
      <w:r w:rsidRPr="00D10BD0">
        <w:rPr>
          <w:noProof/>
        </w:rPr>
        <w:fldChar w:fldCharType="separate"/>
      </w:r>
      <w:r w:rsidRPr="00D10BD0">
        <w:rPr>
          <w:noProof/>
        </w:rPr>
        <w:t>26</w:t>
      </w:r>
      <w:r w:rsidRPr="00D10BD0">
        <w:rPr>
          <w:noProof/>
        </w:rPr>
        <w:fldChar w:fldCharType="end"/>
      </w:r>
    </w:p>
    <w:p w14:paraId="451694E0" w14:textId="11BA5716" w:rsidR="00795A7F" w:rsidRPr="00D10BD0" w:rsidRDefault="00795A7F">
      <w:pPr>
        <w:pStyle w:val="TOC5"/>
        <w:rPr>
          <w:rFonts w:asciiTheme="minorHAnsi" w:eastAsiaTheme="minorEastAsia" w:hAnsiTheme="minorHAnsi" w:cstheme="minorBidi"/>
          <w:noProof/>
          <w:kern w:val="0"/>
          <w:sz w:val="22"/>
          <w:szCs w:val="22"/>
        </w:rPr>
      </w:pPr>
      <w:r w:rsidRPr="00D10BD0">
        <w:rPr>
          <w:noProof/>
        </w:rPr>
        <w:lastRenderedPageBreak/>
        <w:t>15  Transition to work payments</w:t>
      </w:r>
      <w:r w:rsidRPr="00D10BD0">
        <w:rPr>
          <w:noProof/>
        </w:rPr>
        <w:tab/>
      </w:r>
      <w:r w:rsidRPr="00D10BD0">
        <w:rPr>
          <w:noProof/>
        </w:rPr>
        <w:fldChar w:fldCharType="begin"/>
      </w:r>
      <w:r w:rsidRPr="00D10BD0">
        <w:rPr>
          <w:noProof/>
        </w:rPr>
        <w:instrText xml:space="preserve"> PAGEREF _Toc60654800 \h </w:instrText>
      </w:r>
      <w:r w:rsidRPr="00D10BD0">
        <w:rPr>
          <w:noProof/>
        </w:rPr>
      </w:r>
      <w:r w:rsidRPr="00D10BD0">
        <w:rPr>
          <w:noProof/>
        </w:rPr>
        <w:fldChar w:fldCharType="separate"/>
      </w:r>
      <w:r w:rsidRPr="00D10BD0">
        <w:rPr>
          <w:noProof/>
        </w:rPr>
        <w:t>26</w:t>
      </w:r>
      <w:r w:rsidRPr="00D10BD0">
        <w:rPr>
          <w:noProof/>
        </w:rPr>
        <w:fldChar w:fldCharType="end"/>
      </w:r>
    </w:p>
    <w:p w14:paraId="0E5A3F1A" w14:textId="57D55F27" w:rsidR="00795A7F" w:rsidRPr="00D10BD0" w:rsidRDefault="00795A7F">
      <w:pPr>
        <w:pStyle w:val="TOC3"/>
        <w:rPr>
          <w:rFonts w:asciiTheme="minorHAnsi" w:eastAsiaTheme="minorEastAsia" w:hAnsiTheme="minorHAnsi" w:cstheme="minorBidi"/>
          <w:b w:val="0"/>
          <w:noProof/>
          <w:kern w:val="0"/>
          <w:szCs w:val="22"/>
        </w:rPr>
      </w:pPr>
      <w:r w:rsidRPr="00D10BD0">
        <w:rPr>
          <w:noProof/>
        </w:rPr>
        <w:t>Division 5—Requirements for eligibility for in home care</w:t>
      </w:r>
      <w:r w:rsidRPr="00D10BD0">
        <w:rPr>
          <w:noProof/>
        </w:rPr>
        <w:tab/>
      </w:r>
      <w:r w:rsidRPr="00D10BD0">
        <w:rPr>
          <w:noProof/>
        </w:rPr>
        <w:fldChar w:fldCharType="begin"/>
      </w:r>
      <w:r w:rsidRPr="00D10BD0">
        <w:rPr>
          <w:noProof/>
        </w:rPr>
        <w:instrText xml:space="preserve"> PAGEREF _Toc60654801 \h </w:instrText>
      </w:r>
      <w:r w:rsidRPr="00D10BD0">
        <w:rPr>
          <w:noProof/>
        </w:rPr>
      </w:r>
      <w:r w:rsidRPr="00D10BD0">
        <w:rPr>
          <w:noProof/>
        </w:rPr>
        <w:fldChar w:fldCharType="separate"/>
      </w:r>
      <w:r w:rsidRPr="00D10BD0">
        <w:rPr>
          <w:noProof/>
        </w:rPr>
        <w:t>27</w:t>
      </w:r>
      <w:r w:rsidRPr="00D10BD0">
        <w:rPr>
          <w:noProof/>
        </w:rPr>
        <w:fldChar w:fldCharType="end"/>
      </w:r>
    </w:p>
    <w:p w14:paraId="3733873C" w14:textId="167A0AB5" w:rsidR="00795A7F" w:rsidRPr="00D10BD0" w:rsidRDefault="00795A7F">
      <w:pPr>
        <w:pStyle w:val="TOC5"/>
        <w:rPr>
          <w:rFonts w:asciiTheme="minorHAnsi" w:eastAsiaTheme="minorEastAsia" w:hAnsiTheme="minorHAnsi" w:cstheme="minorBidi"/>
          <w:noProof/>
          <w:kern w:val="0"/>
          <w:sz w:val="22"/>
          <w:szCs w:val="22"/>
        </w:rPr>
      </w:pPr>
      <w:r w:rsidRPr="00D10BD0">
        <w:rPr>
          <w:noProof/>
        </w:rPr>
        <w:t>15A  In home care provided to multiple children</w:t>
      </w:r>
      <w:r w:rsidRPr="00D10BD0">
        <w:rPr>
          <w:noProof/>
        </w:rPr>
        <w:tab/>
      </w:r>
      <w:r w:rsidRPr="00D10BD0">
        <w:rPr>
          <w:noProof/>
        </w:rPr>
        <w:fldChar w:fldCharType="begin"/>
      </w:r>
      <w:r w:rsidRPr="00D10BD0">
        <w:rPr>
          <w:noProof/>
        </w:rPr>
        <w:instrText xml:space="preserve"> PAGEREF _Toc60654802 \h </w:instrText>
      </w:r>
      <w:r w:rsidRPr="00D10BD0">
        <w:rPr>
          <w:noProof/>
        </w:rPr>
      </w:r>
      <w:r w:rsidRPr="00D10BD0">
        <w:rPr>
          <w:noProof/>
        </w:rPr>
        <w:fldChar w:fldCharType="separate"/>
      </w:r>
      <w:r w:rsidRPr="00D10BD0">
        <w:rPr>
          <w:noProof/>
        </w:rPr>
        <w:t>27</w:t>
      </w:r>
      <w:r w:rsidRPr="00D10BD0">
        <w:rPr>
          <w:noProof/>
        </w:rPr>
        <w:fldChar w:fldCharType="end"/>
      </w:r>
    </w:p>
    <w:p w14:paraId="4ED7EAE1" w14:textId="52A1947E" w:rsidR="00795A7F" w:rsidRPr="00D10BD0" w:rsidRDefault="00795A7F">
      <w:pPr>
        <w:pStyle w:val="TOC5"/>
        <w:rPr>
          <w:rFonts w:asciiTheme="minorHAnsi" w:eastAsiaTheme="minorEastAsia" w:hAnsiTheme="minorHAnsi" w:cstheme="minorBidi"/>
          <w:noProof/>
          <w:kern w:val="0"/>
          <w:sz w:val="22"/>
          <w:szCs w:val="22"/>
        </w:rPr>
      </w:pPr>
      <w:r w:rsidRPr="00D10BD0">
        <w:rPr>
          <w:noProof/>
        </w:rPr>
        <w:t>15B  Additional eligibility requirements</w:t>
      </w:r>
      <w:r w:rsidRPr="00D10BD0">
        <w:rPr>
          <w:noProof/>
        </w:rPr>
        <w:tab/>
      </w:r>
      <w:r w:rsidRPr="00D10BD0">
        <w:rPr>
          <w:noProof/>
        </w:rPr>
        <w:fldChar w:fldCharType="begin"/>
      </w:r>
      <w:r w:rsidRPr="00D10BD0">
        <w:rPr>
          <w:noProof/>
        </w:rPr>
        <w:instrText xml:space="preserve"> PAGEREF _Toc60654803 \h </w:instrText>
      </w:r>
      <w:r w:rsidRPr="00D10BD0">
        <w:rPr>
          <w:noProof/>
        </w:rPr>
      </w:r>
      <w:r w:rsidRPr="00D10BD0">
        <w:rPr>
          <w:noProof/>
        </w:rPr>
        <w:fldChar w:fldCharType="separate"/>
      </w:r>
      <w:r w:rsidRPr="00D10BD0">
        <w:rPr>
          <w:noProof/>
        </w:rPr>
        <w:t>27</w:t>
      </w:r>
      <w:r w:rsidRPr="00D10BD0">
        <w:rPr>
          <w:noProof/>
        </w:rPr>
        <w:fldChar w:fldCharType="end"/>
      </w:r>
    </w:p>
    <w:p w14:paraId="4C5A8AA9" w14:textId="76E75581" w:rsidR="00795A7F" w:rsidRPr="00D10BD0" w:rsidRDefault="00795A7F">
      <w:pPr>
        <w:pStyle w:val="TOC2"/>
        <w:rPr>
          <w:rFonts w:asciiTheme="minorHAnsi" w:eastAsiaTheme="minorEastAsia" w:hAnsiTheme="minorHAnsi" w:cstheme="minorBidi"/>
          <w:b w:val="0"/>
          <w:noProof/>
          <w:kern w:val="0"/>
          <w:sz w:val="22"/>
          <w:szCs w:val="22"/>
        </w:rPr>
      </w:pPr>
      <w:r w:rsidRPr="00D10BD0">
        <w:rPr>
          <w:noProof/>
        </w:rPr>
        <w:t>Part 3—Amount of child care subsidy and additional child care subsidy</w:t>
      </w:r>
      <w:r w:rsidRPr="00D10BD0">
        <w:rPr>
          <w:noProof/>
        </w:rPr>
        <w:tab/>
      </w:r>
      <w:r w:rsidRPr="00D10BD0">
        <w:rPr>
          <w:noProof/>
        </w:rPr>
        <w:fldChar w:fldCharType="begin"/>
      </w:r>
      <w:r w:rsidRPr="00D10BD0">
        <w:rPr>
          <w:noProof/>
        </w:rPr>
        <w:instrText xml:space="preserve"> PAGEREF _Toc60654804 \h </w:instrText>
      </w:r>
      <w:r w:rsidRPr="00D10BD0">
        <w:rPr>
          <w:noProof/>
        </w:rPr>
      </w:r>
      <w:r w:rsidRPr="00D10BD0">
        <w:rPr>
          <w:noProof/>
        </w:rPr>
        <w:fldChar w:fldCharType="separate"/>
      </w:r>
      <w:r w:rsidRPr="00D10BD0">
        <w:rPr>
          <w:noProof/>
        </w:rPr>
        <w:t>29</w:t>
      </w:r>
      <w:r w:rsidRPr="00D10BD0">
        <w:rPr>
          <w:noProof/>
        </w:rPr>
        <w:fldChar w:fldCharType="end"/>
      </w:r>
    </w:p>
    <w:p w14:paraId="488655D4" w14:textId="3ED2EAD5" w:rsidR="00795A7F" w:rsidRPr="00D10BD0" w:rsidRDefault="00795A7F">
      <w:pPr>
        <w:pStyle w:val="TOC3"/>
        <w:rPr>
          <w:rFonts w:asciiTheme="minorHAnsi" w:eastAsiaTheme="minorEastAsia" w:hAnsiTheme="minorHAnsi" w:cstheme="minorBidi"/>
          <w:b w:val="0"/>
          <w:noProof/>
          <w:kern w:val="0"/>
          <w:szCs w:val="22"/>
        </w:rPr>
      </w:pPr>
      <w:r w:rsidRPr="00D10BD0">
        <w:rPr>
          <w:noProof/>
        </w:rPr>
        <w:t>Division 1—Hourly rate of child care subsidy</w:t>
      </w:r>
      <w:r w:rsidRPr="00D10BD0">
        <w:rPr>
          <w:noProof/>
        </w:rPr>
        <w:tab/>
      </w:r>
      <w:r w:rsidRPr="00D10BD0">
        <w:rPr>
          <w:noProof/>
        </w:rPr>
        <w:fldChar w:fldCharType="begin"/>
      </w:r>
      <w:r w:rsidRPr="00D10BD0">
        <w:rPr>
          <w:noProof/>
        </w:rPr>
        <w:instrText xml:space="preserve"> PAGEREF _Toc60654805 \h </w:instrText>
      </w:r>
      <w:r w:rsidRPr="00D10BD0">
        <w:rPr>
          <w:noProof/>
        </w:rPr>
      </w:r>
      <w:r w:rsidRPr="00D10BD0">
        <w:rPr>
          <w:noProof/>
        </w:rPr>
        <w:fldChar w:fldCharType="separate"/>
      </w:r>
      <w:r w:rsidRPr="00D10BD0">
        <w:rPr>
          <w:noProof/>
        </w:rPr>
        <w:t>29</w:t>
      </w:r>
      <w:r w:rsidRPr="00D10BD0">
        <w:rPr>
          <w:noProof/>
        </w:rPr>
        <w:fldChar w:fldCharType="end"/>
      </w:r>
    </w:p>
    <w:p w14:paraId="64977716" w14:textId="2FF23F90" w:rsidR="00795A7F" w:rsidRPr="00D10BD0" w:rsidRDefault="00795A7F">
      <w:pPr>
        <w:pStyle w:val="TOC5"/>
        <w:rPr>
          <w:rFonts w:asciiTheme="minorHAnsi" w:eastAsiaTheme="minorEastAsia" w:hAnsiTheme="minorHAnsi" w:cstheme="minorBidi"/>
          <w:noProof/>
          <w:kern w:val="0"/>
          <w:sz w:val="22"/>
          <w:szCs w:val="22"/>
        </w:rPr>
      </w:pPr>
      <w:r w:rsidRPr="00D10BD0">
        <w:rPr>
          <w:noProof/>
        </w:rPr>
        <w:t>15C  Hourly session fee—third party payments for child in vulnerable or disadvantaged circumstances</w:t>
      </w:r>
      <w:r w:rsidRPr="00D10BD0">
        <w:rPr>
          <w:noProof/>
        </w:rPr>
        <w:tab/>
      </w:r>
      <w:r w:rsidRPr="00D10BD0">
        <w:rPr>
          <w:noProof/>
        </w:rPr>
        <w:fldChar w:fldCharType="begin"/>
      </w:r>
      <w:r w:rsidRPr="00D10BD0">
        <w:rPr>
          <w:noProof/>
        </w:rPr>
        <w:instrText xml:space="preserve"> PAGEREF _Toc60654806 \h </w:instrText>
      </w:r>
      <w:r w:rsidRPr="00D10BD0">
        <w:rPr>
          <w:noProof/>
        </w:rPr>
      </w:r>
      <w:r w:rsidRPr="00D10BD0">
        <w:rPr>
          <w:noProof/>
        </w:rPr>
        <w:fldChar w:fldCharType="separate"/>
      </w:r>
      <w:r w:rsidRPr="00D10BD0">
        <w:rPr>
          <w:noProof/>
        </w:rPr>
        <w:t>29</w:t>
      </w:r>
      <w:r w:rsidRPr="00D10BD0">
        <w:rPr>
          <w:noProof/>
        </w:rPr>
        <w:fldChar w:fldCharType="end"/>
      </w:r>
    </w:p>
    <w:p w14:paraId="21C0755D" w14:textId="1FD7A11B" w:rsidR="00795A7F" w:rsidRPr="00D10BD0" w:rsidRDefault="00795A7F">
      <w:pPr>
        <w:pStyle w:val="TOC5"/>
        <w:rPr>
          <w:rFonts w:asciiTheme="minorHAnsi" w:eastAsiaTheme="minorEastAsia" w:hAnsiTheme="minorHAnsi" w:cstheme="minorBidi"/>
          <w:noProof/>
          <w:kern w:val="0"/>
          <w:sz w:val="22"/>
          <w:szCs w:val="22"/>
        </w:rPr>
      </w:pPr>
      <w:r w:rsidRPr="00D10BD0">
        <w:rPr>
          <w:noProof/>
        </w:rPr>
        <w:t>16  Determining hourly rate cap that applies for a session of care</w:t>
      </w:r>
      <w:r w:rsidRPr="00D10BD0">
        <w:rPr>
          <w:noProof/>
        </w:rPr>
        <w:tab/>
      </w:r>
      <w:r w:rsidRPr="00D10BD0">
        <w:rPr>
          <w:noProof/>
        </w:rPr>
        <w:fldChar w:fldCharType="begin"/>
      </w:r>
      <w:r w:rsidRPr="00D10BD0">
        <w:rPr>
          <w:noProof/>
        </w:rPr>
        <w:instrText xml:space="preserve"> PAGEREF _Toc60654807 \h </w:instrText>
      </w:r>
      <w:r w:rsidRPr="00D10BD0">
        <w:rPr>
          <w:noProof/>
        </w:rPr>
      </w:r>
      <w:r w:rsidRPr="00D10BD0">
        <w:rPr>
          <w:noProof/>
        </w:rPr>
        <w:fldChar w:fldCharType="separate"/>
      </w:r>
      <w:r w:rsidRPr="00D10BD0">
        <w:rPr>
          <w:noProof/>
        </w:rPr>
        <w:t>29</w:t>
      </w:r>
      <w:r w:rsidRPr="00D10BD0">
        <w:rPr>
          <w:noProof/>
        </w:rPr>
        <w:fldChar w:fldCharType="end"/>
      </w:r>
    </w:p>
    <w:p w14:paraId="6F63399D" w14:textId="60F419B8" w:rsidR="00795A7F" w:rsidRPr="00D10BD0" w:rsidRDefault="00795A7F">
      <w:pPr>
        <w:pStyle w:val="TOC5"/>
        <w:rPr>
          <w:rFonts w:asciiTheme="minorHAnsi" w:eastAsiaTheme="minorEastAsia" w:hAnsiTheme="minorHAnsi" w:cstheme="minorBidi"/>
          <w:noProof/>
          <w:kern w:val="0"/>
          <w:sz w:val="22"/>
          <w:szCs w:val="22"/>
        </w:rPr>
      </w:pPr>
      <w:r w:rsidRPr="00D10BD0">
        <w:rPr>
          <w:noProof/>
        </w:rPr>
        <w:t>16A  Prescribed payments for determining hourly session fee</w:t>
      </w:r>
      <w:r w:rsidRPr="00D10BD0">
        <w:rPr>
          <w:noProof/>
        </w:rPr>
        <w:tab/>
      </w:r>
      <w:r w:rsidRPr="00D10BD0">
        <w:rPr>
          <w:noProof/>
        </w:rPr>
        <w:fldChar w:fldCharType="begin"/>
      </w:r>
      <w:r w:rsidRPr="00D10BD0">
        <w:rPr>
          <w:noProof/>
        </w:rPr>
        <w:instrText xml:space="preserve"> PAGEREF _Toc60654808 \h </w:instrText>
      </w:r>
      <w:r w:rsidRPr="00D10BD0">
        <w:rPr>
          <w:noProof/>
        </w:rPr>
      </w:r>
      <w:r w:rsidRPr="00D10BD0">
        <w:rPr>
          <w:noProof/>
        </w:rPr>
        <w:fldChar w:fldCharType="separate"/>
      </w:r>
      <w:r w:rsidRPr="00D10BD0">
        <w:rPr>
          <w:noProof/>
        </w:rPr>
        <w:t>30</w:t>
      </w:r>
      <w:r w:rsidRPr="00D10BD0">
        <w:rPr>
          <w:noProof/>
        </w:rPr>
        <w:fldChar w:fldCharType="end"/>
      </w:r>
    </w:p>
    <w:p w14:paraId="4CA62B27" w14:textId="5107B9D0" w:rsidR="00795A7F" w:rsidRPr="00D10BD0" w:rsidRDefault="00795A7F">
      <w:pPr>
        <w:pStyle w:val="TOC3"/>
        <w:rPr>
          <w:rFonts w:asciiTheme="minorHAnsi" w:eastAsiaTheme="minorEastAsia" w:hAnsiTheme="minorHAnsi" w:cstheme="minorBidi"/>
          <w:b w:val="0"/>
          <w:noProof/>
          <w:kern w:val="0"/>
          <w:szCs w:val="22"/>
        </w:rPr>
      </w:pPr>
      <w:r w:rsidRPr="00D10BD0">
        <w:rPr>
          <w:noProof/>
        </w:rPr>
        <w:t>Division 2—Circumstances for election</w:t>
      </w:r>
      <w:r w:rsidRPr="00D10BD0">
        <w:rPr>
          <w:noProof/>
        </w:rPr>
        <w:tab/>
      </w:r>
      <w:r w:rsidRPr="00D10BD0">
        <w:rPr>
          <w:noProof/>
        </w:rPr>
        <w:fldChar w:fldCharType="begin"/>
      </w:r>
      <w:r w:rsidRPr="00D10BD0">
        <w:rPr>
          <w:noProof/>
        </w:rPr>
        <w:instrText xml:space="preserve"> PAGEREF _Toc60654809 \h </w:instrText>
      </w:r>
      <w:r w:rsidRPr="00D10BD0">
        <w:rPr>
          <w:noProof/>
        </w:rPr>
      </w:r>
      <w:r w:rsidRPr="00D10BD0">
        <w:rPr>
          <w:noProof/>
        </w:rPr>
        <w:fldChar w:fldCharType="separate"/>
      </w:r>
      <w:r w:rsidRPr="00D10BD0">
        <w:rPr>
          <w:noProof/>
        </w:rPr>
        <w:t>32</w:t>
      </w:r>
      <w:r w:rsidRPr="00D10BD0">
        <w:rPr>
          <w:noProof/>
        </w:rPr>
        <w:fldChar w:fldCharType="end"/>
      </w:r>
    </w:p>
    <w:p w14:paraId="1DD25F65" w14:textId="7481BD3D" w:rsidR="00795A7F" w:rsidRPr="00D10BD0" w:rsidRDefault="00795A7F">
      <w:pPr>
        <w:pStyle w:val="TOC5"/>
        <w:rPr>
          <w:rFonts w:asciiTheme="minorHAnsi" w:eastAsiaTheme="minorEastAsia" w:hAnsiTheme="minorHAnsi" w:cstheme="minorBidi"/>
          <w:noProof/>
          <w:kern w:val="0"/>
          <w:sz w:val="22"/>
          <w:szCs w:val="22"/>
        </w:rPr>
      </w:pPr>
      <w:r w:rsidRPr="00D10BD0">
        <w:rPr>
          <w:noProof/>
        </w:rPr>
        <w:t>17  Election of allocation of claimant’s fortnightly entitlement between services attended by the child</w:t>
      </w:r>
      <w:r w:rsidRPr="00D10BD0">
        <w:rPr>
          <w:noProof/>
        </w:rPr>
        <w:tab/>
      </w:r>
      <w:r w:rsidRPr="00D10BD0">
        <w:rPr>
          <w:noProof/>
        </w:rPr>
        <w:fldChar w:fldCharType="begin"/>
      </w:r>
      <w:r w:rsidRPr="00D10BD0">
        <w:rPr>
          <w:noProof/>
        </w:rPr>
        <w:instrText xml:space="preserve"> PAGEREF _Toc60654810 \h </w:instrText>
      </w:r>
      <w:r w:rsidRPr="00D10BD0">
        <w:rPr>
          <w:noProof/>
        </w:rPr>
      </w:r>
      <w:r w:rsidRPr="00D10BD0">
        <w:rPr>
          <w:noProof/>
        </w:rPr>
        <w:fldChar w:fldCharType="separate"/>
      </w:r>
      <w:r w:rsidRPr="00D10BD0">
        <w:rPr>
          <w:noProof/>
        </w:rPr>
        <w:t>32</w:t>
      </w:r>
      <w:r w:rsidRPr="00D10BD0">
        <w:rPr>
          <w:noProof/>
        </w:rPr>
        <w:fldChar w:fldCharType="end"/>
      </w:r>
    </w:p>
    <w:p w14:paraId="2AA27292" w14:textId="52CE9357" w:rsidR="00795A7F" w:rsidRPr="00D10BD0" w:rsidRDefault="00795A7F">
      <w:pPr>
        <w:pStyle w:val="TOC3"/>
        <w:rPr>
          <w:rFonts w:asciiTheme="minorHAnsi" w:eastAsiaTheme="minorEastAsia" w:hAnsiTheme="minorHAnsi" w:cstheme="minorBidi"/>
          <w:b w:val="0"/>
          <w:noProof/>
          <w:kern w:val="0"/>
          <w:szCs w:val="22"/>
        </w:rPr>
      </w:pPr>
      <w:r w:rsidRPr="00D10BD0">
        <w:rPr>
          <w:noProof/>
        </w:rPr>
        <w:t>Division 3—Recognised activities</w:t>
      </w:r>
      <w:r w:rsidRPr="00D10BD0">
        <w:rPr>
          <w:noProof/>
        </w:rPr>
        <w:tab/>
      </w:r>
      <w:r w:rsidRPr="00D10BD0">
        <w:rPr>
          <w:noProof/>
        </w:rPr>
        <w:fldChar w:fldCharType="begin"/>
      </w:r>
      <w:r w:rsidRPr="00D10BD0">
        <w:rPr>
          <w:noProof/>
        </w:rPr>
        <w:instrText xml:space="preserve"> PAGEREF _Toc60654811 \h </w:instrText>
      </w:r>
      <w:r w:rsidRPr="00D10BD0">
        <w:rPr>
          <w:noProof/>
        </w:rPr>
      </w:r>
      <w:r w:rsidRPr="00D10BD0">
        <w:rPr>
          <w:noProof/>
        </w:rPr>
        <w:fldChar w:fldCharType="separate"/>
      </w:r>
      <w:r w:rsidRPr="00D10BD0">
        <w:rPr>
          <w:noProof/>
        </w:rPr>
        <w:t>33</w:t>
      </w:r>
      <w:r w:rsidRPr="00D10BD0">
        <w:rPr>
          <w:noProof/>
        </w:rPr>
        <w:fldChar w:fldCharType="end"/>
      </w:r>
    </w:p>
    <w:p w14:paraId="35120C74" w14:textId="166C0E65" w:rsidR="00795A7F" w:rsidRPr="00D10BD0" w:rsidRDefault="00795A7F">
      <w:pPr>
        <w:pStyle w:val="TOC4"/>
        <w:rPr>
          <w:rFonts w:asciiTheme="minorHAnsi" w:eastAsiaTheme="minorEastAsia" w:hAnsiTheme="minorHAnsi" w:cstheme="minorBidi"/>
          <w:b w:val="0"/>
          <w:noProof/>
          <w:kern w:val="0"/>
          <w:sz w:val="22"/>
          <w:szCs w:val="22"/>
        </w:rPr>
      </w:pPr>
      <w:r w:rsidRPr="00D10BD0">
        <w:rPr>
          <w:noProof/>
        </w:rPr>
        <w:t>Subdivision A—General</w:t>
      </w:r>
      <w:r w:rsidRPr="00D10BD0">
        <w:rPr>
          <w:noProof/>
        </w:rPr>
        <w:tab/>
      </w:r>
      <w:r w:rsidRPr="00D10BD0">
        <w:rPr>
          <w:noProof/>
        </w:rPr>
        <w:fldChar w:fldCharType="begin"/>
      </w:r>
      <w:r w:rsidRPr="00D10BD0">
        <w:rPr>
          <w:noProof/>
        </w:rPr>
        <w:instrText xml:space="preserve"> PAGEREF _Toc60654812 \h </w:instrText>
      </w:r>
      <w:r w:rsidRPr="00D10BD0">
        <w:rPr>
          <w:noProof/>
        </w:rPr>
      </w:r>
      <w:r w:rsidRPr="00D10BD0">
        <w:rPr>
          <w:noProof/>
        </w:rPr>
        <w:fldChar w:fldCharType="separate"/>
      </w:r>
      <w:r w:rsidRPr="00D10BD0">
        <w:rPr>
          <w:noProof/>
        </w:rPr>
        <w:t>33</w:t>
      </w:r>
      <w:r w:rsidRPr="00D10BD0">
        <w:rPr>
          <w:noProof/>
        </w:rPr>
        <w:fldChar w:fldCharType="end"/>
      </w:r>
    </w:p>
    <w:p w14:paraId="10748793" w14:textId="3728F8E4" w:rsidR="00795A7F" w:rsidRPr="00D10BD0" w:rsidRDefault="00795A7F">
      <w:pPr>
        <w:pStyle w:val="TOC5"/>
        <w:rPr>
          <w:rFonts w:asciiTheme="minorHAnsi" w:eastAsiaTheme="minorEastAsia" w:hAnsiTheme="minorHAnsi" w:cstheme="minorBidi"/>
          <w:noProof/>
          <w:kern w:val="0"/>
          <w:sz w:val="22"/>
          <w:szCs w:val="22"/>
        </w:rPr>
      </w:pPr>
      <w:r w:rsidRPr="00D10BD0">
        <w:rPr>
          <w:noProof/>
        </w:rPr>
        <w:t>18  Application—unlawful purposes</w:t>
      </w:r>
      <w:r w:rsidRPr="00D10BD0">
        <w:rPr>
          <w:noProof/>
        </w:rPr>
        <w:tab/>
      </w:r>
      <w:r w:rsidRPr="00D10BD0">
        <w:rPr>
          <w:noProof/>
        </w:rPr>
        <w:fldChar w:fldCharType="begin"/>
      </w:r>
      <w:r w:rsidRPr="00D10BD0">
        <w:rPr>
          <w:noProof/>
        </w:rPr>
        <w:instrText xml:space="preserve"> PAGEREF _Toc60654813 \h </w:instrText>
      </w:r>
      <w:r w:rsidRPr="00D10BD0">
        <w:rPr>
          <w:noProof/>
        </w:rPr>
      </w:r>
      <w:r w:rsidRPr="00D10BD0">
        <w:rPr>
          <w:noProof/>
        </w:rPr>
        <w:fldChar w:fldCharType="separate"/>
      </w:r>
      <w:r w:rsidRPr="00D10BD0">
        <w:rPr>
          <w:noProof/>
        </w:rPr>
        <w:t>33</w:t>
      </w:r>
      <w:r w:rsidRPr="00D10BD0">
        <w:rPr>
          <w:noProof/>
        </w:rPr>
        <w:fldChar w:fldCharType="end"/>
      </w:r>
    </w:p>
    <w:p w14:paraId="6181C62D" w14:textId="28CAD8A6" w:rsidR="00795A7F" w:rsidRPr="00D10BD0" w:rsidRDefault="00795A7F">
      <w:pPr>
        <w:pStyle w:val="TOC4"/>
        <w:rPr>
          <w:rFonts w:asciiTheme="minorHAnsi" w:eastAsiaTheme="minorEastAsia" w:hAnsiTheme="minorHAnsi" w:cstheme="minorBidi"/>
          <w:b w:val="0"/>
          <w:noProof/>
          <w:kern w:val="0"/>
          <w:sz w:val="22"/>
          <w:szCs w:val="22"/>
        </w:rPr>
      </w:pPr>
      <w:r w:rsidRPr="00D10BD0">
        <w:rPr>
          <w:noProof/>
        </w:rPr>
        <w:t>Subdivision B—Additional activities</w:t>
      </w:r>
      <w:r w:rsidRPr="00D10BD0">
        <w:rPr>
          <w:noProof/>
        </w:rPr>
        <w:tab/>
      </w:r>
      <w:r w:rsidRPr="00D10BD0">
        <w:rPr>
          <w:noProof/>
        </w:rPr>
        <w:fldChar w:fldCharType="begin"/>
      </w:r>
      <w:r w:rsidRPr="00D10BD0">
        <w:rPr>
          <w:noProof/>
        </w:rPr>
        <w:instrText xml:space="preserve"> PAGEREF _Toc60654814 \h </w:instrText>
      </w:r>
      <w:r w:rsidRPr="00D10BD0">
        <w:rPr>
          <w:noProof/>
        </w:rPr>
      </w:r>
      <w:r w:rsidRPr="00D10BD0">
        <w:rPr>
          <w:noProof/>
        </w:rPr>
        <w:fldChar w:fldCharType="separate"/>
      </w:r>
      <w:r w:rsidRPr="00D10BD0">
        <w:rPr>
          <w:noProof/>
        </w:rPr>
        <w:t>33</w:t>
      </w:r>
      <w:r w:rsidRPr="00D10BD0">
        <w:rPr>
          <w:noProof/>
        </w:rPr>
        <w:fldChar w:fldCharType="end"/>
      </w:r>
    </w:p>
    <w:p w14:paraId="4A9C99E4" w14:textId="76B99C70" w:rsidR="00795A7F" w:rsidRPr="00D10BD0" w:rsidRDefault="00795A7F">
      <w:pPr>
        <w:pStyle w:val="TOC5"/>
        <w:rPr>
          <w:rFonts w:asciiTheme="minorHAnsi" w:eastAsiaTheme="minorEastAsia" w:hAnsiTheme="minorHAnsi" w:cstheme="minorBidi"/>
          <w:noProof/>
          <w:kern w:val="0"/>
          <w:sz w:val="22"/>
          <w:szCs w:val="22"/>
        </w:rPr>
      </w:pPr>
      <w:r w:rsidRPr="00D10BD0">
        <w:rPr>
          <w:noProof/>
        </w:rPr>
        <w:t>19  Unpaid work experience</w:t>
      </w:r>
      <w:r w:rsidRPr="00D10BD0">
        <w:rPr>
          <w:noProof/>
        </w:rPr>
        <w:tab/>
      </w:r>
      <w:r w:rsidRPr="00D10BD0">
        <w:rPr>
          <w:noProof/>
        </w:rPr>
        <w:fldChar w:fldCharType="begin"/>
      </w:r>
      <w:r w:rsidRPr="00D10BD0">
        <w:rPr>
          <w:noProof/>
        </w:rPr>
        <w:instrText xml:space="preserve"> PAGEREF _Toc60654815 \h </w:instrText>
      </w:r>
      <w:r w:rsidRPr="00D10BD0">
        <w:rPr>
          <w:noProof/>
        </w:rPr>
      </w:r>
      <w:r w:rsidRPr="00D10BD0">
        <w:rPr>
          <w:noProof/>
        </w:rPr>
        <w:fldChar w:fldCharType="separate"/>
      </w:r>
      <w:r w:rsidRPr="00D10BD0">
        <w:rPr>
          <w:noProof/>
        </w:rPr>
        <w:t>33</w:t>
      </w:r>
      <w:r w:rsidRPr="00D10BD0">
        <w:rPr>
          <w:noProof/>
        </w:rPr>
        <w:fldChar w:fldCharType="end"/>
      </w:r>
    </w:p>
    <w:p w14:paraId="74C8AF18" w14:textId="00BED243" w:rsidR="00795A7F" w:rsidRPr="00D10BD0" w:rsidRDefault="00795A7F">
      <w:pPr>
        <w:pStyle w:val="TOC5"/>
        <w:rPr>
          <w:rFonts w:asciiTheme="minorHAnsi" w:eastAsiaTheme="minorEastAsia" w:hAnsiTheme="minorHAnsi" w:cstheme="minorBidi"/>
          <w:noProof/>
          <w:kern w:val="0"/>
          <w:sz w:val="22"/>
          <w:szCs w:val="22"/>
        </w:rPr>
      </w:pPr>
      <w:r w:rsidRPr="00D10BD0">
        <w:rPr>
          <w:noProof/>
        </w:rPr>
        <w:t>20  Unpaid work in a family business</w:t>
      </w:r>
      <w:r w:rsidRPr="00D10BD0">
        <w:rPr>
          <w:noProof/>
        </w:rPr>
        <w:tab/>
      </w:r>
      <w:r w:rsidRPr="00D10BD0">
        <w:rPr>
          <w:noProof/>
        </w:rPr>
        <w:fldChar w:fldCharType="begin"/>
      </w:r>
      <w:r w:rsidRPr="00D10BD0">
        <w:rPr>
          <w:noProof/>
        </w:rPr>
        <w:instrText xml:space="preserve"> PAGEREF _Toc60654816 \h </w:instrText>
      </w:r>
      <w:r w:rsidRPr="00D10BD0">
        <w:rPr>
          <w:noProof/>
        </w:rPr>
      </w:r>
      <w:r w:rsidRPr="00D10BD0">
        <w:rPr>
          <w:noProof/>
        </w:rPr>
        <w:fldChar w:fldCharType="separate"/>
      </w:r>
      <w:r w:rsidRPr="00D10BD0">
        <w:rPr>
          <w:noProof/>
        </w:rPr>
        <w:t>33</w:t>
      </w:r>
      <w:r w:rsidRPr="00D10BD0">
        <w:rPr>
          <w:noProof/>
        </w:rPr>
        <w:fldChar w:fldCharType="end"/>
      </w:r>
    </w:p>
    <w:p w14:paraId="51F221CE" w14:textId="199667F0" w:rsidR="00795A7F" w:rsidRPr="00D10BD0" w:rsidRDefault="00795A7F">
      <w:pPr>
        <w:pStyle w:val="TOC5"/>
        <w:rPr>
          <w:rFonts w:asciiTheme="minorHAnsi" w:eastAsiaTheme="minorEastAsia" w:hAnsiTheme="minorHAnsi" w:cstheme="minorBidi"/>
          <w:noProof/>
          <w:kern w:val="0"/>
          <w:sz w:val="22"/>
          <w:szCs w:val="22"/>
        </w:rPr>
      </w:pPr>
      <w:r w:rsidRPr="00D10BD0">
        <w:rPr>
          <w:noProof/>
        </w:rPr>
        <w:t>21  Voluntary work</w:t>
      </w:r>
      <w:r w:rsidRPr="00D10BD0">
        <w:rPr>
          <w:noProof/>
        </w:rPr>
        <w:tab/>
      </w:r>
      <w:r w:rsidRPr="00D10BD0">
        <w:rPr>
          <w:noProof/>
        </w:rPr>
        <w:fldChar w:fldCharType="begin"/>
      </w:r>
      <w:r w:rsidRPr="00D10BD0">
        <w:rPr>
          <w:noProof/>
        </w:rPr>
        <w:instrText xml:space="preserve"> PAGEREF _Toc60654817 \h </w:instrText>
      </w:r>
      <w:r w:rsidRPr="00D10BD0">
        <w:rPr>
          <w:noProof/>
        </w:rPr>
      </w:r>
      <w:r w:rsidRPr="00D10BD0">
        <w:rPr>
          <w:noProof/>
        </w:rPr>
        <w:fldChar w:fldCharType="separate"/>
      </w:r>
      <w:r w:rsidRPr="00D10BD0">
        <w:rPr>
          <w:noProof/>
        </w:rPr>
        <w:t>34</w:t>
      </w:r>
      <w:r w:rsidRPr="00D10BD0">
        <w:rPr>
          <w:noProof/>
        </w:rPr>
        <w:fldChar w:fldCharType="end"/>
      </w:r>
    </w:p>
    <w:p w14:paraId="5107BFDD" w14:textId="79B0DE1B" w:rsidR="00795A7F" w:rsidRPr="00D10BD0" w:rsidRDefault="00795A7F">
      <w:pPr>
        <w:pStyle w:val="TOC5"/>
        <w:rPr>
          <w:rFonts w:asciiTheme="minorHAnsi" w:eastAsiaTheme="minorEastAsia" w:hAnsiTheme="minorHAnsi" w:cstheme="minorBidi"/>
          <w:noProof/>
          <w:kern w:val="0"/>
          <w:sz w:val="22"/>
          <w:szCs w:val="22"/>
        </w:rPr>
      </w:pPr>
      <w:r w:rsidRPr="00D10BD0">
        <w:rPr>
          <w:noProof/>
        </w:rPr>
        <w:t>22  Actively looking for work</w:t>
      </w:r>
      <w:r w:rsidRPr="00D10BD0">
        <w:rPr>
          <w:noProof/>
        </w:rPr>
        <w:tab/>
      </w:r>
      <w:r w:rsidRPr="00D10BD0">
        <w:rPr>
          <w:noProof/>
        </w:rPr>
        <w:fldChar w:fldCharType="begin"/>
      </w:r>
      <w:r w:rsidRPr="00D10BD0">
        <w:rPr>
          <w:noProof/>
        </w:rPr>
        <w:instrText xml:space="preserve"> PAGEREF _Toc60654818 \h </w:instrText>
      </w:r>
      <w:r w:rsidRPr="00D10BD0">
        <w:rPr>
          <w:noProof/>
        </w:rPr>
      </w:r>
      <w:r w:rsidRPr="00D10BD0">
        <w:rPr>
          <w:noProof/>
        </w:rPr>
        <w:fldChar w:fldCharType="separate"/>
      </w:r>
      <w:r w:rsidRPr="00D10BD0">
        <w:rPr>
          <w:noProof/>
        </w:rPr>
        <w:t>34</w:t>
      </w:r>
      <w:r w:rsidRPr="00D10BD0">
        <w:rPr>
          <w:noProof/>
        </w:rPr>
        <w:fldChar w:fldCharType="end"/>
      </w:r>
    </w:p>
    <w:p w14:paraId="31586DEF" w14:textId="6CF8DAEB" w:rsidR="00795A7F" w:rsidRPr="00D10BD0" w:rsidRDefault="00795A7F">
      <w:pPr>
        <w:pStyle w:val="TOC5"/>
        <w:rPr>
          <w:rFonts w:asciiTheme="minorHAnsi" w:eastAsiaTheme="minorEastAsia" w:hAnsiTheme="minorHAnsi" w:cstheme="minorBidi"/>
          <w:noProof/>
          <w:kern w:val="0"/>
          <w:sz w:val="22"/>
          <w:szCs w:val="22"/>
        </w:rPr>
      </w:pPr>
      <w:r w:rsidRPr="00D10BD0">
        <w:rPr>
          <w:noProof/>
        </w:rPr>
        <w:t>23  Actively setting up a business</w:t>
      </w:r>
      <w:r w:rsidRPr="00D10BD0">
        <w:rPr>
          <w:noProof/>
        </w:rPr>
        <w:tab/>
      </w:r>
      <w:r w:rsidRPr="00D10BD0">
        <w:rPr>
          <w:noProof/>
        </w:rPr>
        <w:fldChar w:fldCharType="begin"/>
      </w:r>
      <w:r w:rsidRPr="00D10BD0">
        <w:rPr>
          <w:noProof/>
        </w:rPr>
        <w:instrText xml:space="preserve"> PAGEREF _Toc60654819 \h </w:instrText>
      </w:r>
      <w:r w:rsidRPr="00D10BD0">
        <w:rPr>
          <w:noProof/>
        </w:rPr>
      </w:r>
      <w:r w:rsidRPr="00D10BD0">
        <w:rPr>
          <w:noProof/>
        </w:rPr>
        <w:fldChar w:fldCharType="separate"/>
      </w:r>
      <w:r w:rsidRPr="00D10BD0">
        <w:rPr>
          <w:noProof/>
        </w:rPr>
        <w:t>35</w:t>
      </w:r>
      <w:r w:rsidRPr="00D10BD0">
        <w:rPr>
          <w:noProof/>
        </w:rPr>
        <w:fldChar w:fldCharType="end"/>
      </w:r>
    </w:p>
    <w:p w14:paraId="287E2BD6" w14:textId="3B38B0A1" w:rsidR="00795A7F" w:rsidRPr="00D10BD0" w:rsidRDefault="00795A7F">
      <w:pPr>
        <w:pStyle w:val="TOC5"/>
        <w:rPr>
          <w:rFonts w:asciiTheme="minorHAnsi" w:eastAsiaTheme="minorEastAsia" w:hAnsiTheme="minorHAnsi" w:cstheme="minorBidi"/>
          <w:noProof/>
          <w:kern w:val="0"/>
          <w:sz w:val="22"/>
          <w:szCs w:val="22"/>
        </w:rPr>
      </w:pPr>
      <w:r w:rsidRPr="00D10BD0">
        <w:rPr>
          <w:noProof/>
        </w:rPr>
        <w:t>23A  Australian courses of study</w:t>
      </w:r>
      <w:r w:rsidRPr="00D10BD0">
        <w:rPr>
          <w:noProof/>
        </w:rPr>
        <w:tab/>
      </w:r>
      <w:r w:rsidRPr="00D10BD0">
        <w:rPr>
          <w:noProof/>
        </w:rPr>
        <w:fldChar w:fldCharType="begin"/>
      </w:r>
      <w:r w:rsidRPr="00D10BD0">
        <w:rPr>
          <w:noProof/>
        </w:rPr>
        <w:instrText xml:space="preserve"> PAGEREF _Toc60654820 \h </w:instrText>
      </w:r>
      <w:r w:rsidRPr="00D10BD0">
        <w:rPr>
          <w:noProof/>
        </w:rPr>
      </w:r>
      <w:r w:rsidRPr="00D10BD0">
        <w:rPr>
          <w:noProof/>
        </w:rPr>
        <w:fldChar w:fldCharType="separate"/>
      </w:r>
      <w:r w:rsidRPr="00D10BD0">
        <w:rPr>
          <w:noProof/>
        </w:rPr>
        <w:t>35</w:t>
      </w:r>
      <w:r w:rsidRPr="00D10BD0">
        <w:rPr>
          <w:noProof/>
        </w:rPr>
        <w:fldChar w:fldCharType="end"/>
      </w:r>
    </w:p>
    <w:p w14:paraId="0B648B8F" w14:textId="6B3DB220" w:rsidR="00795A7F" w:rsidRPr="00D10BD0" w:rsidRDefault="00795A7F">
      <w:pPr>
        <w:pStyle w:val="TOC4"/>
        <w:rPr>
          <w:rFonts w:asciiTheme="minorHAnsi" w:eastAsiaTheme="minorEastAsia" w:hAnsiTheme="minorHAnsi" w:cstheme="minorBidi"/>
          <w:b w:val="0"/>
          <w:noProof/>
          <w:kern w:val="0"/>
          <w:sz w:val="22"/>
          <w:szCs w:val="22"/>
        </w:rPr>
      </w:pPr>
      <w:r w:rsidRPr="00D10BD0">
        <w:rPr>
          <w:noProof/>
        </w:rPr>
        <w:t>Subdivision C—Associated activities</w:t>
      </w:r>
      <w:r w:rsidRPr="00D10BD0">
        <w:rPr>
          <w:noProof/>
        </w:rPr>
        <w:tab/>
      </w:r>
      <w:r w:rsidRPr="00D10BD0">
        <w:rPr>
          <w:noProof/>
        </w:rPr>
        <w:fldChar w:fldCharType="begin"/>
      </w:r>
      <w:r w:rsidRPr="00D10BD0">
        <w:rPr>
          <w:noProof/>
        </w:rPr>
        <w:instrText xml:space="preserve"> PAGEREF _Toc60654821 \h </w:instrText>
      </w:r>
      <w:r w:rsidRPr="00D10BD0">
        <w:rPr>
          <w:noProof/>
        </w:rPr>
      </w:r>
      <w:r w:rsidRPr="00D10BD0">
        <w:rPr>
          <w:noProof/>
        </w:rPr>
        <w:fldChar w:fldCharType="separate"/>
      </w:r>
      <w:r w:rsidRPr="00D10BD0">
        <w:rPr>
          <w:noProof/>
        </w:rPr>
        <w:t>35</w:t>
      </w:r>
      <w:r w:rsidRPr="00D10BD0">
        <w:rPr>
          <w:noProof/>
        </w:rPr>
        <w:fldChar w:fldCharType="end"/>
      </w:r>
    </w:p>
    <w:p w14:paraId="2B4AA61F" w14:textId="1C0089D9" w:rsidR="00795A7F" w:rsidRPr="00D10BD0" w:rsidRDefault="00795A7F">
      <w:pPr>
        <w:pStyle w:val="TOC5"/>
        <w:rPr>
          <w:rFonts w:asciiTheme="minorHAnsi" w:eastAsiaTheme="minorEastAsia" w:hAnsiTheme="minorHAnsi" w:cstheme="minorBidi"/>
          <w:noProof/>
          <w:kern w:val="0"/>
          <w:sz w:val="22"/>
          <w:szCs w:val="22"/>
        </w:rPr>
      </w:pPr>
      <w:r w:rsidRPr="00D10BD0">
        <w:rPr>
          <w:noProof/>
        </w:rPr>
        <w:t>24  Preparing for paid work</w:t>
      </w:r>
      <w:r w:rsidRPr="00D10BD0">
        <w:rPr>
          <w:noProof/>
        </w:rPr>
        <w:tab/>
      </w:r>
      <w:r w:rsidRPr="00D10BD0">
        <w:rPr>
          <w:noProof/>
        </w:rPr>
        <w:fldChar w:fldCharType="begin"/>
      </w:r>
      <w:r w:rsidRPr="00D10BD0">
        <w:rPr>
          <w:noProof/>
        </w:rPr>
        <w:instrText xml:space="preserve"> PAGEREF _Toc60654822 \h </w:instrText>
      </w:r>
      <w:r w:rsidRPr="00D10BD0">
        <w:rPr>
          <w:noProof/>
        </w:rPr>
      </w:r>
      <w:r w:rsidRPr="00D10BD0">
        <w:rPr>
          <w:noProof/>
        </w:rPr>
        <w:fldChar w:fldCharType="separate"/>
      </w:r>
      <w:r w:rsidRPr="00D10BD0">
        <w:rPr>
          <w:noProof/>
        </w:rPr>
        <w:t>35</w:t>
      </w:r>
      <w:r w:rsidRPr="00D10BD0">
        <w:rPr>
          <w:noProof/>
        </w:rPr>
        <w:fldChar w:fldCharType="end"/>
      </w:r>
    </w:p>
    <w:p w14:paraId="69D3BD70" w14:textId="08A47170" w:rsidR="00795A7F" w:rsidRPr="00D10BD0" w:rsidRDefault="00795A7F">
      <w:pPr>
        <w:pStyle w:val="TOC5"/>
        <w:rPr>
          <w:rFonts w:asciiTheme="minorHAnsi" w:eastAsiaTheme="minorEastAsia" w:hAnsiTheme="minorHAnsi" w:cstheme="minorBidi"/>
          <w:noProof/>
          <w:kern w:val="0"/>
          <w:sz w:val="22"/>
          <w:szCs w:val="22"/>
        </w:rPr>
      </w:pPr>
      <w:r w:rsidRPr="00D10BD0">
        <w:rPr>
          <w:noProof/>
        </w:rPr>
        <w:t>25  Leave from paid work</w:t>
      </w:r>
      <w:r w:rsidRPr="00D10BD0">
        <w:rPr>
          <w:noProof/>
        </w:rPr>
        <w:tab/>
      </w:r>
      <w:r w:rsidRPr="00D10BD0">
        <w:rPr>
          <w:noProof/>
        </w:rPr>
        <w:fldChar w:fldCharType="begin"/>
      </w:r>
      <w:r w:rsidRPr="00D10BD0">
        <w:rPr>
          <w:noProof/>
        </w:rPr>
        <w:instrText xml:space="preserve"> PAGEREF _Toc60654823 \h </w:instrText>
      </w:r>
      <w:r w:rsidRPr="00D10BD0">
        <w:rPr>
          <w:noProof/>
        </w:rPr>
      </w:r>
      <w:r w:rsidRPr="00D10BD0">
        <w:rPr>
          <w:noProof/>
        </w:rPr>
        <w:fldChar w:fldCharType="separate"/>
      </w:r>
      <w:r w:rsidRPr="00D10BD0">
        <w:rPr>
          <w:noProof/>
        </w:rPr>
        <w:t>36</w:t>
      </w:r>
      <w:r w:rsidRPr="00D10BD0">
        <w:rPr>
          <w:noProof/>
        </w:rPr>
        <w:fldChar w:fldCharType="end"/>
      </w:r>
    </w:p>
    <w:p w14:paraId="7B176B25" w14:textId="0C9B8C78" w:rsidR="00795A7F" w:rsidRPr="00D10BD0" w:rsidRDefault="00795A7F">
      <w:pPr>
        <w:pStyle w:val="TOC5"/>
        <w:rPr>
          <w:rFonts w:asciiTheme="minorHAnsi" w:eastAsiaTheme="minorEastAsia" w:hAnsiTheme="minorHAnsi" w:cstheme="minorBidi"/>
          <w:noProof/>
          <w:kern w:val="0"/>
          <w:sz w:val="22"/>
          <w:szCs w:val="22"/>
        </w:rPr>
      </w:pPr>
      <w:r w:rsidRPr="00D10BD0">
        <w:rPr>
          <w:noProof/>
        </w:rPr>
        <w:t>26  Training course—self</w:t>
      </w:r>
      <w:r w:rsidRPr="00D10BD0">
        <w:rPr>
          <w:noProof/>
        </w:rPr>
        <w:noBreakHyphen/>
        <w:t>directed study</w:t>
      </w:r>
      <w:r w:rsidRPr="00D10BD0">
        <w:rPr>
          <w:noProof/>
        </w:rPr>
        <w:tab/>
      </w:r>
      <w:r w:rsidRPr="00D10BD0">
        <w:rPr>
          <w:noProof/>
        </w:rPr>
        <w:fldChar w:fldCharType="begin"/>
      </w:r>
      <w:r w:rsidRPr="00D10BD0">
        <w:rPr>
          <w:noProof/>
        </w:rPr>
        <w:instrText xml:space="preserve"> PAGEREF _Toc60654824 \h </w:instrText>
      </w:r>
      <w:r w:rsidRPr="00D10BD0">
        <w:rPr>
          <w:noProof/>
        </w:rPr>
      </w:r>
      <w:r w:rsidRPr="00D10BD0">
        <w:rPr>
          <w:noProof/>
        </w:rPr>
        <w:fldChar w:fldCharType="separate"/>
      </w:r>
      <w:r w:rsidRPr="00D10BD0">
        <w:rPr>
          <w:noProof/>
        </w:rPr>
        <w:t>37</w:t>
      </w:r>
      <w:r w:rsidRPr="00D10BD0">
        <w:rPr>
          <w:noProof/>
        </w:rPr>
        <w:fldChar w:fldCharType="end"/>
      </w:r>
    </w:p>
    <w:p w14:paraId="4C765524" w14:textId="34349D00" w:rsidR="00795A7F" w:rsidRPr="00D10BD0" w:rsidRDefault="00795A7F">
      <w:pPr>
        <w:pStyle w:val="TOC5"/>
        <w:rPr>
          <w:rFonts w:asciiTheme="minorHAnsi" w:eastAsiaTheme="minorEastAsia" w:hAnsiTheme="minorHAnsi" w:cstheme="minorBidi"/>
          <w:noProof/>
          <w:kern w:val="0"/>
          <w:sz w:val="22"/>
          <w:szCs w:val="22"/>
        </w:rPr>
      </w:pPr>
      <w:r w:rsidRPr="00D10BD0">
        <w:rPr>
          <w:noProof/>
        </w:rPr>
        <w:t>27  Training course—break in course</w:t>
      </w:r>
      <w:r w:rsidRPr="00D10BD0">
        <w:rPr>
          <w:noProof/>
        </w:rPr>
        <w:tab/>
      </w:r>
      <w:r w:rsidRPr="00D10BD0">
        <w:rPr>
          <w:noProof/>
        </w:rPr>
        <w:fldChar w:fldCharType="begin"/>
      </w:r>
      <w:r w:rsidRPr="00D10BD0">
        <w:rPr>
          <w:noProof/>
        </w:rPr>
        <w:instrText xml:space="preserve"> PAGEREF _Toc60654825 \h </w:instrText>
      </w:r>
      <w:r w:rsidRPr="00D10BD0">
        <w:rPr>
          <w:noProof/>
        </w:rPr>
      </w:r>
      <w:r w:rsidRPr="00D10BD0">
        <w:rPr>
          <w:noProof/>
        </w:rPr>
        <w:fldChar w:fldCharType="separate"/>
      </w:r>
      <w:r w:rsidRPr="00D10BD0">
        <w:rPr>
          <w:noProof/>
        </w:rPr>
        <w:t>37</w:t>
      </w:r>
      <w:r w:rsidRPr="00D10BD0">
        <w:rPr>
          <w:noProof/>
        </w:rPr>
        <w:fldChar w:fldCharType="end"/>
      </w:r>
    </w:p>
    <w:p w14:paraId="72AD12BA" w14:textId="1DCFBEA2" w:rsidR="00795A7F" w:rsidRPr="00D10BD0" w:rsidRDefault="00795A7F">
      <w:pPr>
        <w:pStyle w:val="TOC5"/>
        <w:rPr>
          <w:rFonts w:asciiTheme="minorHAnsi" w:eastAsiaTheme="minorEastAsia" w:hAnsiTheme="minorHAnsi" w:cstheme="minorBidi"/>
          <w:noProof/>
          <w:kern w:val="0"/>
          <w:sz w:val="22"/>
          <w:szCs w:val="22"/>
        </w:rPr>
      </w:pPr>
      <w:r w:rsidRPr="00D10BD0">
        <w:rPr>
          <w:noProof/>
        </w:rPr>
        <w:t>28  Approved course of education or study—self</w:t>
      </w:r>
      <w:r w:rsidRPr="00D10BD0">
        <w:rPr>
          <w:noProof/>
        </w:rPr>
        <w:noBreakHyphen/>
        <w:t>directed study</w:t>
      </w:r>
      <w:r w:rsidRPr="00D10BD0">
        <w:rPr>
          <w:noProof/>
        </w:rPr>
        <w:tab/>
      </w:r>
      <w:r w:rsidRPr="00D10BD0">
        <w:rPr>
          <w:noProof/>
        </w:rPr>
        <w:fldChar w:fldCharType="begin"/>
      </w:r>
      <w:r w:rsidRPr="00D10BD0">
        <w:rPr>
          <w:noProof/>
        </w:rPr>
        <w:instrText xml:space="preserve"> PAGEREF _Toc60654826 \h </w:instrText>
      </w:r>
      <w:r w:rsidRPr="00D10BD0">
        <w:rPr>
          <w:noProof/>
        </w:rPr>
      </w:r>
      <w:r w:rsidRPr="00D10BD0">
        <w:rPr>
          <w:noProof/>
        </w:rPr>
        <w:fldChar w:fldCharType="separate"/>
      </w:r>
      <w:r w:rsidRPr="00D10BD0">
        <w:rPr>
          <w:noProof/>
        </w:rPr>
        <w:t>37</w:t>
      </w:r>
      <w:r w:rsidRPr="00D10BD0">
        <w:rPr>
          <w:noProof/>
        </w:rPr>
        <w:fldChar w:fldCharType="end"/>
      </w:r>
    </w:p>
    <w:p w14:paraId="74B462CD" w14:textId="2CB71190" w:rsidR="00795A7F" w:rsidRPr="00D10BD0" w:rsidRDefault="00795A7F">
      <w:pPr>
        <w:pStyle w:val="TOC5"/>
        <w:rPr>
          <w:rFonts w:asciiTheme="minorHAnsi" w:eastAsiaTheme="minorEastAsia" w:hAnsiTheme="minorHAnsi" w:cstheme="minorBidi"/>
          <w:noProof/>
          <w:kern w:val="0"/>
          <w:sz w:val="22"/>
          <w:szCs w:val="22"/>
        </w:rPr>
      </w:pPr>
      <w:r w:rsidRPr="00D10BD0">
        <w:rPr>
          <w:noProof/>
        </w:rPr>
        <w:t>29  Approved course of education or study—break in course</w:t>
      </w:r>
      <w:r w:rsidRPr="00D10BD0">
        <w:rPr>
          <w:noProof/>
        </w:rPr>
        <w:tab/>
      </w:r>
      <w:r w:rsidRPr="00D10BD0">
        <w:rPr>
          <w:noProof/>
        </w:rPr>
        <w:fldChar w:fldCharType="begin"/>
      </w:r>
      <w:r w:rsidRPr="00D10BD0">
        <w:rPr>
          <w:noProof/>
        </w:rPr>
        <w:instrText xml:space="preserve"> PAGEREF _Toc60654827 \h </w:instrText>
      </w:r>
      <w:r w:rsidRPr="00D10BD0">
        <w:rPr>
          <w:noProof/>
        </w:rPr>
      </w:r>
      <w:r w:rsidRPr="00D10BD0">
        <w:rPr>
          <w:noProof/>
        </w:rPr>
        <w:fldChar w:fldCharType="separate"/>
      </w:r>
      <w:r w:rsidRPr="00D10BD0">
        <w:rPr>
          <w:noProof/>
        </w:rPr>
        <w:t>38</w:t>
      </w:r>
      <w:r w:rsidRPr="00D10BD0">
        <w:rPr>
          <w:noProof/>
        </w:rPr>
        <w:fldChar w:fldCharType="end"/>
      </w:r>
    </w:p>
    <w:p w14:paraId="473F4EC7" w14:textId="22019E56" w:rsidR="00795A7F" w:rsidRPr="00D10BD0" w:rsidRDefault="00795A7F">
      <w:pPr>
        <w:pStyle w:val="TOC4"/>
        <w:rPr>
          <w:rFonts w:asciiTheme="minorHAnsi" w:eastAsiaTheme="minorEastAsia" w:hAnsiTheme="minorHAnsi" w:cstheme="minorBidi"/>
          <w:b w:val="0"/>
          <w:noProof/>
          <w:kern w:val="0"/>
          <w:sz w:val="22"/>
          <w:szCs w:val="22"/>
        </w:rPr>
      </w:pPr>
      <w:r w:rsidRPr="00D10BD0">
        <w:rPr>
          <w:noProof/>
        </w:rPr>
        <w:t>Subdivision D—Hours during which activities are engaged in</w:t>
      </w:r>
      <w:r w:rsidRPr="00D10BD0">
        <w:rPr>
          <w:noProof/>
        </w:rPr>
        <w:tab/>
      </w:r>
      <w:r w:rsidRPr="00D10BD0">
        <w:rPr>
          <w:noProof/>
        </w:rPr>
        <w:fldChar w:fldCharType="begin"/>
      </w:r>
      <w:r w:rsidRPr="00D10BD0">
        <w:rPr>
          <w:noProof/>
        </w:rPr>
        <w:instrText xml:space="preserve"> PAGEREF _Toc60654828 \h </w:instrText>
      </w:r>
      <w:r w:rsidRPr="00D10BD0">
        <w:rPr>
          <w:noProof/>
        </w:rPr>
      </w:r>
      <w:r w:rsidRPr="00D10BD0">
        <w:rPr>
          <w:noProof/>
        </w:rPr>
        <w:fldChar w:fldCharType="separate"/>
      </w:r>
      <w:r w:rsidRPr="00D10BD0">
        <w:rPr>
          <w:noProof/>
        </w:rPr>
        <w:t>38</w:t>
      </w:r>
      <w:r w:rsidRPr="00D10BD0">
        <w:rPr>
          <w:noProof/>
        </w:rPr>
        <w:fldChar w:fldCharType="end"/>
      </w:r>
    </w:p>
    <w:p w14:paraId="62BE0F51" w14:textId="5114BFD6" w:rsidR="00795A7F" w:rsidRPr="00D10BD0" w:rsidRDefault="00795A7F">
      <w:pPr>
        <w:pStyle w:val="TOC5"/>
        <w:rPr>
          <w:rFonts w:asciiTheme="minorHAnsi" w:eastAsiaTheme="minorEastAsia" w:hAnsiTheme="minorHAnsi" w:cstheme="minorBidi"/>
          <w:noProof/>
          <w:kern w:val="0"/>
          <w:sz w:val="22"/>
          <w:szCs w:val="22"/>
        </w:rPr>
      </w:pPr>
      <w:r w:rsidRPr="00D10BD0">
        <w:rPr>
          <w:noProof/>
        </w:rPr>
        <w:t>30  Individual engages in paid work over variable hours</w:t>
      </w:r>
      <w:r w:rsidRPr="00D10BD0">
        <w:rPr>
          <w:noProof/>
        </w:rPr>
        <w:tab/>
      </w:r>
      <w:r w:rsidRPr="00D10BD0">
        <w:rPr>
          <w:noProof/>
        </w:rPr>
        <w:fldChar w:fldCharType="begin"/>
      </w:r>
      <w:r w:rsidRPr="00D10BD0">
        <w:rPr>
          <w:noProof/>
        </w:rPr>
        <w:instrText xml:space="preserve"> PAGEREF _Toc60654829 \h </w:instrText>
      </w:r>
      <w:r w:rsidRPr="00D10BD0">
        <w:rPr>
          <w:noProof/>
        </w:rPr>
      </w:r>
      <w:r w:rsidRPr="00D10BD0">
        <w:rPr>
          <w:noProof/>
        </w:rPr>
        <w:fldChar w:fldCharType="separate"/>
      </w:r>
      <w:r w:rsidRPr="00D10BD0">
        <w:rPr>
          <w:noProof/>
        </w:rPr>
        <w:t>38</w:t>
      </w:r>
      <w:r w:rsidRPr="00D10BD0">
        <w:rPr>
          <w:noProof/>
        </w:rPr>
        <w:fldChar w:fldCharType="end"/>
      </w:r>
    </w:p>
    <w:p w14:paraId="305E8D43" w14:textId="6E363C3B" w:rsidR="00795A7F" w:rsidRPr="00D10BD0" w:rsidRDefault="00795A7F">
      <w:pPr>
        <w:pStyle w:val="TOC3"/>
        <w:rPr>
          <w:rFonts w:asciiTheme="minorHAnsi" w:eastAsiaTheme="minorEastAsia" w:hAnsiTheme="minorHAnsi" w:cstheme="minorBidi"/>
          <w:b w:val="0"/>
          <w:noProof/>
          <w:kern w:val="0"/>
          <w:szCs w:val="22"/>
        </w:rPr>
      </w:pPr>
      <w:r w:rsidRPr="00D10BD0">
        <w:rPr>
          <w:noProof/>
        </w:rPr>
        <w:t>Division 4—Minister’s rules result</w:t>
      </w:r>
      <w:r w:rsidRPr="00D10BD0">
        <w:rPr>
          <w:noProof/>
        </w:rPr>
        <w:tab/>
      </w:r>
      <w:r w:rsidRPr="00D10BD0">
        <w:rPr>
          <w:noProof/>
        </w:rPr>
        <w:fldChar w:fldCharType="begin"/>
      </w:r>
      <w:r w:rsidRPr="00D10BD0">
        <w:rPr>
          <w:noProof/>
        </w:rPr>
        <w:instrText xml:space="preserve"> PAGEREF _Toc60654830 \h </w:instrText>
      </w:r>
      <w:r w:rsidRPr="00D10BD0">
        <w:rPr>
          <w:noProof/>
        </w:rPr>
      </w:r>
      <w:r w:rsidRPr="00D10BD0">
        <w:rPr>
          <w:noProof/>
        </w:rPr>
        <w:fldChar w:fldCharType="separate"/>
      </w:r>
      <w:r w:rsidRPr="00D10BD0">
        <w:rPr>
          <w:noProof/>
        </w:rPr>
        <w:t>40</w:t>
      </w:r>
      <w:r w:rsidRPr="00D10BD0">
        <w:rPr>
          <w:noProof/>
        </w:rPr>
        <w:fldChar w:fldCharType="end"/>
      </w:r>
    </w:p>
    <w:p w14:paraId="365E2054" w14:textId="0EE4F2AE" w:rsidR="00795A7F" w:rsidRPr="00D10BD0" w:rsidRDefault="00795A7F">
      <w:pPr>
        <w:pStyle w:val="TOC4"/>
        <w:rPr>
          <w:rFonts w:asciiTheme="minorHAnsi" w:eastAsiaTheme="minorEastAsia" w:hAnsiTheme="minorHAnsi" w:cstheme="minorBidi"/>
          <w:b w:val="0"/>
          <w:noProof/>
          <w:kern w:val="0"/>
          <w:sz w:val="22"/>
          <w:szCs w:val="22"/>
        </w:rPr>
      </w:pPr>
      <w:r w:rsidRPr="00D10BD0">
        <w:rPr>
          <w:noProof/>
        </w:rPr>
        <w:t>Subdivision A—Preliminary</w:t>
      </w:r>
      <w:r w:rsidRPr="00D10BD0">
        <w:rPr>
          <w:noProof/>
        </w:rPr>
        <w:tab/>
      </w:r>
      <w:r w:rsidRPr="00D10BD0">
        <w:rPr>
          <w:noProof/>
        </w:rPr>
        <w:fldChar w:fldCharType="begin"/>
      </w:r>
      <w:r w:rsidRPr="00D10BD0">
        <w:rPr>
          <w:noProof/>
        </w:rPr>
        <w:instrText xml:space="preserve"> PAGEREF _Toc60654831 \h </w:instrText>
      </w:r>
      <w:r w:rsidRPr="00D10BD0">
        <w:rPr>
          <w:noProof/>
        </w:rPr>
      </w:r>
      <w:r w:rsidRPr="00D10BD0">
        <w:rPr>
          <w:noProof/>
        </w:rPr>
        <w:fldChar w:fldCharType="separate"/>
      </w:r>
      <w:r w:rsidRPr="00D10BD0">
        <w:rPr>
          <w:noProof/>
        </w:rPr>
        <w:t>40</w:t>
      </w:r>
      <w:r w:rsidRPr="00D10BD0">
        <w:rPr>
          <w:noProof/>
        </w:rPr>
        <w:fldChar w:fldCharType="end"/>
      </w:r>
    </w:p>
    <w:p w14:paraId="540AF9F3" w14:textId="55A98D28" w:rsidR="00795A7F" w:rsidRPr="00D10BD0" w:rsidRDefault="00795A7F">
      <w:pPr>
        <w:pStyle w:val="TOC5"/>
        <w:rPr>
          <w:rFonts w:asciiTheme="minorHAnsi" w:eastAsiaTheme="minorEastAsia" w:hAnsiTheme="minorHAnsi" w:cstheme="minorBidi"/>
          <w:noProof/>
          <w:kern w:val="0"/>
          <w:sz w:val="22"/>
          <w:szCs w:val="22"/>
        </w:rPr>
      </w:pPr>
      <w:r w:rsidRPr="00D10BD0">
        <w:rPr>
          <w:noProof/>
        </w:rPr>
        <w:t>31  Scope</w:t>
      </w:r>
      <w:r w:rsidRPr="00D10BD0">
        <w:rPr>
          <w:noProof/>
        </w:rPr>
        <w:tab/>
      </w:r>
      <w:r w:rsidRPr="00D10BD0">
        <w:rPr>
          <w:noProof/>
        </w:rPr>
        <w:fldChar w:fldCharType="begin"/>
      </w:r>
      <w:r w:rsidRPr="00D10BD0">
        <w:rPr>
          <w:noProof/>
        </w:rPr>
        <w:instrText xml:space="preserve"> PAGEREF _Toc60654832 \h </w:instrText>
      </w:r>
      <w:r w:rsidRPr="00D10BD0">
        <w:rPr>
          <w:noProof/>
        </w:rPr>
      </w:r>
      <w:r w:rsidRPr="00D10BD0">
        <w:rPr>
          <w:noProof/>
        </w:rPr>
        <w:fldChar w:fldCharType="separate"/>
      </w:r>
      <w:r w:rsidRPr="00D10BD0">
        <w:rPr>
          <w:noProof/>
        </w:rPr>
        <w:t>40</w:t>
      </w:r>
      <w:r w:rsidRPr="00D10BD0">
        <w:rPr>
          <w:noProof/>
        </w:rPr>
        <w:fldChar w:fldCharType="end"/>
      </w:r>
    </w:p>
    <w:p w14:paraId="4423CB66" w14:textId="50342A33" w:rsidR="00795A7F" w:rsidRPr="00D10BD0" w:rsidRDefault="00795A7F">
      <w:pPr>
        <w:pStyle w:val="TOC4"/>
        <w:rPr>
          <w:rFonts w:asciiTheme="minorHAnsi" w:eastAsiaTheme="minorEastAsia" w:hAnsiTheme="minorHAnsi" w:cstheme="minorBidi"/>
          <w:b w:val="0"/>
          <w:noProof/>
          <w:kern w:val="0"/>
          <w:sz w:val="22"/>
          <w:szCs w:val="22"/>
        </w:rPr>
      </w:pPr>
      <w:r w:rsidRPr="00D10BD0">
        <w:rPr>
          <w:noProof/>
        </w:rPr>
        <w:t>Subdivision B—Circumstances in which an individual has a Minister’s rule result—general</w:t>
      </w:r>
      <w:r w:rsidRPr="00D10BD0">
        <w:rPr>
          <w:noProof/>
        </w:rPr>
        <w:tab/>
      </w:r>
      <w:r w:rsidRPr="00D10BD0">
        <w:rPr>
          <w:noProof/>
        </w:rPr>
        <w:fldChar w:fldCharType="begin"/>
      </w:r>
      <w:r w:rsidRPr="00D10BD0">
        <w:rPr>
          <w:noProof/>
        </w:rPr>
        <w:instrText xml:space="preserve"> PAGEREF _Toc60654833 \h </w:instrText>
      </w:r>
      <w:r w:rsidRPr="00D10BD0">
        <w:rPr>
          <w:noProof/>
        </w:rPr>
      </w:r>
      <w:r w:rsidRPr="00D10BD0">
        <w:rPr>
          <w:noProof/>
        </w:rPr>
        <w:fldChar w:fldCharType="separate"/>
      </w:r>
      <w:r w:rsidRPr="00D10BD0">
        <w:rPr>
          <w:noProof/>
        </w:rPr>
        <w:t>40</w:t>
      </w:r>
      <w:r w:rsidRPr="00D10BD0">
        <w:rPr>
          <w:noProof/>
        </w:rPr>
        <w:fldChar w:fldCharType="end"/>
      </w:r>
    </w:p>
    <w:p w14:paraId="2C3EE604" w14:textId="737AF383" w:rsidR="00795A7F" w:rsidRPr="00D10BD0" w:rsidRDefault="00795A7F">
      <w:pPr>
        <w:pStyle w:val="TOC5"/>
        <w:rPr>
          <w:rFonts w:asciiTheme="minorHAnsi" w:eastAsiaTheme="minorEastAsia" w:hAnsiTheme="minorHAnsi" w:cstheme="minorBidi"/>
          <w:noProof/>
          <w:kern w:val="0"/>
          <w:sz w:val="22"/>
          <w:szCs w:val="22"/>
        </w:rPr>
      </w:pPr>
      <w:r w:rsidRPr="00D10BD0">
        <w:rPr>
          <w:noProof/>
        </w:rPr>
        <w:t>32  Individuals with disabilities or impairments</w:t>
      </w:r>
      <w:r w:rsidRPr="00D10BD0">
        <w:rPr>
          <w:noProof/>
        </w:rPr>
        <w:tab/>
      </w:r>
      <w:r w:rsidRPr="00D10BD0">
        <w:rPr>
          <w:noProof/>
        </w:rPr>
        <w:fldChar w:fldCharType="begin"/>
      </w:r>
      <w:r w:rsidRPr="00D10BD0">
        <w:rPr>
          <w:noProof/>
        </w:rPr>
        <w:instrText xml:space="preserve"> PAGEREF _Toc60654834 \h </w:instrText>
      </w:r>
      <w:r w:rsidRPr="00D10BD0">
        <w:rPr>
          <w:noProof/>
        </w:rPr>
      </w:r>
      <w:r w:rsidRPr="00D10BD0">
        <w:rPr>
          <w:noProof/>
        </w:rPr>
        <w:fldChar w:fldCharType="separate"/>
      </w:r>
      <w:r w:rsidRPr="00D10BD0">
        <w:rPr>
          <w:noProof/>
        </w:rPr>
        <w:t>40</w:t>
      </w:r>
      <w:r w:rsidRPr="00D10BD0">
        <w:rPr>
          <w:noProof/>
        </w:rPr>
        <w:fldChar w:fldCharType="end"/>
      </w:r>
    </w:p>
    <w:p w14:paraId="040AF8C1" w14:textId="32A7970E" w:rsidR="00795A7F" w:rsidRPr="00D10BD0" w:rsidRDefault="00795A7F">
      <w:pPr>
        <w:pStyle w:val="TOC5"/>
        <w:rPr>
          <w:rFonts w:asciiTheme="minorHAnsi" w:eastAsiaTheme="minorEastAsia" w:hAnsiTheme="minorHAnsi" w:cstheme="minorBidi"/>
          <w:noProof/>
          <w:kern w:val="0"/>
          <w:sz w:val="22"/>
          <w:szCs w:val="22"/>
        </w:rPr>
      </w:pPr>
      <w:r w:rsidRPr="00D10BD0">
        <w:rPr>
          <w:noProof/>
        </w:rPr>
        <w:t>33  Individual temporarily outside Australia</w:t>
      </w:r>
      <w:r w:rsidRPr="00D10BD0">
        <w:rPr>
          <w:noProof/>
        </w:rPr>
        <w:tab/>
      </w:r>
      <w:r w:rsidRPr="00D10BD0">
        <w:rPr>
          <w:noProof/>
        </w:rPr>
        <w:fldChar w:fldCharType="begin"/>
      </w:r>
      <w:r w:rsidRPr="00D10BD0">
        <w:rPr>
          <w:noProof/>
        </w:rPr>
        <w:instrText xml:space="preserve"> PAGEREF _Toc60654835 \h </w:instrText>
      </w:r>
      <w:r w:rsidRPr="00D10BD0">
        <w:rPr>
          <w:noProof/>
        </w:rPr>
      </w:r>
      <w:r w:rsidRPr="00D10BD0">
        <w:rPr>
          <w:noProof/>
        </w:rPr>
        <w:fldChar w:fldCharType="separate"/>
      </w:r>
      <w:r w:rsidRPr="00D10BD0">
        <w:rPr>
          <w:noProof/>
        </w:rPr>
        <w:t>40</w:t>
      </w:r>
      <w:r w:rsidRPr="00D10BD0">
        <w:rPr>
          <w:noProof/>
        </w:rPr>
        <w:fldChar w:fldCharType="end"/>
      </w:r>
    </w:p>
    <w:p w14:paraId="33F5BAAA" w14:textId="296A042A" w:rsidR="00795A7F" w:rsidRPr="00D10BD0" w:rsidRDefault="00795A7F">
      <w:pPr>
        <w:pStyle w:val="TOC5"/>
        <w:rPr>
          <w:rFonts w:asciiTheme="minorHAnsi" w:eastAsiaTheme="minorEastAsia" w:hAnsiTheme="minorHAnsi" w:cstheme="minorBidi"/>
          <w:noProof/>
          <w:kern w:val="0"/>
          <w:sz w:val="22"/>
          <w:szCs w:val="22"/>
        </w:rPr>
      </w:pPr>
      <w:r w:rsidRPr="00D10BD0">
        <w:rPr>
          <w:noProof/>
        </w:rPr>
        <w:t>34  Individual in gaol or psychiatric confinement</w:t>
      </w:r>
      <w:r w:rsidRPr="00D10BD0">
        <w:rPr>
          <w:noProof/>
        </w:rPr>
        <w:tab/>
      </w:r>
      <w:r w:rsidRPr="00D10BD0">
        <w:rPr>
          <w:noProof/>
        </w:rPr>
        <w:fldChar w:fldCharType="begin"/>
      </w:r>
      <w:r w:rsidRPr="00D10BD0">
        <w:rPr>
          <w:noProof/>
        </w:rPr>
        <w:instrText xml:space="preserve"> PAGEREF _Toc60654836 \h </w:instrText>
      </w:r>
      <w:r w:rsidRPr="00D10BD0">
        <w:rPr>
          <w:noProof/>
        </w:rPr>
      </w:r>
      <w:r w:rsidRPr="00D10BD0">
        <w:rPr>
          <w:noProof/>
        </w:rPr>
        <w:fldChar w:fldCharType="separate"/>
      </w:r>
      <w:r w:rsidRPr="00D10BD0">
        <w:rPr>
          <w:noProof/>
        </w:rPr>
        <w:t>40</w:t>
      </w:r>
      <w:r w:rsidRPr="00D10BD0">
        <w:rPr>
          <w:noProof/>
        </w:rPr>
        <w:fldChar w:fldCharType="end"/>
      </w:r>
    </w:p>
    <w:p w14:paraId="7506C839" w14:textId="2E1C7D8B" w:rsidR="00795A7F" w:rsidRPr="00D10BD0" w:rsidRDefault="00795A7F">
      <w:pPr>
        <w:pStyle w:val="TOC5"/>
        <w:rPr>
          <w:rFonts w:asciiTheme="minorHAnsi" w:eastAsiaTheme="minorEastAsia" w:hAnsiTheme="minorHAnsi" w:cstheme="minorBidi"/>
          <w:noProof/>
          <w:kern w:val="0"/>
          <w:sz w:val="22"/>
          <w:szCs w:val="22"/>
        </w:rPr>
      </w:pPr>
      <w:r w:rsidRPr="00D10BD0">
        <w:rPr>
          <w:noProof/>
        </w:rPr>
        <w:t>35  Individual or an individual’s partner is a grandparent or great</w:t>
      </w:r>
      <w:r w:rsidRPr="00D10BD0">
        <w:rPr>
          <w:noProof/>
        </w:rPr>
        <w:noBreakHyphen/>
        <w:t>grandparent</w:t>
      </w:r>
      <w:r w:rsidRPr="00D10BD0">
        <w:rPr>
          <w:noProof/>
        </w:rPr>
        <w:tab/>
      </w:r>
      <w:r w:rsidRPr="00D10BD0">
        <w:rPr>
          <w:noProof/>
        </w:rPr>
        <w:fldChar w:fldCharType="begin"/>
      </w:r>
      <w:r w:rsidRPr="00D10BD0">
        <w:rPr>
          <w:noProof/>
        </w:rPr>
        <w:instrText xml:space="preserve"> PAGEREF _Toc60654837 \h </w:instrText>
      </w:r>
      <w:r w:rsidRPr="00D10BD0">
        <w:rPr>
          <w:noProof/>
        </w:rPr>
      </w:r>
      <w:r w:rsidRPr="00D10BD0">
        <w:rPr>
          <w:noProof/>
        </w:rPr>
        <w:fldChar w:fldCharType="separate"/>
      </w:r>
      <w:r w:rsidRPr="00D10BD0">
        <w:rPr>
          <w:noProof/>
        </w:rPr>
        <w:t>40</w:t>
      </w:r>
      <w:r w:rsidRPr="00D10BD0">
        <w:rPr>
          <w:noProof/>
        </w:rPr>
        <w:fldChar w:fldCharType="end"/>
      </w:r>
    </w:p>
    <w:p w14:paraId="203C22F4" w14:textId="0C723394" w:rsidR="00795A7F" w:rsidRPr="00D10BD0" w:rsidRDefault="00795A7F">
      <w:pPr>
        <w:pStyle w:val="TOC5"/>
        <w:rPr>
          <w:rFonts w:asciiTheme="minorHAnsi" w:eastAsiaTheme="minorEastAsia" w:hAnsiTheme="minorHAnsi" w:cstheme="minorBidi"/>
          <w:noProof/>
          <w:kern w:val="0"/>
          <w:sz w:val="22"/>
          <w:szCs w:val="22"/>
        </w:rPr>
      </w:pPr>
      <w:r w:rsidRPr="00D10BD0">
        <w:rPr>
          <w:noProof/>
        </w:rPr>
        <w:t>36  Individual receiving a carer payment</w:t>
      </w:r>
      <w:r w:rsidRPr="00D10BD0">
        <w:rPr>
          <w:noProof/>
        </w:rPr>
        <w:tab/>
      </w:r>
      <w:r w:rsidRPr="00D10BD0">
        <w:rPr>
          <w:noProof/>
        </w:rPr>
        <w:fldChar w:fldCharType="begin"/>
      </w:r>
      <w:r w:rsidRPr="00D10BD0">
        <w:rPr>
          <w:noProof/>
        </w:rPr>
        <w:instrText xml:space="preserve"> PAGEREF _Toc60654838 \h </w:instrText>
      </w:r>
      <w:r w:rsidRPr="00D10BD0">
        <w:rPr>
          <w:noProof/>
        </w:rPr>
      </w:r>
      <w:r w:rsidRPr="00D10BD0">
        <w:rPr>
          <w:noProof/>
        </w:rPr>
        <w:fldChar w:fldCharType="separate"/>
      </w:r>
      <w:r w:rsidRPr="00D10BD0">
        <w:rPr>
          <w:noProof/>
        </w:rPr>
        <w:t>41</w:t>
      </w:r>
      <w:r w:rsidRPr="00D10BD0">
        <w:rPr>
          <w:noProof/>
        </w:rPr>
        <w:fldChar w:fldCharType="end"/>
      </w:r>
    </w:p>
    <w:p w14:paraId="3E15A203" w14:textId="0363FF57" w:rsidR="00795A7F" w:rsidRPr="00D10BD0" w:rsidRDefault="00795A7F">
      <w:pPr>
        <w:pStyle w:val="TOC5"/>
        <w:rPr>
          <w:rFonts w:asciiTheme="minorHAnsi" w:eastAsiaTheme="minorEastAsia" w:hAnsiTheme="minorHAnsi" w:cstheme="minorBidi"/>
          <w:noProof/>
          <w:kern w:val="0"/>
          <w:sz w:val="22"/>
          <w:szCs w:val="22"/>
        </w:rPr>
      </w:pPr>
      <w:r w:rsidRPr="00D10BD0">
        <w:rPr>
          <w:noProof/>
        </w:rPr>
        <w:t>37  Individual providing constant care</w:t>
      </w:r>
      <w:r w:rsidRPr="00D10BD0">
        <w:rPr>
          <w:noProof/>
        </w:rPr>
        <w:tab/>
      </w:r>
      <w:r w:rsidRPr="00D10BD0">
        <w:rPr>
          <w:noProof/>
        </w:rPr>
        <w:fldChar w:fldCharType="begin"/>
      </w:r>
      <w:r w:rsidRPr="00D10BD0">
        <w:rPr>
          <w:noProof/>
        </w:rPr>
        <w:instrText xml:space="preserve"> PAGEREF _Toc60654839 \h </w:instrText>
      </w:r>
      <w:r w:rsidRPr="00D10BD0">
        <w:rPr>
          <w:noProof/>
        </w:rPr>
      </w:r>
      <w:r w:rsidRPr="00D10BD0">
        <w:rPr>
          <w:noProof/>
        </w:rPr>
        <w:fldChar w:fldCharType="separate"/>
      </w:r>
      <w:r w:rsidRPr="00D10BD0">
        <w:rPr>
          <w:noProof/>
        </w:rPr>
        <w:t>41</w:t>
      </w:r>
      <w:r w:rsidRPr="00D10BD0">
        <w:rPr>
          <w:noProof/>
        </w:rPr>
        <w:fldChar w:fldCharType="end"/>
      </w:r>
    </w:p>
    <w:p w14:paraId="5EF52FD8" w14:textId="00978438" w:rsidR="00795A7F" w:rsidRPr="00D10BD0" w:rsidRDefault="00795A7F">
      <w:pPr>
        <w:pStyle w:val="TOC5"/>
        <w:rPr>
          <w:rFonts w:asciiTheme="minorHAnsi" w:eastAsiaTheme="minorEastAsia" w:hAnsiTheme="minorHAnsi" w:cstheme="minorBidi"/>
          <w:noProof/>
          <w:kern w:val="0"/>
          <w:sz w:val="22"/>
          <w:szCs w:val="22"/>
        </w:rPr>
      </w:pPr>
      <w:r w:rsidRPr="00D10BD0">
        <w:rPr>
          <w:noProof/>
        </w:rPr>
        <w:t>38  Individual receiving a carer allowance</w:t>
      </w:r>
      <w:r w:rsidRPr="00D10BD0">
        <w:rPr>
          <w:noProof/>
        </w:rPr>
        <w:tab/>
      </w:r>
      <w:r w:rsidRPr="00D10BD0">
        <w:rPr>
          <w:noProof/>
        </w:rPr>
        <w:fldChar w:fldCharType="begin"/>
      </w:r>
      <w:r w:rsidRPr="00D10BD0">
        <w:rPr>
          <w:noProof/>
        </w:rPr>
        <w:instrText xml:space="preserve"> PAGEREF _Toc60654840 \h </w:instrText>
      </w:r>
      <w:r w:rsidRPr="00D10BD0">
        <w:rPr>
          <w:noProof/>
        </w:rPr>
      </w:r>
      <w:r w:rsidRPr="00D10BD0">
        <w:rPr>
          <w:noProof/>
        </w:rPr>
        <w:fldChar w:fldCharType="separate"/>
      </w:r>
      <w:r w:rsidRPr="00D10BD0">
        <w:rPr>
          <w:noProof/>
        </w:rPr>
        <w:t>41</w:t>
      </w:r>
      <w:r w:rsidRPr="00D10BD0">
        <w:rPr>
          <w:noProof/>
        </w:rPr>
        <w:fldChar w:fldCharType="end"/>
      </w:r>
    </w:p>
    <w:p w14:paraId="7F395ABD" w14:textId="43129432" w:rsidR="00795A7F" w:rsidRPr="00D10BD0" w:rsidRDefault="00795A7F">
      <w:pPr>
        <w:pStyle w:val="TOC5"/>
        <w:rPr>
          <w:rFonts w:asciiTheme="minorHAnsi" w:eastAsiaTheme="minorEastAsia" w:hAnsiTheme="minorHAnsi" w:cstheme="minorBidi"/>
          <w:noProof/>
          <w:kern w:val="0"/>
          <w:sz w:val="22"/>
          <w:szCs w:val="22"/>
        </w:rPr>
      </w:pPr>
      <w:r w:rsidRPr="00D10BD0">
        <w:rPr>
          <w:noProof/>
        </w:rPr>
        <w:t>39  Individual receiving a jobseeker payment, youth allowance, parenting payment or special benefit</w:t>
      </w:r>
      <w:r w:rsidRPr="00D10BD0">
        <w:rPr>
          <w:noProof/>
        </w:rPr>
        <w:tab/>
      </w:r>
      <w:r w:rsidRPr="00D10BD0">
        <w:rPr>
          <w:noProof/>
        </w:rPr>
        <w:fldChar w:fldCharType="begin"/>
      </w:r>
      <w:r w:rsidRPr="00D10BD0">
        <w:rPr>
          <w:noProof/>
        </w:rPr>
        <w:instrText xml:space="preserve"> PAGEREF _Toc60654841 \h </w:instrText>
      </w:r>
      <w:r w:rsidRPr="00D10BD0">
        <w:rPr>
          <w:noProof/>
        </w:rPr>
      </w:r>
      <w:r w:rsidRPr="00D10BD0">
        <w:rPr>
          <w:noProof/>
        </w:rPr>
        <w:fldChar w:fldCharType="separate"/>
      </w:r>
      <w:r w:rsidRPr="00D10BD0">
        <w:rPr>
          <w:noProof/>
        </w:rPr>
        <w:t>41</w:t>
      </w:r>
      <w:r w:rsidRPr="00D10BD0">
        <w:rPr>
          <w:noProof/>
        </w:rPr>
        <w:fldChar w:fldCharType="end"/>
      </w:r>
    </w:p>
    <w:p w14:paraId="565B0CBB" w14:textId="2E41DDF1" w:rsidR="00795A7F" w:rsidRPr="00D10BD0" w:rsidRDefault="00795A7F">
      <w:pPr>
        <w:pStyle w:val="TOC5"/>
        <w:rPr>
          <w:rFonts w:asciiTheme="minorHAnsi" w:eastAsiaTheme="minorEastAsia" w:hAnsiTheme="minorHAnsi" w:cstheme="minorBidi"/>
          <w:noProof/>
          <w:kern w:val="0"/>
          <w:sz w:val="22"/>
          <w:szCs w:val="22"/>
        </w:rPr>
      </w:pPr>
      <w:r w:rsidRPr="00D10BD0">
        <w:rPr>
          <w:noProof/>
        </w:rPr>
        <w:t>40  Child attending early educational program at a centre</w:t>
      </w:r>
      <w:r w:rsidRPr="00D10BD0">
        <w:rPr>
          <w:noProof/>
        </w:rPr>
        <w:noBreakHyphen/>
        <w:t>based day care service</w:t>
      </w:r>
      <w:r w:rsidRPr="00D10BD0">
        <w:rPr>
          <w:noProof/>
        </w:rPr>
        <w:tab/>
      </w:r>
      <w:r w:rsidRPr="00D10BD0">
        <w:rPr>
          <w:noProof/>
        </w:rPr>
        <w:fldChar w:fldCharType="begin"/>
      </w:r>
      <w:r w:rsidRPr="00D10BD0">
        <w:rPr>
          <w:noProof/>
        </w:rPr>
        <w:instrText xml:space="preserve"> PAGEREF _Toc60654842 \h </w:instrText>
      </w:r>
      <w:r w:rsidRPr="00D10BD0">
        <w:rPr>
          <w:noProof/>
        </w:rPr>
      </w:r>
      <w:r w:rsidRPr="00D10BD0">
        <w:rPr>
          <w:noProof/>
        </w:rPr>
        <w:fldChar w:fldCharType="separate"/>
      </w:r>
      <w:r w:rsidRPr="00D10BD0">
        <w:rPr>
          <w:noProof/>
        </w:rPr>
        <w:t>43</w:t>
      </w:r>
      <w:r w:rsidRPr="00D10BD0">
        <w:rPr>
          <w:noProof/>
        </w:rPr>
        <w:fldChar w:fldCharType="end"/>
      </w:r>
    </w:p>
    <w:p w14:paraId="7E043660" w14:textId="7E94C6BC" w:rsidR="00795A7F" w:rsidRPr="00D10BD0" w:rsidRDefault="00795A7F">
      <w:pPr>
        <w:pStyle w:val="TOC4"/>
        <w:rPr>
          <w:rFonts w:asciiTheme="minorHAnsi" w:eastAsiaTheme="minorEastAsia" w:hAnsiTheme="minorHAnsi" w:cstheme="minorBidi"/>
          <w:b w:val="0"/>
          <w:noProof/>
          <w:kern w:val="0"/>
          <w:sz w:val="22"/>
          <w:szCs w:val="22"/>
        </w:rPr>
      </w:pPr>
      <w:r w:rsidRPr="00D10BD0">
        <w:rPr>
          <w:noProof/>
        </w:rPr>
        <w:lastRenderedPageBreak/>
        <w:t>Subdivision C—Circumstances in which an individual has a Minister’s rule result—post Early Childhood Education and Care Relief Package</w:t>
      </w:r>
      <w:r w:rsidRPr="00D10BD0">
        <w:rPr>
          <w:noProof/>
        </w:rPr>
        <w:tab/>
      </w:r>
      <w:r w:rsidRPr="00D10BD0">
        <w:rPr>
          <w:noProof/>
        </w:rPr>
        <w:fldChar w:fldCharType="begin"/>
      </w:r>
      <w:r w:rsidRPr="00D10BD0">
        <w:rPr>
          <w:noProof/>
        </w:rPr>
        <w:instrText xml:space="preserve"> PAGEREF _Toc60654843 \h </w:instrText>
      </w:r>
      <w:r w:rsidRPr="00D10BD0">
        <w:rPr>
          <w:noProof/>
        </w:rPr>
      </w:r>
      <w:r w:rsidRPr="00D10BD0">
        <w:rPr>
          <w:noProof/>
        </w:rPr>
        <w:fldChar w:fldCharType="separate"/>
      </w:r>
      <w:r w:rsidRPr="00D10BD0">
        <w:rPr>
          <w:noProof/>
        </w:rPr>
        <w:t>43</w:t>
      </w:r>
      <w:r w:rsidRPr="00D10BD0">
        <w:rPr>
          <w:noProof/>
        </w:rPr>
        <w:fldChar w:fldCharType="end"/>
      </w:r>
    </w:p>
    <w:p w14:paraId="02A6F5EB" w14:textId="20822AFE" w:rsidR="00795A7F" w:rsidRPr="00D10BD0" w:rsidRDefault="00795A7F">
      <w:pPr>
        <w:pStyle w:val="TOC5"/>
        <w:rPr>
          <w:rFonts w:asciiTheme="minorHAnsi" w:eastAsiaTheme="minorEastAsia" w:hAnsiTheme="minorHAnsi" w:cstheme="minorBidi"/>
          <w:noProof/>
          <w:kern w:val="0"/>
          <w:sz w:val="22"/>
          <w:szCs w:val="22"/>
        </w:rPr>
      </w:pPr>
      <w:r w:rsidRPr="00D10BD0">
        <w:rPr>
          <w:noProof/>
        </w:rPr>
        <w:t>40AA  Application</w:t>
      </w:r>
      <w:r w:rsidRPr="00D10BD0">
        <w:rPr>
          <w:noProof/>
        </w:rPr>
        <w:tab/>
      </w:r>
      <w:r w:rsidRPr="00D10BD0">
        <w:rPr>
          <w:noProof/>
        </w:rPr>
        <w:fldChar w:fldCharType="begin"/>
      </w:r>
      <w:r w:rsidRPr="00D10BD0">
        <w:rPr>
          <w:noProof/>
        </w:rPr>
        <w:instrText xml:space="preserve"> PAGEREF _Toc60654844 \h </w:instrText>
      </w:r>
      <w:r w:rsidRPr="00D10BD0">
        <w:rPr>
          <w:noProof/>
        </w:rPr>
      </w:r>
      <w:r w:rsidRPr="00D10BD0">
        <w:rPr>
          <w:noProof/>
        </w:rPr>
        <w:fldChar w:fldCharType="separate"/>
      </w:r>
      <w:r w:rsidRPr="00D10BD0">
        <w:rPr>
          <w:noProof/>
        </w:rPr>
        <w:t>43</w:t>
      </w:r>
      <w:r w:rsidRPr="00D10BD0">
        <w:rPr>
          <w:noProof/>
        </w:rPr>
        <w:fldChar w:fldCharType="end"/>
      </w:r>
    </w:p>
    <w:p w14:paraId="5A34E15B" w14:textId="66AAB258" w:rsidR="00795A7F" w:rsidRPr="00D10BD0" w:rsidRDefault="00795A7F">
      <w:pPr>
        <w:pStyle w:val="TOC5"/>
        <w:rPr>
          <w:rFonts w:asciiTheme="minorHAnsi" w:eastAsiaTheme="minorEastAsia" w:hAnsiTheme="minorHAnsi" w:cstheme="minorBidi"/>
          <w:noProof/>
          <w:kern w:val="0"/>
          <w:sz w:val="22"/>
          <w:szCs w:val="22"/>
        </w:rPr>
      </w:pPr>
      <w:r w:rsidRPr="00D10BD0">
        <w:rPr>
          <w:noProof/>
        </w:rPr>
        <w:t>40AB  Individual engaging in at least 8 hours of recognised activities</w:t>
      </w:r>
      <w:r w:rsidRPr="00D10BD0">
        <w:rPr>
          <w:noProof/>
        </w:rPr>
        <w:tab/>
      </w:r>
      <w:r w:rsidRPr="00D10BD0">
        <w:rPr>
          <w:noProof/>
        </w:rPr>
        <w:fldChar w:fldCharType="begin"/>
      </w:r>
      <w:r w:rsidRPr="00D10BD0">
        <w:rPr>
          <w:noProof/>
        </w:rPr>
        <w:instrText xml:space="preserve"> PAGEREF _Toc60654845 \h </w:instrText>
      </w:r>
      <w:r w:rsidRPr="00D10BD0">
        <w:rPr>
          <w:noProof/>
        </w:rPr>
      </w:r>
      <w:r w:rsidRPr="00D10BD0">
        <w:rPr>
          <w:noProof/>
        </w:rPr>
        <w:fldChar w:fldCharType="separate"/>
      </w:r>
      <w:r w:rsidRPr="00D10BD0">
        <w:rPr>
          <w:noProof/>
        </w:rPr>
        <w:t>43</w:t>
      </w:r>
      <w:r w:rsidRPr="00D10BD0">
        <w:rPr>
          <w:noProof/>
        </w:rPr>
        <w:fldChar w:fldCharType="end"/>
      </w:r>
    </w:p>
    <w:p w14:paraId="39B6479D" w14:textId="644542D9" w:rsidR="00795A7F" w:rsidRPr="00D10BD0" w:rsidRDefault="00795A7F">
      <w:pPr>
        <w:pStyle w:val="TOC2"/>
        <w:rPr>
          <w:rFonts w:asciiTheme="minorHAnsi" w:eastAsiaTheme="minorEastAsia" w:hAnsiTheme="minorHAnsi" w:cstheme="minorBidi"/>
          <w:b w:val="0"/>
          <w:noProof/>
          <w:kern w:val="0"/>
          <w:sz w:val="22"/>
          <w:szCs w:val="22"/>
        </w:rPr>
      </w:pPr>
      <w:r w:rsidRPr="00D10BD0">
        <w:rPr>
          <w:noProof/>
        </w:rPr>
        <w:t>Part 3A—Withholding Amount</w:t>
      </w:r>
      <w:r w:rsidRPr="00D10BD0">
        <w:rPr>
          <w:noProof/>
        </w:rPr>
        <w:tab/>
      </w:r>
      <w:r w:rsidRPr="00D10BD0">
        <w:rPr>
          <w:noProof/>
        </w:rPr>
        <w:fldChar w:fldCharType="begin"/>
      </w:r>
      <w:r w:rsidRPr="00D10BD0">
        <w:rPr>
          <w:noProof/>
        </w:rPr>
        <w:instrText xml:space="preserve"> PAGEREF _Toc60654846 \h </w:instrText>
      </w:r>
      <w:r w:rsidRPr="00D10BD0">
        <w:rPr>
          <w:noProof/>
        </w:rPr>
      </w:r>
      <w:r w:rsidRPr="00D10BD0">
        <w:rPr>
          <w:noProof/>
        </w:rPr>
        <w:fldChar w:fldCharType="separate"/>
      </w:r>
      <w:r w:rsidRPr="00D10BD0">
        <w:rPr>
          <w:noProof/>
        </w:rPr>
        <w:t>44</w:t>
      </w:r>
      <w:r w:rsidRPr="00D10BD0">
        <w:rPr>
          <w:noProof/>
        </w:rPr>
        <w:fldChar w:fldCharType="end"/>
      </w:r>
    </w:p>
    <w:p w14:paraId="20E61D91" w14:textId="5CE30613" w:rsidR="00795A7F" w:rsidRPr="00D10BD0" w:rsidRDefault="00795A7F">
      <w:pPr>
        <w:pStyle w:val="TOC5"/>
        <w:rPr>
          <w:rFonts w:asciiTheme="minorHAnsi" w:eastAsiaTheme="minorEastAsia" w:hAnsiTheme="minorHAnsi" w:cstheme="minorBidi"/>
          <w:noProof/>
          <w:kern w:val="0"/>
          <w:sz w:val="22"/>
          <w:szCs w:val="22"/>
        </w:rPr>
      </w:pPr>
      <w:r w:rsidRPr="00D10BD0">
        <w:rPr>
          <w:noProof/>
        </w:rPr>
        <w:t>40A  Prescribed percentage</w:t>
      </w:r>
      <w:r w:rsidRPr="00D10BD0">
        <w:rPr>
          <w:noProof/>
        </w:rPr>
        <w:tab/>
      </w:r>
      <w:r w:rsidRPr="00D10BD0">
        <w:rPr>
          <w:noProof/>
        </w:rPr>
        <w:fldChar w:fldCharType="begin"/>
      </w:r>
      <w:r w:rsidRPr="00D10BD0">
        <w:rPr>
          <w:noProof/>
        </w:rPr>
        <w:instrText xml:space="preserve"> PAGEREF _Toc60654847 \h </w:instrText>
      </w:r>
      <w:r w:rsidRPr="00D10BD0">
        <w:rPr>
          <w:noProof/>
        </w:rPr>
      </w:r>
      <w:r w:rsidRPr="00D10BD0">
        <w:rPr>
          <w:noProof/>
        </w:rPr>
        <w:fldChar w:fldCharType="separate"/>
      </w:r>
      <w:r w:rsidRPr="00D10BD0">
        <w:rPr>
          <w:noProof/>
        </w:rPr>
        <w:t>44</w:t>
      </w:r>
      <w:r w:rsidRPr="00D10BD0">
        <w:rPr>
          <w:noProof/>
        </w:rPr>
        <w:fldChar w:fldCharType="end"/>
      </w:r>
    </w:p>
    <w:p w14:paraId="3708FAC0" w14:textId="1F5D29B9" w:rsidR="00795A7F" w:rsidRPr="00D10BD0" w:rsidRDefault="00795A7F">
      <w:pPr>
        <w:pStyle w:val="TOC2"/>
        <w:rPr>
          <w:rFonts w:asciiTheme="minorHAnsi" w:eastAsiaTheme="minorEastAsia" w:hAnsiTheme="minorHAnsi" w:cstheme="minorBidi"/>
          <w:b w:val="0"/>
          <w:noProof/>
          <w:kern w:val="0"/>
          <w:sz w:val="22"/>
          <w:szCs w:val="22"/>
        </w:rPr>
      </w:pPr>
      <w:r w:rsidRPr="00D10BD0">
        <w:rPr>
          <w:noProof/>
        </w:rPr>
        <w:t>Part 4—Approval of provider of child care services</w:t>
      </w:r>
      <w:r w:rsidRPr="00D10BD0">
        <w:rPr>
          <w:noProof/>
        </w:rPr>
        <w:tab/>
      </w:r>
      <w:r w:rsidRPr="00D10BD0">
        <w:rPr>
          <w:noProof/>
        </w:rPr>
        <w:fldChar w:fldCharType="begin"/>
      </w:r>
      <w:r w:rsidRPr="00D10BD0">
        <w:rPr>
          <w:noProof/>
        </w:rPr>
        <w:instrText xml:space="preserve"> PAGEREF _Toc60654848 \h </w:instrText>
      </w:r>
      <w:r w:rsidRPr="00D10BD0">
        <w:rPr>
          <w:noProof/>
        </w:rPr>
      </w:r>
      <w:r w:rsidRPr="00D10BD0">
        <w:rPr>
          <w:noProof/>
        </w:rPr>
        <w:fldChar w:fldCharType="separate"/>
      </w:r>
      <w:r w:rsidRPr="00D10BD0">
        <w:rPr>
          <w:noProof/>
        </w:rPr>
        <w:t>45</w:t>
      </w:r>
      <w:r w:rsidRPr="00D10BD0">
        <w:rPr>
          <w:noProof/>
        </w:rPr>
        <w:fldChar w:fldCharType="end"/>
      </w:r>
    </w:p>
    <w:p w14:paraId="6E885EA1" w14:textId="1FC59D87" w:rsidR="00795A7F" w:rsidRPr="00D10BD0" w:rsidRDefault="00795A7F">
      <w:pPr>
        <w:pStyle w:val="TOC3"/>
        <w:rPr>
          <w:rFonts w:asciiTheme="minorHAnsi" w:eastAsiaTheme="minorEastAsia" w:hAnsiTheme="minorHAnsi" w:cstheme="minorBidi"/>
          <w:b w:val="0"/>
          <w:noProof/>
          <w:kern w:val="0"/>
          <w:szCs w:val="22"/>
        </w:rPr>
      </w:pPr>
      <w:r w:rsidRPr="00D10BD0">
        <w:rPr>
          <w:noProof/>
        </w:rPr>
        <w:t>Division 1—Application for approval</w:t>
      </w:r>
      <w:r w:rsidRPr="00D10BD0">
        <w:rPr>
          <w:noProof/>
        </w:rPr>
        <w:tab/>
      </w:r>
      <w:r w:rsidRPr="00D10BD0">
        <w:rPr>
          <w:noProof/>
        </w:rPr>
        <w:fldChar w:fldCharType="begin"/>
      </w:r>
      <w:r w:rsidRPr="00D10BD0">
        <w:rPr>
          <w:noProof/>
        </w:rPr>
        <w:instrText xml:space="preserve"> PAGEREF _Toc60654849 \h </w:instrText>
      </w:r>
      <w:r w:rsidRPr="00D10BD0">
        <w:rPr>
          <w:noProof/>
        </w:rPr>
      </w:r>
      <w:r w:rsidRPr="00D10BD0">
        <w:rPr>
          <w:noProof/>
        </w:rPr>
        <w:fldChar w:fldCharType="separate"/>
      </w:r>
      <w:r w:rsidRPr="00D10BD0">
        <w:rPr>
          <w:noProof/>
        </w:rPr>
        <w:t>45</w:t>
      </w:r>
      <w:r w:rsidRPr="00D10BD0">
        <w:rPr>
          <w:noProof/>
        </w:rPr>
        <w:fldChar w:fldCharType="end"/>
      </w:r>
    </w:p>
    <w:p w14:paraId="00A34040" w14:textId="22244896" w:rsidR="00795A7F" w:rsidRPr="00D10BD0" w:rsidRDefault="00795A7F">
      <w:pPr>
        <w:pStyle w:val="TOC5"/>
        <w:rPr>
          <w:rFonts w:asciiTheme="minorHAnsi" w:eastAsiaTheme="minorEastAsia" w:hAnsiTheme="minorHAnsi" w:cstheme="minorBidi"/>
          <w:noProof/>
          <w:kern w:val="0"/>
          <w:sz w:val="22"/>
          <w:szCs w:val="22"/>
        </w:rPr>
      </w:pPr>
      <w:r w:rsidRPr="00D10BD0">
        <w:rPr>
          <w:noProof/>
        </w:rPr>
        <w:t>41  Applications for approval and variation taken not to be made during Early Childhood Education and Care Relief Package</w:t>
      </w:r>
      <w:r w:rsidRPr="00D10BD0">
        <w:rPr>
          <w:noProof/>
        </w:rPr>
        <w:tab/>
      </w:r>
      <w:r w:rsidRPr="00D10BD0">
        <w:rPr>
          <w:noProof/>
        </w:rPr>
        <w:fldChar w:fldCharType="begin"/>
      </w:r>
      <w:r w:rsidRPr="00D10BD0">
        <w:rPr>
          <w:noProof/>
        </w:rPr>
        <w:instrText xml:space="preserve"> PAGEREF _Toc60654850 \h </w:instrText>
      </w:r>
      <w:r w:rsidRPr="00D10BD0">
        <w:rPr>
          <w:noProof/>
        </w:rPr>
      </w:r>
      <w:r w:rsidRPr="00D10BD0">
        <w:rPr>
          <w:noProof/>
        </w:rPr>
        <w:fldChar w:fldCharType="separate"/>
      </w:r>
      <w:r w:rsidRPr="00D10BD0">
        <w:rPr>
          <w:noProof/>
        </w:rPr>
        <w:t>45</w:t>
      </w:r>
      <w:r w:rsidRPr="00D10BD0">
        <w:rPr>
          <w:noProof/>
        </w:rPr>
        <w:fldChar w:fldCharType="end"/>
      </w:r>
    </w:p>
    <w:p w14:paraId="11E4912C" w14:textId="785266D6" w:rsidR="00795A7F" w:rsidRPr="00D10BD0" w:rsidRDefault="00795A7F">
      <w:pPr>
        <w:pStyle w:val="TOC5"/>
        <w:rPr>
          <w:rFonts w:asciiTheme="minorHAnsi" w:eastAsiaTheme="minorEastAsia" w:hAnsiTheme="minorHAnsi" w:cstheme="minorBidi"/>
          <w:noProof/>
          <w:kern w:val="0"/>
          <w:sz w:val="22"/>
          <w:szCs w:val="22"/>
        </w:rPr>
      </w:pPr>
      <w:r w:rsidRPr="00D10BD0">
        <w:rPr>
          <w:noProof/>
        </w:rPr>
        <w:t>42  Who may apply for approval</w:t>
      </w:r>
      <w:r w:rsidRPr="00D10BD0">
        <w:rPr>
          <w:noProof/>
        </w:rPr>
        <w:tab/>
      </w:r>
      <w:r w:rsidRPr="00D10BD0">
        <w:rPr>
          <w:noProof/>
        </w:rPr>
        <w:fldChar w:fldCharType="begin"/>
      </w:r>
      <w:r w:rsidRPr="00D10BD0">
        <w:rPr>
          <w:noProof/>
        </w:rPr>
        <w:instrText xml:space="preserve"> PAGEREF _Toc60654851 \h </w:instrText>
      </w:r>
      <w:r w:rsidRPr="00D10BD0">
        <w:rPr>
          <w:noProof/>
        </w:rPr>
      </w:r>
      <w:r w:rsidRPr="00D10BD0">
        <w:rPr>
          <w:noProof/>
        </w:rPr>
        <w:fldChar w:fldCharType="separate"/>
      </w:r>
      <w:r w:rsidRPr="00D10BD0">
        <w:rPr>
          <w:noProof/>
        </w:rPr>
        <w:t>45</w:t>
      </w:r>
      <w:r w:rsidRPr="00D10BD0">
        <w:rPr>
          <w:noProof/>
        </w:rPr>
        <w:fldChar w:fldCharType="end"/>
      </w:r>
    </w:p>
    <w:p w14:paraId="08A20820" w14:textId="3F5C9A4D" w:rsidR="00795A7F" w:rsidRPr="00D10BD0" w:rsidRDefault="00795A7F">
      <w:pPr>
        <w:pStyle w:val="TOC3"/>
        <w:rPr>
          <w:rFonts w:asciiTheme="minorHAnsi" w:eastAsiaTheme="minorEastAsia" w:hAnsiTheme="minorHAnsi" w:cstheme="minorBidi"/>
          <w:b w:val="0"/>
          <w:noProof/>
          <w:kern w:val="0"/>
          <w:szCs w:val="22"/>
        </w:rPr>
      </w:pPr>
      <w:r w:rsidRPr="00D10BD0">
        <w:rPr>
          <w:noProof/>
        </w:rPr>
        <w:t>Division 2—Provider eligibility rules</w:t>
      </w:r>
      <w:r w:rsidRPr="00D10BD0">
        <w:rPr>
          <w:noProof/>
        </w:rPr>
        <w:tab/>
      </w:r>
      <w:r w:rsidRPr="00D10BD0">
        <w:rPr>
          <w:noProof/>
        </w:rPr>
        <w:fldChar w:fldCharType="begin"/>
      </w:r>
      <w:r w:rsidRPr="00D10BD0">
        <w:rPr>
          <w:noProof/>
        </w:rPr>
        <w:instrText xml:space="preserve"> PAGEREF _Toc60654852 \h </w:instrText>
      </w:r>
      <w:r w:rsidRPr="00D10BD0">
        <w:rPr>
          <w:noProof/>
        </w:rPr>
      </w:r>
      <w:r w:rsidRPr="00D10BD0">
        <w:rPr>
          <w:noProof/>
        </w:rPr>
        <w:fldChar w:fldCharType="separate"/>
      </w:r>
      <w:r w:rsidRPr="00D10BD0">
        <w:rPr>
          <w:noProof/>
        </w:rPr>
        <w:t>46</w:t>
      </w:r>
      <w:r w:rsidRPr="00D10BD0">
        <w:rPr>
          <w:noProof/>
        </w:rPr>
        <w:fldChar w:fldCharType="end"/>
      </w:r>
    </w:p>
    <w:p w14:paraId="4B1E6903" w14:textId="112EE391" w:rsidR="00795A7F" w:rsidRPr="00D10BD0" w:rsidRDefault="00795A7F">
      <w:pPr>
        <w:pStyle w:val="TOC5"/>
        <w:rPr>
          <w:rFonts w:asciiTheme="minorHAnsi" w:eastAsiaTheme="minorEastAsia" w:hAnsiTheme="minorHAnsi" w:cstheme="minorBidi"/>
          <w:noProof/>
          <w:kern w:val="0"/>
          <w:sz w:val="22"/>
          <w:szCs w:val="22"/>
        </w:rPr>
      </w:pPr>
      <w:r w:rsidRPr="00D10BD0">
        <w:rPr>
          <w:noProof/>
        </w:rPr>
        <w:t>43  Additional rules for provider eligibility</w:t>
      </w:r>
      <w:r w:rsidRPr="00D10BD0">
        <w:rPr>
          <w:noProof/>
        </w:rPr>
        <w:tab/>
      </w:r>
      <w:r w:rsidRPr="00D10BD0">
        <w:rPr>
          <w:noProof/>
        </w:rPr>
        <w:fldChar w:fldCharType="begin"/>
      </w:r>
      <w:r w:rsidRPr="00D10BD0">
        <w:rPr>
          <w:noProof/>
        </w:rPr>
        <w:instrText xml:space="preserve"> PAGEREF _Toc60654853 \h </w:instrText>
      </w:r>
      <w:r w:rsidRPr="00D10BD0">
        <w:rPr>
          <w:noProof/>
        </w:rPr>
      </w:r>
      <w:r w:rsidRPr="00D10BD0">
        <w:rPr>
          <w:noProof/>
        </w:rPr>
        <w:fldChar w:fldCharType="separate"/>
      </w:r>
      <w:r w:rsidRPr="00D10BD0">
        <w:rPr>
          <w:noProof/>
        </w:rPr>
        <w:t>46</w:t>
      </w:r>
      <w:r w:rsidRPr="00D10BD0">
        <w:rPr>
          <w:noProof/>
        </w:rPr>
        <w:fldChar w:fldCharType="end"/>
      </w:r>
    </w:p>
    <w:p w14:paraId="68AF6ED1" w14:textId="55EF2655" w:rsidR="00795A7F" w:rsidRPr="00D10BD0" w:rsidRDefault="00795A7F">
      <w:pPr>
        <w:pStyle w:val="TOC3"/>
        <w:rPr>
          <w:rFonts w:asciiTheme="minorHAnsi" w:eastAsiaTheme="minorEastAsia" w:hAnsiTheme="minorHAnsi" w:cstheme="minorBidi"/>
          <w:b w:val="0"/>
          <w:noProof/>
          <w:kern w:val="0"/>
          <w:szCs w:val="22"/>
        </w:rPr>
      </w:pPr>
      <w:r w:rsidRPr="00D10BD0">
        <w:rPr>
          <w:noProof/>
        </w:rPr>
        <w:t>Division 3—Service eligibility rules</w:t>
      </w:r>
      <w:r w:rsidRPr="00D10BD0">
        <w:rPr>
          <w:noProof/>
        </w:rPr>
        <w:tab/>
      </w:r>
      <w:r w:rsidRPr="00D10BD0">
        <w:rPr>
          <w:noProof/>
        </w:rPr>
        <w:fldChar w:fldCharType="begin"/>
      </w:r>
      <w:r w:rsidRPr="00D10BD0">
        <w:rPr>
          <w:noProof/>
        </w:rPr>
        <w:instrText xml:space="preserve"> PAGEREF _Toc60654854 \h </w:instrText>
      </w:r>
      <w:r w:rsidRPr="00D10BD0">
        <w:rPr>
          <w:noProof/>
        </w:rPr>
      </w:r>
      <w:r w:rsidRPr="00D10BD0">
        <w:rPr>
          <w:noProof/>
        </w:rPr>
        <w:fldChar w:fldCharType="separate"/>
      </w:r>
      <w:r w:rsidRPr="00D10BD0">
        <w:rPr>
          <w:noProof/>
        </w:rPr>
        <w:t>48</w:t>
      </w:r>
      <w:r w:rsidRPr="00D10BD0">
        <w:rPr>
          <w:noProof/>
        </w:rPr>
        <w:fldChar w:fldCharType="end"/>
      </w:r>
    </w:p>
    <w:p w14:paraId="2D3B3E77" w14:textId="597F3A72" w:rsidR="00795A7F" w:rsidRPr="00D10BD0" w:rsidRDefault="00795A7F">
      <w:pPr>
        <w:pStyle w:val="TOC5"/>
        <w:rPr>
          <w:rFonts w:asciiTheme="minorHAnsi" w:eastAsiaTheme="minorEastAsia" w:hAnsiTheme="minorHAnsi" w:cstheme="minorBidi"/>
          <w:noProof/>
          <w:kern w:val="0"/>
          <w:sz w:val="22"/>
          <w:szCs w:val="22"/>
        </w:rPr>
      </w:pPr>
      <w:r w:rsidRPr="00D10BD0">
        <w:rPr>
          <w:noProof/>
        </w:rPr>
        <w:t>44  Additional prescribed matters for service eligibility</w:t>
      </w:r>
      <w:r w:rsidRPr="00D10BD0">
        <w:rPr>
          <w:noProof/>
        </w:rPr>
        <w:tab/>
      </w:r>
      <w:r w:rsidRPr="00D10BD0">
        <w:rPr>
          <w:noProof/>
        </w:rPr>
        <w:fldChar w:fldCharType="begin"/>
      </w:r>
      <w:r w:rsidRPr="00D10BD0">
        <w:rPr>
          <w:noProof/>
        </w:rPr>
        <w:instrText xml:space="preserve"> PAGEREF _Toc60654855 \h </w:instrText>
      </w:r>
      <w:r w:rsidRPr="00D10BD0">
        <w:rPr>
          <w:noProof/>
        </w:rPr>
      </w:r>
      <w:r w:rsidRPr="00D10BD0">
        <w:rPr>
          <w:noProof/>
        </w:rPr>
        <w:fldChar w:fldCharType="separate"/>
      </w:r>
      <w:r w:rsidRPr="00D10BD0">
        <w:rPr>
          <w:noProof/>
        </w:rPr>
        <w:t>48</w:t>
      </w:r>
      <w:r w:rsidRPr="00D10BD0">
        <w:rPr>
          <w:noProof/>
        </w:rPr>
        <w:fldChar w:fldCharType="end"/>
      </w:r>
    </w:p>
    <w:p w14:paraId="54D81C58" w14:textId="6B4A9E55" w:rsidR="00795A7F" w:rsidRPr="00D10BD0" w:rsidRDefault="00795A7F">
      <w:pPr>
        <w:pStyle w:val="TOC5"/>
        <w:rPr>
          <w:rFonts w:asciiTheme="minorHAnsi" w:eastAsiaTheme="minorEastAsia" w:hAnsiTheme="minorHAnsi" w:cstheme="minorBidi"/>
          <w:noProof/>
          <w:kern w:val="0"/>
          <w:sz w:val="22"/>
          <w:szCs w:val="22"/>
        </w:rPr>
      </w:pPr>
      <w:r w:rsidRPr="00D10BD0">
        <w:rPr>
          <w:noProof/>
        </w:rPr>
        <w:t>45  Additional criteria for service eligibility rules</w:t>
      </w:r>
      <w:r w:rsidRPr="00D10BD0">
        <w:rPr>
          <w:noProof/>
        </w:rPr>
        <w:tab/>
      </w:r>
      <w:r w:rsidRPr="00D10BD0">
        <w:rPr>
          <w:noProof/>
        </w:rPr>
        <w:fldChar w:fldCharType="begin"/>
      </w:r>
      <w:r w:rsidRPr="00D10BD0">
        <w:rPr>
          <w:noProof/>
        </w:rPr>
        <w:instrText xml:space="preserve"> PAGEREF _Toc60654856 \h </w:instrText>
      </w:r>
      <w:r w:rsidRPr="00D10BD0">
        <w:rPr>
          <w:noProof/>
        </w:rPr>
      </w:r>
      <w:r w:rsidRPr="00D10BD0">
        <w:rPr>
          <w:noProof/>
        </w:rPr>
        <w:fldChar w:fldCharType="separate"/>
      </w:r>
      <w:r w:rsidRPr="00D10BD0">
        <w:rPr>
          <w:noProof/>
        </w:rPr>
        <w:t>48</w:t>
      </w:r>
      <w:r w:rsidRPr="00D10BD0">
        <w:rPr>
          <w:noProof/>
        </w:rPr>
        <w:fldChar w:fldCharType="end"/>
      </w:r>
    </w:p>
    <w:p w14:paraId="01C42FE4" w14:textId="25F577AF" w:rsidR="00795A7F" w:rsidRPr="00D10BD0" w:rsidRDefault="00795A7F">
      <w:pPr>
        <w:pStyle w:val="TOC3"/>
        <w:rPr>
          <w:rFonts w:asciiTheme="minorHAnsi" w:eastAsiaTheme="minorEastAsia" w:hAnsiTheme="minorHAnsi" w:cstheme="minorBidi"/>
          <w:b w:val="0"/>
          <w:noProof/>
          <w:kern w:val="0"/>
          <w:szCs w:val="22"/>
        </w:rPr>
      </w:pPr>
      <w:r w:rsidRPr="00D10BD0">
        <w:rPr>
          <w:noProof/>
        </w:rPr>
        <w:t>Division 4—Fit and proper person considerations</w:t>
      </w:r>
      <w:r w:rsidRPr="00D10BD0">
        <w:rPr>
          <w:noProof/>
        </w:rPr>
        <w:tab/>
      </w:r>
      <w:r w:rsidRPr="00D10BD0">
        <w:rPr>
          <w:noProof/>
        </w:rPr>
        <w:fldChar w:fldCharType="begin"/>
      </w:r>
      <w:r w:rsidRPr="00D10BD0">
        <w:rPr>
          <w:noProof/>
        </w:rPr>
        <w:instrText xml:space="preserve"> PAGEREF _Toc60654857 \h </w:instrText>
      </w:r>
      <w:r w:rsidRPr="00D10BD0">
        <w:rPr>
          <w:noProof/>
        </w:rPr>
      </w:r>
      <w:r w:rsidRPr="00D10BD0">
        <w:rPr>
          <w:noProof/>
        </w:rPr>
        <w:fldChar w:fldCharType="separate"/>
      </w:r>
      <w:r w:rsidRPr="00D10BD0">
        <w:rPr>
          <w:noProof/>
        </w:rPr>
        <w:t>50</w:t>
      </w:r>
      <w:r w:rsidRPr="00D10BD0">
        <w:rPr>
          <w:noProof/>
        </w:rPr>
        <w:fldChar w:fldCharType="end"/>
      </w:r>
    </w:p>
    <w:p w14:paraId="5E6E0216" w14:textId="0211FE77" w:rsidR="00795A7F" w:rsidRPr="00D10BD0" w:rsidRDefault="00795A7F">
      <w:pPr>
        <w:pStyle w:val="TOC5"/>
        <w:rPr>
          <w:rFonts w:asciiTheme="minorHAnsi" w:eastAsiaTheme="minorEastAsia" w:hAnsiTheme="minorHAnsi" w:cstheme="minorBidi"/>
          <w:noProof/>
          <w:kern w:val="0"/>
          <w:sz w:val="22"/>
          <w:szCs w:val="22"/>
        </w:rPr>
      </w:pPr>
      <w:r w:rsidRPr="00D10BD0">
        <w:rPr>
          <w:noProof/>
        </w:rPr>
        <w:t>46  Additional matters to take into account</w:t>
      </w:r>
      <w:r w:rsidRPr="00D10BD0">
        <w:rPr>
          <w:noProof/>
        </w:rPr>
        <w:tab/>
      </w:r>
      <w:r w:rsidRPr="00D10BD0">
        <w:rPr>
          <w:noProof/>
        </w:rPr>
        <w:fldChar w:fldCharType="begin"/>
      </w:r>
      <w:r w:rsidRPr="00D10BD0">
        <w:rPr>
          <w:noProof/>
        </w:rPr>
        <w:instrText xml:space="preserve"> PAGEREF _Toc60654858 \h </w:instrText>
      </w:r>
      <w:r w:rsidRPr="00D10BD0">
        <w:rPr>
          <w:noProof/>
        </w:rPr>
      </w:r>
      <w:r w:rsidRPr="00D10BD0">
        <w:rPr>
          <w:noProof/>
        </w:rPr>
        <w:fldChar w:fldCharType="separate"/>
      </w:r>
      <w:r w:rsidRPr="00D10BD0">
        <w:rPr>
          <w:noProof/>
        </w:rPr>
        <w:t>50</w:t>
      </w:r>
      <w:r w:rsidRPr="00D10BD0">
        <w:rPr>
          <w:noProof/>
        </w:rPr>
        <w:fldChar w:fldCharType="end"/>
      </w:r>
    </w:p>
    <w:p w14:paraId="3D52F20B" w14:textId="5E20ABCC" w:rsidR="00795A7F" w:rsidRPr="00D10BD0" w:rsidRDefault="00795A7F">
      <w:pPr>
        <w:pStyle w:val="TOC3"/>
        <w:rPr>
          <w:rFonts w:asciiTheme="minorHAnsi" w:eastAsiaTheme="minorEastAsia" w:hAnsiTheme="minorHAnsi" w:cstheme="minorBidi"/>
          <w:b w:val="0"/>
          <w:noProof/>
          <w:kern w:val="0"/>
          <w:szCs w:val="22"/>
        </w:rPr>
      </w:pPr>
      <w:r w:rsidRPr="00D10BD0">
        <w:rPr>
          <w:noProof/>
        </w:rPr>
        <w:t>Division 5—Conditions for continued approval</w:t>
      </w:r>
      <w:r w:rsidRPr="00D10BD0">
        <w:rPr>
          <w:noProof/>
        </w:rPr>
        <w:tab/>
      </w:r>
      <w:r w:rsidRPr="00D10BD0">
        <w:rPr>
          <w:noProof/>
        </w:rPr>
        <w:fldChar w:fldCharType="begin"/>
      </w:r>
      <w:r w:rsidRPr="00D10BD0">
        <w:rPr>
          <w:noProof/>
        </w:rPr>
        <w:instrText xml:space="preserve"> PAGEREF _Toc60654859 \h </w:instrText>
      </w:r>
      <w:r w:rsidRPr="00D10BD0">
        <w:rPr>
          <w:noProof/>
        </w:rPr>
      </w:r>
      <w:r w:rsidRPr="00D10BD0">
        <w:rPr>
          <w:noProof/>
        </w:rPr>
        <w:fldChar w:fldCharType="separate"/>
      </w:r>
      <w:r w:rsidRPr="00D10BD0">
        <w:rPr>
          <w:noProof/>
        </w:rPr>
        <w:t>51</w:t>
      </w:r>
      <w:r w:rsidRPr="00D10BD0">
        <w:rPr>
          <w:noProof/>
        </w:rPr>
        <w:fldChar w:fldCharType="end"/>
      </w:r>
    </w:p>
    <w:p w14:paraId="321C57A1" w14:textId="55402753" w:rsidR="00795A7F" w:rsidRPr="00D10BD0" w:rsidRDefault="00795A7F">
      <w:pPr>
        <w:pStyle w:val="TOC5"/>
        <w:rPr>
          <w:rFonts w:asciiTheme="minorHAnsi" w:eastAsiaTheme="minorEastAsia" w:hAnsiTheme="minorHAnsi" w:cstheme="minorBidi"/>
          <w:noProof/>
          <w:kern w:val="0"/>
          <w:sz w:val="22"/>
          <w:szCs w:val="22"/>
        </w:rPr>
      </w:pPr>
      <w:r w:rsidRPr="00D10BD0">
        <w:rPr>
          <w:noProof/>
        </w:rPr>
        <w:t>46A  Minimum operating periods for approved child care services—suspension on request</w:t>
      </w:r>
      <w:r w:rsidRPr="00D10BD0">
        <w:rPr>
          <w:noProof/>
        </w:rPr>
        <w:tab/>
      </w:r>
      <w:r w:rsidRPr="00D10BD0">
        <w:rPr>
          <w:noProof/>
        </w:rPr>
        <w:fldChar w:fldCharType="begin"/>
      </w:r>
      <w:r w:rsidRPr="00D10BD0">
        <w:rPr>
          <w:noProof/>
        </w:rPr>
        <w:instrText xml:space="preserve"> PAGEREF _Toc60654860 \h </w:instrText>
      </w:r>
      <w:r w:rsidRPr="00D10BD0">
        <w:rPr>
          <w:noProof/>
        </w:rPr>
      </w:r>
      <w:r w:rsidRPr="00D10BD0">
        <w:rPr>
          <w:noProof/>
        </w:rPr>
        <w:fldChar w:fldCharType="separate"/>
      </w:r>
      <w:r w:rsidRPr="00D10BD0">
        <w:rPr>
          <w:noProof/>
        </w:rPr>
        <w:t>51</w:t>
      </w:r>
      <w:r w:rsidRPr="00D10BD0">
        <w:rPr>
          <w:noProof/>
        </w:rPr>
        <w:fldChar w:fldCharType="end"/>
      </w:r>
    </w:p>
    <w:p w14:paraId="045A87D8" w14:textId="02173676" w:rsidR="00795A7F" w:rsidRPr="00D10BD0" w:rsidRDefault="00795A7F">
      <w:pPr>
        <w:pStyle w:val="TOC5"/>
        <w:rPr>
          <w:rFonts w:asciiTheme="minorHAnsi" w:eastAsiaTheme="minorEastAsia" w:hAnsiTheme="minorHAnsi" w:cstheme="minorBidi"/>
          <w:noProof/>
          <w:kern w:val="0"/>
          <w:sz w:val="22"/>
          <w:szCs w:val="22"/>
        </w:rPr>
      </w:pPr>
      <w:r w:rsidRPr="00D10BD0">
        <w:rPr>
          <w:noProof/>
        </w:rPr>
        <w:t>47AA  No charging of fees for duration of Early Childhood Education and Care Relief Package business continuity payments</w:t>
      </w:r>
      <w:r w:rsidRPr="00D10BD0">
        <w:rPr>
          <w:noProof/>
        </w:rPr>
        <w:tab/>
      </w:r>
      <w:r w:rsidRPr="00D10BD0">
        <w:rPr>
          <w:noProof/>
        </w:rPr>
        <w:fldChar w:fldCharType="begin"/>
      </w:r>
      <w:r w:rsidRPr="00D10BD0">
        <w:rPr>
          <w:noProof/>
        </w:rPr>
        <w:instrText xml:space="preserve"> PAGEREF _Toc60654861 \h </w:instrText>
      </w:r>
      <w:r w:rsidRPr="00D10BD0">
        <w:rPr>
          <w:noProof/>
        </w:rPr>
      </w:r>
      <w:r w:rsidRPr="00D10BD0">
        <w:rPr>
          <w:noProof/>
        </w:rPr>
        <w:fldChar w:fldCharType="separate"/>
      </w:r>
      <w:r w:rsidRPr="00D10BD0">
        <w:rPr>
          <w:noProof/>
        </w:rPr>
        <w:t>51</w:t>
      </w:r>
      <w:r w:rsidRPr="00D10BD0">
        <w:rPr>
          <w:noProof/>
        </w:rPr>
        <w:fldChar w:fldCharType="end"/>
      </w:r>
    </w:p>
    <w:p w14:paraId="201A2078" w14:textId="4585F4B6" w:rsidR="00795A7F" w:rsidRPr="00D10BD0" w:rsidRDefault="00795A7F">
      <w:pPr>
        <w:pStyle w:val="TOC5"/>
        <w:rPr>
          <w:rFonts w:asciiTheme="minorHAnsi" w:eastAsiaTheme="minorEastAsia" w:hAnsiTheme="minorHAnsi" w:cstheme="minorBidi"/>
          <w:noProof/>
          <w:kern w:val="0"/>
          <w:sz w:val="22"/>
          <w:szCs w:val="22"/>
        </w:rPr>
      </w:pPr>
      <w:r w:rsidRPr="00D10BD0">
        <w:rPr>
          <w:noProof/>
        </w:rPr>
        <w:t>47AB  Providers not to be paid jobkeeper payments</w:t>
      </w:r>
      <w:r w:rsidRPr="00D10BD0">
        <w:rPr>
          <w:noProof/>
        </w:rPr>
        <w:tab/>
      </w:r>
      <w:r w:rsidRPr="00D10BD0">
        <w:rPr>
          <w:noProof/>
        </w:rPr>
        <w:fldChar w:fldCharType="begin"/>
      </w:r>
      <w:r w:rsidRPr="00D10BD0">
        <w:rPr>
          <w:noProof/>
        </w:rPr>
        <w:instrText xml:space="preserve"> PAGEREF _Toc60654862 \h </w:instrText>
      </w:r>
      <w:r w:rsidRPr="00D10BD0">
        <w:rPr>
          <w:noProof/>
        </w:rPr>
      </w:r>
      <w:r w:rsidRPr="00D10BD0">
        <w:rPr>
          <w:noProof/>
        </w:rPr>
        <w:fldChar w:fldCharType="separate"/>
      </w:r>
      <w:r w:rsidRPr="00D10BD0">
        <w:rPr>
          <w:noProof/>
        </w:rPr>
        <w:t>51</w:t>
      </w:r>
      <w:r w:rsidRPr="00D10BD0">
        <w:rPr>
          <w:noProof/>
        </w:rPr>
        <w:fldChar w:fldCharType="end"/>
      </w:r>
    </w:p>
    <w:p w14:paraId="255C5B82" w14:textId="45E3BA19" w:rsidR="00795A7F" w:rsidRPr="00D10BD0" w:rsidRDefault="00795A7F">
      <w:pPr>
        <w:pStyle w:val="TOC5"/>
        <w:rPr>
          <w:rFonts w:asciiTheme="minorHAnsi" w:eastAsiaTheme="minorEastAsia" w:hAnsiTheme="minorHAnsi" w:cstheme="minorBidi"/>
          <w:noProof/>
          <w:kern w:val="0"/>
          <w:sz w:val="22"/>
          <w:szCs w:val="22"/>
        </w:rPr>
      </w:pPr>
      <w:r w:rsidRPr="00D10BD0">
        <w:rPr>
          <w:noProof/>
        </w:rPr>
        <w:t>47  Provision of care by an FDC educator to relatives</w:t>
      </w:r>
      <w:r w:rsidRPr="00D10BD0">
        <w:rPr>
          <w:noProof/>
        </w:rPr>
        <w:tab/>
      </w:r>
      <w:r w:rsidRPr="00D10BD0">
        <w:rPr>
          <w:noProof/>
        </w:rPr>
        <w:fldChar w:fldCharType="begin"/>
      </w:r>
      <w:r w:rsidRPr="00D10BD0">
        <w:rPr>
          <w:noProof/>
        </w:rPr>
        <w:instrText xml:space="preserve"> PAGEREF _Toc60654863 \h </w:instrText>
      </w:r>
      <w:r w:rsidRPr="00D10BD0">
        <w:rPr>
          <w:noProof/>
        </w:rPr>
      </w:r>
      <w:r w:rsidRPr="00D10BD0">
        <w:rPr>
          <w:noProof/>
        </w:rPr>
        <w:fldChar w:fldCharType="separate"/>
      </w:r>
      <w:r w:rsidRPr="00D10BD0">
        <w:rPr>
          <w:noProof/>
        </w:rPr>
        <w:t>52</w:t>
      </w:r>
      <w:r w:rsidRPr="00D10BD0">
        <w:rPr>
          <w:noProof/>
        </w:rPr>
        <w:fldChar w:fldCharType="end"/>
      </w:r>
    </w:p>
    <w:p w14:paraId="632F61BE" w14:textId="159A936D" w:rsidR="00795A7F" w:rsidRPr="00D10BD0" w:rsidRDefault="00795A7F">
      <w:pPr>
        <w:pStyle w:val="TOC5"/>
        <w:rPr>
          <w:rFonts w:asciiTheme="minorHAnsi" w:eastAsiaTheme="minorEastAsia" w:hAnsiTheme="minorHAnsi" w:cstheme="minorBidi"/>
          <w:noProof/>
          <w:kern w:val="0"/>
          <w:sz w:val="22"/>
          <w:szCs w:val="22"/>
        </w:rPr>
      </w:pPr>
      <w:r w:rsidRPr="00D10BD0">
        <w:rPr>
          <w:noProof/>
        </w:rPr>
        <w:t>47A  Approved provider must give certain information about third party payments</w:t>
      </w:r>
      <w:r w:rsidRPr="00D10BD0">
        <w:rPr>
          <w:noProof/>
        </w:rPr>
        <w:tab/>
      </w:r>
      <w:r w:rsidRPr="00D10BD0">
        <w:rPr>
          <w:noProof/>
        </w:rPr>
        <w:fldChar w:fldCharType="begin"/>
      </w:r>
      <w:r w:rsidRPr="00D10BD0">
        <w:rPr>
          <w:noProof/>
        </w:rPr>
        <w:instrText xml:space="preserve"> PAGEREF _Toc60654864 \h </w:instrText>
      </w:r>
      <w:r w:rsidRPr="00D10BD0">
        <w:rPr>
          <w:noProof/>
        </w:rPr>
      </w:r>
      <w:r w:rsidRPr="00D10BD0">
        <w:rPr>
          <w:noProof/>
        </w:rPr>
        <w:fldChar w:fldCharType="separate"/>
      </w:r>
      <w:r w:rsidRPr="00D10BD0">
        <w:rPr>
          <w:noProof/>
        </w:rPr>
        <w:t>52</w:t>
      </w:r>
      <w:r w:rsidRPr="00D10BD0">
        <w:rPr>
          <w:noProof/>
        </w:rPr>
        <w:fldChar w:fldCharType="end"/>
      </w:r>
    </w:p>
    <w:p w14:paraId="2BC595DC" w14:textId="14C0EA02" w:rsidR="00795A7F" w:rsidRPr="00D10BD0" w:rsidRDefault="00795A7F">
      <w:pPr>
        <w:pStyle w:val="TOC5"/>
        <w:rPr>
          <w:rFonts w:asciiTheme="minorHAnsi" w:eastAsiaTheme="minorEastAsia" w:hAnsiTheme="minorHAnsi" w:cstheme="minorBidi"/>
          <w:noProof/>
          <w:kern w:val="0"/>
          <w:sz w:val="22"/>
          <w:szCs w:val="22"/>
        </w:rPr>
      </w:pPr>
      <w:r w:rsidRPr="00D10BD0">
        <w:rPr>
          <w:noProof/>
        </w:rPr>
        <w:t>48  Approved child care services must continue to be operated by approved provider and as the same service type</w:t>
      </w:r>
      <w:r w:rsidRPr="00D10BD0">
        <w:rPr>
          <w:noProof/>
        </w:rPr>
        <w:tab/>
      </w:r>
      <w:r w:rsidRPr="00D10BD0">
        <w:rPr>
          <w:noProof/>
        </w:rPr>
        <w:fldChar w:fldCharType="begin"/>
      </w:r>
      <w:r w:rsidRPr="00D10BD0">
        <w:rPr>
          <w:noProof/>
        </w:rPr>
        <w:instrText xml:space="preserve"> PAGEREF _Toc60654865 \h </w:instrText>
      </w:r>
      <w:r w:rsidRPr="00D10BD0">
        <w:rPr>
          <w:noProof/>
        </w:rPr>
      </w:r>
      <w:r w:rsidRPr="00D10BD0">
        <w:rPr>
          <w:noProof/>
        </w:rPr>
        <w:fldChar w:fldCharType="separate"/>
      </w:r>
      <w:r w:rsidRPr="00D10BD0">
        <w:rPr>
          <w:noProof/>
        </w:rPr>
        <w:t>52</w:t>
      </w:r>
      <w:r w:rsidRPr="00D10BD0">
        <w:rPr>
          <w:noProof/>
        </w:rPr>
        <w:fldChar w:fldCharType="end"/>
      </w:r>
    </w:p>
    <w:p w14:paraId="5612D89C" w14:textId="2437B2AD" w:rsidR="00795A7F" w:rsidRPr="00D10BD0" w:rsidRDefault="00795A7F">
      <w:pPr>
        <w:pStyle w:val="TOC5"/>
        <w:rPr>
          <w:rFonts w:asciiTheme="minorHAnsi" w:eastAsiaTheme="minorEastAsia" w:hAnsiTheme="minorHAnsi" w:cstheme="minorBidi"/>
          <w:noProof/>
          <w:kern w:val="0"/>
          <w:sz w:val="22"/>
          <w:szCs w:val="22"/>
        </w:rPr>
      </w:pPr>
      <w:r w:rsidRPr="00D10BD0">
        <w:rPr>
          <w:noProof/>
        </w:rPr>
        <w:t>48A  Additional conditions for continued approval for approved providers of in home care services</w:t>
      </w:r>
      <w:r w:rsidRPr="00D10BD0">
        <w:rPr>
          <w:noProof/>
        </w:rPr>
        <w:tab/>
      </w:r>
      <w:r w:rsidRPr="00D10BD0">
        <w:rPr>
          <w:noProof/>
        </w:rPr>
        <w:fldChar w:fldCharType="begin"/>
      </w:r>
      <w:r w:rsidRPr="00D10BD0">
        <w:rPr>
          <w:noProof/>
        </w:rPr>
        <w:instrText xml:space="preserve"> PAGEREF _Toc60654866 \h </w:instrText>
      </w:r>
      <w:r w:rsidRPr="00D10BD0">
        <w:rPr>
          <w:noProof/>
        </w:rPr>
      </w:r>
      <w:r w:rsidRPr="00D10BD0">
        <w:rPr>
          <w:noProof/>
        </w:rPr>
        <w:fldChar w:fldCharType="separate"/>
      </w:r>
      <w:r w:rsidRPr="00D10BD0">
        <w:rPr>
          <w:noProof/>
        </w:rPr>
        <w:t>52</w:t>
      </w:r>
      <w:r w:rsidRPr="00D10BD0">
        <w:rPr>
          <w:noProof/>
        </w:rPr>
        <w:fldChar w:fldCharType="end"/>
      </w:r>
    </w:p>
    <w:p w14:paraId="2C0CC1A6" w14:textId="253A34D8" w:rsidR="00795A7F" w:rsidRPr="00D10BD0" w:rsidRDefault="00795A7F">
      <w:pPr>
        <w:pStyle w:val="TOC5"/>
        <w:rPr>
          <w:rFonts w:asciiTheme="minorHAnsi" w:eastAsiaTheme="minorEastAsia" w:hAnsiTheme="minorHAnsi" w:cstheme="minorBidi"/>
          <w:noProof/>
          <w:kern w:val="0"/>
          <w:sz w:val="22"/>
          <w:szCs w:val="22"/>
        </w:rPr>
      </w:pPr>
      <w:r w:rsidRPr="00D10BD0">
        <w:rPr>
          <w:noProof/>
        </w:rPr>
        <w:t>49  Additional conditions for continued approval for child care services to which section 50 applies</w:t>
      </w:r>
      <w:r w:rsidRPr="00D10BD0">
        <w:rPr>
          <w:noProof/>
        </w:rPr>
        <w:tab/>
      </w:r>
      <w:r w:rsidRPr="00D10BD0">
        <w:rPr>
          <w:noProof/>
        </w:rPr>
        <w:fldChar w:fldCharType="begin"/>
      </w:r>
      <w:r w:rsidRPr="00D10BD0">
        <w:rPr>
          <w:noProof/>
        </w:rPr>
        <w:instrText xml:space="preserve"> PAGEREF _Toc60654867 \h </w:instrText>
      </w:r>
      <w:r w:rsidRPr="00D10BD0">
        <w:rPr>
          <w:noProof/>
        </w:rPr>
      </w:r>
      <w:r w:rsidRPr="00D10BD0">
        <w:rPr>
          <w:noProof/>
        </w:rPr>
        <w:fldChar w:fldCharType="separate"/>
      </w:r>
      <w:r w:rsidRPr="00D10BD0">
        <w:rPr>
          <w:noProof/>
        </w:rPr>
        <w:t>54</w:t>
      </w:r>
      <w:r w:rsidRPr="00D10BD0">
        <w:rPr>
          <w:noProof/>
        </w:rPr>
        <w:fldChar w:fldCharType="end"/>
      </w:r>
    </w:p>
    <w:p w14:paraId="006DC324" w14:textId="634B51D3" w:rsidR="00795A7F" w:rsidRPr="00D10BD0" w:rsidRDefault="00795A7F">
      <w:pPr>
        <w:pStyle w:val="TOC3"/>
        <w:rPr>
          <w:rFonts w:asciiTheme="minorHAnsi" w:eastAsiaTheme="minorEastAsia" w:hAnsiTheme="minorHAnsi" w:cstheme="minorBidi"/>
          <w:b w:val="0"/>
          <w:noProof/>
          <w:kern w:val="0"/>
          <w:szCs w:val="22"/>
        </w:rPr>
      </w:pPr>
      <w:r w:rsidRPr="00D10BD0">
        <w:rPr>
          <w:noProof/>
        </w:rPr>
        <w:t>Division 5A—Allocation of places to in home care services</w:t>
      </w:r>
      <w:r w:rsidRPr="00D10BD0">
        <w:rPr>
          <w:noProof/>
        </w:rPr>
        <w:tab/>
      </w:r>
      <w:r w:rsidRPr="00D10BD0">
        <w:rPr>
          <w:noProof/>
        </w:rPr>
        <w:fldChar w:fldCharType="begin"/>
      </w:r>
      <w:r w:rsidRPr="00D10BD0">
        <w:rPr>
          <w:noProof/>
        </w:rPr>
        <w:instrText xml:space="preserve"> PAGEREF _Toc60654868 \h </w:instrText>
      </w:r>
      <w:r w:rsidRPr="00D10BD0">
        <w:rPr>
          <w:noProof/>
        </w:rPr>
      </w:r>
      <w:r w:rsidRPr="00D10BD0">
        <w:rPr>
          <w:noProof/>
        </w:rPr>
        <w:fldChar w:fldCharType="separate"/>
      </w:r>
      <w:r w:rsidRPr="00D10BD0">
        <w:rPr>
          <w:noProof/>
        </w:rPr>
        <w:t>58</w:t>
      </w:r>
      <w:r w:rsidRPr="00D10BD0">
        <w:rPr>
          <w:noProof/>
        </w:rPr>
        <w:fldChar w:fldCharType="end"/>
      </w:r>
    </w:p>
    <w:p w14:paraId="0DE3FAA6" w14:textId="6C8FDD75" w:rsidR="00795A7F" w:rsidRPr="00D10BD0" w:rsidRDefault="00795A7F">
      <w:pPr>
        <w:pStyle w:val="TOC5"/>
        <w:rPr>
          <w:rFonts w:asciiTheme="minorHAnsi" w:eastAsiaTheme="minorEastAsia" w:hAnsiTheme="minorHAnsi" w:cstheme="minorBidi"/>
          <w:noProof/>
          <w:kern w:val="0"/>
          <w:sz w:val="22"/>
          <w:szCs w:val="22"/>
        </w:rPr>
      </w:pPr>
      <w:r w:rsidRPr="00D10BD0">
        <w:rPr>
          <w:noProof/>
        </w:rPr>
        <w:t>49A  Application of Division</w:t>
      </w:r>
      <w:r w:rsidRPr="00D10BD0">
        <w:rPr>
          <w:noProof/>
        </w:rPr>
        <w:tab/>
      </w:r>
      <w:r w:rsidRPr="00D10BD0">
        <w:rPr>
          <w:noProof/>
        </w:rPr>
        <w:fldChar w:fldCharType="begin"/>
      </w:r>
      <w:r w:rsidRPr="00D10BD0">
        <w:rPr>
          <w:noProof/>
        </w:rPr>
        <w:instrText xml:space="preserve"> PAGEREF _Toc60654869 \h </w:instrText>
      </w:r>
      <w:r w:rsidRPr="00D10BD0">
        <w:rPr>
          <w:noProof/>
        </w:rPr>
      </w:r>
      <w:r w:rsidRPr="00D10BD0">
        <w:rPr>
          <w:noProof/>
        </w:rPr>
        <w:fldChar w:fldCharType="separate"/>
      </w:r>
      <w:r w:rsidRPr="00D10BD0">
        <w:rPr>
          <w:noProof/>
        </w:rPr>
        <w:t>58</w:t>
      </w:r>
      <w:r w:rsidRPr="00D10BD0">
        <w:rPr>
          <w:noProof/>
        </w:rPr>
        <w:fldChar w:fldCharType="end"/>
      </w:r>
    </w:p>
    <w:p w14:paraId="7E13591E" w14:textId="7FCCFD02" w:rsidR="00795A7F" w:rsidRPr="00D10BD0" w:rsidRDefault="00795A7F">
      <w:pPr>
        <w:pStyle w:val="TOC5"/>
        <w:rPr>
          <w:rFonts w:asciiTheme="minorHAnsi" w:eastAsiaTheme="minorEastAsia" w:hAnsiTheme="minorHAnsi" w:cstheme="minorBidi"/>
          <w:noProof/>
          <w:kern w:val="0"/>
          <w:sz w:val="22"/>
          <w:szCs w:val="22"/>
        </w:rPr>
      </w:pPr>
      <w:r w:rsidRPr="00D10BD0">
        <w:rPr>
          <w:noProof/>
        </w:rPr>
        <w:t>49AA  What constitutes a child care place?</w:t>
      </w:r>
      <w:r w:rsidRPr="00D10BD0">
        <w:rPr>
          <w:noProof/>
        </w:rPr>
        <w:tab/>
      </w:r>
      <w:r w:rsidRPr="00D10BD0">
        <w:rPr>
          <w:noProof/>
        </w:rPr>
        <w:fldChar w:fldCharType="begin"/>
      </w:r>
      <w:r w:rsidRPr="00D10BD0">
        <w:rPr>
          <w:noProof/>
        </w:rPr>
        <w:instrText xml:space="preserve"> PAGEREF _Toc60654870 \h </w:instrText>
      </w:r>
      <w:r w:rsidRPr="00D10BD0">
        <w:rPr>
          <w:noProof/>
        </w:rPr>
      </w:r>
      <w:r w:rsidRPr="00D10BD0">
        <w:rPr>
          <w:noProof/>
        </w:rPr>
        <w:fldChar w:fldCharType="separate"/>
      </w:r>
      <w:r w:rsidRPr="00D10BD0">
        <w:rPr>
          <w:noProof/>
        </w:rPr>
        <w:t>58</w:t>
      </w:r>
      <w:r w:rsidRPr="00D10BD0">
        <w:rPr>
          <w:noProof/>
        </w:rPr>
        <w:fldChar w:fldCharType="end"/>
      </w:r>
    </w:p>
    <w:p w14:paraId="474EBCAF" w14:textId="5B1DCE71" w:rsidR="00795A7F" w:rsidRPr="00D10BD0" w:rsidRDefault="00795A7F">
      <w:pPr>
        <w:pStyle w:val="TOC5"/>
        <w:rPr>
          <w:rFonts w:asciiTheme="minorHAnsi" w:eastAsiaTheme="minorEastAsia" w:hAnsiTheme="minorHAnsi" w:cstheme="minorBidi"/>
          <w:noProof/>
          <w:kern w:val="0"/>
          <w:sz w:val="22"/>
          <w:szCs w:val="22"/>
        </w:rPr>
      </w:pPr>
      <w:r w:rsidRPr="00D10BD0">
        <w:rPr>
          <w:noProof/>
        </w:rPr>
        <w:t>49B  Matters to be taken into account in allocating places</w:t>
      </w:r>
      <w:r w:rsidRPr="00D10BD0">
        <w:rPr>
          <w:noProof/>
        </w:rPr>
        <w:tab/>
      </w:r>
      <w:r w:rsidRPr="00D10BD0">
        <w:rPr>
          <w:noProof/>
        </w:rPr>
        <w:fldChar w:fldCharType="begin"/>
      </w:r>
      <w:r w:rsidRPr="00D10BD0">
        <w:rPr>
          <w:noProof/>
        </w:rPr>
        <w:instrText xml:space="preserve"> PAGEREF _Toc60654871 \h </w:instrText>
      </w:r>
      <w:r w:rsidRPr="00D10BD0">
        <w:rPr>
          <w:noProof/>
        </w:rPr>
      </w:r>
      <w:r w:rsidRPr="00D10BD0">
        <w:rPr>
          <w:noProof/>
        </w:rPr>
        <w:fldChar w:fldCharType="separate"/>
      </w:r>
      <w:r w:rsidRPr="00D10BD0">
        <w:rPr>
          <w:noProof/>
        </w:rPr>
        <w:t>58</w:t>
      </w:r>
      <w:r w:rsidRPr="00D10BD0">
        <w:rPr>
          <w:noProof/>
        </w:rPr>
        <w:fldChar w:fldCharType="end"/>
      </w:r>
    </w:p>
    <w:p w14:paraId="32A973A5" w14:textId="152E1770" w:rsidR="00795A7F" w:rsidRPr="00D10BD0" w:rsidRDefault="00795A7F">
      <w:pPr>
        <w:pStyle w:val="TOC5"/>
        <w:rPr>
          <w:rFonts w:asciiTheme="minorHAnsi" w:eastAsiaTheme="minorEastAsia" w:hAnsiTheme="minorHAnsi" w:cstheme="minorBidi"/>
          <w:noProof/>
          <w:kern w:val="0"/>
          <w:sz w:val="22"/>
          <w:szCs w:val="22"/>
        </w:rPr>
      </w:pPr>
      <w:r w:rsidRPr="00D10BD0">
        <w:rPr>
          <w:noProof/>
        </w:rPr>
        <w:t>49C  Maximum amount of child care places that can be allocated</w:t>
      </w:r>
      <w:r w:rsidRPr="00D10BD0">
        <w:rPr>
          <w:noProof/>
        </w:rPr>
        <w:tab/>
      </w:r>
      <w:r w:rsidRPr="00D10BD0">
        <w:rPr>
          <w:noProof/>
        </w:rPr>
        <w:fldChar w:fldCharType="begin"/>
      </w:r>
      <w:r w:rsidRPr="00D10BD0">
        <w:rPr>
          <w:noProof/>
        </w:rPr>
        <w:instrText xml:space="preserve"> PAGEREF _Toc60654872 \h </w:instrText>
      </w:r>
      <w:r w:rsidRPr="00D10BD0">
        <w:rPr>
          <w:noProof/>
        </w:rPr>
      </w:r>
      <w:r w:rsidRPr="00D10BD0">
        <w:rPr>
          <w:noProof/>
        </w:rPr>
        <w:fldChar w:fldCharType="separate"/>
      </w:r>
      <w:r w:rsidRPr="00D10BD0">
        <w:rPr>
          <w:noProof/>
        </w:rPr>
        <w:t>58</w:t>
      </w:r>
      <w:r w:rsidRPr="00D10BD0">
        <w:rPr>
          <w:noProof/>
        </w:rPr>
        <w:fldChar w:fldCharType="end"/>
      </w:r>
    </w:p>
    <w:p w14:paraId="29C65443" w14:textId="66277589" w:rsidR="00795A7F" w:rsidRPr="00D10BD0" w:rsidRDefault="00795A7F">
      <w:pPr>
        <w:pStyle w:val="TOC3"/>
        <w:rPr>
          <w:rFonts w:asciiTheme="minorHAnsi" w:eastAsiaTheme="minorEastAsia" w:hAnsiTheme="minorHAnsi" w:cstheme="minorBidi"/>
          <w:b w:val="0"/>
          <w:noProof/>
          <w:kern w:val="0"/>
          <w:szCs w:val="22"/>
        </w:rPr>
      </w:pPr>
      <w:r w:rsidRPr="00D10BD0">
        <w:rPr>
          <w:noProof/>
        </w:rPr>
        <w:t>Division 6—Certain child care services not required to meet State/Territory requirements</w:t>
      </w:r>
      <w:r w:rsidRPr="00D10BD0">
        <w:rPr>
          <w:noProof/>
        </w:rPr>
        <w:tab/>
      </w:r>
      <w:r w:rsidRPr="00D10BD0">
        <w:rPr>
          <w:noProof/>
        </w:rPr>
        <w:fldChar w:fldCharType="begin"/>
      </w:r>
      <w:r w:rsidRPr="00D10BD0">
        <w:rPr>
          <w:noProof/>
        </w:rPr>
        <w:instrText xml:space="preserve"> PAGEREF _Toc60654873 \h </w:instrText>
      </w:r>
      <w:r w:rsidRPr="00D10BD0">
        <w:rPr>
          <w:noProof/>
        </w:rPr>
      </w:r>
      <w:r w:rsidRPr="00D10BD0">
        <w:rPr>
          <w:noProof/>
        </w:rPr>
        <w:fldChar w:fldCharType="separate"/>
      </w:r>
      <w:r w:rsidRPr="00D10BD0">
        <w:rPr>
          <w:noProof/>
        </w:rPr>
        <w:t>59</w:t>
      </w:r>
      <w:r w:rsidRPr="00D10BD0">
        <w:rPr>
          <w:noProof/>
        </w:rPr>
        <w:fldChar w:fldCharType="end"/>
      </w:r>
    </w:p>
    <w:p w14:paraId="389B6795" w14:textId="095E21C5" w:rsidR="00795A7F" w:rsidRPr="00D10BD0" w:rsidRDefault="00795A7F">
      <w:pPr>
        <w:pStyle w:val="TOC5"/>
        <w:rPr>
          <w:rFonts w:asciiTheme="minorHAnsi" w:eastAsiaTheme="minorEastAsia" w:hAnsiTheme="minorHAnsi" w:cstheme="minorBidi"/>
          <w:noProof/>
          <w:kern w:val="0"/>
          <w:sz w:val="22"/>
          <w:szCs w:val="22"/>
        </w:rPr>
      </w:pPr>
      <w:r w:rsidRPr="00D10BD0">
        <w:rPr>
          <w:noProof/>
        </w:rPr>
        <w:t>50  Certain providers not required to meet State/Territory requirements</w:t>
      </w:r>
      <w:r w:rsidRPr="00D10BD0">
        <w:rPr>
          <w:noProof/>
        </w:rPr>
        <w:tab/>
      </w:r>
      <w:r w:rsidRPr="00D10BD0">
        <w:rPr>
          <w:noProof/>
        </w:rPr>
        <w:fldChar w:fldCharType="begin"/>
      </w:r>
      <w:r w:rsidRPr="00D10BD0">
        <w:rPr>
          <w:noProof/>
        </w:rPr>
        <w:instrText xml:space="preserve"> PAGEREF _Toc60654874 \h </w:instrText>
      </w:r>
      <w:r w:rsidRPr="00D10BD0">
        <w:rPr>
          <w:noProof/>
        </w:rPr>
      </w:r>
      <w:r w:rsidRPr="00D10BD0">
        <w:rPr>
          <w:noProof/>
        </w:rPr>
        <w:fldChar w:fldCharType="separate"/>
      </w:r>
      <w:r w:rsidRPr="00D10BD0">
        <w:rPr>
          <w:noProof/>
        </w:rPr>
        <w:t>59</w:t>
      </w:r>
      <w:r w:rsidRPr="00D10BD0">
        <w:rPr>
          <w:noProof/>
        </w:rPr>
        <w:fldChar w:fldCharType="end"/>
      </w:r>
    </w:p>
    <w:p w14:paraId="3CE17F6B" w14:textId="33774B6A" w:rsidR="00795A7F" w:rsidRPr="00D10BD0" w:rsidRDefault="00795A7F">
      <w:pPr>
        <w:pStyle w:val="TOC5"/>
        <w:rPr>
          <w:rFonts w:asciiTheme="minorHAnsi" w:eastAsiaTheme="minorEastAsia" w:hAnsiTheme="minorHAnsi" w:cstheme="minorBidi"/>
          <w:noProof/>
          <w:kern w:val="0"/>
          <w:sz w:val="22"/>
          <w:szCs w:val="22"/>
        </w:rPr>
      </w:pPr>
      <w:r w:rsidRPr="00D10BD0">
        <w:rPr>
          <w:noProof/>
        </w:rPr>
        <w:t>51  Certain providers not subject to minimum operating period</w:t>
      </w:r>
      <w:r w:rsidRPr="00D10BD0">
        <w:rPr>
          <w:noProof/>
        </w:rPr>
        <w:tab/>
      </w:r>
      <w:r w:rsidRPr="00D10BD0">
        <w:rPr>
          <w:noProof/>
        </w:rPr>
        <w:fldChar w:fldCharType="begin"/>
      </w:r>
      <w:r w:rsidRPr="00D10BD0">
        <w:rPr>
          <w:noProof/>
        </w:rPr>
        <w:instrText xml:space="preserve"> PAGEREF _Toc60654875 \h </w:instrText>
      </w:r>
      <w:r w:rsidRPr="00D10BD0">
        <w:rPr>
          <w:noProof/>
        </w:rPr>
      </w:r>
      <w:r w:rsidRPr="00D10BD0">
        <w:rPr>
          <w:noProof/>
        </w:rPr>
        <w:fldChar w:fldCharType="separate"/>
      </w:r>
      <w:r w:rsidRPr="00D10BD0">
        <w:rPr>
          <w:noProof/>
        </w:rPr>
        <w:t>60</w:t>
      </w:r>
      <w:r w:rsidRPr="00D10BD0">
        <w:rPr>
          <w:noProof/>
        </w:rPr>
        <w:fldChar w:fldCharType="end"/>
      </w:r>
    </w:p>
    <w:p w14:paraId="31E1FFDE" w14:textId="40AF3A3B" w:rsidR="00795A7F" w:rsidRPr="00D10BD0" w:rsidRDefault="00795A7F">
      <w:pPr>
        <w:pStyle w:val="TOC3"/>
        <w:rPr>
          <w:rFonts w:asciiTheme="minorHAnsi" w:eastAsiaTheme="minorEastAsia" w:hAnsiTheme="minorHAnsi" w:cstheme="minorBidi"/>
          <w:b w:val="0"/>
          <w:noProof/>
          <w:kern w:val="0"/>
          <w:szCs w:val="22"/>
        </w:rPr>
      </w:pPr>
      <w:r w:rsidRPr="00D10BD0">
        <w:rPr>
          <w:noProof/>
        </w:rPr>
        <w:t>Division 7— Consequences of breach of conditions for continued approval</w:t>
      </w:r>
      <w:r w:rsidRPr="00D10BD0">
        <w:rPr>
          <w:noProof/>
        </w:rPr>
        <w:tab/>
      </w:r>
      <w:r w:rsidRPr="00D10BD0">
        <w:rPr>
          <w:noProof/>
        </w:rPr>
        <w:fldChar w:fldCharType="begin"/>
      </w:r>
      <w:r w:rsidRPr="00D10BD0">
        <w:rPr>
          <w:noProof/>
        </w:rPr>
        <w:instrText xml:space="preserve"> PAGEREF _Toc60654876 \h </w:instrText>
      </w:r>
      <w:r w:rsidRPr="00D10BD0">
        <w:rPr>
          <w:noProof/>
        </w:rPr>
      </w:r>
      <w:r w:rsidRPr="00D10BD0">
        <w:rPr>
          <w:noProof/>
        </w:rPr>
        <w:fldChar w:fldCharType="separate"/>
      </w:r>
      <w:r w:rsidRPr="00D10BD0">
        <w:rPr>
          <w:noProof/>
        </w:rPr>
        <w:t>61</w:t>
      </w:r>
      <w:r w:rsidRPr="00D10BD0">
        <w:rPr>
          <w:noProof/>
        </w:rPr>
        <w:fldChar w:fldCharType="end"/>
      </w:r>
    </w:p>
    <w:p w14:paraId="4621B2E0" w14:textId="72BA19A1" w:rsidR="00795A7F" w:rsidRPr="00D10BD0" w:rsidRDefault="00795A7F">
      <w:pPr>
        <w:pStyle w:val="TOC5"/>
        <w:rPr>
          <w:rFonts w:asciiTheme="minorHAnsi" w:eastAsiaTheme="minorEastAsia" w:hAnsiTheme="minorHAnsi" w:cstheme="minorBidi"/>
          <w:noProof/>
          <w:kern w:val="0"/>
          <w:sz w:val="22"/>
          <w:szCs w:val="22"/>
        </w:rPr>
      </w:pPr>
      <w:r w:rsidRPr="00D10BD0">
        <w:rPr>
          <w:noProof/>
        </w:rPr>
        <w:t>52  Matters the Secretary must take into account in exercising the power to impose a sanction on an approved provider</w:t>
      </w:r>
      <w:r w:rsidRPr="00D10BD0">
        <w:rPr>
          <w:noProof/>
        </w:rPr>
        <w:tab/>
      </w:r>
      <w:r w:rsidRPr="00D10BD0">
        <w:rPr>
          <w:noProof/>
        </w:rPr>
        <w:fldChar w:fldCharType="begin"/>
      </w:r>
      <w:r w:rsidRPr="00D10BD0">
        <w:rPr>
          <w:noProof/>
        </w:rPr>
        <w:instrText xml:space="preserve"> PAGEREF _Toc60654877 \h </w:instrText>
      </w:r>
      <w:r w:rsidRPr="00D10BD0">
        <w:rPr>
          <w:noProof/>
        </w:rPr>
      </w:r>
      <w:r w:rsidRPr="00D10BD0">
        <w:rPr>
          <w:noProof/>
        </w:rPr>
        <w:fldChar w:fldCharType="separate"/>
      </w:r>
      <w:r w:rsidRPr="00D10BD0">
        <w:rPr>
          <w:noProof/>
        </w:rPr>
        <w:t>61</w:t>
      </w:r>
      <w:r w:rsidRPr="00D10BD0">
        <w:rPr>
          <w:noProof/>
        </w:rPr>
        <w:fldChar w:fldCharType="end"/>
      </w:r>
    </w:p>
    <w:p w14:paraId="15D8234E" w14:textId="10D8E4A7" w:rsidR="00795A7F" w:rsidRPr="00D10BD0" w:rsidRDefault="00795A7F">
      <w:pPr>
        <w:pStyle w:val="TOC5"/>
        <w:rPr>
          <w:rFonts w:asciiTheme="minorHAnsi" w:eastAsiaTheme="minorEastAsia" w:hAnsiTheme="minorHAnsi" w:cstheme="minorBidi"/>
          <w:noProof/>
          <w:kern w:val="0"/>
          <w:sz w:val="22"/>
          <w:szCs w:val="22"/>
        </w:rPr>
      </w:pPr>
      <w:r w:rsidRPr="00D10BD0">
        <w:rPr>
          <w:noProof/>
        </w:rPr>
        <w:t>53  Matters the Secretary must have regard to in specifying the day of effect of a revocation of a suspension</w:t>
      </w:r>
      <w:r w:rsidRPr="00D10BD0">
        <w:rPr>
          <w:noProof/>
        </w:rPr>
        <w:tab/>
      </w:r>
      <w:r w:rsidRPr="00D10BD0">
        <w:rPr>
          <w:noProof/>
        </w:rPr>
        <w:fldChar w:fldCharType="begin"/>
      </w:r>
      <w:r w:rsidRPr="00D10BD0">
        <w:rPr>
          <w:noProof/>
        </w:rPr>
        <w:instrText xml:space="preserve"> PAGEREF _Toc60654878 \h </w:instrText>
      </w:r>
      <w:r w:rsidRPr="00D10BD0">
        <w:rPr>
          <w:noProof/>
        </w:rPr>
      </w:r>
      <w:r w:rsidRPr="00D10BD0">
        <w:rPr>
          <w:noProof/>
        </w:rPr>
        <w:fldChar w:fldCharType="separate"/>
      </w:r>
      <w:r w:rsidRPr="00D10BD0">
        <w:rPr>
          <w:noProof/>
        </w:rPr>
        <w:t>62</w:t>
      </w:r>
      <w:r w:rsidRPr="00D10BD0">
        <w:rPr>
          <w:noProof/>
        </w:rPr>
        <w:fldChar w:fldCharType="end"/>
      </w:r>
    </w:p>
    <w:p w14:paraId="1FCF1857" w14:textId="10365A99" w:rsidR="00795A7F" w:rsidRPr="00D10BD0" w:rsidRDefault="00795A7F">
      <w:pPr>
        <w:pStyle w:val="TOC3"/>
        <w:rPr>
          <w:rFonts w:asciiTheme="minorHAnsi" w:eastAsiaTheme="minorEastAsia" w:hAnsiTheme="minorHAnsi" w:cstheme="minorBidi"/>
          <w:b w:val="0"/>
          <w:noProof/>
          <w:kern w:val="0"/>
          <w:szCs w:val="22"/>
        </w:rPr>
      </w:pPr>
      <w:r w:rsidRPr="00D10BD0">
        <w:rPr>
          <w:noProof/>
        </w:rPr>
        <w:t>Division 8—Backdating of approvals etc.</w:t>
      </w:r>
      <w:r w:rsidRPr="00D10BD0">
        <w:rPr>
          <w:noProof/>
        </w:rPr>
        <w:tab/>
      </w:r>
      <w:r w:rsidRPr="00D10BD0">
        <w:rPr>
          <w:noProof/>
        </w:rPr>
        <w:fldChar w:fldCharType="begin"/>
      </w:r>
      <w:r w:rsidRPr="00D10BD0">
        <w:rPr>
          <w:noProof/>
        </w:rPr>
        <w:instrText xml:space="preserve"> PAGEREF _Toc60654879 \h </w:instrText>
      </w:r>
      <w:r w:rsidRPr="00D10BD0">
        <w:rPr>
          <w:noProof/>
        </w:rPr>
      </w:r>
      <w:r w:rsidRPr="00D10BD0">
        <w:rPr>
          <w:noProof/>
        </w:rPr>
        <w:fldChar w:fldCharType="separate"/>
      </w:r>
      <w:r w:rsidRPr="00D10BD0">
        <w:rPr>
          <w:noProof/>
        </w:rPr>
        <w:t>63</w:t>
      </w:r>
      <w:r w:rsidRPr="00D10BD0">
        <w:rPr>
          <w:noProof/>
        </w:rPr>
        <w:fldChar w:fldCharType="end"/>
      </w:r>
    </w:p>
    <w:p w14:paraId="66E59380" w14:textId="3DFEC9E2" w:rsidR="00795A7F" w:rsidRPr="00D10BD0" w:rsidRDefault="00795A7F">
      <w:pPr>
        <w:pStyle w:val="TOC5"/>
        <w:rPr>
          <w:rFonts w:asciiTheme="minorHAnsi" w:eastAsiaTheme="minorEastAsia" w:hAnsiTheme="minorHAnsi" w:cstheme="minorBidi"/>
          <w:noProof/>
          <w:kern w:val="0"/>
          <w:sz w:val="22"/>
          <w:szCs w:val="22"/>
        </w:rPr>
      </w:pPr>
      <w:r w:rsidRPr="00D10BD0">
        <w:rPr>
          <w:noProof/>
        </w:rPr>
        <w:t>54  Modifications dealing with backdated approval</w:t>
      </w:r>
      <w:r w:rsidRPr="00D10BD0">
        <w:rPr>
          <w:noProof/>
        </w:rPr>
        <w:tab/>
      </w:r>
      <w:r w:rsidRPr="00D10BD0">
        <w:rPr>
          <w:noProof/>
        </w:rPr>
        <w:fldChar w:fldCharType="begin"/>
      </w:r>
      <w:r w:rsidRPr="00D10BD0">
        <w:rPr>
          <w:noProof/>
        </w:rPr>
        <w:instrText xml:space="preserve"> PAGEREF _Toc60654880 \h </w:instrText>
      </w:r>
      <w:r w:rsidRPr="00D10BD0">
        <w:rPr>
          <w:noProof/>
        </w:rPr>
      </w:r>
      <w:r w:rsidRPr="00D10BD0">
        <w:rPr>
          <w:noProof/>
        </w:rPr>
        <w:fldChar w:fldCharType="separate"/>
      </w:r>
      <w:r w:rsidRPr="00D10BD0">
        <w:rPr>
          <w:noProof/>
        </w:rPr>
        <w:t>63</w:t>
      </w:r>
      <w:r w:rsidRPr="00D10BD0">
        <w:rPr>
          <w:noProof/>
        </w:rPr>
        <w:fldChar w:fldCharType="end"/>
      </w:r>
    </w:p>
    <w:p w14:paraId="105883CC" w14:textId="36EA3E5D" w:rsidR="00795A7F" w:rsidRPr="00D10BD0" w:rsidRDefault="00795A7F">
      <w:pPr>
        <w:pStyle w:val="TOC2"/>
        <w:rPr>
          <w:rFonts w:asciiTheme="minorHAnsi" w:eastAsiaTheme="minorEastAsia" w:hAnsiTheme="minorHAnsi" w:cstheme="minorBidi"/>
          <w:b w:val="0"/>
          <w:noProof/>
          <w:kern w:val="0"/>
          <w:sz w:val="22"/>
          <w:szCs w:val="22"/>
        </w:rPr>
      </w:pPr>
      <w:r w:rsidRPr="00D10BD0">
        <w:rPr>
          <w:noProof/>
        </w:rPr>
        <w:lastRenderedPageBreak/>
        <w:t>Part 5—Provider requirements</w:t>
      </w:r>
      <w:r w:rsidRPr="00D10BD0">
        <w:rPr>
          <w:noProof/>
        </w:rPr>
        <w:tab/>
      </w:r>
      <w:r w:rsidRPr="00D10BD0">
        <w:rPr>
          <w:noProof/>
        </w:rPr>
        <w:fldChar w:fldCharType="begin"/>
      </w:r>
      <w:r w:rsidRPr="00D10BD0">
        <w:rPr>
          <w:noProof/>
        </w:rPr>
        <w:instrText xml:space="preserve"> PAGEREF _Toc60654881 \h </w:instrText>
      </w:r>
      <w:r w:rsidRPr="00D10BD0">
        <w:rPr>
          <w:noProof/>
        </w:rPr>
      </w:r>
      <w:r w:rsidRPr="00D10BD0">
        <w:rPr>
          <w:noProof/>
        </w:rPr>
        <w:fldChar w:fldCharType="separate"/>
      </w:r>
      <w:r w:rsidRPr="00D10BD0">
        <w:rPr>
          <w:noProof/>
        </w:rPr>
        <w:t>64</w:t>
      </w:r>
      <w:r w:rsidRPr="00D10BD0">
        <w:rPr>
          <w:noProof/>
        </w:rPr>
        <w:fldChar w:fldCharType="end"/>
      </w:r>
    </w:p>
    <w:p w14:paraId="2EC4EAF9" w14:textId="6F38ABB9" w:rsidR="00795A7F" w:rsidRPr="00D10BD0" w:rsidRDefault="00795A7F">
      <w:pPr>
        <w:pStyle w:val="TOC3"/>
        <w:rPr>
          <w:rFonts w:asciiTheme="minorHAnsi" w:eastAsiaTheme="minorEastAsia" w:hAnsiTheme="minorHAnsi" w:cstheme="minorBidi"/>
          <w:b w:val="0"/>
          <w:noProof/>
          <w:kern w:val="0"/>
          <w:szCs w:val="22"/>
        </w:rPr>
      </w:pPr>
      <w:r w:rsidRPr="00D10BD0">
        <w:rPr>
          <w:noProof/>
        </w:rPr>
        <w:t>Division 1A—Exemption from enforcing payment of hourly session fees</w:t>
      </w:r>
      <w:r w:rsidRPr="00D10BD0">
        <w:rPr>
          <w:noProof/>
        </w:rPr>
        <w:tab/>
      </w:r>
      <w:r w:rsidRPr="00D10BD0">
        <w:rPr>
          <w:noProof/>
        </w:rPr>
        <w:fldChar w:fldCharType="begin"/>
      </w:r>
      <w:r w:rsidRPr="00D10BD0">
        <w:rPr>
          <w:noProof/>
        </w:rPr>
        <w:instrText xml:space="preserve"> PAGEREF _Toc60654882 \h </w:instrText>
      </w:r>
      <w:r w:rsidRPr="00D10BD0">
        <w:rPr>
          <w:noProof/>
        </w:rPr>
      </w:r>
      <w:r w:rsidRPr="00D10BD0">
        <w:rPr>
          <w:noProof/>
        </w:rPr>
        <w:fldChar w:fldCharType="separate"/>
      </w:r>
      <w:r w:rsidRPr="00D10BD0">
        <w:rPr>
          <w:noProof/>
        </w:rPr>
        <w:t>64</w:t>
      </w:r>
      <w:r w:rsidRPr="00D10BD0">
        <w:rPr>
          <w:noProof/>
        </w:rPr>
        <w:fldChar w:fldCharType="end"/>
      </w:r>
    </w:p>
    <w:p w14:paraId="53771F55" w14:textId="5F56B262" w:rsidR="00795A7F" w:rsidRPr="00D10BD0" w:rsidRDefault="00795A7F">
      <w:pPr>
        <w:pStyle w:val="TOC5"/>
        <w:rPr>
          <w:rFonts w:asciiTheme="minorHAnsi" w:eastAsiaTheme="minorEastAsia" w:hAnsiTheme="minorHAnsi" w:cstheme="minorBidi"/>
          <w:noProof/>
          <w:kern w:val="0"/>
          <w:sz w:val="22"/>
          <w:szCs w:val="22"/>
        </w:rPr>
      </w:pPr>
      <w:r w:rsidRPr="00D10BD0">
        <w:rPr>
          <w:noProof/>
        </w:rPr>
        <w:t>54A  Exemption for COVID</w:t>
      </w:r>
      <w:r w:rsidRPr="00D10BD0">
        <w:rPr>
          <w:noProof/>
        </w:rPr>
        <w:noBreakHyphen/>
        <w:t>19</w:t>
      </w:r>
      <w:r w:rsidRPr="00D10BD0">
        <w:rPr>
          <w:noProof/>
        </w:rPr>
        <w:tab/>
      </w:r>
      <w:r w:rsidRPr="00D10BD0">
        <w:rPr>
          <w:noProof/>
        </w:rPr>
        <w:fldChar w:fldCharType="begin"/>
      </w:r>
      <w:r w:rsidRPr="00D10BD0">
        <w:rPr>
          <w:noProof/>
        </w:rPr>
        <w:instrText xml:space="preserve"> PAGEREF _Toc60654883 \h </w:instrText>
      </w:r>
      <w:r w:rsidRPr="00D10BD0">
        <w:rPr>
          <w:noProof/>
        </w:rPr>
      </w:r>
      <w:r w:rsidRPr="00D10BD0">
        <w:rPr>
          <w:noProof/>
        </w:rPr>
        <w:fldChar w:fldCharType="separate"/>
      </w:r>
      <w:r w:rsidRPr="00D10BD0">
        <w:rPr>
          <w:noProof/>
        </w:rPr>
        <w:t>64</w:t>
      </w:r>
      <w:r w:rsidRPr="00D10BD0">
        <w:rPr>
          <w:noProof/>
        </w:rPr>
        <w:fldChar w:fldCharType="end"/>
      </w:r>
    </w:p>
    <w:p w14:paraId="1BF9E7A8" w14:textId="0A9DEF07" w:rsidR="00795A7F" w:rsidRPr="00D10BD0" w:rsidRDefault="00795A7F">
      <w:pPr>
        <w:pStyle w:val="TOC3"/>
        <w:rPr>
          <w:rFonts w:asciiTheme="minorHAnsi" w:eastAsiaTheme="minorEastAsia" w:hAnsiTheme="minorHAnsi" w:cstheme="minorBidi"/>
          <w:b w:val="0"/>
          <w:noProof/>
          <w:kern w:val="0"/>
          <w:szCs w:val="22"/>
        </w:rPr>
      </w:pPr>
      <w:r w:rsidRPr="00D10BD0">
        <w:rPr>
          <w:noProof/>
        </w:rPr>
        <w:t>Division 1—Requirement to notify Secretary of certain matters</w:t>
      </w:r>
      <w:r w:rsidRPr="00D10BD0">
        <w:rPr>
          <w:noProof/>
        </w:rPr>
        <w:tab/>
      </w:r>
      <w:r w:rsidRPr="00D10BD0">
        <w:rPr>
          <w:noProof/>
        </w:rPr>
        <w:fldChar w:fldCharType="begin"/>
      </w:r>
      <w:r w:rsidRPr="00D10BD0">
        <w:rPr>
          <w:noProof/>
        </w:rPr>
        <w:instrText xml:space="preserve"> PAGEREF _Toc60654884 \h </w:instrText>
      </w:r>
      <w:r w:rsidRPr="00D10BD0">
        <w:rPr>
          <w:noProof/>
        </w:rPr>
      </w:r>
      <w:r w:rsidRPr="00D10BD0">
        <w:rPr>
          <w:noProof/>
        </w:rPr>
        <w:fldChar w:fldCharType="separate"/>
      </w:r>
      <w:r w:rsidRPr="00D10BD0">
        <w:rPr>
          <w:noProof/>
        </w:rPr>
        <w:t>66</w:t>
      </w:r>
      <w:r w:rsidRPr="00D10BD0">
        <w:rPr>
          <w:noProof/>
        </w:rPr>
        <w:fldChar w:fldCharType="end"/>
      </w:r>
    </w:p>
    <w:p w14:paraId="5D38E176" w14:textId="0A9E9EDD" w:rsidR="00795A7F" w:rsidRPr="00D10BD0" w:rsidRDefault="00795A7F">
      <w:pPr>
        <w:pStyle w:val="TOC5"/>
        <w:rPr>
          <w:rFonts w:asciiTheme="minorHAnsi" w:eastAsiaTheme="minorEastAsia" w:hAnsiTheme="minorHAnsi" w:cstheme="minorBidi"/>
          <w:noProof/>
          <w:kern w:val="0"/>
          <w:sz w:val="22"/>
          <w:szCs w:val="22"/>
        </w:rPr>
      </w:pPr>
      <w:r w:rsidRPr="00D10BD0">
        <w:rPr>
          <w:noProof/>
        </w:rPr>
        <w:t>55  Matters that must be notified to the Secretary</w:t>
      </w:r>
      <w:r w:rsidRPr="00D10BD0">
        <w:rPr>
          <w:noProof/>
        </w:rPr>
        <w:tab/>
      </w:r>
      <w:r w:rsidRPr="00D10BD0">
        <w:rPr>
          <w:noProof/>
        </w:rPr>
        <w:fldChar w:fldCharType="begin"/>
      </w:r>
      <w:r w:rsidRPr="00D10BD0">
        <w:rPr>
          <w:noProof/>
        </w:rPr>
        <w:instrText xml:space="preserve"> PAGEREF _Toc60654885 \h </w:instrText>
      </w:r>
      <w:r w:rsidRPr="00D10BD0">
        <w:rPr>
          <w:noProof/>
        </w:rPr>
      </w:r>
      <w:r w:rsidRPr="00D10BD0">
        <w:rPr>
          <w:noProof/>
        </w:rPr>
        <w:fldChar w:fldCharType="separate"/>
      </w:r>
      <w:r w:rsidRPr="00D10BD0">
        <w:rPr>
          <w:noProof/>
        </w:rPr>
        <w:t>66</w:t>
      </w:r>
      <w:r w:rsidRPr="00D10BD0">
        <w:rPr>
          <w:noProof/>
        </w:rPr>
        <w:fldChar w:fldCharType="end"/>
      </w:r>
    </w:p>
    <w:p w14:paraId="6A2E4601" w14:textId="4C5CB13E" w:rsidR="00795A7F" w:rsidRPr="00D10BD0" w:rsidRDefault="00795A7F">
      <w:pPr>
        <w:pStyle w:val="TOC3"/>
        <w:rPr>
          <w:rFonts w:asciiTheme="minorHAnsi" w:eastAsiaTheme="minorEastAsia" w:hAnsiTheme="minorHAnsi" w:cstheme="minorBidi"/>
          <w:b w:val="0"/>
          <w:noProof/>
          <w:kern w:val="0"/>
          <w:szCs w:val="22"/>
        </w:rPr>
      </w:pPr>
      <w:r w:rsidRPr="00D10BD0">
        <w:rPr>
          <w:noProof/>
        </w:rPr>
        <w:t>Division 2—Requirements in relation to children of a prescribed class of sessions of care for which there is no eligibility for CCS</w:t>
      </w:r>
      <w:r w:rsidRPr="00D10BD0">
        <w:rPr>
          <w:noProof/>
        </w:rPr>
        <w:tab/>
      </w:r>
      <w:r w:rsidRPr="00D10BD0">
        <w:rPr>
          <w:noProof/>
        </w:rPr>
        <w:fldChar w:fldCharType="begin"/>
      </w:r>
      <w:r w:rsidRPr="00D10BD0">
        <w:rPr>
          <w:noProof/>
        </w:rPr>
        <w:instrText xml:space="preserve"> PAGEREF _Toc60654886 \h </w:instrText>
      </w:r>
      <w:r w:rsidRPr="00D10BD0">
        <w:rPr>
          <w:noProof/>
        </w:rPr>
      </w:r>
      <w:r w:rsidRPr="00D10BD0">
        <w:rPr>
          <w:noProof/>
        </w:rPr>
        <w:fldChar w:fldCharType="separate"/>
      </w:r>
      <w:r w:rsidRPr="00D10BD0">
        <w:rPr>
          <w:noProof/>
        </w:rPr>
        <w:t>71</w:t>
      </w:r>
      <w:r w:rsidRPr="00D10BD0">
        <w:rPr>
          <w:noProof/>
        </w:rPr>
        <w:fldChar w:fldCharType="end"/>
      </w:r>
    </w:p>
    <w:p w14:paraId="0C4081E9" w14:textId="5F85D99A" w:rsidR="00795A7F" w:rsidRPr="00D10BD0" w:rsidRDefault="00795A7F">
      <w:pPr>
        <w:pStyle w:val="TOC5"/>
        <w:rPr>
          <w:rFonts w:asciiTheme="minorHAnsi" w:eastAsiaTheme="minorEastAsia" w:hAnsiTheme="minorHAnsi" w:cstheme="minorBidi"/>
          <w:noProof/>
          <w:kern w:val="0"/>
          <w:sz w:val="22"/>
          <w:szCs w:val="22"/>
        </w:rPr>
      </w:pPr>
      <w:r w:rsidRPr="00D10BD0">
        <w:rPr>
          <w:noProof/>
        </w:rPr>
        <w:t>56  Requirements in relation to care given at FDC services to children of FDC educators</w:t>
      </w:r>
      <w:r w:rsidRPr="00D10BD0">
        <w:rPr>
          <w:noProof/>
        </w:rPr>
        <w:tab/>
      </w:r>
      <w:r w:rsidRPr="00D10BD0">
        <w:rPr>
          <w:noProof/>
        </w:rPr>
        <w:fldChar w:fldCharType="begin"/>
      </w:r>
      <w:r w:rsidRPr="00D10BD0">
        <w:rPr>
          <w:noProof/>
        </w:rPr>
        <w:instrText xml:space="preserve"> PAGEREF _Toc60654887 \h </w:instrText>
      </w:r>
      <w:r w:rsidRPr="00D10BD0">
        <w:rPr>
          <w:noProof/>
        </w:rPr>
      </w:r>
      <w:r w:rsidRPr="00D10BD0">
        <w:rPr>
          <w:noProof/>
        </w:rPr>
        <w:fldChar w:fldCharType="separate"/>
      </w:r>
      <w:r w:rsidRPr="00D10BD0">
        <w:rPr>
          <w:noProof/>
        </w:rPr>
        <w:t>71</w:t>
      </w:r>
      <w:r w:rsidRPr="00D10BD0">
        <w:rPr>
          <w:noProof/>
        </w:rPr>
        <w:fldChar w:fldCharType="end"/>
      </w:r>
    </w:p>
    <w:p w14:paraId="21C4908D" w14:textId="65282529" w:rsidR="00795A7F" w:rsidRPr="00D10BD0" w:rsidRDefault="00795A7F">
      <w:pPr>
        <w:pStyle w:val="TOC2"/>
        <w:rPr>
          <w:rFonts w:asciiTheme="minorHAnsi" w:eastAsiaTheme="minorEastAsia" w:hAnsiTheme="minorHAnsi" w:cstheme="minorBidi"/>
          <w:b w:val="0"/>
          <w:noProof/>
          <w:kern w:val="0"/>
          <w:sz w:val="22"/>
          <w:szCs w:val="22"/>
        </w:rPr>
      </w:pPr>
      <w:r w:rsidRPr="00D10BD0">
        <w:rPr>
          <w:noProof/>
        </w:rPr>
        <w:t>Part 6—Business continuity payments</w:t>
      </w:r>
      <w:r w:rsidRPr="00D10BD0">
        <w:rPr>
          <w:noProof/>
        </w:rPr>
        <w:tab/>
      </w:r>
      <w:r w:rsidRPr="00D10BD0">
        <w:rPr>
          <w:noProof/>
        </w:rPr>
        <w:fldChar w:fldCharType="begin"/>
      </w:r>
      <w:r w:rsidRPr="00D10BD0">
        <w:rPr>
          <w:noProof/>
        </w:rPr>
        <w:instrText xml:space="preserve"> PAGEREF _Toc60654888 \h </w:instrText>
      </w:r>
      <w:r w:rsidRPr="00D10BD0">
        <w:rPr>
          <w:noProof/>
        </w:rPr>
      </w:r>
      <w:r w:rsidRPr="00D10BD0">
        <w:rPr>
          <w:noProof/>
        </w:rPr>
        <w:fldChar w:fldCharType="separate"/>
      </w:r>
      <w:r w:rsidRPr="00D10BD0">
        <w:rPr>
          <w:noProof/>
        </w:rPr>
        <w:t>72</w:t>
      </w:r>
      <w:r w:rsidRPr="00D10BD0">
        <w:rPr>
          <w:noProof/>
        </w:rPr>
        <w:fldChar w:fldCharType="end"/>
      </w:r>
    </w:p>
    <w:p w14:paraId="0CEA40F3" w14:textId="686747C9" w:rsidR="00795A7F" w:rsidRPr="00D10BD0" w:rsidRDefault="00795A7F">
      <w:pPr>
        <w:pStyle w:val="TOC3"/>
        <w:rPr>
          <w:rFonts w:asciiTheme="minorHAnsi" w:eastAsiaTheme="minorEastAsia" w:hAnsiTheme="minorHAnsi" w:cstheme="minorBidi"/>
          <w:b w:val="0"/>
          <w:noProof/>
          <w:kern w:val="0"/>
          <w:szCs w:val="22"/>
        </w:rPr>
      </w:pPr>
      <w:r w:rsidRPr="00D10BD0">
        <w:rPr>
          <w:noProof/>
        </w:rPr>
        <w:t>Division 1—General</w:t>
      </w:r>
      <w:r w:rsidRPr="00D10BD0">
        <w:rPr>
          <w:noProof/>
        </w:rPr>
        <w:tab/>
      </w:r>
      <w:r w:rsidRPr="00D10BD0">
        <w:rPr>
          <w:noProof/>
        </w:rPr>
        <w:fldChar w:fldCharType="begin"/>
      </w:r>
      <w:r w:rsidRPr="00D10BD0">
        <w:rPr>
          <w:noProof/>
        </w:rPr>
        <w:instrText xml:space="preserve"> PAGEREF _Toc60654889 \h </w:instrText>
      </w:r>
      <w:r w:rsidRPr="00D10BD0">
        <w:rPr>
          <w:noProof/>
        </w:rPr>
      </w:r>
      <w:r w:rsidRPr="00D10BD0">
        <w:rPr>
          <w:noProof/>
        </w:rPr>
        <w:fldChar w:fldCharType="separate"/>
      </w:r>
      <w:r w:rsidRPr="00D10BD0">
        <w:rPr>
          <w:noProof/>
        </w:rPr>
        <w:t>72</w:t>
      </w:r>
      <w:r w:rsidRPr="00D10BD0">
        <w:rPr>
          <w:noProof/>
        </w:rPr>
        <w:fldChar w:fldCharType="end"/>
      </w:r>
    </w:p>
    <w:p w14:paraId="11CA67F2" w14:textId="6EA6E110" w:rsidR="00795A7F" w:rsidRPr="00D10BD0" w:rsidRDefault="00795A7F">
      <w:pPr>
        <w:pStyle w:val="TOC5"/>
        <w:rPr>
          <w:rFonts w:asciiTheme="minorHAnsi" w:eastAsiaTheme="minorEastAsia" w:hAnsiTheme="minorHAnsi" w:cstheme="minorBidi"/>
          <w:noProof/>
          <w:kern w:val="0"/>
          <w:sz w:val="22"/>
          <w:szCs w:val="22"/>
        </w:rPr>
      </w:pPr>
      <w:r w:rsidRPr="00D10BD0">
        <w:rPr>
          <w:noProof/>
        </w:rPr>
        <w:t>57AA  Application</w:t>
      </w:r>
      <w:r w:rsidRPr="00D10BD0">
        <w:rPr>
          <w:noProof/>
        </w:rPr>
        <w:tab/>
      </w:r>
      <w:r w:rsidRPr="00D10BD0">
        <w:rPr>
          <w:noProof/>
        </w:rPr>
        <w:fldChar w:fldCharType="begin"/>
      </w:r>
      <w:r w:rsidRPr="00D10BD0">
        <w:rPr>
          <w:noProof/>
        </w:rPr>
        <w:instrText xml:space="preserve"> PAGEREF _Toc60654890 \h </w:instrText>
      </w:r>
      <w:r w:rsidRPr="00D10BD0">
        <w:rPr>
          <w:noProof/>
        </w:rPr>
      </w:r>
      <w:r w:rsidRPr="00D10BD0">
        <w:rPr>
          <w:noProof/>
        </w:rPr>
        <w:fldChar w:fldCharType="separate"/>
      </w:r>
      <w:r w:rsidRPr="00D10BD0">
        <w:rPr>
          <w:noProof/>
        </w:rPr>
        <w:t>72</w:t>
      </w:r>
      <w:r w:rsidRPr="00D10BD0">
        <w:rPr>
          <w:noProof/>
        </w:rPr>
        <w:fldChar w:fldCharType="end"/>
      </w:r>
    </w:p>
    <w:p w14:paraId="1D027533" w14:textId="3E209C26" w:rsidR="00795A7F" w:rsidRPr="00D10BD0" w:rsidRDefault="00795A7F">
      <w:pPr>
        <w:pStyle w:val="TOC5"/>
        <w:rPr>
          <w:rFonts w:asciiTheme="minorHAnsi" w:eastAsiaTheme="minorEastAsia" w:hAnsiTheme="minorHAnsi" w:cstheme="minorBidi"/>
          <w:noProof/>
          <w:kern w:val="0"/>
          <w:sz w:val="22"/>
          <w:szCs w:val="22"/>
        </w:rPr>
      </w:pPr>
      <w:r w:rsidRPr="00D10BD0">
        <w:rPr>
          <w:noProof/>
        </w:rPr>
        <w:t>57  Circumstances in which a business continuity payment may be made</w:t>
      </w:r>
      <w:r w:rsidRPr="00D10BD0">
        <w:rPr>
          <w:noProof/>
        </w:rPr>
        <w:tab/>
      </w:r>
      <w:r w:rsidRPr="00D10BD0">
        <w:rPr>
          <w:noProof/>
        </w:rPr>
        <w:fldChar w:fldCharType="begin"/>
      </w:r>
      <w:r w:rsidRPr="00D10BD0">
        <w:rPr>
          <w:noProof/>
        </w:rPr>
        <w:instrText xml:space="preserve"> PAGEREF _Toc60654891 \h </w:instrText>
      </w:r>
      <w:r w:rsidRPr="00D10BD0">
        <w:rPr>
          <w:noProof/>
        </w:rPr>
      </w:r>
      <w:r w:rsidRPr="00D10BD0">
        <w:rPr>
          <w:noProof/>
        </w:rPr>
        <w:fldChar w:fldCharType="separate"/>
      </w:r>
      <w:r w:rsidRPr="00D10BD0">
        <w:rPr>
          <w:noProof/>
        </w:rPr>
        <w:t>72</w:t>
      </w:r>
      <w:r w:rsidRPr="00D10BD0">
        <w:rPr>
          <w:noProof/>
        </w:rPr>
        <w:fldChar w:fldCharType="end"/>
      </w:r>
    </w:p>
    <w:p w14:paraId="0256E78B" w14:textId="60749314" w:rsidR="00795A7F" w:rsidRPr="00D10BD0" w:rsidRDefault="00795A7F">
      <w:pPr>
        <w:pStyle w:val="TOC5"/>
        <w:rPr>
          <w:rFonts w:asciiTheme="minorHAnsi" w:eastAsiaTheme="minorEastAsia" w:hAnsiTheme="minorHAnsi" w:cstheme="minorBidi"/>
          <w:noProof/>
          <w:kern w:val="0"/>
          <w:sz w:val="22"/>
          <w:szCs w:val="22"/>
        </w:rPr>
      </w:pPr>
      <w:r w:rsidRPr="00D10BD0">
        <w:rPr>
          <w:noProof/>
        </w:rPr>
        <w:t>58  Method of determining payment amount</w:t>
      </w:r>
      <w:r w:rsidRPr="00D10BD0">
        <w:rPr>
          <w:noProof/>
        </w:rPr>
        <w:tab/>
      </w:r>
      <w:r w:rsidRPr="00D10BD0">
        <w:rPr>
          <w:noProof/>
        </w:rPr>
        <w:fldChar w:fldCharType="begin"/>
      </w:r>
      <w:r w:rsidRPr="00D10BD0">
        <w:rPr>
          <w:noProof/>
        </w:rPr>
        <w:instrText xml:space="preserve"> PAGEREF _Toc60654892 \h </w:instrText>
      </w:r>
      <w:r w:rsidRPr="00D10BD0">
        <w:rPr>
          <w:noProof/>
        </w:rPr>
      </w:r>
      <w:r w:rsidRPr="00D10BD0">
        <w:rPr>
          <w:noProof/>
        </w:rPr>
        <w:fldChar w:fldCharType="separate"/>
      </w:r>
      <w:r w:rsidRPr="00D10BD0">
        <w:rPr>
          <w:noProof/>
        </w:rPr>
        <w:t>72</w:t>
      </w:r>
      <w:r w:rsidRPr="00D10BD0">
        <w:rPr>
          <w:noProof/>
        </w:rPr>
        <w:fldChar w:fldCharType="end"/>
      </w:r>
    </w:p>
    <w:p w14:paraId="5AFD73F2" w14:textId="330A7D5D" w:rsidR="00795A7F" w:rsidRPr="00D10BD0" w:rsidRDefault="00795A7F">
      <w:pPr>
        <w:pStyle w:val="TOC5"/>
        <w:rPr>
          <w:rFonts w:asciiTheme="minorHAnsi" w:eastAsiaTheme="minorEastAsia" w:hAnsiTheme="minorHAnsi" w:cstheme="minorBidi"/>
          <w:noProof/>
          <w:kern w:val="0"/>
          <w:sz w:val="22"/>
          <w:szCs w:val="22"/>
        </w:rPr>
      </w:pPr>
      <w:r w:rsidRPr="00D10BD0">
        <w:rPr>
          <w:noProof/>
        </w:rPr>
        <w:t>59  Weekly amount where the provider has previously received a fee reduction amount in respect of the service</w:t>
      </w:r>
      <w:r w:rsidRPr="00D10BD0">
        <w:rPr>
          <w:noProof/>
        </w:rPr>
        <w:tab/>
      </w:r>
      <w:r w:rsidRPr="00D10BD0">
        <w:rPr>
          <w:noProof/>
        </w:rPr>
        <w:fldChar w:fldCharType="begin"/>
      </w:r>
      <w:r w:rsidRPr="00D10BD0">
        <w:rPr>
          <w:noProof/>
        </w:rPr>
        <w:instrText xml:space="preserve"> PAGEREF _Toc60654893 \h </w:instrText>
      </w:r>
      <w:r w:rsidRPr="00D10BD0">
        <w:rPr>
          <w:noProof/>
        </w:rPr>
      </w:r>
      <w:r w:rsidRPr="00D10BD0">
        <w:rPr>
          <w:noProof/>
        </w:rPr>
        <w:fldChar w:fldCharType="separate"/>
      </w:r>
      <w:r w:rsidRPr="00D10BD0">
        <w:rPr>
          <w:noProof/>
        </w:rPr>
        <w:t>72</w:t>
      </w:r>
      <w:r w:rsidRPr="00D10BD0">
        <w:rPr>
          <w:noProof/>
        </w:rPr>
        <w:fldChar w:fldCharType="end"/>
      </w:r>
    </w:p>
    <w:p w14:paraId="4855EA73" w14:textId="45427BB8" w:rsidR="00795A7F" w:rsidRPr="00D10BD0" w:rsidRDefault="00795A7F">
      <w:pPr>
        <w:pStyle w:val="TOC5"/>
        <w:rPr>
          <w:rFonts w:asciiTheme="minorHAnsi" w:eastAsiaTheme="minorEastAsia" w:hAnsiTheme="minorHAnsi" w:cstheme="minorBidi"/>
          <w:noProof/>
          <w:kern w:val="0"/>
          <w:sz w:val="22"/>
          <w:szCs w:val="22"/>
        </w:rPr>
      </w:pPr>
      <w:r w:rsidRPr="00D10BD0">
        <w:rPr>
          <w:noProof/>
        </w:rPr>
        <w:t>60  Weekly amount where the provider has not previously received a fee reduction amount in respect of the service</w:t>
      </w:r>
      <w:r w:rsidRPr="00D10BD0">
        <w:rPr>
          <w:noProof/>
        </w:rPr>
        <w:tab/>
      </w:r>
      <w:r w:rsidRPr="00D10BD0">
        <w:rPr>
          <w:noProof/>
        </w:rPr>
        <w:fldChar w:fldCharType="begin"/>
      </w:r>
      <w:r w:rsidRPr="00D10BD0">
        <w:rPr>
          <w:noProof/>
        </w:rPr>
        <w:instrText xml:space="preserve"> PAGEREF _Toc60654894 \h </w:instrText>
      </w:r>
      <w:r w:rsidRPr="00D10BD0">
        <w:rPr>
          <w:noProof/>
        </w:rPr>
      </w:r>
      <w:r w:rsidRPr="00D10BD0">
        <w:rPr>
          <w:noProof/>
        </w:rPr>
        <w:fldChar w:fldCharType="separate"/>
      </w:r>
      <w:r w:rsidRPr="00D10BD0">
        <w:rPr>
          <w:noProof/>
        </w:rPr>
        <w:t>73</w:t>
      </w:r>
      <w:r w:rsidRPr="00D10BD0">
        <w:rPr>
          <w:noProof/>
        </w:rPr>
        <w:fldChar w:fldCharType="end"/>
      </w:r>
    </w:p>
    <w:p w14:paraId="23101EF6" w14:textId="1FF7CB67" w:rsidR="00795A7F" w:rsidRPr="00D10BD0" w:rsidRDefault="00795A7F">
      <w:pPr>
        <w:pStyle w:val="TOC3"/>
        <w:rPr>
          <w:rFonts w:asciiTheme="minorHAnsi" w:eastAsiaTheme="minorEastAsia" w:hAnsiTheme="minorHAnsi" w:cstheme="minorBidi"/>
          <w:b w:val="0"/>
          <w:noProof/>
          <w:kern w:val="0"/>
          <w:szCs w:val="22"/>
        </w:rPr>
      </w:pPr>
      <w:r w:rsidRPr="00D10BD0">
        <w:rPr>
          <w:noProof/>
        </w:rPr>
        <w:t>Division 2—Coronavirus response business continuity payments</w:t>
      </w:r>
      <w:r w:rsidRPr="00D10BD0">
        <w:rPr>
          <w:noProof/>
        </w:rPr>
        <w:tab/>
      </w:r>
      <w:r w:rsidRPr="00D10BD0">
        <w:rPr>
          <w:noProof/>
        </w:rPr>
        <w:fldChar w:fldCharType="begin"/>
      </w:r>
      <w:r w:rsidRPr="00D10BD0">
        <w:rPr>
          <w:noProof/>
        </w:rPr>
        <w:instrText xml:space="preserve"> PAGEREF _Toc60654895 \h </w:instrText>
      </w:r>
      <w:r w:rsidRPr="00D10BD0">
        <w:rPr>
          <w:noProof/>
        </w:rPr>
      </w:r>
      <w:r w:rsidRPr="00D10BD0">
        <w:rPr>
          <w:noProof/>
        </w:rPr>
        <w:fldChar w:fldCharType="separate"/>
      </w:r>
      <w:r w:rsidRPr="00D10BD0">
        <w:rPr>
          <w:noProof/>
        </w:rPr>
        <w:t>74</w:t>
      </w:r>
      <w:r w:rsidRPr="00D10BD0">
        <w:rPr>
          <w:noProof/>
        </w:rPr>
        <w:fldChar w:fldCharType="end"/>
      </w:r>
    </w:p>
    <w:p w14:paraId="3C808D66" w14:textId="712B3144" w:rsidR="00795A7F" w:rsidRPr="00D10BD0" w:rsidRDefault="00795A7F">
      <w:pPr>
        <w:pStyle w:val="TOC5"/>
        <w:rPr>
          <w:rFonts w:asciiTheme="minorHAnsi" w:eastAsiaTheme="minorEastAsia" w:hAnsiTheme="minorHAnsi" w:cstheme="minorBidi"/>
          <w:noProof/>
          <w:kern w:val="0"/>
          <w:sz w:val="22"/>
          <w:szCs w:val="22"/>
        </w:rPr>
      </w:pPr>
      <w:r w:rsidRPr="00D10BD0">
        <w:rPr>
          <w:noProof/>
        </w:rPr>
        <w:t>60A  Application</w:t>
      </w:r>
      <w:r w:rsidRPr="00D10BD0">
        <w:rPr>
          <w:noProof/>
        </w:rPr>
        <w:tab/>
      </w:r>
      <w:r w:rsidRPr="00D10BD0">
        <w:rPr>
          <w:noProof/>
        </w:rPr>
        <w:fldChar w:fldCharType="begin"/>
      </w:r>
      <w:r w:rsidRPr="00D10BD0">
        <w:rPr>
          <w:noProof/>
        </w:rPr>
        <w:instrText xml:space="preserve"> PAGEREF _Toc60654896 \h </w:instrText>
      </w:r>
      <w:r w:rsidRPr="00D10BD0">
        <w:rPr>
          <w:noProof/>
        </w:rPr>
      </w:r>
      <w:r w:rsidRPr="00D10BD0">
        <w:rPr>
          <w:noProof/>
        </w:rPr>
        <w:fldChar w:fldCharType="separate"/>
      </w:r>
      <w:r w:rsidRPr="00D10BD0">
        <w:rPr>
          <w:noProof/>
        </w:rPr>
        <w:t>74</w:t>
      </w:r>
      <w:r w:rsidRPr="00D10BD0">
        <w:rPr>
          <w:noProof/>
        </w:rPr>
        <w:fldChar w:fldCharType="end"/>
      </w:r>
    </w:p>
    <w:p w14:paraId="2ABD4737" w14:textId="63394EBE" w:rsidR="00795A7F" w:rsidRPr="00D10BD0" w:rsidRDefault="00795A7F">
      <w:pPr>
        <w:pStyle w:val="TOC5"/>
        <w:rPr>
          <w:rFonts w:asciiTheme="minorHAnsi" w:eastAsiaTheme="minorEastAsia" w:hAnsiTheme="minorHAnsi" w:cstheme="minorBidi"/>
          <w:noProof/>
          <w:kern w:val="0"/>
          <w:sz w:val="22"/>
          <w:szCs w:val="22"/>
        </w:rPr>
      </w:pPr>
      <w:r w:rsidRPr="00D10BD0">
        <w:rPr>
          <w:noProof/>
        </w:rPr>
        <w:t>60B  Definition</w:t>
      </w:r>
      <w:r w:rsidRPr="00D10BD0">
        <w:rPr>
          <w:noProof/>
        </w:rPr>
        <w:tab/>
      </w:r>
      <w:r w:rsidRPr="00D10BD0">
        <w:rPr>
          <w:noProof/>
        </w:rPr>
        <w:fldChar w:fldCharType="begin"/>
      </w:r>
      <w:r w:rsidRPr="00D10BD0">
        <w:rPr>
          <w:noProof/>
        </w:rPr>
        <w:instrText xml:space="preserve"> PAGEREF _Toc60654897 \h </w:instrText>
      </w:r>
      <w:r w:rsidRPr="00D10BD0">
        <w:rPr>
          <w:noProof/>
        </w:rPr>
      </w:r>
      <w:r w:rsidRPr="00D10BD0">
        <w:rPr>
          <w:noProof/>
        </w:rPr>
        <w:fldChar w:fldCharType="separate"/>
      </w:r>
      <w:r w:rsidRPr="00D10BD0">
        <w:rPr>
          <w:noProof/>
        </w:rPr>
        <w:t>74</w:t>
      </w:r>
      <w:r w:rsidRPr="00D10BD0">
        <w:rPr>
          <w:noProof/>
        </w:rPr>
        <w:fldChar w:fldCharType="end"/>
      </w:r>
    </w:p>
    <w:p w14:paraId="3A61D58F" w14:textId="65B47096" w:rsidR="00795A7F" w:rsidRPr="00D10BD0" w:rsidRDefault="00795A7F">
      <w:pPr>
        <w:pStyle w:val="TOC5"/>
        <w:rPr>
          <w:rFonts w:asciiTheme="minorHAnsi" w:eastAsiaTheme="minorEastAsia" w:hAnsiTheme="minorHAnsi" w:cstheme="minorBidi"/>
          <w:noProof/>
          <w:kern w:val="0"/>
          <w:sz w:val="22"/>
          <w:szCs w:val="22"/>
        </w:rPr>
      </w:pPr>
      <w:r w:rsidRPr="00D10BD0">
        <w:rPr>
          <w:noProof/>
        </w:rPr>
        <w:t>60C  Circumstances in which a business continuity payment may be made</w:t>
      </w:r>
      <w:r w:rsidRPr="00D10BD0">
        <w:rPr>
          <w:noProof/>
        </w:rPr>
        <w:tab/>
      </w:r>
      <w:r w:rsidRPr="00D10BD0">
        <w:rPr>
          <w:noProof/>
        </w:rPr>
        <w:fldChar w:fldCharType="begin"/>
      </w:r>
      <w:r w:rsidRPr="00D10BD0">
        <w:rPr>
          <w:noProof/>
        </w:rPr>
        <w:instrText xml:space="preserve"> PAGEREF _Toc60654898 \h </w:instrText>
      </w:r>
      <w:r w:rsidRPr="00D10BD0">
        <w:rPr>
          <w:noProof/>
        </w:rPr>
      </w:r>
      <w:r w:rsidRPr="00D10BD0">
        <w:rPr>
          <w:noProof/>
        </w:rPr>
        <w:fldChar w:fldCharType="separate"/>
      </w:r>
      <w:r w:rsidRPr="00D10BD0">
        <w:rPr>
          <w:noProof/>
        </w:rPr>
        <w:t>74</w:t>
      </w:r>
      <w:r w:rsidRPr="00D10BD0">
        <w:rPr>
          <w:noProof/>
        </w:rPr>
        <w:fldChar w:fldCharType="end"/>
      </w:r>
    </w:p>
    <w:p w14:paraId="564A9ADA" w14:textId="355B8983" w:rsidR="00795A7F" w:rsidRPr="00D10BD0" w:rsidRDefault="00795A7F">
      <w:pPr>
        <w:pStyle w:val="TOC5"/>
        <w:rPr>
          <w:rFonts w:asciiTheme="minorHAnsi" w:eastAsiaTheme="minorEastAsia" w:hAnsiTheme="minorHAnsi" w:cstheme="minorBidi"/>
          <w:noProof/>
          <w:kern w:val="0"/>
          <w:sz w:val="22"/>
          <w:szCs w:val="22"/>
        </w:rPr>
      </w:pPr>
      <w:r w:rsidRPr="00D10BD0">
        <w:rPr>
          <w:noProof/>
        </w:rPr>
        <w:t>60D  Method of determining payment amount</w:t>
      </w:r>
      <w:r w:rsidRPr="00D10BD0">
        <w:rPr>
          <w:noProof/>
        </w:rPr>
        <w:tab/>
      </w:r>
      <w:r w:rsidRPr="00D10BD0">
        <w:rPr>
          <w:noProof/>
        </w:rPr>
        <w:fldChar w:fldCharType="begin"/>
      </w:r>
      <w:r w:rsidRPr="00D10BD0">
        <w:rPr>
          <w:noProof/>
        </w:rPr>
        <w:instrText xml:space="preserve"> PAGEREF _Toc60654899 \h </w:instrText>
      </w:r>
      <w:r w:rsidRPr="00D10BD0">
        <w:rPr>
          <w:noProof/>
        </w:rPr>
      </w:r>
      <w:r w:rsidRPr="00D10BD0">
        <w:rPr>
          <w:noProof/>
        </w:rPr>
        <w:fldChar w:fldCharType="separate"/>
      </w:r>
      <w:r w:rsidRPr="00D10BD0">
        <w:rPr>
          <w:noProof/>
        </w:rPr>
        <w:t>74</w:t>
      </w:r>
      <w:r w:rsidRPr="00D10BD0">
        <w:rPr>
          <w:noProof/>
        </w:rPr>
        <w:fldChar w:fldCharType="end"/>
      </w:r>
    </w:p>
    <w:p w14:paraId="0723771D" w14:textId="247CD4A4" w:rsidR="00795A7F" w:rsidRPr="00D10BD0" w:rsidRDefault="00795A7F">
      <w:pPr>
        <w:pStyle w:val="TOC5"/>
        <w:rPr>
          <w:rFonts w:asciiTheme="minorHAnsi" w:eastAsiaTheme="minorEastAsia" w:hAnsiTheme="minorHAnsi" w:cstheme="minorBidi"/>
          <w:noProof/>
          <w:kern w:val="0"/>
          <w:sz w:val="22"/>
          <w:szCs w:val="22"/>
        </w:rPr>
      </w:pPr>
      <w:r w:rsidRPr="00D10BD0">
        <w:rPr>
          <w:noProof/>
        </w:rPr>
        <w:t>60E  Base weekly amount where service received a fee reduction amount during reference fortnight</w:t>
      </w:r>
      <w:r w:rsidRPr="00D10BD0">
        <w:rPr>
          <w:noProof/>
        </w:rPr>
        <w:tab/>
      </w:r>
      <w:r w:rsidRPr="00D10BD0">
        <w:rPr>
          <w:noProof/>
        </w:rPr>
        <w:fldChar w:fldCharType="begin"/>
      </w:r>
      <w:r w:rsidRPr="00D10BD0">
        <w:rPr>
          <w:noProof/>
        </w:rPr>
        <w:instrText xml:space="preserve"> PAGEREF _Toc60654900 \h </w:instrText>
      </w:r>
      <w:r w:rsidRPr="00D10BD0">
        <w:rPr>
          <w:noProof/>
        </w:rPr>
      </w:r>
      <w:r w:rsidRPr="00D10BD0">
        <w:rPr>
          <w:noProof/>
        </w:rPr>
        <w:fldChar w:fldCharType="separate"/>
      </w:r>
      <w:r w:rsidRPr="00D10BD0">
        <w:rPr>
          <w:noProof/>
        </w:rPr>
        <w:t>75</w:t>
      </w:r>
      <w:r w:rsidRPr="00D10BD0">
        <w:rPr>
          <w:noProof/>
        </w:rPr>
        <w:fldChar w:fldCharType="end"/>
      </w:r>
    </w:p>
    <w:p w14:paraId="769D45CF" w14:textId="52E1DEC1" w:rsidR="00795A7F" w:rsidRPr="00D10BD0" w:rsidRDefault="00795A7F">
      <w:pPr>
        <w:pStyle w:val="TOC5"/>
        <w:rPr>
          <w:rFonts w:asciiTheme="minorHAnsi" w:eastAsiaTheme="minorEastAsia" w:hAnsiTheme="minorHAnsi" w:cstheme="minorBidi"/>
          <w:noProof/>
          <w:kern w:val="0"/>
          <w:sz w:val="22"/>
          <w:szCs w:val="22"/>
        </w:rPr>
      </w:pPr>
      <w:r w:rsidRPr="00D10BD0">
        <w:rPr>
          <w:noProof/>
        </w:rPr>
        <w:t>60F  Supplementary amounts</w:t>
      </w:r>
      <w:r w:rsidRPr="00D10BD0">
        <w:rPr>
          <w:noProof/>
        </w:rPr>
        <w:tab/>
      </w:r>
      <w:r w:rsidRPr="00D10BD0">
        <w:rPr>
          <w:noProof/>
        </w:rPr>
        <w:fldChar w:fldCharType="begin"/>
      </w:r>
      <w:r w:rsidRPr="00D10BD0">
        <w:rPr>
          <w:noProof/>
        </w:rPr>
        <w:instrText xml:space="preserve"> PAGEREF _Toc60654901 \h </w:instrText>
      </w:r>
      <w:r w:rsidRPr="00D10BD0">
        <w:rPr>
          <w:noProof/>
        </w:rPr>
      </w:r>
      <w:r w:rsidRPr="00D10BD0">
        <w:rPr>
          <w:noProof/>
        </w:rPr>
        <w:fldChar w:fldCharType="separate"/>
      </w:r>
      <w:r w:rsidRPr="00D10BD0">
        <w:rPr>
          <w:noProof/>
        </w:rPr>
        <w:t>75</w:t>
      </w:r>
      <w:r w:rsidRPr="00D10BD0">
        <w:rPr>
          <w:noProof/>
        </w:rPr>
        <w:fldChar w:fldCharType="end"/>
      </w:r>
    </w:p>
    <w:p w14:paraId="0A8C11D6" w14:textId="03E9ADAB" w:rsidR="00795A7F" w:rsidRPr="00D10BD0" w:rsidRDefault="00795A7F">
      <w:pPr>
        <w:pStyle w:val="TOC2"/>
        <w:rPr>
          <w:rFonts w:asciiTheme="minorHAnsi" w:eastAsiaTheme="minorEastAsia" w:hAnsiTheme="minorHAnsi" w:cstheme="minorBidi"/>
          <w:b w:val="0"/>
          <w:noProof/>
          <w:kern w:val="0"/>
          <w:sz w:val="22"/>
          <w:szCs w:val="22"/>
        </w:rPr>
      </w:pPr>
      <w:r w:rsidRPr="00D10BD0">
        <w:rPr>
          <w:noProof/>
        </w:rPr>
        <w:t>Part 6A—Application, savings and transitional provisions</w:t>
      </w:r>
      <w:r w:rsidRPr="00D10BD0">
        <w:rPr>
          <w:noProof/>
        </w:rPr>
        <w:tab/>
      </w:r>
      <w:r w:rsidRPr="00D10BD0">
        <w:rPr>
          <w:noProof/>
        </w:rPr>
        <w:fldChar w:fldCharType="begin"/>
      </w:r>
      <w:r w:rsidRPr="00D10BD0">
        <w:rPr>
          <w:noProof/>
        </w:rPr>
        <w:instrText xml:space="preserve"> PAGEREF _Toc60654902 \h </w:instrText>
      </w:r>
      <w:r w:rsidRPr="00D10BD0">
        <w:rPr>
          <w:noProof/>
        </w:rPr>
      </w:r>
      <w:r w:rsidRPr="00D10BD0">
        <w:rPr>
          <w:noProof/>
        </w:rPr>
        <w:fldChar w:fldCharType="separate"/>
      </w:r>
      <w:r w:rsidRPr="00D10BD0">
        <w:rPr>
          <w:noProof/>
        </w:rPr>
        <w:t>76</w:t>
      </w:r>
      <w:r w:rsidRPr="00D10BD0">
        <w:rPr>
          <w:noProof/>
        </w:rPr>
        <w:fldChar w:fldCharType="end"/>
      </w:r>
    </w:p>
    <w:p w14:paraId="3A94E721" w14:textId="5EC01C0E" w:rsidR="00795A7F" w:rsidRPr="00D10BD0" w:rsidRDefault="00795A7F">
      <w:pPr>
        <w:pStyle w:val="TOC3"/>
        <w:rPr>
          <w:rFonts w:asciiTheme="minorHAnsi" w:eastAsiaTheme="minorEastAsia" w:hAnsiTheme="minorHAnsi" w:cstheme="minorBidi"/>
          <w:b w:val="0"/>
          <w:noProof/>
          <w:kern w:val="0"/>
          <w:szCs w:val="22"/>
        </w:rPr>
      </w:pPr>
      <w:r w:rsidRPr="00D10BD0">
        <w:rPr>
          <w:noProof/>
        </w:rPr>
        <w:t>Division 1—Amendments made by the Child Care Subsidy Minister’s Amendment (Building on the Child Care Package and Other Measures) Rules 2020</w:t>
      </w:r>
      <w:r w:rsidRPr="00D10BD0">
        <w:rPr>
          <w:noProof/>
        </w:rPr>
        <w:tab/>
      </w:r>
      <w:r w:rsidRPr="00D10BD0">
        <w:rPr>
          <w:noProof/>
        </w:rPr>
        <w:fldChar w:fldCharType="begin"/>
      </w:r>
      <w:r w:rsidRPr="00D10BD0">
        <w:rPr>
          <w:noProof/>
        </w:rPr>
        <w:instrText xml:space="preserve"> PAGEREF _Toc60654903 \h </w:instrText>
      </w:r>
      <w:r w:rsidRPr="00D10BD0">
        <w:rPr>
          <w:noProof/>
        </w:rPr>
      </w:r>
      <w:r w:rsidRPr="00D10BD0">
        <w:rPr>
          <w:noProof/>
        </w:rPr>
        <w:fldChar w:fldCharType="separate"/>
      </w:r>
      <w:r w:rsidRPr="00D10BD0">
        <w:rPr>
          <w:noProof/>
        </w:rPr>
        <w:t>76</w:t>
      </w:r>
      <w:r w:rsidRPr="00D10BD0">
        <w:rPr>
          <w:noProof/>
        </w:rPr>
        <w:fldChar w:fldCharType="end"/>
      </w:r>
    </w:p>
    <w:p w14:paraId="7D73B327" w14:textId="5F16D728" w:rsidR="00795A7F" w:rsidRPr="00D10BD0" w:rsidRDefault="00795A7F">
      <w:pPr>
        <w:pStyle w:val="TOC5"/>
        <w:rPr>
          <w:rFonts w:asciiTheme="minorHAnsi" w:eastAsiaTheme="minorEastAsia" w:hAnsiTheme="minorHAnsi" w:cstheme="minorBidi"/>
          <w:noProof/>
          <w:kern w:val="0"/>
          <w:sz w:val="22"/>
          <w:szCs w:val="22"/>
        </w:rPr>
      </w:pPr>
      <w:r w:rsidRPr="00D10BD0">
        <w:rPr>
          <w:noProof/>
        </w:rPr>
        <w:t>61AA  Definitions</w:t>
      </w:r>
      <w:r w:rsidRPr="00D10BD0">
        <w:rPr>
          <w:noProof/>
        </w:rPr>
        <w:tab/>
      </w:r>
      <w:r w:rsidRPr="00D10BD0">
        <w:rPr>
          <w:noProof/>
        </w:rPr>
        <w:fldChar w:fldCharType="begin"/>
      </w:r>
      <w:r w:rsidRPr="00D10BD0">
        <w:rPr>
          <w:noProof/>
        </w:rPr>
        <w:instrText xml:space="preserve"> PAGEREF _Toc60654904 \h </w:instrText>
      </w:r>
      <w:r w:rsidRPr="00D10BD0">
        <w:rPr>
          <w:noProof/>
        </w:rPr>
      </w:r>
      <w:r w:rsidRPr="00D10BD0">
        <w:rPr>
          <w:noProof/>
        </w:rPr>
        <w:fldChar w:fldCharType="separate"/>
      </w:r>
      <w:r w:rsidRPr="00D10BD0">
        <w:rPr>
          <w:noProof/>
        </w:rPr>
        <w:t>76</w:t>
      </w:r>
      <w:r w:rsidRPr="00D10BD0">
        <w:rPr>
          <w:noProof/>
        </w:rPr>
        <w:fldChar w:fldCharType="end"/>
      </w:r>
    </w:p>
    <w:p w14:paraId="5AACDB06" w14:textId="1D297E60" w:rsidR="00795A7F" w:rsidRPr="00D10BD0" w:rsidRDefault="00795A7F">
      <w:pPr>
        <w:pStyle w:val="TOC5"/>
        <w:rPr>
          <w:rFonts w:asciiTheme="minorHAnsi" w:eastAsiaTheme="minorEastAsia" w:hAnsiTheme="minorHAnsi" w:cstheme="minorBidi"/>
          <w:noProof/>
          <w:kern w:val="0"/>
          <w:sz w:val="22"/>
          <w:szCs w:val="22"/>
        </w:rPr>
      </w:pPr>
      <w:r w:rsidRPr="00D10BD0">
        <w:rPr>
          <w:noProof/>
        </w:rPr>
        <w:t>61AB  Application—additional criteria for eligibility for ACCS payments</w:t>
      </w:r>
      <w:r w:rsidRPr="00D10BD0">
        <w:rPr>
          <w:noProof/>
        </w:rPr>
        <w:tab/>
      </w:r>
      <w:r w:rsidRPr="00D10BD0">
        <w:rPr>
          <w:noProof/>
        </w:rPr>
        <w:fldChar w:fldCharType="begin"/>
      </w:r>
      <w:r w:rsidRPr="00D10BD0">
        <w:rPr>
          <w:noProof/>
        </w:rPr>
        <w:instrText xml:space="preserve"> PAGEREF _Toc60654905 \h </w:instrText>
      </w:r>
      <w:r w:rsidRPr="00D10BD0">
        <w:rPr>
          <w:noProof/>
        </w:rPr>
      </w:r>
      <w:r w:rsidRPr="00D10BD0">
        <w:rPr>
          <w:noProof/>
        </w:rPr>
        <w:fldChar w:fldCharType="separate"/>
      </w:r>
      <w:r w:rsidRPr="00D10BD0">
        <w:rPr>
          <w:noProof/>
        </w:rPr>
        <w:t>76</w:t>
      </w:r>
      <w:r w:rsidRPr="00D10BD0">
        <w:rPr>
          <w:noProof/>
        </w:rPr>
        <w:fldChar w:fldCharType="end"/>
      </w:r>
    </w:p>
    <w:p w14:paraId="345B58C3" w14:textId="7A8C60F1" w:rsidR="00795A7F" w:rsidRPr="00D10BD0" w:rsidRDefault="00795A7F">
      <w:pPr>
        <w:pStyle w:val="TOC2"/>
        <w:rPr>
          <w:rFonts w:asciiTheme="minorHAnsi" w:eastAsiaTheme="minorEastAsia" w:hAnsiTheme="minorHAnsi" w:cstheme="minorBidi"/>
          <w:b w:val="0"/>
          <w:noProof/>
          <w:kern w:val="0"/>
          <w:sz w:val="22"/>
          <w:szCs w:val="22"/>
        </w:rPr>
      </w:pPr>
      <w:r w:rsidRPr="00D10BD0">
        <w:rPr>
          <w:noProof/>
        </w:rPr>
        <w:t>Part 7—Transitional rules for the Jobs for Families Act</w:t>
      </w:r>
      <w:r w:rsidRPr="00D10BD0">
        <w:rPr>
          <w:noProof/>
        </w:rPr>
        <w:tab/>
      </w:r>
      <w:r w:rsidRPr="00D10BD0">
        <w:rPr>
          <w:noProof/>
        </w:rPr>
        <w:fldChar w:fldCharType="begin"/>
      </w:r>
      <w:r w:rsidRPr="00D10BD0">
        <w:rPr>
          <w:noProof/>
        </w:rPr>
        <w:instrText xml:space="preserve"> PAGEREF _Toc60654906 \h </w:instrText>
      </w:r>
      <w:r w:rsidRPr="00D10BD0">
        <w:rPr>
          <w:noProof/>
        </w:rPr>
      </w:r>
      <w:r w:rsidRPr="00D10BD0">
        <w:rPr>
          <w:noProof/>
        </w:rPr>
        <w:fldChar w:fldCharType="separate"/>
      </w:r>
      <w:r w:rsidRPr="00D10BD0">
        <w:rPr>
          <w:noProof/>
        </w:rPr>
        <w:t>77</w:t>
      </w:r>
      <w:r w:rsidRPr="00D10BD0">
        <w:rPr>
          <w:noProof/>
        </w:rPr>
        <w:fldChar w:fldCharType="end"/>
      </w:r>
    </w:p>
    <w:p w14:paraId="2F68F3AD" w14:textId="4EAF5EA3" w:rsidR="00795A7F" w:rsidRPr="00D10BD0" w:rsidRDefault="00795A7F">
      <w:pPr>
        <w:pStyle w:val="TOC3"/>
        <w:rPr>
          <w:rFonts w:asciiTheme="minorHAnsi" w:eastAsiaTheme="minorEastAsia" w:hAnsiTheme="minorHAnsi" w:cstheme="minorBidi"/>
          <w:b w:val="0"/>
          <w:noProof/>
          <w:kern w:val="0"/>
          <w:szCs w:val="22"/>
        </w:rPr>
      </w:pPr>
      <w:r w:rsidRPr="00D10BD0">
        <w:rPr>
          <w:noProof/>
        </w:rPr>
        <w:t>Division 1—Preliminary</w:t>
      </w:r>
      <w:r w:rsidRPr="00D10BD0">
        <w:rPr>
          <w:noProof/>
        </w:rPr>
        <w:tab/>
      </w:r>
      <w:r w:rsidRPr="00D10BD0">
        <w:rPr>
          <w:noProof/>
        </w:rPr>
        <w:fldChar w:fldCharType="begin"/>
      </w:r>
      <w:r w:rsidRPr="00D10BD0">
        <w:rPr>
          <w:noProof/>
        </w:rPr>
        <w:instrText xml:space="preserve"> PAGEREF _Toc60654907 \h </w:instrText>
      </w:r>
      <w:r w:rsidRPr="00D10BD0">
        <w:rPr>
          <w:noProof/>
        </w:rPr>
      </w:r>
      <w:r w:rsidRPr="00D10BD0">
        <w:rPr>
          <w:noProof/>
        </w:rPr>
        <w:fldChar w:fldCharType="separate"/>
      </w:r>
      <w:r w:rsidRPr="00D10BD0">
        <w:rPr>
          <w:noProof/>
        </w:rPr>
        <w:t>77</w:t>
      </w:r>
      <w:r w:rsidRPr="00D10BD0">
        <w:rPr>
          <w:noProof/>
        </w:rPr>
        <w:fldChar w:fldCharType="end"/>
      </w:r>
    </w:p>
    <w:p w14:paraId="68590E95" w14:textId="46596A63" w:rsidR="00795A7F" w:rsidRPr="00D10BD0" w:rsidRDefault="00795A7F">
      <w:pPr>
        <w:pStyle w:val="TOC5"/>
        <w:rPr>
          <w:rFonts w:asciiTheme="minorHAnsi" w:eastAsiaTheme="minorEastAsia" w:hAnsiTheme="minorHAnsi" w:cstheme="minorBidi"/>
          <w:noProof/>
          <w:kern w:val="0"/>
          <w:sz w:val="22"/>
          <w:szCs w:val="22"/>
        </w:rPr>
      </w:pPr>
      <w:r w:rsidRPr="00D10BD0">
        <w:rPr>
          <w:noProof/>
        </w:rPr>
        <w:t>61  Nature of transitional rules</w:t>
      </w:r>
      <w:r w:rsidRPr="00D10BD0">
        <w:rPr>
          <w:noProof/>
        </w:rPr>
        <w:tab/>
      </w:r>
      <w:r w:rsidRPr="00D10BD0">
        <w:rPr>
          <w:noProof/>
        </w:rPr>
        <w:fldChar w:fldCharType="begin"/>
      </w:r>
      <w:r w:rsidRPr="00D10BD0">
        <w:rPr>
          <w:noProof/>
        </w:rPr>
        <w:instrText xml:space="preserve"> PAGEREF _Toc60654908 \h </w:instrText>
      </w:r>
      <w:r w:rsidRPr="00D10BD0">
        <w:rPr>
          <w:noProof/>
        </w:rPr>
      </w:r>
      <w:r w:rsidRPr="00D10BD0">
        <w:rPr>
          <w:noProof/>
        </w:rPr>
        <w:fldChar w:fldCharType="separate"/>
      </w:r>
      <w:r w:rsidRPr="00D10BD0">
        <w:rPr>
          <w:noProof/>
        </w:rPr>
        <w:t>77</w:t>
      </w:r>
      <w:r w:rsidRPr="00D10BD0">
        <w:rPr>
          <w:noProof/>
        </w:rPr>
        <w:fldChar w:fldCharType="end"/>
      </w:r>
    </w:p>
    <w:p w14:paraId="3B91690F" w14:textId="05935E28" w:rsidR="00795A7F" w:rsidRPr="00D10BD0" w:rsidRDefault="00795A7F">
      <w:pPr>
        <w:pStyle w:val="TOC3"/>
        <w:rPr>
          <w:rFonts w:asciiTheme="minorHAnsi" w:eastAsiaTheme="minorEastAsia" w:hAnsiTheme="minorHAnsi" w:cstheme="minorBidi"/>
          <w:b w:val="0"/>
          <w:noProof/>
          <w:kern w:val="0"/>
          <w:szCs w:val="22"/>
        </w:rPr>
      </w:pPr>
      <w:r w:rsidRPr="00D10BD0">
        <w:rPr>
          <w:noProof/>
        </w:rPr>
        <w:t>Division 2—Continuity of certain matters</w:t>
      </w:r>
      <w:r w:rsidRPr="00D10BD0">
        <w:rPr>
          <w:noProof/>
        </w:rPr>
        <w:tab/>
      </w:r>
      <w:r w:rsidRPr="00D10BD0">
        <w:rPr>
          <w:noProof/>
        </w:rPr>
        <w:fldChar w:fldCharType="begin"/>
      </w:r>
      <w:r w:rsidRPr="00D10BD0">
        <w:rPr>
          <w:noProof/>
        </w:rPr>
        <w:instrText xml:space="preserve"> PAGEREF _Toc60654909 \h </w:instrText>
      </w:r>
      <w:r w:rsidRPr="00D10BD0">
        <w:rPr>
          <w:noProof/>
        </w:rPr>
      </w:r>
      <w:r w:rsidRPr="00D10BD0">
        <w:rPr>
          <w:noProof/>
        </w:rPr>
        <w:fldChar w:fldCharType="separate"/>
      </w:r>
      <w:r w:rsidRPr="00D10BD0">
        <w:rPr>
          <w:noProof/>
        </w:rPr>
        <w:t>78</w:t>
      </w:r>
      <w:r w:rsidRPr="00D10BD0">
        <w:rPr>
          <w:noProof/>
        </w:rPr>
        <w:fldChar w:fldCharType="end"/>
      </w:r>
    </w:p>
    <w:p w14:paraId="547832C0" w14:textId="0512DE11" w:rsidR="00795A7F" w:rsidRPr="00D10BD0" w:rsidRDefault="00795A7F">
      <w:pPr>
        <w:pStyle w:val="TOC5"/>
        <w:rPr>
          <w:rFonts w:asciiTheme="minorHAnsi" w:eastAsiaTheme="minorEastAsia" w:hAnsiTheme="minorHAnsi" w:cstheme="minorBidi"/>
          <w:noProof/>
          <w:kern w:val="0"/>
          <w:sz w:val="22"/>
          <w:szCs w:val="22"/>
        </w:rPr>
      </w:pPr>
      <w:r w:rsidRPr="00D10BD0">
        <w:rPr>
          <w:noProof/>
        </w:rPr>
        <w:t>62  Continuity of absences</w:t>
      </w:r>
      <w:r w:rsidRPr="00D10BD0">
        <w:rPr>
          <w:noProof/>
        </w:rPr>
        <w:tab/>
      </w:r>
      <w:r w:rsidRPr="00D10BD0">
        <w:rPr>
          <w:noProof/>
        </w:rPr>
        <w:fldChar w:fldCharType="begin"/>
      </w:r>
      <w:r w:rsidRPr="00D10BD0">
        <w:rPr>
          <w:noProof/>
        </w:rPr>
        <w:instrText xml:space="preserve"> PAGEREF _Toc60654910 \h </w:instrText>
      </w:r>
      <w:r w:rsidRPr="00D10BD0">
        <w:rPr>
          <w:noProof/>
        </w:rPr>
      </w:r>
      <w:r w:rsidRPr="00D10BD0">
        <w:rPr>
          <w:noProof/>
        </w:rPr>
        <w:fldChar w:fldCharType="separate"/>
      </w:r>
      <w:r w:rsidRPr="00D10BD0">
        <w:rPr>
          <w:noProof/>
        </w:rPr>
        <w:t>78</w:t>
      </w:r>
      <w:r w:rsidRPr="00D10BD0">
        <w:rPr>
          <w:noProof/>
        </w:rPr>
        <w:fldChar w:fldCharType="end"/>
      </w:r>
    </w:p>
    <w:p w14:paraId="223FC279" w14:textId="75D12D2B" w:rsidR="00795A7F" w:rsidRPr="00D10BD0" w:rsidRDefault="00795A7F">
      <w:pPr>
        <w:pStyle w:val="TOC5"/>
        <w:rPr>
          <w:rFonts w:asciiTheme="minorHAnsi" w:eastAsiaTheme="minorEastAsia" w:hAnsiTheme="minorHAnsi" w:cstheme="minorBidi"/>
          <w:noProof/>
          <w:kern w:val="0"/>
          <w:sz w:val="22"/>
          <w:szCs w:val="22"/>
        </w:rPr>
      </w:pPr>
      <w:r w:rsidRPr="00D10BD0">
        <w:rPr>
          <w:noProof/>
        </w:rPr>
        <w:t>62A  Continuity of immunisation grace period during transition</w:t>
      </w:r>
      <w:r w:rsidRPr="00D10BD0">
        <w:rPr>
          <w:noProof/>
        </w:rPr>
        <w:tab/>
      </w:r>
      <w:r w:rsidRPr="00D10BD0">
        <w:rPr>
          <w:noProof/>
        </w:rPr>
        <w:fldChar w:fldCharType="begin"/>
      </w:r>
      <w:r w:rsidRPr="00D10BD0">
        <w:rPr>
          <w:noProof/>
        </w:rPr>
        <w:instrText xml:space="preserve"> PAGEREF _Toc60654911 \h </w:instrText>
      </w:r>
      <w:r w:rsidRPr="00D10BD0">
        <w:rPr>
          <w:noProof/>
        </w:rPr>
      </w:r>
      <w:r w:rsidRPr="00D10BD0">
        <w:rPr>
          <w:noProof/>
        </w:rPr>
        <w:fldChar w:fldCharType="separate"/>
      </w:r>
      <w:r w:rsidRPr="00D10BD0">
        <w:rPr>
          <w:noProof/>
        </w:rPr>
        <w:t>78</w:t>
      </w:r>
      <w:r w:rsidRPr="00D10BD0">
        <w:rPr>
          <w:noProof/>
        </w:rPr>
        <w:fldChar w:fldCharType="end"/>
      </w:r>
    </w:p>
    <w:p w14:paraId="031463D1" w14:textId="7F0F5094" w:rsidR="00795A7F" w:rsidRPr="00D10BD0" w:rsidRDefault="00795A7F">
      <w:pPr>
        <w:pStyle w:val="TOC3"/>
        <w:rPr>
          <w:rFonts w:asciiTheme="minorHAnsi" w:eastAsiaTheme="minorEastAsia" w:hAnsiTheme="minorHAnsi" w:cstheme="minorBidi"/>
          <w:b w:val="0"/>
          <w:noProof/>
          <w:kern w:val="0"/>
          <w:szCs w:val="22"/>
        </w:rPr>
      </w:pPr>
      <w:r w:rsidRPr="00D10BD0">
        <w:rPr>
          <w:noProof/>
        </w:rPr>
        <w:t>Division 3—Limitations and other matters</w:t>
      </w:r>
      <w:r w:rsidRPr="00D10BD0">
        <w:rPr>
          <w:noProof/>
        </w:rPr>
        <w:tab/>
      </w:r>
      <w:r w:rsidRPr="00D10BD0">
        <w:rPr>
          <w:noProof/>
        </w:rPr>
        <w:fldChar w:fldCharType="begin"/>
      </w:r>
      <w:r w:rsidRPr="00D10BD0">
        <w:rPr>
          <w:noProof/>
        </w:rPr>
        <w:instrText xml:space="preserve"> PAGEREF _Toc60654912 \h </w:instrText>
      </w:r>
      <w:r w:rsidRPr="00D10BD0">
        <w:rPr>
          <w:noProof/>
        </w:rPr>
      </w:r>
      <w:r w:rsidRPr="00D10BD0">
        <w:rPr>
          <w:noProof/>
        </w:rPr>
        <w:fldChar w:fldCharType="separate"/>
      </w:r>
      <w:r w:rsidRPr="00D10BD0">
        <w:rPr>
          <w:noProof/>
        </w:rPr>
        <w:t>80</w:t>
      </w:r>
      <w:r w:rsidRPr="00D10BD0">
        <w:rPr>
          <w:noProof/>
        </w:rPr>
        <w:fldChar w:fldCharType="end"/>
      </w:r>
    </w:p>
    <w:p w14:paraId="404603D2" w14:textId="334938DA" w:rsidR="00795A7F" w:rsidRPr="00D10BD0" w:rsidRDefault="00795A7F">
      <w:pPr>
        <w:pStyle w:val="TOC5"/>
        <w:rPr>
          <w:rFonts w:asciiTheme="minorHAnsi" w:eastAsiaTheme="minorEastAsia" w:hAnsiTheme="minorHAnsi" w:cstheme="minorBidi"/>
          <w:noProof/>
          <w:kern w:val="0"/>
          <w:sz w:val="22"/>
          <w:szCs w:val="22"/>
        </w:rPr>
      </w:pPr>
      <w:r w:rsidRPr="00D10BD0">
        <w:rPr>
          <w:noProof/>
        </w:rPr>
        <w:t>63  Limitation on amendments to attendance reports</w:t>
      </w:r>
      <w:r w:rsidRPr="00D10BD0">
        <w:rPr>
          <w:noProof/>
        </w:rPr>
        <w:tab/>
      </w:r>
      <w:r w:rsidRPr="00D10BD0">
        <w:rPr>
          <w:noProof/>
        </w:rPr>
        <w:fldChar w:fldCharType="begin"/>
      </w:r>
      <w:r w:rsidRPr="00D10BD0">
        <w:rPr>
          <w:noProof/>
        </w:rPr>
        <w:instrText xml:space="preserve"> PAGEREF _Toc60654913 \h </w:instrText>
      </w:r>
      <w:r w:rsidRPr="00D10BD0">
        <w:rPr>
          <w:noProof/>
        </w:rPr>
      </w:r>
      <w:r w:rsidRPr="00D10BD0">
        <w:rPr>
          <w:noProof/>
        </w:rPr>
        <w:fldChar w:fldCharType="separate"/>
      </w:r>
      <w:r w:rsidRPr="00D10BD0">
        <w:rPr>
          <w:noProof/>
        </w:rPr>
        <w:t>80</w:t>
      </w:r>
      <w:r w:rsidRPr="00D10BD0">
        <w:rPr>
          <w:noProof/>
        </w:rPr>
        <w:fldChar w:fldCharType="end"/>
      </w:r>
    </w:p>
    <w:p w14:paraId="590D604A" w14:textId="1495A202" w:rsidR="00795A7F" w:rsidRPr="00D10BD0" w:rsidRDefault="00795A7F">
      <w:pPr>
        <w:pStyle w:val="TOC5"/>
        <w:rPr>
          <w:rFonts w:asciiTheme="minorHAnsi" w:eastAsiaTheme="minorEastAsia" w:hAnsiTheme="minorHAnsi" w:cstheme="minorBidi"/>
          <w:noProof/>
          <w:kern w:val="0"/>
          <w:sz w:val="22"/>
          <w:szCs w:val="22"/>
        </w:rPr>
      </w:pPr>
      <w:r w:rsidRPr="00D10BD0">
        <w:rPr>
          <w:noProof/>
        </w:rPr>
        <w:t>64  Certain operators of existing approved child care services not deemed to be approved providers under the family assistance law</w:t>
      </w:r>
      <w:r w:rsidRPr="00D10BD0">
        <w:rPr>
          <w:noProof/>
        </w:rPr>
        <w:tab/>
      </w:r>
      <w:r w:rsidRPr="00D10BD0">
        <w:rPr>
          <w:noProof/>
        </w:rPr>
        <w:fldChar w:fldCharType="begin"/>
      </w:r>
      <w:r w:rsidRPr="00D10BD0">
        <w:rPr>
          <w:noProof/>
        </w:rPr>
        <w:instrText xml:space="preserve"> PAGEREF _Toc60654914 \h </w:instrText>
      </w:r>
      <w:r w:rsidRPr="00D10BD0">
        <w:rPr>
          <w:noProof/>
        </w:rPr>
      </w:r>
      <w:r w:rsidRPr="00D10BD0">
        <w:rPr>
          <w:noProof/>
        </w:rPr>
        <w:fldChar w:fldCharType="separate"/>
      </w:r>
      <w:r w:rsidRPr="00D10BD0">
        <w:rPr>
          <w:noProof/>
        </w:rPr>
        <w:t>80</w:t>
      </w:r>
      <w:r w:rsidRPr="00D10BD0">
        <w:rPr>
          <w:noProof/>
        </w:rPr>
        <w:fldChar w:fldCharType="end"/>
      </w:r>
    </w:p>
    <w:p w14:paraId="7133CEEC" w14:textId="6F589AF7" w:rsidR="00795A7F" w:rsidRPr="00D10BD0" w:rsidRDefault="00795A7F">
      <w:pPr>
        <w:pStyle w:val="TOC5"/>
        <w:rPr>
          <w:rFonts w:asciiTheme="minorHAnsi" w:eastAsiaTheme="minorEastAsia" w:hAnsiTheme="minorHAnsi" w:cstheme="minorBidi"/>
          <w:noProof/>
          <w:kern w:val="0"/>
          <w:sz w:val="22"/>
          <w:szCs w:val="22"/>
        </w:rPr>
      </w:pPr>
      <w:r w:rsidRPr="00D10BD0">
        <w:rPr>
          <w:noProof/>
        </w:rPr>
        <w:t>65  Special rate of child care benefit for periods prior to commencement day</w:t>
      </w:r>
      <w:r w:rsidRPr="00D10BD0">
        <w:rPr>
          <w:noProof/>
        </w:rPr>
        <w:tab/>
      </w:r>
      <w:r w:rsidRPr="00D10BD0">
        <w:rPr>
          <w:noProof/>
        </w:rPr>
        <w:fldChar w:fldCharType="begin"/>
      </w:r>
      <w:r w:rsidRPr="00D10BD0">
        <w:rPr>
          <w:noProof/>
        </w:rPr>
        <w:instrText xml:space="preserve"> PAGEREF _Toc60654915 \h </w:instrText>
      </w:r>
      <w:r w:rsidRPr="00D10BD0">
        <w:rPr>
          <w:noProof/>
        </w:rPr>
      </w:r>
      <w:r w:rsidRPr="00D10BD0">
        <w:rPr>
          <w:noProof/>
        </w:rPr>
        <w:fldChar w:fldCharType="separate"/>
      </w:r>
      <w:r w:rsidRPr="00D10BD0">
        <w:rPr>
          <w:noProof/>
        </w:rPr>
        <w:t>80</w:t>
      </w:r>
      <w:r w:rsidRPr="00D10BD0">
        <w:rPr>
          <w:noProof/>
        </w:rPr>
        <w:fldChar w:fldCharType="end"/>
      </w:r>
    </w:p>
    <w:p w14:paraId="6B961DFB" w14:textId="1E1F8FAE" w:rsidR="00795A7F" w:rsidRPr="00D10BD0" w:rsidRDefault="00795A7F">
      <w:pPr>
        <w:pStyle w:val="TOC5"/>
        <w:rPr>
          <w:rFonts w:asciiTheme="minorHAnsi" w:eastAsiaTheme="minorEastAsia" w:hAnsiTheme="minorHAnsi" w:cstheme="minorBidi"/>
          <w:noProof/>
          <w:kern w:val="0"/>
          <w:sz w:val="22"/>
          <w:szCs w:val="22"/>
        </w:rPr>
      </w:pPr>
      <w:r w:rsidRPr="00D10BD0">
        <w:rPr>
          <w:noProof/>
        </w:rPr>
        <w:t>66  Limitations on determinations of temporary financial hardship</w:t>
      </w:r>
      <w:r w:rsidRPr="00D10BD0">
        <w:rPr>
          <w:noProof/>
        </w:rPr>
        <w:tab/>
      </w:r>
      <w:r w:rsidRPr="00D10BD0">
        <w:rPr>
          <w:noProof/>
        </w:rPr>
        <w:fldChar w:fldCharType="begin"/>
      </w:r>
      <w:r w:rsidRPr="00D10BD0">
        <w:rPr>
          <w:noProof/>
        </w:rPr>
        <w:instrText xml:space="preserve"> PAGEREF _Toc60654916 \h </w:instrText>
      </w:r>
      <w:r w:rsidRPr="00D10BD0">
        <w:rPr>
          <w:noProof/>
        </w:rPr>
      </w:r>
      <w:r w:rsidRPr="00D10BD0">
        <w:rPr>
          <w:noProof/>
        </w:rPr>
        <w:fldChar w:fldCharType="separate"/>
      </w:r>
      <w:r w:rsidRPr="00D10BD0">
        <w:rPr>
          <w:noProof/>
        </w:rPr>
        <w:t>81</w:t>
      </w:r>
      <w:r w:rsidRPr="00D10BD0">
        <w:rPr>
          <w:noProof/>
        </w:rPr>
        <w:fldChar w:fldCharType="end"/>
      </w:r>
    </w:p>
    <w:p w14:paraId="790915E6" w14:textId="0A6B2772" w:rsidR="00795A7F" w:rsidRPr="00D10BD0" w:rsidRDefault="00795A7F">
      <w:pPr>
        <w:pStyle w:val="TOC5"/>
        <w:rPr>
          <w:rFonts w:asciiTheme="minorHAnsi" w:eastAsiaTheme="minorEastAsia" w:hAnsiTheme="minorHAnsi" w:cstheme="minorBidi"/>
          <w:noProof/>
          <w:kern w:val="0"/>
          <w:sz w:val="22"/>
          <w:szCs w:val="22"/>
        </w:rPr>
      </w:pPr>
      <w:r w:rsidRPr="00D10BD0">
        <w:rPr>
          <w:noProof/>
        </w:rPr>
        <w:t>67  Debts arising from overpayments made before the commencement day</w:t>
      </w:r>
      <w:r w:rsidRPr="00D10BD0">
        <w:rPr>
          <w:noProof/>
        </w:rPr>
        <w:tab/>
      </w:r>
      <w:r w:rsidRPr="00D10BD0">
        <w:rPr>
          <w:noProof/>
        </w:rPr>
        <w:fldChar w:fldCharType="begin"/>
      </w:r>
      <w:r w:rsidRPr="00D10BD0">
        <w:rPr>
          <w:noProof/>
        </w:rPr>
        <w:instrText xml:space="preserve"> PAGEREF _Toc60654917 \h </w:instrText>
      </w:r>
      <w:r w:rsidRPr="00D10BD0">
        <w:rPr>
          <w:noProof/>
        </w:rPr>
      </w:r>
      <w:r w:rsidRPr="00D10BD0">
        <w:rPr>
          <w:noProof/>
        </w:rPr>
        <w:fldChar w:fldCharType="separate"/>
      </w:r>
      <w:r w:rsidRPr="00D10BD0">
        <w:rPr>
          <w:noProof/>
        </w:rPr>
        <w:t>81</w:t>
      </w:r>
      <w:r w:rsidRPr="00D10BD0">
        <w:rPr>
          <w:noProof/>
        </w:rPr>
        <w:fldChar w:fldCharType="end"/>
      </w:r>
    </w:p>
    <w:p w14:paraId="6C9A1229" w14:textId="12C7D6B9" w:rsidR="00795A7F" w:rsidRPr="00D10BD0" w:rsidRDefault="00795A7F">
      <w:pPr>
        <w:pStyle w:val="TOC5"/>
        <w:rPr>
          <w:rFonts w:asciiTheme="minorHAnsi" w:eastAsiaTheme="minorEastAsia" w:hAnsiTheme="minorHAnsi" w:cstheme="minorBidi"/>
          <w:noProof/>
          <w:kern w:val="0"/>
          <w:sz w:val="22"/>
          <w:szCs w:val="22"/>
        </w:rPr>
      </w:pPr>
      <w:r w:rsidRPr="00D10BD0">
        <w:rPr>
          <w:noProof/>
        </w:rPr>
        <w:t>67A  Outstanding enrolment advances after the commencement day</w:t>
      </w:r>
      <w:r w:rsidRPr="00D10BD0">
        <w:rPr>
          <w:noProof/>
        </w:rPr>
        <w:tab/>
      </w:r>
      <w:r w:rsidRPr="00D10BD0">
        <w:rPr>
          <w:noProof/>
        </w:rPr>
        <w:fldChar w:fldCharType="begin"/>
      </w:r>
      <w:r w:rsidRPr="00D10BD0">
        <w:rPr>
          <w:noProof/>
        </w:rPr>
        <w:instrText xml:space="preserve"> PAGEREF _Toc60654918 \h </w:instrText>
      </w:r>
      <w:r w:rsidRPr="00D10BD0">
        <w:rPr>
          <w:noProof/>
        </w:rPr>
      </w:r>
      <w:r w:rsidRPr="00D10BD0">
        <w:rPr>
          <w:noProof/>
        </w:rPr>
        <w:fldChar w:fldCharType="separate"/>
      </w:r>
      <w:r w:rsidRPr="00D10BD0">
        <w:rPr>
          <w:noProof/>
        </w:rPr>
        <w:t>81</w:t>
      </w:r>
      <w:r w:rsidRPr="00D10BD0">
        <w:rPr>
          <w:noProof/>
        </w:rPr>
        <w:fldChar w:fldCharType="end"/>
      </w:r>
    </w:p>
    <w:p w14:paraId="6DB7A79A" w14:textId="6ABB7D61" w:rsidR="00795A7F" w:rsidRPr="00D10BD0" w:rsidRDefault="00795A7F">
      <w:pPr>
        <w:pStyle w:val="TOC5"/>
        <w:rPr>
          <w:rFonts w:asciiTheme="minorHAnsi" w:eastAsiaTheme="minorEastAsia" w:hAnsiTheme="minorHAnsi" w:cstheme="minorBidi"/>
          <w:noProof/>
          <w:kern w:val="0"/>
          <w:sz w:val="22"/>
          <w:szCs w:val="22"/>
        </w:rPr>
      </w:pPr>
      <w:r w:rsidRPr="00D10BD0">
        <w:rPr>
          <w:noProof/>
        </w:rPr>
        <w:t>68  Lump sum payments in respect of sessions of care before the commencement day</w:t>
      </w:r>
      <w:r w:rsidRPr="00D10BD0">
        <w:rPr>
          <w:noProof/>
        </w:rPr>
        <w:tab/>
      </w:r>
      <w:r w:rsidRPr="00D10BD0">
        <w:rPr>
          <w:noProof/>
        </w:rPr>
        <w:fldChar w:fldCharType="begin"/>
      </w:r>
      <w:r w:rsidRPr="00D10BD0">
        <w:rPr>
          <w:noProof/>
        </w:rPr>
        <w:instrText xml:space="preserve"> PAGEREF _Toc60654919 \h </w:instrText>
      </w:r>
      <w:r w:rsidRPr="00D10BD0">
        <w:rPr>
          <w:noProof/>
        </w:rPr>
      </w:r>
      <w:r w:rsidRPr="00D10BD0">
        <w:rPr>
          <w:noProof/>
        </w:rPr>
        <w:fldChar w:fldCharType="separate"/>
      </w:r>
      <w:r w:rsidRPr="00D10BD0">
        <w:rPr>
          <w:noProof/>
        </w:rPr>
        <w:t>82</w:t>
      </w:r>
      <w:r w:rsidRPr="00D10BD0">
        <w:rPr>
          <w:noProof/>
        </w:rPr>
        <w:fldChar w:fldCharType="end"/>
      </w:r>
    </w:p>
    <w:p w14:paraId="39A5B0C3" w14:textId="7B0A6BE6" w:rsidR="00795A7F" w:rsidRPr="00D10BD0" w:rsidRDefault="00795A7F">
      <w:pPr>
        <w:pStyle w:val="TOC3"/>
        <w:rPr>
          <w:rFonts w:asciiTheme="minorHAnsi" w:eastAsiaTheme="minorEastAsia" w:hAnsiTheme="minorHAnsi" w:cstheme="minorBidi"/>
          <w:b w:val="0"/>
          <w:noProof/>
          <w:kern w:val="0"/>
          <w:szCs w:val="22"/>
        </w:rPr>
      </w:pPr>
      <w:r w:rsidRPr="00D10BD0">
        <w:rPr>
          <w:noProof/>
        </w:rPr>
        <w:lastRenderedPageBreak/>
        <w:t>Division 4—Determining deemed claims for CCS</w:t>
      </w:r>
      <w:r w:rsidRPr="00D10BD0">
        <w:rPr>
          <w:noProof/>
        </w:rPr>
        <w:tab/>
      </w:r>
      <w:r w:rsidRPr="00D10BD0">
        <w:rPr>
          <w:noProof/>
        </w:rPr>
        <w:fldChar w:fldCharType="begin"/>
      </w:r>
      <w:r w:rsidRPr="00D10BD0">
        <w:rPr>
          <w:noProof/>
        </w:rPr>
        <w:instrText xml:space="preserve"> PAGEREF _Toc60654920 \h </w:instrText>
      </w:r>
      <w:r w:rsidRPr="00D10BD0">
        <w:rPr>
          <w:noProof/>
        </w:rPr>
      </w:r>
      <w:r w:rsidRPr="00D10BD0">
        <w:rPr>
          <w:noProof/>
        </w:rPr>
        <w:fldChar w:fldCharType="separate"/>
      </w:r>
      <w:r w:rsidRPr="00D10BD0">
        <w:rPr>
          <w:noProof/>
        </w:rPr>
        <w:t>83</w:t>
      </w:r>
      <w:r w:rsidRPr="00D10BD0">
        <w:rPr>
          <w:noProof/>
        </w:rPr>
        <w:fldChar w:fldCharType="end"/>
      </w:r>
    </w:p>
    <w:p w14:paraId="247AFF62" w14:textId="6589CCB7" w:rsidR="00795A7F" w:rsidRPr="00D10BD0" w:rsidRDefault="00795A7F">
      <w:pPr>
        <w:pStyle w:val="TOC5"/>
        <w:rPr>
          <w:rFonts w:asciiTheme="minorHAnsi" w:eastAsiaTheme="minorEastAsia" w:hAnsiTheme="minorHAnsi" w:cstheme="minorBidi"/>
          <w:noProof/>
          <w:kern w:val="0"/>
          <w:sz w:val="22"/>
          <w:szCs w:val="22"/>
        </w:rPr>
      </w:pPr>
      <w:r w:rsidRPr="00D10BD0">
        <w:rPr>
          <w:noProof/>
        </w:rPr>
        <w:t>69  Deemed claims for CCS that cannot be determined before 24 September 2018</w:t>
      </w:r>
      <w:r w:rsidRPr="00D10BD0">
        <w:rPr>
          <w:noProof/>
        </w:rPr>
        <w:tab/>
      </w:r>
      <w:r w:rsidRPr="00D10BD0">
        <w:rPr>
          <w:noProof/>
        </w:rPr>
        <w:fldChar w:fldCharType="begin"/>
      </w:r>
      <w:r w:rsidRPr="00D10BD0">
        <w:rPr>
          <w:noProof/>
        </w:rPr>
        <w:instrText xml:space="preserve"> PAGEREF _Toc60654921 \h </w:instrText>
      </w:r>
      <w:r w:rsidRPr="00D10BD0">
        <w:rPr>
          <w:noProof/>
        </w:rPr>
      </w:r>
      <w:r w:rsidRPr="00D10BD0">
        <w:rPr>
          <w:noProof/>
        </w:rPr>
        <w:fldChar w:fldCharType="separate"/>
      </w:r>
      <w:r w:rsidRPr="00D10BD0">
        <w:rPr>
          <w:noProof/>
        </w:rPr>
        <w:t>83</w:t>
      </w:r>
      <w:r w:rsidRPr="00D10BD0">
        <w:rPr>
          <w:noProof/>
        </w:rPr>
        <w:fldChar w:fldCharType="end"/>
      </w:r>
    </w:p>
    <w:p w14:paraId="1DA42493" w14:textId="6992E9CB" w:rsidR="00795A7F" w:rsidRPr="00D10BD0" w:rsidRDefault="00795A7F">
      <w:pPr>
        <w:pStyle w:val="TOC3"/>
        <w:rPr>
          <w:rFonts w:asciiTheme="minorHAnsi" w:eastAsiaTheme="minorEastAsia" w:hAnsiTheme="minorHAnsi" w:cstheme="minorBidi"/>
          <w:b w:val="0"/>
          <w:noProof/>
          <w:kern w:val="0"/>
          <w:szCs w:val="22"/>
        </w:rPr>
      </w:pPr>
      <w:r w:rsidRPr="00D10BD0">
        <w:rPr>
          <w:noProof/>
        </w:rPr>
        <w:t>Division 5—Backdating applications for ACCS (grandparent)</w:t>
      </w:r>
      <w:r w:rsidRPr="00D10BD0">
        <w:rPr>
          <w:noProof/>
        </w:rPr>
        <w:tab/>
      </w:r>
      <w:r w:rsidRPr="00D10BD0">
        <w:rPr>
          <w:noProof/>
        </w:rPr>
        <w:fldChar w:fldCharType="begin"/>
      </w:r>
      <w:r w:rsidRPr="00D10BD0">
        <w:rPr>
          <w:noProof/>
        </w:rPr>
        <w:instrText xml:space="preserve"> PAGEREF _Toc60654922 \h </w:instrText>
      </w:r>
      <w:r w:rsidRPr="00D10BD0">
        <w:rPr>
          <w:noProof/>
        </w:rPr>
      </w:r>
      <w:r w:rsidRPr="00D10BD0">
        <w:rPr>
          <w:noProof/>
        </w:rPr>
        <w:fldChar w:fldCharType="separate"/>
      </w:r>
      <w:r w:rsidRPr="00D10BD0">
        <w:rPr>
          <w:noProof/>
        </w:rPr>
        <w:t>84</w:t>
      </w:r>
      <w:r w:rsidRPr="00D10BD0">
        <w:rPr>
          <w:noProof/>
        </w:rPr>
        <w:fldChar w:fldCharType="end"/>
      </w:r>
    </w:p>
    <w:p w14:paraId="3D1BEA4D" w14:textId="6654B843" w:rsidR="00795A7F" w:rsidRPr="00D10BD0" w:rsidRDefault="00795A7F">
      <w:pPr>
        <w:pStyle w:val="TOC5"/>
        <w:rPr>
          <w:rFonts w:asciiTheme="minorHAnsi" w:eastAsiaTheme="minorEastAsia" w:hAnsiTheme="minorHAnsi" w:cstheme="minorBidi"/>
          <w:noProof/>
          <w:kern w:val="0"/>
          <w:sz w:val="22"/>
          <w:szCs w:val="22"/>
        </w:rPr>
      </w:pPr>
      <w:r w:rsidRPr="00D10BD0">
        <w:rPr>
          <w:noProof/>
        </w:rPr>
        <w:t>70  ACCS (grandparent) applications made on or before 23 September 2018</w:t>
      </w:r>
      <w:r w:rsidRPr="00D10BD0">
        <w:rPr>
          <w:noProof/>
        </w:rPr>
        <w:tab/>
      </w:r>
      <w:r w:rsidRPr="00D10BD0">
        <w:rPr>
          <w:noProof/>
        </w:rPr>
        <w:fldChar w:fldCharType="begin"/>
      </w:r>
      <w:r w:rsidRPr="00D10BD0">
        <w:rPr>
          <w:noProof/>
        </w:rPr>
        <w:instrText xml:space="preserve"> PAGEREF _Toc60654923 \h </w:instrText>
      </w:r>
      <w:r w:rsidRPr="00D10BD0">
        <w:rPr>
          <w:noProof/>
        </w:rPr>
      </w:r>
      <w:r w:rsidRPr="00D10BD0">
        <w:rPr>
          <w:noProof/>
        </w:rPr>
        <w:fldChar w:fldCharType="separate"/>
      </w:r>
      <w:r w:rsidRPr="00D10BD0">
        <w:rPr>
          <w:noProof/>
        </w:rPr>
        <w:t>84</w:t>
      </w:r>
      <w:r w:rsidRPr="00D10BD0">
        <w:rPr>
          <w:noProof/>
        </w:rPr>
        <w:fldChar w:fldCharType="end"/>
      </w:r>
    </w:p>
    <w:p w14:paraId="72F87013" w14:textId="78369201" w:rsidR="00795A7F" w:rsidRPr="00D10BD0" w:rsidRDefault="00795A7F">
      <w:pPr>
        <w:pStyle w:val="TOC3"/>
        <w:rPr>
          <w:rFonts w:asciiTheme="minorHAnsi" w:eastAsiaTheme="minorEastAsia" w:hAnsiTheme="minorHAnsi" w:cstheme="minorBidi"/>
          <w:b w:val="0"/>
          <w:noProof/>
          <w:kern w:val="0"/>
          <w:szCs w:val="22"/>
        </w:rPr>
      </w:pPr>
      <w:r w:rsidRPr="00D10BD0">
        <w:rPr>
          <w:noProof/>
        </w:rPr>
        <w:t>Division 6—Arrangements and enrolments of children prior to the commencement day</w:t>
      </w:r>
      <w:r w:rsidRPr="00D10BD0">
        <w:rPr>
          <w:noProof/>
        </w:rPr>
        <w:tab/>
      </w:r>
      <w:r w:rsidRPr="00D10BD0">
        <w:rPr>
          <w:noProof/>
        </w:rPr>
        <w:fldChar w:fldCharType="begin"/>
      </w:r>
      <w:r w:rsidRPr="00D10BD0">
        <w:rPr>
          <w:noProof/>
        </w:rPr>
        <w:instrText xml:space="preserve"> PAGEREF _Toc60654924 \h </w:instrText>
      </w:r>
      <w:r w:rsidRPr="00D10BD0">
        <w:rPr>
          <w:noProof/>
        </w:rPr>
      </w:r>
      <w:r w:rsidRPr="00D10BD0">
        <w:rPr>
          <w:noProof/>
        </w:rPr>
        <w:fldChar w:fldCharType="separate"/>
      </w:r>
      <w:r w:rsidRPr="00D10BD0">
        <w:rPr>
          <w:noProof/>
        </w:rPr>
        <w:t>85</w:t>
      </w:r>
      <w:r w:rsidRPr="00D10BD0">
        <w:rPr>
          <w:noProof/>
        </w:rPr>
        <w:fldChar w:fldCharType="end"/>
      </w:r>
    </w:p>
    <w:p w14:paraId="3FF07C84" w14:textId="251E09AE" w:rsidR="00795A7F" w:rsidRPr="00D10BD0" w:rsidRDefault="00795A7F">
      <w:pPr>
        <w:pStyle w:val="TOC5"/>
        <w:rPr>
          <w:rFonts w:asciiTheme="minorHAnsi" w:eastAsiaTheme="minorEastAsia" w:hAnsiTheme="minorHAnsi" w:cstheme="minorBidi"/>
          <w:noProof/>
          <w:kern w:val="0"/>
          <w:sz w:val="22"/>
          <w:szCs w:val="22"/>
        </w:rPr>
      </w:pPr>
      <w:r w:rsidRPr="00D10BD0">
        <w:rPr>
          <w:noProof/>
        </w:rPr>
        <w:t>71  Pre</w:t>
      </w:r>
      <w:r w:rsidRPr="00D10BD0">
        <w:rPr>
          <w:noProof/>
        </w:rPr>
        <w:noBreakHyphen/>
        <w:t>commencement arrangements taken to be complying written arrangements</w:t>
      </w:r>
      <w:r w:rsidRPr="00D10BD0">
        <w:rPr>
          <w:noProof/>
        </w:rPr>
        <w:tab/>
      </w:r>
      <w:r w:rsidRPr="00D10BD0">
        <w:rPr>
          <w:noProof/>
        </w:rPr>
        <w:fldChar w:fldCharType="begin"/>
      </w:r>
      <w:r w:rsidRPr="00D10BD0">
        <w:rPr>
          <w:noProof/>
        </w:rPr>
        <w:instrText xml:space="preserve"> PAGEREF _Toc60654925 \h </w:instrText>
      </w:r>
      <w:r w:rsidRPr="00D10BD0">
        <w:rPr>
          <w:noProof/>
        </w:rPr>
      </w:r>
      <w:r w:rsidRPr="00D10BD0">
        <w:rPr>
          <w:noProof/>
        </w:rPr>
        <w:fldChar w:fldCharType="separate"/>
      </w:r>
      <w:r w:rsidRPr="00D10BD0">
        <w:rPr>
          <w:noProof/>
        </w:rPr>
        <w:t>85</w:t>
      </w:r>
      <w:r w:rsidRPr="00D10BD0">
        <w:rPr>
          <w:noProof/>
        </w:rPr>
        <w:fldChar w:fldCharType="end"/>
      </w:r>
    </w:p>
    <w:p w14:paraId="07E5B849" w14:textId="59B1E690" w:rsidR="00795A7F" w:rsidRPr="00D10BD0" w:rsidRDefault="00795A7F">
      <w:pPr>
        <w:pStyle w:val="TOC3"/>
        <w:rPr>
          <w:rFonts w:asciiTheme="minorHAnsi" w:eastAsiaTheme="minorEastAsia" w:hAnsiTheme="minorHAnsi" w:cstheme="minorBidi"/>
          <w:b w:val="0"/>
          <w:noProof/>
          <w:kern w:val="0"/>
          <w:szCs w:val="22"/>
        </w:rPr>
      </w:pPr>
      <w:r w:rsidRPr="00D10BD0">
        <w:rPr>
          <w:noProof/>
        </w:rPr>
        <w:t>Division 8—Compliance processes after the commencement day in respect of prior conduct</w:t>
      </w:r>
      <w:r w:rsidRPr="00D10BD0">
        <w:rPr>
          <w:noProof/>
        </w:rPr>
        <w:tab/>
      </w:r>
      <w:r w:rsidRPr="00D10BD0">
        <w:rPr>
          <w:noProof/>
        </w:rPr>
        <w:fldChar w:fldCharType="begin"/>
      </w:r>
      <w:r w:rsidRPr="00D10BD0">
        <w:rPr>
          <w:noProof/>
        </w:rPr>
        <w:instrText xml:space="preserve"> PAGEREF _Toc60654926 \h </w:instrText>
      </w:r>
      <w:r w:rsidRPr="00D10BD0">
        <w:rPr>
          <w:noProof/>
        </w:rPr>
      </w:r>
      <w:r w:rsidRPr="00D10BD0">
        <w:rPr>
          <w:noProof/>
        </w:rPr>
        <w:fldChar w:fldCharType="separate"/>
      </w:r>
      <w:r w:rsidRPr="00D10BD0">
        <w:rPr>
          <w:noProof/>
        </w:rPr>
        <w:t>87</w:t>
      </w:r>
      <w:r w:rsidRPr="00D10BD0">
        <w:rPr>
          <w:noProof/>
        </w:rPr>
        <w:fldChar w:fldCharType="end"/>
      </w:r>
    </w:p>
    <w:p w14:paraId="12DB8451" w14:textId="76D263F2" w:rsidR="00795A7F" w:rsidRPr="00D10BD0" w:rsidRDefault="00795A7F">
      <w:pPr>
        <w:pStyle w:val="TOC5"/>
        <w:rPr>
          <w:rFonts w:asciiTheme="minorHAnsi" w:eastAsiaTheme="minorEastAsia" w:hAnsiTheme="minorHAnsi" w:cstheme="minorBidi"/>
          <w:noProof/>
          <w:kern w:val="0"/>
          <w:sz w:val="22"/>
          <w:szCs w:val="22"/>
        </w:rPr>
      </w:pPr>
      <w:r w:rsidRPr="00D10BD0">
        <w:rPr>
          <w:noProof/>
        </w:rPr>
        <w:t>74  Notices intending to impose a sanction</w:t>
      </w:r>
      <w:r w:rsidRPr="00D10BD0">
        <w:rPr>
          <w:noProof/>
        </w:rPr>
        <w:tab/>
      </w:r>
      <w:r w:rsidRPr="00D10BD0">
        <w:rPr>
          <w:noProof/>
        </w:rPr>
        <w:fldChar w:fldCharType="begin"/>
      </w:r>
      <w:r w:rsidRPr="00D10BD0">
        <w:rPr>
          <w:noProof/>
        </w:rPr>
        <w:instrText xml:space="preserve"> PAGEREF _Toc60654927 \h </w:instrText>
      </w:r>
      <w:r w:rsidRPr="00D10BD0">
        <w:rPr>
          <w:noProof/>
        </w:rPr>
      </w:r>
      <w:r w:rsidRPr="00D10BD0">
        <w:rPr>
          <w:noProof/>
        </w:rPr>
        <w:fldChar w:fldCharType="separate"/>
      </w:r>
      <w:r w:rsidRPr="00D10BD0">
        <w:rPr>
          <w:noProof/>
        </w:rPr>
        <w:t>87</w:t>
      </w:r>
      <w:r w:rsidRPr="00D10BD0">
        <w:rPr>
          <w:noProof/>
        </w:rPr>
        <w:fldChar w:fldCharType="end"/>
      </w:r>
    </w:p>
    <w:p w14:paraId="0A6FC8F5" w14:textId="1C710B4C" w:rsidR="00795A7F" w:rsidRPr="00D10BD0" w:rsidRDefault="00795A7F">
      <w:pPr>
        <w:pStyle w:val="TOC5"/>
        <w:rPr>
          <w:rFonts w:asciiTheme="minorHAnsi" w:eastAsiaTheme="minorEastAsia" w:hAnsiTheme="minorHAnsi" w:cstheme="minorBidi"/>
          <w:noProof/>
          <w:kern w:val="0"/>
          <w:sz w:val="22"/>
          <w:szCs w:val="22"/>
        </w:rPr>
      </w:pPr>
      <w:r w:rsidRPr="00D10BD0">
        <w:rPr>
          <w:noProof/>
        </w:rPr>
        <w:t>75  Sanctions after the commencement day in respect of prior breaches</w:t>
      </w:r>
      <w:r w:rsidRPr="00D10BD0">
        <w:rPr>
          <w:noProof/>
        </w:rPr>
        <w:tab/>
      </w:r>
      <w:r w:rsidRPr="00D10BD0">
        <w:rPr>
          <w:noProof/>
        </w:rPr>
        <w:fldChar w:fldCharType="begin"/>
      </w:r>
      <w:r w:rsidRPr="00D10BD0">
        <w:rPr>
          <w:noProof/>
        </w:rPr>
        <w:instrText xml:space="preserve"> PAGEREF _Toc60654928 \h </w:instrText>
      </w:r>
      <w:r w:rsidRPr="00D10BD0">
        <w:rPr>
          <w:noProof/>
        </w:rPr>
      </w:r>
      <w:r w:rsidRPr="00D10BD0">
        <w:rPr>
          <w:noProof/>
        </w:rPr>
        <w:fldChar w:fldCharType="separate"/>
      </w:r>
      <w:r w:rsidRPr="00D10BD0">
        <w:rPr>
          <w:noProof/>
        </w:rPr>
        <w:t>87</w:t>
      </w:r>
      <w:r w:rsidRPr="00D10BD0">
        <w:rPr>
          <w:noProof/>
        </w:rPr>
        <w:fldChar w:fldCharType="end"/>
      </w:r>
    </w:p>
    <w:p w14:paraId="7D7D14F3" w14:textId="24AC8622" w:rsidR="00795A7F" w:rsidRPr="00D10BD0" w:rsidRDefault="00795A7F">
      <w:pPr>
        <w:pStyle w:val="TOC3"/>
        <w:rPr>
          <w:rFonts w:asciiTheme="minorHAnsi" w:eastAsiaTheme="minorEastAsia" w:hAnsiTheme="minorHAnsi" w:cstheme="minorBidi"/>
          <w:b w:val="0"/>
          <w:noProof/>
          <w:kern w:val="0"/>
          <w:szCs w:val="22"/>
        </w:rPr>
      </w:pPr>
      <w:r w:rsidRPr="00D10BD0">
        <w:rPr>
          <w:noProof/>
        </w:rPr>
        <w:t>Division 9—Continuation of conditions for continued approval</w:t>
      </w:r>
      <w:r w:rsidRPr="00D10BD0">
        <w:rPr>
          <w:noProof/>
        </w:rPr>
        <w:tab/>
      </w:r>
      <w:r w:rsidRPr="00D10BD0">
        <w:rPr>
          <w:noProof/>
        </w:rPr>
        <w:fldChar w:fldCharType="begin"/>
      </w:r>
      <w:r w:rsidRPr="00D10BD0">
        <w:rPr>
          <w:noProof/>
        </w:rPr>
        <w:instrText xml:space="preserve"> PAGEREF _Toc60654929 \h </w:instrText>
      </w:r>
      <w:r w:rsidRPr="00D10BD0">
        <w:rPr>
          <w:noProof/>
        </w:rPr>
      </w:r>
      <w:r w:rsidRPr="00D10BD0">
        <w:rPr>
          <w:noProof/>
        </w:rPr>
        <w:fldChar w:fldCharType="separate"/>
      </w:r>
      <w:r w:rsidRPr="00D10BD0">
        <w:rPr>
          <w:noProof/>
        </w:rPr>
        <w:t>88</w:t>
      </w:r>
      <w:r w:rsidRPr="00D10BD0">
        <w:rPr>
          <w:noProof/>
        </w:rPr>
        <w:fldChar w:fldCharType="end"/>
      </w:r>
    </w:p>
    <w:p w14:paraId="4299A616" w14:textId="43BF3721" w:rsidR="00795A7F" w:rsidRPr="00D10BD0" w:rsidRDefault="00795A7F">
      <w:pPr>
        <w:pStyle w:val="TOC5"/>
        <w:rPr>
          <w:rFonts w:asciiTheme="minorHAnsi" w:eastAsiaTheme="minorEastAsia" w:hAnsiTheme="minorHAnsi" w:cstheme="minorBidi"/>
          <w:noProof/>
          <w:kern w:val="0"/>
          <w:sz w:val="22"/>
          <w:szCs w:val="22"/>
        </w:rPr>
      </w:pPr>
      <w:r w:rsidRPr="00D10BD0">
        <w:rPr>
          <w:noProof/>
        </w:rPr>
        <w:t>76  Conditions for continued approval that applied prior to commencement day</w:t>
      </w:r>
      <w:r w:rsidRPr="00D10BD0">
        <w:rPr>
          <w:noProof/>
        </w:rPr>
        <w:tab/>
      </w:r>
      <w:r w:rsidRPr="00D10BD0">
        <w:rPr>
          <w:noProof/>
        </w:rPr>
        <w:fldChar w:fldCharType="begin"/>
      </w:r>
      <w:r w:rsidRPr="00D10BD0">
        <w:rPr>
          <w:noProof/>
        </w:rPr>
        <w:instrText xml:space="preserve"> PAGEREF _Toc60654930 \h </w:instrText>
      </w:r>
      <w:r w:rsidRPr="00D10BD0">
        <w:rPr>
          <w:noProof/>
        </w:rPr>
      </w:r>
      <w:r w:rsidRPr="00D10BD0">
        <w:rPr>
          <w:noProof/>
        </w:rPr>
        <w:fldChar w:fldCharType="separate"/>
      </w:r>
      <w:r w:rsidRPr="00D10BD0">
        <w:rPr>
          <w:noProof/>
        </w:rPr>
        <w:t>88</w:t>
      </w:r>
      <w:r w:rsidRPr="00D10BD0">
        <w:rPr>
          <w:noProof/>
        </w:rPr>
        <w:fldChar w:fldCharType="end"/>
      </w:r>
    </w:p>
    <w:p w14:paraId="1B8584EB" w14:textId="0BDCC245" w:rsidR="00795A7F" w:rsidRPr="00D10BD0" w:rsidRDefault="00795A7F">
      <w:pPr>
        <w:pStyle w:val="TOC3"/>
        <w:rPr>
          <w:rFonts w:asciiTheme="minorHAnsi" w:eastAsiaTheme="minorEastAsia" w:hAnsiTheme="minorHAnsi" w:cstheme="minorBidi"/>
          <w:b w:val="0"/>
          <w:noProof/>
          <w:kern w:val="0"/>
          <w:szCs w:val="22"/>
        </w:rPr>
      </w:pPr>
      <w:r w:rsidRPr="00D10BD0">
        <w:rPr>
          <w:noProof/>
        </w:rPr>
        <w:t>Division 10—Modifications to working with children card requirements</w:t>
      </w:r>
      <w:r w:rsidRPr="00D10BD0">
        <w:rPr>
          <w:noProof/>
        </w:rPr>
        <w:tab/>
      </w:r>
      <w:r w:rsidRPr="00D10BD0">
        <w:rPr>
          <w:noProof/>
        </w:rPr>
        <w:fldChar w:fldCharType="begin"/>
      </w:r>
      <w:r w:rsidRPr="00D10BD0">
        <w:rPr>
          <w:noProof/>
        </w:rPr>
        <w:instrText xml:space="preserve"> PAGEREF _Toc60654931 \h </w:instrText>
      </w:r>
      <w:r w:rsidRPr="00D10BD0">
        <w:rPr>
          <w:noProof/>
        </w:rPr>
      </w:r>
      <w:r w:rsidRPr="00D10BD0">
        <w:rPr>
          <w:noProof/>
        </w:rPr>
        <w:fldChar w:fldCharType="separate"/>
      </w:r>
      <w:r w:rsidRPr="00D10BD0">
        <w:rPr>
          <w:noProof/>
        </w:rPr>
        <w:t>89</w:t>
      </w:r>
      <w:r w:rsidRPr="00D10BD0">
        <w:rPr>
          <w:noProof/>
        </w:rPr>
        <w:fldChar w:fldCharType="end"/>
      </w:r>
    </w:p>
    <w:p w14:paraId="6C48E690" w14:textId="436F728B" w:rsidR="00795A7F" w:rsidRPr="00D10BD0" w:rsidRDefault="00795A7F">
      <w:pPr>
        <w:pStyle w:val="TOC5"/>
        <w:rPr>
          <w:rFonts w:asciiTheme="minorHAnsi" w:eastAsiaTheme="minorEastAsia" w:hAnsiTheme="minorHAnsi" w:cstheme="minorBidi"/>
          <w:noProof/>
          <w:kern w:val="0"/>
          <w:sz w:val="22"/>
          <w:szCs w:val="22"/>
        </w:rPr>
      </w:pPr>
      <w:r w:rsidRPr="00D10BD0">
        <w:rPr>
          <w:noProof/>
        </w:rPr>
        <w:t>77  Working with children card details required in relation to certain individuals</w:t>
      </w:r>
      <w:r w:rsidRPr="00D10BD0">
        <w:rPr>
          <w:noProof/>
        </w:rPr>
        <w:tab/>
      </w:r>
      <w:r w:rsidRPr="00D10BD0">
        <w:rPr>
          <w:noProof/>
        </w:rPr>
        <w:fldChar w:fldCharType="begin"/>
      </w:r>
      <w:r w:rsidRPr="00D10BD0">
        <w:rPr>
          <w:noProof/>
        </w:rPr>
        <w:instrText xml:space="preserve"> PAGEREF _Toc60654932 \h </w:instrText>
      </w:r>
      <w:r w:rsidRPr="00D10BD0">
        <w:rPr>
          <w:noProof/>
        </w:rPr>
      </w:r>
      <w:r w:rsidRPr="00D10BD0">
        <w:rPr>
          <w:noProof/>
        </w:rPr>
        <w:fldChar w:fldCharType="separate"/>
      </w:r>
      <w:r w:rsidRPr="00D10BD0">
        <w:rPr>
          <w:noProof/>
        </w:rPr>
        <w:t>89</w:t>
      </w:r>
      <w:r w:rsidRPr="00D10BD0">
        <w:rPr>
          <w:noProof/>
        </w:rPr>
        <w:fldChar w:fldCharType="end"/>
      </w:r>
    </w:p>
    <w:p w14:paraId="43C20F2F" w14:textId="2D801500" w:rsidR="00795A7F" w:rsidRPr="00D10BD0" w:rsidRDefault="00795A7F">
      <w:pPr>
        <w:pStyle w:val="TOC2"/>
        <w:rPr>
          <w:rFonts w:asciiTheme="minorHAnsi" w:eastAsiaTheme="minorEastAsia" w:hAnsiTheme="minorHAnsi" w:cstheme="minorBidi"/>
          <w:b w:val="0"/>
          <w:noProof/>
          <w:kern w:val="0"/>
          <w:sz w:val="22"/>
          <w:szCs w:val="22"/>
        </w:rPr>
      </w:pPr>
      <w:r w:rsidRPr="00D10BD0">
        <w:rPr>
          <w:noProof/>
        </w:rPr>
        <w:t>Part 8—Miscellaneous</w:t>
      </w:r>
      <w:r w:rsidRPr="00D10BD0">
        <w:rPr>
          <w:noProof/>
        </w:rPr>
        <w:tab/>
      </w:r>
      <w:r w:rsidRPr="00D10BD0">
        <w:rPr>
          <w:noProof/>
        </w:rPr>
        <w:fldChar w:fldCharType="begin"/>
      </w:r>
      <w:r w:rsidRPr="00D10BD0">
        <w:rPr>
          <w:noProof/>
        </w:rPr>
        <w:instrText xml:space="preserve"> PAGEREF _Toc60654933 \h </w:instrText>
      </w:r>
      <w:r w:rsidRPr="00D10BD0">
        <w:rPr>
          <w:noProof/>
        </w:rPr>
      </w:r>
      <w:r w:rsidRPr="00D10BD0">
        <w:rPr>
          <w:noProof/>
        </w:rPr>
        <w:fldChar w:fldCharType="separate"/>
      </w:r>
      <w:r w:rsidRPr="00D10BD0">
        <w:rPr>
          <w:noProof/>
        </w:rPr>
        <w:t>90</w:t>
      </w:r>
      <w:r w:rsidRPr="00D10BD0">
        <w:rPr>
          <w:noProof/>
        </w:rPr>
        <w:fldChar w:fldCharType="end"/>
      </w:r>
    </w:p>
    <w:p w14:paraId="06CD5512" w14:textId="46A6D6AC" w:rsidR="00795A7F" w:rsidRPr="00D10BD0" w:rsidRDefault="00795A7F">
      <w:pPr>
        <w:pStyle w:val="TOC5"/>
        <w:rPr>
          <w:rFonts w:asciiTheme="minorHAnsi" w:eastAsiaTheme="minorEastAsia" w:hAnsiTheme="minorHAnsi" w:cstheme="minorBidi"/>
          <w:noProof/>
          <w:kern w:val="0"/>
          <w:sz w:val="22"/>
          <w:szCs w:val="22"/>
        </w:rPr>
      </w:pPr>
      <w:r w:rsidRPr="00D10BD0">
        <w:rPr>
          <w:noProof/>
        </w:rPr>
        <w:t>78  Grant purposes supported by standing appropriation</w:t>
      </w:r>
      <w:r w:rsidRPr="00D10BD0">
        <w:rPr>
          <w:noProof/>
        </w:rPr>
        <w:tab/>
      </w:r>
      <w:r w:rsidRPr="00D10BD0">
        <w:rPr>
          <w:noProof/>
        </w:rPr>
        <w:fldChar w:fldCharType="begin"/>
      </w:r>
      <w:r w:rsidRPr="00D10BD0">
        <w:rPr>
          <w:noProof/>
        </w:rPr>
        <w:instrText xml:space="preserve"> PAGEREF _Toc60654934 \h </w:instrText>
      </w:r>
      <w:r w:rsidRPr="00D10BD0">
        <w:rPr>
          <w:noProof/>
        </w:rPr>
      </w:r>
      <w:r w:rsidRPr="00D10BD0">
        <w:rPr>
          <w:noProof/>
        </w:rPr>
        <w:fldChar w:fldCharType="separate"/>
      </w:r>
      <w:r w:rsidRPr="00D10BD0">
        <w:rPr>
          <w:noProof/>
        </w:rPr>
        <w:t>90</w:t>
      </w:r>
      <w:r w:rsidRPr="00D10BD0">
        <w:rPr>
          <w:noProof/>
        </w:rPr>
        <w:fldChar w:fldCharType="end"/>
      </w:r>
    </w:p>
    <w:p w14:paraId="0E454299" w14:textId="04ACAA01" w:rsidR="00795A7F" w:rsidRPr="00D10BD0" w:rsidRDefault="00795A7F">
      <w:pPr>
        <w:pStyle w:val="TOC1"/>
        <w:rPr>
          <w:rFonts w:asciiTheme="minorHAnsi" w:eastAsiaTheme="minorEastAsia" w:hAnsiTheme="minorHAnsi" w:cstheme="minorBidi"/>
          <w:b w:val="0"/>
          <w:noProof/>
          <w:kern w:val="0"/>
          <w:sz w:val="22"/>
          <w:szCs w:val="22"/>
        </w:rPr>
      </w:pPr>
      <w:r w:rsidRPr="00D10BD0">
        <w:rPr>
          <w:noProof/>
        </w:rPr>
        <w:t>Schedule 1—Diagnosed conditions</w:t>
      </w:r>
      <w:r w:rsidRPr="00D10BD0">
        <w:rPr>
          <w:noProof/>
        </w:rPr>
        <w:tab/>
      </w:r>
      <w:r w:rsidRPr="00D10BD0">
        <w:rPr>
          <w:noProof/>
        </w:rPr>
        <w:fldChar w:fldCharType="begin"/>
      </w:r>
      <w:r w:rsidRPr="00D10BD0">
        <w:rPr>
          <w:noProof/>
        </w:rPr>
        <w:instrText xml:space="preserve"> PAGEREF _Toc60654935 \h </w:instrText>
      </w:r>
      <w:r w:rsidRPr="00D10BD0">
        <w:rPr>
          <w:noProof/>
        </w:rPr>
      </w:r>
      <w:r w:rsidRPr="00D10BD0">
        <w:rPr>
          <w:noProof/>
        </w:rPr>
        <w:fldChar w:fldCharType="separate"/>
      </w:r>
      <w:r w:rsidRPr="00D10BD0">
        <w:rPr>
          <w:noProof/>
        </w:rPr>
        <w:t>91</w:t>
      </w:r>
      <w:r w:rsidRPr="00D10BD0">
        <w:rPr>
          <w:noProof/>
        </w:rPr>
        <w:fldChar w:fldCharType="end"/>
      </w:r>
    </w:p>
    <w:p w14:paraId="12189DC2" w14:textId="1BC8A166" w:rsidR="00795A7F" w:rsidRPr="00D10BD0" w:rsidRDefault="00795A7F">
      <w:pPr>
        <w:pStyle w:val="TOC1"/>
        <w:rPr>
          <w:rFonts w:asciiTheme="minorHAnsi" w:eastAsiaTheme="minorEastAsia" w:hAnsiTheme="minorHAnsi" w:cstheme="minorBidi"/>
          <w:b w:val="0"/>
          <w:noProof/>
          <w:kern w:val="0"/>
          <w:sz w:val="22"/>
          <w:szCs w:val="22"/>
        </w:rPr>
      </w:pPr>
      <w:r w:rsidRPr="00D10BD0">
        <w:rPr>
          <w:noProof/>
        </w:rPr>
        <w:t>Schedule 2—Diagnosed conditions</w:t>
      </w:r>
      <w:r w:rsidRPr="00D10BD0">
        <w:rPr>
          <w:noProof/>
        </w:rPr>
        <w:tab/>
      </w:r>
      <w:r w:rsidRPr="00D10BD0">
        <w:rPr>
          <w:noProof/>
        </w:rPr>
        <w:fldChar w:fldCharType="begin"/>
      </w:r>
      <w:r w:rsidRPr="00D10BD0">
        <w:rPr>
          <w:noProof/>
        </w:rPr>
        <w:instrText xml:space="preserve"> PAGEREF _Toc60654936 \h </w:instrText>
      </w:r>
      <w:r w:rsidRPr="00D10BD0">
        <w:rPr>
          <w:noProof/>
        </w:rPr>
      </w:r>
      <w:r w:rsidRPr="00D10BD0">
        <w:rPr>
          <w:noProof/>
        </w:rPr>
        <w:fldChar w:fldCharType="separate"/>
      </w:r>
      <w:r w:rsidRPr="00D10BD0">
        <w:rPr>
          <w:noProof/>
        </w:rPr>
        <w:t>94</w:t>
      </w:r>
      <w:r w:rsidRPr="00D10BD0">
        <w:rPr>
          <w:noProof/>
        </w:rPr>
        <w:fldChar w:fldCharType="end"/>
      </w:r>
    </w:p>
    <w:p w14:paraId="5568DB77" w14:textId="3FA3C848" w:rsidR="00795A7F" w:rsidRPr="00D10BD0" w:rsidRDefault="00795A7F">
      <w:pPr>
        <w:pStyle w:val="TOC2"/>
        <w:rPr>
          <w:rFonts w:asciiTheme="minorHAnsi" w:eastAsiaTheme="minorEastAsia" w:hAnsiTheme="minorHAnsi" w:cstheme="minorBidi"/>
          <w:b w:val="0"/>
          <w:noProof/>
          <w:kern w:val="0"/>
          <w:sz w:val="22"/>
          <w:szCs w:val="22"/>
        </w:rPr>
      </w:pPr>
      <w:r w:rsidRPr="00D10BD0">
        <w:rPr>
          <w:noProof/>
        </w:rPr>
        <w:t>Endnotes</w:t>
      </w:r>
      <w:r w:rsidRPr="00D10BD0">
        <w:rPr>
          <w:noProof/>
        </w:rPr>
        <w:tab/>
      </w:r>
      <w:r w:rsidRPr="00D10BD0">
        <w:rPr>
          <w:noProof/>
        </w:rPr>
        <w:fldChar w:fldCharType="begin"/>
      </w:r>
      <w:r w:rsidRPr="00D10BD0">
        <w:rPr>
          <w:noProof/>
        </w:rPr>
        <w:instrText xml:space="preserve"> PAGEREF _Toc60654937 \h </w:instrText>
      </w:r>
      <w:r w:rsidRPr="00D10BD0">
        <w:rPr>
          <w:noProof/>
        </w:rPr>
      </w:r>
      <w:r w:rsidRPr="00D10BD0">
        <w:rPr>
          <w:noProof/>
        </w:rPr>
        <w:fldChar w:fldCharType="separate"/>
      </w:r>
      <w:r w:rsidRPr="00D10BD0">
        <w:rPr>
          <w:noProof/>
        </w:rPr>
        <w:t>95</w:t>
      </w:r>
      <w:r w:rsidRPr="00D10BD0">
        <w:rPr>
          <w:noProof/>
        </w:rPr>
        <w:fldChar w:fldCharType="end"/>
      </w:r>
    </w:p>
    <w:p w14:paraId="32B842B7" w14:textId="416E1398" w:rsidR="00795A7F" w:rsidRPr="00D10BD0" w:rsidRDefault="00795A7F">
      <w:pPr>
        <w:pStyle w:val="TOC3"/>
        <w:rPr>
          <w:rFonts w:asciiTheme="minorHAnsi" w:eastAsiaTheme="minorEastAsia" w:hAnsiTheme="minorHAnsi" w:cstheme="minorBidi"/>
          <w:b w:val="0"/>
          <w:noProof/>
          <w:kern w:val="0"/>
          <w:szCs w:val="22"/>
        </w:rPr>
      </w:pPr>
      <w:r w:rsidRPr="00D10BD0">
        <w:rPr>
          <w:noProof/>
        </w:rPr>
        <w:t>Endnote 1—About the endnotes</w:t>
      </w:r>
      <w:r w:rsidRPr="00D10BD0">
        <w:rPr>
          <w:noProof/>
        </w:rPr>
        <w:tab/>
      </w:r>
      <w:r w:rsidRPr="00D10BD0">
        <w:rPr>
          <w:noProof/>
        </w:rPr>
        <w:fldChar w:fldCharType="begin"/>
      </w:r>
      <w:r w:rsidRPr="00D10BD0">
        <w:rPr>
          <w:noProof/>
        </w:rPr>
        <w:instrText xml:space="preserve"> PAGEREF _Toc60654938 \h </w:instrText>
      </w:r>
      <w:r w:rsidRPr="00D10BD0">
        <w:rPr>
          <w:noProof/>
        </w:rPr>
      </w:r>
      <w:r w:rsidRPr="00D10BD0">
        <w:rPr>
          <w:noProof/>
        </w:rPr>
        <w:fldChar w:fldCharType="separate"/>
      </w:r>
      <w:r w:rsidRPr="00D10BD0">
        <w:rPr>
          <w:noProof/>
        </w:rPr>
        <w:t>95</w:t>
      </w:r>
      <w:r w:rsidRPr="00D10BD0">
        <w:rPr>
          <w:noProof/>
        </w:rPr>
        <w:fldChar w:fldCharType="end"/>
      </w:r>
    </w:p>
    <w:p w14:paraId="61E44231" w14:textId="4F0BA92E" w:rsidR="00795A7F" w:rsidRPr="00D10BD0" w:rsidRDefault="00795A7F">
      <w:pPr>
        <w:pStyle w:val="TOC3"/>
        <w:rPr>
          <w:rFonts w:asciiTheme="minorHAnsi" w:eastAsiaTheme="minorEastAsia" w:hAnsiTheme="minorHAnsi" w:cstheme="minorBidi"/>
          <w:b w:val="0"/>
          <w:noProof/>
          <w:kern w:val="0"/>
          <w:szCs w:val="22"/>
        </w:rPr>
      </w:pPr>
      <w:r w:rsidRPr="00D10BD0">
        <w:rPr>
          <w:noProof/>
        </w:rPr>
        <w:t>Endnote 2—Abbreviation key</w:t>
      </w:r>
      <w:r w:rsidRPr="00D10BD0">
        <w:rPr>
          <w:noProof/>
        </w:rPr>
        <w:tab/>
      </w:r>
      <w:r w:rsidRPr="00D10BD0">
        <w:rPr>
          <w:noProof/>
        </w:rPr>
        <w:fldChar w:fldCharType="begin"/>
      </w:r>
      <w:r w:rsidRPr="00D10BD0">
        <w:rPr>
          <w:noProof/>
        </w:rPr>
        <w:instrText xml:space="preserve"> PAGEREF _Toc60654939 \h </w:instrText>
      </w:r>
      <w:r w:rsidRPr="00D10BD0">
        <w:rPr>
          <w:noProof/>
        </w:rPr>
      </w:r>
      <w:r w:rsidRPr="00D10BD0">
        <w:rPr>
          <w:noProof/>
        </w:rPr>
        <w:fldChar w:fldCharType="separate"/>
      </w:r>
      <w:r w:rsidRPr="00D10BD0">
        <w:rPr>
          <w:noProof/>
        </w:rPr>
        <w:t>96</w:t>
      </w:r>
      <w:r w:rsidRPr="00D10BD0">
        <w:rPr>
          <w:noProof/>
        </w:rPr>
        <w:fldChar w:fldCharType="end"/>
      </w:r>
    </w:p>
    <w:p w14:paraId="0CCC383B" w14:textId="2B694634" w:rsidR="00795A7F" w:rsidRPr="00D10BD0" w:rsidRDefault="00795A7F">
      <w:pPr>
        <w:pStyle w:val="TOC3"/>
        <w:rPr>
          <w:rFonts w:asciiTheme="minorHAnsi" w:eastAsiaTheme="minorEastAsia" w:hAnsiTheme="minorHAnsi" w:cstheme="minorBidi"/>
          <w:b w:val="0"/>
          <w:noProof/>
          <w:kern w:val="0"/>
          <w:szCs w:val="22"/>
        </w:rPr>
      </w:pPr>
      <w:r w:rsidRPr="00D10BD0">
        <w:rPr>
          <w:noProof/>
        </w:rPr>
        <w:t>Endnote 3—Legislation history</w:t>
      </w:r>
      <w:r w:rsidRPr="00D10BD0">
        <w:rPr>
          <w:noProof/>
        </w:rPr>
        <w:tab/>
      </w:r>
      <w:r w:rsidRPr="00D10BD0">
        <w:rPr>
          <w:noProof/>
        </w:rPr>
        <w:fldChar w:fldCharType="begin"/>
      </w:r>
      <w:r w:rsidRPr="00D10BD0">
        <w:rPr>
          <w:noProof/>
        </w:rPr>
        <w:instrText xml:space="preserve"> PAGEREF _Toc60654940 \h </w:instrText>
      </w:r>
      <w:r w:rsidRPr="00D10BD0">
        <w:rPr>
          <w:noProof/>
        </w:rPr>
      </w:r>
      <w:r w:rsidRPr="00D10BD0">
        <w:rPr>
          <w:noProof/>
        </w:rPr>
        <w:fldChar w:fldCharType="separate"/>
      </w:r>
      <w:r w:rsidRPr="00D10BD0">
        <w:rPr>
          <w:noProof/>
        </w:rPr>
        <w:t>97</w:t>
      </w:r>
      <w:r w:rsidRPr="00D10BD0">
        <w:rPr>
          <w:noProof/>
        </w:rPr>
        <w:fldChar w:fldCharType="end"/>
      </w:r>
    </w:p>
    <w:p w14:paraId="1195EE87" w14:textId="68816CB0" w:rsidR="00795A7F" w:rsidRPr="00D10BD0" w:rsidRDefault="00795A7F">
      <w:pPr>
        <w:pStyle w:val="TOC3"/>
        <w:rPr>
          <w:rFonts w:asciiTheme="minorHAnsi" w:eastAsiaTheme="minorEastAsia" w:hAnsiTheme="minorHAnsi" w:cstheme="minorBidi"/>
          <w:b w:val="0"/>
          <w:noProof/>
          <w:kern w:val="0"/>
          <w:szCs w:val="22"/>
        </w:rPr>
      </w:pPr>
      <w:r w:rsidRPr="00D10BD0">
        <w:rPr>
          <w:noProof/>
        </w:rPr>
        <w:t>Endnote 4—Amendment history</w:t>
      </w:r>
      <w:r w:rsidRPr="00D10BD0">
        <w:rPr>
          <w:noProof/>
        </w:rPr>
        <w:tab/>
      </w:r>
      <w:r w:rsidRPr="00D10BD0">
        <w:rPr>
          <w:noProof/>
        </w:rPr>
        <w:fldChar w:fldCharType="begin"/>
      </w:r>
      <w:r w:rsidRPr="00D10BD0">
        <w:rPr>
          <w:noProof/>
        </w:rPr>
        <w:instrText xml:space="preserve"> PAGEREF _Toc60654941 \h </w:instrText>
      </w:r>
      <w:r w:rsidRPr="00D10BD0">
        <w:rPr>
          <w:noProof/>
        </w:rPr>
      </w:r>
      <w:r w:rsidRPr="00D10BD0">
        <w:rPr>
          <w:noProof/>
        </w:rPr>
        <w:fldChar w:fldCharType="separate"/>
      </w:r>
      <w:r w:rsidRPr="00D10BD0">
        <w:rPr>
          <w:noProof/>
        </w:rPr>
        <w:t>99</w:t>
      </w:r>
      <w:r w:rsidRPr="00D10BD0">
        <w:rPr>
          <w:noProof/>
        </w:rPr>
        <w:fldChar w:fldCharType="end"/>
      </w:r>
    </w:p>
    <w:p w14:paraId="71B1FD5B" w14:textId="7BAFED5A" w:rsidR="00670EA1" w:rsidRPr="00D10BD0" w:rsidRDefault="00790B69" w:rsidP="00715914">
      <w:pPr>
        <w:sectPr w:rsidR="00670EA1" w:rsidRPr="00D10BD0" w:rsidSect="00663118">
          <w:headerReference w:type="even" r:id="rId19"/>
          <w:headerReference w:type="default" r:id="rId20"/>
          <w:footerReference w:type="even" r:id="rId21"/>
          <w:footerReference w:type="default" r:id="rId22"/>
          <w:headerReference w:type="first" r:id="rId23"/>
          <w:footerReference w:type="first" r:id="rId24"/>
          <w:pgSz w:w="11907" w:h="16839"/>
          <w:pgMar w:top="1871" w:right="1797" w:bottom="1440" w:left="1797" w:header="567" w:footer="567" w:gutter="0"/>
          <w:pgNumType w:fmt="lowerRoman" w:start="1"/>
          <w:cols w:space="708"/>
          <w:docGrid w:linePitch="360"/>
        </w:sectPr>
      </w:pPr>
      <w:r w:rsidRPr="00D10BD0">
        <w:fldChar w:fldCharType="end"/>
      </w:r>
    </w:p>
    <w:p w14:paraId="54519002" w14:textId="0203BE87" w:rsidR="005B425A" w:rsidRPr="00D10BD0" w:rsidRDefault="00B510F8" w:rsidP="005B425A">
      <w:pPr>
        <w:pStyle w:val="ActHead2"/>
        <w:pageBreakBefore/>
      </w:pPr>
      <w:bookmarkStart w:id="1" w:name="_Toc59696563"/>
      <w:bookmarkStart w:id="2" w:name="_Toc60654764"/>
      <w:r w:rsidRPr="00D10BD0">
        <w:rPr>
          <w:rStyle w:val="CharPartNo"/>
        </w:rPr>
        <w:lastRenderedPageBreak/>
        <w:t>Part 1</w:t>
      </w:r>
      <w:r w:rsidR="005B425A" w:rsidRPr="00D10BD0">
        <w:t>—</w:t>
      </w:r>
      <w:r w:rsidR="005B425A" w:rsidRPr="00D10BD0">
        <w:rPr>
          <w:rStyle w:val="CharPartText"/>
        </w:rPr>
        <w:t>Preliminary</w:t>
      </w:r>
      <w:bookmarkEnd w:id="1"/>
      <w:bookmarkEnd w:id="2"/>
    </w:p>
    <w:p w14:paraId="580E719F" w14:textId="519B75A7" w:rsidR="005B425A" w:rsidRPr="00D10BD0" w:rsidRDefault="00B510F8" w:rsidP="005B425A">
      <w:pPr>
        <w:pStyle w:val="ActHead3"/>
      </w:pPr>
      <w:bookmarkStart w:id="3" w:name="_Toc59696564"/>
      <w:bookmarkStart w:id="4" w:name="_Toc60654765"/>
      <w:r w:rsidRPr="00D10BD0">
        <w:rPr>
          <w:rStyle w:val="CharDivNo"/>
        </w:rPr>
        <w:t>Division 1</w:t>
      </w:r>
      <w:r w:rsidR="005B425A" w:rsidRPr="00D10BD0">
        <w:t>—</w:t>
      </w:r>
      <w:r w:rsidR="005B425A" w:rsidRPr="00D10BD0">
        <w:rPr>
          <w:rStyle w:val="CharDivText"/>
        </w:rPr>
        <w:t>Preliminary</w:t>
      </w:r>
      <w:bookmarkEnd w:id="3"/>
      <w:bookmarkEnd w:id="4"/>
    </w:p>
    <w:p w14:paraId="3D29B2E2" w14:textId="77777777" w:rsidR="005B425A" w:rsidRPr="00D10BD0" w:rsidRDefault="005B425A" w:rsidP="005B425A">
      <w:pPr>
        <w:pStyle w:val="ActHead5"/>
      </w:pPr>
      <w:bookmarkStart w:id="5" w:name="_Toc59696565"/>
      <w:bookmarkStart w:id="6" w:name="_Toc60654766"/>
      <w:r w:rsidRPr="00D10BD0">
        <w:rPr>
          <w:rStyle w:val="CharSectno"/>
        </w:rPr>
        <w:t>1</w:t>
      </w:r>
      <w:r w:rsidRPr="00D10BD0">
        <w:t xml:space="preserve">  Name</w:t>
      </w:r>
      <w:bookmarkEnd w:id="5"/>
      <w:bookmarkEnd w:id="6"/>
    </w:p>
    <w:p w14:paraId="03C064F1" w14:textId="5CA6DCC0" w:rsidR="005B425A" w:rsidRPr="00D10BD0" w:rsidRDefault="005B425A" w:rsidP="005B425A">
      <w:pPr>
        <w:pStyle w:val="subsection"/>
      </w:pPr>
      <w:r w:rsidRPr="00D10BD0">
        <w:tab/>
      </w:r>
      <w:r w:rsidRPr="00D10BD0">
        <w:tab/>
        <w:t xml:space="preserve">These Rules are the </w:t>
      </w:r>
      <w:r w:rsidR="000F1C7D" w:rsidRPr="00D10BD0">
        <w:rPr>
          <w:i/>
          <w:noProof/>
        </w:rPr>
        <w:t xml:space="preserve">Child Care Subsidy Minister’s </w:t>
      </w:r>
      <w:r w:rsidR="00B510F8" w:rsidRPr="00D10BD0">
        <w:rPr>
          <w:i/>
          <w:noProof/>
        </w:rPr>
        <w:t>Rules 2</w:t>
      </w:r>
      <w:r w:rsidR="000F1C7D" w:rsidRPr="00D10BD0">
        <w:rPr>
          <w:i/>
          <w:noProof/>
        </w:rPr>
        <w:t>017</w:t>
      </w:r>
      <w:r w:rsidRPr="00D10BD0">
        <w:t>.</w:t>
      </w:r>
    </w:p>
    <w:p w14:paraId="5D6AC52D" w14:textId="77777777" w:rsidR="005B425A" w:rsidRPr="00D10BD0" w:rsidRDefault="005B425A" w:rsidP="005B425A">
      <w:pPr>
        <w:pStyle w:val="ActHead5"/>
      </w:pPr>
      <w:bookmarkStart w:id="7" w:name="_Toc59696566"/>
      <w:bookmarkStart w:id="8" w:name="_Toc60654767"/>
      <w:r w:rsidRPr="00D10BD0">
        <w:rPr>
          <w:rStyle w:val="CharSectno"/>
        </w:rPr>
        <w:t>3</w:t>
      </w:r>
      <w:r w:rsidRPr="00D10BD0">
        <w:t xml:space="preserve">  Authority</w:t>
      </w:r>
      <w:bookmarkEnd w:id="7"/>
      <w:bookmarkEnd w:id="8"/>
    </w:p>
    <w:p w14:paraId="641B28E3" w14:textId="77777777" w:rsidR="005B425A" w:rsidRPr="00D10BD0" w:rsidRDefault="005B425A" w:rsidP="005B425A">
      <w:pPr>
        <w:pStyle w:val="subsection"/>
      </w:pPr>
      <w:r w:rsidRPr="00D10BD0">
        <w:tab/>
      </w:r>
      <w:r w:rsidRPr="00D10BD0">
        <w:tab/>
        <w:t>These Rules are made under the following:</w:t>
      </w:r>
    </w:p>
    <w:p w14:paraId="00FC68A1" w14:textId="165C61BC" w:rsidR="005B425A" w:rsidRPr="00D10BD0" w:rsidRDefault="005B425A" w:rsidP="005B425A">
      <w:pPr>
        <w:pStyle w:val="paragraph"/>
      </w:pPr>
      <w:r w:rsidRPr="00D10BD0">
        <w:tab/>
        <w:t>(a)</w:t>
      </w:r>
      <w:r w:rsidRPr="00D10BD0">
        <w:tab/>
      </w:r>
      <w:r w:rsidR="00B510F8" w:rsidRPr="00D10BD0">
        <w:t>subsection 8</w:t>
      </w:r>
      <w:r w:rsidRPr="00D10BD0">
        <w:t xml:space="preserve">5GB(1) of the </w:t>
      </w:r>
      <w:r w:rsidRPr="00D10BD0">
        <w:rPr>
          <w:i/>
        </w:rPr>
        <w:t>A New Tax System (Family Assistance) Act 1999</w:t>
      </w:r>
      <w:r w:rsidRPr="00D10BD0">
        <w:t>;</w:t>
      </w:r>
    </w:p>
    <w:p w14:paraId="6E46ABFF" w14:textId="4F176B2D" w:rsidR="005B425A" w:rsidRPr="00D10BD0" w:rsidRDefault="005B425A" w:rsidP="005B425A">
      <w:pPr>
        <w:pStyle w:val="paragraph"/>
      </w:pPr>
      <w:r w:rsidRPr="00D10BD0">
        <w:tab/>
        <w:t>(b)</w:t>
      </w:r>
      <w:r w:rsidRPr="00D10BD0">
        <w:tab/>
      </w:r>
      <w:r w:rsidR="00B510F8" w:rsidRPr="00D10BD0">
        <w:t>subsection 1</w:t>
      </w:r>
      <w:r w:rsidRPr="00D10BD0">
        <w:t xml:space="preserve">94(5) of the </w:t>
      </w:r>
      <w:r w:rsidRPr="00D10BD0">
        <w:rPr>
          <w:i/>
        </w:rPr>
        <w:t>A New Tax System (Family Assistance) (Administration) Act 1999</w:t>
      </w:r>
      <w:r w:rsidRPr="00D10BD0">
        <w:t xml:space="preserve"> (as in force before </w:t>
      </w:r>
      <w:r w:rsidR="00B510F8" w:rsidRPr="00D10BD0">
        <w:t>2 July</w:t>
      </w:r>
      <w:r w:rsidRPr="00D10BD0">
        <w:t xml:space="preserve"> 2018);</w:t>
      </w:r>
    </w:p>
    <w:p w14:paraId="284148BB" w14:textId="71802A6F" w:rsidR="005B425A" w:rsidRPr="00D10BD0" w:rsidRDefault="005B425A" w:rsidP="005B425A">
      <w:pPr>
        <w:pStyle w:val="paragraph"/>
      </w:pPr>
      <w:r w:rsidRPr="00D10BD0">
        <w:tab/>
        <w:t>(c)</w:t>
      </w:r>
      <w:r w:rsidRPr="00D10BD0">
        <w:tab/>
      </w:r>
      <w:r w:rsidR="00B510F8" w:rsidRPr="00D10BD0">
        <w:t>item 1</w:t>
      </w:r>
      <w:r w:rsidRPr="00D10BD0">
        <w:t xml:space="preserve">2 of </w:t>
      </w:r>
      <w:r w:rsidR="00B510F8" w:rsidRPr="00D10BD0">
        <w:t>Schedule 4</w:t>
      </w:r>
      <w:r w:rsidRPr="00D10BD0">
        <w:t xml:space="preserve"> to the </w:t>
      </w:r>
      <w:r w:rsidRPr="00D10BD0">
        <w:rPr>
          <w:rFonts w:eastAsiaTheme="minorHAnsi"/>
          <w:i/>
        </w:rPr>
        <w:t>Family Assistance Legislation Amendment (Jobs for Families Child Care Package) Act 2017</w:t>
      </w:r>
      <w:r w:rsidRPr="00D10BD0">
        <w:rPr>
          <w:rFonts w:eastAsiaTheme="minorHAnsi"/>
        </w:rPr>
        <w:t>.</w:t>
      </w:r>
    </w:p>
    <w:p w14:paraId="6B8FECF2" w14:textId="77777777" w:rsidR="005B425A" w:rsidRPr="00D10BD0" w:rsidRDefault="005B425A" w:rsidP="005B425A">
      <w:pPr>
        <w:pStyle w:val="ActHead5"/>
      </w:pPr>
      <w:bookmarkStart w:id="9" w:name="_Toc59696567"/>
      <w:bookmarkStart w:id="10" w:name="_Toc60654768"/>
      <w:r w:rsidRPr="00D10BD0">
        <w:rPr>
          <w:rStyle w:val="CharSectno"/>
        </w:rPr>
        <w:t>4</w:t>
      </w:r>
      <w:r w:rsidRPr="00D10BD0">
        <w:t xml:space="preserve">  Definitions</w:t>
      </w:r>
      <w:bookmarkEnd w:id="9"/>
      <w:bookmarkEnd w:id="10"/>
    </w:p>
    <w:p w14:paraId="0B81F6E7" w14:textId="77777777" w:rsidR="005B425A" w:rsidRPr="00D10BD0" w:rsidRDefault="005B425A" w:rsidP="005B425A">
      <w:pPr>
        <w:pStyle w:val="subsection"/>
      </w:pPr>
      <w:r w:rsidRPr="00D10BD0">
        <w:tab/>
      </w:r>
      <w:r w:rsidRPr="00D10BD0">
        <w:tab/>
        <w:t>In these Rules:</w:t>
      </w:r>
    </w:p>
    <w:p w14:paraId="13E9C07B" w14:textId="77777777" w:rsidR="005B425A" w:rsidRPr="00D10BD0" w:rsidRDefault="005B425A" w:rsidP="005B425A">
      <w:pPr>
        <w:pStyle w:val="Definition"/>
      </w:pPr>
      <w:r w:rsidRPr="00D10BD0">
        <w:rPr>
          <w:b/>
          <w:i/>
        </w:rPr>
        <w:t>at risk</w:t>
      </w:r>
      <w:r w:rsidRPr="00D10BD0">
        <w:t xml:space="preserve"> has the meaning given by section</w:t>
      </w:r>
      <w:r w:rsidR="006A1FC9" w:rsidRPr="00D10BD0">
        <w:t> </w:t>
      </w:r>
      <w:r w:rsidRPr="00D10BD0">
        <w:t>9 (Circumstances in which a child is taken to be at risk of serious abuse or neglect—child at risk of suffering harm).</w:t>
      </w:r>
    </w:p>
    <w:p w14:paraId="0989E9E1" w14:textId="6FF708BF" w:rsidR="005B425A" w:rsidRPr="00D10BD0" w:rsidRDefault="005B425A" w:rsidP="005B425A">
      <w:pPr>
        <w:pStyle w:val="Definition"/>
      </w:pPr>
      <w:r w:rsidRPr="00D10BD0">
        <w:rPr>
          <w:b/>
          <w:i/>
        </w:rPr>
        <w:t>attends school</w:t>
      </w:r>
      <w:r w:rsidRPr="00D10BD0">
        <w:t xml:space="preserve"> has the meaning given by </w:t>
      </w:r>
      <w:r w:rsidR="00B510F8" w:rsidRPr="00D10BD0">
        <w:t>section 1</w:t>
      </w:r>
      <w:r w:rsidRPr="00D10BD0">
        <w:t>6 (Determining hourly rate cap that applies for a session of care).</w:t>
      </w:r>
    </w:p>
    <w:p w14:paraId="0BE0DCBD" w14:textId="493EE3FA" w:rsidR="00120D0E" w:rsidRPr="00D10BD0" w:rsidRDefault="00120D0E" w:rsidP="00120D0E">
      <w:pPr>
        <w:pStyle w:val="Definition"/>
      </w:pPr>
      <w:r w:rsidRPr="00D10BD0">
        <w:rPr>
          <w:b/>
          <w:i/>
        </w:rPr>
        <w:t>business continuity payment</w:t>
      </w:r>
      <w:r w:rsidRPr="00D10BD0">
        <w:t xml:space="preserve"> means a payment under </w:t>
      </w:r>
      <w:r w:rsidR="00B510F8" w:rsidRPr="00D10BD0">
        <w:t>section 2</w:t>
      </w:r>
      <w:r w:rsidRPr="00D10BD0">
        <w:t>05A of the Family Assistance Administration Act.</w:t>
      </w:r>
    </w:p>
    <w:p w14:paraId="06FAFECF" w14:textId="35F0528A" w:rsidR="005B425A" w:rsidRPr="00D10BD0" w:rsidRDefault="005B425A" w:rsidP="005B425A">
      <w:pPr>
        <w:pStyle w:val="Definition"/>
        <w:rPr>
          <w:sz w:val="24"/>
        </w:rPr>
      </w:pPr>
      <w:r w:rsidRPr="00D10BD0">
        <w:rPr>
          <w:b/>
          <w:i/>
          <w:sz w:val="24"/>
        </w:rPr>
        <w:t>commencement day</w:t>
      </w:r>
      <w:r w:rsidRPr="00D10BD0">
        <w:rPr>
          <w:sz w:val="24"/>
        </w:rPr>
        <w:t xml:space="preserve"> means the same day as </w:t>
      </w:r>
      <w:r w:rsidR="00B510F8" w:rsidRPr="00D10BD0">
        <w:rPr>
          <w:sz w:val="24"/>
        </w:rPr>
        <w:t>Schedule 1</w:t>
      </w:r>
      <w:r w:rsidRPr="00D10BD0">
        <w:rPr>
          <w:sz w:val="24"/>
        </w:rPr>
        <w:t xml:space="preserve"> to the Jobs for Families Act commences.</w:t>
      </w:r>
    </w:p>
    <w:p w14:paraId="660DF349" w14:textId="77777777" w:rsidR="005B425A" w:rsidRPr="00D10BD0" w:rsidRDefault="005B425A" w:rsidP="005B425A">
      <w:pPr>
        <w:pStyle w:val="Definition"/>
      </w:pPr>
      <w:r w:rsidRPr="00D10BD0">
        <w:rPr>
          <w:b/>
          <w:i/>
        </w:rPr>
        <w:t>customer reference number</w:t>
      </w:r>
      <w:r w:rsidRPr="00D10BD0">
        <w:t xml:space="preserve"> (or </w:t>
      </w:r>
      <w:r w:rsidRPr="00D10BD0">
        <w:rPr>
          <w:b/>
          <w:i/>
        </w:rPr>
        <w:t>CRN</w:t>
      </w:r>
      <w:r w:rsidRPr="00D10BD0">
        <w:t xml:space="preserve">) means the unique identifier given to an individual by the Department administering the </w:t>
      </w:r>
      <w:r w:rsidRPr="00D10BD0">
        <w:rPr>
          <w:i/>
        </w:rPr>
        <w:t xml:space="preserve">Human Services (Centrelink) Act 1997 </w:t>
      </w:r>
      <w:r w:rsidRPr="00D10BD0">
        <w:t>to identify the individual for the purposes of social security and family assistance payments.</w:t>
      </w:r>
    </w:p>
    <w:p w14:paraId="403B182D" w14:textId="77777777" w:rsidR="005B425A" w:rsidRPr="00D10BD0" w:rsidRDefault="005B425A" w:rsidP="005B425A">
      <w:pPr>
        <w:pStyle w:val="Definition"/>
        <w:rPr>
          <w:b/>
        </w:rPr>
      </w:pPr>
      <w:r w:rsidRPr="00D10BD0">
        <w:rPr>
          <w:b/>
          <w:i/>
        </w:rPr>
        <w:t>Education and Care Services National Law</w:t>
      </w:r>
      <w:r w:rsidRPr="00D10BD0">
        <w:t xml:space="preserve">, in relation to an entity or service in a State or Territory except Western Australia, means the law of that name set out in the Schedule to the </w:t>
      </w:r>
      <w:r w:rsidRPr="00D10BD0">
        <w:rPr>
          <w:i/>
        </w:rPr>
        <w:t>Education and Care Services National Law Act 2010</w:t>
      </w:r>
      <w:r w:rsidRPr="00D10BD0">
        <w:t xml:space="preserve"> (Vic), as adopted in that State or Territory, and in relation to an entity or service in Western Australia, means the </w:t>
      </w:r>
      <w:hyperlink r:id="rId25" w:history="1">
        <w:r w:rsidRPr="00D10BD0">
          <w:rPr>
            <w:i/>
          </w:rPr>
          <w:t>Education and Care Services National Law (WA) Act 2012</w:t>
        </w:r>
      </w:hyperlink>
      <w:r w:rsidRPr="00D10BD0">
        <w:t>.</w:t>
      </w:r>
    </w:p>
    <w:p w14:paraId="361B5C53" w14:textId="77777777" w:rsidR="005B425A" w:rsidRPr="00D10BD0" w:rsidRDefault="005B425A" w:rsidP="005B425A">
      <w:pPr>
        <w:pStyle w:val="Definition"/>
      </w:pPr>
      <w:r w:rsidRPr="00D10BD0">
        <w:rPr>
          <w:b/>
          <w:i/>
        </w:rPr>
        <w:t>Education and Care Services National Regulations</w:t>
      </w:r>
      <w:r w:rsidRPr="00D10BD0">
        <w:rPr>
          <w:i/>
        </w:rPr>
        <w:t>,</w:t>
      </w:r>
      <w:r w:rsidRPr="00D10BD0">
        <w:t xml:space="preserve"> in relation to an entity or service in a State or Territory except in Western Australia, means the</w:t>
      </w:r>
      <w:r w:rsidRPr="00D10BD0">
        <w:rPr>
          <w:i/>
        </w:rPr>
        <w:t xml:space="preserve"> Education and Care Services National Regulations </w:t>
      </w:r>
      <w:r w:rsidRPr="00D10BD0">
        <w:t xml:space="preserve">(NSW), as adopted in that State or Territory, and in relation to an entity or service in Western Australia, means the </w:t>
      </w:r>
      <w:r w:rsidRPr="00D10BD0">
        <w:lastRenderedPageBreak/>
        <w:t xml:space="preserve">regulations made under the </w:t>
      </w:r>
      <w:r w:rsidRPr="00D10BD0">
        <w:rPr>
          <w:i/>
        </w:rPr>
        <w:t>Education and Care Services National Law (WA) Act 2012</w:t>
      </w:r>
      <w:r w:rsidRPr="00D10BD0">
        <w:t xml:space="preserve">. </w:t>
      </w:r>
    </w:p>
    <w:p w14:paraId="212231AD" w14:textId="77777777" w:rsidR="003554FE" w:rsidRPr="00D10BD0" w:rsidRDefault="003554FE" w:rsidP="003554FE">
      <w:pPr>
        <w:pStyle w:val="subsection"/>
      </w:pPr>
      <w:r w:rsidRPr="00D10BD0">
        <w:tab/>
      </w:r>
      <w:r w:rsidRPr="00D10BD0">
        <w:tab/>
      </w:r>
      <w:r w:rsidRPr="00D10BD0">
        <w:rPr>
          <w:b/>
          <w:i/>
        </w:rPr>
        <w:t>educator</w:t>
      </w:r>
      <w:r w:rsidRPr="00D10BD0">
        <w:t>, in relation to a child care service in a State or Territory, means an educator within the meaning of the Education and Care Services National Law or, to the extent that the context permits reference to an individual who provides child care at an IHC service, an IHC educator.</w:t>
      </w:r>
    </w:p>
    <w:p w14:paraId="07D8F4DA" w14:textId="77777777" w:rsidR="005B425A" w:rsidRPr="00D10BD0" w:rsidRDefault="005B425A" w:rsidP="005B425A">
      <w:pPr>
        <w:pStyle w:val="Definition"/>
      </w:pPr>
      <w:r w:rsidRPr="00D10BD0">
        <w:rPr>
          <w:b/>
          <w:i/>
        </w:rPr>
        <w:t>eligible disability child</w:t>
      </w:r>
      <w:r w:rsidRPr="00D10BD0">
        <w:t xml:space="preserve"> has the meaning given by section</w:t>
      </w:r>
      <w:r w:rsidR="006A1FC9" w:rsidRPr="00D10BD0">
        <w:t> </w:t>
      </w:r>
      <w:r w:rsidRPr="00D10BD0">
        <w:t>8.</w:t>
      </w:r>
    </w:p>
    <w:p w14:paraId="29360D63" w14:textId="77777777" w:rsidR="005B425A" w:rsidRPr="00D10BD0" w:rsidRDefault="005B425A" w:rsidP="005B425A">
      <w:pPr>
        <w:pStyle w:val="Definition"/>
      </w:pPr>
      <w:r w:rsidRPr="00D10BD0">
        <w:rPr>
          <w:b/>
          <w:i/>
        </w:rPr>
        <w:t xml:space="preserve">eligible ISP child </w:t>
      </w:r>
      <w:r w:rsidRPr="00D10BD0">
        <w:t>has the meaning given by section</w:t>
      </w:r>
      <w:r w:rsidR="006A1FC9" w:rsidRPr="00D10BD0">
        <w:t> </w:t>
      </w:r>
      <w:r w:rsidRPr="00D10BD0">
        <w:t>8.</w:t>
      </w:r>
    </w:p>
    <w:p w14:paraId="19AC5FAA" w14:textId="233925A5" w:rsidR="005B425A" w:rsidRPr="00D10BD0" w:rsidRDefault="005B425A" w:rsidP="005B425A">
      <w:pPr>
        <w:pStyle w:val="Definition"/>
      </w:pPr>
      <w:r w:rsidRPr="00D10BD0">
        <w:rPr>
          <w:b/>
          <w:i/>
        </w:rPr>
        <w:t>estimated number of children in care for the week</w:t>
      </w:r>
      <w:r w:rsidRPr="00D10BD0">
        <w:t xml:space="preserve"> has the meaning given by </w:t>
      </w:r>
      <w:r w:rsidR="00B510F8" w:rsidRPr="00D10BD0">
        <w:t>section 6</w:t>
      </w:r>
      <w:r w:rsidRPr="00D10BD0">
        <w:t>0 (Weekly amount where service has not previously received a fee reduction amount).</w:t>
      </w:r>
    </w:p>
    <w:p w14:paraId="04DEC84A" w14:textId="77777777" w:rsidR="005B425A" w:rsidRPr="00D10BD0" w:rsidRDefault="005B425A" w:rsidP="005B425A">
      <w:pPr>
        <w:pStyle w:val="Definition"/>
      </w:pPr>
      <w:r w:rsidRPr="00D10BD0">
        <w:rPr>
          <w:b/>
          <w:i/>
        </w:rPr>
        <w:t>Family Assistance Act</w:t>
      </w:r>
      <w:r w:rsidRPr="00D10BD0">
        <w:t xml:space="preserve"> means the </w:t>
      </w:r>
      <w:r w:rsidRPr="00D10BD0">
        <w:rPr>
          <w:i/>
        </w:rPr>
        <w:t>A New Tax System (Family Assistance) Act 1999</w:t>
      </w:r>
      <w:r w:rsidRPr="00D10BD0">
        <w:t>.</w:t>
      </w:r>
    </w:p>
    <w:p w14:paraId="71B675F4" w14:textId="77777777" w:rsidR="005B425A" w:rsidRPr="00D10BD0" w:rsidRDefault="005B425A" w:rsidP="005B425A">
      <w:pPr>
        <w:pStyle w:val="Definition"/>
      </w:pPr>
      <w:r w:rsidRPr="00D10BD0">
        <w:rPr>
          <w:b/>
          <w:i/>
        </w:rPr>
        <w:t>Family Assistance Administration Act</w:t>
      </w:r>
      <w:r w:rsidRPr="00D10BD0">
        <w:t xml:space="preserve"> means the </w:t>
      </w:r>
      <w:r w:rsidRPr="00D10BD0">
        <w:rPr>
          <w:i/>
        </w:rPr>
        <w:t>A New Tax System (Family Assistance) (Administration) Act 1999</w:t>
      </w:r>
      <w:r w:rsidRPr="00D10BD0">
        <w:t>.</w:t>
      </w:r>
    </w:p>
    <w:p w14:paraId="7FD7FEE2" w14:textId="77777777" w:rsidR="005B425A" w:rsidRPr="00D10BD0" w:rsidRDefault="005B425A" w:rsidP="005B425A">
      <w:pPr>
        <w:pStyle w:val="Definition"/>
      </w:pPr>
      <w:r w:rsidRPr="00D10BD0">
        <w:rPr>
          <w:b/>
          <w:i/>
        </w:rPr>
        <w:t>FDC educator</w:t>
      </w:r>
      <w:r w:rsidRPr="00D10BD0">
        <w:t>, in relation to an FDC service in a State or Territory, means a family day care educator within the meaning of the Education and Care Services National Law.</w:t>
      </w:r>
    </w:p>
    <w:p w14:paraId="1C5A1E03" w14:textId="77777777" w:rsidR="005B425A" w:rsidRPr="00D10BD0" w:rsidRDefault="005B425A" w:rsidP="005B425A">
      <w:pPr>
        <w:pStyle w:val="Definition"/>
      </w:pPr>
      <w:r w:rsidRPr="00D10BD0">
        <w:rPr>
          <w:b/>
          <w:i/>
        </w:rPr>
        <w:t>FDC service</w:t>
      </w:r>
      <w:r w:rsidRPr="00D10BD0">
        <w:t>, in a State or Territory, means a family day care service within the meaning of the Education and Care Services National Law.</w:t>
      </w:r>
    </w:p>
    <w:p w14:paraId="1B1902B7" w14:textId="77777777" w:rsidR="00C113D1" w:rsidRPr="00D10BD0" w:rsidRDefault="00C113D1" w:rsidP="00C113D1">
      <w:pPr>
        <w:pStyle w:val="Definition"/>
        <w:rPr>
          <w:u w:val="double"/>
        </w:rPr>
      </w:pPr>
      <w:r w:rsidRPr="00D10BD0">
        <w:rPr>
          <w:b/>
          <w:i/>
        </w:rPr>
        <w:t>government agency</w:t>
      </w:r>
      <w:r w:rsidRPr="00D10BD0">
        <w:t xml:space="preserve"> means:</w:t>
      </w:r>
    </w:p>
    <w:p w14:paraId="2989EE6A" w14:textId="77777777" w:rsidR="00C113D1" w:rsidRPr="00D10BD0" w:rsidRDefault="00C113D1" w:rsidP="00C113D1">
      <w:pPr>
        <w:pStyle w:val="paragraph"/>
      </w:pPr>
      <w:r w:rsidRPr="00D10BD0">
        <w:tab/>
        <w:t>(a)</w:t>
      </w:r>
      <w:r w:rsidRPr="00D10BD0">
        <w:tab/>
        <w:t>the Commonwealth, a State or a Territory; or</w:t>
      </w:r>
    </w:p>
    <w:p w14:paraId="2B8C1A5F" w14:textId="77777777" w:rsidR="00C113D1" w:rsidRPr="00D10BD0" w:rsidRDefault="00C113D1" w:rsidP="00C113D1">
      <w:pPr>
        <w:pStyle w:val="paragraph"/>
      </w:pPr>
      <w:r w:rsidRPr="00D10BD0">
        <w:tab/>
        <w:t>(b)</w:t>
      </w:r>
      <w:r w:rsidRPr="00D10BD0">
        <w:tab/>
        <w:t>an authority of the Commonwealth or of a State or a Territory.</w:t>
      </w:r>
    </w:p>
    <w:p w14:paraId="483E20F2" w14:textId="77777777" w:rsidR="005B425A" w:rsidRPr="00D10BD0" w:rsidRDefault="005B425A" w:rsidP="005B425A">
      <w:pPr>
        <w:pStyle w:val="Definition"/>
      </w:pPr>
      <w:r w:rsidRPr="00D10BD0">
        <w:rPr>
          <w:b/>
          <w:i/>
        </w:rPr>
        <w:t>harm</w:t>
      </w:r>
      <w:r w:rsidRPr="00D10BD0">
        <w:t xml:space="preserve"> has the meaning given by section</w:t>
      </w:r>
      <w:r w:rsidR="006A1FC9" w:rsidRPr="00D10BD0">
        <w:t> </w:t>
      </w:r>
      <w:r w:rsidRPr="00D10BD0">
        <w:t>9 (Circumstances in which a child is taken to be at risk of serious abuse or neglect—child at risk of suffering harm).</w:t>
      </w:r>
    </w:p>
    <w:p w14:paraId="7D766CBD" w14:textId="7F262308" w:rsidR="00C113D1" w:rsidRPr="00D10BD0" w:rsidRDefault="00C113D1" w:rsidP="00C113D1">
      <w:pPr>
        <w:pStyle w:val="Definition"/>
      </w:pPr>
      <w:r w:rsidRPr="00D10BD0">
        <w:rPr>
          <w:b/>
          <w:i/>
        </w:rPr>
        <w:t>health agency</w:t>
      </w:r>
      <w:r w:rsidRPr="00D10BD0">
        <w:rPr>
          <w:i/>
        </w:rPr>
        <w:t xml:space="preserve"> </w:t>
      </w:r>
      <w:r w:rsidRPr="00D10BD0">
        <w:t xml:space="preserve">has the meaning given by </w:t>
      </w:r>
      <w:r w:rsidR="00B510F8" w:rsidRPr="00D10BD0">
        <w:t>section 5</w:t>
      </w:r>
      <w:r w:rsidRPr="00D10BD0">
        <w:t>4A.</w:t>
      </w:r>
    </w:p>
    <w:p w14:paraId="4E0F4A04" w14:textId="77777777" w:rsidR="003554FE" w:rsidRPr="00D10BD0" w:rsidRDefault="003554FE" w:rsidP="003554FE">
      <w:pPr>
        <w:pStyle w:val="subsection"/>
      </w:pPr>
      <w:r w:rsidRPr="00D10BD0">
        <w:tab/>
      </w:r>
      <w:r w:rsidRPr="00D10BD0">
        <w:tab/>
      </w:r>
      <w:r w:rsidRPr="00D10BD0">
        <w:rPr>
          <w:b/>
          <w:i/>
        </w:rPr>
        <w:t>IHC educator</w:t>
      </w:r>
      <w:r w:rsidRPr="00D10BD0">
        <w:t xml:space="preserve"> means an individual employed, contracted or otherwise engaged by an approved provider for the purposes of providing child care by an IHC service.</w:t>
      </w:r>
    </w:p>
    <w:p w14:paraId="45C0DE5E" w14:textId="77777777" w:rsidR="002B673E" w:rsidRPr="00D10BD0" w:rsidRDefault="002B673E" w:rsidP="002B673E">
      <w:pPr>
        <w:pStyle w:val="Definition"/>
      </w:pPr>
      <w:r w:rsidRPr="00D10BD0">
        <w:rPr>
          <w:b/>
          <w:i/>
        </w:rPr>
        <w:t>IHC service</w:t>
      </w:r>
      <w:r w:rsidRPr="00D10BD0">
        <w:t xml:space="preserve"> is short for in home care service.</w:t>
      </w:r>
    </w:p>
    <w:p w14:paraId="3642E058" w14:textId="762602AF" w:rsidR="003554FE" w:rsidRPr="00D10BD0" w:rsidRDefault="003554FE" w:rsidP="003554FE">
      <w:pPr>
        <w:pStyle w:val="subsection"/>
      </w:pPr>
      <w:r w:rsidRPr="00D10BD0">
        <w:tab/>
      </w:r>
      <w:r w:rsidRPr="00D10BD0">
        <w:tab/>
      </w:r>
      <w:r w:rsidRPr="00D10BD0">
        <w:rPr>
          <w:b/>
          <w:i/>
        </w:rPr>
        <w:t xml:space="preserve">IHC Support Agency </w:t>
      </w:r>
      <w:r w:rsidRPr="00D10BD0">
        <w:t xml:space="preserve">has the same meaning as </w:t>
      </w:r>
      <w:r w:rsidRPr="00D10BD0">
        <w:rPr>
          <w:b/>
          <w:i/>
        </w:rPr>
        <w:t>In Home Care Support Agency</w:t>
      </w:r>
      <w:r w:rsidRPr="00D10BD0">
        <w:t xml:space="preserve"> given by </w:t>
      </w:r>
      <w:r w:rsidR="00B510F8" w:rsidRPr="00D10BD0">
        <w:t>subsection 4</w:t>
      </w:r>
      <w:r w:rsidRPr="00D10BD0">
        <w:t xml:space="preserve">9B(2). </w:t>
      </w:r>
    </w:p>
    <w:p w14:paraId="1282C52D" w14:textId="43AE7443" w:rsidR="005B425A" w:rsidRPr="00D10BD0" w:rsidRDefault="005B425A" w:rsidP="005B425A">
      <w:pPr>
        <w:pStyle w:val="Definition"/>
      </w:pPr>
      <w:r w:rsidRPr="00D10BD0">
        <w:rPr>
          <w:b/>
          <w:i/>
        </w:rPr>
        <w:t>immediate family member</w:t>
      </w:r>
      <w:r w:rsidRPr="00D10BD0">
        <w:t xml:space="preserve"> has the meaning given by </w:t>
      </w:r>
      <w:r w:rsidR="00B510F8" w:rsidRPr="00D10BD0">
        <w:t>section 2</w:t>
      </w:r>
      <w:r w:rsidRPr="00D10BD0">
        <w:t>0.</w:t>
      </w:r>
    </w:p>
    <w:p w14:paraId="3DD2F9FB" w14:textId="77777777" w:rsidR="005B425A" w:rsidRPr="00D10BD0" w:rsidRDefault="005B425A" w:rsidP="005B425A">
      <w:pPr>
        <w:pStyle w:val="Definition"/>
      </w:pPr>
      <w:r w:rsidRPr="00D10BD0">
        <w:rPr>
          <w:b/>
          <w:i/>
        </w:rPr>
        <w:t>Jobs for Families Act</w:t>
      </w:r>
      <w:r w:rsidRPr="00D10BD0">
        <w:t xml:space="preserve"> means the </w:t>
      </w:r>
      <w:r w:rsidRPr="00D10BD0">
        <w:rPr>
          <w:i/>
        </w:rPr>
        <w:t>Family Assistance Legislation Amendment (Jobs for Families Child Care Package) Act 2017</w:t>
      </w:r>
      <w:r w:rsidRPr="00D10BD0">
        <w:t>.</w:t>
      </w:r>
    </w:p>
    <w:p w14:paraId="19C694DD" w14:textId="77777777" w:rsidR="002B673E" w:rsidRPr="00D10BD0" w:rsidRDefault="002B673E" w:rsidP="002B673E">
      <w:pPr>
        <w:pStyle w:val="Definition"/>
      </w:pPr>
      <w:r w:rsidRPr="00D10BD0">
        <w:rPr>
          <w:b/>
          <w:i/>
        </w:rPr>
        <w:t>multiple child session of care</w:t>
      </w:r>
      <w:r w:rsidRPr="00D10BD0">
        <w:t xml:space="preserve"> means a session of care provided by an in home care service to more than one child.</w:t>
      </w:r>
    </w:p>
    <w:p w14:paraId="61CCF995" w14:textId="77777777" w:rsidR="005B425A" w:rsidRPr="00D10BD0" w:rsidRDefault="005B425A" w:rsidP="005B425A">
      <w:pPr>
        <w:pStyle w:val="Definition"/>
      </w:pPr>
      <w:r w:rsidRPr="00D10BD0">
        <w:rPr>
          <w:b/>
          <w:i/>
        </w:rPr>
        <w:lastRenderedPageBreak/>
        <w:t>neglect</w:t>
      </w:r>
      <w:r w:rsidRPr="00D10BD0">
        <w:t xml:space="preserve"> has the meaning given by section</w:t>
      </w:r>
      <w:r w:rsidR="006A1FC9" w:rsidRPr="00D10BD0">
        <w:t> </w:t>
      </w:r>
      <w:r w:rsidRPr="00D10BD0">
        <w:t>9 (Circumstances in which a child is taken to be at risk of serious abuse or neglect—child at risk of suffering harm).</w:t>
      </w:r>
    </w:p>
    <w:p w14:paraId="0F8FBC72" w14:textId="7CCCD59A" w:rsidR="005B425A" w:rsidRPr="00D10BD0" w:rsidRDefault="005B425A" w:rsidP="005B425A">
      <w:pPr>
        <w:pStyle w:val="Definition"/>
      </w:pPr>
      <w:r w:rsidRPr="00D10BD0">
        <w:rPr>
          <w:b/>
          <w:i/>
        </w:rPr>
        <w:t>period of local emergency</w:t>
      </w:r>
      <w:r w:rsidRPr="00D10BD0">
        <w:t xml:space="preserve"> has the meaning given by </w:t>
      </w:r>
      <w:r w:rsidR="00B510F8" w:rsidRPr="00D10BD0">
        <w:t>section 6</w:t>
      </w:r>
      <w:r w:rsidRPr="00D10BD0">
        <w:t xml:space="preserve"> (Reasons for additional absences).</w:t>
      </w:r>
    </w:p>
    <w:p w14:paraId="1C9E0248" w14:textId="75172F15" w:rsidR="00C113D1" w:rsidRPr="00D10BD0" w:rsidRDefault="00C113D1" w:rsidP="00C113D1">
      <w:pPr>
        <w:pStyle w:val="Definition"/>
      </w:pPr>
      <w:r w:rsidRPr="00D10BD0">
        <w:rPr>
          <w:b/>
          <w:i/>
        </w:rPr>
        <w:t>relevant person</w:t>
      </w:r>
      <w:r w:rsidRPr="00D10BD0">
        <w:t xml:space="preserve"> has the meaning given by </w:t>
      </w:r>
      <w:r w:rsidR="00B510F8" w:rsidRPr="00D10BD0">
        <w:t>section 6</w:t>
      </w:r>
      <w:r w:rsidRPr="00D10BD0">
        <w:t>.</w:t>
      </w:r>
    </w:p>
    <w:p w14:paraId="183D29CC" w14:textId="77777777" w:rsidR="005B425A" w:rsidRPr="00D10BD0" w:rsidRDefault="005B425A" w:rsidP="005B425A">
      <w:pPr>
        <w:pStyle w:val="Definition"/>
      </w:pPr>
      <w:r w:rsidRPr="00D10BD0">
        <w:rPr>
          <w:b/>
          <w:i/>
        </w:rPr>
        <w:t>remote area child</w:t>
      </w:r>
      <w:r w:rsidRPr="00D10BD0">
        <w:t xml:space="preserve"> has the meaning given by section</w:t>
      </w:r>
      <w:r w:rsidR="006A1FC9" w:rsidRPr="00D10BD0">
        <w:t> </w:t>
      </w:r>
      <w:r w:rsidRPr="00D10BD0">
        <w:t>8.</w:t>
      </w:r>
    </w:p>
    <w:p w14:paraId="7D793C6A" w14:textId="77777777" w:rsidR="005B425A" w:rsidRPr="00D10BD0" w:rsidRDefault="005B425A" w:rsidP="005B425A">
      <w:pPr>
        <w:pStyle w:val="Definition"/>
      </w:pPr>
      <w:r w:rsidRPr="00D10BD0">
        <w:rPr>
          <w:b/>
          <w:i/>
        </w:rPr>
        <w:t>registered training organisation</w:t>
      </w:r>
      <w:r w:rsidRPr="00D10BD0">
        <w:t xml:space="preserve"> has the same meaning as in the </w:t>
      </w:r>
      <w:r w:rsidRPr="00D10BD0">
        <w:rPr>
          <w:i/>
        </w:rPr>
        <w:t>National Vocational Education and Training Regulator Act 2011</w:t>
      </w:r>
      <w:r w:rsidRPr="00D10BD0">
        <w:t>.</w:t>
      </w:r>
    </w:p>
    <w:p w14:paraId="2F0FAF63" w14:textId="6573D622" w:rsidR="005B425A" w:rsidRPr="00D10BD0" w:rsidRDefault="005B425A" w:rsidP="005B425A">
      <w:pPr>
        <w:pStyle w:val="notetext"/>
      </w:pPr>
      <w:r w:rsidRPr="00D10BD0">
        <w:t>Note:</w:t>
      </w:r>
      <w:r w:rsidRPr="00D10BD0">
        <w:tab/>
        <w:t>A term used in these Rules that is defined in the Family Assistance Act or the Family Assistance Administration Act has the same meaning as it has in the relevant Act (see subsection</w:t>
      </w:r>
      <w:r w:rsidR="006A1FC9" w:rsidRPr="00D10BD0">
        <w:t> </w:t>
      </w:r>
      <w:r w:rsidRPr="00D10BD0">
        <w:t xml:space="preserve">3(2) of each of those Acts and </w:t>
      </w:r>
      <w:r w:rsidR="00B510F8" w:rsidRPr="00D10BD0">
        <w:t>paragraph 1</w:t>
      </w:r>
      <w:r w:rsidRPr="00D10BD0">
        <w:t xml:space="preserve">3(1)(b) of the </w:t>
      </w:r>
      <w:r w:rsidRPr="00D10BD0">
        <w:rPr>
          <w:i/>
        </w:rPr>
        <w:t>Legislation Act 2003</w:t>
      </w:r>
      <w:r w:rsidRPr="00D10BD0">
        <w:t>).</w:t>
      </w:r>
    </w:p>
    <w:p w14:paraId="4A5A6BF4" w14:textId="0891A4A4" w:rsidR="00557F87" w:rsidRPr="00D10BD0" w:rsidRDefault="00557F87" w:rsidP="00557F87">
      <w:pPr>
        <w:pStyle w:val="Definition"/>
      </w:pPr>
      <w:r w:rsidRPr="00D10BD0">
        <w:rPr>
          <w:b/>
          <w:i/>
        </w:rPr>
        <w:t>Stay at Home Directions</w:t>
      </w:r>
      <w:r w:rsidRPr="00D10BD0">
        <w:t xml:space="preserve"> has the meaning given in </w:t>
      </w:r>
      <w:r w:rsidR="00B510F8" w:rsidRPr="00D10BD0">
        <w:t>subsection 5</w:t>
      </w:r>
      <w:r w:rsidRPr="00D10BD0">
        <w:t>4A(5).</w:t>
      </w:r>
    </w:p>
    <w:p w14:paraId="07C82CA1" w14:textId="6F47B4DC" w:rsidR="005B425A" w:rsidRPr="00D10BD0" w:rsidRDefault="00B510F8" w:rsidP="005B425A">
      <w:pPr>
        <w:pStyle w:val="ActHead3"/>
        <w:pageBreakBefore/>
      </w:pPr>
      <w:bookmarkStart w:id="11" w:name="_Toc59696568"/>
      <w:bookmarkStart w:id="12" w:name="_Toc60654769"/>
      <w:r w:rsidRPr="00D10BD0">
        <w:rPr>
          <w:rStyle w:val="CharDivNo"/>
        </w:rPr>
        <w:lastRenderedPageBreak/>
        <w:t>Division 2</w:t>
      </w:r>
      <w:r w:rsidR="005B425A" w:rsidRPr="00D10BD0">
        <w:t>—</w:t>
      </w:r>
      <w:r w:rsidR="005B425A" w:rsidRPr="00D10BD0">
        <w:rPr>
          <w:rStyle w:val="CharDivText"/>
        </w:rPr>
        <w:t>Interpretative matters</w:t>
      </w:r>
      <w:bookmarkEnd w:id="11"/>
      <w:bookmarkEnd w:id="12"/>
    </w:p>
    <w:p w14:paraId="2564D0CA" w14:textId="77777777" w:rsidR="005B425A" w:rsidRPr="00D10BD0" w:rsidRDefault="005B425A" w:rsidP="005B425A">
      <w:pPr>
        <w:pStyle w:val="ActHead5"/>
      </w:pPr>
      <w:bookmarkStart w:id="13" w:name="_Toc59696569"/>
      <w:bookmarkStart w:id="14" w:name="_Toc60654770"/>
      <w:r w:rsidRPr="00D10BD0">
        <w:rPr>
          <w:rStyle w:val="CharSectno"/>
        </w:rPr>
        <w:t>5</w:t>
      </w:r>
      <w:r w:rsidRPr="00D10BD0">
        <w:t xml:space="preserve">  Determining that an individual is taken to be an Australian resident</w:t>
      </w:r>
      <w:bookmarkEnd w:id="13"/>
      <w:bookmarkEnd w:id="14"/>
    </w:p>
    <w:p w14:paraId="27AAA6FB" w14:textId="25C1688B" w:rsidR="005B425A" w:rsidRPr="00D10BD0" w:rsidRDefault="005B425A" w:rsidP="005B425A">
      <w:pPr>
        <w:pStyle w:val="subsection"/>
      </w:pPr>
      <w:r w:rsidRPr="00D10BD0">
        <w:tab/>
        <w:t>(1)</w:t>
      </w:r>
      <w:r w:rsidRPr="00D10BD0">
        <w:tab/>
        <w:t xml:space="preserve">Under </w:t>
      </w:r>
      <w:r w:rsidR="00B510F8" w:rsidRPr="00D10BD0">
        <w:t>subsection 8</w:t>
      </w:r>
      <w:r w:rsidRPr="00D10BD0">
        <w:t xml:space="preserve">(3) of the Family Assistance Act, for </w:t>
      </w:r>
      <w:r w:rsidR="00B510F8" w:rsidRPr="00D10BD0">
        <w:t>paragraph 8</w:t>
      </w:r>
      <w:r w:rsidRPr="00D10BD0">
        <w:t>(1)(a) of that Act, the Secretary must have regard to the following matters in considering whether hardship would be caused to an individual if the individual were not treated as an Australian resident:</w:t>
      </w:r>
    </w:p>
    <w:p w14:paraId="58D4BD9B" w14:textId="77777777" w:rsidR="005B425A" w:rsidRPr="00D10BD0" w:rsidRDefault="005B425A" w:rsidP="005B425A">
      <w:pPr>
        <w:pStyle w:val="paragraph"/>
      </w:pPr>
      <w:r w:rsidRPr="00D10BD0">
        <w:tab/>
        <w:t>(a)</w:t>
      </w:r>
      <w:r w:rsidRPr="00D10BD0">
        <w:tab/>
        <w:t>whether the individual has, since arriving in Australia, experienced an event which was not reasonably foreseeable and which has substantially reduced her or his ability to pay child care fees; and</w:t>
      </w:r>
    </w:p>
    <w:p w14:paraId="747AB5A7" w14:textId="77777777" w:rsidR="005B425A" w:rsidRPr="00D10BD0" w:rsidRDefault="005B425A" w:rsidP="005B425A">
      <w:pPr>
        <w:pStyle w:val="paragraph"/>
      </w:pPr>
      <w:r w:rsidRPr="00D10BD0">
        <w:tab/>
        <w:t>(b)</w:t>
      </w:r>
      <w:r w:rsidRPr="00D10BD0">
        <w:tab/>
        <w:t>if so:</w:t>
      </w:r>
    </w:p>
    <w:p w14:paraId="2297B969" w14:textId="77777777" w:rsidR="005B425A" w:rsidRPr="00D10BD0" w:rsidRDefault="005B425A" w:rsidP="005B425A">
      <w:pPr>
        <w:pStyle w:val="paragraphsub"/>
      </w:pPr>
      <w:r w:rsidRPr="00D10BD0">
        <w:tab/>
        <w:t>(i)</w:t>
      </w:r>
      <w:r w:rsidRPr="00D10BD0">
        <w:tab/>
        <w:t>how long ago that event occurred; and</w:t>
      </w:r>
    </w:p>
    <w:p w14:paraId="31B0C0CB" w14:textId="77777777" w:rsidR="005B425A" w:rsidRPr="00D10BD0" w:rsidRDefault="005B425A" w:rsidP="005B425A">
      <w:pPr>
        <w:pStyle w:val="paragraphsub"/>
      </w:pPr>
      <w:r w:rsidRPr="00D10BD0">
        <w:tab/>
        <w:t>(ii)</w:t>
      </w:r>
      <w:r w:rsidRPr="00D10BD0">
        <w:tab/>
        <w:t>the continuing effect of the event in causing hardship if the individual were not treated as an Australian resident; and</w:t>
      </w:r>
    </w:p>
    <w:p w14:paraId="64E108CE" w14:textId="77777777" w:rsidR="005B425A" w:rsidRPr="00D10BD0" w:rsidRDefault="005B425A" w:rsidP="005B425A">
      <w:pPr>
        <w:pStyle w:val="paragraphsub"/>
      </w:pPr>
      <w:r w:rsidRPr="00D10BD0">
        <w:tab/>
        <w:t>(iii)</w:t>
      </w:r>
      <w:r w:rsidRPr="00D10BD0">
        <w:tab/>
        <w:t>whether it is in the best interests of the child to attend child care.</w:t>
      </w:r>
    </w:p>
    <w:p w14:paraId="281BB79B" w14:textId="4DB644B5" w:rsidR="005B425A" w:rsidRPr="00D10BD0" w:rsidRDefault="005B425A" w:rsidP="005B425A">
      <w:pPr>
        <w:pStyle w:val="subsection"/>
      </w:pPr>
      <w:r w:rsidRPr="00D10BD0">
        <w:tab/>
        <w:t>(2)</w:t>
      </w:r>
      <w:r w:rsidRPr="00D10BD0">
        <w:tab/>
        <w:t xml:space="preserve">However, for </w:t>
      </w:r>
      <w:r w:rsidR="00B510F8" w:rsidRPr="00D10BD0">
        <w:t>paragraph (</w:t>
      </w:r>
      <w:r w:rsidRPr="00D10BD0">
        <w:t>1)(a), the following events are not to be considered:</w:t>
      </w:r>
    </w:p>
    <w:p w14:paraId="4A5F76F2" w14:textId="77777777" w:rsidR="005B425A" w:rsidRPr="00D10BD0" w:rsidRDefault="005B425A" w:rsidP="005B425A">
      <w:pPr>
        <w:pStyle w:val="paragraph"/>
      </w:pPr>
      <w:r w:rsidRPr="00D10BD0">
        <w:tab/>
        <w:t>(a)</w:t>
      </w:r>
      <w:r w:rsidRPr="00D10BD0">
        <w:tab/>
        <w:t>currency fluctuations;</w:t>
      </w:r>
    </w:p>
    <w:p w14:paraId="4B630040" w14:textId="77777777" w:rsidR="005B425A" w:rsidRPr="00D10BD0" w:rsidRDefault="005B425A" w:rsidP="005B425A">
      <w:pPr>
        <w:pStyle w:val="paragraph"/>
      </w:pPr>
      <w:r w:rsidRPr="00D10BD0">
        <w:tab/>
        <w:t>(b)</w:t>
      </w:r>
      <w:r w:rsidRPr="00D10BD0">
        <w:tab/>
        <w:t>an increase in fees charged by an approved child care service;</w:t>
      </w:r>
    </w:p>
    <w:p w14:paraId="300D6507" w14:textId="77777777" w:rsidR="005B425A" w:rsidRPr="00D10BD0" w:rsidRDefault="005B425A" w:rsidP="005B425A">
      <w:pPr>
        <w:pStyle w:val="paragraph"/>
      </w:pPr>
      <w:r w:rsidRPr="00D10BD0">
        <w:tab/>
        <w:t>(c)</w:t>
      </w:r>
      <w:r w:rsidRPr="00D10BD0">
        <w:tab/>
        <w:t>a reduction in an individual’s available income due to routine or unnecessary expenditure.</w:t>
      </w:r>
    </w:p>
    <w:p w14:paraId="48356FB0" w14:textId="77777777" w:rsidR="002B673E" w:rsidRPr="00D10BD0" w:rsidRDefault="002B673E" w:rsidP="002B673E">
      <w:pPr>
        <w:pStyle w:val="ActHead5"/>
      </w:pPr>
      <w:bookmarkStart w:id="15" w:name="_Toc59696570"/>
      <w:bookmarkStart w:id="16" w:name="_Toc60654771"/>
      <w:r w:rsidRPr="00D10BD0">
        <w:rPr>
          <w:rStyle w:val="CharSectno"/>
        </w:rPr>
        <w:t>5A</w:t>
      </w:r>
      <w:r w:rsidRPr="00D10BD0">
        <w:t xml:space="preserve">  What constitutes a </w:t>
      </w:r>
      <w:r w:rsidRPr="00D10BD0">
        <w:rPr>
          <w:i/>
        </w:rPr>
        <w:t>session of care</w:t>
      </w:r>
      <w:r w:rsidRPr="00D10BD0">
        <w:t>?</w:t>
      </w:r>
      <w:bookmarkEnd w:id="15"/>
      <w:bookmarkEnd w:id="16"/>
    </w:p>
    <w:p w14:paraId="450A9432" w14:textId="77777777" w:rsidR="002B673E" w:rsidRPr="00D10BD0" w:rsidRDefault="002B673E" w:rsidP="002B673E">
      <w:pPr>
        <w:pStyle w:val="subsection"/>
      </w:pPr>
      <w:r w:rsidRPr="00D10BD0">
        <w:tab/>
        <w:t>(1)</w:t>
      </w:r>
      <w:r w:rsidRPr="00D10BD0">
        <w:tab/>
        <w:t>For the purposes of subsection 9(1) of the Family Assistance Act, this section prescribes what constitutes a session of care for the purposes of that Act.</w:t>
      </w:r>
    </w:p>
    <w:p w14:paraId="41E41329" w14:textId="77777777" w:rsidR="002B673E" w:rsidRPr="00D10BD0" w:rsidRDefault="002B673E" w:rsidP="002B673E">
      <w:pPr>
        <w:pStyle w:val="subsection"/>
      </w:pPr>
      <w:r w:rsidRPr="00D10BD0">
        <w:tab/>
        <w:t>(2)</w:t>
      </w:r>
      <w:r w:rsidRPr="00D10BD0">
        <w:tab/>
        <w:t xml:space="preserve">A </w:t>
      </w:r>
      <w:r w:rsidRPr="00D10BD0">
        <w:rPr>
          <w:b/>
          <w:i/>
        </w:rPr>
        <w:t>session of care</w:t>
      </w:r>
      <w:r w:rsidRPr="00D10BD0">
        <w:t xml:space="preserve"> is the minimum period of time in respect of which an approved provider imposes a liability on an individual</w:t>
      </w:r>
      <w:r w:rsidRPr="00D10BD0">
        <w:rPr>
          <w:i/>
        </w:rPr>
        <w:t xml:space="preserve"> </w:t>
      </w:r>
      <w:r w:rsidRPr="00D10BD0">
        <w:t>by charging a fee for providing child care by an approved child care service.</w:t>
      </w:r>
    </w:p>
    <w:p w14:paraId="65BFF34B" w14:textId="77777777" w:rsidR="002B673E" w:rsidRPr="00D10BD0" w:rsidRDefault="002B673E" w:rsidP="002B673E">
      <w:pPr>
        <w:pStyle w:val="subsection"/>
      </w:pPr>
      <w:r w:rsidRPr="00D10BD0">
        <w:tab/>
        <w:t>(3)</w:t>
      </w:r>
      <w:r w:rsidRPr="00D10BD0">
        <w:tab/>
        <w:t>A session of care:</w:t>
      </w:r>
    </w:p>
    <w:p w14:paraId="0FE57790" w14:textId="77777777" w:rsidR="002B673E" w:rsidRPr="00D10BD0" w:rsidRDefault="002B673E" w:rsidP="002B673E">
      <w:pPr>
        <w:pStyle w:val="paragraph"/>
      </w:pPr>
      <w:r w:rsidRPr="00D10BD0">
        <w:tab/>
        <w:t>(a)</w:t>
      </w:r>
      <w:r w:rsidRPr="00D10BD0">
        <w:tab/>
        <w:t>may start on one day and end on the next day; and</w:t>
      </w:r>
    </w:p>
    <w:p w14:paraId="712897B1" w14:textId="77777777" w:rsidR="002B673E" w:rsidRPr="00D10BD0" w:rsidRDefault="002B673E" w:rsidP="002B673E">
      <w:pPr>
        <w:pStyle w:val="paragraph"/>
      </w:pPr>
      <w:r w:rsidRPr="00D10BD0">
        <w:tab/>
        <w:t>(b)</w:t>
      </w:r>
      <w:r w:rsidRPr="00D10BD0">
        <w:tab/>
        <w:t>may be of any length up to, but not exceeding, 12 hours.</w:t>
      </w:r>
    </w:p>
    <w:p w14:paraId="3D504CF9" w14:textId="77777777" w:rsidR="002B673E" w:rsidRPr="00D10BD0" w:rsidRDefault="002B673E" w:rsidP="002B673E">
      <w:pPr>
        <w:pStyle w:val="notetext"/>
      </w:pPr>
      <w:r w:rsidRPr="00D10BD0">
        <w:t>Note:</w:t>
      </w:r>
      <w:r w:rsidRPr="00D10BD0">
        <w:tab/>
        <w:t>Section 8 of these Rules sets out circumstances in which there is no eligibility for CCS for a session of care, including where during any part of the session, the child is attending school, or engaged in a formal schooling program (including a home schooling or distance education program). As a result, sessions of before and after school care should not be reported to overlap with the child’s school hours.</w:t>
      </w:r>
    </w:p>
    <w:p w14:paraId="4CA5C70B" w14:textId="77777777" w:rsidR="002B673E" w:rsidRPr="00D10BD0" w:rsidRDefault="002B673E" w:rsidP="002B673E">
      <w:pPr>
        <w:pStyle w:val="subsection"/>
      </w:pPr>
      <w:r w:rsidRPr="00D10BD0">
        <w:tab/>
        <w:t>(4)</w:t>
      </w:r>
      <w:r w:rsidRPr="00D10BD0">
        <w:tab/>
        <w:t xml:space="preserve">A session of care that starts on one day (the </w:t>
      </w:r>
      <w:r w:rsidRPr="00D10BD0">
        <w:rPr>
          <w:b/>
          <w:i/>
        </w:rPr>
        <w:t>first day</w:t>
      </w:r>
      <w:r w:rsidRPr="00D10BD0">
        <w:t>) and ends on the next day is to be treated, for the purposes of the Family Assistance Act, as having occurred on the first day.</w:t>
      </w:r>
    </w:p>
    <w:p w14:paraId="719D36B7" w14:textId="3DF96458" w:rsidR="007756FD" w:rsidRPr="00D10BD0" w:rsidRDefault="007756FD" w:rsidP="007756FD">
      <w:pPr>
        <w:pStyle w:val="ActHead5"/>
      </w:pPr>
      <w:bookmarkStart w:id="17" w:name="_Toc59696571"/>
      <w:bookmarkStart w:id="18" w:name="_Toc60654772"/>
      <w:r w:rsidRPr="00D10BD0">
        <w:rPr>
          <w:rStyle w:val="CharSectno"/>
        </w:rPr>
        <w:t>5AA</w:t>
      </w:r>
      <w:r w:rsidRPr="00D10BD0">
        <w:t xml:space="preserve">  Particular event or circumstance—COVID</w:t>
      </w:r>
      <w:r w:rsidR="00B510F8" w:rsidRPr="00D10BD0">
        <w:noBreakHyphen/>
      </w:r>
      <w:r w:rsidRPr="00D10BD0">
        <w:t>19</w:t>
      </w:r>
      <w:bookmarkEnd w:id="17"/>
      <w:bookmarkEnd w:id="18"/>
    </w:p>
    <w:p w14:paraId="37490943" w14:textId="67BC88FB" w:rsidR="007756FD" w:rsidRPr="00D10BD0" w:rsidRDefault="007756FD" w:rsidP="007756FD">
      <w:pPr>
        <w:pStyle w:val="subsection"/>
      </w:pPr>
      <w:r w:rsidRPr="00D10BD0">
        <w:tab/>
        <w:t>(1)</w:t>
      </w:r>
      <w:r w:rsidRPr="00D10BD0">
        <w:tab/>
        <w:t xml:space="preserve">This section sets out, for the purposes of </w:t>
      </w:r>
      <w:r w:rsidR="00B510F8" w:rsidRPr="00D10BD0">
        <w:t>subparagraph 1</w:t>
      </w:r>
      <w:r w:rsidRPr="00D10BD0">
        <w:t xml:space="preserve">0(2)(c)(ii) and </w:t>
      </w:r>
      <w:r w:rsidR="00B510F8" w:rsidRPr="00D10BD0">
        <w:t>subsection 1</w:t>
      </w:r>
      <w:r w:rsidRPr="00D10BD0">
        <w:t xml:space="preserve">0(2AA) of the Family Assistance Act, conditions relating to a </w:t>
      </w:r>
      <w:r w:rsidRPr="00D10BD0">
        <w:lastRenderedPageBreak/>
        <w:t>particular event or circumstance to be met in order for a child care service to be taken to have provided a session of care to a child on a day in a financial year.</w:t>
      </w:r>
    </w:p>
    <w:p w14:paraId="07F50FB5" w14:textId="77777777" w:rsidR="007756FD" w:rsidRPr="00D10BD0" w:rsidRDefault="007756FD" w:rsidP="007756FD">
      <w:pPr>
        <w:pStyle w:val="SubsectionHead"/>
      </w:pPr>
      <w:r w:rsidRPr="00D10BD0">
        <w:t>Particular event or circumstance</w:t>
      </w:r>
    </w:p>
    <w:p w14:paraId="5F68475A" w14:textId="32D7542D" w:rsidR="007756FD" w:rsidRPr="00D10BD0" w:rsidRDefault="007756FD" w:rsidP="007756FD">
      <w:pPr>
        <w:pStyle w:val="subsection"/>
      </w:pPr>
      <w:r w:rsidRPr="00D10BD0">
        <w:tab/>
        <w:t>(2)</w:t>
      </w:r>
      <w:r w:rsidRPr="00D10BD0">
        <w:tab/>
        <w:t>The particular event or circumstance is the COVID</w:t>
      </w:r>
      <w:r w:rsidR="00B510F8" w:rsidRPr="00D10BD0">
        <w:noBreakHyphen/>
      </w:r>
      <w:r w:rsidRPr="00D10BD0">
        <w:t>19 pandemic.</w:t>
      </w:r>
    </w:p>
    <w:p w14:paraId="3E86352A" w14:textId="1254C913" w:rsidR="007756FD" w:rsidRPr="00D10BD0" w:rsidRDefault="008D3663" w:rsidP="007756FD">
      <w:pPr>
        <w:pStyle w:val="SubsectionHead"/>
      </w:pPr>
      <w:r w:rsidRPr="00D10BD0">
        <w:t>Conditions</w:t>
      </w:r>
    </w:p>
    <w:p w14:paraId="3DB2748F" w14:textId="0940C955" w:rsidR="007756FD" w:rsidRPr="00D10BD0" w:rsidRDefault="007756FD" w:rsidP="007756FD">
      <w:pPr>
        <w:pStyle w:val="subsection"/>
      </w:pPr>
      <w:r w:rsidRPr="00D10BD0">
        <w:tab/>
        <w:t>(3)</w:t>
      </w:r>
      <w:r w:rsidRPr="00D10BD0">
        <w:tab/>
        <w:t>The condition is that, had the child attended the session of care, the session would have been provided by the child care service to the child in the 2019</w:t>
      </w:r>
      <w:r w:rsidR="00B510F8" w:rsidRPr="00D10BD0">
        <w:noBreakHyphen/>
      </w:r>
      <w:r w:rsidRPr="00D10BD0">
        <w:t>2020 financial year</w:t>
      </w:r>
      <w:r w:rsidR="008D3663" w:rsidRPr="00D10BD0">
        <w:t xml:space="preserve"> or the 2020</w:t>
      </w:r>
      <w:r w:rsidR="00B510F8" w:rsidRPr="00D10BD0">
        <w:noBreakHyphen/>
      </w:r>
      <w:r w:rsidR="008D3663" w:rsidRPr="00D10BD0">
        <w:t>2021 financial year</w:t>
      </w:r>
      <w:r w:rsidRPr="00D10BD0">
        <w:t>.</w:t>
      </w:r>
    </w:p>
    <w:p w14:paraId="43A96C5F" w14:textId="4C34B375" w:rsidR="004A3FB2" w:rsidRPr="00D10BD0" w:rsidRDefault="004A3FB2" w:rsidP="004A3FB2">
      <w:pPr>
        <w:pStyle w:val="subsection"/>
      </w:pPr>
      <w:r w:rsidRPr="00D10BD0">
        <w:tab/>
        <w:t>(3A)</w:t>
      </w:r>
      <w:r w:rsidRPr="00D10BD0">
        <w:tab/>
        <w:t>It is also a condition that, for a session of care to be taken to be provided by a service to a child in the 2020</w:t>
      </w:r>
      <w:r w:rsidR="00B510F8" w:rsidRPr="00D10BD0">
        <w:noBreakHyphen/>
      </w:r>
      <w:r w:rsidRPr="00D10BD0">
        <w:t>2021 financial year:</w:t>
      </w:r>
    </w:p>
    <w:p w14:paraId="55AF57F8" w14:textId="19139178" w:rsidR="004A3FB2" w:rsidRPr="00D10BD0" w:rsidRDefault="004A3FB2" w:rsidP="004A3FB2">
      <w:pPr>
        <w:pStyle w:val="paragraph"/>
      </w:pPr>
      <w:r w:rsidRPr="00D10BD0">
        <w:tab/>
        <w:t>(a)</w:t>
      </w:r>
      <w:r w:rsidRPr="00D10BD0">
        <w:tab/>
        <w:t xml:space="preserve">the session of care cannot be taken to be provided to the child </w:t>
      </w:r>
      <w:r w:rsidRPr="00D10BD0">
        <w:rPr>
          <w:color w:val="000000"/>
          <w:szCs w:val="22"/>
          <w:shd w:val="clear" w:color="auto" w:fill="FFFFFF"/>
        </w:rPr>
        <w:t xml:space="preserve">under </w:t>
      </w:r>
      <w:r w:rsidR="00B510F8" w:rsidRPr="00D10BD0">
        <w:rPr>
          <w:color w:val="000000"/>
          <w:szCs w:val="22"/>
          <w:shd w:val="clear" w:color="auto" w:fill="FFFFFF"/>
        </w:rPr>
        <w:t>subsection 1</w:t>
      </w:r>
      <w:r w:rsidRPr="00D10BD0">
        <w:rPr>
          <w:color w:val="000000"/>
          <w:szCs w:val="22"/>
          <w:shd w:val="clear" w:color="auto" w:fill="FFFFFF"/>
        </w:rPr>
        <w:t xml:space="preserve">0(2) of the Family Assistance Act in accordance with </w:t>
      </w:r>
      <w:r w:rsidR="00B510F8" w:rsidRPr="00D10BD0">
        <w:rPr>
          <w:color w:val="000000"/>
          <w:szCs w:val="22"/>
          <w:shd w:val="clear" w:color="auto" w:fill="FFFFFF"/>
        </w:rPr>
        <w:t>subparagraph 1</w:t>
      </w:r>
      <w:r w:rsidRPr="00D10BD0">
        <w:rPr>
          <w:color w:val="000000"/>
          <w:szCs w:val="22"/>
          <w:shd w:val="clear" w:color="auto" w:fill="FFFFFF"/>
        </w:rPr>
        <w:t>0(2)(c)(i) of that Act</w:t>
      </w:r>
      <w:r w:rsidRPr="00D10BD0">
        <w:t>; and</w:t>
      </w:r>
    </w:p>
    <w:p w14:paraId="42CEAEAB" w14:textId="77777777" w:rsidR="004A3FB2" w:rsidRPr="00D10BD0" w:rsidRDefault="004A3FB2" w:rsidP="004A3FB2">
      <w:pPr>
        <w:pStyle w:val="paragraph"/>
      </w:pPr>
      <w:r w:rsidRPr="00D10BD0">
        <w:tab/>
        <w:t>(b)</w:t>
      </w:r>
      <w:r w:rsidRPr="00D10BD0">
        <w:tab/>
        <w:t>the service must be located in Victoria.</w:t>
      </w:r>
    </w:p>
    <w:p w14:paraId="0E0FAD57" w14:textId="3B2A4CA5" w:rsidR="004A3FB2" w:rsidRPr="00D10BD0" w:rsidRDefault="004A3FB2" w:rsidP="004A3FB2">
      <w:pPr>
        <w:pStyle w:val="notetext"/>
      </w:pPr>
      <w:r w:rsidRPr="00D10BD0">
        <w:t>Note:</w:t>
      </w:r>
      <w:r w:rsidRPr="00D10BD0">
        <w:tab/>
        <w:t xml:space="preserve">The effect of </w:t>
      </w:r>
      <w:r w:rsidR="00B510F8" w:rsidRPr="00D10BD0">
        <w:t>paragraph (</w:t>
      </w:r>
      <w:r w:rsidRPr="00D10BD0">
        <w:t>a) is that, for 2020</w:t>
      </w:r>
      <w:r w:rsidR="00B510F8" w:rsidRPr="00D10BD0">
        <w:noBreakHyphen/>
      </w:r>
      <w:r w:rsidRPr="00D10BD0">
        <w:t xml:space="preserve">2021, a child must use all 42 allowable absence days under </w:t>
      </w:r>
      <w:r w:rsidR="00B510F8" w:rsidRPr="00D10BD0">
        <w:t>subparagraph 1</w:t>
      </w:r>
      <w:r w:rsidRPr="00D10BD0">
        <w:t>0(2)(c)(i) of the Family Assistance Act before the child can use allowable absence days under this section of the Rules.</w:t>
      </w:r>
    </w:p>
    <w:p w14:paraId="022E65CC" w14:textId="04C4B076" w:rsidR="007756FD" w:rsidRPr="00D10BD0" w:rsidRDefault="007756FD" w:rsidP="007756FD">
      <w:pPr>
        <w:pStyle w:val="SubsectionHead"/>
      </w:pPr>
      <w:r w:rsidRPr="00D10BD0">
        <w:t>Number of days for COVID</w:t>
      </w:r>
      <w:r w:rsidR="00B510F8" w:rsidRPr="00D10BD0">
        <w:noBreakHyphen/>
      </w:r>
      <w:r w:rsidRPr="00D10BD0">
        <w:t>19 pandemic</w:t>
      </w:r>
    </w:p>
    <w:p w14:paraId="49040067" w14:textId="204D5418" w:rsidR="007756FD" w:rsidRPr="00D10BD0" w:rsidRDefault="007756FD" w:rsidP="007756FD">
      <w:pPr>
        <w:pStyle w:val="subsection"/>
      </w:pPr>
      <w:r w:rsidRPr="00D10BD0">
        <w:tab/>
        <w:t>(4)</w:t>
      </w:r>
      <w:r w:rsidRPr="00D10BD0">
        <w:tab/>
        <w:t>The number of days prescribed for the COVID</w:t>
      </w:r>
      <w:r w:rsidR="00B510F8" w:rsidRPr="00D10BD0">
        <w:noBreakHyphen/>
      </w:r>
      <w:r w:rsidRPr="00D10BD0">
        <w:t>19 pandemic for the 2019</w:t>
      </w:r>
      <w:r w:rsidR="00B510F8" w:rsidRPr="00D10BD0">
        <w:noBreakHyphen/>
      </w:r>
      <w:r w:rsidRPr="00D10BD0">
        <w:t>2020 financial year is 19 days.</w:t>
      </w:r>
    </w:p>
    <w:p w14:paraId="3990393A" w14:textId="581F879A" w:rsidR="007756FD" w:rsidRPr="00D10BD0" w:rsidRDefault="007756FD" w:rsidP="007756FD">
      <w:pPr>
        <w:pStyle w:val="notetext"/>
      </w:pPr>
      <w:r w:rsidRPr="00D10BD0">
        <w:t>Note:</w:t>
      </w:r>
      <w:r w:rsidRPr="00D10BD0">
        <w:tab/>
        <w:t xml:space="preserve">As a result of </w:t>
      </w:r>
      <w:r w:rsidR="00B510F8" w:rsidRPr="00D10BD0">
        <w:t>subsection 1</w:t>
      </w:r>
      <w:r w:rsidRPr="00D10BD0">
        <w:t>0(2) of the Family Assistance Act, in the 2019</w:t>
      </w:r>
      <w:r w:rsidR="00B510F8" w:rsidRPr="00D10BD0">
        <w:noBreakHyphen/>
      </w:r>
      <w:r w:rsidRPr="00D10BD0">
        <w:t>2020 financial year, because of the COVID</w:t>
      </w:r>
      <w:r w:rsidR="00B510F8" w:rsidRPr="00D10BD0">
        <w:noBreakHyphen/>
      </w:r>
      <w:r w:rsidRPr="00D10BD0">
        <w:t>19 pandemic, a child will be able to have up to 20 extra allowable absence days from a child care service (and so will have 62 allowable absence days).</w:t>
      </w:r>
    </w:p>
    <w:p w14:paraId="2E1FBAC9" w14:textId="4CDC16A1" w:rsidR="004A3FB2" w:rsidRPr="00D10BD0" w:rsidRDefault="004A3FB2" w:rsidP="004A3FB2">
      <w:pPr>
        <w:pStyle w:val="subsection"/>
        <w:shd w:val="clear" w:color="auto" w:fill="FFFFFF"/>
        <w:rPr>
          <w:color w:val="000000"/>
          <w:szCs w:val="22"/>
        </w:rPr>
      </w:pPr>
      <w:r w:rsidRPr="00D10BD0">
        <w:tab/>
        <w:t>(5)</w:t>
      </w:r>
      <w:r w:rsidRPr="00D10BD0">
        <w:tab/>
      </w:r>
      <w:r w:rsidRPr="00D10BD0">
        <w:rPr>
          <w:color w:val="000000"/>
          <w:szCs w:val="22"/>
        </w:rPr>
        <w:t>The number of days prescribed for the COVID</w:t>
      </w:r>
      <w:r w:rsidR="00B510F8" w:rsidRPr="00D10BD0">
        <w:rPr>
          <w:color w:val="000000"/>
          <w:szCs w:val="22"/>
        </w:rPr>
        <w:noBreakHyphen/>
      </w:r>
      <w:r w:rsidRPr="00D10BD0">
        <w:rPr>
          <w:color w:val="000000"/>
          <w:szCs w:val="22"/>
        </w:rPr>
        <w:t>19 pandemic for the 2020</w:t>
      </w:r>
      <w:r w:rsidR="00B510F8" w:rsidRPr="00D10BD0">
        <w:rPr>
          <w:color w:val="000000"/>
          <w:szCs w:val="22"/>
        </w:rPr>
        <w:noBreakHyphen/>
      </w:r>
      <w:r w:rsidRPr="00D10BD0">
        <w:rPr>
          <w:color w:val="000000"/>
          <w:szCs w:val="22"/>
        </w:rPr>
        <w:t xml:space="preserve">2021 financial year is </w:t>
      </w:r>
      <w:r w:rsidR="00195272" w:rsidRPr="00D10BD0">
        <w:rPr>
          <w:color w:val="000000"/>
          <w:szCs w:val="22"/>
        </w:rPr>
        <w:t>44 days</w:t>
      </w:r>
      <w:r w:rsidRPr="00D10BD0">
        <w:rPr>
          <w:color w:val="000000"/>
          <w:szCs w:val="22"/>
        </w:rPr>
        <w:t>.</w:t>
      </w:r>
    </w:p>
    <w:p w14:paraId="089193E5" w14:textId="502DEDF1" w:rsidR="00C113D1" w:rsidRPr="00D10BD0" w:rsidRDefault="00E033BE" w:rsidP="00C113D1">
      <w:pPr>
        <w:pStyle w:val="ActHead5"/>
      </w:pPr>
      <w:bookmarkStart w:id="19" w:name="_Toc60654773"/>
      <w:r w:rsidRPr="00D10BD0">
        <w:rPr>
          <w:sz w:val="18"/>
        </w:rPr>
        <w:t>Note:</w:t>
      </w:r>
      <w:r w:rsidR="009E3D63" w:rsidRPr="00D10BD0">
        <w:tab/>
      </w:r>
      <w:r w:rsidRPr="00D10BD0">
        <w:rPr>
          <w:sz w:val="18"/>
        </w:rPr>
        <w:t>As a result of subsection 10(2) of the Family Assistance Act, in the 2020</w:t>
      </w:r>
      <w:r w:rsidRPr="00D10BD0">
        <w:rPr>
          <w:sz w:val="18"/>
        </w:rPr>
        <w:noBreakHyphen/>
        <w:t>2021 financial year, because of the COVID</w:t>
      </w:r>
      <w:r w:rsidRPr="00D10BD0">
        <w:rPr>
          <w:sz w:val="18"/>
        </w:rPr>
        <w:noBreakHyphen/>
        <w:t>19 pandemic, a child will be able to have up to 45 extra allowable absence days from a child care service located in Victoria (and so will have up to 87 allowable absence days).</w:t>
      </w:r>
      <w:bookmarkStart w:id="20" w:name="_Toc59696572"/>
      <w:r w:rsidR="00C113D1" w:rsidRPr="00D10BD0">
        <w:rPr>
          <w:rStyle w:val="CharSectno"/>
        </w:rPr>
        <w:t>5AB</w:t>
      </w:r>
      <w:r w:rsidR="00C113D1" w:rsidRPr="00D10BD0">
        <w:t xml:space="preserve">  Reasons for additional absences—when no medical certificate required</w:t>
      </w:r>
      <w:bookmarkEnd w:id="20"/>
      <w:bookmarkEnd w:id="19"/>
    </w:p>
    <w:p w14:paraId="53E37AA7" w14:textId="0CB87A5F" w:rsidR="00C113D1" w:rsidRPr="00D10BD0" w:rsidRDefault="00C113D1" w:rsidP="00C113D1">
      <w:pPr>
        <w:pStyle w:val="subsection"/>
      </w:pPr>
      <w:r w:rsidRPr="00D10BD0">
        <w:tab/>
      </w:r>
      <w:r w:rsidRPr="00D10BD0">
        <w:tab/>
        <w:t xml:space="preserve">For the purposes of </w:t>
      </w:r>
      <w:r w:rsidR="00B510F8" w:rsidRPr="00D10BD0">
        <w:t>subsection 1</w:t>
      </w:r>
      <w:r w:rsidRPr="00D10BD0">
        <w:t xml:space="preserve">0(3A) of the Family Assistance Act, </w:t>
      </w:r>
      <w:r w:rsidR="00B510F8" w:rsidRPr="00D10BD0">
        <w:t>paragraph 1</w:t>
      </w:r>
      <w:r w:rsidRPr="00D10BD0">
        <w:t>0(3)(e) of that Act does not apply to require a certificate in relation to the absence of a child for an illness if:</w:t>
      </w:r>
    </w:p>
    <w:p w14:paraId="58E536ED" w14:textId="1ABCC3F9" w:rsidR="00C113D1" w:rsidRPr="00D10BD0" w:rsidRDefault="00C113D1" w:rsidP="00C113D1">
      <w:pPr>
        <w:pStyle w:val="paragraph"/>
      </w:pPr>
      <w:r w:rsidRPr="00D10BD0">
        <w:tab/>
        <w:t>(a)</w:t>
      </w:r>
      <w:r w:rsidRPr="00D10BD0">
        <w:tab/>
        <w:t xml:space="preserve">the person referred to in </w:t>
      </w:r>
      <w:r w:rsidR="00B510F8" w:rsidRPr="00D10BD0">
        <w:t>paragraph 1</w:t>
      </w:r>
      <w:r w:rsidRPr="00D10BD0">
        <w:t>0(4)(a) or (b) of that Act with the illness reports symptoms similar to the symptoms of COVID</w:t>
      </w:r>
      <w:r w:rsidR="00B510F8" w:rsidRPr="00D10BD0">
        <w:noBreakHyphen/>
      </w:r>
      <w:r w:rsidRPr="00D10BD0">
        <w:t>19; and</w:t>
      </w:r>
    </w:p>
    <w:p w14:paraId="6C790F44" w14:textId="64880724" w:rsidR="00C113D1" w:rsidRPr="00D10BD0" w:rsidRDefault="00C113D1" w:rsidP="00C113D1">
      <w:pPr>
        <w:pStyle w:val="paragraph"/>
      </w:pPr>
      <w:r w:rsidRPr="00D10BD0">
        <w:tab/>
        <w:t>(b)</w:t>
      </w:r>
      <w:r w:rsidRPr="00D10BD0">
        <w:tab/>
        <w:t xml:space="preserve">the day is on or before </w:t>
      </w:r>
      <w:r w:rsidR="00B510F8" w:rsidRPr="00D10BD0">
        <w:t>31 December</w:t>
      </w:r>
      <w:r w:rsidRPr="00D10BD0">
        <w:t xml:space="preserve"> 2020.</w:t>
      </w:r>
    </w:p>
    <w:p w14:paraId="765EB653" w14:textId="77777777" w:rsidR="00F33BD6" w:rsidRPr="00D10BD0" w:rsidRDefault="00F33BD6" w:rsidP="00F33BD6">
      <w:pPr>
        <w:pStyle w:val="ActHead5"/>
      </w:pPr>
      <w:bookmarkStart w:id="21" w:name="_Toc59696573"/>
      <w:bookmarkStart w:id="22" w:name="_Toc60654774"/>
      <w:r w:rsidRPr="00D10BD0">
        <w:rPr>
          <w:rStyle w:val="CharSectno"/>
        </w:rPr>
        <w:t>5B</w:t>
      </w:r>
      <w:r w:rsidRPr="00D10BD0">
        <w:t xml:space="preserve">  Days on which sessions of care are taken to be provided</w:t>
      </w:r>
      <w:bookmarkEnd w:id="21"/>
      <w:bookmarkEnd w:id="22"/>
    </w:p>
    <w:p w14:paraId="2A857508" w14:textId="77777777" w:rsidR="00F33BD6" w:rsidRPr="00D10BD0" w:rsidRDefault="00F33BD6" w:rsidP="00F33BD6">
      <w:pPr>
        <w:pStyle w:val="subsection"/>
      </w:pPr>
      <w:r w:rsidRPr="00D10BD0">
        <w:tab/>
        <w:t>(1)</w:t>
      </w:r>
      <w:r w:rsidRPr="00D10BD0">
        <w:tab/>
        <w:t>For the purposes of subsections 10(2A) and (3A) of the Family Assistance Act, this section sets out the circumstances in which subparagraphs 10(2)(b)(ii) and (iii) and (3)(c)(ii) and (iii) of that Act do not apply.</w:t>
      </w:r>
    </w:p>
    <w:p w14:paraId="5CE77684" w14:textId="77777777" w:rsidR="00F33BD6" w:rsidRPr="00D10BD0" w:rsidRDefault="00F33BD6" w:rsidP="00F33BD6">
      <w:pPr>
        <w:pStyle w:val="notetext"/>
      </w:pPr>
      <w:r w:rsidRPr="00D10BD0">
        <w:lastRenderedPageBreak/>
        <w:t>Note:</w:t>
      </w:r>
      <w:r w:rsidRPr="00D10BD0">
        <w:tab/>
        <w:t>If a circumstance in this section exists, a child care service can be taken to have provided a session of care to a child on a day:</w:t>
      </w:r>
    </w:p>
    <w:p w14:paraId="36BA9227" w14:textId="77777777" w:rsidR="00F33BD6" w:rsidRPr="00D10BD0" w:rsidRDefault="00F33BD6" w:rsidP="00F33BD6">
      <w:pPr>
        <w:pStyle w:val="notepara"/>
      </w:pPr>
      <w:r w:rsidRPr="00D10BD0">
        <w:t>(a)</w:t>
      </w:r>
      <w:r w:rsidRPr="00D10BD0">
        <w:tab/>
        <w:t>before the child first attends a session of care with the service; or</w:t>
      </w:r>
    </w:p>
    <w:p w14:paraId="2E85A0BC" w14:textId="77777777" w:rsidR="00F33BD6" w:rsidRPr="00D10BD0" w:rsidRDefault="00F33BD6" w:rsidP="00F33BD6">
      <w:pPr>
        <w:pStyle w:val="notepara"/>
      </w:pPr>
      <w:r w:rsidRPr="00D10BD0">
        <w:t>(b)</w:t>
      </w:r>
      <w:r w:rsidRPr="00D10BD0">
        <w:tab/>
        <w:t>after the child last attends a session of care with the service.</w:t>
      </w:r>
    </w:p>
    <w:p w14:paraId="57741979" w14:textId="77777777" w:rsidR="00F33BD6" w:rsidRPr="00D10BD0" w:rsidRDefault="00F33BD6" w:rsidP="00F33BD6">
      <w:pPr>
        <w:pStyle w:val="subsection"/>
      </w:pPr>
      <w:r w:rsidRPr="00D10BD0">
        <w:tab/>
        <w:t>(2)</w:t>
      </w:r>
      <w:r w:rsidRPr="00D10BD0">
        <w:tab/>
        <w:t>The circumstances are as follows:</w:t>
      </w:r>
    </w:p>
    <w:p w14:paraId="1C02143F" w14:textId="77777777" w:rsidR="00F33BD6" w:rsidRPr="00D10BD0" w:rsidRDefault="00F33BD6" w:rsidP="00F33BD6">
      <w:pPr>
        <w:pStyle w:val="paragraph"/>
      </w:pPr>
      <w:r w:rsidRPr="00D10BD0">
        <w:tab/>
        <w:t>(a)</w:t>
      </w:r>
      <w:r w:rsidRPr="00D10BD0">
        <w:tab/>
        <w:t>both:</w:t>
      </w:r>
    </w:p>
    <w:p w14:paraId="16CF6DD6" w14:textId="26A4AC80" w:rsidR="00F33BD6" w:rsidRPr="00D10BD0" w:rsidRDefault="00F33BD6" w:rsidP="00F33BD6">
      <w:pPr>
        <w:pStyle w:val="paragraphsub"/>
      </w:pPr>
      <w:r w:rsidRPr="00D10BD0">
        <w:tab/>
        <w:t>(i)</w:t>
      </w:r>
      <w:r w:rsidRPr="00D10BD0">
        <w:tab/>
        <w:t xml:space="preserve">the child is absent from a session of care on a day in the extended period because of a reason specified in </w:t>
      </w:r>
      <w:r w:rsidR="00B510F8" w:rsidRPr="00D10BD0">
        <w:t>subsection 1</w:t>
      </w:r>
      <w:r w:rsidRPr="00D10BD0">
        <w:t>0(4) of the Family Assistance Act; and</w:t>
      </w:r>
    </w:p>
    <w:p w14:paraId="2EB56005" w14:textId="4097ED62" w:rsidR="00F33BD6" w:rsidRPr="00D10BD0" w:rsidRDefault="00F33BD6" w:rsidP="00F33BD6">
      <w:pPr>
        <w:pStyle w:val="paragraphsub"/>
      </w:pPr>
      <w:r w:rsidRPr="00D10BD0">
        <w:tab/>
        <w:t>(ii)</w:t>
      </w:r>
      <w:r w:rsidRPr="00D10BD0">
        <w:tab/>
        <w:t xml:space="preserve">if </w:t>
      </w:r>
      <w:r w:rsidR="00B510F8" w:rsidRPr="00D10BD0">
        <w:t>paragraph 1</w:t>
      </w:r>
      <w:r w:rsidRPr="00D10BD0">
        <w:t>0(3)(e) of that Act will apply in relation to the absence, the service has been given a certificate that was issued by a medical practitioner in relation to the illness;</w:t>
      </w:r>
    </w:p>
    <w:p w14:paraId="7F3158E9" w14:textId="77777777" w:rsidR="00F33BD6" w:rsidRPr="00D10BD0" w:rsidRDefault="00F33BD6" w:rsidP="00F33BD6">
      <w:pPr>
        <w:pStyle w:val="paragraph"/>
      </w:pPr>
      <w:r w:rsidRPr="00D10BD0">
        <w:tab/>
        <w:t>(b)</w:t>
      </w:r>
      <w:r w:rsidRPr="00D10BD0">
        <w:tab/>
        <w:t>the ownership of the child care service changes during the extended period;</w:t>
      </w:r>
    </w:p>
    <w:p w14:paraId="232CCC38" w14:textId="77777777" w:rsidR="00F33BD6" w:rsidRPr="00D10BD0" w:rsidRDefault="00F33BD6" w:rsidP="00F33BD6">
      <w:pPr>
        <w:pStyle w:val="paragraph"/>
      </w:pPr>
      <w:r w:rsidRPr="00D10BD0">
        <w:tab/>
        <w:t>(c)</w:t>
      </w:r>
      <w:r w:rsidRPr="00D10BD0">
        <w:tab/>
        <w:t>the child care service closes during the extended period and the child attends another child care service of the approved provider;</w:t>
      </w:r>
    </w:p>
    <w:p w14:paraId="6C51ECCF" w14:textId="18FB06A3" w:rsidR="00B00760" w:rsidRPr="00D10BD0" w:rsidRDefault="00F33BD6" w:rsidP="00F33BD6">
      <w:pPr>
        <w:pStyle w:val="paragraph"/>
      </w:pPr>
      <w:r w:rsidRPr="00D10BD0">
        <w:tab/>
        <w:t>(d)</w:t>
      </w:r>
      <w:r w:rsidRPr="00D10BD0">
        <w:tab/>
        <w:t>the family of the child experiences a tragedy within the period beginning 28 days before the day in the extended period on which the absence occurs</w:t>
      </w:r>
      <w:r w:rsidR="00B00760" w:rsidRPr="00D10BD0">
        <w:t>;</w:t>
      </w:r>
    </w:p>
    <w:p w14:paraId="08A357A4" w14:textId="4634E491" w:rsidR="00F33BD6" w:rsidRPr="00D10BD0" w:rsidRDefault="00B00760" w:rsidP="00F33BD6">
      <w:pPr>
        <w:pStyle w:val="paragraph"/>
      </w:pPr>
      <w:r w:rsidRPr="00D10BD0">
        <w:tab/>
        <w:t>(e)</w:t>
      </w:r>
      <w:r w:rsidRPr="00D10BD0">
        <w:tab/>
        <w:t>the session of care would be taken to be provided in the period beginning on 13 July 2020 and ending on 31 December 2020 by a service that was located in a Restricted Area (within the meaning of the Stay at Home Directions) at any time in that period</w:t>
      </w:r>
      <w:r w:rsidR="00F33BD6" w:rsidRPr="00D10BD0">
        <w:t>.</w:t>
      </w:r>
    </w:p>
    <w:p w14:paraId="7D65D324" w14:textId="6E3F99F7" w:rsidR="00F33BD6" w:rsidRPr="00D10BD0" w:rsidRDefault="00F33BD6" w:rsidP="00F33BD6">
      <w:pPr>
        <w:pStyle w:val="notetext"/>
      </w:pPr>
      <w:r w:rsidRPr="00D10BD0">
        <w:t>Note:</w:t>
      </w:r>
      <w:r w:rsidRPr="00D10BD0">
        <w:tab/>
        <w:t>For sub</w:t>
      </w:r>
      <w:r w:rsidR="00B510F8" w:rsidRPr="00D10BD0">
        <w:t>paragraph (</w:t>
      </w:r>
      <w:r w:rsidRPr="00D10BD0">
        <w:t xml:space="preserve">a)(i), see </w:t>
      </w:r>
      <w:r w:rsidR="00B510F8" w:rsidRPr="00D10BD0">
        <w:t>section 6</w:t>
      </w:r>
      <w:r w:rsidRPr="00D10BD0">
        <w:t xml:space="preserve"> of these Rules for additional reasons prescribed for the purposes of </w:t>
      </w:r>
      <w:r w:rsidR="00B510F8" w:rsidRPr="00D10BD0">
        <w:t>subsection 1</w:t>
      </w:r>
      <w:r w:rsidRPr="00D10BD0">
        <w:t>0(4) of the Family Assistance Act.</w:t>
      </w:r>
    </w:p>
    <w:p w14:paraId="4661FE7E" w14:textId="2033CFD6" w:rsidR="00F33BD6" w:rsidRPr="00D10BD0" w:rsidRDefault="00F33BD6" w:rsidP="00F33BD6">
      <w:pPr>
        <w:pStyle w:val="subsection"/>
      </w:pPr>
      <w:r w:rsidRPr="00D10BD0">
        <w:tab/>
        <w:t>(3)</w:t>
      </w:r>
      <w:r w:rsidRPr="00D10BD0">
        <w:tab/>
        <w:t xml:space="preserve">For the purposes of </w:t>
      </w:r>
      <w:r w:rsidR="00B510F8" w:rsidRPr="00D10BD0">
        <w:t>subsection (</w:t>
      </w:r>
      <w:r w:rsidRPr="00D10BD0">
        <w:t xml:space="preserve">2), each of the following periods are the </w:t>
      </w:r>
      <w:r w:rsidRPr="00D10BD0">
        <w:rPr>
          <w:b/>
          <w:i/>
        </w:rPr>
        <w:t>extended period</w:t>
      </w:r>
      <w:r w:rsidRPr="00D10BD0">
        <w:t>:</w:t>
      </w:r>
    </w:p>
    <w:p w14:paraId="386D0FB3" w14:textId="77777777" w:rsidR="00F33BD6" w:rsidRPr="00D10BD0" w:rsidRDefault="00F33BD6" w:rsidP="00F33BD6">
      <w:pPr>
        <w:pStyle w:val="paragraph"/>
      </w:pPr>
      <w:r w:rsidRPr="00D10BD0">
        <w:tab/>
        <w:t>(a)</w:t>
      </w:r>
      <w:r w:rsidRPr="00D10BD0">
        <w:tab/>
        <w:t>the period:</w:t>
      </w:r>
    </w:p>
    <w:p w14:paraId="4B001D65" w14:textId="77777777" w:rsidR="00F33BD6" w:rsidRPr="00D10BD0" w:rsidRDefault="00F33BD6" w:rsidP="00F33BD6">
      <w:pPr>
        <w:pStyle w:val="paragraphsub"/>
      </w:pPr>
      <w:r w:rsidRPr="00D10BD0">
        <w:tab/>
        <w:t>(i)</w:t>
      </w:r>
      <w:r w:rsidRPr="00D10BD0">
        <w:tab/>
        <w:t xml:space="preserve">beginning on the sixth day before the day (the </w:t>
      </w:r>
      <w:r w:rsidRPr="00D10BD0">
        <w:rPr>
          <w:b/>
          <w:i/>
        </w:rPr>
        <w:t>first attendance day</w:t>
      </w:r>
      <w:r w:rsidRPr="00D10BD0">
        <w:t>) on which the child first attends a session of care provided by the child care service; and</w:t>
      </w:r>
    </w:p>
    <w:p w14:paraId="5E747D96" w14:textId="77777777" w:rsidR="00F33BD6" w:rsidRPr="00D10BD0" w:rsidRDefault="00F33BD6" w:rsidP="00F33BD6">
      <w:pPr>
        <w:pStyle w:val="paragraphsub"/>
      </w:pPr>
      <w:r w:rsidRPr="00D10BD0">
        <w:tab/>
        <w:t>(ii)</w:t>
      </w:r>
      <w:r w:rsidRPr="00D10BD0">
        <w:tab/>
        <w:t>ending on the first attendance day;</w:t>
      </w:r>
    </w:p>
    <w:p w14:paraId="3602D1CA" w14:textId="77777777" w:rsidR="00F33BD6" w:rsidRPr="00D10BD0" w:rsidRDefault="00F33BD6" w:rsidP="00F33BD6">
      <w:pPr>
        <w:pStyle w:val="paragraph"/>
      </w:pPr>
      <w:r w:rsidRPr="00D10BD0">
        <w:tab/>
        <w:t>(b)</w:t>
      </w:r>
      <w:r w:rsidRPr="00D10BD0">
        <w:tab/>
        <w:t>the period:</w:t>
      </w:r>
    </w:p>
    <w:p w14:paraId="2536F43F" w14:textId="77777777" w:rsidR="00F33BD6" w:rsidRPr="00D10BD0" w:rsidRDefault="00F33BD6" w:rsidP="00F33BD6">
      <w:pPr>
        <w:pStyle w:val="paragraphsub"/>
      </w:pPr>
      <w:r w:rsidRPr="00D10BD0">
        <w:tab/>
        <w:t>(i)</w:t>
      </w:r>
      <w:r w:rsidRPr="00D10BD0">
        <w:tab/>
        <w:t xml:space="preserve">beginning on the day (the </w:t>
      </w:r>
      <w:r w:rsidRPr="00D10BD0">
        <w:rPr>
          <w:b/>
          <w:i/>
        </w:rPr>
        <w:t>last attendance day</w:t>
      </w:r>
      <w:r w:rsidRPr="00D10BD0">
        <w:t>) the child last attends a session of care provided by the service before the child ceases to be enrolled for care by the service; and</w:t>
      </w:r>
    </w:p>
    <w:p w14:paraId="4844E1C3" w14:textId="77777777" w:rsidR="00F33BD6" w:rsidRPr="00D10BD0" w:rsidRDefault="00F33BD6" w:rsidP="00F33BD6">
      <w:pPr>
        <w:pStyle w:val="paragraphsub"/>
      </w:pPr>
      <w:r w:rsidRPr="00D10BD0">
        <w:tab/>
        <w:t>(ii)</w:t>
      </w:r>
      <w:r w:rsidRPr="00D10BD0">
        <w:tab/>
        <w:t>ending on the</w:t>
      </w:r>
      <w:r w:rsidRPr="00D10BD0">
        <w:rPr>
          <w:i/>
        </w:rPr>
        <w:t xml:space="preserve"> </w:t>
      </w:r>
      <w:r w:rsidRPr="00D10BD0">
        <w:t>sixth day after the last attendance day.</w:t>
      </w:r>
    </w:p>
    <w:p w14:paraId="1595DD9E" w14:textId="0F118FDB" w:rsidR="00F33BD6" w:rsidRPr="00D10BD0" w:rsidRDefault="00F33BD6" w:rsidP="00F33BD6">
      <w:pPr>
        <w:pStyle w:val="subsection"/>
      </w:pPr>
      <w:r w:rsidRPr="00D10BD0">
        <w:tab/>
        <w:t>(4)</w:t>
      </w:r>
      <w:r w:rsidRPr="00D10BD0">
        <w:tab/>
        <w:t xml:space="preserve">For the purposes of </w:t>
      </w:r>
      <w:r w:rsidR="00B510F8" w:rsidRPr="00D10BD0">
        <w:t>paragraph (</w:t>
      </w:r>
      <w:r w:rsidRPr="00D10BD0">
        <w:t xml:space="preserve">2)(d), but without limiting that paragraph, the </w:t>
      </w:r>
      <w:r w:rsidRPr="00D10BD0">
        <w:rPr>
          <w:b/>
          <w:i/>
        </w:rPr>
        <w:t>family of the child experiences a tragedy</w:t>
      </w:r>
      <w:r w:rsidRPr="00D10BD0">
        <w:t xml:space="preserve"> if:</w:t>
      </w:r>
    </w:p>
    <w:p w14:paraId="3163BFD4" w14:textId="77777777" w:rsidR="00F33BD6" w:rsidRPr="00D10BD0" w:rsidRDefault="00F33BD6" w:rsidP="00F33BD6">
      <w:pPr>
        <w:pStyle w:val="paragraph"/>
      </w:pPr>
      <w:r w:rsidRPr="00D10BD0">
        <w:tab/>
        <w:t>(a)</w:t>
      </w:r>
      <w:r w:rsidRPr="00D10BD0">
        <w:tab/>
        <w:t>an immediate family member of the child experiences a serious injury or illness or dies; or</w:t>
      </w:r>
    </w:p>
    <w:p w14:paraId="5AC30227" w14:textId="77777777" w:rsidR="00F33BD6" w:rsidRPr="00D10BD0" w:rsidRDefault="00F33BD6" w:rsidP="00F33BD6">
      <w:pPr>
        <w:pStyle w:val="paragraph"/>
      </w:pPr>
      <w:r w:rsidRPr="00D10BD0">
        <w:tab/>
        <w:t>(b)</w:t>
      </w:r>
      <w:r w:rsidRPr="00D10BD0">
        <w:tab/>
        <w:t>an individual who cares for the child ceases to be a member of a couple, including because the individual’s marriage, de facto relationship or registered relationship has ended; or</w:t>
      </w:r>
    </w:p>
    <w:p w14:paraId="06367FB8" w14:textId="77777777" w:rsidR="00F33BD6" w:rsidRPr="00D10BD0" w:rsidRDefault="00F33BD6" w:rsidP="00F33BD6">
      <w:pPr>
        <w:pStyle w:val="paragraph"/>
      </w:pPr>
      <w:r w:rsidRPr="00D10BD0">
        <w:tab/>
        <w:t>(c)</w:t>
      </w:r>
      <w:r w:rsidRPr="00D10BD0">
        <w:tab/>
        <w:t>the child, an individual who cares for the child or an immediate family member is the victim of:</w:t>
      </w:r>
    </w:p>
    <w:p w14:paraId="73CE5862" w14:textId="77777777" w:rsidR="00F33BD6" w:rsidRPr="00D10BD0" w:rsidRDefault="00F33BD6" w:rsidP="00F33BD6">
      <w:pPr>
        <w:pStyle w:val="paragraphsub"/>
      </w:pPr>
      <w:r w:rsidRPr="00D10BD0">
        <w:tab/>
        <w:t>(i)</w:t>
      </w:r>
      <w:r w:rsidRPr="00D10BD0">
        <w:tab/>
        <w:t>a serious crime; or</w:t>
      </w:r>
    </w:p>
    <w:p w14:paraId="4E219DB0" w14:textId="77777777" w:rsidR="00F33BD6" w:rsidRPr="00D10BD0" w:rsidRDefault="00F33BD6" w:rsidP="00F33BD6">
      <w:pPr>
        <w:pStyle w:val="paragraphsub"/>
      </w:pPr>
      <w:r w:rsidRPr="00D10BD0">
        <w:lastRenderedPageBreak/>
        <w:tab/>
        <w:t>(ii)</w:t>
      </w:r>
      <w:r w:rsidRPr="00D10BD0">
        <w:tab/>
        <w:t>domestic violence; or</w:t>
      </w:r>
    </w:p>
    <w:p w14:paraId="7AAB4CF7" w14:textId="77777777" w:rsidR="00F33BD6" w:rsidRPr="00D10BD0" w:rsidRDefault="00F33BD6" w:rsidP="00F33BD6">
      <w:pPr>
        <w:pStyle w:val="paragraph"/>
      </w:pPr>
      <w:r w:rsidRPr="00D10BD0">
        <w:tab/>
        <w:t>(d)</w:t>
      </w:r>
      <w:r w:rsidRPr="00D10BD0">
        <w:tab/>
        <w:t>an event has occurred that has resulted in the child’s principal home being lost or sustaining major damage.</w:t>
      </w:r>
    </w:p>
    <w:p w14:paraId="0CE985DA" w14:textId="77777777" w:rsidR="005B425A" w:rsidRPr="00D10BD0" w:rsidRDefault="005B425A" w:rsidP="005B425A">
      <w:pPr>
        <w:pStyle w:val="ActHead5"/>
      </w:pPr>
      <w:bookmarkStart w:id="23" w:name="_Toc59696574"/>
      <w:bookmarkStart w:id="24" w:name="_Toc60654775"/>
      <w:r w:rsidRPr="00D10BD0">
        <w:rPr>
          <w:rStyle w:val="CharSectno"/>
        </w:rPr>
        <w:t>6</w:t>
      </w:r>
      <w:r w:rsidRPr="00D10BD0">
        <w:t xml:space="preserve">  Reasons for additional absences</w:t>
      </w:r>
      <w:bookmarkEnd w:id="23"/>
      <w:bookmarkEnd w:id="24"/>
    </w:p>
    <w:p w14:paraId="75C0BA88" w14:textId="3F2C756C" w:rsidR="005B425A" w:rsidRPr="00D10BD0" w:rsidRDefault="005B425A" w:rsidP="005B425A">
      <w:pPr>
        <w:pStyle w:val="subsection"/>
      </w:pPr>
      <w:r w:rsidRPr="00D10BD0">
        <w:tab/>
        <w:t>(1)</w:t>
      </w:r>
      <w:r w:rsidRPr="00D10BD0">
        <w:tab/>
        <w:t xml:space="preserve">For </w:t>
      </w:r>
      <w:r w:rsidR="00B510F8" w:rsidRPr="00D10BD0">
        <w:t>paragraph 1</w:t>
      </w:r>
      <w:r w:rsidRPr="00D10BD0">
        <w:t xml:space="preserve">0(4)(e) of the Family Assistance Act, a child care service is taken to have provided a session of care to a child on a day in a financial year where the absence on that day is directly due to one of the following reasons: </w:t>
      </w:r>
    </w:p>
    <w:p w14:paraId="7DC0F867" w14:textId="77777777" w:rsidR="005B425A" w:rsidRPr="00D10BD0" w:rsidRDefault="005B425A" w:rsidP="005B425A">
      <w:pPr>
        <w:pStyle w:val="paragraph"/>
      </w:pPr>
      <w:r w:rsidRPr="00D10BD0">
        <w:tab/>
        <w:t>(a)</w:t>
      </w:r>
      <w:r w:rsidRPr="00D10BD0">
        <w:tab/>
        <w:t>where:</w:t>
      </w:r>
    </w:p>
    <w:p w14:paraId="6F067124" w14:textId="77777777" w:rsidR="005B425A" w:rsidRPr="00D10BD0" w:rsidRDefault="005B425A" w:rsidP="005B425A">
      <w:pPr>
        <w:pStyle w:val="paragraphsub"/>
      </w:pPr>
      <w:r w:rsidRPr="00D10BD0">
        <w:tab/>
        <w:t>(i)</w:t>
      </w:r>
      <w:r w:rsidRPr="00D10BD0">
        <w:tab/>
        <w:t xml:space="preserve">the child has not been immunised against a particular infectious disease; and </w:t>
      </w:r>
    </w:p>
    <w:p w14:paraId="652F574E" w14:textId="1826F350" w:rsidR="005B425A" w:rsidRPr="00D10BD0" w:rsidRDefault="005B425A" w:rsidP="005B425A">
      <w:pPr>
        <w:pStyle w:val="paragraphsub"/>
      </w:pPr>
      <w:r w:rsidRPr="00D10BD0">
        <w:tab/>
        <w:t>(ii)</w:t>
      </w:r>
      <w:r w:rsidRPr="00D10BD0">
        <w:tab/>
        <w:t xml:space="preserve">the absence occurs during an immunisation grace period in respect of the child (see </w:t>
      </w:r>
      <w:r w:rsidR="00B510F8" w:rsidRPr="00D10BD0">
        <w:t>subsection 6</w:t>
      </w:r>
      <w:r w:rsidRPr="00D10BD0">
        <w:t>7CD(9) of the Family Assistance Administration Act); and</w:t>
      </w:r>
    </w:p>
    <w:p w14:paraId="64353475" w14:textId="77777777" w:rsidR="005B425A" w:rsidRPr="00D10BD0" w:rsidRDefault="005B425A" w:rsidP="005B425A">
      <w:pPr>
        <w:pStyle w:val="paragraphsub"/>
      </w:pPr>
      <w:r w:rsidRPr="00D10BD0">
        <w:tab/>
        <w:t>(iii)</w:t>
      </w:r>
      <w:r w:rsidRPr="00D10BD0">
        <w:tab/>
        <w:t xml:space="preserve">the provider of the service holds a written statement given by a medical practitioner which certifies that exposure to the infectious disease would pose a health risk to the child; </w:t>
      </w:r>
    </w:p>
    <w:p w14:paraId="682A66A3" w14:textId="77777777" w:rsidR="005B425A" w:rsidRPr="00D10BD0" w:rsidRDefault="005B425A" w:rsidP="005B425A">
      <w:pPr>
        <w:pStyle w:val="paragraph"/>
      </w:pPr>
      <w:r w:rsidRPr="00D10BD0">
        <w:tab/>
        <w:t>(b)</w:t>
      </w:r>
      <w:r w:rsidRPr="00D10BD0">
        <w:tab/>
        <w:t>where:</w:t>
      </w:r>
    </w:p>
    <w:p w14:paraId="3DB057E7" w14:textId="63E67347" w:rsidR="005B425A" w:rsidRPr="00D10BD0" w:rsidRDefault="005B425A" w:rsidP="005B425A">
      <w:pPr>
        <w:pStyle w:val="paragraphsub"/>
      </w:pPr>
      <w:r w:rsidRPr="00D10BD0">
        <w:tab/>
        <w:t>(i)</w:t>
      </w:r>
      <w:r w:rsidRPr="00D10BD0">
        <w:tab/>
        <w:t xml:space="preserve">the provider of the service holds a copy of a court order (including a parenting order within the meaning of </w:t>
      </w:r>
      <w:r w:rsidR="00B510F8" w:rsidRPr="00D10BD0">
        <w:t>section 6</w:t>
      </w:r>
      <w:r w:rsidRPr="00D10BD0">
        <w:t xml:space="preserve">4B of the </w:t>
      </w:r>
      <w:r w:rsidRPr="00D10BD0">
        <w:rPr>
          <w:i/>
        </w:rPr>
        <w:t>Family Law Act 1975</w:t>
      </w:r>
      <w:r w:rsidRPr="00D10BD0">
        <w:t>), a registered parenting plan or a parenting plan in relation to the child; and</w:t>
      </w:r>
    </w:p>
    <w:p w14:paraId="312906D8" w14:textId="77777777" w:rsidR="005B425A" w:rsidRPr="00D10BD0" w:rsidRDefault="005B425A" w:rsidP="005B425A">
      <w:pPr>
        <w:pStyle w:val="paragraphsub"/>
      </w:pPr>
      <w:r w:rsidRPr="00D10BD0">
        <w:tab/>
        <w:t>(ii)</w:t>
      </w:r>
      <w:r w:rsidRPr="00D10BD0">
        <w:tab/>
        <w:t>that order or plan requires the child to spend time with a person other than the individual in whose care the child usually is; and</w:t>
      </w:r>
    </w:p>
    <w:p w14:paraId="0DF862B7" w14:textId="77777777" w:rsidR="005B425A" w:rsidRPr="00D10BD0" w:rsidRDefault="005B425A" w:rsidP="005B425A">
      <w:pPr>
        <w:pStyle w:val="paragraphsub"/>
      </w:pPr>
      <w:r w:rsidRPr="00D10BD0">
        <w:tab/>
        <w:t>(iii)</w:t>
      </w:r>
      <w:r w:rsidRPr="00D10BD0">
        <w:tab/>
        <w:t>the absence occurs because the child spends time with that other person;</w:t>
      </w:r>
    </w:p>
    <w:p w14:paraId="0CEFBC95" w14:textId="77777777" w:rsidR="005B425A" w:rsidRPr="00D10BD0" w:rsidRDefault="005B425A" w:rsidP="005B425A">
      <w:pPr>
        <w:pStyle w:val="paragraph"/>
      </w:pPr>
      <w:r w:rsidRPr="00D10BD0">
        <w:tab/>
        <w:t>(c)</w:t>
      </w:r>
      <w:r w:rsidRPr="00D10BD0">
        <w:tab/>
        <w:t>where the service is closed as a direct result of a period of local emergency;</w:t>
      </w:r>
    </w:p>
    <w:p w14:paraId="64225926" w14:textId="77777777" w:rsidR="005B425A" w:rsidRPr="00D10BD0" w:rsidRDefault="005B425A" w:rsidP="005B425A">
      <w:pPr>
        <w:pStyle w:val="paragraph"/>
      </w:pPr>
      <w:r w:rsidRPr="00D10BD0">
        <w:tab/>
        <w:t>(d)</w:t>
      </w:r>
      <w:r w:rsidRPr="00D10BD0">
        <w:tab/>
        <w:t>where the child cannot attend as a direct result of a period of local emergency (for example, because they are unable to travel to the service), if:</w:t>
      </w:r>
    </w:p>
    <w:p w14:paraId="14C2E96A" w14:textId="77777777" w:rsidR="005B425A" w:rsidRPr="00D10BD0" w:rsidRDefault="005B425A" w:rsidP="005B425A">
      <w:pPr>
        <w:pStyle w:val="paragraphsub"/>
      </w:pPr>
      <w:r w:rsidRPr="00D10BD0">
        <w:tab/>
        <w:t>(i)</w:t>
      </w:r>
      <w:r w:rsidRPr="00D10BD0">
        <w:tab/>
        <w:t>the period is still underway; or</w:t>
      </w:r>
    </w:p>
    <w:p w14:paraId="14813C7C" w14:textId="77777777" w:rsidR="005B425A" w:rsidRPr="00D10BD0" w:rsidRDefault="005B425A" w:rsidP="005B425A">
      <w:pPr>
        <w:pStyle w:val="paragraphsub"/>
      </w:pPr>
      <w:r w:rsidRPr="00D10BD0">
        <w:tab/>
        <w:t>(ii)</w:t>
      </w:r>
      <w:r w:rsidRPr="00D10BD0">
        <w:tab/>
        <w:t>the period ended not more than 28 days before the absence;</w:t>
      </w:r>
    </w:p>
    <w:p w14:paraId="3CFA24A2" w14:textId="5C2765C6" w:rsidR="005B425A" w:rsidRPr="00D10BD0" w:rsidRDefault="005B425A" w:rsidP="005B425A">
      <w:pPr>
        <w:pStyle w:val="paragraph"/>
      </w:pPr>
      <w:r w:rsidRPr="00D10BD0">
        <w:tab/>
        <w:t>(e)</w:t>
      </w:r>
      <w:r w:rsidRPr="00D10BD0">
        <w:tab/>
        <w:t>where the absence is due to the individual in whose care the child is, deciding the child should not attend the service for up to seven days immediately following the end of a period of local emergency</w:t>
      </w:r>
      <w:r w:rsidR="00C113D1" w:rsidRPr="00D10BD0">
        <w:t>;</w:t>
      </w:r>
    </w:p>
    <w:p w14:paraId="34D749F2" w14:textId="55F18681" w:rsidR="00C113D1" w:rsidRPr="00D10BD0" w:rsidRDefault="00C113D1" w:rsidP="00C113D1">
      <w:pPr>
        <w:pStyle w:val="paragraph"/>
      </w:pPr>
      <w:r w:rsidRPr="00D10BD0">
        <w:tab/>
        <w:t>(f)</w:t>
      </w:r>
      <w:r w:rsidRPr="00D10BD0">
        <w:tab/>
        <w:t>where a relevant person has decided the child’s attendance on the day would put the child or any other person at risk of contracting COVID</w:t>
      </w:r>
      <w:r w:rsidR="00B510F8" w:rsidRPr="00D10BD0">
        <w:noBreakHyphen/>
      </w:r>
      <w:r w:rsidRPr="00D10BD0">
        <w:t>19, and:</w:t>
      </w:r>
    </w:p>
    <w:p w14:paraId="423C9ABD" w14:textId="77777777" w:rsidR="00C113D1" w:rsidRPr="00D10BD0" w:rsidRDefault="00C113D1" w:rsidP="00C113D1">
      <w:pPr>
        <w:pStyle w:val="paragraphsub"/>
      </w:pPr>
      <w:r w:rsidRPr="00D10BD0">
        <w:tab/>
        <w:t>(i)</w:t>
      </w:r>
      <w:r w:rsidRPr="00D10BD0">
        <w:tab/>
        <w:t>the absence occurs during a period that is reasonable, having regard to information and advice published from time to time by a government agency; and</w:t>
      </w:r>
    </w:p>
    <w:p w14:paraId="2A091120" w14:textId="3F021FBF" w:rsidR="00C113D1" w:rsidRPr="00D10BD0" w:rsidRDefault="00C113D1" w:rsidP="00C113D1">
      <w:pPr>
        <w:pStyle w:val="paragraphsub"/>
      </w:pPr>
      <w:r w:rsidRPr="00D10BD0">
        <w:tab/>
        <w:t>(ii)</w:t>
      </w:r>
      <w:r w:rsidRPr="00D10BD0">
        <w:tab/>
        <w:t xml:space="preserve">the day is on or before </w:t>
      </w:r>
      <w:r w:rsidR="00B510F8" w:rsidRPr="00D10BD0">
        <w:t>31 December</w:t>
      </w:r>
      <w:r w:rsidRPr="00D10BD0">
        <w:t xml:space="preserve"> 2020; and</w:t>
      </w:r>
    </w:p>
    <w:p w14:paraId="38E2CD4B" w14:textId="78D6881E" w:rsidR="00C113D1" w:rsidRPr="00D10BD0" w:rsidRDefault="00C113D1" w:rsidP="00C113D1">
      <w:pPr>
        <w:pStyle w:val="paragraphsub"/>
      </w:pPr>
      <w:r w:rsidRPr="00D10BD0">
        <w:tab/>
        <w:t xml:space="preserve"> (iii)</w:t>
      </w:r>
      <w:r w:rsidRPr="00D10BD0">
        <w:tab/>
        <w:t xml:space="preserve">the absence is not for an illness referred to in </w:t>
      </w:r>
      <w:r w:rsidR="00B510F8" w:rsidRPr="00D10BD0">
        <w:t>paragraph 1</w:t>
      </w:r>
      <w:r w:rsidRPr="00D10BD0">
        <w:t>0(4)(a) or (b) of the Family Assistance Act.</w:t>
      </w:r>
    </w:p>
    <w:p w14:paraId="04357B37" w14:textId="3B27469F" w:rsidR="00C113D1" w:rsidRPr="00D10BD0" w:rsidRDefault="00C113D1" w:rsidP="00C113D1">
      <w:pPr>
        <w:pStyle w:val="subsection"/>
      </w:pPr>
      <w:r w:rsidRPr="00D10BD0">
        <w:tab/>
        <w:t>(1A)</w:t>
      </w:r>
      <w:r w:rsidRPr="00D10BD0">
        <w:tab/>
        <w:t xml:space="preserve">For the purposes of </w:t>
      </w:r>
      <w:r w:rsidR="00B510F8" w:rsidRPr="00D10BD0">
        <w:t>paragraph (</w:t>
      </w:r>
      <w:r w:rsidRPr="00D10BD0">
        <w:t>1)(f), a relevant person may make a decision about a child’s attendance in relation to the child specifically or by reference to a class of children.</w:t>
      </w:r>
    </w:p>
    <w:p w14:paraId="12C48E7A" w14:textId="018A5393" w:rsidR="00C113D1" w:rsidRPr="00D10BD0" w:rsidRDefault="00C113D1" w:rsidP="00C113D1">
      <w:pPr>
        <w:pStyle w:val="notetext"/>
      </w:pPr>
      <w:r w:rsidRPr="00D10BD0">
        <w:lastRenderedPageBreak/>
        <w:t>Note:</w:t>
      </w:r>
      <w:r w:rsidRPr="00D10BD0">
        <w:tab/>
        <w:t>For example, a government agency may make a decision about a child’s attendance by ordering the child’s child care service to close as a result of the COVID</w:t>
      </w:r>
      <w:r w:rsidR="00B510F8" w:rsidRPr="00D10BD0">
        <w:noBreakHyphen/>
      </w:r>
      <w:r w:rsidRPr="00D10BD0">
        <w:t>19 pandemic.</w:t>
      </w:r>
    </w:p>
    <w:p w14:paraId="635C2E8B" w14:textId="77777777" w:rsidR="005B425A" w:rsidRPr="00D10BD0" w:rsidRDefault="005B425A" w:rsidP="005B425A">
      <w:pPr>
        <w:pStyle w:val="subsection"/>
      </w:pPr>
      <w:r w:rsidRPr="00D10BD0">
        <w:tab/>
        <w:t>(2)</w:t>
      </w:r>
      <w:r w:rsidRPr="00D10BD0">
        <w:tab/>
        <w:t>In these Rules:</w:t>
      </w:r>
    </w:p>
    <w:p w14:paraId="62728693" w14:textId="77777777" w:rsidR="005B425A" w:rsidRPr="00D10BD0" w:rsidRDefault="005B425A" w:rsidP="005B425A">
      <w:pPr>
        <w:pStyle w:val="Definition"/>
        <w:rPr>
          <w:b/>
          <w:i/>
          <w:szCs w:val="22"/>
        </w:rPr>
      </w:pPr>
      <w:r w:rsidRPr="00D10BD0">
        <w:rPr>
          <w:b/>
          <w:i/>
          <w:szCs w:val="22"/>
        </w:rPr>
        <w:t xml:space="preserve">period of local emergency </w:t>
      </w:r>
      <w:r w:rsidRPr="00D10BD0">
        <w:rPr>
          <w:szCs w:val="22"/>
        </w:rPr>
        <w:t>means a period in respect of which :</w:t>
      </w:r>
    </w:p>
    <w:p w14:paraId="5EA1ADD0" w14:textId="77777777" w:rsidR="005B425A" w:rsidRPr="00D10BD0" w:rsidRDefault="005B425A" w:rsidP="005B425A">
      <w:pPr>
        <w:pStyle w:val="paragraph"/>
        <w:rPr>
          <w:szCs w:val="22"/>
        </w:rPr>
      </w:pPr>
      <w:r w:rsidRPr="00D10BD0">
        <w:rPr>
          <w:szCs w:val="22"/>
        </w:rPr>
        <w:tab/>
        <w:t>(a)</w:t>
      </w:r>
      <w:r w:rsidRPr="00D10BD0">
        <w:rPr>
          <w:szCs w:val="22"/>
        </w:rPr>
        <w:tab/>
        <w:t>an event has occurred which:</w:t>
      </w:r>
    </w:p>
    <w:p w14:paraId="7B95DA6D" w14:textId="77777777" w:rsidR="005B425A" w:rsidRPr="00D10BD0" w:rsidRDefault="005B425A" w:rsidP="005B425A">
      <w:pPr>
        <w:pStyle w:val="paragraphsub"/>
        <w:rPr>
          <w:szCs w:val="22"/>
        </w:rPr>
      </w:pPr>
      <w:r w:rsidRPr="00D10BD0">
        <w:rPr>
          <w:szCs w:val="22"/>
        </w:rPr>
        <w:tab/>
        <w:t>(i)</w:t>
      </w:r>
      <w:r w:rsidRPr="00D10BD0">
        <w:rPr>
          <w:szCs w:val="22"/>
        </w:rPr>
        <w:tab/>
        <w:t>affects a widespread area; and</w:t>
      </w:r>
    </w:p>
    <w:p w14:paraId="3EE98DF2" w14:textId="77777777" w:rsidR="005B425A" w:rsidRPr="00D10BD0" w:rsidRDefault="005B425A" w:rsidP="005B425A">
      <w:pPr>
        <w:pStyle w:val="paragraphsub"/>
        <w:rPr>
          <w:szCs w:val="22"/>
        </w:rPr>
      </w:pPr>
      <w:r w:rsidRPr="00D10BD0">
        <w:rPr>
          <w:szCs w:val="22"/>
        </w:rPr>
        <w:tab/>
        <w:t>(ii)</w:t>
      </w:r>
      <w:r w:rsidRPr="00D10BD0">
        <w:rPr>
          <w:szCs w:val="22"/>
        </w:rPr>
        <w:tab/>
        <w:t>has a severe impact on the lives of a significant number of the inhabitants of the area; and</w:t>
      </w:r>
    </w:p>
    <w:p w14:paraId="20F74A9E" w14:textId="77777777" w:rsidR="005B425A" w:rsidRPr="00D10BD0" w:rsidRDefault="005B425A" w:rsidP="005B425A">
      <w:pPr>
        <w:pStyle w:val="paragraphsub"/>
        <w:rPr>
          <w:szCs w:val="22"/>
        </w:rPr>
      </w:pPr>
      <w:r w:rsidRPr="00D10BD0">
        <w:rPr>
          <w:szCs w:val="22"/>
        </w:rPr>
        <w:tab/>
        <w:t>(iii)</w:t>
      </w:r>
      <w:r w:rsidRPr="00D10BD0">
        <w:rPr>
          <w:szCs w:val="22"/>
        </w:rPr>
        <w:tab/>
        <w:t>prevents, or may prevent, children from attending the service, or may make such attendance hazardous; or</w:t>
      </w:r>
    </w:p>
    <w:p w14:paraId="49F650BC" w14:textId="77777777" w:rsidR="005B425A" w:rsidRPr="00D10BD0" w:rsidRDefault="005B425A" w:rsidP="005B425A">
      <w:pPr>
        <w:pStyle w:val="paragraph"/>
        <w:rPr>
          <w:szCs w:val="22"/>
        </w:rPr>
      </w:pPr>
      <w:r w:rsidRPr="00D10BD0">
        <w:rPr>
          <w:szCs w:val="22"/>
        </w:rPr>
        <w:tab/>
        <w:t>(b)</w:t>
      </w:r>
      <w:r w:rsidRPr="00D10BD0">
        <w:rPr>
          <w:szCs w:val="22"/>
        </w:rPr>
        <w:tab/>
        <w:t>a disaster declaration (however described) is made by a state emergency service, the police, or another Commonwealth, State or Territory agency and the disaster prevents, or may prevent, children from attending the service, or may make attendance hazardous.</w:t>
      </w:r>
    </w:p>
    <w:p w14:paraId="78BD7E78" w14:textId="77777777" w:rsidR="00C113D1" w:rsidRPr="00D10BD0" w:rsidRDefault="00C113D1" w:rsidP="00C113D1">
      <w:pPr>
        <w:pStyle w:val="Definition"/>
      </w:pPr>
      <w:r w:rsidRPr="00D10BD0">
        <w:rPr>
          <w:b/>
          <w:i/>
        </w:rPr>
        <w:t>relevant person</w:t>
      </w:r>
      <w:r w:rsidRPr="00D10BD0">
        <w:t xml:space="preserve"> in relation to a child means:</w:t>
      </w:r>
    </w:p>
    <w:p w14:paraId="18A9BE5A" w14:textId="77777777" w:rsidR="00C113D1" w:rsidRPr="00D10BD0" w:rsidRDefault="00C113D1" w:rsidP="00C113D1">
      <w:pPr>
        <w:pStyle w:val="paragraph"/>
      </w:pPr>
      <w:r w:rsidRPr="00D10BD0">
        <w:tab/>
        <w:t>(a)</w:t>
      </w:r>
      <w:r w:rsidRPr="00D10BD0">
        <w:tab/>
        <w:t>the individual in whose care the child is or usually is; or</w:t>
      </w:r>
    </w:p>
    <w:p w14:paraId="42F846CE" w14:textId="77777777" w:rsidR="00C113D1" w:rsidRPr="00D10BD0" w:rsidRDefault="00C113D1" w:rsidP="00C113D1">
      <w:pPr>
        <w:pStyle w:val="paragraph"/>
      </w:pPr>
      <w:r w:rsidRPr="00D10BD0">
        <w:tab/>
        <w:t>(b)</w:t>
      </w:r>
      <w:r w:rsidRPr="00D10BD0">
        <w:tab/>
        <w:t>a child care service that provides sessions of care to the child; or</w:t>
      </w:r>
    </w:p>
    <w:p w14:paraId="49C12AF2" w14:textId="77777777" w:rsidR="00C113D1" w:rsidRPr="00D10BD0" w:rsidRDefault="00C113D1" w:rsidP="00C113D1">
      <w:pPr>
        <w:pStyle w:val="paragraph"/>
      </w:pPr>
      <w:r w:rsidRPr="00D10BD0">
        <w:tab/>
        <w:t>(c)</w:t>
      </w:r>
      <w:r w:rsidRPr="00D10BD0">
        <w:tab/>
        <w:t>a medical practitioner for the child; or</w:t>
      </w:r>
    </w:p>
    <w:p w14:paraId="12996527" w14:textId="77777777" w:rsidR="00C113D1" w:rsidRPr="00D10BD0" w:rsidRDefault="00C113D1" w:rsidP="00C113D1">
      <w:pPr>
        <w:pStyle w:val="paragraph"/>
      </w:pPr>
      <w:r w:rsidRPr="00D10BD0">
        <w:tab/>
        <w:t>(d)</w:t>
      </w:r>
      <w:r w:rsidRPr="00D10BD0">
        <w:tab/>
        <w:t>a government agency.</w:t>
      </w:r>
    </w:p>
    <w:p w14:paraId="09842520" w14:textId="77777777" w:rsidR="005B425A" w:rsidRPr="00D10BD0" w:rsidRDefault="005B425A" w:rsidP="005B425A">
      <w:pPr>
        <w:pStyle w:val="ActHead5"/>
      </w:pPr>
      <w:bookmarkStart w:id="25" w:name="_Toc59696575"/>
      <w:bookmarkStart w:id="26" w:name="_Toc60654776"/>
      <w:r w:rsidRPr="00D10BD0">
        <w:rPr>
          <w:rStyle w:val="CharSectno"/>
        </w:rPr>
        <w:t>7</w:t>
      </w:r>
      <w:r w:rsidRPr="00D10BD0">
        <w:t xml:space="preserve">  Child care service payments</w:t>
      </w:r>
      <w:bookmarkEnd w:id="25"/>
      <w:bookmarkEnd w:id="26"/>
    </w:p>
    <w:p w14:paraId="2D90F486" w14:textId="1092382F" w:rsidR="005B425A" w:rsidRPr="00D10BD0" w:rsidRDefault="005B425A" w:rsidP="005B425A">
      <w:pPr>
        <w:pStyle w:val="subsection"/>
      </w:pPr>
      <w:r w:rsidRPr="00D10BD0">
        <w:tab/>
      </w:r>
      <w:r w:rsidRPr="00D10BD0">
        <w:tab/>
        <w:t xml:space="preserve">For </w:t>
      </w:r>
      <w:r w:rsidR="00B510F8" w:rsidRPr="00D10BD0">
        <w:t>paragraph (</w:t>
      </w:r>
      <w:r w:rsidRPr="00D10BD0">
        <w:t xml:space="preserve">b) of the definition of </w:t>
      </w:r>
      <w:r w:rsidRPr="00D10BD0">
        <w:rPr>
          <w:b/>
          <w:i/>
        </w:rPr>
        <w:t>child care service payment</w:t>
      </w:r>
      <w:r w:rsidRPr="00D10BD0">
        <w:t xml:space="preserve"> in subsection</w:t>
      </w:r>
      <w:r w:rsidR="006A1FC9" w:rsidRPr="00D10BD0">
        <w:t> </w:t>
      </w:r>
      <w:r w:rsidRPr="00D10BD0">
        <w:t>3(1) of the Family Assistance Administration Act, any payments made under a funding agreement associated with the following grant programs are prescribed:</w:t>
      </w:r>
    </w:p>
    <w:p w14:paraId="2D017F7D" w14:textId="60CF9EAD" w:rsidR="005B425A" w:rsidRPr="00D10BD0" w:rsidRDefault="005B425A" w:rsidP="005B425A">
      <w:pPr>
        <w:pStyle w:val="paragraph"/>
      </w:pPr>
      <w:r w:rsidRPr="00D10BD0">
        <w:tab/>
        <w:t>(a)</w:t>
      </w:r>
      <w:r w:rsidRPr="00D10BD0">
        <w:tab/>
        <w:t>the Community Child Care Fund;</w:t>
      </w:r>
    </w:p>
    <w:p w14:paraId="2D84AAD7" w14:textId="671F4322" w:rsidR="005B425A" w:rsidRPr="00D10BD0" w:rsidRDefault="005B425A" w:rsidP="005B425A">
      <w:pPr>
        <w:pStyle w:val="paragraph"/>
      </w:pPr>
      <w:r w:rsidRPr="00D10BD0">
        <w:tab/>
        <w:t>(b)</w:t>
      </w:r>
      <w:r w:rsidRPr="00D10BD0">
        <w:tab/>
        <w:t>the Inclusion Support Programme;</w:t>
      </w:r>
    </w:p>
    <w:p w14:paraId="3BE0FED1" w14:textId="653E78BB" w:rsidR="003554FE" w:rsidRPr="00D10BD0" w:rsidRDefault="005B425A" w:rsidP="005B425A">
      <w:pPr>
        <w:pStyle w:val="paragraph"/>
      </w:pPr>
      <w:r w:rsidRPr="00D10BD0">
        <w:tab/>
        <w:t>(c)</w:t>
      </w:r>
      <w:r w:rsidRPr="00D10BD0">
        <w:tab/>
        <w:t>the Interim Home Based Carer Subsidy Pilot Programme</w:t>
      </w:r>
      <w:r w:rsidR="003554FE" w:rsidRPr="00D10BD0">
        <w:t>;</w:t>
      </w:r>
    </w:p>
    <w:p w14:paraId="7E5E503E" w14:textId="21EAB289" w:rsidR="003554FE" w:rsidRPr="00D10BD0" w:rsidRDefault="003554FE" w:rsidP="00320540">
      <w:pPr>
        <w:pStyle w:val="paragraph"/>
      </w:pPr>
      <w:r w:rsidRPr="00D10BD0">
        <w:tab/>
        <w:t>(d)</w:t>
      </w:r>
      <w:r w:rsidRPr="00D10BD0">
        <w:tab/>
        <w:t>In Home Care Support.</w:t>
      </w:r>
    </w:p>
    <w:p w14:paraId="18E819B8" w14:textId="77777777" w:rsidR="002B673E" w:rsidRPr="00D10BD0" w:rsidRDefault="002B673E" w:rsidP="002B673E">
      <w:pPr>
        <w:pStyle w:val="ActHead5"/>
      </w:pPr>
      <w:bookmarkStart w:id="27" w:name="_Toc59696576"/>
      <w:bookmarkStart w:id="28" w:name="_Toc60654777"/>
      <w:r w:rsidRPr="00D10BD0">
        <w:rPr>
          <w:rStyle w:val="CharSectno"/>
        </w:rPr>
        <w:t>7A</w:t>
      </w:r>
      <w:r w:rsidRPr="00D10BD0">
        <w:t xml:space="preserve">  Meaning of </w:t>
      </w:r>
      <w:r w:rsidRPr="00D10BD0">
        <w:rPr>
          <w:i/>
        </w:rPr>
        <w:t>ceases to operate</w:t>
      </w:r>
      <w:r w:rsidRPr="00D10BD0">
        <w:t xml:space="preserve"> any approved child care service</w:t>
      </w:r>
      <w:bookmarkEnd w:id="27"/>
      <w:bookmarkEnd w:id="28"/>
    </w:p>
    <w:p w14:paraId="1B2F76F8" w14:textId="0E1F98B7" w:rsidR="002B673E" w:rsidRPr="00D10BD0" w:rsidRDefault="002B673E" w:rsidP="002B673E">
      <w:pPr>
        <w:pStyle w:val="subsection"/>
      </w:pPr>
      <w:r w:rsidRPr="00D10BD0">
        <w:tab/>
        <w:t>(1)</w:t>
      </w:r>
      <w:r w:rsidRPr="00D10BD0">
        <w:tab/>
        <w:t xml:space="preserve">For the purposes of </w:t>
      </w:r>
      <w:r w:rsidR="00B510F8" w:rsidRPr="00D10BD0">
        <w:t>section 1</w:t>
      </w:r>
      <w:r w:rsidRPr="00D10BD0">
        <w:t xml:space="preserve">97H of the Family Assistance Administration Act, a provider </w:t>
      </w:r>
      <w:r w:rsidRPr="00D10BD0">
        <w:rPr>
          <w:b/>
          <w:i/>
        </w:rPr>
        <w:t>ceases to operate</w:t>
      </w:r>
      <w:r w:rsidRPr="00D10BD0">
        <w:t xml:space="preserve"> all the approved child care services of the provider if one or more of the following circumstances applies to the provider:</w:t>
      </w:r>
    </w:p>
    <w:p w14:paraId="06F3DABE" w14:textId="77777777" w:rsidR="002B673E" w:rsidRPr="00D10BD0" w:rsidRDefault="002B673E" w:rsidP="002B673E">
      <w:pPr>
        <w:pStyle w:val="paragraph"/>
      </w:pPr>
      <w:r w:rsidRPr="00D10BD0">
        <w:tab/>
        <w:t>(a)</w:t>
      </w:r>
      <w:r w:rsidRPr="00D10BD0">
        <w:tab/>
        <w:t>all approved services of the provider cease to provide child care and the Secretary is satisfied that the provider does not intend to resume providing child care;</w:t>
      </w:r>
    </w:p>
    <w:p w14:paraId="541B6BE9" w14:textId="77777777" w:rsidR="002B673E" w:rsidRPr="00D10BD0" w:rsidRDefault="002B673E" w:rsidP="002B673E">
      <w:pPr>
        <w:pStyle w:val="paragraph"/>
      </w:pPr>
      <w:r w:rsidRPr="00D10BD0">
        <w:tab/>
        <w:t>(b)</w:t>
      </w:r>
      <w:r w:rsidRPr="00D10BD0">
        <w:tab/>
        <w:t xml:space="preserve">if the provider is a body corporate—the body corporate is deregistered (within the meaning of the </w:t>
      </w:r>
      <w:r w:rsidRPr="00D10BD0">
        <w:rPr>
          <w:i/>
        </w:rPr>
        <w:t>Corporations Act 2001</w:t>
      </w:r>
      <w:r w:rsidRPr="00D10BD0">
        <w:t>);</w:t>
      </w:r>
    </w:p>
    <w:p w14:paraId="3B07AF06" w14:textId="77777777" w:rsidR="002B673E" w:rsidRPr="00D10BD0" w:rsidRDefault="002B673E" w:rsidP="002B673E">
      <w:pPr>
        <w:pStyle w:val="paragraph"/>
      </w:pPr>
      <w:r w:rsidRPr="00D10BD0">
        <w:tab/>
        <w:t>(c)</w:t>
      </w:r>
      <w:r w:rsidRPr="00D10BD0">
        <w:tab/>
        <w:t>if the provider is a partnership—the partnership is dissolved;</w:t>
      </w:r>
    </w:p>
    <w:p w14:paraId="30D249CE" w14:textId="435E0AC8" w:rsidR="002B673E" w:rsidRPr="00D10BD0" w:rsidRDefault="002B673E" w:rsidP="002B673E">
      <w:pPr>
        <w:pStyle w:val="paragraph"/>
      </w:pPr>
      <w:r w:rsidRPr="00D10BD0">
        <w:tab/>
        <w:t>(d)</w:t>
      </w:r>
      <w:r w:rsidRPr="00D10BD0">
        <w:tab/>
        <w:t xml:space="preserve">if the provider is an entity or body prescribed by the Minister’s rules for the purposes of </w:t>
      </w:r>
      <w:r w:rsidR="00B510F8" w:rsidRPr="00D10BD0">
        <w:t>paragraph 1</w:t>
      </w:r>
      <w:r w:rsidRPr="00D10BD0">
        <w:t>94A(1)(d) of the Family Assistance Administration Act—the body or entity ceases to exist;</w:t>
      </w:r>
    </w:p>
    <w:p w14:paraId="0E662866" w14:textId="77777777" w:rsidR="002B673E" w:rsidRPr="00D10BD0" w:rsidRDefault="002B673E" w:rsidP="002B673E">
      <w:pPr>
        <w:pStyle w:val="paragraph"/>
      </w:pPr>
      <w:r w:rsidRPr="00D10BD0">
        <w:tab/>
        <w:t>(e)</w:t>
      </w:r>
      <w:r w:rsidRPr="00D10BD0">
        <w:tab/>
        <w:t>if the provider is an individual—the individual dies;</w:t>
      </w:r>
    </w:p>
    <w:p w14:paraId="00288C41" w14:textId="77777777" w:rsidR="002B673E" w:rsidRPr="00D10BD0" w:rsidRDefault="002B673E" w:rsidP="002B673E">
      <w:pPr>
        <w:pStyle w:val="paragraph"/>
      </w:pPr>
      <w:r w:rsidRPr="00D10BD0">
        <w:lastRenderedPageBreak/>
        <w:tab/>
        <w:t>(f)</w:t>
      </w:r>
      <w:r w:rsidRPr="00D10BD0">
        <w:tab/>
        <w:t>the Secretary is satisfied that the provider no longer directly controls, manages or directs the provision of child care provided by the provider.</w:t>
      </w:r>
    </w:p>
    <w:p w14:paraId="2E9939C2" w14:textId="20B5CDB8" w:rsidR="002B673E" w:rsidRPr="00D10BD0" w:rsidRDefault="002B673E" w:rsidP="002B673E">
      <w:pPr>
        <w:pStyle w:val="subsection"/>
      </w:pPr>
      <w:r w:rsidRPr="00D10BD0">
        <w:tab/>
        <w:t>(2)</w:t>
      </w:r>
      <w:r w:rsidRPr="00D10BD0">
        <w:tab/>
        <w:t xml:space="preserve">For the purposes of </w:t>
      </w:r>
      <w:r w:rsidR="00B510F8" w:rsidRPr="00D10BD0">
        <w:t>paragraph (</w:t>
      </w:r>
      <w:r w:rsidRPr="00D10BD0">
        <w:t xml:space="preserve">1)(a), disregard </w:t>
      </w:r>
      <w:r w:rsidR="00B510F8" w:rsidRPr="00D10BD0">
        <w:t>subsection 6</w:t>
      </w:r>
      <w:r w:rsidRPr="00D10BD0">
        <w:t xml:space="preserve">01AH(5) of the </w:t>
      </w:r>
      <w:r w:rsidRPr="00D10BD0">
        <w:rPr>
          <w:i/>
        </w:rPr>
        <w:t>Corporations Act 2001</w:t>
      </w:r>
      <w:r w:rsidRPr="00D10BD0">
        <w:t xml:space="preserve"> (about reinstatement after deregistration).</w:t>
      </w:r>
    </w:p>
    <w:p w14:paraId="47499E65" w14:textId="77777777" w:rsidR="002B673E" w:rsidRPr="00D10BD0" w:rsidRDefault="002B673E" w:rsidP="002B673E">
      <w:pPr>
        <w:pStyle w:val="ActHead5"/>
      </w:pPr>
      <w:bookmarkStart w:id="29" w:name="_Toc59696577"/>
      <w:bookmarkStart w:id="30" w:name="_Toc60654778"/>
      <w:r w:rsidRPr="00D10BD0">
        <w:rPr>
          <w:rStyle w:val="CharSectno"/>
        </w:rPr>
        <w:t>7B</w:t>
      </w:r>
      <w:r w:rsidRPr="00D10BD0">
        <w:t xml:space="preserve">  Meaning of </w:t>
      </w:r>
      <w:r w:rsidRPr="00D10BD0">
        <w:rPr>
          <w:i/>
        </w:rPr>
        <w:t>ceases to operate</w:t>
      </w:r>
      <w:r w:rsidRPr="00D10BD0">
        <w:t xml:space="preserve"> a child care service</w:t>
      </w:r>
      <w:bookmarkEnd w:id="29"/>
      <w:bookmarkEnd w:id="30"/>
    </w:p>
    <w:p w14:paraId="6E4E6586" w14:textId="3E84EDC3" w:rsidR="002B673E" w:rsidRPr="00D10BD0" w:rsidRDefault="002B673E" w:rsidP="002B673E">
      <w:pPr>
        <w:pStyle w:val="subsection"/>
      </w:pPr>
      <w:r w:rsidRPr="00D10BD0">
        <w:tab/>
      </w:r>
      <w:r w:rsidRPr="00D10BD0">
        <w:tab/>
        <w:t xml:space="preserve">For the purposes of </w:t>
      </w:r>
      <w:r w:rsidR="00B510F8" w:rsidRPr="00D10BD0">
        <w:t>section 1</w:t>
      </w:r>
      <w:r w:rsidRPr="00D10BD0">
        <w:t xml:space="preserve">97J of the Family Assistance Administration Act, a provider </w:t>
      </w:r>
      <w:r w:rsidRPr="00D10BD0">
        <w:rPr>
          <w:b/>
          <w:i/>
        </w:rPr>
        <w:t>ceases to operate</w:t>
      </w:r>
      <w:r w:rsidRPr="00D10BD0">
        <w:t xml:space="preserve"> an approved child care service of the provider if one or more of the following circumstances applies to the service:</w:t>
      </w:r>
    </w:p>
    <w:p w14:paraId="5099C7E8" w14:textId="77777777" w:rsidR="002B673E" w:rsidRPr="00D10BD0" w:rsidRDefault="002B673E" w:rsidP="002B673E">
      <w:pPr>
        <w:pStyle w:val="paragraph"/>
      </w:pPr>
      <w:r w:rsidRPr="00D10BD0">
        <w:tab/>
        <w:t>(a)</w:t>
      </w:r>
      <w:r w:rsidRPr="00D10BD0">
        <w:tab/>
        <w:t>the service ceases to provide child care and the Secretary is satisfied that the provider does not intend that the service will resume providing child care;</w:t>
      </w:r>
    </w:p>
    <w:p w14:paraId="3696DD48" w14:textId="77777777" w:rsidR="002B673E" w:rsidRPr="00D10BD0" w:rsidRDefault="002B673E" w:rsidP="002B673E">
      <w:pPr>
        <w:pStyle w:val="paragraph"/>
      </w:pPr>
      <w:r w:rsidRPr="00D10BD0">
        <w:tab/>
        <w:t>(b)</w:t>
      </w:r>
      <w:r w:rsidRPr="00D10BD0">
        <w:tab/>
        <w:t>the Secretary is satisfied that the provider no longer directly controls, manages or directs the provision of child care provided by the service.</w:t>
      </w:r>
    </w:p>
    <w:p w14:paraId="2B946CB2" w14:textId="41EE5529" w:rsidR="005B425A" w:rsidRPr="00D10BD0" w:rsidRDefault="00B510F8" w:rsidP="005B425A">
      <w:pPr>
        <w:pStyle w:val="ActHead2"/>
        <w:pageBreakBefore/>
      </w:pPr>
      <w:bookmarkStart w:id="31" w:name="_Toc59696578"/>
      <w:bookmarkStart w:id="32" w:name="_Toc60654779"/>
      <w:r w:rsidRPr="00D10BD0">
        <w:rPr>
          <w:rStyle w:val="CharPartNo"/>
        </w:rPr>
        <w:lastRenderedPageBreak/>
        <w:t>Part 2</w:t>
      </w:r>
      <w:r w:rsidR="005B425A" w:rsidRPr="00D10BD0">
        <w:t>—</w:t>
      </w:r>
      <w:r w:rsidR="005B425A" w:rsidRPr="00D10BD0">
        <w:rPr>
          <w:rStyle w:val="CharPartText"/>
        </w:rPr>
        <w:t>Eligibility for child care subsidy and additional child care subsidy</w:t>
      </w:r>
      <w:bookmarkEnd w:id="31"/>
      <w:bookmarkEnd w:id="32"/>
    </w:p>
    <w:p w14:paraId="781AC08D" w14:textId="3939996B" w:rsidR="005B425A" w:rsidRPr="00D10BD0" w:rsidRDefault="00B510F8" w:rsidP="005B425A">
      <w:pPr>
        <w:pStyle w:val="ActHead3"/>
      </w:pPr>
      <w:bookmarkStart w:id="33" w:name="_Toc59696579"/>
      <w:bookmarkStart w:id="34" w:name="_Toc60654780"/>
      <w:r w:rsidRPr="00D10BD0">
        <w:rPr>
          <w:rStyle w:val="CharDivNo"/>
        </w:rPr>
        <w:t>Division 1</w:t>
      </w:r>
      <w:r w:rsidR="005B425A" w:rsidRPr="00D10BD0">
        <w:t>—</w:t>
      </w:r>
      <w:r w:rsidR="005B425A" w:rsidRPr="00D10BD0">
        <w:rPr>
          <w:rStyle w:val="CharDivText"/>
        </w:rPr>
        <w:t>Circumstances where no one is eligible for a session of care</w:t>
      </w:r>
      <w:bookmarkEnd w:id="33"/>
      <w:bookmarkEnd w:id="34"/>
    </w:p>
    <w:p w14:paraId="3559E3E6" w14:textId="77777777" w:rsidR="005B425A" w:rsidRPr="00D10BD0" w:rsidRDefault="005B425A" w:rsidP="005B425A">
      <w:pPr>
        <w:pStyle w:val="ActHead5"/>
      </w:pPr>
      <w:bookmarkStart w:id="35" w:name="_Toc59696580"/>
      <w:bookmarkStart w:id="36" w:name="_Toc60654781"/>
      <w:r w:rsidRPr="00D10BD0">
        <w:rPr>
          <w:rStyle w:val="CharSectno"/>
        </w:rPr>
        <w:t>8</w:t>
      </w:r>
      <w:r w:rsidRPr="00D10BD0">
        <w:t xml:space="preserve">  Prescribed circumstances where no eligibility for a session of care</w:t>
      </w:r>
      <w:bookmarkEnd w:id="35"/>
      <w:bookmarkEnd w:id="36"/>
    </w:p>
    <w:p w14:paraId="5488C000" w14:textId="310FF866" w:rsidR="005B425A" w:rsidRPr="00D10BD0" w:rsidRDefault="005B425A" w:rsidP="005B425A">
      <w:pPr>
        <w:pStyle w:val="subsection"/>
      </w:pPr>
      <w:r w:rsidRPr="00D10BD0">
        <w:rPr>
          <w:lang w:eastAsia="en-US"/>
        </w:rPr>
        <w:tab/>
        <w:t>(1)</w:t>
      </w:r>
      <w:r w:rsidRPr="00D10BD0">
        <w:rPr>
          <w:lang w:eastAsia="en-US"/>
        </w:rPr>
        <w:tab/>
        <w:t xml:space="preserve">For </w:t>
      </w:r>
      <w:r w:rsidR="00B510F8" w:rsidRPr="00D10BD0">
        <w:rPr>
          <w:lang w:eastAsia="en-US"/>
        </w:rPr>
        <w:t>subparagraph 8</w:t>
      </w:r>
      <w:r w:rsidRPr="00D10BD0">
        <w:rPr>
          <w:lang w:eastAsia="en-US"/>
        </w:rPr>
        <w:t>5BA(1)(c)(iii) of the Family Assistance Act, the</w:t>
      </w:r>
      <w:r w:rsidRPr="00D10BD0">
        <w:t xml:space="preserve"> following are circumstances in which a session of care is provided for which there is no eligibility for CCS:</w:t>
      </w:r>
    </w:p>
    <w:p w14:paraId="1D3AAADA" w14:textId="77777777" w:rsidR="005B425A" w:rsidRPr="00D10BD0" w:rsidRDefault="005B425A" w:rsidP="005B425A">
      <w:pPr>
        <w:pStyle w:val="paragraph"/>
      </w:pPr>
      <w:r w:rsidRPr="00D10BD0">
        <w:tab/>
        <w:t>(a)</w:t>
      </w:r>
      <w:r w:rsidRPr="00D10BD0">
        <w:tab/>
        <w:t>where the care is provided aboard a transportation vehicle (such as a bus), unless the transport is merely incidental to a session of care being provided (such as to take children on an outing);</w:t>
      </w:r>
    </w:p>
    <w:p w14:paraId="6EB9216B" w14:textId="75970F97" w:rsidR="005B425A" w:rsidRPr="00D10BD0" w:rsidRDefault="005B425A" w:rsidP="005B425A">
      <w:pPr>
        <w:pStyle w:val="paragraph"/>
      </w:pPr>
      <w:r w:rsidRPr="00D10BD0">
        <w:tab/>
        <w:t>(b)</w:t>
      </w:r>
      <w:r w:rsidRPr="00D10BD0">
        <w:tab/>
      </w:r>
      <w:r w:rsidR="003554FE" w:rsidRPr="00D10BD0">
        <w:t xml:space="preserve">except for care provided by an IHC service, </w:t>
      </w:r>
      <w:r w:rsidRPr="00D10BD0">
        <w:t>where the care is provided in a domestic living arrangement on residential premises where:</w:t>
      </w:r>
    </w:p>
    <w:p w14:paraId="4F43F6DD" w14:textId="77777777" w:rsidR="005B425A" w:rsidRPr="00D10BD0" w:rsidRDefault="005B425A" w:rsidP="005B425A">
      <w:pPr>
        <w:pStyle w:val="paragraphsub"/>
      </w:pPr>
      <w:r w:rsidRPr="00D10BD0">
        <w:tab/>
        <w:t>(i)</w:t>
      </w:r>
      <w:r w:rsidRPr="00D10BD0">
        <w:tab/>
        <w:t>the care is provided in the child’s own home; or</w:t>
      </w:r>
    </w:p>
    <w:p w14:paraId="7D6252D3" w14:textId="77777777" w:rsidR="005B425A" w:rsidRPr="00D10BD0" w:rsidRDefault="005B425A" w:rsidP="005B425A">
      <w:pPr>
        <w:pStyle w:val="paragraphsub"/>
      </w:pPr>
      <w:r w:rsidRPr="00D10BD0">
        <w:tab/>
        <w:t>(ii)</w:t>
      </w:r>
      <w:r w:rsidRPr="00D10BD0">
        <w:tab/>
        <w:t>an individual for whom the child is an FTB child or a regular care child (including a parent of the child) remains present at the location where the care is being provided, whilst the care is taking place;</w:t>
      </w:r>
    </w:p>
    <w:p w14:paraId="271A68C1" w14:textId="468EEB92" w:rsidR="002B673E" w:rsidRPr="00D10BD0" w:rsidRDefault="002B673E" w:rsidP="002B673E">
      <w:pPr>
        <w:pStyle w:val="paragraph"/>
      </w:pPr>
      <w:r w:rsidRPr="00D10BD0">
        <w:tab/>
        <w:t>(c)</w:t>
      </w:r>
      <w:r w:rsidRPr="00D10BD0">
        <w:tab/>
        <w:t xml:space="preserve">where the session of care is provided by an individual as referred to in </w:t>
      </w:r>
      <w:r w:rsidR="00B510F8" w:rsidRPr="00D10BD0">
        <w:t>section 1</w:t>
      </w:r>
      <w:r w:rsidRPr="00D10BD0">
        <w:t>95D of the Family Assistance Administration Act (conditions for continued approval—working with children check), in circumstances where the provider:</w:t>
      </w:r>
    </w:p>
    <w:p w14:paraId="3B317633" w14:textId="77777777" w:rsidR="002B673E" w:rsidRPr="00D10BD0" w:rsidRDefault="002B673E" w:rsidP="002B673E">
      <w:pPr>
        <w:pStyle w:val="paragraphsub"/>
      </w:pPr>
      <w:r w:rsidRPr="00D10BD0">
        <w:tab/>
        <w:t>(i)</w:t>
      </w:r>
      <w:r w:rsidRPr="00D10BD0">
        <w:tab/>
        <w:t>is in breach of that section by not ensuring that an individual covered by the section has a current working with children check; or</w:t>
      </w:r>
    </w:p>
    <w:p w14:paraId="7390644E" w14:textId="1843D84E" w:rsidR="002B673E" w:rsidRPr="00D10BD0" w:rsidRDefault="002B673E" w:rsidP="002B673E">
      <w:pPr>
        <w:pStyle w:val="paragraphsub"/>
      </w:pPr>
      <w:r w:rsidRPr="00D10BD0">
        <w:tab/>
        <w:t>(ii)</w:t>
      </w:r>
      <w:r w:rsidRPr="00D10BD0">
        <w:tab/>
        <w:t xml:space="preserve">fails to provide evidence of a working with children check if requested to do so by the Secretary under </w:t>
      </w:r>
      <w:r w:rsidR="00B510F8" w:rsidRPr="00D10BD0">
        <w:t>section 4</w:t>
      </w:r>
      <w:r w:rsidRPr="00D10BD0">
        <w:t>3 of these Rules; or</w:t>
      </w:r>
    </w:p>
    <w:p w14:paraId="0565061E" w14:textId="560A6FCC" w:rsidR="002B673E" w:rsidRPr="00D10BD0" w:rsidRDefault="002B673E" w:rsidP="002B673E">
      <w:pPr>
        <w:pStyle w:val="paragraphsub"/>
      </w:pPr>
      <w:r w:rsidRPr="00D10BD0">
        <w:tab/>
        <w:t>(iii)</w:t>
      </w:r>
      <w:r w:rsidRPr="00D10BD0">
        <w:tab/>
        <w:t xml:space="preserve">fails to comply with the requirement at </w:t>
      </w:r>
      <w:r w:rsidR="00B510F8" w:rsidRPr="00D10BD0">
        <w:t>item 1</w:t>
      </w:r>
      <w:r w:rsidRPr="00D10BD0">
        <w:t xml:space="preserve">7 of the table in </w:t>
      </w:r>
      <w:r w:rsidR="00B510F8" w:rsidRPr="00D10BD0">
        <w:t>section 5</w:t>
      </w:r>
      <w:r w:rsidRPr="00D10BD0">
        <w:t>5 of these Rules to notify the Secretary of changes in the status of a current working with children check within 24 hours after the provider becomes aware of the change of status;</w:t>
      </w:r>
    </w:p>
    <w:p w14:paraId="3BDFD1B2" w14:textId="1BE8CD8F" w:rsidR="003554FE" w:rsidRPr="00D10BD0" w:rsidRDefault="003554FE" w:rsidP="00320540">
      <w:pPr>
        <w:pStyle w:val="paragraph"/>
      </w:pPr>
      <w:r w:rsidRPr="00D10BD0">
        <w:tab/>
        <w:t>(d)</w:t>
      </w:r>
      <w:r w:rsidRPr="00D10BD0">
        <w:tab/>
        <w:t xml:space="preserve">where the session of care is provided by an FDC service to a child who is an FTB child or regular care child of an FDC educator, or a partner of an FDC educator, and where the session occurs on a day that the FDC educator provides care at an FDC service, unless one of the circumstances in </w:t>
      </w:r>
      <w:r w:rsidR="00B510F8" w:rsidRPr="00D10BD0">
        <w:t>subsection (</w:t>
      </w:r>
      <w:r w:rsidRPr="00D10BD0">
        <w:t>2) apply;</w:t>
      </w:r>
    </w:p>
    <w:p w14:paraId="147C5F5A" w14:textId="77777777" w:rsidR="003554FE" w:rsidRPr="00D10BD0" w:rsidRDefault="003554FE" w:rsidP="003554FE">
      <w:pPr>
        <w:pStyle w:val="paragraph"/>
      </w:pPr>
      <w:r w:rsidRPr="00D10BD0">
        <w:tab/>
        <w:t>(da)</w:t>
      </w:r>
      <w:r w:rsidRPr="00D10BD0">
        <w:tab/>
        <w:t>where the session of care is provided by an IHC service to a child who is an FTB child or regular care child of an IHC educator, or a partner of an IHC educator, and where the session occurs on a day that the IHC educator provides care at an IHC service;</w:t>
      </w:r>
    </w:p>
    <w:p w14:paraId="0262B054" w14:textId="43B35776" w:rsidR="003554FE" w:rsidRPr="00D10BD0" w:rsidRDefault="003554FE" w:rsidP="003554FE">
      <w:pPr>
        <w:pStyle w:val="paragraph"/>
      </w:pPr>
      <w:r w:rsidRPr="00D10BD0">
        <w:tab/>
        <w:t>(e)</w:t>
      </w:r>
      <w:r w:rsidRPr="00D10BD0">
        <w:tab/>
        <w:t xml:space="preserve">where the session of care is provided to children who are in the relationships with an FDC educator of the service, or their partner, as set out in </w:t>
      </w:r>
      <w:r w:rsidR="00B510F8" w:rsidRPr="00D10BD0">
        <w:t>subsection (</w:t>
      </w:r>
      <w:r w:rsidRPr="00D10BD0">
        <w:t>3), who provides the care at an FDC service;</w:t>
      </w:r>
    </w:p>
    <w:p w14:paraId="1F133593" w14:textId="7282CA91" w:rsidR="003554FE" w:rsidRPr="00D10BD0" w:rsidRDefault="003554FE" w:rsidP="003554FE">
      <w:pPr>
        <w:pStyle w:val="paragraph"/>
      </w:pPr>
      <w:r w:rsidRPr="00D10BD0">
        <w:tab/>
        <w:t>(ea)</w:t>
      </w:r>
      <w:r w:rsidRPr="00D10BD0">
        <w:tab/>
        <w:t xml:space="preserve">except where </w:t>
      </w:r>
      <w:r w:rsidR="00B510F8" w:rsidRPr="00D10BD0">
        <w:t>subsection (</w:t>
      </w:r>
      <w:r w:rsidRPr="00D10BD0">
        <w:t>4A) applies, where the session of care is provided by an IHC educator to children who are in one of the relationships, as set out below, with the IHC educator, or their partner:</w:t>
      </w:r>
    </w:p>
    <w:p w14:paraId="3EFAFE94" w14:textId="77777777" w:rsidR="003554FE" w:rsidRPr="00D10BD0" w:rsidRDefault="003554FE" w:rsidP="003554FE">
      <w:pPr>
        <w:pStyle w:val="paragraphsub"/>
      </w:pPr>
      <w:r w:rsidRPr="00D10BD0">
        <w:lastRenderedPageBreak/>
        <w:tab/>
        <w:t>(i)</w:t>
      </w:r>
      <w:r w:rsidRPr="00D10BD0">
        <w:tab/>
        <w:t xml:space="preserve">FTB child; </w:t>
      </w:r>
    </w:p>
    <w:p w14:paraId="3E054AC2" w14:textId="77777777" w:rsidR="003554FE" w:rsidRPr="00D10BD0" w:rsidRDefault="003554FE" w:rsidP="003554FE">
      <w:pPr>
        <w:pStyle w:val="paragraphsub"/>
      </w:pPr>
      <w:r w:rsidRPr="00D10BD0">
        <w:tab/>
        <w:t>(ii)</w:t>
      </w:r>
      <w:r w:rsidRPr="00D10BD0">
        <w:tab/>
        <w:t>regular care child;</w:t>
      </w:r>
    </w:p>
    <w:p w14:paraId="6C11C9E4" w14:textId="77777777" w:rsidR="003554FE" w:rsidRPr="00D10BD0" w:rsidRDefault="003554FE" w:rsidP="003554FE">
      <w:pPr>
        <w:pStyle w:val="paragraphsub"/>
      </w:pPr>
      <w:r w:rsidRPr="00D10BD0">
        <w:tab/>
        <w:t>(iii)</w:t>
      </w:r>
      <w:r w:rsidRPr="00D10BD0">
        <w:tab/>
        <w:t>foster care child;</w:t>
      </w:r>
    </w:p>
    <w:p w14:paraId="017B32BB" w14:textId="77777777" w:rsidR="003554FE" w:rsidRPr="00D10BD0" w:rsidRDefault="003554FE" w:rsidP="003554FE">
      <w:pPr>
        <w:pStyle w:val="paragraphsub"/>
      </w:pPr>
      <w:r w:rsidRPr="00D10BD0">
        <w:tab/>
        <w:t>(iv)</w:t>
      </w:r>
      <w:r w:rsidRPr="00D10BD0">
        <w:tab/>
        <w:t>biological or adopted child;</w:t>
      </w:r>
    </w:p>
    <w:p w14:paraId="6E55EFFF" w14:textId="5DF0CD51" w:rsidR="003554FE" w:rsidRPr="00D10BD0" w:rsidRDefault="003554FE" w:rsidP="003554FE">
      <w:pPr>
        <w:pStyle w:val="paragraphsub"/>
      </w:pPr>
      <w:r w:rsidRPr="00D10BD0">
        <w:tab/>
        <w:t>(v)</w:t>
      </w:r>
      <w:r w:rsidRPr="00D10BD0">
        <w:tab/>
        <w:t>brother, sister, half</w:t>
      </w:r>
      <w:r w:rsidR="00B510F8" w:rsidRPr="00D10BD0">
        <w:noBreakHyphen/>
      </w:r>
      <w:r w:rsidRPr="00D10BD0">
        <w:t>brother, half</w:t>
      </w:r>
      <w:r w:rsidR="00B510F8" w:rsidRPr="00D10BD0">
        <w:noBreakHyphen/>
      </w:r>
      <w:r w:rsidRPr="00D10BD0">
        <w:t>sister, step</w:t>
      </w:r>
      <w:r w:rsidR="00B510F8" w:rsidRPr="00D10BD0">
        <w:noBreakHyphen/>
      </w:r>
      <w:r w:rsidRPr="00D10BD0">
        <w:t>brother or step</w:t>
      </w:r>
      <w:r w:rsidR="00B510F8" w:rsidRPr="00D10BD0">
        <w:noBreakHyphen/>
      </w:r>
      <w:r w:rsidRPr="00D10BD0">
        <w:t>sister;</w:t>
      </w:r>
    </w:p>
    <w:p w14:paraId="71E4EF17" w14:textId="2913D2FC" w:rsidR="003554FE" w:rsidRPr="00D10BD0" w:rsidRDefault="003554FE" w:rsidP="003554FE">
      <w:pPr>
        <w:pStyle w:val="paragraphsub"/>
      </w:pPr>
      <w:r w:rsidRPr="00D10BD0">
        <w:tab/>
        <w:t>(vi)</w:t>
      </w:r>
      <w:r w:rsidRPr="00D10BD0">
        <w:tab/>
        <w:t>grandchild or great</w:t>
      </w:r>
      <w:r w:rsidR="00B510F8" w:rsidRPr="00D10BD0">
        <w:noBreakHyphen/>
      </w:r>
      <w:r w:rsidRPr="00D10BD0">
        <w:t>grandchild;</w:t>
      </w:r>
    </w:p>
    <w:p w14:paraId="76B5287C" w14:textId="77777777" w:rsidR="003554FE" w:rsidRPr="00D10BD0" w:rsidRDefault="003554FE" w:rsidP="003554FE">
      <w:pPr>
        <w:pStyle w:val="paragraphsub"/>
      </w:pPr>
      <w:r w:rsidRPr="00D10BD0">
        <w:tab/>
        <w:t>(vii)</w:t>
      </w:r>
      <w:r w:rsidRPr="00D10BD0">
        <w:tab/>
        <w:t>nephew, niece or cousin;</w:t>
      </w:r>
    </w:p>
    <w:p w14:paraId="1EDF02E0" w14:textId="7E84022D" w:rsidR="003554FE" w:rsidRPr="00D10BD0" w:rsidRDefault="003554FE" w:rsidP="003554FE">
      <w:pPr>
        <w:pStyle w:val="paragraphsub"/>
      </w:pPr>
      <w:r w:rsidRPr="00D10BD0">
        <w:tab/>
        <w:t>(viii)</w:t>
      </w:r>
      <w:r w:rsidRPr="00D10BD0">
        <w:tab/>
        <w:t xml:space="preserve">a child (not mentioned in </w:t>
      </w:r>
      <w:r w:rsidR="00B510F8" w:rsidRPr="00D10BD0">
        <w:t>subparagraphs (</w:t>
      </w:r>
      <w:r w:rsidRPr="00D10BD0">
        <w:t xml:space="preserve">i) to (vii)) for whom the IHC educator or their partner has legal responsibility, as described in </w:t>
      </w:r>
      <w:r w:rsidR="00B510F8" w:rsidRPr="00D10BD0">
        <w:t>paragraph 2</w:t>
      </w:r>
      <w:r w:rsidRPr="00D10BD0">
        <w:t>2(5)(a) or (b) of the Family Assistance Act;</w:t>
      </w:r>
    </w:p>
    <w:p w14:paraId="6C7E1F84" w14:textId="75DA7DE7" w:rsidR="003554FE" w:rsidRPr="00D10BD0" w:rsidRDefault="003554FE" w:rsidP="003554FE">
      <w:pPr>
        <w:pStyle w:val="paragraph"/>
      </w:pPr>
      <w:r w:rsidRPr="00D10BD0">
        <w:tab/>
        <w:t>(f)</w:t>
      </w:r>
      <w:r w:rsidRPr="00D10BD0">
        <w:tab/>
        <w:t>where, during any part of the session, the child is attending school, or engaged in a formal schooling program (including a home schooling or distance education program);</w:t>
      </w:r>
    </w:p>
    <w:p w14:paraId="0C2B29CF" w14:textId="487AA0AE" w:rsidR="002B673E" w:rsidRPr="00D10BD0" w:rsidRDefault="002B673E" w:rsidP="002B673E">
      <w:pPr>
        <w:pStyle w:val="paragraph"/>
      </w:pPr>
      <w:r w:rsidRPr="00D10BD0">
        <w:tab/>
        <w:t>(g)</w:t>
      </w:r>
      <w:r w:rsidRPr="00D10BD0">
        <w:tab/>
        <w:t xml:space="preserve">where the session of care is taken to have been provided on a day covered by </w:t>
      </w:r>
      <w:r w:rsidR="00B510F8" w:rsidRPr="00D10BD0">
        <w:t>subsection (</w:t>
      </w:r>
      <w:r w:rsidRPr="00D10BD0">
        <w:t>4B)</w:t>
      </w:r>
      <w:r w:rsidR="00E87CB4" w:rsidRPr="00D10BD0">
        <w:t>;</w:t>
      </w:r>
    </w:p>
    <w:p w14:paraId="09C73F54" w14:textId="64839A4F" w:rsidR="0086086A" w:rsidRPr="00D10BD0" w:rsidRDefault="0086086A" w:rsidP="0086086A">
      <w:pPr>
        <w:pStyle w:val="paragraph"/>
      </w:pPr>
      <w:r w:rsidRPr="00D10BD0">
        <w:tab/>
        <w:t>(h)</w:t>
      </w:r>
      <w:r w:rsidRPr="00D10BD0">
        <w:tab/>
        <w:t xml:space="preserve">the session of care was provided by a service during a week for which the provider of the service was paid an amount of business continuity payment in relation to the service in accordance with </w:t>
      </w:r>
      <w:r w:rsidR="00B510F8" w:rsidRPr="00D10BD0">
        <w:t>Division 2</w:t>
      </w:r>
      <w:r w:rsidRPr="00D10BD0">
        <w:t xml:space="preserve"> of </w:t>
      </w:r>
      <w:r w:rsidR="00B510F8" w:rsidRPr="00D10BD0">
        <w:t>Part 6</w:t>
      </w:r>
      <w:r w:rsidRPr="00D10BD0">
        <w:t xml:space="preserve"> of these Rules;</w:t>
      </w:r>
    </w:p>
    <w:p w14:paraId="3BD5202E" w14:textId="61E03968" w:rsidR="0086086A" w:rsidRPr="00D10BD0" w:rsidRDefault="0086086A" w:rsidP="0086086A">
      <w:pPr>
        <w:pStyle w:val="paragraph"/>
      </w:pPr>
      <w:r w:rsidRPr="00D10BD0">
        <w:tab/>
        <w:t>(i)</w:t>
      </w:r>
      <w:r w:rsidRPr="00D10BD0">
        <w:tab/>
        <w:t xml:space="preserve">the provider of the service that provided the session of care charged a fee for the session of care contrary to </w:t>
      </w:r>
      <w:r w:rsidR="00B510F8" w:rsidRPr="00D10BD0">
        <w:t>section 4</w:t>
      </w:r>
      <w:r w:rsidRPr="00D10BD0">
        <w:t>7AA of these Rules.</w:t>
      </w:r>
    </w:p>
    <w:p w14:paraId="58DFEFE7" w14:textId="51A20B81" w:rsidR="005B425A" w:rsidRPr="00D10BD0" w:rsidRDefault="005B425A" w:rsidP="005B425A">
      <w:pPr>
        <w:pStyle w:val="subsection"/>
      </w:pPr>
      <w:r w:rsidRPr="00D10BD0">
        <w:tab/>
        <w:t>(2)</w:t>
      </w:r>
      <w:r w:rsidRPr="00D10BD0">
        <w:tab/>
        <w:t xml:space="preserve">The circumstances for </w:t>
      </w:r>
      <w:r w:rsidR="00B510F8" w:rsidRPr="00D10BD0">
        <w:t>paragraph (</w:t>
      </w:r>
      <w:r w:rsidRPr="00D10BD0">
        <w:t>1)(d) are:</w:t>
      </w:r>
    </w:p>
    <w:p w14:paraId="220356F9" w14:textId="77777777" w:rsidR="005B425A" w:rsidRPr="00D10BD0" w:rsidRDefault="005B425A" w:rsidP="005B425A">
      <w:pPr>
        <w:pStyle w:val="paragraph"/>
      </w:pPr>
      <w:r w:rsidRPr="00D10BD0">
        <w:tab/>
        <w:t>(a)</w:t>
      </w:r>
      <w:r w:rsidRPr="00D10BD0">
        <w:tab/>
        <w:t>the child is an eligible disability child of the individual; or</w:t>
      </w:r>
    </w:p>
    <w:p w14:paraId="752C5111" w14:textId="77777777" w:rsidR="005B425A" w:rsidRPr="00D10BD0" w:rsidRDefault="005B425A" w:rsidP="005B425A">
      <w:pPr>
        <w:pStyle w:val="paragraph"/>
      </w:pPr>
      <w:r w:rsidRPr="00D10BD0">
        <w:tab/>
        <w:t>(b)</w:t>
      </w:r>
      <w:r w:rsidRPr="00D10BD0">
        <w:tab/>
        <w:t>the child is an eligible ISP child of the individual; or</w:t>
      </w:r>
    </w:p>
    <w:p w14:paraId="402EE55F" w14:textId="77777777" w:rsidR="005B425A" w:rsidRPr="00D10BD0" w:rsidRDefault="005B425A" w:rsidP="005B425A">
      <w:pPr>
        <w:pStyle w:val="paragraph"/>
      </w:pPr>
      <w:r w:rsidRPr="00D10BD0">
        <w:tab/>
        <w:t>(c)</w:t>
      </w:r>
      <w:r w:rsidRPr="00D10BD0">
        <w:tab/>
        <w:t>the child is a remote area child of the individual; or</w:t>
      </w:r>
    </w:p>
    <w:p w14:paraId="62225270" w14:textId="77777777" w:rsidR="005B425A" w:rsidRPr="00D10BD0" w:rsidRDefault="005B425A" w:rsidP="005B425A">
      <w:pPr>
        <w:pStyle w:val="paragraph"/>
      </w:pPr>
      <w:r w:rsidRPr="00D10BD0">
        <w:tab/>
        <w:t>(d)</w:t>
      </w:r>
      <w:r w:rsidRPr="00D10BD0">
        <w:tab/>
        <w:t xml:space="preserve">the FDC educator: </w:t>
      </w:r>
    </w:p>
    <w:p w14:paraId="59C1863A" w14:textId="77777777" w:rsidR="005B425A" w:rsidRPr="00D10BD0" w:rsidRDefault="005B425A" w:rsidP="005B425A">
      <w:pPr>
        <w:pStyle w:val="paragraphsub"/>
      </w:pPr>
      <w:r w:rsidRPr="00D10BD0">
        <w:tab/>
        <w:t>(i)</w:t>
      </w:r>
      <w:r w:rsidRPr="00D10BD0">
        <w:tab/>
        <w:t>is required to work for at least 2 hours on the care day in paid work which is not for an approved FDC service; and</w:t>
      </w:r>
    </w:p>
    <w:p w14:paraId="70473C5A" w14:textId="10105A2A" w:rsidR="005B425A" w:rsidRPr="00D10BD0" w:rsidRDefault="005B425A" w:rsidP="005B425A">
      <w:pPr>
        <w:pStyle w:val="paragraphsub"/>
      </w:pPr>
      <w:r w:rsidRPr="00D10BD0">
        <w:tab/>
        <w:t>(ii)</w:t>
      </w:r>
      <w:r w:rsidRPr="00D10BD0">
        <w:tab/>
        <w:t xml:space="preserve">has provided documentary evidence, in accordance with </w:t>
      </w:r>
      <w:r w:rsidR="00B510F8" w:rsidRPr="00D10BD0">
        <w:t>subsection (</w:t>
      </w:r>
      <w:r w:rsidRPr="00D10BD0">
        <w:t>4), to the provider of the FDC service that the FDC educator is usually required to work at the time the session of care is provided; or</w:t>
      </w:r>
    </w:p>
    <w:p w14:paraId="77E34E5D" w14:textId="77777777" w:rsidR="005B425A" w:rsidRPr="00D10BD0" w:rsidRDefault="005B425A" w:rsidP="005B425A">
      <w:pPr>
        <w:pStyle w:val="paragraph"/>
      </w:pPr>
      <w:r w:rsidRPr="00D10BD0">
        <w:tab/>
        <w:t>(e)</w:t>
      </w:r>
      <w:r w:rsidRPr="00D10BD0">
        <w:tab/>
        <w:t>the FDC educator:</w:t>
      </w:r>
    </w:p>
    <w:p w14:paraId="664247C9" w14:textId="77777777" w:rsidR="005B425A" w:rsidRPr="00D10BD0" w:rsidRDefault="005B425A" w:rsidP="005B425A">
      <w:pPr>
        <w:pStyle w:val="paragraphsub"/>
      </w:pPr>
      <w:r w:rsidRPr="00D10BD0">
        <w:tab/>
        <w:t>(i)</w:t>
      </w:r>
      <w:r w:rsidRPr="00D10BD0">
        <w:tab/>
        <w:t>is enrolled in a program or course of education or training towards a recognised qualification (at Certificate III level or above) provided by a registered training organisation; and</w:t>
      </w:r>
    </w:p>
    <w:p w14:paraId="17C8C98E" w14:textId="77777777" w:rsidR="005B425A" w:rsidRPr="00D10BD0" w:rsidRDefault="005B425A" w:rsidP="005B425A">
      <w:pPr>
        <w:pStyle w:val="paragraphsub"/>
      </w:pPr>
      <w:r w:rsidRPr="00D10BD0">
        <w:tab/>
        <w:t>(ii)</w:t>
      </w:r>
      <w:r w:rsidRPr="00D10BD0">
        <w:tab/>
        <w:t>is engaged in scheduled activities for the purposes of the program or course on the care day that overlap with the session of care; and</w:t>
      </w:r>
    </w:p>
    <w:p w14:paraId="0CE916C5" w14:textId="19C979ED" w:rsidR="005B425A" w:rsidRPr="00D10BD0" w:rsidRDefault="005B425A" w:rsidP="005B425A">
      <w:pPr>
        <w:pStyle w:val="paragraphsub"/>
      </w:pPr>
      <w:r w:rsidRPr="00D10BD0">
        <w:tab/>
        <w:t>(iii)</w:t>
      </w:r>
      <w:r w:rsidRPr="00D10BD0">
        <w:tab/>
        <w:t xml:space="preserve">has provided documentary evidence, in accordance with </w:t>
      </w:r>
      <w:r w:rsidR="00B510F8" w:rsidRPr="00D10BD0">
        <w:t>subsection (</w:t>
      </w:r>
      <w:r w:rsidRPr="00D10BD0">
        <w:t>4), to the provider of the FDC service that the FDC educator usually studies at the time the session of care is provided.</w:t>
      </w:r>
    </w:p>
    <w:p w14:paraId="651B304C" w14:textId="2FD77818" w:rsidR="005B425A" w:rsidRPr="00D10BD0" w:rsidRDefault="005B425A" w:rsidP="005B425A">
      <w:pPr>
        <w:pStyle w:val="subsection"/>
      </w:pPr>
      <w:r w:rsidRPr="00D10BD0">
        <w:rPr>
          <w:lang w:eastAsia="en-US"/>
        </w:rPr>
        <w:tab/>
        <w:t>(3)</w:t>
      </w:r>
      <w:r w:rsidRPr="00D10BD0">
        <w:rPr>
          <w:lang w:eastAsia="en-US"/>
        </w:rPr>
        <w:tab/>
        <w:t xml:space="preserve">The relationships for </w:t>
      </w:r>
      <w:r w:rsidR="00B510F8" w:rsidRPr="00D10BD0">
        <w:rPr>
          <w:lang w:eastAsia="en-US"/>
        </w:rPr>
        <w:t>paragraph (</w:t>
      </w:r>
      <w:r w:rsidRPr="00D10BD0">
        <w:rPr>
          <w:lang w:eastAsia="en-US"/>
        </w:rPr>
        <w:t>1)(e) are where the child is one (or</w:t>
      </w:r>
      <w:r w:rsidRPr="00D10BD0">
        <w:t xml:space="preserve"> more) of the following with respect to the FDC educator or the partner of the FDC educator:</w:t>
      </w:r>
    </w:p>
    <w:p w14:paraId="5F18BE4E" w14:textId="77777777" w:rsidR="005B425A" w:rsidRPr="00D10BD0" w:rsidRDefault="005B425A" w:rsidP="005B425A">
      <w:pPr>
        <w:pStyle w:val="paragraph"/>
      </w:pPr>
      <w:r w:rsidRPr="00D10BD0">
        <w:tab/>
        <w:t>(a)</w:t>
      </w:r>
      <w:r w:rsidRPr="00D10BD0">
        <w:tab/>
        <w:t>FTB child;</w:t>
      </w:r>
    </w:p>
    <w:p w14:paraId="5349A95A" w14:textId="77777777" w:rsidR="005B425A" w:rsidRPr="00D10BD0" w:rsidRDefault="005B425A" w:rsidP="005B425A">
      <w:pPr>
        <w:pStyle w:val="paragraph"/>
      </w:pPr>
      <w:r w:rsidRPr="00D10BD0">
        <w:tab/>
        <w:t>(b)</w:t>
      </w:r>
      <w:r w:rsidRPr="00D10BD0">
        <w:tab/>
        <w:t>regular care child;</w:t>
      </w:r>
    </w:p>
    <w:p w14:paraId="4BF2B491" w14:textId="77777777" w:rsidR="005B425A" w:rsidRPr="00D10BD0" w:rsidRDefault="005B425A" w:rsidP="005B425A">
      <w:pPr>
        <w:pStyle w:val="paragraph"/>
      </w:pPr>
      <w:r w:rsidRPr="00D10BD0">
        <w:tab/>
        <w:t>(c)</w:t>
      </w:r>
      <w:r w:rsidRPr="00D10BD0">
        <w:tab/>
        <w:t>foster</w:t>
      </w:r>
      <w:r w:rsidRPr="00D10BD0" w:rsidDel="00C52CE2">
        <w:t xml:space="preserve"> </w:t>
      </w:r>
      <w:r w:rsidRPr="00D10BD0">
        <w:t>care child;</w:t>
      </w:r>
    </w:p>
    <w:p w14:paraId="3905F478" w14:textId="77777777" w:rsidR="005B425A" w:rsidRPr="00D10BD0" w:rsidRDefault="005B425A" w:rsidP="005B425A">
      <w:pPr>
        <w:pStyle w:val="paragraph"/>
      </w:pPr>
      <w:r w:rsidRPr="00D10BD0">
        <w:lastRenderedPageBreak/>
        <w:tab/>
        <w:t>(d)</w:t>
      </w:r>
      <w:r w:rsidRPr="00D10BD0">
        <w:tab/>
        <w:t>biological or adopted child;</w:t>
      </w:r>
    </w:p>
    <w:p w14:paraId="3480789C" w14:textId="00667BAD" w:rsidR="005B425A" w:rsidRPr="00D10BD0" w:rsidRDefault="005B425A" w:rsidP="005B425A">
      <w:pPr>
        <w:pStyle w:val="paragraph"/>
      </w:pPr>
      <w:r w:rsidRPr="00D10BD0">
        <w:tab/>
        <w:t>(e)</w:t>
      </w:r>
      <w:r w:rsidRPr="00D10BD0">
        <w:tab/>
        <w:t>brother, sister, half</w:t>
      </w:r>
      <w:r w:rsidR="00B510F8" w:rsidRPr="00D10BD0">
        <w:noBreakHyphen/>
      </w:r>
      <w:r w:rsidRPr="00D10BD0">
        <w:t>brother, half</w:t>
      </w:r>
      <w:r w:rsidR="00B510F8" w:rsidRPr="00D10BD0">
        <w:noBreakHyphen/>
      </w:r>
      <w:r w:rsidRPr="00D10BD0">
        <w:t>sister, step</w:t>
      </w:r>
      <w:r w:rsidR="00B510F8" w:rsidRPr="00D10BD0">
        <w:noBreakHyphen/>
      </w:r>
      <w:r w:rsidRPr="00D10BD0">
        <w:t>brother or step</w:t>
      </w:r>
      <w:r w:rsidR="00B510F8" w:rsidRPr="00D10BD0">
        <w:noBreakHyphen/>
      </w:r>
      <w:r w:rsidRPr="00D10BD0">
        <w:t>sister;</w:t>
      </w:r>
    </w:p>
    <w:p w14:paraId="3F9FCA6B" w14:textId="263A66A6" w:rsidR="005B425A" w:rsidRPr="00D10BD0" w:rsidRDefault="005B425A" w:rsidP="005B425A">
      <w:pPr>
        <w:pStyle w:val="paragraph"/>
      </w:pPr>
      <w:r w:rsidRPr="00D10BD0">
        <w:tab/>
        <w:t>(f)</w:t>
      </w:r>
      <w:r w:rsidRPr="00D10BD0">
        <w:tab/>
        <w:t xml:space="preserve">a child (not mentioned in </w:t>
      </w:r>
      <w:r w:rsidR="00B510F8" w:rsidRPr="00D10BD0">
        <w:t>paragraphs (</w:t>
      </w:r>
      <w:r w:rsidRPr="00D10BD0">
        <w:t xml:space="preserve">a) to (e)) for whom the FDC educator or partner has legal responsibility, as described in </w:t>
      </w:r>
      <w:r w:rsidR="00B510F8" w:rsidRPr="00D10BD0">
        <w:t>paragraph 2</w:t>
      </w:r>
      <w:r w:rsidRPr="00D10BD0">
        <w:t xml:space="preserve">2(5)(a) or (b) of the Family Assistance Act. </w:t>
      </w:r>
    </w:p>
    <w:p w14:paraId="70254B3A" w14:textId="77777777" w:rsidR="005B425A" w:rsidRPr="00D10BD0" w:rsidRDefault="005B425A" w:rsidP="005B425A">
      <w:pPr>
        <w:pStyle w:val="subsection"/>
      </w:pPr>
      <w:r w:rsidRPr="00D10BD0">
        <w:tab/>
        <w:t>(4)</w:t>
      </w:r>
      <w:r w:rsidRPr="00D10BD0">
        <w:tab/>
        <w:t>Documentary evidence is provided in accordance with this subsection where:</w:t>
      </w:r>
    </w:p>
    <w:p w14:paraId="61C3E089" w14:textId="533B857F" w:rsidR="005B425A" w:rsidRPr="00D10BD0" w:rsidRDefault="005B425A" w:rsidP="005B425A">
      <w:pPr>
        <w:pStyle w:val="paragraph"/>
      </w:pPr>
      <w:r w:rsidRPr="00D10BD0">
        <w:tab/>
        <w:t>(a)</w:t>
      </w:r>
      <w:r w:rsidRPr="00D10BD0">
        <w:tab/>
        <w:t xml:space="preserve">it has been provided by the time that the provider is required to submit an attendance report under </w:t>
      </w:r>
      <w:r w:rsidR="00B510F8" w:rsidRPr="00D10BD0">
        <w:t>section 2</w:t>
      </w:r>
      <w:r w:rsidRPr="00D10BD0">
        <w:t>04B of the Family Assistance Administration Act for the first session of care to which the evidence relates; and</w:t>
      </w:r>
    </w:p>
    <w:p w14:paraId="3289DA56" w14:textId="002DF43F" w:rsidR="005B425A" w:rsidRPr="00D10BD0" w:rsidRDefault="005B425A" w:rsidP="005B425A">
      <w:pPr>
        <w:pStyle w:val="paragraph"/>
      </w:pPr>
      <w:r w:rsidRPr="00D10BD0">
        <w:tab/>
        <w:t>(b)</w:t>
      </w:r>
      <w:r w:rsidRPr="00D10BD0">
        <w:tab/>
        <w:t xml:space="preserve"> the provider has met the requirements to keep a register, as set out in </w:t>
      </w:r>
      <w:r w:rsidR="00B510F8" w:rsidRPr="00D10BD0">
        <w:t>section 5</w:t>
      </w:r>
      <w:r w:rsidRPr="00D10BD0">
        <w:t>6 of these Rules, in relation to the evidence; and</w:t>
      </w:r>
    </w:p>
    <w:p w14:paraId="6D89E4AA" w14:textId="77F2E1EC" w:rsidR="005B425A" w:rsidRPr="00D10BD0" w:rsidRDefault="005B425A" w:rsidP="005B425A">
      <w:pPr>
        <w:pStyle w:val="paragraph"/>
      </w:pPr>
      <w:r w:rsidRPr="00D10BD0">
        <w:tab/>
        <w:t>(c)</w:t>
      </w:r>
      <w:r w:rsidRPr="00D10BD0">
        <w:tab/>
        <w:t xml:space="preserve">if the evidence relates to the requirement to work referred to in </w:t>
      </w:r>
      <w:r w:rsidR="00B510F8" w:rsidRPr="00D10BD0">
        <w:t>subparagraph 8</w:t>
      </w:r>
      <w:r w:rsidRPr="00D10BD0">
        <w:t>(2)(d)(ii), the evidence is an employment contract or a payslip, showing usual hours of work (but where the contract or payslip does not show usual hours of work, a letter signed by the relevant employer is required stating usual hours of work); and</w:t>
      </w:r>
    </w:p>
    <w:p w14:paraId="5E163C47" w14:textId="0571A599" w:rsidR="005B425A" w:rsidRPr="00D10BD0" w:rsidRDefault="005B425A" w:rsidP="005B425A">
      <w:pPr>
        <w:pStyle w:val="paragraph"/>
      </w:pPr>
      <w:r w:rsidRPr="00D10BD0">
        <w:tab/>
        <w:t>(d)</w:t>
      </w:r>
      <w:r w:rsidRPr="00D10BD0">
        <w:tab/>
        <w:t xml:space="preserve">if the evidence relates to the study referred to in </w:t>
      </w:r>
      <w:r w:rsidR="00B510F8" w:rsidRPr="00D10BD0">
        <w:t>subparagraph 8</w:t>
      </w:r>
      <w:r w:rsidRPr="00D10BD0">
        <w:t>(2)(e)(iii), the evidence is a copy of an enrolment form detailing the times that the individual is usually required to study (but where the form does not provide such details, it must be supplemented with additional documentary evidence, such as an official course timetable).</w:t>
      </w:r>
    </w:p>
    <w:p w14:paraId="31F09453" w14:textId="77777777" w:rsidR="003554FE" w:rsidRPr="00D10BD0" w:rsidRDefault="003554FE" w:rsidP="003554FE">
      <w:pPr>
        <w:pStyle w:val="subsection"/>
      </w:pPr>
      <w:r w:rsidRPr="00D10BD0">
        <w:tab/>
        <w:t>(4A)</w:t>
      </w:r>
      <w:r w:rsidRPr="00D10BD0">
        <w:tab/>
        <w:t xml:space="preserve">This subsection applies where: </w:t>
      </w:r>
    </w:p>
    <w:p w14:paraId="7577000D" w14:textId="311AD9B7" w:rsidR="003554FE" w:rsidRPr="00D10BD0" w:rsidRDefault="003554FE" w:rsidP="003554FE">
      <w:pPr>
        <w:pStyle w:val="paragraph"/>
      </w:pPr>
      <w:r w:rsidRPr="00D10BD0">
        <w:tab/>
        <w:t>(a)</w:t>
      </w:r>
      <w:r w:rsidRPr="00D10BD0">
        <w:tab/>
        <w:t>an IHC Support Agency has made a recommendation that the session of care should be one in respect to which an individual is eligible;</w:t>
      </w:r>
      <w:r w:rsidR="002B673E" w:rsidRPr="00D10BD0">
        <w:t xml:space="preserve"> and</w:t>
      </w:r>
    </w:p>
    <w:p w14:paraId="7149F2FF" w14:textId="6E1F086F" w:rsidR="003554FE" w:rsidRPr="00D10BD0" w:rsidRDefault="003554FE" w:rsidP="003554FE">
      <w:pPr>
        <w:pStyle w:val="paragraph"/>
      </w:pPr>
      <w:r w:rsidRPr="00D10BD0">
        <w:tab/>
        <w:t>(b)</w:t>
      </w:r>
      <w:r w:rsidRPr="00D10BD0">
        <w:tab/>
        <w:t xml:space="preserve">the premises at which the session of care is provided is in an area designated as ‘very remote Australia’ in accordance with the </w:t>
      </w:r>
      <w:r w:rsidRPr="00D10BD0">
        <w:rPr>
          <w:i/>
        </w:rPr>
        <w:t>Australian Statistical Geography Standard (ASGS) Volume 5 – Remoteness Structure</w:t>
      </w:r>
      <w:r w:rsidRPr="00D10BD0">
        <w:t xml:space="preserve">, July 2016 (cat. no. 1270.0.55.005), as published by the Australian Bureau of Statistics; </w:t>
      </w:r>
      <w:r w:rsidR="002B673E" w:rsidRPr="00D10BD0">
        <w:t>and</w:t>
      </w:r>
    </w:p>
    <w:p w14:paraId="3CFC1FA4" w14:textId="09B9450F" w:rsidR="003554FE" w:rsidRPr="00D10BD0" w:rsidRDefault="003554FE" w:rsidP="003554FE">
      <w:pPr>
        <w:pStyle w:val="paragraph"/>
      </w:pPr>
      <w:r w:rsidRPr="00D10BD0">
        <w:tab/>
        <w:t>(c)</w:t>
      </w:r>
      <w:r w:rsidRPr="00D10BD0">
        <w:tab/>
        <w:t xml:space="preserve">there is no IHC educator reasonably available who is not in the relationships with children described in </w:t>
      </w:r>
      <w:r w:rsidR="00B510F8" w:rsidRPr="00D10BD0">
        <w:t>paragraph (</w:t>
      </w:r>
      <w:r w:rsidRPr="00D10BD0">
        <w:t>1)(ea); and</w:t>
      </w:r>
    </w:p>
    <w:p w14:paraId="685A6715" w14:textId="77777777" w:rsidR="007C60B7" w:rsidRPr="00D10BD0" w:rsidRDefault="007C60B7" w:rsidP="007C60B7">
      <w:pPr>
        <w:pStyle w:val="paragraph"/>
      </w:pPr>
      <w:r w:rsidRPr="00D10BD0">
        <w:tab/>
        <w:t>(d)</w:t>
      </w:r>
      <w:r w:rsidRPr="00D10BD0">
        <w:tab/>
        <w:t>the child is:</w:t>
      </w:r>
    </w:p>
    <w:p w14:paraId="6F3176AE" w14:textId="7101C204" w:rsidR="007C60B7" w:rsidRPr="00D10BD0" w:rsidRDefault="007C60B7" w:rsidP="007C60B7">
      <w:pPr>
        <w:pStyle w:val="paragraphsub"/>
      </w:pPr>
      <w:r w:rsidRPr="00D10BD0">
        <w:tab/>
        <w:t>(i)</w:t>
      </w:r>
      <w:r w:rsidRPr="00D10BD0">
        <w:tab/>
        <w:t>the grandchild, great</w:t>
      </w:r>
      <w:r w:rsidR="00B510F8" w:rsidRPr="00D10BD0">
        <w:noBreakHyphen/>
      </w:r>
      <w:r w:rsidRPr="00D10BD0">
        <w:t>grandchild, nephew, niece or cousin of the IHC educator or the educator’s partner; or</w:t>
      </w:r>
    </w:p>
    <w:p w14:paraId="57A2DA2F" w14:textId="347F92C9" w:rsidR="007C60B7" w:rsidRPr="00D10BD0" w:rsidRDefault="007C60B7" w:rsidP="007C60B7">
      <w:pPr>
        <w:pStyle w:val="paragraphsub"/>
      </w:pPr>
      <w:r w:rsidRPr="00D10BD0">
        <w:tab/>
        <w:t>(ii)</w:t>
      </w:r>
      <w:r w:rsidRPr="00D10BD0">
        <w:tab/>
        <w:t>the foster grandchild, foster great</w:t>
      </w:r>
      <w:r w:rsidR="00B510F8" w:rsidRPr="00D10BD0">
        <w:noBreakHyphen/>
      </w:r>
      <w:r w:rsidRPr="00D10BD0">
        <w:t>grandchild, foster nephew, foster niece or foster cousin of the IHC educator or the educator’s partner.</w:t>
      </w:r>
    </w:p>
    <w:p w14:paraId="1445BFFE" w14:textId="0F5F50D7" w:rsidR="005129C5" w:rsidRPr="00D10BD0" w:rsidRDefault="005129C5" w:rsidP="005129C5">
      <w:pPr>
        <w:pStyle w:val="subsection"/>
      </w:pPr>
      <w:r w:rsidRPr="00D10BD0">
        <w:tab/>
        <w:t>(4B)</w:t>
      </w:r>
      <w:r w:rsidRPr="00D10BD0">
        <w:tab/>
        <w:t xml:space="preserve">For the purposes of </w:t>
      </w:r>
      <w:r w:rsidR="00B510F8" w:rsidRPr="00D10BD0">
        <w:t>paragraph (</w:t>
      </w:r>
      <w:r w:rsidRPr="00D10BD0">
        <w:t>1)(g), a day is covered by this subsection if:</w:t>
      </w:r>
    </w:p>
    <w:p w14:paraId="52E3307D" w14:textId="77777777" w:rsidR="005129C5" w:rsidRPr="00D10BD0" w:rsidRDefault="005129C5" w:rsidP="005129C5">
      <w:pPr>
        <w:pStyle w:val="paragraph"/>
      </w:pPr>
      <w:r w:rsidRPr="00D10BD0">
        <w:tab/>
        <w:t>(a)</w:t>
      </w:r>
      <w:r w:rsidRPr="00D10BD0">
        <w:tab/>
        <w:t>on the day, a session of care is not provided because the child care service that would otherwise provide that session is closed; and</w:t>
      </w:r>
    </w:p>
    <w:p w14:paraId="70C8149B" w14:textId="77777777" w:rsidR="005129C5" w:rsidRPr="00D10BD0" w:rsidRDefault="005129C5" w:rsidP="005129C5">
      <w:pPr>
        <w:pStyle w:val="paragraph"/>
      </w:pPr>
      <w:r w:rsidRPr="00D10BD0">
        <w:tab/>
        <w:t>(b)</w:t>
      </w:r>
      <w:r w:rsidRPr="00D10BD0">
        <w:tab/>
        <w:t>the child care service is closed for a reason other than:</w:t>
      </w:r>
    </w:p>
    <w:p w14:paraId="46CB7F69" w14:textId="6A471EB3" w:rsidR="005129C5" w:rsidRPr="00D10BD0" w:rsidRDefault="005129C5" w:rsidP="005129C5">
      <w:pPr>
        <w:pStyle w:val="paragraphsub"/>
      </w:pPr>
      <w:r w:rsidRPr="00D10BD0">
        <w:tab/>
        <w:t>(i)</w:t>
      </w:r>
      <w:r w:rsidRPr="00D10BD0">
        <w:tab/>
        <w:t xml:space="preserve">a public holiday (other than a public holiday to which </w:t>
      </w:r>
      <w:r w:rsidR="00B510F8" w:rsidRPr="00D10BD0">
        <w:t>subsection (</w:t>
      </w:r>
      <w:r w:rsidRPr="00D10BD0">
        <w:t>4C) applies); or</w:t>
      </w:r>
    </w:p>
    <w:p w14:paraId="07E3B7CA" w14:textId="77777777" w:rsidR="005129C5" w:rsidRPr="00D10BD0" w:rsidRDefault="005129C5" w:rsidP="005129C5">
      <w:pPr>
        <w:pStyle w:val="paragraphsub"/>
      </w:pPr>
      <w:r w:rsidRPr="00D10BD0">
        <w:tab/>
        <w:t>(ii)</w:t>
      </w:r>
      <w:r w:rsidRPr="00D10BD0">
        <w:tab/>
        <w:t>a period of local emergency.</w:t>
      </w:r>
    </w:p>
    <w:p w14:paraId="460E6F4A" w14:textId="77777777" w:rsidR="005129C5" w:rsidRPr="00D10BD0" w:rsidRDefault="005129C5" w:rsidP="005129C5">
      <w:pPr>
        <w:pStyle w:val="subsection"/>
      </w:pPr>
      <w:r w:rsidRPr="00D10BD0">
        <w:tab/>
        <w:t>(4C)</w:t>
      </w:r>
      <w:r w:rsidRPr="00D10BD0">
        <w:tab/>
        <w:t>This subsection applies to a public holiday if:</w:t>
      </w:r>
    </w:p>
    <w:p w14:paraId="32D0387C" w14:textId="77777777" w:rsidR="005129C5" w:rsidRPr="00D10BD0" w:rsidRDefault="005129C5" w:rsidP="005129C5">
      <w:pPr>
        <w:pStyle w:val="paragraph"/>
      </w:pPr>
      <w:r w:rsidRPr="00D10BD0">
        <w:lastRenderedPageBreak/>
        <w:tab/>
        <w:t>(a)</w:t>
      </w:r>
      <w:r w:rsidRPr="00D10BD0">
        <w:tab/>
        <w:t>the public holiday occurs in a period of 2 or more consecutive days (disregarding Saturday and Sunday) in which a child care service is closed; and</w:t>
      </w:r>
    </w:p>
    <w:p w14:paraId="7913B546" w14:textId="77777777" w:rsidR="005129C5" w:rsidRPr="00D10BD0" w:rsidRDefault="005129C5" w:rsidP="005129C5">
      <w:pPr>
        <w:pStyle w:val="paragraph"/>
      </w:pPr>
      <w:r w:rsidRPr="00D10BD0">
        <w:tab/>
        <w:t>(b)</w:t>
      </w:r>
      <w:r w:rsidRPr="00D10BD0">
        <w:tab/>
        <w:t>at least one of the days in that period is not a public holiday.</w:t>
      </w:r>
    </w:p>
    <w:p w14:paraId="161346A3" w14:textId="77777777" w:rsidR="005B425A" w:rsidRPr="00D10BD0" w:rsidRDefault="005B425A" w:rsidP="005B425A">
      <w:pPr>
        <w:pStyle w:val="subsection"/>
      </w:pPr>
      <w:r w:rsidRPr="00D10BD0">
        <w:tab/>
        <w:t>(5)</w:t>
      </w:r>
      <w:r w:rsidRPr="00D10BD0">
        <w:tab/>
        <w:t>In this section:</w:t>
      </w:r>
    </w:p>
    <w:p w14:paraId="7C89A2B1" w14:textId="77777777" w:rsidR="005B425A" w:rsidRPr="00D10BD0" w:rsidRDefault="005B425A" w:rsidP="005B425A">
      <w:pPr>
        <w:pStyle w:val="Definition"/>
      </w:pPr>
      <w:r w:rsidRPr="00D10BD0">
        <w:rPr>
          <w:b/>
          <w:i/>
        </w:rPr>
        <w:t>eligible disability child</w:t>
      </w:r>
      <w:r w:rsidRPr="00D10BD0">
        <w:t xml:space="preserve"> of an individual means:</w:t>
      </w:r>
    </w:p>
    <w:p w14:paraId="47336B71" w14:textId="645CB25C" w:rsidR="005B425A" w:rsidRPr="00D10BD0" w:rsidRDefault="005B425A" w:rsidP="005B425A">
      <w:pPr>
        <w:pStyle w:val="paragraph"/>
      </w:pPr>
      <w:r w:rsidRPr="00D10BD0">
        <w:tab/>
        <w:t>(a)</w:t>
      </w:r>
      <w:r w:rsidRPr="00D10BD0">
        <w:tab/>
        <w:t xml:space="preserve">a child of the individual who has been diagnosed by a medical practitioner as suffering from one or more of the conditions listed in </w:t>
      </w:r>
      <w:r w:rsidR="00B510F8" w:rsidRPr="00D10BD0">
        <w:t>Schedule 1</w:t>
      </w:r>
      <w:r w:rsidRPr="00D10BD0">
        <w:t>; or</w:t>
      </w:r>
    </w:p>
    <w:p w14:paraId="1AADB3BB" w14:textId="612A0A6D" w:rsidR="005B425A" w:rsidRPr="00D10BD0" w:rsidRDefault="005B425A" w:rsidP="005B425A">
      <w:pPr>
        <w:pStyle w:val="paragraph"/>
      </w:pPr>
      <w:r w:rsidRPr="00D10BD0">
        <w:tab/>
        <w:t>(b)</w:t>
      </w:r>
      <w:r w:rsidRPr="00D10BD0">
        <w:tab/>
        <w:t xml:space="preserve">a child of the individual who has been diagnosed as suffering from one or more of the conditions listed in </w:t>
      </w:r>
      <w:r w:rsidR="00B510F8" w:rsidRPr="00D10BD0">
        <w:t>Schedule 2</w:t>
      </w:r>
      <w:r w:rsidRPr="00D10BD0">
        <w:t xml:space="preserve"> by a psychologist who:</w:t>
      </w:r>
    </w:p>
    <w:p w14:paraId="14D4D312" w14:textId="77777777" w:rsidR="005B425A" w:rsidRPr="00D10BD0" w:rsidRDefault="005B425A" w:rsidP="005B425A">
      <w:pPr>
        <w:pStyle w:val="paragraphsub"/>
      </w:pPr>
      <w:r w:rsidRPr="00D10BD0">
        <w:tab/>
        <w:t>(i)</w:t>
      </w:r>
      <w:r w:rsidRPr="00D10BD0">
        <w:tab/>
        <w:t>is registered with a Board established under a law of a State or Territory that registers psychologists in that State or Territory; and</w:t>
      </w:r>
    </w:p>
    <w:p w14:paraId="43B20D9D" w14:textId="77777777" w:rsidR="005B425A" w:rsidRPr="00D10BD0" w:rsidRDefault="005B425A" w:rsidP="005B425A">
      <w:pPr>
        <w:pStyle w:val="paragraphsub"/>
      </w:pPr>
      <w:r w:rsidRPr="00D10BD0">
        <w:tab/>
        <w:t>(ii)</w:t>
      </w:r>
      <w:r w:rsidRPr="00D10BD0">
        <w:tab/>
        <w:t>has qualifications or experience in assessing impairment in children;</w:t>
      </w:r>
    </w:p>
    <w:p w14:paraId="20C12318" w14:textId="77777777" w:rsidR="005B425A" w:rsidRPr="00D10BD0" w:rsidRDefault="005B425A" w:rsidP="005B425A">
      <w:pPr>
        <w:pStyle w:val="subsection2"/>
      </w:pPr>
      <w:r w:rsidRPr="00D10BD0">
        <w:t>and where:</w:t>
      </w:r>
    </w:p>
    <w:p w14:paraId="2C6C0824" w14:textId="336F258D" w:rsidR="005B425A" w:rsidRPr="00D10BD0" w:rsidRDefault="005B425A" w:rsidP="005B425A">
      <w:pPr>
        <w:pStyle w:val="paragraph"/>
      </w:pPr>
      <w:r w:rsidRPr="00D10BD0">
        <w:tab/>
        <w:t>(c)</w:t>
      </w:r>
      <w:r w:rsidRPr="00D10BD0">
        <w:tab/>
        <w:t xml:space="preserve">documentary evidence of the diagnosis has been provided to the provider of the service providing care to the child in accordance with </w:t>
      </w:r>
      <w:r w:rsidR="00B510F8" w:rsidRPr="00D10BD0">
        <w:t>subsection (</w:t>
      </w:r>
      <w:r w:rsidRPr="00D10BD0">
        <w:t>4); and</w:t>
      </w:r>
    </w:p>
    <w:p w14:paraId="47811E4D" w14:textId="77777777" w:rsidR="005B425A" w:rsidRPr="00D10BD0" w:rsidRDefault="005B425A" w:rsidP="005B425A">
      <w:pPr>
        <w:pStyle w:val="paragraph"/>
      </w:pPr>
      <w:r w:rsidRPr="00D10BD0">
        <w:tab/>
        <w:t>(d)</w:t>
      </w:r>
      <w:r w:rsidRPr="00D10BD0">
        <w:tab/>
        <w:t>the diagnosis was obtained within a period of 24 months prior to the provision of the documentary evidence to the provider of the service, unless the diagnosis is, or is likely to be, permanent.</w:t>
      </w:r>
    </w:p>
    <w:p w14:paraId="3F7445EA" w14:textId="5DB0BBAA" w:rsidR="005B425A" w:rsidRPr="00D10BD0" w:rsidRDefault="005B425A" w:rsidP="005B425A">
      <w:pPr>
        <w:pStyle w:val="Definition"/>
      </w:pPr>
      <w:r w:rsidRPr="00D10BD0">
        <w:rPr>
          <w:b/>
          <w:i/>
        </w:rPr>
        <w:t>eligible ISP child</w:t>
      </w:r>
      <w:r w:rsidRPr="00D10BD0">
        <w:t xml:space="preserve"> of an individual means a child of the individual in respect of whom an approved child care service that is an FDC service is receiving funding, under a funding agreement entered into under the auspices of the Commonwealth Inclusion Support Programme, of IDF Family Day Care Top Up (as referred to in the </w:t>
      </w:r>
      <w:r w:rsidRPr="00D10BD0">
        <w:rPr>
          <w:i/>
        </w:rPr>
        <w:t>Inclusion Support Programme Guidelines</w:t>
      </w:r>
      <w:r w:rsidR="006A1FC9" w:rsidRPr="00D10BD0">
        <w:rPr>
          <w:i/>
        </w:rPr>
        <w:t> </w:t>
      </w:r>
      <w:r w:rsidRPr="00D10BD0">
        <w:rPr>
          <w:i/>
        </w:rPr>
        <w:t>2016</w:t>
      </w:r>
      <w:r w:rsidR="00B510F8" w:rsidRPr="00D10BD0">
        <w:rPr>
          <w:i/>
        </w:rPr>
        <w:noBreakHyphen/>
      </w:r>
      <w:r w:rsidRPr="00D10BD0">
        <w:rPr>
          <w:i/>
        </w:rPr>
        <w:t>2017 to 2018</w:t>
      </w:r>
      <w:r w:rsidR="00B510F8" w:rsidRPr="00D10BD0">
        <w:rPr>
          <w:i/>
        </w:rPr>
        <w:noBreakHyphen/>
      </w:r>
      <w:r w:rsidRPr="00D10BD0">
        <w:rPr>
          <w:i/>
        </w:rPr>
        <w:t>2019</w:t>
      </w:r>
      <w:r w:rsidRPr="00D10BD0">
        <w:t>), but only if:</w:t>
      </w:r>
    </w:p>
    <w:p w14:paraId="6AAB08F5" w14:textId="77777777" w:rsidR="005B425A" w:rsidRPr="00D10BD0" w:rsidRDefault="005B425A" w:rsidP="005B425A">
      <w:pPr>
        <w:pStyle w:val="paragraph"/>
      </w:pPr>
      <w:r w:rsidRPr="00D10BD0">
        <w:tab/>
        <w:t>(a)</w:t>
      </w:r>
      <w:r w:rsidRPr="00D10BD0">
        <w:tab/>
        <w:t>the child is undergoing assessment for disability (including an ongoing or continuous assessment, as described in those Guidelines); and</w:t>
      </w:r>
    </w:p>
    <w:p w14:paraId="3E838EDF" w14:textId="0BD163EA" w:rsidR="005B425A" w:rsidRPr="00D10BD0" w:rsidRDefault="005B425A" w:rsidP="005B425A">
      <w:pPr>
        <w:pStyle w:val="paragraph"/>
      </w:pPr>
      <w:r w:rsidRPr="00D10BD0">
        <w:tab/>
        <w:t>(b)</w:t>
      </w:r>
      <w:r w:rsidRPr="00D10BD0">
        <w:tab/>
        <w:t xml:space="preserve">documentary evidence has been provided to the provider of the service providing care to the child in accordance with </w:t>
      </w:r>
      <w:r w:rsidR="00B510F8" w:rsidRPr="00D10BD0">
        <w:t>subsection (</w:t>
      </w:r>
      <w:r w:rsidRPr="00D10BD0">
        <w:t>3).</w:t>
      </w:r>
    </w:p>
    <w:p w14:paraId="580CE21E" w14:textId="77777777" w:rsidR="005B425A" w:rsidRPr="00D10BD0" w:rsidRDefault="005B425A" w:rsidP="005B425A">
      <w:pPr>
        <w:pStyle w:val="Definition"/>
      </w:pPr>
      <w:r w:rsidRPr="00D10BD0">
        <w:rPr>
          <w:b/>
          <w:i/>
        </w:rPr>
        <w:t>engaged in scheduled activities</w:t>
      </w:r>
      <w:r w:rsidRPr="00D10BD0">
        <w:t xml:space="preserve"> means:</w:t>
      </w:r>
    </w:p>
    <w:p w14:paraId="014B8254" w14:textId="1F513EBF" w:rsidR="005B425A" w:rsidRPr="00D10BD0" w:rsidRDefault="005B425A" w:rsidP="005B425A">
      <w:pPr>
        <w:pStyle w:val="paragraph"/>
      </w:pPr>
      <w:r w:rsidRPr="00D10BD0">
        <w:tab/>
        <w:t>(a)</w:t>
      </w:r>
      <w:r w:rsidRPr="00D10BD0">
        <w:tab/>
        <w:t xml:space="preserve">the individual is engaged in an activity on the care day that is part of a formal timetable of activities provided by the registered training organisation, and where participation in that activity can only reasonably occur at a set time on the care day; and </w:t>
      </w:r>
    </w:p>
    <w:p w14:paraId="48D3736F" w14:textId="77777777" w:rsidR="005B425A" w:rsidRPr="00D10BD0" w:rsidRDefault="005B425A" w:rsidP="005B425A">
      <w:pPr>
        <w:pStyle w:val="paragraph"/>
      </w:pPr>
      <w:r w:rsidRPr="00D10BD0">
        <w:tab/>
        <w:t>(b)</w:t>
      </w:r>
      <w:r w:rsidRPr="00D10BD0">
        <w:tab/>
        <w:t>without limitation, could involve attending a lecture (in person, or online) or undertaking an exam, which is only scheduled at a set time on the day during which the session of care occurs;</w:t>
      </w:r>
    </w:p>
    <w:p w14:paraId="73003586" w14:textId="77777777" w:rsidR="005B425A" w:rsidRPr="00D10BD0" w:rsidRDefault="005B425A" w:rsidP="005B425A">
      <w:pPr>
        <w:pStyle w:val="subsection2"/>
      </w:pPr>
      <w:r w:rsidRPr="00D10BD0">
        <w:t>however does not mean:</w:t>
      </w:r>
    </w:p>
    <w:p w14:paraId="6A1256EE" w14:textId="3A6F9402" w:rsidR="005B425A" w:rsidRPr="00D10BD0" w:rsidRDefault="005B425A" w:rsidP="005B425A">
      <w:pPr>
        <w:pStyle w:val="paragraph"/>
      </w:pPr>
      <w:r w:rsidRPr="00D10BD0">
        <w:tab/>
        <w:t>(c)</w:t>
      </w:r>
      <w:r w:rsidRPr="00D10BD0">
        <w:tab/>
        <w:t>engaging in activities that are outside of the individual’s formal timetable, such as where the individual is engaged in homework, group activity, viewing a pre</w:t>
      </w:r>
      <w:r w:rsidR="00B510F8" w:rsidRPr="00D10BD0">
        <w:noBreakHyphen/>
      </w:r>
      <w:r w:rsidRPr="00D10BD0">
        <w:t>recorded lecture or assessment work; or</w:t>
      </w:r>
    </w:p>
    <w:p w14:paraId="5C9DCF09" w14:textId="77777777" w:rsidR="005B425A" w:rsidRPr="00D10BD0" w:rsidRDefault="005B425A" w:rsidP="005B425A">
      <w:pPr>
        <w:pStyle w:val="paragraph"/>
      </w:pPr>
      <w:r w:rsidRPr="00D10BD0">
        <w:tab/>
        <w:t>(d)</w:t>
      </w:r>
      <w:r w:rsidRPr="00D10BD0">
        <w:tab/>
        <w:t>engaging in activity on a day that is not the day during which the session of care occurs and during a time that would not usually overlap or conflict with the session of care.</w:t>
      </w:r>
    </w:p>
    <w:p w14:paraId="2D1C7FA9" w14:textId="77777777" w:rsidR="005B425A" w:rsidRPr="00D10BD0" w:rsidRDefault="005B425A" w:rsidP="005B425A">
      <w:pPr>
        <w:pStyle w:val="Definition"/>
      </w:pPr>
      <w:r w:rsidRPr="00D10BD0">
        <w:rPr>
          <w:b/>
          <w:i/>
        </w:rPr>
        <w:lastRenderedPageBreak/>
        <w:t>remote area child</w:t>
      </w:r>
      <w:r w:rsidRPr="00D10BD0">
        <w:t xml:space="preserve"> of an individual means an FTB child or regular child of the individual, if:</w:t>
      </w:r>
    </w:p>
    <w:p w14:paraId="0AA073AE" w14:textId="77777777" w:rsidR="003554FE" w:rsidRPr="00D10BD0" w:rsidRDefault="003554FE" w:rsidP="00320540">
      <w:pPr>
        <w:pStyle w:val="paragraph"/>
      </w:pPr>
      <w:r w:rsidRPr="00D10BD0">
        <w:tab/>
        <w:t>(a)</w:t>
      </w:r>
      <w:r w:rsidRPr="00D10BD0">
        <w:tab/>
        <w:t xml:space="preserve">the child resides in an area designated as ‘remote Australia’ or ‘very remote Australia’ in accordance with the </w:t>
      </w:r>
      <w:r w:rsidRPr="00D10BD0">
        <w:rPr>
          <w:i/>
        </w:rPr>
        <w:t>Australian Statistical Geography Standard (ASGS) Volume 5 – Remoteness Structure</w:t>
      </w:r>
      <w:r w:rsidRPr="00D10BD0">
        <w:t>, July 2016 (cat. no. 1270.0.55.005), as published by the Australian Bureau of Statistics; and</w:t>
      </w:r>
    </w:p>
    <w:p w14:paraId="57327193" w14:textId="4AF00E29" w:rsidR="005B425A" w:rsidRPr="00D10BD0" w:rsidRDefault="005B425A" w:rsidP="005B425A">
      <w:pPr>
        <w:pStyle w:val="paragraph"/>
      </w:pPr>
      <w:r w:rsidRPr="00D10BD0">
        <w:tab/>
        <w:t>(b)</w:t>
      </w:r>
      <w:r w:rsidRPr="00D10BD0">
        <w:tab/>
        <w:t xml:space="preserve">documentary evidence of the child’s residence has been provided to the provider of the approved FDC service providing care to the child in accordance with </w:t>
      </w:r>
      <w:r w:rsidR="00B510F8" w:rsidRPr="00D10BD0">
        <w:t>subsection (</w:t>
      </w:r>
      <w:r w:rsidRPr="00D10BD0">
        <w:t>4).</w:t>
      </w:r>
    </w:p>
    <w:p w14:paraId="453BEF4A" w14:textId="77777777" w:rsidR="005B425A" w:rsidRPr="00D10BD0" w:rsidRDefault="005B425A" w:rsidP="005B425A">
      <w:pPr>
        <w:pStyle w:val="noteToPara"/>
      </w:pPr>
      <w:r w:rsidRPr="00D10BD0">
        <w:rPr>
          <w:iCs/>
        </w:rPr>
        <w:t>Note:</w:t>
      </w:r>
      <w:r w:rsidRPr="00D10BD0">
        <w:tab/>
        <w:t>Documentary evidence of a child</w:t>
      </w:r>
      <w:r w:rsidRPr="00D10BD0">
        <w:rPr>
          <w:rFonts w:hint="eastAsia"/>
        </w:rPr>
        <w:t>’</w:t>
      </w:r>
      <w:r w:rsidRPr="00D10BD0">
        <w:t>s residence could include a copy of the individual</w:t>
      </w:r>
      <w:r w:rsidRPr="00D10BD0">
        <w:rPr>
          <w:rFonts w:hint="eastAsia"/>
        </w:rPr>
        <w:t>’</w:t>
      </w:r>
      <w:r w:rsidRPr="00D10BD0">
        <w:t>s (in relation to whom the child is an FTB child or a regular care child) current driver</w:t>
      </w:r>
      <w:r w:rsidRPr="00D10BD0">
        <w:rPr>
          <w:rFonts w:hint="eastAsia"/>
        </w:rPr>
        <w:t>’</w:t>
      </w:r>
      <w:r w:rsidRPr="00D10BD0">
        <w:t>s licence, or a recent utility bill sent to the address where the individual and child reside, or a statutory declaration.</w:t>
      </w:r>
    </w:p>
    <w:p w14:paraId="5D33FE02" w14:textId="58AE1ACE" w:rsidR="005129C5" w:rsidRPr="00D10BD0" w:rsidRDefault="00B510F8" w:rsidP="00800243">
      <w:pPr>
        <w:pStyle w:val="ActHead3"/>
        <w:pageBreakBefore/>
      </w:pPr>
      <w:bookmarkStart w:id="37" w:name="_Toc59696581"/>
      <w:bookmarkStart w:id="38" w:name="_Toc60654782"/>
      <w:r w:rsidRPr="00D10BD0">
        <w:rPr>
          <w:rStyle w:val="CharDivNo"/>
        </w:rPr>
        <w:lastRenderedPageBreak/>
        <w:t>Division 1</w:t>
      </w:r>
      <w:r w:rsidR="005129C5" w:rsidRPr="00D10BD0">
        <w:rPr>
          <w:rStyle w:val="CharDivNo"/>
        </w:rPr>
        <w:t>AA</w:t>
      </w:r>
      <w:r w:rsidR="005129C5" w:rsidRPr="00D10BD0">
        <w:t>—</w:t>
      </w:r>
      <w:r w:rsidR="005129C5" w:rsidRPr="00D10BD0">
        <w:rPr>
          <w:rStyle w:val="CharDivText"/>
        </w:rPr>
        <w:t>Requirements for eligibility for kinds of approved child care services</w:t>
      </w:r>
      <w:bookmarkEnd w:id="37"/>
      <w:bookmarkEnd w:id="38"/>
    </w:p>
    <w:p w14:paraId="2EA48DAF" w14:textId="77777777" w:rsidR="005129C5" w:rsidRPr="00D10BD0" w:rsidRDefault="005129C5" w:rsidP="005129C5">
      <w:pPr>
        <w:pStyle w:val="ActHead5"/>
      </w:pPr>
      <w:bookmarkStart w:id="39" w:name="_Toc59696582"/>
      <w:bookmarkStart w:id="40" w:name="_Toc60654783"/>
      <w:r w:rsidRPr="00D10BD0">
        <w:rPr>
          <w:rStyle w:val="CharSectno"/>
        </w:rPr>
        <w:t>8AA</w:t>
      </w:r>
      <w:r w:rsidRPr="00D10BD0">
        <w:t xml:space="preserve">  In home care services</w:t>
      </w:r>
      <w:bookmarkEnd w:id="39"/>
      <w:bookmarkEnd w:id="40"/>
    </w:p>
    <w:p w14:paraId="79DC4F2F" w14:textId="0204E021" w:rsidR="005129C5" w:rsidRPr="00D10BD0" w:rsidRDefault="005129C5" w:rsidP="005129C5">
      <w:pPr>
        <w:pStyle w:val="subsection"/>
      </w:pPr>
      <w:r w:rsidRPr="00D10BD0">
        <w:tab/>
        <w:t>(1)</w:t>
      </w:r>
      <w:r w:rsidRPr="00D10BD0">
        <w:tab/>
        <w:t xml:space="preserve">For the purposes of </w:t>
      </w:r>
      <w:r w:rsidR="00B510F8" w:rsidRPr="00D10BD0">
        <w:t>paragraph 8</w:t>
      </w:r>
      <w:r w:rsidRPr="00D10BD0">
        <w:t>5BA(1)(e) of the Family Assistance Act:</w:t>
      </w:r>
    </w:p>
    <w:p w14:paraId="13D6AB66" w14:textId="77777777" w:rsidR="005129C5" w:rsidRPr="00D10BD0" w:rsidRDefault="005129C5" w:rsidP="005129C5">
      <w:pPr>
        <w:pStyle w:val="paragraph"/>
      </w:pPr>
      <w:r w:rsidRPr="00D10BD0">
        <w:tab/>
        <w:t>(a)</w:t>
      </w:r>
      <w:r w:rsidRPr="00D10BD0">
        <w:tab/>
        <w:t>an in home care service is prescribed; and</w:t>
      </w:r>
    </w:p>
    <w:p w14:paraId="2D7A1C22" w14:textId="47436E92" w:rsidR="005129C5" w:rsidRPr="00D10BD0" w:rsidRDefault="005129C5" w:rsidP="005129C5">
      <w:pPr>
        <w:pStyle w:val="paragraph"/>
      </w:pPr>
      <w:r w:rsidRPr="00D10BD0">
        <w:tab/>
        <w:t>(b)</w:t>
      </w:r>
      <w:r w:rsidRPr="00D10BD0">
        <w:tab/>
        <w:t xml:space="preserve">the requirements in </w:t>
      </w:r>
      <w:r w:rsidR="00B510F8" w:rsidRPr="00D10BD0">
        <w:t>subsection (</w:t>
      </w:r>
      <w:r w:rsidRPr="00D10BD0">
        <w:t>2) are the requirements that must be met by the in home care service.</w:t>
      </w:r>
    </w:p>
    <w:p w14:paraId="4096010B" w14:textId="77777777" w:rsidR="005129C5" w:rsidRPr="00D10BD0" w:rsidRDefault="005129C5" w:rsidP="005129C5">
      <w:pPr>
        <w:pStyle w:val="notetext"/>
      </w:pPr>
      <w:r w:rsidRPr="00D10BD0">
        <w:t>Note:</w:t>
      </w:r>
      <w:r w:rsidRPr="00D10BD0">
        <w:tab/>
        <w:t>If the Secretary determines that the requirements are not met, an individual will not be eligible for CCS for a session of care provided by the in home care service to a child: see section 85BA of the Family Assistance Act.</w:t>
      </w:r>
    </w:p>
    <w:p w14:paraId="55B2E1C8" w14:textId="77777777" w:rsidR="005129C5" w:rsidRPr="00D10BD0" w:rsidRDefault="005129C5" w:rsidP="005129C5">
      <w:pPr>
        <w:pStyle w:val="subsection"/>
      </w:pPr>
      <w:r w:rsidRPr="00D10BD0">
        <w:tab/>
        <w:t>(2)</w:t>
      </w:r>
      <w:r w:rsidRPr="00D10BD0">
        <w:tab/>
        <w:t>The requirements are as follows:</w:t>
      </w:r>
    </w:p>
    <w:p w14:paraId="4A8C86E1" w14:textId="77777777" w:rsidR="005129C5" w:rsidRPr="00D10BD0" w:rsidRDefault="005129C5" w:rsidP="005129C5">
      <w:pPr>
        <w:pStyle w:val="paragraph"/>
      </w:pPr>
      <w:r w:rsidRPr="00D10BD0">
        <w:tab/>
        <w:t>(a)</w:t>
      </w:r>
      <w:r w:rsidRPr="00D10BD0">
        <w:tab/>
        <w:t>the individual that would be eligible for CCS for a session of care provided by the in home care service to a child can demonstrate that no other kinds of approved child care are suitable or available; and</w:t>
      </w:r>
    </w:p>
    <w:p w14:paraId="0C1F3BAF" w14:textId="77777777" w:rsidR="005129C5" w:rsidRPr="00D10BD0" w:rsidRDefault="005129C5" w:rsidP="005129C5">
      <w:pPr>
        <w:pStyle w:val="paragraph"/>
      </w:pPr>
      <w:r w:rsidRPr="00D10BD0">
        <w:tab/>
        <w:t>(b)</w:t>
      </w:r>
      <w:r w:rsidRPr="00D10BD0">
        <w:tab/>
        <w:t>at least one of the following applies:</w:t>
      </w:r>
    </w:p>
    <w:p w14:paraId="2541692A" w14:textId="10B74AFD" w:rsidR="005129C5" w:rsidRPr="00D10BD0" w:rsidRDefault="005129C5" w:rsidP="005129C5">
      <w:pPr>
        <w:pStyle w:val="paragraphsub"/>
      </w:pPr>
      <w:r w:rsidRPr="00D10BD0">
        <w:tab/>
        <w:t>(i)</w:t>
      </w:r>
      <w:r w:rsidRPr="00D10BD0">
        <w:tab/>
        <w:t>the parents or carers of the child work non</w:t>
      </w:r>
      <w:r w:rsidR="00B510F8" w:rsidRPr="00D10BD0">
        <w:noBreakHyphen/>
      </w:r>
      <w:r w:rsidRPr="00D10BD0">
        <w:t>standard or variable hours that are outside normal child care service hours;</w:t>
      </w:r>
    </w:p>
    <w:p w14:paraId="596C39C3" w14:textId="77777777" w:rsidR="005129C5" w:rsidRPr="00D10BD0" w:rsidRDefault="005129C5" w:rsidP="005129C5">
      <w:pPr>
        <w:pStyle w:val="paragraphsub"/>
      </w:pPr>
      <w:r w:rsidRPr="00D10BD0">
        <w:tab/>
        <w:t>(ii)</w:t>
      </w:r>
      <w:r w:rsidRPr="00D10BD0">
        <w:tab/>
        <w:t>the parents or carers of the child are geographically isolated from other types of approved child care, including because they reside in a rural or remote location;</w:t>
      </w:r>
    </w:p>
    <w:p w14:paraId="27F0CEF3" w14:textId="77777777" w:rsidR="005129C5" w:rsidRPr="00D10BD0" w:rsidRDefault="005129C5" w:rsidP="005129C5">
      <w:pPr>
        <w:pStyle w:val="paragraphsub"/>
      </w:pPr>
      <w:r w:rsidRPr="00D10BD0">
        <w:tab/>
        <w:t>(iii)</w:t>
      </w:r>
      <w:r w:rsidRPr="00D10BD0">
        <w:tab/>
        <w:t>the family of the child has challenging or complex needs.</w:t>
      </w:r>
    </w:p>
    <w:p w14:paraId="75BFB5A6" w14:textId="0AF75596" w:rsidR="007B3FD8" w:rsidRPr="00D10BD0" w:rsidRDefault="00B510F8" w:rsidP="00800243">
      <w:pPr>
        <w:pStyle w:val="ActHead3"/>
        <w:pageBreakBefore/>
      </w:pPr>
      <w:bookmarkStart w:id="41" w:name="_Toc59696583"/>
      <w:bookmarkStart w:id="42" w:name="_Toc60654784"/>
      <w:r w:rsidRPr="00D10BD0">
        <w:rPr>
          <w:rStyle w:val="CharDivNo"/>
        </w:rPr>
        <w:lastRenderedPageBreak/>
        <w:t>Division 1</w:t>
      </w:r>
      <w:r w:rsidR="007B3FD8" w:rsidRPr="00D10BD0">
        <w:rPr>
          <w:rStyle w:val="CharDivNo"/>
        </w:rPr>
        <w:t>A</w:t>
      </w:r>
      <w:r w:rsidR="007B3FD8" w:rsidRPr="00D10BD0">
        <w:t>—</w:t>
      </w:r>
      <w:r w:rsidR="007B3FD8" w:rsidRPr="00D10BD0">
        <w:rPr>
          <w:rStyle w:val="CharDivText"/>
        </w:rPr>
        <w:t>Prescribed classes of children for eligibility for CCS or ACCS</w:t>
      </w:r>
      <w:bookmarkEnd w:id="41"/>
      <w:bookmarkEnd w:id="42"/>
    </w:p>
    <w:p w14:paraId="56A888A1" w14:textId="77777777" w:rsidR="007B3FD8" w:rsidRPr="00D10BD0" w:rsidRDefault="007B3FD8" w:rsidP="007B3FD8">
      <w:pPr>
        <w:pStyle w:val="ActHead5"/>
      </w:pPr>
      <w:bookmarkStart w:id="43" w:name="_Toc59696584"/>
      <w:bookmarkStart w:id="44" w:name="_Toc60654785"/>
      <w:r w:rsidRPr="00D10BD0">
        <w:rPr>
          <w:rStyle w:val="CharSectno"/>
        </w:rPr>
        <w:t>8A</w:t>
      </w:r>
      <w:r w:rsidRPr="00D10BD0">
        <w:t xml:space="preserve">  Purpose of prescribing classes of children in this Division</w:t>
      </w:r>
      <w:bookmarkEnd w:id="43"/>
      <w:bookmarkEnd w:id="44"/>
    </w:p>
    <w:p w14:paraId="1A8E74EA" w14:textId="59A1359D" w:rsidR="007B3FD8" w:rsidRPr="00D10BD0" w:rsidRDefault="007B3FD8" w:rsidP="007B3FD8">
      <w:pPr>
        <w:pStyle w:val="ItemHead"/>
        <w:ind w:left="1134"/>
        <w:rPr>
          <w:rFonts w:ascii="Times New Roman" w:hAnsi="Times New Roman"/>
          <w:b w:val="0"/>
          <w:kern w:val="0"/>
          <w:sz w:val="22"/>
        </w:rPr>
      </w:pPr>
      <w:r w:rsidRPr="00D10BD0">
        <w:rPr>
          <w:rFonts w:ascii="Times New Roman" w:hAnsi="Times New Roman"/>
          <w:b w:val="0"/>
          <w:kern w:val="0"/>
          <w:sz w:val="22"/>
        </w:rPr>
        <w:tab/>
        <w:t xml:space="preserve">Classes of children are prescribed in this Division so that an individual may be able to be eligible for CCS or ACCS, or that an approved provider of an approved child care service may be able to be eligible for ACCS (child wellbeing), for a session of care in relation to such children, notwithstanding the restriction in </w:t>
      </w:r>
      <w:r w:rsidR="00B510F8" w:rsidRPr="00D10BD0">
        <w:rPr>
          <w:rFonts w:ascii="Times New Roman" w:hAnsi="Times New Roman"/>
          <w:b w:val="0"/>
          <w:kern w:val="0"/>
          <w:sz w:val="22"/>
        </w:rPr>
        <w:t>subparagraphs 8</w:t>
      </w:r>
      <w:r w:rsidRPr="00D10BD0">
        <w:rPr>
          <w:rFonts w:ascii="Times New Roman" w:hAnsi="Times New Roman"/>
          <w:b w:val="0"/>
          <w:kern w:val="0"/>
          <w:sz w:val="22"/>
        </w:rPr>
        <w:t>5BA(1)(a)(ii) and 85CA(2)(b)(ii) of the Family Assistance Act (which limits CCS and ACCS eligibility in relation to children who are 13 or under and who do not attend secondary school).</w:t>
      </w:r>
    </w:p>
    <w:p w14:paraId="6627E21D" w14:textId="77777777" w:rsidR="007B3FD8" w:rsidRPr="00D10BD0" w:rsidRDefault="007B3FD8" w:rsidP="007B3FD8">
      <w:pPr>
        <w:pStyle w:val="ActHead5"/>
      </w:pPr>
      <w:bookmarkStart w:id="45" w:name="_Toc59696585"/>
      <w:bookmarkStart w:id="46" w:name="_Toc60654786"/>
      <w:r w:rsidRPr="00D10BD0">
        <w:rPr>
          <w:rStyle w:val="CharSectno"/>
        </w:rPr>
        <w:t>8B</w:t>
      </w:r>
      <w:r w:rsidRPr="00D10BD0">
        <w:t xml:space="preserve">  Children 13 years or under who are attending secondary school who do not have a prescribed disability or prescribed medical condition</w:t>
      </w:r>
      <w:bookmarkEnd w:id="45"/>
      <w:bookmarkEnd w:id="46"/>
    </w:p>
    <w:p w14:paraId="231A59B7" w14:textId="77777777" w:rsidR="007B3FD8" w:rsidRPr="00D10BD0" w:rsidRDefault="007B3FD8" w:rsidP="007B3FD8">
      <w:pPr>
        <w:pStyle w:val="subsection"/>
      </w:pPr>
      <w:r w:rsidRPr="00D10BD0">
        <w:tab/>
      </w:r>
      <w:r w:rsidRPr="00D10BD0">
        <w:tab/>
        <w:t xml:space="preserve">For paragraphs 85BA(2)(a) and 85CA(3)(a) of the Family Assistance Act, the following class of children is prescribed: </w:t>
      </w:r>
    </w:p>
    <w:p w14:paraId="44F07987" w14:textId="3CF0C603" w:rsidR="007B3FD8" w:rsidRPr="00D10BD0" w:rsidRDefault="007B3FD8" w:rsidP="007B3FD8">
      <w:pPr>
        <w:pStyle w:val="paragraph"/>
      </w:pPr>
      <w:r w:rsidRPr="00D10BD0">
        <w:tab/>
        <w:t>(a)</w:t>
      </w:r>
      <w:r w:rsidRPr="00D10BD0">
        <w:tab/>
        <w:t xml:space="preserve">children who do not meet the medical or disability requirements set out in </w:t>
      </w:r>
      <w:r w:rsidR="00B510F8" w:rsidRPr="00D10BD0">
        <w:t>subsection 8</w:t>
      </w:r>
      <w:r w:rsidRPr="00D10BD0">
        <w:t xml:space="preserve">C(2); and </w:t>
      </w:r>
    </w:p>
    <w:p w14:paraId="587304C9" w14:textId="77777777" w:rsidR="007B3FD8" w:rsidRPr="00D10BD0" w:rsidRDefault="007B3FD8" w:rsidP="007B3FD8">
      <w:pPr>
        <w:pStyle w:val="paragraph"/>
      </w:pPr>
      <w:r w:rsidRPr="00D10BD0">
        <w:tab/>
        <w:t>(b)</w:t>
      </w:r>
      <w:r w:rsidRPr="00D10BD0">
        <w:tab/>
        <w:t>are 13 years or under and are attending secondary school; and</w:t>
      </w:r>
    </w:p>
    <w:p w14:paraId="4F8B7D91" w14:textId="77777777" w:rsidR="007B3FD8" w:rsidRPr="00D10BD0" w:rsidRDefault="007B3FD8" w:rsidP="007B3FD8">
      <w:pPr>
        <w:pStyle w:val="paragraph"/>
      </w:pPr>
      <w:r w:rsidRPr="00D10BD0">
        <w:tab/>
        <w:t>(c)</w:t>
      </w:r>
      <w:r w:rsidRPr="00D10BD0">
        <w:tab/>
        <w:t>who cannot reasonably be left alone; and</w:t>
      </w:r>
    </w:p>
    <w:p w14:paraId="355D08C1" w14:textId="77777777" w:rsidR="007B3FD8" w:rsidRPr="00D10BD0" w:rsidRDefault="007B3FD8" w:rsidP="007B3FD8">
      <w:pPr>
        <w:pStyle w:val="paragraph"/>
      </w:pPr>
      <w:r w:rsidRPr="00D10BD0">
        <w:tab/>
        <w:t>(d)</w:t>
      </w:r>
      <w:r w:rsidRPr="00D10BD0">
        <w:tab/>
        <w:t>are children for whom no one aged 18 years or older is able to provide suitable care outside of an approved child care service.</w:t>
      </w:r>
    </w:p>
    <w:p w14:paraId="4D25AF3A" w14:textId="77777777" w:rsidR="007B3FD8" w:rsidRPr="00D10BD0" w:rsidRDefault="007B3FD8" w:rsidP="007B3FD8">
      <w:pPr>
        <w:pStyle w:val="ActHead5"/>
      </w:pPr>
      <w:bookmarkStart w:id="47" w:name="_Toc59696586"/>
      <w:bookmarkStart w:id="48" w:name="_Toc60654787"/>
      <w:r w:rsidRPr="00D10BD0">
        <w:rPr>
          <w:rStyle w:val="CharSectno"/>
        </w:rPr>
        <w:t>8C</w:t>
      </w:r>
      <w:r w:rsidRPr="00D10BD0">
        <w:t xml:space="preserve">  Children who have a prescribed disability or prescribed medical condition</w:t>
      </w:r>
      <w:bookmarkEnd w:id="47"/>
      <w:bookmarkEnd w:id="48"/>
    </w:p>
    <w:p w14:paraId="39C0191D" w14:textId="77777777" w:rsidR="007B3FD8" w:rsidRPr="00D10BD0" w:rsidRDefault="007B3FD8" w:rsidP="007B3FD8">
      <w:pPr>
        <w:pStyle w:val="subsection"/>
      </w:pPr>
      <w:r w:rsidRPr="00D10BD0">
        <w:tab/>
        <w:t>(1)</w:t>
      </w:r>
      <w:r w:rsidRPr="00D10BD0">
        <w:tab/>
        <w:t xml:space="preserve">For paragraphs 85BA(2)(a) and 85CA(3)(a) of the Family Assistance Act, the following class of children is prescribed: </w:t>
      </w:r>
    </w:p>
    <w:p w14:paraId="19904D99" w14:textId="77777777" w:rsidR="007B3FD8" w:rsidRPr="00D10BD0" w:rsidRDefault="007B3FD8" w:rsidP="007B3FD8">
      <w:pPr>
        <w:pStyle w:val="paragraph"/>
      </w:pPr>
      <w:r w:rsidRPr="00D10BD0">
        <w:tab/>
        <w:t>(a)</w:t>
      </w:r>
      <w:r w:rsidRPr="00D10BD0">
        <w:tab/>
        <w:t xml:space="preserve">children who: </w:t>
      </w:r>
    </w:p>
    <w:p w14:paraId="4FFD94D0" w14:textId="77777777" w:rsidR="007B3FD8" w:rsidRPr="00D10BD0" w:rsidRDefault="007B3FD8" w:rsidP="007B3FD8">
      <w:pPr>
        <w:pStyle w:val="paragraphsub"/>
      </w:pPr>
      <w:r w:rsidRPr="00D10BD0">
        <w:tab/>
        <w:t>(i)</w:t>
      </w:r>
      <w:r w:rsidRPr="00D10BD0">
        <w:tab/>
        <w:t xml:space="preserve">are 14 years or older; or </w:t>
      </w:r>
    </w:p>
    <w:p w14:paraId="4E42CC2C" w14:textId="77777777" w:rsidR="007B3FD8" w:rsidRPr="00D10BD0" w:rsidRDefault="007B3FD8" w:rsidP="007B3FD8">
      <w:pPr>
        <w:pStyle w:val="paragraphsub"/>
      </w:pPr>
      <w:r w:rsidRPr="00D10BD0">
        <w:tab/>
        <w:t>(ii)</w:t>
      </w:r>
      <w:r w:rsidRPr="00D10BD0">
        <w:tab/>
        <w:t>are 13 years or under and are attending secondary school; and</w:t>
      </w:r>
    </w:p>
    <w:p w14:paraId="739FA14D" w14:textId="6BD781AF" w:rsidR="007B3FD8" w:rsidRPr="00D10BD0" w:rsidRDefault="007B3FD8" w:rsidP="007B3FD8">
      <w:pPr>
        <w:pStyle w:val="paragraph"/>
      </w:pPr>
      <w:r w:rsidRPr="00D10BD0">
        <w:tab/>
        <w:t>(b)</w:t>
      </w:r>
      <w:r w:rsidRPr="00D10BD0">
        <w:tab/>
        <w:t xml:space="preserve">who meet the medical or disability requirements set out in </w:t>
      </w:r>
      <w:r w:rsidR="00B510F8" w:rsidRPr="00D10BD0">
        <w:t>subsection (</w:t>
      </w:r>
      <w:r w:rsidRPr="00D10BD0">
        <w:t>2); and</w:t>
      </w:r>
    </w:p>
    <w:p w14:paraId="4DFC07B3" w14:textId="77777777" w:rsidR="007B3FD8" w:rsidRPr="00D10BD0" w:rsidRDefault="007B3FD8" w:rsidP="007B3FD8">
      <w:pPr>
        <w:pStyle w:val="paragraph"/>
      </w:pPr>
      <w:r w:rsidRPr="00D10BD0">
        <w:tab/>
        <w:t>(c)</w:t>
      </w:r>
      <w:r w:rsidRPr="00D10BD0">
        <w:tab/>
        <w:t>who cannot reasonably be left alone; and</w:t>
      </w:r>
    </w:p>
    <w:p w14:paraId="58C03A43" w14:textId="77777777" w:rsidR="007B3FD8" w:rsidRPr="00D10BD0" w:rsidRDefault="007B3FD8" w:rsidP="007B3FD8">
      <w:pPr>
        <w:pStyle w:val="paragraph"/>
      </w:pPr>
      <w:r w:rsidRPr="00D10BD0">
        <w:tab/>
        <w:t>(d)</w:t>
      </w:r>
      <w:r w:rsidRPr="00D10BD0">
        <w:tab/>
        <w:t>are children for whom no one aged 18 years or older is able to provide suitable care outside of an approved child care service; and</w:t>
      </w:r>
    </w:p>
    <w:p w14:paraId="61880D2E" w14:textId="77777777" w:rsidR="007B3FD8" w:rsidRPr="00D10BD0" w:rsidRDefault="007B3FD8" w:rsidP="007B3FD8">
      <w:pPr>
        <w:pStyle w:val="paragraph"/>
      </w:pPr>
      <w:r w:rsidRPr="00D10BD0">
        <w:tab/>
        <w:t>(e)</w:t>
      </w:r>
      <w:r w:rsidRPr="00D10BD0">
        <w:tab/>
        <w:t>where the child is 16, 17 or 18 years old, the Secretary is satisfied that there are exceptional circumstances that justify CCS or ACCS eligibility.</w:t>
      </w:r>
    </w:p>
    <w:p w14:paraId="3B6E8CAE" w14:textId="44002307" w:rsidR="006470AF" w:rsidRPr="00D10BD0" w:rsidRDefault="006470AF" w:rsidP="00DA1380">
      <w:pPr>
        <w:pStyle w:val="subsection"/>
      </w:pPr>
      <w:r w:rsidRPr="00D10BD0">
        <w:tab/>
        <w:t>(2)</w:t>
      </w:r>
      <w:r w:rsidRPr="00D10BD0">
        <w:tab/>
        <w:t xml:space="preserve">The disability or medical requirements as referred to in </w:t>
      </w:r>
      <w:r w:rsidR="00B510F8" w:rsidRPr="00D10BD0">
        <w:t>paragraph (</w:t>
      </w:r>
      <w:r w:rsidRPr="00D10BD0">
        <w:t xml:space="preserve">1)(b) and </w:t>
      </w:r>
      <w:r w:rsidR="00B510F8" w:rsidRPr="00D10BD0">
        <w:t>paragraph 8</w:t>
      </w:r>
      <w:r w:rsidRPr="00D10BD0">
        <w:t>B(a) are as follows:</w:t>
      </w:r>
    </w:p>
    <w:p w14:paraId="1B17C96D" w14:textId="76078864" w:rsidR="006470AF" w:rsidRPr="00D10BD0" w:rsidRDefault="006470AF" w:rsidP="00DA1380">
      <w:pPr>
        <w:pStyle w:val="paragraph"/>
      </w:pPr>
      <w:r w:rsidRPr="00D10BD0">
        <w:tab/>
        <w:t>(a)</w:t>
      </w:r>
      <w:r w:rsidRPr="00D10BD0">
        <w:tab/>
        <w:t xml:space="preserve">the child has been diagnosed with, or is undergoing an assessment for, one or more of the conditions listed in </w:t>
      </w:r>
      <w:r w:rsidR="00B510F8" w:rsidRPr="00D10BD0">
        <w:t>Schedule 1</w:t>
      </w:r>
      <w:r w:rsidRPr="00D10BD0">
        <w:t xml:space="preserve"> by a medical practitioner; or</w:t>
      </w:r>
    </w:p>
    <w:p w14:paraId="54EAE204" w14:textId="14C623F0" w:rsidR="007B3FD8" w:rsidRPr="00D10BD0" w:rsidRDefault="007B3FD8" w:rsidP="00DA1380">
      <w:pPr>
        <w:pStyle w:val="paragraph"/>
      </w:pPr>
      <w:r w:rsidRPr="00D10BD0">
        <w:tab/>
        <w:t>(b)</w:t>
      </w:r>
      <w:r w:rsidRPr="00D10BD0">
        <w:tab/>
        <w:t xml:space="preserve">the child has been diagnosed with, or is undergoing an assessment for, one or more of the conditions listed in </w:t>
      </w:r>
      <w:r w:rsidR="00B510F8" w:rsidRPr="00D10BD0">
        <w:t>Schedule 2</w:t>
      </w:r>
      <w:r w:rsidRPr="00D10BD0">
        <w:t xml:space="preserve"> by a psychologist who:</w:t>
      </w:r>
    </w:p>
    <w:p w14:paraId="51EDA1E6" w14:textId="77777777" w:rsidR="007B3FD8" w:rsidRPr="00D10BD0" w:rsidRDefault="007B3FD8" w:rsidP="00DA1380">
      <w:pPr>
        <w:pStyle w:val="paragraphsub"/>
      </w:pPr>
      <w:r w:rsidRPr="00D10BD0">
        <w:tab/>
        <w:t>(i)</w:t>
      </w:r>
      <w:r w:rsidRPr="00D10BD0">
        <w:tab/>
        <w:t>is registered with a Board established under a law of a State or Territory that registers psychologists in that State or Territory; and</w:t>
      </w:r>
    </w:p>
    <w:p w14:paraId="2468C45B" w14:textId="77777777" w:rsidR="007B3FD8" w:rsidRPr="00D10BD0" w:rsidRDefault="007B3FD8" w:rsidP="007B3FD8">
      <w:pPr>
        <w:pStyle w:val="paragraphsub"/>
        <w:keepNext/>
      </w:pPr>
      <w:r w:rsidRPr="00D10BD0">
        <w:lastRenderedPageBreak/>
        <w:tab/>
        <w:t>(ii)</w:t>
      </w:r>
      <w:r w:rsidRPr="00D10BD0">
        <w:tab/>
        <w:t>has qualifications or experience in assessing impairment in children; or</w:t>
      </w:r>
    </w:p>
    <w:p w14:paraId="62419BB1" w14:textId="60913BAD" w:rsidR="007B3FD8" w:rsidRPr="00D10BD0" w:rsidRDefault="007B3FD8" w:rsidP="007B3FD8">
      <w:pPr>
        <w:pStyle w:val="paragraph"/>
      </w:pPr>
      <w:r w:rsidRPr="00D10BD0">
        <w:tab/>
        <w:t>(c)</w:t>
      </w:r>
      <w:r w:rsidRPr="00D10BD0">
        <w:tab/>
        <w:t xml:space="preserve">the child has been diagnosed with, or is undergoing assessment for, a condition that is referred to in </w:t>
      </w:r>
      <w:r w:rsidR="00B510F8" w:rsidRPr="00D10BD0">
        <w:t>Part 2</w:t>
      </w:r>
      <w:r w:rsidRPr="00D10BD0">
        <w:t xml:space="preserve"> of </w:t>
      </w:r>
      <w:r w:rsidR="00B510F8" w:rsidRPr="00D10BD0">
        <w:t>Schedule 3</w:t>
      </w:r>
      <w:r w:rsidRPr="00D10BD0">
        <w:t xml:space="preserve"> to the </w:t>
      </w:r>
      <w:r w:rsidRPr="00D10BD0">
        <w:rPr>
          <w:i/>
        </w:rPr>
        <w:t xml:space="preserve">Disability Care Load Assessment (Child) </w:t>
      </w:r>
      <w:r w:rsidR="00B510F8" w:rsidRPr="00D10BD0">
        <w:rPr>
          <w:i/>
        </w:rPr>
        <w:t>Determination 2</w:t>
      </w:r>
      <w:r w:rsidRPr="00D10BD0">
        <w:rPr>
          <w:i/>
        </w:rPr>
        <w:t>010</w:t>
      </w:r>
      <w:r w:rsidRPr="00D10BD0">
        <w:t xml:space="preserve"> by a medical practitioner; or</w:t>
      </w:r>
    </w:p>
    <w:p w14:paraId="09FEBDD4" w14:textId="36811959" w:rsidR="007B3FD8" w:rsidRPr="00D10BD0" w:rsidRDefault="007B3FD8" w:rsidP="007B3FD8">
      <w:pPr>
        <w:pStyle w:val="paragraph"/>
      </w:pPr>
      <w:r w:rsidRPr="00D10BD0">
        <w:tab/>
        <w:t>(d)</w:t>
      </w:r>
      <w:r w:rsidRPr="00D10BD0">
        <w:tab/>
        <w:t xml:space="preserve">the child has become a participant in the National Disability Insurance Scheme launch under </w:t>
      </w:r>
      <w:r w:rsidR="00B510F8" w:rsidRPr="00D10BD0">
        <w:t>section 2</w:t>
      </w:r>
      <w:r w:rsidRPr="00D10BD0">
        <w:t xml:space="preserve">8 of the </w:t>
      </w:r>
      <w:r w:rsidRPr="00D10BD0">
        <w:rPr>
          <w:i/>
        </w:rPr>
        <w:t>National Disability Insurance Scheme Act 2013</w:t>
      </w:r>
      <w:r w:rsidRPr="00D10BD0">
        <w:t>; or</w:t>
      </w:r>
    </w:p>
    <w:p w14:paraId="0CC53068" w14:textId="77777777" w:rsidR="007B3FD8" w:rsidRPr="00D10BD0" w:rsidRDefault="007B3FD8" w:rsidP="007B3FD8">
      <w:pPr>
        <w:pStyle w:val="paragraph"/>
      </w:pPr>
      <w:r w:rsidRPr="00D10BD0">
        <w:tab/>
        <w:t>(e)</w:t>
      </w:r>
      <w:r w:rsidRPr="00D10BD0">
        <w:tab/>
        <w:t>the Secretary is otherwise satisfied that the child has, or is being assessed for, a disability and makes a determination to that effect.</w:t>
      </w:r>
    </w:p>
    <w:p w14:paraId="03DEB6B7" w14:textId="77777777" w:rsidR="007B3FD8" w:rsidRPr="00D10BD0" w:rsidRDefault="007B3FD8" w:rsidP="007B3FD8">
      <w:pPr>
        <w:pStyle w:val="ActHead5"/>
      </w:pPr>
      <w:bookmarkStart w:id="49" w:name="_Toc59696587"/>
      <w:bookmarkStart w:id="50" w:name="_Toc60654788"/>
      <w:r w:rsidRPr="00D10BD0">
        <w:rPr>
          <w:rStyle w:val="CharSectno"/>
        </w:rPr>
        <w:t>8D</w:t>
      </w:r>
      <w:r w:rsidRPr="00D10BD0">
        <w:t xml:space="preserve">  Conditions in relation to the classes of children prescribed in sections 8B and 8C</w:t>
      </w:r>
      <w:bookmarkEnd w:id="49"/>
      <w:bookmarkEnd w:id="50"/>
    </w:p>
    <w:p w14:paraId="12142F0C" w14:textId="77777777" w:rsidR="007B3FD8" w:rsidRPr="00D10BD0" w:rsidRDefault="007B3FD8" w:rsidP="007B3FD8">
      <w:pPr>
        <w:pStyle w:val="subsection"/>
      </w:pPr>
      <w:r w:rsidRPr="00D10BD0">
        <w:tab/>
      </w:r>
      <w:r w:rsidRPr="00D10BD0">
        <w:tab/>
        <w:t xml:space="preserve">For paragraphs 85BA(2)(b) and 85CA(3)(b) of the Family Assistance Act, the following conditions are prescribed, as applicable: </w:t>
      </w:r>
    </w:p>
    <w:p w14:paraId="2B5DAB6A" w14:textId="77777777" w:rsidR="007B3FD8" w:rsidRPr="00D10BD0" w:rsidRDefault="007B3FD8" w:rsidP="007B3FD8">
      <w:pPr>
        <w:pStyle w:val="paragraph"/>
      </w:pPr>
      <w:r w:rsidRPr="00D10BD0">
        <w:tab/>
        <w:t>(a)</w:t>
      </w:r>
      <w:r w:rsidRPr="00D10BD0">
        <w:tab/>
        <w:t xml:space="preserve">in relation to all prescribed children—an individual, in respect of eligibility for CCS or ACCS, or an approved provider, in respect of eligibility for ACCS (child wellbeing), as applicable, must provide a statutory declaration to the Secretary in the form prescribed under the </w:t>
      </w:r>
      <w:r w:rsidRPr="00D10BD0">
        <w:rPr>
          <w:i/>
        </w:rPr>
        <w:t>Statutory Declarations Act 1959</w:t>
      </w:r>
      <w:r w:rsidRPr="00D10BD0">
        <w:t xml:space="preserve"> (Cth) that attests to the matters referred to in paragraphs 8B(c) and (d) and 8C(1)(c) and (d) (being that the child cannot be left alone and that there is no adult able to provide suitable care) and provides an explanation as to why those matters are the case;</w:t>
      </w:r>
    </w:p>
    <w:p w14:paraId="4385C2FF" w14:textId="77777777" w:rsidR="007B3FD8" w:rsidRPr="00D10BD0" w:rsidRDefault="007B3FD8" w:rsidP="007B3FD8">
      <w:pPr>
        <w:pStyle w:val="paragraph"/>
      </w:pPr>
      <w:r w:rsidRPr="00D10BD0">
        <w:tab/>
        <w:t>(b)</w:t>
      </w:r>
      <w:r w:rsidRPr="00D10BD0">
        <w:tab/>
        <w:t>where the child meets the disability or medical requirements referred to in paragraphs 8C(2)(a), (b), (c) or (e), and where a diagnosis has been made in relation to a permanent condition—documentary evidence has been provided of the diagnosis to the satisfaction of the Secretary;</w:t>
      </w:r>
    </w:p>
    <w:p w14:paraId="7D968108" w14:textId="77777777" w:rsidR="007B3FD8" w:rsidRPr="00D10BD0" w:rsidRDefault="007B3FD8" w:rsidP="007B3FD8">
      <w:pPr>
        <w:pStyle w:val="paragraph"/>
      </w:pPr>
      <w:r w:rsidRPr="00D10BD0">
        <w:tab/>
        <w:t>(c)</w:t>
      </w:r>
      <w:r w:rsidRPr="00D10BD0">
        <w:tab/>
        <w:t>where the child meets the disability or medical requirements referred to in paragraphs 8C(2)(a), (b), (c) or (e), and where a diagnosis has been made in relation to a condition that is not permanent or where the child is still undergoing assessment—documentary evidence of the diagnosis or assessment has been provided to the Secretary that was obtained within a period of 24 months prior to its provision and is to the satisfaction of the Secretary;</w:t>
      </w:r>
    </w:p>
    <w:p w14:paraId="11E10C4A" w14:textId="1F299DE1" w:rsidR="007B3FD8" w:rsidRPr="00D10BD0" w:rsidRDefault="007B3FD8" w:rsidP="007B3FD8">
      <w:pPr>
        <w:pStyle w:val="paragraph"/>
      </w:pPr>
      <w:r w:rsidRPr="00D10BD0">
        <w:tab/>
        <w:t>(d)</w:t>
      </w:r>
      <w:r w:rsidRPr="00D10BD0">
        <w:tab/>
        <w:t xml:space="preserve">where the child meets the disability or medical requirements referred to in </w:t>
      </w:r>
      <w:r w:rsidR="00B510F8" w:rsidRPr="00D10BD0">
        <w:t>paragraph 8</w:t>
      </w:r>
      <w:r w:rsidRPr="00D10BD0">
        <w:t>C(2)(d)—evidence that the child is a participant in the National Disability Insurance Scheme launch has been provided to the Secretary;</w:t>
      </w:r>
    </w:p>
    <w:p w14:paraId="01A13A72" w14:textId="3326EB1E" w:rsidR="007B3FD8" w:rsidRPr="00D10BD0" w:rsidRDefault="007B3FD8" w:rsidP="007B3FD8">
      <w:pPr>
        <w:pStyle w:val="paragraph"/>
      </w:pPr>
      <w:r w:rsidRPr="00D10BD0">
        <w:tab/>
        <w:t>(e)</w:t>
      </w:r>
      <w:r w:rsidRPr="00D10BD0">
        <w:tab/>
        <w:t xml:space="preserve">where the child is one that the Secretary is otherwise satisfied as referred to in </w:t>
      </w:r>
      <w:r w:rsidR="00B510F8" w:rsidRPr="00D10BD0">
        <w:t>paragraph 8</w:t>
      </w:r>
      <w:r w:rsidRPr="00D10BD0">
        <w:t>C(2)(e)—the Secretary has provided a notice to that effect to the individual or provider that is eligible for CCS or ACCS in relation to the child.</w:t>
      </w:r>
    </w:p>
    <w:p w14:paraId="730871CE" w14:textId="1B474B61" w:rsidR="005B425A" w:rsidRPr="00D10BD0" w:rsidRDefault="00B510F8" w:rsidP="005B425A">
      <w:pPr>
        <w:pStyle w:val="ActHead3"/>
        <w:pageBreakBefore/>
      </w:pPr>
      <w:bookmarkStart w:id="51" w:name="_Toc59696588"/>
      <w:bookmarkStart w:id="52" w:name="_Toc60654789"/>
      <w:r w:rsidRPr="00D10BD0">
        <w:rPr>
          <w:rStyle w:val="CharDivNo"/>
        </w:rPr>
        <w:lastRenderedPageBreak/>
        <w:t>Division 2</w:t>
      </w:r>
      <w:r w:rsidR="005B425A" w:rsidRPr="00D10BD0">
        <w:t>—</w:t>
      </w:r>
      <w:r w:rsidR="005B425A" w:rsidRPr="00D10BD0">
        <w:rPr>
          <w:rStyle w:val="CharDivText"/>
        </w:rPr>
        <w:t>When children are at risk of serious abuse or neglect for ACCS (child wellbeing)</w:t>
      </w:r>
      <w:bookmarkEnd w:id="51"/>
      <w:bookmarkEnd w:id="52"/>
    </w:p>
    <w:p w14:paraId="2602DD3E" w14:textId="77777777" w:rsidR="005B425A" w:rsidRPr="00D10BD0" w:rsidRDefault="005B425A" w:rsidP="005B425A">
      <w:pPr>
        <w:pStyle w:val="ActHead5"/>
      </w:pPr>
      <w:bookmarkStart w:id="53" w:name="_Toc59696589"/>
      <w:bookmarkStart w:id="54" w:name="_Toc60654790"/>
      <w:r w:rsidRPr="00D10BD0">
        <w:rPr>
          <w:rStyle w:val="CharSectno"/>
        </w:rPr>
        <w:t>9</w:t>
      </w:r>
      <w:r w:rsidRPr="00D10BD0">
        <w:t xml:space="preserve">  Circumstances in which a child is taken to be at risk of serious abuse or neglect—child at risk of suffering harm</w:t>
      </w:r>
      <w:bookmarkEnd w:id="53"/>
      <w:bookmarkEnd w:id="54"/>
    </w:p>
    <w:p w14:paraId="56EE56E2" w14:textId="3CB79772" w:rsidR="005B425A" w:rsidRPr="00D10BD0" w:rsidRDefault="005B425A" w:rsidP="005B425A">
      <w:pPr>
        <w:pStyle w:val="subsection"/>
      </w:pPr>
      <w:r w:rsidRPr="00D10BD0">
        <w:tab/>
        <w:t>(1)</w:t>
      </w:r>
      <w:r w:rsidRPr="00D10BD0">
        <w:tab/>
        <w:t xml:space="preserve">For </w:t>
      </w:r>
      <w:r w:rsidR="00B510F8" w:rsidRPr="00D10BD0">
        <w:t>subsection 8</w:t>
      </w:r>
      <w:r w:rsidRPr="00D10BD0">
        <w:t>5CA(4) of the Family Assistance Act, a child is taken to be at risk of serious abuse or neglect if the child is at risk of suffering harm as a result of being subject to, or exposed to, one or more of the following events:</w:t>
      </w:r>
    </w:p>
    <w:p w14:paraId="10880142" w14:textId="77777777" w:rsidR="005B425A" w:rsidRPr="00D10BD0" w:rsidRDefault="005B425A" w:rsidP="005B425A">
      <w:pPr>
        <w:pStyle w:val="paragraph"/>
      </w:pPr>
      <w:r w:rsidRPr="00D10BD0">
        <w:tab/>
        <w:t>(a)</w:t>
      </w:r>
      <w:r w:rsidRPr="00D10BD0">
        <w:tab/>
        <w:t xml:space="preserve">serious physical, emotional or psychological abuse; </w:t>
      </w:r>
    </w:p>
    <w:p w14:paraId="4CA4FCB2" w14:textId="77777777" w:rsidR="005B425A" w:rsidRPr="00D10BD0" w:rsidRDefault="005B425A" w:rsidP="005B425A">
      <w:pPr>
        <w:pStyle w:val="paragraph"/>
      </w:pPr>
      <w:r w:rsidRPr="00D10BD0">
        <w:tab/>
        <w:t>(b)</w:t>
      </w:r>
      <w:r w:rsidRPr="00D10BD0">
        <w:tab/>
        <w:t>sexual abuse;</w:t>
      </w:r>
    </w:p>
    <w:p w14:paraId="707F0996" w14:textId="77777777" w:rsidR="005B425A" w:rsidRPr="00D10BD0" w:rsidRDefault="005B425A" w:rsidP="005B425A">
      <w:pPr>
        <w:pStyle w:val="paragraph"/>
      </w:pPr>
      <w:r w:rsidRPr="00D10BD0">
        <w:tab/>
        <w:t>(c)</w:t>
      </w:r>
      <w:r w:rsidRPr="00D10BD0">
        <w:tab/>
        <w:t>domestic or family violence;</w:t>
      </w:r>
    </w:p>
    <w:p w14:paraId="549F9FED" w14:textId="77777777" w:rsidR="005B425A" w:rsidRPr="00D10BD0" w:rsidRDefault="005B425A" w:rsidP="005B425A">
      <w:pPr>
        <w:pStyle w:val="paragraph"/>
      </w:pPr>
      <w:r w:rsidRPr="00D10BD0">
        <w:tab/>
        <w:t>(d)</w:t>
      </w:r>
      <w:r w:rsidRPr="00D10BD0">
        <w:tab/>
        <w:t>neglect.</w:t>
      </w:r>
    </w:p>
    <w:p w14:paraId="0AC71840" w14:textId="4F88767B" w:rsidR="005B425A" w:rsidRPr="00D10BD0" w:rsidRDefault="005B425A" w:rsidP="005B425A">
      <w:pPr>
        <w:pStyle w:val="subsection"/>
      </w:pPr>
      <w:r w:rsidRPr="00D10BD0">
        <w:tab/>
        <w:t>(2)</w:t>
      </w:r>
      <w:r w:rsidRPr="00D10BD0">
        <w:tab/>
        <w:t xml:space="preserve">For </w:t>
      </w:r>
      <w:r w:rsidR="00B510F8" w:rsidRPr="00D10BD0">
        <w:t>subsection (</w:t>
      </w:r>
      <w:r w:rsidRPr="00D10BD0">
        <w:t xml:space="preserve">1), a child is </w:t>
      </w:r>
      <w:r w:rsidRPr="00D10BD0">
        <w:rPr>
          <w:b/>
          <w:i/>
        </w:rPr>
        <w:t>at risk</w:t>
      </w:r>
      <w:r w:rsidRPr="00D10BD0">
        <w:t xml:space="preserve"> if:</w:t>
      </w:r>
    </w:p>
    <w:p w14:paraId="12F9F7DD" w14:textId="57288090" w:rsidR="005B425A" w:rsidRPr="00D10BD0" w:rsidRDefault="005B425A" w:rsidP="005B425A">
      <w:pPr>
        <w:pStyle w:val="paragraph"/>
      </w:pPr>
      <w:r w:rsidRPr="00D10BD0">
        <w:tab/>
        <w:t>(a)</w:t>
      </w:r>
      <w:r w:rsidRPr="00D10BD0">
        <w:tab/>
        <w:t xml:space="preserve">the child is currently experiencing one or more of the events set out in </w:t>
      </w:r>
      <w:r w:rsidR="00B510F8" w:rsidRPr="00D10BD0">
        <w:t>subsection (</w:t>
      </w:r>
      <w:r w:rsidRPr="00D10BD0">
        <w:t>1); or</w:t>
      </w:r>
    </w:p>
    <w:p w14:paraId="1AA69DFF" w14:textId="77777777" w:rsidR="005B425A" w:rsidRPr="00D10BD0" w:rsidRDefault="005B425A" w:rsidP="005B425A">
      <w:pPr>
        <w:pStyle w:val="paragraph"/>
      </w:pPr>
      <w:r w:rsidRPr="00D10BD0">
        <w:tab/>
        <w:t>(b)</w:t>
      </w:r>
      <w:r w:rsidRPr="00D10BD0">
        <w:tab/>
        <w:t>the risk of the child experiencing one or more of the events in the future is real and apparent.</w:t>
      </w:r>
    </w:p>
    <w:p w14:paraId="050808C5" w14:textId="6B629B3D" w:rsidR="005B425A" w:rsidRPr="00D10BD0" w:rsidRDefault="005B425A" w:rsidP="005B425A">
      <w:pPr>
        <w:pStyle w:val="subsection"/>
      </w:pPr>
      <w:r w:rsidRPr="00D10BD0">
        <w:tab/>
        <w:t>(3)</w:t>
      </w:r>
      <w:r w:rsidRPr="00D10BD0">
        <w:tab/>
        <w:t xml:space="preserve">A child may be taken to be at risk of suffering harm in relation to an event mentioned in </w:t>
      </w:r>
      <w:r w:rsidR="00B510F8" w:rsidRPr="00D10BD0">
        <w:t>subsection (</w:t>
      </w:r>
      <w:r w:rsidRPr="00D10BD0">
        <w:t>1) even if the event occurred before:</w:t>
      </w:r>
    </w:p>
    <w:p w14:paraId="20452BD6" w14:textId="77777777" w:rsidR="005B425A" w:rsidRPr="00D10BD0" w:rsidRDefault="005B425A" w:rsidP="005B425A">
      <w:pPr>
        <w:pStyle w:val="paragraph"/>
      </w:pPr>
      <w:r w:rsidRPr="00D10BD0">
        <w:tab/>
        <w:t>(a)</w:t>
      </w:r>
      <w:r w:rsidRPr="00D10BD0">
        <w:tab/>
        <w:t>a certificate in relation to the child was given under section</w:t>
      </w:r>
      <w:r w:rsidR="006A1FC9" w:rsidRPr="00D10BD0">
        <w:t> </w:t>
      </w:r>
      <w:r w:rsidRPr="00D10BD0">
        <w:t>85CB of the Family Assistance Act; or</w:t>
      </w:r>
    </w:p>
    <w:p w14:paraId="18AF620C" w14:textId="4478C3A6" w:rsidR="005B425A" w:rsidRPr="00D10BD0" w:rsidRDefault="005B425A" w:rsidP="005B425A">
      <w:pPr>
        <w:pStyle w:val="paragraph"/>
      </w:pPr>
      <w:r w:rsidRPr="00D10BD0">
        <w:tab/>
        <w:t>(b)</w:t>
      </w:r>
      <w:r w:rsidRPr="00D10BD0">
        <w:tab/>
        <w:t xml:space="preserve">an application in relation to the child was made under </w:t>
      </w:r>
      <w:r w:rsidR="00B510F8" w:rsidRPr="00D10BD0">
        <w:t>subsection 8</w:t>
      </w:r>
      <w:r w:rsidRPr="00D10BD0">
        <w:t>5CE(1) of that Act.</w:t>
      </w:r>
    </w:p>
    <w:p w14:paraId="1B512DC5" w14:textId="77777777" w:rsidR="005B425A" w:rsidRPr="00D10BD0" w:rsidRDefault="005B425A" w:rsidP="005B425A">
      <w:pPr>
        <w:pStyle w:val="subsection"/>
      </w:pPr>
      <w:r w:rsidRPr="00D10BD0">
        <w:tab/>
        <w:t>(4)</w:t>
      </w:r>
      <w:r w:rsidRPr="00D10BD0">
        <w:tab/>
        <w:t>In this section:</w:t>
      </w:r>
    </w:p>
    <w:p w14:paraId="14559604" w14:textId="77777777" w:rsidR="005B425A" w:rsidRPr="00D10BD0" w:rsidRDefault="005B425A" w:rsidP="005B425A">
      <w:pPr>
        <w:pStyle w:val="Definition"/>
      </w:pPr>
      <w:r w:rsidRPr="00D10BD0">
        <w:rPr>
          <w:b/>
          <w:i/>
        </w:rPr>
        <w:t>harm</w:t>
      </w:r>
      <w:r w:rsidRPr="00D10BD0">
        <w:t xml:space="preserve"> means any detriment to the child’s wellbeing.</w:t>
      </w:r>
    </w:p>
    <w:p w14:paraId="3268DAD1" w14:textId="77777777" w:rsidR="005B425A" w:rsidRPr="00D10BD0" w:rsidRDefault="005B425A" w:rsidP="005B425A">
      <w:pPr>
        <w:pStyle w:val="Definition"/>
      </w:pPr>
      <w:r w:rsidRPr="00D10BD0">
        <w:rPr>
          <w:b/>
          <w:i/>
        </w:rPr>
        <w:t>neglect</w:t>
      </w:r>
      <w:r w:rsidRPr="00D10BD0">
        <w:t xml:space="preserve"> means a failure to be provided with the basic needs that are essential for the child’s physical and emotional wellbeing.</w:t>
      </w:r>
    </w:p>
    <w:p w14:paraId="7B9F42B6" w14:textId="77777777" w:rsidR="005B425A" w:rsidRPr="00D10BD0" w:rsidRDefault="005B425A" w:rsidP="005B425A">
      <w:pPr>
        <w:pStyle w:val="ActHead5"/>
      </w:pPr>
      <w:bookmarkStart w:id="55" w:name="_Toc59696590"/>
      <w:bookmarkStart w:id="56" w:name="_Toc60654791"/>
      <w:r w:rsidRPr="00D10BD0">
        <w:rPr>
          <w:rStyle w:val="CharSectno"/>
        </w:rPr>
        <w:t>10</w:t>
      </w:r>
      <w:r w:rsidRPr="00D10BD0">
        <w:t xml:space="preserve">  Circumstances in which a child is taken to be at risk of serious abuse or neglect—child in need of care etc. under State or Territory law</w:t>
      </w:r>
      <w:bookmarkEnd w:id="55"/>
      <w:bookmarkEnd w:id="56"/>
    </w:p>
    <w:p w14:paraId="27CF4890" w14:textId="7A8F7A13" w:rsidR="005B425A" w:rsidRPr="00D10BD0" w:rsidRDefault="005B425A" w:rsidP="005B425A">
      <w:pPr>
        <w:pStyle w:val="subsection"/>
      </w:pPr>
      <w:r w:rsidRPr="00D10BD0">
        <w:tab/>
      </w:r>
      <w:r w:rsidRPr="00D10BD0">
        <w:tab/>
        <w:t xml:space="preserve">For </w:t>
      </w:r>
      <w:r w:rsidR="00B510F8" w:rsidRPr="00D10BD0">
        <w:t>subsection 8</w:t>
      </w:r>
      <w:r w:rsidRPr="00D10BD0">
        <w:t>5CA(4) of the Family Assistance Act, a child is taken to be at risk of serious abuse or neglect if:</w:t>
      </w:r>
    </w:p>
    <w:p w14:paraId="561F8D4F" w14:textId="77777777" w:rsidR="005B425A" w:rsidRPr="00D10BD0" w:rsidRDefault="005B425A" w:rsidP="005B425A">
      <w:pPr>
        <w:pStyle w:val="paragraph"/>
      </w:pPr>
      <w:r w:rsidRPr="00D10BD0">
        <w:tab/>
        <w:t>(a)</w:t>
      </w:r>
      <w:r w:rsidRPr="00D10BD0">
        <w:tab/>
        <w:t xml:space="preserve">where the child is a resident of the Australian Capital Territory at the time the session of care is provided—the child is in need of care and protection under the </w:t>
      </w:r>
      <w:r w:rsidRPr="00D10BD0">
        <w:rPr>
          <w:i/>
        </w:rPr>
        <w:t>Children and Young People Act 2008 (ACT)</w:t>
      </w:r>
      <w:r w:rsidRPr="00D10BD0">
        <w:t>; or</w:t>
      </w:r>
    </w:p>
    <w:p w14:paraId="137CF71A" w14:textId="77777777" w:rsidR="005B425A" w:rsidRPr="00D10BD0" w:rsidRDefault="005B425A" w:rsidP="005B425A">
      <w:pPr>
        <w:pStyle w:val="paragraph"/>
      </w:pPr>
      <w:r w:rsidRPr="00D10BD0">
        <w:tab/>
        <w:t>(b)</w:t>
      </w:r>
      <w:r w:rsidRPr="00D10BD0">
        <w:tab/>
        <w:t xml:space="preserve">where the child is a resident of New South Wales at the time the session of care is provided—the child is at risk of significant harm under the Children and </w:t>
      </w:r>
      <w:r w:rsidRPr="00D10BD0">
        <w:rPr>
          <w:i/>
        </w:rPr>
        <w:t>Young Persons (Care and Protection) Act 1998 (NSW)</w:t>
      </w:r>
      <w:r w:rsidRPr="00D10BD0">
        <w:t>; or</w:t>
      </w:r>
    </w:p>
    <w:p w14:paraId="3C206D66" w14:textId="77777777" w:rsidR="005B425A" w:rsidRPr="00D10BD0" w:rsidRDefault="005B425A" w:rsidP="005B425A">
      <w:pPr>
        <w:pStyle w:val="paragraph"/>
      </w:pPr>
      <w:r w:rsidRPr="00D10BD0">
        <w:tab/>
        <w:t>(c)</w:t>
      </w:r>
      <w:r w:rsidRPr="00D10BD0">
        <w:tab/>
        <w:t xml:space="preserve">where the child is a resident of the Northern Territory at the time the session of care is provided—the child is in need of care and protection under the </w:t>
      </w:r>
      <w:r w:rsidRPr="00D10BD0">
        <w:rPr>
          <w:i/>
        </w:rPr>
        <w:t>Care and Protection of Children Act (NT)</w:t>
      </w:r>
      <w:r w:rsidRPr="00D10BD0">
        <w:t xml:space="preserve">; or </w:t>
      </w:r>
    </w:p>
    <w:p w14:paraId="4311AA70" w14:textId="77777777" w:rsidR="005B425A" w:rsidRPr="00D10BD0" w:rsidRDefault="005B425A" w:rsidP="005B425A">
      <w:pPr>
        <w:pStyle w:val="paragraph"/>
      </w:pPr>
      <w:r w:rsidRPr="00D10BD0">
        <w:lastRenderedPageBreak/>
        <w:tab/>
        <w:t>(d)</w:t>
      </w:r>
      <w:r w:rsidRPr="00D10BD0">
        <w:tab/>
        <w:t xml:space="preserve">where the child is a resident of Queensland at the time the session of care is provided—the child is in need of protection under the </w:t>
      </w:r>
      <w:r w:rsidRPr="00D10BD0">
        <w:rPr>
          <w:i/>
        </w:rPr>
        <w:t>Child Protection Act 1999 (Qld)</w:t>
      </w:r>
      <w:r w:rsidRPr="00D10BD0">
        <w:t>; or</w:t>
      </w:r>
    </w:p>
    <w:p w14:paraId="17C45000" w14:textId="5BECEC1E" w:rsidR="005B425A" w:rsidRPr="00D10BD0" w:rsidRDefault="005B425A" w:rsidP="005B425A">
      <w:pPr>
        <w:pStyle w:val="paragraph"/>
      </w:pPr>
      <w:r w:rsidRPr="00D10BD0">
        <w:tab/>
        <w:t>(e)</w:t>
      </w:r>
      <w:r w:rsidRPr="00D10BD0">
        <w:tab/>
        <w:t xml:space="preserve">where the child is a resident of South Australia at the time the session of care is provided—the child is at risk </w:t>
      </w:r>
      <w:r w:rsidR="001772E3" w:rsidRPr="00D10BD0">
        <w:t xml:space="preserve">within the meaning of </w:t>
      </w:r>
      <w:r w:rsidR="00B510F8" w:rsidRPr="00D10BD0">
        <w:t>section 1</w:t>
      </w:r>
      <w:r w:rsidR="001772E3" w:rsidRPr="00D10BD0">
        <w:t xml:space="preserve">8 of </w:t>
      </w:r>
      <w:r w:rsidRPr="00D10BD0">
        <w:t xml:space="preserve">the </w:t>
      </w:r>
      <w:r w:rsidR="001772E3" w:rsidRPr="00D10BD0">
        <w:rPr>
          <w:i/>
        </w:rPr>
        <w:t>Children and Young People (Safety) Act 2017</w:t>
      </w:r>
      <w:r w:rsidRPr="00D10BD0">
        <w:rPr>
          <w:i/>
        </w:rPr>
        <w:t xml:space="preserve"> (SA)</w:t>
      </w:r>
      <w:r w:rsidRPr="00D10BD0">
        <w:t>; or</w:t>
      </w:r>
    </w:p>
    <w:p w14:paraId="613DC426" w14:textId="77777777" w:rsidR="005B425A" w:rsidRPr="00D10BD0" w:rsidRDefault="005B425A" w:rsidP="005B425A">
      <w:pPr>
        <w:pStyle w:val="paragraph"/>
      </w:pPr>
      <w:r w:rsidRPr="00D10BD0">
        <w:tab/>
        <w:t>(f)</w:t>
      </w:r>
      <w:r w:rsidRPr="00D10BD0">
        <w:tab/>
        <w:t xml:space="preserve">where the child is a resident of Tasmania at the time the session of care is provided—the child is at risk under the </w:t>
      </w:r>
      <w:r w:rsidRPr="00D10BD0">
        <w:rPr>
          <w:i/>
        </w:rPr>
        <w:t>Children, Young Persons and Their Families Act 1997 (Tas)</w:t>
      </w:r>
      <w:r w:rsidRPr="00D10BD0">
        <w:t>; or</w:t>
      </w:r>
    </w:p>
    <w:p w14:paraId="199ACFD5" w14:textId="77777777" w:rsidR="005B425A" w:rsidRPr="00D10BD0" w:rsidRDefault="005B425A" w:rsidP="005B425A">
      <w:pPr>
        <w:pStyle w:val="paragraph"/>
      </w:pPr>
      <w:r w:rsidRPr="00D10BD0">
        <w:tab/>
        <w:t>(g)</w:t>
      </w:r>
      <w:r w:rsidRPr="00D10BD0">
        <w:tab/>
        <w:t xml:space="preserve">where the child is a resident of Victoria at the time the session of care is provided—the child is in need of protection under the </w:t>
      </w:r>
      <w:r w:rsidRPr="00D10BD0">
        <w:rPr>
          <w:i/>
        </w:rPr>
        <w:t>Children, Youth and Families Act 2005 (Vic)</w:t>
      </w:r>
      <w:r w:rsidRPr="00D10BD0">
        <w:t>; or</w:t>
      </w:r>
    </w:p>
    <w:p w14:paraId="6323D2AD" w14:textId="77777777" w:rsidR="005B425A" w:rsidRPr="00D10BD0" w:rsidRDefault="005B425A" w:rsidP="005B425A">
      <w:pPr>
        <w:pStyle w:val="paragraph"/>
      </w:pPr>
      <w:r w:rsidRPr="00D10BD0">
        <w:tab/>
        <w:t>(h)</w:t>
      </w:r>
      <w:r w:rsidRPr="00D10BD0">
        <w:tab/>
        <w:t xml:space="preserve">where the child is a resident of Western Australia at the time the session of care is provided—the child is in need of protection under the </w:t>
      </w:r>
      <w:r w:rsidRPr="00D10BD0">
        <w:rPr>
          <w:i/>
        </w:rPr>
        <w:t>Children and Community Services Act 2004 (WA)</w:t>
      </w:r>
      <w:r w:rsidRPr="00D10BD0">
        <w:t>.</w:t>
      </w:r>
    </w:p>
    <w:p w14:paraId="70562ECE" w14:textId="77777777" w:rsidR="005B425A" w:rsidRPr="00D10BD0" w:rsidRDefault="005B425A" w:rsidP="005B425A">
      <w:pPr>
        <w:pStyle w:val="ActHead5"/>
      </w:pPr>
      <w:bookmarkStart w:id="57" w:name="_Toc59696591"/>
      <w:bookmarkStart w:id="58" w:name="_Toc60654792"/>
      <w:r w:rsidRPr="00D10BD0">
        <w:rPr>
          <w:rStyle w:val="CharSectno"/>
        </w:rPr>
        <w:t>11</w:t>
      </w:r>
      <w:r w:rsidRPr="00D10BD0">
        <w:t xml:space="preserve">  Circumstances in which a child is not taken to be at risk of serious abuse or neglect</w:t>
      </w:r>
      <w:bookmarkEnd w:id="57"/>
      <w:bookmarkEnd w:id="58"/>
    </w:p>
    <w:p w14:paraId="354E8D9F" w14:textId="7AFA03BE" w:rsidR="005B425A" w:rsidRPr="00D10BD0" w:rsidRDefault="005B425A" w:rsidP="005B425A">
      <w:pPr>
        <w:pStyle w:val="subsection"/>
      </w:pPr>
      <w:r w:rsidRPr="00D10BD0">
        <w:tab/>
        <w:t>(1)</w:t>
      </w:r>
      <w:r w:rsidRPr="00D10BD0">
        <w:tab/>
        <w:t xml:space="preserve">Subject to </w:t>
      </w:r>
      <w:r w:rsidR="00B510F8" w:rsidRPr="00D10BD0">
        <w:t>subsection (</w:t>
      </w:r>
      <w:r w:rsidRPr="00D10BD0">
        <w:t>2), a child is not taken to be at risk of serious abuse or neglect solely because:</w:t>
      </w:r>
    </w:p>
    <w:p w14:paraId="219BDF1C" w14:textId="77777777" w:rsidR="005B425A" w:rsidRPr="00D10BD0" w:rsidRDefault="005B425A" w:rsidP="005B425A">
      <w:pPr>
        <w:pStyle w:val="paragraph"/>
      </w:pPr>
      <w:r w:rsidRPr="00D10BD0">
        <w:tab/>
        <w:t>(a)</w:t>
      </w:r>
      <w:r w:rsidRPr="00D10BD0">
        <w:tab/>
        <w:t>of the income of the individual or individuals with respect to whom the child is an FTB child or regular care child; or</w:t>
      </w:r>
    </w:p>
    <w:p w14:paraId="73CB008C" w14:textId="77777777" w:rsidR="005B425A" w:rsidRPr="00D10BD0" w:rsidRDefault="005B425A" w:rsidP="005B425A">
      <w:pPr>
        <w:pStyle w:val="paragraph"/>
      </w:pPr>
      <w:r w:rsidRPr="00D10BD0">
        <w:tab/>
        <w:t>(b)</w:t>
      </w:r>
      <w:r w:rsidRPr="00D10BD0">
        <w:tab/>
        <w:t>of the ethnic, cultural, religious or racial background of the child or the child’s immediate family; or</w:t>
      </w:r>
    </w:p>
    <w:p w14:paraId="4DE0F0B9" w14:textId="77777777" w:rsidR="005B425A" w:rsidRPr="00D10BD0" w:rsidRDefault="005B425A" w:rsidP="005B425A">
      <w:pPr>
        <w:pStyle w:val="paragraph"/>
      </w:pPr>
      <w:r w:rsidRPr="00D10BD0">
        <w:tab/>
        <w:t>(c)</w:t>
      </w:r>
      <w:r w:rsidRPr="00D10BD0">
        <w:tab/>
        <w:t>of the geographical location in which the child and the child’s immediate family resides; or</w:t>
      </w:r>
    </w:p>
    <w:p w14:paraId="497FB868" w14:textId="28773DB5" w:rsidR="005B425A" w:rsidRPr="00D10BD0" w:rsidRDefault="005B425A" w:rsidP="005B425A">
      <w:pPr>
        <w:pStyle w:val="paragraph"/>
      </w:pPr>
      <w:r w:rsidRPr="00D10BD0">
        <w:tab/>
        <w:t>(d)</w:t>
      </w:r>
      <w:r w:rsidRPr="00D10BD0">
        <w:tab/>
        <w:t>the child’s place of residence is, statistically, an area of socio</w:t>
      </w:r>
      <w:r w:rsidR="00B510F8" w:rsidRPr="00D10BD0">
        <w:noBreakHyphen/>
      </w:r>
      <w:r w:rsidRPr="00D10BD0">
        <w:t>economic disadvantage; or</w:t>
      </w:r>
    </w:p>
    <w:p w14:paraId="43D24765" w14:textId="77777777" w:rsidR="005B425A" w:rsidRPr="00D10BD0" w:rsidRDefault="005B425A" w:rsidP="005B425A">
      <w:pPr>
        <w:pStyle w:val="paragraph"/>
      </w:pPr>
      <w:r w:rsidRPr="00D10BD0">
        <w:tab/>
        <w:t>(e)</w:t>
      </w:r>
      <w:r w:rsidRPr="00D10BD0">
        <w:tab/>
        <w:t>the child is likely to benefit from early childhood education and care programs; or</w:t>
      </w:r>
    </w:p>
    <w:p w14:paraId="7509D0D2" w14:textId="77777777" w:rsidR="005B425A" w:rsidRPr="00D10BD0" w:rsidRDefault="005B425A" w:rsidP="005B425A">
      <w:pPr>
        <w:pStyle w:val="paragraph"/>
      </w:pPr>
      <w:r w:rsidRPr="00D10BD0">
        <w:tab/>
        <w:t>(f)</w:t>
      </w:r>
      <w:r w:rsidRPr="00D10BD0">
        <w:tab/>
        <w:t>the child has a disability; or</w:t>
      </w:r>
    </w:p>
    <w:p w14:paraId="149CEE0B" w14:textId="77777777" w:rsidR="005B425A" w:rsidRPr="00D10BD0" w:rsidRDefault="005B425A" w:rsidP="005B425A">
      <w:pPr>
        <w:pStyle w:val="paragraph"/>
      </w:pPr>
      <w:r w:rsidRPr="00D10BD0">
        <w:tab/>
        <w:t>(g)</w:t>
      </w:r>
      <w:r w:rsidRPr="00D10BD0">
        <w:tab/>
        <w:t xml:space="preserve">the child is in a foster care or kinship care arrangement. </w:t>
      </w:r>
    </w:p>
    <w:p w14:paraId="6364E93F" w14:textId="7EA309A1" w:rsidR="005B425A" w:rsidRPr="00D10BD0" w:rsidRDefault="005B425A" w:rsidP="005B425A">
      <w:pPr>
        <w:pStyle w:val="subsection"/>
        <w:rPr>
          <w:lang w:eastAsia="en-US"/>
        </w:rPr>
      </w:pPr>
      <w:r w:rsidRPr="00D10BD0">
        <w:tab/>
        <w:t>(2)</w:t>
      </w:r>
      <w:r w:rsidRPr="00D10BD0">
        <w:tab/>
        <w:t xml:space="preserve">Where a circumstance listed in </w:t>
      </w:r>
      <w:r w:rsidR="00B510F8" w:rsidRPr="00D10BD0">
        <w:t>subsection (</w:t>
      </w:r>
      <w:r w:rsidRPr="00D10BD0">
        <w:t xml:space="preserve">1) applies in relation to a </w:t>
      </w:r>
      <w:r w:rsidRPr="00D10BD0">
        <w:rPr>
          <w:lang w:eastAsia="en-US"/>
        </w:rPr>
        <w:t>child, that circumstance may only be considered:</w:t>
      </w:r>
    </w:p>
    <w:p w14:paraId="3154FA24" w14:textId="77777777" w:rsidR="005B425A" w:rsidRPr="00D10BD0" w:rsidRDefault="005B425A" w:rsidP="005B425A">
      <w:pPr>
        <w:pStyle w:val="paragraph"/>
      </w:pPr>
      <w:r w:rsidRPr="00D10BD0">
        <w:tab/>
        <w:t>(a)</w:t>
      </w:r>
      <w:r w:rsidRPr="00D10BD0">
        <w:tab/>
        <w:t xml:space="preserve">in conjunction with other circumstances or matters; and </w:t>
      </w:r>
    </w:p>
    <w:p w14:paraId="240D1245" w14:textId="5ABD0923" w:rsidR="005B425A" w:rsidRPr="00D10BD0" w:rsidRDefault="005B425A" w:rsidP="005B425A">
      <w:pPr>
        <w:pStyle w:val="paragraph"/>
      </w:pPr>
      <w:r w:rsidRPr="00D10BD0">
        <w:tab/>
        <w:t>(b)</w:t>
      </w:r>
      <w:r w:rsidRPr="00D10BD0">
        <w:tab/>
        <w:t>only to the extent that it is relevant to determining whether a child is taken to be at risk of serious abuse or neglect in accordance with section</w:t>
      </w:r>
      <w:r w:rsidR="006A1FC9" w:rsidRPr="00D10BD0">
        <w:t> </w:t>
      </w:r>
      <w:r w:rsidRPr="00D10BD0">
        <w:t>9.</w:t>
      </w:r>
    </w:p>
    <w:p w14:paraId="248296B8" w14:textId="104956C3" w:rsidR="005B425A" w:rsidRPr="00D10BD0" w:rsidRDefault="00B510F8" w:rsidP="005B425A">
      <w:pPr>
        <w:pStyle w:val="ActHead3"/>
        <w:pageBreakBefore/>
      </w:pPr>
      <w:bookmarkStart w:id="59" w:name="_Toc59696592"/>
      <w:bookmarkStart w:id="60" w:name="_Toc60654793"/>
      <w:r w:rsidRPr="00D10BD0">
        <w:rPr>
          <w:rStyle w:val="CharDivNo"/>
        </w:rPr>
        <w:lastRenderedPageBreak/>
        <w:t>Division 3</w:t>
      </w:r>
      <w:r w:rsidR="005B425A" w:rsidRPr="00D10BD0">
        <w:t>—</w:t>
      </w:r>
      <w:r w:rsidR="005B425A" w:rsidRPr="00D10BD0">
        <w:rPr>
          <w:rStyle w:val="CharDivText"/>
        </w:rPr>
        <w:t>Temporary financial hardship</w:t>
      </w:r>
      <w:bookmarkEnd w:id="59"/>
      <w:bookmarkEnd w:id="60"/>
    </w:p>
    <w:p w14:paraId="40DCC66B" w14:textId="77777777" w:rsidR="005B425A" w:rsidRPr="00D10BD0" w:rsidRDefault="005B425A" w:rsidP="005B425A">
      <w:pPr>
        <w:pStyle w:val="ActHead5"/>
      </w:pPr>
      <w:bookmarkStart w:id="61" w:name="_Toc59696593"/>
      <w:bookmarkStart w:id="62" w:name="_Toc60654794"/>
      <w:r w:rsidRPr="00D10BD0">
        <w:rPr>
          <w:rStyle w:val="CharSectno"/>
        </w:rPr>
        <w:t>12</w:t>
      </w:r>
      <w:r w:rsidRPr="00D10BD0">
        <w:t xml:space="preserve">  Circumstances in which an individual is taken to be experiencing temporary financial hardship</w:t>
      </w:r>
      <w:bookmarkEnd w:id="61"/>
      <w:bookmarkEnd w:id="62"/>
    </w:p>
    <w:p w14:paraId="70B4CBD6" w14:textId="75D8D28A" w:rsidR="005B425A" w:rsidRPr="00D10BD0" w:rsidRDefault="005B425A" w:rsidP="005B425A">
      <w:pPr>
        <w:pStyle w:val="subsection"/>
      </w:pPr>
      <w:r w:rsidRPr="00D10BD0">
        <w:tab/>
        <w:t>(1)</w:t>
      </w:r>
      <w:r w:rsidRPr="00D10BD0">
        <w:tab/>
        <w:t xml:space="preserve">For </w:t>
      </w:r>
      <w:r w:rsidR="00B510F8" w:rsidRPr="00D10BD0">
        <w:t>subsection 8</w:t>
      </w:r>
      <w:r w:rsidRPr="00D10BD0">
        <w:t>5CG(2) of the Family Assistance Act, an individual is taken to be experiencing temporary financial hardship if:</w:t>
      </w:r>
    </w:p>
    <w:p w14:paraId="62FCD032" w14:textId="7D0DE8D7" w:rsidR="005B425A" w:rsidRPr="00D10BD0" w:rsidRDefault="005B425A" w:rsidP="005B425A">
      <w:pPr>
        <w:pStyle w:val="paragraph"/>
      </w:pPr>
      <w:r w:rsidRPr="00D10BD0">
        <w:tab/>
        <w:t>(a)</w:t>
      </w:r>
      <w:r w:rsidRPr="00D10BD0">
        <w:tab/>
        <w:t xml:space="preserve">the individual has had a substantial reduction in her or his ability to pay child care fees as a result of any of the circumstances described in </w:t>
      </w:r>
      <w:r w:rsidR="00B510F8" w:rsidRPr="00D10BD0">
        <w:t>subsection (</w:t>
      </w:r>
      <w:r w:rsidRPr="00D10BD0">
        <w:t>2) of this section; and</w:t>
      </w:r>
    </w:p>
    <w:p w14:paraId="17CBE6F5" w14:textId="3C59D043" w:rsidR="005B425A" w:rsidRPr="00D10BD0" w:rsidRDefault="005B425A" w:rsidP="005B425A">
      <w:pPr>
        <w:pStyle w:val="paragraph"/>
      </w:pPr>
      <w:r w:rsidRPr="00D10BD0">
        <w:tab/>
        <w:t>(b)</w:t>
      </w:r>
      <w:r w:rsidRPr="00D10BD0">
        <w:tab/>
        <w:t xml:space="preserve">the circumstance described in </w:t>
      </w:r>
      <w:r w:rsidR="00B510F8" w:rsidRPr="00D10BD0">
        <w:t>subsection (</w:t>
      </w:r>
      <w:r w:rsidRPr="00D10BD0">
        <w:t>2) occurred in relation to the individual on a day that is no earlier than 6 months before the day the application for ACCS (temporary financial hardship) was made.</w:t>
      </w:r>
    </w:p>
    <w:p w14:paraId="046801DA" w14:textId="36AD58C6" w:rsidR="005B425A" w:rsidRPr="00D10BD0" w:rsidRDefault="005B425A" w:rsidP="005B425A">
      <w:pPr>
        <w:pStyle w:val="subsection"/>
      </w:pPr>
      <w:r w:rsidRPr="00D10BD0">
        <w:tab/>
        <w:t>(2)</w:t>
      </w:r>
      <w:r w:rsidRPr="00D10BD0">
        <w:tab/>
        <w:t xml:space="preserve">For </w:t>
      </w:r>
      <w:r w:rsidR="00B510F8" w:rsidRPr="00D10BD0">
        <w:t>subsection (</w:t>
      </w:r>
      <w:r w:rsidRPr="00D10BD0">
        <w:t>1), the circumstances are as follows:</w:t>
      </w:r>
    </w:p>
    <w:p w14:paraId="251BA831" w14:textId="77777777" w:rsidR="005B425A" w:rsidRPr="00D10BD0" w:rsidRDefault="005B425A" w:rsidP="005B425A">
      <w:pPr>
        <w:pStyle w:val="paragraph"/>
      </w:pPr>
      <w:r w:rsidRPr="00D10BD0">
        <w:tab/>
        <w:t>(a)</w:t>
      </w:r>
      <w:r w:rsidRPr="00D10BD0">
        <w:tab/>
        <w:t>the death of a partner or child of the individual;</w:t>
      </w:r>
    </w:p>
    <w:p w14:paraId="311028C8" w14:textId="77777777" w:rsidR="005B425A" w:rsidRPr="00D10BD0" w:rsidRDefault="005B425A" w:rsidP="005B425A">
      <w:pPr>
        <w:pStyle w:val="paragraph"/>
      </w:pPr>
      <w:r w:rsidRPr="00D10BD0">
        <w:tab/>
        <w:t>(b)</w:t>
      </w:r>
      <w:r w:rsidRPr="00D10BD0">
        <w:tab/>
        <w:t xml:space="preserve">a loss of employment of the individual, or a partner of the individual, other than due to resignation or retirement; </w:t>
      </w:r>
    </w:p>
    <w:p w14:paraId="53F95759" w14:textId="77777777" w:rsidR="005B425A" w:rsidRPr="00D10BD0" w:rsidRDefault="005B425A" w:rsidP="005B425A">
      <w:pPr>
        <w:pStyle w:val="paragraph"/>
      </w:pPr>
      <w:r w:rsidRPr="00D10BD0">
        <w:tab/>
        <w:t>(c)</w:t>
      </w:r>
      <w:r w:rsidRPr="00D10BD0">
        <w:tab/>
        <w:t>a loss of income or business failure of the individual, or a partner of the individual, due to circumstances outside of the control of the individual or of the partner (such as serious illness);</w:t>
      </w:r>
    </w:p>
    <w:p w14:paraId="1F98D13E" w14:textId="21147456" w:rsidR="005B425A" w:rsidRPr="00D10BD0" w:rsidRDefault="005B425A" w:rsidP="005B425A">
      <w:pPr>
        <w:pStyle w:val="paragraph"/>
      </w:pPr>
      <w:r w:rsidRPr="00D10BD0">
        <w:tab/>
        <w:t>(d)</w:t>
      </w:r>
      <w:r w:rsidRPr="00D10BD0">
        <w:tab/>
        <w:t xml:space="preserve">a loss of income of the individual, due to the death of a former partner, where the former partner was providing ongoing financial assistance in relation to the child under child support arrangements; </w:t>
      </w:r>
    </w:p>
    <w:p w14:paraId="449FFE2E" w14:textId="77777777" w:rsidR="005B425A" w:rsidRPr="00D10BD0" w:rsidRDefault="005B425A" w:rsidP="005B425A">
      <w:pPr>
        <w:pStyle w:val="paragraph"/>
      </w:pPr>
      <w:r w:rsidRPr="00D10BD0">
        <w:tab/>
        <w:t>(e)</w:t>
      </w:r>
      <w:r w:rsidRPr="00D10BD0">
        <w:tab/>
        <w:t xml:space="preserve">the individual, or a partner of the individual, being adversely affected by a major disaster event; </w:t>
      </w:r>
    </w:p>
    <w:p w14:paraId="48E70F90" w14:textId="77777777" w:rsidR="005B425A" w:rsidRPr="00D10BD0" w:rsidRDefault="005B425A" w:rsidP="005B425A">
      <w:pPr>
        <w:pStyle w:val="paragraph"/>
      </w:pPr>
      <w:r w:rsidRPr="00D10BD0">
        <w:tab/>
        <w:t>(f)</w:t>
      </w:r>
      <w:r w:rsidRPr="00D10BD0">
        <w:tab/>
        <w:t>the destruction of, or severe damage to, the home of the individual, or of a partner of the individual;</w:t>
      </w:r>
    </w:p>
    <w:p w14:paraId="634CF3E2" w14:textId="77777777" w:rsidR="005B425A" w:rsidRPr="00D10BD0" w:rsidRDefault="005B425A" w:rsidP="005B425A">
      <w:pPr>
        <w:pStyle w:val="paragraph"/>
      </w:pPr>
      <w:r w:rsidRPr="00D10BD0">
        <w:tab/>
        <w:t>(g)</w:t>
      </w:r>
      <w:r w:rsidRPr="00D10BD0">
        <w:tab/>
        <w:t>the individual having to leave home, and not being able to return because of an extreme circumstance (such as domestic violence);</w:t>
      </w:r>
    </w:p>
    <w:p w14:paraId="1A350683" w14:textId="77777777" w:rsidR="005B425A" w:rsidRPr="00D10BD0" w:rsidRDefault="005B425A" w:rsidP="005B425A">
      <w:pPr>
        <w:pStyle w:val="paragraph"/>
      </w:pPr>
      <w:r w:rsidRPr="00D10BD0">
        <w:tab/>
        <w:t>(h)</w:t>
      </w:r>
      <w:r w:rsidRPr="00D10BD0">
        <w:tab/>
        <w:t>the individual still living at home after being subjected to domestic violence by a family member who has left or has been removed from the home.</w:t>
      </w:r>
    </w:p>
    <w:p w14:paraId="698C67B3" w14:textId="4ACA32F5" w:rsidR="00280907" w:rsidRPr="00D10BD0" w:rsidRDefault="00B510F8" w:rsidP="00907840">
      <w:pPr>
        <w:pStyle w:val="ActHead3"/>
        <w:pageBreakBefore/>
      </w:pPr>
      <w:bookmarkStart w:id="63" w:name="_Toc59696594"/>
      <w:bookmarkStart w:id="64" w:name="_Toc60654795"/>
      <w:r w:rsidRPr="00D10BD0">
        <w:rPr>
          <w:rStyle w:val="CharDivNo"/>
        </w:rPr>
        <w:lastRenderedPageBreak/>
        <w:t>Division 3</w:t>
      </w:r>
      <w:r w:rsidR="00280907" w:rsidRPr="00D10BD0">
        <w:rPr>
          <w:rStyle w:val="CharDivNo"/>
        </w:rPr>
        <w:t>A</w:t>
      </w:r>
      <w:r w:rsidR="00280907" w:rsidRPr="00D10BD0">
        <w:t>—</w:t>
      </w:r>
      <w:r w:rsidR="00280907" w:rsidRPr="00D10BD0">
        <w:rPr>
          <w:rStyle w:val="CharDivText"/>
        </w:rPr>
        <w:t>Eligibility for ACCS (grandparent)</w:t>
      </w:r>
      <w:bookmarkEnd w:id="63"/>
      <w:bookmarkEnd w:id="64"/>
    </w:p>
    <w:p w14:paraId="4A73323E" w14:textId="77777777" w:rsidR="00280907" w:rsidRPr="00D10BD0" w:rsidRDefault="00280907" w:rsidP="00280907">
      <w:pPr>
        <w:pStyle w:val="ActHead5"/>
      </w:pPr>
      <w:bookmarkStart w:id="65" w:name="_Toc59696595"/>
      <w:bookmarkStart w:id="66" w:name="_Toc60654796"/>
      <w:r w:rsidRPr="00D10BD0">
        <w:rPr>
          <w:rStyle w:val="CharSectno"/>
        </w:rPr>
        <w:t>12A</w:t>
      </w:r>
      <w:r w:rsidRPr="00D10BD0">
        <w:t xml:space="preserve">  Criteria for eligibility for ACCS (grandparent)—payments under the ABSTUDY scheme</w:t>
      </w:r>
      <w:bookmarkEnd w:id="65"/>
      <w:bookmarkEnd w:id="66"/>
    </w:p>
    <w:p w14:paraId="405B43CC" w14:textId="08654176" w:rsidR="00280907" w:rsidRPr="00D10BD0" w:rsidRDefault="00280907" w:rsidP="00280907">
      <w:pPr>
        <w:pStyle w:val="subsection"/>
      </w:pPr>
      <w:r w:rsidRPr="00D10BD0">
        <w:tab/>
      </w:r>
      <w:r w:rsidRPr="00D10BD0">
        <w:tab/>
        <w:t xml:space="preserve">For the purposes of </w:t>
      </w:r>
      <w:r w:rsidR="00B510F8" w:rsidRPr="00D10BD0">
        <w:t>subparagraph 8</w:t>
      </w:r>
      <w:r w:rsidRPr="00D10BD0">
        <w:t>5CJ(1)(d)(vi) of the Family Assistance Act, payments made under the ABSTUDY scheme, to the extent that the payments provide means tested allowances, are prescribed.</w:t>
      </w:r>
    </w:p>
    <w:p w14:paraId="7F478828" w14:textId="4C387295" w:rsidR="005B425A" w:rsidRPr="00D10BD0" w:rsidRDefault="00B510F8" w:rsidP="005B425A">
      <w:pPr>
        <w:pStyle w:val="ActHead3"/>
        <w:pageBreakBefore/>
      </w:pPr>
      <w:bookmarkStart w:id="67" w:name="_Toc59696596"/>
      <w:bookmarkStart w:id="68" w:name="_Toc60654797"/>
      <w:r w:rsidRPr="00D10BD0">
        <w:rPr>
          <w:rStyle w:val="CharDivNo"/>
        </w:rPr>
        <w:lastRenderedPageBreak/>
        <w:t>Division 4</w:t>
      </w:r>
      <w:r w:rsidR="005B425A" w:rsidRPr="00D10BD0">
        <w:t>—</w:t>
      </w:r>
      <w:r w:rsidR="005B425A" w:rsidRPr="00D10BD0">
        <w:rPr>
          <w:rStyle w:val="CharDivText"/>
        </w:rPr>
        <w:t>Transition to work</w:t>
      </w:r>
      <w:bookmarkEnd w:id="67"/>
      <w:bookmarkEnd w:id="68"/>
    </w:p>
    <w:p w14:paraId="763F6C0D" w14:textId="77777777" w:rsidR="005B425A" w:rsidRPr="00D10BD0" w:rsidRDefault="005B425A" w:rsidP="005B425A">
      <w:pPr>
        <w:pStyle w:val="ActHead5"/>
      </w:pPr>
      <w:bookmarkStart w:id="69" w:name="_Toc59696597"/>
      <w:bookmarkStart w:id="70" w:name="_Toc60654798"/>
      <w:r w:rsidRPr="00D10BD0">
        <w:rPr>
          <w:rStyle w:val="CharSectno"/>
        </w:rPr>
        <w:t>13</w:t>
      </w:r>
      <w:r w:rsidRPr="00D10BD0">
        <w:t xml:space="preserve">  Additional eligibility requirements for ACCS (transition to work)</w:t>
      </w:r>
      <w:bookmarkEnd w:id="69"/>
      <w:bookmarkEnd w:id="70"/>
    </w:p>
    <w:p w14:paraId="7A2122EF" w14:textId="0A712FC0" w:rsidR="005B425A" w:rsidRPr="00D10BD0" w:rsidRDefault="005B425A" w:rsidP="005B425A">
      <w:pPr>
        <w:pStyle w:val="subsection"/>
      </w:pPr>
      <w:r w:rsidRPr="00D10BD0">
        <w:tab/>
        <w:t>(1)</w:t>
      </w:r>
      <w:r w:rsidRPr="00D10BD0">
        <w:tab/>
        <w:t xml:space="preserve">For </w:t>
      </w:r>
      <w:r w:rsidR="00B510F8" w:rsidRPr="00D10BD0">
        <w:t>paragraph 8</w:t>
      </w:r>
      <w:r w:rsidRPr="00D10BD0">
        <w:t xml:space="preserve">5CK(1)(c) of the Family Assistance Act, the prescribed </w:t>
      </w:r>
      <w:r w:rsidRPr="00D10BD0">
        <w:rPr>
          <w:lang w:eastAsia="en-US"/>
        </w:rPr>
        <w:t>requirements that must be met by an individual at the start of a CCS</w:t>
      </w:r>
      <w:r w:rsidRPr="00D10BD0">
        <w:t xml:space="preserve"> fortnight to which a session of care relates are:</w:t>
      </w:r>
    </w:p>
    <w:p w14:paraId="64462089" w14:textId="5AC2D0D9" w:rsidR="005B425A" w:rsidRPr="00D10BD0" w:rsidRDefault="005B425A" w:rsidP="005B425A">
      <w:pPr>
        <w:pStyle w:val="paragraph"/>
      </w:pPr>
      <w:r w:rsidRPr="00D10BD0">
        <w:tab/>
        <w:t>(a)</w:t>
      </w:r>
      <w:r w:rsidRPr="00D10BD0">
        <w:tab/>
        <w:t xml:space="preserve">the requirements (the </w:t>
      </w:r>
      <w:r w:rsidRPr="00D10BD0">
        <w:rPr>
          <w:b/>
          <w:i/>
        </w:rPr>
        <w:t>activity requirements</w:t>
      </w:r>
      <w:r w:rsidRPr="00D10BD0">
        <w:t xml:space="preserve">) set out in </w:t>
      </w:r>
      <w:r w:rsidR="00B510F8" w:rsidRPr="00D10BD0">
        <w:t>subsection (</w:t>
      </w:r>
      <w:r w:rsidRPr="00D10BD0">
        <w:t>2); and</w:t>
      </w:r>
    </w:p>
    <w:p w14:paraId="715B0F65" w14:textId="7E48E093" w:rsidR="005B425A" w:rsidRPr="00D10BD0" w:rsidRDefault="005B425A" w:rsidP="005B425A">
      <w:pPr>
        <w:pStyle w:val="paragraph"/>
      </w:pPr>
      <w:r w:rsidRPr="00D10BD0">
        <w:tab/>
        <w:t>(b)</w:t>
      </w:r>
      <w:r w:rsidRPr="00D10BD0">
        <w:tab/>
        <w:t>the requirements (the</w:t>
      </w:r>
      <w:r w:rsidRPr="00D10BD0">
        <w:rPr>
          <w:b/>
          <w:i/>
        </w:rPr>
        <w:t xml:space="preserve"> income requirements</w:t>
      </w:r>
      <w:r w:rsidRPr="00D10BD0">
        <w:t xml:space="preserve">) set out in </w:t>
      </w:r>
      <w:r w:rsidR="00B510F8" w:rsidRPr="00D10BD0">
        <w:t>subsection (</w:t>
      </w:r>
      <w:r w:rsidRPr="00D10BD0">
        <w:t xml:space="preserve">3); and </w:t>
      </w:r>
    </w:p>
    <w:p w14:paraId="4D6A778C" w14:textId="3ADCA1AE" w:rsidR="005B425A" w:rsidRPr="00D10BD0" w:rsidRDefault="005B425A" w:rsidP="005B425A">
      <w:pPr>
        <w:pStyle w:val="paragraph"/>
      </w:pPr>
      <w:r w:rsidRPr="00D10BD0">
        <w:tab/>
        <w:t>(c)</w:t>
      </w:r>
      <w:r w:rsidRPr="00D10BD0">
        <w:tab/>
        <w:t>where applicable, the requirements (the</w:t>
      </w:r>
      <w:r w:rsidRPr="00D10BD0">
        <w:rPr>
          <w:b/>
          <w:i/>
        </w:rPr>
        <w:t xml:space="preserve"> job plan requirements</w:t>
      </w:r>
      <w:r w:rsidRPr="00D10BD0">
        <w:t xml:space="preserve">) set out in </w:t>
      </w:r>
      <w:r w:rsidR="00B510F8" w:rsidRPr="00D10BD0">
        <w:t>subsections (</w:t>
      </w:r>
      <w:r w:rsidRPr="00D10BD0">
        <w:t>4) and (5); and</w:t>
      </w:r>
    </w:p>
    <w:p w14:paraId="08791865" w14:textId="3CD60A32" w:rsidR="005B425A" w:rsidRPr="00D10BD0" w:rsidRDefault="005B425A" w:rsidP="005B425A">
      <w:pPr>
        <w:pStyle w:val="paragraph"/>
      </w:pPr>
      <w:r w:rsidRPr="00D10BD0">
        <w:tab/>
        <w:t>(d)</w:t>
      </w:r>
      <w:r w:rsidRPr="00D10BD0">
        <w:tab/>
        <w:t xml:space="preserve">where the individual is in receipt of special benefit, the requirement in </w:t>
      </w:r>
      <w:r w:rsidR="00B510F8" w:rsidRPr="00D10BD0">
        <w:t>subsection (</w:t>
      </w:r>
      <w:r w:rsidRPr="00D10BD0">
        <w:t xml:space="preserve">17). </w:t>
      </w:r>
    </w:p>
    <w:p w14:paraId="28A988B3" w14:textId="78196AA9" w:rsidR="005B425A" w:rsidRPr="00D10BD0" w:rsidRDefault="005B425A" w:rsidP="005B425A">
      <w:pPr>
        <w:pStyle w:val="subsection"/>
      </w:pPr>
      <w:r w:rsidRPr="00D10BD0">
        <w:tab/>
        <w:t>(2)</w:t>
      </w:r>
      <w:r w:rsidRPr="00D10BD0">
        <w:tab/>
        <w:t xml:space="preserve">In order for an individual to meet the activity requirements, the </w:t>
      </w:r>
      <w:r w:rsidRPr="00D10BD0">
        <w:rPr>
          <w:lang w:eastAsia="en-US"/>
        </w:rPr>
        <w:t>individual must meet at least one of the following during the period</w:t>
      </w:r>
      <w:r w:rsidRPr="00D10BD0">
        <w:t xml:space="preserve"> provided by </w:t>
      </w:r>
      <w:r w:rsidR="00B510F8" w:rsidRPr="00D10BD0">
        <w:t>subsections (</w:t>
      </w:r>
      <w:r w:rsidRPr="00D10BD0">
        <w:t>12) and (13):</w:t>
      </w:r>
    </w:p>
    <w:p w14:paraId="0AEE02BD" w14:textId="4AE91F2A" w:rsidR="005B425A" w:rsidRPr="00D10BD0" w:rsidRDefault="005B425A" w:rsidP="005B425A">
      <w:pPr>
        <w:pStyle w:val="paragraph"/>
      </w:pPr>
      <w:r w:rsidRPr="00D10BD0">
        <w:tab/>
        <w:t>(a)</w:t>
      </w:r>
      <w:r w:rsidRPr="00D10BD0">
        <w:tab/>
        <w:t xml:space="preserve">the requirements (the </w:t>
      </w:r>
      <w:r w:rsidRPr="00D10BD0">
        <w:rPr>
          <w:b/>
          <w:i/>
        </w:rPr>
        <w:t>study requirements</w:t>
      </w:r>
      <w:r w:rsidRPr="00D10BD0">
        <w:t xml:space="preserve">) set out in </w:t>
      </w:r>
      <w:r w:rsidR="00B510F8" w:rsidRPr="00D10BD0">
        <w:t>subsections (</w:t>
      </w:r>
      <w:r w:rsidRPr="00D10BD0">
        <w:t>7) and (8);</w:t>
      </w:r>
    </w:p>
    <w:p w14:paraId="67EBB99D" w14:textId="36556582" w:rsidR="005B425A" w:rsidRPr="00D10BD0" w:rsidRDefault="005B425A" w:rsidP="005B425A">
      <w:pPr>
        <w:pStyle w:val="paragraph"/>
      </w:pPr>
      <w:r w:rsidRPr="00D10BD0">
        <w:tab/>
        <w:t>(b)</w:t>
      </w:r>
      <w:r w:rsidRPr="00D10BD0">
        <w:tab/>
        <w:t xml:space="preserve">the requirements (the </w:t>
      </w:r>
      <w:r w:rsidRPr="00D10BD0">
        <w:rPr>
          <w:b/>
          <w:i/>
        </w:rPr>
        <w:t>job search requirements</w:t>
      </w:r>
      <w:r w:rsidRPr="00D10BD0">
        <w:t xml:space="preserve">) set out in </w:t>
      </w:r>
      <w:r w:rsidR="00B510F8" w:rsidRPr="00D10BD0">
        <w:t>subsection (</w:t>
      </w:r>
      <w:r w:rsidRPr="00D10BD0">
        <w:t>10);</w:t>
      </w:r>
    </w:p>
    <w:p w14:paraId="593CBBA3" w14:textId="535CBC96" w:rsidR="005B425A" w:rsidRPr="00D10BD0" w:rsidRDefault="005B425A" w:rsidP="005B425A">
      <w:pPr>
        <w:pStyle w:val="paragraph"/>
      </w:pPr>
      <w:r w:rsidRPr="00D10BD0">
        <w:tab/>
        <w:t>(c)</w:t>
      </w:r>
      <w:r w:rsidRPr="00D10BD0">
        <w:tab/>
        <w:t xml:space="preserve">the requirements (the </w:t>
      </w:r>
      <w:r w:rsidRPr="00D10BD0">
        <w:rPr>
          <w:b/>
          <w:i/>
        </w:rPr>
        <w:t>work/training requirements</w:t>
      </w:r>
      <w:r w:rsidRPr="00D10BD0">
        <w:t xml:space="preserve">) set out in </w:t>
      </w:r>
      <w:r w:rsidR="00B510F8" w:rsidRPr="00D10BD0">
        <w:t>subsection (</w:t>
      </w:r>
      <w:r w:rsidRPr="00D10BD0">
        <w:t>11).</w:t>
      </w:r>
    </w:p>
    <w:p w14:paraId="09F742DF" w14:textId="77777777" w:rsidR="005B425A" w:rsidRPr="00D10BD0" w:rsidRDefault="005B425A" w:rsidP="005B425A">
      <w:pPr>
        <w:pStyle w:val="SubsectionHead"/>
      </w:pPr>
      <w:r w:rsidRPr="00D10BD0">
        <w:t>Income requirements</w:t>
      </w:r>
    </w:p>
    <w:p w14:paraId="6DCD12A4" w14:textId="68905C33" w:rsidR="005B425A" w:rsidRPr="00D10BD0" w:rsidRDefault="005B425A" w:rsidP="005B425A">
      <w:pPr>
        <w:pStyle w:val="subsection"/>
      </w:pPr>
      <w:r w:rsidRPr="00D10BD0">
        <w:tab/>
        <w:t>(3)</w:t>
      </w:r>
      <w:r w:rsidRPr="00D10BD0">
        <w:tab/>
        <w:t xml:space="preserve">An individual meets the income requirements where the estimate of the individual’s adjusted taxable income that would be used to determine the individual’s entitlement to CCS for the week to which the session of care relates, including as determined by </w:t>
      </w:r>
      <w:r w:rsidR="00B510F8" w:rsidRPr="00D10BD0">
        <w:t>Division 4</w:t>
      </w:r>
      <w:r w:rsidRPr="00D10BD0">
        <w:t xml:space="preserve"> of </w:t>
      </w:r>
      <w:r w:rsidR="00B510F8" w:rsidRPr="00D10BD0">
        <w:t>Part 3</w:t>
      </w:r>
      <w:r w:rsidRPr="00D10BD0">
        <w:t>A of the Family Assistance Administration Act, is equal to or lower than the lower income threshold (as referred to in clause</w:t>
      </w:r>
      <w:r w:rsidR="006A1FC9" w:rsidRPr="00D10BD0">
        <w:t> </w:t>
      </w:r>
      <w:r w:rsidRPr="00D10BD0">
        <w:t xml:space="preserve">3 of </w:t>
      </w:r>
      <w:r w:rsidR="00B510F8" w:rsidRPr="00D10BD0">
        <w:t>Schedule 2</w:t>
      </w:r>
      <w:r w:rsidRPr="00D10BD0">
        <w:t xml:space="preserve"> to the Family Assistance Act).</w:t>
      </w:r>
    </w:p>
    <w:p w14:paraId="6F510F2B" w14:textId="28884D60" w:rsidR="005B425A" w:rsidRPr="00D10BD0" w:rsidRDefault="005B425A" w:rsidP="005B425A">
      <w:pPr>
        <w:pStyle w:val="notetext"/>
      </w:pPr>
      <w:r w:rsidRPr="00D10BD0">
        <w:t>Note:</w:t>
      </w:r>
      <w:r w:rsidRPr="00D10BD0">
        <w:tab/>
      </w:r>
      <w:r w:rsidRPr="00D10BD0">
        <w:rPr>
          <w:b/>
          <w:i/>
        </w:rPr>
        <w:t>Adjusted taxable income</w:t>
      </w:r>
      <w:r w:rsidRPr="00D10BD0">
        <w:t xml:space="preserve"> is defined in </w:t>
      </w:r>
      <w:r w:rsidR="00B510F8" w:rsidRPr="00D10BD0">
        <w:t>Schedule 3</w:t>
      </w:r>
      <w:r w:rsidRPr="00D10BD0">
        <w:t xml:space="preserve"> to the Family Assistance Act to include the income of any partner of the individual as set out in that Schedule.</w:t>
      </w:r>
    </w:p>
    <w:p w14:paraId="13BFCC8D" w14:textId="77777777" w:rsidR="005B425A" w:rsidRPr="00D10BD0" w:rsidRDefault="005B425A" w:rsidP="005B425A">
      <w:pPr>
        <w:pStyle w:val="SubsectionHead"/>
      </w:pPr>
      <w:r w:rsidRPr="00D10BD0">
        <w:t>Job plan requirements</w:t>
      </w:r>
    </w:p>
    <w:p w14:paraId="4016EE4D" w14:textId="770343D7" w:rsidR="005B425A" w:rsidRPr="00D10BD0" w:rsidRDefault="005B425A" w:rsidP="005B425A">
      <w:pPr>
        <w:pStyle w:val="subsection"/>
      </w:pPr>
      <w:r w:rsidRPr="00D10BD0">
        <w:tab/>
        <w:t>(4)</w:t>
      </w:r>
      <w:r w:rsidRPr="00D10BD0">
        <w:tab/>
        <w:t xml:space="preserve">The job plan requirements are applicable to individuals who are in receipt of a transition to work payment referred to in </w:t>
      </w:r>
      <w:r w:rsidR="00B510F8" w:rsidRPr="00D10BD0">
        <w:t>paragraph 8</w:t>
      </w:r>
      <w:r w:rsidRPr="00D10BD0">
        <w:t xml:space="preserve">5CK(3)(b) of the Family Assistance Act, as prescribed by </w:t>
      </w:r>
      <w:r w:rsidR="00B510F8" w:rsidRPr="00D10BD0">
        <w:t>paragraph 1</w:t>
      </w:r>
      <w:r w:rsidRPr="00D10BD0">
        <w:t>5(a), (b), (e), (f), (g) or (h) of these Rules.</w:t>
      </w:r>
    </w:p>
    <w:p w14:paraId="4AC0D8D6" w14:textId="77777777" w:rsidR="005B425A" w:rsidRPr="00D10BD0" w:rsidRDefault="005B425A" w:rsidP="005B425A">
      <w:pPr>
        <w:pStyle w:val="subsection"/>
      </w:pPr>
      <w:r w:rsidRPr="00D10BD0">
        <w:tab/>
        <w:t>(5)</w:t>
      </w:r>
      <w:r w:rsidRPr="00D10BD0">
        <w:tab/>
        <w:t>An individual meets the job plan requirements if a job plan is in effect in relation to the individual at the start of the CCS fortnight in which the session of care is provided.</w:t>
      </w:r>
    </w:p>
    <w:p w14:paraId="634B73EA" w14:textId="50A253D4" w:rsidR="005B425A" w:rsidRPr="00D10BD0" w:rsidRDefault="005B425A" w:rsidP="005B425A">
      <w:pPr>
        <w:pStyle w:val="notetext"/>
      </w:pPr>
      <w:r w:rsidRPr="00D10BD0">
        <w:t>Note:</w:t>
      </w:r>
      <w:r w:rsidRPr="00D10BD0">
        <w:tab/>
        <w:t xml:space="preserve">Individuals in receipt of the transition to work payments referred to in </w:t>
      </w:r>
      <w:r w:rsidR="00B510F8" w:rsidRPr="00D10BD0">
        <w:t>paragraph 8</w:t>
      </w:r>
      <w:r w:rsidRPr="00D10BD0">
        <w:t xml:space="preserve">5CK(3)(a) of the Family Assistance Act (parenting payment, </w:t>
      </w:r>
      <w:r w:rsidR="0093548B" w:rsidRPr="00D10BD0">
        <w:t>jobseeker payment</w:t>
      </w:r>
      <w:r w:rsidRPr="00D10BD0">
        <w:t xml:space="preserve">, disability support pension and youth allowance) must have an employment pathway plan or participation plan in effect, as referred to in </w:t>
      </w:r>
      <w:r w:rsidR="00B510F8" w:rsidRPr="00D10BD0">
        <w:t>subparagraph 8</w:t>
      </w:r>
      <w:r w:rsidRPr="00D10BD0">
        <w:t>5CK(1)(b)(ii) of that Act.</w:t>
      </w:r>
    </w:p>
    <w:p w14:paraId="11ABEA08" w14:textId="77777777" w:rsidR="005B425A" w:rsidRPr="00D10BD0" w:rsidRDefault="005B425A" w:rsidP="005B425A">
      <w:pPr>
        <w:pStyle w:val="subsection"/>
      </w:pPr>
      <w:r w:rsidRPr="00D10BD0">
        <w:tab/>
        <w:t>(6)</w:t>
      </w:r>
      <w:r w:rsidRPr="00D10BD0">
        <w:tab/>
        <w:t>For this section, a job plan is:</w:t>
      </w:r>
    </w:p>
    <w:p w14:paraId="0B3DE1B8" w14:textId="4AEB76D2" w:rsidR="005B425A" w:rsidRPr="00D10BD0" w:rsidRDefault="005B425A" w:rsidP="005B425A">
      <w:pPr>
        <w:pStyle w:val="paragraph"/>
      </w:pPr>
      <w:r w:rsidRPr="00D10BD0">
        <w:lastRenderedPageBreak/>
        <w:tab/>
        <w:t>(a)</w:t>
      </w:r>
      <w:r w:rsidRPr="00D10BD0">
        <w:tab/>
        <w:t xml:space="preserve">an employment pathway plan within the meaning of the </w:t>
      </w:r>
      <w:r w:rsidRPr="00D10BD0">
        <w:rPr>
          <w:i/>
        </w:rPr>
        <w:t>Social Security Act 1991</w:t>
      </w:r>
      <w:r w:rsidRPr="00D10BD0">
        <w:t xml:space="preserve">, or a plan by that name entered into on a voluntary basis through </w:t>
      </w:r>
      <w:r w:rsidR="005129C5" w:rsidRPr="00D10BD0">
        <w:t>Services Australia</w:t>
      </w:r>
      <w:r w:rsidRPr="00D10BD0">
        <w:t xml:space="preserve">; or </w:t>
      </w:r>
    </w:p>
    <w:p w14:paraId="6008F4C8" w14:textId="16B3EFBD" w:rsidR="005B425A" w:rsidRPr="00D10BD0" w:rsidRDefault="005B425A" w:rsidP="005B425A">
      <w:pPr>
        <w:pStyle w:val="noteToPara"/>
      </w:pPr>
      <w:r w:rsidRPr="00D10BD0">
        <w:t>Note:</w:t>
      </w:r>
      <w:r w:rsidRPr="00D10BD0">
        <w:tab/>
        <w:t xml:space="preserve">An employment pathway plan is defined in </w:t>
      </w:r>
      <w:r w:rsidR="00B510F8" w:rsidRPr="00D10BD0">
        <w:t>section 2</w:t>
      </w:r>
      <w:r w:rsidRPr="00D10BD0">
        <w:t xml:space="preserve">3 of the </w:t>
      </w:r>
      <w:r w:rsidRPr="00D10BD0">
        <w:rPr>
          <w:i/>
        </w:rPr>
        <w:t>Social Security Act 1991</w:t>
      </w:r>
      <w:r w:rsidRPr="00D10BD0">
        <w:t xml:space="preserve"> to include a Parenting Payment Employment Pathway Plan, a Youth Allowance Employment Pathway Plan, a </w:t>
      </w:r>
      <w:r w:rsidR="0093548B" w:rsidRPr="00D10BD0">
        <w:t>Jobseeker Employment Pathway Plan</w:t>
      </w:r>
      <w:r w:rsidRPr="00D10BD0">
        <w:t>, or a Special Benefit Employment Pathway Plan.</w:t>
      </w:r>
    </w:p>
    <w:p w14:paraId="52A38B8D" w14:textId="77777777" w:rsidR="005B425A" w:rsidRPr="00D10BD0" w:rsidRDefault="005B425A" w:rsidP="005B425A">
      <w:pPr>
        <w:pStyle w:val="paragraph"/>
        <w:rPr>
          <w:sz w:val="24"/>
        </w:rPr>
      </w:pPr>
      <w:r w:rsidRPr="00D10BD0">
        <w:tab/>
        <w:t>(b)</w:t>
      </w:r>
      <w:r w:rsidRPr="00D10BD0">
        <w:tab/>
        <w:t>for an individual in receipt of a disability support pension—a participation plan entered into under section</w:t>
      </w:r>
      <w:r w:rsidR="006A1FC9" w:rsidRPr="00D10BD0">
        <w:t> </w:t>
      </w:r>
      <w:r w:rsidRPr="00D10BD0">
        <w:t xml:space="preserve">94B of the </w:t>
      </w:r>
      <w:r w:rsidRPr="00D10BD0">
        <w:rPr>
          <w:i/>
        </w:rPr>
        <w:t>Social Security Act 1991</w:t>
      </w:r>
      <w:r w:rsidRPr="00D10BD0">
        <w:t>, or a plan by that name entered into on a voluntary basis by the individual with a service provider that is approved by an agency of the Commonwealth to provide employment services to such individuals.</w:t>
      </w:r>
    </w:p>
    <w:p w14:paraId="672D7377" w14:textId="77777777" w:rsidR="005B425A" w:rsidRPr="00D10BD0" w:rsidRDefault="005B425A" w:rsidP="005B425A">
      <w:pPr>
        <w:pStyle w:val="SubsectionHead"/>
      </w:pPr>
      <w:r w:rsidRPr="00D10BD0">
        <w:t>Study requirements</w:t>
      </w:r>
    </w:p>
    <w:p w14:paraId="55B394DD" w14:textId="77777777" w:rsidR="005B425A" w:rsidRPr="00D10BD0" w:rsidRDefault="005B425A" w:rsidP="005B425A">
      <w:pPr>
        <w:pStyle w:val="subsection"/>
      </w:pPr>
      <w:r w:rsidRPr="00D10BD0">
        <w:tab/>
        <w:t>(7)</w:t>
      </w:r>
      <w:r w:rsidRPr="00D10BD0">
        <w:tab/>
        <w:t>An individual meets the study requirements in relation to an approved course of education or study if:</w:t>
      </w:r>
    </w:p>
    <w:p w14:paraId="6562CD0E" w14:textId="77777777" w:rsidR="005B425A" w:rsidRPr="00D10BD0" w:rsidRDefault="005B425A" w:rsidP="005B425A">
      <w:pPr>
        <w:pStyle w:val="paragraph"/>
      </w:pPr>
      <w:r w:rsidRPr="00D10BD0">
        <w:tab/>
        <w:t>(a)</w:t>
      </w:r>
      <w:r w:rsidRPr="00D10BD0">
        <w:tab/>
        <w:t>the course is of the following type or of the following level:</w:t>
      </w:r>
    </w:p>
    <w:p w14:paraId="1A618C12" w14:textId="4E9B2BDD" w:rsidR="005B425A" w:rsidRPr="00D10BD0" w:rsidRDefault="005B425A" w:rsidP="005B425A">
      <w:pPr>
        <w:pStyle w:val="paragraphsub"/>
      </w:pPr>
      <w:r w:rsidRPr="00D10BD0">
        <w:tab/>
        <w:t>(i)</w:t>
      </w:r>
      <w:r w:rsidRPr="00D10BD0">
        <w:tab/>
        <w:t xml:space="preserve">a secondary course within the meaning of </w:t>
      </w:r>
      <w:r w:rsidR="00B510F8" w:rsidRPr="00D10BD0">
        <w:t>Schedule 1</w:t>
      </w:r>
      <w:r w:rsidRPr="00D10BD0">
        <w:t xml:space="preserve"> to the </w:t>
      </w:r>
      <w:r w:rsidRPr="00D10BD0">
        <w:rPr>
          <w:i/>
        </w:rPr>
        <w:t xml:space="preserve">Student Assistance (Education Institutions and Courses) </w:t>
      </w:r>
      <w:r w:rsidR="00B510F8" w:rsidRPr="00D10BD0">
        <w:rPr>
          <w:i/>
        </w:rPr>
        <w:t>Determination 2</w:t>
      </w:r>
      <w:r w:rsidRPr="00D10BD0">
        <w:rPr>
          <w:i/>
        </w:rPr>
        <w:t>009 (No.</w:t>
      </w:r>
      <w:r w:rsidR="006A1FC9" w:rsidRPr="00D10BD0">
        <w:rPr>
          <w:i/>
        </w:rPr>
        <w:t> </w:t>
      </w:r>
      <w:r w:rsidRPr="00D10BD0">
        <w:rPr>
          <w:i/>
        </w:rPr>
        <w:t>2)</w:t>
      </w:r>
      <w:r w:rsidRPr="00D10BD0">
        <w:t>;</w:t>
      </w:r>
    </w:p>
    <w:p w14:paraId="2B475D4A" w14:textId="0B78C336" w:rsidR="005B425A" w:rsidRPr="00D10BD0" w:rsidRDefault="005B425A" w:rsidP="005B425A">
      <w:pPr>
        <w:pStyle w:val="paragraphsub"/>
      </w:pPr>
      <w:r w:rsidRPr="00D10BD0">
        <w:tab/>
        <w:t>(ii)</w:t>
      </w:r>
      <w:r w:rsidRPr="00D10BD0">
        <w:tab/>
        <w:t xml:space="preserve">a preparatory course within the meaning of the </w:t>
      </w:r>
      <w:r w:rsidRPr="00D10BD0">
        <w:rPr>
          <w:i/>
        </w:rPr>
        <w:t xml:space="preserve">Student Assistance (Education Institutions and Courses) </w:t>
      </w:r>
      <w:r w:rsidR="00B510F8" w:rsidRPr="00D10BD0">
        <w:rPr>
          <w:i/>
        </w:rPr>
        <w:t>Determination 2</w:t>
      </w:r>
      <w:r w:rsidRPr="00D10BD0">
        <w:rPr>
          <w:i/>
        </w:rPr>
        <w:t>009 (No.</w:t>
      </w:r>
      <w:r w:rsidR="006A1FC9" w:rsidRPr="00D10BD0">
        <w:rPr>
          <w:i/>
        </w:rPr>
        <w:t> </w:t>
      </w:r>
      <w:r w:rsidRPr="00D10BD0">
        <w:rPr>
          <w:i/>
        </w:rPr>
        <w:t>2)</w:t>
      </w:r>
      <w:r w:rsidRPr="00D10BD0">
        <w:t>;</w:t>
      </w:r>
    </w:p>
    <w:p w14:paraId="6BD2B60C" w14:textId="77777777" w:rsidR="005B425A" w:rsidRPr="00D10BD0" w:rsidRDefault="005B425A" w:rsidP="005B425A">
      <w:pPr>
        <w:pStyle w:val="paragraphsub"/>
      </w:pPr>
      <w:r w:rsidRPr="00D10BD0">
        <w:tab/>
        <w:t>(iii)</w:t>
      </w:r>
      <w:r w:rsidRPr="00D10BD0">
        <w:tab/>
        <w:t>level 2 (Certificate II) through to level 8 (up to Graduate Diploma) of the Australian Qualifications Framework; and</w:t>
      </w:r>
    </w:p>
    <w:p w14:paraId="0D9EE638" w14:textId="1A1BF615" w:rsidR="005B425A" w:rsidRPr="00D10BD0" w:rsidRDefault="005B425A" w:rsidP="005B425A">
      <w:pPr>
        <w:pStyle w:val="noteToPara"/>
      </w:pPr>
      <w:r w:rsidRPr="00D10BD0">
        <w:t>Note:</w:t>
      </w:r>
      <w:r w:rsidRPr="00D10BD0">
        <w:tab/>
        <w:t xml:space="preserve">For </w:t>
      </w:r>
      <w:r w:rsidRPr="00D10BD0">
        <w:rPr>
          <w:b/>
          <w:i/>
        </w:rPr>
        <w:t>approved course of education or study</w:t>
      </w:r>
      <w:r w:rsidRPr="00D10BD0">
        <w:t xml:space="preserve">, see </w:t>
      </w:r>
      <w:r w:rsidR="00B510F8" w:rsidRPr="00D10BD0">
        <w:t>subsection 5</w:t>
      </w:r>
      <w:r w:rsidRPr="00D10BD0">
        <w:t xml:space="preserve">41B(5) of the </w:t>
      </w:r>
      <w:r w:rsidRPr="00D10BD0">
        <w:rPr>
          <w:i/>
        </w:rPr>
        <w:t>Social Security Act 1991</w:t>
      </w:r>
      <w:r w:rsidRPr="00D10BD0">
        <w:t xml:space="preserve"> and subsection</w:t>
      </w:r>
      <w:r w:rsidR="006A1FC9" w:rsidRPr="00D10BD0">
        <w:t> </w:t>
      </w:r>
      <w:r w:rsidRPr="00D10BD0">
        <w:t xml:space="preserve">3(1) of the Family Assistance Act. </w:t>
      </w:r>
    </w:p>
    <w:p w14:paraId="23F2AF90" w14:textId="77777777" w:rsidR="005B425A" w:rsidRPr="00D10BD0" w:rsidRDefault="005B425A" w:rsidP="005B425A">
      <w:pPr>
        <w:pStyle w:val="paragraph"/>
      </w:pPr>
      <w:r w:rsidRPr="00D10BD0">
        <w:tab/>
        <w:t>(b)</w:t>
      </w:r>
      <w:r w:rsidRPr="00D10BD0">
        <w:tab/>
        <w:t>the individual is making satisfactory progress in that course of education or study; and</w:t>
      </w:r>
    </w:p>
    <w:p w14:paraId="3045EA26" w14:textId="191F1735" w:rsidR="005B425A" w:rsidRPr="00D10BD0" w:rsidRDefault="005B425A" w:rsidP="005B425A">
      <w:pPr>
        <w:pStyle w:val="paragraph"/>
      </w:pPr>
      <w:r w:rsidRPr="00D10BD0">
        <w:tab/>
        <w:t>(c)</w:t>
      </w:r>
      <w:r w:rsidRPr="00D10BD0">
        <w:tab/>
        <w:t xml:space="preserve">where the course of education or study is of a kind described in </w:t>
      </w:r>
      <w:r w:rsidR="006A1FC9" w:rsidRPr="00D10BD0">
        <w:t>sub</w:t>
      </w:r>
      <w:r w:rsidR="00B510F8" w:rsidRPr="00D10BD0">
        <w:t>paragraph (</w:t>
      </w:r>
      <w:r w:rsidRPr="00D10BD0">
        <w:t>a)(iii), the study occurs at a level that is above any level that the individual has already studied at within the last 10 years, unless:</w:t>
      </w:r>
    </w:p>
    <w:p w14:paraId="05348E8C" w14:textId="77777777" w:rsidR="005B425A" w:rsidRPr="00D10BD0" w:rsidRDefault="005B425A" w:rsidP="005B425A">
      <w:pPr>
        <w:pStyle w:val="paragraphsub"/>
      </w:pPr>
      <w:r w:rsidRPr="00D10BD0">
        <w:tab/>
        <w:t>(i)</w:t>
      </w:r>
      <w:r w:rsidRPr="00D10BD0">
        <w:tab/>
        <w:t xml:space="preserve">on a single occasion, the individual studied a course of education or study at a higher level than the level at which they are currently studying for a period of less than 6 weeks; or </w:t>
      </w:r>
    </w:p>
    <w:p w14:paraId="6A616116" w14:textId="255E05DB" w:rsidR="00227F97" w:rsidRPr="00D10BD0" w:rsidRDefault="00227F97" w:rsidP="00320540">
      <w:pPr>
        <w:pStyle w:val="paragraphsub"/>
      </w:pPr>
      <w:r w:rsidRPr="00D10BD0">
        <w:tab/>
        <w:t>(ii)</w:t>
      </w:r>
      <w:r w:rsidRPr="00D10BD0">
        <w:tab/>
        <w:t xml:space="preserve">the individual has, only once, begun studying at a level below a qualification already achieved, where the study (if completed) will qualify the individual for an occupation listed </w:t>
      </w:r>
      <w:r w:rsidR="005129C5" w:rsidRPr="00D10BD0">
        <w:t xml:space="preserve">in the list known as the </w:t>
      </w:r>
      <w:r w:rsidR="005129C5" w:rsidRPr="00D10BD0">
        <w:rPr>
          <w:i/>
        </w:rPr>
        <w:t>Ratings Summary—Labour Market Analysis of Skilled Occupations</w:t>
      </w:r>
      <w:r w:rsidR="005129C5" w:rsidRPr="00D10BD0">
        <w:t xml:space="preserve"> (prepared by the Department, and as existing from time to time) and the study involves progression towards a qualification that the individual has not already studied towards; or</w:t>
      </w:r>
    </w:p>
    <w:p w14:paraId="4B128B1D" w14:textId="55AEB8F6" w:rsidR="005B425A" w:rsidRPr="00D10BD0" w:rsidRDefault="005B425A" w:rsidP="005B425A">
      <w:pPr>
        <w:pStyle w:val="paragraphsub"/>
      </w:pPr>
      <w:r w:rsidRPr="00D10BD0">
        <w:tab/>
        <w:t>(iii)</w:t>
      </w:r>
      <w:r w:rsidRPr="00D10BD0">
        <w:tab/>
        <w:t xml:space="preserve">on </w:t>
      </w:r>
      <w:r w:rsidR="00B510F8" w:rsidRPr="00D10BD0">
        <w:t>1 July</w:t>
      </w:r>
      <w:r w:rsidRPr="00D10BD0">
        <w:t xml:space="preserve"> 2018, the individual is in receipt of the payment known as Jobs Education and Training (JET) Child Care Fee Assistance that is paid by the Commonwealth in respect of a course of education or study and the individual was engaged in that course of education or study on that day. </w:t>
      </w:r>
    </w:p>
    <w:p w14:paraId="2D8B23CC" w14:textId="77777777" w:rsidR="005129C5" w:rsidRPr="00D10BD0" w:rsidRDefault="005129C5" w:rsidP="005129C5">
      <w:pPr>
        <w:pStyle w:val="notetext"/>
      </w:pPr>
      <w:r w:rsidRPr="00D10BD0">
        <w:t>Note:</w:t>
      </w:r>
      <w:r w:rsidRPr="00D10BD0">
        <w:tab/>
        <w:t xml:space="preserve">The </w:t>
      </w:r>
      <w:r w:rsidRPr="00D10BD0">
        <w:rPr>
          <w:i/>
        </w:rPr>
        <w:t>Ratings Summary—Labour Market Analysis of Skilled Occupations</w:t>
      </w:r>
      <w:r w:rsidRPr="00D10BD0">
        <w:t xml:space="preserve"> could in 2020 be viewed on the Department’s website.</w:t>
      </w:r>
    </w:p>
    <w:p w14:paraId="216FAA42" w14:textId="5C978A3C" w:rsidR="005B425A" w:rsidRPr="00D10BD0" w:rsidRDefault="005B425A" w:rsidP="005B425A">
      <w:pPr>
        <w:pStyle w:val="subsection"/>
      </w:pPr>
      <w:r w:rsidRPr="00D10BD0">
        <w:lastRenderedPageBreak/>
        <w:tab/>
        <w:t>(8)</w:t>
      </w:r>
      <w:r w:rsidRPr="00D10BD0">
        <w:tab/>
        <w:t xml:space="preserve">The exception in </w:t>
      </w:r>
      <w:r w:rsidR="006A1FC9" w:rsidRPr="00D10BD0">
        <w:t>sub</w:t>
      </w:r>
      <w:r w:rsidR="00B510F8" w:rsidRPr="00D10BD0">
        <w:t>paragraph (</w:t>
      </w:r>
      <w:r w:rsidRPr="00D10BD0">
        <w:t xml:space="preserve">7)(c)(iii) only applies to the individual for that course of education or study referred to in that subparagraph. </w:t>
      </w:r>
    </w:p>
    <w:p w14:paraId="53E36DD5" w14:textId="77777777" w:rsidR="005B425A" w:rsidRPr="00D10BD0" w:rsidRDefault="005B425A" w:rsidP="005B425A">
      <w:pPr>
        <w:pStyle w:val="subsection"/>
      </w:pPr>
      <w:r w:rsidRPr="00D10BD0">
        <w:tab/>
        <w:t>(9)</w:t>
      </w:r>
      <w:r w:rsidRPr="00D10BD0">
        <w:tab/>
        <w:t xml:space="preserve">For this section, the </w:t>
      </w:r>
      <w:r w:rsidRPr="00D10BD0">
        <w:rPr>
          <w:b/>
          <w:i/>
        </w:rPr>
        <w:t>Australian Qualifications Framework</w:t>
      </w:r>
      <w:r w:rsidRPr="00D10BD0">
        <w:t xml:space="preserve"> is the second edition of the publication of that name (which could in 2017 be viewed on the Australian Qualifications Framework Council website at http://www.aqf.edu.au/).</w:t>
      </w:r>
    </w:p>
    <w:p w14:paraId="56F965A2" w14:textId="77777777" w:rsidR="005B425A" w:rsidRPr="00D10BD0" w:rsidRDefault="005B425A" w:rsidP="005B425A">
      <w:pPr>
        <w:pStyle w:val="SubsectionHead"/>
      </w:pPr>
      <w:r w:rsidRPr="00D10BD0">
        <w:t>Job search requirements</w:t>
      </w:r>
    </w:p>
    <w:p w14:paraId="38BCEF37" w14:textId="77777777" w:rsidR="005B425A" w:rsidRPr="00D10BD0" w:rsidRDefault="005B425A" w:rsidP="005B425A">
      <w:pPr>
        <w:pStyle w:val="subsection"/>
      </w:pPr>
      <w:r w:rsidRPr="00D10BD0">
        <w:rPr>
          <w:lang w:eastAsia="en-US"/>
        </w:rPr>
        <w:tab/>
        <w:t>(10)</w:t>
      </w:r>
      <w:r w:rsidRPr="00D10BD0">
        <w:rPr>
          <w:lang w:eastAsia="en-US"/>
        </w:rPr>
        <w:tab/>
        <w:t>An individual meets the job search requirements where the individual</w:t>
      </w:r>
      <w:r w:rsidRPr="00D10BD0">
        <w:t xml:space="preserve"> is actively looking for work and can provide evidence to the Secretary that he or she is looking for work. </w:t>
      </w:r>
    </w:p>
    <w:p w14:paraId="4331D205" w14:textId="77777777" w:rsidR="005B425A" w:rsidRPr="00D10BD0" w:rsidRDefault="005B425A" w:rsidP="005B425A">
      <w:pPr>
        <w:pStyle w:val="SubsectionHead"/>
      </w:pPr>
      <w:r w:rsidRPr="00D10BD0">
        <w:t>Work/training requirements</w:t>
      </w:r>
    </w:p>
    <w:p w14:paraId="6952D6C4" w14:textId="77777777" w:rsidR="005B425A" w:rsidRPr="00D10BD0" w:rsidRDefault="005B425A" w:rsidP="005B425A">
      <w:pPr>
        <w:pStyle w:val="subsection"/>
      </w:pPr>
      <w:r w:rsidRPr="00D10BD0">
        <w:tab/>
        <w:t>(11)</w:t>
      </w:r>
      <w:r w:rsidRPr="00D10BD0">
        <w:tab/>
        <w:t>An individual meets the work/training requirements where he or she is participating in any of the following activities:</w:t>
      </w:r>
    </w:p>
    <w:p w14:paraId="2A060BF3" w14:textId="77777777" w:rsidR="005B425A" w:rsidRPr="00D10BD0" w:rsidRDefault="005B425A" w:rsidP="005B425A">
      <w:pPr>
        <w:pStyle w:val="paragraph"/>
      </w:pPr>
      <w:r w:rsidRPr="00D10BD0">
        <w:tab/>
        <w:t>(a)</w:t>
      </w:r>
      <w:r w:rsidRPr="00D10BD0">
        <w:tab/>
        <w:t>paid work;</w:t>
      </w:r>
    </w:p>
    <w:p w14:paraId="45052E96" w14:textId="77777777" w:rsidR="005B425A" w:rsidRPr="00D10BD0" w:rsidRDefault="005B425A" w:rsidP="005B425A">
      <w:pPr>
        <w:pStyle w:val="paragraph"/>
      </w:pPr>
      <w:r w:rsidRPr="00D10BD0">
        <w:tab/>
        <w:t>(b)</w:t>
      </w:r>
      <w:r w:rsidRPr="00D10BD0">
        <w:tab/>
        <w:t>actively setting up a business;</w:t>
      </w:r>
    </w:p>
    <w:p w14:paraId="72D90B01" w14:textId="77777777" w:rsidR="005B425A" w:rsidRPr="00D10BD0" w:rsidRDefault="005B425A" w:rsidP="005B425A">
      <w:pPr>
        <w:pStyle w:val="paragraph"/>
      </w:pPr>
      <w:r w:rsidRPr="00D10BD0">
        <w:tab/>
        <w:t>(c)</w:t>
      </w:r>
      <w:r w:rsidRPr="00D10BD0">
        <w:tab/>
        <w:t>unpaid work (including a work experience placement or an internship);</w:t>
      </w:r>
    </w:p>
    <w:p w14:paraId="0B880F64" w14:textId="77777777" w:rsidR="005B425A" w:rsidRPr="00D10BD0" w:rsidRDefault="005B425A" w:rsidP="005B425A">
      <w:pPr>
        <w:pStyle w:val="paragraph"/>
      </w:pPr>
      <w:r w:rsidRPr="00D10BD0">
        <w:tab/>
        <w:t>(d)</w:t>
      </w:r>
      <w:r w:rsidRPr="00D10BD0">
        <w:tab/>
        <w:t>a vocational training or other program which, in the opinion of the Secretary, has a reasonable likelihood of improving the individual’s employment prospects.</w:t>
      </w:r>
    </w:p>
    <w:p w14:paraId="7DC323B3" w14:textId="77777777" w:rsidR="005B425A" w:rsidRPr="00D10BD0" w:rsidRDefault="005B425A" w:rsidP="005B425A">
      <w:pPr>
        <w:pStyle w:val="SubsectionHead"/>
      </w:pPr>
      <w:r w:rsidRPr="00D10BD0">
        <w:t>Time limits</w:t>
      </w:r>
    </w:p>
    <w:p w14:paraId="423D88F5" w14:textId="69CD9571" w:rsidR="005B425A" w:rsidRPr="00D10BD0" w:rsidRDefault="005B425A" w:rsidP="005B425A">
      <w:pPr>
        <w:pStyle w:val="subsection"/>
      </w:pPr>
      <w:r w:rsidRPr="00D10BD0">
        <w:tab/>
        <w:t>(12)</w:t>
      </w:r>
      <w:r w:rsidRPr="00D10BD0">
        <w:tab/>
        <w:t xml:space="preserve">Subject to </w:t>
      </w:r>
      <w:r w:rsidR="00B510F8" w:rsidRPr="00D10BD0">
        <w:t>subsections (</w:t>
      </w:r>
      <w:r w:rsidRPr="00D10BD0">
        <w:t xml:space="preserve">15) and (16), the period during which an individual is eligible for ACCS (transition to work) under </w:t>
      </w:r>
      <w:r w:rsidR="00B510F8" w:rsidRPr="00D10BD0">
        <w:t>subsection 8</w:t>
      </w:r>
      <w:r w:rsidRPr="00D10BD0">
        <w:t xml:space="preserve">5CK(1) of the Assistance Act is limited to the period set out in the table below, unless </w:t>
      </w:r>
      <w:r w:rsidR="00B510F8" w:rsidRPr="00D10BD0">
        <w:t>subsections (</w:t>
      </w:r>
      <w:r w:rsidRPr="00D10BD0">
        <w:t>13) and (14) apply:</w:t>
      </w:r>
    </w:p>
    <w:p w14:paraId="3D915BCC" w14:textId="77777777" w:rsidR="005B425A" w:rsidRPr="00D10BD0" w:rsidRDefault="005B425A" w:rsidP="005B425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5B425A" w:rsidRPr="00D10BD0" w14:paraId="5D383B45" w14:textId="77777777" w:rsidTr="006A1FC9">
        <w:trPr>
          <w:tblHeader/>
        </w:trPr>
        <w:tc>
          <w:tcPr>
            <w:tcW w:w="714" w:type="dxa"/>
            <w:tcBorders>
              <w:top w:val="single" w:sz="12" w:space="0" w:color="auto"/>
              <w:bottom w:val="single" w:sz="12" w:space="0" w:color="auto"/>
            </w:tcBorders>
            <w:shd w:val="clear" w:color="auto" w:fill="auto"/>
          </w:tcPr>
          <w:p w14:paraId="0C7B8717" w14:textId="77777777" w:rsidR="005B425A" w:rsidRPr="00D10BD0" w:rsidRDefault="005B425A" w:rsidP="006A1FC9">
            <w:pPr>
              <w:pStyle w:val="TableHeading"/>
            </w:pPr>
            <w:r w:rsidRPr="00D10BD0">
              <w:t>Item</w:t>
            </w:r>
          </w:p>
        </w:tc>
        <w:tc>
          <w:tcPr>
            <w:tcW w:w="3799" w:type="dxa"/>
            <w:tcBorders>
              <w:top w:val="single" w:sz="12" w:space="0" w:color="auto"/>
              <w:bottom w:val="single" w:sz="12" w:space="0" w:color="auto"/>
            </w:tcBorders>
            <w:shd w:val="clear" w:color="auto" w:fill="auto"/>
          </w:tcPr>
          <w:p w14:paraId="79FA38FF" w14:textId="77777777" w:rsidR="005B425A" w:rsidRPr="00D10BD0" w:rsidRDefault="005B425A" w:rsidP="006A1FC9">
            <w:pPr>
              <w:pStyle w:val="TableHeading"/>
            </w:pPr>
            <w:r w:rsidRPr="00D10BD0">
              <w:t>Where the individual is meeting the following requirements:</w:t>
            </w:r>
          </w:p>
        </w:tc>
        <w:tc>
          <w:tcPr>
            <w:tcW w:w="3799" w:type="dxa"/>
            <w:tcBorders>
              <w:top w:val="single" w:sz="12" w:space="0" w:color="auto"/>
              <w:bottom w:val="single" w:sz="12" w:space="0" w:color="auto"/>
            </w:tcBorders>
            <w:shd w:val="clear" w:color="auto" w:fill="auto"/>
          </w:tcPr>
          <w:p w14:paraId="0F697EF5" w14:textId="77777777" w:rsidR="005B425A" w:rsidRPr="00D10BD0" w:rsidRDefault="005B425A" w:rsidP="006A1FC9">
            <w:pPr>
              <w:pStyle w:val="TableHeading"/>
            </w:pPr>
            <w:r w:rsidRPr="00D10BD0">
              <w:t>The individual is only eligible during the following period:</w:t>
            </w:r>
          </w:p>
        </w:tc>
      </w:tr>
      <w:tr w:rsidR="005B425A" w:rsidRPr="00D10BD0" w14:paraId="5D46CA7F" w14:textId="77777777" w:rsidTr="006A1FC9">
        <w:tc>
          <w:tcPr>
            <w:tcW w:w="714" w:type="dxa"/>
            <w:tcBorders>
              <w:top w:val="single" w:sz="12" w:space="0" w:color="auto"/>
            </w:tcBorders>
            <w:shd w:val="clear" w:color="auto" w:fill="auto"/>
          </w:tcPr>
          <w:p w14:paraId="51469DBB" w14:textId="77777777" w:rsidR="005B425A" w:rsidRPr="00D10BD0" w:rsidRDefault="005B425A" w:rsidP="006A1FC9">
            <w:pPr>
              <w:pStyle w:val="Tabletext"/>
            </w:pPr>
            <w:r w:rsidRPr="00D10BD0">
              <w:t>1</w:t>
            </w:r>
          </w:p>
        </w:tc>
        <w:tc>
          <w:tcPr>
            <w:tcW w:w="3799" w:type="dxa"/>
            <w:tcBorders>
              <w:top w:val="single" w:sz="12" w:space="0" w:color="auto"/>
            </w:tcBorders>
            <w:shd w:val="clear" w:color="auto" w:fill="auto"/>
          </w:tcPr>
          <w:p w14:paraId="1D1DFCB5" w14:textId="77777777" w:rsidR="005B425A" w:rsidRPr="00D10BD0" w:rsidRDefault="005B425A" w:rsidP="006A1FC9">
            <w:pPr>
              <w:pStyle w:val="Tabletext"/>
            </w:pPr>
            <w:r w:rsidRPr="00D10BD0">
              <w:t>The study requirements</w:t>
            </w:r>
          </w:p>
        </w:tc>
        <w:tc>
          <w:tcPr>
            <w:tcW w:w="3799" w:type="dxa"/>
            <w:tcBorders>
              <w:top w:val="single" w:sz="12" w:space="0" w:color="auto"/>
            </w:tcBorders>
            <w:shd w:val="clear" w:color="auto" w:fill="auto"/>
          </w:tcPr>
          <w:p w14:paraId="22746334" w14:textId="1B0EC5CE" w:rsidR="005B425A" w:rsidRPr="00D10BD0" w:rsidRDefault="005B425A" w:rsidP="006A1FC9">
            <w:pPr>
              <w:pStyle w:val="Tablea"/>
            </w:pPr>
            <w:r w:rsidRPr="00D10BD0">
              <w:t>(a) where the course is at level 2 (Certificate II) to 6 (Advanced Diploma, Associate Degree) (inclusive) and level 8 (Bachelor Honours Degree, Graduate Certificate, Graduate Diploma) of the Australian Qualifications Framework—104 weeks for each course studied on a full</w:t>
            </w:r>
            <w:r w:rsidR="00B510F8" w:rsidRPr="00D10BD0">
              <w:noBreakHyphen/>
            </w:r>
            <w:r w:rsidRPr="00D10BD0">
              <w:t>time basis or 208 weeks for each course studied on a part</w:t>
            </w:r>
            <w:r w:rsidR="00B510F8" w:rsidRPr="00D10BD0">
              <w:noBreakHyphen/>
            </w:r>
            <w:r w:rsidRPr="00D10BD0">
              <w:t>time basis; or</w:t>
            </w:r>
          </w:p>
          <w:p w14:paraId="660E8540" w14:textId="5F277ACC" w:rsidR="005B425A" w:rsidRPr="00D10BD0" w:rsidRDefault="005B425A" w:rsidP="006A1FC9">
            <w:pPr>
              <w:pStyle w:val="Tablea"/>
            </w:pPr>
            <w:r w:rsidRPr="00D10BD0">
              <w:t>(b) where the course is at level 7 (Bachelor Degree) of the Australian Qualifications Framework—156 weeks for each course studied on a full</w:t>
            </w:r>
            <w:r w:rsidR="00B510F8" w:rsidRPr="00D10BD0">
              <w:noBreakHyphen/>
            </w:r>
            <w:r w:rsidRPr="00D10BD0">
              <w:t>time basis or 312 weeks for each course studied on a part</w:t>
            </w:r>
            <w:r w:rsidR="00B510F8" w:rsidRPr="00D10BD0">
              <w:noBreakHyphen/>
            </w:r>
            <w:r w:rsidRPr="00D10BD0">
              <w:t>time basis; or</w:t>
            </w:r>
          </w:p>
          <w:p w14:paraId="561ACD67" w14:textId="28F1DAC1" w:rsidR="005B425A" w:rsidRPr="00D10BD0" w:rsidRDefault="005B425A" w:rsidP="006A1FC9">
            <w:pPr>
              <w:pStyle w:val="Tablea"/>
            </w:pPr>
            <w:r w:rsidRPr="00D10BD0">
              <w:t xml:space="preserve">(c) where the course is a secondary course within the meaning of </w:t>
            </w:r>
            <w:r w:rsidR="00B510F8" w:rsidRPr="00D10BD0">
              <w:t>Schedule 1</w:t>
            </w:r>
            <w:r w:rsidRPr="00D10BD0">
              <w:t xml:space="preserve"> of the </w:t>
            </w:r>
            <w:r w:rsidRPr="00D10BD0">
              <w:rPr>
                <w:i/>
              </w:rPr>
              <w:t xml:space="preserve">Student Assistance (Education </w:t>
            </w:r>
            <w:r w:rsidRPr="00D10BD0">
              <w:rPr>
                <w:i/>
              </w:rPr>
              <w:lastRenderedPageBreak/>
              <w:t xml:space="preserve">Institutions and Courses) </w:t>
            </w:r>
            <w:r w:rsidR="00B510F8" w:rsidRPr="00D10BD0">
              <w:rPr>
                <w:i/>
              </w:rPr>
              <w:t>Determination 2</w:t>
            </w:r>
            <w:r w:rsidRPr="00D10BD0">
              <w:rPr>
                <w:i/>
              </w:rPr>
              <w:t>009 (No.</w:t>
            </w:r>
            <w:r w:rsidR="006A1FC9" w:rsidRPr="00D10BD0">
              <w:rPr>
                <w:i/>
              </w:rPr>
              <w:t> </w:t>
            </w:r>
            <w:r w:rsidRPr="00D10BD0">
              <w:rPr>
                <w:i/>
              </w:rPr>
              <w:t>2)</w:t>
            </w:r>
            <w:r w:rsidRPr="00D10BD0">
              <w:t xml:space="preserve"> or a preparatory course within the meaning of that Determination, 104 weeks for full</w:t>
            </w:r>
            <w:r w:rsidR="00B510F8" w:rsidRPr="00D10BD0">
              <w:noBreakHyphen/>
            </w:r>
            <w:r w:rsidRPr="00D10BD0">
              <w:t>time study, or 208 weeks for part</w:t>
            </w:r>
            <w:r w:rsidR="00B510F8" w:rsidRPr="00D10BD0">
              <w:noBreakHyphen/>
            </w:r>
            <w:r w:rsidRPr="00D10BD0">
              <w:t>time study</w:t>
            </w:r>
          </w:p>
        </w:tc>
      </w:tr>
      <w:tr w:rsidR="005B425A" w:rsidRPr="00D10BD0" w14:paraId="31A0DF1E" w14:textId="77777777" w:rsidTr="006A1FC9">
        <w:tc>
          <w:tcPr>
            <w:tcW w:w="714" w:type="dxa"/>
            <w:shd w:val="clear" w:color="auto" w:fill="auto"/>
          </w:tcPr>
          <w:p w14:paraId="7FD3616B" w14:textId="77777777" w:rsidR="005B425A" w:rsidRPr="00D10BD0" w:rsidRDefault="005B425A" w:rsidP="006A1FC9">
            <w:pPr>
              <w:pStyle w:val="Tabletext"/>
            </w:pPr>
            <w:r w:rsidRPr="00D10BD0">
              <w:lastRenderedPageBreak/>
              <w:t>2</w:t>
            </w:r>
          </w:p>
        </w:tc>
        <w:tc>
          <w:tcPr>
            <w:tcW w:w="3799" w:type="dxa"/>
            <w:shd w:val="clear" w:color="auto" w:fill="auto"/>
          </w:tcPr>
          <w:p w14:paraId="6B4D4CAA" w14:textId="77777777" w:rsidR="005B425A" w:rsidRPr="00D10BD0" w:rsidRDefault="005B425A" w:rsidP="006A1FC9">
            <w:pPr>
              <w:pStyle w:val="Tabletext"/>
            </w:pPr>
            <w:r w:rsidRPr="00D10BD0">
              <w:t>The job search requirements</w:t>
            </w:r>
          </w:p>
        </w:tc>
        <w:tc>
          <w:tcPr>
            <w:tcW w:w="3799" w:type="dxa"/>
            <w:shd w:val="clear" w:color="auto" w:fill="auto"/>
          </w:tcPr>
          <w:p w14:paraId="0F830D46" w14:textId="77777777" w:rsidR="005B425A" w:rsidRPr="00D10BD0" w:rsidRDefault="005B425A" w:rsidP="006A1FC9">
            <w:pPr>
              <w:pStyle w:val="Tabletext"/>
            </w:pPr>
            <w:r w:rsidRPr="00D10BD0">
              <w:t>26 weeks</w:t>
            </w:r>
          </w:p>
        </w:tc>
      </w:tr>
      <w:tr w:rsidR="005B425A" w:rsidRPr="00D10BD0" w14:paraId="195677F9" w14:textId="77777777" w:rsidTr="006A1FC9">
        <w:tc>
          <w:tcPr>
            <w:tcW w:w="714" w:type="dxa"/>
            <w:shd w:val="clear" w:color="auto" w:fill="auto"/>
          </w:tcPr>
          <w:p w14:paraId="039C4D94" w14:textId="77777777" w:rsidR="005B425A" w:rsidRPr="00D10BD0" w:rsidRDefault="005B425A" w:rsidP="006A1FC9">
            <w:pPr>
              <w:pStyle w:val="Tabletext"/>
            </w:pPr>
            <w:r w:rsidRPr="00D10BD0">
              <w:t>3</w:t>
            </w:r>
          </w:p>
        </w:tc>
        <w:tc>
          <w:tcPr>
            <w:tcW w:w="3799" w:type="dxa"/>
            <w:shd w:val="clear" w:color="auto" w:fill="auto"/>
          </w:tcPr>
          <w:p w14:paraId="1E58EBC7" w14:textId="47B41CDA" w:rsidR="005B425A" w:rsidRPr="00D10BD0" w:rsidRDefault="005B425A" w:rsidP="006A1FC9">
            <w:pPr>
              <w:pStyle w:val="Tabletext"/>
            </w:pPr>
            <w:r w:rsidRPr="00D10BD0">
              <w:t xml:space="preserve">The work/training requirements set out in </w:t>
            </w:r>
            <w:r w:rsidR="00B510F8" w:rsidRPr="00D10BD0">
              <w:t>paragraphs (</w:t>
            </w:r>
            <w:r w:rsidRPr="00D10BD0">
              <w:t>11)(a), (b) or (c)</w:t>
            </w:r>
          </w:p>
        </w:tc>
        <w:tc>
          <w:tcPr>
            <w:tcW w:w="3799" w:type="dxa"/>
            <w:shd w:val="clear" w:color="auto" w:fill="auto"/>
          </w:tcPr>
          <w:p w14:paraId="5459EFEF" w14:textId="77777777" w:rsidR="005B425A" w:rsidRPr="00D10BD0" w:rsidRDefault="005B425A" w:rsidP="006A1FC9">
            <w:pPr>
              <w:pStyle w:val="Tabletext"/>
            </w:pPr>
            <w:r w:rsidRPr="00D10BD0">
              <w:t>26 weeks</w:t>
            </w:r>
          </w:p>
        </w:tc>
      </w:tr>
      <w:tr w:rsidR="005B425A" w:rsidRPr="00D10BD0" w14:paraId="1F005C72" w14:textId="77777777" w:rsidTr="006A1FC9">
        <w:tc>
          <w:tcPr>
            <w:tcW w:w="714" w:type="dxa"/>
            <w:tcBorders>
              <w:bottom w:val="single" w:sz="4" w:space="0" w:color="auto"/>
            </w:tcBorders>
            <w:shd w:val="clear" w:color="auto" w:fill="auto"/>
          </w:tcPr>
          <w:p w14:paraId="25453E43" w14:textId="77777777" w:rsidR="005B425A" w:rsidRPr="00D10BD0" w:rsidRDefault="005B425A" w:rsidP="006A1FC9">
            <w:pPr>
              <w:pStyle w:val="Tabletext"/>
            </w:pPr>
            <w:r w:rsidRPr="00D10BD0">
              <w:t>4</w:t>
            </w:r>
          </w:p>
        </w:tc>
        <w:tc>
          <w:tcPr>
            <w:tcW w:w="3799" w:type="dxa"/>
            <w:tcBorders>
              <w:bottom w:val="single" w:sz="4" w:space="0" w:color="auto"/>
            </w:tcBorders>
            <w:shd w:val="clear" w:color="auto" w:fill="auto"/>
          </w:tcPr>
          <w:p w14:paraId="6C7249A8" w14:textId="3E877E16" w:rsidR="005B425A" w:rsidRPr="00D10BD0" w:rsidRDefault="005B425A" w:rsidP="006A1FC9">
            <w:pPr>
              <w:pStyle w:val="Tabletext"/>
            </w:pPr>
            <w:r w:rsidRPr="00D10BD0">
              <w:t xml:space="preserve">The work/training requirement relating to training set out in </w:t>
            </w:r>
            <w:r w:rsidR="00B510F8" w:rsidRPr="00D10BD0">
              <w:t>paragraph (</w:t>
            </w:r>
            <w:r w:rsidRPr="00D10BD0">
              <w:t>11)(d)</w:t>
            </w:r>
          </w:p>
        </w:tc>
        <w:tc>
          <w:tcPr>
            <w:tcW w:w="3799" w:type="dxa"/>
            <w:tcBorders>
              <w:bottom w:val="single" w:sz="4" w:space="0" w:color="auto"/>
            </w:tcBorders>
            <w:shd w:val="clear" w:color="auto" w:fill="auto"/>
          </w:tcPr>
          <w:p w14:paraId="7780B082" w14:textId="6E5D6CF5" w:rsidR="005B425A" w:rsidRPr="00D10BD0" w:rsidRDefault="005B425A" w:rsidP="006A1FC9">
            <w:pPr>
              <w:pStyle w:val="Tabletext"/>
            </w:pPr>
            <w:r w:rsidRPr="00D10BD0">
              <w:t>52 weeks full</w:t>
            </w:r>
            <w:r w:rsidR="00B510F8" w:rsidRPr="00D10BD0">
              <w:noBreakHyphen/>
            </w:r>
            <w:r w:rsidRPr="00D10BD0">
              <w:t>time or 104 weeks part</w:t>
            </w:r>
            <w:r w:rsidR="00B510F8" w:rsidRPr="00D10BD0">
              <w:noBreakHyphen/>
            </w:r>
            <w:r w:rsidRPr="00D10BD0">
              <w:t>time</w:t>
            </w:r>
          </w:p>
        </w:tc>
      </w:tr>
      <w:tr w:rsidR="005B425A" w:rsidRPr="00D10BD0" w14:paraId="654F13A5" w14:textId="77777777" w:rsidTr="006A1FC9">
        <w:tc>
          <w:tcPr>
            <w:tcW w:w="714" w:type="dxa"/>
            <w:tcBorders>
              <w:top w:val="single" w:sz="4" w:space="0" w:color="auto"/>
              <w:bottom w:val="single" w:sz="18" w:space="0" w:color="auto"/>
            </w:tcBorders>
            <w:shd w:val="clear" w:color="auto" w:fill="auto"/>
          </w:tcPr>
          <w:p w14:paraId="6BE74692" w14:textId="77777777" w:rsidR="005B425A" w:rsidRPr="00D10BD0" w:rsidRDefault="005B425A" w:rsidP="006A1FC9">
            <w:pPr>
              <w:pStyle w:val="Tabletext"/>
            </w:pPr>
            <w:r w:rsidRPr="00D10BD0">
              <w:t>5</w:t>
            </w:r>
          </w:p>
        </w:tc>
        <w:tc>
          <w:tcPr>
            <w:tcW w:w="3799" w:type="dxa"/>
            <w:tcBorders>
              <w:top w:val="single" w:sz="4" w:space="0" w:color="auto"/>
              <w:bottom w:val="single" w:sz="18" w:space="0" w:color="auto"/>
            </w:tcBorders>
            <w:shd w:val="clear" w:color="auto" w:fill="auto"/>
          </w:tcPr>
          <w:p w14:paraId="228B41FB" w14:textId="79AAC822" w:rsidR="005B425A" w:rsidRPr="00D10BD0" w:rsidRDefault="005B425A" w:rsidP="006A1FC9">
            <w:pPr>
              <w:pStyle w:val="Tabletext"/>
            </w:pPr>
            <w:r w:rsidRPr="00D10BD0">
              <w:t xml:space="preserve">The work/training requirement relating to employment prospects set out in </w:t>
            </w:r>
            <w:r w:rsidR="00B510F8" w:rsidRPr="00D10BD0">
              <w:t>paragraph (</w:t>
            </w:r>
            <w:r w:rsidRPr="00D10BD0">
              <w:t>11)(d)</w:t>
            </w:r>
          </w:p>
        </w:tc>
        <w:tc>
          <w:tcPr>
            <w:tcW w:w="3799" w:type="dxa"/>
            <w:tcBorders>
              <w:top w:val="single" w:sz="4" w:space="0" w:color="auto"/>
              <w:bottom w:val="single" w:sz="18" w:space="0" w:color="auto"/>
            </w:tcBorders>
            <w:shd w:val="clear" w:color="auto" w:fill="auto"/>
          </w:tcPr>
          <w:p w14:paraId="536F063C" w14:textId="77777777" w:rsidR="005B425A" w:rsidRPr="00D10BD0" w:rsidRDefault="005B425A" w:rsidP="006A1FC9">
            <w:pPr>
              <w:pStyle w:val="Tabletext"/>
            </w:pPr>
            <w:r w:rsidRPr="00D10BD0">
              <w:t>52 weeks</w:t>
            </w:r>
          </w:p>
        </w:tc>
      </w:tr>
    </w:tbl>
    <w:p w14:paraId="25B197B4" w14:textId="77777777" w:rsidR="005B425A" w:rsidRPr="00D10BD0" w:rsidRDefault="005B425A" w:rsidP="005B425A">
      <w:pPr>
        <w:pStyle w:val="Tabletext"/>
      </w:pPr>
    </w:p>
    <w:p w14:paraId="2915AA69" w14:textId="6923D81F" w:rsidR="005B425A" w:rsidRPr="00D10BD0" w:rsidRDefault="005B425A" w:rsidP="005B425A">
      <w:pPr>
        <w:pStyle w:val="subsection"/>
      </w:pPr>
      <w:r w:rsidRPr="00D10BD0">
        <w:tab/>
        <w:t>(13)</w:t>
      </w:r>
      <w:r w:rsidRPr="00D10BD0">
        <w:tab/>
        <w:t>This subsection applies if</w:t>
      </w:r>
      <w:r w:rsidRPr="00D10BD0">
        <w:rPr>
          <w:rFonts w:eastAsiaTheme="minorHAnsi"/>
        </w:rPr>
        <w:t xml:space="preserve">, on </w:t>
      </w:r>
      <w:r w:rsidR="00B510F8" w:rsidRPr="00D10BD0">
        <w:rPr>
          <w:rFonts w:eastAsiaTheme="minorHAnsi"/>
        </w:rPr>
        <w:t>1 July</w:t>
      </w:r>
      <w:r w:rsidRPr="00D10BD0">
        <w:rPr>
          <w:rFonts w:eastAsiaTheme="minorHAnsi"/>
        </w:rPr>
        <w:t xml:space="preserve"> 2018</w:t>
      </w:r>
      <w:r w:rsidRPr="00D10BD0">
        <w:t>:</w:t>
      </w:r>
    </w:p>
    <w:p w14:paraId="3F3745B4" w14:textId="77777777" w:rsidR="005B425A" w:rsidRPr="00D10BD0" w:rsidRDefault="005B425A" w:rsidP="005B425A">
      <w:pPr>
        <w:pStyle w:val="paragraph"/>
      </w:pPr>
      <w:r w:rsidRPr="00D10BD0">
        <w:tab/>
        <w:t>(a)</w:t>
      </w:r>
      <w:r w:rsidRPr="00D10BD0">
        <w:tab/>
        <w:t>the individual was engaged in a course of education or study for the purposes of meeting the study requirements; and</w:t>
      </w:r>
    </w:p>
    <w:p w14:paraId="4679CFC6" w14:textId="77777777" w:rsidR="005B425A" w:rsidRPr="00D10BD0" w:rsidRDefault="005B425A" w:rsidP="005B425A">
      <w:pPr>
        <w:pStyle w:val="paragraph"/>
      </w:pPr>
      <w:r w:rsidRPr="00D10BD0">
        <w:tab/>
        <w:t>(b)</w:t>
      </w:r>
      <w:r w:rsidRPr="00D10BD0">
        <w:tab/>
        <w:t>the individual was in receipt of the payment, known as Jobs Education and Training (JET) Child Care Fee Assistance that is paid by the Commonwealth.</w:t>
      </w:r>
    </w:p>
    <w:p w14:paraId="4A24C069" w14:textId="65CE99DB" w:rsidR="005B425A" w:rsidRPr="00D10BD0" w:rsidRDefault="005B425A" w:rsidP="005B425A">
      <w:pPr>
        <w:pStyle w:val="subsection"/>
      </w:pPr>
      <w:r w:rsidRPr="00D10BD0">
        <w:rPr>
          <w:lang w:eastAsia="en-US"/>
        </w:rPr>
        <w:tab/>
        <w:t>(14)</w:t>
      </w:r>
      <w:r w:rsidRPr="00D10BD0">
        <w:rPr>
          <w:lang w:eastAsia="en-US"/>
        </w:rPr>
        <w:tab/>
        <w:t xml:space="preserve">Where </w:t>
      </w:r>
      <w:r w:rsidR="00B510F8" w:rsidRPr="00D10BD0">
        <w:rPr>
          <w:lang w:eastAsia="en-US"/>
        </w:rPr>
        <w:t>subsection (</w:t>
      </w:r>
      <w:r w:rsidRPr="00D10BD0">
        <w:rPr>
          <w:lang w:eastAsia="en-US"/>
        </w:rPr>
        <w:t>13) applies to an individual, the maximum period</w:t>
      </w:r>
      <w:r w:rsidRPr="00D10BD0">
        <w:t xml:space="preserve"> during which the individual is eligible for ACCS (transition to work) is worked out as follows: </w:t>
      </w:r>
    </w:p>
    <w:p w14:paraId="7EF6620B" w14:textId="63DAE5B3" w:rsidR="005B425A" w:rsidRPr="00D10BD0" w:rsidRDefault="005B425A" w:rsidP="005B425A">
      <w:pPr>
        <w:pStyle w:val="subsection2"/>
      </w:pPr>
      <w:r w:rsidRPr="00D10BD0">
        <w:t xml:space="preserve">the applicable number of weeks set out in the right hand column of </w:t>
      </w:r>
      <w:r w:rsidR="00B510F8" w:rsidRPr="00D10BD0">
        <w:t>item 1</w:t>
      </w:r>
      <w:r w:rsidRPr="00D10BD0">
        <w:t xml:space="preserve"> of the table in </w:t>
      </w:r>
      <w:r w:rsidR="00B510F8" w:rsidRPr="00D10BD0">
        <w:t>subsection (</w:t>
      </w:r>
      <w:r w:rsidRPr="00D10BD0">
        <w:t xml:space="preserve">12) </w:t>
      </w:r>
      <w:r w:rsidRPr="00D10BD0">
        <w:rPr>
          <w:i/>
        </w:rPr>
        <w:t>minus</w:t>
      </w:r>
      <w:r w:rsidRPr="00D10BD0">
        <w:t xml:space="preserve"> the number of weeks the individual has already engaged in the study requirements referred to in that item.</w:t>
      </w:r>
    </w:p>
    <w:p w14:paraId="4D1C4166" w14:textId="3E7DA0BA" w:rsidR="005B425A" w:rsidRPr="00D10BD0" w:rsidRDefault="005B425A" w:rsidP="005B425A">
      <w:pPr>
        <w:pStyle w:val="subsection"/>
      </w:pPr>
      <w:r w:rsidRPr="00D10BD0">
        <w:tab/>
        <w:t>(15)</w:t>
      </w:r>
      <w:r w:rsidRPr="00D10BD0">
        <w:tab/>
        <w:t xml:space="preserve">The period referred to in </w:t>
      </w:r>
      <w:r w:rsidR="00B510F8" w:rsidRPr="00D10BD0">
        <w:t>item 1</w:t>
      </w:r>
      <w:r w:rsidRPr="00D10BD0">
        <w:t xml:space="preserve"> of the table in </w:t>
      </w:r>
      <w:r w:rsidR="00B510F8" w:rsidRPr="00D10BD0">
        <w:t>subsection (</w:t>
      </w:r>
      <w:r w:rsidRPr="00D10BD0">
        <w:t>12) relates to each new course of education or study that the individual studies.</w:t>
      </w:r>
    </w:p>
    <w:p w14:paraId="5005B434" w14:textId="0FC33CAE" w:rsidR="005B425A" w:rsidRPr="00D10BD0" w:rsidRDefault="005B425A" w:rsidP="005B425A">
      <w:pPr>
        <w:pStyle w:val="notetext"/>
      </w:pPr>
      <w:r w:rsidRPr="00D10BD0">
        <w:t>Example:</w:t>
      </w:r>
      <w:r w:rsidRPr="00D10BD0">
        <w:tab/>
        <w:t>Lyndal completes a Certificate II level qualification and, once completed, begins a Bachelor Degree—when she begins study towards the Bachelor Degree, she has a new period of 156 weeks (full</w:t>
      </w:r>
      <w:r w:rsidR="00B510F8" w:rsidRPr="00D10BD0">
        <w:noBreakHyphen/>
      </w:r>
      <w:r w:rsidRPr="00D10BD0">
        <w:t>time) during which she can remain eligible for ACCS (transition to work).</w:t>
      </w:r>
    </w:p>
    <w:p w14:paraId="05DF1A0B" w14:textId="341AA313" w:rsidR="005B425A" w:rsidRPr="00D10BD0" w:rsidRDefault="005B425A" w:rsidP="005B425A">
      <w:pPr>
        <w:pStyle w:val="subsection"/>
      </w:pPr>
      <w:r w:rsidRPr="00D10BD0">
        <w:tab/>
        <w:t>(16)</w:t>
      </w:r>
      <w:r w:rsidRPr="00D10BD0">
        <w:tab/>
        <w:t xml:space="preserve">The periods referred to in </w:t>
      </w:r>
      <w:r w:rsidR="00B510F8" w:rsidRPr="00D10BD0">
        <w:t>items 2</w:t>
      </w:r>
      <w:r w:rsidRPr="00D10BD0">
        <w:t xml:space="preserve"> to 5 of the table in </w:t>
      </w:r>
      <w:r w:rsidR="00B510F8" w:rsidRPr="00D10BD0">
        <w:t>subsection (</w:t>
      </w:r>
      <w:r w:rsidRPr="00D10BD0">
        <w:t>12) apply to an individual only once in their lifetime, so that the period accrues as an aggregate for each activity.</w:t>
      </w:r>
    </w:p>
    <w:p w14:paraId="5AF6C1BB" w14:textId="63824A7E" w:rsidR="005B425A" w:rsidRPr="00D10BD0" w:rsidRDefault="005B425A" w:rsidP="005B425A">
      <w:pPr>
        <w:pStyle w:val="notetext"/>
      </w:pPr>
      <w:r w:rsidRPr="00D10BD0">
        <w:t>Example:</w:t>
      </w:r>
      <w:r w:rsidRPr="00D10BD0">
        <w:tab/>
        <w:t>Michelle trains for 52 weeks, full</w:t>
      </w:r>
      <w:r w:rsidR="00B510F8" w:rsidRPr="00D10BD0">
        <w:noBreakHyphen/>
      </w:r>
      <w:r w:rsidRPr="00D10BD0">
        <w:t xml:space="preserve">time, as described in </w:t>
      </w:r>
      <w:r w:rsidR="00B510F8" w:rsidRPr="00D10BD0">
        <w:t>item 4</w:t>
      </w:r>
      <w:r w:rsidRPr="00D10BD0">
        <w:t xml:space="preserve"> of that table—following that period she is unable to remain eligible for ACCS (transition to work) where she continues to train beyond those 52 weeks. However, she could be eligible if she subsequently begins a course of education or study referred to in </w:t>
      </w:r>
      <w:r w:rsidR="00B510F8" w:rsidRPr="00D10BD0">
        <w:t>item 1</w:t>
      </w:r>
      <w:r w:rsidRPr="00D10BD0">
        <w:t xml:space="preserve">, or if she begins another activity referred to in </w:t>
      </w:r>
      <w:r w:rsidR="00B510F8" w:rsidRPr="00D10BD0">
        <w:t>items 2</w:t>
      </w:r>
      <w:r w:rsidRPr="00D10BD0">
        <w:t>, 3 or 5.</w:t>
      </w:r>
    </w:p>
    <w:p w14:paraId="47730371" w14:textId="77777777" w:rsidR="005B425A" w:rsidRPr="00D10BD0" w:rsidRDefault="005B425A" w:rsidP="00C61623">
      <w:pPr>
        <w:pStyle w:val="SubsectionHead"/>
      </w:pPr>
      <w:r w:rsidRPr="00D10BD0">
        <w:t>Additional requirement for recipients of special benefit</w:t>
      </w:r>
    </w:p>
    <w:p w14:paraId="2257DE18" w14:textId="2B9911DE" w:rsidR="005B425A" w:rsidRPr="00D10BD0" w:rsidRDefault="005B425A" w:rsidP="00C61623">
      <w:pPr>
        <w:pStyle w:val="subsection"/>
        <w:keepNext/>
      </w:pPr>
      <w:r w:rsidRPr="00D10BD0">
        <w:tab/>
        <w:t>(17)</w:t>
      </w:r>
      <w:r w:rsidRPr="00D10BD0">
        <w:tab/>
        <w:t xml:space="preserve">Where the individual is in receipt of special benefit under the </w:t>
      </w:r>
      <w:r w:rsidRPr="00D10BD0">
        <w:rPr>
          <w:i/>
        </w:rPr>
        <w:t>Social Security Act 1991</w:t>
      </w:r>
      <w:r w:rsidRPr="00D10BD0">
        <w:t xml:space="preserve">, in addition to meeting the other eligibility requirements for ACCS </w:t>
      </w:r>
      <w:r w:rsidRPr="00D10BD0">
        <w:lastRenderedPageBreak/>
        <w:t xml:space="preserve">(transition to work), the individual is only eligible where the individual would qualify for parenting payment or </w:t>
      </w:r>
      <w:r w:rsidR="0093548B" w:rsidRPr="00D10BD0">
        <w:t>jobseeker payment</w:t>
      </w:r>
      <w:r w:rsidRPr="00D10BD0">
        <w:t xml:space="preserve"> but for a requirement relating to residency that applies in relation to that payment or allowance under that Act.</w:t>
      </w:r>
    </w:p>
    <w:p w14:paraId="1FF0029B" w14:textId="77777777" w:rsidR="005B425A" w:rsidRPr="00D10BD0" w:rsidRDefault="005B425A" w:rsidP="005B425A">
      <w:pPr>
        <w:pStyle w:val="ActHead5"/>
      </w:pPr>
      <w:bookmarkStart w:id="71" w:name="_Toc59696598"/>
      <w:bookmarkStart w:id="72" w:name="_Toc60654799"/>
      <w:r w:rsidRPr="00D10BD0">
        <w:rPr>
          <w:rStyle w:val="CharSectno"/>
        </w:rPr>
        <w:t>14</w:t>
      </w:r>
      <w:r w:rsidRPr="00D10BD0">
        <w:t xml:space="preserve">  Additional eligibility requirements for individuals who ceased receiving transition to work payment fewer than 12 weeks ago</w:t>
      </w:r>
      <w:bookmarkEnd w:id="71"/>
      <w:bookmarkEnd w:id="72"/>
    </w:p>
    <w:p w14:paraId="55A0BD83" w14:textId="32F3EB8A" w:rsidR="005B425A" w:rsidRPr="00D10BD0" w:rsidRDefault="005B425A" w:rsidP="005B425A">
      <w:pPr>
        <w:pStyle w:val="subsection"/>
      </w:pPr>
      <w:r w:rsidRPr="00D10BD0">
        <w:tab/>
      </w:r>
      <w:r w:rsidRPr="00D10BD0">
        <w:tab/>
        <w:t xml:space="preserve">For </w:t>
      </w:r>
      <w:r w:rsidR="00B510F8" w:rsidRPr="00D10BD0">
        <w:t>paragraph 8</w:t>
      </w:r>
      <w:r w:rsidRPr="00D10BD0">
        <w:t>5CK(2)(c) of the Family Assistance Act, the requirements are that:</w:t>
      </w:r>
    </w:p>
    <w:p w14:paraId="12933631" w14:textId="4B3FD45E" w:rsidR="005B425A" w:rsidRPr="00D10BD0" w:rsidRDefault="005B425A" w:rsidP="005B425A">
      <w:pPr>
        <w:pStyle w:val="paragraph"/>
      </w:pPr>
      <w:r w:rsidRPr="00D10BD0">
        <w:tab/>
        <w:t>(a)</w:t>
      </w:r>
      <w:r w:rsidRPr="00D10BD0">
        <w:tab/>
        <w:t xml:space="preserve">the individual was eligible for ACCS (transition to work) under </w:t>
      </w:r>
      <w:r w:rsidR="00B510F8" w:rsidRPr="00D10BD0">
        <w:t>subsection 8</w:t>
      </w:r>
      <w:r w:rsidRPr="00D10BD0">
        <w:t>5CK(1) for one or more sessions of care in the CCS fortnight preceding the CCS fortnight in which the session of care was provided; and</w:t>
      </w:r>
    </w:p>
    <w:p w14:paraId="3492A2FC" w14:textId="77777777" w:rsidR="005B425A" w:rsidRPr="00D10BD0" w:rsidRDefault="005B425A" w:rsidP="005B425A">
      <w:pPr>
        <w:pStyle w:val="paragraph"/>
      </w:pPr>
      <w:r w:rsidRPr="00D10BD0">
        <w:tab/>
        <w:t>(b)</w:t>
      </w:r>
      <w:r w:rsidRPr="00D10BD0">
        <w:tab/>
        <w:t>the individual was engaged in paid work in the CCS fortnight in which the session of care was provided and the individual is able to provide evidence of that engagement; and</w:t>
      </w:r>
    </w:p>
    <w:p w14:paraId="78836553" w14:textId="77777777" w:rsidR="005B425A" w:rsidRPr="00D10BD0" w:rsidRDefault="005B425A" w:rsidP="005B425A">
      <w:pPr>
        <w:pStyle w:val="paragraph"/>
      </w:pPr>
      <w:r w:rsidRPr="00D10BD0">
        <w:tab/>
        <w:t>(c)</w:t>
      </w:r>
      <w:r w:rsidRPr="00D10BD0">
        <w:tab/>
        <w:t>the individual did not stop receiving a transition to work payment solely because he or she became a member of a couple (including a member of a new couple) resulting in the person no longer being qualified for, or meeting the income or assets test requirements to be paid, the payment.</w:t>
      </w:r>
    </w:p>
    <w:p w14:paraId="63D321CD" w14:textId="77777777" w:rsidR="005B425A" w:rsidRPr="00D10BD0" w:rsidRDefault="005B425A" w:rsidP="005B425A">
      <w:pPr>
        <w:pStyle w:val="ActHead5"/>
      </w:pPr>
      <w:bookmarkStart w:id="73" w:name="_Toc59696599"/>
      <w:bookmarkStart w:id="74" w:name="_Toc60654800"/>
      <w:r w:rsidRPr="00D10BD0">
        <w:rPr>
          <w:rStyle w:val="CharSectno"/>
        </w:rPr>
        <w:t>15</w:t>
      </w:r>
      <w:r w:rsidRPr="00D10BD0">
        <w:t xml:space="preserve">  Transition to work payments</w:t>
      </w:r>
      <w:bookmarkEnd w:id="73"/>
      <w:bookmarkEnd w:id="74"/>
    </w:p>
    <w:p w14:paraId="35C4B108" w14:textId="5A0B2009" w:rsidR="005B425A" w:rsidRPr="00D10BD0" w:rsidRDefault="005B425A" w:rsidP="005B425A">
      <w:pPr>
        <w:pStyle w:val="subsection"/>
      </w:pPr>
      <w:r w:rsidRPr="00D10BD0">
        <w:tab/>
      </w:r>
      <w:r w:rsidRPr="00D10BD0">
        <w:tab/>
        <w:t xml:space="preserve">For </w:t>
      </w:r>
      <w:r w:rsidR="00B510F8" w:rsidRPr="00D10BD0">
        <w:t>paragraph 8</w:t>
      </w:r>
      <w:r w:rsidRPr="00D10BD0">
        <w:t>5CK(3)(b) of the Family Assistance Act, the payments are as follows:</w:t>
      </w:r>
    </w:p>
    <w:p w14:paraId="55C84789" w14:textId="77777777" w:rsidR="005B425A" w:rsidRPr="00D10BD0" w:rsidRDefault="005B425A" w:rsidP="005B425A">
      <w:pPr>
        <w:pStyle w:val="paragraph"/>
      </w:pPr>
      <w:r w:rsidRPr="00D10BD0">
        <w:tab/>
        <w:t>(a)</w:t>
      </w:r>
      <w:r w:rsidRPr="00D10BD0">
        <w:tab/>
        <w:t xml:space="preserve">carer payment under the </w:t>
      </w:r>
      <w:r w:rsidRPr="00D10BD0">
        <w:rPr>
          <w:i/>
        </w:rPr>
        <w:t>Social Security Act 1991</w:t>
      </w:r>
      <w:r w:rsidRPr="00D10BD0">
        <w:t>;</w:t>
      </w:r>
    </w:p>
    <w:p w14:paraId="7F6D457B" w14:textId="77777777" w:rsidR="005B425A" w:rsidRPr="00D10BD0" w:rsidRDefault="005B425A" w:rsidP="005B425A">
      <w:pPr>
        <w:pStyle w:val="paragraph"/>
      </w:pPr>
      <w:r w:rsidRPr="00D10BD0">
        <w:tab/>
        <w:t>(b)</w:t>
      </w:r>
      <w:r w:rsidRPr="00D10BD0">
        <w:tab/>
        <w:t xml:space="preserve">special benefit under the </w:t>
      </w:r>
      <w:r w:rsidRPr="00D10BD0">
        <w:rPr>
          <w:i/>
        </w:rPr>
        <w:t>Social Security Act 1991</w:t>
      </w:r>
      <w:r w:rsidRPr="00D10BD0">
        <w:t>;</w:t>
      </w:r>
    </w:p>
    <w:p w14:paraId="1E0F8369" w14:textId="77777777" w:rsidR="005B425A" w:rsidRPr="00D10BD0" w:rsidRDefault="005B425A" w:rsidP="005B425A">
      <w:pPr>
        <w:pStyle w:val="paragraph"/>
      </w:pPr>
      <w:r w:rsidRPr="00D10BD0">
        <w:tab/>
        <w:t>(c)</w:t>
      </w:r>
      <w:r w:rsidRPr="00D10BD0">
        <w:tab/>
        <w:t xml:space="preserve">austudy payment under the </w:t>
      </w:r>
      <w:r w:rsidRPr="00D10BD0">
        <w:rPr>
          <w:i/>
        </w:rPr>
        <w:t>Social Security Act 1991</w:t>
      </w:r>
      <w:r w:rsidRPr="00D10BD0">
        <w:t xml:space="preserve">; </w:t>
      </w:r>
    </w:p>
    <w:p w14:paraId="54311335" w14:textId="77777777" w:rsidR="005B425A" w:rsidRPr="00D10BD0" w:rsidRDefault="005B425A" w:rsidP="005B425A">
      <w:pPr>
        <w:pStyle w:val="paragraph"/>
      </w:pPr>
      <w:r w:rsidRPr="00D10BD0">
        <w:tab/>
        <w:t>(d)</w:t>
      </w:r>
      <w:r w:rsidRPr="00D10BD0">
        <w:tab/>
        <w:t xml:space="preserve">a payment made under the ABSTUDY Scheme to the extent that it provides means tested allowances; </w:t>
      </w:r>
    </w:p>
    <w:p w14:paraId="79BABDB4" w14:textId="77777777" w:rsidR="005B425A" w:rsidRPr="00D10BD0" w:rsidRDefault="005B425A" w:rsidP="005B425A">
      <w:pPr>
        <w:pStyle w:val="paragraph"/>
      </w:pPr>
      <w:r w:rsidRPr="00D10BD0">
        <w:tab/>
        <w:t>(e)</w:t>
      </w:r>
      <w:r w:rsidRPr="00D10BD0">
        <w:tab/>
        <w:t xml:space="preserve">farm household allowance under the </w:t>
      </w:r>
      <w:r w:rsidRPr="00D10BD0">
        <w:rPr>
          <w:i/>
        </w:rPr>
        <w:t>Farm Household Support Act 2014</w:t>
      </w:r>
      <w:r w:rsidRPr="00D10BD0">
        <w:t xml:space="preserve">; </w:t>
      </w:r>
    </w:p>
    <w:p w14:paraId="0C0CA059" w14:textId="02B3CB3A" w:rsidR="005B425A" w:rsidRPr="00D10BD0" w:rsidRDefault="005B425A" w:rsidP="005B425A">
      <w:pPr>
        <w:pStyle w:val="paragraph"/>
      </w:pPr>
      <w:r w:rsidRPr="00D10BD0">
        <w:tab/>
        <w:t>(f)</w:t>
      </w:r>
      <w:r w:rsidRPr="00D10BD0">
        <w:tab/>
        <w:t xml:space="preserve">parenting payment under the </w:t>
      </w:r>
      <w:r w:rsidRPr="00D10BD0">
        <w:rPr>
          <w:i/>
        </w:rPr>
        <w:t>Social Security Act 1991</w:t>
      </w:r>
      <w:r w:rsidRPr="00D10BD0">
        <w:t xml:space="preserve">, as paid to individuals who are not subject to participation requirements under </w:t>
      </w:r>
      <w:r w:rsidR="00B510F8" w:rsidRPr="00D10BD0">
        <w:t>section 5</w:t>
      </w:r>
      <w:r w:rsidRPr="00D10BD0">
        <w:t>00A of that Act;</w:t>
      </w:r>
    </w:p>
    <w:p w14:paraId="5B7036D8" w14:textId="77777777" w:rsidR="005B425A" w:rsidRPr="00D10BD0" w:rsidRDefault="005B425A" w:rsidP="005B425A">
      <w:pPr>
        <w:pStyle w:val="noteToPara"/>
      </w:pPr>
      <w:r w:rsidRPr="00D10BD0">
        <w:t>Note:</w:t>
      </w:r>
      <w:r w:rsidRPr="00D10BD0">
        <w:tab/>
        <w:t xml:space="preserve">Paragraphs 500(1)(c) and (ca) of the </w:t>
      </w:r>
      <w:r w:rsidRPr="00D10BD0">
        <w:rPr>
          <w:i/>
        </w:rPr>
        <w:t>Social Security Act 1991</w:t>
      </w:r>
      <w:r w:rsidRPr="00D10BD0">
        <w:t xml:space="preserve"> set out when an individual is subject to participation requirements to qualify for the parenting payment. </w:t>
      </w:r>
    </w:p>
    <w:p w14:paraId="7AF4E55D" w14:textId="77777777" w:rsidR="005B425A" w:rsidRPr="00D10BD0" w:rsidRDefault="005B425A" w:rsidP="005B425A">
      <w:pPr>
        <w:pStyle w:val="paragraph"/>
      </w:pPr>
      <w:r w:rsidRPr="00D10BD0">
        <w:tab/>
        <w:t>(g)</w:t>
      </w:r>
      <w:r w:rsidRPr="00D10BD0">
        <w:tab/>
        <w:t xml:space="preserve">disability support pension under the </w:t>
      </w:r>
      <w:r w:rsidRPr="00D10BD0">
        <w:rPr>
          <w:i/>
        </w:rPr>
        <w:t>Social Security Act 1991</w:t>
      </w:r>
      <w:r w:rsidRPr="00D10BD0">
        <w:t xml:space="preserve">, as </w:t>
      </w:r>
      <w:r w:rsidRPr="00D10BD0">
        <w:rPr>
          <w:lang w:eastAsia="en-US"/>
        </w:rPr>
        <w:t>paid to individuals who are not subject to the participation</w:t>
      </w:r>
      <w:r w:rsidRPr="00D10BD0">
        <w:t xml:space="preserve"> requirements under section</w:t>
      </w:r>
      <w:r w:rsidR="006A1FC9" w:rsidRPr="00D10BD0">
        <w:t> </w:t>
      </w:r>
      <w:r w:rsidRPr="00D10BD0">
        <w:t>94A of that Act;</w:t>
      </w:r>
    </w:p>
    <w:p w14:paraId="20102C61" w14:textId="0DF629BA" w:rsidR="005B425A" w:rsidRPr="00D10BD0" w:rsidRDefault="005B425A" w:rsidP="005B425A">
      <w:pPr>
        <w:pStyle w:val="noteToPara"/>
      </w:pPr>
      <w:r w:rsidRPr="00D10BD0">
        <w:t>Note:</w:t>
      </w:r>
      <w:r w:rsidRPr="00D10BD0">
        <w:tab/>
      </w:r>
      <w:r w:rsidR="00B510F8" w:rsidRPr="00D10BD0">
        <w:t>Paragraph 9</w:t>
      </w:r>
      <w:r w:rsidRPr="00D10BD0">
        <w:t xml:space="preserve">4(1)(da) of the </w:t>
      </w:r>
      <w:r w:rsidRPr="00D10BD0">
        <w:rPr>
          <w:i/>
        </w:rPr>
        <w:t>Social Security Act 1991</w:t>
      </w:r>
      <w:r w:rsidRPr="00D10BD0">
        <w:t xml:space="preserve"> sets out when an individual is subject to participation requirements to qualify for the disability support pension. </w:t>
      </w:r>
    </w:p>
    <w:p w14:paraId="27834800" w14:textId="51EC920D" w:rsidR="005B425A" w:rsidRPr="00D10BD0" w:rsidRDefault="005B425A" w:rsidP="005B425A">
      <w:pPr>
        <w:pStyle w:val="paragraph"/>
      </w:pPr>
      <w:r w:rsidRPr="00D10BD0">
        <w:tab/>
        <w:t>(h)</w:t>
      </w:r>
      <w:r w:rsidRPr="00D10BD0">
        <w:tab/>
        <w:t xml:space="preserve">youth allowance under the </w:t>
      </w:r>
      <w:r w:rsidRPr="00D10BD0">
        <w:rPr>
          <w:i/>
        </w:rPr>
        <w:t>Social Security Act 1991</w:t>
      </w:r>
      <w:r w:rsidRPr="00D10BD0">
        <w:t xml:space="preserve">, as paid to individuals who are not required, under Subdivision E of </w:t>
      </w:r>
      <w:r w:rsidR="00B510F8" w:rsidRPr="00D10BD0">
        <w:t>Division 1</w:t>
      </w:r>
      <w:r w:rsidRPr="00D10BD0">
        <w:t xml:space="preserve"> of </w:t>
      </w:r>
      <w:r w:rsidR="00B510F8" w:rsidRPr="00D10BD0">
        <w:t>Part 2</w:t>
      </w:r>
      <w:r w:rsidRPr="00D10BD0">
        <w:t>.11 of that Act</w:t>
      </w:r>
      <w:r w:rsidRPr="00D10BD0">
        <w:rPr>
          <w:i/>
        </w:rPr>
        <w:t xml:space="preserve">, </w:t>
      </w:r>
      <w:r w:rsidRPr="00D10BD0">
        <w:t>to have an employment pathway plan in effect.</w:t>
      </w:r>
    </w:p>
    <w:p w14:paraId="726DFBC4" w14:textId="77777777" w:rsidR="00E5603A" w:rsidRPr="00D10BD0" w:rsidRDefault="005B425A" w:rsidP="005B425A">
      <w:pPr>
        <w:pStyle w:val="noteToPara"/>
      </w:pPr>
      <w:r w:rsidRPr="00D10BD0">
        <w:t>Note:</w:t>
      </w:r>
      <w:r w:rsidRPr="00D10BD0">
        <w:tab/>
        <w:t>Section</w:t>
      </w:r>
      <w:r w:rsidR="006A1FC9" w:rsidRPr="00D10BD0">
        <w:t> </w:t>
      </w:r>
      <w:r w:rsidRPr="00D10BD0">
        <w:t xml:space="preserve">544A of the </w:t>
      </w:r>
      <w:r w:rsidRPr="00D10BD0">
        <w:rPr>
          <w:i/>
        </w:rPr>
        <w:t>Social Security Act 1991</w:t>
      </w:r>
      <w:r w:rsidRPr="00D10BD0">
        <w:t xml:space="preserve"> sets out when an individual is not required to have a youth allowance employment pathway plan in effect.</w:t>
      </w:r>
    </w:p>
    <w:p w14:paraId="5024624D" w14:textId="5F36D4F2" w:rsidR="005129C5" w:rsidRPr="00D10BD0" w:rsidRDefault="00B510F8" w:rsidP="00800243">
      <w:pPr>
        <w:pStyle w:val="ActHead3"/>
        <w:pageBreakBefore/>
      </w:pPr>
      <w:bookmarkStart w:id="75" w:name="_Toc59696600"/>
      <w:bookmarkStart w:id="76" w:name="_Toc60654801"/>
      <w:r w:rsidRPr="00D10BD0">
        <w:rPr>
          <w:rStyle w:val="CharDivNo"/>
        </w:rPr>
        <w:lastRenderedPageBreak/>
        <w:t>Division 5</w:t>
      </w:r>
      <w:r w:rsidR="005129C5" w:rsidRPr="00D10BD0">
        <w:t>—</w:t>
      </w:r>
      <w:r w:rsidR="005129C5" w:rsidRPr="00D10BD0">
        <w:rPr>
          <w:rStyle w:val="CharDivText"/>
        </w:rPr>
        <w:t>Requirements for eligibility for in home care</w:t>
      </w:r>
      <w:bookmarkEnd w:id="75"/>
      <w:bookmarkEnd w:id="76"/>
    </w:p>
    <w:p w14:paraId="1EDC0515" w14:textId="77777777" w:rsidR="005129C5" w:rsidRPr="00D10BD0" w:rsidRDefault="005129C5" w:rsidP="005129C5">
      <w:pPr>
        <w:pStyle w:val="ActHead5"/>
      </w:pPr>
      <w:bookmarkStart w:id="77" w:name="_Toc59696601"/>
      <w:bookmarkStart w:id="78" w:name="_Toc60654802"/>
      <w:r w:rsidRPr="00D10BD0">
        <w:rPr>
          <w:rStyle w:val="CharSectno"/>
        </w:rPr>
        <w:t>15A</w:t>
      </w:r>
      <w:r w:rsidRPr="00D10BD0">
        <w:t xml:space="preserve">  In home care provided to multiple children</w:t>
      </w:r>
      <w:bookmarkEnd w:id="77"/>
      <w:bookmarkEnd w:id="78"/>
    </w:p>
    <w:p w14:paraId="79BBB9B0" w14:textId="77777777" w:rsidR="005129C5" w:rsidRPr="00D10BD0" w:rsidRDefault="005129C5" w:rsidP="005129C5">
      <w:pPr>
        <w:pStyle w:val="subsection"/>
      </w:pPr>
      <w:r w:rsidRPr="00D10BD0">
        <w:tab/>
        <w:t>(1)</w:t>
      </w:r>
      <w:r w:rsidRPr="00D10BD0">
        <w:tab/>
        <w:t>For the purposes of section 85ECA of the Family Assistance Act, if a multiple child session of care is provided by an in home care service, the approved provider of the service or the individual who would be eligible for CCS or ACCS for the session of care in respect of a child, must nominate:</w:t>
      </w:r>
    </w:p>
    <w:p w14:paraId="31CF8495" w14:textId="77777777" w:rsidR="005129C5" w:rsidRPr="00D10BD0" w:rsidRDefault="005129C5" w:rsidP="005129C5">
      <w:pPr>
        <w:pStyle w:val="paragraph"/>
      </w:pPr>
      <w:r w:rsidRPr="00D10BD0">
        <w:tab/>
        <w:t>(a)</w:t>
      </w:r>
      <w:r w:rsidRPr="00D10BD0">
        <w:tab/>
        <w:t xml:space="preserve">if the session is provided to up to 5 children—one of those children (a </w:t>
      </w:r>
      <w:r w:rsidRPr="00D10BD0">
        <w:rPr>
          <w:b/>
          <w:i/>
        </w:rPr>
        <w:t>nominated child</w:t>
      </w:r>
      <w:r w:rsidRPr="00D10BD0">
        <w:t>); and</w:t>
      </w:r>
    </w:p>
    <w:p w14:paraId="011E1456" w14:textId="77777777" w:rsidR="005129C5" w:rsidRPr="00D10BD0" w:rsidRDefault="005129C5" w:rsidP="005129C5">
      <w:pPr>
        <w:pStyle w:val="paragraph"/>
      </w:pPr>
      <w:r w:rsidRPr="00D10BD0">
        <w:tab/>
        <w:t>(b)</w:t>
      </w:r>
      <w:r w:rsidRPr="00D10BD0">
        <w:tab/>
        <w:t xml:space="preserve">if the session is provided to 6 to 10 children—2 of those children (each also a </w:t>
      </w:r>
      <w:r w:rsidRPr="00D10BD0">
        <w:rPr>
          <w:b/>
          <w:i/>
        </w:rPr>
        <w:t>nominated child</w:t>
      </w:r>
      <w:r w:rsidRPr="00D10BD0">
        <w:t>).</w:t>
      </w:r>
    </w:p>
    <w:p w14:paraId="79FED04D" w14:textId="554FBD86" w:rsidR="005129C5" w:rsidRPr="00D10BD0" w:rsidRDefault="005129C5" w:rsidP="005129C5">
      <w:pPr>
        <w:pStyle w:val="subsection"/>
      </w:pPr>
      <w:r w:rsidRPr="00D10BD0">
        <w:tab/>
        <w:t>(2)</w:t>
      </w:r>
      <w:r w:rsidRPr="00D10BD0">
        <w:tab/>
        <w:t xml:space="preserve">For the purposes of </w:t>
      </w:r>
      <w:r w:rsidR="00B510F8" w:rsidRPr="00D10BD0">
        <w:t>paragraph 8</w:t>
      </w:r>
      <w:r w:rsidRPr="00D10BD0">
        <w:t>5ED(1)(b) of the Family Assistance Act, the class of persons who, in respect of a multiple child session of care, are not a nominated child, is prescribed.</w:t>
      </w:r>
    </w:p>
    <w:p w14:paraId="3F8A087E" w14:textId="37663327" w:rsidR="005129C5" w:rsidRPr="00D10BD0" w:rsidRDefault="005129C5" w:rsidP="005129C5">
      <w:pPr>
        <w:pStyle w:val="notetext"/>
      </w:pPr>
      <w:r w:rsidRPr="00D10BD0">
        <w:t>Note:</w:t>
      </w:r>
      <w:r w:rsidRPr="00D10BD0">
        <w:tab/>
        <w:t xml:space="preserve">This provision has the effect that the hourly rate cap specified for in home care services in </w:t>
      </w:r>
      <w:r w:rsidR="00B510F8" w:rsidRPr="00D10BD0">
        <w:t>item 4</w:t>
      </w:r>
      <w:r w:rsidRPr="00D10BD0">
        <w:t xml:space="preserve"> of the table in subclause 2(3) of </w:t>
      </w:r>
      <w:r w:rsidR="00B510F8" w:rsidRPr="00D10BD0">
        <w:t>Schedule 2</w:t>
      </w:r>
      <w:r w:rsidRPr="00D10BD0">
        <w:t xml:space="preserve"> to the Family Assistance Act applies in respect of a maximum of one child for care provided to up to 5 children during the same session of care in the same home, and a maximum of 2 children if the care is provided to 6 to 10 children.</w:t>
      </w:r>
    </w:p>
    <w:p w14:paraId="2D74AC02" w14:textId="71D37E0F" w:rsidR="005129C5" w:rsidRPr="00D10BD0" w:rsidRDefault="005129C5" w:rsidP="005129C5">
      <w:pPr>
        <w:pStyle w:val="notetext"/>
      </w:pPr>
      <w:r w:rsidRPr="00D10BD0">
        <w:t>Example 1:</w:t>
      </w:r>
      <w:r w:rsidRPr="00D10BD0">
        <w:tab/>
        <w:t xml:space="preserve">On 5 March 2020, the McEnroe family has 4 children in in home care on one day, during the same period of time. Mrs McEnroe nominates her eldest son Ralph in accordance with the requirements of </w:t>
      </w:r>
      <w:r w:rsidR="00B510F8" w:rsidRPr="00D10BD0">
        <w:t>paragraph (</w:t>
      </w:r>
      <w:r w:rsidRPr="00D10BD0">
        <w:t xml:space="preserve">1)(a). Ralph is the child in respect of whom she wishes to be eligible for CCS in relation to the session of care. Mrs McEnroe is only eligible for CCS in relation to Ralph (not the other 3 children being provided with care at the same time) and the hourly rate cap that applies to fees charged by the approved provider is $32.58. Mrs McEnroe’s applicable percentage as worked out under clause 3 of </w:t>
      </w:r>
      <w:r w:rsidR="00B510F8" w:rsidRPr="00D10BD0">
        <w:t>Schedule 2</w:t>
      </w:r>
      <w:r w:rsidRPr="00D10BD0">
        <w:t xml:space="preserve"> to the Family Assistance Act is 85% and so the total maximum hourly rate of CCS payable in relation to the relevant session of care is 85% of $32.58, which is $27.69 for each hour in the session of care.</w:t>
      </w:r>
    </w:p>
    <w:p w14:paraId="6FF78138" w14:textId="36435EAE" w:rsidR="005129C5" w:rsidRPr="00D10BD0" w:rsidRDefault="005129C5" w:rsidP="005129C5">
      <w:pPr>
        <w:pStyle w:val="notetext"/>
        <w:rPr>
          <w:sz w:val="19"/>
          <w:szCs w:val="19"/>
        </w:rPr>
      </w:pPr>
      <w:r w:rsidRPr="00D10BD0">
        <w:t>Example 2:</w:t>
      </w:r>
      <w:r w:rsidRPr="00D10BD0">
        <w:tab/>
        <w:t xml:space="preserve">On 27 March 2020, the Borg family has 8 children in in home care on one day, during the same period of time. The approved provider of the relevant in home care service nominates Mr Borg’s eldest daughter Martina and his eldest son Patrick in accordance with the requirements of </w:t>
      </w:r>
      <w:r w:rsidR="00B510F8" w:rsidRPr="00D10BD0">
        <w:t>paragraph (</w:t>
      </w:r>
      <w:r w:rsidRPr="00D10BD0">
        <w:t xml:space="preserve">1)(b). Mr Borg is only eligible for CCS in relation to Martina and Patrick (not the other children in care) and the hourly rate cap that applies to fees charged by the approved provider is $32.58 for Martina and $32.58 for Patrick. Mr Borg’s applicable percentage as worked out under clause 3 of </w:t>
      </w:r>
      <w:r w:rsidR="00B510F8" w:rsidRPr="00D10BD0">
        <w:t>Schedule 2</w:t>
      </w:r>
      <w:r w:rsidRPr="00D10BD0">
        <w:t xml:space="preserve"> to the Family Assistance Act is 85% and so the total maximum hourly rate of CCS payable in relation to the relevant session of care is 85% of $32.58 for Martina and 85% of $32.58 for Patrick, which is $55.38 in total for each hour in the session.</w:t>
      </w:r>
    </w:p>
    <w:p w14:paraId="05253FE7" w14:textId="77777777" w:rsidR="005129C5" w:rsidRPr="00D10BD0" w:rsidRDefault="005129C5" w:rsidP="005129C5">
      <w:pPr>
        <w:pStyle w:val="ActHead5"/>
      </w:pPr>
      <w:bookmarkStart w:id="79" w:name="_Toc59696602"/>
      <w:bookmarkStart w:id="80" w:name="_Toc60654803"/>
      <w:r w:rsidRPr="00D10BD0">
        <w:rPr>
          <w:rStyle w:val="CharSectno"/>
        </w:rPr>
        <w:t>15B</w:t>
      </w:r>
      <w:r w:rsidRPr="00D10BD0">
        <w:t xml:space="preserve">  Additional eligibility requirements</w:t>
      </w:r>
      <w:bookmarkEnd w:id="79"/>
      <w:bookmarkEnd w:id="80"/>
    </w:p>
    <w:p w14:paraId="01112C75" w14:textId="77777777" w:rsidR="005129C5" w:rsidRPr="00D10BD0" w:rsidRDefault="005129C5" w:rsidP="005129C5">
      <w:pPr>
        <w:pStyle w:val="subsection"/>
      </w:pPr>
      <w:r w:rsidRPr="00D10BD0">
        <w:tab/>
        <w:t>(1)</w:t>
      </w:r>
      <w:r w:rsidRPr="00D10BD0">
        <w:tab/>
        <w:t>For the purposes of section 85ECA of the Family Assistance Act, the requirements in this section are prescribed.</w:t>
      </w:r>
    </w:p>
    <w:p w14:paraId="0AE32613" w14:textId="77777777" w:rsidR="005129C5" w:rsidRPr="00D10BD0" w:rsidRDefault="005129C5" w:rsidP="005129C5">
      <w:pPr>
        <w:pStyle w:val="SubsectionHead"/>
      </w:pPr>
      <w:r w:rsidRPr="00D10BD0">
        <w:t>Session of care must only be provided to children of the same family</w:t>
      </w:r>
    </w:p>
    <w:p w14:paraId="473868C4" w14:textId="77777777" w:rsidR="005129C5" w:rsidRPr="00D10BD0" w:rsidRDefault="005129C5" w:rsidP="005129C5">
      <w:pPr>
        <w:pStyle w:val="subsection"/>
      </w:pPr>
      <w:r w:rsidRPr="00D10BD0">
        <w:tab/>
        <w:t>(2)</w:t>
      </w:r>
      <w:r w:rsidRPr="00D10BD0">
        <w:tab/>
        <w:t>A multiple child session of care must only be provided to children of the same family.</w:t>
      </w:r>
    </w:p>
    <w:p w14:paraId="5A17FF94" w14:textId="75B4E23E" w:rsidR="005129C5" w:rsidRPr="00D10BD0" w:rsidRDefault="005129C5" w:rsidP="005129C5">
      <w:pPr>
        <w:pStyle w:val="subsection"/>
      </w:pPr>
      <w:r w:rsidRPr="00D10BD0">
        <w:tab/>
        <w:t>(3)</w:t>
      </w:r>
      <w:r w:rsidRPr="00D10BD0">
        <w:tab/>
        <w:t xml:space="preserve">For the purposes of </w:t>
      </w:r>
      <w:r w:rsidR="00B510F8" w:rsidRPr="00D10BD0">
        <w:t>subsection (</w:t>
      </w:r>
      <w:r w:rsidRPr="00D10BD0">
        <w:t xml:space="preserve">2), children are the </w:t>
      </w:r>
      <w:r w:rsidRPr="00D10BD0">
        <w:rPr>
          <w:b/>
          <w:i/>
        </w:rPr>
        <w:t>children of the same family</w:t>
      </w:r>
      <w:r w:rsidRPr="00D10BD0">
        <w:t xml:space="preserve"> if each child is an FTB child or a regular care child of the individual eligible for </w:t>
      </w:r>
      <w:r w:rsidRPr="00D10BD0">
        <w:lastRenderedPageBreak/>
        <w:t>CCS in respect of each of the children being provided with the multiple child session of care, or of the individual’s partner.</w:t>
      </w:r>
    </w:p>
    <w:p w14:paraId="65B4C73A" w14:textId="540ED179" w:rsidR="005129C5" w:rsidRPr="00D10BD0" w:rsidRDefault="005129C5" w:rsidP="005129C5">
      <w:pPr>
        <w:pStyle w:val="notetext"/>
      </w:pPr>
      <w:r w:rsidRPr="00D10BD0">
        <w:t>Note:</w:t>
      </w:r>
      <w:r w:rsidRPr="00D10BD0">
        <w:tab/>
        <w:t xml:space="preserve">For the requirement that a child related to the IHC educator must not be provided with care at a session of care provided by the IHC educator, see </w:t>
      </w:r>
      <w:r w:rsidR="00B510F8" w:rsidRPr="00D10BD0">
        <w:t>subsection (</w:t>
      </w:r>
      <w:r w:rsidRPr="00D10BD0">
        <w:t>7).</w:t>
      </w:r>
    </w:p>
    <w:p w14:paraId="634BDC93" w14:textId="50E723A3" w:rsidR="005129C5" w:rsidRPr="00D10BD0" w:rsidRDefault="005129C5" w:rsidP="005129C5">
      <w:pPr>
        <w:pStyle w:val="SubsectionHead"/>
      </w:pPr>
      <w:r w:rsidRPr="00D10BD0">
        <w:t>Number of pre</w:t>
      </w:r>
      <w:r w:rsidR="00B510F8" w:rsidRPr="00D10BD0">
        <w:noBreakHyphen/>
      </w:r>
      <w:r w:rsidRPr="00D10BD0">
        <w:t>school aged children required</w:t>
      </w:r>
    </w:p>
    <w:p w14:paraId="7059F1CE" w14:textId="77777777" w:rsidR="005129C5" w:rsidRPr="00D10BD0" w:rsidRDefault="005129C5" w:rsidP="005129C5">
      <w:pPr>
        <w:pStyle w:val="subsection"/>
      </w:pPr>
      <w:r w:rsidRPr="00D10BD0">
        <w:tab/>
        <w:t>(4)</w:t>
      </w:r>
      <w:r w:rsidRPr="00D10BD0">
        <w:tab/>
        <w:t>An approved provider of an in home care service providing a multiple child session of care must ensure that, for each 5 children provided with the care, no more than 4 children are of preschool age or under (within the meaning of the Education and Care Services National Regulations).</w:t>
      </w:r>
    </w:p>
    <w:p w14:paraId="459E5616" w14:textId="77777777" w:rsidR="005129C5" w:rsidRPr="00D10BD0" w:rsidRDefault="005129C5" w:rsidP="005129C5">
      <w:pPr>
        <w:pStyle w:val="SubsectionHead"/>
      </w:pPr>
      <w:r w:rsidRPr="00D10BD0">
        <w:t>Location of in home care</w:t>
      </w:r>
    </w:p>
    <w:p w14:paraId="66595332" w14:textId="6F277A10" w:rsidR="005129C5" w:rsidRPr="00D10BD0" w:rsidRDefault="005129C5" w:rsidP="005129C5">
      <w:pPr>
        <w:pStyle w:val="subsection"/>
      </w:pPr>
      <w:r w:rsidRPr="00D10BD0">
        <w:tab/>
        <w:t>(5)</w:t>
      </w:r>
      <w:r w:rsidRPr="00D10BD0">
        <w:tab/>
        <w:t xml:space="preserve">Subject to </w:t>
      </w:r>
      <w:r w:rsidR="00B510F8" w:rsidRPr="00D10BD0">
        <w:t>subsection (</w:t>
      </w:r>
      <w:r w:rsidRPr="00D10BD0">
        <w:t>6), a session of care provided by an in home care service to a child must be provided at the home of the individual who would be eligible for CCS for the session of care.</w:t>
      </w:r>
    </w:p>
    <w:p w14:paraId="0BD990C4" w14:textId="77777777" w:rsidR="005129C5" w:rsidRPr="00D10BD0" w:rsidRDefault="005129C5" w:rsidP="005129C5">
      <w:pPr>
        <w:pStyle w:val="subsection"/>
      </w:pPr>
      <w:r w:rsidRPr="00D10BD0">
        <w:tab/>
        <w:t>(6)</w:t>
      </w:r>
      <w:r w:rsidRPr="00D10BD0">
        <w:tab/>
        <w:t>The Secretary may, in writing, determine that the session of care can be provided at a location other than in the individual’s home if the Secretary is satisfied that exceptional circumstances exist to justify the session of care being provided at the other location.</w:t>
      </w:r>
    </w:p>
    <w:p w14:paraId="34935C63" w14:textId="77777777" w:rsidR="005129C5" w:rsidRPr="00D10BD0" w:rsidRDefault="005129C5" w:rsidP="005129C5">
      <w:pPr>
        <w:pStyle w:val="SubsectionHead"/>
      </w:pPr>
      <w:r w:rsidRPr="00D10BD0">
        <w:t>IHC educator not to bring certain children to in home care session</w:t>
      </w:r>
    </w:p>
    <w:p w14:paraId="144C09C0" w14:textId="25AA135E" w:rsidR="005129C5" w:rsidRPr="00D10BD0" w:rsidRDefault="005129C5" w:rsidP="005129C5">
      <w:pPr>
        <w:pStyle w:val="subsection"/>
      </w:pPr>
      <w:r w:rsidRPr="00D10BD0">
        <w:tab/>
        <w:t>(7)</w:t>
      </w:r>
      <w:r w:rsidRPr="00D10BD0">
        <w:tab/>
        <w:t xml:space="preserve">An IHC educator must not provide care to a child covered by </w:t>
      </w:r>
      <w:r w:rsidR="00B510F8" w:rsidRPr="00D10BD0">
        <w:t>subsection (</w:t>
      </w:r>
      <w:r w:rsidRPr="00D10BD0">
        <w:t>8) at a session of care provided to one or more other children, or otherwise bring a child covered by that subsection to the session.</w:t>
      </w:r>
    </w:p>
    <w:p w14:paraId="441EBEAD" w14:textId="77777777" w:rsidR="005129C5" w:rsidRPr="00D10BD0" w:rsidRDefault="005129C5" w:rsidP="005129C5">
      <w:pPr>
        <w:pStyle w:val="subsection"/>
      </w:pPr>
      <w:r w:rsidRPr="00D10BD0">
        <w:tab/>
        <w:t>(8)</w:t>
      </w:r>
      <w:r w:rsidRPr="00D10BD0">
        <w:tab/>
        <w:t>A child is covered by this subsection if:</w:t>
      </w:r>
    </w:p>
    <w:p w14:paraId="6A85C7F7" w14:textId="77777777" w:rsidR="005129C5" w:rsidRPr="00D10BD0" w:rsidRDefault="005129C5" w:rsidP="005129C5">
      <w:pPr>
        <w:pStyle w:val="paragraph"/>
      </w:pPr>
      <w:r w:rsidRPr="00D10BD0">
        <w:tab/>
        <w:t>(a)</w:t>
      </w:r>
      <w:r w:rsidRPr="00D10BD0">
        <w:tab/>
        <w:t>the child is a child (including an adopted child, a foster child or a kinship child) of the educator, or the educator’s partner; or</w:t>
      </w:r>
    </w:p>
    <w:p w14:paraId="295535C2" w14:textId="77777777" w:rsidR="005129C5" w:rsidRPr="00D10BD0" w:rsidRDefault="005129C5" w:rsidP="005129C5">
      <w:pPr>
        <w:pStyle w:val="paragraph"/>
      </w:pPr>
      <w:r w:rsidRPr="00D10BD0">
        <w:tab/>
        <w:t>(b)</w:t>
      </w:r>
      <w:r w:rsidRPr="00D10BD0">
        <w:tab/>
        <w:t>the educator, or the educator’s partner, otherwise has legal responsibility for the care of the child; or</w:t>
      </w:r>
    </w:p>
    <w:p w14:paraId="44FC23F3" w14:textId="36225FE7" w:rsidR="005129C5" w:rsidRPr="00D10BD0" w:rsidRDefault="005129C5" w:rsidP="005129C5">
      <w:pPr>
        <w:pStyle w:val="paragraph"/>
      </w:pPr>
      <w:r w:rsidRPr="00D10BD0">
        <w:tab/>
        <w:t>(c)</w:t>
      </w:r>
      <w:r w:rsidRPr="00D10BD0">
        <w:tab/>
        <w:t xml:space="preserve">the child is in a relationship with the educator, or the educator’s partner, set out in </w:t>
      </w:r>
      <w:r w:rsidR="00B510F8" w:rsidRPr="00D10BD0">
        <w:t>paragraph 8</w:t>
      </w:r>
      <w:r w:rsidRPr="00D10BD0">
        <w:t>(1)(ea); or</w:t>
      </w:r>
    </w:p>
    <w:p w14:paraId="17FBFE44" w14:textId="77777777" w:rsidR="005129C5" w:rsidRPr="00D10BD0" w:rsidRDefault="005129C5" w:rsidP="005129C5">
      <w:pPr>
        <w:pStyle w:val="paragraph"/>
      </w:pPr>
      <w:r w:rsidRPr="00D10BD0">
        <w:tab/>
        <w:t>(d)</w:t>
      </w:r>
      <w:r w:rsidRPr="00D10BD0">
        <w:tab/>
        <w:t>the educator is providing informal care to the child through a personal arrangement.</w:t>
      </w:r>
    </w:p>
    <w:p w14:paraId="39563A24" w14:textId="559B111F" w:rsidR="005129C5" w:rsidRPr="00D10BD0" w:rsidRDefault="005129C5" w:rsidP="005129C5">
      <w:pPr>
        <w:pStyle w:val="subsection"/>
      </w:pPr>
      <w:r w:rsidRPr="00D10BD0">
        <w:tab/>
        <w:t>(9)</w:t>
      </w:r>
      <w:r w:rsidRPr="00D10BD0">
        <w:tab/>
        <w:t xml:space="preserve">Subsection (7) does not apply in relation to a child to the extent (if any) that </w:t>
      </w:r>
      <w:r w:rsidR="00B510F8" w:rsidRPr="00D10BD0">
        <w:t>subsection 8</w:t>
      </w:r>
      <w:r w:rsidRPr="00D10BD0">
        <w:t>(4A) applies in relation to the session of care and the child.</w:t>
      </w:r>
    </w:p>
    <w:p w14:paraId="60067D69" w14:textId="4FD7EF0D" w:rsidR="005B425A" w:rsidRPr="00D10BD0" w:rsidRDefault="00B510F8" w:rsidP="005B425A">
      <w:pPr>
        <w:pStyle w:val="ActHead2"/>
        <w:pageBreakBefore/>
      </w:pPr>
      <w:bookmarkStart w:id="81" w:name="_Toc59696603"/>
      <w:bookmarkStart w:id="82" w:name="_Toc60654804"/>
      <w:r w:rsidRPr="00D10BD0">
        <w:rPr>
          <w:rStyle w:val="CharPartNo"/>
        </w:rPr>
        <w:lastRenderedPageBreak/>
        <w:t>Part 3</w:t>
      </w:r>
      <w:r w:rsidR="005B425A" w:rsidRPr="00D10BD0">
        <w:t>—</w:t>
      </w:r>
      <w:r w:rsidR="005B425A" w:rsidRPr="00D10BD0">
        <w:rPr>
          <w:rStyle w:val="CharPartText"/>
        </w:rPr>
        <w:t>Amount of child care subsidy and additional child care subsidy</w:t>
      </w:r>
      <w:bookmarkEnd w:id="81"/>
      <w:bookmarkEnd w:id="82"/>
    </w:p>
    <w:p w14:paraId="7406122A" w14:textId="17CA481B" w:rsidR="005B425A" w:rsidRPr="00D10BD0" w:rsidRDefault="00B510F8" w:rsidP="005B425A">
      <w:pPr>
        <w:pStyle w:val="ActHead3"/>
      </w:pPr>
      <w:bookmarkStart w:id="83" w:name="_Toc59696604"/>
      <w:bookmarkStart w:id="84" w:name="_Toc60654805"/>
      <w:r w:rsidRPr="00D10BD0">
        <w:rPr>
          <w:rStyle w:val="CharDivNo"/>
        </w:rPr>
        <w:t>Division 1</w:t>
      </w:r>
      <w:r w:rsidR="005B425A" w:rsidRPr="00D10BD0">
        <w:t>—</w:t>
      </w:r>
      <w:r w:rsidR="005B425A" w:rsidRPr="00D10BD0">
        <w:rPr>
          <w:rStyle w:val="CharDivText"/>
        </w:rPr>
        <w:t>Hourly rate of child care subsidy</w:t>
      </w:r>
      <w:bookmarkEnd w:id="83"/>
      <w:bookmarkEnd w:id="84"/>
    </w:p>
    <w:p w14:paraId="08FCF883" w14:textId="77777777" w:rsidR="005129C5" w:rsidRPr="00D10BD0" w:rsidRDefault="005129C5" w:rsidP="005129C5">
      <w:pPr>
        <w:pStyle w:val="ActHead5"/>
      </w:pPr>
      <w:bookmarkStart w:id="85" w:name="_Toc59696605"/>
      <w:bookmarkStart w:id="86" w:name="_Toc60654806"/>
      <w:r w:rsidRPr="00D10BD0">
        <w:rPr>
          <w:rStyle w:val="CharSectno"/>
        </w:rPr>
        <w:t>15C</w:t>
      </w:r>
      <w:r w:rsidRPr="00D10BD0">
        <w:t xml:space="preserve">  Hourly session fee—third party payments for child in vulnerable or disadvantaged circumstances</w:t>
      </w:r>
      <w:bookmarkEnd w:id="85"/>
      <w:bookmarkEnd w:id="86"/>
    </w:p>
    <w:p w14:paraId="6BD6633F" w14:textId="6AE61D90" w:rsidR="005129C5" w:rsidRPr="00D10BD0" w:rsidRDefault="005129C5" w:rsidP="005129C5">
      <w:pPr>
        <w:pStyle w:val="subsection"/>
      </w:pPr>
      <w:r w:rsidRPr="00D10BD0">
        <w:tab/>
      </w:r>
      <w:r w:rsidRPr="00D10BD0">
        <w:tab/>
        <w:t xml:space="preserve">For the purposes of </w:t>
      </w:r>
      <w:r w:rsidR="00B510F8" w:rsidRPr="00D10BD0">
        <w:t>paragraph 2</w:t>
      </w:r>
      <w:r w:rsidRPr="00D10BD0">
        <w:t xml:space="preserve">(2A)(c) of </w:t>
      </w:r>
      <w:r w:rsidR="00B510F8" w:rsidRPr="00D10BD0">
        <w:t>Schedule 2</w:t>
      </w:r>
      <w:r w:rsidRPr="00D10BD0">
        <w:t xml:space="preserve"> to the Family Assistance Act, a payment that meets both of the following criteria is prescribed:</w:t>
      </w:r>
    </w:p>
    <w:p w14:paraId="1AAA67CB" w14:textId="77777777" w:rsidR="005129C5" w:rsidRPr="00D10BD0" w:rsidRDefault="005129C5" w:rsidP="005129C5">
      <w:pPr>
        <w:pStyle w:val="paragraph"/>
      </w:pPr>
      <w:r w:rsidRPr="00D10BD0">
        <w:tab/>
        <w:t>(a)</w:t>
      </w:r>
      <w:r w:rsidRPr="00D10BD0">
        <w:tab/>
        <w:t>the payment is made by a State or Territory, or an authority of a State or Territory, for the purpose of enabling a child in vulnerable or disadvantaged circumstances to participate in early childhood education and care;</w:t>
      </w:r>
    </w:p>
    <w:p w14:paraId="165C8C9F" w14:textId="77777777" w:rsidR="005129C5" w:rsidRPr="00D10BD0" w:rsidRDefault="005129C5" w:rsidP="005129C5">
      <w:pPr>
        <w:pStyle w:val="paragraph"/>
      </w:pPr>
      <w:r w:rsidRPr="00D10BD0">
        <w:tab/>
        <w:t>(b)</w:t>
      </w:r>
      <w:r w:rsidRPr="00D10BD0">
        <w:tab/>
        <w:t>the payment is made to an approved provider to reduce (wholly or in part) the liability an individual or the individual’s partner has to pay for a session of care provided to the child.</w:t>
      </w:r>
    </w:p>
    <w:p w14:paraId="664D9CC1" w14:textId="77777777" w:rsidR="005B425A" w:rsidRPr="00D10BD0" w:rsidRDefault="005B425A" w:rsidP="005B425A">
      <w:pPr>
        <w:pStyle w:val="ActHead5"/>
      </w:pPr>
      <w:bookmarkStart w:id="87" w:name="_Toc59696606"/>
      <w:bookmarkStart w:id="88" w:name="_Toc60654807"/>
      <w:r w:rsidRPr="00D10BD0">
        <w:rPr>
          <w:rStyle w:val="CharSectno"/>
        </w:rPr>
        <w:t>16</w:t>
      </w:r>
      <w:r w:rsidRPr="00D10BD0">
        <w:t xml:space="preserve">  Determining hourly rate cap that applies for a session of care</w:t>
      </w:r>
      <w:bookmarkEnd w:id="87"/>
      <w:bookmarkEnd w:id="88"/>
    </w:p>
    <w:p w14:paraId="4A838522" w14:textId="0C84D0BA" w:rsidR="005B425A" w:rsidRPr="00D10BD0" w:rsidRDefault="005B425A" w:rsidP="005B425A">
      <w:pPr>
        <w:pStyle w:val="subsection"/>
      </w:pPr>
      <w:r w:rsidRPr="00D10BD0">
        <w:tab/>
        <w:t>(1)</w:t>
      </w:r>
      <w:r w:rsidRPr="00D10BD0">
        <w:tab/>
        <w:t>For subclause</w:t>
      </w:r>
      <w:r w:rsidR="006A1FC9" w:rsidRPr="00D10BD0">
        <w:t> </w:t>
      </w:r>
      <w:r w:rsidRPr="00D10BD0">
        <w:t xml:space="preserve">2(4) of </w:t>
      </w:r>
      <w:r w:rsidR="00B510F8" w:rsidRPr="00D10BD0">
        <w:t>Schedule 2</w:t>
      </w:r>
      <w:r w:rsidRPr="00D10BD0">
        <w:t xml:space="preserve"> to the Family Assistance Act, the type of service that applies to a session of care is the same type of service that is:</w:t>
      </w:r>
    </w:p>
    <w:p w14:paraId="32974E35" w14:textId="30EF4F81" w:rsidR="005B425A" w:rsidRPr="00D10BD0" w:rsidRDefault="005B425A" w:rsidP="005B425A">
      <w:pPr>
        <w:pStyle w:val="paragraph"/>
      </w:pPr>
      <w:r w:rsidRPr="00D10BD0">
        <w:tab/>
        <w:t>(a)</w:t>
      </w:r>
      <w:r w:rsidRPr="00D10BD0">
        <w:tab/>
        <w:t xml:space="preserve">specified in the notice of approval that the Secretary gives to a provider under </w:t>
      </w:r>
      <w:r w:rsidR="00B510F8" w:rsidRPr="00D10BD0">
        <w:t>subsection 1</w:t>
      </w:r>
      <w:r w:rsidRPr="00D10BD0">
        <w:t>94B(4) of the Family Assistance Administration Act; or</w:t>
      </w:r>
    </w:p>
    <w:p w14:paraId="71A00D76" w14:textId="68895F3F" w:rsidR="005B425A" w:rsidRPr="00D10BD0" w:rsidRDefault="005B425A" w:rsidP="005B425A">
      <w:pPr>
        <w:pStyle w:val="paragraph"/>
      </w:pPr>
      <w:r w:rsidRPr="00D10BD0">
        <w:tab/>
        <w:t>(b)</w:t>
      </w:r>
      <w:r w:rsidRPr="00D10BD0">
        <w:tab/>
        <w:t>determined by the Secretary under sub</w:t>
      </w:r>
      <w:r w:rsidR="00B510F8" w:rsidRPr="00D10BD0">
        <w:t>item 9</w:t>
      </w:r>
      <w:r w:rsidRPr="00D10BD0">
        <w:t xml:space="preserve">(2) of </w:t>
      </w:r>
      <w:r w:rsidR="00B510F8" w:rsidRPr="00D10BD0">
        <w:t>Schedule 4</w:t>
      </w:r>
      <w:r w:rsidRPr="00D10BD0">
        <w:t xml:space="preserve"> to the Jobs for Families Act.</w:t>
      </w:r>
    </w:p>
    <w:p w14:paraId="24314947" w14:textId="3D99180C" w:rsidR="005B425A" w:rsidRPr="00D10BD0" w:rsidRDefault="005B425A" w:rsidP="005B425A">
      <w:pPr>
        <w:pStyle w:val="subsection"/>
      </w:pPr>
      <w:r w:rsidRPr="00D10BD0">
        <w:tab/>
        <w:t>(2)</w:t>
      </w:r>
      <w:r w:rsidRPr="00D10BD0">
        <w:tab/>
        <w:t xml:space="preserve">Despite </w:t>
      </w:r>
      <w:r w:rsidR="00B510F8" w:rsidRPr="00D10BD0">
        <w:t>subsection (</w:t>
      </w:r>
      <w:r w:rsidRPr="00D10BD0">
        <w:t>1), a session of care provided by a service specified or determined as a centre</w:t>
      </w:r>
      <w:r w:rsidR="00B510F8" w:rsidRPr="00D10BD0">
        <w:noBreakHyphen/>
      </w:r>
      <w:r w:rsidRPr="00D10BD0">
        <w:t>based day care service is taken to be provided by an outside school hours care service for the purposes of determining the applicable CCS hourly rate cap where the session is provided to a child who attends school.</w:t>
      </w:r>
    </w:p>
    <w:p w14:paraId="11D4E15E" w14:textId="673BC49A" w:rsidR="005B425A" w:rsidRPr="00D10BD0" w:rsidRDefault="005B425A" w:rsidP="005B425A">
      <w:pPr>
        <w:pStyle w:val="subsection"/>
      </w:pPr>
      <w:r w:rsidRPr="00D10BD0">
        <w:tab/>
        <w:t>(3)</w:t>
      </w:r>
      <w:r w:rsidRPr="00D10BD0">
        <w:tab/>
        <w:t xml:space="preserve">Despite </w:t>
      </w:r>
      <w:r w:rsidR="00B510F8" w:rsidRPr="00D10BD0">
        <w:t>subsection (</w:t>
      </w:r>
      <w:r w:rsidRPr="00D10BD0">
        <w:t>1), a session of care provided by a service specified or determined as an outside school hours care service is taken to be provided by a centre</w:t>
      </w:r>
      <w:r w:rsidR="00B510F8" w:rsidRPr="00D10BD0">
        <w:noBreakHyphen/>
      </w:r>
      <w:r w:rsidRPr="00D10BD0">
        <w:t>based day care service for the purposes of determining the applicable CCS hourly rate cap where the session is provided to a child who does not yet attend school.</w:t>
      </w:r>
    </w:p>
    <w:p w14:paraId="2ED68BF2" w14:textId="77777777" w:rsidR="005B425A" w:rsidRPr="00D10BD0" w:rsidRDefault="005B425A" w:rsidP="005B425A">
      <w:pPr>
        <w:pStyle w:val="subsection"/>
      </w:pPr>
      <w:r w:rsidRPr="00D10BD0">
        <w:tab/>
        <w:t>(4)</w:t>
      </w:r>
      <w:r w:rsidRPr="00D10BD0">
        <w:tab/>
        <w:t xml:space="preserve">For these Rules, a child </w:t>
      </w:r>
      <w:r w:rsidRPr="00D10BD0">
        <w:rPr>
          <w:b/>
          <w:i/>
        </w:rPr>
        <w:t>attends school</w:t>
      </w:r>
      <w:r w:rsidRPr="00D10BD0">
        <w:t xml:space="preserve"> on a day that is or follows the first day of scheduled physical attendance, and where any of the following apply: </w:t>
      </w:r>
    </w:p>
    <w:p w14:paraId="77C3909D" w14:textId="77777777" w:rsidR="005B425A" w:rsidRPr="00D10BD0" w:rsidRDefault="005B425A" w:rsidP="005B425A">
      <w:pPr>
        <w:pStyle w:val="paragraph"/>
      </w:pPr>
      <w:r w:rsidRPr="00D10BD0">
        <w:tab/>
        <w:t>(a)</w:t>
      </w:r>
      <w:r w:rsidRPr="00D10BD0">
        <w:tab/>
        <w:t>the child has turned 6;</w:t>
      </w:r>
    </w:p>
    <w:p w14:paraId="248FBEBD" w14:textId="77777777" w:rsidR="005B425A" w:rsidRPr="00D10BD0" w:rsidRDefault="005B425A" w:rsidP="005B425A">
      <w:pPr>
        <w:pStyle w:val="paragraph"/>
      </w:pPr>
      <w:r w:rsidRPr="00D10BD0">
        <w:tab/>
        <w:t>(b)</w:t>
      </w:r>
      <w:r w:rsidRPr="00D10BD0">
        <w:tab/>
        <w:t>the child attends the year of school before grade 1;</w:t>
      </w:r>
    </w:p>
    <w:p w14:paraId="39951B1F" w14:textId="77777777" w:rsidR="005B425A" w:rsidRPr="00D10BD0" w:rsidRDefault="005B425A" w:rsidP="005B425A">
      <w:pPr>
        <w:pStyle w:val="paragraph"/>
      </w:pPr>
      <w:r w:rsidRPr="00D10BD0">
        <w:tab/>
        <w:t>(c)</w:t>
      </w:r>
      <w:r w:rsidRPr="00D10BD0">
        <w:tab/>
        <w:t>the child attends primary or secondary school;</w:t>
      </w:r>
    </w:p>
    <w:p w14:paraId="283E5286" w14:textId="77777777" w:rsidR="005B425A" w:rsidRPr="00D10BD0" w:rsidRDefault="005B425A" w:rsidP="005B425A">
      <w:pPr>
        <w:pStyle w:val="paragraph"/>
      </w:pPr>
      <w:r w:rsidRPr="00D10BD0">
        <w:tab/>
        <w:t>(d)</w:t>
      </w:r>
      <w:r w:rsidRPr="00D10BD0">
        <w:tab/>
        <w:t>the child is subject to home schooling as recognised in the State or Territory in which the child resides;</w:t>
      </w:r>
    </w:p>
    <w:p w14:paraId="79F0A57C" w14:textId="37051E68" w:rsidR="005B425A" w:rsidRPr="00D10BD0" w:rsidRDefault="005B425A" w:rsidP="005B425A">
      <w:pPr>
        <w:pStyle w:val="paragraph"/>
      </w:pPr>
      <w:r w:rsidRPr="00D10BD0">
        <w:tab/>
        <w:t>(e)</w:t>
      </w:r>
      <w:r w:rsidRPr="00D10BD0">
        <w:tab/>
        <w:t xml:space="preserve">the child would be attending school as referred to in </w:t>
      </w:r>
      <w:r w:rsidR="00B510F8" w:rsidRPr="00D10BD0">
        <w:t>paragraph (</w:t>
      </w:r>
      <w:r w:rsidRPr="00D10BD0">
        <w:t>b) or (c), except that the child is absent from school, or is on holidays.</w:t>
      </w:r>
    </w:p>
    <w:p w14:paraId="5D428682" w14:textId="77777777" w:rsidR="009D567E" w:rsidRPr="00D10BD0" w:rsidRDefault="009D567E" w:rsidP="009D567E">
      <w:pPr>
        <w:pStyle w:val="ActHead5"/>
      </w:pPr>
      <w:bookmarkStart w:id="89" w:name="_Toc59696607"/>
      <w:bookmarkStart w:id="90" w:name="_Toc60654808"/>
      <w:r w:rsidRPr="00D10BD0">
        <w:rPr>
          <w:rStyle w:val="CharSectno"/>
        </w:rPr>
        <w:lastRenderedPageBreak/>
        <w:t>16A</w:t>
      </w:r>
      <w:r w:rsidRPr="00D10BD0">
        <w:t xml:space="preserve">  Prescribed payments for determining hourly session fee</w:t>
      </w:r>
      <w:bookmarkEnd w:id="89"/>
      <w:bookmarkEnd w:id="90"/>
    </w:p>
    <w:p w14:paraId="5C2F0AC8" w14:textId="17BF4A02" w:rsidR="009D567E" w:rsidRPr="00D10BD0" w:rsidRDefault="009D567E" w:rsidP="009D567E">
      <w:pPr>
        <w:pStyle w:val="SubsectionHead"/>
        <w:rPr>
          <w:szCs w:val="22"/>
        </w:rPr>
      </w:pPr>
      <w:r w:rsidRPr="00D10BD0">
        <w:rPr>
          <w:szCs w:val="22"/>
        </w:rPr>
        <w:t>Payments for residents of bushfire</w:t>
      </w:r>
      <w:r w:rsidR="00B510F8" w:rsidRPr="00D10BD0">
        <w:rPr>
          <w:szCs w:val="22"/>
        </w:rPr>
        <w:noBreakHyphen/>
      </w:r>
      <w:r w:rsidRPr="00D10BD0">
        <w:rPr>
          <w:szCs w:val="22"/>
        </w:rPr>
        <w:t>affected areas</w:t>
      </w:r>
    </w:p>
    <w:p w14:paraId="13BD8788" w14:textId="0EB7C914" w:rsidR="009D567E" w:rsidRPr="00D10BD0" w:rsidRDefault="009D567E" w:rsidP="009D567E">
      <w:pPr>
        <w:pStyle w:val="subsection"/>
        <w:rPr>
          <w:szCs w:val="22"/>
        </w:rPr>
      </w:pPr>
      <w:r w:rsidRPr="00D10BD0">
        <w:rPr>
          <w:szCs w:val="22"/>
        </w:rPr>
        <w:tab/>
        <w:t>(1)</w:t>
      </w:r>
      <w:r w:rsidRPr="00D10BD0">
        <w:rPr>
          <w:szCs w:val="22"/>
        </w:rPr>
        <w:tab/>
        <w:t xml:space="preserve">For </w:t>
      </w:r>
      <w:r w:rsidR="00B510F8" w:rsidRPr="00D10BD0">
        <w:rPr>
          <w:szCs w:val="22"/>
        </w:rPr>
        <w:t>paragraph 2</w:t>
      </w:r>
      <w:r w:rsidRPr="00D10BD0">
        <w:rPr>
          <w:szCs w:val="22"/>
        </w:rPr>
        <w:t xml:space="preserve">(2A)(c) of </w:t>
      </w:r>
      <w:r w:rsidR="00B510F8" w:rsidRPr="00D10BD0">
        <w:rPr>
          <w:szCs w:val="22"/>
        </w:rPr>
        <w:t>Schedule 2</w:t>
      </w:r>
      <w:r w:rsidRPr="00D10BD0">
        <w:rPr>
          <w:szCs w:val="22"/>
        </w:rPr>
        <w:t xml:space="preserve"> to the Family Assistance Act, a payment is prescribed if:</w:t>
      </w:r>
    </w:p>
    <w:p w14:paraId="69051CF5" w14:textId="77777777" w:rsidR="009D567E" w:rsidRPr="00D10BD0" w:rsidRDefault="009D567E" w:rsidP="009D567E">
      <w:pPr>
        <w:pStyle w:val="paragraph"/>
        <w:rPr>
          <w:szCs w:val="22"/>
        </w:rPr>
      </w:pPr>
      <w:r w:rsidRPr="00D10BD0">
        <w:rPr>
          <w:szCs w:val="22"/>
        </w:rPr>
        <w:tab/>
        <w:t>(a)</w:t>
      </w:r>
      <w:r w:rsidRPr="00D10BD0">
        <w:rPr>
          <w:szCs w:val="22"/>
        </w:rPr>
        <w:tab/>
        <w:t>the payment benefits an individual in respect of a session of care provided wholly or partly in the relevant period; and</w:t>
      </w:r>
    </w:p>
    <w:p w14:paraId="0434D7D2" w14:textId="77777777" w:rsidR="009D567E" w:rsidRPr="00D10BD0" w:rsidRDefault="009D567E" w:rsidP="009D567E">
      <w:pPr>
        <w:pStyle w:val="paragraph"/>
        <w:rPr>
          <w:szCs w:val="22"/>
        </w:rPr>
      </w:pPr>
      <w:r w:rsidRPr="00D10BD0">
        <w:rPr>
          <w:szCs w:val="22"/>
        </w:rPr>
        <w:tab/>
        <w:t>(b)</w:t>
      </w:r>
      <w:r w:rsidRPr="00D10BD0">
        <w:rPr>
          <w:szCs w:val="22"/>
        </w:rPr>
        <w:tab/>
        <w:t>at any time during the relevant period, the individual was a resident of a local government area; and</w:t>
      </w:r>
    </w:p>
    <w:p w14:paraId="7A484D94" w14:textId="77777777" w:rsidR="009D567E" w:rsidRPr="00D10BD0" w:rsidRDefault="009D567E" w:rsidP="009D567E">
      <w:pPr>
        <w:pStyle w:val="paragraph"/>
        <w:rPr>
          <w:szCs w:val="22"/>
        </w:rPr>
      </w:pPr>
      <w:r w:rsidRPr="00D10BD0">
        <w:rPr>
          <w:szCs w:val="22"/>
        </w:rPr>
        <w:tab/>
        <w:t>(c)</w:t>
      </w:r>
      <w:r w:rsidRPr="00D10BD0">
        <w:rPr>
          <w:szCs w:val="22"/>
        </w:rPr>
        <w:tab/>
        <w:t>according to the information published on the Australian Government Disaster Assist website at any time, an Australian Government Disaster</w:t>
      </w:r>
    </w:p>
    <w:p w14:paraId="42D5331B" w14:textId="77777777" w:rsidR="009D567E" w:rsidRPr="00D10BD0" w:rsidRDefault="009D567E" w:rsidP="009D567E">
      <w:pPr>
        <w:pStyle w:val="paragraph"/>
        <w:ind w:left="3288"/>
        <w:rPr>
          <w:szCs w:val="22"/>
        </w:rPr>
      </w:pPr>
      <w:r w:rsidRPr="00D10BD0">
        <w:rPr>
          <w:szCs w:val="22"/>
        </w:rPr>
        <w:t xml:space="preserve">Recovery Payment (within the meaning of the </w:t>
      </w:r>
      <w:r w:rsidRPr="00D10BD0">
        <w:rPr>
          <w:i/>
          <w:iCs/>
          <w:szCs w:val="22"/>
        </w:rPr>
        <w:t xml:space="preserve">Social Security Act 1991), </w:t>
      </w:r>
      <w:r w:rsidRPr="00D10BD0">
        <w:rPr>
          <w:szCs w:val="22"/>
        </w:rPr>
        <w:t>is</w:t>
      </w:r>
    </w:p>
    <w:p w14:paraId="081674E5" w14:textId="77777777" w:rsidR="009D567E" w:rsidRPr="00D10BD0" w:rsidRDefault="009D567E" w:rsidP="009D567E">
      <w:pPr>
        <w:pStyle w:val="paragraph"/>
        <w:ind w:left="3288"/>
        <w:rPr>
          <w:szCs w:val="22"/>
        </w:rPr>
      </w:pPr>
      <w:r w:rsidRPr="00D10BD0">
        <w:rPr>
          <w:szCs w:val="22"/>
        </w:rPr>
        <w:t>available in respect of:</w:t>
      </w:r>
    </w:p>
    <w:p w14:paraId="608F1FC0" w14:textId="77777777" w:rsidR="009D567E" w:rsidRPr="00D10BD0" w:rsidRDefault="009D567E" w:rsidP="009D567E">
      <w:pPr>
        <w:pStyle w:val="paragraphsub"/>
        <w:rPr>
          <w:szCs w:val="22"/>
        </w:rPr>
      </w:pPr>
      <w:r w:rsidRPr="00D10BD0">
        <w:rPr>
          <w:szCs w:val="22"/>
        </w:rPr>
        <w:tab/>
        <w:t>(i)</w:t>
      </w:r>
      <w:r w:rsidRPr="00D10BD0">
        <w:rPr>
          <w:szCs w:val="22"/>
        </w:rPr>
        <w:tab/>
        <w:t>the local government area; and</w:t>
      </w:r>
    </w:p>
    <w:p w14:paraId="6DC1E92E" w14:textId="77777777" w:rsidR="009D567E" w:rsidRPr="00D10BD0" w:rsidRDefault="009D567E" w:rsidP="009D567E">
      <w:pPr>
        <w:pStyle w:val="paragraphsub"/>
        <w:rPr>
          <w:szCs w:val="22"/>
        </w:rPr>
      </w:pPr>
      <w:r w:rsidRPr="00D10BD0">
        <w:rPr>
          <w:szCs w:val="22"/>
        </w:rPr>
        <w:tab/>
        <w:t>(ii)</w:t>
      </w:r>
      <w:r w:rsidRPr="00D10BD0">
        <w:rPr>
          <w:szCs w:val="22"/>
        </w:rPr>
        <w:tab/>
        <w:t>a bushfire that occurred wholly or partly during the relevant period; and</w:t>
      </w:r>
    </w:p>
    <w:p w14:paraId="431B8126" w14:textId="77777777" w:rsidR="009D567E" w:rsidRPr="00D10BD0" w:rsidRDefault="009D567E" w:rsidP="009D567E">
      <w:pPr>
        <w:pStyle w:val="paragraph"/>
        <w:rPr>
          <w:szCs w:val="22"/>
        </w:rPr>
      </w:pPr>
      <w:r w:rsidRPr="00D10BD0">
        <w:rPr>
          <w:szCs w:val="22"/>
        </w:rPr>
        <w:tab/>
        <w:t>(d)</w:t>
      </w:r>
      <w:r w:rsidRPr="00D10BD0">
        <w:rPr>
          <w:szCs w:val="22"/>
        </w:rPr>
        <w:tab/>
        <w:t>the payment is made by:</w:t>
      </w:r>
    </w:p>
    <w:p w14:paraId="113656F7" w14:textId="77777777" w:rsidR="009D567E" w:rsidRPr="00D10BD0" w:rsidRDefault="009D567E" w:rsidP="009D567E">
      <w:pPr>
        <w:pStyle w:val="paragraphsub"/>
        <w:rPr>
          <w:szCs w:val="22"/>
        </w:rPr>
      </w:pPr>
      <w:r w:rsidRPr="00D10BD0">
        <w:rPr>
          <w:szCs w:val="22"/>
        </w:rPr>
        <w:tab/>
        <w:t>(i)</w:t>
      </w:r>
      <w:r w:rsidRPr="00D10BD0">
        <w:rPr>
          <w:szCs w:val="22"/>
        </w:rPr>
        <w:tab/>
        <w:t>a State or Territory; or</w:t>
      </w:r>
    </w:p>
    <w:p w14:paraId="6CB2F222" w14:textId="77777777" w:rsidR="009D567E" w:rsidRPr="00D10BD0" w:rsidRDefault="009D567E" w:rsidP="009D567E">
      <w:pPr>
        <w:pStyle w:val="paragraphsub"/>
        <w:rPr>
          <w:szCs w:val="22"/>
        </w:rPr>
      </w:pPr>
      <w:r w:rsidRPr="00D10BD0">
        <w:rPr>
          <w:szCs w:val="22"/>
        </w:rPr>
        <w:tab/>
        <w:t>(ii)</w:t>
      </w:r>
      <w:r w:rsidRPr="00D10BD0">
        <w:rPr>
          <w:szCs w:val="22"/>
        </w:rPr>
        <w:tab/>
        <w:t>an authority of a State or a Territory; or</w:t>
      </w:r>
    </w:p>
    <w:p w14:paraId="27FFE93B" w14:textId="77777777" w:rsidR="009D567E" w:rsidRPr="00D10BD0" w:rsidRDefault="009D567E" w:rsidP="009D567E">
      <w:pPr>
        <w:pStyle w:val="paragraphsub"/>
        <w:rPr>
          <w:szCs w:val="22"/>
        </w:rPr>
      </w:pPr>
      <w:r w:rsidRPr="00D10BD0">
        <w:rPr>
          <w:szCs w:val="22"/>
        </w:rPr>
        <w:tab/>
        <w:t>(iii)</w:t>
      </w:r>
      <w:r w:rsidRPr="00D10BD0">
        <w:rPr>
          <w:szCs w:val="22"/>
        </w:rPr>
        <w:tab/>
        <w:t>a registered charity.</w:t>
      </w:r>
    </w:p>
    <w:p w14:paraId="1FA33F0C" w14:textId="77777777" w:rsidR="009D567E" w:rsidRPr="00D10BD0" w:rsidRDefault="009D567E" w:rsidP="009D567E">
      <w:pPr>
        <w:pStyle w:val="notetext"/>
        <w:rPr>
          <w:sz w:val="22"/>
          <w:szCs w:val="22"/>
        </w:rPr>
      </w:pPr>
      <w:r w:rsidRPr="00D10BD0">
        <w:rPr>
          <w:sz w:val="22"/>
          <w:szCs w:val="22"/>
        </w:rPr>
        <w:t>Note:</w:t>
      </w:r>
      <w:r w:rsidRPr="00D10BD0">
        <w:rPr>
          <w:sz w:val="22"/>
          <w:szCs w:val="22"/>
        </w:rPr>
        <w:tab/>
        <w:t>In January 2020, the Australian Government Disaster Assist website could be accessed at: www.disasterassist.gov.au.</w:t>
      </w:r>
    </w:p>
    <w:p w14:paraId="54B67531" w14:textId="77777777" w:rsidR="009D567E" w:rsidRPr="00D10BD0" w:rsidRDefault="009D567E" w:rsidP="009D567E">
      <w:pPr>
        <w:pStyle w:val="SubsectionHead"/>
        <w:rPr>
          <w:szCs w:val="22"/>
        </w:rPr>
      </w:pPr>
      <w:r w:rsidRPr="00D10BD0">
        <w:rPr>
          <w:szCs w:val="22"/>
        </w:rPr>
        <w:t>Payments for volunteer firefighters</w:t>
      </w:r>
    </w:p>
    <w:p w14:paraId="76BABDBA" w14:textId="77777777" w:rsidR="009D567E" w:rsidRPr="00D10BD0" w:rsidRDefault="009D567E" w:rsidP="009D567E">
      <w:pPr>
        <w:pStyle w:val="subsection"/>
        <w:rPr>
          <w:szCs w:val="22"/>
        </w:rPr>
      </w:pPr>
      <w:r w:rsidRPr="00D10BD0">
        <w:rPr>
          <w:szCs w:val="22"/>
        </w:rPr>
        <w:tab/>
        <w:t>(2)</w:t>
      </w:r>
      <w:r w:rsidRPr="00D10BD0">
        <w:rPr>
          <w:szCs w:val="22"/>
        </w:rPr>
        <w:tab/>
        <w:t>A payment is also prescribed if:</w:t>
      </w:r>
    </w:p>
    <w:p w14:paraId="750D7C1B" w14:textId="77777777" w:rsidR="009D567E" w:rsidRPr="00D10BD0" w:rsidRDefault="009D567E" w:rsidP="009D567E">
      <w:pPr>
        <w:pStyle w:val="paragraph"/>
        <w:rPr>
          <w:szCs w:val="22"/>
        </w:rPr>
      </w:pPr>
      <w:r w:rsidRPr="00D10BD0">
        <w:rPr>
          <w:szCs w:val="22"/>
        </w:rPr>
        <w:tab/>
        <w:t>(a)</w:t>
      </w:r>
      <w:r w:rsidRPr="00D10BD0">
        <w:rPr>
          <w:szCs w:val="22"/>
        </w:rPr>
        <w:tab/>
        <w:t>the payment benefits an individual in respect of a session of care provided wholly or partly in the relevant period; and</w:t>
      </w:r>
    </w:p>
    <w:p w14:paraId="215F1B9C" w14:textId="77777777" w:rsidR="009D567E" w:rsidRPr="00D10BD0" w:rsidRDefault="009D567E" w:rsidP="009D567E">
      <w:pPr>
        <w:pStyle w:val="paragraph"/>
        <w:rPr>
          <w:szCs w:val="22"/>
        </w:rPr>
      </w:pPr>
      <w:r w:rsidRPr="00D10BD0">
        <w:rPr>
          <w:szCs w:val="22"/>
        </w:rPr>
        <w:tab/>
        <w:t>(b)</w:t>
      </w:r>
      <w:r w:rsidRPr="00D10BD0">
        <w:rPr>
          <w:szCs w:val="22"/>
        </w:rPr>
        <w:tab/>
        <w:t>at any time during the relevant period the individual engaged in bushfire fighting activities as a volunteer firefighter in Australia; and</w:t>
      </w:r>
    </w:p>
    <w:p w14:paraId="58B2F6A1" w14:textId="77777777" w:rsidR="009D567E" w:rsidRPr="00D10BD0" w:rsidRDefault="009D567E" w:rsidP="009D567E">
      <w:pPr>
        <w:pStyle w:val="paragraph"/>
        <w:rPr>
          <w:szCs w:val="22"/>
        </w:rPr>
      </w:pPr>
      <w:r w:rsidRPr="00D10BD0">
        <w:rPr>
          <w:szCs w:val="22"/>
        </w:rPr>
        <w:tab/>
        <w:t>(c)</w:t>
      </w:r>
      <w:r w:rsidRPr="00D10BD0">
        <w:rPr>
          <w:szCs w:val="22"/>
        </w:rPr>
        <w:tab/>
        <w:t>the payment is made by:</w:t>
      </w:r>
    </w:p>
    <w:p w14:paraId="64AC58DA" w14:textId="77777777" w:rsidR="009D567E" w:rsidRPr="00D10BD0" w:rsidRDefault="009D567E" w:rsidP="009D567E">
      <w:pPr>
        <w:pStyle w:val="paragraphsub"/>
        <w:rPr>
          <w:szCs w:val="22"/>
        </w:rPr>
      </w:pPr>
      <w:r w:rsidRPr="00D10BD0">
        <w:rPr>
          <w:szCs w:val="22"/>
        </w:rPr>
        <w:tab/>
        <w:t>(i)</w:t>
      </w:r>
      <w:r w:rsidRPr="00D10BD0">
        <w:rPr>
          <w:szCs w:val="22"/>
        </w:rPr>
        <w:tab/>
        <w:t>a State or Territory; or</w:t>
      </w:r>
    </w:p>
    <w:p w14:paraId="42D97F48" w14:textId="77777777" w:rsidR="009D567E" w:rsidRPr="00D10BD0" w:rsidRDefault="009D567E" w:rsidP="009D567E">
      <w:pPr>
        <w:pStyle w:val="paragraphsub"/>
        <w:rPr>
          <w:szCs w:val="22"/>
        </w:rPr>
      </w:pPr>
      <w:r w:rsidRPr="00D10BD0">
        <w:rPr>
          <w:szCs w:val="22"/>
        </w:rPr>
        <w:tab/>
        <w:t>(ii)</w:t>
      </w:r>
      <w:r w:rsidRPr="00D10BD0">
        <w:rPr>
          <w:szCs w:val="22"/>
        </w:rPr>
        <w:tab/>
        <w:t>an authority of a State or a Territory; or</w:t>
      </w:r>
    </w:p>
    <w:p w14:paraId="2CF4D010" w14:textId="77777777" w:rsidR="009D567E" w:rsidRPr="00D10BD0" w:rsidRDefault="009D567E" w:rsidP="009D567E">
      <w:pPr>
        <w:pStyle w:val="paragraphsub"/>
        <w:rPr>
          <w:szCs w:val="22"/>
        </w:rPr>
      </w:pPr>
      <w:r w:rsidRPr="00D10BD0">
        <w:rPr>
          <w:szCs w:val="22"/>
        </w:rPr>
        <w:tab/>
        <w:t>(iii)</w:t>
      </w:r>
      <w:r w:rsidRPr="00D10BD0">
        <w:rPr>
          <w:szCs w:val="22"/>
        </w:rPr>
        <w:tab/>
        <w:t>a registered charity.</w:t>
      </w:r>
    </w:p>
    <w:p w14:paraId="46DEC6A9" w14:textId="77777777" w:rsidR="009D567E" w:rsidRPr="00D10BD0" w:rsidRDefault="009D567E" w:rsidP="009D567E">
      <w:pPr>
        <w:pStyle w:val="paragraphsub"/>
        <w:spacing w:before="240"/>
        <w:ind w:left="3232"/>
        <w:rPr>
          <w:szCs w:val="22"/>
        </w:rPr>
      </w:pPr>
      <w:r w:rsidRPr="00D10BD0">
        <w:rPr>
          <w:i/>
          <w:iCs/>
          <w:szCs w:val="22"/>
        </w:rPr>
        <w:t>Exception: certain payments for associated child care providers</w:t>
      </w:r>
    </w:p>
    <w:p w14:paraId="6B781ADB" w14:textId="680CBF9D" w:rsidR="009D567E" w:rsidRPr="00D10BD0" w:rsidRDefault="009D567E" w:rsidP="009D567E">
      <w:pPr>
        <w:pStyle w:val="subsection"/>
        <w:rPr>
          <w:szCs w:val="22"/>
        </w:rPr>
      </w:pPr>
      <w:r w:rsidRPr="00D10BD0">
        <w:rPr>
          <w:szCs w:val="22"/>
        </w:rPr>
        <w:tab/>
        <w:t>(3)</w:t>
      </w:r>
      <w:r w:rsidRPr="00D10BD0">
        <w:rPr>
          <w:szCs w:val="22"/>
        </w:rPr>
        <w:tab/>
        <w:t xml:space="preserve">However, a payment is not prescribed under </w:t>
      </w:r>
      <w:r w:rsidR="00B510F8" w:rsidRPr="00D10BD0">
        <w:rPr>
          <w:szCs w:val="22"/>
        </w:rPr>
        <w:t>subsections (</w:t>
      </w:r>
      <w:r w:rsidRPr="00D10BD0">
        <w:rPr>
          <w:szCs w:val="22"/>
        </w:rPr>
        <w:t>1) and (2) if:</w:t>
      </w:r>
    </w:p>
    <w:p w14:paraId="79AB3F1D" w14:textId="77777777" w:rsidR="009D567E" w:rsidRPr="00D10BD0" w:rsidRDefault="009D567E" w:rsidP="009D567E">
      <w:pPr>
        <w:pStyle w:val="paragraph"/>
        <w:rPr>
          <w:szCs w:val="22"/>
        </w:rPr>
      </w:pPr>
      <w:r w:rsidRPr="00D10BD0">
        <w:rPr>
          <w:szCs w:val="22"/>
        </w:rPr>
        <w:tab/>
        <w:t>(a)</w:t>
      </w:r>
      <w:r w:rsidRPr="00D10BD0">
        <w:rPr>
          <w:szCs w:val="22"/>
        </w:rPr>
        <w:tab/>
        <w:t>the payment is made by a registered charity; and</w:t>
      </w:r>
    </w:p>
    <w:p w14:paraId="39A1299B" w14:textId="77777777" w:rsidR="009D567E" w:rsidRPr="00D10BD0" w:rsidRDefault="009D567E" w:rsidP="009D567E">
      <w:pPr>
        <w:pStyle w:val="paragraph"/>
        <w:rPr>
          <w:szCs w:val="22"/>
        </w:rPr>
      </w:pPr>
      <w:r w:rsidRPr="00D10BD0">
        <w:rPr>
          <w:szCs w:val="22"/>
        </w:rPr>
        <w:tab/>
        <w:t>(b)</w:t>
      </w:r>
      <w:r w:rsidRPr="00D10BD0">
        <w:rPr>
          <w:szCs w:val="22"/>
        </w:rPr>
        <w:tab/>
        <w:t>the registered charity is either:</w:t>
      </w:r>
    </w:p>
    <w:p w14:paraId="76C5F2B3" w14:textId="77777777" w:rsidR="009D567E" w:rsidRPr="00D10BD0" w:rsidRDefault="009D567E" w:rsidP="009D567E">
      <w:pPr>
        <w:pStyle w:val="paragraph"/>
        <w:ind w:left="3288"/>
        <w:rPr>
          <w:szCs w:val="22"/>
        </w:rPr>
      </w:pPr>
      <w:r w:rsidRPr="00D10BD0">
        <w:rPr>
          <w:szCs w:val="22"/>
        </w:rPr>
        <w:t>(i) the entity that provided the session of care; or</w:t>
      </w:r>
    </w:p>
    <w:p w14:paraId="22FCC39A" w14:textId="77777777" w:rsidR="009D567E" w:rsidRPr="00D10BD0" w:rsidRDefault="009D567E" w:rsidP="009D567E">
      <w:pPr>
        <w:pStyle w:val="paragraph"/>
        <w:ind w:left="3288"/>
        <w:rPr>
          <w:i/>
          <w:iCs/>
          <w:szCs w:val="22"/>
        </w:rPr>
      </w:pPr>
      <w:r w:rsidRPr="00D10BD0">
        <w:rPr>
          <w:szCs w:val="22"/>
        </w:rPr>
        <w:t xml:space="preserve">(ii) an associate (within the meaning of the </w:t>
      </w:r>
      <w:r w:rsidRPr="00D10BD0">
        <w:rPr>
          <w:i/>
          <w:iCs/>
          <w:szCs w:val="22"/>
        </w:rPr>
        <w:t>Income Tax Assessment Act</w:t>
      </w:r>
    </w:p>
    <w:p w14:paraId="55E8A71D" w14:textId="77777777" w:rsidR="009D567E" w:rsidRPr="00D10BD0" w:rsidRDefault="009D567E" w:rsidP="009D567E">
      <w:pPr>
        <w:pStyle w:val="paragraph"/>
        <w:ind w:left="3288"/>
        <w:rPr>
          <w:szCs w:val="22"/>
        </w:rPr>
      </w:pPr>
      <w:r w:rsidRPr="00D10BD0">
        <w:rPr>
          <w:i/>
          <w:iCs/>
          <w:szCs w:val="22"/>
        </w:rPr>
        <w:t xml:space="preserve">1997) </w:t>
      </w:r>
      <w:r w:rsidRPr="00D10BD0">
        <w:rPr>
          <w:szCs w:val="22"/>
        </w:rPr>
        <w:t>of the entity that provided the session of care.</w:t>
      </w:r>
    </w:p>
    <w:p w14:paraId="595FD7E7" w14:textId="47F79489" w:rsidR="009D567E" w:rsidRPr="00D10BD0" w:rsidRDefault="009D567E" w:rsidP="009D567E">
      <w:pPr>
        <w:pStyle w:val="subsection"/>
        <w:ind w:left="1854"/>
        <w:rPr>
          <w:szCs w:val="22"/>
        </w:rPr>
      </w:pPr>
      <w:r w:rsidRPr="00D10BD0">
        <w:rPr>
          <w:szCs w:val="22"/>
        </w:rPr>
        <w:t>(4)</w:t>
      </w:r>
      <w:r w:rsidRPr="00D10BD0">
        <w:rPr>
          <w:szCs w:val="22"/>
        </w:rPr>
        <w:tab/>
        <w:t xml:space="preserve"> In this section:</w:t>
      </w:r>
    </w:p>
    <w:p w14:paraId="4CEAA6FD" w14:textId="77777777" w:rsidR="009D567E" w:rsidRPr="00D10BD0" w:rsidRDefault="009D567E" w:rsidP="009D567E">
      <w:pPr>
        <w:pStyle w:val="subsection"/>
        <w:rPr>
          <w:szCs w:val="22"/>
        </w:rPr>
      </w:pPr>
      <w:r w:rsidRPr="00D10BD0">
        <w:rPr>
          <w:b/>
          <w:i/>
          <w:szCs w:val="22"/>
        </w:rPr>
        <w:lastRenderedPageBreak/>
        <w:tab/>
      </w:r>
      <w:r w:rsidRPr="00D10BD0">
        <w:rPr>
          <w:b/>
          <w:i/>
          <w:szCs w:val="22"/>
        </w:rPr>
        <w:tab/>
        <w:t xml:space="preserve">registered charity </w:t>
      </w:r>
      <w:r w:rsidRPr="00D10BD0">
        <w:rPr>
          <w:szCs w:val="22"/>
        </w:rPr>
        <w:t xml:space="preserve">has the same meaning as in the </w:t>
      </w:r>
      <w:r w:rsidRPr="00D10BD0">
        <w:rPr>
          <w:i/>
          <w:szCs w:val="22"/>
        </w:rPr>
        <w:t>Income Tax Assessment Act 1997</w:t>
      </w:r>
      <w:r w:rsidRPr="00D10BD0">
        <w:rPr>
          <w:szCs w:val="22"/>
        </w:rPr>
        <w:t>.</w:t>
      </w:r>
    </w:p>
    <w:p w14:paraId="61150B3B" w14:textId="77777777" w:rsidR="009D567E" w:rsidRPr="00D10BD0" w:rsidRDefault="009D567E" w:rsidP="009D567E">
      <w:pPr>
        <w:pStyle w:val="subsection"/>
        <w:rPr>
          <w:szCs w:val="22"/>
        </w:rPr>
      </w:pPr>
      <w:r w:rsidRPr="00D10BD0">
        <w:rPr>
          <w:b/>
          <w:i/>
          <w:szCs w:val="22"/>
        </w:rPr>
        <w:tab/>
      </w:r>
      <w:r w:rsidRPr="00D10BD0">
        <w:rPr>
          <w:b/>
          <w:i/>
          <w:szCs w:val="22"/>
        </w:rPr>
        <w:tab/>
        <w:t>relevant period</w:t>
      </w:r>
      <w:r w:rsidRPr="00D10BD0">
        <w:rPr>
          <w:szCs w:val="22"/>
        </w:rPr>
        <w:t xml:space="preserve"> means:</w:t>
      </w:r>
    </w:p>
    <w:p w14:paraId="7F5CAFAB" w14:textId="3B9B8D6B" w:rsidR="009D567E" w:rsidRPr="00D10BD0" w:rsidRDefault="009D567E" w:rsidP="009D567E">
      <w:pPr>
        <w:pStyle w:val="paragraph"/>
        <w:rPr>
          <w:szCs w:val="22"/>
        </w:rPr>
      </w:pPr>
      <w:r w:rsidRPr="00D10BD0">
        <w:rPr>
          <w:szCs w:val="22"/>
        </w:rPr>
        <w:tab/>
        <w:t>(a)</w:t>
      </w:r>
      <w:r w:rsidRPr="00D10BD0">
        <w:rPr>
          <w:szCs w:val="22"/>
        </w:rPr>
        <w:tab/>
        <w:t xml:space="preserve">for the purposes of </w:t>
      </w:r>
      <w:r w:rsidR="00B510F8" w:rsidRPr="00D10BD0">
        <w:rPr>
          <w:szCs w:val="22"/>
        </w:rPr>
        <w:t>subsection (</w:t>
      </w:r>
      <w:r w:rsidRPr="00D10BD0">
        <w:rPr>
          <w:szCs w:val="22"/>
        </w:rPr>
        <w:t>1)</w:t>
      </w:r>
      <w:r w:rsidRPr="00D10BD0">
        <w:rPr>
          <w:color w:val="000000"/>
          <w:szCs w:val="22"/>
          <w:shd w:val="clear" w:color="auto" w:fill="FFFFFF"/>
        </w:rPr>
        <w:t>—</w:t>
      </w:r>
      <w:r w:rsidRPr="00D10BD0">
        <w:rPr>
          <w:szCs w:val="22"/>
        </w:rPr>
        <w:t>the 12</w:t>
      </w:r>
      <w:r w:rsidR="00B510F8" w:rsidRPr="00D10BD0">
        <w:rPr>
          <w:szCs w:val="22"/>
        </w:rPr>
        <w:noBreakHyphen/>
      </w:r>
      <w:r w:rsidRPr="00D10BD0">
        <w:rPr>
          <w:szCs w:val="22"/>
        </w:rPr>
        <w:t xml:space="preserve">month period beginning on </w:t>
      </w:r>
      <w:r w:rsidR="00B510F8" w:rsidRPr="00D10BD0">
        <w:rPr>
          <w:szCs w:val="22"/>
        </w:rPr>
        <w:t>1 December</w:t>
      </w:r>
      <w:r w:rsidRPr="00D10BD0">
        <w:rPr>
          <w:szCs w:val="22"/>
        </w:rPr>
        <w:t xml:space="preserve"> 2019; and</w:t>
      </w:r>
    </w:p>
    <w:p w14:paraId="21CC4023" w14:textId="1322812D" w:rsidR="009D567E" w:rsidRPr="00D10BD0" w:rsidRDefault="009D567E" w:rsidP="009D567E">
      <w:pPr>
        <w:pStyle w:val="paragraph"/>
        <w:rPr>
          <w:szCs w:val="22"/>
        </w:rPr>
      </w:pPr>
      <w:r w:rsidRPr="00D10BD0">
        <w:rPr>
          <w:szCs w:val="22"/>
        </w:rPr>
        <w:tab/>
        <w:t>(b)</w:t>
      </w:r>
      <w:r w:rsidRPr="00D10BD0">
        <w:rPr>
          <w:szCs w:val="22"/>
        </w:rPr>
        <w:tab/>
        <w:t xml:space="preserve">for the purposes of </w:t>
      </w:r>
      <w:r w:rsidR="00B510F8" w:rsidRPr="00D10BD0">
        <w:t>subsection (</w:t>
      </w:r>
      <w:r w:rsidR="005129C5" w:rsidRPr="00D10BD0">
        <w:t>2)</w:t>
      </w:r>
      <w:r w:rsidRPr="00D10BD0">
        <w:rPr>
          <w:color w:val="000000"/>
          <w:szCs w:val="22"/>
          <w:shd w:val="clear" w:color="auto" w:fill="FFFFFF"/>
        </w:rPr>
        <w:t>—</w:t>
      </w:r>
      <w:r w:rsidRPr="00D10BD0">
        <w:rPr>
          <w:szCs w:val="22"/>
        </w:rPr>
        <w:t>the 3</w:t>
      </w:r>
      <w:r w:rsidR="00B510F8" w:rsidRPr="00D10BD0">
        <w:rPr>
          <w:szCs w:val="22"/>
        </w:rPr>
        <w:noBreakHyphen/>
      </w:r>
      <w:r w:rsidRPr="00D10BD0">
        <w:rPr>
          <w:szCs w:val="22"/>
        </w:rPr>
        <w:t xml:space="preserve">month period beginning on </w:t>
      </w:r>
      <w:r w:rsidR="00B510F8" w:rsidRPr="00D10BD0">
        <w:rPr>
          <w:szCs w:val="22"/>
        </w:rPr>
        <w:t>1 December</w:t>
      </w:r>
      <w:r w:rsidRPr="00D10BD0">
        <w:rPr>
          <w:szCs w:val="22"/>
        </w:rPr>
        <w:t xml:space="preserve"> 2019.</w:t>
      </w:r>
    </w:p>
    <w:p w14:paraId="200978D7" w14:textId="03BDB118" w:rsidR="005B425A" w:rsidRPr="00D10BD0" w:rsidRDefault="00B510F8" w:rsidP="005B425A">
      <w:pPr>
        <w:pStyle w:val="ActHead3"/>
        <w:pageBreakBefore/>
      </w:pPr>
      <w:bookmarkStart w:id="91" w:name="_Toc59696608"/>
      <w:bookmarkStart w:id="92" w:name="_Toc60654809"/>
      <w:r w:rsidRPr="00D10BD0">
        <w:rPr>
          <w:rStyle w:val="CharDivNo"/>
        </w:rPr>
        <w:lastRenderedPageBreak/>
        <w:t>Division 2</w:t>
      </w:r>
      <w:r w:rsidR="005B425A" w:rsidRPr="00D10BD0">
        <w:t>—</w:t>
      </w:r>
      <w:r w:rsidR="005B425A" w:rsidRPr="00D10BD0">
        <w:rPr>
          <w:rStyle w:val="CharDivText"/>
        </w:rPr>
        <w:t>Circumstances for election</w:t>
      </w:r>
      <w:bookmarkEnd w:id="91"/>
      <w:bookmarkEnd w:id="92"/>
    </w:p>
    <w:p w14:paraId="266D8E13" w14:textId="77777777" w:rsidR="005B425A" w:rsidRPr="00D10BD0" w:rsidRDefault="005B425A" w:rsidP="005B425A">
      <w:pPr>
        <w:pStyle w:val="ActHead5"/>
      </w:pPr>
      <w:bookmarkStart w:id="93" w:name="_Toc59696609"/>
      <w:bookmarkStart w:id="94" w:name="_Toc60654810"/>
      <w:r w:rsidRPr="00D10BD0">
        <w:rPr>
          <w:rStyle w:val="CharSectno"/>
        </w:rPr>
        <w:t>17</w:t>
      </w:r>
      <w:r w:rsidRPr="00D10BD0">
        <w:t xml:space="preserve">  Election of allocation of claimant’s fortnightly entitlement between services attended by the child</w:t>
      </w:r>
      <w:bookmarkEnd w:id="93"/>
      <w:bookmarkEnd w:id="94"/>
    </w:p>
    <w:p w14:paraId="53F02AB2" w14:textId="7CA6BB67" w:rsidR="005B425A" w:rsidRPr="00D10BD0" w:rsidRDefault="005B425A" w:rsidP="005B425A">
      <w:pPr>
        <w:pStyle w:val="subsection"/>
      </w:pPr>
      <w:r w:rsidRPr="00D10BD0">
        <w:tab/>
      </w:r>
      <w:r w:rsidRPr="00D10BD0">
        <w:tab/>
        <w:t>For subclause</w:t>
      </w:r>
      <w:r w:rsidR="006A1FC9" w:rsidRPr="00D10BD0">
        <w:t> </w:t>
      </w:r>
      <w:r w:rsidRPr="00D10BD0">
        <w:t xml:space="preserve">4(3) of </w:t>
      </w:r>
      <w:r w:rsidR="00B510F8" w:rsidRPr="00D10BD0">
        <w:t>Schedule 2</w:t>
      </w:r>
      <w:r w:rsidRPr="00D10BD0">
        <w:t xml:space="preserve"> to the Family Assistance Act, an individual may give the Secretary a written election in relation to a child for a CCS fortnight if:</w:t>
      </w:r>
    </w:p>
    <w:p w14:paraId="3FA2C68E" w14:textId="77777777" w:rsidR="005B425A" w:rsidRPr="00D10BD0" w:rsidRDefault="005B425A" w:rsidP="005B425A">
      <w:pPr>
        <w:pStyle w:val="paragraph"/>
      </w:pPr>
      <w:r w:rsidRPr="00D10BD0">
        <w:tab/>
        <w:t>(a)</w:t>
      </w:r>
      <w:r w:rsidRPr="00D10BD0">
        <w:tab/>
        <w:t>the child is enrolled at more than one child care service during the fortnight; and</w:t>
      </w:r>
    </w:p>
    <w:p w14:paraId="62A811E5" w14:textId="77777777" w:rsidR="005B425A" w:rsidRPr="00D10BD0" w:rsidRDefault="005B425A" w:rsidP="005B425A">
      <w:pPr>
        <w:pStyle w:val="paragraph"/>
      </w:pPr>
      <w:r w:rsidRPr="00D10BD0">
        <w:tab/>
        <w:t>(b)</w:t>
      </w:r>
      <w:r w:rsidRPr="00D10BD0">
        <w:tab/>
        <w:t>the individual’s activity test result in relation to the child is greater than zero.</w:t>
      </w:r>
    </w:p>
    <w:p w14:paraId="64C37600" w14:textId="28645DAC" w:rsidR="005B425A" w:rsidRPr="00D10BD0" w:rsidRDefault="00B510F8" w:rsidP="005B425A">
      <w:pPr>
        <w:pStyle w:val="ActHead3"/>
        <w:pageBreakBefore/>
      </w:pPr>
      <w:bookmarkStart w:id="95" w:name="_Toc59696610"/>
      <w:bookmarkStart w:id="96" w:name="_Toc60654811"/>
      <w:r w:rsidRPr="00D10BD0">
        <w:rPr>
          <w:rStyle w:val="CharDivNo"/>
        </w:rPr>
        <w:lastRenderedPageBreak/>
        <w:t>Division 3</w:t>
      </w:r>
      <w:r w:rsidR="005B425A" w:rsidRPr="00D10BD0">
        <w:t>—</w:t>
      </w:r>
      <w:r w:rsidR="005B425A" w:rsidRPr="00D10BD0">
        <w:rPr>
          <w:rStyle w:val="CharDivText"/>
        </w:rPr>
        <w:t>Recognised activities</w:t>
      </w:r>
      <w:bookmarkEnd w:id="95"/>
      <w:bookmarkEnd w:id="96"/>
    </w:p>
    <w:p w14:paraId="3992C8D9" w14:textId="77777777" w:rsidR="005B425A" w:rsidRPr="00D10BD0" w:rsidRDefault="005B425A" w:rsidP="005B425A">
      <w:pPr>
        <w:pStyle w:val="ActHead4"/>
      </w:pPr>
      <w:bookmarkStart w:id="97" w:name="_Toc59696611"/>
      <w:bookmarkStart w:id="98" w:name="_Toc60654812"/>
      <w:r w:rsidRPr="00D10BD0">
        <w:rPr>
          <w:rStyle w:val="CharSubdNo"/>
        </w:rPr>
        <w:t>Subdivision A</w:t>
      </w:r>
      <w:r w:rsidRPr="00D10BD0">
        <w:t>—</w:t>
      </w:r>
      <w:r w:rsidRPr="00D10BD0">
        <w:rPr>
          <w:rStyle w:val="CharSubdText"/>
        </w:rPr>
        <w:t>General</w:t>
      </w:r>
      <w:bookmarkEnd w:id="97"/>
      <w:bookmarkEnd w:id="98"/>
    </w:p>
    <w:p w14:paraId="4F30076B" w14:textId="77777777" w:rsidR="005B425A" w:rsidRPr="00D10BD0" w:rsidRDefault="005B425A" w:rsidP="005B425A">
      <w:pPr>
        <w:pStyle w:val="ActHead5"/>
      </w:pPr>
      <w:bookmarkStart w:id="99" w:name="_Toc59696612"/>
      <w:bookmarkStart w:id="100" w:name="_Toc60654813"/>
      <w:r w:rsidRPr="00D10BD0">
        <w:rPr>
          <w:rStyle w:val="CharSectno"/>
        </w:rPr>
        <w:t>18</w:t>
      </w:r>
      <w:r w:rsidRPr="00D10BD0">
        <w:t xml:space="preserve">  Application—unlawful purposes</w:t>
      </w:r>
      <w:bookmarkEnd w:id="99"/>
      <w:bookmarkEnd w:id="100"/>
    </w:p>
    <w:p w14:paraId="009984DE" w14:textId="77777777" w:rsidR="005B425A" w:rsidRPr="00D10BD0" w:rsidRDefault="005B425A" w:rsidP="005B425A">
      <w:pPr>
        <w:pStyle w:val="subsection"/>
      </w:pPr>
      <w:r w:rsidRPr="00D10BD0">
        <w:tab/>
        <w:t>(1)</w:t>
      </w:r>
      <w:r w:rsidRPr="00D10BD0">
        <w:tab/>
        <w:t>This Division does not apply in relation to paid or unpaid work or other activity, if undertaken:</w:t>
      </w:r>
    </w:p>
    <w:p w14:paraId="1C8AE8D4" w14:textId="77777777" w:rsidR="005B425A" w:rsidRPr="00D10BD0" w:rsidRDefault="005B425A" w:rsidP="005B425A">
      <w:pPr>
        <w:pStyle w:val="paragraph"/>
      </w:pPr>
      <w:r w:rsidRPr="00D10BD0">
        <w:tab/>
        <w:t>(a)</w:t>
      </w:r>
      <w:r w:rsidRPr="00D10BD0">
        <w:tab/>
        <w:t>for an unlawful purpose; or</w:t>
      </w:r>
    </w:p>
    <w:p w14:paraId="1812DEFE" w14:textId="77777777" w:rsidR="005B425A" w:rsidRPr="00D10BD0" w:rsidRDefault="005B425A" w:rsidP="005B425A">
      <w:pPr>
        <w:pStyle w:val="paragraph"/>
      </w:pPr>
      <w:r w:rsidRPr="00D10BD0">
        <w:tab/>
        <w:t>(b)</w:t>
      </w:r>
      <w:r w:rsidRPr="00D10BD0">
        <w:tab/>
        <w:t>for an employer, business or other person or organisation that has an unlawful purpose.</w:t>
      </w:r>
    </w:p>
    <w:p w14:paraId="27016A50" w14:textId="11C70CCB" w:rsidR="005B425A" w:rsidRPr="00D10BD0" w:rsidRDefault="005B425A" w:rsidP="005B425A">
      <w:pPr>
        <w:pStyle w:val="subsection"/>
      </w:pPr>
      <w:r w:rsidRPr="00D10BD0">
        <w:tab/>
        <w:t>(2)</w:t>
      </w:r>
      <w:r w:rsidRPr="00D10BD0">
        <w:tab/>
        <w:t xml:space="preserve">Without limiting </w:t>
      </w:r>
      <w:r w:rsidR="00B510F8" w:rsidRPr="00D10BD0">
        <w:t>subsection (</w:t>
      </w:r>
      <w:r w:rsidRPr="00D10BD0">
        <w:t xml:space="preserve">1), </w:t>
      </w:r>
      <w:r w:rsidRPr="00D10BD0">
        <w:rPr>
          <w:b/>
          <w:i/>
        </w:rPr>
        <w:t>work or other activity</w:t>
      </w:r>
      <w:r w:rsidRPr="00D10BD0">
        <w:t xml:space="preserve"> includes the following:</w:t>
      </w:r>
    </w:p>
    <w:p w14:paraId="7C584B73" w14:textId="77777777" w:rsidR="005B425A" w:rsidRPr="00D10BD0" w:rsidRDefault="005B425A" w:rsidP="005B425A">
      <w:pPr>
        <w:pStyle w:val="paragraph"/>
      </w:pPr>
      <w:r w:rsidRPr="00D10BD0">
        <w:tab/>
        <w:t>(a)</w:t>
      </w:r>
      <w:r w:rsidRPr="00D10BD0">
        <w:tab/>
        <w:t>work experience or an internship;</w:t>
      </w:r>
    </w:p>
    <w:p w14:paraId="62536ECD" w14:textId="77777777" w:rsidR="005B425A" w:rsidRPr="00D10BD0" w:rsidRDefault="005B425A" w:rsidP="005B425A">
      <w:pPr>
        <w:pStyle w:val="paragraph"/>
      </w:pPr>
      <w:r w:rsidRPr="00D10BD0">
        <w:tab/>
        <w:t>(b)</w:t>
      </w:r>
      <w:r w:rsidRPr="00D10BD0">
        <w:tab/>
        <w:t>employment or contract work;</w:t>
      </w:r>
    </w:p>
    <w:p w14:paraId="35CEA5FC" w14:textId="77777777" w:rsidR="005B425A" w:rsidRPr="00D10BD0" w:rsidRDefault="005B425A" w:rsidP="005B425A">
      <w:pPr>
        <w:pStyle w:val="paragraph"/>
      </w:pPr>
      <w:r w:rsidRPr="00D10BD0">
        <w:tab/>
        <w:t>(c)</w:t>
      </w:r>
      <w:r w:rsidRPr="00D10BD0">
        <w:tab/>
        <w:t>voluntary work;</w:t>
      </w:r>
    </w:p>
    <w:p w14:paraId="53C28385" w14:textId="317ACB31" w:rsidR="005B425A" w:rsidRPr="00D10BD0" w:rsidRDefault="005B425A" w:rsidP="005B425A">
      <w:pPr>
        <w:pStyle w:val="paragraph"/>
      </w:pPr>
      <w:r w:rsidRPr="00D10BD0">
        <w:tab/>
        <w:t>(d)</w:t>
      </w:r>
      <w:r w:rsidRPr="00D10BD0">
        <w:tab/>
        <w:t>self</w:t>
      </w:r>
      <w:r w:rsidR="00B510F8" w:rsidRPr="00D10BD0">
        <w:noBreakHyphen/>
      </w:r>
      <w:r w:rsidRPr="00D10BD0">
        <w:t>employed activity;</w:t>
      </w:r>
    </w:p>
    <w:p w14:paraId="683C7063" w14:textId="77777777" w:rsidR="005B425A" w:rsidRPr="00D10BD0" w:rsidRDefault="005B425A" w:rsidP="005B425A">
      <w:pPr>
        <w:pStyle w:val="paragraph"/>
      </w:pPr>
      <w:r w:rsidRPr="00D10BD0">
        <w:tab/>
        <w:t>(e)</w:t>
      </w:r>
      <w:r w:rsidRPr="00D10BD0">
        <w:tab/>
        <w:t>setting up a business.</w:t>
      </w:r>
    </w:p>
    <w:p w14:paraId="71B07575" w14:textId="77777777" w:rsidR="005B425A" w:rsidRPr="00D10BD0" w:rsidRDefault="005B425A" w:rsidP="005B425A">
      <w:pPr>
        <w:pStyle w:val="ActHead4"/>
      </w:pPr>
      <w:bookmarkStart w:id="101" w:name="_Toc59696613"/>
      <w:bookmarkStart w:id="102" w:name="_Toc60654814"/>
      <w:r w:rsidRPr="00D10BD0">
        <w:rPr>
          <w:rStyle w:val="CharSubdNo"/>
        </w:rPr>
        <w:t>Subdivision B</w:t>
      </w:r>
      <w:r w:rsidRPr="00D10BD0">
        <w:t>—</w:t>
      </w:r>
      <w:r w:rsidRPr="00D10BD0">
        <w:rPr>
          <w:rStyle w:val="CharSubdText"/>
        </w:rPr>
        <w:t>Additional activities</w:t>
      </w:r>
      <w:bookmarkEnd w:id="101"/>
      <w:bookmarkEnd w:id="102"/>
    </w:p>
    <w:p w14:paraId="1996EE23" w14:textId="77777777" w:rsidR="005B425A" w:rsidRPr="00D10BD0" w:rsidRDefault="005B425A" w:rsidP="005B425A">
      <w:pPr>
        <w:pStyle w:val="ActHead5"/>
      </w:pPr>
      <w:bookmarkStart w:id="103" w:name="_Toc59696614"/>
      <w:bookmarkStart w:id="104" w:name="_Toc60654815"/>
      <w:r w:rsidRPr="00D10BD0">
        <w:rPr>
          <w:rStyle w:val="CharSectno"/>
        </w:rPr>
        <w:t>19</w:t>
      </w:r>
      <w:r w:rsidRPr="00D10BD0">
        <w:t xml:space="preserve">  Unpaid work experience</w:t>
      </w:r>
      <w:bookmarkEnd w:id="103"/>
      <w:bookmarkEnd w:id="104"/>
    </w:p>
    <w:p w14:paraId="4E3A6618" w14:textId="281EB49E" w:rsidR="005B425A" w:rsidRPr="00D10BD0" w:rsidRDefault="005B425A" w:rsidP="005B425A">
      <w:pPr>
        <w:pStyle w:val="subsection"/>
      </w:pPr>
      <w:r w:rsidRPr="00D10BD0">
        <w:tab/>
        <w:t>(1)</w:t>
      </w:r>
      <w:r w:rsidRPr="00D10BD0">
        <w:tab/>
        <w:t xml:space="preserve">For the purposes of </w:t>
      </w:r>
      <w:r w:rsidR="00B510F8" w:rsidRPr="00D10BD0">
        <w:t>paragraph 1</w:t>
      </w:r>
      <w:r w:rsidRPr="00D10BD0">
        <w:t xml:space="preserve">2(2)(d) of </w:t>
      </w:r>
      <w:r w:rsidR="00B510F8" w:rsidRPr="00D10BD0">
        <w:t>Schedule 2</w:t>
      </w:r>
      <w:r w:rsidRPr="00D10BD0">
        <w:t xml:space="preserve"> to the Family Assistance Act, an individual engages in </w:t>
      </w:r>
      <w:r w:rsidRPr="00D10BD0">
        <w:rPr>
          <w:b/>
          <w:i/>
        </w:rPr>
        <w:t>recognised activity</w:t>
      </w:r>
      <w:r w:rsidRPr="00D10BD0">
        <w:t xml:space="preserve"> during a CCS fortnight if he or she engages in either of the following activities during the fortnight:</w:t>
      </w:r>
    </w:p>
    <w:p w14:paraId="316B7518" w14:textId="77777777" w:rsidR="005B425A" w:rsidRPr="00D10BD0" w:rsidRDefault="005B425A" w:rsidP="005B425A">
      <w:pPr>
        <w:pStyle w:val="paragraph"/>
      </w:pPr>
      <w:r w:rsidRPr="00D10BD0">
        <w:tab/>
        <w:t>(a)</w:t>
      </w:r>
      <w:r w:rsidRPr="00D10BD0">
        <w:tab/>
        <w:t>unpaid work experience;</w:t>
      </w:r>
    </w:p>
    <w:p w14:paraId="0277F369" w14:textId="77777777" w:rsidR="005B425A" w:rsidRPr="00D10BD0" w:rsidRDefault="005B425A" w:rsidP="005B425A">
      <w:pPr>
        <w:pStyle w:val="paragraph"/>
      </w:pPr>
      <w:r w:rsidRPr="00D10BD0">
        <w:tab/>
        <w:t>(b)</w:t>
      </w:r>
      <w:r w:rsidRPr="00D10BD0">
        <w:tab/>
        <w:t>an unpaid internship.</w:t>
      </w:r>
    </w:p>
    <w:p w14:paraId="4EC1C6E1" w14:textId="3F8EF395" w:rsidR="005B425A" w:rsidRPr="00D10BD0" w:rsidRDefault="005B425A" w:rsidP="005B425A">
      <w:pPr>
        <w:pStyle w:val="subsection"/>
      </w:pPr>
      <w:r w:rsidRPr="00D10BD0">
        <w:tab/>
        <w:t>(2)</w:t>
      </w:r>
      <w:r w:rsidRPr="00D10BD0">
        <w:tab/>
        <w:t xml:space="preserve">However, the individual does not engage in </w:t>
      </w:r>
      <w:r w:rsidRPr="00D10BD0">
        <w:rPr>
          <w:b/>
          <w:i/>
        </w:rPr>
        <w:t>recognised activity</w:t>
      </w:r>
      <w:r w:rsidRPr="00D10BD0">
        <w:t xml:space="preserve"> under </w:t>
      </w:r>
      <w:r w:rsidR="00B510F8" w:rsidRPr="00D10BD0">
        <w:t>subsection (</w:t>
      </w:r>
      <w:r w:rsidRPr="00D10BD0">
        <w:t xml:space="preserve">1) of this section if the activity is engaged in during the course of an activity mentioned in </w:t>
      </w:r>
      <w:r w:rsidR="00B510F8" w:rsidRPr="00D10BD0">
        <w:t>paragraph 1</w:t>
      </w:r>
      <w:r w:rsidRPr="00D10BD0">
        <w:t>2(2)(b) or (c) of that Schedule.</w:t>
      </w:r>
    </w:p>
    <w:p w14:paraId="7AF7875E" w14:textId="2B69E271" w:rsidR="005B425A" w:rsidRPr="00D10BD0" w:rsidRDefault="005B425A" w:rsidP="005B425A">
      <w:pPr>
        <w:pStyle w:val="notetext"/>
      </w:pPr>
      <w:r w:rsidRPr="00D10BD0">
        <w:t>Note:</w:t>
      </w:r>
      <w:r w:rsidRPr="00D10BD0">
        <w:tab/>
      </w:r>
      <w:r w:rsidR="00B510F8" w:rsidRPr="00D10BD0">
        <w:t>Paragraph 1</w:t>
      </w:r>
      <w:r w:rsidRPr="00D10BD0">
        <w:t xml:space="preserve">2(2)(b) of that Schedule covers training courses for improving work skills or employment prospects. </w:t>
      </w:r>
      <w:r w:rsidR="00B510F8" w:rsidRPr="00D10BD0">
        <w:t>Paragraph 1</w:t>
      </w:r>
      <w:r w:rsidRPr="00D10BD0">
        <w:t>2(2)(c) of that Schedule covers an approved course of education or study.</w:t>
      </w:r>
    </w:p>
    <w:p w14:paraId="05112BFF" w14:textId="77777777" w:rsidR="005B425A" w:rsidRPr="00D10BD0" w:rsidRDefault="005B425A" w:rsidP="005B425A">
      <w:pPr>
        <w:pStyle w:val="ActHead5"/>
      </w:pPr>
      <w:bookmarkStart w:id="105" w:name="_Toc59696615"/>
      <w:bookmarkStart w:id="106" w:name="_Toc60654816"/>
      <w:r w:rsidRPr="00D10BD0">
        <w:rPr>
          <w:rStyle w:val="CharSectno"/>
        </w:rPr>
        <w:t>20</w:t>
      </w:r>
      <w:r w:rsidRPr="00D10BD0">
        <w:t xml:space="preserve">  Unpaid work in a family business</w:t>
      </w:r>
      <w:bookmarkEnd w:id="105"/>
      <w:bookmarkEnd w:id="106"/>
    </w:p>
    <w:p w14:paraId="7ED17913" w14:textId="582E0E4F" w:rsidR="005B425A" w:rsidRPr="00D10BD0" w:rsidRDefault="005B425A" w:rsidP="005B425A">
      <w:pPr>
        <w:pStyle w:val="subsection"/>
      </w:pPr>
      <w:r w:rsidRPr="00D10BD0">
        <w:tab/>
        <w:t>(1)</w:t>
      </w:r>
      <w:r w:rsidRPr="00D10BD0">
        <w:tab/>
        <w:t xml:space="preserve">For the purposes of </w:t>
      </w:r>
      <w:r w:rsidR="00B510F8" w:rsidRPr="00D10BD0">
        <w:t>paragraph 1</w:t>
      </w:r>
      <w:r w:rsidRPr="00D10BD0">
        <w:t xml:space="preserve">2(2)(d) of </w:t>
      </w:r>
      <w:r w:rsidR="00B510F8" w:rsidRPr="00D10BD0">
        <w:t>Schedule 2</w:t>
      </w:r>
      <w:r w:rsidRPr="00D10BD0">
        <w:t xml:space="preserve"> to the Family Assistance Act, an individual engages in </w:t>
      </w:r>
      <w:r w:rsidRPr="00D10BD0">
        <w:rPr>
          <w:b/>
          <w:i/>
        </w:rPr>
        <w:t>recognised activity</w:t>
      </w:r>
      <w:r w:rsidRPr="00D10BD0">
        <w:t xml:space="preserve"> if he or she engages in unpaid work for a family business owned by a member of the individual’s immediate family.</w:t>
      </w:r>
    </w:p>
    <w:p w14:paraId="451ECAE2" w14:textId="77777777" w:rsidR="005B425A" w:rsidRPr="00D10BD0" w:rsidRDefault="005B425A" w:rsidP="005B425A">
      <w:pPr>
        <w:pStyle w:val="subsection"/>
      </w:pPr>
      <w:r w:rsidRPr="00D10BD0">
        <w:tab/>
        <w:t>(2)</w:t>
      </w:r>
      <w:r w:rsidRPr="00D10BD0">
        <w:tab/>
        <w:t>Each of the following is a member of the individual’s</w:t>
      </w:r>
      <w:r w:rsidRPr="00D10BD0">
        <w:rPr>
          <w:b/>
          <w:i/>
        </w:rPr>
        <w:t xml:space="preserve"> immediate family</w:t>
      </w:r>
      <w:r w:rsidRPr="00D10BD0">
        <w:t>:</w:t>
      </w:r>
    </w:p>
    <w:p w14:paraId="495A190B" w14:textId="77777777" w:rsidR="005B425A" w:rsidRPr="00D10BD0" w:rsidRDefault="005B425A" w:rsidP="005B425A">
      <w:pPr>
        <w:pStyle w:val="paragraph"/>
      </w:pPr>
      <w:r w:rsidRPr="00D10BD0">
        <w:tab/>
        <w:t>(a)</w:t>
      </w:r>
      <w:r w:rsidRPr="00D10BD0">
        <w:tab/>
        <w:t>a parent of the individual;</w:t>
      </w:r>
    </w:p>
    <w:p w14:paraId="207F85C7" w14:textId="77777777" w:rsidR="005B425A" w:rsidRPr="00D10BD0" w:rsidRDefault="005B425A" w:rsidP="005B425A">
      <w:pPr>
        <w:pStyle w:val="paragraph"/>
      </w:pPr>
      <w:r w:rsidRPr="00D10BD0">
        <w:tab/>
        <w:t>(b)</w:t>
      </w:r>
      <w:r w:rsidRPr="00D10BD0">
        <w:tab/>
        <w:t>a partner of a parent of the individual;</w:t>
      </w:r>
    </w:p>
    <w:p w14:paraId="573BE168" w14:textId="77777777" w:rsidR="005B425A" w:rsidRPr="00D10BD0" w:rsidRDefault="005B425A" w:rsidP="005B425A">
      <w:pPr>
        <w:pStyle w:val="paragraph"/>
      </w:pPr>
      <w:r w:rsidRPr="00D10BD0">
        <w:tab/>
        <w:t>(c)</w:t>
      </w:r>
      <w:r w:rsidRPr="00D10BD0">
        <w:tab/>
        <w:t>a partner of the individual;</w:t>
      </w:r>
    </w:p>
    <w:p w14:paraId="2F4342E0" w14:textId="77777777" w:rsidR="005B425A" w:rsidRPr="00D10BD0" w:rsidRDefault="005B425A" w:rsidP="005B425A">
      <w:pPr>
        <w:pStyle w:val="paragraph"/>
      </w:pPr>
      <w:r w:rsidRPr="00D10BD0">
        <w:tab/>
        <w:t>(d)</w:t>
      </w:r>
      <w:r w:rsidRPr="00D10BD0">
        <w:tab/>
        <w:t>a sibling of the individual, including any person (other than the individual) who is a child of a parent of the individual;</w:t>
      </w:r>
    </w:p>
    <w:p w14:paraId="42695B06" w14:textId="77777777" w:rsidR="005B425A" w:rsidRPr="00D10BD0" w:rsidRDefault="005B425A" w:rsidP="005B425A">
      <w:pPr>
        <w:pStyle w:val="paragraph"/>
      </w:pPr>
      <w:r w:rsidRPr="00D10BD0">
        <w:tab/>
        <w:t>(e)</w:t>
      </w:r>
      <w:r w:rsidRPr="00D10BD0">
        <w:tab/>
        <w:t>a child of the individual;</w:t>
      </w:r>
    </w:p>
    <w:p w14:paraId="5ED5D23D" w14:textId="77777777" w:rsidR="005B425A" w:rsidRPr="00D10BD0" w:rsidRDefault="005B425A" w:rsidP="005B425A">
      <w:pPr>
        <w:pStyle w:val="paragraph"/>
      </w:pPr>
      <w:r w:rsidRPr="00D10BD0">
        <w:lastRenderedPageBreak/>
        <w:tab/>
        <w:t>(f)</w:t>
      </w:r>
      <w:r w:rsidRPr="00D10BD0">
        <w:tab/>
        <w:t>a partner of a child of the individual;</w:t>
      </w:r>
    </w:p>
    <w:p w14:paraId="4BEF5EED" w14:textId="77777777" w:rsidR="005B425A" w:rsidRPr="00D10BD0" w:rsidRDefault="005B425A" w:rsidP="005B425A">
      <w:pPr>
        <w:pStyle w:val="paragraph"/>
      </w:pPr>
      <w:r w:rsidRPr="00D10BD0">
        <w:tab/>
        <w:t>(g)</w:t>
      </w:r>
      <w:r w:rsidRPr="00D10BD0">
        <w:tab/>
        <w:t>another particular member of the individual’s family</w:t>
      </w:r>
      <w:r w:rsidRPr="00D10BD0">
        <w:rPr>
          <w:i/>
        </w:rPr>
        <w:t xml:space="preserve"> </w:t>
      </w:r>
      <w:r w:rsidRPr="00D10BD0">
        <w:t>determined by the Secretary to be a member of the individual’s immediate family for the purposes of this section.</w:t>
      </w:r>
    </w:p>
    <w:p w14:paraId="39199219" w14:textId="77777777" w:rsidR="005B425A" w:rsidRPr="00D10BD0" w:rsidRDefault="005B425A" w:rsidP="005B425A">
      <w:pPr>
        <w:pStyle w:val="subsection"/>
      </w:pPr>
      <w:r w:rsidRPr="00D10BD0">
        <w:tab/>
        <w:t>(3)</w:t>
      </w:r>
      <w:r w:rsidRPr="00D10BD0">
        <w:tab/>
        <w:t xml:space="preserve">Without limiting who is a child of another person, each of the following is a </w:t>
      </w:r>
      <w:r w:rsidRPr="00D10BD0">
        <w:rPr>
          <w:b/>
          <w:i/>
        </w:rPr>
        <w:t>child</w:t>
      </w:r>
      <w:r w:rsidRPr="00D10BD0">
        <w:rPr>
          <w:b/>
        </w:rPr>
        <w:t xml:space="preserve"> </w:t>
      </w:r>
      <w:r w:rsidRPr="00D10BD0">
        <w:t>of the other person:</w:t>
      </w:r>
    </w:p>
    <w:p w14:paraId="2506A76B" w14:textId="6401782B" w:rsidR="005B425A" w:rsidRPr="00D10BD0" w:rsidRDefault="005B425A" w:rsidP="005B425A">
      <w:pPr>
        <w:pStyle w:val="paragraph"/>
      </w:pPr>
      <w:r w:rsidRPr="00D10BD0">
        <w:tab/>
        <w:t>(a)</w:t>
      </w:r>
      <w:r w:rsidRPr="00D10BD0">
        <w:tab/>
        <w:t>an adopted child, or step</w:t>
      </w:r>
      <w:r w:rsidR="00B510F8" w:rsidRPr="00D10BD0">
        <w:noBreakHyphen/>
      </w:r>
      <w:r w:rsidRPr="00D10BD0">
        <w:t xml:space="preserve">child, of the other person, within the meaning of the </w:t>
      </w:r>
      <w:r w:rsidRPr="00D10BD0">
        <w:rPr>
          <w:i/>
        </w:rPr>
        <w:t>Social Security Act 1991</w:t>
      </w:r>
      <w:r w:rsidRPr="00D10BD0">
        <w:t>;</w:t>
      </w:r>
    </w:p>
    <w:p w14:paraId="0B5181A6" w14:textId="70F6780E" w:rsidR="005B425A" w:rsidRPr="00D10BD0" w:rsidRDefault="005B425A" w:rsidP="005B425A">
      <w:pPr>
        <w:pStyle w:val="paragraph"/>
      </w:pPr>
      <w:r w:rsidRPr="00D10BD0">
        <w:tab/>
        <w:t>(b)</w:t>
      </w:r>
      <w:r w:rsidRPr="00D10BD0">
        <w:tab/>
        <w:t>a foster</w:t>
      </w:r>
      <w:r w:rsidR="00B510F8" w:rsidRPr="00D10BD0">
        <w:noBreakHyphen/>
      </w:r>
      <w:r w:rsidRPr="00D10BD0">
        <w:t>child or ward of the other person, including someone who was the ward of the other person when the ward was under 18 years of age;</w:t>
      </w:r>
    </w:p>
    <w:p w14:paraId="50E7859C" w14:textId="77777777" w:rsidR="005B425A" w:rsidRPr="00D10BD0" w:rsidRDefault="005B425A" w:rsidP="005B425A">
      <w:pPr>
        <w:pStyle w:val="paragraph"/>
      </w:pPr>
      <w:r w:rsidRPr="00D10BD0">
        <w:tab/>
        <w:t>(c)</w:t>
      </w:r>
      <w:r w:rsidRPr="00D10BD0">
        <w:tab/>
        <w:t xml:space="preserve">someone who is a child of the other person within the meaning of the </w:t>
      </w:r>
      <w:r w:rsidRPr="00D10BD0">
        <w:rPr>
          <w:i/>
        </w:rPr>
        <w:t>Family Law Act 1975</w:t>
      </w:r>
      <w:r w:rsidRPr="00D10BD0">
        <w:t>.</w:t>
      </w:r>
    </w:p>
    <w:p w14:paraId="5CFD9660" w14:textId="77777777" w:rsidR="005B425A" w:rsidRPr="00D10BD0" w:rsidRDefault="005B425A" w:rsidP="005B425A">
      <w:pPr>
        <w:pStyle w:val="subsection"/>
      </w:pPr>
      <w:r w:rsidRPr="00D10BD0">
        <w:tab/>
        <w:t>(4)</w:t>
      </w:r>
      <w:r w:rsidRPr="00D10BD0">
        <w:tab/>
        <w:t xml:space="preserve">Without limiting who is a parent, if someone is, within the meaning of this section, a child of another person, the other person is a </w:t>
      </w:r>
      <w:r w:rsidRPr="00D10BD0">
        <w:rPr>
          <w:b/>
          <w:i/>
        </w:rPr>
        <w:t>parent</w:t>
      </w:r>
      <w:r w:rsidRPr="00D10BD0">
        <w:t xml:space="preserve"> of the child.</w:t>
      </w:r>
    </w:p>
    <w:p w14:paraId="077EBF83" w14:textId="77777777" w:rsidR="005B425A" w:rsidRPr="00D10BD0" w:rsidRDefault="005B425A" w:rsidP="005B425A">
      <w:pPr>
        <w:pStyle w:val="ActHead5"/>
      </w:pPr>
      <w:bookmarkStart w:id="107" w:name="_Toc59696616"/>
      <w:bookmarkStart w:id="108" w:name="_Toc60654817"/>
      <w:r w:rsidRPr="00D10BD0">
        <w:rPr>
          <w:rStyle w:val="CharSectno"/>
        </w:rPr>
        <w:t>21</w:t>
      </w:r>
      <w:r w:rsidRPr="00D10BD0">
        <w:t xml:space="preserve">  Voluntary work</w:t>
      </w:r>
      <w:bookmarkEnd w:id="107"/>
      <w:bookmarkEnd w:id="108"/>
    </w:p>
    <w:p w14:paraId="2485C7E1" w14:textId="4C95C3D9" w:rsidR="005B425A" w:rsidRPr="00D10BD0" w:rsidRDefault="005B425A" w:rsidP="005B425A">
      <w:pPr>
        <w:pStyle w:val="subsection"/>
      </w:pPr>
      <w:r w:rsidRPr="00D10BD0">
        <w:tab/>
        <w:t>(1)</w:t>
      </w:r>
      <w:r w:rsidRPr="00D10BD0">
        <w:tab/>
        <w:t xml:space="preserve">For the purposes of </w:t>
      </w:r>
      <w:r w:rsidR="00B510F8" w:rsidRPr="00D10BD0">
        <w:t>paragraph 1</w:t>
      </w:r>
      <w:r w:rsidRPr="00D10BD0">
        <w:t xml:space="preserve">2(2)(d) of </w:t>
      </w:r>
      <w:r w:rsidR="00B510F8" w:rsidRPr="00D10BD0">
        <w:t>Schedule 2</w:t>
      </w:r>
      <w:r w:rsidRPr="00D10BD0">
        <w:t xml:space="preserve"> to the Family Assistance Act, an individual engages in </w:t>
      </w:r>
      <w:r w:rsidRPr="00D10BD0">
        <w:rPr>
          <w:b/>
          <w:i/>
        </w:rPr>
        <w:t>recognised activity</w:t>
      </w:r>
      <w:r w:rsidRPr="00D10BD0">
        <w:t xml:space="preserve"> during a CCS fortnight if he or she engages in any of the following activities during the fortnight:</w:t>
      </w:r>
    </w:p>
    <w:p w14:paraId="3B51BA8F" w14:textId="77777777" w:rsidR="005B425A" w:rsidRPr="00D10BD0" w:rsidRDefault="005B425A" w:rsidP="005B425A">
      <w:pPr>
        <w:pStyle w:val="paragraph"/>
      </w:pPr>
      <w:r w:rsidRPr="00D10BD0">
        <w:tab/>
        <w:t>(a)</w:t>
      </w:r>
      <w:r w:rsidRPr="00D10BD0">
        <w:tab/>
        <w:t>voluntary work which could reasonably be expected to improve the individual’s work skills or employment prospects, or both;</w:t>
      </w:r>
    </w:p>
    <w:p w14:paraId="496EE627" w14:textId="77777777" w:rsidR="005B425A" w:rsidRPr="00D10BD0" w:rsidRDefault="005B425A" w:rsidP="005B425A">
      <w:pPr>
        <w:pStyle w:val="paragraph"/>
      </w:pPr>
      <w:r w:rsidRPr="00D10BD0">
        <w:tab/>
        <w:t>(b)</w:t>
      </w:r>
      <w:r w:rsidRPr="00D10BD0">
        <w:tab/>
        <w:t>voluntary work for a charitable, welfare or community organisation;</w:t>
      </w:r>
    </w:p>
    <w:p w14:paraId="3E8036B7" w14:textId="5A0D9C2B" w:rsidR="005B425A" w:rsidRPr="00D10BD0" w:rsidRDefault="005B425A" w:rsidP="005B425A">
      <w:pPr>
        <w:pStyle w:val="paragraph"/>
      </w:pPr>
      <w:r w:rsidRPr="00D10BD0">
        <w:tab/>
        <w:t>(c)</w:t>
      </w:r>
      <w:r w:rsidRPr="00D10BD0">
        <w:tab/>
        <w:t>voluntary work for a school, preschool or a centre</w:t>
      </w:r>
      <w:r w:rsidR="00B510F8" w:rsidRPr="00D10BD0">
        <w:noBreakHyphen/>
      </w:r>
      <w:r w:rsidRPr="00D10BD0">
        <w:t>based day care service, if the work directly supports the learning and development of the children at the school, preschool or service.</w:t>
      </w:r>
    </w:p>
    <w:p w14:paraId="57BFEE6F" w14:textId="671204EE" w:rsidR="005B425A" w:rsidRPr="00D10BD0" w:rsidRDefault="005B425A" w:rsidP="005B425A">
      <w:pPr>
        <w:pStyle w:val="notetext"/>
      </w:pPr>
      <w:r w:rsidRPr="00D10BD0">
        <w:rPr>
          <w:rFonts w:eastAsiaTheme="minorHAnsi"/>
        </w:rPr>
        <w:t>Example</w:t>
      </w:r>
      <w:r w:rsidRPr="00D10BD0">
        <w:t>:</w:t>
      </w:r>
      <w:r w:rsidRPr="00D10BD0">
        <w:tab/>
      </w:r>
      <w:r w:rsidR="00227F97" w:rsidRPr="00D10BD0">
        <w:t xml:space="preserve">For </w:t>
      </w:r>
      <w:r w:rsidR="00B510F8" w:rsidRPr="00D10BD0">
        <w:t>paragraphs (</w:t>
      </w:r>
      <w:r w:rsidR="00227F97" w:rsidRPr="00D10BD0">
        <w:t>b) and (c), examples include reading to children or providing support for other learning or development activities, and could include involvement in a school parents and citizens committee.</w:t>
      </w:r>
    </w:p>
    <w:p w14:paraId="792AFE00" w14:textId="6C8013D8" w:rsidR="005B425A" w:rsidRPr="00D10BD0" w:rsidRDefault="005B425A" w:rsidP="005B425A">
      <w:pPr>
        <w:pStyle w:val="subsection"/>
      </w:pPr>
      <w:r w:rsidRPr="00D10BD0">
        <w:tab/>
        <w:t>(2)</w:t>
      </w:r>
      <w:r w:rsidRPr="00D10BD0">
        <w:tab/>
        <w:t xml:space="preserve">For the purposes of </w:t>
      </w:r>
      <w:r w:rsidR="00B510F8" w:rsidRPr="00D10BD0">
        <w:t>paragraph 1</w:t>
      </w:r>
      <w:r w:rsidRPr="00D10BD0">
        <w:t>2(4)(b) of that Schedule, if the individual, in a CCS fortnight, does not engage in any recognised activity except the activity prescribed under this section, the maximum number of hours that are to be counted towards the prescribed activity in that fortnight is 16 hours.</w:t>
      </w:r>
    </w:p>
    <w:p w14:paraId="015F3280" w14:textId="77777777" w:rsidR="005B425A" w:rsidRPr="00D10BD0" w:rsidRDefault="005B425A" w:rsidP="005B425A">
      <w:pPr>
        <w:pStyle w:val="ActHead5"/>
      </w:pPr>
      <w:bookmarkStart w:id="109" w:name="_Toc59696617"/>
      <w:bookmarkStart w:id="110" w:name="_Toc60654818"/>
      <w:r w:rsidRPr="00D10BD0">
        <w:rPr>
          <w:rStyle w:val="CharSectno"/>
        </w:rPr>
        <w:t>22</w:t>
      </w:r>
      <w:r w:rsidRPr="00D10BD0">
        <w:t xml:space="preserve">  Actively looking for work</w:t>
      </w:r>
      <w:bookmarkEnd w:id="109"/>
      <w:bookmarkEnd w:id="110"/>
    </w:p>
    <w:p w14:paraId="3C210C93" w14:textId="6484EBC7" w:rsidR="005B425A" w:rsidRPr="00D10BD0" w:rsidRDefault="005B425A" w:rsidP="005B425A">
      <w:pPr>
        <w:pStyle w:val="subsection"/>
      </w:pPr>
      <w:r w:rsidRPr="00D10BD0">
        <w:tab/>
        <w:t>(1)</w:t>
      </w:r>
      <w:r w:rsidRPr="00D10BD0">
        <w:tab/>
        <w:t xml:space="preserve">For the purposes of </w:t>
      </w:r>
      <w:r w:rsidR="00B510F8" w:rsidRPr="00D10BD0">
        <w:t>paragraph 1</w:t>
      </w:r>
      <w:r w:rsidRPr="00D10BD0">
        <w:t xml:space="preserve">2(2)(d) of </w:t>
      </w:r>
      <w:r w:rsidR="00B510F8" w:rsidRPr="00D10BD0">
        <w:t>Schedule 2</w:t>
      </w:r>
      <w:r w:rsidRPr="00D10BD0">
        <w:t xml:space="preserve"> to the Family Assistance Act, an individual engages in </w:t>
      </w:r>
      <w:r w:rsidRPr="00D10BD0">
        <w:rPr>
          <w:b/>
          <w:i/>
        </w:rPr>
        <w:t>recognised activity</w:t>
      </w:r>
      <w:r w:rsidRPr="00D10BD0">
        <w:t xml:space="preserve"> during a CCS fortnight if he or she is actively looking for work.</w:t>
      </w:r>
    </w:p>
    <w:p w14:paraId="5AEC4675" w14:textId="77777777" w:rsidR="005B425A" w:rsidRPr="00D10BD0" w:rsidRDefault="005B425A" w:rsidP="005B425A">
      <w:pPr>
        <w:pStyle w:val="subsection"/>
      </w:pPr>
      <w:r w:rsidRPr="00D10BD0">
        <w:tab/>
        <w:t>(2)</w:t>
      </w:r>
      <w:r w:rsidRPr="00D10BD0">
        <w:tab/>
        <w:t xml:space="preserve">An individual is </w:t>
      </w:r>
      <w:r w:rsidRPr="00D10BD0">
        <w:rPr>
          <w:b/>
          <w:i/>
        </w:rPr>
        <w:t>actively looking for work</w:t>
      </w:r>
      <w:r w:rsidRPr="00D10BD0">
        <w:t xml:space="preserve"> if the individual engages in one or more of the following activities during the fortnight:</w:t>
      </w:r>
    </w:p>
    <w:p w14:paraId="3557E0C1" w14:textId="77777777" w:rsidR="005B425A" w:rsidRPr="00D10BD0" w:rsidRDefault="005B425A" w:rsidP="005B425A">
      <w:pPr>
        <w:pStyle w:val="paragraph"/>
      </w:pPr>
      <w:r w:rsidRPr="00D10BD0">
        <w:tab/>
        <w:t>(a)</w:t>
      </w:r>
      <w:r w:rsidRPr="00D10BD0">
        <w:tab/>
        <w:t>looking for job vacancies;</w:t>
      </w:r>
    </w:p>
    <w:p w14:paraId="07561552" w14:textId="77777777" w:rsidR="005B425A" w:rsidRPr="00D10BD0" w:rsidRDefault="005B425A" w:rsidP="005B425A">
      <w:pPr>
        <w:pStyle w:val="paragraph"/>
      </w:pPr>
      <w:r w:rsidRPr="00D10BD0">
        <w:tab/>
        <w:t>(b)</w:t>
      </w:r>
      <w:r w:rsidRPr="00D10BD0">
        <w:tab/>
        <w:t>preparing résumés and job applications;</w:t>
      </w:r>
    </w:p>
    <w:p w14:paraId="0C7CB007" w14:textId="77777777" w:rsidR="005B425A" w:rsidRPr="00D10BD0" w:rsidRDefault="005B425A" w:rsidP="005B425A">
      <w:pPr>
        <w:pStyle w:val="paragraph"/>
      </w:pPr>
      <w:r w:rsidRPr="00D10BD0">
        <w:tab/>
        <w:t>(c)</w:t>
      </w:r>
      <w:r w:rsidRPr="00D10BD0">
        <w:tab/>
        <w:t>contacting potential employers;</w:t>
      </w:r>
    </w:p>
    <w:p w14:paraId="2679A9BA" w14:textId="77777777" w:rsidR="005B425A" w:rsidRPr="00D10BD0" w:rsidRDefault="005B425A" w:rsidP="005B425A">
      <w:pPr>
        <w:pStyle w:val="paragraph"/>
      </w:pPr>
      <w:r w:rsidRPr="00D10BD0">
        <w:tab/>
        <w:t>(d)</w:t>
      </w:r>
      <w:r w:rsidRPr="00D10BD0">
        <w:tab/>
        <w:t>preparing for, and attending, job interviews.</w:t>
      </w:r>
    </w:p>
    <w:p w14:paraId="24710C5B" w14:textId="34968AC3" w:rsidR="005B425A" w:rsidRPr="00D10BD0" w:rsidRDefault="005B425A" w:rsidP="005B425A">
      <w:pPr>
        <w:pStyle w:val="notetext"/>
      </w:pPr>
      <w:r w:rsidRPr="00D10BD0">
        <w:lastRenderedPageBreak/>
        <w:t>Note:</w:t>
      </w:r>
      <w:r w:rsidRPr="00D10BD0">
        <w:tab/>
        <w:t>The individual need not be unemployed to be actively looking for work. Her or his overall activity test result may also take into account hours engaged in other activities (such as paid work) mentioned in subclause</w:t>
      </w:r>
      <w:r w:rsidR="006A1FC9" w:rsidRPr="00D10BD0">
        <w:t> </w:t>
      </w:r>
      <w:r w:rsidRPr="00D10BD0">
        <w:t xml:space="preserve">12(2) of </w:t>
      </w:r>
      <w:r w:rsidR="00B510F8" w:rsidRPr="00D10BD0">
        <w:t>Schedule 2</w:t>
      </w:r>
      <w:r w:rsidRPr="00D10BD0">
        <w:t xml:space="preserve"> to the Family Assistance Act, including other activities prescribed under this Division.</w:t>
      </w:r>
    </w:p>
    <w:p w14:paraId="1FF3B2FC" w14:textId="2D594CFE" w:rsidR="005B425A" w:rsidRPr="00D10BD0" w:rsidRDefault="005B425A" w:rsidP="005B425A">
      <w:pPr>
        <w:pStyle w:val="subsection"/>
      </w:pPr>
      <w:r w:rsidRPr="00D10BD0">
        <w:tab/>
        <w:t>(3)</w:t>
      </w:r>
      <w:r w:rsidRPr="00D10BD0">
        <w:tab/>
        <w:t xml:space="preserve">For the purposes of </w:t>
      </w:r>
      <w:r w:rsidR="00B510F8" w:rsidRPr="00D10BD0">
        <w:t>paragraph 1</w:t>
      </w:r>
      <w:r w:rsidRPr="00D10BD0">
        <w:t>2(4)(b) of that Schedule, if the individual, in a CCS fortnight, does not engage in any recognised activity except the activity prescribed under this section, the maximum number of hours that are to be counted towards the prescribed activity in that fortnight is 16 hours.</w:t>
      </w:r>
    </w:p>
    <w:p w14:paraId="632642AA" w14:textId="77777777" w:rsidR="005B425A" w:rsidRPr="00D10BD0" w:rsidRDefault="005B425A" w:rsidP="005B425A">
      <w:pPr>
        <w:pStyle w:val="ActHead5"/>
      </w:pPr>
      <w:bookmarkStart w:id="111" w:name="_Toc59696618"/>
      <w:bookmarkStart w:id="112" w:name="_Toc60654819"/>
      <w:r w:rsidRPr="00D10BD0">
        <w:rPr>
          <w:rStyle w:val="CharSectno"/>
        </w:rPr>
        <w:t>23</w:t>
      </w:r>
      <w:r w:rsidRPr="00D10BD0">
        <w:t xml:space="preserve">  Actively setting up a business</w:t>
      </w:r>
      <w:bookmarkEnd w:id="111"/>
      <w:bookmarkEnd w:id="112"/>
    </w:p>
    <w:p w14:paraId="4DD85AC9" w14:textId="1B5552B7" w:rsidR="005B425A" w:rsidRPr="00D10BD0" w:rsidRDefault="005B425A" w:rsidP="005B425A">
      <w:pPr>
        <w:pStyle w:val="subsection"/>
      </w:pPr>
      <w:r w:rsidRPr="00D10BD0">
        <w:tab/>
        <w:t>(1)</w:t>
      </w:r>
      <w:r w:rsidRPr="00D10BD0">
        <w:tab/>
        <w:t xml:space="preserve">For the purposes of </w:t>
      </w:r>
      <w:r w:rsidR="00B510F8" w:rsidRPr="00D10BD0">
        <w:t>paragraph 1</w:t>
      </w:r>
      <w:r w:rsidRPr="00D10BD0">
        <w:t xml:space="preserve">2(2)(d) of </w:t>
      </w:r>
      <w:r w:rsidR="00B510F8" w:rsidRPr="00D10BD0">
        <w:t>Schedule 2</w:t>
      </w:r>
      <w:r w:rsidRPr="00D10BD0">
        <w:t xml:space="preserve"> to the Family Assistance Act, an individual engages in </w:t>
      </w:r>
      <w:r w:rsidRPr="00D10BD0">
        <w:rPr>
          <w:b/>
          <w:i/>
        </w:rPr>
        <w:t xml:space="preserve">recognised activity </w:t>
      </w:r>
      <w:r w:rsidRPr="00D10BD0">
        <w:t>during a CCS fortnight if, during the fortnight, the individual engages in the activity of actively setting up a business that has not yet started to operate, including engaging in one or more of the following activities in relation to the proposed business:</w:t>
      </w:r>
    </w:p>
    <w:p w14:paraId="001FA17F" w14:textId="77777777" w:rsidR="005B425A" w:rsidRPr="00D10BD0" w:rsidRDefault="005B425A" w:rsidP="005B425A">
      <w:pPr>
        <w:pStyle w:val="paragraph"/>
      </w:pPr>
      <w:r w:rsidRPr="00D10BD0">
        <w:tab/>
        <w:t>(a)</w:t>
      </w:r>
      <w:r w:rsidRPr="00D10BD0">
        <w:tab/>
        <w:t>obtaining finance, advice and support;</w:t>
      </w:r>
    </w:p>
    <w:p w14:paraId="58833BC2" w14:textId="77777777" w:rsidR="005B425A" w:rsidRPr="00D10BD0" w:rsidRDefault="005B425A" w:rsidP="005B425A">
      <w:pPr>
        <w:pStyle w:val="paragraph"/>
      </w:pPr>
      <w:r w:rsidRPr="00D10BD0">
        <w:tab/>
        <w:t>(b)</w:t>
      </w:r>
      <w:r w:rsidRPr="00D10BD0">
        <w:tab/>
        <w:t>attending and organising events, including meetings, networks and seminars;</w:t>
      </w:r>
    </w:p>
    <w:p w14:paraId="3D986B47" w14:textId="77777777" w:rsidR="005B425A" w:rsidRPr="00D10BD0" w:rsidRDefault="005B425A" w:rsidP="005B425A">
      <w:pPr>
        <w:pStyle w:val="paragraph"/>
        <w:rPr>
          <w:sz w:val="24"/>
          <w:szCs w:val="24"/>
        </w:rPr>
      </w:pPr>
      <w:r w:rsidRPr="00D10BD0">
        <w:tab/>
        <w:t>(c)</w:t>
      </w:r>
      <w:r w:rsidRPr="00D10BD0">
        <w:tab/>
        <w:t>develo</w:t>
      </w:r>
      <w:r w:rsidRPr="00D10BD0">
        <w:rPr>
          <w:sz w:val="24"/>
          <w:szCs w:val="24"/>
        </w:rPr>
        <w:t>ping business, marketing or other plans.</w:t>
      </w:r>
    </w:p>
    <w:p w14:paraId="1B5856F1" w14:textId="1CA3FBA3" w:rsidR="005B425A" w:rsidRPr="00D10BD0" w:rsidRDefault="005B425A" w:rsidP="005B425A">
      <w:pPr>
        <w:pStyle w:val="subsection"/>
      </w:pPr>
      <w:r w:rsidRPr="00D10BD0">
        <w:tab/>
        <w:t>(2)</w:t>
      </w:r>
      <w:r w:rsidRPr="00D10BD0">
        <w:tab/>
        <w:t xml:space="preserve">However, an individual only engages in </w:t>
      </w:r>
      <w:r w:rsidRPr="00D10BD0">
        <w:rPr>
          <w:b/>
          <w:i/>
        </w:rPr>
        <w:t xml:space="preserve">recognised activity </w:t>
      </w:r>
      <w:r w:rsidRPr="00D10BD0">
        <w:t xml:space="preserve">under </w:t>
      </w:r>
      <w:r w:rsidR="00B510F8" w:rsidRPr="00D10BD0">
        <w:t>subsection (</w:t>
      </w:r>
      <w:r w:rsidRPr="00D10BD0">
        <w:t xml:space="preserve">1) in relation to a CCS fortnight if, during the period of 12 months immediately before the CCS fortnight, determinations have been made under </w:t>
      </w:r>
      <w:r w:rsidR="00B510F8" w:rsidRPr="00D10BD0">
        <w:t>subsection 6</w:t>
      </w:r>
      <w:r w:rsidRPr="00D10BD0">
        <w:t xml:space="preserve">7CD(2) of the Family Assistance Administration Act that the individual is entitled to a payment of CCS worked out on the basis of the application of </w:t>
      </w:r>
      <w:r w:rsidR="00B510F8" w:rsidRPr="00D10BD0">
        <w:t>subsection (</w:t>
      </w:r>
      <w:r w:rsidRPr="00D10BD0">
        <w:t>1) of this section in relation to fewer than 13 CCS fortnights:</w:t>
      </w:r>
    </w:p>
    <w:p w14:paraId="270C0E5B" w14:textId="77777777" w:rsidR="005B425A" w:rsidRPr="00D10BD0" w:rsidRDefault="005B425A" w:rsidP="005B425A">
      <w:pPr>
        <w:pStyle w:val="paragraph"/>
      </w:pPr>
      <w:r w:rsidRPr="00D10BD0">
        <w:tab/>
        <w:t>(a)</w:t>
      </w:r>
      <w:r w:rsidRPr="00D10BD0">
        <w:tab/>
        <w:t>whether or not occurring consecutively; and</w:t>
      </w:r>
    </w:p>
    <w:p w14:paraId="148F7262" w14:textId="77777777" w:rsidR="005B425A" w:rsidRPr="00D10BD0" w:rsidRDefault="005B425A" w:rsidP="005B425A">
      <w:pPr>
        <w:pStyle w:val="paragraph"/>
      </w:pPr>
      <w:r w:rsidRPr="00D10BD0">
        <w:tab/>
        <w:t>(b)</w:t>
      </w:r>
      <w:r w:rsidRPr="00D10BD0">
        <w:tab/>
        <w:t>whenever occurring during that period; and</w:t>
      </w:r>
    </w:p>
    <w:p w14:paraId="5E23CB5A" w14:textId="3D0BC4DC" w:rsidR="005B425A" w:rsidRPr="00D10BD0" w:rsidRDefault="005B425A" w:rsidP="005B425A">
      <w:pPr>
        <w:pStyle w:val="paragraph"/>
      </w:pPr>
      <w:r w:rsidRPr="00D10BD0">
        <w:tab/>
        <w:t>(c)</w:t>
      </w:r>
      <w:r w:rsidRPr="00D10BD0">
        <w:tab/>
        <w:t>in relation to that proposed business, or any other.</w:t>
      </w:r>
    </w:p>
    <w:p w14:paraId="2081B7E1" w14:textId="763169B6" w:rsidR="002C37E4" w:rsidRPr="00D10BD0" w:rsidRDefault="002C37E4" w:rsidP="00354AE4">
      <w:pPr>
        <w:pStyle w:val="ActHead5"/>
        <w:rPr>
          <w:rStyle w:val="CharSectno"/>
        </w:rPr>
      </w:pPr>
      <w:bookmarkStart w:id="113" w:name="_Hlk56066821"/>
      <w:bookmarkStart w:id="114" w:name="_Toc60654820"/>
      <w:r w:rsidRPr="00D10BD0">
        <w:rPr>
          <w:rStyle w:val="CharSectno"/>
        </w:rPr>
        <w:t>23A</w:t>
      </w:r>
      <w:r w:rsidR="00EC440E" w:rsidRPr="00D10BD0">
        <w:rPr>
          <w:rStyle w:val="CharSectno"/>
        </w:rPr>
        <w:t xml:space="preserve"> </w:t>
      </w:r>
      <w:r w:rsidRPr="00D10BD0">
        <w:rPr>
          <w:rStyle w:val="CharSectno"/>
        </w:rPr>
        <w:t xml:space="preserve"> Australian courses of study</w:t>
      </w:r>
      <w:bookmarkEnd w:id="113"/>
      <w:bookmarkEnd w:id="114"/>
    </w:p>
    <w:p w14:paraId="078C0192" w14:textId="507765A6" w:rsidR="002C37E4" w:rsidRPr="00D10BD0" w:rsidRDefault="002C37E4" w:rsidP="00354AE4">
      <w:pPr>
        <w:pStyle w:val="subsection"/>
      </w:pPr>
      <w:r w:rsidRPr="00D10BD0">
        <w:tab/>
      </w:r>
      <w:r w:rsidRPr="00D10BD0">
        <w:tab/>
        <w:t xml:space="preserve">For the purposes of paragraph 12(2)(d) of Schedule 2 to the Family Assistance Act, an </w:t>
      </w:r>
      <w:bookmarkStart w:id="115" w:name="_Hlk56539364"/>
      <w:r w:rsidRPr="00D10BD0">
        <w:t xml:space="preserve">Australian course of study (within the meaning of the </w:t>
      </w:r>
      <w:r w:rsidRPr="00D10BD0">
        <w:rPr>
          <w:i/>
          <w:iCs/>
        </w:rPr>
        <w:t>Tertiary Education Quality and Standards Agency Act 2011</w:t>
      </w:r>
      <w:r w:rsidRPr="00D10BD0">
        <w:t>) is a recognised activity</w:t>
      </w:r>
      <w:bookmarkEnd w:id="115"/>
      <w:r w:rsidRPr="00D10BD0">
        <w:t>.</w:t>
      </w:r>
    </w:p>
    <w:p w14:paraId="1E3D2CEA" w14:textId="77777777" w:rsidR="005B425A" w:rsidRPr="00D10BD0" w:rsidRDefault="005B425A" w:rsidP="005B425A">
      <w:pPr>
        <w:pStyle w:val="ActHead4"/>
      </w:pPr>
      <w:bookmarkStart w:id="116" w:name="_Toc59696619"/>
      <w:bookmarkStart w:id="117" w:name="_Toc60654821"/>
      <w:r w:rsidRPr="00D10BD0">
        <w:rPr>
          <w:rStyle w:val="CharSubdNo"/>
        </w:rPr>
        <w:t>Subdivision C</w:t>
      </w:r>
      <w:r w:rsidRPr="00D10BD0">
        <w:t>—</w:t>
      </w:r>
      <w:r w:rsidRPr="00D10BD0">
        <w:rPr>
          <w:rStyle w:val="CharSubdText"/>
        </w:rPr>
        <w:t>Associated activities</w:t>
      </w:r>
      <w:bookmarkEnd w:id="116"/>
      <w:bookmarkEnd w:id="117"/>
    </w:p>
    <w:p w14:paraId="2BF0D218" w14:textId="77777777" w:rsidR="005B425A" w:rsidRPr="00D10BD0" w:rsidRDefault="005B425A" w:rsidP="005B425A">
      <w:pPr>
        <w:pStyle w:val="ActHead5"/>
      </w:pPr>
      <w:bookmarkStart w:id="118" w:name="_Toc59696620"/>
      <w:bookmarkStart w:id="119" w:name="_Toc60654822"/>
      <w:r w:rsidRPr="00D10BD0">
        <w:rPr>
          <w:rStyle w:val="CharSectno"/>
        </w:rPr>
        <w:t>24</w:t>
      </w:r>
      <w:r w:rsidRPr="00D10BD0">
        <w:t xml:space="preserve">  Preparing for paid work</w:t>
      </w:r>
      <w:bookmarkEnd w:id="118"/>
      <w:bookmarkEnd w:id="119"/>
    </w:p>
    <w:p w14:paraId="50B8A854" w14:textId="0FC66397" w:rsidR="005B425A" w:rsidRPr="00D10BD0" w:rsidRDefault="005B425A" w:rsidP="005B425A">
      <w:pPr>
        <w:pStyle w:val="subsection"/>
      </w:pPr>
      <w:r w:rsidRPr="00D10BD0">
        <w:tab/>
        <w:t>(1)</w:t>
      </w:r>
      <w:r w:rsidRPr="00D10BD0">
        <w:tab/>
        <w:t xml:space="preserve">This section applies to an individual who starts engaging in a recognised activity consisting of paid work, or starts to engage in such an activity for an increased number of hours, for the purposes of </w:t>
      </w:r>
      <w:r w:rsidR="00B510F8" w:rsidRPr="00D10BD0">
        <w:t>paragraph 1</w:t>
      </w:r>
      <w:r w:rsidRPr="00D10BD0">
        <w:t xml:space="preserve">2(2)(a) of </w:t>
      </w:r>
      <w:r w:rsidR="00B510F8" w:rsidRPr="00D10BD0">
        <w:t>Schedule 2</w:t>
      </w:r>
      <w:r w:rsidRPr="00D10BD0">
        <w:t xml:space="preserve"> to the Family Assistance Act during a CCS fortnight (the </w:t>
      </w:r>
      <w:r w:rsidRPr="00D10BD0">
        <w:rPr>
          <w:b/>
          <w:i/>
        </w:rPr>
        <w:t>start fortnight</w:t>
      </w:r>
      <w:r w:rsidRPr="00D10BD0">
        <w:t>).</w:t>
      </w:r>
    </w:p>
    <w:p w14:paraId="571E6E8A" w14:textId="7B3F3E6D" w:rsidR="005B425A" w:rsidRPr="00D10BD0" w:rsidRDefault="005B425A" w:rsidP="005B425A">
      <w:pPr>
        <w:pStyle w:val="subsection"/>
      </w:pPr>
      <w:r w:rsidRPr="00D10BD0">
        <w:tab/>
        <w:t>(2)</w:t>
      </w:r>
      <w:r w:rsidRPr="00D10BD0">
        <w:tab/>
        <w:t xml:space="preserve">For the purposes of </w:t>
      </w:r>
      <w:r w:rsidR="00B510F8" w:rsidRPr="00D10BD0">
        <w:t>paragraph 1</w:t>
      </w:r>
      <w:r w:rsidRPr="00D10BD0">
        <w:t>2(3)(b) of that Schedule, the individual is taken also to engage in recognised activity of the same kind, or for that increased number of hours, during the period:</w:t>
      </w:r>
    </w:p>
    <w:p w14:paraId="45837DAC" w14:textId="77777777" w:rsidR="005B425A" w:rsidRPr="00D10BD0" w:rsidRDefault="005B425A" w:rsidP="005B425A">
      <w:pPr>
        <w:pStyle w:val="paragraph"/>
      </w:pPr>
      <w:r w:rsidRPr="00D10BD0">
        <w:lastRenderedPageBreak/>
        <w:tab/>
        <w:t>(a)</w:t>
      </w:r>
      <w:r w:rsidRPr="00D10BD0">
        <w:tab/>
        <w:t>starting on the first day of the CCS fortnight immediately before the start fortnight; and</w:t>
      </w:r>
    </w:p>
    <w:p w14:paraId="60790BA5" w14:textId="77777777" w:rsidR="005B425A" w:rsidRPr="00D10BD0" w:rsidRDefault="005B425A" w:rsidP="005B425A">
      <w:pPr>
        <w:pStyle w:val="paragraph"/>
      </w:pPr>
      <w:r w:rsidRPr="00D10BD0">
        <w:tab/>
        <w:t>(b)</w:t>
      </w:r>
      <w:r w:rsidRPr="00D10BD0">
        <w:tab/>
        <w:t>ending at the end of the start fortnight.</w:t>
      </w:r>
    </w:p>
    <w:p w14:paraId="1EC0A2D1" w14:textId="4E7593D3" w:rsidR="005B425A" w:rsidRPr="00D10BD0" w:rsidRDefault="005B425A" w:rsidP="005B425A">
      <w:pPr>
        <w:pStyle w:val="subsection"/>
      </w:pPr>
      <w:r w:rsidRPr="00D10BD0">
        <w:tab/>
        <w:t>(3)</w:t>
      </w:r>
      <w:r w:rsidRPr="00D10BD0">
        <w:tab/>
        <w:t xml:space="preserve">For the purposes of </w:t>
      </w:r>
      <w:r w:rsidR="00B510F8" w:rsidRPr="00D10BD0">
        <w:t>paragraph 1</w:t>
      </w:r>
      <w:r w:rsidRPr="00D10BD0">
        <w:t xml:space="preserve">2(4)(a) of that Schedule, the number of hours of recognised activity engaged in by the individual to which </w:t>
      </w:r>
      <w:r w:rsidR="00B510F8" w:rsidRPr="00D10BD0">
        <w:t>subsection (</w:t>
      </w:r>
      <w:r w:rsidRPr="00D10BD0">
        <w:t>2) of this section applies, during the period covered by that subsection, is taken to be the same number of hours as the number of hours of paid work, or the increased number of hours of paid work, that the individual is to start to engage in.</w:t>
      </w:r>
    </w:p>
    <w:p w14:paraId="5F32F8A7" w14:textId="77777777" w:rsidR="005B425A" w:rsidRPr="00D10BD0" w:rsidRDefault="005B425A" w:rsidP="005B425A">
      <w:pPr>
        <w:pStyle w:val="ActHead5"/>
      </w:pPr>
      <w:bookmarkStart w:id="120" w:name="_Toc59696621"/>
      <w:bookmarkStart w:id="121" w:name="_Toc60654823"/>
      <w:r w:rsidRPr="00D10BD0">
        <w:rPr>
          <w:rStyle w:val="CharSectno"/>
        </w:rPr>
        <w:t>25</w:t>
      </w:r>
      <w:r w:rsidRPr="00D10BD0">
        <w:t xml:space="preserve">  Leave from paid work</w:t>
      </w:r>
      <w:bookmarkEnd w:id="120"/>
      <w:bookmarkEnd w:id="121"/>
    </w:p>
    <w:p w14:paraId="4179F882" w14:textId="77777777" w:rsidR="005B425A" w:rsidRPr="00D10BD0" w:rsidRDefault="005B425A" w:rsidP="005B425A">
      <w:pPr>
        <w:pStyle w:val="subsection"/>
      </w:pPr>
      <w:r w:rsidRPr="00D10BD0">
        <w:tab/>
        <w:t>(1)</w:t>
      </w:r>
      <w:r w:rsidRPr="00D10BD0">
        <w:tab/>
        <w:t>This section applies if:</w:t>
      </w:r>
    </w:p>
    <w:p w14:paraId="7F3F64E5" w14:textId="6FC2A533" w:rsidR="005B425A" w:rsidRPr="00D10BD0" w:rsidRDefault="005B425A" w:rsidP="005B425A">
      <w:pPr>
        <w:pStyle w:val="paragraph"/>
      </w:pPr>
      <w:r w:rsidRPr="00D10BD0">
        <w:tab/>
        <w:t>(a)</w:t>
      </w:r>
      <w:r w:rsidRPr="00D10BD0">
        <w:tab/>
        <w:t xml:space="preserve">an individual engages in a recognised activity consisting of paid work for the purposes of </w:t>
      </w:r>
      <w:r w:rsidR="00B510F8" w:rsidRPr="00D10BD0">
        <w:t>paragraph 1</w:t>
      </w:r>
      <w:r w:rsidRPr="00D10BD0">
        <w:t xml:space="preserve">2(2)(a) of </w:t>
      </w:r>
      <w:r w:rsidR="00B510F8" w:rsidRPr="00D10BD0">
        <w:t>Schedule 2</w:t>
      </w:r>
      <w:r w:rsidRPr="00D10BD0">
        <w:t xml:space="preserve"> to the Family Assistance Act; and</w:t>
      </w:r>
    </w:p>
    <w:p w14:paraId="3E0EA4F2" w14:textId="77777777" w:rsidR="005B425A" w:rsidRPr="00D10BD0" w:rsidRDefault="005B425A" w:rsidP="005B425A">
      <w:pPr>
        <w:pStyle w:val="paragraph"/>
      </w:pPr>
      <w:r w:rsidRPr="00D10BD0">
        <w:tab/>
        <w:t>(b)</w:t>
      </w:r>
      <w:r w:rsidRPr="00D10BD0">
        <w:tab/>
        <w:t>during a CCS fortnight, the individual takes paid or unpaid leave from that work; and</w:t>
      </w:r>
    </w:p>
    <w:p w14:paraId="52DAA637" w14:textId="77777777" w:rsidR="005B425A" w:rsidRPr="00D10BD0" w:rsidRDefault="005B425A" w:rsidP="005B425A">
      <w:pPr>
        <w:pStyle w:val="paragraph"/>
      </w:pPr>
      <w:r w:rsidRPr="00D10BD0">
        <w:tab/>
        <w:t>(c)</w:t>
      </w:r>
      <w:r w:rsidRPr="00D10BD0">
        <w:tab/>
        <w:t>in the case of an individual taking unpaid leave:</w:t>
      </w:r>
    </w:p>
    <w:p w14:paraId="29275EB4" w14:textId="77777777" w:rsidR="005B425A" w:rsidRPr="00D10BD0" w:rsidRDefault="005B425A" w:rsidP="005B425A">
      <w:pPr>
        <w:pStyle w:val="paragraphsub"/>
      </w:pPr>
      <w:r w:rsidRPr="00D10BD0">
        <w:tab/>
        <w:t>(i)</w:t>
      </w:r>
      <w:r w:rsidRPr="00D10BD0">
        <w:tab/>
        <w:t>the leave is for a continuous period of 6 months or less; or</w:t>
      </w:r>
    </w:p>
    <w:p w14:paraId="6668E73F" w14:textId="77777777" w:rsidR="005B425A" w:rsidRPr="00D10BD0" w:rsidRDefault="005B425A" w:rsidP="005B425A">
      <w:pPr>
        <w:pStyle w:val="paragraphsub"/>
      </w:pPr>
      <w:r w:rsidRPr="00D10BD0">
        <w:tab/>
        <w:t>(ii)</w:t>
      </w:r>
      <w:r w:rsidRPr="00D10BD0">
        <w:tab/>
        <w:t>the leave is parental leave (or of the nature of parental leave); and</w:t>
      </w:r>
    </w:p>
    <w:p w14:paraId="617C3D24" w14:textId="77777777" w:rsidR="005B425A" w:rsidRPr="00D10BD0" w:rsidRDefault="005B425A" w:rsidP="005B425A">
      <w:pPr>
        <w:pStyle w:val="paragraph"/>
      </w:pPr>
      <w:r w:rsidRPr="00D10BD0">
        <w:tab/>
        <w:t>(d)</w:t>
      </w:r>
      <w:r w:rsidRPr="00D10BD0">
        <w:tab/>
        <w:t>as at the time immediately before the individual takes the leave, he or she was normally engaged in recognised activity for 8 or more hours each fortnight.</w:t>
      </w:r>
    </w:p>
    <w:p w14:paraId="76428570" w14:textId="5DB6ED4D" w:rsidR="005B425A" w:rsidRPr="00D10BD0" w:rsidRDefault="005B425A" w:rsidP="005B425A">
      <w:pPr>
        <w:pStyle w:val="subsection"/>
      </w:pPr>
      <w:r w:rsidRPr="00D10BD0">
        <w:tab/>
        <w:t>(2)</w:t>
      </w:r>
      <w:r w:rsidRPr="00D10BD0">
        <w:tab/>
        <w:t xml:space="preserve">For the purposes of </w:t>
      </w:r>
      <w:r w:rsidR="00B510F8" w:rsidRPr="00D10BD0">
        <w:t>paragraph 1</w:t>
      </w:r>
      <w:r w:rsidRPr="00D10BD0">
        <w:t xml:space="preserve">2(3)(b) of that Schedule, the individual is taken also to engage in recognised activity of the same kind for the purposes of </w:t>
      </w:r>
      <w:r w:rsidR="00B510F8" w:rsidRPr="00D10BD0">
        <w:t>paragraph 1</w:t>
      </w:r>
      <w:r w:rsidRPr="00D10BD0">
        <w:t>2(2)(a) of that Schedule during the period of paid or unpaid leave.</w:t>
      </w:r>
    </w:p>
    <w:p w14:paraId="71060116" w14:textId="278D265B" w:rsidR="005B425A" w:rsidRPr="00D10BD0" w:rsidRDefault="005B425A" w:rsidP="005B425A">
      <w:pPr>
        <w:pStyle w:val="subsection"/>
      </w:pPr>
      <w:r w:rsidRPr="00D10BD0">
        <w:tab/>
        <w:t>(3)</w:t>
      </w:r>
      <w:r w:rsidRPr="00D10BD0">
        <w:tab/>
        <w:t xml:space="preserve">For the purposes of </w:t>
      </w:r>
      <w:r w:rsidR="00B510F8" w:rsidRPr="00D10BD0">
        <w:t>paragraph 1</w:t>
      </w:r>
      <w:r w:rsidRPr="00D10BD0">
        <w:t xml:space="preserve">2(4)(a) of that Schedule, the number of hours of recognised activity engaged in by the individual to which </w:t>
      </w:r>
      <w:r w:rsidR="00B510F8" w:rsidRPr="00D10BD0">
        <w:t>subsection (</w:t>
      </w:r>
      <w:r w:rsidRPr="00D10BD0">
        <w:t>2) of this section applies during a period of paid or unpaid leave is taken to be the same number of hours as the number of hours of paid work normally engaged in by the individual during a period of the same length.</w:t>
      </w:r>
    </w:p>
    <w:p w14:paraId="0E649C4F" w14:textId="77777777" w:rsidR="005B425A" w:rsidRPr="00D10BD0" w:rsidRDefault="005B425A" w:rsidP="005B425A">
      <w:pPr>
        <w:pStyle w:val="subsection"/>
      </w:pPr>
      <w:r w:rsidRPr="00D10BD0">
        <w:tab/>
        <w:t>(4)</w:t>
      </w:r>
      <w:r w:rsidRPr="00D10BD0">
        <w:tab/>
      </w:r>
      <w:r w:rsidRPr="00D10BD0">
        <w:rPr>
          <w:b/>
          <w:i/>
        </w:rPr>
        <w:t>Paid or unpaid leave</w:t>
      </w:r>
      <w:r w:rsidRPr="00D10BD0">
        <w:t>, for an individual, means:</w:t>
      </w:r>
    </w:p>
    <w:p w14:paraId="44CD4B28" w14:textId="77777777" w:rsidR="005B425A" w:rsidRPr="00D10BD0" w:rsidRDefault="005B425A" w:rsidP="005B425A">
      <w:pPr>
        <w:pStyle w:val="paragraph"/>
      </w:pPr>
      <w:r w:rsidRPr="00D10BD0">
        <w:tab/>
        <w:t>(a)</w:t>
      </w:r>
      <w:r w:rsidRPr="00D10BD0">
        <w:tab/>
        <w:t>if the individual engages in paid work as an employee, or under a contract—paid or unpaid leave granted under the terms or conditions of the individual’s employment or contract; or</w:t>
      </w:r>
    </w:p>
    <w:p w14:paraId="12C909D0" w14:textId="77777777" w:rsidR="005B425A" w:rsidRPr="00D10BD0" w:rsidRDefault="005B425A" w:rsidP="005B425A">
      <w:pPr>
        <w:pStyle w:val="paragraph"/>
      </w:pPr>
      <w:r w:rsidRPr="00D10BD0">
        <w:tab/>
        <w:t>(b)</w:t>
      </w:r>
      <w:r w:rsidRPr="00D10BD0">
        <w:tab/>
        <w:t>in any other case—paid or unpaid leave taken by the individual that, if the individual were an employee, would be of the nature of any of the following:</w:t>
      </w:r>
    </w:p>
    <w:p w14:paraId="458A2097" w14:textId="77777777" w:rsidR="005B425A" w:rsidRPr="00D10BD0" w:rsidRDefault="005B425A" w:rsidP="005B425A">
      <w:pPr>
        <w:pStyle w:val="paragraphsub"/>
      </w:pPr>
      <w:r w:rsidRPr="00D10BD0">
        <w:tab/>
        <w:t>(i)</w:t>
      </w:r>
      <w:r w:rsidRPr="00D10BD0">
        <w:tab/>
        <w:t>annual leave;</w:t>
      </w:r>
    </w:p>
    <w:p w14:paraId="5F112B41" w14:textId="77777777" w:rsidR="005B425A" w:rsidRPr="00D10BD0" w:rsidRDefault="005B425A" w:rsidP="005B425A">
      <w:pPr>
        <w:pStyle w:val="paragraphsub"/>
      </w:pPr>
      <w:r w:rsidRPr="00D10BD0">
        <w:tab/>
        <w:t>(ii)</w:t>
      </w:r>
      <w:r w:rsidRPr="00D10BD0">
        <w:tab/>
        <w:t>long service leave;</w:t>
      </w:r>
    </w:p>
    <w:p w14:paraId="30B533C2" w14:textId="77777777" w:rsidR="005B425A" w:rsidRPr="00D10BD0" w:rsidRDefault="005B425A" w:rsidP="005B425A">
      <w:pPr>
        <w:pStyle w:val="paragraphsub"/>
      </w:pPr>
      <w:r w:rsidRPr="00D10BD0">
        <w:tab/>
        <w:t>(iii)</w:t>
      </w:r>
      <w:r w:rsidRPr="00D10BD0">
        <w:tab/>
        <w:t>leave for illness or injury;</w:t>
      </w:r>
    </w:p>
    <w:p w14:paraId="328F5678" w14:textId="77777777" w:rsidR="005B425A" w:rsidRPr="00D10BD0" w:rsidRDefault="005B425A" w:rsidP="005B425A">
      <w:pPr>
        <w:pStyle w:val="paragraphsub"/>
      </w:pPr>
      <w:r w:rsidRPr="00D10BD0">
        <w:tab/>
        <w:t>(iv)</w:t>
      </w:r>
      <w:r w:rsidRPr="00D10BD0">
        <w:tab/>
        <w:t>carer’s leave for family or household members, or for household emergencies;</w:t>
      </w:r>
    </w:p>
    <w:p w14:paraId="4710261E" w14:textId="45BB7BE9" w:rsidR="006470AF" w:rsidRPr="00D10BD0" w:rsidRDefault="005B425A" w:rsidP="005B425A">
      <w:pPr>
        <w:pStyle w:val="paragraphsub"/>
      </w:pPr>
      <w:r w:rsidRPr="00D10BD0">
        <w:tab/>
        <w:t>(v)</w:t>
      </w:r>
      <w:r w:rsidRPr="00D10BD0">
        <w:tab/>
        <w:t>leave (</w:t>
      </w:r>
      <w:r w:rsidRPr="00D10BD0">
        <w:rPr>
          <w:b/>
          <w:i/>
        </w:rPr>
        <w:t>parental leave</w:t>
      </w:r>
      <w:r w:rsidRPr="00D10BD0">
        <w:t xml:space="preserve">) for the birth of a child to the individual or the individual’s partner, or for the adoption of a child by the individual or </w:t>
      </w:r>
      <w:r w:rsidRPr="00D10BD0">
        <w:lastRenderedPageBreak/>
        <w:t>the individual’s partner, including such leave taken in preparation for birth or adoption and to care for a child after birth or adoption.</w:t>
      </w:r>
    </w:p>
    <w:p w14:paraId="519325C3" w14:textId="74298F82" w:rsidR="005B425A" w:rsidRPr="00D10BD0" w:rsidRDefault="005B425A" w:rsidP="005B425A">
      <w:pPr>
        <w:pStyle w:val="ActHead5"/>
      </w:pPr>
      <w:bookmarkStart w:id="122" w:name="_Toc59696622"/>
      <w:bookmarkStart w:id="123" w:name="_Toc60654824"/>
      <w:r w:rsidRPr="00D10BD0">
        <w:rPr>
          <w:rStyle w:val="CharSectno"/>
        </w:rPr>
        <w:t>26</w:t>
      </w:r>
      <w:r w:rsidRPr="00D10BD0">
        <w:t xml:space="preserve">  Training course—self</w:t>
      </w:r>
      <w:r w:rsidR="00B510F8" w:rsidRPr="00D10BD0">
        <w:noBreakHyphen/>
      </w:r>
      <w:r w:rsidRPr="00D10BD0">
        <w:t>directed study</w:t>
      </w:r>
      <w:bookmarkEnd w:id="122"/>
      <w:bookmarkEnd w:id="123"/>
    </w:p>
    <w:p w14:paraId="151C9404" w14:textId="77777777" w:rsidR="005B425A" w:rsidRPr="00D10BD0" w:rsidRDefault="005B425A" w:rsidP="005B425A">
      <w:pPr>
        <w:pStyle w:val="subsection"/>
      </w:pPr>
      <w:r w:rsidRPr="00D10BD0">
        <w:tab/>
        <w:t>(1)</w:t>
      </w:r>
      <w:r w:rsidRPr="00D10BD0">
        <w:tab/>
        <w:t>This section applies if, during a CCS fortnight:</w:t>
      </w:r>
    </w:p>
    <w:p w14:paraId="04671FB2" w14:textId="0D9CDB9A" w:rsidR="005B425A" w:rsidRPr="00D10BD0" w:rsidRDefault="005B425A" w:rsidP="005B425A">
      <w:pPr>
        <w:pStyle w:val="paragraph"/>
      </w:pPr>
      <w:r w:rsidRPr="00D10BD0">
        <w:tab/>
        <w:t>(a)</w:t>
      </w:r>
      <w:r w:rsidRPr="00D10BD0">
        <w:tab/>
        <w:t xml:space="preserve">an individual engages in a recognised activity consisting of a training course for the purposes of </w:t>
      </w:r>
      <w:r w:rsidR="00B510F8" w:rsidRPr="00D10BD0">
        <w:t>paragraph 1</w:t>
      </w:r>
      <w:r w:rsidRPr="00D10BD0">
        <w:t xml:space="preserve">2(2)(b) of </w:t>
      </w:r>
      <w:r w:rsidR="00B510F8" w:rsidRPr="00D10BD0">
        <w:t>Schedule 2</w:t>
      </w:r>
      <w:r w:rsidRPr="00D10BD0">
        <w:t xml:space="preserve"> to the Family Assistance Act; and</w:t>
      </w:r>
    </w:p>
    <w:p w14:paraId="033792A9" w14:textId="5C5D63C3" w:rsidR="005B425A" w:rsidRPr="00D10BD0" w:rsidRDefault="005B425A" w:rsidP="005B425A">
      <w:pPr>
        <w:pStyle w:val="paragraph"/>
      </w:pPr>
      <w:r w:rsidRPr="00D10BD0">
        <w:tab/>
        <w:t>(b)</w:t>
      </w:r>
      <w:r w:rsidRPr="00D10BD0">
        <w:tab/>
        <w:t>the individual engages in additional self</w:t>
      </w:r>
      <w:r w:rsidR="00B510F8" w:rsidRPr="00D10BD0">
        <w:noBreakHyphen/>
      </w:r>
      <w:r w:rsidRPr="00D10BD0">
        <w:t>directed study in relation to the course, outside the scheduled hours of the course.</w:t>
      </w:r>
    </w:p>
    <w:p w14:paraId="06020A35" w14:textId="07D8B50D" w:rsidR="005B425A" w:rsidRPr="00D10BD0" w:rsidRDefault="005B425A" w:rsidP="005B425A">
      <w:pPr>
        <w:pStyle w:val="notetext"/>
      </w:pPr>
      <w:r w:rsidRPr="00D10BD0">
        <w:t>Note:</w:t>
      </w:r>
      <w:r w:rsidRPr="00D10BD0">
        <w:tab/>
        <w:t xml:space="preserve">The individual may also be taken to engage in the recognised activity mentioned in </w:t>
      </w:r>
      <w:r w:rsidR="00B510F8" w:rsidRPr="00D10BD0">
        <w:t>paragraph (</w:t>
      </w:r>
      <w:r w:rsidRPr="00D10BD0">
        <w:t xml:space="preserve">a) during a break in the course: see </w:t>
      </w:r>
      <w:r w:rsidR="00B510F8" w:rsidRPr="00D10BD0">
        <w:t>section 2</w:t>
      </w:r>
      <w:r w:rsidRPr="00D10BD0">
        <w:t>7.</w:t>
      </w:r>
    </w:p>
    <w:p w14:paraId="174E3833" w14:textId="20975C53" w:rsidR="005B425A" w:rsidRPr="00D10BD0" w:rsidRDefault="005B425A" w:rsidP="005B425A">
      <w:pPr>
        <w:pStyle w:val="subsection"/>
      </w:pPr>
      <w:r w:rsidRPr="00D10BD0">
        <w:tab/>
        <w:t>(2)</w:t>
      </w:r>
      <w:r w:rsidRPr="00D10BD0">
        <w:tab/>
        <w:t xml:space="preserve">For the purposes of </w:t>
      </w:r>
      <w:r w:rsidR="00B510F8" w:rsidRPr="00D10BD0">
        <w:t>paragraph 1</w:t>
      </w:r>
      <w:r w:rsidRPr="00D10BD0">
        <w:t xml:space="preserve">2(3)(a) of that Schedule, the individual is taken also to engage in recognised activity of the same kind for the purposes of </w:t>
      </w:r>
      <w:r w:rsidR="00B510F8" w:rsidRPr="00D10BD0">
        <w:t>paragraph 1</w:t>
      </w:r>
      <w:r w:rsidRPr="00D10BD0">
        <w:t>2(2)(b) of that Schedule while being engaged in that additional self</w:t>
      </w:r>
      <w:r w:rsidR="00B510F8" w:rsidRPr="00D10BD0">
        <w:noBreakHyphen/>
      </w:r>
      <w:r w:rsidRPr="00D10BD0">
        <w:t>directed study.</w:t>
      </w:r>
    </w:p>
    <w:p w14:paraId="2ECEB5B1" w14:textId="77777777" w:rsidR="005B425A" w:rsidRPr="00D10BD0" w:rsidRDefault="005B425A" w:rsidP="005B425A">
      <w:pPr>
        <w:pStyle w:val="ActHead5"/>
      </w:pPr>
      <w:bookmarkStart w:id="124" w:name="_Toc59696623"/>
      <w:bookmarkStart w:id="125" w:name="_Toc60654825"/>
      <w:r w:rsidRPr="00D10BD0">
        <w:rPr>
          <w:rStyle w:val="CharSectno"/>
        </w:rPr>
        <w:t>27</w:t>
      </w:r>
      <w:r w:rsidRPr="00D10BD0">
        <w:t xml:space="preserve">  Training course—break in course</w:t>
      </w:r>
      <w:bookmarkEnd w:id="124"/>
      <w:bookmarkEnd w:id="125"/>
    </w:p>
    <w:p w14:paraId="4B1D023B" w14:textId="77777777" w:rsidR="005B425A" w:rsidRPr="00D10BD0" w:rsidRDefault="005B425A" w:rsidP="005B425A">
      <w:pPr>
        <w:pStyle w:val="subsection"/>
      </w:pPr>
      <w:r w:rsidRPr="00D10BD0">
        <w:tab/>
        <w:t>(1)</w:t>
      </w:r>
      <w:r w:rsidRPr="00D10BD0">
        <w:tab/>
        <w:t>This section applies if:</w:t>
      </w:r>
    </w:p>
    <w:p w14:paraId="32EB7919" w14:textId="2A7D1366" w:rsidR="005B425A" w:rsidRPr="00D10BD0" w:rsidRDefault="005B425A" w:rsidP="005B425A">
      <w:pPr>
        <w:pStyle w:val="paragraph"/>
      </w:pPr>
      <w:r w:rsidRPr="00D10BD0">
        <w:tab/>
        <w:t>(a)</w:t>
      </w:r>
      <w:r w:rsidRPr="00D10BD0">
        <w:tab/>
        <w:t xml:space="preserve">an individual engages in a recognised activity consisting of a training course for the purposes of </w:t>
      </w:r>
      <w:r w:rsidR="00B510F8" w:rsidRPr="00D10BD0">
        <w:t>paragraph 1</w:t>
      </w:r>
      <w:r w:rsidRPr="00D10BD0">
        <w:t xml:space="preserve">2(2)(b) of </w:t>
      </w:r>
      <w:r w:rsidR="00B510F8" w:rsidRPr="00D10BD0">
        <w:t>Schedule 2</w:t>
      </w:r>
      <w:r w:rsidRPr="00D10BD0">
        <w:t xml:space="preserve"> to the Family Assistance Act; and</w:t>
      </w:r>
    </w:p>
    <w:p w14:paraId="0E918635" w14:textId="77777777" w:rsidR="005B425A" w:rsidRPr="00D10BD0" w:rsidRDefault="005B425A" w:rsidP="005B425A">
      <w:pPr>
        <w:pStyle w:val="paragraph"/>
      </w:pPr>
      <w:r w:rsidRPr="00D10BD0">
        <w:tab/>
        <w:t>(b)</w:t>
      </w:r>
      <w:r w:rsidRPr="00D10BD0">
        <w:tab/>
        <w:t>a scheduled semester or vacation break during the training course includes a CCS fortnight, or any part of a CCS fortnight.</w:t>
      </w:r>
    </w:p>
    <w:p w14:paraId="7FD655B9" w14:textId="5A75088F" w:rsidR="005B425A" w:rsidRPr="00D10BD0" w:rsidRDefault="005B425A" w:rsidP="005B425A">
      <w:pPr>
        <w:pStyle w:val="subsection"/>
      </w:pPr>
      <w:r w:rsidRPr="00D10BD0">
        <w:tab/>
        <w:t>(2)</w:t>
      </w:r>
      <w:r w:rsidRPr="00D10BD0">
        <w:tab/>
        <w:t xml:space="preserve">For the purposes of </w:t>
      </w:r>
      <w:r w:rsidR="00B510F8" w:rsidRPr="00D10BD0">
        <w:t>paragraph 1</w:t>
      </w:r>
      <w:r w:rsidRPr="00D10BD0">
        <w:t xml:space="preserve">2(3)(b) of that Schedule, the individual is taken also to engage in recognised activity of the same kind for the purposes of </w:t>
      </w:r>
      <w:r w:rsidR="00B510F8" w:rsidRPr="00D10BD0">
        <w:t>paragraph 1</w:t>
      </w:r>
      <w:r w:rsidRPr="00D10BD0">
        <w:t>2(2)(b) of that Schedule during the period of the scheduled semester or vacation break that occurs during the CCS fortnight.</w:t>
      </w:r>
    </w:p>
    <w:p w14:paraId="5CA39C6E" w14:textId="7A7F801E" w:rsidR="005B425A" w:rsidRPr="00D10BD0" w:rsidRDefault="005B425A" w:rsidP="005B425A">
      <w:pPr>
        <w:pStyle w:val="subsection"/>
      </w:pPr>
      <w:r w:rsidRPr="00D10BD0">
        <w:tab/>
        <w:t>(3)</w:t>
      </w:r>
      <w:r w:rsidRPr="00D10BD0">
        <w:tab/>
        <w:t xml:space="preserve">However, an individual is not taken under </w:t>
      </w:r>
      <w:r w:rsidR="00B510F8" w:rsidRPr="00D10BD0">
        <w:t>subsection (</w:t>
      </w:r>
      <w:r w:rsidRPr="00D10BD0">
        <w:t>2) also to engage in recognised activity in relation to a break that:</w:t>
      </w:r>
    </w:p>
    <w:p w14:paraId="0BB51C7A" w14:textId="4E8CB8CB" w:rsidR="005B425A" w:rsidRPr="00D10BD0" w:rsidRDefault="005B425A" w:rsidP="005B425A">
      <w:pPr>
        <w:pStyle w:val="paragraph"/>
      </w:pPr>
      <w:r w:rsidRPr="00D10BD0">
        <w:tab/>
        <w:t>(a)</w:t>
      </w:r>
      <w:r w:rsidRPr="00D10BD0">
        <w:tab/>
        <w:t xml:space="preserve">occurs at the start or end of a course mentioned in </w:t>
      </w:r>
      <w:r w:rsidR="00B510F8" w:rsidRPr="00D10BD0">
        <w:t>paragraph (</w:t>
      </w:r>
      <w:r w:rsidRPr="00D10BD0">
        <w:t>1)(a); or</w:t>
      </w:r>
    </w:p>
    <w:p w14:paraId="3E12391B" w14:textId="77777777" w:rsidR="005B425A" w:rsidRPr="00D10BD0" w:rsidRDefault="005B425A" w:rsidP="005B425A">
      <w:pPr>
        <w:pStyle w:val="paragraph"/>
      </w:pPr>
      <w:r w:rsidRPr="00D10BD0">
        <w:tab/>
        <w:t>(b)</w:t>
      </w:r>
      <w:r w:rsidRPr="00D10BD0">
        <w:tab/>
        <w:t>arises because the individual defers starting or continuing such a course.</w:t>
      </w:r>
    </w:p>
    <w:p w14:paraId="5C2590E8" w14:textId="58741F1B" w:rsidR="005B425A" w:rsidRPr="00D10BD0" w:rsidRDefault="005B425A" w:rsidP="005B425A">
      <w:pPr>
        <w:pStyle w:val="subsection"/>
        <w:rPr>
          <w:i/>
        </w:rPr>
      </w:pPr>
      <w:r w:rsidRPr="00D10BD0">
        <w:tab/>
        <w:t>(4)</w:t>
      </w:r>
      <w:r w:rsidRPr="00D10BD0">
        <w:tab/>
        <w:t xml:space="preserve">For the purposes of </w:t>
      </w:r>
      <w:r w:rsidR="00B510F8" w:rsidRPr="00D10BD0">
        <w:t>paragraph 1</w:t>
      </w:r>
      <w:r w:rsidRPr="00D10BD0">
        <w:t xml:space="preserve">2(4)(a) of that Schedule, the number of hours of recognised activity engaged in by the individual to which </w:t>
      </w:r>
      <w:r w:rsidR="00B510F8" w:rsidRPr="00D10BD0">
        <w:t>subsection (</w:t>
      </w:r>
      <w:r w:rsidRPr="00D10BD0">
        <w:t>2) of this section applies during a scheduled semester or vacation break is taken to be the same number of hours as the number of hours of that training course normally scheduled during a period of the same length.</w:t>
      </w:r>
    </w:p>
    <w:p w14:paraId="2834F4CA" w14:textId="49FC0623" w:rsidR="005B425A" w:rsidRPr="00D10BD0" w:rsidRDefault="005B425A" w:rsidP="005B425A">
      <w:pPr>
        <w:pStyle w:val="ActHead5"/>
      </w:pPr>
      <w:bookmarkStart w:id="126" w:name="_Toc59696624"/>
      <w:bookmarkStart w:id="127" w:name="_Toc60654826"/>
      <w:r w:rsidRPr="00D10BD0">
        <w:rPr>
          <w:rStyle w:val="CharSectno"/>
        </w:rPr>
        <w:t>28</w:t>
      </w:r>
      <w:r w:rsidRPr="00D10BD0">
        <w:t xml:space="preserve">  Approved course of education or study—self</w:t>
      </w:r>
      <w:r w:rsidR="00B510F8" w:rsidRPr="00D10BD0">
        <w:noBreakHyphen/>
      </w:r>
      <w:r w:rsidRPr="00D10BD0">
        <w:t>directed study</w:t>
      </w:r>
      <w:bookmarkEnd w:id="126"/>
      <w:bookmarkEnd w:id="127"/>
    </w:p>
    <w:p w14:paraId="129FC16D" w14:textId="77777777" w:rsidR="005B425A" w:rsidRPr="00D10BD0" w:rsidRDefault="005B425A" w:rsidP="005B425A">
      <w:pPr>
        <w:pStyle w:val="subsection"/>
      </w:pPr>
      <w:r w:rsidRPr="00D10BD0">
        <w:tab/>
        <w:t>(1)</w:t>
      </w:r>
      <w:r w:rsidRPr="00D10BD0">
        <w:tab/>
        <w:t>This section applies if, during a CCS fortnight:</w:t>
      </w:r>
    </w:p>
    <w:p w14:paraId="15CC367C" w14:textId="7E642DC1" w:rsidR="005B425A" w:rsidRPr="00D10BD0" w:rsidRDefault="005B425A" w:rsidP="005B425A">
      <w:pPr>
        <w:pStyle w:val="paragraph"/>
      </w:pPr>
      <w:r w:rsidRPr="00D10BD0">
        <w:tab/>
        <w:t>(a)</w:t>
      </w:r>
      <w:r w:rsidRPr="00D10BD0">
        <w:tab/>
        <w:t xml:space="preserve">an individual engages in a recognised activity consisting of an approved course of education or study for the purposes of </w:t>
      </w:r>
      <w:r w:rsidR="00B510F8" w:rsidRPr="00D10BD0">
        <w:t>paragraph 1</w:t>
      </w:r>
      <w:r w:rsidRPr="00D10BD0">
        <w:t xml:space="preserve">2(2)(c) of </w:t>
      </w:r>
      <w:r w:rsidR="00B510F8" w:rsidRPr="00D10BD0">
        <w:t>Schedule 2</w:t>
      </w:r>
      <w:r w:rsidRPr="00D10BD0">
        <w:t xml:space="preserve"> to the Family Assistance Act; and</w:t>
      </w:r>
    </w:p>
    <w:p w14:paraId="5652FC40" w14:textId="41D2C46A" w:rsidR="005B425A" w:rsidRPr="00D10BD0" w:rsidRDefault="005B425A" w:rsidP="005B425A">
      <w:pPr>
        <w:pStyle w:val="paragraph"/>
      </w:pPr>
      <w:r w:rsidRPr="00D10BD0">
        <w:lastRenderedPageBreak/>
        <w:tab/>
        <w:t>(b)</w:t>
      </w:r>
      <w:r w:rsidRPr="00D10BD0">
        <w:tab/>
        <w:t>the individual engages in additional self</w:t>
      </w:r>
      <w:r w:rsidR="00B510F8" w:rsidRPr="00D10BD0">
        <w:noBreakHyphen/>
      </w:r>
      <w:r w:rsidRPr="00D10BD0">
        <w:t>directed study in relation to the course, outside the scheduled hours of the course.</w:t>
      </w:r>
    </w:p>
    <w:p w14:paraId="48A40ED9" w14:textId="3E7674C7" w:rsidR="005B425A" w:rsidRPr="00D10BD0" w:rsidRDefault="005B425A" w:rsidP="005B425A">
      <w:pPr>
        <w:pStyle w:val="notetext"/>
      </w:pPr>
      <w:r w:rsidRPr="00D10BD0">
        <w:t>Note:</w:t>
      </w:r>
      <w:r w:rsidRPr="00D10BD0">
        <w:tab/>
        <w:t xml:space="preserve">The individual may also be taken to engage in the recognised activity mentioned in </w:t>
      </w:r>
      <w:r w:rsidR="00B510F8" w:rsidRPr="00D10BD0">
        <w:t>paragraph (</w:t>
      </w:r>
      <w:r w:rsidRPr="00D10BD0">
        <w:t xml:space="preserve">a) during a break in the course: see </w:t>
      </w:r>
      <w:r w:rsidR="00B510F8" w:rsidRPr="00D10BD0">
        <w:t>section 2</w:t>
      </w:r>
      <w:r w:rsidRPr="00D10BD0">
        <w:t>9.</w:t>
      </w:r>
    </w:p>
    <w:p w14:paraId="58DA6E60" w14:textId="57CDB3E3" w:rsidR="005B425A" w:rsidRPr="00D10BD0" w:rsidRDefault="005B425A" w:rsidP="005B425A">
      <w:pPr>
        <w:pStyle w:val="subsection"/>
      </w:pPr>
      <w:r w:rsidRPr="00D10BD0">
        <w:tab/>
        <w:t>(2)</w:t>
      </w:r>
      <w:r w:rsidRPr="00D10BD0">
        <w:tab/>
        <w:t xml:space="preserve">For the purposes of </w:t>
      </w:r>
      <w:r w:rsidR="00B510F8" w:rsidRPr="00D10BD0">
        <w:t>paragraph 1</w:t>
      </w:r>
      <w:r w:rsidRPr="00D10BD0">
        <w:t xml:space="preserve">2(3)(a) of that Schedule, the individual is taken also to engage in recognised activity of the same kind for the purposes of </w:t>
      </w:r>
      <w:r w:rsidR="00B510F8" w:rsidRPr="00D10BD0">
        <w:t>paragraph 1</w:t>
      </w:r>
      <w:r w:rsidRPr="00D10BD0">
        <w:t>2(2)(b) of that Schedule while being engaged in that additional self</w:t>
      </w:r>
      <w:r w:rsidR="00B510F8" w:rsidRPr="00D10BD0">
        <w:noBreakHyphen/>
      </w:r>
      <w:r w:rsidRPr="00D10BD0">
        <w:t>directed study.</w:t>
      </w:r>
    </w:p>
    <w:p w14:paraId="4EC94705" w14:textId="77777777" w:rsidR="005B425A" w:rsidRPr="00D10BD0" w:rsidRDefault="005B425A" w:rsidP="005B425A">
      <w:pPr>
        <w:pStyle w:val="ActHead5"/>
      </w:pPr>
      <w:bookmarkStart w:id="128" w:name="_Toc59696625"/>
      <w:bookmarkStart w:id="129" w:name="_Toc60654827"/>
      <w:r w:rsidRPr="00D10BD0">
        <w:rPr>
          <w:rStyle w:val="CharSectno"/>
        </w:rPr>
        <w:t>29</w:t>
      </w:r>
      <w:r w:rsidRPr="00D10BD0">
        <w:t xml:space="preserve">  Approved course of education or study—break in course</w:t>
      </w:r>
      <w:bookmarkEnd w:id="128"/>
      <w:bookmarkEnd w:id="129"/>
    </w:p>
    <w:p w14:paraId="1AB6651C" w14:textId="77777777" w:rsidR="005B425A" w:rsidRPr="00D10BD0" w:rsidRDefault="005B425A" w:rsidP="005B425A">
      <w:pPr>
        <w:pStyle w:val="subsection"/>
      </w:pPr>
      <w:r w:rsidRPr="00D10BD0">
        <w:tab/>
        <w:t>(1)</w:t>
      </w:r>
      <w:r w:rsidRPr="00D10BD0">
        <w:tab/>
        <w:t>This section applies if:</w:t>
      </w:r>
    </w:p>
    <w:p w14:paraId="625191ED" w14:textId="742589A9" w:rsidR="005B425A" w:rsidRPr="00D10BD0" w:rsidRDefault="005B425A" w:rsidP="005B425A">
      <w:pPr>
        <w:pStyle w:val="paragraph"/>
      </w:pPr>
      <w:r w:rsidRPr="00D10BD0">
        <w:tab/>
        <w:t>(a)</w:t>
      </w:r>
      <w:r w:rsidRPr="00D10BD0">
        <w:tab/>
        <w:t xml:space="preserve">an individual engages in a recognised activity consisting of an approved course of education or study for the purposes of </w:t>
      </w:r>
      <w:r w:rsidR="00B510F8" w:rsidRPr="00D10BD0">
        <w:t>paragraph 1</w:t>
      </w:r>
      <w:r w:rsidRPr="00D10BD0">
        <w:t xml:space="preserve">2(2)(c) of </w:t>
      </w:r>
      <w:r w:rsidR="00B510F8" w:rsidRPr="00D10BD0">
        <w:t>Schedule 2</w:t>
      </w:r>
      <w:r w:rsidRPr="00D10BD0">
        <w:t xml:space="preserve"> to the Family Assistance Act; and</w:t>
      </w:r>
    </w:p>
    <w:p w14:paraId="6E58181F" w14:textId="77777777" w:rsidR="005B425A" w:rsidRPr="00D10BD0" w:rsidRDefault="005B425A" w:rsidP="005B425A">
      <w:pPr>
        <w:pStyle w:val="paragraph"/>
      </w:pPr>
      <w:r w:rsidRPr="00D10BD0">
        <w:tab/>
        <w:t>(b)</w:t>
      </w:r>
      <w:r w:rsidRPr="00D10BD0">
        <w:tab/>
        <w:t>a scheduled semester or vacation break during the course includes a CCS fortnight, or any part of a CCS fortnight.</w:t>
      </w:r>
    </w:p>
    <w:p w14:paraId="44A25419" w14:textId="41DCFD17" w:rsidR="005B425A" w:rsidRPr="00D10BD0" w:rsidRDefault="005B425A" w:rsidP="005B425A">
      <w:pPr>
        <w:pStyle w:val="subsection"/>
      </w:pPr>
      <w:r w:rsidRPr="00D10BD0">
        <w:tab/>
        <w:t>(2)</w:t>
      </w:r>
      <w:r w:rsidRPr="00D10BD0">
        <w:tab/>
        <w:t xml:space="preserve">For the purposes of </w:t>
      </w:r>
      <w:r w:rsidR="00B510F8" w:rsidRPr="00D10BD0">
        <w:t>paragraph 1</w:t>
      </w:r>
      <w:r w:rsidRPr="00D10BD0">
        <w:t xml:space="preserve">2(3)(b) of that Schedule, the individual is taken also to engage in recognised activity of the same kind for the purposes of </w:t>
      </w:r>
      <w:r w:rsidR="00B510F8" w:rsidRPr="00D10BD0">
        <w:t>paragraph 1</w:t>
      </w:r>
      <w:r w:rsidRPr="00D10BD0">
        <w:t>2(2)(c) of that Schedule during the period of the scheduled semester or vacation break that occurs during the CCS fortnight.</w:t>
      </w:r>
    </w:p>
    <w:p w14:paraId="22812038" w14:textId="42C9094B" w:rsidR="005B425A" w:rsidRPr="00D10BD0" w:rsidRDefault="005B425A" w:rsidP="005B425A">
      <w:pPr>
        <w:pStyle w:val="subsection"/>
      </w:pPr>
      <w:r w:rsidRPr="00D10BD0">
        <w:tab/>
        <w:t>(3)</w:t>
      </w:r>
      <w:r w:rsidRPr="00D10BD0">
        <w:tab/>
        <w:t xml:space="preserve">However, an individual is not taken under </w:t>
      </w:r>
      <w:r w:rsidR="00B510F8" w:rsidRPr="00D10BD0">
        <w:t>subsection (</w:t>
      </w:r>
      <w:r w:rsidRPr="00D10BD0">
        <w:t>2) also to engage in recognised activity in relation to a break that:</w:t>
      </w:r>
    </w:p>
    <w:p w14:paraId="4EBDD5B7" w14:textId="57D3F023" w:rsidR="005B425A" w:rsidRPr="00D10BD0" w:rsidRDefault="005B425A" w:rsidP="005B425A">
      <w:pPr>
        <w:pStyle w:val="paragraph"/>
      </w:pPr>
      <w:r w:rsidRPr="00D10BD0">
        <w:tab/>
        <w:t>(a)</w:t>
      </w:r>
      <w:r w:rsidRPr="00D10BD0">
        <w:tab/>
        <w:t xml:space="preserve">occurs at the start or end of a course mentioned in </w:t>
      </w:r>
      <w:r w:rsidR="00B510F8" w:rsidRPr="00D10BD0">
        <w:t>paragraph (</w:t>
      </w:r>
      <w:r w:rsidRPr="00D10BD0">
        <w:t>1)(a); or</w:t>
      </w:r>
    </w:p>
    <w:p w14:paraId="63BCB15C" w14:textId="77777777" w:rsidR="005B425A" w:rsidRPr="00D10BD0" w:rsidRDefault="005B425A" w:rsidP="005B425A">
      <w:pPr>
        <w:pStyle w:val="paragraph"/>
      </w:pPr>
      <w:r w:rsidRPr="00D10BD0">
        <w:tab/>
        <w:t>(b)</w:t>
      </w:r>
      <w:r w:rsidRPr="00D10BD0">
        <w:tab/>
        <w:t>arises because the individual defers starting or continuing such a course.</w:t>
      </w:r>
    </w:p>
    <w:p w14:paraId="58ECF521" w14:textId="197B00DF" w:rsidR="005B425A" w:rsidRPr="00D10BD0" w:rsidRDefault="005B425A" w:rsidP="005B425A">
      <w:pPr>
        <w:pStyle w:val="subsection"/>
      </w:pPr>
      <w:r w:rsidRPr="00D10BD0">
        <w:tab/>
        <w:t>(4)</w:t>
      </w:r>
      <w:r w:rsidRPr="00D10BD0">
        <w:tab/>
        <w:t xml:space="preserve">For the purposes of </w:t>
      </w:r>
      <w:r w:rsidR="00B510F8" w:rsidRPr="00D10BD0">
        <w:t>paragraph 1</w:t>
      </w:r>
      <w:r w:rsidRPr="00D10BD0">
        <w:t xml:space="preserve">2(4)(a) of that Schedule, the number of hours of recognised activity engaged in by the individual to which </w:t>
      </w:r>
      <w:r w:rsidR="00B510F8" w:rsidRPr="00D10BD0">
        <w:t>subsection (</w:t>
      </w:r>
      <w:r w:rsidRPr="00D10BD0">
        <w:t>3) of this section applies during a scheduled semester or vacation break is taken to be the same number of hours as the number of hours of that course normally scheduled during a period of the same length.</w:t>
      </w:r>
    </w:p>
    <w:p w14:paraId="1584E39C" w14:textId="77777777" w:rsidR="005B425A" w:rsidRPr="00D10BD0" w:rsidRDefault="005B425A" w:rsidP="005B425A">
      <w:pPr>
        <w:pStyle w:val="ActHead4"/>
      </w:pPr>
      <w:bookmarkStart w:id="130" w:name="_Toc59696626"/>
      <w:bookmarkStart w:id="131" w:name="_Toc60654828"/>
      <w:r w:rsidRPr="00D10BD0">
        <w:rPr>
          <w:rStyle w:val="CharSubdNo"/>
        </w:rPr>
        <w:t>Subdivision D</w:t>
      </w:r>
      <w:r w:rsidRPr="00D10BD0">
        <w:t>—</w:t>
      </w:r>
      <w:r w:rsidRPr="00D10BD0">
        <w:rPr>
          <w:rStyle w:val="CharSubdText"/>
        </w:rPr>
        <w:t>Hours during which activities are engaged in</w:t>
      </w:r>
      <w:bookmarkEnd w:id="130"/>
      <w:bookmarkEnd w:id="131"/>
    </w:p>
    <w:p w14:paraId="261C8B60" w14:textId="77777777" w:rsidR="005B425A" w:rsidRPr="00D10BD0" w:rsidRDefault="005B425A" w:rsidP="005B425A">
      <w:pPr>
        <w:pStyle w:val="ActHead5"/>
      </w:pPr>
      <w:bookmarkStart w:id="132" w:name="_Toc59696627"/>
      <w:bookmarkStart w:id="133" w:name="_Toc60654829"/>
      <w:r w:rsidRPr="00D10BD0">
        <w:rPr>
          <w:rStyle w:val="CharSectno"/>
        </w:rPr>
        <w:t>30</w:t>
      </w:r>
      <w:r w:rsidRPr="00D10BD0">
        <w:t xml:space="preserve">  Individual engages in paid work over variable hours</w:t>
      </w:r>
      <w:bookmarkEnd w:id="132"/>
      <w:bookmarkEnd w:id="133"/>
    </w:p>
    <w:p w14:paraId="301BA217" w14:textId="77777777" w:rsidR="005B425A" w:rsidRPr="00D10BD0" w:rsidRDefault="005B425A" w:rsidP="005B425A">
      <w:pPr>
        <w:pStyle w:val="subsection"/>
      </w:pPr>
      <w:r w:rsidRPr="00D10BD0">
        <w:tab/>
        <w:t>(1)</w:t>
      </w:r>
      <w:r w:rsidRPr="00D10BD0">
        <w:tab/>
        <w:t>This section applies if:</w:t>
      </w:r>
    </w:p>
    <w:p w14:paraId="2F261962" w14:textId="444AB66C" w:rsidR="005B425A" w:rsidRPr="00D10BD0" w:rsidRDefault="005B425A" w:rsidP="005B425A">
      <w:pPr>
        <w:pStyle w:val="paragraph"/>
      </w:pPr>
      <w:r w:rsidRPr="00D10BD0">
        <w:tab/>
        <w:t>(a)</w:t>
      </w:r>
      <w:r w:rsidRPr="00D10BD0">
        <w:tab/>
        <w:t xml:space="preserve">an individual engages in recognised activity during a CCS fortnight consisting of paid work for the purposes of </w:t>
      </w:r>
      <w:r w:rsidR="00B510F8" w:rsidRPr="00D10BD0">
        <w:t>paragraph 1</w:t>
      </w:r>
      <w:r w:rsidRPr="00D10BD0">
        <w:t xml:space="preserve">2(2)(a) of </w:t>
      </w:r>
      <w:r w:rsidR="00B510F8" w:rsidRPr="00D10BD0">
        <w:t>Schedule 2</w:t>
      </w:r>
      <w:r w:rsidRPr="00D10BD0">
        <w:t xml:space="preserve"> to the Family Assistance Act; and</w:t>
      </w:r>
    </w:p>
    <w:p w14:paraId="63A893F3" w14:textId="77777777" w:rsidR="005B425A" w:rsidRPr="00D10BD0" w:rsidRDefault="005B425A" w:rsidP="005B425A">
      <w:pPr>
        <w:pStyle w:val="paragraph"/>
      </w:pPr>
      <w:r w:rsidRPr="00D10BD0">
        <w:tab/>
        <w:t>(b)</w:t>
      </w:r>
      <w:r w:rsidRPr="00D10BD0">
        <w:tab/>
        <w:t>the individual’s total number of hours of paid work (under one or more work arrangements) varies unpredictably from fortnight to fortnight.</w:t>
      </w:r>
    </w:p>
    <w:p w14:paraId="5540B8D4" w14:textId="19DA9889" w:rsidR="005B425A" w:rsidRPr="00D10BD0" w:rsidRDefault="005B425A" w:rsidP="005B425A">
      <w:pPr>
        <w:pStyle w:val="subsection"/>
      </w:pPr>
      <w:r w:rsidRPr="00D10BD0">
        <w:tab/>
        <w:t>(2)</w:t>
      </w:r>
      <w:r w:rsidRPr="00D10BD0">
        <w:tab/>
        <w:t xml:space="preserve">For the purposes of </w:t>
      </w:r>
      <w:r w:rsidR="00B510F8" w:rsidRPr="00D10BD0">
        <w:t>paragraph 1</w:t>
      </w:r>
      <w:r w:rsidRPr="00D10BD0">
        <w:t xml:space="preserve">2(4)(a) of that Schedule, the total number of hours of that recognised activity (under one or more work arrangements) engaged in by the individual in any particular CCS fortnight during which this section applies is taken to be the largest number of such hours engaged in by the individual during any CCS fortnight over any continuous period of 6 CCS </w:t>
      </w:r>
      <w:r w:rsidRPr="00D10BD0">
        <w:lastRenderedPageBreak/>
        <w:t>fortnights, as reasonably estimated by the individual, during which the individual engages in recognised activity to which this section applies.</w:t>
      </w:r>
    </w:p>
    <w:p w14:paraId="2EFF77E8" w14:textId="77777777" w:rsidR="005B425A" w:rsidRPr="00D10BD0" w:rsidRDefault="005B425A" w:rsidP="005B425A">
      <w:pPr>
        <w:pStyle w:val="notetext"/>
      </w:pPr>
      <w:r w:rsidRPr="00D10BD0">
        <w:t>Example 1:</w:t>
      </w:r>
      <w:r w:rsidRPr="00D10BD0">
        <w:tab/>
        <w:t>Suzie is eligible for CCS. She works at a supermarket. She works shifts that vary unpredictably from CCS fortnight to CCS fortnight. She reasonably estimates that her hours of work per CCS fortnight, over a period of 6 CCS fortnights, can vary from 15 hours per CCS fortnight to a maximum of 45 hours per CCS fortnight.</w:t>
      </w:r>
    </w:p>
    <w:p w14:paraId="19A7BF6C" w14:textId="77777777" w:rsidR="005B425A" w:rsidRPr="00D10BD0" w:rsidRDefault="005B425A" w:rsidP="005B425A">
      <w:pPr>
        <w:pStyle w:val="notetext"/>
      </w:pPr>
      <w:r w:rsidRPr="00D10BD0">
        <w:tab/>
        <w:t>Under this section, she is taken to engage in the recognised activity of paid work for the estimated maximum of 45 hours in each CCS fortnight while she continues to work on the same basis, until the circumstances of her work change significantly.</w:t>
      </w:r>
    </w:p>
    <w:p w14:paraId="5367584B" w14:textId="77777777" w:rsidR="005B425A" w:rsidRPr="00D10BD0" w:rsidRDefault="005B425A" w:rsidP="005B425A">
      <w:pPr>
        <w:pStyle w:val="notetext"/>
      </w:pPr>
      <w:r w:rsidRPr="00D10BD0">
        <w:t>Example 2:</w:t>
      </w:r>
      <w:r w:rsidRPr="00D10BD0">
        <w:tab/>
        <w:t>Patrick is eligible for CCS. He has 3 casual jobs for different employers. His total number of hours of work for all of these jobs, taken together, varies unpredictably from CCS fortnight to CCS fortnight. He reasonably estimates that his total hours of work per fortnight, over a period of 6 CCS fortnights, can vary from 8 hours per CCS fortnight to a maximum of 50 hours per CCS fortnight.</w:t>
      </w:r>
    </w:p>
    <w:p w14:paraId="3EB308B7" w14:textId="77777777" w:rsidR="005B425A" w:rsidRPr="00D10BD0" w:rsidRDefault="005B425A" w:rsidP="005B425A">
      <w:pPr>
        <w:pStyle w:val="notetext"/>
      </w:pPr>
      <w:r w:rsidRPr="00D10BD0">
        <w:tab/>
        <w:t>Under this section, he is taken to engage in the recognised activity of paid work for the estimated maximum of 50 hours in each CCS fortnight while he continues to work on the same basis, until the circumstances of his work change significantly.</w:t>
      </w:r>
    </w:p>
    <w:p w14:paraId="75623BA7" w14:textId="72943928" w:rsidR="005B425A" w:rsidRPr="00D10BD0" w:rsidRDefault="00B510F8" w:rsidP="005B425A">
      <w:pPr>
        <w:pStyle w:val="ActHead3"/>
        <w:pageBreakBefore/>
      </w:pPr>
      <w:bookmarkStart w:id="134" w:name="_Toc59696628"/>
      <w:bookmarkStart w:id="135" w:name="_Toc60654830"/>
      <w:r w:rsidRPr="00D10BD0">
        <w:rPr>
          <w:rStyle w:val="CharDivNo"/>
        </w:rPr>
        <w:lastRenderedPageBreak/>
        <w:t>Division 4</w:t>
      </w:r>
      <w:r w:rsidR="005B425A" w:rsidRPr="00D10BD0">
        <w:t>—</w:t>
      </w:r>
      <w:r w:rsidR="005B425A" w:rsidRPr="00D10BD0">
        <w:rPr>
          <w:rStyle w:val="CharDivText"/>
        </w:rPr>
        <w:t>Minister’s rules result</w:t>
      </w:r>
      <w:bookmarkEnd w:id="134"/>
      <w:bookmarkEnd w:id="135"/>
    </w:p>
    <w:p w14:paraId="41DECE0E" w14:textId="77777777" w:rsidR="0093548B" w:rsidRPr="00D10BD0" w:rsidRDefault="0093548B" w:rsidP="0093548B">
      <w:pPr>
        <w:pStyle w:val="ActHead4"/>
      </w:pPr>
      <w:bookmarkStart w:id="136" w:name="_Toc59696629"/>
      <w:bookmarkStart w:id="137" w:name="_Toc60654831"/>
      <w:r w:rsidRPr="00D10BD0">
        <w:rPr>
          <w:rStyle w:val="CharSubdNo"/>
        </w:rPr>
        <w:t>Subdivision A</w:t>
      </w:r>
      <w:r w:rsidRPr="00D10BD0">
        <w:t>—</w:t>
      </w:r>
      <w:r w:rsidRPr="00D10BD0">
        <w:rPr>
          <w:rStyle w:val="CharSubdText"/>
        </w:rPr>
        <w:t>Preliminary</w:t>
      </w:r>
      <w:bookmarkEnd w:id="136"/>
      <w:bookmarkEnd w:id="137"/>
    </w:p>
    <w:p w14:paraId="54977A71" w14:textId="77777777" w:rsidR="005B425A" w:rsidRPr="00D10BD0" w:rsidRDefault="005B425A" w:rsidP="005B425A">
      <w:pPr>
        <w:pStyle w:val="ActHead5"/>
      </w:pPr>
      <w:bookmarkStart w:id="138" w:name="_Toc59696630"/>
      <w:bookmarkStart w:id="139" w:name="_Toc60654832"/>
      <w:r w:rsidRPr="00D10BD0">
        <w:rPr>
          <w:rStyle w:val="CharSectno"/>
        </w:rPr>
        <w:t>31</w:t>
      </w:r>
      <w:r w:rsidRPr="00D10BD0">
        <w:t xml:space="preserve">  Scope</w:t>
      </w:r>
      <w:bookmarkEnd w:id="138"/>
      <w:bookmarkEnd w:id="139"/>
    </w:p>
    <w:p w14:paraId="524115CB" w14:textId="5443BDB9" w:rsidR="005B425A" w:rsidRPr="00D10BD0" w:rsidRDefault="005B425A" w:rsidP="005B425A">
      <w:pPr>
        <w:pStyle w:val="subsection"/>
        <w:rPr>
          <w:i/>
        </w:rPr>
      </w:pPr>
      <w:r w:rsidRPr="00D10BD0">
        <w:tab/>
      </w:r>
      <w:r w:rsidRPr="00D10BD0">
        <w:tab/>
        <w:t>This Division prescribes rules for the purposes of clause</w:t>
      </w:r>
      <w:r w:rsidR="006A1FC9" w:rsidRPr="00D10BD0">
        <w:t> </w:t>
      </w:r>
      <w:r w:rsidRPr="00D10BD0">
        <w:t xml:space="preserve">14 of </w:t>
      </w:r>
      <w:r w:rsidR="00B510F8" w:rsidRPr="00D10BD0">
        <w:t>Schedule 2</w:t>
      </w:r>
      <w:r w:rsidRPr="00D10BD0">
        <w:t xml:space="preserve"> to the Family Assistance Act.</w:t>
      </w:r>
    </w:p>
    <w:p w14:paraId="4A3ED383" w14:textId="77777777" w:rsidR="0093548B" w:rsidRPr="00D10BD0" w:rsidRDefault="0093548B" w:rsidP="0093548B">
      <w:pPr>
        <w:pStyle w:val="ActHead4"/>
      </w:pPr>
      <w:bookmarkStart w:id="140" w:name="_Toc59696631"/>
      <w:bookmarkStart w:id="141" w:name="_Toc60654833"/>
      <w:r w:rsidRPr="00D10BD0">
        <w:rPr>
          <w:rStyle w:val="CharSubdNo"/>
        </w:rPr>
        <w:t>Subdivision B</w:t>
      </w:r>
      <w:r w:rsidRPr="00D10BD0">
        <w:t>—</w:t>
      </w:r>
      <w:r w:rsidRPr="00D10BD0">
        <w:rPr>
          <w:rStyle w:val="CharSubdText"/>
        </w:rPr>
        <w:t>Circumstances in which an individual has a Minister’s rule result—general</w:t>
      </w:r>
      <w:bookmarkEnd w:id="140"/>
      <w:bookmarkEnd w:id="141"/>
    </w:p>
    <w:p w14:paraId="25EDF74C" w14:textId="77777777" w:rsidR="005B425A" w:rsidRPr="00D10BD0" w:rsidRDefault="005B425A" w:rsidP="005B425A">
      <w:pPr>
        <w:pStyle w:val="ActHead5"/>
      </w:pPr>
      <w:bookmarkStart w:id="142" w:name="_Toc59696632"/>
      <w:bookmarkStart w:id="143" w:name="_Toc60654834"/>
      <w:r w:rsidRPr="00D10BD0">
        <w:rPr>
          <w:rStyle w:val="CharSectno"/>
        </w:rPr>
        <w:t>32</w:t>
      </w:r>
      <w:r w:rsidRPr="00D10BD0">
        <w:t xml:space="preserve">  Individuals with disabilities or impairments</w:t>
      </w:r>
      <w:bookmarkEnd w:id="142"/>
      <w:bookmarkEnd w:id="143"/>
    </w:p>
    <w:p w14:paraId="3534DD53" w14:textId="77777777" w:rsidR="005B425A" w:rsidRPr="00D10BD0" w:rsidRDefault="005B425A" w:rsidP="005B425A">
      <w:pPr>
        <w:pStyle w:val="subsection"/>
      </w:pPr>
      <w:r w:rsidRPr="00D10BD0">
        <w:tab/>
      </w:r>
      <w:r w:rsidRPr="00D10BD0">
        <w:tab/>
        <w:t>There is a Minister’s rules result of 100 for an individual for a CCS fortnight, in relation to any child, if, on the first day of the fortnight, the individual is a disabled person, and as a result of the individual’s disability or impairment, the individual:</w:t>
      </w:r>
    </w:p>
    <w:p w14:paraId="481B9444" w14:textId="77777777" w:rsidR="005B425A" w:rsidRPr="00D10BD0" w:rsidRDefault="005B425A" w:rsidP="005B425A">
      <w:pPr>
        <w:pStyle w:val="paragraph"/>
      </w:pPr>
      <w:r w:rsidRPr="00D10BD0">
        <w:tab/>
        <w:t>(a)</w:t>
      </w:r>
      <w:r w:rsidRPr="00D10BD0">
        <w:tab/>
        <w:t>is unable to engage in recognised activity to any significant degree; or</w:t>
      </w:r>
    </w:p>
    <w:p w14:paraId="6513C9BF" w14:textId="77777777" w:rsidR="005B425A" w:rsidRPr="00D10BD0" w:rsidRDefault="005B425A" w:rsidP="005B425A">
      <w:pPr>
        <w:pStyle w:val="paragraph"/>
      </w:pPr>
      <w:r w:rsidRPr="00D10BD0">
        <w:tab/>
        <w:t>(b)</w:t>
      </w:r>
      <w:r w:rsidRPr="00D10BD0">
        <w:tab/>
        <w:t>would be unable to adequately</w:t>
      </w:r>
      <w:r w:rsidRPr="00D10BD0">
        <w:rPr>
          <w:i/>
        </w:rPr>
        <w:t xml:space="preserve"> </w:t>
      </w:r>
      <w:r w:rsidRPr="00D10BD0">
        <w:t>care for the child if the child did not attend sessions of care at a child care service.</w:t>
      </w:r>
    </w:p>
    <w:p w14:paraId="432F8472" w14:textId="77777777" w:rsidR="005B425A" w:rsidRPr="00D10BD0" w:rsidRDefault="005B425A" w:rsidP="005B425A">
      <w:pPr>
        <w:pStyle w:val="notetext"/>
      </w:pPr>
      <w:r w:rsidRPr="00D10BD0">
        <w:t>Note:</w:t>
      </w:r>
      <w:r w:rsidRPr="00D10BD0">
        <w:tab/>
        <w:t xml:space="preserve">For the meaning of </w:t>
      </w:r>
      <w:r w:rsidRPr="00D10BD0">
        <w:rPr>
          <w:b/>
          <w:i/>
        </w:rPr>
        <w:t>disabled person</w:t>
      </w:r>
      <w:r w:rsidRPr="00D10BD0">
        <w:t>, see subsection</w:t>
      </w:r>
      <w:r w:rsidR="006A1FC9" w:rsidRPr="00D10BD0">
        <w:t> </w:t>
      </w:r>
      <w:r w:rsidRPr="00D10BD0">
        <w:t>3(1) of the Family Assistance Act.</w:t>
      </w:r>
    </w:p>
    <w:p w14:paraId="10F8DE03" w14:textId="77777777" w:rsidR="005B425A" w:rsidRPr="00D10BD0" w:rsidRDefault="005B425A" w:rsidP="005B425A">
      <w:pPr>
        <w:pStyle w:val="ActHead5"/>
      </w:pPr>
      <w:bookmarkStart w:id="144" w:name="_Toc59696633"/>
      <w:bookmarkStart w:id="145" w:name="_Toc60654835"/>
      <w:r w:rsidRPr="00D10BD0">
        <w:rPr>
          <w:rStyle w:val="CharSectno"/>
        </w:rPr>
        <w:t>33</w:t>
      </w:r>
      <w:r w:rsidRPr="00D10BD0">
        <w:t xml:space="preserve">  Individual temporarily outside Australia</w:t>
      </w:r>
      <w:bookmarkEnd w:id="144"/>
      <w:bookmarkEnd w:id="145"/>
    </w:p>
    <w:p w14:paraId="3669CF57" w14:textId="77777777" w:rsidR="005B425A" w:rsidRPr="00D10BD0" w:rsidRDefault="005B425A" w:rsidP="005B425A">
      <w:pPr>
        <w:pStyle w:val="subsection"/>
      </w:pPr>
      <w:r w:rsidRPr="00D10BD0">
        <w:tab/>
      </w:r>
      <w:r w:rsidRPr="00D10BD0">
        <w:tab/>
        <w:t>There is a Minister’s rules result of 100 for an individual for a CCS fortnight, in relation to any child, if, on the first day of the fortnight, the individual is temporarily absent from Australia.</w:t>
      </w:r>
    </w:p>
    <w:p w14:paraId="14440391" w14:textId="77777777" w:rsidR="005B425A" w:rsidRPr="00D10BD0" w:rsidRDefault="005B425A" w:rsidP="005B425A">
      <w:pPr>
        <w:pStyle w:val="notetext"/>
      </w:pPr>
      <w:r w:rsidRPr="00D10BD0">
        <w:t>Note:</w:t>
      </w:r>
      <w:r w:rsidRPr="00D10BD0">
        <w:tab/>
        <w:t>Section</w:t>
      </w:r>
      <w:r w:rsidR="006A1FC9" w:rsidRPr="00D10BD0">
        <w:t> </w:t>
      </w:r>
      <w:r w:rsidRPr="00D10BD0">
        <w:t>85EE of the Family Assistance Act sets out the maximum period of CCS (or ACCS) eligibility for an individual who is absent from Australia.</w:t>
      </w:r>
    </w:p>
    <w:p w14:paraId="104985AE" w14:textId="77777777" w:rsidR="005B425A" w:rsidRPr="00D10BD0" w:rsidRDefault="005B425A" w:rsidP="005B425A">
      <w:pPr>
        <w:pStyle w:val="ActHead5"/>
      </w:pPr>
      <w:bookmarkStart w:id="146" w:name="_Toc59696634"/>
      <w:bookmarkStart w:id="147" w:name="_Toc60654836"/>
      <w:r w:rsidRPr="00D10BD0">
        <w:rPr>
          <w:rStyle w:val="CharSectno"/>
        </w:rPr>
        <w:t>34</w:t>
      </w:r>
      <w:r w:rsidRPr="00D10BD0">
        <w:t xml:space="preserve">  Individual in gaol or psychiatric confinement</w:t>
      </w:r>
      <w:bookmarkEnd w:id="146"/>
      <w:bookmarkEnd w:id="147"/>
    </w:p>
    <w:p w14:paraId="6F9A19EF" w14:textId="77777777" w:rsidR="005B425A" w:rsidRPr="00D10BD0" w:rsidRDefault="005B425A" w:rsidP="005B425A">
      <w:pPr>
        <w:pStyle w:val="subsection"/>
      </w:pPr>
      <w:r w:rsidRPr="00D10BD0">
        <w:tab/>
      </w:r>
      <w:r w:rsidRPr="00D10BD0">
        <w:tab/>
        <w:t xml:space="preserve">There is a Minister’s rules result of 100 for an individual for a CCS fortnight, in relation to any child, if, on the first day of the fortnight, the individual is in gaol (within the meaning of the </w:t>
      </w:r>
      <w:r w:rsidRPr="00D10BD0">
        <w:rPr>
          <w:i/>
        </w:rPr>
        <w:t>Social Security Act 1991</w:t>
      </w:r>
      <w:r w:rsidRPr="00D10BD0">
        <w:t>), or in psychiatric confinement that starts because he or she has been charged with an offence.</w:t>
      </w:r>
    </w:p>
    <w:p w14:paraId="05E1C8BC" w14:textId="4AEF4E68" w:rsidR="005B425A" w:rsidRPr="00D10BD0" w:rsidRDefault="005B425A" w:rsidP="005B425A">
      <w:pPr>
        <w:pStyle w:val="ActHead5"/>
      </w:pPr>
      <w:bookmarkStart w:id="148" w:name="_Toc59696635"/>
      <w:bookmarkStart w:id="149" w:name="_Toc60654837"/>
      <w:r w:rsidRPr="00D10BD0">
        <w:rPr>
          <w:rStyle w:val="CharSectno"/>
        </w:rPr>
        <w:t>35</w:t>
      </w:r>
      <w:r w:rsidRPr="00D10BD0">
        <w:t xml:space="preserve">  Individual or an individual’s partner is a grandparent or great</w:t>
      </w:r>
      <w:r w:rsidR="00B510F8" w:rsidRPr="00D10BD0">
        <w:noBreakHyphen/>
      </w:r>
      <w:r w:rsidRPr="00D10BD0">
        <w:t>grandparent</w:t>
      </w:r>
      <w:bookmarkEnd w:id="148"/>
      <w:bookmarkEnd w:id="149"/>
    </w:p>
    <w:p w14:paraId="41DE7EC8" w14:textId="4999317E" w:rsidR="005B425A" w:rsidRPr="00D10BD0" w:rsidRDefault="005B425A" w:rsidP="005B425A">
      <w:pPr>
        <w:pStyle w:val="subsection"/>
      </w:pPr>
      <w:r w:rsidRPr="00D10BD0">
        <w:tab/>
      </w:r>
      <w:r w:rsidRPr="00D10BD0">
        <w:tab/>
        <w:t xml:space="preserve">There is a Minister’s rules result of 100 for an individual, or the partner of an individual, for a CCS fortnight, in relation to any child, if the individual would, on the first day of the fortnight, but for </w:t>
      </w:r>
      <w:r w:rsidR="00B510F8" w:rsidRPr="00D10BD0">
        <w:t>paragraph 8</w:t>
      </w:r>
      <w:r w:rsidRPr="00D10BD0">
        <w:t>5CJ(1)(d) of the Family Assistance Act, be eligible for ACCS (grandparent) for the child.</w:t>
      </w:r>
    </w:p>
    <w:p w14:paraId="0FB29820" w14:textId="04901E64" w:rsidR="005B425A" w:rsidRPr="00D10BD0" w:rsidRDefault="005B425A" w:rsidP="005B425A">
      <w:pPr>
        <w:pStyle w:val="notetext"/>
      </w:pPr>
      <w:r w:rsidRPr="00D10BD0">
        <w:t>Note:</w:t>
      </w:r>
      <w:r w:rsidRPr="00D10BD0">
        <w:tab/>
      </w:r>
      <w:r w:rsidR="00B510F8" w:rsidRPr="00D10BD0">
        <w:t>Paragraph 8</w:t>
      </w:r>
      <w:r w:rsidRPr="00D10BD0">
        <w:t>5CJ(1)(d) of the Family Assistance Act provides as an eligibility condition for ACCS (grandparent) that an individual, or the individual’s partner, must be receiving a social security or veterans’ pension or benefit of a specified kind.</w:t>
      </w:r>
    </w:p>
    <w:p w14:paraId="5182B274" w14:textId="77777777" w:rsidR="005B425A" w:rsidRPr="00D10BD0" w:rsidRDefault="005B425A" w:rsidP="005B425A">
      <w:pPr>
        <w:pStyle w:val="ActHead5"/>
      </w:pPr>
      <w:bookmarkStart w:id="150" w:name="_Toc59696636"/>
      <w:bookmarkStart w:id="151" w:name="_Toc60654838"/>
      <w:r w:rsidRPr="00D10BD0">
        <w:rPr>
          <w:rStyle w:val="CharSectno"/>
        </w:rPr>
        <w:lastRenderedPageBreak/>
        <w:t>36</w:t>
      </w:r>
      <w:r w:rsidRPr="00D10BD0">
        <w:t xml:space="preserve">  Individual receiving a carer payment</w:t>
      </w:r>
      <w:bookmarkEnd w:id="150"/>
      <w:bookmarkEnd w:id="151"/>
    </w:p>
    <w:p w14:paraId="1E04FA23" w14:textId="77777777" w:rsidR="005B425A" w:rsidRPr="00D10BD0" w:rsidRDefault="005B425A" w:rsidP="005B425A">
      <w:pPr>
        <w:pStyle w:val="subsection"/>
      </w:pPr>
      <w:r w:rsidRPr="00D10BD0">
        <w:tab/>
      </w:r>
      <w:r w:rsidRPr="00D10BD0">
        <w:tab/>
        <w:t>There is a Minister’s rules result of 100 for an individual for a CCS fortnight, in relation to any child, if, on the first day of</w:t>
      </w:r>
      <w:r w:rsidRPr="00D10BD0">
        <w:rPr>
          <w:i/>
        </w:rPr>
        <w:t xml:space="preserve"> </w:t>
      </w:r>
      <w:r w:rsidRPr="00D10BD0">
        <w:t xml:space="preserve">the fortnight, the individual receives a carer payment under the </w:t>
      </w:r>
      <w:r w:rsidRPr="00D10BD0">
        <w:rPr>
          <w:i/>
        </w:rPr>
        <w:t>Social Security Act 1991</w:t>
      </w:r>
      <w:r w:rsidRPr="00D10BD0">
        <w:t>.</w:t>
      </w:r>
    </w:p>
    <w:p w14:paraId="3FFCDD11" w14:textId="77777777" w:rsidR="005B425A" w:rsidRPr="00D10BD0" w:rsidRDefault="005B425A" w:rsidP="005B425A">
      <w:pPr>
        <w:pStyle w:val="ActHead5"/>
      </w:pPr>
      <w:bookmarkStart w:id="152" w:name="_Toc59696637"/>
      <w:bookmarkStart w:id="153" w:name="_Toc60654839"/>
      <w:r w:rsidRPr="00D10BD0">
        <w:rPr>
          <w:rStyle w:val="CharSectno"/>
        </w:rPr>
        <w:t>37</w:t>
      </w:r>
      <w:r w:rsidRPr="00D10BD0">
        <w:t xml:space="preserve">  Individual providing constant care</w:t>
      </w:r>
      <w:bookmarkEnd w:id="152"/>
      <w:bookmarkEnd w:id="153"/>
    </w:p>
    <w:p w14:paraId="62B9B289" w14:textId="77777777" w:rsidR="005B425A" w:rsidRPr="00D10BD0" w:rsidRDefault="005B425A" w:rsidP="005B425A">
      <w:pPr>
        <w:pStyle w:val="subsection"/>
      </w:pPr>
      <w:r w:rsidRPr="00D10BD0">
        <w:tab/>
        <w:t>(1)</w:t>
      </w:r>
      <w:r w:rsidRPr="00D10BD0">
        <w:tab/>
        <w:t xml:space="preserve">There is a Minister’s rules result of 100 for an individual for a CCS fortnight, in relation to any child, if, on the first day of the fortnight, the individual would, but for an income test or asset test requirement, qualify for a carer payment under the </w:t>
      </w:r>
      <w:r w:rsidRPr="00D10BD0">
        <w:rPr>
          <w:i/>
        </w:rPr>
        <w:t>Social Security Act 1991</w:t>
      </w:r>
      <w:r w:rsidRPr="00D10BD0">
        <w:t>.</w:t>
      </w:r>
    </w:p>
    <w:p w14:paraId="0903180D" w14:textId="0A02A79C" w:rsidR="005B425A" w:rsidRPr="00D10BD0" w:rsidRDefault="005B425A" w:rsidP="005B425A">
      <w:pPr>
        <w:pStyle w:val="subsection"/>
      </w:pPr>
      <w:r w:rsidRPr="00D10BD0">
        <w:tab/>
        <w:t>(2)</w:t>
      </w:r>
      <w:r w:rsidRPr="00D10BD0">
        <w:tab/>
        <w:t xml:space="preserve">An </w:t>
      </w:r>
      <w:r w:rsidRPr="00D10BD0">
        <w:rPr>
          <w:b/>
          <w:i/>
        </w:rPr>
        <w:t>income test or asset test requirement</w:t>
      </w:r>
      <w:r w:rsidRPr="00D10BD0">
        <w:t xml:space="preserve"> is a requirement under </w:t>
      </w:r>
      <w:r w:rsidR="00B510F8" w:rsidRPr="00D10BD0">
        <w:t>Part 2</w:t>
      </w:r>
      <w:r w:rsidRPr="00D10BD0">
        <w:t xml:space="preserve">.5 of the </w:t>
      </w:r>
      <w:r w:rsidRPr="00D10BD0">
        <w:rPr>
          <w:i/>
        </w:rPr>
        <w:t xml:space="preserve">Social Security Act 1991 </w:t>
      </w:r>
      <w:r w:rsidRPr="00D10BD0">
        <w:t>that, in order to qualify for a carer payment, a person must pass the income test or the assets test under that Act.</w:t>
      </w:r>
    </w:p>
    <w:p w14:paraId="56BE5BE0" w14:textId="77777777" w:rsidR="005B425A" w:rsidRPr="00D10BD0" w:rsidRDefault="005B425A" w:rsidP="005B425A">
      <w:pPr>
        <w:pStyle w:val="ActHead5"/>
      </w:pPr>
      <w:bookmarkStart w:id="154" w:name="_Toc59696638"/>
      <w:bookmarkStart w:id="155" w:name="_Toc60654840"/>
      <w:r w:rsidRPr="00D10BD0">
        <w:rPr>
          <w:rStyle w:val="CharSectno"/>
        </w:rPr>
        <w:t>38</w:t>
      </w:r>
      <w:r w:rsidRPr="00D10BD0">
        <w:t xml:space="preserve">  Individual receiving a carer allowance</w:t>
      </w:r>
      <w:bookmarkEnd w:id="154"/>
      <w:bookmarkEnd w:id="155"/>
    </w:p>
    <w:p w14:paraId="5FD78035" w14:textId="77777777" w:rsidR="005B425A" w:rsidRPr="00D10BD0" w:rsidRDefault="005B425A" w:rsidP="005B425A">
      <w:pPr>
        <w:pStyle w:val="subsection"/>
      </w:pPr>
      <w:r w:rsidRPr="00D10BD0">
        <w:tab/>
        <w:t>(1)</w:t>
      </w:r>
      <w:r w:rsidRPr="00D10BD0">
        <w:tab/>
        <w:t xml:space="preserve">There is a Minister’s rules result under this section for an individual for a CCS fortnight, in relation to any child, if, on the first day of the fortnight, the individual receives a carer allowance under the </w:t>
      </w:r>
      <w:r w:rsidRPr="00D10BD0">
        <w:rPr>
          <w:i/>
        </w:rPr>
        <w:t>Social Security Act 1991</w:t>
      </w:r>
      <w:r w:rsidRPr="00D10BD0">
        <w:t>.</w:t>
      </w:r>
    </w:p>
    <w:p w14:paraId="695E574E" w14:textId="77777777" w:rsidR="005B425A" w:rsidRPr="00D10BD0" w:rsidRDefault="005B425A" w:rsidP="005B425A">
      <w:pPr>
        <w:pStyle w:val="subsection"/>
      </w:pPr>
      <w:r w:rsidRPr="00D10BD0">
        <w:tab/>
        <w:t>(2)</w:t>
      </w:r>
      <w:r w:rsidRPr="00D10BD0">
        <w:tab/>
        <w:t>The Minister’s rules result for the individual for the fortnight, in relation to any child, is the higher of the following:</w:t>
      </w:r>
    </w:p>
    <w:p w14:paraId="6348344F" w14:textId="77777777" w:rsidR="005B425A" w:rsidRPr="00D10BD0" w:rsidRDefault="005B425A" w:rsidP="005B425A">
      <w:pPr>
        <w:pStyle w:val="paragraph"/>
      </w:pPr>
      <w:r w:rsidRPr="00D10BD0">
        <w:tab/>
        <w:t>(a)</w:t>
      </w:r>
      <w:r w:rsidRPr="00D10BD0">
        <w:tab/>
        <w:t>72;</w:t>
      </w:r>
    </w:p>
    <w:p w14:paraId="640BA6E5" w14:textId="77777777" w:rsidR="005B425A" w:rsidRPr="00D10BD0" w:rsidRDefault="005B425A" w:rsidP="005B425A">
      <w:pPr>
        <w:pStyle w:val="paragraph"/>
      </w:pPr>
      <w:r w:rsidRPr="00D10BD0">
        <w:tab/>
        <w:t>(b)</w:t>
      </w:r>
      <w:r w:rsidRPr="00D10BD0">
        <w:tab/>
        <w:t>the recognised activity result that would apply for the fortnight if the individual engaged in recognised activity for the number of hours worked out as follows:</w:t>
      </w:r>
    </w:p>
    <w:p w14:paraId="2E0E841F" w14:textId="3ADAA509" w:rsidR="005B425A" w:rsidRPr="00D10BD0" w:rsidRDefault="005B425A" w:rsidP="005B425A">
      <w:pPr>
        <w:pStyle w:val="paragraph"/>
      </w:pPr>
      <w:r w:rsidRPr="00D10BD0">
        <w:tab/>
      </w:r>
      <w:r w:rsidRPr="00D10BD0">
        <w:tab/>
      </w:r>
      <w:r w:rsidR="00A32702" w:rsidRPr="00D10BD0">
        <w:rPr>
          <w:noProof/>
          <w:position w:val="-10"/>
        </w:rPr>
        <w:drawing>
          <wp:inline distT="0" distB="0" distL="0" distR="0" wp14:anchorId="0DD7A595" wp14:editId="4636AEBF">
            <wp:extent cx="2895600" cy="276225"/>
            <wp:effectExtent l="0" t="0" r="0" b="952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95600" cy="276225"/>
                    </a:xfrm>
                    <a:prstGeom prst="rect">
                      <a:avLst/>
                    </a:prstGeom>
                    <a:noFill/>
                    <a:ln>
                      <a:noFill/>
                    </a:ln>
                  </pic:spPr>
                </pic:pic>
              </a:graphicData>
            </a:graphic>
          </wp:inline>
        </w:drawing>
      </w:r>
    </w:p>
    <w:p w14:paraId="7DEF666F" w14:textId="77777777" w:rsidR="005B425A" w:rsidRPr="00D10BD0" w:rsidRDefault="005B425A" w:rsidP="005B425A">
      <w:pPr>
        <w:pStyle w:val="paragraph"/>
        <w:rPr>
          <w:sz w:val="24"/>
          <w:szCs w:val="24"/>
        </w:rPr>
      </w:pPr>
      <w:r w:rsidRPr="00D10BD0">
        <w:rPr>
          <w:sz w:val="24"/>
          <w:szCs w:val="24"/>
        </w:rPr>
        <w:tab/>
      </w:r>
      <w:r w:rsidRPr="00D10BD0">
        <w:rPr>
          <w:sz w:val="24"/>
          <w:szCs w:val="24"/>
        </w:rPr>
        <w:tab/>
        <w:t>where:</w:t>
      </w:r>
    </w:p>
    <w:p w14:paraId="6439B3F9" w14:textId="77777777" w:rsidR="005B425A" w:rsidRPr="00D10BD0" w:rsidRDefault="005B425A" w:rsidP="005B425A">
      <w:pPr>
        <w:pStyle w:val="Definition"/>
      </w:pPr>
      <w:r w:rsidRPr="00D10BD0">
        <w:rPr>
          <w:b/>
          <w:i/>
        </w:rPr>
        <w:t>hours of caring activity</w:t>
      </w:r>
      <w:r w:rsidRPr="00D10BD0">
        <w:t>, in relation to caring activity consisting of the provision of care and attention on a daily basis to a care receiver (or care receivers) for the purpose of qualifying for the carer allowance, means the actual number of hours in the fortnight the individual engages in such caring activity.</w:t>
      </w:r>
    </w:p>
    <w:p w14:paraId="14BA36D8" w14:textId="77777777" w:rsidR="005B425A" w:rsidRPr="00D10BD0" w:rsidRDefault="005B425A" w:rsidP="005B425A">
      <w:pPr>
        <w:pStyle w:val="Definition"/>
      </w:pPr>
      <w:r w:rsidRPr="00D10BD0">
        <w:rPr>
          <w:b/>
          <w:i/>
        </w:rPr>
        <w:t>hours of recognised activity</w:t>
      </w:r>
      <w:r w:rsidRPr="00D10BD0">
        <w:t xml:space="preserve"> is the number of hours the individual engages in recognised activities that would (apart from this section) count towards the individual’s recognised activity result for the fortnight.</w:t>
      </w:r>
    </w:p>
    <w:p w14:paraId="46D6B8B6" w14:textId="77777777" w:rsidR="005B425A" w:rsidRPr="00D10BD0" w:rsidRDefault="005B425A" w:rsidP="005B425A">
      <w:pPr>
        <w:pStyle w:val="subsection"/>
      </w:pPr>
      <w:r w:rsidRPr="00D10BD0">
        <w:tab/>
        <w:t>(3)</w:t>
      </w:r>
      <w:r w:rsidRPr="00D10BD0">
        <w:tab/>
        <w:t>This section does not apply to an individual in relation to a CCS fortnight if section</w:t>
      </w:r>
      <w:r w:rsidR="006A1FC9" w:rsidRPr="00D10BD0">
        <w:t> </w:t>
      </w:r>
      <w:r w:rsidRPr="00D10BD0">
        <w:t>36 or 37 applies to the individual in relation to the fortnight.</w:t>
      </w:r>
    </w:p>
    <w:p w14:paraId="3678F975" w14:textId="04CF644F" w:rsidR="005B425A" w:rsidRPr="00D10BD0" w:rsidRDefault="005B425A" w:rsidP="005B425A">
      <w:pPr>
        <w:pStyle w:val="ActHead5"/>
      </w:pPr>
      <w:bookmarkStart w:id="156" w:name="_Toc59696639"/>
      <w:bookmarkStart w:id="157" w:name="_Toc60654841"/>
      <w:r w:rsidRPr="00D10BD0">
        <w:rPr>
          <w:rStyle w:val="CharSectno"/>
        </w:rPr>
        <w:t>39</w:t>
      </w:r>
      <w:r w:rsidRPr="00D10BD0">
        <w:t xml:space="preserve">  Individual receiving a </w:t>
      </w:r>
      <w:r w:rsidR="0093548B" w:rsidRPr="00D10BD0">
        <w:t>jobseeker payment</w:t>
      </w:r>
      <w:r w:rsidRPr="00D10BD0">
        <w:t>, youth allowance, parenting payment or special benefit</w:t>
      </w:r>
      <w:bookmarkEnd w:id="156"/>
      <w:bookmarkEnd w:id="157"/>
    </w:p>
    <w:p w14:paraId="5A06C117" w14:textId="27D585D2" w:rsidR="005B425A" w:rsidRPr="00D10BD0" w:rsidRDefault="005B425A" w:rsidP="005B425A">
      <w:pPr>
        <w:pStyle w:val="subsection"/>
      </w:pPr>
      <w:r w:rsidRPr="00D10BD0">
        <w:tab/>
        <w:t>(1)</w:t>
      </w:r>
      <w:r w:rsidRPr="00D10BD0">
        <w:tab/>
        <w:t xml:space="preserve">There is a Minister’s rules result under this section for an individual for a CCS fortnight, in relation to any child, if, on the first day of the fortnight, the individual receives one of the benefits under the </w:t>
      </w:r>
      <w:r w:rsidRPr="00D10BD0">
        <w:rPr>
          <w:i/>
        </w:rPr>
        <w:t>Social Security Act 1991</w:t>
      </w:r>
      <w:r w:rsidRPr="00D10BD0">
        <w:t xml:space="preserve"> covered by </w:t>
      </w:r>
      <w:r w:rsidR="00B510F8" w:rsidRPr="00D10BD0">
        <w:t>subsection (</w:t>
      </w:r>
      <w:r w:rsidRPr="00D10BD0">
        <w:t>2).</w:t>
      </w:r>
    </w:p>
    <w:p w14:paraId="502A630D" w14:textId="77777777" w:rsidR="005B425A" w:rsidRPr="00D10BD0" w:rsidRDefault="005B425A" w:rsidP="005B425A">
      <w:pPr>
        <w:pStyle w:val="subsection"/>
      </w:pPr>
      <w:r w:rsidRPr="00D10BD0">
        <w:lastRenderedPageBreak/>
        <w:tab/>
        <w:t>(2)</w:t>
      </w:r>
      <w:r w:rsidRPr="00D10BD0">
        <w:tab/>
        <w:t>The benefits covered by this subsection are each of the following, if receipt of the benefit is subject to participation requirements requiring the individual to engage in particular activities (</w:t>
      </w:r>
      <w:r w:rsidRPr="00D10BD0">
        <w:rPr>
          <w:b/>
          <w:i/>
        </w:rPr>
        <w:t>qualifying activities</w:t>
      </w:r>
      <w:r w:rsidRPr="00D10BD0">
        <w:t>) during the fortnight, or would be so subject if the individual were not exempt from those requirements under that Act:</w:t>
      </w:r>
    </w:p>
    <w:p w14:paraId="0526BF72" w14:textId="77777777" w:rsidR="005B425A" w:rsidRPr="00D10BD0" w:rsidRDefault="005B425A" w:rsidP="005B425A">
      <w:pPr>
        <w:pStyle w:val="paragraph"/>
      </w:pPr>
      <w:r w:rsidRPr="00D10BD0">
        <w:tab/>
        <w:t>(a)</w:t>
      </w:r>
      <w:r w:rsidRPr="00D10BD0">
        <w:tab/>
        <w:t>a parenting payment;</w:t>
      </w:r>
    </w:p>
    <w:p w14:paraId="3A8B2419" w14:textId="77777777" w:rsidR="005B425A" w:rsidRPr="00D10BD0" w:rsidRDefault="005B425A" w:rsidP="005B425A">
      <w:pPr>
        <w:pStyle w:val="paragraph"/>
      </w:pPr>
      <w:r w:rsidRPr="00D10BD0">
        <w:tab/>
        <w:t>(b)</w:t>
      </w:r>
      <w:r w:rsidRPr="00D10BD0">
        <w:tab/>
        <w:t>a youth allowance;</w:t>
      </w:r>
    </w:p>
    <w:p w14:paraId="06F4A8F4" w14:textId="2347DC61" w:rsidR="005B425A" w:rsidRPr="00D10BD0" w:rsidRDefault="005B425A" w:rsidP="005B425A">
      <w:pPr>
        <w:pStyle w:val="paragraph"/>
      </w:pPr>
      <w:r w:rsidRPr="00D10BD0">
        <w:tab/>
        <w:t>(c)</w:t>
      </w:r>
      <w:r w:rsidRPr="00D10BD0">
        <w:tab/>
        <w:t xml:space="preserve">a </w:t>
      </w:r>
      <w:r w:rsidR="0093548B" w:rsidRPr="00D10BD0">
        <w:t>jobseeker payment</w:t>
      </w:r>
      <w:r w:rsidRPr="00D10BD0">
        <w:t>;</w:t>
      </w:r>
    </w:p>
    <w:p w14:paraId="73025242" w14:textId="2FAD2303" w:rsidR="005B425A" w:rsidRPr="00D10BD0" w:rsidRDefault="005B425A" w:rsidP="005B425A">
      <w:pPr>
        <w:pStyle w:val="paragraph"/>
      </w:pPr>
      <w:r w:rsidRPr="00D10BD0">
        <w:tab/>
        <w:t>(d)</w:t>
      </w:r>
      <w:r w:rsidRPr="00D10BD0">
        <w:tab/>
        <w:t xml:space="preserve">a special benefit (subject to </w:t>
      </w:r>
      <w:r w:rsidR="00B510F8" w:rsidRPr="00D10BD0">
        <w:t>subsection (</w:t>
      </w:r>
      <w:r w:rsidRPr="00D10BD0">
        <w:t xml:space="preserve">3)). </w:t>
      </w:r>
    </w:p>
    <w:p w14:paraId="3B1AA1F7" w14:textId="443A73FB" w:rsidR="005B425A" w:rsidRPr="00D10BD0" w:rsidRDefault="005B425A" w:rsidP="005B425A">
      <w:pPr>
        <w:pStyle w:val="subsection"/>
      </w:pPr>
      <w:r w:rsidRPr="00D10BD0">
        <w:tab/>
        <w:t>(3)</w:t>
      </w:r>
      <w:r w:rsidRPr="00D10BD0">
        <w:tab/>
        <w:t xml:space="preserve">There is a Minister’s rules result under this section for an individual who receives a special benefit only if the individual would qualify for one of the other benefits covered by </w:t>
      </w:r>
      <w:r w:rsidR="00B510F8" w:rsidRPr="00D10BD0">
        <w:t>subsection (</w:t>
      </w:r>
      <w:r w:rsidRPr="00D10BD0">
        <w:t xml:space="preserve">2) but for a requirement relating to residence that applies in relation to the other benefit under the </w:t>
      </w:r>
      <w:r w:rsidRPr="00D10BD0">
        <w:rPr>
          <w:i/>
        </w:rPr>
        <w:t>Social Security Act 1991</w:t>
      </w:r>
      <w:r w:rsidRPr="00D10BD0">
        <w:t>.</w:t>
      </w:r>
    </w:p>
    <w:p w14:paraId="07C46177" w14:textId="77777777" w:rsidR="005B425A" w:rsidRPr="00D10BD0" w:rsidRDefault="005B425A" w:rsidP="005B425A">
      <w:pPr>
        <w:pStyle w:val="subsection"/>
      </w:pPr>
      <w:r w:rsidRPr="00D10BD0">
        <w:tab/>
        <w:t>(4)</w:t>
      </w:r>
      <w:r w:rsidRPr="00D10BD0">
        <w:tab/>
        <w:t>The Minister’s rules result for the individual for the fortnight, in relation to any child, is the higher of the following:</w:t>
      </w:r>
    </w:p>
    <w:p w14:paraId="13DBD8D1" w14:textId="77777777" w:rsidR="005B425A" w:rsidRPr="00D10BD0" w:rsidRDefault="005B425A" w:rsidP="005B425A">
      <w:pPr>
        <w:pStyle w:val="paragraph"/>
      </w:pPr>
      <w:r w:rsidRPr="00D10BD0">
        <w:tab/>
        <w:t>(a)</w:t>
      </w:r>
      <w:r w:rsidRPr="00D10BD0">
        <w:tab/>
        <w:t>36;</w:t>
      </w:r>
    </w:p>
    <w:p w14:paraId="74198172" w14:textId="77777777" w:rsidR="005B425A" w:rsidRPr="00D10BD0" w:rsidRDefault="005B425A" w:rsidP="005B425A">
      <w:pPr>
        <w:pStyle w:val="paragraph"/>
      </w:pPr>
      <w:r w:rsidRPr="00D10BD0">
        <w:tab/>
        <w:t>(b)</w:t>
      </w:r>
      <w:r w:rsidRPr="00D10BD0">
        <w:tab/>
        <w:t>the recognised activity result that would apply for the fortnight if the individual engaged in recognised activity for the number of hours worked out as follows:</w:t>
      </w:r>
    </w:p>
    <w:p w14:paraId="1187E31C" w14:textId="64F47DE8" w:rsidR="005B425A" w:rsidRPr="00D10BD0" w:rsidRDefault="005B425A" w:rsidP="005B425A">
      <w:pPr>
        <w:pStyle w:val="paragraph"/>
      </w:pPr>
      <w:r w:rsidRPr="00D10BD0">
        <w:tab/>
      </w:r>
      <w:r w:rsidRPr="00D10BD0">
        <w:tab/>
      </w:r>
      <w:r w:rsidR="00A32702" w:rsidRPr="00D10BD0">
        <w:rPr>
          <w:noProof/>
          <w:position w:val="-10"/>
        </w:rPr>
        <w:drawing>
          <wp:inline distT="0" distB="0" distL="0" distR="0" wp14:anchorId="7F20AF0F" wp14:editId="2B11CD0F">
            <wp:extent cx="3114675" cy="276225"/>
            <wp:effectExtent l="0" t="0" r="9525"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14675" cy="276225"/>
                    </a:xfrm>
                    <a:prstGeom prst="rect">
                      <a:avLst/>
                    </a:prstGeom>
                    <a:noFill/>
                    <a:ln>
                      <a:noFill/>
                    </a:ln>
                  </pic:spPr>
                </pic:pic>
              </a:graphicData>
            </a:graphic>
          </wp:inline>
        </w:drawing>
      </w:r>
    </w:p>
    <w:p w14:paraId="252063D8" w14:textId="77777777" w:rsidR="005B425A" w:rsidRPr="00D10BD0" w:rsidRDefault="005B425A" w:rsidP="005B425A">
      <w:pPr>
        <w:pStyle w:val="paragraph"/>
        <w:rPr>
          <w:sz w:val="24"/>
          <w:szCs w:val="24"/>
        </w:rPr>
      </w:pPr>
      <w:r w:rsidRPr="00D10BD0">
        <w:rPr>
          <w:sz w:val="24"/>
          <w:szCs w:val="24"/>
        </w:rPr>
        <w:tab/>
      </w:r>
      <w:r w:rsidRPr="00D10BD0">
        <w:rPr>
          <w:sz w:val="24"/>
          <w:szCs w:val="24"/>
        </w:rPr>
        <w:tab/>
        <w:t>where:</w:t>
      </w:r>
    </w:p>
    <w:p w14:paraId="66A3118F" w14:textId="77777777" w:rsidR="005B425A" w:rsidRPr="00D10BD0" w:rsidRDefault="005B425A" w:rsidP="005B425A">
      <w:pPr>
        <w:pStyle w:val="Definition"/>
      </w:pPr>
      <w:r w:rsidRPr="00D10BD0">
        <w:rPr>
          <w:b/>
          <w:i/>
        </w:rPr>
        <w:t>hours of qualifying activity</w:t>
      </w:r>
      <w:r w:rsidRPr="00D10BD0">
        <w:t xml:space="preserve"> is the actual number of hours the individual engages in qualifying activities for the receipt of the relevant benefit during the fortnight.</w:t>
      </w:r>
    </w:p>
    <w:p w14:paraId="18E58EB7" w14:textId="77777777" w:rsidR="005B425A" w:rsidRPr="00D10BD0" w:rsidRDefault="005B425A" w:rsidP="005B425A">
      <w:pPr>
        <w:pStyle w:val="Definition"/>
      </w:pPr>
      <w:r w:rsidRPr="00D10BD0">
        <w:rPr>
          <w:b/>
          <w:i/>
        </w:rPr>
        <w:t>hours of recognised activity</w:t>
      </w:r>
      <w:r w:rsidRPr="00D10BD0">
        <w:t>, in relation to activities other than qualifying activities, if the other activities are recognised activities, is the number of hours the individual engages in those recognised activities that would (apart from this section) count towards the individual’s recognised activity result for the fortnight.</w:t>
      </w:r>
    </w:p>
    <w:p w14:paraId="39A0CE4F" w14:textId="16DE3920" w:rsidR="005B425A" w:rsidRPr="00D10BD0" w:rsidRDefault="005B425A" w:rsidP="005B425A">
      <w:pPr>
        <w:pStyle w:val="noteToPara"/>
      </w:pPr>
      <w:r w:rsidRPr="00D10BD0">
        <w:t>Note:</w:t>
      </w:r>
      <w:r w:rsidRPr="00D10BD0">
        <w:tab/>
        <w:t xml:space="preserve">Some activities may be both qualifying activities and recognised activities (for example, looking for paid work, for an individual receiving a </w:t>
      </w:r>
      <w:r w:rsidR="0093548B" w:rsidRPr="00D10BD0">
        <w:t>jobseeker payment</w:t>
      </w:r>
      <w:r w:rsidRPr="00D10BD0">
        <w:t xml:space="preserve">). Hours engaged in those activities are covered by the definition of </w:t>
      </w:r>
      <w:r w:rsidRPr="00D10BD0">
        <w:rPr>
          <w:b/>
          <w:i/>
        </w:rPr>
        <w:t>hours of qualified activity</w:t>
      </w:r>
      <w:r w:rsidRPr="00D10BD0">
        <w:t>.</w:t>
      </w:r>
    </w:p>
    <w:p w14:paraId="69177FA5" w14:textId="016AABC0" w:rsidR="005B425A" w:rsidRPr="00D10BD0" w:rsidRDefault="005B425A" w:rsidP="005B425A">
      <w:pPr>
        <w:pStyle w:val="subsection"/>
      </w:pPr>
      <w:r w:rsidRPr="00D10BD0">
        <w:tab/>
        <w:t>(5)</w:t>
      </w:r>
      <w:r w:rsidRPr="00D10BD0">
        <w:tab/>
        <w:t xml:space="preserve">Despite </w:t>
      </w:r>
      <w:r w:rsidR="00B510F8" w:rsidRPr="00D10BD0">
        <w:t>subsection (</w:t>
      </w:r>
      <w:r w:rsidRPr="00D10BD0">
        <w:t>4), the Minister’s rules result for the individual for the fortnight, in relation to any child, is 100 if:</w:t>
      </w:r>
    </w:p>
    <w:p w14:paraId="4588B9B4" w14:textId="77777777" w:rsidR="005B425A" w:rsidRPr="00D10BD0" w:rsidRDefault="005B425A" w:rsidP="005B425A">
      <w:pPr>
        <w:pStyle w:val="paragraph"/>
      </w:pPr>
      <w:r w:rsidRPr="00D10BD0">
        <w:tab/>
        <w:t>(a)</w:t>
      </w:r>
      <w:r w:rsidRPr="00D10BD0">
        <w:tab/>
        <w:t xml:space="preserve">the individual is exempt under the </w:t>
      </w:r>
      <w:r w:rsidRPr="00D10BD0">
        <w:rPr>
          <w:i/>
        </w:rPr>
        <w:t>Social Security Act 1991</w:t>
      </w:r>
      <w:r w:rsidRPr="00D10BD0">
        <w:t xml:space="preserve"> from the requirement to engage in </w:t>
      </w:r>
      <w:r w:rsidRPr="00D10BD0">
        <w:rPr>
          <w:b/>
          <w:i/>
        </w:rPr>
        <w:t>qualifying activities</w:t>
      </w:r>
      <w:r w:rsidRPr="00D10BD0">
        <w:t>; and</w:t>
      </w:r>
    </w:p>
    <w:p w14:paraId="29490349" w14:textId="77777777" w:rsidR="005B425A" w:rsidRPr="00D10BD0" w:rsidRDefault="005B425A" w:rsidP="005B425A">
      <w:pPr>
        <w:pStyle w:val="paragraph"/>
      </w:pPr>
      <w:r w:rsidRPr="00D10BD0">
        <w:tab/>
        <w:t>(b)</w:t>
      </w:r>
      <w:r w:rsidRPr="00D10BD0">
        <w:tab/>
        <w:t>the exemption is not because the individual is a home educator or a distance educator, or because of the number of children for whom the individual is the principal carer or main supporter.</w:t>
      </w:r>
    </w:p>
    <w:p w14:paraId="710FD9A3" w14:textId="664249D4" w:rsidR="005B425A" w:rsidRPr="00D10BD0" w:rsidRDefault="005B425A" w:rsidP="005B425A">
      <w:pPr>
        <w:pStyle w:val="noteToPara"/>
      </w:pPr>
      <w:r w:rsidRPr="00D10BD0">
        <w:t>Note:</w:t>
      </w:r>
      <w:r w:rsidRPr="00D10BD0">
        <w:tab/>
        <w:t>For exemptions on the grounds mentioned in this paragraph, see sections</w:t>
      </w:r>
      <w:r w:rsidR="006A1FC9" w:rsidRPr="00D10BD0">
        <w:t> </w:t>
      </w:r>
      <w:r w:rsidRPr="00D10BD0">
        <w:t>502D  (parenting payment), 542FA (youth allowance), 602C (</w:t>
      </w:r>
      <w:r w:rsidR="0093548B" w:rsidRPr="00D10BD0">
        <w:t>jobseeker payment</w:t>
      </w:r>
      <w:r w:rsidRPr="00D10BD0">
        <w:t xml:space="preserve">) and 731DB (special benefit) of the </w:t>
      </w:r>
      <w:r w:rsidRPr="00D10BD0">
        <w:rPr>
          <w:i/>
        </w:rPr>
        <w:t>Social Security Act 1991</w:t>
      </w:r>
      <w:r w:rsidRPr="00D10BD0">
        <w:t>.</w:t>
      </w:r>
    </w:p>
    <w:p w14:paraId="081D456B" w14:textId="62E8A55C" w:rsidR="005B425A" w:rsidRPr="00D10BD0" w:rsidRDefault="005B425A" w:rsidP="005B425A">
      <w:pPr>
        <w:pStyle w:val="ActHead5"/>
      </w:pPr>
      <w:bookmarkStart w:id="158" w:name="_Toc59696640"/>
      <w:bookmarkStart w:id="159" w:name="_Toc60654842"/>
      <w:r w:rsidRPr="00D10BD0">
        <w:rPr>
          <w:rStyle w:val="CharSectno"/>
        </w:rPr>
        <w:lastRenderedPageBreak/>
        <w:t>40</w:t>
      </w:r>
      <w:r w:rsidRPr="00D10BD0">
        <w:t xml:space="preserve">  Child attending early educational program at a centre</w:t>
      </w:r>
      <w:r w:rsidR="00B510F8" w:rsidRPr="00D10BD0">
        <w:noBreakHyphen/>
      </w:r>
      <w:r w:rsidRPr="00D10BD0">
        <w:t>based day care service</w:t>
      </w:r>
      <w:bookmarkEnd w:id="158"/>
      <w:bookmarkEnd w:id="159"/>
    </w:p>
    <w:p w14:paraId="1190DF26" w14:textId="7216AA78" w:rsidR="00292893" w:rsidRPr="00D10BD0" w:rsidRDefault="005B425A" w:rsidP="004E158F">
      <w:pPr>
        <w:pStyle w:val="subsection"/>
      </w:pPr>
      <w:r w:rsidRPr="00D10BD0">
        <w:tab/>
      </w:r>
      <w:r w:rsidRPr="00D10BD0">
        <w:tab/>
        <w:t>There is a Minister’s rules result of 36 for an individual for a CCS fortnight, in relation to a particular child, if, at any time during the CCS fortnight, the child attends an early educational program (such as a preschool or kindergarten program), in the year that is 2 years before grade 1 of school, offered at a centre</w:t>
      </w:r>
      <w:r w:rsidR="00B510F8" w:rsidRPr="00D10BD0">
        <w:noBreakHyphen/>
      </w:r>
      <w:r w:rsidRPr="00D10BD0">
        <w:t>based day care service.</w:t>
      </w:r>
    </w:p>
    <w:p w14:paraId="342D43C0" w14:textId="77777777" w:rsidR="0093548B" w:rsidRPr="00D10BD0" w:rsidRDefault="0093548B" w:rsidP="0093548B">
      <w:pPr>
        <w:pStyle w:val="ActHead4"/>
      </w:pPr>
      <w:bookmarkStart w:id="160" w:name="_Toc59696641"/>
      <w:bookmarkStart w:id="161" w:name="_Toc60654843"/>
      <w:r w:rsidRPr="00D10BD0">
        <w:rPr>
          <w:rStyle w:val="CharSubdNo"/>
        </w:rPr>
        <w:t>Subdivision C</w:t>
      </w:r>
      <w:r w:rsidRPr="00D10BD0">
        <w:t>—</w:t>
      </w:r>
      <w:r w:rsidRPr="00D10BD0">
        <w:rPr>
          <w:rStyle w:val="CharSubdText"/>
        </w:rPr>
        <w:t>Circumstances in which an individual has a Minister’s rule result—post Early Childhood Education and Care Relief Package</w:t>
      </w:r>
      <w:bookmarkEnd w:id="160"/>
      <w:bookmarkEnd w:id="161"/>
    </w:p>
    <w:p w14:paraId="1B4FC597" w14:textId="77777777" w:rsidR="0093548B" w:rsidRPr="00D10BD0" w:rsidRDefault="0093548B" w:rsidP="0093548B">
      <w:pPr>
        <w:pStyle w:val="ActHead5"/>
      </w:pPr>
      <w:bookmarkStart w:id="162" w:name="_Toc59696642"/>
      <w:bookmarkStart w:id="163" w:name="_Toc60654844"/>
      <w:r w:rsidRPr="00D10BD0">
        <w:rPr>
          <w:rStyle w:val="CharSectno"/>
        </w:rPr>
        <w:t>40AA</w:t>
      </w:r>
      <w:r w:rsidRPr="00D10BD0">
        <w:t xml:space="preserve">  Application</w:t>
      </w:r>
      <w:bookmarkEnd w:id="162"/>
      <w:bookmarkEnd w:id="163"/>
    </w:p>
    <w:p w14:paraId="5E5C022E" w14:textId="635F3FA2" w:rsidR="0093548B" w:rsidRPr="00D10BD0" w:rsidRDefault="0093548B" w:rsidP="0093548B">
      <w:pPr>
        <w:pStyle w:val="subsection"/>
      </w:pPr>
      <w:r w:rsidRPr="00D10BD0">
        <w:tab/>
        <w:t>(1)</w:t>
      </w:r>
      <w:r w:rsidRPr="00D10BD0">
        <w:tab/>
        <w:t xml:space="preserve">This Subdivision applies for the purpose of working out a Minister’s rule result for an individual for a CCS fortnight that begins in the period beginning on </w:t>
      </w:r>
      <w:r w:rsidR="00B510F8" w:rsidRPr="00D10BD0">
        <w:t>13 July</w:t>
      </w:r>
      <w:r w:rsidRPr="00D10BD0">
        <w:t xml:space="preserve"> 2020 and ending on </w:t>
      </w:r>
      <w:r w:rsidR="00A71BB8" w:rsidRPr="00D10BD0">
        <w:t>4 April 2021</w:t>
      </w:r>
      <w:r w:rsidRPr="00D10BD0">
        <w:t>.</w:t>
      </w:r>
    </w:p>
    <w:p w14:paraId="0ACC7C26" w14:textId="77777777" w:rsidR="0093548B" w:rsidRPr="00D10BD0" w:rsidRDefault="0093548B" w:rsidP="0093548B">
      <w:pPr>
        <w:pStyle w:val="subsection"/>
      </w:pPr>
      <w:r w:rsidRPr="00D10BD0">
        <w:tab/>
        <w:t>(2)</w:t>
      </w:r>
      <w:r w:rsidRPr="00D10BD0">
        <w:tab/>
        <w:t>However, an individual does not have a Minister’s rule result under this Subdivision for a CCS fortnight if the individual has a Minister’s rule result for the fortnight under Subdivision B.</w:t>
      </w:r>
    </w:p>
    <w:p w14:paraId="61C384AF" w14:textId="77777777" w:rsidR="0093548B" w:rsidRPr="00D10BD0" w:rsidRDefault="0093548B" w:rsidP="0093548B">
      <w:pPr>
        <w:pStyle w:val="ActHead5"/>
      </w:pPr>
      <w:bookmarkStart w:id="164" w:name="_Toc59696643"/>
      <w:bookmarkStart w:id="165" w:name="_Toc60654845"/>
      <w:r w:rsidRPr="00D10BD0">
        <w:rPr>
          <w:rStyle w:val="CharSectno"/>
        </w:rPr>
        <w:t>40AB</w:t>
      </w:r>
      <w:r w:rsidRPr="00D10BD0">
        <w:t xml:space="preserve">  Individual engaging in at least 8 hours of recognised activities</w:t>
      </w:r>
      <w:bookmarkEnd w:id="164"/>
      <w:bookmarkEnd w:id="165"/>
    </w:p>
    <w:p w14:paraId="24C62756" w14:textId="77777777" w:rsidR="0093548B" w:rsidRPr="00D10BD0" w:rsidRDefault="0093548B" w:rsidP="0093548B">
      <w:pPr>
        <w:pStyle w:val="subsection"/>
      </w:pPr>
      <w:r w:rsidRPr="00D10BD0">
        <w:tab/>
      </w:r>
      <w:r w:rsidRPr="00D10BD0">
        <w:tab/>
        <w:t>There is a Minister’s rule result of 100 for an individual for a CCS fortnight (</w:t>
      </w:r>
      <w:r w:rsidRPr="00D10BD0">
        <w:rPr>
          <w:b/>
          <w:i/>
        </w:rPr>
        <w:t>current CCS fortnight</w:t>
      </w:r>
      <w:r w:rsidRPr="00D10BD0">
        <w:t>) if:</w:t>
      </w:r>
    </w:p>
    <w:p w14:paraId="60DFC816" w14:textId="77777777" w:rsidR="0093548B" w:rsidRPr="00D10BD0" w:rsidRDefault="0093548B" w:rsidP="0093548B">
      <w:pPr>
        <w:pStyle w:val="paragraph"/>
      </w:pPr>
      <w:r w:rsidRPr="00D10BD0">
        <w:tab/>
        <w:t>(a)</w:t>
      </w:r>
      <w:r w:rsidRPr="00D10BD0">
        <w:tab/>
        <w:t>for any CCS fortnight beginning in the period beginning on 13 January 2020 and ending on 22 March 2020:</w:t>
      </w:r>
    </w:p>
    <w:p w14:paraId="040BD687" w14:textId="77777777" w:rsidR="0093548B" w:rsidRPr="00D10BD0" w:rsidRDefault="0093548B" w:rsidP="0093548B">
      <w:pPr>
        <w:pStyle w:val="paragraphsub"/>
      </w:pPr>
      <w:r w:rsidRPr="00D10BD0">
        <w:tab/>
        <w:t>(i)</w:t>
      </w:r>
      <w:r w:rsidRPr="00D10BD0">
        <w:tab/>
        <w:t>either the individual or the individual’s partner (if any) had a recognised activity result of 72 or higher; and</w:t>
      </w:r>
    </w:p>
    <w:p w14:paraId="5531A70C" w14:textId="77777777" w:rsidR="0093548B" w:rsidRPr="00D10BD0" w:rsidRDefault="0093548B" w:rsidP="0093548B">
      <w:pPr>
        <w:pStyle w:val="paragraphsub"/>
      </w:pPr>
      <w:r w:rsidRPr="00D10BD0">
        <w:tab/>
        <w:t>(ii)</w:t>
      </w:r>
      <w:r w:rsidRPr="00D10BD0">
        <w:tab/>
        <w:t>the individual had a recognised activity result of 36 or higher; and</w:t>
      </w:r>
    </w:p>
    <w:p w14:paraId="6CE2656D" w14:textId="77777777" w:rsidR="0093548B" w:rsidRPr="00D10BD0" w:rsidRDefault="0093548B" w:rsidP="0093548B">
      <w:pPr>
        <w:pStyle w:val="paragraph"/>
      </w:pPr>
      <w:r w:rsidRPr="00D10BD0">
        <w:tab/>
        <w:t>(b)</w:t>
      </w:r>
      <w:r w:rsidRPr="00D10BD0">
        <w:tab/>
        <w:t>for the current CCS fortnight, both the individual and the individual’s partner (if any) have recognised activity results of 36 or higher.</w:t>
      </w:r>
    </w:p>
    <w:p w14:paraId="4423D555" w14:textId="0D5B196A" w:rsidR="00227F97" w:rsidRPr="00D10BD0" w:rsidRDefault="00B510F8" w:rsidP="00C42047">
      <w:pPr>
        <w:pStyle w:val="ActHead2"/>
        <w:keepLines w:val="0"/>
        <w:pageBreakBefore/>
      </w:pPr>
      <w:bookmarkStart w:id="166" w:name="_Toc59696644"/>
      <w:bookmarkStart w:id="167" w:name="_Toc60654846"/>
      <w:r w:rsidRPr="00D10BD0">
        <w:rPr>
          <w:rStyle w:val="CharPartNo"/>
        </w:rPr>
        <w:lastRenderedPageBreak/>
        <w:t>Part 3</w:t>
      </w:r>
      <w:r w:rsidR="00227F97" w:rsidRPr="00D10BD0">
        <w:rPr>
          <w:rStyle w:val="CharPartNo"/>
        </w:rPr>
        <w:t>A</w:t>
      </w:r>
      <w:r w:rsidR="00227F97" w:rsidRPr="00D10BD0">
        <w:t>—</w:t>
      </w:r>
      <w:r w:rsidR="00227F97" w:rsidRPr="00D10BD0">
        <w:rPr>
          <w:rStyle w:val="CharPartText"/>
        </w:rPr>
        <w:t>Withholding Amount</w:t>
      </w:r>
      <w:bookmarkEnd w:id="166"/>
      <w:bookmarkEnd w:id="167"/>
    </w:p>
    <w:p w14:paraId="53C12A71" w14:textId="77777777" w:rsidR="00292893" w:rsidRPr="00D10BD0" w:rsidRDefault="00292893" w:rsidP="00292893">
      <w:pPr>
        <w:pStyle w:val="Header"/>
      </w:pPr>
      <w:r w:rsidRPr="00D10BD0">
        <w:rPr>
          <w:rStyle w:val="CharDivNo"/>
        </w:rPr>
        <w:t xml:space="preserve"> </w:t>
      </w:r>
      <w:r w:rsidRPr="00D10BD0">
        <w:rPr>
          <w:rStyle w:val="CharDivText"/>
        </w:rPr>
        <w:t xml:space="preserve"> </w:t>
      </w:r>
    </w:p>
    <w:p w14:paraId="2DBBF7A5" w14:textId="2DA598B5" w:rsidR="00227F97" w:rsidRPr="00D10BD0" w:rsidRDefault="00227F97" w:rsidP="00227F97">
      <w:pPr>
        <w:pStyle w:val="ActHead5"/>
        <w:keepLines w:val="0"/>
      </w:pPr>
      <w:bookmarkStart w:id="168" w:name="_Toc59696645"/>
      <w:bookmarkStart w:id="169" w:name="_Toc60654847"/>
      <w:r w:rsidRPr="00D10BD0">
        <w:rPr>
          <w:rStyle w:val="CharSectno"/>
        </w:rPr>
        <w:t>40A</w:t>
      </w:r>
      <w:r w:rsidRPr="00D10BD0">
        <w:t xml:space="preserve">  Prescribed percentage</w:t>
      </w:r>
      <w:bookmarkEnd w:id="168"/>
      <w:bookmarkEnd w:id="169"/>
    </w:p>
    <w:p w14:paraId="1F183FA6" w14:textId="6C50B414" w:rsidR="001914CD" w:rsidRPr="00D10BD0" w:rsidRDefault="00227F97" w:rsidP="00227F97">
      <w:pPr>
        <w:pStyle w:val="subsection"/>
        <w:keepNext/>
        <w:rPr>
          <w:lang w:eastAsia="en-US"/>
        </w:rPr>
      </w:pPr>
      <w:r w:rsidRPr="00D10BD0">
        <w:rPr>
          <w:lang w:eastAsia="en-US"/>
        </w:rPr>
        <w:tab/>
      </w:r>
      <w:r w:rsidRPr="00D10BD0">
        <w:rPr>
          <w:lang w:eastAsia="en-US"/>
        </w:rPr>
        <w:tab/>
        <w:t xml:space="preserve">The prescribed percentage for </w:t>
      </w:r>
      <w:r w:rsidR="00B510F8" w:rsidRPr="00D10BD0">
        <w:rPr>
          <w:lang w:eastAsia="en-US"/>
        </w:rPr>
        <w:t>paragraph 6</w:t>
      </w:r>
      <w:r w:rsidRPr="00D10BD0">
        <w:rPr>
          <w:lang w:eastAsia="en-US"/>
        </w:rPr>
        <w:t>7EB(3)(b) of the Family Assistance Administration Act is 5%.</w:t>
      </w:r>
    </w:p>
    <w:p w14:paraId="2EAF1D62" w14:textId="69F84810" w:rsidR="005B425A" w:rsidRPr="00D10BD0" w:rsidRDefault="00B510F8" w:rsidP="004F4364">
      <w:pPr>
        <w:pStyle w:val="ActHead2"/>
        <w:keepLines w:val="0"/>
        <w:pageBreakBefore/>
        <w:rPr>
          <w:szCs w:val="32"/>
        </w:rPr>
      </w:pPr>
      <w:bookmarkStart w:id="170" w:name="_Toc59696646"/>
      <w:bookmarkStart w:id="171" w:name="_Toc60654848"/>
      <w:r w:rsidRPr="00D10BD0">
        <w:rPr>
          <w:rStyle w:val="CharPartNo"/>
        </w:rPr>
        <w:lastRenderedPageBreak/>
        <w:t>Part 4</w:t>
      </w:r>
      <w:r w:rsidR="005B425A" w:rsidRPr="00D10BD0">
        <w:t>—</w:t>
      </w:r>
      <w:r w:rsidR="005B425A" w:rsidRPr="00D10BD0">
        <w:rPr>
          <w:rStyle w:val="CharPartText"/>
        </w:rPr>
        <w:t>Approval of provider of child care services</w:t>
      </w:r>
      <w:bookmarkEnd w:id="170"/>
      <w:bookmarkEnd w:id="171"/>
    </w:p>
    <w:p w14:paraId="0F0711B2" w14:textId="2BC65312" w:rsidR="005B425A" w:rsidRPr="00D10BD0" w:rsidRDefault="00B510F8" w:rsidP="005B425A">
      <w:pPr>
        <w:pStyle w:val="ActHead3"/>
      </w:pPr>
      <w:bookmarkStart w:id="172" w:name="_Toc59696647"/>
      <w:bookmarkStart w:id="173" w:name="_Toc60654849"/>
      <w:r w:rsidRPr="00D10BD0">
        <w:rPr>
          <w:rStyle w:val="CharDivNo"/>
        </w:rPr>
        <w:t>Division 1</w:t>
      </w:r>
      <w:r w:rsidR="005B425A" w:rsidRPr="00D10BD0">
        <w:t>—</w:t>
      </w:r>
      <w:r w:rsidR="005B425A" w:rsidRPr="00D10BD0">
        <w:rPr>
          <w:rStyle w:val="CharDivText"/>
        </w:rPr>
        <w:t>Application for approval</w:t>
      </w:r>
      <w:bookmarkEnd w:id="172"/>
      <w:bookmarkEnd w:id="173"/>
    </w:p>
    <w:p w14:paraId="5A4B64F7" w14:textId="77777777" w:rsidR="0086086A" w:rsidRPr="00D10BD0" w:rsidRDefault="0086086A" w:rsidP="0086086A">
      <w:pPr>
        <w:pStyle w:val="ActHead5"/>
        <w:rPr>
          <w:szCs w:val="24"/>
        </w:rPr>
      </w:pPr>
      <w:bookmarkStart w:id="174" w:name="_Toc59696648"/>
      <w:bookmarkStart w:id="175" w:name="_Toc60654850"/>
      <w:r w:rsidRPr="00D10BD0">
        <w:rPr>
          <w:rStyle w:val="CharSectno"/>
        </w:rPr>
        <w:t>41</w:t>
      </w:r>
      <w:r w:rsidRPr="00D10BD0">
        <w:t xml:space="preserve">  Applications for approval and variation </w:t>
      </w:r>
      <w:r w:rsidRPr="00D10BD0">
        <w:rPr>
          <w:szCs w:val="24"/>
        </w:rPr>
        <w:t>taken not to be made during Early Childhood Education and Care Relief Package</w:t>
      </w:r>
      <w:bookmarkEnd w:id="174"/>
      <w:bookmarkEnd w:id="175"/>
    </w:p>
    <w:p w14:paraId="1CA68D38" w14:textId="7C5982D5" w:rsidR="0086086A" w:rsidRPr="00D10BD0" w:rsidRDefault="0086086A" w:rsidP="0086086A">
      <w:pPr>
        <w:pStyle w:val="subsection"/>
      </w:pPr>
      <w:r w:rsidRPr="00D10BD0">
        <w:tab/>
        <w:t>(1)</w:t>
      </w:r>
      <w:r w:rsidRPr="00D10BD0">
        <w:tab/>
        <w:t xml:space="preserve">For </w:t>
      </w:r>
      <w:r w:rsidR="00B510F8" w:rsidRPr="00D10BD0">
        <w:t>paragraph 1</w:t>
      </w:r>
      <w:r w:rsidRPr="00D10BD0">
        <w:t xml:space="preserve">94A(3)(b) of the Family Assistance Administration Act, an application for approval as a provider is taken not to be made if it was made during the period mentioned in </w:t>
      </w:r>
      <w:r w:rsidR="00B510F8" w:rsidRPr="00D10BD0">
        <w:t>section 6</w:t>
      </w:r>
      <w:r w:rsidRPr="00D10BD0">
        <w:t>0A of these Rules.</w:t>
      </w:r>
    </w:p>
    <w:p w14:paraId="3C84534B" w14:textId="5727FE73" w:rsidR="0086086A" w:rsidRPr="00D10BD0" w:rsidRDefault="0086086A" w:rsidP="0086086A">
      <w:pPr>
        <w:pStyle w:val="subsection"/>
      </w:pPr>
      <w:r w:rsidRPr="00D10BD0">
        <w:tab/>
        <w:t>(1A)</w:t>
      </w:r>
      <w:r w:rsidRPr="00D10BD0">
        <w:tab/>
        <w:t xml:space="preserve">For </w:t>
      </w:r>
      <w:r w:rsidR="00B510F8" w:rsidRPr="00D10BD0">
        <w:t>paragraph 1</w:t>
      </w:r>
      <w:r w:rsidRPr="00D10BD0">
        <w:t xml:space="preserve">96A(3)(b) of the Family Assistance Administration Act, an application for variation of a provider’s approval is taken not to be made if it was made during the period mentioned in </w:t>
      </w:r>
      <w:r w:rsidR="00B510F8" w:rsidRPr="00D10BD0">
        <w:t>section 6</w:t>
      </w:r>
      <w:r w:rsidRPr="00D10BD0">
        <w:t>0A of these Rules.</w:t>
      </w:r>
    </w:p>
    <w:p w14:paraId="19DD6A44" w14:textId="12D0FE1C" w:rsidR="005B425A" w:rsidRPr="00D10BD0" w:rsidRDefault="005B425A" w:rsidP="005B425A">
      <w:pPr>
        <w:pStyle w:val="subsection"/>
      </w:pPr>
      <w:r w:rsidRPr="00D10BD0">
        <w:tab/>
        <w:t>(2)</w:t>
      </w:r>
      <w:r w:rsidRPr="00D10BD0">
        <w:tab/>
        <w:t xml:space="preserve">However, </w:t>
      </w:r>
      <w:r w:rsidR="00B510F8" w:rsidRPr="00D10BD0">
        <w:t>subsection (</w:t>
      </w:r>
      <w:r w:rsidRPr="00D10BD0">
        <w:t>1)</w:t>
      </w:r>
      <w:r w:rsidR="0086086A" w:rsidRPr="00D10BD0">
        <w:t xml:space="preserve"> or (1A)</w:t>
      </w:r>
      <w:r w:rsidRPr="00D10BD0">
        <w:t xml:space="preserve"> does not apply in relation to a particular application if the Secretary:</w:t>
      </w:r>
    </w:p>
    <w:p w14:paraId="5E42668D" w14:textId="77777777" w:rsidR="005B425A" w:rsidRPr="00D10BD0" w:rsidRDefault="005B425A" w:rsidP="005B425A">
      <w:pPr>
        <w:pStyle w:val="paragraph"/>
      </w:pPr>
      <w:r w:rsidRPr="00D10BD0">
        <w:tab/>
        <w:t>(a)</w:t>
      </w:r>
      <w:r w:rsidRPr="00D10BD0">
        <w:tab/>
        <w:t>considers that exceptional circumstances exist in relation to the application that justify treating it as being made; and</w:t>
      </w:r>
    </w:p>
    <w:p w14:paraId="346523BD" w14:textId="77777777" w:rsidR="005B425A" w:rsidRPr="00D10BD0" w:rsidRDefault="005B425A" w:rsidP="005B425A">
      <w:pPr>
        <w:pStyle w:val="paragraph"/>
      </w:pPr>
      <w:r w:rsidRPr="00D10BD0">
        <w:tab/>
        <w:t>(b)</w:t>
      </w:r>
      <w:r w:rsidRPr="00D10BD0">
        <w:tab/>
        <w:t>so determines in writing.</w:t>
      </w:r>
    </w:p>
    <w:p w14:paraId="2718CE72" w14:textId="77777777" w:rsidR="005B425A" w:rsidRPr="00D10BD0" w:rsidRDefault="005B425A" w:rsidP="005B425A">
      <w:pPr>
        <w:pStyle w:val="ActHead5"/>
      </w:pPr>
      <w:bookmarkStart w:id="176" w:name="_Toc59696649"/>
      <w:bookmarkStart w:id="177" w:name="_Toc60654851"/>
      <w:r w:rsidRPr="00D10BD0">
        <w:rPr>
          <w:rStyle w:val="CharSectno"/>
        </w:rPr>
        <w:t>42</w:t>
      </w:r>
      <w:r w:rsidRPr="00D10BD0">
        <w:t xml:space="preserve">  Who may apply for approval</w:t>
      </w:r>
      <w:bookmarkEnd w:id="176"/>
      <w:bookmarkEnd w:id="177"/>
    </w:p>
    <w:p w14:paraId="7DB4BB82" w14:textId="6358EB5A" w:rsidR="005B425A" w:rsidRPr="00D10BD0" w:rsidRDefault="005B425A" w:rsidP="005B425A">
      <w:pPr>
        <w:pStyle w:val="subsection"/>
      </w:pPr>
      <w:r w:rsidRPr="00D10BD0">
        <w:tab/>
      </w:r>
      <w:r w:rsidRPr="00D10BD0">
        <w:tab/>
        <w:t xml:space="preserve">For </w:t>
      </w:r>
      <w:r w:rsidR="00B510F8" w:rsidRPr="00D10BD0">
        <w:t>paragraph 1</w:t>
      </w:r>
      <w:r w:rsidRPr="00D10BD0">
        <w:t xml:space="preserve">94A(1)(d) of the Family Assistance Administration Act, the following entities and bodies are prescribed: </w:t>
      </w:r>
    </w:p>
    <w:p w14:paraId="198A711A" w14:textId="77777777" w:rsidR="005B425A" w:rsidRPr="00D10BD0" w:rsidRDefault="005B425A" w:rsidP="005B425A">
      <w:pPr>
        <w:pStyle w:val="paragraph"/>
      </w:pPr>
      <w:r w:rsidRPr="00D10BD0">
        <w:tab/>
        <w:t>(a)</w:t>
      </w:r>
      <w:r w:rsidRPr="00D10BD0">
        <w:tab/>
        <w:t>an eligible association or a prescribed entity within the meaning of the Education and Care Services National Law and the Education and Care Services National Regulations;</w:t>
      </w:r>
    </w:p>
    <w:p w14:paraId="6F21A41F" w14:textId="6441538C" w:rsidR="005B425A" w:rsidRPr="00D10BD0" w:rsidRDefault="005B425A" w:rsidP="005B425A">
      <w:pPr>
        <w:pStyle w:val="paragraph"/>
      </w:pPr>
      <w:r w:rsidRPr="00D10BD0">
        <w:tab/>
        <w:t>(b)</w:t>
      </w:r>
      <w:r w:rsidRPr="00D10BD0">
        <w:tab/>
        <w:t xml:space="preserve">an unincorporated body or entity that has a governing body as referred to in </w:t>
      </w:r>
      <w:r w:rsidR="00B510F8" w:rsidRPr="00D10BD0">
        <w:t>section 2</w:t>
      </w:r>
      <w:r w:rsidRPr="00D10BD0">
        <w:t>30B of the Family Assistance Administration Act (application of family assistance law to providers that are unincorporated).</w:t>
      </w:r>
    </w:p>
    <w:p w14:paraId="78A22382" w14:textId="640A9A2C" w:rsidR="005B425A" w:rsidRPr="00D10BD0" w:rsidRDefault="00B510F8" w:rsidP="005B425A">
      <w:pPr>
        <w:pStyle w:val="ActHead3"/>
        <w:pageBreakBefore/>
      </w:pPr>
      <w:bookmarkStart w:id="178" w:name="_Toc59696650"/>
      <w:bookmarkStart w:id="179" w:name="_Toc60654852"/>
      <w:r w:rsidRPr="00D10BD0">
        <w:rPr>
          <w:rStyle w:val="CharDivNo"/>
        </w:rPr>
        <w:lastRenderedPageBreak/>
        <w:t>Division 2</w:t>
      </w:r>
      <w:r w:rsidR="005B425A" w:rsidRPr="00D10BD0">
        <w:t>—</w:t>
      </w:r>
      <w:r w:rsidR="005B425A" w:rsidRPr="00D10BD0">
        <w:rPr>
          <w:rStyle w:val="CharDivText"/>
        </w:rPr>
        <w:t>Provider eligibility rules</w:t>
      </w:r>
      <w:bookmarkEnd w:id="178"/>
      <w:bookmarkEnd w:id="179"/>
    </w:p>
    <w:p w14:paraId="6DB0F0C5" w14:textId="77777777" w:rsidR="002B3C7D" w:rsidRPr="00D10BD0" w:rsidRDefault="002B3C7D" w:rsidP="002B3C7D">
      <w:pPr>
        <w:pStyle w:val="ActHead5"/>
      </w:pPr>
      <w:bookmarkStart w:id="180" w:name="_Toc59696651"/>
      <w:bookmarkStart w:id="181" w:name="_Toc60654853"/>
      <w:r w:rsidRPr="00D10BD0">
        <w:rPr>
          <w:rStyle w:val="CharSectno"/>
        </w:rPr>
        <w:t>43</w:t>
      </w:r>
      <w:r w:rsidRPr="00D10BD0">
        <w:t xml:space="preserve">  Additional rules for provider eligibility</w:t>
      </w:r>
      <w:bookmarkEnd w:id="180"/>
      <w:bookmarkEnd w:id="181"/>
    </w:p>
    <w:p w14:paraId="38119A59" w14:textId="5BFC09F1" w:rsidR="002B3C7D" w:rsidRPr="00D10BD0" w:rsidRDefault="002B3C7D" w:rsidP="002B3C7D">
      <w:pPr>
        <w:pStyle w:val="subsection"/>
      </w:pPr>
      <w:r w:rsidRPr="00D10BD0">
        <w:tab/>
        <w:t>(1)</w:t>
      </w:r>
      <w:r w:rsidRPr="00D10BD0">
        <w:tab/>
        <w:t xml:space="preserve">For the purposes of </w:t>
      </w:r>
      <w:r w:rsidR="00B510F8" w:rsidRPr="00D10BD0">
        <w:t>paragraph 1</w:t>
      </w:r>
      <w:r w:rsidRPr="00D10BD0">
        <w:t>94C(f) of the Family Assistance Administration Act, this section prescribes additional criteria that a provider must satisfy to be approved for the purposes of the family assistance law in respect of one or more child care services.</w:t>
      </w:r>
    </w:p>
    <w:p w14:paraId="165B07A6" w14:textId="59A12203" w:rsidR="002B3C7D" w:rsidRPr="00D10BD0" w:rsidRDefault="002B3C7D" w:rsidP="002B3C7D">
      <w:pPr>
        <w:pStyle w:val="notetext"/>
      </w:pPr>
      <w:r w:rsidRPr="00D10BD0">
        <w:t>Note:</w:t>
      </w:r>
      <w:r w:rsidRPr="00D10BD0">
        <w:tab/>
        <w:t xml:space="preserve">It is a condition for continued approval of an approved provider that the provider continues to satisfy the provider eligibility rules in </w:t>
      </w:r>
      <w:r w:rsidR="00B510F8" w:rsidRPr="00D10BD0">
        <w:t>section 1</w:t>
      </w:r>
      <w:r w:rsidRPr="00D10BD0">
        <w:t xml:space="preserve">94C of the Family Assistance Administration Act, including the criteria set out in this section: see </w:t>
      </w:r>
      <w:r w:rsidR="00B510F8" w:rsidRPr="00D10BD0">
        <w:t>subsection 1</w:t>
      </w:r>
      <w:r w:rsidRPr="00D10BD0">
        <w:t>95A(1) of that Act.</w:t>
      </w:r>
    </w:p>
    <w:p w14:paraId="3D413170" w14:textId="77777777" w:rsidR="002B3C7D" w:rsidRPr="00D10BD0" w:rsidRDefault="002B3C7D" w:rsidP="002B3C7D">
      <w:pPr>
        <w:pStyle w:val="SubsectionHead"/>
      </w:pPr>
      <w:r w:rsidRPr="00D10BD0">
        <w:t>Checks for persons with management or control of the provider</w:t>
      </w:r>
    </w:p>
    <w:p w14:paraId="09127021" w14:textId="77777777" w:rsidR="002B3C7D" w:rsidRPr="00D10BD0" w:rsidRDefault="002B3C7D" w:rsidP="002B3C7D">
      <w:pPr>
        <w:pStyle w:val="subsection"/>
      </w:pPr>
      <w:r w:rsidRPr="00D10BD0">
        <w:tab/>
        <w:t>(2)</w:t>
      </w:r>
      <w:r w:rsidRPr="00D10BD0">
        <w:tab/>
        <w:t>The provider must ensure that each person who has management or control of the provider:</w:t>
      </w:r>
    </w:p>
    <w:p w14:paraId="23645EAF" w14:textId="1F20E526" w:rsidR="002B3C7D" w:rsidRPr="00D10BD0" w:rsidRDefault="002B3C7D" w:rsidP="002B3C7D">
      <w:pPr>
        <w:pStyle w:val="paragraph"/>
      </w:pPr>
      <w:r w:rsidRPr="00D10BD0">
        <w:tab/>
        <w:t>(a)</w:t>
      </w:r>
      <w:r w:rsidRPr="00D10BD0">
        <w:tab/>
        <w:t xml:space="preserve">if the person is an individual—held a current working with children check (within the meaning of </w:t>
      </w:r>
      <w:r w:rsidR="00B510F8" w:rsidRPr="00D10BD0">
        <w:t>section 1</w:t>
      </w:r>
      <w:r w:rsidRPr="00D10BD0">
        <w:t>95D of the Family Assistance Administration Act) immediately before the person commenced to hold that position;</w:t>
      </w:r>
    </w:p>
    <w:p w14:paraId="5C9117FE" w14:textId="77777777" w:rsidR="002B3C7D" w:rsidRPr="00D10BD0" w:rsidRDefault="002B3C7D" w:rsidP="002B3C7D">
      <w:pPr>
        <w:pStyle w:val="paragraph"/>
      </w:pPr>
      <w:r w:rsidRPr="00D10BD0">
        <w:tab/>
        <w:t>(b)</w:t>
      </w:r>
      <w:r w:rsidRPr="00D10BD0">
        <w:tab/>
        <w:t>if the person is an individual—has had a national police check from a State or Territory police service, or an agency accredited by the Australian Criminal Intelligence Commission, carried out no more than 6 months before the person commenced to hold that position;</w:t>
      </w:r>
    </w:p>
    <w:p w14:paraId="455262DC" w14:textId="6AE30830" w:rsidR="002B3C7D" w:rsidRPr="00D10BD0" w:rsidRDefault="002B3C7D" w:rsidP="002B3C7D">
      <w:pPr>
        <w:pStyle w:val="paragraph"/>
      </w:pPr>
      <w:r w:rsidRPr="00D10BD0">
        <w:tab/>
        <w:t>(c)</w:t>
      </w:r>
      <w:r w:rsidRPr="00D10BD0">
        <w:tab/>
        <w:t>unless the person is responsible for the day</w:t>
      </w:r>
      <w:r w:rsidR="00B510F8" w:rsidRPr="00D10BD0">
        <w:noBreakHyphen/>
      </w:r>
      <w:r w:rsidRPr="00D10BD0">
        <w:t>to</w:t>
      </w:r>
      <w:r w:rsidR="00B510F8" w:rsidRPr="00D10BD0">
        <w:noBreakHyphen/>
      </w:r>
      <w:r w:rsidRPr="00D10BD0">
        <w:t>day operation of a service of the provider—has had the following checks carried out no more than 30 days before the person commenced to hold that position:</w:t>
      </w:r>
    </w:p>
    <w:p w14:paraId="04A767DE" w14:textId="77777777" w:rsidR="002B3C7D" w:rsidRPr="00D10BD0" w:rsidRDefault="002B3C7D" w:rsidP="002B3C7D">
      <w:pPr>
        <w:pStyle w:val="paragraphsub"/>
      </w:pPr>
      <w:r w:rsidRPr="00D10BD0">
        <w:tab/>
        <w:t>(i)</w:t>
      </w:r>
      <w:r w:rsidRPr="00D10BD0">
        <w:tab/>
        <w:t>if the person is an individual—a National Personal Insolvency Index check using the Bankruptcy Register Search service provided by the Australian Financial Security Authority (AFSA);</w:t>
      </w:r>
    </w:p>
    <w:p w14:paraId="2548703D" w14:textId="77777777" w:rsidR="002B3C7D" w:rsidRPr="00D10BD0" w:rsidRDefault="002B3C7D" w:rsidP="002B3C7D">
      <w:pPr>
        <w:pStyle w:val="paragraphsub"/>
      </w:pPr>
      <w:r w:rsidRPr="00D10BD0">
        <w:tab/>
        <w:t>(ii)</w:t>
      </w:r>
      <w:r w:rsidRPr="00D10BD0">
        <w:tab/>
        <w:t>if the person is an individual—a current and historical personal name extract search of the records of the Australian Securities and Investments Commission (ASIC);</w:t>
      </w:r>
    </w:p>
    <w:p w14:paraId="67069DAA" w14:textId="77777777" w:rsidR="002B3C7D" w:rsidRPr="00D10BD0" w:rsidRDefault="002B3C7D" w:rsidP="002B3C7D">
      <w:pPr>
        <w:pStyle w:val="paragraphsub"/>
      </w:pPr>
      <w:r w:rsidRPr="00D10BD0">
        <w:tab/>
        <w:t>(iii)</w:t>
      </w:r>
      <w:r w:rsidRPr="00D10BD0">
        <w:tab/>
        <w:t>if the person is a company—a current and historical company extract search of the records of the Australian Securities and Investments Commission (ASIC);</w:t>
      </w:r>
    </w:p>
    <w:p w14:paraId="03DB63DE" w14:textId="1BE4382A" w:rsidR="002B3C7D" w:rsidRPr="00D10BD0" w:rsidRDefault="002B3C7D" w:rsidP="002B3C7D">
      <w:pPr>
        <w:pStyle w:val="paragraph"/>
      </w:pPr>
      <w:r w:rsidRPr="00D10BD0">
        <w:tab/>
        <w:t>(d)</w:t>
      </w:r>
      <w:r w:rsidRPr="00D10BD0">
        <w:tab/>
        <w:t>if the person is an individual and is responsible for the day</w:t>
      </w:r>
      <w:r w:rsidR="00B510F8" w:rsidRPr="00D10BD0">
        <w:noBreakHyphen/>
      </w:r>
      <w:r w:rsidRPr="00D10BD0">
        <w:t>to</w:t>
      </w:r>
      <w:r w:rsidR="00B510F8" w:rsidRPr="00D10BD0">
        <w:noBreakHyphen/>
      </w:r>
      <w:r w:rsidRPr="00D10BD0">
        <w:t>day operation of a service of the provider, and the person becomes responsible for the day</w:t>
      </w:r>
      <w:r w:rsidR="00B510F8" w:rsidRPr="00D10BD0">
        <w:noBreakHyphen/>
      </w:r>
      <w:r w:rsidRPr="00D10BD0">
        <w:t>to</w:t>
      </w:r>
      <w:r w:rsidR="00B510F8" w:rsidRPr="00D10BD0">
        <w:noBreakHyphen/>
      </w:r>
      <w:r w:rsidRPr="00D10BD0">
        <w:t>day operation of another service of the provider—has had a national police check from a State or Territory police service, or an agency accredited by the Australian Criminal Intelligence Commission, carried out no more than 6 months before the person commenced to hold that other position.</w:t>
      </w:r>
    </w:p>
    <w:p w14:paraId="1292FEB6" w14:textId="4230083D" w:rsidR="002B3C7D" w:rsidRPr="00D10BD0" w:rsidRDefault="002B3C7D" w:rsidP="002B3C7D">
      <w:pPr>
        <w:pStyle w:val="notetext"/>
      </w:pPr>
      <w:r w:rsidRPr="00D10BD0">
        <w:t>Note:</w:t>
      </w:r>
      <w:r w:rsidRPr="00D10BD0">
        <w:tab/>
        <w:t xml:space="preserve">It is a condition under </w:t>
      </w:r>
      <w:r w:rsidR="00B510F8" w:rsidRPr="00D10BD0">
        <w:t>section 1</w:t>
      </w:r>
      <w:r w:rsidRPr="00D10BD0">
        <w:t>95D of the Family Assistance Administration Act that, for continued approval of an approved provider that, for each individual required under a law of a State or Territory to hold a working with children check in relation to care provided by a child care service of the provider, the provider must ensure that the individual has a current working with children check.</w:t>
      </w:r>
    </w:p>
    <w:p w14:paraId="2C425566" w14:textId="77777777" w:rsidR="002B3C7D" w:rsidRPr="00D10BD0" w:rsidRDefault="002B3C7D" w:rsidP="002B3C7D">
      <w:pPr>
        <w:pStyle w:val="SubsectionHead"/>
      </w:pPr>
      <w:r w:rsidRPr="00D10BD0">
        <w:lastRenderedPageBreak/>
        <w:t>Checks for FDC educators</w:t>
      </w:r>
    </w:p>
    <w:p w14:paraId="07D2F643" w14:textId="77777777" w:rsidR="002B3C7D" w:rsidRPr="00D10BD0" w:rsidRDefault="002B3C7D" w:rsidP="002B3C7D">
      <w:pPr>
        <w:pStyle w:val="subsection"/>
      </w:pPr>
      <w:r w:rsidRPr="00D10BD0">
        <w:tab/>
        <w:t>(3)</w:t>
      </w:r>
      <w:r w:rsidRPr="00D10BD0">
        <w:tab/>
        <w:t>The provider must ensure that each person who is an FDC educator for an FDC service of the provider:</w:t>
      </w:r>
    </w:p>
    <w:p w14:paraId="433E1167" w14:textId="1D8A0696" w:rsidR="002B3C7D" w:rsidRPr="00D10BD0" w:rsidRDefault="002B3C7D" w:rsidP="002B3C7D">
      <w:pPr>
        <w:pStyle w:val="paragraph"/>
      </w:pPr>
      <w:r w:rsidRPr="00D10BD0">
        <w:tab/>
        <w:t>(a)</w:t>
      </w:r>
      <w:r w:rsidRPr="00D10BD0">
        <w:tab/>
        <w:t xml:space="preserve">held a current working with children check (within the meaning of </w:t>
      </w:r>
      <w:r w:rsidR="00B510F8" w:rsidRPr="00D10BD0">
        <w:t>section 1</w:t>
      </w:r>
      <w:r w:rsidRPr="00D10BD0">
        <w:t>95D of the Family Assistance Administration Act) immediately before the person commenced to hold that position;</w:t>
      </w:r>
    </w:p>
    <w:p w14:paraId="3F2E6493" w14:textId="77777777" w:rsidR="002B3C7D" w:rsidRPr="00D10BD0" w:rsidRDefault="002B3C7D" w:rsidP="002B3C7D">
      <w:pPr>
        <w:pStyle w:val="paragraph"/>
      </w:pPr>
      <w:r w:rsidRPr="00D10BD0">
        <w:tab/>
        <w:t>(b)</w:t>
      </w:r>
      <w:r w:rsidRPr="00D10BD0">
        <w:tab/>
        <w:t>has had a national police check from a State or Territory police service, or an agency accredited by the Australian Criminal Intelligence Commission, carried out no more than 6 months before the person commenced to hold that position;</w:t>
      </w:r>
    </w:p>
    <w:p w14:paraId="71D5322B" w14:textId="77777777" w:rsidR="002B3C7D" w:rsidRPr="00D10BD0" w:rsidRDefault="002B3C7D" w:rsidP="002B3C7D">
      <w:pPr>
        <w:pStyle w:val="paragraph"/>
      </w:pPr>
      <w:r w:rsidRPr="00D10BD0">
        <w:tab/>
        <w:t>(c)</w:t>
      </w:r>
      <w:r w:rsidRPr="00D10BD0">
        <w:tab/>
        <w:t>if the FDC educator becomes an FDC educator with another FDC service of the provider—has had a national police check from a State or Territory police service, or an agency accredited by the Australian Criminal Intelligence Commission, carried out no more than 12 months before the person commenced to hold that other position.</w:t>
      </w:r>
    </w:p>
    <w:p w14:paraId="1AF28280" w14:textId="424E80F0" w:rsidR="002B3C7D" w:rsidRPr="00D10BD0" w:rsidRDefault="002B3C7D" w:rsidP="002B3C7D">
      <w:pPr>
        <w:pStyle w:val="notetext"/>
      </w:pPr>
      <w:r w:rsidRPr="00D10BD0">
        <w:t>Note:</w:t>
      </w:r>
      <w:r w:rsidRPr="00D10BD0">
        <w:tab/>
        <w:t xml:space="preserve">It is a condition under </w:t>
      </w:r>
      <w:r w:rsidR="00B510F8" w:rsidRPr="00D10BD0">
        <w:t>section 1</w:t>
      </w:r>
      <w:r w:rsidRPr="00D10BD0">
        <w:t>95D of the Family Assistance Administration Act for continued approval of an approved provider that, for each individual required under a law of a State or Territory to hold a working with children check in relation to care provided by a child care service of the provider, the provider must ensure that the individual has a current working with children check.</w:t>
      </w:r>
    </w:p>
    <w:p w14:paraId="64852B1C" w14:textId="77777777" w:rsidR="002B3C7D" w:rsidRPr="00D10BD0" w:rsidRDefault="002B3C7D" w:rsidP="002B3C7D">
      <w:pPr>
        <w:pStyle w:val="SubsectionHead"/>
      </w:pPr>
      <w:r w:rsidRPr="00D10BD0">
        <w:t>Checks for IHC educators</w:t>
      </w:r>
    </w:p>
    <w:p w14:paraId="63D3BD5E" w14:textId="77777777" w:rsidR="002B3C7D" w:rsidRPr="00D10BD0" w:rsidRDefault="002B3C7D" w:rsidP="002B3C7D">
      <w:pPr>
        <w:pStyle w:val="subsection"/>
      </w:pPr>
      <w:r w:rsidRPr="00D10BD0">
        <w:tab/>
        <w:t>(4)</w:t>
      </w:r>
      <w:r w:rsidRPr="00D10BD0">
        <w:tab/>
        <w:t>The provider must ensure that each person who is an IHC educator for an in home care service of the provider:</w:t>
      </w:r>
    </w:p>
    <w:p w14:paraId="4D14A414" w14:textId="3DEF96DB" w:rsidR="002B3C7D" w:rsidRPr="00D10BD0" w:rsidRDefault="002B3C7D" w:rsidP="002B3C7D">
      <w:pPr>
        <w:pStyle w:val="paragraph"/>
      </w:pPr>
      <w:r w:rsidRPr="00D10BD0">
        <w:tab/>
        <w:t>(a)</w:t>
      </w:r>
      <w:r w:rsidRPr="00D10BD0">
        <w:tab/>
        <w:t xml:space="preserve">held a current working with children check (within the meaning of </w:t>
      </w:r>
      <w:r w:rsidR="00B510F8" w:rsidRPr="00D10BD0">
        <w:t>section 1</w:t>
      </w:r>
      <w:r w:rsidRPr="00D10BD0">
        <w:t>95D of the Family Assistance Administration Act) immediately before the person commenced to hold that position;</w:t>
      </w:r>
    </w:p>
    <w:p w14:paraId="2BE76071" w14:textId="77777777" w:rsidR="002B3C7D" w:rsidRPr="00D10BD0" w:rsidRDefault="002B3C7D" w:rsidP="002B3C7D">
      <w:pPr>
        <w:pStyle w:val="paragraph"/>
      </w:pPr>
      <w:r w:rsidRPr="00D10BD0">
        <w:tab/>
        <w:t>(b)</w:t>
      </w:r>
      <w:r w:rsidRPr="00D10BD0">
        <w:tab/>
        <w:t>has had a national police check from a State or Territory police service, or an agency accredited by the Australian Criminal Intelligence Commission, carried out no more than 6 months before the person commenced to hold that position;</w:t>
      </w:r>
    </w:p>
    <w:p w14:paraId="666BAC56" w14:textId="77777777" w:rsidR="002B3C7D" w:rsidRPr="00D10BD0" w:rsidRDefault="002B3C7D" w:rsidP="002B3C7D">
      <w:pPr>
        <w:pStyle w:val="paragraph"/>
      </w:pPr>
      <w:r w:rsidRPr="00D10BD0">
        <w:tab/>
        <w:t>(c)</w:t>
      </w:r>
      <w:r w:rsidRPr="00D10BD0">
        <w:tab/>
        <w:t>if the IHC educator becomes an IHC educator with another in home care service of the provider—has had a national police check from a State or Territory police service, or an agency accredited by the Australian Criminal Intelligence Commission, carried out no more than 12 months before the person commenced to hold that other position.</w:t>
      </w:r>
    </w:p>
    <w:p w14:paraId="4BBF3E8D" w14:textId="2CF6167D" w:rsidR="002B3C7D" w:rsidRPr="00D10BD0" w:rsidRDefault="002B3C7D" w:rsidP="002B3C7D">
      <w:pPr>
        <w:pStyle w:val="notetext"/>
      </w:pPr>
      <w:r w:rsidRPr="00D10BD0">
        <w:t>Note:</w:t>
      </w:r>
      <w:r w:rsidRPr="00D10BD0">
        <w:tab/>
        <w:t xml:space="preserve">It is a condition under </w:t>
      </w:r>
      <w:r w:rsidR="00B510F8" w:rsidRPr="00D10BD0">
        <w:t>section 1</w:t>
      </w:r>
      <w:r w:rsidRPr="00D10BD0">
        <w:t>95D of the Family Assistance Administration Act for continued approval of an approved provider that, for each individual required under a law of a State or Territory to hold a working with children check in relation to care provided by a child care service of the provider, the provider must ensure that the individual has a current working with children check.</w:t>
      </w:r>
    </w:p>
    <w:p w14:paraId="02CF82DD" w14:textId="77777777" w:rsidR="002B3C7D" w:rsidRPr="00D10BD0" w:rsidRDefault="002B3C7D" w:rsidP="002B3C7D">
      <w:pPr>
        <w:pStyle w:val="SubsectionHead"/>
      </w:pPr>
      <w:r w:rsidRPr="00D10BD0">
        <w:t>Evidence of checks to be provided on request</w:t>
      </w:r>
    </w:p>
    <w:p w14:paraId="6DDC1161" w14:textId="77777777" w:rsidR="002B3C7D" w:rsidRPr="00D10BD0" w:rsidRDefault="002B3C7D" w:rsidP="002B3C7D">
      <w:pPr>
        <w:pStyle w:val="subsection"/>
      </w:pPr>
      <w:r w:rsidRPr="00D10BD0">
        <w:tab/>
        <w:t>(5)</w:t>
      </w:r>
      <w:r w:rsidRPr="00D10BD0">
        <w:tab/>
        <w:t>The provider must provide written evidence of a check mentioned in this section to the Secretary on request.</w:t>
      </w:r>
    </w:p>
    <w:p w14:paraId="2E939FD1" w14:textId="6E41951F" w:rsidR="002B3C7D" w:rsidRPr="00D10BD0" w:rsidRDefault="002B3C7D" w:rsidP="002B3C7D">
      <w:pPr>
        <w:pStyle w:val="notetext"/>
      </w:pPr>
      <w:r w:rsidRPr="00D10BD0">
        <w:t xml:space="preserve">Note: </w:t>
      </w:r>
      <w:r w:rsidRPr="00D10BD0">
        <w:tab/>
        <w:t xml:space="preserve">For the requirement to provide a declaration to the Secretary that the checks required by this section have been carried out, see table </w:t>
      </w:r>
      <w:r w:rsidR="00B510F8" w:rsidRPr="00D10BD0">
        <w:t>item 1</w:t>
      </w:r>
      <w:r w:rsidRPr="00D10BD0">
        <w:t xml:space="preserve">0 of </w:t>
      </w:r>
      <w:r w:rsidR="00B510F8" w:rsidRPr="00D10BD0">
        <w:t>section 5</w:t>
      </w:r>
      <w:r w:rsidRPr="00D10BD0">
        <w:t>5.</w:t>
      </w:r>
    </w:p>
    <w:p w14:paraId="51B39F89" w14:textId="6496FAFF" w:rsidR="005B425A" w:rsidRPr="00D10BD0" w:rsidRDefault="00B510F8" w:rsidP="005B425A">
      <w:pPr>
        <w:pStyle w:val="ActHead3"/>
        <w:pageBreakBefore/>
      </w:pPr>
      <w:bookmarkStart w:id="182" w:name="_Toc59696652"/>
      <w:bookmarkStart w:id="183" w:name="_Toc60654854"/>
      <w:r w:rsidRPr="00D10BD0">
        <w:rPr>
          <w:rStyle w:val="CharDivNo"/>
        </w:rPr>
        <w:lastRenderedPageBreak/>
        <w:t>Division 3</w:t>
      </w:r>
      <w:r w:rsidR="005B425A" w:rsidRPr="00D10BD0">
        <w:t>—</w:t>
      </w:r>
      <w:r w:rsidR="005B425A" w:rsidRPr="00D10BD0">
        <w:rPr>
          <w:rStyle w:val="CharDivText"/>
        </w:rPr>
        <w:t>Service eligibility rules</w:t>
      </w:r>
      <w:bookmarkEnd w:id="182"/>
      <w:bookmarkEnd w:id="183"/>
    </w:p>
    <w:p w14:paraId="72FC1EFC" w14:textId="77777777" w:rsidR="005B425A" w:rsidRPr="00D10BD0" w:rsidRDefault="005B425A" w:rsidP="005B425A">
      <w:pPr>
        <w:pStyle w:val="ActHead5"/>
      </w:pPr>
      <w:bookmarkStart w:id="184" w:name="_Toc59696653"/>
      <w:bookmarkStart w:id="185" w:name="_Toc60654855"/>
      <w:r w:rsidRPr="00D10BD0">
        <w:rPr>
          <w:rStyle w:val="CharSectno"/>
        </w:rPr>
        <w:t>44</w:t>
      </w:r>
      <w:r w:rsidRPr="00D10BD0">
        <w:t xml:space="preserve">  Additional prescribed matters for service eligibility</w:t>
      </w:r>
      <w:bookmarkEnd w:id="184"/>
      <w:bookmarkEnd w:id="185"/>
    </w:p>
    <w:p w14:paraId="4D3DB00B" w14:textId="47254B50" w:rsidR="005B425A" w:rsidRPr="00D10BD0" w:rsidRDefault="005B425A" w:rsidP="005B425A">
      <w:pPr>
        <w:pStyle w:val="subsection"/>
      </w:pPr>
      <w:r w:rsidRPr="00D10BD0">
        <w:tab/>
        <w:t>(1)</w:t>
      </w:r>
      <w:r w:rsidRPr="00D10BD0">
        <w:tab/>
        <w:t xml:space="preserve">For </w:t>
      </w:r>
      <w:r w:rsidR="00B510F8" w:rsidRPr="00D10BD0">
        <w:t>subparagraph 1</w:t>
      </w:r>
      <w:r w:rsidRPr="00D10BD0">
        <w:t xml:space="preserve">94D(f)(vi) of the Family Assistance Administration Act, the Secretary must have regard to the following matters in relation to each FDC educator </w:t>
      </w:r>
      <w:r w:rsidR="00B56B3D" w:rsidRPr="00D10BD0">
        <w:t xml:space="preserve">or IHC educator </w:t>
      </w:r>
      <w:r w:rsidRPr="00D10BD0">
        <w:t>who provides, or is to provide, care for the service:</w:t>
      </w:r>
    </w:p>
    <w:p w14:paraId="529771A2" w14:textId="77777777" w:rsidR="005B425A" w:rsidRPr="00D10BD0" w:rsidRDefault="005B425A" w:rsidP="005B425A">
      <w:pPr>
        <w:pStyle w:val="paragraph"/>
      </w:pPr>
      <w:r w:rsidRPr="00D10BD0">
        <w:tab/>
        <w:t>(a)</w:t>
      </w:r>
      <w:r w:rsidRPr="00D10BD0">
        <w:tab/>
        <w:t>any act of the educator involving fraud or dishonesty;</w:t>
      </w:r>
    </w:p>
    <w:p w14:paraId="16EF3350" w14:textId="77777777" w:rsidR="005B425A" w:rsidRPr="00D10BD0" w:rsidRDefault="005B425A" w:rsidP="005B425A">
      <w:pPr>
        <w:pStyle w:val="paragraph"/>
      </w:pPr>
      <w:r w:rsidRPr="00D10BD0">
        <w:tab/>
        <w:t>(b)</w:t>
      </w:r>
      <w:r w:rsidRPr="00D10BD0">
        <w:tab/>
        <w:t>the arrangements the educator has:</w:t>
      </w:r>
    </w:p>
    <w:p w14:paraId="71904745" w14:textId="77777777" w:rsidR="005B425A" w:rsidRPr="00D10BD0" w:rsidRDefault="005B425A" w:rsidP="005B425A">
      <w:pPr>
        <w:pStyle w:val="paragraphsub"/>
      </w:pPr>
      <w:r w:rsidRPr="00D10BD0">
        <w:tab/>
        <w:t>(i)</w:t>
      </w:r>
      <w:r w:rsidRPr="00D10BD0">
        <w:tab/>
        <w:t>to ensure the educator complies with the family assistance law; and</w:t>
      </w:r>
    </w:p>
    <w:p w14:paraId="470B1FA5" w14:textId="77777777" w:rsidR="005B425A" w:rsidRPr="00D10BD0" w:rsidRDefault="005B425A" w:rsidP="005B425A">
      <w:pPr>
        <w:pStyle w:val="paragraphsub"/>
      </w:pPr>
      <w:r w:rsidRPr="00D10BD0">
        <w:tab/>
        <w:t>(ii)</w:t>
      </w:r>
      <w:r w:rsidRPr="00D10BD0">
        <w:tab/>
        <w:t>to ensure anyone the educator is responsible for managing complies with the family assistance law.</w:t>
      </w:r>
    </w:p>
    <w:p w14:paraId="10C9E745" w14:textId="156C20ED" w:rsidR="005B425A" w:rsidRPr="00D10BD0" w:rsidRDefault="005B425A" w:rsidP="005B425A">
      <w:pPr>
        <w:pStyle w:val="subsection"/>
      </w:pPr>
      <w:r w:rsidRPr="00D10BD0">
        <w:tab/>
        <w:t>(2)</w:t>
      </w:r>
      <w:r w:rsidRPr="00D10BD0">
        <w:tab/>
      </w:r>
      <w:r w:rsidR="006A1FC9" w:rsidRPr="00D10BD0">
        <w:t>Subsection (</w:t>
      </w:r>
      <w:r w:rsidRPr="00D10BD0">
        <w:t xml:space="preserve">1) does not apply in relation to an FDC educator </w:t>
      </w:r>
      <w:r w:rsidR="00B56B3D" w:rsidRPr="00D10BD0">
        <w:t xml:space="preserve">or IHC educator </w:t>
      </w:r>
      <w:r w:rsidRPr="00D10BD0">
        <w:t>who is covered by any of the following provisions of the Family Assistance Administration Act:</w:t>
      </w:r>
    </w:p>
    <w:p w14:paraId="2CB9EBE1" w14:textId="7DD6829F" w:rsidR="005B425A" w:rsidRPr="00D10BD0" w:rsidRDefault="005B425A" w:rsidP="005B425A">
      <w:pPr>
        <w:pStyle w:val="paragraph"/>
      </w:pPr>
      <w:r w:rsidRPr="00D10BD0">
        <w:tab/>
        <w:t>(a)</w:t>
      </w:r>
      <w:r w:rsidRPr="00D10BD0">
        <w:tab/>
      </w:r>
      <w:r w:rsidR="00B510F8" w:rsidRPr="00D10BD0">
        <w:t>paragraph 1</w:t>
      </w:r>
      <w:r w:rsidRPr="00D10BD0">
        <w:t>94C(b), (c) or (d) (providers and persons who have or will have management and control of a child care service);</w:t>
      </w:r>
    </w:p>
    <w:p w14:paraId="739AD7D9" w14:textId="14C3F717" w:rsidR="005B425A" w:rsidRPr="00D10BD0" w:rsidRDefault="005B425A" w:rsidP="005B425A">
      <w:pPr>
        <w:pStyle w:val="paragraph"/>
      </w:pPr>
      <w:r w:rsidRPr="00D10BD0">
        <w:tab/>
        <w:t>(b)</w:t>
      </w:r>
      <w:r w:rsidRPr="00D10BD0">
        <w:tab/>
      </w:r>
      <w:r w:rsidR="00B510F8" w:rsidRPr="00D10BD0">
        <w:t>paragraph 1</w:t>
      </w:r>
      <w:r w:rsidRPr="00D10BD0">
        <w:t>94D(c) or (d) (persons who have or will have day</w:t>
      </w:r>
      <w:r w:rsidR="00B510F8" w:rsidRPr="00D10BD0">
        <w:noBreakHyphen/>
      </w:r>
      <w:r w:rsidRPr="00D10BD0">
        <w:t>to</w:t>
      </w:r>
      <w:r w:rsidR="00B510F8" w:rsidRPr="00D10BD0">
        <w:noBreakHyphen/>
      </w:r>
      <w:r w:rsidRPr="00D10BD0">
        <w:t>day control of a child care service).</w:t>
      </w:r>
    </w:p>
    <w:p w14:paraId="16579A1E" w14:textId="5E13EE5B" w:rsidR="005B425A" w:rsidRPr="00D10BD0" w:rsidRDefault="005B425A" w:rsidP="005B425A">
      <w:pPr>
        <w:pStyle w:val="notetext"/>
      </w:pPr>
      <w:r w:rsidRPr="00D10BD0">
        <w:t>Note:</w:t>
      </w:r>
      <w:r w:rsidRPr="00D10BD0">
        <w:tab/>
        <w:t xml:space="preserve">The criteria described in </w:t>
      </w:r>
      <w:r w:rsidR="00B510F8" w:rsidRPr="00D10BD0">
        <w:t>subsection (</w:t>
      </w:r>
      <w:r w:rsidRPr="00D10BD0">
        <w:t xml:space="preserve">1) already apply to an FDC educator </w:t>
      </w:r>
      <w:r w:rsidR="00B56B3D" w:rsidRPr="00D10BD0">
        <w:t xml:space="preserve">or IHC educator </w:t>
      </w:r>
      <w:r w:rsidRPr="00D10BD0">
        <w:t xml:space="preserve">mentioned in </w:t>
      </w:r>
      <w:r w:rsidR="00B510F8" w:rsidRPr="00D10BD0">
        <w:t>subsection (</w:t>
      </w:r>
      <w:r w:rsidRPr="00D10BD0">
        <w:t xml:space="preserve">2) as matters to be considered in determining whether he or she is a fit and proper person under </w:t>
      </w:r>
      <w:r w:rsidR="00B510F8" w:rsidRPr="00D10BD0">
        <w:t>section 1</w:t>
      </w:r>
      <w:r w:rsidRPr="00D10BD0">
        <w:t xml:space="preserve">94E of the Family Assistance Administration Act (see paragraphs 194E(1)(f) and (g)), along with additional criteria mentioned in that section. </w:t>
      </w:r>
    </w:p>
    <w:p w14:paraId="39C03529" w14:textId="77777777" w:rsidR="005B425A" w:rsidRPr="00D10BD0" w:rsidRDefault="005B425A" w:rsidP="005B425A">
      <w:pPr>
        <w:pStyle w:val="ActHead5"/>
      </w:pPr>
      <w:bookmarkStart w:id="186" w:name="_Toc59696654"/>
      <w:bookmarkStart w:id="187" w:name="_Toc60654856"/>
      <w:r w:rsidRPr="00D10BD0">
        <w:rPr>
          <w:rStyle w:val="CharSectno"/>
        </w:rPr>
        <w:t>45</w:t>
      </w:r>
      <w:r w:rsidRPr="00D10BD0">
        <w:t xml:space="preserve">  Additional criteria for service eligibility rules</w:t>
      </w:r>
      <w:bookmarkEnd w:id="186"/>
      <w:bookmarkEnd w:id="187"/>
    </w:p>
    <w:p w14:paraId="1DC42B95" w14:textId="192D83A6" w:rsidR="005B425A" w:rsidRPr="00D10BD0" w:rsidRDefault="005B425A" w:rsidP="005B425A">
      <w:pPr>
        <w:pStyle w:val="subsection"/>
      </w:pPr>
      <w:r w:rsidRPr="00D10BD0">
        <w:tab/>
        <w:t>(1)</w:t>
      </w:r>
      <w:r w:rsidRPr="00D10BD0">
        <w:tab/>
        <w:t xml:space="preserve">For </w:t>
      </w:r>
      <w:r w:rsidR="00B510F8" w:rsidRPr="00D10BD0">
        <w:t>paragraph 1</w:t>
      </w:r>
      <w:r w:rsidRPr="00D10BD0">
        <w:t>94D(g) of the Family Assistance Administration Act, this section sets out additional criteria for satisfying the service eligibility rules.</w:t>
      </w:r>
    </w:p>
    <w:p w14:paraId="09C8A3C3" w14:textId="78FFF4D6" w:rsidR="005B425A" w:rsidRPr="00D10BD0" w:rsidRDefault="005B425A" w:rsidP="005B425A">
      <w:pPr>
        <w:pStyle w:val="SubsectionHead"/>
      </w:pPr>
      <w:r w:rsidRPr="00D10BD0">
        <w:t>Centre</w:t>
      </w:r>
      <w:r w:rsidR="00B510F8" w:rsidRPr="00D10BD0">
        <w:noBreakHyphen/>
      </w:r>
      <w:r w:rsidRPr="00D10BD0">
        <w:t>based day care services</w:t>
      </w:r>
    </w:p>
    <w:p w14:paraId="713F1EE4" w14:textId="2C22F9D7" w:rsidR="005B425A" w:rsidRPr="00D10BD0" w:rsidRDefault="005B425A" w:rsidP="005B425A">
      <w:pPr>
        <w:pStyle w:val="subsection"/>
      </w:pPr>
      <w:r w:rsidRPr="00D10BD0">
        <w:tab/>
        <w:t>(2)</w:t>
      </w:r>
      <w:r w:rsidRPr="00D10BD0">
        <w:tab/>
        <w:t>Where the provider applies for approval in respect of a centre</w:t>
      </w:r>
      <w:r w:rsidR="00B510F8" w:rsidRPr="00D10BD0">
        <w:noBreakHyphen/>
      </w:r>
      <w:r w:rsidRPr="00D10BD0">
        <w:t>based day care service:</w:t>
      </w:r>
    </w:p>
    <w:p w14:paraId="1D9113BB" w14:textId="77777777" w:rsidR="005B425A" w:rsidRPr="00D10BD0" w:rsidRDefault="005B425A" w:rsidP="005B425A">
      <w:pPr>
        <w:pStyle w:val="paragraph"/>
      </w:pPr>
      <w:r w:rsidRPr="00D10BD0">
        <w:tab/>
        <w:t>(a)</w:t>
      </w:r>
      <w:r w:rsidRPr="00D10BD0">
        <w:tab/>
        <w:t>the service must be:</w:t>
      </w:r>
    </w:p>
    <w:p w14:paraId="61AEACFF" w14:textId="67DD0C10" w:rsidR="005B425A" w:rsidRPr="00D10BD0" w:rsidRDefault="005B425A" w:rsidP="005B425A">
      <w:pPr>
        <w:pStyle w:val="paragraphsub"/>
      </w:pPr>
      <w:r w:rsidRPr="00D10BD0">
        <w:tab/>
        <w:t>(i)</w:t>
      </w:r>
      <w:r w:rsidRPr="00D10BD0">
        <w:tab/>
        <w:t>approved as a centre</w:t>
      </w:r>
      <w:r w:rsidR="00B510F8" w:rsidRPr="00D10BD0">
        <w:noBreakHyphen/>
      </w:r>
      <w:r w:rsidRPr="00D10BD0">
        <w:t>based service under the Education and Care Services National Law; or</w:t>
      </w:r>
    </w:p>
    <w:p w14:paraId="052F9818" w14:textId="77777777" w:rsidR="005B425A" w:rsidRPr="00D10BD0" w:rsidRDefault="005B425A" w:rsidP="005B425A">
      <w:pPr>
        <w:pStyle w:val="paragraphsub"/>
      </w:pPr>
      <w:r w:rsidRPr="00D10BD0">
        <w:tab/>
        <w:t>(ii)</w:t>
      </w:r>
      <w:r w:rsidRPr="00D10BD0">
        <w:tab/>
        <w:t>licensed or registered to operate as an occasional care service under State or Territory law; or</w:t>
      </w:r>
    </w:p>
    <w:p w14:paraId="0DEA81F3" w14:textId="31E72A0E" w:rsidR="005B425A" w:rsidRPr="00D10BD0" w:rsidRDefault="005B425A" w:rsidP="005B425A">
      <w:pPr>
        <w:pStyle w:val="paragraphsub"/>
      </w:pPr>
      <w:r w:rsidRPr="00D10BD0">
        <w:tab/>
        <w:t>(iii)</w:t>
      </w:r>
      <w:r w:rsidRPr="00D10BD0">
        <w:tab/>
        <w:t xml:space="preserve">covered by </w:t>
      </w:r>
      <w:r w:rsidR="00B510F8" w:rsidRPr="00D10BD0">
        <w:t>section 5</w:t>
      </w:r>
      <w:r w:rsidRPr="00D10BD0">
        <w:t xml:space="preserve">0 of these Rules (certain providers not required to meet State/Territory requirements); </w:t>
      </w:r>
      <w:r w:rsidR="00B8632C" w:rsidRPr="00D10BD0">
        <w:t>or</w:t>
      </w:r>
    </w:p>
    <w:p w14:paraId="57ACC853" w14:textId="77777777" w:rsidR="00B8632C" w:rsidRPr="00D10BD0" w:rsidRDefault="00B8632C" w:rsidP="00320540">
      <w:pPr>
        <w:pStyle w:val="paragraphsub"/>
      </w:pPr>
      <w:r w:rsidRPr="00D10BD0">
        <w:tab/>
        <w:t>(iv)</w:t>
      </w:r>
      <w:r w:rsidRPr="00D10BD0">
        <w:tab/>
        <w:t>where the service is not an education and care service under the Education and Care Services National Law—a service in respect of which the provider holds any other approvals or licences that are relevant to providing child care and which are required to operate the service under the law of the State or Territory in which the service is situated; and</w:t>
      </w:r>
    </w:p>
    <w:p w14:paraId="788807B6" w14:textId="77777777" w:rsidR="005B425A" w:rsidRPr="00D10BD0" w:rsidRDefault="005B425A" w:rsidP="005B425A">
      <w:pPr>
        <w:pStyle w:val="paragraph"/>
      </w:pPr>
      <w:r w:rsidRPr="00D10BD0">
        <w:lastRenderedPageBreak/>
        <w:tab/>
        <w:t>(b)</w:t>
      </w:r>
      <w:r w:rsidRPr="00D10BD0">
        <w:tab/>
        <w:t>the service must not, in the opinion of the Secretary, operate primarily as an outside school hours care service (for example, by providing care to a majority of children who attend school).</w:t>
      </w:r>
    </w:p>
    <w:p w14:paraId="159CD96A" w14:textId="77777777" w:rsidR="005B425A" w:rsidRPr="00D10BD0" w:rsidRDefault="005B425A" w:rsidP="005B425A">
      <w:pPr>
        <w:pStyle w:val="SubsectionHead"/>
      </w:pPr>
      <w:r w:rsidRPr="00D10BD0">
        <w:t>Outside school hours care services</w:t>
      </w:r>
    </w:p>
    <w:p w14:paraId="3D4D7A92" w14:textId="77777777" w:rsidR="005B425A" w:rsidRPr="00D10BD0" w:rsidRDefault="005B425A" w:rsidP="005B425A">
      <w:pPr>
        <w:pStyle w:val="subsection"/>
      </w:pPr>
      <w:r w:rsidRPr="00D10BD0">
        <w:tab/>
        <w:t>(3)</w:t>
      </w:r>
      <w:r w:rsidRPr="00D10BD0">
        <w:tab/>
        <w:t>Where the provider applies for approval in respect of an outside school hours care service:</w:t>
      </w:r>
    </w:p>
    <w:p w14:paraId="3EEFA6E2" w14:textId="77777777" w:rsidR="00B8632C" w:rsidRPr="00D10BD0" w:rsidRDefault="00B8632C" w:rsidP="00320540">
      <w:pPr>
        <w:pStyle w:val="paragraph"/>
      </w:pPr>
      <w:r w:rsidRPr="00D10BD0">
        <w:tab/>
        <w:t>(a)</w:t>
      </w:r>
      <w:r w:rsidRPr="00D10BD0">
        <w:tab/>
        <w:t>the service must be:</w:t>
      </w:r>
    </w:p>
    <w:p w14:paraId="0AE20EC9" w14:textId="77777777" w:rsidR="00B8632C" w:rsidRPr="00D10BD0" w:rsidRDefault="00B8632C" w:rsidP="00B8632C">
      <w:pPr>
        <w:pStyle w:val="paragraphsub"/>
      </w:pPr>
      <w:r w:rsidRPr="00D10BD0">
        <w:tab/>
        <w:t>(i)</w:t>
      </w:r>
      <w:r w:rsidRPr="00D10BD0">
        <w:tab/>
        <w:t>approved as a centre‑based service under the Education and Care Services National Law; or</w:t>
      </w:r>
    </w:p>
    <w:p w14:paraId="1D5DF0F7" w14:textId="56D85096" w:rsidR="00B8632C" w:rsidRPr="00D10BD0" w:rsidRDefault="00B8632C" w:rsidP="00B8632C">
      <w:pPr>
        <w:pStyle w:val="paragraphsub"/>
      </w:pPr>
      <w:r w:rsidRPr="00D10BD0">
        <w:tab/>
        <w:t>(ii)</w:t>
      </w:r>
      <w:r w:rsidRPr="00D10BD0">
        <w:tab/>
        <w:t xml:space="preserve">covered by </w:t>
      </w:r>
      <w:r w:rsidR="00B510F8" w:rsidRPr="00D10BD0">
        <w:t>section 5</w:t>
      </w:r>
      <w:r w:rsidRPr="00D10BD0">
        <w:t>0 of these Rules; or</w:t>
      </w:r>
    </w:p>
    <w:p w14:paraId="37F1F332" w14:textId="77777777" w:rsidR="00B8632C" w:rsidRPr="00D10BD0" w:rsidRDefault="00B8632C" w:rsidP="00B8632C">
      <w:pPr>
        <w:pStyle w:val="paragraphsub"/>
      </w:pPr>
      <w:r w:rsidRPr="00D10BD0">
        <w:tab/>
        <w:t>(iii)</w:t>
      </w:r>
      <w:r w:rsidRPr="00D10BD0">
        <w:tab/>
        <w:t>where the service is not an education and care service under the Education and Care Services National Law—a service in respect of which the provider holds any other approvals or licences that are relevant to providing child care and which are required to operate the service under the law of the State or Territory in which the service is situated; and</w:t>
      </w:r>
    </w:p>
    <w:p w14:paraId="76D3A1FD" w14:textId="77777777" w:rsidR="005B425A" w:rsidRPr="00D10BD0" w:rsidRDefault="005B425A" w:rsidP="005B425A">
      <w:pPr>
        <w:pStyle w:val="paragraph"/>
      </w:pPr>
      <w:r w:rsidRPr="00D10BD0">
        <w:tab/>
        <w:t>(b)</w:t>
      </w:r>
      <w:r w:rsidRPr="00D10BD0">
        <w:tab/>
        <w:t>in the opinion of the Secretary, primarily provide care outside normal school hours to children who attend school.</w:t>
      </w:r>
    </w:p>
    <w:p w14:paraId="2FFA5CB3" w14:textId="77777777" w:rsidR="005B425A" w:rsidRPr="00D10BD0" w:rsidRDefault="005B425A" w:rsidP="005B425A">
      <w:pPr>
        <w:pStyle w:val="SubsectionHead"/>
      </w:pPr>
      <w:r w:rsidRPr="00D10BD0">
        <w:t>Family day care services</w:t>
      </w:r>
    </w:p>
    <w:p w14:paraId="32C3072F" w14:textId="4A61AAA0" w:rsidR="005B425A" w:rsidRPr="00D10BD0" w:rsidRDefault="005B425A" w:rsidP="005B425A">
      <w:pPr>
        <w:pStyle w:val="subsection"/>
      </w:pPr>
      <w:r w:rsidRPr="00D10BD0">
        <w:tab/>
        <w:t>(4)</w:t>
      </w:r>
      <w:r w:rsidRPr="00D10BD0">
        <w:tab/>
        <w:t xml:space="preserve">Where the provider applies for approval in respect of a family day care service, the service must be approved as an FDC service under the Education and Care Services National Law, or be covered by </w:t>
      </w:r>
      <w:r w:rsidR="00B510F8" w:rsidRPr="00D10BD0">
        <w:t>section 5</w:t>
      </w:r>
      <w:r w:rsidRPr="00D10BD0">
        <w:t>0 of these Rules.</w:t>
      </w:r>
    </w:p>
    <w:p w14:paraId="7EF76CD6" w14:textId="2BAF6246" w:rsidR="005B425A" w:rsidRPr="00D10BD0" w:rsidRDefault="00B510F8" w:rsidP="005B425A">
      <w:pPr>
        <w:pStyle w:val="ActHead3"/>
        <w:pageBreakBefore/>
      </w:pPr>
      <w:bookmarkStart w:id="188" w:name="_Toc59696655"/>
      <w:bookmarkStart w:id="189" w:name="_Toc60654857"/>
      <w:r w:rsidRPr="00D10BD0">
        <w:rPr>
          <w:rStyle w:val="CharDivNo"/>
        </w:rPr>
        <w:lastRenderedPageBreak/>
        <w:t>Division 4</w:t>
      </w:r>
      <w:r w:rsidR="005B425A" w:rsidRPr="00D10BD0">
        <w:t>—</w:t>
      </w:r>
      <w:r w:rsidR="005B425A" w:rsidRPr="00D10BD0">
        <w:rPr>
          <w:rStyle w:val="CharDivText"/>
        </w:rPr>
        <w:t>Fit and proper person considerations</w:t>
      </w:r>
      <w:bookmarkEnd w:id="188"/>
      <w:bookmarkEnd w:id="189"/>
    </w:p>
    <w:p w14:paraId="75175AFB" w14:textId="77777777" w:rsidR="005B425A" w:rsidRPr="00D10BD0" w:rsidRDefault="005B425A" w:rsidP="005B425A">
      <w:pPr>
        <w:pStyle w:val="ActHead5"/>
      </w:pPr>
      <w:bookmarkStart w:id="190" w:name="_Toc59696656"/>
      <w:bookmarkStart w:id="191" w:name="_Toc60654858"/>
      <w:r w:rsidRPr="00D10BD0">
        <w:rPr>
          <w:rStyle w:val="CharSectno"/>
        </w:rPr>
        <w:t>46</w:t>
      </w:r>
      <w:r w:rsidRPr="00D10BD0">
        <w:t xml:space="preserve">  Additional matters to take into account</w:t>
      </w:r>
      <w:bookmarkEnd w:id="190"/>
      <w:bookmarkEnd w:id="191"/>
    </w:p>
    <w:p w14:paraId="1C0A3829" w14:textId="29C50D6C" w:rsidR="005B425A" w:rsidRPr="00D10BD0" w:rsidRDefault="005B425A" w:rsidP="005B425A">
      <w:pPr>
        <w:pStyle w:val="subsection"/>
      </w:pPr>
      <w:r w:rsidRPr="00D10BD0">
        <w:tab/>
        <w:t>(1)</w:t>
      </w:r>
      <w:r w:rsidRPr="00D10BD0">
        <w:tab/>
        <w:t xml:space="preserve">For </w:t>
      </w:r>
      <w:r w:rsidR="00B510F8" w:rsidRPr="00D10BD0">
        <w:t>paragraph 1</w:t>
      </w:r>
      <w:r w:rsidRPr="00D10BD0">
        <w:t xml:space="preserve">94E(1)(k) of the Family Assistance Administration Act, this section prescribes matters to which the Secretary must have regard in determining whether a person (the </w:t>
      </w:r>
      <w:r w:rsidRPr="00D10BD0">
        <w:rPr>
          <w:b/>
          <w:i/>
        </w:rPr>
        <w:t>provider or person with management or control</w:t>
      </w:r>
      <w:r w:rsidRPr="00D10BD0">
        <w:t>) is a fit and proper person.</w:t>
      </w:r>
    </w:p>
    <w:p w14:paraId="4F1942CD" w14:textId="77777777" w:rsidR="005B425A" w:rsidRPr="00D10BD0" w:rsidRDefault="005B425A" w:rsidP="005B425A">
      <w:pPr>
        <w:pStyle w:val="subsection"/>
      </w:pPr>
      <w:r w:rsidRPr="00D10BD0">
        <w:tab/>
        <w:t>(2)</w:t>
      </w:r>
      <w:r w:rsidRPr="00D10BD0">
        <w:tab/>
        <w:t>The Secretary must have regard to the experience and expertise of the provider or person with management or control in the provision of child care services.</w:t>
      </w:r>
    </w:p>
    <w:p w14:paraId="17249E5F" w14:textId="77777777" w:rsidR="005B425A" w:rsidRPr="00D10BD0" w:rsidRDefault="005B425A" w:rsidP="005B425A">
      <w:pPr>
        <w:pStyle w:val="subsection"/>
      </w:pPr>
      <w:r w:rsidRPr="00D10BD0">
        <w:tab/>
        <w:t>(3)</w:t>
      </w:r>
      <w:r w:rsidRPr="00D10BD0">
        <w:tab/>
        <w:t>The Secretary must have regard to the understanding that can be demonstrated by the provider or person with management or control, of the obligations that would apply under the family assistance law, and the level of commitment to complying with those obligations.</w:t>
      </w:r>
    </w:p>
    <w:p w14:paraId="72DC6B90" w14:textId="77777777" w:rsidR="005B425A" w:rsidRPr="00D10BD0" w:rsidRDefault="005B425A" w:rsidP="005B425A">
      <w:pPr>
        <w:pStyle w:val="subsection"/>
      </w:pPr>
      <w:r w:rsidRPr="00D10BD0">
        <w:tab/>
        <w:t>(4)</w:t>
      </w:r>
      <w:r w:rsidRPr="00D10BD0">
        <w:tab/>
        <w:t>The Secretary must have regard to whether all the following circumstances exist:</w:t>
      </w:r>
    </w:p>
    <w:p w14:paraId="0D177757" w14:textId="77777777" w:rsidR="005B425A" w:rsidRPr="00D10BD0" w:rsidRDefault="005B425A" w:rsidP="005B425A">
      <w:pPr>
        <w:pStyle w:val="paragraph"/>
      </w:pPr>
      <w:r w:rsidRPr="00D10BD0">
        <w:tab/>
        <w:t>(a)</w:t>
      </w:r>
      <w:r w:rsidRPr="00D10BD0">
        <w:tab/>
        <w:t>an educator who provides, or is to provide, care at the service (whether or not the person is employed by the provider of the service) has obtained a qualification in respect of providing child care from a registered training organisation;</w:t>
      </w:r>
    </w:p>
    <w:p w14:paraId="5849FA2E" w14:textId="77777777" w:rsidR="005B425A" w:rsidRPr="00D10BD0" w:rsidRDefault="005B425A" w:rsidP="005B425A">
      <w:pPr>
        <w:pStyle w:val="paragraph"/>
      </w:pPr>
      <w:r w:rsidRPr="00D10BD0">
        <w:tab/>
        <w:t>(b)</w:t>
      </w:r>
      <w:r w:rsidRPr="00D10BD0">
        <w:tab/>
        <w:t>the provider or person with management or control has an interest in that registered training organisation, by virtue of which the provider or person owns, operates, controls or carries out the registered training organisation;</w:t>
      </w:r>
    </w:p>
    <w:p w14:paraId="290F8BAE" w14:textId="77777777" w:rsidR="005B425A" w:rsidRPr="00D10BD0" w:rsidRDefault="005B425A" w:rsidP="005B425A">
      <w:pPr>
        <w:pStyle w:val="paragraph"/>
      </w:pPr>
      <w:r w:rsidRPr="00D10BD0">
        <w:tab/>
        <w:t>(c)</w:t>
      </w:r>
      <w:r w:rsidRPr="00D10BD0">
        <w:tab/>
        <w:t>it reasonably appears that the qualification:</w:t>
      </w:r>
    </w:p>
    <w:p w14:paraId="546E6B4D" w14:textId="77777777" w:rsidR="005B425A" w:rsidRPr="00D10BD0" w:rsidRDefault="005B425A" w:rsidP="005B425A">
      <w:pPr>
        <w:pStyle w:val="paragraphsub"/>
      </w:pPr>
      <w:r w:rsidRPr="00D10BD0">
        <w:tab/>
        <w:t>(i)</w:t>
      </w:r>
      <w:r w:rsidRPr="00D10BD0">
        <w:tab/>
        <w:t>would not have been obtained without that interest of the provider or person with management or control, and as a result, the educator has not obtained the qualification solely on her or his own merit; or</w:t>
      </w:r>
    </w:p>
    <w:p w14:paraId="2B1741B0" w14:textId="77777777" w:rsidR="005B425A" w:rsidRPr="00D10BD0" w:rsidRDefault="005B425A" w:rsidP="005B425A">
      <w:pPr>
        <w:pStyle w:val="paragraphsub"/>
      </w:pPr>
      <w:r w:rsidRPr="00D10BD0">
        <w:tab/>
        <w:t>(ii)</w:t>
      </w:r>
      <w:r w:rsidRPr="00D10BD0">
        <w:tab/>
        <w:t>the qualification has otherwise been obtained in circumstances that might reasonably be perceived as a conflict of interest.</w:t>
      </w:r>
    </w:p>
    <w:p w14:paraId="363FD92D" w14:textId="77777777" w:rsidR="005B425A" w:rsidRPr="00D10BD0" w:rsidRDefault="005B425A" w:rsidP="005B425A">
      <w:pPr>
        <w:pStyle w:val="subsection"/>
      </w:pPr>
      <w:r w:rsidRPr="00D10BD0">
        <w:tab/>
        <w:t>(5)</w:t>
      </w:r>
      <w:r w:rsidRPr="00D10BD0">
        <w:tab/>
        <w:t>The Secretary must have regard to whether the provider or person with management or control has an interest in a business, by virtue of which the provider or person owns, operates, controls or carries out the business, if it reasonably appears that:</w:t>
      </w:r>
    </w:p>
    <w:p w14:paraId="4A7B5DD3" w14:textId="77777777" w:rsidR="005B425A" w:rsidRPr="00D10BD0" w:rsidRDefault="005B425A" w:rsidP="005B425A">
      <w:pPr>
        <w:pStyle w:val="paragraph"/>
      </w:pPr>
      <w:r w:rsidRPr="00D10BD0">
        <w:tab/>
        <w:t>(a)</w:t>
      </w:r>
      <w:r w:rsidRPr="00D10BD0">
        <w:tab/>
        <w:t>the nature of the interest is such that the provider’s or person’s ability to comply with obligations under the family assistance law is reduced; or</w:t>
      </w:r>
    </w:p>
    <w:p w14:paraId="79CB569E" w14:textId="77777777" w:rsidR="005B425A" w:rsidRPr="00D10BD0" w:rsidRDefault="005B425A" w:rsidP="005B425A">
      <w:pPr>
        <w:pStyle w:val="paragraph"/>
      </w:pPr>
      <w:r w:rsidRPr="00D10BD0">
        <w:tab/>
        <w:t>(b)</w:t>
      </w:r>
      <w:r w:rsidRPr="00D10BD0">
        <w:tab/>
        <w:t>the nature of the interest is such that approval of the service will provide a benefit to the business; or</w:t>
      </w:r>
    </w:p>
    <w:p w14:paraId="08C6EBFB" w14:textId="77777777" w:rsidR="005B425A" w:rsidRPr="00D10BD0" w:rsidRDefault="005B425A" w:rsidP="005B425A">
      <w:pPr>
        <w:pStyle w:val="paragraph"/>
      </w:pPr>
      <w:r w:rsidRPr="00D10BD0">
        <w:tab/>
        <w:t>(c)</w:t>
      </w:r>
      <w:r w:rsidRPr="00D10BD0">
        <w:tab/>
        <w:t>the circumstances are otherwise such that there might reasonably be perceived to be a conflict of interest.</w:t>
      </w:r>
    </w:p>
    <w:p w14:paraId="5257A3F8" w14:textId="53CE30E6" w:rsidR="005B425A" w:rsidRPr="00D10BD0" w:rsidRDefault="005B425A" w:rsidP="005B425A">
      <w:pPr>
        <w:pStyle w:val="notetext"/>
      </w:pPr>
      <w:r w:rsidRPr="00D10BD0">
        <w:t xml:space="preserve">Note: </w:t>
      </w:r>
      <w:r w:rsidRPr="00D10BD0">
        <w:tab/>
        <w:t xml:space="preserve">See </w:t>
      </w:r>
      <w:r w:rsidR="00B510F8" w:rsidRPr="00D10BD0">
        <w:t>section 1</w:t>
      </w:r>
      <w:r w:rsidRPr="00D10BD0">
        <w:t xml:space="preserve">94F of the Family Assistance Administration Act for who is a </w:t>
      </w:r>
      <w:r w:rsidRPr="00D10BD0">
        <w:rPr>
          <w:b/>
          <w:i/>
        </w:rPr>
        <w:t>person with management or control</w:t>
      </w:r>
      <w:r w:rsidRPr="00D10BD0">
        <w:t xml:space="preserve"> of a provider.</w:t>
      </w:r>
    </w:p>
    <w:p w14:paraId="073A4C3F" w14:textId="33C22288" w:rsidR="005B425A" w:rsidRPr="00D10BD0" w:rsidRDefault="00B510F8" w:rsidP="005B425A">
      <w:pPr>
        <w:pStyle w:val="ActHead3"/>
        <w:pageBreakBefore/>
      </w:pPr>
      <w:bookmarkStart w:id="192" w:name="_Toc59696657"/>
      <w:bookmarkStart w:id="193" w:name="_Toc60654859"/>
      <w:r w:rsidRPr="00D10BD0">
        <w:rPr>
          <w:rStyle w:val="CharDivNo"/>
        </w:rPr>
        <w:lastRenderedPageBreak/>
        <w:t>Division 5</w:t>
      </w:r>
      <w:r w:rsidR="005B425A" w:rsidRPr="00D10BD0">
        <w:t>—</w:t>
      </w:r>
      <w:r w:rsidR="005B425A" w:rsidRPr="00D10BD0">
        <w:rPr>
          <w:rStyle w:val="CharDivText"/>
        </w:rPr>
        <w:t>Conditions for continued approval</w:t>
      </w:r>
      <w:bookmarkEnd w:id="192"/>
      <w:bookmarkEnd w:id="193"/>
    </w:p>
    <w:p w14:paraId="569FDDC1" w14:textId="77777777" w:rsidR="00F25EFF" w:rsidRPr="00D10BD0" w:rsidRDefault="00F25EFF" w:rsidP="00F25EFF">
      <w:pPr>
        <w:pStyle w:val="ActHead5"/>
      </w:pPr>
      <w:bookmarkStart w:id="194" w:name="_Toc59696658"/>
      <w:bookmarkStart w:id="195" w:name="_Toc60654860"/>
      <w:r w:rsidRPr="00D10BD0">
        <w:rPr>
          <w:rStyle w:val="CharSectno"/>
        </w:rPr>
        <w:t>46A</w:t>
      </w:r>
      <w:r w:rsidRPr="00D10BD0">
        <w:t xml:space="preserve">  Minimum operating periods for approved child care services—suspension on request</w:t>
      </w:r>
      <w:bookmarkEnd w:id="194"/>
      <w:bookmarkEnd w:id="195"/>
    </w:p>
    <w:p w14:paraId="4E0B067C" w14:textId="6C9B87CE" w:rsidR="00F25EFF" w:rsidRPr="00D10BD0" w:rsidRDefault="00F25EFF" w:rsidP="00F25EFF">
      <w:pPr>
        <w:pStyle w:val="subsection"/>
      </w:pPr>
      <w:r w:rsidRPr="00D10BD0">
        <w:tab/>
        <w:t>(1)</w:t>
      </w:r>
      <w:r w:rsidRPr="00D10BD0">
        <w:tab/>
        <w:t xml:space="preserve">For the purposes of </w:t>
      </w:r>
      <w:r w:rsidR="00B510F8" w:rsidRPr="00D10BD0">
        <w:t>subsection 1</w:t>
      </w:r>
      <w:r w:rsidRPr="00D10BD0">
        <w:t xml:space="preserve">95C(3) of the Family Assistance Administration Act, this section prescribes the minimum period of operation for a child care service of an approved provider if the approval of the provider, or the approval of the provider in respect of one or more services, is suspended under </w:t>
      </w:r>
      <w:r w:rsidR="00B510F8" w:rsidRPr="00D10BD0">
        <w:t>subsection 1</w:t>
      </w:r>
      <w:r w:rsidRPr="00D10BD0">
        <w:t>97AA(3) of that Act (suspension on request).</w:t>
      </w:r>
    </w:p>
    <w:p w14:paraId="1804A6EE" w14:textId="77777777" w:rsidR="00F25EFF" w:rsidRPr="00D10BD0" w:rsidRDefault="00F25EFF" w:rsidP="00F25EFF">
      <w:pPr>
        <w:pStyle w:val="subsection"/>
      </w:pPr>
      <w:r w:rsidRPr="00D10BD0">
        <w:tab/>
        <w:t>(2)</w:t>
      </w:r>
      <w:r w:rsidRPr="00D10BD0">
        <w:tab/>
        <w:t>If the service is not an outside school hours care service, the minimum period of operation for the service for a year in which the whole, or a part, of the suspension occurs is:</w:t>
      </w:r>
    </w:p>
    <w:p w14:paraId="0584B0D0" w14:textId="77777777" w:rsidR="00F25EFF" w:rsidRPr="00D10BD0" w:rsidRDefault="00F25EFF" w:rsidP="00F25EFF">
      <w:pPr>
        <w:pStyle w:val="paragraph"/>
      </w:pPr>
      <w:r w:rsidRPr="00D10BD0">
        <w:tab/>
        <w:t>(a)</w:t>
      </w:r>
      <w:r w:rsidRPr="00D10BD0">
        <w:tab/>
        <w:t>if the period of suspension that occurs in the year is more than 48 weeks—nil;</w:t>
      </w:r>
    </w:p>
    <w:p w14:paraId="4E7FBF74" w14:textId="77777777" w:rsidR="00F25EFF" w:rsidRPr="00D10BD0" w:rsidRDefault="00F25EFF" w:rsidP="00F25EFF">
      <w:pPr>
        <w:pStyle w:val="paragraph"/>
      </w:pPr>
      <w:r w:rsidRPr="00D10BD0">
        <w:tab/>
        <w:t>(b)</w:t>
      </w:r>
      <w:r w:rsidRPr="00D10BD0">
        <w:tab/>
        <w:t>otherwise—48 weeks, minus the period of suspension that occurs in the year.</w:t>
      </w:r>
    </w:p>
    <w:p w14:paraId="15E09F35" w14:textId="77777777" w:rsidR="00F25EFF" w:rsidRPr="00D10BD0" w:rsidRDefault="00F25EFF" w:rsidP="00F25EFF">
      <w:pPr>
        <w:pStyle w:val="subsection"/>
      </w:pPr>
      <w:r w:rsidRPr="00D10BD0">
        <w:tab/>
        <w:t>(3)</w:t>
      </w:r>
      <w:r w:rsidRPr="00D10BD0">
        <w:tab/>
        <w:t>For an outside school hours care service, if the period of suspension that occurs in a year is more than 5 weeks, the minimum period of operation for the service for that year is nil.</w:t>
      </w:r>
    </w:p>
    <w:p w14:paraId="65487477" w14:textId="77777777" w:rsidR="00F25EFF" w:rsidRPr="00D10BD0" w:rsidRDefault="00F25EFF" w:rsidP="00F25EFF">
      <w:pPr>
        <w:pStyle w:val="subsection"/>
      </w:pPr>
      <w:r w:rsidRPr="00D10BD0">
        <w:tab/>
        <w:t>(4)</w:t>
      </w:r>
      <w:r w:rsidRPr="00D10BD0">
        <w:tab/>
        <w:t xml:space="preserve">For the purposes of this section, a </w:t>
      </w:r>
      <w:r w:rsidRPr="00D10BD0">
        <w:rPr>
          <w:b/>
          <w:i/>
        </w:rPr>
        <w:t>year</w:t>
      </w:r>
      <w:r w:rsidRPr="00D10BD0">
        <w:t xml:space="preserve"> is a period of 12 months starting on:</w:t>
      </w:r>
    </w:p>
    <w:p w14:paraId="27A8EC9F" w14:textId="77777777" w:rsidR="00F25EFF" w:rsidRPr="00D10BD0" w:rsidRDefault="00F25EFF" w:rsidP="00F25EFF">
      <w:pPr>
        <w:pStyle w:val="paragraph"/>
      </w:pPr>
      <w:r w:rsidRPr="00D10BD0">
        <w:tab/>
        <w:t>(a)</w:t>
      </w:r>
      <w:r w:rsidRPr="00D10BD0">
        <w:tab/>
        <w:t>the day the provider is approved in respect of the child care service; or</w:t>
      </w:r>
    </w:p>
    <w:p w14:paraId="168A5F1D" w14:textId="77777777" w:rsidR="00F25EFF" w:rsidRPr="00D10BD0" w:rsidRDefault="00F25EFF" w:rsidP="00F25EFF">
      <w:pPr>
        <w:pStyle w:val="paragraph"/>
      </w:pPr>
      <w:r w:rsidRPr="00D10BD0">
        <w:tab/>
        <w:t>(b)</w:t>
      </w:r>
      <w:r w:rsidRPr="00D10BD0">
        <w:tab/>
        <w:t>the anniversary of that day.</w:t>
      </w:r>
    </w:p>
    <w:p w14:paraId="3C67CE0C" w14:textId="77777777" w:rsidR="0086086A" w:rsidRPr="00D10BD0" w:rsidRDefault="0086086A" w:rsidP="00B510F8">
      <w:pPr>
        <w:pStyle w:val="ActHead5"/>
      </w:pPr>
      <w:bookmarkStart w:id="196" w:name="_Toc59696659"/>
      <w:bookmarkStart w:id="197" w:name="_Toc60654861"/>
      <w:r w:rsidRPr="00D10BD0">
        <w:rPr>
          <w:rStyle w:val="CharSectno"/>
        </w:rPr>
        <w:t>47AA</w:t>
      </w:r>
      <w:r w:rsidRPr="00D10BD0">
        <w:t xml:space="preserve">  No charging of fees for duration of Early Childhood Education and Care Relief Package business continuity payments</w:t>
      </w:r>
      <w:bookmarkEnd w:id="196"/>
      <w:bookmarkEnd w:id="197"/>
    </w:p>
    <w:p w14:paraId="755877DA" w14:textId="4E5C1954" w:rsidR="0086086A" w:rsidRPr="00D10BD0" w:rsidRDefault="0086086A" w:rsidP="0086086A">
      <w:pPr>
        <w:pStyle w:val="subsection"/>
      </w:pPr>
      <w:r w:rsidRPr="00D10BD0">
        <w:tab/>
      </w:r>
      <w:r w:rsidRPr="00D10BD0">
        <w:tab/>
        <w:t xml:space="preserve">For </w:t>
      </w:r>
      <w:r w:rsidR="00B510F8" w:rsidRPr="00D10BD0">
        <w:t>section 1</w:t>
      </w:r>
      <w:r w:rsidRPr="00D10BD0">
        <w:t xml:space="preserve">95E of the Family Assistance Administration Act, it is a condition for continued approval that the provider does not charge an individual a fee for a session of care provided by an approved child care service of the provider during the period mentioned in </w:t>
      </w:r>
      <w:r w:rsidR="00B510F8" w:rsidRPr="00D10BD0">
        <w:t>section 6</w:t>
      </w:r>
      <w:r w:rsidRPr="00D10BD0">
        <w:t>0A of these Rules.</w:t>
      </w:r>
    </w:p>
    <w:p w14:paraId="194743F7" w14:textId="77777777" w:rsidR="0093548B" w:rsidRPr="00D10BD0" w:rsidRDefault="0093548B" w:rsidP="0093548B">
      <w:pPr>
        <w:pStyle w:val="ActHead5"/>
      </w:pPr>
      <w:bookmarkStart w:id="198" w:name="_Toc59696660"/>
      <w:bookmarkStart w:id="199" w:name="_Toc60654862"/>
      <w:r w:rsidRPr="00D10BD0">
        <w:rPr>
          <w:rStyle w:val="CharSectno"/>
        </w:rPr>
        <w:t>47AB</w:t>
      </w:r>
      <w:r w:rsidRPr="00D10BD0">
        <w:t xml:space="preserve">  Providers not to be paid jobkeeper payments</w:t>
      </w:r>
      <w:bookmarkEnd w:id="198"/>
      <w:bookmarkEnd w:id="199"/>
    </w:p>
    <w:p w14:paraId="5E0725F5" w14:textId="20675C84" w:rsidR="0093548B" w:rsidRPr="00D10BD0" w:rsidRDefault="0093548B" w:rsidP="0093548B">
      <w:pPr>
        <w:pStyle w:val="subsection"/>
      </w:pPr>
      <w:r w:rsidRPr="00D10BD0">
        <w:tab/>
        <w:t>(1)</w:t>
      </w:r>
      <w:r w:rsidRPr="00D10BD0">
        <w:tab/>
        <w:t xml:space="preserve">For </w:t>
      </w:r>
      <w:r w:rsidR="00B510F8" w:rsidRPr="00D10BD0">
        <w:t>section 1</w:t>
      </w:r>
      <w:r w:rsidRPr="00D10BD0">
        <w:t xml:space="preserve">95E of the Family Assistance Administration Act, it is a condition of continued approval of an approved provider that the provider is not paid an amount of jobkeeper payment (within the meaning of the </w:t>
      </w:r>
      <w:r w:rsidRPr="00D10BD0">
        <w:rPr>
          <w:i/>
        </w:rPr>
        <w:t xml:space="preserve">Coronavirus Economic Response Package (Payments and Benefits) </w:t>
      </w:r>
      <w:r w:rsidR="00B510F8" w:rsidRPr="00D10BD0">
        <w:rPr>
          <w:i/>
        </w:rPr>
        <w:t>Rules 2</w:t>
      </w:r>
      <w:r w:rsidRPr="00D10BD0">
        <w:rPr>
          <w:i/>
        </w:rPr>
        <w:t>020</w:t>
      </w:r>
      <w:r w:rsidRPr="00D10BD0">
        <w:t xml:space="preserve">) for an individual who is not an eligible employee of the provider (within the meaning given by section 9 of those Rules) because of the operation of </w:t>
      </w:r>
      <w:r w:rsidR="00B510F8" w:rsidRPr="00D10BD0">
        <w:t>paragraph 9</w:t>
      </w:r>
      <w:r w:rsidRPr="00D10BD0">
        <w:t>(4)(d) of those Rules.</w:t>
      </w:r>
    </w:p>
    <w:p w14:paraId="53480FEE" w14:textId="7FB1C9EE" w:rsidR="0093548B" w:rsidRPr="00D10BD0" w:rsidRDefault="0093548B" w:rsidP="0093548B">
      <w:pPr>
        <w:pStyle w:val="subsection"/>
      </w:pPr>
      <w:r w:rsidRPr="00D10BD0">
        <w:tab/>
        <w:t>(2)</w:t>
      </w:r>
      <w:r w:rsidRPr="00D10BD0">
        <w:tab/>
        <w:t xml:space="preserve">For </w:t>
      </w:r>
      <w:r w:rsidR="00B510F8" w:rsidRPr="00D10BD0">
        <w:t>section 1</w:t>
      </w:r>
      <w:r w:rsidRPr="00D10BD0">
        <w:t xml:space="preserve">95E of the Family Assistance Administration Act, it is a condition of continued approval of an approved provider that it is not paid an amount of jobkeeper payment to which it is not entitled because of the operation of </w:t>
      </w:r>
      <w:r w:rsidR="00B510F8" w:rsidRPr="00D10BD0">
        <w:t>paragraph 1</w:t>
      </w:r>
      <w:r w:rsidRPr="00D10BD0">
        <w:t xml:space="preserve">1(1)(ba) of the </w:t>
      </w:r>
      <w:r w:rsidRPr="00D10BD0">
        <w:rPr>
          <w:i/>
        </w:rPr>
        <w:t xml:space="preserve">Coronavirus Economic Response Package (Payments and Benefits) </w:t>
      </w:r>
      <w:r w:rsidR="00B510F8" w:rsidRPr="00D10BD0">
        <w:rPr>
          <w:i/>
        </w:rPr>
        <w:t>Rules 2</w:t>
      </w:r>
      <w:r w:rsidR="00EB0316" w:rsidRPr="00D10BD0">
        <w:rPr>
          <w:i/>
          <w:iCs/>
          <w:color w:val="000000"/>
          <w:szCs w:val="22"/>
          <w:shd w:val="clear" w:color="auto" w:fill="FFFFFF"/>
        </w:rPr>
        <w:t>020</w:t>
      </w:r>
      <w:r w:rsidRPr="00D10BD0">
        <w:t>.</w:t>
      </w:r>
    </w:p>
    <w:p w14:paraId="628BB69F" w14:textId="77777777" w:rsidR="005B425A" w:rsidRPr="00D10BD0" w:rsidRDefault="005B425A" w:rsidP="00B510F8">
      <w:pPr>
        <w:pStyle w:val="ActHead5"/>
      </w:pPr>
      <w:bookmarkStart w:id="200" w:name="_Toc59696661"/>
      <w:bookmarkStart w:id="201" w:name="_Toc60654863"/>
      <w:r w:rsidRPr="00D10BD0">
        <w:rPr>
          <w:rStyle w:val="CharSectno"/>
        </w:rPr>
        <w:lastRenderedPageBreak/>
        <w:t>47</w:t>
      </w:r>
      <w:r w:rsidRPr="00D10BD0">
        <w:t xml:space="preserve">  Provision of care by an FDC educator to relatives</w:t>
      </w:r>
      <w:bookmarkEnd w:id="200"/>
      <w:bookmarkEnd w:id="201"/>
    </w:p>
    <w:p w14:paraId="24E9D245" w14:textId="325923EB" w:rsidR="005B425A" w:rsidRPr="00D10BD0" w:rsidRDefault="005B425A" w:rsidP="005B425A">
      <w:pPr>
        <w:pStyle w:val="subsection"/>
      </w:pPr>
      <w:r w:rsidRPr="00D10BD0">
        <w:tab/>
      </w:r>
      <w:r w:rsidRPr="00D10BD0">
        <w:tab/>
        <w:t xml:space="preserve">For </w:t>
      </w:r>
      <w:r w:rsidR="00B510F8" w:rsidRPr="00D10BD0">
        <w:t>section 1</w:t>
      </w:r>
      <w:r w:rsidRPr="00D10BD0">
        <w:t xml:space="preserve">95E of the Family Assistance Administration Act, it is a condition for continued approval in relation to an FDC service that the provider ensures that </w:t>
      </w:r>
      <w:r w:rsidR="000B15DE" w:rsidRPr="00D10BD0">
        <w:t>less</w:t>
      </w:r>
      <w:r w:rsidRPr="00D10BD0">
        <w:t xml:space="preserve"> than 50% of the children to whom any FDC educator is providing care within any CCS fortnight at the service are related to the FDC educator as: </w:t>
      </w:r>
    </w:p>
    <w:p w14:paraId="3934791C" w14:textId="77777777" w:rsidR="005B425A" w:rsidRPr="00D10BD0" w:rsidRDefault="005B425A" w:rsidP="005B425A">
      <w:pPr>
        <w:pStyle w:val="paragraph"/>
      </w:pPr>
      <w:r w:rsidRPr="00D10BD0">
        <w:tab/>
        <w:t>(a)</w:t>
      </w:r>
      <w:r w:rsidRPr="00D10BD0">
        <w:tab/>
        <w:t>a niece or nephew; or</w:t>
      </w:r>
    </w:p>
    <w:p w14:paraId="2D16EB0F" w14:textId="77777777" w:rsidR="005B425A" w:rsidRPr="00D10BD0" w:rsidRDefault="005B425A" w:rsidP="005B425A">
      <w:pPr>
        <w:pStyle w:val="paragraph"/>
      </w:pPr>
      <w:r w:rsidRPr="00D10BD0">
        <w:tab/>
        <w:t>(b)</w:t>
      </w:r>
      <w:r w:rsidRPr="00D10BD0">
        <w:tab/>
        <w:t>a cousin; or</w:t>
      </w:r>
    </w:p>
    <w:p w14:paraId="634467A7" w14:textId="68F7DEDC" w:rsidR="005B425A" w:rsidRPr="00D10BD0" w:rsidRDefault="005B425A" w:rsidP="005B425A">
      <w:pPr>
        <w:pStyle w:val="paragraph"/>
      </w:pPr>
      <w:r w:rsidRPr="00D10BD0">
        <w:tab/>
        <w:t>(c)</w:t>
      </w:r>
      <w:r w:rsidRPr="00D10BD0">
        <w:tab/>
        <w:t>a grandchild (including a great</w:t>
      </w:r>
      <w:r w:rsidR="00B510F8" w:rsidRPr="00D10BD0">
        <w:noBreakHyphen/>
      </w:r>
      <w:r w:rsidRPr="00D10BD0">
        <w:t>grandchild).</w:t>
      </w:r>
    </w:p>
    <w:p w14:paraId="4102C03D" w14:textId="77777777" w:rsidR="0030680B" w:rsidRPr="00D10BD0" w:rsidRDefault="0030680B" w:rsidP="0030680B">
      <w:pPr>
        <w:pStyle w:val="ActHead5"/>
      </w:pPr>
      <w:bookmarkStart w:id="202" w:name="_Toc59696662"/>
      <w:bookmarkStart w:id="203" w:name="_Toc60654864"/>
      <w:r w:rsidRPr="00D10BD0">
        <w:rPr>
          <w:rStyle w:val="CharSectno"/>
        </w:rPr>
        <w:t>47A</w:t>
      </w:r>
      <w:r w:rsidRPr="00D10BD0">
        <w:t xml:space="preserve">  Approved provider must give certain information about third party payments</w:t>
      </w:r>
      <w:bookmarkEnd w:id="202"/>
      <w:bookmarkEnd w:id="203"/>
    </w:p>
    <w:p w14:paraId="2195CA71" w14:textId="2BEF25AA" w:rsidR="0030680B" w:rsidRPr="00D10BD0" w:rsidRDefault="0030680B" w:rsidP="0030680B">
      <w:pPr>
        <w:pStyle w:val="subsection"/>
      </w:pPr>
      <w:r w:rsidRPr="00D10BD0">
        <w:tab/>
        <w:t>(1)</w:t>
      </w:r>
      <w:r w:rsidRPr="00D10BD0">
        <w:tab/>
        <w:t xml:space="preserve">For the purposes of </w:t>
      </w:r>
      <w:r w:rsidR="00B510F8" w:rsidRPr="00D10BD0">
        <w:t>section 1</w:t>
      </w:r>
      <w:r w:rsidRPr="00D10BD0">
        <w:t xml:space="preserve">95E of the Family Assistance Administration Act, if a payment prescribed by these Rules for the purposes of </w:t>
      </w:r>
      <w:r w:rsidR="00B510F8" w:rsidRPr="00D10BD0">
        <w:t>paragraph 2</w:t>
      </w:r>
      <w:r w:rsidRPr="00D10BD0">
        <w:t xml:space="preserve">(2A)(c) of </w:t>
      </w:r>
      <w:r w:rsidR="00B510F8" w:rsidRPr="00D10BD0">
        <w:t>Schedule 2</w:t>
      </w:r>
      <w:r w:rsidRPr="00D10BD0">
        <w:t xml:space="preserve"> to the Family Assistance Act is to be made to an approved provider in respect of a session of care provided to a child, it is a condition for continued approval that the provider give information to the individual eligible for CCS in respect of the child about the effect of that payment.</w:t>
      </w:r>
    </w:p>
    <w:p w14:paraId="0A840235" w14:textId="77777777" w:rsidR="0030680B" w:rsidRPr="00D10BD0" w:rsidRDefault="0030680B" w:rsidP="0030680B">
      <w:pPr>
        <w:pStyle w:val="subsection"/>
      </w:pPr>
      <w:r w:rsidRPr="00D10BD0">
        <w:tab/>
        <w:t>(2)</w:t>
      </w:r>
      <w:r w:rsidRPr="00D10BD0">
        <w:tab/>
        <w:t>The information must be provided as soon as practicable after the provider becomes aware that the payment is to be made.</w:t>
      </w:r>
    </w:p>
    <w:p w14:paraId="52495D44" w14:textId="77777777" w:rsidR="005B425A" w:rsidRPr="00D10BD0" w:rsidRDefault="005B425A" w:rsidP="00B510F8">
      <w:pPr>
        <w:pStyle w:val="ActHead5"/>
      </w:pPr>
      <w:bookmarkStart w:id="204" w:name="_Toc59696663"/>
      <w:bookmarkStart w:id="205" w:name="_Toc60654865"/>
      <w:r w:rsidRPr="00D10BD0">
        <w:rPr>
          <w:rStyle w:val="CharSectno"/>
        </w:rPr>
        <w:t>48</w:t>
      </w:r>
      <w:r w:rsidRPr="00D10BD0">
        <w:t xml:space="preserve">  Approved child care services must continue to be operated by approved provider and as the same service type</w:t>
      </w:r>
      <w:bookmarkEnd w:id="204"/>
      <w:bookmarkEnd w:id="205"/>
    </w:p>
    <w:p w14:paraId="638BCD3F" w14:textId="42DB0135" w:rsidR="005B425A" w:rsidRPr="00D10BD0" w:rsidRDefault="005B425A" w:rsidP="005B425A">
      <w:pPr>
        <w:pStyle w:val="subsection"/>
      </w:pPr>
      <w:r w:rsidRPr="00D10BD0">
        <w:tab/>
      </w:r>
      <w:r w:rsidRPr="00D10BD0">
        <w:tab/>
        <w:t xml:space="preserve">For </w:t>
      </w:r>
      <w:r w:rsidR="00B510F8" w:rsidRPr="00D10BD0">
        <w:t>section 1</w:t>
      </w:r>
      <w:r w:rsidRPr="00D10BD0">
        <w:t>95E of the Family Assistance Administration Act, it is a condition for continued approval that the approved child care service continues to be:</w:t>
      </w:r>
    </w:p>
    <w:p w14:paraId="054DD809" w14:textId="77777777" w:rsidR="005B425A" w:rsidRPr="00D10BD0" w:rsidRDefault="005B425A" w:rsidP="005B425A">
      <w:pPr>
        <w:pStyle w:val="paragraph"/>
      </w:pPr>
      <w:r w:rsidRPr="00D10BD0">
        <w:tab/>
        <w:t>(a)</w:t>
      </w:r>
      <w:r w:rsidRPr="00D10BD0">
        <w:tab/>
        <w:t xml:space="preserve">operated by the approved provider that: </w:t>
      </w:r>
    </w:p>
    <w:p w14:paraId="16658533" w14:textId="758D8596" w:rsidR="005B425A" w:rsidRPr="00D10BD0" w:rsidRDefault="005B425A" w:rsidP="005B425A">
      <w:pPr>
        <w:pStyle w:val="paragraphsub"/>
      </w:pPr>
      <w:r w:rsidRPr="00D10BD0">
        <w:tab/>
        <w:t>(i)</w:t>
      </w:r>
      <w:r w:rsidRPr="00D10BD0">
        <w:tab/>
        <w:t xml:space="preserve">applied for approval in respect of the service under </w:t>
      </w:r>
      <w:r w:rsidR="00B510F8" w:rsidRPr="00D10BD0">
        <w:t>section 1</w:t>
      </w:r>
      <w:r w:rsidRPr="00D10BD0">
        <w:t>94A of the Family Assistance Administration Act; or</w:t>
      </w:r>
    </w:p>
    <w:p w14:paraId="4FB3A448" w14:textId="2E1F4309" w:rsidR="005B425A" w:rsidRPr="00D10BD0" w:rsidRDefault="005B425A" w:rsidP="005B425A">
      <w:pPr>
        <w:pStyle w:val="paragraphsub"/>
      </w:pPr>
      <w:r w:rsidRPr="00D10BD0">
        <w:tab/>
        <w:t>(ii)</w:t>
      </w:r>
      <w:r w:rsidRPr="00D10BD0">
        <w:tab/>
        <w:t xml:space="preserve">was taken to be the approved provider in respect of the service under </w:t>
      </w:r>
      <w:r w:rsidR="00B510F8" w:rsidRPr="00D10BD0">
        <w:t>paragraph 9</w:t>
      </w:r>
      <w:r w:rsidRPr="00D10BD0">
        <w:t xml:space="preserve">(1)(a) of </w:t>
      </w:r>
      <w:r w:rsidR="00B510F8" w:rsidRPr="00D10BD0">
        <w:t>Schedule 4</w:t>
      </w:r>
      <w:r w:rsidRPr="00D10BD0">
        <w:t xml:space="preserve"> to the Jobs for Families Act; and</w:t>
      </w:r>
    </w:p>
    <w:p w14:paraId="39B2452F" w14:textId="77777777" w:rsidR="005B425A" w:rsidRPr="00D10BD0" w:rsidRDefault="005B425A" w:rsidP="005B425A">
      <w:pPr>
        <w:pStyle w:val="paragraph"/>
      </w:pPr>
      <w:r w:rsidRPr="00D10BD0">
        <w:tab/>
        <w:t>(b)</w:t>
      </w:r>
      <w:r w:rsidRPr="00D10BD0">
        <w:tab/>
        <w:t xml:space="preserve">operated as the same type of service that is: </w:t>
      </w:r>
    </w:p>
    <w:p w14:paraId="0714EC8D" w14:textId="39BDC825" w:rsidR="005B425A" w:rsidRPr="00D10BD0" w:rsidRDefault="005B425A" w:rsidP="005B425A">
      <w:pPr>
        <w:pStyle w:val="paragraphsub"/>
      </w:pPr>
      <w:r w:rsidRPr="00D10BD0">
        <w:tab/>
        <w:t>(i)</w:t>
      </w:r>
      <w:r w:rsidRPr="00D10BD0">
        <w:tab/>
        <w:t xml:space="preserve">specified in the notice of approval given by the Secretary under </w:t>
      </w:r>
      <w:r w:rsidR="00B510F8" w:rsidRPr="00D10BD0">
        <w:t>subsection 1</w:t>
      </w:r>
      <w:r w:rsidRPr="00D10BD0">
        <w:t>94B(4) of the Family Assistance Administration Act; or</w:t>
      </w:r>
    </w:p>
    <w:p w14:paraId="48C393D8" w14:textId="22F6D654" w:rsidR="005B425A" w:rsidRPr="00D10BD0" w:rsidRDefault="005B425A" w:rsidP="005B425A">
      <w:pPr>
        <w:pStyle w:val="paragraphsub"/>
      </w:pPr>
      <w:r w:rsidRPr="00D10BD0">
        <w:tab/>
        <w:t>(ii)</w:t>
      </w:r>
      <w:r w:rsidRPr="00D10BD0">
        <w:tab/>
        <w:t>determined by the Secretary under sub</w:t>
      </w:r>
      <w:r w:rsidR="00B510F8" w:rsidRPr="00D10BD0">
        <w:t>item 9</w:t>
      </w:r>
      <w:r w:rsidRPr="00D10BD0">
        <w:t xml:space="preserve">(2) of </w:t>
      </w:r>
      <w:r w:rsidR="00B510F8" w:rsidRPr="00D10BD0">
        <w:t>Schedule 4</w:t>
      </w:r>
      <w:r w:rsidRPr="00D10BD0">
        <w:t xml:space="preserve"> to the Jobs for Families Act.</w:t>
      </w:r>
    </w:p>
    <w:p w14:paraId="16A8E727" w14:textId="4FC66ABE" w:rsidR="00B8632C" w:rsidRPr="00D10BD0" w:rsidRDefault="00B8632C" w:rsidP="00B8632C">
      <w:pPr>
        <w:pStyle w:val="ActHead5"/>
      </w:pPr>
      <w:bookmarkStart w:id="206" w:name="_Toc59696664"/>
      <w:bookmarkStart w:id="207" w:name="_Toc60654866"/>
      <w:r w:rsidRPr="00D10BD0">
        <w:rPr>
          <w:rStyle w:val="CharSectno"/>
        </w:rPr>
        <w:t>48A</w:t>
      </w:r>
      <w:r w:rsidRPr="00D10BD0">
        <w:t xml:space="preserve">  Additional conditions for continued approval for approved providers of in home care services</w:t>
      </w:r>
      <w:bookmarkEnd w:id="206"/>
      <w:bookmarkEnd w:id="207"/>
    </w:p>
    <w:p w14:paraId="68B882C8" w14:textId="53D092F6" w:rsidR="00B8632C" w:rsidRPr="00D10BD0" w:rsidRDefault="00B8632C" w:rsidP="00B8632C">
      <w:pPr>
        <w:pStyle w:val="subsection"/>
      </w:pPr>
      <w:r w:rsidRPr="00D10BD0">
        <w:tab/>
        <w:t>(1)</w:t>
      </w:r>
      <w:r w:rsidRPr="00D10BD0">
        <w:tab/>
        <w:t xml:space="preserve">For </w:t>
      </w:r>
      <w:r w:rsidR="00B510F8" w:rsidRPr="00D10BD0">
        <w:t>section 1</w:t>
      </w:r>
      <w:r w:rsidRPr="00D10BD0">
        <w:t>95E of the Family Assistance Administration Act, this section sets out conditions for continued approval for a provider in respect of an IHC service.</w:t>
      </w:r>
    </w:p>
    <w:p w14:paraId="097E14AB" w14:textId="77777777" w:rsidR="00B8632C" w:rsidRPr="00D10BD0" w:rsidRDefault="00B8632C" w:rsidP="00B8632C">
      <w:pPr>
        <w:pStyle w:val="SubsectionHead"/>
      </w:pPr>
      <w:r w:rsidRPr="00D10BD0">
        <w:lastRenderedPageBreak/>
        <w:t>Commitment to high quality child care</w:t>
      </w:r>
    </w:p>
    <w:p w14:paraId="44EB87B6" w14:textId="77777777" w:rsidR="00B8632C" w:rsidRPr="00D10BD0" w:rsidRDefault="00B8632C" w:rsidP="00B8632C">
      <w:pPr>
        <w:pStyle w:val="subsection"/>
        <w:rPr>
          <w:b/>
        </w:rPr>
      </w:pPr>
      <w:r w:rsidRPr="00D10BD0">
        <w:tab/>
        <w:t>(2)</w:t>
      </w:r>
      <w:r w:rsidRPr="00D10BD0">
        <w:tab/>
        <w:t>The provider must, in the opinion of the Secretary, be equipped to provide high quality child care at the service appropriate to the needs of families and the community having regard to the provider’s ability and commitment to:</w:t>
      </w:r>
    </w:p>
    <w:p w14:paraId="1AC235AC" w14:textId="77777777" w:rsidR="00B8632C" w:rsidRPr="00D10BD0" w:rsidRDefault="00B8632C" w:rsidP="00B8632C">
      <w:pPr>
        <w:pStyle w:val="paragraph"/>
      </w:pPr>
      <w:r w:rsidRPr="00D10BD0">
        <w:tab/>
        <w:t>(a)</w:t>
      </w:r>
      <w:r w:rsidRPr="00D10BD0">
        <w:tab/>
        <w:t>provide a tailored, individual education program based on each child’s knowledge, ideas, culture, abilities and interests; and</w:t>
      </w:r>
    </w:p>
    <w:p w14:paraId="2791D82F" w14:textId="77777777" w:rsidR="00B8632C" w:rsidRPr="00D10BD0" w:rsidRDefault="00B8632C" w:rsidP="00B8632C">
      <w:pPr>
        <w:pStyle w:val="paragraph"/>
      </w:pPr>
      <w:r w:rsidRPr="00D10BD0">
        <w:tab/>
        <w:t>(b)</w:t>
      </w:r>
      <w:r w:rsidRPr="00D10BD0">
        <w:tab/>
        <w:t>develop a program that acknowledges and strengthens the cultural identity of children to whom care is provided; and</w:t>
      </w:r>
    </w:p>
    <w:p w14:paraId="211F4E9B" w14:textId="77777777" w:rsidR="00B8632C" w:rsidRPr="00D10BD0" w:rsidRDefault="00B8632C" w:rsidP="00B8632C">
      <w:pPr>
        <w:pStyle w:val="paragraph"/>
      </w:pPr>
      <w:r w:rsidRPr="00D10BD0">
        <w:tab/>
        <w:t>(c)</w:t>
      </w:r>
      <w:r w:rsidRPr="00D10BD0">
        <w:tab/>
        <w:t>ensure children are adequately supervised at all times; and</w:t>
      </w:r>
    </w:p>
    <w:p w14:paraId="49174761" w14:textId="77777777" w:rsidR="00B8632C" w:rsidRPr="00D10BD0" w:rsidRDefault="00B8632C" w:rsidP="00B8632C">
      <w:pPr>
        <w:pStyle w:val="paragraph"/>
      </w:pPr>
      <w:r w:rsidRPr="00D10BD0">
        <w:tab/>
        <w:t>(d)</w:t>
      </w:r>
      <w:r w:rsidRPr="00D10BD0">
        <w:tab/>
        <w:t>ensure reasonable precautions are taken to protect children from harm or injury and any hazard likely to cause harm or injury; and</w:t>
      </w:r>
    </w:p>
    <w:p w14:paraId="1D1A417C" w14:textId="77777777" w:rsidR="00B8632C" w:rsidRPr="00D10BD0" w:rsidRDefault="00B8632C" w:rsidP="00B8632C">
      <w:pPr>
        <w:pStyle w:val="paragraph"/>
      </w:pPr>
      <w:r w:rsidRPr="00D10BD0">
        <w:tab/>
        <w:t>(e)</w:t>
      </w:r>
      <w:r w:rsidRPr="00D10BD0">
        <w:tab/>
        <w:t>ensure that at least one IHC educator who is caring for children at residential premises holds a current first aid qualification; and</w:t>
      </w:r>
    </w:p>
    <w:p w14:paraId="134F0572" w14:textId="77777777" w:rsidR="00B8632C" w:rsidRPr="00D10BD0" w:rsidRDefault="00B8632C" w:rsidP="00B8632C">
      <w:pPr>
        <w:pStyle w:val="paragraph"/>
      </w:pPr>
      <w:r w:rsidRPr="00D10BD0">
        <w:tab/>
        <w:t>(f)</w:t>
      </w:r>
      <w:r w:rsidRPr="00D10BD0">
        <w:tab/>
        <w:t>do anything else the Secretary considers necessary or appropriate for the provision of high quality child care.</w:t>
      </w:r>
    </w:p>
    <w:p w14:paraId="5990A042" w14:textId="77777777" w:rsidR="00B8632C" w:rsidRPr="00D10BD0" w:rsidRDefault="00B8632C" w:rsidP="00B8632C">
      <w:pPr>
        <w:pStyle w:val="SubsectionHead"/>
      </w:pPr>
      <w:r w:rsidRPr="00D10BD0">
        <w:t>Serious incidents</w:t>
      </w:r>
    </w:p>
    <w:p w14:paraId="1C60E682" w14:textId="0D0A3FC2" w:rsidR="00B8632C" w:rsidRPr="00D10BD0" w:rsidRDefault="00B8632C" w:rsidP="00B8632C">
      <w:pPr>
        <w:pStyle w:val="subsection"/>
        <w:rPr>
          <w:b/>
        </w:rPr>
      </w:pPr>
      <w:r w:rsidRPr="00D10BD0">
        <w:tab/>
        <w:t>(3)</w:t>
      </w:r>
      <w:r w:rsidRPr="00D10BD0">
        <w:tab/>
        <w:t>The provider must implement appropriate</w:t>
      </w:r>
      <w:r w:rsidRPr="00D10BD0">
        <w:rPr>
          <w:i/>
        </w:rPr>
        <w:t xml:space="preserve"> </w:t>
      </w:r>
      <w:r w:rsidRPr="00D10BD0">
        <w:t xml:space="preserve">arrangements to manage serious incidents (see </w:t>
      </w:r>
      <w:r w:rsidR="00B510F8" w:rsidRPr="00D10BD0">
        <w:t>subsection (</w:t>
      </w:r>
      <w:r w:rsidRPr="00D10BD0">
        <w:t>4)), including (without limitation) notifying the Secretary in writing within 24 hours after:</w:t>
      </w:r>
    </w:p>
    <w:p w14:paraId="4C77DD98" w14:textId="77777777" w:rsidR="00B8632C" w:rsidRPr="00D10BD0" w:rsidRDefault="00B8632C" w:rsidP="00B8632C">
      <w:pPr>
        <w:pStyle w:val="paragraph"/>
      </w:pPr>
      <w:r w:rsidRPr="00D10BD0">
        <w:tab/>
        <w:t>(a)</w:t>
      </w:r>
      <w:r w:rsidRPr="00D10BD0">
        <w:tab/>
        <w:t xml:space="preserve">a serious incident occurs; or </w:t>
      </w:r>
    </w:p>
    <w:p w14:paraId="2D7CFE4A" w14:textId="77777777" w:rsidR="00B8632C" w:rsidRPr="00D10BD0" w:rsidRDefault="00B8632C" w:rsidP="00B8632C">
      <w:pPr>
        <w:pStyle w:val="paragraph"/>
      </w:pPr>
      <w:r w:rsidRPr="00D10BD0">
        <w:tab/>
        <w:t>(b)</w:t>
      </w:r>
      <w:r w:rsidRPr="00D10BD0">
        <w:tab/>
        <w:t>a circumstance occurs that could have resulted in the occurrence of a serious incident.</w:t>
      </w:r>
    </w:p>
    <w:p w14:paraId="2F343034" w14:textId="77777777" w:rsidR="00B8632C" w:rsidRPr="00D10BD0" w:rsidRDefault="00B8632C" w:rsidP="00B8632C">
      <w:pPr>
        <w:pStyle w:val="subsection"/>
      </w:pPr>
      <w:r w:rsidRPr="00D10BD0">
        <w:tab/>
        <w:t>(4)</w:t>
      </w:r>
      <w:r w:rsidRPr="00D10BD0">
        <w:tab/>
        <w:t xml:space="preserve">The following incidents are </w:t>
      </w:r>
      <w:r w:rsidRPr="00D10BD0">
        <w:rPr>
          <w:b/>
          <w:i/>
        </w:rPr>
        <w:t>serious incidents</w:t>
      </w:r>
      <w:r w:rsidRPr="00D10BD0">
        <w:t xml:space="preserve">: </w:t>
      </w:r>
    </w:p>
    <w:p w14:paraId="002A1422" w14:textId="77777777" w:rsidR="00B8632C" w:rsidRPr="00D10BD0" w:rsidRDefault="00B8632C" w:rsidP="00B8632C">
      <w:pPr>
        <w:pStyle w:val="paragraph"/>
      </w:pPr>
      <w:r w:rsidRPr="00D10BD0">
        <w:tab/>
        <w:t>(a)</w:t>
      </w:r>
      <w:r w:rsidRPr="00D10BD0">
        <w:tab/>
        <w:t>the death of a child while being cared for by the service or as a result of an incident that occurred while being cared for by the service;</w:t>
      </w:r>
    </w:p>
    <w:p w14:paraId="69531CA3" w14:textId="77777777" w:rsidR="00B8632C" w:rsidRPr="00D10BD0" w:rsidRDefault="00B8632C" w:rsidP="00B8632C">
      <w:pPr>
        <w:pStyle w:val="paragraph"/>
      </w:pPr>
      <w:r w:rsidRPr="00D10BD0">
        <w:tab/>
        <w:t>(b)</w:t>
      </w:r>
      <w:r w:rsidRPr="00D10BD0">
        <w:tab/>
        <w:t>any incident involving injury, harm, trauma to, or illness of, a child while being cared for by the service for which:</w:t>
      </w:r>
    </w:p>
    <w:p w14:paraId="347E9393" w14:textId="77777777" w:rsidR="00B8632C" w:rsidRPr="00D10BD0" w:rsidRDefault="00B8632C" w:rsidP="00B8632C">
      <w:pPr>
        <w:pStyle w:val="paragraphsub"/>
      </w:pPr>
      <w:r w:rsidRPr="00D10BD0">
        <w:tab/>
        <w:t>(i)</w:t>
      </w:r>
      <w:r w:rsidRPr="00D10BD0">
        <w:tab/>
        <w:t>the attention of a medical practitioner was sought, or ought reasonably to have been sought; or</w:t>
      </w:r>
    </w:p>
    <w:p w14:paraId="76F04803" w14:textId="77777777" w:rsidR="00B8632C" w:rsidRPr="00D10BD0" w:rsidRDefault="00B8632C" w:rsidP="00B8632C">
      <w:pPr>
        <w:pStyle w:val="paragraphsub"/>
      </w:pPr>
      <w:r w:rsidRPr="00D10BD0">
        <w:tab/>
        <w:t>(ii)</w:t>
      </w:r>
      <w:r w:rsidRPr="00D10BD0">
        <w:tab/>
        <w:t>the child attended, or ought reasonably to have attended, a hospital;</w:t>
      </w:r>
    </w:p>
    <w:p w14:paraId="7B07A494" w14:textId="77777777" w:rsidR="00B8632C" w:rsidRPr="00D10BD0" w:rsidRDefault="00B8632C" w:rsidP="00B8632C">
      <w:pPr>
        <w:pStyle w:val="paragraph"/>
      </w:pPr>
      <w:r w:rsidRPr="00D10BD0">
        <w:tab/>
        <w:t>(c)</w:t>
      </w:r>
      <w:r w:rsidRPr="00D10BD0">
        <w:tab/>
        <w:t>any incident for which the attendance of emergency services at premises where care is usually provided is sought, or ought reasonably to have been sought;</w:t>
      </w:r>
    </w:p>
    <w:p w14:paraId="6F41CDF4" w14:textId="77777777" w:rsidR="00B8632C" w:rsidRPr="00D10BD0" w:rsidRDefault="00B8632C" w:rsidP="00B8632C">
      <w:pPr>
        <w:pStyle w:val="paragraph"/>
      </w:pPr>
      <w:r w:rsidRPr="00D10BD0">
        <w:tab/>
        <w:t>(d)</w:t>
      </w:r>
      <w:r w:rsidRPr="00D10BD0">
        <w:tab/>
        <w:t>a child being cared for:</w:t>
      </w:r>
    </w:p>
    <w:p w14:paraId="4A870426" w14:textId="77777777" w:rsidR="00B8632C" w:rsidRPr="00D10BD0" w:rsidRDefault="00B8632C" w:rsidP="00B8632C">
      <w:pPr>
        <w:pStyle w:val="paragraphsub"/>
      </w:pPr>
      <w:r w:rsidRPr="00D10BD0">
        <w:tab/>
        <w:t>(i)</w:t>
      </w:r>
      <w:r w:rsidRPr="00D10BD0">
        <w:tab/>
        <w:t>is missing; or</w:t>
      </w:r>
    </w:p>
    <w:p w14:paraId="38B6FF0C" w14:textId="77777777" w:rsidR="00B8632C" w:rsidRPr="00D10BD0" w:rsidRDefault="00B8632C" w:rsidP="00B8632C">
      <w:pPr>
        <w:pStyle w:val="paragraphsub"/>
      </w:pPr>
      <w:r w:rsidRPr="00D10BD0">
        <w:tab/>
        <w:t>(ii)</w:t>
      </w:r>
      <w:r w:rsidRPr="00D10BD0">
        <w:tab/>
        <w:t>appears to have been taken or removed from the premises where the service provides the care in a manner that would contravene the Education and Care Services National Regulations, regardless of whether the regulations apply; or</w:t>
      </w:r>
    </w:p>
    <w:p w14:paraId="5F632FA5" w14:textId="77777777" w:rsidR="00B8632C" w:rsidRPr="00D10BD0" w:rsidRDefault="00B8632C" w:rsidP="00B8632C">
      <w:pPr>
        <w:pStyle w:val="paragraphsub"/>
      </w:pPr>
      <w:r w:rsidRPr="00D10BD0">
        <w:tab/>
        <w:t>(iii)</w:t>
      </w:r>
      <w:r w:rsidRPr="00D10BD0">
        <w:tab/>
        <w:t>is accidentally locked in or locked out of the premises where the care is being provided or any part of those premises;</w:t>
      </w:r>
    </w:p>
    <w:p w14:paraId="7B27C74C" w14:textId="1B870639" w:rsidR="00B8632C" w:rsidRPr="00D10BD0" w:rsidRDefault="00B8632C" w:rsidP="00B8632C">
      <w:pPr>
        <w:pStyle w:val="paragraph"/>
      </w:pPr>
      <w:r w:rsidRPr="00D10BD0">
        <w:tab/>
        <w:t>(e)</w:t>
      </w:r>
      <w:r w:rsidRPr="00D10BD0">
        <w:tab/>
        <w:t xml:space="preserve">any other incident that would be required to be reported to the Regulator under any applicable WHS laws (within the meaning of </w:t>
      </w:r>
      <w:r w:rsidR="00B510F8" w:rsidRPr="00D10BD0">
        <w:t>subsection 4</w:t>
      </w:r>
      <w:r w:rsidRPr="00D10BD0">
        <w:t>9(6) of these Rules).</w:t>
      </w:r>
    </w:p>
    <w:p w14:paraId="4015A033" w14:textId="77777777" w:rsidR="00B8632C" w:rsidRPr="00D10BD0" w:rsidRDefault="00B8632C" w:rsidP="00B8632C">
      <w:pPr>
        <w:pStyle w:val="SubsectionHead"/>
      </w:pPr>
      <w:r w:rsidRPr="00D10BD0">
        <w:lastRenderedPageBreak/>
        <w:t>Insurance</w:t>
      </w:r>
    </w:p>
    <w:p w14:paraId="18AFAC75" w14:textId="77777777" w:rsidR="00B8632C" w:rsidRPr="00D10BD0" w:rsidRDefault="00B8632C" w:rsidP="00B8632C">
      <w:pPr>
        <w:pStyle w:val="subsection"/>
        <w:keepNext/>
      </w:pPr>
      <w:r w:rsidRPr="00D10BD0">
        <w:tab/>
        <w:t>(5)</w:t>
      </w:r>
      <w:r w:rsidRPr="00D10BD0">
        <w:tab/>
        <w:t>The provider must, at all times, have in place the following insurance policies:</w:t>
      </w:r>
    </w:p>
    <w:p w14:paraId="2677B582" w14:textId="77777777" w:rsidR="00B8632C" w:rsidRPr="00D10BD0" w:rsidRDefault="00B8632C" w:rsidP="00B8632C">
      <w:pPr>
        <w:pStyle w:val="paragraph"/>
        <w:keepNext/>
      </w:pPr>
      <w:r w:rsidRPr="00D10BD0">
        <w:tab/>
        <w:t>(a)</w:t>
      </w:r>
      <w:r w:rsidRPr="00D10BD0">
        <w:tab/>
        <w:t>workers compensation insurance in relation to the relevant IHC service as required by law; and</w:t>
      </w:r>
    </w:p>
    <w:p w14:paraId="597B0E1F" w14:textId="77777777" w:rsidR="00B8632C" w:rsidRPr="00D10BD0" w:rsidRDefault="00B8632C" w:rsidP="00B8632C">
      <w:pPr>
        <w:pStyle w:val="paragraph"/>
        <w:keepNext/>
      </w:pPr>
      <w:r w:rsidRPr="00D10BD0">
        <w:tab/>
        <w:t>(b)</w:t>
      </w:r>
      <w:r w:rsidRPr="00D10BD0">
        <w:tab/>
        <w:t>a current policy of insurance providing adequate cover for the relevant IHC service against public liability with a minimum cover of $10,000,000.</w:t>
      </w:r>
    </w:p>
    <w:p w14:paraId="60D9A98E" w14:textId="77777777" w:rsidR="00B8632C" w:rsidRPr="00D10BD0" w:rsidRDefault="00B8632C" w:rsidP="00B8632C">
      <w:pPr>
        <w:pStyle w:val="SubsectionHead"/>
      </w:pPr>
      <w:r w:rsidRPr="00D10BD0">
        <w:t>Number of children who can be cared for</w:t>
      </w:r>
    </w:p>
    <w:p w14:paraId="194A94D0" w14:textId="77777777" w:rsidR="00B8632C" w:rsidRPr="00D10BD0" w:rsidRDefault="00B8632C" w:rsidP="00B8632C">
      <w:pPr>
        <w:pStyle w:val="subsection"/>
      </w:pPr>
      <w:r w:rsidRPr="00D10BD0">
        <w:tab/>
        <w:t>(6)</w:t>
      </w:r>
      <w:r w:rsidRPr="00D10BD0">
        <w:tab/>
        <w:t>A provider of an IHC service must ensure that, whenever care is being provided by an IHC service:</w:t>
      </w:r>
    </w:p>
    <w:p w14:paraId="5D3BBC70" w14:textId="77777777" w:rsidR="00B8632C" w:rsidRPr="00D10BD0" w:rsidRDefault="00B8632C" w:rsidP="00B8632C">
      <w:pPr>
        <w:pStyle w:val="paragraph"/>
      </w:pPr>
      <w:r w:rsidRPr="00D10BD0">
        <w:tab/>
        <w:t>(a)</w:t>
      </w:r>
      <w:r w:rsidRPr="00D10BD0">
        <w:tab/>
        <w:t>there is at least one IHC educator for any group of up to five children; and</w:t>
      </w:r>
    </w:p>
    <w:p w14:paraId="57B8FC76" w14:textId="1FEA4998" w:rsidR="00B8632C" w:rsidRPr="00D10BD0" w:rsidRDefault="00B8632C" w:rsidP="00B8632C">
      <w:pPr>
        <w:pStyle w:val="paragraph"/>
      </w:pPr>
      <w:r w:rsidRPr="00D10BD0">
        <w:tab/>
        <w:t>(b)</w:t>
      </w:r>
      <w:r w:rsidRPr="00D10BD0">
        <w:tab/>
        <w:t xml:space="preserve">for any group of children referred to in </w:t>
      </w:r>
      <w:r w:rsidR="00B510F8" w:rsidRPr="00D10BD0">
        <w:t>paragraph (</w:t>
      </w:r>
      <w:r w:rsidRPr="00D10BD0">
        <w:t>a), no more than four children are of preschool age or under (within the meaning of the Education and Care Services National Regulations).</w:t>
      </w:r>
    </w:p>
    <w:p w14:paraId="6EBA2AA8" w14:textId="77777777" w:rsidR="00B8632C" w:rsidRPr="00D10BD0" w:rsidRDefault="00B8632C" w:rsidP="00B8632C">
      <w:pPr>
        <w:pStyle w:val="SubsectionHead"/>
      </w:pPr>
      <w:r w:rsidRPr="00D10BD0">
        <w:t>Nomination of child in respect to whom individual is eligible</w:t>
      </w:r>
    </w:p>
    <w:p w14:paraId="77036F88" w14:textId="15F4BEC4" w:rsidR="00B8632C" w:rsidRPr="00D10BD0" w:rsidRDefault="00B8632C" w:rsidP="00B8632C">
      <w:pPr>
        <w:pStyle w:val="subsection"/>
      </w:pPr>
      <w:r w:rsidRPr="00D10BD0">
        <w:tab/>
        <w:t>(7)</w:t>
      </w:r>
      <w:r w:rsidRPr="00D10BD0">
        <w:tab/>
        <w:t xml:space="preserve">Where a provider nominates a child for the purposes of </w:t>
      </w:r>
      <w:r w:rsidR="00B510F8" w:rsidRPr="00D10BD0">
        <w:t>subsection 1</w:t>
      </w:r>
      <w:r w:rsidR="0030680B" w:rsidRPr="00D10BD0">
        <w:t>5A(1)</w:t>
      </w:r>
      <w:r w:rsidRPr="00D10BD0">
        <w:t xml:space="preserve"> of these Rules, the nomination must be made in accordance with any preference expressed by the individual who would be eligible for CCS or ACCS in respect of that child, or their partner.</w:t>
      </w:r>
    </w:p>
    <w:p w14:paraId="59DAA206" w14:textId="77777777" w:rsidR="00B8632C" w:rsidRPr="00D10BD0" w:rsidRDefault="00B8632C" w:rsidP="00B8632C">
      <w:pPr>
        <w:pStyle w:val="SubsectionHead"/>
      </w:pPr>
      <w:r w:rsidRPr="00D10BD0">
        <w:t>IHC Guidelines</w:t>
      </w:r>
    </w:p>
    <w:p w14:paraId="3386B67E" w14:textId="2AB63788" w:rsidR="00B8632C" w:rsidRPr="00D10BD0" w:rsidRDefault="00B8632C" w:rsidP="00B8632C">
      <w:pPr>
        <w:pStyle w:val="subsection"/>
      </w:pPr>
      <w:r w:rsidRPr="00D10BD0">
        <w:tab/>
        <w:t>(8)</w:t>
      </w:r>
      <w:r w:rsidRPr="00D10BD0">
        <w:tab/>
      </w:r>
      <w:r w:rsidR="00A27DDA" w:rsidRPr="00D10BD0">
        <w:t xml:space="preserve">A provider of an IHC service must undertake to operate in a manner consistent with the </w:t>
      </w:r>
      <w:r w:rsidR="00A27DDA" w:rsidRPr="00D10BD0">
        <w:rPr>
          <w:i/>
        </w:rPr>
        <w:t xml:space="preserve">In Home Care National </w:t>
      </w:r>
      <w:r w:rsidR="001018DF" w:rsidRPr="00D10BD0">
        <w:rPr>
          <w:i/>
        </w:rPr>
        <w:t>Guidelines</w:t>
      </w:r>
      <w:r w:rsidR="001018DF" w:rsidRPr="00D10BD0">
        <w:t>, as existing from time to time</w:t>
      </w:r>
      <w:r w:rsidR="00A27DDA" w:rsidRPr="00D10BD0">
        <w:t>.</w:t>
      </w:r>
    </w:p>
    <w:p w14:paraId="1C5D1287" w14:textId="77777777" w:rsidR="001018DF" w:rsidRPr="00D10BD0" w:rsidRDefault="001018DF" w:rsidP="001018DF">
      <w:pPr>
        <w:pStyle w:val="notetext"/>
      </w:pPr>
      <w:r w:rsidRPr="00D10BD0">
        <w:t>Note:</w:t>
      </w:r>
      <w:r w:rsidRPr="00D10BD0">
        <w:tab/>
        <w:t>The</w:t>
      </w:r>
      <w:r w:rsidRPr="00D10BD0">
        <w:rPr>
          <w:i/>
        </w:rPr>
        <w:t xml:space="preserve"> In Home Care National Guidelines</w:t>
      </w:r>
      <w:r w:rsidRPr="00D10BD0">
        <w:t xml:space="preserve"> could in 2020 be viewed on the Department’s website.</w:t>
      </w:r>
    </w:p>
    <w:p w14:paraId="138832C1" w14:textId="77777777" w:rsidR="00B8632C" w:rsidRPr="00D10BD0" w:rsidRDefault="00B8632C" w:rsidP="00B8632C">
      <w:pPr>
        <w:pStyle w:val="SubsectionHead"/>
      </w:pPr>
      <w:r w:rsidRPr="00D10BD0">
        <w:t>Engagement with IHC Support Agencies</w:t>
      </w:r>
    </w:p>
    <w:p w14:paraId="6B0FBFFF" w14:textId="77777777" w:rsidR="00B8632C" w:rsidRPr="00D10BD0" w:rsidRDefault="00B8632C" w:rsidP="00B8632C">
      <w:pPr>
        <w:pStyle w:val="subsection"/>
      </w:pPr>
      <w:r w:rsidRPr="00D10BD0">
        <w:tab/>
        <w:t>(10)</w:t>
      </w:r>
      <w:r w:rsidRPr="00D10BD0">
        <w:tab/>
        <w:t>A provider of an IHC service must undertake to:</w:t>
      </w:r>
    </w:p>
    <w:p w14:paraId="56458814" w14:textId="77777777" w:rsidR="00B8632C" w:rsidRPr="00D10BD0" w:rsidRDefault="00B8632C" w:rsidP="00B8632C">
      <w:pPr>
        <w:pStyle w:val="paragraph"/>
      </w:pPr>
      <w:r w:rsidRPr="00D10BD0">
        <w:tab/>
        <w:t>(a)</w:t>
      </w:r>
      <w:r w:rsidRPr="00D10BD0">
        <w:tab/>
        <w:t>only enrol a child for care after receiving a referral from an IHC Support Agency;</w:t>
      </w:r>
    </w:p>
    <w:p w14:paraId="44825D94" w14:textId="77777777" w:rsidR="00B8632C" w:rsidRPr="00D10BD0" w:rsidRDefault="00B8632C" w:rsidP="00B8632C">
      <w:pPr>
        <w:pStyle w:val="paragraph"/>
      </w:pPr>
      <w:r w:rsidRPr="00D10BD0">
        <w:tab/>
        <w:t>(b)</w:t>
      </w:r>
      <w:r w:rsidRPr="00D10BD0">
        <w:tab/>
        <w:t>inform an IHC Support Agency when a child ceases to be enrolled at the service within 7 days of the cessation; and</w:t>
      </w:r>
    </w:p>
    <w:p w14:paraId="5EB6FA1B" w14:textId="2E6314E7" w:rsidR="000D7417" w:rsidRPr="00D10BD0" w:rsidRDefault="00B8632C" w:rsidP="00B8632C">
      <w:pPr>
        <w:pStyle w:val="paragraph"/>
      </w:pPr>
      <w:r w:rsidRPr="00D10BD0">
        <w:tab/>
        <w:t>(c)</w:t>
      </w:r>
      <w:r w:rsidRPr="00D10BD0">
        <w:tab/>
      </w:r>
      <w:r w:rsidR="00A27DDA" w:rsidRPr="00D10BD0">
        <w:t xml:space="preserve">otherwise provide reasonable assistance to and cooperate with an IHC Support Agency consistently with furthering the purpose of their role as set out in the </w:t>
      </w:r>
      <w:r w:rsidR="00A27DDA" w:rsidRPr="00D10BD0">
        <w:rPr>
          <w:i/>
        </w:rPr>
        <w:t xml:space="preserve">In Home Care National </w:t>
      </w:r>
      <w:r w:rsidR="001018DF" w:rsidRPr="00D10BD0">
        <w:rPr>
          <w:i/>
        </w:rPr>
        <w:t>Guidelines</w:t>
      </w:r>
      <w:r w:rsidR="001018DF" w:rsidRPr="00D10BD0">
        <w:t>, as existing from time to time</w:t>
      </w:r>
      <w:r w:rsidR="00A27DDA" w:rsidRPr="00D10BD0">
        <w:t>.</w:t>
      </w:r>
    </w:p>
    <w:p w14:paraId="5C3C1490" w14:textId="77777777" w:rsidR="001018DF" w:rsidRPr="00D10BD0" w:rsidRDefault="001018DF" w:rsidP="001018DF">
      <w:pPr>
        <w:pStyle w:val="notetext"/>
      </w:pPr>
      <w:r w:rsidRPr="00D10BD0">
        <w:t>Note:</w:t>
      </w:r>
      <w:r w:rsidRPr="00D10BD0">
        <w:tab/>
        <w:t>The</w:t>
      </w:r>
      <w:r w:rsidRPr="00D10BD0">
        <w:rPr>
          <w:i/>
        </w:rPr>
        <w:t xml:space="preserve"> In Home Care National Guidelines</w:t>
      </w:r>
      <w:r w:rsidRPr="00D10BD0">
        <w:t xml:space="preserve"> could in 2020 be viewed on the Department’s website.</w:t>
      </w:r>
    </w:p>
    <w:p w14:paraId="120BAF45" w14:textId="46BE8EC6" w:rsidR="005B425A" w:rsidRPr="00D10BD0" w:rsidRDefault="005B425A" w:rsidP="005B425A">
      <w:pPr>
        <w:pStyle w:val="ActHead5"/>
      </w:pPr>
      <w:bookmarkStart w:id="208" w:name="_Toc59696665"/>
      <w:bookmarkStart w:id="209" w:name="_Toc60654867"/>
      <w:r w:rsidRPr="00D10BD0">
        <w:rPr>
          <w:rStyle w:val="CharSectno"/>
        </w:rPr>
        <w:t>49</w:t>
      </w:r>
      <w:r w:rsidRPr="00D10BD0">
        <w:t xml:space="preserve">  Additional conditions for continued approval for child care services to which </w:t>
      </w:r>
      <w:r w:rsidR="00B510F8" w:rsidRPr="00D10BD0">
        <w:t>section 5</w:t>
      </w:r>
      <w:r w:rsidRPr="00D10BD0">
        <w:t>0 applies</w:t>
      </w:r>
      <w:bookmarkEnd w:id="208"/>
      <w:bookmarkEnd w:id="209"/>
    </w:p>
    <w:p w14:paraId="654FAFD3" w14:textId="67AA3B75" w:rsidR="005B425A" w:rsidRPr="00D10BD0" w:rsidRDefault="005B425A" w:rsidP="005B425A">
      <w:pPr>
        <w:pStyle w:val="subsection"/>
      </w:pPr>
      <w:r w:rsidRPr="00D10BD0">
        <w:tab/>
        <w:t>(1)</w:t>
      </w:r>
      <w:r w:rsidRPr="00D10BD0">
        <w:tab/>
        <w:t xml:space="preserve">For </w:t>
      </w:r>
      <w:r w:rsidR="00B510F8" w:rsidRPr="00D10BD0">
        <w:t>section 1</w:t>
      </w:r>
      <w:r w:rsidRPr="00D10BD0">
        <w:t xml:space="preserve">95E of the Family Assistance Administration Act, this section sets out conditions of continued approval for a provider in respect of a child care </w:t>
      </w:r>
      <w:r w:rsidRPr="00D10BD0">
        <w:lastRenderedPageBreak/>
        <w:t xml:space="preserve">service to which </w:t>
      </w:r>
      <w:r w:rsidR="00B510F8" w:rsidRPr="00D10BD0">
        <w:t>section 5</w:t>
      </w:r>
      <w:r w:rsidRPr="00D10BD0">
        <w:t>0 of these Rules (certain providers not required to meet State/Territory requirements) applies.</w:t>
      </w:r>
    </w:p>
    <w:p w14:paraId="3D190F9D" w14:textId="77777777" w:rsidR="005B425A" w:rsidRPr="00D10BD0" w:rsidRDefault="005B425A" w:rsidP="005B425A">
      <w:pPr>
        <w:pStyle w:val="SubsectionHead"/>
      </w:pPr>
      <w:r w:rsidRPr="00D10BD0">
        <w:t>Commitment to high quality child care</w:t>
      </w:r>
    </w:p>
    <w:p w14:paraId="0578CB56" w14:textId="77777777" w:rsidR="005B425A" w:rsidRPr="00D10BD0" w:rsidRDefault="005B425A" w:rsidP="005B425A">
      <w:pPr>
        <w:pStyle w:val="subsection"/>
        <w:rPr>
          <w:b/>
        </w:rPr>
      </w:pPr>
      <w:r w:rsidRPr="00D10BD0">
        <w:tab/>
        <w:t>(2)</w:t>
      </w:r>
      <w:r w:rsidRPr="00D10BD0">
        <w:tab/>
        <w:t>The provider must, in the opinion of the Secretary, be equipped to provide high quality child care at the service appropriate to the needs of families and the community having regard to the provider’s ability and commitment to:</w:t>
      </w:r>
    </w:p>
    <w:p w14:paraId="061D58CB" w14:textId="77777777" w:rsidR="005B425A" w:rsidRPr="00D10BD0" w:rsidRDefault="005B425A" w:rsidP="005B425A">
      <w:pPr>
        <w:pStyle w:val="paragraph"/>
      </w:pPr>
      <w:r w:rsidRPr="00D10BD0">
        <w:tab/>
        <w:t>(a)</w:t>
      </w:r>
      <w:r w:rsidRPr="00D10BD0">
        <w:tab/>
        <w:t>provide a tailored, individual education program based on each child’s knowledge, ideas, culture, abilities and interests; and</w:t>
      </w:r>
    </w:p>
    <w:p w14:paraId="2EE42037" w14:textId="77777777" w:rsidR="005B425A" w:rsidRPr="00D10BD0" w:rsidRDefault="005B425A" w:rsidP="005B425A">
      <w:pPr>
        <w:pStyle w:val="paragraph"/>
      </w:pPr>
      <w:r w:rsidRPr="00D10BD0">
        <w:tab/>
        <w:t>(b)</w:t>
      </w:r>
      <w:r w:rsidRPr="00D10BD0">
        <w:tab/>
        <w:t>develop a program that acknowledges and strengthens the cultural identity of children to whom care is provided at the service; and</w:t>
      </w:r>
    </w:p>
    <w:p w14:paraId="00B4A7DD" w14:textId="77777777" w:rsidR="005B425A" w:rsidRPr="00D10BD0" w:rsidRDefault="005B425A" w:rsidP="005B425A">
      <w:pPr>
        <w:pStyle w:val="paragraph"/>
      </w:pPr>
      <w:r w:rsidRPr="00D10BD0">
        <w:tab/>
        <w:t>(c)</w:t>
      </w:r>
      <w:r w:rsidRPr="00D10BD0">
        <w:tab/>
        <w:t>ensure children are adequately supervised at all times; and</w:t>
      </w:r>
    </w:p>
    <w:p w14:paraId="2D988082" w14:textId="77777777" w:rsidR="005B425A" w:rsidRPr="00D10BD0" w:rsidRDefault="005B425A" w:rsidP="005B425A">
      <w:pPr>
        <w:pStyle w:val="paragraph"/>
      </w:pPr>
      <w:r w:rsidRPr="00D10BD0">
        <w:tab/>
        <w:t>(d)</w:t>
      </w:r>
      <w:r w:rsidRPr="00D10BD0">
        <w:tab/>
        <w:t>ensure reasonable precautions are taken to protect children from harm or injury and any hazard likely to cause harm or injury; and</w:t>
      </w:r>
    </w:p>
    <w:p w14:paraId="4E86D00C" w14:textId="77777777" w:rsidR="005B425A" w:rsidRPr="00D10BD0" w:rsidRDefault="005B425A" w:rsidP="005B425A">
      <w:pPr>
        <w:pStyle w:val="paragraph"/>
      </w:pPr>
      <w:r w:rsidRPr="00D10BD0">
        <w:tab/>
        <w:t>(e)</w:t>
      </w:r>
      <w:r w:rsidRPr="00D10BD0">
        <w:tab/>
        <w:t>ensure that at least one staff member who holds a current approved first aid qualification is on duty and present at the service at all times that care is being provided by the service; and</w:t>
      </w:r>
    </w:p>
    <w:p w14:paraId="24E83304" w14:textId="77777777" w:rsidR="005B425A" w:rsidRPr="00D10BD0" w:rsidRDefault="005B425A" w:rsidP="005B425A">
      <w:pPr>
        <w:pStyle w:val="paragraph"/>
      </w:pPr>
      <w:r w:rsidRPr="00D10BD0">
        <w:tab/>
        <w:t>(f)</w:t>
      </w:r>
      <w:r w:rsidRPr="00D10BD0">
        <w:tab/>
        <w:t>do anything else the Secretary considers necessary or appropriate for the provision of high quality child care at the service.</w:t>
      </w:r>
    </w:p>
    <w:p w14:paraId="7AF9E9BB" w14:textId="77777777" w:rsidR="005B425A" w:rsidRPr="00D10BD0" w:rsidRDefault="005B425A" w:rsidP="005B425A">
      <w:pPr>
        <w:pStyle w:val="SubsectionHead"/>
      </w:pPr>
      <w:r w:rsidRPr="00D10BD0">
        <w:t>Serious incidents</w:t>
      </w:r>
    </w:p>
    <w:p w14:paraId="60889D7F" w14:textId="7C835ACA" w:rsidR="005B425A" w:rsidRPr="00D10BD0" w:rsidRDefault="005B425A" w:rsidP="005B425A">
      <w:pPr>
        <w:pStyle w:val="subsection"/>
        <w:rPr>
          <w:b/>
        </w:rPr>
      </w:pPr>
      <w:r w:rsidRPr="00D10BD0">
        <w:tab/>
        <w:t>(3)</w:t>
      </w:r>
      <w:r w:rsidRPr="00D10BD0">
        <w:tab/>
        <w:t>The provider must implement appropriate</w:t>
      </w:r>
      <w:r w:rsidRPr="00D10BD0">
        <w:rPr>
          <w:i/>
        </w:rPr>
        <w:t xml:space="preserve"> </w:t>
      </w:r>
      <w:r w:rsidRPr="00D10BD0">
        <w:t xml:space="preserve">arrangements to manage serious incidents (see </w:t>
      </w:r>
      <w:r w:rsidR="00B510F8" w:rsidRPr="00D10BD0">
        <w:t>subsection (</w:t>
      </w:r>
      <w:r w:rsidRPr="00D10BD0">
        <w:t>4)), including (without limitation) notifying the Secretary in writing within 24 hours after:</w:t>
      </w:r>
    </w:p>
    <w:p w14:paraId="740F06FF" w14:textId="77777777" w:rsidR="005B425A" w:rsidRPr="00D10BD0" w:rsidRDefault="005B425A" w:rsidP="005B425A">
      <w:pPr>
        <w:pStyle w:val="paragraph"/>
      </w:pPr>
      <w:r w:rsidRPr="00D10BD0">
        <w:tab/>
        <w:t>(a)</w:t>
      </w:r>
      <w:r w:rsidRPr="00D10BD0">
        <w:tab/>
        <w:t xml:space="preserve">a serious incident occurs; or </w:t>
      </w:r>
    </w:p>
    <w:p w14:paraId="7F8C5A1F" w14:textId="77777777" w:rsidR="005B425A" w:rsidRPr="00D10BD0" w:rsidRDefault="005B425A" w:rsidP="005B425A">
      <w:pPr>
        <w:pStyle w:val="paragraph"/>
      </w:pPr>
      <w:r w:rsidRPr="00D10BD0">
        <w:tab/>
        <w:t>(b)</w:t>
      </w:r>
      <w:r w:rsidRPr="00D10BD0">
        <w:tab/>
        <w:t>a circumstance occurs that could have resulted in the occurrence of a serious incident.</w:t>
      </w:r>
    </w:p>
    <w:p w14:paraId="466A5045" w14:textId="77777777" w:rsidR="005B425A" w:rsidRPr="00D10BD0" w:rsidRDefault="005B425A" w:rsidP="005B425A">
      <w:pPr>
        <w:pStyle w:val="subsection"/>
      </w:pPr>
      <w:r w:rsidRPr="00D10BD0">
        <w:tab/>
        <w:t>(4)</w:t>
      </w:r>
      <w:r w:rsidRPr="00D10BD0">
        <w:tab/>
        <w:t xml:space="preserve">The following incidents are </w:t>
      </w:r>
      <w:r w:rsidRPr="00D10BD0">
        <w:rPr>
          <w:b/>
          <w:i/>
        </w:rPr>
        <w:t>serious incidents</w:t>
      </w:r>
      <w:r w:rsidRPr="00D10BD0">
        <w:t xml:space="preserve">: </w:t>
      </w:r>
    </w:p>
    <w:p w14:paraId="77964E64" w14:textId="77777777" w:rsidR="005B425A" w:rsidRPr="00D10BD0" w:rsidRDefault="005B425A" w:rsidP="005B425A">
      <w:pPr>
        <w:pStyle w:val="paragraph"/>
      </w:pPr>
      <w:r w:rsidRPr="00D10BD0">
        <w:tab/>
        <w:t>(a)</w:t>
      </w:r>
      <w:r w:rsidRPr="00D10BD0">
        <w:tab/>
        <w:t>the death of a child while being cared for by the service or as a result of an incident that occurred while being cared for by the service;</w:t>
      </w:r>
    </w:p>
    <w:p w14:paraId="5C4A3EAC" w14:textId="77777777" w:rsidR="005B425A" w:rsidRPr="00D10BD0" w:rsidRDefault="005B425A" w:rsidP="005B425A">
      <w:pPr>
        <w:pStyle w:val="paragraph"/>
      </w:pPr>
      <w:r w:rsidRPr="00D10BD0">
        <w:tab/>
        <w:t>(b)</w:t>
      </w:r>
      <w:r w:rsidRPr="00D10BD0">
        <w:tab/>
        <w:t>any incident involving injury, harm, trauma to, or illness of, a child while being cared for by the service for which:</w:t>
      </w:r>
    </w:p>
    <w:p w14:paraId="27533F80" w14:textId="77777777" w:rsidR="005B425A" w:rsidRPr="00D10BD0" w:rsidRDefault="005B425A" w:rsidP="005B425A">
      <w:pPr>
        <w:pStyle w:val="paragraphsub"/>
      </w:pPr>
      <w:r w:rsidRPr="00D10BD0">
        <w:tab/>
        <w:t>(i)</w:t>
      </w:r>
      <w:r w:rsidRPr="00D10BD0">
        <w:tab/>
        <w:t>the attention of a medical practitioner was sought, or ought reasonably to have been sought; or</w:t>
      </w:r>
    </w:p>
    <w:p w14:paraId="3FB7E45F" w14:textId="77777777" w:rsidR="005B425A" w:rsidRPr="00D10BD0" w:rsidRDefault="005B425A" w:rsidP="005B425A">
      <w:pPr>
        <w:pStyle w:val="paragraphsub"/>
      </w:pPr>
      <w:r w:rsidRPr="00D10BD0">
        <w:tab/>
        <w:t>(ii)</w:t>
      </w:r>
      <w:r w:rsidRPr="00D10BD0">
        <w:tab/>
        <w:t>the child attended, or ought reasonably to have attended, a hospital;</w:t>
      </w:r>
    </w:p>
    <w:p w14:paraId="0CC0E64F" w14:textId="77777777" w:rsidR="005B425A" w:rsidRPr="00D10BD0" w:rsidRDefault="005B425A" w:rsidP="005B425A">
      <w:pPr>
        <w:pStyle w:val="paragraph"/>
      </w:pPr>
      <w:r w:rsidRPr="00D10BD0">
        <w:tab/>
        <w:t>(c)</w:t>
      </w:r>
      <w:r w:rsidRPr="00D10BD0">
        <w:tab/>
        <w:t>any incident for which the attendance of emergency services at premises where care is usually provided is sought, or ought reasonably to have been sought;</w:t>
      </w:r>
    </w:p>
    <w:p w14:paraId="5F501759" w14:textId="77777777" w:rsidR="005B425A" w:rsidRPr="00D10BD0" w:rsidRDefault="005B425A" w:rsidP="005B425A">
      <w:pPr>
        <w:pStyle w:val="paragraph"/>
      </w:pPr>
      <w:r w:rsidRPr="00D10BD0">
        <w:tab/>
        <w:t>(d)</w:t>
      </w:r>
      <w:r w:rsidRPr="00D10BD0">
        <w:tab/>
        <w:t>a child being cared for:</w:t>
      </w:r>
    </w:p>
    <w:p w14:paraId="1E9CA972" w14:textId="77777777" w:rsidR="005B425A" w:rsidRPr="00D10BD0" w:rsidRDefault="005B425A" w:rsidP="005B425A">
      <w:pPr>
        <w:pStyle w:val="paragraphsub"/>
      </w:pPr>
      <w:r w:rsidRPr="00D10BD0">
        <w:tab/>
        <w:t>(i)</w:t>
      </w:r>
      <w:r w:rsidRPr="00D10BD0">
        <w:tab/>
        <w:t>is missing; or</w:t>
      </w:r>
    </w:p>
    <w:p w14:paraId="7B1D3468" w14:textId="77777777" w:rsidR="005B425A" w:rsidRPr="00D10BD0" w:rsidRDefault="005B425A" w:rsidP="005B425A">
      <w:pPr>
        <w:pStyle w:val="paragraphsub"/>
      </w:pPr>
      <w:r w:rsidRPr="00D10BD0">
        <w:tab/>
        <w:t>(ii)</w:t>
      </w:r>
      <w:r w:rsidRPr="00D10BD0">
        <w:tab/>
        <w:t>appears to have been taken or removed from the premises where the service provides the care in a manner that would contravene the Education and Care Services National Regulations, regardless of whether the regulations apply; or</w:t>
      </w:r>
    </w:p>
    <w:p w14:paraId="2A706A40" w14:textId="77777777" w:rsidR="005B425A" w:rsidRPr="00D10BD0" w:rsidRDefault="005B425A" w:rsidP="005B425A">
      <w:pPr>
        <w:pStyle w:val="paragraphsub"/>
      </w:pPr>
      <w:r w:rsidRPr="00D10BD0">
        <w:tab/>
        <w:t>(iii)</w:t>
      </w:r>
      <w:r w:rsidRPr="00D10BD0">
        <w:tab/>
        <w:t>is accidentally locked in or locked out of the premises where the care is being provided or any part of those premises.</w:t>
      </w:r>
    </w:p>
    <w:p w14:paraId="35A8E574" w14:textId="77777777" w:rsidR="005B425A" w:rsidRPr="00D10BD0" w:rsidRDefault="005B425A" w:rsidP="005B425A">
      <w:pPr>
        <w:pStyle w:val="SubsectionHead"/>
      </w:pPr>
      <w:r w:rsidRPr="00D10BD0">
        <w:lastRenderedPageBreak/>
        <w:t>Work health and safety</w:t>
      </w:r>
    </w:p>
    <w:p w14:paraId="2B776291" w14:textId="77777777" w:rsidR="005B425A" w:rsidRPr="00D10BD0" w:rsidRDefault="005B425A" w:rsidP="005B425A">
      <w:pPr>
        <w:pStyle w:val="subsection"/>
        <w:rPr>
          <w:b/>
        </w:rPr>
      </w:pPr>
      <w:r w:rsidRPr="00D10BD0">
        <w:tab/>
        <w:t>(5)</w:t>
      </w:r>
      <w:r w:rsidRPr="00D10BD0">
        <w:tab/>
        <w:t>The provider must do the following things as part of managing workplace health and safety in relation to the service:</w:t>
      </w:r>
    </w:p>
    <w:p w14:paraId="1E0D1CD6" w14:textId="77777777" w:rsidR="005B425A" w:rsidRPr="00D10BD0" w:rsidRDefault="005B425A" w:rsidP="005B425A">
      <w:pPr>
        <w:pStyle w:val="paragraph"/>
      </w:pPr>
      <w:r w:rsidRPr="00D10BD0">
        <w:tab/>
        <w:t>(a)</w:t>
      </w:r>
      <w:r w:rsidRPr="00D10BD0">
        <w:tab/>
        <w:t>if required under the WHS laws to report to the Regulator a notifiable incident arising out of the provision of care by the service, the provider must also:</w:t>
      </w:r>
    </w:p>
    <w:p w14:paraId="7817EE25" w14:textId="77777777" w:rsidR="005B425A" w:rsidRPr="00D10BD0" w:rsidRDefault="005B425A" w:rsidP="005B425A">
      <w:pPr>
        <w:pStyle w:val="paragraphsub"/>
      </w:pPr>
      <w:r w:rsidRPr="00D10BD0">
        <w:tab/>
        <w:t>(i)</w:t>
      </w:r>
      <w:r w:rsidRPr="00D10BD0">
        <w:tab/>
        <w:t>immediately, or as soon as possible afterwards, give written notice of the incident to the Secretary, together with a copy of any written notice given to the Regulator; and</w:t>
      </w:r>
    </w:p>
    <w:p w14:paraId="4917E851" w14:textId="77777777" w:rsidR="005B425A" w:rsidRPr="00D10BD0" w:rsidRDefault="005B425A" w:rsidP="005B425A">
      <w:pPr>
        <w:pStyle w:val="paragraphsub"/>
      </w:pPr>
      <w:r w:rsidRPr="00D10BD0">
        <w:tab/>
        <w:t>(ii)</w:t>
      </w:r>
      <w:r w:rsidRPr="00D10BD0">
        <w:tab/>
        <w:t>give the Secretary, within 14 days after the incident occurred, a report detailing the circumstances of the incident, the results of investigations into its cause, and any recommendations or strategies for prevention in the future;</w:t>
      </w:r>
    </w:p>
    <w:p w14:paraId="35385467" w14:textId="77777777" w:rsidR="005B425A" w:rsidRPr="00D10BD0" w:rsidRDefault="005B425A" w:rsidP="005B425A">
      <w:pPr>
        <w:pStyle w:val="paragraph"/>
      </w:pPr>
      <w:r w:rsidRPr="00D10BD0">
        <w:tab/>
        <w:t>(b)</w:t>
      </w:r>
      <w:r w:rsidRPr="00D10BD0">
        <w:tab/>
        <w:t>give the Secretary written notice with full details of the following:</w:t>
      </w:r>
    </w:p>
    <w:p w14:paraId="4D0AB940" w14:textId="77777777" w:rsidR="005B425A" w:rsidRPr="00D10BD0" w:rsidRDefault="005B425A" w:rsidP="005B425A">
      <w:pPr>
        <w:pStyle w:val="paragraphsub"/>
      </w:pPr>
      <w:r w:rsidRPr="00D10BD0">
        <w:tab/>
        <w:t>(i)</w:t>
      </w:r>
      <w:r w:rsidRPr="00D10BD0">
        <w:tab/>
        <w:t>any suspected contravention of the WHS laws relating to the provision of care by the service within 24 hours after becoming aware of the suspected contravention;</w:t>
      </w:r>
    </w:p>
    <w:p w14:paraId="2F71B12E" w14:textId="77777777" w:rsidR="005B425A" w:rsidRPr="00D10BD0" w:rsidRDefault="005B425A" w:rsidP="005B425A">
      <w:pPr>
        <w:pStyle w:val="paragraphsub"/>
      </w:pPr>
      <w:r w:rsidRPr="00D10BD0">
        <w:tab/>
        <w:t>(ii)</w:t>
      </w:r>
      <w:r w:rsidRPr="00D10BD0">
        <w:tab/>
        <w:t>any cessation or direction to cease work under the WHS laws relating to the service due to unsafe work, immediately, or as soon as possible, after the provider is informed of any such cessation or direction;</w:t>
      </w:r>
    </w:p>
    <w:p w14:paraId="37A6FEE3" w14:textId="77777777" w:rsidR="005B425A" w:rsidRPr="00D10BD0" w:rsidRDefault="005B425A" w:rsidP="005B425A">
      <w:pPr>
        <w:pStyle w:val="paragraphsub"/>
      </w:pPr>
      <w:r w:rsidRPr="00D10BD0">
        <w:tab/>
        <w:t>(iii)</w:t>
      </w:r>
      <w:r w:rsidRPr="00D10BD0">
        <w:tab/>
        <w:t xml:space="preserve">any workplace entry under the WHS laws by a WHS Entry Permit Holder, or an Inspector, to any premises of the service where care is being provided, within 24 hours of becoming aware of any such workplace entry; </w:t>
      </w:r>
    </w:p>
    <w:p w14:paraId="1C8D27C1" w14:textId="77777777" w:rsidR="005B425A" w:rsidRPr="00D10BD0" w:rsidRDefault="005B425A" w:rsidP="005B425A">
      <w:pPr>
        <w:pStyle w:val="paragraphsub"/>
      </w:pPr>
      <w:r w:rsidRPr="00D10BD0">
        <w:tab/>
        <w:t>(iv)</w:t>
      </w:r>
      <w:r w:rsidRPr="00D10BD0">
        <w:tab/>
        <w:t>any proceedings against the provider, or any decision or request by the Regulator given to the provider, under the WHS laws, within 24 hours of becoming aware of any such proceedings, decision or request;</w:t>
      </w:r>
    </w:p>
    <w:p w14:paraId="6E3AD00E" w14:textId="77777777" w:rsidR="005B425A" w:rsidRPr="00D10BD0" w:rsidRDefault="005B425A" w:rsidP="005B425A">
      <w:pPr>
        <w:pStyle w:val="paragraph"/>
      </w:pPr>
      <w:r w:rsidRPr="00D10BD0">
        <w:tab/>
        <w:t>(c)</w:t>
      </w:r>
      <w:r w:rsidRPr="00D10BD0">
        <w:tab/>
        <w:t>provide the Secretary with copies of all notices and correspondence issued to the provider by any person under the WHS laws, within 24 hours after receiving any such notice or correspondence.</w:t>
      </w:r>
    </w:p>
    <w:p w14:paraId="614CAB16" w14:textId="77777777" w:rsidR="005B425A" w:rsidRPr="00D10BD0" w:rsidRDefault="005B425A" w:rsidP="005B425A">
      <w:pPr>
        <w:pStyle w:val="subsection"/>
      </w:pPr>
      <w:r w:rsidRPr="00D10BD0">
        <w:tab/>
        <w:t>(6)</w:t>
      </w:r>
      <w:r w:rsidRPr="00D10BD0">
        <w:tab/>
        <w:t xml:space="preserve">The </w:t>
      </w:r>
      <w:r w:rsidRPr="00D10BD0">
        <w:rPr>
          <w:b/>
          <w:i/>
        </w:rPr>
        <w:t>WHS laws</w:t>
      </w:r>
      <w:r w:rsidRPr="00D10BD0">
        <w:t xml:space="preserve"> are the following:</w:t>
      </w:r>
    </w:p>
    <w:p w14:paraId="554C4A86" w14:textId="77777777" w:rsidR="005B425A" w:rsidRPr="00D10BD0" w:rsidRDefault="005B425A" w:rsidP="005B425A">
      <w:pPr>
        <w:pStyle w:val="paragraph"/>
      </w:pPr>
      <w:r w:rsidRPr="00D10BD0">
        <w:tab/>
        <w:t>(a)</w:t>
      </w:r>
      <w:r w:rsidRPr="00D10BD0">
        <w:tab/>
        <w:t xml:space="preserve">the </w:t>
      </w:r>
      <w:r w:rsidRPr="00D10BD0">
        <w:rPr>
          <w:i/>
        </w:rPr>
        <w:t>Work Health and Safety Act 2011</w:t>
      </w:r>
      <w:r w:rsidRPr="00D10BD0">
        <w:t>;</w:t>
      </w:r>
    </w:p>
    <w:p w14:paraId="6AD3E738" w14:textId="77777777" w:rsidR="005B425A" w:rsidRPr="00D10BD0" w:rsidRDefault="005B425A" w:rsidP="005B425A">
      <w:pPr>
        <w:pStyle w:val="paragraph"/>
      </w:pPr>
      <w:r w:rsidRPr="00D10BD0">
        <w:tab/>
        <w:t>(b)</w:t>
      </w:r>
      <w:r w:rsidRPr="00D10BD0">
        <w:tab/>
        <w:t>any regulations or other instruments made under that Act;</w:t>
      </w:r>
    </w:p>
    <w:p w14:paraId="5E5A48CD" w14:textId="77777777" w:rsidR="005B425A" w:rsidRPr="00D10BD0" w:rsidRDefault="005B425A" w:rsidP="005B425A">
      <w:pPr>
        <w:pStyle w:val="paragraph"/>
      </w:pPr>
      <w:r w:rsidRPr="00D10BD0">
        <w:tab/>
        <w:t>(c)</w:t>
      </w:r>
      <w:r w:rsidRPr="00D10BD0">
        <w:tab/>
        <w:t>any corresponding WHS laws within the meaning of that Act.</w:t>
      </w:r>
    </w:p>
    <w:p w14:paraId="48A7CB3F" w14:textId="493CC0C6" w:rsidR="005B425A" w:rsidRPr="00D10BD0" w:rsidRDefault="005B425A" w:rsidP="005B425A">
      <w:pPr>
        <w:pStyle w:val="subsection"/>
      </w:pPr>
      <w:r w:rsidRPr="00D10BD0">
        <w:tab/>
        <w:t>(7)</w:t>
      </w:r>
      <w:r w:rsidRPr="00D10BD0">
        <w:tab/>
        <w:t xml:space="preserve">A term used in </w:t>
      </w:r>
      <w:r w:rsidR="00B510F8" w:rsidRPr="00D10BD0">
        <w:t>subsection (</w:t>
      </w:r>
      <w:r w:rsidRPr="00D10BD0">
        <w:t>5) has the same meaning as in the WHS laws.</w:t>
      </w:r>
    </w:p>
    <w:p w14:paraId="682D0381" w14:textId="77777777" w:rsidR="005B425A" w:rsidRPr="00D10BD0" w:rsidRDefault="005B425A" w:rsidP="005B425A">
      <w:pPr>
        <w:pStyle w:val="SubsectionHead"/>
      </w:pPr>
      <w:r w:rsidRPr="00D10BD0">
        <w:t>Insurance</w:t>
      </w:r>
    </w:p>
    <w:p w14:paraId="21EC60FA" w14:textId="77777777" w:rsidR="005B425A" w:rsidRPr="00D10BD0" w:rsidRDefault="005B425A" w:rsidP="005B425A">
      <w:pPr>
        <w:pStyle w:val="subsection"/>
      </w:pPr>
      <w:r w:rsidRPr="00D10BD0">
        <w:tab/>
        <w:t>(8)</w:t>
      </w:r>
      <w:r w:rsidRPr="00D10BD0">
        <w:tab/>
        <w:t>The provider must, at all times, have in place the following insurance policies:</w:t>
      </w:r>
    </w:p>
    <w:p w14:paraId="04512CFE" w14:textId="77777777" w:rsidR="005B425A" w:rsidRPr="00D10BD0" w:rsidRDefault="005B425A" w:rsidP="005B425A">
      <w:pPr>
        <w:pStyle w:val="paragraph"/>
      </w:pPr>
      <w:r w:rsidRPr="00D10BD0">
        <w:tab/>
        <w:t>(a)</w:t>
      </w:r>
      <w:r w:rsidRPr="00D10BD0">
        <w:tab/>
        <w:t>workers compensation insurance in relation to the service as required by law; and</w:t>
      </w:r>
    </w:p>
    <w:p w14:paraId="3937BB67" w14:textId="77777777" w:rsidR="005B425A" w:rsidRPr="00D10BD0" w:rsidRDefault="005B425A" w:rsidP="005B425A">
      <w:pPr>
        <w:pStyle w:val="paragraph"/>
      </w:pPr>
      <w:r w:rsidRPr="00D10BD0">
        <w:tab/>
        <w:t>(b)</w:t>
      </w:r>
      <w:r w:rsidRPr="00D10BD0">
        <w:tab/>
        <w:t>a current policy of insurance providing adequate cover for the service against public liability with a minimum cover of $10,000,000.</w:t>
      </w:r>
    </w:p>
    <w:p w14:paraId="2A1D41ED" w14:textId="77777777" w:rsidR="005B425A" w:rsidRPr="00D10BD0" w:rsidRDefault="005B425A" w:rsidP="005B425A">
      <w:pPr>
        <w:pStyle w:val="SubsectionHead"/>
      </w:pPr>
      <w:r w:rsidRPr="00D10BD0">
        <w:lastRenderedPageBreak/>
        <w:t>Quality Improvement Plan</w:t>
      </w:r>
    </w:p>
    <w:p w14:paraId="3F76DCF7" w14:textId="77777777" w:rsidR="005B425A" w:rsidRPr="00D10BD0" w:rsidRDefault="005B425A" w:rsidP="005B425A">
      <w:pPr>
        <w:pStyle w:val="subsection"/>
        <w:rPr>
          <w:rFonts w:eastAsiaTheme="minorHAnsi"/>
        </w:rPr>
      </w:pPr>
      <w:r w:rsidRPr="00D10BD0">
        <w:tab/>
        <w:t>(9)</w:t>
      </w:r>
      <w:r w:rsidRPr="00D10BD0">
        <w:tab/>
        <w:t>A provider is required to have, within 6 months after the approval of the service, a written Quality Improvement Plan that:</w:t>
      </w:r>
    </w:p>
    <w:p w14:paraId="4E07CE97" w14:textId="77777777" w:rsidR="005B425A" w:rsidRPr="00D10BD0" w:rsidRDefault="005B425A" w:rsidP="005B425A">
      <w:pPr>
        <w:pStyle w:val="paragraph"/>
      </w:pPr>
      <w:r w:rsidRPr="00D10BD0">
        <w:tab/>
        <w:t>(a)</w:t>
      </w:r>
      <w:r w:rsidRPr="00D10BD0">
        <w:tab/>
        <w:t>is available to view by the Secretary on request; and</w:t>
      </w:r>
    </w:p>
    <w:p w14:paraId="1C8D4F0C" w14:textId="3F9FD3BD" w:rsidR="005B425A" w:rsidRPr="00D10BD0" w:rsidRDefault="005B425A" w:rsidP="005B425A">
      <w:pPr>
        <w:pStyle w:val="paragraph"/>
      </w:pPr>
      <w:r w:rsidRPr="00D10BD0">
        <w:tab/>
        <w:t>(b)</w:t>
      </w:r>
      <w:r w:rsidRPr="00D10BD0">
        <w:tab/>
        <w:t xml:space="preserve">assesses the service’s strengths and weaknesses against each of the 7 key quality areas of the </w:t>
      </w:r>
      <w:r w:rsidRPr="00D10BD0">
        <w:rPr>
          <w:i/>
        </w:rPr>
        <w:t>National Quality Standard of the National Quality Framework</w:t>
      </w:r>
      <w:r w:rsidRPr="00D10BD0">
        <w:t xml:space="preserve"> (which in 2017 could be viewed at http://acecqa.gov.au/national</w:t>
      </w:r>
      <w:r w:rsidR="00B510F8" w:rsidRPr="00D10BD0">
        <w:noBreakHyphen/>
      </w:r>
      <w:r w:rsidRPr="00D10BD0">
        <w:t>quality</w:t>
      </w:r>
      <w:r w:rsidR="00B510F8" w:rsidRPr="00D10BD0">
        <w:noBreakHyphen/>
      </w:r>
      <w:r w:rsidRPr="00D10BD0">
        <w:t>framework/the</w:t>
      </w:r>
      <w:r w:rsidR="00B510F8" w:rsidRPr="00D10BD0">
        <w:noBreakHyphen/>
      </w:r>
      <w:r w:rsidRPr="00D10BD0">
        <w:t>national</w:t>
      </w:r>
      <w:r w:rsidR="00B510F8" w:rsidRPr="00D10BD0">
        <w:noBreakHyphen/>
      </w:r>
      <w:r w:rsidRPr="00D10BD0">
        <w:t>quality</w:t>
      </w:r>
      <w:r w:rsidR="00B510F8" w:rsidRPr="00D10BD0">
        <w:noBreakHyphen/>
      </w:r>
      <w:r w:rsidRPr="00D10BD0">
        <w:t>standard).</w:t>
      </w:r>
    </w:p>
    <w:p w14:paraId="741E512E" w14:textId="3AE7CB5A" w:rsidR="005B425A" w:rsidRPr="00D10BD0" w:rsidRDefault="005B425A" w:rsidP="005B425A">
      <w:pPr>
        <w:pStyle w:val="subsection"/>
      </w:pPr>
      <w:r w:rsidRPr="00D10BD0">
        <w:tab/>
        <w:t>(10)</w:t>
      </w:r>
      <w:r w:rsidRPr="00D10BD0">
        <w:tab/>
        <w:t xml:space="preserve">A provider is required to review annually the Quality Improvement Plan referred to in </w:t>
      </w:r>
      <w:r w:rsidR="00B510F8" w:rsidRPr="00D10BD0">
        <w:t>subsection (</w:t>
      </w:r>
      <w:r w:rsidRPr="00D10BD0">
        <w:t xml:space="preserve">9) by reassessing the service’s strengths and weaknesses against each of the 7 key quality areas referred to in </w:t>
      </w:r>
      <w:r w:rsidR="00B510F8" w:rsidRPr="00D10BD0">
        <w:t>paragraph (</w:t>
      </w:r>
      <w:r w:rsidRPr="00D10BD0">
        <w:t>9)(b), indicating progress and areas for improvement.</w:t>
      </w:r>
    </w:p>
    <w:p w14:paraId="589B2BC5" w14:textId="352FF493" w:rsidR="007B3FD8" w:rsidRPr="00D10BD0" w:rsidRDefault="00B510F8" w:rsidP="009C3B84">
      <w:pPr>
        <w:pStyle w:val="ActHead3"/>
        <w:keepLines w:val="0"/>
        <w:pageBreakBefore/>
        <w:widowControl w:val="0"/>
      </w:pPr>
      <w:bookmarkStart w:id="210" w:name="_Toc59696666"/>
      <w:bookmarkStart w:id="211" w:name="_Toc60654868"/>
      <w:r w:rsidRPr="00D10BD0">
        <w:rPr>
          <w:rStyle w:val="CharDivNo"/>
        </w:rPr>
        <w:lastRenderedPageBreak/>
        <w:t>Division 5</w:t>
      </w:r>
      <w:r w:rsidR="007B3FD8" w:rsidRPr="00D10BD0">
        <w:rPr>
          <w:rStyle w:val="CharDivNo"/>
        </w:rPr>
        <w:t>A</w:t>
      </w:r>
      <w:r w:rsidR="007B3FD8" w:rsidRPr="00D10BD0">
        <w:t>—</w:t>
      </w:r>
      <w:r w:rsidR="007B3FD8" w:rsidRPr="00D10BD0">
        <w:rPr>
          <w:rStyle w:val="CharDivText"/>
        </w:rPr>
        <w:t>Allocation of places to in home care services</w:t>
      </w:r>
      <w:bookmarkEnd w:id="210"/>
      <w:bookmarkEnd w:id="211"/>
    </w:p>
    <w:p w14:paraId="53EB0BBE" w14:textId="77777777" w:rsidR="007B3FD8" w:rsidRPr="00D10BD0" w:rsidRDefault="007B3FD8" w:rsidP="00B510F8">
      <w:pPr>
        <w:pStyle w:val="ActHead5"/>
        <w:keepLines w:val="0"/>
        <w:widowControl w:val="0"/>
      </w:pPr>
      <w:bookmarkStart w:id="212" w:name="_Toc59696667"/>
      <w:bookmarkStart w:id="213" w:name="_Toc60654869"/>
      <w:r w:rsidRPr="00D10BD0">
        <w:rPr>
          <w:rStyle w:val="CharSectno"/>
        </w:rPr>
        <w:t>49A</w:t>
      </w:r>
      <w:r w:rsidRPr="00D10BD0">
        <w:t xml:space="preserve">  Application of Division</w:t>
      </w:r>
      <w:bookmarkEnd w:id="212"/>
      <w:bookmarkEnd w:id="213"/>
    </w:p>
    <w:p w14:paraId="7B2E566E" w14:textId="138A193B" w:rsidR="007B3FD8" w:rsidRPr="00D10BD0" w:rsidRDefault="007B3FD8" w:rsidP="007B3FD8">
      <w:pPr>
        <w:pStyle w:val="subsection"/>
        <w:keepNext/>
        <w:widowControl w:val="0"/>
      </w:pPr>
      <w:r w:rsidRPr="00D10BD0">
        <w:tab/>
      </w:r>
      <w:r w:rsidR="001018DF" w:rsidRPr="00D10BD0">
        <w:t>(1)</w:t>
      </w:r>
      <w:r w:rsidRPr="00D10BD0">
        <w:tab/>
      </w:r>
      <w:r w:rsidR="001018DF" w:rsidRPr="00D10BD0">
        <w:t>This</w:t>
      </w:r>
      <w:r w:rsidRPr="00D10BD0">
        <w:t xml:space="preserve"> Division sets out allocation rules in relation to the allocation of places to in home care services for the purposes of </w:t>
      </w:r>
      <w:r w:rsidR="00B510F8" w:rsidRPr="00D10BD0">
        <w:t>section 1</w:t>
      </w:r>
      <w:r w:rsidRPr="00D10BD0">
        <w:t>98A of the Family Assistance Administration Act.</w:t>
      </w:r>
    </w:p>
    <w:p w14:paraId="6B90F9A2" w14:textId="2667E33C" w:rsidR="001018DF" w:rsidRPr="00D10BD0" w:rsidRDefault="001018DF" w:rsidP="001018DF">
      <w:pPr>
        <w:pStyle w:val="subsection"/>
      </w:pPr>
      <w:r w:rsidRPr="00D10BD0">
        <w:tab/>
        <w:t>(2)</w:t>
      </w:r>
      <w:r w:rsidRPr="00D10BD0">
        <w:tab/>
        <w:t xml:space="preserve">For the purposes of </w:t>
      </w:r>
      <w:r w:rsidR="00B510F8" w:rsidRPr="00D10BD0">
        <w:t>paragraph 1</w:t>
      </w:r>
      <w:r w:rsidRPr="00D10BD0">
        <w:t>98A(c) of the Family Assistance Administration Act, an approved child care service that is an in home care service is subject to the allocation rules.</w:t>
      </w:r>
    </w:p>
    <w:p w14:paraId="6FE1F595" w14:textId="77777777" w:rsidR="001018DF" w:rsidRPr="00D10BD0" w:rsidRDefault="001018DF" w:rsidP="001018DF">
      <w:pPr>
        <w:pStyle w:val="ActHead5"/>
      </w:pPr>
      <w:bookmarkStart w:id="214" w:name="_Toc59696668"/>
      <w:bookmarkStart w:id="215" w:name="_Toc60654870"/>
      <w:r w:rsidRPr="00D10BD0">
        <w:rPr>
          <w:rStyle w:val="CharSectno"/>
        </w:rPr>
        <w:t>49AA</w:t>
      </w:r>
      <w:r w:rsidRPr="00D10BD0">
        <w:t xml:space="preserve">  What constitutes a child care place?</w:t>
      </w:r>
      <w:bookmarkEnd w:id="214"/>
      <w:bookmarkEnd w:id="215"/>
    </w:p>
    <w:p w14:paraId="4A974871" w14:textId="664C1EB7" w:rsidR="001018DF" w:rsidRPr="00D10BD0" w:rsidRDefault="001018DF" w:rsidP="001018DF">
      <w:pPr>
        <w:pStyle w:val="subsection"/>
      </w:pPr>
      <w:r w:rsidRPr="00D10BD0">
        <w:tab/>
      </w:r>
      <w:r w:rsidRPr="00D10BD0">
        <w:tab/>
        <w:t xml:space="preserve">For the purposes of </w:t>
      </w:r>
      <w:r w:rsidR="00B510F8" w:rsidRPr="00D10BD0">
        <w:t>paragraph 1</w:t>
      </w:r>
      <w:r w:rsidRPr="00D10BD0">
        <w:t xml:space="preserve">98A(ba) of the Family Assistance Administration Act, a </w:t>
      </w:r>
      <w:r w:rsidRPr="00D10BD0">
        <w:rPr>
          <w:b/>
          <w:i/>
        </w:rPr>
        <w:t>child care place</w:t>
      </w:r>
      <w:r w:rsidRPr="00D10BD0">
        <w:t xml:space="preserve"> for an approved child care service that is an in home care service is:</w:t>
      </w:r>
    </w:p>
    <w:p w14:paraId="28C305DF" w14:textId="75792BD3" w:rsidR="001018DF" w:rsidRPr="00D10BD0" w:rsidRDefault="001018DF" w:rsidP="001018DF">
      <w:pPr>
        <w:pStyle w:val="paragraph"/>
      </w:pPr>
      <w:r w:rsidRPr="00D10BD0">
        <w:tab/>
        <w:t>(a)</w:t>
      </w:r>
      <w:r w:rsidRPr="00D10BD0">
        <w:tab/>
        <w:t xml:space="preserve">a place (a </w:t>
      </w:r>
      <w:r w:rsidRPr="00D10BD0">
        <w:rPr>
          <w:b/>
          <w:i/>
        </w:rPr>
        <w:t>full</w:t>
      </w:r>
      <w:r w:rsidR="00B510F8" w:rsidRPr="00D10BD0">
        <w:rPr>
          <w:b/>
          <w:i/>
        </w:rPr>
        <w:noBreakHyphen/>
      </w:r>
      <w:r w:rsidRPr="00D10BD0">
        <w:rPr>
          <w:b/>
          <w:i/>
        </w:rPr>
        <w:t>time place</w:t>
      </w:r>
      <w:r w:rsidRPr="00D10BD0">
        <w:t>) in respect of which 35 hours of in home care is provided to a child per week; or</w:t>
      </w:r>
    </w:p>
    <w:p w14:paraId="5CC5084A" w14:textId="5EE415E0" w:rsidR="001018DF" w:rsidRPr="00D10BD0" w:rsidRDefault="001018DF" w:rsidP="001018DF">
      <w:pPr>
        <w:pStyle w:val="paragraph"/>
      </w:pPr>
      <w:r w:rsidRPr="00D10BD0">
        <w:tab/>
        <w:t>(b)</w:t>
      </w:r>
      <w:r w:rsidRPr="00D10BD0">
        <w:tab/>
        <w:t>a place in respect of which a number of hours making up a fraction of one or more full</w:t>
      </w:r>
      <w:r w:rsidR="00B510F8" w:rsidRPr="00D10BD0">
        <w:noBreakHyphen/>
      </w:r>
      <w:r w:rsidRPr="00D10BD0">
        <w:t>time places is provided to a child per week.</w:t>
      </w:r>
    </w:p>
    <w:p w14:paraId="0DDBD547" w14:textId="30C18C8C" w:rsidR="001018DF" w:rsidRPr="00D10BD0" w:rsidRDefault="001018DF" w:rsidP="001018DF">
      <w:pPr>
        <w:pStyle w:val="notetext"/>
      </w:pPr>
      <w:r w:rsidRPr="00D10BD0">
        <w:t>Note:</w:t>
      </w:r>
      <w:r w:rsidRPr="00D10BD0">
        <w:tab/>
        <w:t xml:space="preserve">Examples for </w:t>
      </w:r>
      <w:r w:rsidR="00B510F8" w:rsidRPr="00D10BD0">
        <w:t>paragraph (</w:t>
      </w:r>
      <w:r w:rsidRPr="00D10BD0">
        <w:t>b):</w:t>
      </w:r>
    </w:p>
    <w:p w14:paraId="4591C8D4" w14:textId="6F18C3C3" w:rsidR="001018DF" w:rsidRPr="00D10BD0" w:rsidRDefault="001018DF" w:rsidP="001018DF">
      <w:pPr>
        <w:pStyle w:val="notepara"/>
      </w:pPr>
      <w:r w:rsidRPr="00D10BD0">
        <w:t>(a)</w:t>
      </w:r>
      <w:r w:rsidRPr="00D10BD0">
        <w:tab/>
        <w:t>if a child care place is 0.5 of a full</w:t>
      </w:r>
      <w:r w:rsidR="00B510F8" w:rsidRPr="00D10BD0">
        <w:noBreakHyphen/>
      </w:r>
      <w:r w:rsidRPr="00D10BD0">
        <w:t>time place, it is a place in respect of which 17 hours and 30 minutes of in home care is provided to a child per week;</w:t>
      </w:r>
    </w:p>
    <w:p w14:paraId="04D24429" w14:textId="3A076CFD" w:rsidR="001018DF" w:rsidRPr="00D10BD0" w:rsidRDefault="001018DF" w:rsidP="001018DF">
      <w:pPr>
        <w:pStyle w:val="notepara"/>
      </w:pPr>
      <w:r w:rsidRPr="00D10BD0">
        <w:t>(b)</w:t>
      </w:r>
      <w:r w:rsidRPr="00D10BD0">
        <w:tab/>
        <w:t>if a child care place is 1.2 of a full</w:t>
      </w:r>
      <w:r w:rsidR="00B510F8" w:rsidRPr="00D10BD0">
        <w:noBreakHyphen/>
      </w:r>
      <w:r w:rsidRPr="00D10BD0">
        <w:t>time place, it is a place in respect of which 42 hours of in home care is provide to a child per week.</w:t>
      </w:r>
    </w:p>
    <w:p w14:paraId="3BB6B512" w14:textId="77777777" w:rsidR="007B3FD8" w:rsidRPr="00D10BD0" w:rsidRDefault="007B3FD8" w:rsidP="00B510F8">
      <w:pPr>
        <w:pStyle w:val="ActHead5"/>
        <w:keepLines w:val="0"/>
        <w:widowControl w:val="0"/>
      </w:pPr>
      <w:bookmarkStart w:id="216" w:name="_Toc59696669"/>
      <w:bookmarkStart w:id="217" w:name="_Toc60654871"/>
      <w:r w:rsidRPr="00D10BD0">
        <w:rPr>
          <w:rStyle w:val="CharSectno"/>
        </w:rPr>
        <w:t>49B</w:t>
      </w:r>
      <w:r w:rsidRPr="00D10BD0">
        <w:t xml:space="preserve">  Matters to be taken into account in allocating places</w:t>
      </w:r>
      <w:bookmarkEnd w:id="216"/>
      <w:bookmarkEnd w:id="217"/>
    </w:p>
    <w:p w14:paraId="6B4D37CC" w14:textId="77777777" w:rsidR="007B3FD8" w:rsidRPr="00D10BD0" w:rsidRDefault="007B3FD8" w:rsidP="007B3FD8">
      <w:pPr>
        <w:pStyle w:val="subsection"/>
        <w:keepNext/>
        <w:widowControl w:val="0"/>
        <w:tabs>
          <w:tab w:val="clear" w:pos="1021"/>
          <w:tab w:val="right" w:pos="993"/>
        </w:tabs>
      </w:pPr>
      <w:r w:rsidRPr="00D10BD0">
        <w:tab/>
        <w:t>(1)</w:t>
      </w:r>
      <w:r w:rsidRPr="00D10BD0">
        <w:tab/>
        <w:t>For paragraphs 198A(b) and (g) of the Family Assistance Administration Act, in working out the number of places to be allocated to an in home care service, or the number of allocated places to be reduced, the Secretary must take into account any recommendations provided by an In Home Care Support Agency.</w:t>
      </w:r>
    </w:p>
    <w:p w14:paraId="5CC35B2D" w14:textId="77777777" w:rsidR="00FB39CD" w:rsidRPr="00D10BD0" w:rsidRDefault="00FB39CD" w:rsidP="00FB39CD">
      <w:pPr>
        <w:pStyle w:val="subsection"/>
      </w:pPr>
      <w:r w:rsidRPr="00D10BD0">
        <w:tab/>
        <w:t>(2)</w:t>
      </w:r>
      <w:r w:rsidRPr="00D10BD0">
        <w:tab/>
        <w:t xml:space="preserve">An </w:t>
      </w:r>
      <w:r w:rsidRPr="00D10BD0">
        <w:rPr>
          <w:b/>
          <w:i/>
        </w:rPr>
        <w:t>In Home Care Support Agency</w:t>
      </w:r>
      <w:r w:rsidRPr="00D10BD0">
        <w:t xml:space="preserve"> is an entity engaged and funded by the Department responsible for child care matters to support the delivery of in home care in each State and Territory through a networked brokerage model.</w:t>
      </w:r>
    </w:p>
    <w:p w14:paraId="048BC771" w14:textId="77777777" w:rsidR="00FB39CD" w:rsidRPr="00D10BD0" w:rsidRDefault="00FB39CD" w:rsidP="00FB39CD">
      <w:pPr>
        <w:pStyle w:val="ActHead5"/>
      </w:pPr>
      <w:bookmarkStart w:id="218" w:name="_Toc59696670"/>
      <w:bookmarkStart w:id="219" w:name="_Toc60654872"/>
      <w:r w:rsidRPr="00D10BD0">
        <w:rPr>
          <w:rStyle w:val="CharSectno"/>
        </w:rPr>
        <w:t>49C</w:t>
      </w:r>
      <w:r w:rsidRPr="00D10BD0">
        <w:t xml:space="preserve">  Maximum amount of child care places that can be allocated</w:t>
      </w:r>
      <w:bookmarkEnd w:id="218"/>
      <w:bookmarkEnd w:id="219"/>
    </w:p>
    <w:p w14:paraId="016EE61D" w14:textId="62063B00" w:rsidR="00FB39CD" w:rsidRPr="00D10BD0" w:rsidRDefault="00FB39CD" w:rsidP="00FB39CD">
      <w:pPr>
        <w:pStyle w:val="subsection"/>
      </w:pPr>
      <w:r w:rsidRPr="00D10BD0">
        <w:tab/>
        <w:t>(1)</w:t>
      </w:r>
      <w:r w:rsidRPr="00D10BD0">
        <w:tab/>
        <w:t xml:space="preserve">For the purposes of </w:t>
      </w:r>
      <w:r w:rsidR="00B510F8" w:rsidRPr="00D10BD0">
        <w:t>paragraph 1</w:t>
      </w:r>
      <w:r w:rsidRPr="00D10BD0">
        <w:t>98A(d) of the Family Assistance Administration Act, the maximum number of child care places that can be allocated to all in home care services is 3200 full</w:t>
      </w:r>
      <w:r w:rsidR="00B510F8" w:rsidRPr="00D10BD0">
        <w:noBreakHyphen/>
      </w:r>
      <w:r w:rsidRPr="00D10BD0">
        <w:t xml:space="preserve">time places (within the meaning of </w:t>
      </w:r>
      <w:r w:rsidR="00B510F8" w:rsidRPr="00D10BD0">
        <w:t>section 4</w:t>
      </w:r>
      <w:r w:rsidRPr="00D10BD0">
        <w:t>9AA of these Rules).</w:t>
      </w:r>
    </w:p>
    <w:p w14:paraId="167E9285" w14:textId="7C073B8F" w:rsidR="00FB39CD" w:rsidRPr="00D10BD0" w:rsidRDefault="00FB39CD" w:rsidP="00FB39CD">
      <w:pPr>
        <w:pStyle w:val="subsection"/>
      </w:pPr>
      <w:r w:rsidRPr="00D10BD0">
        <w:tab/>
        <w:t>(2)</w:t>
      </w:r>
      <w:r w:rsidRPr="00D10BD0">
        <w:tab/>
        <w:t xml:space="preserve">In counting child care places for the purposes of </w:t>
      </w:r>
      <w:r w:rsidR="00B510F8" w:rsidRPr="00D10BD0">
        <w:t>subsection (</w:t>
      </w:r>
      <w:r w:rsidRPr="00D10BD0">
        <w:t>1), take a place covered by paragraph 49AA(b) into account as an appropriate fraction of an equivalent full</w:t>
      </w:r>
      <w:r w:rsidR="00B510F8" w:rsidRPr="00D10BD0">
        <w:noBreakHyphen/>
      </w:r>
      <w:r w:rsidRPr="00D10BD0">
        <w:t>time place.</w:t>
      </w:r>
    </w:p>
    <w:p w14:paraId="0A8FC8D9" w14:textId="06F2D0CE" w:rsidR="005B425A" w:rsidRPr="00D10BD0" w:rsidRDefault="00B510F8" w:rsidP="005B425A">
      <w:pPr>
        <w:pStyle w:val="ActHead3"/>
        <w:pageBreakBefore/>
      </w:pPr>
      <w:bookmarkStart w:id="220" w:name="_Toc59696671"/>
      <w:bookmarkStart w:id="221" w:name="_Toc60654873"/>
      <w:r w:rsidRPr="00D10BD0">
        <w:rPr>
          <w:rStyle w:val="CharDivNo"/>
        </w:rPr>
        <w:lastRenderedPageBreak/>
        <w:t>Division 6</w:t>
      </w:r>
      <w:r w:rsidR="005B425A" w:rsidRPr="00D10BD0">
        <w:t>—</w:t>
      </w:r>
      <w:r w:rsidR="005B425A" w:rsidRPr="00D10BD0">
        <w:rPr>
          <w:rStyle w:val="CharDivText"/>
        </w:rPr>
        <w:t>Certain child care services not required to meet State/Territory requirements</w:t>
      </w:r>
      <w:bookmarkEnd w:id="220"/>
      <w:bookmarkEnd w:id="221"/>
    </w:p>
    <w:p w14:paraId="29DD39F3" w14:textId="50460288" w:rsidR="00B8632C" w:rsidRPr="00D10BD0" w:rsidRDefault="00B8632C" w:rsidP="006233DB">
      <w:pPr>
        <w:pStyle w:val="ActHead5"/>
      </w:pPr>
      <w:bookmarkStart w:id="222" w:name="_Toc59696672"/>
      <w:bookmarkStart w:id="223" w:name="_Toc60654874"/>
      <w:r w:rsidRPr="00D10BD0">
        <w:rPr>
          <w:rStyle w:val="CharSectno"/>
        </w:rPr>
        <w:t>50</w:t>
      </w:r>
      <w:r w:rsidRPr="00D10BD0">
        <w:t>  Certain providers not required to meet State/Territory requirements</w:t>
      </w:r>
      <w:bookmarkEnd w:id="222"/>
      <w:bookmarkEnd w:id="223"/>
    </w:p>
    <w:p w14:paraId="2704F213" w14:textId="4D4FEDDB" w:rsidR="00B8632C" w:rsidRPr="00D10BD0" w:rsidRDefault="00B8632C" w:rsidP="00B8632C">
      <w:pPr>
        <w:pStyle w:val="subsection"/>
        <w:keepNext/>
      </w:pPr>
      <w:r w:rsidRPr="00D10BD0">
        <w:tab/>
        <w:t>(1)</w:t>
      </w:r>
      <w:r w:rsidRPr="00D10BD0">
        <w:tab/>
        <w:t xml:space="preserve">For </w:t>
      </w:r>
      <w:r w:rsidR="00B510F8" w:rsidRPr="00D10BD0">
        <w:t>section 1</w:t>
      </w:r>
      <w:r w:rsidRPr="00D10BD0">
        <w:t xml:space="preserve">99F of the Family Assistance Administration Act, a provider is specified in respect of a child care service if, on </w:t>
      </w:r>
      <w:r w:rsidR="00B510F8" w:rsidRPr="00D10BD0">
        <w:t>30 June</w:t>
      </w:r>
      <w:r w:rsidRPr="00D10BD0">
        <w:t xml:space="preserve"> 2018:</w:t>
      </w:r>
    </w:p>
    <w:p w14:paraId="03C791BB" w14:textId="50A92CF7" w:rsidR="00B8632C" w:rsidRPr="00D10BD0" w:rsidRDefault="00B8632C" w:rsidP="00B8632C">
      <w:pPr>
        <w:pStyle w:val="paragraph"/>
        <w:keepNext/>
      </w:pPr>
      <w:r w:rsidRPr="00D10BD0">
        <w:tab/>
        <w:t>(a)</w:t>
      </w:r>
      <w:r w:rsidRPr="00D10BD0">
        <w:tab/>
        <w:t xml:space="preserve">a person or entity was in receipt of funding in respect of that service (see </w:t>
      </w:r>
      <w:r w:rsidR="00B510F8" w:rsidRPr="00D10BD0">
        <w:t>subsection (</w:t>
      </w:r>
      <w:r w:rsidRPr="00D10BD0">
        <w:t>2)) under the Budget Based Funded program administered by the Department; and</w:t>
      </w:r>
    </w:p>
    <w:p w14:paraId="1A2E69B5" w14:textId="77777777" w:rsidR="00B8632C" w:rsidRPr="00D10BD0" w:rsidRDefault="00B8632C" w:rsidP="00B8632C">
      <w:pPr>
        <w:pStyle w:val="paragraph"/>
      </w:pPr>
      <w:r w:rsidRPr="00D10BD0">
        <w:tab/>
        <w:t>(b)</w:t>
      </w:r>
      <w:r w:rsidRPr="00D10BD0">
        <w:tab/>
        <w:t>that service was not approved for the purposes of the family assistance law.</w:t>
      </w:r>
    </w:p>
    <w:p w14:paraId="019A1621" w14:textId="77777777" w:rsidR="00B8632C" w:rsidRPr="00D10BD0" w:rsidRDefault="00B8632C" w:rsidP="00B8632C">
      <w:pPr>
        <w:pStyle w:val="notetext"/>
      </w:pPr>
      <w:r w:rsidRPr="00D10BD0">
        <w:t>Note:</w:t>
      </w:r>
      <w:r w:rsidRPr="00D10BD0">
        <w:tab/>
        <w:t>At the time these Rules were made, paragraph 5(2)(k) of the Education and Care Services National Regulations exempted a service described in this subsection from being required to comply with the Education and Care Services National Law.</w:t>
      </w:r>
    </w:p>
    <w:p w14:paraId="0F4FAD82" w14:textId="72ADD894" w:rsidR="00B8632C" w:rsidRPr="00D10BD0" w:rsidRDefault="00B8632C" w:rsidP="00B8632C">
      <w:pPr>
        <w:pStyle w:val="subsection"/>
        <w:keepNext/>
      </w:pPr>
      <w:r w:rsidRPr="00D10BD0">
        <w:tab/>
        <w:t>(2)</w:t>
      </w:r>
      <w:r w:rsidRPr="00D10BD0">
        <w:tab/>
        <w:t xml:space="preserve">The reference to “that service” in </w:t>
      </w:r>
      <w:r w:rsidR="00B510F8" w:rsidRPr="00D10BD0">
        <w:t>subsection (</w:t>
      </w:r>
      <w:r w:rsidRPr="00D10BD0">
        <w:t xml:space="preserve">1) is taken to include a reference to a business or enterprise in respect of which any provider, after </w:t>
      </w:r>
      <w:r w:rsidR="00B510F8" w:rsidRPr="00D10BD0">
        <w:t>2 July</w:t>
      </w:r>
      <w:r w:rsidRPr="00D10BD0">
        <w:t xml:space="preserve"> 2018, has obtained service approval under the family assistance law. </w:t>
      </w:r>
    </w:p>
    <w:p w14:paraId="7EC00C92" w14:textId="3748332D" w:rsidR="00B8632C" w:rsidRPr="00D10BD0" w:rsidRDefault="00B8632C" w:rsidP="00B8632C">
      <w:pPr>
        <w:pStyle w:val="notetext"/>
        <w:keepNext/>
      </w:pPr>
      <w:r w:rsidRPr="00D10BD0">
        <w:t>Example:</w:t>
      </w:r>
      <w:r w:rsidRPr="00D10BD0">
        <w:tab/>
        <w:t xml:space="preserve">An operator, Mungo Shire Council, received funding under the Budget Based Funded program on </w:t>
      </w:r>
      <w:r w:rsidR="00B510F8" w:rsidRPr="00D10BD0">
        <w:t>30 June</w:t>
      </w:r>
      <w:r w:rsidRPr="00D10BD0">
        <w:t xml:space="preserve"> 2018 in respect of Red Crayon Child Care Service. Mungo Shire Council decides it can no longer operate Red Crayon Child Care Service and KLP Pty Ltd takes over management of the service on </w:t>
      </w:r>
      <w:r w:rsidR="00B510F8" w:rsidRPr="00D10BD0">
        <w:t>1 August</w:t>
      </w:r>
      <w:r w:rsidRPr="00D10BD0">
        <w:t xml:space="preserve"> 2018. The new provider applies for, and is granted, provider and service approval under the family assistance law effective from </w:t>
      </w:r>
      <w:r w:rsidR="00B510F8" w:rsidRPr="00D10BD0">
        <w:t>1 August</w:t>
      </w:r>
      <w:r w:rsidRPr="00D10BD0">
        <w:t xml:space="preserve"> 2018 in respect of that service.  From </w:t>
      </w:r>
      <w:r w:rsidR="00B510F8" w:rsidRPr="00D10BD0">
        <w:t>2 July</w:t>
      </w:r>
      <w:r w:rsidRPr="00D10BD0">
        <w:t xml:space="preserve"> 2018 up to transfer of management on </w:t>
      </w:r>
      <w:r w:rsidR="00B510F8" w:rsidRPr="00D10BD0">
        <w:t>1 August</w:t>
      </w:r>
      <w:r w:rsidRPr="00D10BD0">
        <w:t xml:space="preserve"> 2018, Mungo Shire Council is specified under </w:t>
      </w:r>
      <w:r w:rsidR="00B510F8" w:rsidRPr="00D10BD0">
        <w:t>subsection (</w:t>
      </w:r>
      <w:r w:rsidRPr="00D10BD0">
        <w:t xml:space="preserve">1) in respect of Red Crayon Child Care Service and, from </w:t>
      </w:r>
      <w:r w:rsidR="00B510F8" w:rsidRPr="00D10BD0">
        <w:t>1 August</w:t>
      </w:r>
      <w:r w:rsidRPr="00D10BD0">
        <w:t xml:space="preserve"> 2018, KLP Pty Ltd is specified in respect of Red Crayon Child Care Service.</w:t>
      </w:r>
    </w:p>
    <w:p w14:paraId="28AF3929" w14:textId="5C0F53D5" w:rsidR="00B8632C" w:rsidRPr="00D10BD0" w:rsidRDefault="00B8632C" w:rsidP="00B8632C">
      <w:pPr>
        <w:pStyle w:val="subsection"/>
      </w:pPr>
      <w:r w:rsidRPr="00D10BD0">
        <w:tab/>
        <w:t>(3)</w:t>
      </w:r>
      <w:r w:rsidRPr="00D10BD0">
        <w:tab/>
        <w:t xml:space="preserve">For </w:t>
      </w:r>
      <w:r w:rsidR="00B510F8" w:rsidRPr="00D10BD0">
        <w:t>section 1</w:t>
      </w:r>
      <w:r w:rsidRPr="00D10BD0">
        <w:t>99F of the Family Assistance Administration Act, the following providers are specified in respect of the following child care services:</w:t>
      </w:r>
    </w:p>
    <w:p w14:paraId="65309C5B" w14:textId="77777777" w:rsidR="00B8632C" w:rsidRPr="00D10BD0" w:rsidRDefault="00B8632C" w:rsidP="00B8632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B8632C" w:rsidRPr="00D10BD0" w14:paraId="36E1340E" w14:textId="77777777" w:rsidTr="00577112">
        <w:trPr>
          <w:tblHeader/>
        </w:trPr>
        <w:tc>
          <w:tcPr>
            <w:tcW w:w="714" w:type="dxa"/>
            <w:tcBorders>
              <w:top w:val="single" w:sz="12" w:space="0" w:color="auto"/>
              <w:bottom w:val="single" w:sz="12" w:space="0" w:color="auto"/>
            </w:tcBorders>
            <w:shd w:val="clear" w:color="auto" w:fill="auto"/>
          </w:tcPr>
          <w:p w14:paraId="14EB2D52" w14:textId="77777777" w:rsidR="00B8632C" w:rsidRPr="00D10BD0" w:rsidRDefault="00B8632C" w:rsidP="00577112">
            <w:pPr>
              <w:pStyle w:val="TableHeading"/>
            </w:pPr>
            <w:r w:rsidRPr="00D10BD0">
              <w:t>Item</w:t>
            </w:r>
          </w:p>
        </w:tc>
        <w:tc>
          <w:tcPr>
            <w:tcW w:w="3799" w:type="dxa"/>
            <w:tcBorders>
              <w:top w:val="single" w:sz="12" w:space="0" w:color="auto"/>
              <w:bottom w:val="single" w:sz="12" w:space="0" w:color="auto"/>
            </w:tcBorders>
            <w:shd w:val="clear" w:color="auto" w:fill="auto"/>
          </w:tcPr>
          <w:p w14:paraId="1D366999" w14:textId="77777777" w:rsidR="00B8632C" w:rsidRPr="00D10BD0" w:rsidRDefault="00B8632C" w:rsidP="00577112">
            <w:pPr>
              <w:pStyle w:val="TableHeading"/>
            </w:pPr>
            <w:r w:rsidRPr="00D10BD0">
              <w:t>This provider…</w:t>
            </w:r>
          </w:p>
        </w:tc>
        <w:tc>
          <w:tcPr>
            <w:tcW w:w="3799" w:type="dxa"/>
            <w:tcBorders>
              <w:top w:val="single" w:sz="12" w:space="0" w:color="auto"/>
              <w:bottom w:val="single" w:sz="12" w:space="0" w:color="auto"/>
            </w:tcBorders>
            <w:shd w:val="clear" w:color="auto" w:fill="auto"/>
          </w:tcPr>
          <w:p w14:paraId="4B7DDF02" w14:textId="77777777" w:rsidR="00B8632C" w:rsidRPr="00D10BD0" w:rsidRDefault="00B8632C" w:rsidP="00577112">
            <w:pPr>
              <w:pStyle w:val="TableHeading"/>
            </w:pPr>
            <w:r w:rsidRPr="00D10BD0">
              <w:t>…is specified in respect of this/these child care service/s</w:t>
            </w:r>
          </w:p>
        </w:tc>
      </w:tr>
      <w:tr w:rsidR="00B8632C" w:rsidRPr="00D10BD0" w14:paraId="70904D3B" w14:textId="77777777" w:rsidTr="00577112">
        <w:tc>
          <w:tcPr>
            <w:tcW w:w="714" w:type="dxa"/>
            <w:tcBorders>
              <w:top w:val="single" w:sz="12" w:space="0" w:color="auto"/>
            </w:tcBorders>
            <w:shd w:val="clear" w:color="auto" w:fill="auto"/>
          </w:tcPr>
          <w:p w14:paraId="7896DF3D" w14:textId="77777777" w:rsidR="00B8632C" w:rsidRPr="00D10BD0" w:rsidRDefault="00B8632C" w:rsidP="00577112">
            <w:pPr>
              <w:pStyle w:val="Tabletext"/>
            </w:pPr>
            <w:r w:rsidRPr="00D10BD0">
              <w:t>1</w:t>
            </w:r>
          </w:p>
        </w:tc>
        <w:tc>
          <w:tcPr>
            <w:tcW w:w="3799" w:type="dxa"/>
            <w:tcBorders>
              <w:top w:val="single" w:sz="12" w:space="0" w:color="auto"/>
            </w:tcBorders>
            <w:shd w:val="clear" w:color="auto" w:fill="auto"/>
          </w:tcPr>
          <w:p w14:paraId="4EFF256A" w14:textId="77777777" w:rsidR="00B8632C" w:rsidRPr="00D10BD0" w:rsidRDefault="00B8632C" w:rsidP="00577112">
            <w:pPr>
              <w:pStyle w:val="Tabletext"/>
            </w:pPr>
            <w:r w:rsidRPr="00D10BD0">
              <w:t>MacDonnell Regional Council</w:t>
            </w:r>
          </w:p>
        </w:tc>
        <w:tc>
          <w:tcPr>
            <w:tcW w:w="3799" w:type="dxa"/>
            <w:tcBorders>
              <w:top w:val="single" w:sz="12" w:space="0" w:color="auto"/>
            </w:tcBorders>
            <w:shd w:val="clear" w:color="auto" w:fill="auto"/>
          </w:tcPr>
          <w:p w14:paraId="2D4B2FE5" w14:textId="77777777" w:rsidR="00B8632C" w:rsidRPr="00D10BD0" w:rsidRDefault="00B8632C" w:rsidP="00577112">
            <w:pPr>
              <w:pStyle w:val="Tablea"/>
            </w:pPr>
            <w:r w:rsidRPr="00D10BD0">
              <w:t>(a) Areyonga Early Learning Centre (Lydia Dora Crèche)</w:t>
            </w:r>
          </w:p>
          <w:p w14:paraId="38793C9C" w14:textId="77777777" w:rsidR="00B8632C" w:rsidRPr="00D10BD0" w:rsidRDefault="00B8632C" w:rsidP="00577112">
            <w:pPr>
              <w:pStyle w:val="Tablea"/>
              <w:rPr>
                <w:lang w:val="fr-FR"/>
              </w:rPr>
            </w:pPr>
            <w:r w:rsidRPr="00D10BD0">
              <w:rPr>
                <w:lang w:val="fr-FR"/>
              </w:rPr>
              <w:t>(b) Docker River Crèche</w:t>
            </w:r>
          </w:p>
          <w:p w14:paraId="1E16ED0A" w14:textId="77777777" w:rsidR="00B8632C" w:rsidRPr="00D10BD0" w:rsidRDefault="00B8632C" w:rsidP="00577112">
            <w:pPr>
              <w:pStyle w:val="Tablea"/>
              <w:rPr>
                <w:lang w:val="fr-FR"/>
              </w:rPr>
            </w:pPr>
            <w:r w:rsidRPr="00D10BD0">
              <w:rPr>
                <w:lang w:val="fr-FR"/>
              </w:rPr>
              <w:t xml:space="preserve">(c) </w:t>
            </w:r>
            <w:r w:rsidRPr="00D10BD0">
              <w:rPr>
                <w:color w:val="000000"/>
                <w:lang w:val="fr-FR"/>
              </w:rPr>
              <w:t>Papunya Crèche</w:t>
            </w:r>
          </w:p>
        </w:tc>
      </w:tr>
      <w:tr w:rsidR="00B8632C" w:rsidRPr="00D10BD0" w14:paraId="17F79DDB" w14:textId="77777777" w:rsidTr="00577112">
        <w:tc>
          <w:tcPr>
            <w:tcW w:w="714" w:type="dxa"/>
            <w:shd w:val="clear" w:color="auto" w:fill="auto"/>
          </w:tcPr>
          <w:p w14:paraId="6AEFBDE7" w14:textId="77777777" w:rsidR="00B8632C" w:rsidRPr="00D10BD0" w:rsidRDefault="00B8632C" w:rsidP="00577112">
            <w:pPr>
              <w:pStyle w:val="Tabletext"/>
            </w:pPr>
            <w:r w:rsidRPr="00D10BD0">
              <w:t>2</w:t>
            </w:r>
          </w:p>
        </w:tc>
        <w:tc>
          <w:tcPr>
            <w:tcW w:w="3799" w:type="dxa"/>
            <w:shd w:val="clear" w:color="auto" w:fill="auto"/>
          </w:tcPr>
          <w:p w14:paraId="0A552F4C" w14:textId="2B855E7D" w:rsidR="00B8632C" w:rsidRPr="00D10BD0" w:rsidRDefault="00B8632C" w:rsidP="00577112">
            <w:pPr>
              <w:pStyle w:val="Tabletext"/>
            </w:pPr>
            <w:r w:rsidRPr="00D10BD0">
              <w:t>Life Without Barriers (ACN 10</w:t>
            </w:r>
            <w:r w:rsidR="00B510F8" w:rsidRPr="00D10BD0">
              <w:t>1 2</w:t>
            </w:r>
            <w:r w:rsidRPr="00D10BD0">
              <w:t>5</w:t>
            </w:r>
            <w:r w:rsidR="00B510F8" w:rsidRPr="00D10BD0">
              <w:t>2 1</w:t>
            </w:r>
            <w:r w:rsidRPr="00D10BD0">
              <w:t>71)</w:t>
            </w:r>
          </w:p>
        </w:tc>
        <w:tc>
          <w:tcPr>
            <w:tcW w:w="3799" w:type="dxa"/>
            <w:shd w:val="clear" w:color="auto" w:fill="auto"/>
          </w:tcPr>
          <w:p w14:paraId="01042B23" w14:textId="77777777" w:rsidR="00B8632C" w:rsidRPr="00D10BD0" w:rsidRDefault="00B8632C" w:rsidP="00577112">
            <w:pPr>
              <w:pStyle w:val="Tabletext"/>
              <w:rPr>
                <w:lang w:val="fr-FR"/>
              </w:rPr>
            </w:pPr>
            <w:r w:rsidRPr="00D10BD0">
              <w:rPr>
                <w:lang w:val="fr-FR"/>
              </w:rPr>
              <w:t>Lajamanu Childcare Centre (Lajamanu Crèche)</w:t>
            </w:r>
          </w:p>
        </w:tc>
      </w:tr>
      <w:tr w:rsidR="00B8632C" w:rsidRPr="00D10BD0" w14:paraId="22E33A49" w14:textId="77777777" w:rsidTr="00577112">
        <w:tc>
          <w:tcPr>
            <w:tcW w:w="714" w:type="dxa"/>
            <w:shd w:val="clear" w:color="auto" w:fill="auto"/>
          </w:tcPr>
          <w:p w14:paraId="116FA09F" w14:textId="77777777" w:rsidR="00B8632C" w:rsidRPr="00D10BD0" w:rsidRDefault="00B8632C" w:rsidP="00577112">
            <w:pPr>
              <w:pStyle w:val="Tabletext"/>
            </w:pPr>
            <w:r w:rsidRPr="00D10BD0">
              <w:t>3</w:t>
            </w:r>
          </w:p>
        </w:tc>
        <w:tc>
          <w:tcPr>
            <w:tcW w:w="3799" w:type="dxa"/>
            <w:shd w:val="clear" w:color="auto" w:fill="auto"/>
          </w:tcPr>
          <w:p w14:paraId="0271AC60" w14:textId="77777777" w:rsidR="00B8632C" w:rsidRPr="00D10BD0" w:rsidRDefault="00B8632C" w:rsidP="00577112">
            <w:pPr>
              <w:pStyle w:val="Tabletext"/>
            </w:pPr>
            <w:r w:rsidRPr="00D10BD0">
              <w:t>Tiwi Islands Regional Council</w:t>
            </w:r>
          </w:p>
        </w:tc>
        <w:tc>
          <w:tcPr>
            <w:tcW w:w="3799" w:type="dxa"/>
            <w:shd w:val="clear" w:color="auto" w:fill="auto"/>
          </w:tcPr>
          <w:p w14:paraId="5DEE87F9" w14:textId="77777777" w:rsidR="00B8632C" w:rsidRPr="00D10BD0" w:rsidRDefault="00B8632C" w:rsidP="00577112">
            <w:pPr>
              <w:pStyle w:val="Tabletext"/>
            </w:pPr>
            <w:r w:rsidRPr="00D10BD0">
              <w:t>Milikapiti Crèche</w:t>
            </w:r>
          </w:p>
        </w:tc>
      </w:tr>
      <w:tr w:rsidR="00B8632C" w:rsidRPr="00D10BD0" w14:paraId="616A74EF" w14:textId="77777777" w:rsidTr="00577112">
        <w:tc>
          <w:tcPr>
            <w:tcW w:w="714" w:type="dxa"/>
            <w:tcBorders>
              <w:bottom w:val="single" w:sz="4" w:space="0" w:color="auto"/>
            </w:tcBorders>
            <w:shd w:val="clear" w:color="auto" w:fill="auto"/>
          </w:tcPr>
          <w:p w14:paraId="023FB4A7" w14:textId="77777777" w:rsidR="00B8632C" w:rsidRPr="00D10BD0" w:rsidRDefault="00B8632C" w:rsidP="00577112">
            <w:pPr>
              <w:pStyle w:val="Tabletext"/>
            </w:pPr>
            <w:r w:rsidRPr="00D10BD0">
              <w:t>4</w:t>
            </w:r>
          </w:p>
        </w:tc>
        <w:tc>
          <w:tcPr>
            <w:tcW w:w="3799" w:type="dxa"/>
            <w:tcBorders>
              <w:bottom w:val="single" w:sz="4" w:space="0" w:color="auto"/>
            </w:tcBorders>
            <w:shd w:val="clear" w:color="auto" w:fill="auto"/>
          </w:tcPr>
          <w:p w14:paraId="61020BA2" w14:textId="77777777" w:rsidR="00B8632C" w:rsidRPr="00D10BD0" w:rsidRDefault="00B8632C" w:rsidP="00577112">
            <w:pPr>
              <w:pStyle w:val="Tabletext"/>
            </w:pPr>
            <w:r w:rsidRPr="00D10BD0">
              <w:t>Deewin Kirim Aboriginal Corporation</w:t>
            </w:r>
          </w:p>
        </w:tc>
        <w:tc>
          <w:tcPr>
            <w:tcW w:w="3799" w:type="dxa"/>
            <w:tcBorders>
              <w:bottom w:val="single" w:sz="4" w:space="0" w:color="auto"/>
            </w:tcBorders>
            <w:shd w:val="clear" w:color="auto" w:fill="auto"/>
          </w:tcPr>
          <w:p w14:paraId="26854310" w14:textId="77777777" w:rsidR="00B8632C" w:rsidRPr="00D10BD0" w:rsidRDefault="00B8632C" w:rsidP="00577112">
            <w:pPr>
              <w:pStyle w:val="Tabletext"/>
            </w:pPr>
            <w:r w:rsidRPr="00D10BD0">
              <w:t>Peppimenarti Crèche</w:t>
            </w:r>
          </w:p>
        </w:tc>
      </w:tr>
      <w:tr w:rsidR="00B8632C" w:rsidRPr="00D10BD0" w14:paraId="349BE9FE" w14:textId="77777777" w:rsidTr="00577112">
        <w:tc>
          <w:tcPr>
            <w:tcW w:w="714" w:type="dxa"/>
            <w:tcBorders>
              <w:top w:val="single" w:sz="4" w:space="0" w:color="auto"/>
              <w:bottom w:val="single" w:sz="4" w:space="0" w:color="auto"/>
            </w:tcBorders>
            <w:shd w:val="clear" w:color="auto" w:fill="auto"/>
          </w:tcPr>
          <w:p w14:paraId="4C14D089" w14:textId="77777777" w:rsidR="00B8632C" w:rsidRPr="00D10BD0" w:rsidRDefault="00B8632C" w:rsidP="00577112">
            <w:pPr>
              <w:pStyle w:val="Tabletext"/>
            </w:pPr>
            <w:r w:rsidRPr="00D10BD0">
              <w:t>5</w:t>
            </w:r>
          </w:p>
        </w:tc>
        <w:tc>
          <w:tcPr>
            <w:tcW w:w="3799" w:type="dxa"/>
            <w:tcBorders>
              <w:top w:val="single" w:sz="4" w:space="0" w:color="auto"/>
              <w:bottom w:val="single" w:sz="4" w:space="0" w:color="auto"/>
            </w:tcBorders>
            <w:shd w:val="clear" w:color="auto" w:fill="auto"/>
          </w:tcPr>
          <w:p w14:paraId="5590FE32" w14:textId="77777777" w:rsidR="00B8632C" w:rsidRPr="00D10BD0" w:rsidRDefault="00B8632C" w:rsidP="00577112">
            <w:pPr>
              <w:pStyle w:val="Tabletext"/>
            </w:pPr>
            <w:r w:rsidRPr="00D10BD0">
              <w:t>Mungoorbada Aboriginal Corporation</w:t>
            </w:r>
          </w:p>
        </w:tc>
        <w:tc>
          <w:tcPr>
            <w:tcW w:w="3799" w:type="dxa"/>
            <w:tcBorders>
              <w:top w:val="single" w:sz="4" w:space="0" w:color="auto"/>
              <w:bottom w:val="single" w:sz="4" w:space="0" w:color="auto"/>
            </w:tcBorders>
            <w:shd w:val="clear" w:color="auto" w:fill="auto"/>
          </w:tcPr>
          <w:p w14:paraId="3674A99E" w14:textId="77777777" w:rsidR="00B8632C" w:rsidRPr="00D10BD0" w:rsidRDefault="00B8632C" w:rsidP="00577112">
            <w:pPr>
              <w:pStyle w:val="Tabletext"/>
            </w:pPr>
            <w:r w:rsidRPr="00D10BD0">
              <w:t>Robinson River Crèche</w:t>
            </w:r>
          </w:p>
        </w:tc>
      </w:tr>
      <w:tr w:rsidR="00B8632C" w:rsidRPr="00D10BD0" w14:paraId="66F37A6D" w14:textId="77777777" w:rsidTr="00577112">
        <w:tc>
          <w:tcPr>
            <w:tcW w:w="714" w:type="dxa"/>
            <w:tcBorders>
              <w:top w:val="single" w:sz="4" w:space="0" w:color="auto"/>
              <w:bottom w:val="single" w:sz="4" w:space="0" w:color="auto"/>
            </w:tcBorders>
            <w:shd w:val="clear" w:color="auto" w:fill="auto"/>
          </w:tcPr>
          <w:p w14:paraId="5C6C75B6" w14:textId="77777777" w:rsidR="00B8632C" w:rsidRPr="00D10BD0" w:rsidRDefault="00B8632C" w:rsidP="00577112">
            <w:pPr>
              <w:pStyle w:val="Tabletext"/>
            </w:pPr>
            <w:r w:rsidRPr="00D10BD0">
              <w:t>6</w:t>
            </w:r>
          </w:p>
        </w:tc>
        <w:tc>
          <w:tcPr>
            <w:tcW w:w="3799" w:type="dxa"/>
            <w:tcBorders>
              <w:top w:val="single" w:sz="4" w:space="0" w:color="auto"/>
              <w:bottom w:val="single" w:sz="4" w:space="0" w:color="auto"/>
            </w:tcBorders>
            <w:shd w:val="clear" w:color="auto" w:fill="auto"/>
          </w:tcPr>
          <w:p w14:paraId="47ECA90C" w14:textId="77777777" w:rsidR="00B8632C" w:rsidRPr="00D10BD0" w:rsidRDefault="00B8632C" w:rsidP="00577112">
            <w:pPr>
              <w:pStyle w:val="Tabletext"/>
            </w:pPr>
            <w:r w:rsidRPr="00D10BD0">
              <w:t>Timber Creek School Council</w:t>
            </w:r>
          </w:p>
        </w:tc>
        <w:tc>
          <w:tcPr>
            <w:tcW w:w="3799" w:type="dxa"/>
            <w:tcBorders>
              <w:top w:val="single" w:sz="4" w:space="0" w:color="auto"/>
              <w:bottom w:val="single" w:sz="4" w:space="0" w:color="auto"/>
            </w:tcBorders>
            <w:shd w:val="clear" w:color="auto" w:fill="auto"/>
          </w:tcPr>
          <w:p w14:paraId="5D1E1AB5" w14:textId="77777777" w:rsidR="00B8632C" w:rsidRPr="00D10BD0" w:rsidRDefault="00B8632C" w:rsidP="00577112">
            <w:pPr>
              <w:pStyle w:val="Tabletext"/>
            </w:pPr>
            <w:r w:rsidRPr="00D10BD0">
              <w:t>Timber Creek Little Crocs Crèche</w:t>
            </w:r>
          </w:p>
        </w:tc>
      </w:tr>
      <w:tr w:rsidR="00B8632C" w:rsidRPr="00D10BD0" w14:paraId="3CBFE0DA" w14:textId="77777777" w:rsidTr="00577112">
        <w:tc>
          <w:tcPr>
            <w:tcW w:w="714" w:type="dxa"/>
            <w:tcBorders>
              <w:top w:val="single" w:sz="4" w:space="0" w:color="auto"/>
              <w:bottom w:val="single" w:sz="4" w:space="0" w:color="auto"/>
            </w:tcBorders>
            <w:shd w:val="clear" w:color="auto" w:fill="auto"/>
          </w:tcPr>
          <w:p w14:paraId="25AC9E49" w14:textId="77777777" w:rsidR="00B8632C" w:rsidRPr="00D10BD0" w:rsidRDefault="00B8632C" w:rsidP="00577112">
            <w:pPr>
              <w:pStyle w:val="Tabletext"/>
            </w:pPr>
            <w:r w:rsidRPr="00D10BD0">
              <w:t>7</w:t>
            </w:r>
          </w:p>
        </w:tc>
        <w:tc>
          <w:tcPr>
            <w:tcW w:w="3799" w:type="dxa"/>
            <w:tcBorders>
              <w:top w:val="single" w:sz="4" w:space="0" w:color="auto"/>
              <w:bottom w:val="single" w:sz="4" w:space="0" w:color="auto"/>
            </w:tcBorders>
            <w:shd w:val="clear" w:color="auto" w:fill="auto"/>
          </w:tcPr>
          <w:p w14:paraId="6A412591" w14:textId="77777777" w:rsidR="00B8632C" w:rsidRPr="00D10BD0" w:rsidRDefault="00B8632C" w:rsidP="00577112">
            <w:pPr>
              <w:pStyle w:val="Tabletext"/>
            </w:pPr>
            <w:r w:rsidRPr="00D10BD0">
              <w:t>Victoria Daly Regional Council</w:t>
            </w:r>
          </w:p>
        </w:tc>
        <w:tc>
          <w:tcPr>
            <w:tcW w:w="3799" w:type="dxa"/>
            <w:tcBorders>
              <w:top w:val="single" w:sz="4" w:space="0" w:color="auto"/>
              <w:bottom w:val="single" w:sz="4" w:space="0" w:color="auto"/>
            </w:tcBorders>
            <w:shd w:val="clear" w:color="auto" w:fill="auto"/>
          </w:tcPr>
          <w:p w14:paraId="604B1DB7" w14:textId="77777777" w:rsidR="00B8632C" w:rsidRPr="00D10BD0" w:rsidRDefault="00B8632C" w:rsidP="00577112">
            <w:pPr>
              <w:pStyle w:val="Tabletext"/>
            </w:pPr>
            <w:r w:rsidRPr="00D10BD0">
              <w:t>Karuwalijawu (Yarralin) Crèche</w:t>
            </w:r>
          </w:p>
        </w:tc>
      </w:tr>
      <w:tr w:rsidR="00B8632C" w:rsidRPr="00D10BD0" w14:paraId="379B6AFD" w14:textId="77777777" w:rsidTr="00577112">
        <w:tc>
          <w:tcPr>
            <w:tcW w:w="714" w:type="dxa"/>
            <w:tcBorders>
              <w:top w:val="single" w:sz="4" w:space="0" w:color="auto"/>
              <w:bottom w:val="single" w:sz="4" w:space="0" w:color="auto"/>
            </w:tcBorders>
            <w:shd w:val="clear" w:color="auto" w:fill="auto"/>
          </w:tcPr>
          <w:p w14:paraId="2821F033" w14:textId="77777777" w:rsidR="00B8632C" w:rsidRPr="00D10BD0" w:rsidRDefault="00B8632C" w:rsidP="00577112">
            <w:pPr>
              <w:pStyle w:val="Tabletext"/>
            </w:pPr>
            <w:r w:rsidRPr="00D10BD0">
              <w:t>8</w:t>
            </w:r>
          </w:p>
        </w:tc>
        <w:tc>
          <w:tcPr>
            <w:tcW w:w="3799" w:type="dxa"/>
            <w:tcBorders>
              <w:top w:val="single" w:sz="4" w:space="0" w:color="auto"/>
              <w:bottom w:val="single" w:sz="4" w:space="0" w:color="auto"/>
            </w:tcBorders>
            <w:shd w:val="clear" w:color="auto" w:fill="auto"/>
          </w:tcPr>
          <w:p w14:paraId="3908A8AC" w14:textId="77777777" w:rsidR="00B8632C" w:rsidRPr="00D10BD0" w:rsidRDefault="00B8632C" w:rsidP="00577112">
            <w:pPr>
              <w:pStyle w:val="Tabletext"/>
            </w:pPr>
            <w:r w:rsidRPr="00D10BD0">
              <w:t>Banyan Park Playcentre Incorporated</w:t>
            </w:r>
          </w:p>
        </w:tc>
        <w:tc>
          <w:tcPr>
            <w:tcW w:w="3799" w:type="dxa"/>
            <w:tcBorders>
              <w:top w:val="single" w:sz="4" w:space="0" w:color="auto"/>
              <w:bottom w:val="single" w:sz="4" w:space="0" w:color="auto"/>
            </w:tcBorders>
            <w:shd w:val="clear" w:color="auto" w:fill="auto"/>
          </w:tcPr>
          <w:p w14:paraId="1C3BA7A7" w14:textId="77777777" w:rsidR="00B8632C" w:rsidRPr="00D10BD0" w:rsidRDefault="00B8632C" w:rsidP="00577112">
            <w:pPr>
              <w:pStyle w:val="Tabletext"/>
            </w:pPr>
            <w:r w:rsidRPr="00D10BD0">
              <w:t>Banyan Park Playcentre</w:t>
            </w:r>
          </w:p>
        </w:tc>
      </w:tr>
    </w:tbl>
    <w:p w14:paraId="40412737" w14:textId="32CC8872" w:rsidR="00361685" w:rsidRPr="00D10BD0" w:rsidRDefault="00361685" w:rsidP="00B8632C">
      <w:pPr>
        <w:pStyle w:val="paragraph"/>
        <w:ind w:left="0" w:firstLine="0"/>
      </w:pPr>
    </w:p>
    <w:p w14:paraId="01928B67" w14:textId="1B7B2D3A" w:rsidR="00B8632C" w:rsidRPr="00D10BD0" w:rsidRDefault="00B8632C" w:rsidP="00C9314B">
      <w:pPr>
        <w:pStyle w:val="subsection"/>
        <w:keepNext/>
        <w:keepLines/>
      </w:pPr>
      <w:r w:rsidRPr="00D10BD0">
        <w:lastRenderedPageBreak/>
        <w:tab/>
        <w:t>(4)</w:t>
      </w:r>
      <w:r w:rsidRPr="00D10BD0">
        <w:tab/>
        <w:t xml:space="preserve">For </w:t>
      </w:r>
      <w:r w:rsidR="00B510F8" w:rsidRPr="00D10BD0">
        <w:t>section 1</w:t>
      </w:r>
      <w:r w:rsidRPr="00D10BD0">
        <w:t xml:space="preserve">99F of the Family Assistance Administration Act, a provider is specified in respect of a service where the service was formed by an amalgamation or merger involving at least one of the services mentioned in, or covered by, </w:t>
      </w:r>
      <w:r w:rsidR="00B510F8" w:rsidRPr="00D10BD0">
        <w:t>subsection (</w:t>
      </w:r>
      <w:r w:rsidRPr="00D10BD0">
        <w:t>1), (2) or (3) of this section.</w:t>
      </w:r>
    </w:p>
    <w:p w14:paraId="17A5DC82" w14:textId="6093EE10" w:rsidR="005B425A" w:rsidRPr="00D10BD0" w:rsidRDefault="005B425A" w:rsidP="005B425A">
      <w:pPr>
        <w:pStyle w:val="ActHead5"/>
      </w:pPr>
      <w:bookmarkStart w:id="224" w:name="_Toc59696673"/>
      <w:bookmarkStart w:id="225" w:name="_Toc60654875"/>
      <w:r w:rsidRPr="00D10BD0">
        <w:rPr>
          <w:rStyle w:val="CharSectno"/>
        </w:rPr>
        <w:t>51</w:t>
      </w:r>
      <w:r w:rsidRPr="00D10BD0">
        <w:t xml:space="preserve">  Certain providers not subject to minimum operating period</w:t>
      </w:r>
      <w:bookmarkEnd w:id="224"/>
      <w:bookmarkEnd w:id="225"/>
    </w:p>
    <w:p w14:paraId="51091575" w14:textId="09D8FD32" w:rsidR="005B425A" w:rsidRPr="00D10BD0" w:rsidRDefault="005B425A" w:rsidP="005B425A">
      <w:pPr>
        <w:pStyle w:val="subsection"/>
      </w:pPr>
      <w:r w:rsidRPr="00D10BD0">
        <w:tab/>
      </w:r>
      <w:r w:rsidRPr="00D10BD0">
        <w:tab/>
        <w:t xml:space="preserve">For </w:t>
      </w:r>
      <w:r w:rsidR="00B510F8" w:rsidRPr="00D10BD0">
        <w:t>paragraph 1</w:t>
      </w:r>
      <w:r w:rsidRPr="00D10BD0">
        <w:t xml:space="preserve">99F(b) of the Family Assistance Administration Act, </w:t>
      </w:r>
      <w:r w:rsidR="00B510F8" w:rsidRPr="00D10BD0">
        <w:t>section 1</w:t>
      </w:r>
      <w:r w:rsidRPr="00D10BD0">
        <w:t>95C of that Act (about a minimum operating period) is prescribed.</w:t>
      </w:r>
    </w:p>
    <w:p w14:paraId="6489061D" w14:textId="403CFB8B" w:rsidR="005B425A" w:rsidRPr="00D10BD0" w:rsidRDefault="005B425A" w:rsidP="005B425A">
      <w:pPr>
        <w:pStyle w:val="notetext"/>
      </w:pPr>
      <w:r w:rsidRPr="00D10BD0">
        <w:t xml:space="preserve">Note: </w:t>
      </w:r>
      <w:r w:rsidRPr="00D10BD0">
        <w:tab/>
      </w:r>
      <w:r w:rsidR="00B510F8" w:rsidRPr="00D10BD0">
        <w:t>Paragraph 1</w:t>
      </w:r>
      <w:r w:rsidRPr="00D10BD0">
        <w:t xml:space="preserve">99F(b) states that a provider of a child care service specified under the Minister’s rules made for </w:t>
      </w:r>
      <w:r w:rsidR="00B510F8" w:rsidRPr="00D10BD0">
        <w:t>section 1</w:t>
      </w:r>
      <w:r w:rsidRPr="00D10BD0">
        <w:t>99F are not required to satisfy or comply with a provision prescribed in the Minister’s rules. Section</w:t>
      </w:r>
      <w:r w:rsidR="006A1FC9" w:rsidRPr="00D10BD0">
        <w:t> </w:t>
      </w:r>
      <w:r w:rsidRPr="00D10BD0">
        <w:t xml:space="preserve">50 of these Rules specifies the providers that are not required to comply with the minimum operating period referred to in </w:t>
      </w:r>
      <w:r w:rsidR="00B510F8" w:rsidRPr="00D10BD0">
        <w:t>section 1</w:t>
      </w:r>
      <w:r w:rsidRPr="00D10BD0">
        <w:t>95C.</w:t>
      </w:r>
    </w:p>
    <w:p w14:paraId="13B572ED" w14:textId="437722AC" w:rsidR="005B425A" w:rsidRPr="00D10BD0" w:rsidRDefault="00B510F8" w:rsidP="005B425A">
      <w:pPr>
        <w:pStyle w:val="ActHead3"/>
        <w:pageBreakBefore/>
      </w:pPr>
      <w:bookmarkStart w:id="226" w:name="_Toc59696674"/>
      <w:bookmarkStart w:id="227" w:name="_Toc60654876"/>
      <w:r w:rsidRPr="00D10BD0">
        <w:rPr>
          <w:rStyle w:val="CharDivNo"/>
        </w:rPr>
        <w:lastRenderedPageBreak/>
        <w:t>Division 7</w:t>
      </w:r>
      <w:r w:rsidR="005B425A" w:rsidRPr="00D10BD0">
        <w:t>—</w:t>
      </w:r>
      <w:r w:rsidR="005B425A" w:rsidRPr="00D10BD0">
        <w:rPr>
          <w:rStyle w:val="CharDivText"/>
        </w:rPr>
        <w:t xml:space="preserve"> Consequences of breach of conditions for continued approval</w:t>
      </w:r>
      <w:bookmarkEnd w:id="226"/>
      <w:bookmarkEnd w:id="227"/>
    </w:p>
    <w:p w14:paraId="3306A3F9" w14:textId="77777777" w:rsidR="005B425A" w:rsidRPr="00D10BD0" w:rsidRDefault="005B425A" w:rsidP="005B425A">
      <w:pPr>
        <w:pStyle w:val="ActHead5"/>
      </w:pPr>
      <w:bookmarkStart w:id="228" w:name="_Toc59696675"/>
      <w:bookmarkStart w:id="229" w:name="_Toc60654877"/>
      <w:r w:rsidRPr="00D10BD0">
        <w:rPr>
          <w:rStyle w:val="CharSectno"/>
        </w:rPr>
        <w:t>52</w:t>
      </w:r>
      <w:r w:rsidRPr="00D10BD0">
        <w:t xml:space="preserve">  Matters the Secretary must take into account in exercising the power to impose a sanction on an approved provider</w:t>
      </w:r>
      <w:bookmarkEnd w:id="228"/>
      <w:bookmarkEnd w:id="229"/>
      <w:r w:rsidRPr="00D10BD0">
        <w:t xml:space="preserve"> </w:t>
      </w:r>
    </w:p>
    <w:p w14:paraId="20CD51F0" w14:textId="798D3671" w:rsidR="005B425A" w:rsidRPr="00D10BD0" w:rsidRDefault="005B425A" w:rsidP="005B425A">
      <w:pPr>
        <w:pStyle w:val="subsection"/>
      </w:pPr>
      <w:r w:rsidRPr="00D10BD0">
        <w:tab/>
        <w:t>(1)</w:t>
      </w:r>
      <w:r w:rsidRPr="00D10BD0">
        <w:tab/>
        <w:t xml:space="preserve">This section prescribes matters for </w:t>
      </w:r>
      <w:r w:rsidR="00B510F8" w:rsidRPr="00D10BD0">
        <w:t>subsection 1</w:t>
      </w:r>
      <w:r w:rsidRPr="00D10BD0">
        <w:t xml:space="preserve">95H(2) of the Family Assistance Administration Act to be taken into account by the Secretary in relation to the exercise of a power to impose a sanction under </w:t>
      </w:r>
      <w:r w:rsidR="00B510F8" w:rsidRPr="00D10BD0">
        <w:t>subsection 1</w:t>
      </w:r>
      <w:r w:rsidRPr="00D10BD0">
        <w:t>95H(1) of that Act for having not complied, or not complying, with a condition (or conditions) of the provider’s continued approval.</w:t>
      </w:r>
    </w:p>
    <w:p w14:paraId="7FCD2CCA" w14:textId="77777777" w:rsidR="005B425A" w:rsidRPr="00D10BD0" w:rsidRDefault="005B425A" w:rsidP="005B425A">
      <w:pPr>
        <w:pStyle w:val="subsection"/>
      </w:pPr>
      <w:r w:rsidRPr="00D10BD0">
        <w:tab/>
        <w:t>(2)</w:t>
      </w:r>
      <w:r w:rsidRPr="00D10BD0">
        <w:tab/>
        <w:t>This section does not limit the matters the Secretary may take into account for that purpose.</w:t>
      </w:r>
    </w:p>
    <w:p w14:paraId="7D3C41F5" w14:textId="77777777" w:rsidR="005B425A" w:rsidRPr="00D10BD0" w:rsidRDefault="005B425A" w:rsidP="005B425A">
      <w:pPr>
        <w:pStyle w:val="SubsectionHead"/>
      </w:pPr>
      <w:r w:rsidRPr="00D10BD0">
        <w:t xml:space="preserve">Whether to impose a sanction </w:t>
      </w:r>
    </w:p>
    <w:p w14:paraId="0BBB4885" w14:textId="7C0E199B" w:rsidR="005B425A" w:rsidRPr="00D10BD0" w:rsidRDefault="005B425A" w:rsidP="005B425A">
      <w:pPr>
        <w:pStyle w:val="subsection"/>
      </w:pPr>
      <w:r w:rsidRPr="00D10BD0">
        <w:tab/>
        <w:t>(3)</w:t>
      </w:r>
      <w:r w:rsidRPr="00D10BD0">
        <w:tab/>
        <w:t>In deciding whether to impose a sanction on the provider, the Secretary must take into account whether the provider’s non</w:t>
      </w:r>
      <w:r w:rsidR="00B510F8" w:rsidRPr="00D10BD0">
        <w:noBreakHyphen/>
      </w:r>
      <w:r w:rsidRPr="00D10BD0">
        <w:t>compliance:</w:t>
      </w:r>
    </w:p>
    <w:p w14:paraId="2AD9DB2D" w14:textId="77777777" w:rsidR="005B425A" w:rsidRPr="00D10BD0" w:rsidRDefault="005B425A" w:rsidP="005B425A">
      <w:pPr>
        <w:pStyle w:val="paragraph"/>
      </w:pPr>
      <w:r w:rsidRPr="00D10BD0">
        <w:tab/>
        <w:t>(a)</w:t>
      </w:r>
      <w:r w:rsidRPr="00D10BD0">
        <w:tab/>
        <w:t>appears to be an isolated incident or forms part of a history of apparent contraventions engaged in by the provider; or</w:t>
      </w:r>
    </w:p>
    <w:p w14:paraId="02BA246B" w14:textId="77777777" w:rsidR="005B425A" w:rsidRPr="00D10BD0" w:rsidRDefault="005B425A" w:rsidP="005B425A">
      <w:pPr>
        <w:pStyle w:val="paragraph"/>
      </w:pPr>
      <w:r w:rsidRPr="00D10BD0">
        <w:tab/>
        <w:t>(b)</w:t>
      </w:r>
      <w:r w:rsidRPr="00D10BD0">
        <w:tab/>
        <w:t>has resulted in overpayments of CCS and ACCS, or is likely to result in such overpayments; or</w:t>
      </w:r>
    </w:p>
    <w:p w14:paraId="3A13D2E5" w14:textId="77777777" w:rsidR="005B425A" w:rsidRPr="00D10BD0" w:rsidRDefault="005B425A" w:rsidP="005B425A">
      <w:pPr>
        <w:pStyle w:val="paragraph"/>
      </w:pPr>
      <w:r w:rsidRPr="00D10BD0">
        <w:tab/>
        <w:t>(c)</w:t>
      </w:r>
      <w:r w:rsidRPr="00D10BD0">
        <w:tab/>
        <w:t xml:space="preserve">involves a failure to reasonably cooperate with a person exercising powers under the family assistance law; or </w:t>
      </w:r>
    </w:p>
    <w:p w14:paraId="64F5FF09" w14:textId="34E53990" w:rsidR="005B425A" w:rsidRPr="00D10BD0" w:rsidRDefault="003370B1" w:rsidP="005B425A">
      <w:pPr>
        <w:pStyle w:val="paragraph"/>
      </w:pPr>
      <w:r w:rsidRPr="00D10BD0">
        <w:tab/>
      </w:r>
      <w:r w:rsidRPr="00D10BD0">
        <w:rPr>
          <w:color w:val="000000"/>
          <w:szCs w:val="22"/>
          <w:shd w:val="clear" w:color="auto" w:fill="FFFFFF"/>
        </w:rPr>
        <w:t>(d)</w:t>
      </w:r>
      <w:r w:rsidRPr="00D10BD0">
        <w:rPr>
          <w:color w:val="000000"/>
          <w:szCs w:val="22"/>
          <w:shd w:val="clear" w:color="auto" w:fill="FFFFFF"/>
        </w:rPr>
        <w:tab/>
        <w:t xml:space="preserve"> involves a failure to take reasonable care to ensure that information given to the Secretary in connection with the family assistance law, including in a report under subsection 204B(1) of the Family Assistance Administration Act, is not inaccurate, false or misleading; or</w:t>
      </w:r>
      <w:r w:rsidR="005B425A" w:rsidRPr="00D10BD0">
        <w:tab/>
        <w:t>(e)</w:t>
      </w:r>
      <w:r w:rsidR="005B425A" w:rsidRPr="00D10BD0">
        <w:tab/>
        <w:t xml:space="preserve">is associated with a debt to the Commonwealth (whether or not discharged) under </w:t>
      </w:r>
      <w:r w:rsidR="00B510F8" w:rsidRPr="00D10BD0">
        <w:t>Division 2</w:t>
      </w:r>
      <w:r w:rsidR="005B425A" w:rsidRPr="00D10BD0">
        <w:t xml:space="preserve"> of </w:t>
      </w:r>
      <w:r w:rsidR="00B510F8" w:rsidRPr="00D10BD0">
        <w:t>Part 4</w:t>
      </w:r>
      <w:r w:rsidR="005B425A" w:rsidRPr="00D10BD0">
        <w:t xml:space="preserve"> of the Family Assistance Administration Act; or</w:t>
      </w:r>
    </w:p>
    <w:p w14:paraId="32C2CD57" w14:textId="4DAB8EED" w:rsidR="005B425A" w:rsidRPr="00D10BD0" w:rsidRDefault="005B425A" w:rsidP="005B425A">
      <w:pPr>
        <w:pStyle w:val="paragraph"/>
      </w:pPr>
      <w:r w:rsidRPr="00D10BD0">
        <w:tab/>
        <w:t>(g)</w:t>
      </w:r>
      <w:r w:rsidRPr="00D10BD0">
        <w:tab/>
        <w:t>is associated with any other relevant aggravating or mitigating factors in relation to the non</w:t>
      </w:r>
      <w:r w:rsidR="00B510F8" w:rsidRPr="00D10BD0">
        <w:noBreakHyphen/>
      </w:r>
      <w:r w:rsidRPr="00D10BD0">
        <w:t>compliance.</w:t>
      </w:r>
    </w:p>
    <w:p w14:paraId="764C4477" w14:textId="77777777" w:rsidR="005B425A" w:rsidRPr="00D10BD0" w:rsidRDefault="005B425A" w:rsidP="005B425A">
      <w:pPr>
        <w:pStyle w:val="SubsectionHead"/>
      </w:pPr>
      <w:r w:rsidRPr="00D10BD0">
        <w:t>Which sanction to impose</w:t>
      </w:r>
    </w:p>
    <w:p w14:paraId="66EB7C78" w14:textId="77777777" w:rsidR="005B425A" w:rsidRPr="00D10BD0" w:rsidRDefault="005B425A" w:rsidP="005B425A">
      <w:pPr>
        <w:pStyle w:val="subsection"/>
      </w:pPr>
      <w:r w:rsidRPr="00D10BD0">
        <w:tab/>
        <w:t>(4)</w:t>
      </w:r>
      <w:r w:rsidRPr="00D10BD0">
        <w:tab/>
        <w:t>The Secretary must take into account the following matters in considering which sanction to impose:</w:t>
      </w:r>
    </w:p>
    <w:p w14:paraId="7312EF84" w14:textId="2DFC979F" w:rsidR="005B425A" w:rsidRPr="00D10BD0" w:rsidRDefault="005B425A" w:rsidP="005B425A">
      <w:pPr>
        <w:pStyle w:val="paragraph"/>
      </w:pPr>
      <w:r w:rsidRPr="00D10BD0">
        <w:tab/>
        <w:t>(a)</w:t>
      </w:r>
      <w:r w:rsidRPr="00D10BD0">
        <w:tab/>
        <w:t xml:space="preserve">whether it would be more appropriate to exercise the power to suspend the provider’s approval under </w:t>
      </w:r>
      <w:r w:rsidR="00B510F8" w:rsidRPr="00D10BD0">
        <w:t>paragraph 1</w:t>
      </w:r>
      <w:r w:rsidRPr="00D10BD0">
        <w:t>95H(1)(a) of the Family Assistance Administration Act rather than to impose a different sanction, having regard to the following matters:</w:t>
      </w:r>
    </w:p>
    <w:p w14:paraId="387B98AF" w14:textId="402A2393" w:rsidR="005B425A" w:rsidRPr="00D10BD0" w:rsidRDefault="005B425A" w:rsidP="005B425A">
      <w:pPr>
        <w:pStyle w:val="paragraphsub"/>
      </w:pPr>
      <w:r w:rsidRPr="00D10BD0">
        <w:tab/>
        <w:t>(i)</w:t>
      </w:r>
      <w:r w:rsidRPr="00D10BD0">
        <w:tab/>
        <w:t>whether the provider’s non</w:t>
      </w:r>
      <w:r w:rsidR="00B510F8" w:rsidRPr="00D10BD0">
        <w:noBreakHyphen/>
      </w:r>
      <w:r w:rsidRPr="00D10BD0">
        <w:t>compliance is of a systemic and ongoing nature (taking into account that systemic and ongoing contraventions may be more appropriately dealt with through cancellation rather than suspension);</w:t>
      </w:r>
    </w:p>
    <w:p w14:paraId="789D439E" w14:textId="3CD5428D" w:rsidR="005B425A" w:rsidRPr="00D10BD0" w:rsidRDefault="005B425A" w:rsidP="005B425A">
      <w:pPr>
        <w:pStyle w:val="paragraphsub"/>
      </w:pPr>
      <w:r w:rsidRPr="00D10BD0">
        <w:tab/>
        <w:t>(ii)</w:t>
      </w:r>
      <w:r w:rsidRPr="00D10BD0">
        <w:tab/>
        <w:t>whether the provider’s non</w:t>
      </w:r>
      <w:r w:rsidR="00B510F8" w:rsidRPr="00D10BD0">
        <w:noBreakHyphen/>
      </w:r>
      <w:r w:rsidRPr="00D10BD0">
        <w:t xml:space="preserve">compliance has resulted in significant debts of CCS and ACCS, or is likely to result in overpayments of CCS or ACCS if the approval is not suspended (taking into account </w:t>
      </w:r>
      <w:r w:rsidRPr="00D10BD0">
        <w:lastRenderedPageBreak/>
        <w:t>that the higher the debts or overpayments, the more appropriate it is to cancel rather than suspend);</w:t>
      </w:r>
    </w:p>
    <w:p w14:paraId="443800A1" w14:textId="77777777" w:rsidR="005B425A" w:rsidRPr="00D10BD0" w:rsidRDefault="005B425A" w:rsidP="005B425A">
      <w:pPr>
        <w:pStyle w:val="paragraphsub"/>
      </w:pPr>
      <w:r w:rsidRPr="00D10BD0">
        <w:tab/>
        <w:t>(iii)</w:t>
      </w:r>
      <w:r w:rsidRPr="00D10BD0">
        <w:tab/>
        <w:t>any other relevant matters;</w:t>
      </w:r>
    </w:p>
    <w:p w14:paraId="337D009F" w14:textId="28E6CE23" w:rsidR="005B425A" w:rsidRPr="00D10BD0" w:rsidRDefault="005B425A" w:rsidP="005B425A">
      <w:pPr>
        <w:pStyle w:val="paragraph"/>
      </w:pPr>
      <w:r w:rsidRPr="00D10BD0">
        <w:tab/>
        <w:t>(b)</w:t>
      </w:r>
      <w:r w:rsidRPr="00D10BD0">
        <w:tab/>
        <w:t xml:space="preserve">whether it would be more appropriate to cancel the provider’s approval under </w:t>
      </w:r>
      <w:r w:rsidR="00B510F8" w:rsidRPr="00D10BD0">
        <w:t>paragraph 1</w:t>
      </w:r>
      <w:r w:rsidRPr="00D10BD0">
        <w:t>95H(1)(b) of that Act rather than to impose a different sanction, having regard to the following matters:</w:t>
      </w:r>
    </w:p>
    <w:p w14:paraId="5D8DAF53" w14:textId="7452DE4D" w:rsidR="005B425A" w:rsidRPr="00D10BD0" w:rsidRDefault="005B425A" w:rsidP="005B425A">
      <w:pPr>
        <w:pStyle w:val="paragraphsub"/>
      </w:pPr>
      <w:r w:rsidRPr="00D10BD0">
        <w:tab/>
        <w:t>(i)</w:t>
      </w:r>
      <w:r w:rsidRPr="00D10BD0">
        <w:tab/>
        <w:t>whether the non</w:t>
      </w:r>
      <w:r w:rsidR="00B510F8" w:rsidRPr="00D10BD0">
        <w:noBreakHyphen/>
      </w:r>
      <w:r w:rsidRPr="00D10BD0">
        <w:t>compliance has resulted in significant and multiple overpayments of CCS and ACCS, or is likely to result in such overpayments if the approval is not cancelled;</w:t>
      </w:r>
    </w:p>
    <w:p w14:paraId="75A02E84" w14:textId="0AACD832" w:rsidR="00D1475F" w:rsidRPr="00D10BD0" w:rsidRDefault="00DF5C23" w:rsidP="005B425A">
      <w:pPr>
        <w:pStyle w:val="paragraphsub"/>
      </w:pPr>
      <w:r w:rsidRPr="00D10BD0">
        <w:rPr>
          <w:color w:val="000000"/>
          <w:szCs w:val="22"/>
          <w:shd w:val="clear" w:color="auto" w:fill="FFFFFF"/>
        </w:rPr>
        <w:tab/>
        <w:t>(ii)</w:t>
      </w:r>
      <w:r w:rsidRPr="00D10BD0">
        <w:rPr>
          <w:color w:val="000000"/>
          <w:szCs w:val="22"/>
          <w:shd w:val="clear" w:color="auto" w:fill="FFFFFF"/>
        </w:rPr>
        <w:tab/>
        <w:t>whether the non-compliance indicates a failure to take reasonable care to comply with the condition, or a lack of ability to understand the obligation to comply;</w:t>
      </w:r>
    </w:p>
    <w:p w14:paraId="53761046" w14:textId="5E5C48BF" w:rsidR="005B425A" w:rsidRPr="00D10BD0" w:rsidRDefault="005B425A" w:rsidP="005B425A">
      <w:pPr>
        <w:pStyle w:val="paragraphsub"/>
      </w:pPr>
      <w:r w:rsidRPr="00D10BD0">
        <w:tab/>
        <w:t>(iii)</w:t>
      </w:r>
      <w:r w:rsidRPr="00D10BD0">
        <w:tab/>
        <w:t>whether the non</w:t>
      </w:r>
      <w:r w:rsidR="00B510F8" w:rsidRPr="00D10BD0">
        <w:noBreakHyphen/>
      </w:r>
      <w:r w:rsidRPr="00D10BD0">
        <w:t xml:space="preserve">compliance demonstrates that the provider is no longer a fit and proper person to provide a child care service for the purposes of </w:t>
      </w:r>
      <w:r w:rsidR="00B510F8" w:rsidRPr="00D10BD0">
        <w:t>section 1</w:t>
      </w:r>
      <w:r w:rsidRPr="00D10BD0">
        <w:t>94E of the Family Assistance Administration Act;</w:t>
      </w:r>
    </w:p>
    <w:p w14:paraId="735B2445" w14:textId="1A43B220" w:rsidR="005B425A" w:rsidRPr="00D10BD0" w:rsidRDefault="005B425A" w:rsidP="005B425A">
      <w:pPr>
        <w:pStyle w:val="paragraphsub"/>
      </w:pPr>
      <w:r w:rsidRPr="00D10BD0">
        <w:tab/>
        <w:t>(iv)</w:t>
      </w:r>
      <w:r w:rsidRPr="00D10BD0">
        <w:tab/>
        <w:t>whether the non</w:t>
      </w:r>
      <w:r w:rsidR="00B510F8" w:rsidRPr="00D10BD0">
        <w:noBreakHyphen/>
      </w:r>
      <w:r w:rsidRPr="00D10BD0">
        <w:t>compliance constitutes an unacceptable risk to the safety, health or wellbeing of children being cared for in one or more child care services for which the provider is approved;</w:t>
      </w:r>
    </w:p>
    <w:p w14:paraId="0A8B58EA" w14:textId="77777777" w:rsidR="005B425A" w:rsidRPr="00D10BD0" w:rsidRDefault="005B425A" w:rsidP="005B425A">
      <w:pPr>
        <w:pStyle w:val="paragraphsub"/>
      </w:pPr>
      <w:r w:rsidRPr="00D10BD0">
        <w:tab/>
        <w:t>(v)</w:t>
      </w:r>
      <w:r w:rsidRPr="00D10BD0">
        <w:tab/>
        <w:t>any other relevant matters.</w:t>
      </w:r>
      <w:r w:rsidRPr="00D10BD0" w:rsidDel="0065458B">
        <w:t xml:space="preserve"> </w:t>
      </w:r>
    </w:p>
    <w:p w14:paraId="1EDEC793" w14:textId="77777777" w:rsidR="005B425A" w:rsidRPr="00D10BD0" w:rsidRDefault="005B425A" w:rsidP="005B425A">
      <w:pPr>
        <w:pStyle w:val="ActHead5"/>
      </w:pPr>
      <w:bookmarkStart w:id="230" w:name="_Toc59696676"/>
      <w:bookmarkStart w:id="231" w:name="_Toc60654878"/>
      <w:r w:rsidRPr="00D10BD0">
        <w:rPr>
          <w:rStyle w:val="CharSectno"/>
        </w:rPr>
        <w:t>53</w:t>
      </w:r>
      <w:r w:rsidRPr="00D10BD0">
        <w:t xml:space="preserve">  Matters the Secretary must have regard to in specifying the day of effect of a revocation of a suspension</w:t>
      </w:r>
      <w:bookmarkEnd w:id="230"/>
      <w:bookmarkEnd w:id="231"/>
    </w:p>
    <w:p w14:paraId="639B1F94" w14:textId="35161C63" w:rsidR="005B425A" w:rsidRPr="00D10BD0" w:rsidRDefault="005B425A" w:rsidP="005B425A">
      <w:pPr>
        <w:pStyle w:val="subsection"/>
      </w:pPr>
      <w:r w:rsidRPr="00D10BD0">
        <w:tab/>
        <w:t>(1)</w:t>
      </w:r>
      <w:r w:rsidRPr="00D10BD0">
        <w:tab/>
        <w:t xml:space="preserve">This section prescribes matters for </w:t>
      </w:r>
      <w:r w:rsidR="00B510F8" w:rsidRPr="00D10BD0">
        <w:t>subsection 1</w:t>
      </w:r>
      <w:r w:rsidRPr="00D10BD0">
        <w:t xml:space="preserve">95H(6) of the Family Assistance Administration Act to be taken into account by the Secretary in specifying the day of effect of the revocation of a suspension of a provider’s approval (under </w:t>
      </w:r>
      <w:r w:rsidR="00B510F8" w:rsidRPr="00D10BD0">
        <w:t>subsection (</w:t>
      </w:r>
      <w:r w:rsidRPr="00D10BD0">
        <w:t>1) of that section) for non</w:t>
      </w:r>
      <w:r w:rsidR="00B510F8" w:rsidRPr="00D10BD0">
        <w:noBreakHyphen/>
      </w:r>
      <w:r w:rsidRPr="00D10BD0">
        <w:t xml:space="preserve">compliance with a condition (or conditions) of the provider’s continued approval. </w:t>
      </w:r>
    </w:p>
    <w:p w14:paraId="51174E0D" w14:textId="77777777" w:rsidR="005B425A" w:rsidRPr="00D10BD0" w:rsidRDefault="005B425A" w:rsidP="005B425A">
      <w:pPr>
        <w:pStyle w:val="subsection"/>
      </w:pPr>
      <w:r w:rsidRPr="00D10BD0">
        <w:tab/>
        <w:t>(2)</w:t>
      </w:r>
      <w:r w:rsidRPr="00D10BD0">
        <w:tab/>
        <w:t>This section does not limit the matters the Secretary may take into account for that purpose.</w:t>
      </w:r>
    </w:p>
    <w:p w14:paraId="061A2809" w14:textId="77777777" w:rsidR="005B425A" w:rsidRPr="00D10BD0" w:rsidRDefault="005B425A" w:rsidP="005B425A">
      <w:pPr>
        <w:pStyle w:val="subsection"/>
      </w:pPr>
      <w:r w:rsidRPr="00D10BD0">
        <w:tab/>
        <w:t>(3)</w:t>
      </w:r>
      <w:r w:rsidRPr="00D10BD0">
        <w:tab/>
        <w:t>The Secretary must take into account the following matters:</w:t>
      </w:r>
    </w:p>
    <w:p w14:paraId="347E968B" w14:textId="77777777" w:rsidR="005B425A" w:rsidRPr="00D10BD0" w:rsidRDefault="005B425A" w:rsidP="005B425A">
      <w:pPr>
        <w:pStyle w:val="paragraph"/>
      </w:pPr>
      <w:r w:rsidRPr="00D10BD0">
        <w:tab/>
        <w:t>(a)</w:t>
      </w:r>
      <w:r w:rsidRPr="00D10BD0">
        <w:tab/>
        <w:t>whether the provider is now complying (to the extent it is possible to do so whilst suspended) with all conditions for continued approval, and if so, whether it is appropriate to specify that the revocation of suspension is to take effect immediately;</w:t>
      </w:r>
    </w:p>
    <w:p w14:paraId="776231F4" w14:textId="506FFDA9" w:rsidR="005B425A" w:rsidRPr="00D10BD0" w:rsidRDefault="005B425A" w:rsidP="005B425A">
      <w:pPr>
        <w:pStyle w:val="paragraph"/>
      </w:pPr>
      <w:r w:rsidRPr="00D10BD0">
        <w:tab/>
        <w:t>(b)</w:t>
      </w:r>
      <w:r w:rsidRPr="00D10BD0">
        <w:tab/>
        <w:t>if relevant, the date on which the provider remedied the non</w:t>
      </w:r>
      <w:r w:rsidR="00B510F8" w:rsidRPr="00D10BD0">
        <w:noBreakHyphen/>
      </w:r>
      <w:r w:rsidRPr="00D10BD0">
        <w:t>compliance, and if so, whether it is appropriate to specify that date as the day of effect;</w:t>
      </w:r>
    </w:p>
    <w:p w14:paraId="0D234738" w14:textId="77777777" w:rsidR="005B425A" w:rsidRPr="00D10BD0" w:rsidRDefault="005B425A" w:rsidP="005B425A">
      <w:pPr>
        <w:pStyle w:val="paragraph"/>
      </w:pPr>
      <w:r w:rsidRPr="00D10BD0">
        <w:tab/>
        <w:t>(c)</w:t>
      </w:r>
      <w:r w:rsidRPr="00D10BD0">
        <w:tab/>
        <w:t>if the provider is not yet able to comply with all conditions for continued approval, whether the provider has demonstrated the ability to do so by a specified date in the future, and if so, whether it is appropriate to specify that date as the day of effect;</w:t>
      </w:r>
    </w:p>
    <w:p w14:paraId="1D6FE046" w14:textId="77777777" w:rsidR="005B425A" w:rsidRPr="00D10BD0" w:rsidRDefault="005B425A" w:rsidP="005B425A">
      <w:pPr>
        <w:pStyle w:val="paragraph"/>
      </w:pPr>
      <w:r w:rsidRPr="00D10BD0">
        <w:tab/>
        <w:t>(d)</w:t>
      </w:r>
      <w:r w:rsidRPr="00D10BD0">
        <w:tab/>
        <w:t>if the Secretary is satisfied that the suspension should never have taken place, whether it is appropriate for the revocation to take effect from the day of suspension.</w:t>
      </w:r>
    </w:p>
    <w:p w14:paraId="67FBA85B" w14:textId="6616DBA2" w:rsidR="005B425A" w:rsidRPr="00D10BD0" w:rsidRDefault="00B510F8" w:rsidP="005B425A">
      <w:pPr>
        <w:pStyle w:val="ActHead3"/>
        <w:pageBreakBefore/>
      </w:pPr>
      <w:bookmarkStart w:id="232" w:name="_Toc59696677"/>
      <w:bookmarkStart w:id="233" w:name="_Toc60654879"/>
      <w:r w:rsidRPr="00D10BD0">
        <w:rPr>
          <w:rStyle w:val="CharDivNo"/>
        </w:rPr>
        <w:lastRenderedPageBreak/>
        <w:t>Division 8</w:t>
      </w:r>
      <w:r w:rsidR="005B425A" w:rsidRPr="00D10BD0">
        <w:t>—</w:t>
      </w:r>
      <w:r w:rsidR="005B425A" w:rsidRPr="00D10BD0">
        <w:rPr>
          <w:rStyle w:val="CharDivText"/>
        </w:rPr>
        <w:t>Backdating of approvals etc.</w:t>
      </w:r>
      <w:bookmarkEnd w:id="232"/>
      <w:bookmarkEnd w:id="233"/>
    </w:p>
    <w:p w14:paraId="3C769D7A" w14:textId="77777777" w:rsidR="005B425A" w:rsidRPr="00D10BD0" w:rsidRDefault="005B425A" w:rsidP="005B425A">
      <w:pPr>
        <w:pStyle w:val="ActHead5"/>
      </w:pPr>
      <w:bookmarkStart w:id="234" w:name="_Toc59696678"/>
      <w:bookmarkStart w:id="235" w:name="_Toc60654880"/>
      <w:r w:rsidRPr="00D10BD0">
        <w:rPr>
          <w:rStyle w:val="CharSectno"/>
        </w:rPr>
        <w:t>54</w:t>
      </w:r>
      <w:r w:rsidRPr="00D10BD0">
        <w:t xml:space="preserve">  Modifications dealing with backdated approval</w:t>
      </w:r>
      <w:bookmarkEnd w:id="234"/>
      <w:bookmarkEnd w:id="235"/>
      <w:r w:rsidRPr="00D10BD0">
        <w:t xml:space="preserve"> </w:t>
      </w:r>
    </w:p>
    <w:p w14:paraId="2D8412CF" w14:textId="3F5ADCAA" w:rsidR="005B425A" w:rsidRPr="00D10BD0" w:rsidRDefault="005B425A" w:rsidP="005B425A">
      <w:pPr>
        <w:pStyle w:val="subsection"/>
      </w:pPr>
      <w:r w:rsidRPr="00D10BD0">
        <w:tab/>
        <w:t>(1)</w:t>
      </w:r>
      <w:r w:rsidRPr="00D10BD0">
        <w:tab/>
        <w:t xml:space="preserve">Under </w:t>
      </w:r>
      <w:r w:rsidR="00B510F8" w:rsidRPr="00D10BD0">
        <w:rPr>
          <w:lang w:eastAsia="en-US"/>
        </w:rPr>
        <w:t>subsection 1</w:t>
      </w:r>
      <w:r w:rsidRPr="00D10BD0">
        <w:t xml:space="preserve">99G(1) of the Family Assistance Administration Act, the Family Assistance Act and the Family Assistance Administration Act are modified as set out in this section in relation to a period (the </w:t>
      </w:r>
      <w:r w:rsidRPr="00D10BD0">
        <w:rPr>
          <w:b/>
          <w:i/>
        </w:rPr>
        <w:t>period of backdated approval</w:t>
      </w:r>
      <w:r w:rsidRPr="00D10BD0">
        <w:t>):</w:t>
      </w:r>
    </w:p>
    <w:p w14:paraId="3ED25F99" w14:textId="103B77F4" w:rsidR="005B425A" w:rsidRPr="00D10BD0" w:rsidRDefault="005B425A" w:rsidP="005B425A">
      <w:pPr>
        <w:pStyle w:val="paragraph"/>
      </w:pPr>
      <w:r w:rsidRPr="00D10BD0">
        <w:tab/>
        <w:t>(a)</w:t>
      </w:r>
      <w:r w:rsidRPr="00D10BD0">
        <w:tab/>
        <w:t xml:space="preserve">beginning on the day specified in a notice of approval in respect of a child care service (as mentioned in </w:t>
      </w:r>
      <w:r w:rsidR="00B510F8" w:rsidRPr="00D10BD0">
        <w:t>paragraph 1</w:t>
      </w:r>
      <w:r w:rsidRPr="00D10BD0">
        <w:t xml:space="preserve">99G(1)(a) or (b) of that Act), or a notice of the revocation of the suspension of such an approval (as mentioned in </w:t>
      </w:r>
      <w:r w:rsidR="00B510F8" w:rsidRPr="00D10BD0">
        <w:t>paragraph 1</w:t>
      </w:r>
      <w:r w:rsidRPr="00D10BD0">
        <w:t>99G(1)(d) of that Act); and</w:t>
      </w:r>
    </w:p>
    <w:p w14:paraId="27AA469A" w14:textId="77777777" w:rsidR="005B425A" w:rsidRPr="00D10BD0" w:rsidRDefault="005B425A" w:rsidP="005B425A">
      <w:pPr>
        <w:pStyle w:val="paragraph"/>
      </w:pPr>
      <w:r w:rsidRPr="00D10BD0">
        <w:tab/>
        <w:t>(b)</w:t>
      </w:r>
      <w:r w:rsidRPr="00D10BD0">
        <w:tab/>
        <w:t xml:space="preserve">ending on the day the Secretary gave such a notice. </w:t>
      </w:r>
    </w:p>
    <w:p w14:paraId="4A634980" w14:textId="77777777" w:rsidR="005B425A" w:rsidRPr="00D10BD0" w:rsidRDefault="005B425A" w:rsidP="005B425A">
      <w:pPr>
        <w:pStyle w:val="SubsectionHead"/>
      </w:pPr>
      <w:r w:rsidRPr="00D10BD0">
        <w:t>Family Assistance Act</w:t>
      </w:r>
    </w:p>
    <w:p w14:paraId="5E079F3F" w14:textId="6BE3E421" w:rsidR="005B425A" w:rsidRPr="00D10BD0" w:rsidRDefault="005B425A" w:rsidP="005B425A">
      <w:pPr>
        <w:pStyle w:val="subsection"/>
      </w:pPr>
      <w:r w:rsidRPr="00D10BD0">
        <w:tab/>
        <w:t>(2)</w:t>
      </w:r>
      <w:r w:rsidRPr="00D10BD0">
        <w:tab/>
      </w:r>
      <w:r w:rsidR="00B510F8" w:rsidRPr="00D10BD0">
        <w:t>Paragraph 8</w:t>
      </w:r>
      <w:r w:rsidRPr="00D10BD0">
        <w:t>5CB(2)(c) of the Family Assistance Act is modified so that a certificate of risk of serious abuse or neglect given in accordance with section</w:t>
      </w:r>
      <w:r w:rsidR="006A1FC9" w:rsidRPr="00D10BD0">
        <w:t> </w:t>
      </w:r>
      <w:r w:rsidRPr="00D10BD0">
        <w:t>85CB of that Act can be specified to take effect earlier than 28 days before the day the certificate is given, but no earlier than the first day of the period of backdated approval.</w:t>
      </w:r>
    </w:p>
    <w:p w14:paraId="6575155E" w14:textId="28A7FB80" w:rsidR="005B425A" w:rsidRPr="00D10BD0" w:rsidRDefault="005B425A" w:rsidP="005B425A">
      <w:pPr>
        <w:pStyle w:val="subsection"/>
      </w:pPr>
      <w:r w:rsidRPr="00D10BD0">
        <w:tab/>
        <w:t>(3)</w:t>
      </w:r>
      <w:r w:rsidRPr="00D10BD0">
        <w:tab/>
      </w:r>
      <w:r w:rsidR="00B510F8" w:rsidRPr="00D10BD0">
        <w:t>Paragraph 8</w:t>
      </w:r>
      <w:r w:rsidRPr="00D10BD0">
        <w:t>5CH(6)(a) of the Family Assistance Act is modified so that a determination of temporary financial hardship made under section</w:t>
      </w:r>
      <w:r w:rsidR="006A1FC9" w:rsidRPr="00D10BD0">
        <w:t> </w:t>
      </w:r>
      <w:r w:rsidRPr="00D10BD0">
        <w:t>85CH of that Act can be specified to take effect earlier than 28 days before the day the application was made, or the determination was made, but no earlier than the first day of the period of backdated approval.</w:t>
      </w:r>
    </w:p>
    <w:p w14:paraId="57C19D0D" w14:textId="77777777" w:rsidR="005B425A" w:rsidRPr="00D10BD0" w:rsidRDefault="005B425A" w:rsidP="005B425A">
      <w:pPr>
        <w:pStyle w:val="SubsectionHead"/>
      </w:pPr>
      <w:r w:rsidRPr="00D10BD0">
        <w:t>Family Assistance Administration Act</w:t>
      </w:r>
    </w:p>
    <w:p w14:paraId="39B2D6C3" w14:textId="5316029C" w:rsidR="005B425A" w:rsidRPr="00D10BD0" w:rsidRDefault="005B425A" w:rsidP="005B425A">
      <w:pPr>
        <w:pStyle w:val="subsection"/>
      </w:pPr>
      <w:r w:rsidRPr="00D10BD0">
        <w:tab/>
        <w:t>(4)</w:t>
      </w:r>
      <w:r w:rsidRPr="00D10BD0">
        <w:tab/>
      </w:r>
      <w:r w:rsidR="00B510F8" w:rsidRPr="00D10BD0">
        <w:t>Paragraph 2</w:t>
      </w:r>
      <w:r w:rsidRPr="00D10BD0">
        <w:t xml:space="preserve">04B(2)(d) of the Family Assistance Administration Act is modified so that the period of time in which the approved provider must submit a report in accordance with </w:t>
      </w:r>
      <w:r w:rsidR="00B510F8" w:rsidRPr="00D10BD0">
        <w:t>section 2</w:t>
      </w:r>
      <w:r w:rsidRPr="00D10BD0">
        <w:t>04B of that Act (that is, in respect of each week in which a session of care is provided to a child during the period of backdated approval) is extended to no longer than 14 days after the period of backdated approval.</w:t>
      </w:r>
    </w:p>
    <w:p w14:paraId="1CE5C4EB" w14:textId="3F2F5E50" w:rsidR="005B425A" w:rsidRPr="00D10BD0" w:rsidRDefault="005B425A" w:rsidP="005B425A">
      <w:pPr>
        <w:pStyle w:val="subsection"/>
      </w:pPr>
      <w:r w:rsidRPr="00D10BD0">
        <w:tab/>
        <w:t>(5)</w:t>
      </w:r>
      <w:r w:rsidRPr="00D10BD0">
        <w:tab/>
        <w:t>Sub</w:t>
      </w:r>
      <w:r w:rsidR="00B510F8" w:rsidRPr="00D10BD0">
        <w:t>section 2</w:t>
      </w:r>
      <w:r w:rsidRPr="00D10BD0">
        <w:t xml:space="preserve">04K(1) of the Family Assistance Administration Act is modified so that the period of time in which the approved provider must notify an </w:t>
      </w:r>
      <w:r w:rsidR="00FB39CD" w:rsidRPr="00D10BD0">
        <w:t>appropriate State/Territory support agency</w:t>
      </w:r>
      <w:r w:rsidRPr="00D10BD0">
        <w:t xml:space="preserve"> in accordance with that section is extended to no longer than 6 weeks after the period of backdated approval.</w:t>
      </w:r>
    </w:p>
    <w:p w14:paraId="35C02930" w14:textId="5B6B1BD1" w:rsidR="005B425A" w:rsidRPr="00D10BD0" w:rsidRDefault="00B510F8" w:rsidP="005B425A">
      <w:pPr>
        <w:pStyle w:val="ActHead2"/>
        <w:pageBreakBefore/>
      </w:pPr>
      <w:bookmarkStart w:id="236" w:name="_Toc59696679"/>
      <w:bookmarkStart w:id="237" w:name="_Toc60654881"/>
      <w:r w:rsidRPr="00D10BD0">
        <w:rPr>
          <w:rStyle w:val="CharPartNo"/>
        </w:rPr>
        <w:lastRenderedPageBreak/>
        <w:t>Part 5</w:t>
      </w:r>
      <w:r w:rsidR="005B425A" w:rsidRPr="00D10BD0">
        <w:t>—</w:t>
      </w:r>
      <w:r w:rsidR="005B425A" w:rsidRPr="00D10BD0">
        <w:rPr>
          <w:rStyle w:val="CharPartText"/>
        </w:rPr>
        <w:t>Provider requirements</w:t>
      </w:r>
      <w:bookmarkEnd w:id="236"/>
      <w:bookmarkEnd w:id="237"/>
    </w:p>
    <w:p w14:paraId="5DE3385F" w14:textId="717110FB" w:rsidR="00C113D1" w:rsidRPr="00D10BD0" w:rsidRDefault="00B510F8" w:rsidP="00C113D1">
      <w:pPr>
        <w:pStyle w:val="ActHead3"/>
      </w:pPr>
      <w:bookmarkStart w:id="238" w:name="_Toc59696680"/>
      <w:bookmarkStart w:id="239" w:name="_Toc60654882"/>
      <w:r w:rsidRPr="00D10BD0">
        <w:rPr>
          <w:rStyle w:val="CharDivNo"/>
        </w:rPr>
        <w:t>Division 1</w:t>
      </w:r>
      <w:r w:rsidR="00C113D1" w:rsidRPr="00D10BD0">
        <w:rPr>
          <w:rStyle w:val="CharDivNo"/>
        </w:rPr>
        <w:t>A</w:t>
      </w:r>
      <w:r w:rsidR="00C113D1" w:rsidRPr="00D10BD0">
        <w:t>—</w:t>
      </w:r>
      <w:r w:rsidR="00C113D1" w:rsidRPr="00D10BD0">
        <w:rPr>
          <w:rStyle w:val="CharDivText"/>
        </w:rPr>
        <w:t>Exemption from enforcing payment of hourly session fees</w:t>
      </w:r>
      <w:bookmarkEnd w:id="238"/>
      <w:bookmarkEnd w:id="239"/>
    </w:p>
    <w:p w14:paraId="70F66BF3" w14:textId="3D611610" w:rsidR="00C113D1" w:rsidRPr="00D10BD0" w:rsidRDefault="00C113D1" w:rsidP="00C113D1">
      <w:pPr>
        <w:pStyle w:val="ActHead5"/>
      </w:pPr>
      <w:bookmarkStart w:id="240" w:name="_Toc59696681"/>
      <w:bookmarkStart w:id="241" w:name="_Toc60654883"/>
      <w:r w:rsidRPr="00D10BD0">
        <w:rPr>
          <w:rStyle w:val="CharSectno"/>
        </w:rPr>
        <w:t>54A</w:t>
      </w:r>
      <w:r w:rsidRPr="00D10BD0">
        <w:t xml:space="preserve">  Exemption for COVID</w:t>
      </w:r>
      <w:r w:rsidR="00B510F8" w:rsidRPr="00D10BD0">
        <w:noBreakHyphen/>
      </w:r>
      <w:r w:rsidRPr="00D10BD0">
        <w:t>19</w:t>
      </w:r>
      <w:bookmarkEnd w:id="240"/>
      <w:bookmarkEnd w:id="241"/>
    </w:p>
    <w:p w14:paraId="38984882" w14:textId="2D5B5499" w:rsidR="00C113D1" w:rsidRPr="00D10BD0" w:rsidRDefault="00C113D1" w:rsidP="00C113D1">
      <w:pPr>
        <w:pStyle w:val="subsection"/>
      </w:pPr>
      <w:r w:rsidRPr="00D10BD0">
        <w:tab/>
        <w:t>(1)</w:t>
      </w:r>
      <w:r w:rsidRPr="00D10BD0">
        <w:tab/>
        <w:t xml:space="preserve">This section sets out, for the purposes of </w:t>
      </w:r>
      <w:r w:rsidR="00B510F8" w:rsidRPr="00D10BD0">
        <w:t>subsection 2</w:t>
      </w:r>
      <w:r w:rsidRPr="00D10BD0">
        <w:t xml:space="preserve">01B(1A) of the Family Assistance Administration Act, the conditions for when a provider is not required to take reasonable steps under </w:t>
      </w:r>
      <w:r w:rsidR="00B510F8" w:rsidRPr="00D10BD0">
        <w:t>section 2</w:t>
      </w:r>
      <w:r w:rsidRPr="00D10BD0">
        <w:t>01B of that Act in relation to a session of care provided by a service to a child.</w:t>
      </w:r>
    </w:p>
    <w:p w14:paraId="45226709" w14:textId="78E71F57" w:rsidR="00C113D1" w:rsidRPr="00D10BD0" w:rsidRDefault="00C113D1" w:rsidP="00C113D1">
      <w:pPr>
        <w:pStyle w:val="SubsectionHead"/>
      </w:pPr>
      <w:r w:rsidRPr="00D10BD0">
        <w:t>Particular event or circumstance—COVID</w:t>
      </w:r>
      <w:r w:rsidR="00B510F8" w:rsidRPr="00D10BD0">
        <w:noBreakHyphen/>
      </w:r>
      <w:r w:rsidRPr="00D10BD0">
        <w:t>19</w:t>
      </w:r>
    </w:p>
    <w:p w14:paraId="53D7ACDE" w14:textId="00CD38E6" w:rsidR="00C113D1" w:rsidRPr="00D10BD0" w:rsidRDefault="00C113D1" w:rsidP="00C113D1">
      <w:pPr>
        <w:pStyle w:val="subsection"/>
      </w:pPr>
      <w:r w:rsidRPr="00D10BD0">
        <w:tab/>
        <w:t>(2)</w:t>
      </w:r>
      <w:r w:rsidRPr="00D10BD0">
        <w:tab/>
        <w:t>The particular event or circumstance is the COVID</w:t>
      </w:r>
      <w:r w:rsidR="00B510F8" w:rsidRPr="00D10BD0">
        <w:noBreakHyphen/>
      </w:r>
      <w:r w:rsidRPr="00D10BD0">
        <w:t>19 pandemic.</w:t>
      </w:r>
    </w:p>
    <w:p w14:paraId="0A5C5A9A" w14:textId="77777777" w:rsidR="00112829" w:rsidRPr="00D10BD0" w:rsidRDefault="00112829" w:rsidP="00112829">
      <w:pPr>
        <w:pStyle w:val="SubsectionHead"/>
      </w:pPr>
      <w:r w:rsidRPr="00D10BD0">
        <w:t>Condition</w:t>
      </w:r>
    </w:p>
    <w:p w14:paraId="140C73BB" w14:textId="77777777" w:rsidR="00112829" w:rsidRPr="00D10BD0" w:rsidRDefault="00112829" w:rsidP="00112829">
      <w:pPr>
        <w:pStyle w:val="subsection"/>
      </w:pPr>
      <w:r w:rsidRPr="00D10BD0">
        <w:tab/>
        <w:t>(3)</w:t>
      </w:r>
      <w:r w:rsidRPr="00D10BD0">
        <w:tab/>
        <w:t>A condition is that the child did not attend the session of care in the following circumstances:</w:t>
      </w:r>
    </w:p>
    <w:p w14:paraId="3CC07FBC" w14:textId="67AF7435" w:rsidR="00112829" w:rsidRPr="00D10BD0" w:rsidRDefault="00112829" w:rsidP="00112829">
      <w:pPr>
        <w:pStyle w:val="paragraph"/>
        <w:ind w:left="1800" w:hanging="360"/>
      </w:pPr>
      <w:r w:rsidRPr="00D10BD0">
        <w:t>(a)</w:t>
      </w:r>
      <w:r w:rsidRPr="00D10BD0">
        <w:tab/>
        <w:t>the service is closed because a health agency has advised or required the service to close as a result of the COVID</w:t>
      </w:r>
      <w:r w:rsidR="00B510F8" w:rsidRPr="00D10BD0">
        <w:noBreakHyphen/>
      </w:r>
      <w:r w:rsidRPr="00D10BD0">
        <w:t>19 pandemic;</w:t>
      </w:r>
    </w:p>
    <w:p w14:paraId="3FF12EFB" w14:textId="6961043D" w:rsidR="00112829" w:rsidRPr="00D10BD0" w:rsidRDefault="00112829" w:rsidP="00112829">
      <w:pPr>
        <w:pStyle w:val="paragraph"/>
        <w:ind w:left="1800" w:hanging="360"/>
      </w:pPr>
      <w:r w:rsidRPr="00D10BD0">
        <w:t>(b)</w:t>
      </w:r>
      <w:r w:rsidRPr="00D10BD0">
        <w:tab/>
        <w:t>the service is not closed</w:t>
      </w:r>
      <w:r w:rsidR="00D15BD1" w:rsidRPr="00D10BD0">
        <w:t>;</w:t>
      </w:r>
    </w:p>
    <w:p w14:paraId="062F390B" w14:textId="50CDBCF4" w:rsidR="00557F87" w:rsidRPr="00D10BD0" w:rsidRDefault="00557F87" w:rsidP="00D15BD1">
      <w:pPr>
        <w:pStyle w:val="paragraph"/>
        <w:ind w:left="1800" w:hanging="360"/>
      </w:pPr>
      <w:r w:rsidRPr="00D10BD0">
        <w:tab/>
        <w:t>(c)</w:t>
      </w:r>
      <w:r w:rsidRPr="00D10BD0">
        <w:tab/>
        <w:t>the service is located in a Restricted Area (within the meaning of the Stay at Home Directions), and is not closed.</w:t>
      </w:r>
    </w:p>
    <w:p w14:paraId="22A42B4D" w14:textId="7B99DD5A" w:rsidR="00112829" w:rsidRPr="00D10BD0" w:rsidRDefault="00112829" w:rsidP="00112829">
      <w:pPr>
        <w:pStyle w:val="subsection"/>
      </w:pPr>
      <w:r w:rsidRPr="00D10BD0">
        <w:tab/>
        <w:t>(3A)</w:t>
      </w:r>
      <w:r w:rsidRPr="00D10BD0">
        <w:tab/>
        <w:t xml:space="preserve">In addition, if the session of care was provided by a FDC service or an IHC service that is not closed, it is a condition that the Secretary has not, since </w:t>
      </w:r>
      <w:r w:rsidR="00B510F8" w:rsidRPr="00D10BD0">
        <w:t>2 July</w:t>
      </w:r>
      <w:r w:rsidRPr="00D10BD0">
        <w:t xml:space="preserve"> 2018, made a decision under </w:t>
      </w:r>
      <w:r w:rsidR="00B510F8" w:rsidRPr="00D10BD0">
        <w:t>Division 4</w:t>
      </w:r>
      <w:r w:rsidRPr="00D10BD0">
        <w:t xml:space="preserve"> of </w:t>
      </w:r>
      <w:r w:rsidR="00B510F8" w:rsidRPr="00D10BD0">
        <w:t>Part 8</w:t>
      </w:r>
      <w:r w:rsidRPr="00D10BD0">
        <w:t xml:space="preserve"> of the Family Assistance Administration Act (other than a decision under </w:t>
      </w:r>
      <w:r w:rsidR="00B510F8" w:rsidRPr="00D10BD0">
        <w:t>section 1</w:t>
      </w:r>
      <w:r w:rsidRPr="00D10BD0">
        <w:t xml:space="preserve">97AA or </w:t>
      </w:r>
      <w:r w:rsidR="00B510F8" w:rsidRPr="00D10BD0">
        <w:t>section 1</w:t>
      </w:r>
      <w:r w:rsidRPr="00D10BD0">
        <w:t xml:space="preserve">97C), or given a notice under </w:t>
      </w:r>
      <w:r w:rsidR="00B510F8" w:rsidRPr="00D10BD0">
        <w:t>section 1</w:t>
      </w:r>
      <w:r w:rsidRPr="00D10BD0">
        <w:t>99A of that Act, in relation to the service or the approved child care provider of the service.</w:t>
      </w:r>
    </w:p>
    <w:p w14:paraId="0F1DF3D4" w14:textId="77777777" w:rsidR="00112829" w:rsidRPr="00D10BD0" w:rsidRDefault="00112829" w:rsidP="00112829">
      <w:pPr>
        <w:pStyle w:val="SubsectionHead"/>
      </w:pPr>
      <w:r w:rsidRPr="00D10BD0">
        <w:t>Period</w:t>
      </w:r>
    </w:p>
    <w:p w14:paraId="0B1FD11A" w14:textId="1C64D2E4" w:rsidR="00112829" w:rsidRPr="00D10BD0" w:rsidRDefault="00112829" w:rsidP="00112829">
      <w:pPr>
        <w:pStyle w:val="subsection"/>
      </w:pPr>
      <w:r w:rsidRPr="00D10BD0">
        <w:tab/>
        <w:t>(4)</w:t>
      </w:r>
      <w:r w:rsidRPr="00D10BD0">
        <w:tab/>
        <w:t xml:space="preserve">Where </w:t>
      </w:r>
      <w:r w:rsidR="00B510F8" w:rsidRPr="00D10BD0">
        <w:t>paragraph (</w:t>
      </w:r>
      <w:r w:rsidRPr="00D10BD0">
        <w:t>3)(a) applies, the period is the period:</w:t>
      </w:r>
    </w:p>
    <w:p w14:paraId="5EA5980D" w14:textId="5B0EE9EF" w:rsidR="00112829" w:rsidRPr="00D10BD0" w:rsidRDefault="00112829" w:rsidP="00112829">
      <w:pPr>
        <w:pStyle w:val="paragraph"/>
      </w:pPr>
      <w:r w:rsidRPr="00D10BD0">
        <w:tab/>
        <w:t>(a)</w:t>
      </w:r>
      <w:r w:rsidRPr="00D10BD0">
        <w:tab/>
        <w:t xml:space="preserve">beginning on the day the child care service closes as a result of the advice or requirement referred to in </w:t>
      </w:r>
      <w:r w:rsidR="00B510F8" w:rsidRPr="00D10BD0">
        <w:t>paragraph (</w:t>
      </w:r>
      <w:r w:rsidRPr="00D10BD0">
        <w:t>3)(a); and</w:t>
      </w:r>
    </w:p>
    <w:p w14:paraId="11C7211D" w14:textId="77777777" w:rsidR="00112829" w:rsidRPr="00D10BD0" w:rsidRDefault="00112829" w:rsidP="00112829">
      <w:pPr>
        <w:pStyle w:val="paragraph"/>
      </w:pPr>
      <w:r w:rsidRPr="00D10BD0">
        <w:tab/>
        <w:t>(b)</w:t>
      </w:r>
      <w:r w:rsidRPr="00D10BD0">
        <w:tab/>
        <w:t>ending on the earlier of:</w:t>
      </w:r>
    </w:p>
    <w:p w14:paraId="1F4E08B7" w14:textId="77777777" w:rsidR="00112829" w:rsidRPr="00D10BD0" w:rsidRDefault="00112829" w:rsidP="00112829">
      <w:pPr>
        <w:pStyle w:val="paragraphsub"/>
      </w:pPr>
      <w:r w:rsidRPr="00D10BD0">
        <w:tab/>
        <w:t>(i)</w:t>
      </w:r>
      <w:r w:rsidRPr="00D10BD0">
        <w:tab/>
        <w:t>the last day in the period that the health agency advises or requires the child care service to be closed; and</w:t>
      </w:r>
    </w:p>
    <w:p w14:paraId="49B7CA9F" w14:textId="17FFB275" w:rsidR="0093548B" w:rsidRPr="00D10BD0" w:rsidRDefault="0093548B" w:rsidP="0093548B">
      <w:pPr>
        <w:pStyle w:val="paragraphsub"/>
      </w:pPr>
      <w:r w:rsidRPr="00D10BD0">
        <w:tab/>
        <w:t>(ii)</w:t>
      </w:r>
      <w:r w:rsidRPr="00D10BD0">
        <w:tab/>
      </w:r>
      <w:r w:rsidR="00CB7417" w:rsidRPr="00D10BD0">
        <w:t>31 January 2021</w:t>
      </w:r>
      <w:r w:rsidRPr="00D10BD0">
        <w:t>.</w:t>
      </w:r>
    </w:p>
    <w:p w14:paraId="15E42FAB" w14:textId="0EC9A76A" w:rsidR="00112829" w:rsidRPr="00D10BD0" w:rsidRDefault="00112829" w:rsidP="00112829">
      <w:pPr>
        <w:pStyle w:val="subsection"/>
      </w:pPr>
      <w:r w:rsidRPr="00D10BD0">
        <w:tab/>
        <w:t>(4A)</w:t>
      </w:r>
      <w:r w:rsidRPr="00D10BD0">
        <w:tab/>
        <w:t xml:space="preserve">Where </w:t>
      </w:r>
      <w:r w:rsidR="00B510F8" w:rsidRPr="00D10BD0">
        <w:t>paragraph (</w:t>
      </w:r>
      <w:r w:rsidRPr="00D10BD0">
        <w:t xml:space="preserve">3)(b) applies, the period is the period beginning on </w:t>
      </w:r>
      <w:r w:rsidR="00B510F8" w:rsidRPr="00D10BD0">
        <w:t>23 March</w:t>
      </w:r>
      <w:r w:rsidRPr="00D10BD0">
        <w:t xml:space="preserve"> 2020 and ending on </w:t>
      </w:r>
      <w:r w:rsidR="00B510F8" w:rsidRPr="00D10BD0">
        <w:t>30 June</w:t>
      </w:r>
      <w:r w:rsidRPr="00D10BD0">
        <w:t xml:space="preserve"> 2020.</w:t>
      </w:r>
    </w:p>
    <w:p w14:paraId="5F1C8389" w14:textId="478E5E03" w:rsidR="00D15BD1" w:rsidRPr="00D10BD0" w:rsidRDefault="00D15BD1" w:rsidP="00D15BD1">
      <w:pPr>
        <w:pStyle w:val="subsection"/>
      </w:pPr>
      <w:r w:rsidRPr="00D10BD0">
        <w:tab/>
        <w:t>(4B)</w:t>
      </w:r>
      <w:r w:rsidRPr="00D10BD0">
        <w:tab/>
        <w:t xml:space="preserve">Where </w:t>
      </w:r>
      <w:r w:rsidR="00B510F8" w:rsidRPr="00D10BD0">
        <w:t>paragraph (</w:t>
      </w:r>
      <w:r w:rsidRPr="00D10BD0">
        <w:t>3)(c) applies, the period is the period:</w:t>
      </w:r>
    </w:p>
    <w:p w14:paraId="63EEF54F" w14:textId="77777777" w:rsidR="00D15BD1" w:rsidRPr="00D10BD0" w:rsidRDefault="00D15BD1" w:rsidP="00D15BD1">
      <w:pPr>
        <w:pStyle w:val="paragraph"/>
      </w:pPr>
      <w:r w:rsidRPr="00D10BD0">
        <w:tab/>
        <w:t>(a)</w:t>
      </w:r>
      <w:r w:rsidRPr="00D10BD0">
        <w:tab/>
        <w:t>beginning at the time the Stay at Home Directions start applying to the area in which the service is located; and</w:t>
      </w:r>
    </w:p>
    <w:p w14:paraId="6145D008" w14:textId="77777777" w:rsidR="00D15BD1" w:rsidRPr="00D10BD0" w:rsidRDefault="00D15BD1" w:rsidP="00D15BD1">
      <w:pPr>
        <w:pStyle w:val="paragraph"/>
      </w:pPr>
      <w:r w:rsidRPr="00D10BD0">
        <w:tab/>
        <w:t>(b)</w:t>
      </w:r>
      <w:r w:rsidRPr="00D10BD0">
        <w:tab/>
        <w:t>ending on the earlier of:</w:t>
      </w:r>
    </w:p>
    <w:p w14:paraId="4E4AB82B" w14:textId="77777777" w:rsidR="00D15BD1" w:rsidRPr="00D10BD0" w:rsidRDefault="00D15BD1" w:rsidP="00D15BD1">
      <w:pPr>
        <w:pStyle w:val="paragraphsub"/>
      </w:pPr>
      <w:r w:rsidRPr="00D10BD0">
        <w:lastRenderedPageBreak/>
        <w:tab/>
        <w:t>(i)</w:t>
      </w:r>
      <w:r w:rsidRPr="00D10BD0">
        <w:tab/>
        <w:t>the time that the Stay at Home Directions cease to apply to the area in which the service is located; and</w:t>
      </w:r>
    </w:p>
    <w:p w14:paraId="23882DBA" w14:textId="08D4B062" w:rsidR="00D15BD1" w:rsidRPr="00D10BD0" w:rsidRDefault="00D15BD1" w:rsidP="00D15BD1">
      <w:pPr>
        <w:pStyle w:val="paragraphsub"/>
      </w:pPr>
      <w:r w:rsidRPr="00D10BD0">
        <w:tab/>
        <w:t>(ii)</w:t>
      </w:r>
      <w:r w:rsidRPr="00D10BD0">
        <w:tab/>
      </w:r>
      <w:r w:rsidR="00B510F8" w:rsidRPr="00D10BD0">
        <w:t>31 December</w:t>
      </w:r>
      <w:r w:rsidRPr="00D10BD0">
        <w:t xml:space="preserve"> 2020.</w:t>
      </w:r>
    </w:p>
    <w:p w14:paraId="6345E410" w14:textId="77777777" w:rsidR="00557F87" w:rsidRPr="00D10BD0" w:rsidRDefault="00557F87" w:rsidP="00557F87">
      <w:pPr>
        <w:pStyle w:val="SubsectionHead"/>
      </w:pPr>
      <w:r w:rsidRPr="00D10BD0">
        <w:t>Definitions</w:t>
      </w:r>
    </w:p>
    <w:p w14:paraId="0B4B3393" w14:textId="77777777" w:rsidR="00557F87" w:rsidRPr="00D10BD0" w:rsidRDefault="00557F87" w:rsidP="00557F87">
      <w:pPr>
        <w:pStyle w:val="subsection"/>
      </w:pPr>
      <w:r w:rsidRPr="00D10BD0">
        <w:tab/>
        <w:t>(5)</w:t>
      </w:r>
      <w:r w:rsidRPr="00D10BD0">
        <w:tab/>
        <w:t>In these Rules:</w:t>
      </w:r>
    </w:p>
    <w:p w14:paraId="5F06483F" w14:textId="77777777" w:rsidR="00557F87" w:rsidRPr="00D10BD0" w:rsidRDefault="00557F87" w:rsidP="00557F87">
      <w:pPr>
        <w:pStyle w:val="Definition"/>
      </w:pPr>
      <w:r w:rsidRPr="00D10BD0">
        <w:rPr>
          <w:b/>
          <w:i/>
        </w:rPr>
        <w:t>health agency</w:t>
      </w:r>
      <w:r w:rsidRPr="00D10BD0">
        <w:t xml:space="preserve"> means a government agency with responsibility for human health.</w:t>
      </w:r>
    </w:p>
    <w:p w14:paraId="0F0E7B6C" w14:textId="77777777" w:rsidR="00557F87" w:rsidRPr="00D10BD0" w:rsidRDefault="00557F87" w:rsidP="00557F87">
      <w:pPr>
        <w:pStyle w:val="Definition"/>
      </w:pPr>
      <w:r w:rsidRPr="00D10BD0">
        <w:rPr>
          <w:b/>
          <w:i/>
        </w:rPr>
        <w:t>Stay at Home Directions</w:t>
      </w:r>
      <w:r w:rsidRPr="00D10BD0">
        <w:t xml:space="preserve"> means the </w:t>
      </w:r>
      <w:r w:rsidRPr="00D10BD0">
        <w:rPr>
          <w:b/>
        </w:rPr>
        <w:t>Stay at Home Directions (Restricted Areas)</w:t>
      </w:r>
      <w:r w:rsidRPr="00D10BD0">
        <w:t xml:space="preserve"> (Vic) issued under the </w:t>
      </w:r>
      <w:r w:rsidRPr="00D10BD0">
        <w:rPr>
          <w:b/>
        </w:rPr>
        <w:t>Public Health and Wellbeing Act 2008</w:t>
      </w:r>
      <w:r w:rsidRPr="00D10BD0">
        <w:t xml:space="preserve"> (Vic), as in force from time to time, and includes any instrument replacing that instrument.</w:t>
      </w:r>
    </w:p>
    <w:p w14:paraId="27F8EAA9" w14:textId="7AE67AC2" w:rsidR="005B425A" w:rsidRPr="00D10BD0" w:rsidRDefault="00B510F8" w:rsidP="00466449">
      <w:pPr>
        <w:pStyle w:val="ActHead3"/>
        <w:pageBreakBefore/>
      </w:pPr>
      <w:bookmarkStart w:id="242" w:name="_Toc59696682"/>
      <w:bookmarkStart w:id="243" w:name="_Toc60654884"/>
      <w:r w:rsidRPr="00D10BD0">
        <w:rPr>
          <w:rStyle w:val="CharDivNo"/>
        </w:rPr>
        <w:lastRenderedPageBreak/>
        <w:t>Division 1</w:t>
      </w:r>
      <w:r w:rsidR="005B425A" w:rsidRPr="00D10BD0">
        <w:t>—</w:t>
      </w:r>
      <w:r w:rsidR="005B425A" w:rsidRPr="00D10BD0">
        <w:rPr>
          <w:rStyle w:val="CharDivText"/>
        </w:rPr>
        <w:t>Requirement to notify Secretary of certain matters</w:t>
      </w:r>
      <w:bookmarkEnd w:id="242"/>
      <w:bookmarkEnd w:id="243"/>
    </w:p>
    <w:p w14:paraId="134F0F2B" w14:textId="77777777" w:rsidR="005B425A" w:rsidRPr="00D10BD0" w:rsidRDefault="005B425A" w:rsidP="005B425A">
      <w:pPr>
        <w:pStyle w:val="ActHead5"/>
      </w:pPr>
      <w:bookmarkStart w:id="244" w:name="_Toc59696683"/>
      <w:bookmarkStart w:id="245" w:name="_Toc60654885"/>
      <w:r w:rsidRPr="00D10BD0">
        <w:rPr>
          <w:rStyle w:val="CharSectno"/>
        </w:rPr>
        <w:t>55</w:t>
      </w:r>
      <w:r w:rsidRPr="00D10BD0">
        <w:t xml:space="preserve">  Matters that must be notified to the Secretary</w:t>
      </w:r>
      <w:bookmarkEnd w:id="244"/>
      <w:bookmarkEnd w:id="245"/>
    </w:p>
    <w:p w14:paraId="5B0599D2" w14:textId="783A8FA0" w:rsidR="005B425A" w:rsidRPr="00D10BD0" w:rsidRDefault="005B425A" w:rsidP="005B425A">
      <w:pPr>
        <w:pStyle w:val="subsection"/>
      </w:pPr>
      <w:r w:rsidRPr="00D10BD0">
        <w:tab/>
      </w:r>
      <w:r w:rsidRPr="00D10BD0">
        <w:tab/>
        <w:t xml:space="preserve">For </w:t>
      </w:r>
      <w:r w:rsidR="00B510F8" w:rsidRPr="00D10BD0">
        <w:t>subsection 2</w:t>
      </w:r>
      <w:r w:rsidRPr="00D10BD0">
        <w:t>04F(1) of the Family Assistance Administration Act, an approved provider must give the Secretary written notice of the matters prescribed in the table below, by the time prescribed in the table.</w:t>
      </w:r>
    </w:p>
    <w:p w14:paraId="4E7DF0FD" w14:textId="77777777" w:rsidR="005B425A" w:rsidRPr="00D10BD0" w:rsidRDefault="005B425A" w:rsidP="005B425A">
      <w:pPr>
        <w:pStyle w:val="Tabletext"/>
      </w:pPr>
    </w:p>
    <w:tbl>
      <w:tblPr>
        <w:tblW w:w="0" w:type="auto"/>
        <w:tblInd w:w="113" w:type="dxa"/>
        <w:tblBorders>
          <w:top w:val="single" w:sz="18"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5B425A" w:rsidRPr="00D10BD0" w14:paraId="02E2BF84" w14:textId="77777777" w:rsidTr="006A1FC9">
        <w:trPr>
          <w:tblHeader/>
        </w:trPr>
        <w:tc>
          <w:tcPr>
            <w:tcW w:w="714" w:type="dxa"/>
            <w:tcBorders>
              <w:top w:val="single" w:sz="12" w:space="0" w:color="auto"/>
              <w:bottom w:val="single" w:sz="12" w:space="0" w:color="auto"/>
            </w:tcBorders>
            <w:shd w:val="clear" w:color="auto" w:fill="auto"/>
          </w:tcPr>
          <w:p w14:paraId="5092F0C1" w14:textId="77777777" w:rsidR="005B425A" w:rsidRPr="00D10BD0" w:rsidRDefault="005B425A" w:rsidP="006A1FC9">
            <w:pPr>
              <w:pStyle w:val="TableHeading"/>
            </w:pPr>
            <w:r w:rsidRPr="00D10BD0">
              <w:t>Item</w:t>
            </w:r>
          </w:p>
        </w:tc>
        <w:tc>
          <w:tcPr>
            <w:tcW w:w="3799" w:type="dxa"/>
            <w:tcBorders>
              <w:top w:val="single" w:sz="12" w:space="0" w:color="auto"/>
              <w:bottom w:val="single" w:sz="12" w:space="0" w:color="auto"/>
            </w:tcBorders>
            <w:shd w:val="clear" w:color="auto" w:fill="auto"/>
          </w:tcPr>
          <w:p w14:paraId="302AEF0F" w14:textId="77777777" w:rsidR="005B425A" w:rsidRPr="00D10BD0" w:rsidRDefault="005B425A" w:rsidP="006A1FC9">
            <w:pPr>
              <w:pStyle w:val="TableHeading"/>
            </w:pPr>
            <w:r w:rsidRPr="00D10BD0">
              <w:t>Matter to be notified</w:t>
            </w:r>
          </w:p>
        </w:tc>
        <w:tc>
          <w:tcPr>
            <w:tcW w:w="3799" w:type="dxa"/>
            <w:tcBorders>
              <w:top w:val="single" w:sz="12" w:space="0" w:color="auto"/>
              <w:bottom w:val="single" w:sz="12" w:space="0" w:color="auto"/>
            </w:tcBorders>
            <w:shd w:val="clear" w:color="auto" w:fill="auto"/>
          </w:tcPr>
          <w:p w14:paraId="7A21EF35" w14:textId="77777777" w:rsidR="005B425A" w:rsidRPr="00D10BD0" w:rsidRDefault="005B425A" w:rsidP="006A1FC9">
            <w:pPr>
              <w:pStyle w:val="TableHeading"/>
            </w:pPr>
            <w:r w:rsidRPr="00D10BD0">
              <w:t>When notification needs to be provided</w:t>
            </w:r>
          </w:p>
        </w:tc>
      </w:tr>
      <w:tr w:rsidR="005B425A" w:rsidRPr="00D10BD0" w14:paraId="21A43238" w14:textId="77777777" w:rsidTr="006A1FC9">
        <w:tc>
          <w:tcPr>
            <w:tcW w:w="714" w:type="dxa"/>
            <w:tcBorders>
              <w:top w:val="single" w:sz="12" w:space="0" w:color="auto"/>
            </w:tcBorders>
            <w:shd w:val="clear" w:color="auto" w:fill="auto"/>
          </w:tcPr>
          <w:p w14:paraId="4FD9D6C9" w14:textId="77777777" w:rsidR="005B425A" w:rsidRPr="00D10BD0" w:rsidRDefault="005B425A" w:rsidP="006A1FC9">
            <w:pPr>
              <w:pStyle w:val="Tabletext"/>
            </w:pPr>
            <w:r w:rsidRPr="00D10BD0">
              <w:t>1</w:t>
            </w:r>
          </w:p>
        </w:tc>
        <w:tc>
          <w:tcPr>
            <w:tcW w:w="3799" w:type="dxa"/>
            <w:tcBorders>
              <w:top w:val="single" w:sz="12" w:space="0" w:color="auto"/>
            </w:tcBorders>
            <w:shd w:val="clear" w:color="auto" w:fill="auto"/>
          </w:tcPr>
          <w:p w14:paraId="7311C0D3" w14:textId="77777777" w:rsidR="005B425A" w:rsidRPr="00D10BD0" w:rsidRDefault="005B425A" w:rsidP="006A1FC9">
            <w:pPr>
              <w:pStyle w:val="Tabletext"/>
            </w:pPr>
            <w:r w:rsidRPr="00D10BD0">
              <w:t>Fees</w:t>
            </w:r>
          </w:p>
          <w:p w14:paraId="0B1F4D66" w14:textId="77777777" w:rsidR="005B425A" w:rsidRPr="00D10BD0" w:rsidRDefault="005B425A" w:rsidP="006A1FC9">
            <w:pPr>
              <w:pStyle w:val="Tabletext"/>
            </w:pPr>
            <w:r w:rsidRPr="00D10BD0">
              <w:t xml:space="preserve">1.1 Information on the fees for care for each approved child care service of the provider </w:t>
            </w:r>
            <w:r w:rsidR="002A7EAE" w:rsidRPr="00D10BD0">
              <w:t>as notified to individuals who may enrol their child for care at the service (whether expressed in a contract for services, however described, through any fee charging policies, or as published by the service through marketing, advertising or any other promotional material or means) (</w:t>
            </w:r>
            <w:r w:rsidR="002A7EAE" w:rsidRPr="00D10BD0">
              <w:rPr>
                <w:b/>
                <w:i/>
              </w:rPr>
              <w:t>fee information</w:t>
            </w:r>
            <w:r w:rsidR="002A7EAE" w:rsidRPr="00D10BD0">
              <w:t>)</w:t>
            </w:r>
            <w:r w:rsidRPr="00D10BD0">
              <w:t>.</w:t>
            </w:r>
            <w:r w:rsidR="002A7EAE" w:rsidRPr="00D10BD0">
              <w:t xml:space="preserve"> </w:t>
            </w:r>
            <w:r w:rsidRPr="00D10BD0">
              <w:t>The fee to be notified to the Secretary is:</w:t>
            </w:r>
          </w:p>
          <w:p w14:paraId="4AE90783" w14:textId="77777777" w:rsidR="00424735" w:rsidRPr="00D10BD0" w:rsidRDefault="00424735" w:rsidP="00424735">
            <w:pPr>
              <w:pStyle w:val="Tablea"/>
            </w:pPr>
            <w:r w:rsidRPr="00D10BD0">
              <w:t>(a) where fees are advertised on a daily or sessional basis, the fees that apply daily or to sessions of care, as applicable; or</w:t>
            </w:r>
          </w:p>
          <w:p w14:paraId="68D2150A" w14:textId="77777777" w:rsidR="005B14A0" w:rsidRPr="00D10BD0" w:rsidRDefault="005B425A" w:rsidP="00424735">
            <w:pPr>
              <w:pStyle w:val="Tablea"/>
            </w:pPr>
            <w:r w:rsidRPr="00D10BD0">
              <w:t>(</w:t>
            </w:r>
            <w:r w:rsidR="00424735" w:rsidRPr="00D10BD0">
              <w:t>b</w:t>
            </w:r>
            <w:r w:rsidRPr="00D10BD0">
              <w:t xml:space="preserve">) </w:t>
            </w:r>
            <w:r w:rsidR="005B14A0" w:rsidRPr="00D10BD0">
              <w:t xml:space="preserve">the total hourly fee </w:t>
            </w:r>
            <w:r w:rsidR="00424735" w:rsidRPr="00D10BD0">
              <w:t>advertised</w:t>
            </w:r>
            <w:r w:rsidR="005B14A0" w:rsidRPr="00D10BD0">
              <w:t xml:space="preserve"> by the provider f</w:t>
            </w:r>
            <w:r w:rsidR="002A7EAE" w:rsidRPr="00D10BD0">
              <w:t>or care provided by the service</w:t>
            </w:r>
            <w:r w:rsidR="00771061" w:rsidRPr="00D10BD0">
              <w:t>,</w:t>
            </w:r>
          </w:p>
          <w:p w14:paraId="5E7E026A" w14:textId="55864440" w:rsidR="005B425A" w:rsidRPr="00D10BD0" w:rsidRDefault="005B14A0" w:rsidP="00243ACA">
            <w:pPr>
              <w:pStyle w:val="Tablea"/>
              <w:ind w:left="24" w:firstLine="0"/>
            </w:pPr>
            <w:r w:rsidRPr="00D10BD0">
              <w:t xml:space="preserve">expressed </w:t>
            </w:r>
            <w:r w:rsidR="005B425A" w:rsidRPr="00D10BD0">
              <w:t xml:space="preserve">before any fee reduction amounts (as set out in </w:t>
            </w:r>
            <w:r w:rsidR="00B510F8" w:rsidRPr="00D10BD0">
              <w:t>section 6</w:t>
            </w:r>
            <w:r w:rsidR="005B425A" w:rsidRPr="00D10BD0">
              <w:t>7EB of the Family Assistance Administration Act) or other rebates and discounts are applied, which may otherwise reduce the total fee</w:t>
            </w:r>
            <w:r w:rsidR="002A7EAE" w:rsidRPr="00D10BD0">
              <w:t>.</w:t>
            </w:r>
          </w:p>
          <w:p w14:paraId="232F77EC" w14:textId="3A893459" w:rsidR="00357EDF" w:rsidRPr="00D10BD0" w:rsidRDefault="00357EDF" w:rsidP="006A1FC9">
            <w:pPr>
              <w:pStyle w:val="Tabletext"/>
            </w:pPr>
            <w:r w:rsidRPr="00D10BD0">
              <w:t>1.2 Where the fee information is provided on a daily or sessional basis</w:t>
            </w:r>
            <w:r w:rsidR="00424735" w:rsidRPr="00D10BD0">
              <w:t xml:space="preserve"> </w:t>
            </w:r>
            <w:r w:rsidR="008644C8" w:rsidRPr="00D10BD0">
              <w:t>(</w:t>
            </w:r>
            <w:r w:rsidR="00424735" w:rsidRPr="00D10BD0">
              <w:t xml:space="preserve">under </w:t>
            </w:r>
            <w:r w:rsidR="00B510F8" w:rsidRPr="00D10BD0">
              <w:t>paragraph 1</w:t>
            </w:r>
            <w:r w:rsidR="00424735" w:rsidRPr="00D10BD0">
              <w:t>.1(a</w:t>
            </w:r>
            <w:r w:rsidRPr="00D10BD0">
              <w:t>)</w:t>
            </w:r>
            <w:r w:rsidR="008644C8" w:rsidRPr="00D10BD0">
              <w:t>)</w:t>
            </w:r>
            <w:r w:rsidRPr="00D10BD0">
              <w:t>, the number of hours in each session of care to which the fee relates.</w:t>
            </w:r>
          </w:p>
          <w:p w14:paraId="6F186349" w14:textId="77777777" w:rsidR="005B425A" w:rsidRPr="00D10BD0" w:rsidRDefault="005B425A" w:rsidP="006A1FC9">
            <w:pPr>
              <w:pStyle w:val="Tabletext"/>
            </w:pPr>
            <w:r w:rsidRPr="00D10BD0">
              <w:t>1.</w:t>
            </w:r>
            <w:r w:rsidR="00357EDF" w:rsidRPr="00D10BD0">
              <w:t>3</w:t>
            </w:r>
            <w:r w:rsidRPr="00D10BD0">
              <w:t xml:space="preserve"> Any change to the fee information.</w:t>
            </w:r>
          </w:p>
        </w:tc>
        <w:tc>
          <w:tcPr>
            <w:tcW w:w="3799" w:type="dxa"/>
            <w:tcBorders>
              <w:top w:val="single" w:sz="12" w:space="0" w:color="auto"/>
            </w:tcBorders>
            <w:shd w:val="clear" w:color="auto" w:fill="auto"/>
          </w:tcPr>
          <w:p w14:paraId="15A5DD76" w14:textId="1093CF76" w:rsidR="005B425A" w:rsidRPr="00D10BD0" w:rsidRDefault="005B425A" w:rsidP="006A1FC9">
            <w:pPr>
              <w:pStyle w:val="Tabletext"/>
            </w:pPr>
            <w:r w:rsidRPr="00D10BD0">
              <w:t xml:space="preserve">1.1.1 If the provider is taken to be approved in respect of the service under </w:t>
            </w:r>
            <w:r w:rsidR="00B510F8" w:rsidRPr="00D10BD0">
              <w:t>item 9</w:t>
            </w:r>
            <w:r w:rsidRPr="00D10BD0">
              <w:t xml:space="preserve"> of </w:t>
            </w:r>
            <w:r w:rsidR="00B510F8" w:rsidRPr="00D10BD0">
              <w:t>Schedule 4</w:t>
            </w:r>
            <w:r w:rsidRPr="00D10BD0">
              <w:t xml:space="preserve"> to the Jobs for Families Act—within 14 days after the commencement day.</w:t>
            </w:r>
          </w:p>
          <w:p w14:paraId="172DA7C0" w14:textId="5D2DEE01" w:rsidR="005B425A" w:rsidRPr="00D10BD0" w:rsidRDefault="005B425A" w:rsidP="006A1FC9">
            <w:pPr>
              <w:pStyle w:val="Tabletext"/>
            </w:pPr>
            <w:r w:rsidRPr="00D10BD0">
              <w:t xml:space="preserve">1.1.2 If the provider is approved in respect of the service under </w:t>
            </w:r>
            <w:r w:rsidR="00B510F8" w:rsidRPr="00D10BD0">
              <w:t>Part 8</w:t>
            </w:r>
            <w:r w:rsidRPr="00D10BD0">
              <w:t xml:space="preserve"> of the Family Assistance Administration Act—within 14 days after the day on which the provider is given the notice of approval under </w:t>
            </w:r>
            <w:r w:rsidR="00B510F8" w:rsidRPr="00D10BD0">
              <w:t>subsection 1</w:t>
            </w:r>
            <w:r w:rsidRPr="00D10BD0">
              <w:t>94B(4) of the that Act.</w:t>
            </w:r>
          </w:p>
          <w:p w14:paraId="4D8926D9" w14:textId="77777777" w:rsidR="005B425A" w:rsidRPr="00D10BD0" w:rsidRDefault="005B425A" w:rsidP="006A1FC9">
            <w:pPr>
              <w:pStyle w:val="Tabletext"/>
            </w:pPr>
            <w:r w:rsidRPr="00D10BD0">
              <w:t>1.2 Within 14 days after the change.</w:t>
            </w:r>
          </w:p>
        </w:tc>
      </w:tr>
      <w:tr w:rsidR="005B425A" w:rsidRPr="00D10BD0" w14:paraId="2BBB5FD8" w14:textId="77777777" w:rsidTr="006A1FC9">
        <w:tc>
          <w:tcPr>
            <w:tcW w:w="714" w:type="dxa"/>
            <w:shd w:val="clear" w:color="auto" w:fill="auto"/>
          </w:tcPr>
          <w:p w14:paraId="33274A96" w14:textId="77777777" w:rsidR="005B425A" w:rsidRPr="00D10BD0" w:rsidRDefault="005B425A" w:rsidP="006A1FC9">
            <w:pPr>
              <w:pStyle w:val="Tabletext"/>
            </w:pPr>
            <w:r w:rsidRPr="00D10BD0">
              <w:t>2</w:t>
            </w:r>
          </w:p>
        </w:tc>
        <w:tc>
          <w:tcPr>
            <w:tcW w:w="3799" w:type="dxa"/>
            <w:shd w:val="clear" w:color="auto" w:fill="auto"/>
          </w:tcPr>
          <w:p w14:paraId="056537D5" w14:textId="77777777" w:rsidR="005B425A" w:rsidRPr="00D10BD0" w:rsidRDefault="005B425A" w:rsidP="006A1FC9">
            <w:pPr>
              <w:pStyle w:val="Tabletext"/>
            </w:pPr>
            <w:r w:rsidRPr="00D10BD0">
              <w:t>Operating hours</w:t>
            </w:r>
          </w:p>
          <w:p w14:paraId="171BA9F8" w14:textId="77777777" w:rsidR="005B425A" w:rsidRPr="00D10BD0" w:rsidRDefault="005B425A" w:rsidP="006A1FC9">
            <w:pPr>
              <w:pStyle w:val="Tabletext"/>
            </w:pPr>
            <w:r w:rsidRPr="00D10BD0">
              <w:t>2.1  Information on the hours and days on which each approved child care service of the provider operates, with opening and closing times notified in 24 hour format (</w:t>
            </w:r>
            <w:r w:rsidRPr="00D10BD0">
              <w:rPr>
                <w:b/>
                <w:i/>
              </w:rPr>
              <w:t>operating hours information</w:t>
            </w:r>
            <w:r w:rsidRPr="00D10BD0">
              <w:t>).</w:t>
            </w:r>
          </w:p>
          <w:p w14:paraId="1B543C6E" w14:textId="77777777" w:rsidR="005B425A" w:rsidRPr="00D10BD0" w:rsidRDefault="005B425A" w:rsidP="006A1FC9">
            <w:pPr>
              <w:pStyle w:val="Tabletext"/>
            </w:pPr>
            <w:r w:rsidRPr="00D10BD0">
              <w:t>2.2 Any change to the operating hours information.</w:t>
            </w:r>
          </w:p>
        </w:tc>
        <w:tc>
          <w:tcPr>
            <w:tcW w:w="3799" w:type="dxa"/>
            <w:shd w:val="clear" w:color="auto" w:fill="auto"/>
          </w:tcPr>
          <w:p w14:paraId="099EF752" w14:textId="0F6A41CC" w:rsidR="005B425A" w:rsidRPr="00D10BD0" w:rsidRDefault="005B425A" w:rsidP="006A1FC9">
            <w:pPr>
              <w:pStyle w:val="Tabletext"/>
            </w:pPr>
            <w:r w:rsidRPr="00D10BD0">
              <w:t xml:space="preserve">2.1.1  If the provider is  taken to be approved in respect of the service under </w:t>
            </w:r>
            <w:r w:rsidR="00B510F8" w:rsidRPr="00D10BD0">
              <w:t>item 9</w:t>
            </w:r>
            <w:r w:rsidRPr="00D10BD0">
              <w:t xml:space="preserve"> of </w:t>
            </w:r>
            <w:r w:rsidR="00B510F8" w:rsidRPr="00D10BD0">
              <w:t>Schedule 4</w:t>
            </w:r>
            <w:r w:rsidRPr="00D10BD0">
              <w:t xml:space="preserve"> to the Jobs for Families Act—within 14 days after the commencement day.</w:t>
            </w:r>
          </w:p>
          <w:p w14:paraId="3282B079" w14:textId="0184EFB4" w:rsidR="005B425A" w:rsidRPr="00D10BD0" w:rsidRDefault="005B425A" w:rsidP="006A1FC9">
            <w:pPr>
              <w:pStyle w:val="Tabletext"/>
            </w:pPr>
            <w:r w:rsidRPr="00D10BD0">
              <w:t xml:space="preserve">2.1.2 If the provider is approved in respect of the service under </w:t>
            </w:r>
            <w:r w:rsidR="00B510F8" w:rsidRPr="00D10BD0">
              <w:t>Part 8</w:t>
            </w:r>
            <w:r w:rsidRPr="00D10BD0">
              <w:t xml:space="preserve"> of the Family Assistance Administration Act—within 14 days after the day on which the provider is given the notice of approval under </w:t>
            </w:r>
            <w:r w:rsidR="00B510F8" w:rsidRPr="00D10BD0">
              <w:t>subsection 1</w:t>
            </w:r>
            <w:r w:rsidRPr="00D10BD0">
              <w:t>94B(4) of that Act.</w:t>
            </w:r>
          </w:p>
          <w:p w14:paraId="02A269A4" w14:textId="3C3A3D59" w:rsidR="005B425A" w:rsidRPr="00D10BD0" w:rsidRDefault="005B425A" w:rsidP="006A1FC9">
            <w:pPr>
              <w:pStyle w:val="Tabletext"/>
            </w:pPr>
            <w:r w:rsidRPr="00D10BD0">
              <w:t>2.2 Within 14 days after the change.</w:t>
            </w:r>
          </w:p>
        </w:tc>
      </w:tr>
      <w:tr w:rsidR="005B425A" w:rsidRPr="00D10BD0" w14:paraId="134F7E5E" w14:textId="77777777" w:rsidTr="006A1FC9">
        <w:tc>
          <w:tcPr>
            <w:tcW w:w="714" w:type="dxa"/>
            <w:shd w:val="clear" w:color="auto" w:fill="auto"/>
          </w:tcPr>
          <w:p w14:paraId="4E589BD7" w14:textId="77777777" w:rsidR="005B425A" w:rsidRPr="00D10BD0" w:rsidRDefault="005B425A" w:rsidP="006A1FC9">
            <w:pPr>
              <w:pStyle w:val="Tabletext"/>
            </w:pPr>
            <w:r w:rsidRPr="00D10BD0">
              <w:lastRenderedPageBreak/>
              <w:t>3</w:t>
            </w:r>
          </w:p>
        </w:tc>
        <w:tc>
          <w:tcPr>
            <w:tcW w:w="3799" w:type="dxa"/>
            <w:shd w:val="clear" w:color="auto" w:fill="auto"/>
          </w:tcPr>
          <w:p w14:paraId="385F64B1" w14:textId="77777777" w:rsidR="005B425A" w:rsidRPr="00D10BD0" w:rsidRDefault="00357EDF" w:rsidP="006A1FC9">
            <w:pPr>
              <w:pStyle w:val="Tabletext"/>
            </w:pPr>
            <w:r w:rsidRPr="00D10BD0">
              <w:t>Whether</w:t>
            </w:r>
            <w:r w:rsidR="005B425A" w:rsidRPr="00D10BD0">
              <w:t xml:space="preserve"> the provider has </w:t>
            </w:r>
            <w:r w:rsidRPr="00D10BD0">
              <w:t xml:space="preserve">any vacancies </w:t>
            </w:r>
            <w:r w:rsidR="005B425A" w:rsidRPr="00D10BD0">
              <w:t xml:space="preserve">available to fill in respect of each of its approved child care services in relation to the following week. </w:t>
            </w:r>
          </w:p>
          <w:p w14:paraId="3EA6AF1F" w14:textId="77777777" w:rsidR="005B425A" w:rsidRPr="00D10BD0" w:rsidRDefault="005B425A" w:rsidP="006A1FC9">
            <w:pPr>
              <w:pStyle w:val="Tabletext"/>
            </w:pPr>
            <w:r w:rsidRPr="00D10BD0">
              <w:t xml:space="preserve">A </w:t>
            </w:r>
            <w:r w:rsidRPr="00D10BD0">
              <w:rPr>
                <w:b/>
                <w:i/>
              </w:rPr>
              <w:t xml:space="preserve">vacancy </w:t>
            </w:r>
            <w:r w:rsidRPr="00D10BD0">
              <w:t>is:</w:t>
            </w:r>
          </w:p>
          <w:p w14:paraId="1B99036B" w14:textId="0617B288" w:rsidR="005B425A" w:rsidRPr="00D10BD0" w:rsidRDefault="005B425A" w:rsidP="006A1FC9">
            <w:pPr>
              <w:pStyle w:val="Tablea"/>
            </w:pPr>
            <w:r w:rsidRPr="00D10BD0">
              <w:t>(a) for a centre</w:t>
            </w:r>
            <w:r w:rsidR="00B510F8" w:rsidRPr="00D10BD0">
              <w:noBreakHyphen/>
            </w:r>
            <w:r w:rsidRPr="00D10BD0">
              <w:t>based day care service or an FDC service</w:t>
            </w:r>
            <w:r w:rsidR="00EA7354" w:rsidRPr="00D10BD0">
              <w:t>—</w:t>
            </w:r>
            <w:r w:rsidRPr="00D10BD0">
              <w:t>an ongoing full day</w:t>
            </w:r>
            <w:r w:rsidR="00D619E3" w:rsidRPr="00D10BD0">
              <w:t xml:space="preserve"> or session</w:t>
            </w:r>
            <w:r w:rsidRPr="00D10BD0">
              <w:t xml:space="preserve"> vacancy</w:t>
            </w:r>
            <w:r w:rsidR="00D619E3" w:rsidRPr="00D10BD0">
              <w:t xml:space="preserve"> as applicable</w:t>
            </w:r>
            <w:r w:rsidRPr="00D10BD0">
              <w:t>; and</w:t>
            </w:r>
          </w:p>
          <w:p w14:paraId="5824DA77" w14:textId="77777777" w:rsidR="005B425A" w:rsidRPr="00D10BD0" w:rsidRDefault="005B425A" w:rsidP="006A1FC9">
            <w:pPr>
              <w:pStyle w:val="Tablea"/>
            </w:pPr>
            <w:r w:rsidRPr="00D10BD0">
              <w:t xml:space="preserve">(b) for an outside school hours care service—an ongoing full session vacancy. </w:t>
            </w:r>
          </w:p>
        </w:tc>
        <w:tc>
          <w:tcPr>
            <w:tcW w:w="3799" w:type="dxa"/>
            <w:shd w:val="clear" w:color="auto" w:fill="auto"/>
          </w:tcPr>
          <w:p w14:paraId="18DDE2B8" w14:textId="77777777" w:rsidR="005B425A" w:rsidRPr="00D10BD0" w:rsidRDefault="005B425A" w:rsidP="006A1FC9">
            <w:pPr>
              <w:pStyle w:val="Tabletext"/>
            </w:pPr>
            <w:r w:rsidRPr="00D10BD0">
              <w:t>By 8:00 pm each Friday.</w:t>
            </w:r>
          </w:p>
        </w:tc>
      </w:tr>
      <w:tr w:rsidR="005B425A" w:rsidRPr="00D10BD0" w14:paraId="191A0A5B" w14:textId="77777777" w:rsidTr="006A1FC9">
        <w:tc>
          <w:tcPr>
            <w:tcW w:w="714" w:type="dxa"/>
            <w:shd w:val="clear" w:color="auto" w:fill="auto"/>
          </w:tcPr>
          <w:p w14:paraId="6BAFA799" w14:textId="77777777" w:rsidR="005B425A" w:rsidRPr="00D10BD0" w:rsidRDefault="005B425A" w:rsidP="006A1FC9">
            <w:pPr>
              <w:pStyle w:val="Tabletext"/>
            </w:pPr>
            <w:r w:rsidRPr="00D10BD0">
              <w:t>4</w:t>
            </w:r>
          </w:p>
        </w:tc>
        <w:tc>
          <w:tcPr>
            <w:tcW w:w="3799" w:type="dxa"/>
            <w:shd w:val="clear" w:color="auto" w:fill="auto"/>
          </w:tcPr>
          <w:p w14:paraId="4CBD956A" w14:textId="7C8C7247" w:rsidR="005B425A" w:rsidRPr="00D10BD0" w:rsidRDefault="005B425A" w:rsidP="006A1FC9">
            <w:pPr>
              <w:pStyle w:val="Tabletext"/>
            </w:pPr>
            <w:r w:rsidRPr="00D10BD0">
              <w:t xml:space="preserve">Ceasing to operate an approved child care service, if the provider is not required to give notice under </w:t>
            </w:r>
            <w:r w:rsidR="00B510F8" w:rsidRPr="00D10BD0">
              <w:t>section 2</w:t>
            </w:r>
            <w:r w:rsidRPr="00D10BD0">
              <w:t>04A of the Family Assistance Administration Act.</w:t>
            </w:r>
          </w:p>
        </w:tc>
        <w:tc>
          <w:tcPr>
            <w:tcW w:w="3799" w:type="dxa"/>
            <w:shd w:val="clear" w:color="auto" w:fill="auto"/>
          </w:tcPr>
          <w:p w14:paraId="2019CEAA" w14:textId="77777777" w:rsidR="005B425A" w:rsidRPr="00D10BD0" w:rsidRDefault="005B425A" w:rsidP="006A1FC9">
            <w:pPr>
              <w:pStyle w:val="Tabletext"/>
            </w:pPr>
            <w:r w:rsidRPr="00D10BD0">
              <w:t>Within 24 hours after ceasing to operate the service.</w:t>
            </w:r>
          </w:p>
        </w:tc>
      </w:tr>
      <w:tr w:rsidR="005B425A" w:rsidRPr="00D10BD0" w14:paraId="310E02BD" w14:textId="77777777" w:rsidTr="006A1FC9">
        <w:tc>
          <w:tcPr>
            <w:tcW w:w="714" w:type="dxa"/>
            <w:shd w:val="clear" w:color="auto" w:fill="auto"/>
          </w:tcPr>
          <w:p w14:paraId="170BFA30" w14:textId="77777777" w:rsidR="005B425A" w:rsidRPr="00D10BD0" w:rsidRDefault="005B425A" w:rsidP="006A1FC9">
            <w:pPr>
              <w:pStyle w:val="Tabletext"/>
            </w:pPr>
            <w:r w:rsidRPr="00D10BD0">
              <w:t>5</w:t>
            </w:r>
          </w:p>
        </w:tc>
        <w:tc>
          <w:tcPr>
            <w:tcW w:w="3799" w:type="dxa"/>
            <w:shd w:val="clear" w:color="auto" w:fill="auto"/>
          </w:tcPr>
          <w:p w14:paraId="4189AE99" w14:textId="77777777" w:rsidR="005B425A" w:rsidRPr="00D10BD0" w:rsidRDefault="005B425A" w:rsidP="006A1FC9">
            <w:pPr>
              <w:pStyle w:val="Tabletext"/>
            </w:pPr>
            <w:r w:rsidRPr="00D10BD0">
              <w:t>Change of physical or postal address of the provider.</w:t>
            </w:r>
          </w:p>
        </w:tc>
        <w:tc>
          <w:tcPr>
            <w:tcW w:w="3799" w:type="dxa"/>
            <w:shd w:val="clear" w:color="auto" w:fill="auto"/>
          </w:tcPr>
          <w:p w14:paraId="59FBEF09" w14:textId="77777777" w:rsidR="005B425A" w:rsidRPr="00D10BD0" w:rsidRDefault="005B425A" w:rsidP="006A1FC9">
            <w:pPr>
              <w:pStyle w:val="Tabletext"/>
            </w:pPr>
            <w:r w:rsidRPr="00D10BD0">
              <w:t>No later than 30 days before the change, or, if the change was not foreseeable at that time, as soon as practicable.</w:t>
            </w:r>
          </w:p>
        </w:tc>
      </w:tr>
      <w:tr w:rsidR="005B425A" w:rsidRPr="00D10BD0" w14:paraId="1876BF92" w14:textId="77777777" w:rsidTr="006A1FC9">
        <w:tc>
          <w:tcPr>
            <w:tcW w:w="714" w:type="dxa"/>
            <w:shd w:val="clear" w:color="auto" w:fill="auto"/>
          </w:tcPr>
          <w:p w14:paraId="018BD7AB" w14:textId="77777777" w:rsidR="005B425A" w:rsidRPr="00D10BD0" w:rsidRDefault="005B425A" w:rsidP="006A1FC9">
            <w:pPr>
              <w:pStyle w:val="Tabletext"/>
            </w:pPr>
            <w:r w:rsidRPr="00D10BD0">
              <w:t>6</w:t>
            </w:r>
          </w:p>
        </w:tc>
        <w:tc>
          <w:tcPr>
            <w:tcW w:w="3799" w:type="dxa"/>
            <w:shd w:val="clear" w:color="auto" w:fill="auto"/>
          </w:tcPr>
          <w:p w14:paraId="6CDD67C7" w14:textId="77777777" w:rsidR="005B425A" w:rsidRPr="00D10BD0" w:rsidRDefault="005B425A" w:rsidP="006A1FC9">
            <w:pPr>
              <w:pStyle w:val="Tabletext"/>
            </w:pPr>
            <w:r w:rsidRPr="00D10BD0">
              <w:t>Change of physical or postal address of the premises from which any of the provider’s approved child care service operates.</w:t>
            </w:r>
          </w:p>
        </w:tc>
        <w:tc>
          <w:tcPr>
            <w:tcW w:w="3799" w:type="dxa"/>
            <w:shd w:val="clear" w:color="auto" w:fill="auto"/>
          </w:tcPr>
          <w:p w14:paraId="04E32107" w14:textId="77777777" w:rsidR="005B425A" w:rsidRPr="00D10BD0" w:rsidRDefault="005B425A" w:rsidP="006A1FC9">
            <w:pPr>
              <w:pStyle w:val="Tabletext"/>
            </w:pPr>
            <w:r w:rsidRPr="00D10BD0">
              <w:t>No later than 30 days before the change or, if the change was not foreseeable at that time, as soon as practicable.</w:t>
            </w:r>
          </w:p>
        </w:tc>
      </w:tr>
      <w:tr w:rsidR="005B425A" w:rsidRPr="00D10BD0" w14:paraId="5BCE3D79" w14:textId="77777777" w:rsidTr="006A1FC9">
        <w:tc>
          <w:tcPr>
            <w:tcW w:w="714" w:type="dxa"/>
            <w:shd w:val="clear" w:color="auto" w:fill="auto"/>
          </w:tcPr>
          <w:p w14:paraId="1E9FF618" w14:textId="77777777" w:rsidR="005B425A" w:rsidRPr="00D10BD0" w:rsidRDefault="005B425A" w:rsidP="006A1FC9">
            <w:pPr>
              <w:pStyle w:val="Tabletext"/>
            </w:pPr>
            <w:r w:rsidRPr="00D10BD0">
              <w:t>7</w:t>
            </w:r>
          </w:p>
        </w:tc>
        <w:tc>
          <w:tcPr>
            <w:tcW w:w="3799" w:type="dxa"/>
            <w:shd w:val="clear" w:color="auto" w:fill="auto"/>
          </w:tcPr>
          <w:p w14:paraId="79B0B714" w14:textId="77777777" w:rsidR="005B425A" w:rsidRPr="00D10BD0" w:rsidRDefault="005B425A" w:rsidP="006A1FC9">
            <w:pPr>
              <w:pStyle w:val="Tabletext"/>
            </w:pPr>
            <w:r w:rsidRPr="00D10BD0">
              <w:t>Change to the name of the provider, including evidence of name change.</w:t>
            </w:r>
          </w:p>
        </w:tc>
        <w:tc>
          <w:tcPr>
            <w:tcW w:w="3799" w:type="dxa"/>
            <w:shd w:val="clear" w:color="auto" w:fill="auto"/>
          </w:tcPr>
          <w:p w14:paraId="0B6C7B98" w14:textId="77777777" w:rsidR="005B425A" w:rsidRPr="00D10BD0" w:rsidRDefault="005B425A" w:rsidP="006A1FC9">
            <w:pPr>
              <w:pStyle w:val="Tabletext"/>
            </w:pPr>
            <w:r w:rsidRPr="00D10BD0">
              <w:t>Within 14 days after the change.</w:t>
            </w:r>
          </w:p>
        </w:tc>
      </w:tr>
      <w:tr w:rsidR="005B425A" w:rsidRPr="00D10BD0" w14:paraId="1B89106F" w14:textId="77777777" w:rsidTr="006A1FC9">
        <w:tc>
          <w:tcPr>
            <w:tcW w:w="714" w:type="dxa"/>
            <w:shd w:val="clear" w:color="auto" w:fill="auto"/>
          </w:tcPr>
          <w:p w14:paraId="12194132" w14:textId="77777777" w:rsidR="005B425A" w:rsidRPr="00D10BD0" w:rsidRDefault="005B425A" w:rsidP="006A1FC9">
            <w:pPr>
              <w:pStyle w:val="Tabletext"/>
            </w:pPr>
            <w:r w:rsidRPr="00D10BD0">
              <w:t>8</w:t>
            </w:r>
          </w:p>
        </w:tc>
        <w:tc>
          <w:tcPr>
            <w:tcW w:w="3799" w:type="dxa"/>
            <w:shd w:val="clear" w:color="auto" w:fill="auto"/>
          </w:tcPr>
          <w:p w14:paraId="6DE6E6C4" w14:textId="77777777" w:rsidR="005B425A" w:rsidRPr="00D10BD0" w:rsidRDefault="005B425A" w:rsidP="006A1FC9">
            <w:pPr>
              <w:pStyle w:val="Tabletext"/>
            </w:pPr>
            <w:r w:rsidRPr="00D10BD0">
              <w:t>Change to the name of any of the provider’s approved child care services, including evidence of name change.</w:t>
            </w:r>
          </w:p>
        </w:tc>
        <w:tc>
          <w:tcPr>
            <w:tcW w:w="3799" w:type="dxa"/>
            <w:shd w:val="clear" w:color="auto" w:fill="auto"/>
          </w:tcPr>
          <w:p w14:paraId="4E2FD19B" w14:textId="77777777" w:rsidR="005B425A" w:rsidRPr="00D10BD0" w:rsidRDefault="005B425A" w:rsidP="006A1FC9">
            <w:pPr>
              <w:pStyle w:val="Tabletext"/>
            </w:pPr>
            <w:r w:rsidRPr="00D10BD0">
              <w:t>Within 14 days after the change.</w:t>
            </w:r>
          </w:p>
        </w:tc>
      </w:tr>
      <w:tr w:rsidR="005B425A" w:rsidRPr="00D10BD0" w14:paraId="0ACFEEFD" w14:textId="77777777" w:rsidTr="006A1FC9">
        <w:tc>
          <w:tcPr>
            <w:tcW w:w="714" w:type="dxa"/>
            <w:tcBorders>
              <w:bottom w:val="single" w:sz="2" w:space="0" w:color="auto"/>
            </w:tcBorders>
            <w:shd w:val="clear" w:color="auto" w:fill="auto"/>
          </w:tcPr>
          <w:p w14:paraId="74484617" w14:textId="77777777" w:rsidR="005B425A" w:rsidRPr="00D10BD0" w:rsidRDefault="005B425A" w:rsidP="006A1FC9">
            <w:pPr>
              <w:pStyle w:val="Tabletext"/>
            </w:pPr>
            <w:r w:rsidRPr="00D10BD0">
              <w:t>9</w:t>
            </w:r>
          </w:p>
        </w:tc>
        <w:tc>
          <w:tcPr>
            <w:tcW w:w="3799" w:type="dxa"/>
            <w:tcBorders>
              <w:bottom w:val="single" w:sz="2" w:space="0" w:color="auto"/>
            </w:tcBorders>
            <w:shd w:val="clear" w:color="auto" w:fill="auto"/>
          </w:tcPr>
          <w:p w14:paraId="13B5E368" w14:textId="77777777" w:rsidR="005B425A" w:rsidRPr="00D10BD0" w:rsidRDefault="005B425A" w:rsidP="006A1FC9">
            <w:pPr>
              <w:pStyle w:val="Tabletext"/>
            </w:pPr>
            <w:r w:rsidRPr="00D10BD0">
              <w:t>Change of any of the following contact details of the provider, or of any of the provider’s approved child care services:</w:t>
            </w:r>
          </w:p>
          <w:p w14:paraId="43E1DAC8" w14:textId="77777777" w:rsidR="005B425A" w:rsidRPr="00D10BD0" w:rsidRDefault="005B425A" w:rsidP="006A1FC9">
            <w:pPr>
              <w:pStyle w:val="Tablea"/>
            </w:pPr>
            <w:r w:rsidRPr="00D10BD0">
              <w:t>(a) an email address;</w:t>
            </w:r>
          </w:p>
          <w:p w14:paraId="4A9307DE" w14:textId="77777777" w:rsidR="005B425A" w:rsidRPr="00D10BD0" w:rsidRDefault="005B425A" w:rsidP="006A1FC9">
            <w:pPr>
              <w:pStyle w:val="Tablea"/>
            </w:pPr>
            <w:r w:rsidRPr="00D10BD0">
              <w:t>(b) a website;</w:t>
            </w:r>
          </w:p>
          <w:p w14:paraId="05A1A7FE" w14:textId="77777777" w:rsidR="005B425A" w:rsidRPr="00D10BD0" w:rsidRDefault="005B425A" w:rsidP="006A1FC9">
            <w:pPr>
              <w:pStyle w:val="Tablea"/>
            </w:pPr>
            <w:r w:rsidRPr="00D10BD0">
              <w:t>(c) a telephone number;</w:t>
            </w:r>
          </w:p>
          <w:p w14:paraId="25B674AC" w14:textId="77777777" w:rsidR="005B425A" w:rsidRPr="00D10BD0" w:rsidRDefault="005B425A" w:rsidP="006A1FC9">
            <w:pPr>
              <w:pStyle w:val="Tablea"/>
            </w:pPr>
            <w:r w:rsidRPr="00D10BD0">
              <w:t>(d) a fax number.</w:t>
            </w:r>
          </w:p>
        </w:tc>
        <w:tc>
          <w:tcPr>
            <w:tcW w:w="3799" w:type="dxa"/>
            <w:tcBorders>
              <w:bottom w:val="single" w:sz="2" w:space="0" w:color="auto"/>
            </w:tcBorders>
            <w:shd w:val="clear" w:color="auto" w:fill="auto"/>
          </w:tcPr>
          <w:p w14:paraId="63A6A334" w14:textId="77777777" w:rsidR="005B425A" w:rsidRPr="00D10BD0" w:rsidRDefault="005B425A" w:rsidP="006A1FC9">
            <w:pPr>
              <w:pStyle w:val="Tabletext"/>
            </w:pPr>
            <w:r w:rsidRPr="00D10BD0">
              <w:t>Within 14 days after the change.</w:t>
            </w:r>
          </w:p>
        </w:tc>
      </w:tr>
      <w:tr w:rsidR="005B425A" w:rsidRPr="00D10BD0" w14:paraId="4004ED2A" w14:textId="77777777" w:rsidTr="006A1FC9">
        <w:tc>
          <w:tcPr>
            <w:tcW w:w="714" w:type="dxa"/>
            <w:tcBorders>
              <w:top w:val="single" w:sz="2" w:space="0" w:color="auto"/>
              <w:bottom w:val="single" w:sz="2" w:space="0" w:color="auto"/>
            </w:tcBorders>
            <w:shd w:val="clear" w:color="auto" w:fill="auto"/>
          </w:tcPr>
          <w:p w14:paraId="6610255E" w14:textId="77777777" w:rsidR="005B425A" w:rsidRPr="00D10BD0" w:rsidRDefault="005B425A" w:rsidP="006A1FC9">
            <w:pPr>
              <w:pStyle w:val="Tabletext"/>
            </w:pPr>
            <w:r w:rsidRPr="00D10BD0">
              <w:t>10</w:t>
            </w:r>
          </w:p>
        </w:tc>
        <w:tc>
          <w:tcPr>
            <w:tcW w:w="3799" w:type="dxa"/>
            <w:tcBorders>
              <w:top w:val="single" w:sz="2" w:space="0" w:color="auto"/>
              <w:bottom w:val="single" w:sz="2" w:space="0" w:color="auto"/>
            </w:tcBorders>
            <w:shd w:val="clear" w:color="auto" w:fill="auto"/>
          </w:tcPr>
          <w:p w14:paraId="14766F9A" w14:textId="77777777" w:rsidR="005B425A" w:rsidRPr="00D10BD0" w:rsidRDefault="005B425A" w:rsidP="006A1FC9">
            <w:pPr>
              <w:pStyle w:val="Tabletext"/>
            </w:pPr>
            <w:r w:rsidRPr="00D10BD0">
              <w:t>Information about any new person:</w:t>
            </w:r>
          </w:p>
          <w:p w14:paraId="1EA4225E" w14:textId="0B01E271" w:rsidR="005B425A" w:rsidRPr="00D10BD0" w:rsidRDefault="005B425A" w:rsidP="006A1FC9">
            <w:pPr>
              <w:pStyle w:val="Tablea"/>
            </w:pPr>
            <w:r w:rsidRPr="00D10BD0">
              <w:t>(a) with management or control of the provider (including any person who becomes responsible for the day</w:t>
            </w:r>
            <w:r w:rsidR="00B510F8" w:rsidRPr="00D10BD0">
              <w:noBreakHyphen/>
            </w:r>
            <w:r w:rsidRPr="00D10BD0">
              <w:t>to</w:t>
            </w:r>
            <w:r w:rsidR="00B510F8" w:rsidRPr="00D10BD0">
              <w:noBreakHyphen/>
            </w:r>
            <w:r w:rsidRPr="00D10BD0">
              <w:t>day operation of any of the provider’s approved child care services); or</w:t>
            </w:r>
          </w:p>
          <w:p w14:paraId="19C72533" w14:textId="5D31041D" w:rsidR="005B425A" w:rsidRPr="00D10BD0" w:rsidRDefault="005B425A" w:rsidP="006A1FC9">
            <w:pPr>
              <w:pStyle w:val="Tablea"/>
            </w:pPr>
            <w:r w:rsidRPr="00D10BD0">
              <w:t>(b) who becomes an FDC educator</w:t>
            </w:r>
            <w:r w:rsidR="00B8632C" w:rsidRPr="00D10BD0">
              <w:t xml:space="preserve"> or IHC educator</w:t>
            </w:r>
            <w:r w:rsidRPr="00D10BD0">
              <w:t xml:space="preserve"> in relation to any such service.</w:t>
            </w:r>
          </w:p>
          <w:p w14:paraId="07EAE016" w14:textId="77777777" w:rsidR="005B425A" w:rsidRPr="00D10BD0" w:rsidRDefault="005B425A" w:rsidP="006A1FC9">
            <w:pPr>
              <w:pStyle w:val="Tabletext"/>
            </w:pPr>
            <w:r w:rsidRPr="00D10BD0">
              <w:t>The information must include:</w:t>
            </w:r>
          </w:p>
          <w:p w14:paraId="58A35534" w14:textId="21506264" w:rsidR="005B425A" w:rsidRPr="00D10BD0" w:rsidRDefault="005B425A" w:rsidP="006A1FC9">
            <w:pPr>
              <w:pStyle w:val="Tablea"/>
            </w:pPr>
            <w:r w:rsidRPr="00D10BD0">
              <w:t>(</w:t>
            </w:r>
            <w:r w:rsidR="00B8632C" w:rsidRPr="00D10BD0">
              <w:t>c</w:t>
            </w:r>
            <w:r w:rsidRPr="00D10BD0">
              <w:t>) the name and contact details of the new person; and</w:t>
            </w:r>
          </w:p>
          <w:p w14:paraId="0D0881FD" w14:textId="6E1F1F27" w:rsidR="005B425A" w:rsidRPr="00D10BD0" w:rsidRDefault="005B425A" w:rsidP="00657F84">
            <w:pPr>
              <w:pStyle w:val="Tablea"/>
            </w:pPr>
            <w:r w:rsidRPr="00D10BD0">
              <w:t>(</w:t>
            </w:r>
            <w:r w:rsidR="00B8632C" w:rsidRPr="00D10BD0">
              <w:t>d</w:t>
            </w:r>
            <w:r w:rsidRPr="00D10BD0">
              <w:t xml:space="preserve">) </w:t>
            </w:r>
            <w:r w:rsidR="00B8632C" w:rsidRPr="00D10BD0">
              <w:t xml:space="preserve">a declaration that the checks required by </w:t>
            </w:r>
            <w:r w:rsidR="00B510F8" w:rsidRPr="00D10BD0">
              <w:t>section 4</w:t>
            </w:r>
            <w:r w:rsidR="00B8632C" w:rsidRPr="00D10BD0">
              <w:t xml:space="preserve">3 have been carried out as that section applies in relation to the new person, together with details of the new </w:t>
            </w:r>
            <w:r w:rsidR="00B8632C" w:rsidRPr="00D10BD0">
              <w:lastRenderedPageBreak/>
              <w:t xml:space="preserve">person’s </w:t>
            </w:r>
            <w:r w:rsidR="00FB39CD" w:rsidRPr="00D10BD0">
              <w:t>current working with children check</w:t>
            </w:r>
            <w:r w:rsidR="00B8632C" w:rsidRPr="00D10BD0">
              <w:t>.</w:t>
            </w:r>
          </w:p>
        </w:tc>
        <w:tc>
          <w:tcPr>
            <w:tcW w:w="3799" w:type="dxa"/>
            <w:tcBorders>
              <w:top w:val="single" w:sz="2" w:space="0" w:color="auto"/>
              <w:bottom w:val="single" w:sz="2" w:space="0" w:color="auto"/>
            </w:tcBorders>
            <w:shd w:val="clear" w:color="auto" w:fill="auto"/>
          </w:tcPr>
          <w:p w14:paraId="1A6F6F13" w14:textId="6DA19F3D" w:rsidR="005B425A" w:rsidRPr="00D10BD0" w:rsidRDefault="005B425A" w:rsidP="006A1FC9">
            <w:pPr>
              <w:pStyle w:val="Tabletext"/>
            </w:pPr>
            <w:r w:rsidRPr="00D10BD0">
              <w:lastRenderedPageBreak/>
              <w:t>Within 7 days after the new person becomes a person with management or control of the provider, or an FDC educator</w:t>
            </w:r>
            <w:r w:rsidR="00B8632C" w:rsidRPr="00D10BD0">
              <w:t xml:space="preserve"> or IHC educator</w:t>
            </w:r>
            <w:r w:rsidRPr="00D10BD0">
              <w:t>.</w:t>
            </w:r>
          </w:p>
        </w:tc>
      </w:tr>
      <w:tr w:rsidR="005B425A" w:rsidRPr="00D10BD0" w14:paraId="321DA503" w14:textId="77777777" w:rsidTr="006A1FC9">
        <w:tc>
          <w:tcPr>
            <w:tcW w:w="714" w:type="dxa"/>
            <w:tcBorders>
              <w:top w:val="single" w:sz="2" w:space="0" w:color="auto"/>
              <w:bottom w:val="single" w:sz="2" w:space="0" w:color="auto"/>
            </w:tcBorders>
            <w:shd w:val="clear" w:color="auto" w:fill="auto"/>
          </w:tcPr>
          <w:p w14:paraId="180B461E" w14:textId="77777777" w:rsidR="005B425A" w:rsidRPr="00D10BD0" w:rsidRDefault="005B425A" w:rsidP="006A1FC9">
            <w:pPr>
              <w:pStyle w:val="Tabletext"/>
            </w:pPr>
            <w:r w:rsidRPr="00D10BD0">
              <w:t>11</w:t>
            </w:r>
          </w:p>
        </w:tc>
        <w:tc>
          <w:tcPr>
            <w:tcW w:w="3799" w:type="dxa"/>
            <w:tcBorders>
              <w:top w:val="single" w:sz="2" w:space="0" w:color="auto"/>
              <w:bottom w:val="single" w:sz="2" w:space="0" w:color="auto"/>
            </w:tcBorders>
            <w:shd w:val="clear" w:color="auto" w:fill="auto"/>
          </w:tcPr>
          <w:p w14:paraId="038DA8EC" w14:textId="77777777" w:rsidR="005B425A" w:rsidRPr="00D10BD0" w:rsidRDefault="005B425A" w:rsidP="006A1FC9">
            <w:pPr>
              <w:pStyle w:val="Tabletext"/>
            </w:pPr>
            <w:r w:rsidRPr="00D10BD0">
              <w:t>Change of the name of</w:t>
            </w:r>
            <w:r w:rsidRPr="00D10BD0">
              <w:rPr>
                <w:i/>
              </w:rPr>
              <w:t xml:space="preserve"> </w:t>
            </w:r>
            <w:r w:rsidRPr="00D10BD0">
              <w:t>or contact details for any of the following persons:</w:t>
            </w:r>
          </w:p>
          <w:p w14:paraId="6C9605CD" w14:textId="60B642B2" w:rsidR="005B425A" w:rsidRPr="00D10BD0" w:rsidRDefault="005B425A" w:rsidP="006A1FC9">
            <w:pPr>
              <w:pStyle w:val="Tablea"/>
            </w:pPr>
            <w:r w:rsidRPr="00D10BD0">
              <w:t>(a) a person with management or control of the provider (including any person who is responsible for the day</w:t>
            </w:r>
            <w:r w:rsidR="00B510F8" w:rsidRPr="00D10BD0">
              <w:noBreakHyphen/>
            </w:r>
            <w:r w:rsidRPr="00D10BD0">
              <w:t>to</w:t>
            </w:r>
            <w:r w:rsidR="00B510F8" w:rsidRPr="00D10BD0">
              <w:noBreakHyphen/>
            </w:r>
            <w:r w:rsidRPr="00D10BD0">
              <w:t>day operation of any of the provider’s approved child care services);</w:t>
            </w:r>
          </w:p>
          <w:p w14:paraId="52697FC9" w14:textId="6A0AAC12" w:rsidR="005B425A" w:rsidRPr="00D10BD0" w:rsidRDefault="005B425A" w:rsidP="006A1FC9">
            <w:pPr>
              <w:pStyle w:val="Tablea"/>
            </w:pPr>
            <w:r w:rsidRPr="00D10BD0">
              <w:t xml:space="preserve">(b) an FDC educator </w:t>
            </w:r>
            <w:r w:rsidR="00B8632C" w:rsidRPr="00D10BD0">
              <w:t xml:space="preserve">or IHC educator </w:t>
            </w:r>
            <w:r w:rsidRPr="00D10BD0">
              <w:t>in relation to any such service.</w:t>
            </w:r>
          </w:p>
        </w:tc>
        <w:tc>
          <w:tcPr>
            <w:tcW w:w="3799" w:type="dxa"/>
            <w:tcBorders>
              <w:top w:val="single" w:sz="2" w:space="0" w:color="auto"/>
              <w:bottom w:val="single" w:sz="2" w:space="0" w:color="auto"/>
            </w:tcBorders>
            <w:shd w:val="clear" w:color="auto" w:fill="auto"/>
          </w:tcPr>
          <w:p w14:paraId="345814AB" w14:textId="77777777" w:rsidR="005B425A" w:rsidRPr="00D10BD0" w:rsidRDefault="005B425A" w:rsidP="006A1FC9">
            <w:pPr>
              <w:pStyle w:val="Tabletext"/>
            </w:pPr>
            <w:r w:rsidRPr="00D10BD0">
              <w:t>Within 7 days after the provider becomes aware of the change.</w:t>
            </w:r>
          </w:p>
        </w:tc>
      </w:tr>
      <w:tr w:rsidR="005B425A" w:rsidRPr="00D10BD0" w14:paraId="5C731247" w14:textId="77777777" w:rsidTr="006A1FC9">
        <w:tc>
          <w:tcPr>
            <w:tcW w:w="714" w:type="dxa"/>
            <w:tcBorders>
              <w:top w:val="single" w:sz="2" w:space="0" w:color="auto"/>
              <w:bottom w:val="single" w:sz="2" w:space="0" w:color="auto"/>
            </w:tcBorders>
            <w:shd w:val="clear" w:color="auto" w:fill="auto"/>
          </w:tcPr>
          <w:p w14:paraId="3650231B" w14:textId="77777777" w:rsidR="005B425A" w:rsidRPr="00D10BD0" w:rsidRDefault="005B425A" w:rsidP="006A1FC9">
            <w:pPr>
              <w:pStyle w:val="Tabletext"/>
            </w:pPr>
            <w:r w:rsidRPr="00D10BD0">
              <w:t>12</w:t>
            </w:r>
          </w:p>
        </w:tc>
        <w:tc>
          <w:tcPr>
            <w:tcW w:w="3799" w:type="dxa"/>
            <w:tcBorders>
              <w:top w:val="single" w:sz="2" w:space="0" w:color="auto"/>
              <w:bottom w:val="single" w:sz="2" w:space="0" w:color="auto"/>
            </w:tcBorders>
            <w:shd w:val="clear" w:color="auto" w:fill="auto"/>
          </w:tcPr>
          <w:p w14:paraId="3B5F936F" w14:textId="4B92BD13" w:rsidR="005B425A" w:rsidRPr="00D10BD0" w:rsidRDefault="005B425A" w:rsidP="006A1FC9">
            <w:pPr>
              <w:pStyle w:val="Tabletext"/>
            </w:pPr>
            <w:r w:rsidRPr="00D10BD0">
              <w:t xml:space="preserve">The provider becomes aware, because of a check undertaken in relation to a person as mentioned in </w:t>
            </w:r>
            <w:r w:rsidR="00B510F8" w:rsidRPr="00D10BD0">
              <w:t>section 4</w:t>
            </w:r>
            <w:r w:rsidRPr="00D10BD0">
              <w:t>3, that the person:</w:t>
            </w:r>
          </w:p>
          <w:p w14:paraId="5CA7CDE2" w14:textId="77777777" w:rsidR="005B425A" w:rsidRPr="00D10BD0" w:rsidRDefault="005B425A" w:rsidP="006A1FC9">
            <w:pPr>
              <w:pStyle w:val="Tablea"/>
            </w:pPr>
            <w:r w:rsidRPr="00D10BD0">
              <w:t>(a) has a conviction or finding of guilt (a</w:t>
            </w:r>
            <w:r w:rsidRPr="00D10BD0">
              <w:rPr>
                <w:b/>
                <w:i/>
              </w:rPr>
              <w:t xml:space="preserve"> serious conviction or finding of guilt</w:t>
            </w:r>
            <w:r w:rsidRPr="00D10BD0">
              <w:t>) for any of the following offences under a law of Australia or of a foreign country:</w:t>
            </w:r>
          </w:p>
          <w:p w14:paraId="2C9238A9" w14:textId="77777777" w:rsidR="005B425A" w:rsidRPr="00D10BD0" w:rsidRDefault="005B425A" w:rsidP="006A1FC9">
            <w:pPr>
              <w:pStyle w:val="Tablei"/>
            </w:pPr>
            <w:r w:rsidRPr="00D10BD0">
              <w:t>(i) an indictable offence punishable by a maximum of 2 years imprisonment or 40 penalty units;</w:t>
            </w:r>
          </w:p>
          <w:p w14:paraId="009471E8" w14:textId="77777777" w:rsidR="005B425A" w:rsidRPr="00D10BD0" w:rsidRDefault="005B425A" w:rsidP="006A1FC9">
            <w:pPr>
              <w:pStyle w:val="Tablei"/>
            </w:pPr>
            <w:r w:rsidRPr="00D10BD0">
              <w:t>(ii) an offence involving violence, or a sexual offence;</w:t>
            </w:r>
          </w:p>
          <w:p w14:paraId="59E281D5" w14:textId="77777777" w:rsidR="005B425A" w:rsidRPr="00D10BD0" w:rsidRDefault="005B425A" w:rsidP="006A1FC9">
            <w:pPr>
              <w:pStyle w:val="Tablei"/>
            </w:pPr>
            <w:r w:rsidRPr="00D10BD0">
              <w:t>(iii) an offence involving fraud, stealing or dishonesty; or</w:t>
            </w:r>
          </w:p>
          <w:p w14:paraId="619BBD31" w14:textId="77777777" w:rsidR="005B425A" w:rsidRPr="00D10BD0" w:rsidRDefault="005B425A" w:rsidP="006A1FC9">
            <w:pPr>
              <w:pStyle w:val="Tablea"/>
            </w:pPr>
            <w:r w:rsidRPr="00D10BD0">
              <w:t>(b) is an undischarged bankrupt; or</w:t>
            </w:r>
          </w:p>
          <w:p w14:paraId="2EB5ECEC" w14:textId="77777777" w:rsidR="005B425A" w:rsidRPr="00D10BD0" w:rsidRDefault="005B425A" w:rsidP="006A1FC9">
            <w:pPr>
              <w:pStyle w:val="Tablea"/>
            </w:pPr>
            <w:r w:rsidRPr="00D10BD0">
              <w:t>(c) was a director or secretary of a corporation when the corporation went into administration, receivership or liquidation, or at any time during the 12 months beforehand.</w:t>
            </w:r>
          </w:p>
          <w:p w14:paraId="144EF7B3" w14:textId="70B55477" w:rsidR="005B425A" w:rsidRPr="00D10BD0" w:rsidRDefault="005B425A" w:rsidP="006A1FC9">
            <w:pPr>
              <w:pStyle w:val="notemargin"/>
            </w:pPr>
            <w:r w:rsidRPr="00D10BD0">
              <w:t xml:space="preserve">Note:  </w:t>
            </w:r>
            <w:r w:rsidR="00B8632C" w:rsidRPr="00D10BD0">
              <w:tab/>
            </w:r>
            <w:r w:rsidRPr="00D10BD0">
              <w:t xml:space="preserve">A criminal history check is required under </w:t>
            </w:r>
            <w:r w:rsidR="00B510F8" w:rsidRPr="00D10BD0">
              <w:t>section 4</w:t>
            </w:r>
            <w:r w:rsidRPr="00D10BD0">
              <w:t>3 for any person with management or control of the provider, any person with responsibility for the day</w:t>
            </w:r>
            <w:r w:rsidR="00B510F8" w:rsidRPr="00D10BD0">
              <w:noBreakHyphen/>
            </w:r>
            <w:r w:rsidRPr="00D10BD0">
              <w:t>to</w:t>
            </w:r>
            <w:r w:rsidR="00B510F8" w:rsidRPr="00D10BD0">
              <w:noBreakHyphen/>
            </w:r>
            <w:r w:rsidRPr="00D10BD0">
              <w:t>day operation of a service, or an FDC educator</w:t>
            </w:r>
            <w:r w:rsidR="00B8632C" w:rsidRPr="00D10BD0">
              <w:t xml:space="preserve"> or IHC educator</w:t>
            </w:r>
            <w:r w:rsidRPr="00D10BD0">
              <w:t xml:space="preserve"> in relation to any of the provider’s approved child care services. The checks under that section which may disclose bankruptcy or administration, receivership or liquidation only apply to a person with management or control of the provider other than a person responsible for the day</w:t>
            </w:r>
            <w:r w:rsidR="00B510F8" w:rsidRPr="00D10BD0">
              <w:noBreakHyphen/>
            </w:r>
            <w:r w:rsidRPr="00D10BD0">
              <w:t>to</w:t>
            </w:r>
            <w:r w:rsidR="00B510F8" w:rsidRPr="00D10BD0">
              <w:noBreakHyphen/>
            </w:r>
            <w:r w:rsidRPr="00D10BD0">
              <w:t>day operation of any of the provider’s approved child care services.</w:t>
            </w:r>
          </w:p>
        </w:tc>
        <w:tc>
          <w:tcPr>
            <w:tcW w:w="3799" w:type="dxa"/>
            <w:tcBorders>
              <w:top w:val="single" w:sz="2" w:space="0" w:color="auto"/>
              <w:bottom w:val="single" w:sz="2" w:space="0" w:color="auto"/>
            </w:tcBorders>
            <w:shd w:val="clear" w:color="auto" w:fill="auto"/>
          </w:tcPr>
          <w:p w14:paraId="348138F6" w14:textId="77777777" w:rsidR="005B425A" w:rsidRPr="00D10BD0" w:rsidRDefault="005B425A" w:rsidP="006A1FC9">
            <w:pPr>
              <w:pStyle w:val="Tabletext"/>
            </w:pPr>
            <w:r w:rsidRPr="00D10BD0">
              <w:t>Within 7 days after the provider receives a record of the check.</w:t>
            </w:r>
          </w:p>
        </w:tc>
      </w:tr>
      <w:tr w:rsidR="005B425A" w:rsidRPr="00D10BD0" w14:paraId="6E448A18" w14:textId="77777777" w:rsidTr="006A1FC9">
        <w:tc>
          <w:tcPr>
            <w:tcW w:w="714" w:type="dxa"/>
            <w:tcBorders>
              <w:top w:val="single" w:sz="2" w:space="0" w:color="auto"/>
              <w:bottom w:val="single" w:sz="2" w:space="0" w:color="auto"/>
            </w:tcBorders>
            <w:shd w:val="clear" w:color="auto" w:fill="auto"/>
          </w:tcPr>
          <w:p w14:paraId="459110A0" w14:textId="77777777" w:rsidR="005B425A" w:rsidRPr="00D10BD0" w:rsidRDefault="005B425A" w:rsidP="00361685">
            <w:pPr>
              <w:pStyle w:val="Tabletext"/>
              <w:keepNext/>
            </w:pPr>
            <w:r w:rsidRPr="00D10BD0">
              <w:lastRenderedPageBreak/>
              <w:t>13</w:t>
            </w:r>
          </w:p>
        </w:tc>
        <w:tc>
          <w:tcPr>
            <w:tcW w:w="3799" w:type="dxa"/>
            <w:tcBorders>
              <w:top w:val="single" w:sz="2" w:space="0" w:color="auto"/>
              <w:bottom w:val="single" w:sz="2" w:space="0" w:color="auto"/>
            </w:tcBorders>
            <w:shd w:val="clear" w:color="auto" w:fill="auto"/>
          </w:tcPr>
          <w:p w14:paraId="69379401" w14:textId="633ABCD4" w:rsidR="005B425A" w:rsidRPr="00D10BD0" w:rsidRDefault="005B425A" w:rsidP="00361685">
            <w:pPr>
              <w:pStyle w:val="Tabletext"/>
              <w:keepNext/>
            </w:pPr>
            <w:r w:rsidRPr="00D10BD0">
              <w:t>An event or circumstance in relation to a person with management or control of the provider (including a person responsible for the day</w:t>
            </w:r>
            <w:r w:rsidR="00B510F8" w:rsidRPr="00D10BD0">
              <w:noBreakHyphen/>
            </w:r>
            <w:r w:rsidRPr="00D10BD0">
              <w:t>to</w:t>
            </w:r>
            <w:r w:rsidR="00B510F8" w:rsidRPr="00D10BD0">
              <w:noBreakHyphen/>
            </w:r>
            <w:r w:rsidRPr="00D10BD0">
              <w:t>day operation of any of the provider’s approved child care services) that reasonably indicates that the person is not likely to be a fit and proper person to be involved in the administration of CCS and ACCS.</w:t>
            </w:r>
          </w:p>
        </w:tc>
        <w:tc>
          <w:tcPr>
            <w:tcW w:w="3799" w:type="dxa"/>
            <w:tcBorders>
              <w:top w:val="single" w:sz="2" w:space="0" w:color="auto"/>
              <w:bottom w:val="single" w:sz="2" w:space="0" w:color="auto"/>
            </w:tcBorders>
            <w:shd w:val="clear" w:color="auto" w:fill="auto"/>
          </w:tcPr>
          <w:p w14:paraId="1435C7F4" w14:textId="77777777" w:rsidR="005B425A" w:rsidRPr="00D10BD0" w:rsidRDefault="005B425A" w:rsidP="006A1FC9">
            <w:pPr>
              <w:pStyle w:val="Tabletext"/>
            </w:pPr>
            <w:r w:rsidRPr="00D10BD0">
              <w:t>Within 7 days after the provider becomes aware of the event or circumstance.</w:t>
            </w:r>
          </w:p>
        </w:tc>
      </w:tr>
      <w:tr w:rsidR="005B425A" w:rsidRPr="00D10BD0" w14:paraId="40DB4940" w14:textId="77777777" w:rsidTr="006A1FC9">
        <w:tc>
          <w:tcPr>
            <w:tcW w:w="714" w:type="dxa"/>
            <w:tcBorders>
              <w:top w:val="single" w:sz="2" w:space="0" w:color="auto"/>
              <w:bottom w:val="single" w:sz="2" w:space="0" w:color="auto"/>
            </w:tcBorders>
            <w:shd w:val="clear" w:color="auto" w:fill="auto"/>
          </w:tcPr>
          <w:p w14:paraId="5672AC3C" w14:textId="77777777" w:rsidR="005B425A" w:rsidRPr="00D10BD0" w:rsidRDefault="005B425A" w:rsidP="006A1FC9">
            <w:pPr>
              <w:pStyle w:val="Tabletext"/>
            </w:pPr>
            <w:r w:rsidRPr="00D10BD0">
              <w:t>14</w:t>
            </w:r>
          </w:p>
        </w:tc>
        <w:tc>
          <w:tcPr>
            <w:tcW w:w="3799" w:type="dxa"/>
            <w:tcBorders>
              <w:top w:val="single" w:sz="2" w:space="0" w:color="auto"/>
              <w:bottom w:val="single" w:sz="2" w:space="0" w:color="auto"/>
            </w:tcBorders>
            <w:shd w:val="clear" w:color="auto" w:fill="auto"/>
          </w:tcPr>
          <w:p w14:paraId="08465AD5" w14:textId="4604ED1F" w:rsidR="005B425A" w:rsidRPr="00D10BD0" w:rsidRDefault="005B425A" w:rsidP="006A1FC9">
            <w:pPr>
              <w:pStyle w:val="Tabletext"/>
            </w:pPr>
            <w:r w:rsidRPr="00D10BD0">
              <w:t>A person stops having management or control of the provider (including when a person stops having day</w:t>
            </w:r>
            <w:r w:rsidR="00B510F8" w:rsidRPr="00D10BD0">
              <w:noBreakHyphen/>
            </w:r>
            <w:r w:rsidRPr="00D10BD0">
              <w:t>to</w:t>
            </w:r>
            <w:r w:rsidR="00B510F8" w:rsidRPr="00D10BD0">
              <w:noBreakHyphen/>
            </w:r>
            <w:r w:rsidRPr="00D10BD0">
              <w:t>day responsibility for the operation of any of the provider’s approved child care services).</w:t>
            </w:r>
          </w:p>
          <w:p w14:paraId="0E17597A" w14:textId="77777777" w:rsidR="005B425A" w:rsidRPr="00D10BD0" w:rsidRDefault="005B425A" w:rsidP="006A1FC9">
            <w:pPr>
              <w:pStyle w:val="Tabletext"/>
            </w:pPr>
            <w:r w:rsidRPr="00D10BD0">
              <w:t>The provider must also notify the Secretary of when, and the reason why, the person stopped having management or control of the provider.</w:t>
            </w:r>
          </w:p>
        </w:tc>
        <w:tc>
          <w:tcPr>
            <w:tcW w:w="3799" w:type="dxa"/>
            <w:tcBorders>
              <w:top w:val="single" w:sz="2" w:space="0" w:color="auto"/>
              <w:bottom w:val="single" w:sz="2" w:space="0" w:color="auto"/>
            </w:tcBorders>
            <w:shd w:val="clear" w:color="auto" w:fill="auto"/>
          </w:tcPr>
          <w:p w14:paraId="30D0445C" w14:textId="77777777" w:rsidR="005B425A" w:rsidRPr="00D10BD0" w:rsidRDefault="005B425A" w:rsidP="006A1FC9">
            <w:pPr>
              <w:pStyle w:val="Tabletext"/>
            </w:pPr>
            <w:r w:rsidRPr="00D10BD0">
              <w:t>Within 7 days after the person stops having management or control of the provider.</w:t>
            </w:r>
          </w:p>
        </w:tc>
      </w:tr>
      <w:tr w:rsidR="005B425A" w:rsidRPr="00D10BD0" w14:paraId="4DE52F65" w14:textId="77777777" w:rsidTr="006A1FC9">
        <w:tc>
          <w:tcPr>
            <w:tcW w:w="714" w:type="dxa"/>
            <w:tcBorders>
              <w:top w:val="single" w:sz="2" w:space="0" w:color="auto"/>
              <w:bottom w:val="single" w:sz="2" w:space="0" w:color="auto"/>
            </w:tcBorders>
            <w:shd w:val="clear" w:color="auto" w:fill="auto"/>
          </w:tcPr>
          <w:p w14:paraId="3795EF32" w14:textId="77777777" w:rsidR="005B425A" w:rsidRPr="00D10BD0" w:rsidRDefault="005B425A" w:rsidP="006A1FC9">
            <w:pPr>
              <w:pStyle w:val="Tabletext"/>
            </w:pPr>
            <w:r w:rsidRPr="00D10BD0">
              <w:t>15</w:t>
            </w:r>
          </w:p>
        </w:tc>
        <w:tc>
          <w:tcPr>
            <w:tcW w:w="3799" w:type="dxa"/>
            <w:tcBorders>
              <w:top w:val="single" w:sz="2" w:space="0" w:color="auto"/>
              <w:bottom w:val="single" w:sz="2" w:space="0" w:color="auto"/>
            </w:tcBorders>
            <w:shd w:val="clear" w:color="auto" w:fill="auto"/>
          </w:tcPr>
          <w:p w14:paraId="0E062DEE" w14:textId="0DDC9C58" w:rsidR="005B425A" w:rsidRPr="00D10BD0" w:rsidRDefault="005B425A" w:rsidP="006A1FC9">
            <w:pPr>
              <w:pStyle w:val="Tabletext"/>
            </w:pPr>
            <w:r w:rsidRPr="00D10BD0">
              <w:t xml:space="preserve">An educator obtains a qualification in circumstances outlined in </w:t>
            </w:r>
            <w:r w:rsidR="00B510F8" w:rsidRPr="00D10BD0">
              <w:t>subsection 4</w:t>
            </w:r>
            <w:r w:rsidRPr="00D10BD0">
              <w:t>6(4) of these Rules.</w:t>
            </w:r>
          </w:p>
        </w:tc>
        <w:tc>
          <w:tcPr>
            <w:tcW w:w="3799" w:type="dxa"/>
            <w:tcBorders>
              <w:top w:val="single" w:sz="2" w:space="0" w:color="auto"/>
              <w:bottom w:val="single" w:sz="2" w:space="0" w:color="auto"/>
            </w:tcBorders>
            <w:shd w:val="clear" w:color="auto" w:fill="auto"/>
          </w:tcPr>
          <w:p w14:paraId="1E1CB1FE" w14:textId="77777777" w:rsidR="005B425A" w:rsidRPr="00D10BD0" w:rsidRDefault="005B425A" w:rsidP="006A1FC9">
            <w:pPr>
              <w:pStyle w:val="Tabletext"/>
            </w:pPr>
            <w:r w:rsidRPr="00D10BD0">
              <w:t>Within 7 days after the provider becomes aware of the matter.</w:t>
            </w:r>
          </w:p>
        </w:tc>
      </w:tr>
      <w:tr w:rsidR="005B425A" w:rsidRPr="00D10BD0" w14:paraId="5D272F45" w14:textId="77777777" w:rsidTr="006A1FC9">
        <w:tc>
          <w:tcPr>
            <w:tcW w:w="714" w:type="dxa"/>
            <w:tcBorders>
              <w:top w:val="single" w:sz="2" w:space="0" w:color="auto"/>
              <w:bottom w:val="single" w:sz="2" w:space="0" w:color="auto"/>
            </w:tcBorders>
            <w:shd w:val="clear" w:color="auto" w:fill="auto"/>
          </w:tcPr>
          <w:p w14:paraId="6C581286" w14:textId="77777777" w:rsidR="005B425A" w:rsidRPr="00D10BD0" w:rsidRDefault="005B425A" w:rsidP="006A1FC9">
            <w:pPr>
              <w:pStyle w:val="Tabletext"/>
            </w:pPr>
            <w:r w:rsidRPr="00D10BD0">
              <w:t>16</w:t>
            </w:r>
          </w:p>
        </w:tc>
        <w:tc>
          <w:tcPr>
            <w:tcW w:w="3799" w:type="dxa"/>
            <w:tcBorders>
              <w:top w:val="single" w:sz="2" w:space="0" w:color="auto"/>
              <w:bottom w:val="single" w:sz="2" w:space="0" w:color="auto"/>
            </w:tcBorders>
            <w:shd w:val="clear" w:color="auto" w:fill="auto"/>
          </w:tcPr>
          <w:p w14:paraId="09CBA0E9" w14:textId="6E833223" w:rsidR="005B425A" w:rsidRPr="00D10BD0" w:rsidRDefault="005B425A" w:rsidP="006A1FC9">
            <w:pPr>
              <w:pStyle w:val="Tabletext"/>
            </w:pPr>
            <w:r w:rsidRPr="00D10BD0">
              <w:t xml:space="preserve">A provider or a person with management or control of the provider, obtains an interest, or is likely to obtain an interest, in a business, in circumstances outlined in </w:t>
            </w:r>
            <w:r w:rsidR="00B510F8" w:rsidRPr="00D10BD0">
              <w:t>subsection 4</w:t>
            </w:r>
            <w:r w:rsidRPr="00D10BD0">
              <w:t xml:space="preserve">6(5) of these Rules. </w:t>
            </w:r>
          </w:p>
          <w:p w14:paraId="63E8B26E" w14:textId="14C2D331" w:rsidR="005B425A" w:rsidRPr="00D10BD0" w:rsidRDefault="005B425A" w:rsidP="006A1FC9">
            <w:pPr>
              <w:pStyle w:val="notemargin"/>
            </w:pPr>
            <w:r w:rsidRPr="00D10BD0">
              <w:t xml:space="preserve">Note:  </w:t>
            </w:r>
            <w:r w:rsidR="00C9314B" w:rsidRPr="00D10BD0">
              <w:tab/>
            </w:r>
            <w:r w:rsidRPr="00D10BD0">
              <w:t>Sub</w:t>
            </w:r>
            <w:r w:rsidR="00B510F8" w:rsidRPr="00D10BD0">
              <w:t>section 4</w:t>
            </w:r>
            <w:r w:rsidRPr="00D10BD0">
              <w:t>6(5) refers to circumstances where an interest in a business may affect the provider or person’s ability to comply with the family assistance law, where the approval may benefit the business or where a conflict of interest might reasonably be perceived to exist.</w:t>
            </w:r>
          </w:p>
        </w:tc>
        <w:tc>
          <w:tcPr>
            <w:tcW w:w="3799" w:type="dxa"/>
            <w:tcBorders>
              <w:top w:val="single" w:sz="2" w:space="0" w:color="auto"/>
              <w:bottom w:val="single" w:sz="2" w:space="0" w:color="auto"/>
            </w:tcBorders>
            <w:shd w:val="clear" w:color="auto" w:fill="auto"/>
          </w:tcPr>
          <w:p w14:paraId="7112111B" w14:textId="77777777" w:rsidR="005B425A" w:rsidRPr="00D10BD0" w:rsidRDefault="005B425A" w:rsidP="006A1FC9">
            <w:pPr>
              <w:pStyle w:val="Tabletext"/>
            </w:pPr>
            <w:r w:rsidRPr="00D10BD0">
              <w:t>Within 7 days of the provider becoming aware of the matter.</w:t>
            </w:r>
          </w:p>
        </w:tc>
      </w:tr>
      <w:tr w:rsidR="00FB39CD" w:rsidRPr="00D10BD0" w14:paraId="6CEDA44C" w14:textId="77777777" w:rsidTr="006A1FC9">
        <w:tc>
          <w:tcPr>
            <w:tcW w:w="714" w:type="dxa"/>
            <w:tcBorders>
              <w:top w:val="single" w:sz="2" w:space="0" w:color="auto"/>
              <w:bottom w:val="single" w:sz="2" w:space="0" w:color="auto"/>
            </w:tcBorders>
            <w:shd w:val="clear" w:color="auto" w:fill="auto"/>
          </w:tcPr>
          <w:p w14:paraId="6EFBD1EA" w14:textId="2526BC16" w:rsidR="00FB39CD" w:rsidRPr="00D10BD0" w:rsidRDefault="00FB39CD" w:rsidP="006A1FC9">
            <w:pPr>
              <w:pStyle w:val="Tabletext"/>
            </w:pPr>
            <w:r w:rsidRPr="00D10BD0">
              <w:t>17</w:t>
            </w:r>
          </w:p>
        </w:tc>
        <w:tc>
          <w:tcPr>
            <w:tcW w:w="3799" w:type="dxa"/>
            <w:tcBorders>
              <w:top w:val="single" w:sz="2" w:space="0" w:color="auto"/>
              <w:bottom w:val="single" w:sz="2" w:space="0" w:color="auto"/>
            </w:tcBorders>
            <w:shd w:val="clear" w:color="auto" w:fill="auto"/>
          </w:tcPr>
          <w:p w14:paraId="5A0A5F9F" w14:textId="02BE7BA7" w:rsidR="00FB39CD" w:rsidRPr="00D10BD0" w:rsidRDefault="00FB39CD" w:rsidP="00FB39CD">
            <w:pPr>
              <w:pStyle w:val="Tabletext"/>
            </w:pPr>
            <w:r w:rsidRPr="00D10BD0">
              <w:t xml:space="preserve">Change in the status of a current working with children check for an individual covered by </w:t>
            </w:r>
            <w:r w:rsidR="00B510F8" w:rsidRPr="00D10BD0">
              <w:t>section 1</w:t>
            </w:r>
            <w:r w:rsidRPr="00D10BD0">
              <w:t>95D of the Family Assistance Administration Act.</w:t>
            </w:r>
          </w:p>
          <w:p w14:paraId="4DB10028" w14:textId="5B03497A" w:rsidR="00FB39CD" w:rsidRPr="00D10BD0" w:rsidRDefault="00FB39CD" w:rsidP="00F56936">
            <w:pPr>
              <w:pStyle w:val="notemargin"/>
            </w:pPr>
            <w:r w:rsidRPr="00D10BD0">
              <w:t>Note:</w:t>
            </w:r>
            <w:r w:rsidRPr="00D10BD0">
              <w:tab/>
              <w:t>A change in status of a current working with children check in relation to an individual will occur where the individual obtains a new check, or the current check is renewed, extended, suspended, revoked, lapsed or expired.</w:t>
            </w:r>
          </w:p>
        </w:tc>
        <w:tc>
          <w:tcPr>
            <w:tcW w:w="3799" w:type="dxa"/>
            <w:tcBorders>
              <w:top w:val="single" w:sz="2" w:space="0" w:color="auto"/>
              <w:bottom w:val="single" w:sz="2" w:space="0" w:color="auto"/>
            </w:tcBorders>
            <w:shd w:val="clear" w:color="auto" w:fill="auto"/>
          </w:tcPr>
          <w:p w14:paraId="1A5FEC01" w14:textId="2826AAAF" w:rsidR="00FB39CD" w:rsidRPr="00D10BD0" w:rsidRDefault="00FB39CD" w:rsidP="006A1FC9">
            <w:pPr>
              <w:pStyle w:val="Tabletext"/>
            </w:pPr>
            <w:r w:rsidRPr="00D10BD0">
              <w:t>Within 24 hours after the provider becomes aware of the change in status.</w:t>
            </w:r>
          </w:p>
        </w:tc>
      </w:tr>
      <w:tr w:rsidR="005B425A" w:rsidRPr="00D10BD0" w14:paraId="75B16981" w14:textId="77777777" w:rsidTr="006A1FC9">
        <w:tc>
          <w:tcPr>
            <w:tcW w:w="714" w:type="dxa"/>
            <w:tcBorders>
              <w:top w:val="single" w:sz="2" w:space="0" w:color="auto"/>
              <w:bottom w:val="single" w:sz="2" w:space="0" w:color="auto"/>
            </w:tcBorders>
            <w:shd w:val="clear" w:color="auto" w:fill="auto"/>
          </w:tcPr>
          <w:p w14:paraId="6D65B85D" w14:textId="77777777" w:rsidR="005B425A" w:rsidRPr="00D10BD0" w:rsidRDefault="005B425A" w:rsidP="006A1FC9">
            <w:pPr>
              <w:pStyle w:val="Tabletext"/>
            </w:pPr>
            <w:r w:rsidRPr="00D10BD0">
              <w:t>18</w:t>
            </w:r>
          </w:p>
        </w:tc>
        <w:tc>
          <w:tcPr>
            <w:tcW w:w="3799" w:type="dxa"/>
            <w:tcBorders>
              <w:top w:val="single" w:sz="2" w:space="0" w:color="auto"/>
              <w:bottom w:val="single" w:sz="2" w:space="0" w:color="auto"/>
            </w:tcBorders>
            <w:shd w:val="clear" w:color="auto" w:fill="auto"/>
          </w:tcPr>
          <w:p w14:paraId="725EB7CD" w14:textId="77777777" w:rsidR="005B425A" w:rsidRPr="00D10BD0" w:rsidRDefault="005B425A" w:rsidP="006A1FC9">
            <w:pPr>
              <w:pStyle w:val="Tabletext"/>
            </w:pPr>
            <w:r w:rsidRPr="00D10BD0">
              <w:t>The provider enters into administration, receivership, liquidation or bankruptcy.</w:t>
            </w:r>
          </w:p>
          <w:p w14:paraId="36BE2298" w14:textId="77777777" w:rsidR="005B425A" w:rsidRPr="00D10BD0" w:rsidRDefault="005B425A" w:rsidP="006A1FC9">
            <w:pPr>
              <w:pStyle w:val="Tabletext"/>
            </w:pPr>
            <w:r w:rsidRPr="00D10BD0">
              <w:t>The provider must also notify the Secretary of the details of this event.</w:t>
            </w:r>
          </w:p>
        </w:tc>
        <w:tc>
          <w:tcPr>
            <w:tcW w:w="3799" w:type="dxa"/>
            <w:tcBorders>
              <w:top w:val="single" w:sz="2" w:space="0" w:color="auto"/>
              <w:bottom w:val="single" w:sz="2" w:space="0" w:color="auto"/>
            </w:tcBorders>
            <w:shd w:val="clear" w:color="auto" w:fill="auto"/>
          </w:tcPr>
          <w:p w14:paraId="3741E315" w14:textId="77777777" w:rsidR="005B425A" w:rsidRPr="00D10BD0" w:rsidRDefault="005B425A" w:rsidP="006A1FC9">
            <w:pPr>
              <w:pStyle w:val="Tabletext"/>
            </w:pPr>
            <w:r w:rsidRPr="00D10BD0">
              <w:t>Within 24 hours after the event.</w:t>
            </w:r>
          </w:p>
        </w:tc>
      </w:tr>
      <w:tr w:rsidR="005B425A" w:rsidRPr="00D10BD0" w14:paraId="5B752DB8" w14:textId="77777777" w:rsidTr="006A1FC9">
        <w:tc>
          <w:tcPr>
            <w:tcW w:w="714" w:type="dxa"/>
            <w:tcBorders>
              <w:top w:val="single" w:sz="2" w:space="0" w:color="auto"/>
              <w:bottom w:val="single" w:sz="2" w:space="0" w:color="auto"/>
            </w:tcBorders>
            <w:shd w:val="clear" w:color="auto" w:fill="auto"/>
          </w:tcPr>
          <w:p w14:paraId="322961A4" w14:textId="77777777" w:rsidR="005B425A" w:rsidRPr="00D10BD0" w:rsidRDefault="005B425A" w:rsidP="006A1FC9">
            <w:pPr>
              <w:pStyle w:val="Tabletext"/>
            </w:pPr>
            <w:r w:rsidRPr="00D10BD0">
              <w:t>19</w:t>
            </w:r>
          </w:p>
        </w:tc>
        <w:tc>
          <w:tcPr>
            <w:tcW w:w="3799" w:type="dxa"/>
            <w:tcBorders>
              <w:top w:val="single" w:sz="2" w:space="0" w:color="auto"/>
              <w:bottom w:val="single" w:sz="2" w:space="0" w:color="auto"/>
            </w:tcBorders>
            <w:shd w:val="clear" w:color="auto" w:fill="auto"/>
          </w:tcPr>
          <w:p w14:paraId="78939A14" w14:textId="77777777" w:rsidR="005B425A" w:rsidRPr="00D10BD0" w:rsidRDefault="005B425A" w:rsidP="006A1FC9">
            <w:pPr>
              <w:pStyle w:val="Tabletext"/>
            </w:pPr>
            <w:r w:rsidRPr="00D10BD0">
              <w:t>Unexpected closure of any of the provider’s approved child care services due to unforeseen circumstances.</w:t>
            </w:r>
          </w:p>
        </w:tc>
        <w:tc>
          <w:tcPr>
            <w:tcW w:w="3799" w:type="dxa"/>
            <w:tcBorders>
              <w:top w:val="single" w:sz="2" w:space="0" w:color="auto"/>
              <w:bottom w:val="single" w:sz="2" w:space="0" w:color="auto"/>
            </w:tcBorders>
            <w:shd w:val="clear" w:color="auto" w:fill="auto"/>
          </w:tcPr>
          <w:p w14:paraId="518AF8BC" w14:textId="77777777" w:rsidR="005B425A" w:rsidRPr="00D10BD0" w:rsidRDefault="005B425A" w:rsidP="006A1FC9">
            <w:pPr>
              <w:pStyle w:val="Tabletext"/>
            </w:pPr>
            <w:r w:rsidRPr="00D10BD0">
              <w:t>Within 24 hours after the closure.</w:t>
            </w:r>
          </w:p>
        </w:tc>
      </w:tr>
      <w:tr w:rsidR="005B425A" w:rsidRPr="00D10BD0" w14:paraId="4FCA89CA" w14:textId="77777777" w:rsidTr="006A1FC9">
        <w:tc>
          <w:tcPr>
            <w:tcW w:w="714" w:type="dxa"/>
            <w:tcBorders>
              <w:top w:val="single" w:sz="2" w:space="0" w:color="auto"/>
              <w:bottom w:val="single" w:sz="12" w:space="0" w:color="auto"/>
            </w:tcBorders>
            <w:shd w:val="clear" w:color="auto" w:fill="auto"/>
          </w:tcPr>
          <w:p w14:paraId="3967DB7D" w14:textId="77777777" w:rsidR="005B425A" w:rsidRPr="00D10BD0" w:rsidRDefault="005B425A" w:rsidP="006A1FC9">
            <w:pPr>
              <w:pStyle w:val="Tabletext"/>
            </w:pPr>
            <w:r w:rsidRPr="00D10BD0">
              <w:lastRenderedPageBreak/>
              <w:t>20</w:t>
            </w:r>
          </w:p>
        </w:tc>
        <w:tc>
          <w:tcPr>
            <w:tcW w:w="3799" w:type="dxa"/>
            <w:tcBorders>
              <w:top w:val="single" w:sz="2" w:space="0" w:color="auto"/>
              <w:bottom w:val="single" w:sz="12" w:space="0" w:color="auto"/>
            </w:tcBorders>
            <w:shd w:val="clear" w:color="auto" w:fill="auto"/>
          </w:tcPr>
          <w:p w14:paraId="605C169C" w14:textId="647D1806" w:rsidR="005B425A" w:rsidRPr="00D10BD0" w:rsidRDefault="005B425A" w:rsidP="006A1FC9">
            <w:pPr>
              <w:pStyle w:val="Tabletext"/>
            </w:pPr>
            <w:r w:rsidRPr="00D10BD0">
              <w:t xml:space="preserve">A serious conviction or finding of guilt (see </w:t>
            </w:r>
            <w:r w:rsidR="00B510F8" w:rsidRPr="00D10BD0">
              <w:t>item 1</w:t>
            </w:r>
            <w:r w:rsidRPr="00D10BD0">
              <w:t>2) of:</w:t>
            </w:r>
          </w:p>
          <w:p w14:paraId="47DC5476" w14:textId="5DA9D537" w:rsidR="005B425A" w:rsidRPr="00D10BD0" w:rsidRDefault="005B425A" w:rsidP="006A1FC9">
            <w:pPr>
              <w:pStyle w:val="Tablea"/>
            </w:pPr>
            <w:r w:rsidRPr="00D10BD0">
              <w:t>(a) a person with management or control of the provider (including a person who becomes responsible for the day</w:t>
            </w:r>
            <w:r w:rsidR="00B510F8" w:rsidRPr="00D10BD0">
              <w:noBreakHyphen/>
            </w:r>
            <w:r w:rsidRPr="00D10BD0">
              <w:t>to</w:t>
            </w:r>
            <w:r w:rsidR="00B510F8" w:rsidRPr="00D10BD0">
              <w:noBreakHyphen/>
            </w:r>
            <w:r w:rsidRPr="00D10BD0">
              <w:t>day operation of any of the provider’s approved child care services); or</w:t>
            </w:r>
          </w:p>
          <w:p w14:paraId="6AA0FB05" w14:textId="77777777" w:rsidR="005B425A" w:rsidRPr="00D10BD0" w:rsidRDefault="005B425A" w:rsidP="006A1FC9">
            <w:pPr>
              <w:pStyle w:val="Tablea"/>
            </w:pPr>
            <w:r w:rsidRPr="00D10BD0">
              <w:t>(b) an FDC educator, or another educator, in relation to any such service.</w:t>
            </w:r>
          </w:p>
        </w:tc>
        <w:tc>
          <w:tcPr>
            <w:tcW w:w="3799" w:type="dxa"/>
            <w:tcBorders>
              <w:top w:val="single" w:sz="2" w:space="0" w:color="auto"/>
              <w:bottom w:val="single" w:sz="12" w:space="0" w:color="auto"/>
            </w:tcBorders>
            <w:shd w:val="clear" w:color="auto" w:fill="auto"/>
          </w:tcPr>
          <w:p w14:paraId="3CCAEBF2" w14:textId="77777777" w:rsidR="005B425A" w:rsidRPr="00D10BD0" w:rsidRDefault="005B425A" w:rsidP="006A1FC9">
            <w:pPr>
              <w:pStyle w:val="Tabletext"/>
            </w:pPr>
            <w:r w:rsidRPr="00D10BD0">
              <w:t>Within 24 hours after the provider becomes aware of</w:t>
            </w:r>
            <w:r w:rsidRPr="00D10BD0">
              <w:rPr>
                <w:i/>
              </w:rPr>
              <w:t xml:space="preserve"> </w:t>
            </w:r>
            <w:r w:rsidRPr="00D10BD0">
              <w:t>the charging, conviction or finding of guilt.</w:t>
            </w:r>
          </w:p>
        </w:tc>
      </w:tr>
    </w:tbl>
    <w:p w14:paraId="2814F349" w14:textId="27D060BC" w:rsidR="005B425A" w:rsidRPr="00D10BD0" w:rsidRDefault="00B510F8" w:rsidP="005B425A">
      <w:pPr>
        <w:pStyle w:val="ActHead3"/>
        <w:pageBreakBefore/>
      </w:pPr>
      <w:bookmarkStart w:id="246" w:name="_Toc59696684"/>
      <w:bookmarkStart w:id="247" w:name="_Toc60654886"/>
      <w:r w:rsidRPr="00D10BD0">
        <w:rPr>
          <w:rStyle w:val="CharDivNo"/>
        </w:rPr>
        <w:lastRenderedPageBreak/>
        <w:t>Division 2</w:t>
      </w:r>
      <w:r w:rsidR="005B425A" w:rsidRPr="00D10BD0">
        <w:t>—</w:t>
      </w:r>
      <w:r w:rsidR="005B425A" w:rsidRPr="00D10BD0">
        <w:rPr>
          <w:rStyle w:val="CharDivText"/>
        </w:rPr>
        <w:t>Requirements in relation to children of a prescribed class of sessions of care for which there is no eligibility for CCS</w:t>
      </w:r>
      <w:bookmarkEnd w:id="246"/>
      <w:bookmarkEnd w:id="247"/>
    </w:p>
    <w:p w14:paraId="46C5F662" w14:textId="77777777" w:rsidR="005B425A" w:rsidRPr="00D10BD0" w:rsidRDefault="005B425A" w:rsidP="005B425A">
      <w:pPr>
        <w:pStyle w:val="ActHead5"/>
      </w:pPr>
      <w:bookmarkStart w:id="248" w:name="_Toc59696685"/>
      <w:bookmarkStart w:id="249" w:name="_Toc60654887"/>
      <w:r w:rsidRPr="00D10BD0">
        <w:rPr>
          <w:rStyle w:val="CharSectno"/>
        </w:rPr>
        <w:t>56</w:t>
      </w:r>
      <w:r w:rsidRPr="00D10BD0">
        <w:t xml:space="preserve">  Requirements in relation to care given at FDC services to children of FDC educators</w:t>
      </w:r>
      <w:bookmarkEnd w:id="248"/>
      <w:bookmarkEnd w:id="249"/>
    </w:p>
    <w:p w14:paraId="3389F6A7" w14:textId="14190D08" w:rsidR="005B425A" w:rsidRPr="00D10BD0" w:rsidRDefault="005B425A" w:rsidP="005B425A">
      <w:pPr>
        <w:pStyle w:val="subsection"/>
      </w:pPr>
      <w:r w:rsidRPr="00D10BD0">
        <w:tab/>
        <w:t>(1)</w:t>
      </w:r>
      <w:r w:rsidRPr="00D10BD0">
        <w:tab/>
        <w:t xml:space="preserve">The section sets out requirements for </w:t>
      </w:r>
      <w:r w:rsidR="00B510F8" w:rsidRPr="00D10BD0">
        <w:t>paragraph 2</w:t>
      </w:r>
      <w:r w:rsidRPr="00D10BD0">
        <w:t xml:space="preserve">04G(1)(a) of the Family Assistance Administration Act in relation to a provider that provides a session of care in circumstances: </w:t>
      </w:r>
    </w:p>
    <w:p w14:paraId="4EC83178" w14:textId="1D93F8B1" w:rsidR="005B425A" w:rsidRPr="00D10BD0" w:rsidRDefault="005B425A" w:rsidP="005B425A">
      <w:pPr>
        <w:pStyle w:val="paragraph"/>
      </w:pPr>
      <w:r w:rsidRPr="00D10BD0">
        <w:tab/>
        <w:t>(a)</w:t>
      </w:r>
      <w:r w:rsidRPr="00D10BD0">
        <w:tab/>
        <w:t xml:space="preserve">in which </w:t>
      </w:r>
      <w:r w:rsidR="00B510F8" w:rsidRPr="00D10BD0">
        <w:t>paragraph 8</w:t>
      </w:r>
      <w:r w:rsidRPr="00D10BD0">
        <w:t>(1)(d) of these Rules apply; or</w:t>
      </w:r>
    </w:p>
    <w:p w14:paraId="711EA966" w14:textId="4C08FB3D" w:rsidR="005B425A" w:rsidRPr="00D10BD0" w:rsidRDefault="005B425A" w:rsidP="005B425A">
      <w:pPr>
        <w:pStyle w:val="paragraph"/>
      </w:pPr>
      <w:r w:rsidRPr="00D10BD0">
        <w:tab/>
        <w:t>(b)</w:t>
      </w:r>
      <w:r w:rsidRPr="00D10BD0">
        <w:tab/>
        <w:t xml:space="preserve">in which </w:t>
      </w:r>
      <w:r w:rsidR="00B510F8" w:rsidRPr="00D10BD0">
        <w:t>paragraph 8</w:t>
      </w:r>
      <w:r w:rsidRPr="00D10BD0">
        <w:t xml:space="preserve">(1)(d) of these Rules may apply, but in which the provider considers that it does not apply because of circumstances applying under </w:t>
      </w:r>
      <w:r w:rsidR="00B510F8" w:rsidRPr="00D10BD0">
        <w:t>subsection 8</w:t>
      </w:r>
      <w:r w:rsidRPr="00D10BD0">
        <w:t xml:space="preserve">(2) of these Rules. </w:t>
      </w:r>
    </w:p>
    <w:p w14:paraId="4055A1F8" w14:textId="77777777" w:rsidR="005B425A" w:rsidRPr="00D10BD0" w:rsidRDefault="005B425A" w:rsidP="005B425A">
      <w:pPr>
        <w:pStyle w:val="subsection"/>
      </w:pPr>
      <w:r w:rsidRPr="00D10BD0">
        <w:tab/>
        <w:t>(2)</w:t>
      </w:r>
      <w:r w:rsidRPr="00D10BD0">
        <w:tab/>
        <w:t>The provider must keep a register, in a form and manner approved by the Secretary, that sets out the following:</w:t>
      </w:r>
    </w:p>
    <w:p w14:paraId="303380EF" w14:textId="77777777" w:rsidR="005B425A" w:rsidRPr="00D10BD0" w:rsidRDefault="005B425A" w:rsidP="005B425A">
      <w:pPr>
        <w:pStyle w:val="paragraph"/>
      </w:pPr>
      <w:r w:rsidRPr="00D10BD0">
        <w:tab/>
        <w:t>(a)</w:t>
      </w:r>
      <w:r w:rsidRPr="00D10BD0">
        <w:tab/>
        <w:t>the name of the individual who would otherwise be eligible for CCS in relation to the session of care;</w:t>
      </w:r>
    </w:p>
    <w:p w14:paraId="42E6227F" w14:textId="562A12BC" w:rsidR="005B425A" w:rsidRPr="00D10BD0" w:rsidRDefault="005B425A" w:rsidP="005B425A">
      <w:pPr>
        <w:pStyle w:val="paragraph"/>
      </w:pPr>
      <w:r w:rsidRPr="00D10BD0">
        <w:tab/>
        <w:t>(b)</w:t>
      </w:r>
      <w:r w:rsidRPr="00D10BD0">
        <w:tab/>
        <w:t xml:space="preserve">the name of the FDC educator (whether this is the individual described in </w:t>
      </w:r>
      <w:r w:rsidR="00B510F8" w:rsidRPr="00D10BD0">
        <w:t>paragraph (</w:t>
      </w:r>
      <w:r w:rsidRPr="00D10BD0">
        <w:t>a) or the partner of that individual) and their child care personnel ID;</w:t>
      </w:r>
    </w:p>
    <w:p w14:paraId="11C63B88" w14:textId="77777777" w:rsidR="005B425A" w:rsidRPr="00D10BD0" w:rsidRDefault="005B425A" w:rsidP="005B425A">
      <w:pPr>
        <w:pStyle w:val="paragraph"/>
      </w:pPr>
      <w:r w:rsidRPr="00D10BD0">
        <w:tab/>
        <w:t>(c)</w:t>
      </w:r>
      <w:r w:rsidRPr="00D10BD0">
        <w:tab/>
        <w:t>the relevant child and her or his CRN;</w:t>
      </w:r>
    </w:p>
    <w:p w14:paraId="7CE67844" w14:textId="77777777" w:rsidR="005B425A" w:rsidRPr="00D10BD0" w:rsidRDefault="005B425A" w:rsidP="005B425A">
      <w:pPr>
        <w:pStyle w:val="paragraph"/>
      </w:pPr>
      <w:r w:rsidRPr="00D10BD0">
        <w:tab/>
        <w:t>(d)</w:t>
      </w:r>
      <w:r w:rsidRPr="00D10BD0">
        <w:tab/>
        <w:t>any unique identifier assigned by the Department to the enrolment of the child for care by the service;</w:t>
      </w:r>
    </w:p>
    <w:p w14:paraId="30A0BAD2" w14:textId="77777777" w:rsidR="005B425A" w:rsidRPr="00D10BD0" w:rsidRDefault="005B425A" w:rsidP="005B425A">
      <w:pPr>
        <w:pStyle w:val="paragraph"/>
      </w:pPr>
      <w:r w:rsidRPr="00D10BD0">
        <w:tab/>
        <w:t>(e)</w:t>
      </w:r>
      <w:r w:rsidRPr="00D10BD0">
        <w:tab/>
        <w:t>identifying details (such as a name or unique identifier) of the approved child care service at which the session of care was provided;</w:t>
      </w:r>
    </w:p>
    <w:p w14:paraId="212BD658" w14:textId="1FE8EA99" w:rsidR="005B425A" w:rsidRPr="00D10BD0" w:rsidRDefault="005B425A" w:rsidP="005B425A">
      <w:pPr>
        <w:pStyle w:val="paragraph"/>
      </w:pPr>
      <w:r w:rsidRPr="00D10BD0">
        <w:tab/>
        <w:t>(f)</w:t>
      </w:r>
      <w:r w:rsidRPr="00D10BD0">
        <w:tab/>
        <w:t xml:space="preserve">if the provider considers that the prescribed circumstances in </w:t>
      </w:r>
      <w:r w:rsidR="00B510F8" w:rsidRPr="00D10BD0">
        <w:t>subsection 8</w:t>
      </w:r>
      <w:r w:rsidRPr="00D10BD0">
        <w:t>(2) apply, whether this is because:</w:t>
      </w:r>
    </w:p>
    <w:p w14:paraId="29CAAF75" w14:textId="77777777" w:rsidR="005B425A" w:rsidRPr="00D10BD0" w:rsidRDefault="005B425A" w:rsidP="005B425A">
      <w:pPr>
        <w:pStyle w:val="paragraphsub"/>
      </w:pPr>
      <w:r w:rsidRPr="00D10BD0">
        <w:tab/>
        <w:t>(i)</w:t>
      </w:r>
      <w:r w:rsidRPr="00D10BD0">
        <w:tab/>
        <w:t>the child is an eligible disability child; or</w:t>
      </w:r>
    </w:p>
    <w:p w14:paraId="5FB9EBE6" w14:textId="77777777" w:rsidR="005B425A" w:rsidRPr="00D10BD0" w:rsidRDefault="005B425A" w:rsidP="005B425A">
      <w:pPr>
        <w:pStyle w:val="paragraphsub"/>
      </w:pPr>
      <w:r w:rsidRPr="00D10BD0">
        <w:tab/>
        <w:t>(ii)</w:t>
      </w:r>
      <w:r w:rsidRPr="00D10BD0">
        <w:tab/>
        <w:t>the child is an eligible ISP child; or</w:t>
      </w:r>
    </w:p>
    <w:p w14:paraId="7A9BD2EF" w14:textId="77777777" w:rsidR="005B425A" w:rsidRPr="00D10BD0" w:rsidRDefault="005B425A" w:rsidP="005B425A">
      <w:pPr>
        <w:pStyle w:val="paragraphsub"/>
      </w:pPr>
      <w:r w:rsidRPr="00D10BD0">
        <w:tab/>
        <w:t>(iii)</w:t>
      </w:r>
      <w:r w:rsidRPr="00D10BD0">
        <w:tab/>
        <w:t>the child is a remote area child; or</w:t>
      </w:r>
    </w:p>
    <w:p w14:paraId="46F808BE" w14:textId="4EC3EE8D" w:rsidR="005B425A" w:rsidRPr="00D10BD0" w:rsidRDefault="005B425A" w:rsidP="005B425A">
      <w:pPr>
        <w:pStyle w:val="paragraphsub"/>
      </w:pPr>
      <w:r w:rsidRPr="00D10BD0">
        <w:tab/>
        <w:t>(iv)</w:t>
      </w:r>
      <w:r w:rsidRPr="00D10BD0">
        <w:tab/>
      </w:r>
      <w:r w:rsidR="00B510F8" w:rsidRPr="00D10BD0">
        <w:t>paragraph 8</w:t>
      </w:r>
      <w:r w:rsidRPr="00D10BD0">
        <w:t>(2)(d) applies to the relevant FDC educator (because the FDC educator works or studies).</w:t>
      </w:r>
    </w:p>
    <w:p w14:paraId="34744CD9" w14:textId="77777777" w:rsidR="005B425A" w:rsidRPr="00D10BD0" w:rsidRDefault="005B425A" w:rsidP="005B425A">
      <w:pPr>
        <w:pStyle w:val="subsection"/>
      </w:pPr>
      <w:r w:rsidRPr="00D10BD0">
        <w:tab/>
        <w:t>(3)</w:t>
      </w:r>
      <w:r w:rsidRPr="00D10BD0">
        <w:tab/>
        <w:t>The register must be updated:</w:t>
      </w:r>
    </w:p>
    <w:p w14:paraId="6CB4E2EB" w14:textId="337768AA" w:rsidR="005B425A" w:rsidRPr="00D10BD0" w:rsidRDefault="005B425A" w:rsidP="005B425A">
      <w:pPr>
        <w:pStyle w:val="paragraph"/>
      </w:pPr>
      <w:r w:rsidRPr="00D10BD0">
        <w:tab/>
        <w:t>(a)</w:t>
      </w:r>
      <w:r w:rsidRPr="00D10BD0">
        <w:tab/>
        <w:t xml:space="preserve">within 14 days after the end of the week in which each applicable session of care is provided (unless </w:t>
      </w:r>
      <w:r w:rsidR="00B510F8" w:rsidRPr="00D10BD0">
        <w:t>paragraph (</w:t>
      </w:r>
      <w:r w:rsidRPr="00D10BD0">
        <w:t>b) applies); or</w:t>
      </w:r>
    </w:p>
    <w:p w14:paraId="72723326" w14:textId="79DBA13B" w:rsidR="005B425A" w:rsidRPr="00D10BD0" w:rsidRDefault="005B425A" w:rsidP="005B425A">
      <w:pPr>
        <w:pStyle w:val="paragraph"/>
      </w:pPr>
      <w:r w:rsidRPr="00D10BD0">
        <w:tab/>
        <w:t>(b)</w:t>
      </w:r>
      <w:r w:rsidRPr="00D10BD0">
        <w:tab/>
        <w:t xml:space="preserve">if the week is in a period, or a series of consecutive periods, to which a payment under </w:t>
      </w:r>
      <w:r w:rsidR="00B510F8" w:rsidRPr="00D10BD0">
        <w:t>section 2</w:t>
      </w:r>
      <w:r w:rsidRPr="00D10BD0">
        <w:t>05A of the Family Assistance Administration Act relates—within 14 days after the end of the period, or the last such period; or</w:t>
      </w:r>
    </w:p>
    <w:p w14:paraId="22213AA8" w14:textId="7367B496" w:rsidR="005B425A" w:rsidRPr="00D10BD0" w:rsidRDefault="005B425A" w:rsidP="005B425A">
      <w:pPr>
        <w:pStyle w:val="paragraph"/>
      </w:pPr>
      <w:r w:rsidRPr="00D10BD0">
        <w:tab/>
        <w:t>(c)</w:t>
      </w:r>
      <w:r w:rsidRPr="00D10BD0">
        <w:tab/>
        <w:t xml:space="preserve">if an enrolment notice is given under </w:t>
      </w:r>
      <w:r w:rsidR="00B510F8" w:rsidRPr="00D10BD0">
        <w:t>subsection 2</w:t>
      </w:r>
      <w:r w:rsidRPr="00D10BD0">
        <w:t xml:space="preserve">00A(2) of the Family Assistance Administration Act in relation to a child to whom </w:t>
      </w:r>
      <w:r w:rsidR="00B510F8" w:rsidRPr="00D10BD0">
        <w:t>subsection (</w:t>
      </w:r>
      <w:r w:rsidRPr="00D10BD0">
        <w:t xml:space="preserve">2) of this section applies—by the day the enrolment notice is required to be given under that subsection of that Act. </w:t>
      </w:r>
    </w:p>
    <w:p w14:paraId="6FD410A0" w14:textId="4D53D88C" w:rsidR="005B425A" w:rsidRPr="00D10BD0" w:rsidRDefault="00B510F8" w:rsidP="005B425A">
      <w:pPr>
        <w:pStyle w:val="ActHead2"/>
        <w:pageBreakBefore/>
      </w:pPr>
      <w:bookmarkStart w:id="250" w:name="_Toc59696686"/>
      <w:bookmarkStart w:id="251" w:name="_Toc60654888"/>
      <w:r w:rsidRPr="00D10BD0">
        <w:rPr>
          <w:rStyle w:val="CharPartNo"/>
        </w:rPr>
        <w:lastRenderedPageBreak/>
        <w:t>Part 6</w:t>
      </w:r>
      <w:r w:rsidR="005B425A" w:rsidRPr="00D10BD0">
        <w:t>—</w:t>
      </w:r>
      <w:r w:rsidR="005B425A" w:rsidRPr="00D10BD0">
        <w:rPr>
          <w:rStyle w:val="CharPartText"/>
        </w:rPr>
        <w:t>Business continuity payments</w:t>
      </w:r>
      <w:bookmarkEnd w:id="250"/>
      <w:bookmarkEnd w:id="251"/>
    </w:p>
    <w:p w14:paraId="52DC12C5" w14:textId="667389C0" w:rsidR="004E252D" w:rsidRPr="00D10BD0" w:rsidRDefault="00B510F8" w:rsidP="004E252D">
      <w:pPr>
        <w:pStyle w:val="ActHead3"/>
      </w:pPr>
      <w:bookmarkStart w:id="252" w:name="_Toc59696687"/>
      <w:bookmarkStart w:id="253" w:name="_Toc60654889"/>
      <w:r w:rsidRPr="00D10BD0">
        <w:rPr>
          <w:rStyle w:val="CharDivNo"/>
        </w:rPr>
        <w:t>Division 1</w:t>
      </w:r>
      <w:r w:rsidR="004E252D" w:rsidRPr="00D10BD0">
        <w:t>—</w:t>
      </w:r>
      <w:r w:rsidR="004E252D" w:rsidRPr="00D10BD0">
        <w:rPr>
          <w:rStyle w:val="CharDivText"/>
        </w:rPr>
        <w:t>General</w:t>
      </w:r>
      <w:bookmarkEnd w:id="252"/>
      <w:bookmarkEnd w:id="253"/>
    </w:p>
    <w:p w14:paraId="5FC8EEE0" w14:textId="77777777" w:rsidR="004E252D" w:rsidRPr="00D10BD0" w:rsidRDefault="004E252D" w:rsidP="004E252D">
      <w:pPr>
        <w:pStyle w:val="ActHead5"/>
      </w:pPr>
      <w:bookmarkStart w:id="254" w:name="_Toc59696688"/>
      <w:bookmarkStart w:id="255" w:name="_Toc60654890"/>
      <w:r w:rsidRPr="00D10BD0">
        <w:rPr>
          <w:rStyle w:val="CharSectno"/>
        </w:rPr>
        <w:t>57AA</w:t>
      </w:r>
      <w:r w:rsidRPr="00D10BD0">
        <w:t xml:space="preserve">  Application</w:t>
      </w:r>
      <w:bookmarkEnd w:id="254"/>
      <w:bookmarkEnd w:id="255"/>
    </w:p>
    <w:p w14:paraId="3A80EE7A" w14:textId="4453B832" w:rsidR="004E252D" w:rsidRPr="00D10BD0" w:rsidRDefault="004E252D" w:rsidP="004E252D">
      <w:pPr>
        <w:pStyle w:val="subsection"/>
      </w:pPr>
      <w:r w:rsidRPr="00D10BD0">
        <w:tab/>
      </w:r>
      <w:r w:rsidRPr="00D10BD0">
        <w:tab/>
        <w:t xml:space="preserve">This Division applies to a business continuity payment to a provider in relation to a service for a period to which </w:t>
      </w:r>
      <w:r w:rsidR="00B510F8" w:rsidRPr="00D10BD0">
        <w:t>Division 2</w:t>
      </w:r>
      <w:r w:rsidRPr="00D10BD0">
        <w:t xml:space="preserve"> does not apply.</w:t>
      </w:r>
    </w:p>
    <w:p w14:paraId="40D836FE" w14:textId="77777777" w:rsidR="005B425A" w:rsidRPr="00D10BD0" w:rsidRDefault="005B425A" w:rsidP="005B425A">
      <w:pPr>
        <w:pStyle w:val="ActHead5"/>
      </w:pPr>
      <w:bookmarkStart w:id="256" w:name="_Toc59696689"/>
      <w:bookmarkStart w:id="257" w:name="_Toc60654891"/>
      <w:r w:rsidRPr="00D10BD0">
        <w:rPr>
          <w:rStyle w:val="CharSectno"/>
        </w:rPr>
        <w:t>57</w:t>
      </w:r>
      <w:r w:rsidRPr="00D10BD0">
        <w:t xml:space="preserve">  Circumstances in which a business continuity payment may be made</w:t>
      </w:r>
      <w:bookmarkEnd w:id="256"/>
      <w:bookmarkEnd w:id="257"/>
    </w:p>
    <w:p w14:paraId="41C279A7" w14:textId="261E8763" w:rsidR="005B425A" w:rsidRPr="00D10BD0" w:rsidRDefault="005B425A" w:rsidP="005B425A">
      <w:pPr>
        <w:pStyle w:val="subsection"/>
      </w:pPr>
      <w:r w:rsidRPr="00D10BD0">
        <w:tab/>
      </w:r>
      <w:r w:rsidRPr="00D10BD0">
        <w:tab/>
        <w:t xml:space="preserve">For </w:t>
      </w:r>
      <w:r w:rsidR="00B510F8" w:rsidRPr="00D10BD0">
        <w:t>paragraph 2</w:t>
      </w:r>
      <w:r w:rsidRPr="00D10BD0">
        <w:t xml:space="preserve">05A(1)(c) of the Family Assistance Administration Act, if a provider fails to give a report under </w:t>
      </w:r>
      <w:r w:rsidR="00B510F8" w:rsidRPr="00D10BD0">
        <w:t>subsection 2</w:t>
      </w:r>
      <w:r w:rsidRPr="00D10BD0">
        <w:t xml:space="preserve">04B(1) of that Act by the time required under that section, </w:t>
      </w:r>
      <w:r w:rsidR="00260919" w:rsidRPr="00D10BD0">
        <w:t>a business continuity payment</w:t>
      </w:r>
      <w:r w:rsidRPr="00D10BD0">
        <w:t xml:space="preserve"> may only be made if the Secretary is satisfied that the failure is directly due to circumstances which: </w:t>
      </w:r>
    </w:p>
    <w:p w14:paraId="5CC1CB2A" w14:textId="2EC0FD52" w:rsidR="005B425A" w:rsidRPr="00D10BD0" w:rsidRDefault="005B425A" w:rsidP="005B425A">
      <w:pPr>
        <w:pStyle w:val="paragraph"/>
      </w:pPr>
      <w:r w:rsidRPr="00D10BD0">
        <w:tab/>
        <w:t>(a)</w:t>
      </w:r>
      <w:r w:rsidRPr="00D10BD0">
        <w:tab/>
        <w:t xml:space="preserve">are beyond the control of the approved </w:t>
      </w:r>
      <w:r w:rsidR="00684D8F" w:rsidRPr="00D10BD0">
        <w:t>provider</w:t>
      </w:r>
      <w:r w:rsidRPr="00D10BD0">
        <w:t>; and</w:t>
      </w:r>
    </w:p>
    <w:p w14:paraId="119BFFC0" w14:textId="304DABB5" w:rsidR="005B425A" w:rsidRPr="00D10BD0" w:rsidRDefault="005B425A" w:rsidP="005B425A">
      <w:pPr>
        <w:pStyle w:val="paragraph"/>
      </w:pPr>
      <w:r w:rsidRPr="00D10BD0">
        <w:tab/>
        <w:t>(b)</w:t>
      </w:r>
      <w:r w:rsidRPr="00D10BD0">
        <w:tab/>
        <w:t xml:space="preserve">prevent the </w:t>
      </w:r>
      <w:r w:rsidR="00F56936" w:rsidRPr="00D10BD0">
        <w:t>provider</w:t>
      </w:r>
      <w:r w:rsidRPr="00D10BD0">
        <w:t xml:space="preserve"> from giving the report by the required time. </w:t>
      </w:r>
    </w:p>
    <w:p w14:paraId="28AF1509" w14:textId="4C2BEFD5" w:rsidR="005B425A" w:rsidRPr="00D10BD0" w:rsidRDefault="005B425A" w:rsidP="005B425A">
      <w:pPr>
        <w:pStyle w:val="noteToPara"/>
        <w:rPr>
          <w:snapToGrid w:val="0"/>
        </w:rPr>
      </w:pPr>
      <w:r w:rsidRPr="00D10BD0">
        <w:rPr>
          <w:snapToGrid w:val="0"/>
        </w:rPr>
        <w:t xml:space="preserve">Note: </w:t>
      </w:r>
      <w:r w:rsidRPr="00D10BD0">
        <w:rPr>
          <w:snapToGrid w:val="0"/>
        </w:rPr>
        <w:tab/>
        <w:t xml:space="preserve">The time required for a report is set out in </w:t>
      </w:r>
      <w:r w:rsidR="00B510F8" w:rsidRPr="00D10BD0">
        <w:rPr>
          <w:snapToGrid w:val="0"/>
        </w:rPr>
        <w:t>paragraph 2</w:t>
      </w:r>
      <w:r w:rsidRPr="00D10BD0">
        <w:rPr>
          <w:snapToGrid w:val="0"/>
        </w:rPr>
        <w:t>04B(2)(d) of the Family Assistance Administration Act.</w:t>
      </w:r>
    </w:p>
    <w:p w14:paraId="5FC6BB28" w14:textId="77777777" w:rsidR="005B425A" w:rsidRPr="00D10BD0" w:rsidRDefault="005B425A" w:rsidP="005B425A">
      <w:pPr>
        <w:pStyle w:val="ActHead5"/>
      </w:pPr>
      <w:bookmarkStart w:id="258" w:name="_Toc59696690"/>
      <w:bookmarkStart w:id="259" w:name="_Toc60654892"/>
      <w:r w:rsidRPr="00D10BD0">
        <w:rPr>
          <w:rStyle w:val="CharSectno"/>
        </w:rPr>
        <w:t>58</w:t>
      </w:r>
      <w:r w:rsidRPr="00D10BD0">
        <w:t xml:space="preserve">  Method of determining payment amount</w:t>
      </w:r>
      <w:bookmarkEnd w:id="258"/>
      <w:bookmarkEnd w:id="259"/>
    </w:p>
    <w:p w14:paraId="6606D2E8" w14:textId="3B6DC0D8" w:rsidR="005B425A" w:rsidRPr="00D10BD0" w:rsidRDefault="005B425A" w:rsidP="005B425A">
      <w:pPr>
        <w:pStyle w:val="subsection"/>
      </w:pPr>
      <w:r w:rsidRPr="00D10BD0">
        <w:tab/>
        <w:t>(1)</w:t>
      </w:r>
      <w:r w:rsidRPr="00D10BD0">
        <w:tab/>
        <w:t xml:space="preserve">For </w:t>
      </w:r>
      <w:r w:rsidR="00B510F8" w:rsidRPr="00D10BD0">
        <w:t>paragraph 2</w:t>
      </w:r>
      <w:r w:rsidRPr="00D10BD0">
        <w:t xml:space="preserve">05A(2)(a) of the Family Assistance Administration Act, the amount of a business continuity payment is the sum of the weekly payments as worked out under </w:t>
      </w:r>
      <w:r w:rsidR="00B510F8" w:rsidRPr="00D10BD0">
        <w:t>section 5</w:t>
      </w:r>
      <w:r w:rsidRPr="00D10BD0">
        <w:t xml:space="preserve">9 or 60 of these Rules (as applicable) for each week in the period specified in the notice given to the approved provider under </w:t>
      </w:r>
      <w:r w:rsidR="00B510F8" w:rsidRPr="00D10BD0">
        <w:t>subsection 2</w:t>
      </w:r>
      <w:r w:rsidRPr="00D10BD0">
        <w:t>05A(4) of that Act.</w:t>
      </w:r>
    </w:p>
    <w:p w14:paraId="2ED60545" w14:textId="77777777" w:rsidR="005B425A" w:rsidRPr="00D10BD0" w:rsidRDefault="005B425A" w:rsidP="005B425A">
      <w:pPr>
        <w:pStyle w:val="SubsectionHead"/>
      </w:pPr>
      <w:r w:rsidRPr="00D10BD0">
        <w:t>Rounding up or down</w:t>
      </w:r>
    </w:p>
    <w:p w14:paraId="6394ECA0" w14:textId="30946593" w:rsidR="005B425A" w:rsidRPr="00D10BD0" w:rsidRDefault="005B425A" w:rsidP="005B425A">
      <w:pPr>
        <w:pStyle w:val="subsection"/>
      </w:pPr>
      <w:r w:rsidRPr="00D10BD0">
        <w:tab/>
        <w:t>(2)</w:t>
      </w:r>
      <w:r w:rsidRPr="00D10BD0">
        <w:tab/>
        <w:t xml:space="preserve">If the amount of a business continuity payment under </w:t>
      </w:r>
      <w:r w:rsidR="00B510F8" w:rsidRPr="00D10BD0">
        <w:t>subsection (</w:t>
      </w:r>
      <w:r w:rsidRPr="00D10BD0">
        <w:t>1) is not a multiple of $100, the amount is to be rounded to the nearest multiple of $100 (rounding up an amount that is a multiple of $50 but not $100).</w:t>
      </w:r>
    </w:p>
    <w:p w14:paraId="524C2E63" w14:textId="77777777" w:rsidR="00684D8F" w:rsidRPr="00D10BD0" w:rsidRDefault="00684D8F" w:rsidP="00684D8F">
      <w:pPr>
        <w:pStyle w:val="ActHead5"/>
      </w:pPr>
      <w:bookmarkStart w:id="260" w:name="_Toc59696691"/>
      <w:bookmarkStart w:id="261" w:name="_Toc60654893"/>
      <w:r w:rsidRPr="00D10BD0">
        <w:rPr>
          <w:rStyle w:val="CharSectno"/>
        </w:rPr>
        <w:t>59</w:t>
      </w:r>
      <w:r w:rsidRPr="00D10BD0">
        <w:t xml:space="preserve">  Weekly amount where the provider has previously received a fee reduction amount in respect of the service</w:t>
      </w:r>
      <w:bookmarkEnd w:id="260"/>
      <w:bookmarkEnd w:id="261"/>
    </w:p>
    <w:p w14:paraId="2635DB15" w14:textId="4A3DC4CA" w:rsidR="005B425A" w:rsidRPr="00D10BD0" w:rsidRDefault="005B425A" w:rsidP="005B425A">
      <w:pPr>
        <w:pStyle w:val="subsection"/>
      </w:pPr>
      <w:r w:rsidRPr="00D10BD0">
        <w:tab/>
        <w:t>(1)</w:t>
      </w:r>
      <w:r w:rsidRPr="00D10BD0">
        <w:tab/>
        <w:t xml:space="preserve">Where an approved </w:t>
      </w:r>
      <w:r w:rsidR="00684D8F" w:rsidRPr="00D10BD0">
        <w:t>provider</w:t>
      </w:r>
      <w:r w:rsidRPr="00D10BD0">
        <w:t xml:space="preserve"> has, during a period (the </w:t>
      </w:r>
      <w:r w:rsidRPr="00D10BD0">
        <w:rPr>
          <w:b/>
          <w:i/>
        </w:rPr>
        <w:t>test period</w:t>
      </w:r>
      <w:r w:rsidRPr="00D10BD0">
        <w:t xml:space="preserve">), previously been paid one or more fee reduction amounts under </w:t>
      </w:r>
      <w:r w:rsidR="00B510F8" w:rsidRPr="00D10BD0">
        <w:t>section 6</w:t>
      </w:r>
      <w:r w:rsidRPr="00D10BD0">
        <w:t xml:space="preserve">7EB of the Family Assistance Administration Act, the amount of the business continuity payment for the weeks to which it relates (the </w:t>
      </w:r>
      <w:r w:rsidRPr="00D10BD0">
        <w:rPr>
          <w:b/>
          <w:i/>
        </w:rPr>
        <w:t>business continuity period</w:t>
      </w:r>
      <w:r w:rsidRPr="00D10BD0">
        <w:t xml:space="preserve">) is the average of the fee reduction amounts received </w:t>
      </w:r>
      <w:r w:rsidR="00684D8F" w:rsidRPr="00D10BD0">
        <w:t>by the provider in respect of a child care service</w:t>
      </w:r>
      <w:r w:rsidRPr="00D10BD0">
        <w:t xml:space="preserve"> for sessions of care provided in a week during the test period.</w:t>
      </w:r>
    </w:p>
    <w:p w14:paraId="7B228B8B" w14:textId="2FEC00D6" w:rsidR="005B425A" w:rsidRPr="00D10BD0" w:rsidRDefault="005B425A" w:rsidP="005B425A">
      <w:pPr>
        <w:pStyle w:val="subsection"/>
      </w:pPr>
      <w:r w:rsidRPr="00D10BD0">
        <w:tab/>
        <w:t>(2)</w:t>
      </w:r>
      <w:r w:rsidRPr="00D10BD0">
        <w:tab/>
        <w:t xml:space="preserve">In determining the test period for </w:t>
      </w:r>
      <w:r w:rsidR="00B510F8" w:rsidRPr="00D10BD0">
        <w:t>subsection (</w:t>
      </w:r>
      <w:r w:rsidRPr="00D10BD0">
        <w:t>1), the Secretary must choose a similar period to the business continuity period, having regard, without limitation, to:</w:t>
      </w:r>
    </w:p>
    <w:p w14:paraId="7750484E" w14:textId="77777777" w:rsidR="005B425A" w:rsidRPr="00D10BD0" w:rsidRDefault="005B425A" w:rsidP="005B425A">
      <w:pPr>
        <w:pStyle w:val="paragraph"/>
      </w:pPr>
      <w:r w:rsidRPr="00D10BD0">
        <w:tab/>
        <w:t>(a)</w:t>
      </w:r>
      <w:r w:rsidRPr="00D10BD0">
        <w:tab/>
        <w:t>whether or not the periods intersected with school holidays; and</w:t>
      </w:r>
    </w:p>
    <w:p w14:paraId="5DF2DF6E" w14:textId="77777777" w:rsidR="005B425A" w:rsidRPr="00D10BD0" w:rsidRDefault="005B425A" w:rsidP="005B425A">
      <w:pPr>
        <w:pStyle w:val="paragraph"/>
      </w:pPr>
      <w:r w:rsidRPr="00D10BD0">
        <w:tab/>
        <w:t>(b)</w:t>
      </w:r>
      <w:r w:rsidRPr="00D10BD0">
        <w:tab/>
        <w:t>the likely number of children in care; and</w:t>
      </w:r>
    </w:p>
    <w:p w14:paraId="49726BFB" w14:textId="77777777" w:rsidR="005B425A" w:rsidRPr="00D10BD0" w:rsidRDefault="005B425A" w:rsidP="005B425A">
      <w:pPr>
        <w:pStyle w:val="paragraph"/>
      </w:pPr>
      <w:r w:rsidRPr="00D10BD0">
        <w:lastRenderedPageBreak/>
        <w:tab/>
        <w:t>(c)</w:t>
      </w:r>
      <w:r w:rsidRPr="00D10BD0">
        <w:tab/>
        <w:t>the time of year.</w:t>
      </w:r>
    </w:p>
    <w:p w14:paraId="45A56109" w14:textId="7F0874D6" w:rsidR="005B425A" w:rsidRPr="00D10BD0" w:rsidRDefault="005B425A" w:rsidP="005B425A">
      <w:pPr>
        <w:pStyle w:val="notetext"/>
      </w:pPr>
      <w:r w:rsidRPr="00D10BD0">
        <w:t xml:space="preserve">Note: </w:t>
      </w:r>
      <w:r w:rsidRPr="00D10BD0">
        <w:tab/>
        <w:t xml:space="preserve">For the definition of </w:t>
      </w:r>
      <w:r w:rsidRPr="00D10BD0">
        <w:rPr>
          <w:b/>
          <w:i/>
        </w:rPr>
        <w:t>fee reduction amount</w:t>
      </w:r>
      <w:r w:rsidRPr="00D10BD0">
        <w:t xml:space="preserve">, see </w:t>
      </w:r>
      <w:r w:rsidR="00B510F8" w:rsidRPr="00D10BD0">
        <w:t>section 6</w:t>
      </w:r>
      <w:r w:rsidRPr="00D10BD0">
        <w:t>7EB of the Family Assistance Administration Act.</w:t>
      </w:r>
    </w:p>
    <w:p w14:paraId="2FBD46BE" w14:textId="77777777" w:rsidR="00684D8F" w:rsidRPr="00D10BD0" w:rsidRDefault="00684D8F" w:rsidP="00684D8F">
      <w:pPr>
        <w:pStyle w:val="ActHead5"/>
      </w:pPr>
      <w:bookmarkStart w:id="262" w:name="_Toc59696692"/>
      <w:bookmarkStart w:id="263" w:name="_Toc60654894"/>
      <w:r w:rsidRPr="00D10BD0">
        <w:rPr>
          <w:rStyle w:val="CharSectno"/>
        </w:rPr>
        <w:t>60</w:t>
      </w:r>
      <w:r w:rsidRPr="00D10BD0">
        <w:t xml:space="preserve">  Weekly amount where the provider has not previously received a fee reduction amount in respect of the service</w:t>
      </w:r>
      <w:bookmarkEnd w:id="262"/>
      <w:bookmarkEnd w:id="263"/>
    </w:p>
    <w:p w14:paraId="34105383" w14:textId="138FDC1E" w:rsidR="005B425A" w:rsidRPr="00D10BD0" w:rsidRDefault="005B425A" w:rsidP="00C61623">
      <w:pPr>
        <w:pStyle w:val="subsection"/>
        <w:keepNext/>
      </w:pPr>
      <w:r w:rsidRPr="00D10BD0">
        <w:tab/>
        <w:t>(1)</w:t>
      </w:r>
      <w:r w:rsidRPr="00D10BD0">
        <w:tab/>
        <w:t xml:space="preserve">Where an approved </w:t>
      </w:r>
      <w:r w:rsidR="00684D8F" w:rsidRPr="00D10BD0">
        <w:t>provider has not previously received any fee reduction amounts in respect of a child care service</w:t>
      </w:r>
      <w:r w:rsidRPr="00D10BD0">
        <w:t>, the weekly amount is calculated using the following formula:</w:t>
      </w:r>
    </w:p>
    <w:p w14:paraId="7160A785" w14:textId="6244ADD9" w:rsidR="005B425A" w:rsidRPr="00D10BD0" w:rsidRDefault="00A32702" w:rsidP="00C61623">
      <w:pPr>
        <w:pStyle w:val="subsection2"/>
        <w:keepNext/>
      </w:pPr>
      <w:r w:rsidRPr="00D10BD0">
        <w:rPr>
          <w:noProof/>
        </w:rPr>
        <w:drawing>
          <wp:inline distT="0" distB="0" distL="0" distR="0" wp14:anchorId="452F2882" wp14:editId="44D96000">
            <wp:extent cx="3162300" cy="7429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62300" cy="742950"/>
                    </a:xfrm>
                    <a:prstGeom prst="rect">
                      <a:avLst/>
                    </a:prstGeom>
                    <a:noFill/>
                    <a:ln>
                      <a:noFill/>
                    </a:ln>
                  </pic:spPr>
                </pic:pic>
              </a:graphicData>
            </a:graphic>
          </wp:inline>
        </w:drawing>
      </w:r>
    </w:p>
    <w:p w14:paraId="24079ED7" w14:textId="024EFD0C" w:rsidR="005B425A" w:rsidRPr="00D10BD0" w:rsidRDefault="005B425A" w:rsidP="00C61623">
      <w:pPr>
        <w:pStyle w:val="subsection"/>
        <w:keepNext/>
      </w:pPr>
      <w:r w:rsidRPr="00D10BD0">
        <w:tab/>
        <w:t>(2)</w:t>
      </w:r>
      <w:r w:rsidRPr="00D10BD0">
        <w:tab/>
        <w:t xml:space="preserve">In </w:t>
      </w:r>
      <w:r w:rsidR="00B510F8" w:rsidRPr="00D10BD0">
        <w:t>subsection (</w:t>
      </w:r>
      <w:r w:rsidRPr="00D10BD0">
        <w:t>1):</w:t>
      </w:r>
    </w:p>
    <w:p w14:paraId="2DF3BB5C" w14:textId="77777777" w:rsidR="0045504F" w:rsidRPr="00D10BD0" w:rsidRDefault="0045504F" w:rsidP="00C61623">
      <w:pPr>
        <w:pStyle w:val="subsection"/>
        <w:keepNext/>
      </w:pPr>
      <w:r w:rsidRPr="00D10BD0">
        <w:tab/>
      </w:r>
      <w:r w:rsidRPr="00D10BD0">
        <w:tab/>
      </w:r>
      <w:r w:rsidRPr="00D10BD0">
        <w:rPr>
          <w:b/>
          <w:i/>
        </w:rPr>
        <w:t>estimated number of children in care for the week</w:t>
      </w:r>
      <w:r w:rsidRPr="00D10BD0">
        <w:t xml:space="preserve"> means:</w:t>
      </w:r>
    </w:p>
    <w:p w14:paraId="7A677376" w14:textId="5A535086" w:rsidR="0045504F" w:rsidRPr="00D10BD0" w:rsidRDefault="0045504F" w:rsidP="00C61623">
      <w:pPr>
        <w:pStyle w:val="paragraph"/>
        <w:keepNext/>
      </w:pPr>
      <w:r w:rsidRPr="00D10BD0">
        <w:tab/>
        <w:t>(a)</w:t>
      </w:r>
      <w:r w:rsidRPr="00D10BD0">
        <w:tab/>
        <w:t xml:space="preserve">in respect of all service types, except an IHC service—the number of children for which the Secretary estimates the service has provided a session of care during a week in which the business continuity payment is to be made, determined by reference to any information held by the Secretary, including (without limitation) information in enrolment notices given under </w:t>
      </w:r>
      <w:r w:rsidR="00B510F8" w:rsidRPr="00D10BD0">
        <w:t>section 2</w:t>
      </w:r>
      <w:r w:rsidRPr="00D10BD0">
        <w:t>00A of the Family Assistance Administration Act; and</w:t>
      </w:r>
    </w:p>
    <w:p w14:paraId="6DC57B2A" w14:textId="20055381" w:rsidR="0045504F" w:rsidRPr="00D10BD0" w:rsidRDefault="0045504F" w:rsidP="00C61623">
      <w:pPr>
        <w:pStyle w:val="paragraph"/>
        <w:keepNext/>
      </w:pPr>
      <w:r w:rsidRPr="00D10BD0">
        <w:tab/>
        <w:t>(b)</w:t>
      </w:r>
      <w:r w:rsidRPr="00D10BD0">
        <w:tab/>
        <w:t xml:space="preserve">in respect of an IHC service—the Secretary’s best estimate of the children for whom individuals may be eligible for the sessions of care in that week, having regard to </w:t>
      </w:r>
      <w:r w:rsidR="00B510F8" w:rsidRPr="00D10BD0">
        <w:t>section 1</w:t>
      </w:r>
      <w:r w:rsidRPr="00D10BD0">
        <w:t>5A of these Rules.</w:t>
      </w:r>
    </w:p>
    <w:p w14:paraId="74EB6546" w14:textId="4BE7E7C3" w:rsidR="005B425A" w:rsidRPr="00D10BD0" w:rsidRDefault="005B425A" w:rsidP="00C61623">
      <w:pPr>
        <w:pStyle w:val="notetext"/>
        <w:keepNext/>
        <w:rPr>
          <w:rFonts w:eastAsiaTheme="minorHAnsi"/>
        </w:rPr>
      </w:pPr>
      <w:r w:rsidRPr="00D10BD0">
        <w:t>Note:</w:t>
      </w:r>
      <w:r w:rsidRPr="00D10BD0">
        <w:tab/>
      </w:r>
      <w:r w:rsidRPr="00D10BD0">
        <w:rPr>
          <w:b/>
          <w:i/>
        </w:rPr>
        <w:t>CCS hourly rate cap</w:t>
      </w:r>
      <w:r w:rsidRPr="00D10BD0">
        <w:t xml:space="preserve"> has the meaning given by</w:t>
      </w:r>
      <w:r w:rsidRPr="00D10BD0">
        <w:rPr>
          <w:rFonts w:eastAsiaTheme="minorHAnsi"/>
        </w:rPr>
        <w:t xml:space="preserve"> subclause</w:t>
      </w:r>
      <w:r w:rsidR="006A1FC9" w:rsidRPr="00D10BD0">
        <w:rPr>
          <w:rFonts w:eastAsiaTheme="minorHAnsi"/>
        </w:rPr>
        <w:t> </w:t>
      </w:r>
      <w:r w:rsidRPr="00D10BD0">
        <w:rPr>
          <w:rFonts w:eastAsiaTheme="minorHAnsi"/>
        </w:rPr>
        <w:t xml:space="preserve">2(3) of </w:t>
      </w:r>
      <w:r w:rsidR="00B510F8" w:rsidRPr="00D10BD0">
        <w:rPr>
          <w:rFonts w:eastAsiaTheme="minorHAnsi"/>
        </w:rPr>
        <w:t>Schedule 2</w:t>
      </w:r>
      <w:r w:rsidRPr="00D10BD0">
        <w:rPr>
          <w:rFonts w:eastAsiaTheme="minorHAnsi"/>
        </w:rPr>
        <w:t xml:space="preserve"> to the Family Assistance Act.</w:t>
      </w:r>
    </w:p>
    <w:p w14:paraId="173A43CB" w14:textId="331D1609" w:rsidR="004E252D" w:rsidRPr="00D10BD0" w:rsidRDefault="00B510F8" w:rsidP="00124B98">
      <w:pPr>
        <w:pStyle w:val="ActHead3"/>
        <w:pageBreakBefore/>
      </w:pPr>
      <w:bookmarkStart w:id="264" w:name="_Toc59696693"/>
      <w:bookmarkStart w:id="265" w:name="_Toc60654895"/>
      <w:r w:rsidRPr="00D10BD0">
        <w:rPr>
          <w:rStyle w:val="CharDivNo"/>
        </w:rPr>
        <w:lastRenderedPageBreak/>
        <w:t>Division 2</w:t>
      </w:r>
      <w:r w:rsidR="004E252D" w:rsidRPr="00D10BD0">
        <w:t>—</w:t>
      </w:r>
      <w:r w:rsidR="004E252D" w:rsidRPr="00D10BD0">
        <w:rPr>
          <w:rStyle w:val="CharDivText"/>
        </w:rPr>
        <w:t>Coronavirus response business continuity payments</w:t>
      </w:r>
      <w:bookmarkEnd w:id="264"/>
      <w:bookmarkEnd w:id="265"/>
    </w:p>
    <w:p w14:paraId="314773FA" w14:textId="77777777" w:rsidR="004E252D" w:rsidRPr="00D10BD0" w:rsidRDefault="004E252D" w:rsidP="004E252D">
      <w:pPr>
        <w:pStyle w:val="ActHead5"/>
      </w:pPr>
      <w:bookmarkStart w:id="266" w:name="_Toc59696694"/>
      <w:bookmarkStart w:id="267" w:name="_Toc60654896"/>
      <w:r w:rsidRPr="00D10BD0">
        <w:rPr>
          <w:rStyle w:val="CharSectno"/>
        </w:rPr>
        <w:t>60A</w:t>
      </w:r>
      <w:r w:rsidRPr="00D10BD0">
        <w:t xml:space="preserve">  Application</w:t>
      </w:r>
      <w:bookmarkEnd w:id="266"/>
      <w:bookmarkEnd w:id="267"/>
    </w:p>
    <w:p w14:paraId="1D38FE43" w14:textId="2AC959DA" w:rsidR="004E252D" w:rsidRPr="00D10BD0" w:rsidRDefault="004E252D" w:rsidP="004E252D">
      <w:pPr>
        <w:pStyle w:val="subsection"/>
      </w:pPr>
      <w:r w:rsidRPr="00D10BD0">
        <w:tab/>
      </w:r>
      <w:r w:rsidRPr="00D10BD0">
        <w:tab/>
        <w:t xml:space="preserve">This Division applies to a business continuity payment to a provider in relation </w:t>
      </w:r>
      <w:r w:rsidR="00DE5FB0" w:rsidRPr="00D10BD0">
        <w:t xml:space="preserve">to </w:t>
      </w:r>
      <w:r w:rsidRPr="00D10BD0">
        <w:t xml:space="preserve">a service and a report under </w:t>
      </w:r>
      <w:r w:rsidR="00B510F8" w:rsidRPr="00D10BD0">
        <w:t>subsection 2</w:t>
      </w:r>
      <w:r w:rsidRPr="00D10BD0">
        <w:t xml:space="preserve">04B(1) of the Family Assistance Administration Act for a week occurring in the period beginning on </w:t>
      </w:r>
      <w:r w:rsidR="00B510F8" w:rsidRPr="00D10BD0">
        <w:t>6 April</w:t>
      </w:r>
      <w:r w:rsidRPr="00D10BD0">
        <w:t xml:space="preserve"> 2020 and ending on </w:t>
      </w:r>
      <w:r w:rsidR="00B510F8" w:rsidRPr="00D10BD0">
        <w:t>12 July</w:t>
      </w:r>
      <w:r w:rsidR="00260919" w:rsidRPr="00D10BD0">
        <w:t xml:space="preserve"> 2020</w:t>
      </w:r>
      <w:r w:rsidRPr="00D10BD0">
        <w:t>.</w:t>
      </w:r>
    </w:p>
    <w:p w14:paraId="2E7F0BE9" w14:textId="77777777" w:rsidR="004E252D" w:rsidRPr="00D10BD0" w:rsidRDefault="004E252D" w:rsidP="004E252D">
      <w:pPr>
        <w:pStyle w:val="ActHead5"/>
      </w:pPr>
      <w:bookmarkStart w:id="268" w:name="_Toc59696695"/>
      <w:bookmarkStart w:id="269" w:name="_Toc60654897"/>
      <w:r w:rsidRPr="00D10BD0">
        <w:rPr>
          <w:rStyle w:val="CharSectno"/>
        </w:rPr>
        <w:t>60B</w:t>
      </w:r>
      <w:r w:rsidRPr="00D10BD0">
        <w:t xml:space="preserve">  Definition</w:t>
      </w:r>
      <w:bookmarkEnd w:id="268"/>
      <w:bookmarkEnd w:id="269"/>
    </w:p>
    <w:p w14:paraId="5AF8ACA1" w14:textId="77777777" w:rsidR="004E252D" w:rsidRPr="00D10BD0" w:rsidRDefault="004E252D" w:rsidP="004E252D">
      <w:pPr>
        <w:pStyle w:val="subsection"/>
      </w:pPr>
      <w:r w:rsidRPr="00D10BD0">
        <w:tab/>
      </w:r>
      <w:r w:rsidRPr="00D10BD0">
        <w:tab/>
        <w:t>In this Division:</w:t>
      </w:r>
    </w:p>
    <w:p w14:paraId="1103852B" w14:textId="77777777" w:rsidR="004E252D" w:rsidRPr="00D10BD0" w:rsidRDefault="004E252D" w:rsidP="004E252D">
      <w:pPr>
        <w:pStyle w:val="Definition"/>
      </w:pPr>
      <w:r w:rsidRPr="00D10BD0">
        <w:rPr>
          <w:b/>
          <w:i/>
        </w:rPr>
        <w:t>reference fortnight</w:t>
      </w:r>
      <w:r w:rsidRPr="00D10BD0">
        <w:t xml:space="preserve"> means:</w:t>
      </w:r>
    </w:p>
    <w:p w14:paraId="4F186C95" w14:textId="77777777" w:rsidR="004E252D" w:rsidRPr="00D10BD0" w:rsidRDefault="004E252D" w:rsidP="004E252D">
      <w:pPr>
        <w:pStyle w:val="paragraph"/>
      </w:pPr>
      <w:r w:rsidRPr="00D10BD0">
        <w:tab/>
        <w:t>(a)</w:t>
      </w:r>
      <w:r w:rsidRPr="00D10BD0">
        <w:tab/>
        <w:t>in relation to an OSHC service that provides only vacation care—the fortnight starting on the first Monday of the school holidays between school Term 3 and Term 4 in 2019 in the State or Territory in which the service is located; and</w:t>
      </w:r>
    </w:p>
    <w:p w14:paraId="770A5F2D" w14:textId="77777777" w:rsidR="004E252D" w:rsidRPr="00D10BD0" w:rsidRDefault="004E252D" w:rsidP="004E252D">
      <w:pPr>
        <w:pStyle w:val="paragraph"/>
      </w:pPr>
      <w:r w:rsidRPr="00D10BD0">
        <w:tab/>
        <w:t>(b)</w:t>
      </w:r>
      <w:r w:rsidRPr="00D10BD0">
        <w:tab/>
        <w:t>in relation to any other kind of service—the fortnight starting 17 February 2020.</w:t>
      </w:r>
    </w:p>
    <w:p w14:paraId="63F23363" w14:textId="77777777" w:rsidR="004E252D" w:rsidRPr="00D10BD0" w:rsidRDefault="004E252D" w:rsidP="004E252D">
      <w:pPr>
        <w:pStyle w:val="ActHead5"/>
      </w:pPr>
      <w:bookmarkStart w:id="270" w:name="_Toc59696696"/>
      <w:bookmarkStart w:id="271" w:name="_Toc60654898"/>
      <w:r w:rsidRPr="00D10BD0">
        <w:rPr>
          <w:rStyle w:val="CharSectno"/>
        </w:rPr>
        <w:t>60C</w:t>
      </w:r>
      <w:r w:rsidRPr="00D10BD0">
        <w:t xml:space="preserve">  Circumstances in which a business continuity payment may be made</w:t>
      </w:r>
      <w:bookmarkEnd w:id="270"/>
      <w:bookmarkEnd w:id="271"/>
    </w:p>
    <w:p w14:paraId="5DAA4856" w14:textId="703E34CF" w:rsidR="004E252D" w:rsidRPr="00D10BD0" w:rsidRDefault="004E252D" w:rsidP="004E252D">
      <w:pPr>
        <w:pStyle w:val="subsection"/>
      </w:pPr>
      <w:r w:rsidRPr="00D10BD0">
        <w:tab/>
      </w:r>
      <w:r w:rsidRPr="00D10BD0">
        <w:tab/>
        <w:t xml:space="preserve">For </w:t>
      </w:r>
      <w:r w:rsidR="00B510F8" w:rsidRPr="00D10BD0">
        <w:t>paragraph 2</w:t>
      </w:r>
      <w:r w:rsidRPr="00D10BD0">
        <w:t xml:space="preserve">05A(1)(c) of the Family Assistance Administration Act, if a provider fails to give a report under </w:t>
      </w:r>
      <w:r w:rsidR="00B510F8" w:rsidRPr="00D10BD0">
        <w:t>subsection 2</w:t>
      </w:r>
      <w:r w:rsidRPr="00D10BD0">
        <w:t xml:space="preserve">04B(1) of that Act in relation to a service by the time required under that section, a business continuity payment may be made if the Secretary is satisfied that the failure is due to circumstances which: </w:t>
      </w:r>
    </w:p>
    <w:p w14:paraId="68A5F03E" w14:textId="77777777" w:rsidR="004E252D" w:rsidRPr="00D10BD0" w:rsidRDefault="004E252D" w:rsidP="004E252D">
      <w:pPr>
        <w:pStyle w:val="paragraph"/>
      </w:pPr>
      <w:r w:rsidRPr="00D10BD0">
        <w:tab/>
        <w:t>(a)</w:t>
      </w:r>
      <w:r w:rsidRPr="00D10BD0">
        <w:tab/>
        <w:t>are beyond the control of the provider; and</w:t>
      </w:r>
    </w:p>
    <w:p w14:paraId="40FE7508" w14:textId="4C83AE70" w:rsidR="004E252D" w:rsidRPr="00D10BD0" w:rsidRDefault="004E252D" w:rsidP="004E252D">
      <w:pPr>
        <w:pStyle w:val="paragraph"/>
      </w:pPr>
      <w:r w:rsidRPr="00D10BD0">
        <w:tab/>
        <w:t>(b)</w:t>
      </w:r>
      <w:r w:rsidRPr="00D10BD0">
        <w:tab/>
        <w:t>prevent the service from giving the report by the required time.</w:t>
      </w:r>
    </w:p>
    <w:p w14:paraId="7CDC8D11" w14:textId="7FC23232" w:rsidR="004E252D" w:rsidRPr="00D10BD0" w:rsidRDefault="004E252D" w:rsidP="004E252D">
      <w:pPr>
        <w:pStyle w:val="noteToPara"/>
        <w:rPr>
          <w:snapToGrid w:val="0"/>
        </w:rPr>
      </w:pPr>
      <w:r w:rsidRPr="00D10BD0">
        <w:rPr>
          <w:snapToGrid w:val="0"/>
        </w:rPr>
        <w:t xml:space="preserve">Note: </w:t>
      </w:r>
      <w:r w:rsidRPr="00D10BD0">
        <w:rPr>
          <w:snapToGrid w:val="0"/>
        </w:rPr>
        <w:tab/>
        <w:t xml:space="preserve">The time required for a report is set out in </w:t>
      </w:r>
      <w:r w:rsidR="00B510F8" w:rsidRPr="00D10BD0">
        <w:rPr>
          <w:snapToGrid w:val="0"/>
        </w:rPr>
        <w:t>paragraph 2</w:t>
      </w:r>
      <w:r w:rsidRPr="00D10BD0">
        <w:rPr>
          <w:snapToGrid w:val="0"/>
        </w:rPr>
        <w:t>04B(2)(d) of the Family Assistance Administration Act.</w:t>
      </w:r>
    </w:p>
    <w:p w14:paraId="341CCB39" w14:textId="77777777" w:rsidR="004E252D" w:rsidRPr="00D10BD0" w:rsidRDefault="004E252D" w:rsidP="004E252D">
      <w:pPr>
        <w:pStyle w:val="ActHead5"/>
      </w:pPr>
      <w:bookmarkStart w:id="272" w:name="_Toc59696697"/>
      <w:bookmarkStart w:id="273" w:name="_Toc60654899"/>
      <w:r w:rsidRPr="00D10BD0">
        <w:rPr>
          <w:rStyle w:val="CharSectno"/>
        </w:rPr>
        <w:t>60D</w:t>
      </w:r>
      <w:r w:rsidRPr="00D10BD0">
        <w:t xml:space="preserve">  Method of determining payment amount</w:t>
      </w:r>
      <w:bookmarkEnd w:id="272"/>
      <w:bookmarkEnd w:id="273"/>
    </w:p>
    <w:p w14:paraId="4FAD21E6" w14:textId="2B8C9CCF" w:rsidR="004E252D" w:rsidRPr="00D10BD0" w:rsidRDefault="004E252D" w:rsidP="004E252D">
      <w:pPr>
        <w:pStyle w:val="subsection"/>
      </w:pPr>
      <w:r w:rsidRPr="00D10BD0">
        <w:tab/>
        <w:t>(1)</w:t>
      </w:r>
      <w:r w:rsidRPr="00D10BD0">
        <w:tab/>
        <w:t xml:space="preserve">For </w:t>
      </w:r>
      <w:r w:rsidR="00B510F8" w:rsidRPr="00D10BD0">
        <w:t>paragraph 2</w:t>
      </w:r>
      <w:r w:rsidRPr="00D10BD0">
        <w:t xml:space="preserve">05A(2)(a) of the Family Assistance Administration Act, the amount of a business continuity payment is the sum of the weekly payments as worked out under </w:t>
      </w:r>
      <w:r w:rsidR="00B510F8" w:rsidRPr="00D10BD0">
        <w:t>sections 6</w:t>
      </w:r>
      <w:r w:rsidRPr="00D10BD0">
        <w:t xml:space="preserve">0E and 60F of these Rules for each week in the period specified in the notice given to the approved provider under </w:t>
      </w:r>
      <w:r w:rsidR="00B510F8" w:rsidRPr="00D10BD0">
        <w:t>subsection 2</w:t>
      </w:r>
      <w:r w:rsidRPr="00D10BD0">
        <w:t>05A(4) of that Act.</w:t>
      </w:r>
    </w:p>
    <w:p w14:paraId="3FFA4660" w14:textId="77777777" w:rsidR="004E252D" w:rsidRPr="00D10BD0" w:rsidRDefault="004E252D" w:rsidP="004E252D">
      <w:pPr>
        <w:pStyle w:val="SubsectionHead"/>
      </w:pPr>
      <w:r w:rsidRPr="00D10BD0">
        <w:t>Rounding up or down</w:t>
      </w:r>
    </w:p>
    <w:p w14:paraId="7F6AB833" w14:textId="777809AD" w:rsidR="004E252D" w:rsidRPr="00D10BD0" w:rsidRDefault="004E252D" w:rsidP="004E252D">
      <w:pPr>
        <w:pStyle w:val="subsection"/>
      </w:pPr>
      <w:r w:rsidRPr="00D10BD0">
        <w:tab/>
        <w:t>(2)</w:t>
      </w:r>
      <w:r w:rsidRPr="00D10BD0">
        <w:tab/>
        <w:t xml:space="preserve">If the amount of a business continuity payment under </w:t>
      </w:r>
      <w:r w:rsidR="00B510F8" w:rsidRPr="00D10BD0">
        <w:t>subsection (</w:t>
      </w:r>
      <w:r w:rsidRPr="00D10BD0">
        <w:t>1) is not a multiple of $100, the amount is to be rounded to the nearest multiple of $100 (rounding up an amount that is a multiple of $50 but not $100).</w:t>
      </w:r>
    </w:p>
    <w:p w14:paraId="3C2968E0" w14:textId="77777777" w:rsidR="004E252D" w:rsidRPr="00D10BD0" w:rsidRDefault="004E252D" w:rsidP="004E252D">
      <w:pPr>
        <w:pStyle w:val="ActHead5"/>
      </w:pPr>
      <w:bookmarkStart w:id="274" w:name="_Toc59696698"/>
      <w:bookmarkStart w:id="275" w:name="_Toc60654900"/>
      <w:r w:rsidRPr="00D10BD0">
        <w:rPr>
          <w:rStyle w:val="CharSectno"/>
        </w:rPr>
        <w:lastRenderedPageBreak/>
        <w:t>60E</w:t>
      </w:r>
      <w:r w:rsidRPr="00D10BD0">
        <w:t xml:space="preserve">  Base weekly amount where service received a fee reduction amount during reference fortnight</w:t>
      </w:r>
      <w:bookmarkEnd w:id="274"/>
      <w:bookmarkEnd w:id="275"/>
    </w:p>
    <w:p w14:paraId="1BA925E1" w14:textId="2F6F1857" w:rsidR="004E252D" w:rsidRPr="00D10BD0" w:rsidRDefault="004E252D" w:rsidP="004E252D">
      <w:pPr>
        <w:pStyle w:val="subsection"/>
      </w:pPr>
      <w:r w:rsidRPr="00D10BD0">
        <w:tab/>
        <w:t>(1)</w:t>
      </w:r>
      <w:r w:rsidRPr="00D10BD0">
        <w:tab/>
        <w:t xml:space="preserve">Where an approved service has, during the reference fortnight, been paid one or more fee reduction amounts under </w:t>
      </w:r>
      <w:r w:rsidR="00B510F8" w:rsidRPr="00D10BD0">
        <w:t>section 6</w:t>
      </w:r>
      <w:r w:rsidRPr="00D10BD0">
        <w:t>7EB of the Family Assistance Administration Act, the amount of the business continuity payment for each week to which it relates is the sum of reference hourly fees for all sessions of care provided by the service during the reference fortnight, divided by two.</w:t>
      </w:r>
    </w:p>
    <w:p w14:paraId="431EEDAC" w14:textId="764EAB68" w:rsidR="004E252D" w:rsidRPr="00D10BD0" w:rsidRDefault="004E252D" w:rsidP="004E252D">
      <w:pPr>
        <w:pStyle w:val="notetext"/>
      </w:pPr>
      <w:r w:rsidRPr="00D10BD0">
        <w:t xml:space="preserve">Note: </w:t>
      </w:r>
      <w:r w:rsidRPr="00D10BD0">
        <w:tab/>
        <w:t xml:space="preserve">For the definition of </w:t>
      </w:r>
      <w:r w:rsidRPr="00D10BD0">
        <w:rPr>
          <w:b/>
          <w:i/>
        </w:rPr>
        <w:t>fee reduction amount</w:t>
      </w:r>
      <w:r w:rsidRPr="00D10BD0">
        <w:t xml:space="preserve">, see </w:t>
      </w:r>
      <w:r w:rsidR="00B510F8" w:rsidRPr="00D10BD0">
        <w:t>section 6</w:t>
      </w:r>
      <w:r w:rsidRPr="00D10BD0">
        <w:t>7EB of the Family Assistance Administration Act.</w:t>
      </w:r>
    </w:p>
    <w:p w14:paraId="1490BD86" w14:textId="60AFA0A1" w:rsidR="004E252D" w:rsidRPr="00D10BD0" w:rsidRDefault="004E252D" w:rsidP="004E252D">
      <w:pPr>
        <w:pStyle w:val="subsection"/>
      </w:pPr>
      <w:r w:rsidRPr="00D10BD0">
        <w:tab/>
        <w:t>(2)</w:t>
      </w:r>
      <w:r w:rsidRPr="00D10BD0">
        <w:tab/>
        <w:t xml:space="preserve">For </w:t>
      </w:r>
      <w:r w:rsidR="00B510F8" w:rsidRPr="00D10BD0">
        <w:t>subsection (</w:t>
      </w:r>
      <w:r w:rsidRPr="00D10BD0">
        <w:t xml:space="preserve">1), the </w:t>
      </w:r>
      <w:r w:rsidRPr="00D10BD0">
        <w:rPr>
          <w:b/>
          <w:i/>
        </w:rPr>
        <w:t>reference hourly fee</w:t>
      </w:r>
      <w:r w:rsidRPr="00D10BD0">
        <w:t xml:space="preserve"> for a session of care is </w:t>
      </w:r>
      <w:r w:rsidR="00E964F9" w:rsidRPr="00D10BD0">
        <w:t>the relevant percentage</w:t>
      </w:r>
      <w:r w:rsidRPr="00D10BD0">
        <w:t xml:space="preserve"> of the lower of:</w:t>
      </w:r>
    </w:p>
    <w:p w14:paraId="0FC36F96" w14:textId="77777777" w:rsidR="004E252D" w:rsidRPr="00D10BD0" w:rsidRDefault="004E252D" w:rsidP="004E252D">
      <w:pPr>
        <w:pStyle w:val="paragraph"/>
      </w:pPr>
      <w:r w:rsidRPr="00D10BD0">
        <w:tab/>
        <w:t>(a)</w:t>
      </w:r>
      <w:r w:rsidRPr="00D10BD0">
        <w:tab/>
        <w:t>the hourly session fee for the session; and</w:t>
      </w:r>
    </w:p>
    <w:p w14:paraId="579C7FEB" w14:textId="77777777" w:rsidR="004E252D" w:rsidRPr="00D10BD0" w:rsidRDefault="004E252D" w:rsidP="004E252D">
      <w:pPr>
        <w:pStyle w:val="paragraph"/>
      </w:pPr>
      <w:r w:rsidRPr="00D10BD0">
        <w:tab/>
        <w:t>(b)</w:t>
      </w:r>
      <w:r w:rsidRPr="00D10BD0">
        <w:tab/>
        <w:t>the CCS hourly rate cap for the session.</w:t>
      </w:r>
    </w:p>
    <w:p w14:paraId="29E43D94" w14:textId="68B1966A" w:rsidR="004E252D" w:rsidRPr="00D10BD0" w:rsidRDefault="004E252D" w:rsidP="004E252D">
      <w:pPr>
        <w:pStyle w:val="notetext"/>
      </w:pPr>
      <w:r w:rsidRPr="00D10BD0">
        <w:t>Note:</w:t>
      </w:r>
      <w:r w:rsidRPr="00D10BD0">
        <w:tab/>
        <w:t xml:space="preserve">The </w:t>
      </w:r>
      <w:r w:rsidRPr="00D10BD0">
        <w:rPr>
          <w:b/>
          <w:i/>
        </w:rPr>
        <w:t>CCS hourly rate cap</w:t>
      </w:r>
      <w:r w:rsidRPr="00D10BD0">
        <w:t xml:space="preserve"> for a session of care is set out in the table at </w:t>
      </w:r>
      <w:r w:rsidR="00B510F8" w:rsidRPr="00D10BD0">
        <w:t>subitem 2</w:t>
      </w:r>
      <w:r w:rsidRPr="00D10BD0">
        <w:t xml:space="preserve">(3) of </w:t>
      </w:r>
      <w:r w:rsidR="00B510F8" w:rsidRPr="00D10BD0">
        <w:t>Schedule 2</w:t>
      </w:r>
      <w:r w:rsidRPr="00D10BD0">
        <w:t xml:space="preserve"> to the Family Assistance Act.</w:t>
      </w:r>
    </w:p>
    <w:p w14:paraId="5EB07BD2" w14:textId="686F3143" w:rsidR="00260919" w:rsidRPr="00D10BD0" w:rsidRDefault="00260919" w:rsidP="00260919">
      <w:pPr>
        <w:pStyle w:val="subsection"/>
      </w:pPr>
      <w:r w:rsidRPr="00D10BD0">
        <w:tab/>
        <w:t>(2A)</w:t>
      </w:r>
      <w:r w:rsidRPr="00D10BD0">
        <w:tab/>
        <w:t xml:space="preserve">For </w:t>
      </w:r>
      <w:r w:rsidR="00B510F8" w:rsidRPr="00D10BD0">
        <w:t>subsection (</w:t>
      </w:r>
      <w:r w:rsidRPr="00D10BD0">
        <w:t xml:space="preserve">2), the </w:t>
      </w:r>
      <w:r w:rsidRPr="00D10BD0">
        <w:rPr>
          <w:b/>
          <w:i/>
        </w:rPr>
        <w:t>relevant percentage</w:t>
      </w:r>
      <w:r w:rsidRPr="00D10BD0">
        <w:t xml:space="preserve"> is:</w:t>
      </w:r>
    </w:p>
    <w:p w14:paraId="338B1DFA" w14:textId="77777777" w:rsidR="00260919" w:rsidRPr="00D10BD0" w:rsidRDefault="00260919" w:rsidP="00260919">
      <w:pPr>
        <w:pStyle w:val="paragraph"/>
      </w:pPr>
      <w:r w:rsidRPr="00D10BD0">
        <w:tab/>
        <w:t>(a)</w:t>
      </w:r>
      <w:r w:rsidRPr="00D10BD0">
        <w:tab/>
        <w:t>in relation to a business continuity payment for the week beginning on 6 July 2020—100 per cent; and</w:t>
      </w:r>
    </w:p>
    <w:p w14:paraId="7B09CEDE" w14:textId="77777777" w:rsidR="00260919" w:rsidRPr="00D10BD0" w:rsidRDefault="00260919" w:rsidP="00260919">
      <w:pPr>
        <w:pStyle w:val="paragraph"/>
      </w:pPr>
      <w:r w:rsidRPr="00D10BD0">
        <w:tab/>
        <w:t>(b)</w:t>
      </w:r>
      <w:r w:rsidRPr="00D10BD0">
        <w:tab/>
        <w:t>in relation to a business continuity payment for another week—50 per cent.</w:t>
      </w:r>
    </w:p>
    <w:p w14:paraId="341B1D20" w14:textId="0106FD3C" w:rsidR="004E252D" w:rsidRPr="00D10BD0" w:rsidRDefault="004E252D" w:rsidP="004E252D">
      <w:pPr>
        <w:pStyle w:val="subsection"/>
      </w:pPr>
      <w:r w:rsidRPr="00D10BD0">
        <w:tab/>
        <w:t>(3)</w:t>
      </w:r>
      <w:r w:rsidRPr="00D10BD0">
        <w:tab/>
        <w:t xml:space="preserve">Despite </w:t>
      </w:r>
      <w:r w:rsidR="00B510F8" w:rsidRPr="00D10BD0">
        <w:t>subsection (</w:t>
      </w:r>
      <w:r w:rsidRPr="00D10BD0">
        <w:t>1), the amount of business continuity payment in relation to a service for a week is nil if:</w:t>
      </w:r>
    </w:p>
    <w:p w14:paraId="0F391D9C" w14:textId="77777777" w:rsidR="004E252D" w:rsidRPr="00D10BD0" w:rsidRDefault="004E252D" w:rsidP="004E252D">
      <w:pPr>
        <w:pStyle w:val="paragraph"/>
      </w:pPr>
      <w:r w:rsidRPr="00D10BD0">
        <w:tab/>
        <w:t>(a)</w:t>
      </w:r>
      <w:r w:rsidRPr="00D10BD0">
        <w:tab/>
        <w:t xml:space="preserve">the Secretary is satisfied that the provider has failed to comply with any requirements on the payment of business continuity payments set out in the </w:t>
      </w:r>
      <w:r w:rsidRPr="00D10BD0">
        <w:rPr>
          <w:i/>
        </w:rPr>
        <w:t xml:space="preserve">Early Childhood Education and Care Relief Package Payment Conditions </w:t>
      </w:r>
      <w:r w:rsidRPr="00D10BD0">
        <w:t>document, as published by the Department from time to time; or</w:t>
      </w:r>
    </w:p>
    <w:p w14:paraId="1D319A01" w14:textId="06711644" w:rsidR="004E252D" w:rsidRPr="00D10BD0" w:rsidRDefault="004E252D" w:rsidP="004E252D">
      <w:pPr>
        <w:pStyle w:val="notetext"/>
      </w:pPr>
      <w:r w:rsidRPr="00D10BD0">
        <w:t>Note:</w:t>
      </w:r>
      <w:r w:rsidRPr="00D10BD0">
        <w:tab/>
        <w:t xml:space="preserve">In 2020, the </w:t>
      </w:r>
      <w:r w:rsidRPr="00D10BD0">
        <w:rPr>
          <w:i/>
        </w:rPr>
        <w:t xml:space="preserve">Early Childhood Education and Care Relief Package Payment Conditions </w:t>
      </w:r>
      <w:r w:rsidRPr="00D10BD0">
        <w:t>document was available on the Department’s website at www.dese.gov.au.</w:t>
      </w:r>
    </w:p>
    <w:p w14:paraId="12EDD1E9" w14:textId="77777777" w:rsidR="004E252D" w:rsidRPr="00D10BD0" w:rsidRDefault="004E252D" w:rsidP="004E252D">
      <w:pPr>
        <w:pStyle w:val="paragraph"/>
      </w:pPr>
      <w:r w:rsidRPr="00D10BD0">
        <w:tab/>
        <w:t>(b)</w:t>
      </w:r>
      <w:r w:rsidRPr="00D10BD0">
        <w:tab/>
        <w:t>the provider receives fees in relation to sessions of care provided to children during the week by services of the provider; or</w:t>
      </w:r>
    </w:p>
    <w:p w14:paraId="489A9E4D" w14:textId="6B713B1B" w:rsidR="004E252D" w:rsidRPr="00D10BD0" w:rsidRDefault="004E252D" w:rsidP="004E252D">
      <w:pPr>
        <w:pStyle w:val="paragraph"/>
      </w:pPr>
      <w:r w:rsidRPr="00D10BD0">
        <w:tab/>
        <w:t>(c)</w:t>
      </w:r>
      <w:r w:rsidRPr="00D10BD0">
        <w:tab/>
        <w:t>the service is closed for a reason other than because a health agency has advised or required the service to close because of the COVID</w:t>
      </w:r>
      <w:r w:rsidR="00B510F8" w:rsidRPr="00D10BD0">
        <w:noBreakHyphen/>
      </w:r>
      <w:r w:rsidRPr="00D10BD0">
        <w:t>19 pandemic; or</w:t>
      </w:r>
    </w:p>
    <w:p w14:paraId="6EB7D4D3" w14:textId="77777777" w:rsidR="004E252D" w:rsidRPr="00D10BD0" w:rsidRDefault="004E252D" w:rsidP="004E252D">
      <w:pPr>
        <w:pStyle w:val="paragraph"/>
      </w:pPr>
      <w:r w:rsidRPr="00D10BD0">
        <w:tab/>
        <w:t>(d)</w:t>
      </w:r>
      <w:r w:rsidRPr="00D10BD0">
        <w:tab/>
        <w:t>there are no children enrolled for care by the service during the week.</w:t>
      </w:r>
    </w:p>
    <w:p w14:paraId="1D6C8F3A" w14:textId="77777777" w:rsidR="004E252D" w:rsidRPr="00D10BD0" w:rsidRDefault="004E252D" w:rsidP="004E252D">
      <w:pPr>
        <w:pStyle w:val="ActHead5"/>
      </w:pPr>
      <w:bookmarkStart w:id="276" w:name="_Toc59696699"/>
      <w:bookmarkStart w:id="277" w:name="_Toc60654901"/>
      <w:r w:rsidRPr="00D10BD0">
        <w:rPr>
          <w:rStyle w:val="CharSectno"/>
        </w:rPr>
        <w:t>60F</w:t>
      </w:r>
      <w:r w:rsidRPr="00D10BD0">
        <w:t xml:space="preserve">  Supplementary amounts</w:t>
      </w:r>
      <w:bookmarkEnd w:id="276"/>
      <w:bookmarkEnd w:id="277"/>
    </w:p>
    <w:p w14:paraId="68BF5F30" w14:textId="77777777" w:rsidR="004E252D" w:rsidRPr="00D10BD0" w:rsidRDefault="004E252D" w:rsidP="004E252D">
      <w:pPr>
        <w:pStyle w:val="subsection"/>
      </w:pPr>
      <w:r w:rsidRPr="00D10BD0">
        <w:tab/>
      </w:r>
      <w:r w:rsidRPr="00D10BD0">
        <w:tab/>
        <w:t xml:space="preserve">The amount of business continuity payment under this section is the amount worked out in accordance with the </w:t>
      </w:r>
      <w:r w:rsidRPr="00D10BD0">
        <w:rPr>
          <w:i/>
        </w:rPr>
        <w:t xml:space="preserve">Early Childhood Education and Care Relief Package Payment Conditions </w:t>
      </w:r>
      <w:r w:rsidRPr="00D10BD0">
        <w:t>document, as published by the Department from time to time.</w:t>
      </w:r>
    </w:p>
    <w:p w14:paraId="10B39A58" w14:textId="4D113E38" w:rsidR="004E252D" w:rsidRPr="00D10BD0" w:rsidRDefault="004E252D" w:rsidP="004E252D">
      <w:pPr>
        <w:pStyle w:val="notetext"/>
      </w:pPr>
      <w:r w:rsidRPr="00D10BD0">
        <w:t>Note:</w:t>
      </w:r>
      <w:r w:rsidRPr="00D10BD0">
        <w:tab/>
        <w:t xml:space="preserve">In 2020, the </w:t>
      </w:r>
      <w:r w:rsidRPr="00D10BD0">
        <w:rPr>
          <w:i/>
        </w:rPr>
        <w:t xml:space="preserve">Early Childhood Education and Care Relief Package Payment Conditions </w:t>
      </w:r>
      <w:r w:rsidRPr="00D10BD0">
        <w:t>document was available on the Department’s website at www.dese.gov.au.</w:t>
      </w:r>
    </w:p>
    <w:p w14:paraId="11228AB2" w14:textId="437246F7" w:rsidR="003A7B97" w:rsidRPr="00D10BD0" w:rsidRDefault="00B510F8" w:rsidP="00F56936">
      <w:pPr>
        <w:pStyle w:val="ActHead2"/>
        <w:pageBreakBefore/>
      </w:pPr>
      <w:bookmarkStart w:id="278" w:name="_Toc59696700"/>
      <w:bookmarkStart w:id="279" w:name="_Toc60654902"/>
      <w:r w:rsidRPr="00D10BD0">
        <w:rPr>
          <w:rStyle w:val="CharPartNo"/>
        </w:rPr>
        <w:lastRenderedPageBreak/>
        <w:t>Part 6</w:t>
      </w:r>
      <w:r w:rsidR="003A7B97" w:rsidRPr="00D10BD0">
        <w:rPr>
          <w:rStyle w:val="CharPartNo"/>
        </w:rPr>
        <w:t>A</w:t>
      </w:r>
      <w:r w:rsidR="003A7B97" w:rsidRPr="00D10BD0">
        <w:t>—</w:t>
      </w:r>
      <w:r w:rsidR="003A7B97" w:rsidRPr="00D10BD0">
        <w:rPr>
          <w:rStyle w:val="CharPartText"/>
        </w:rPr>
        <w:t>Application, savings and transitional provisions</w:t>
      </w:r>
      <w:bookmarkEnd w:id="278"/>
      <w:bookmarkEnd w:id="279"/>
    </w:p>
    <w:p w14:paraId="752F8DAD" w14:textId="1D24AA98" w:rsidR="003A7B97" w:rsidRPr="00D10BD0" w:rsidRDefault="00B510F8" w:rsidP="003A7B97">
      <w:pPr>
        <w:pStyle w:val="ActHead3"/>
      </w:pPr>
      <w:bookmarkStart w:id="280" w:name="_Toc59696701"/>
      <w:bookmarkStart w:id="281" w:name="_Toc60654903"/>
      <w:r w:rsidRPr="00D10BD0">
        <w:rPr>
          <w:rStyle w:val="CharDivNo"/>
        </w:rPr>
        <w:t>Division 1</w:t>
      </w:r>
      <w:r w:rsidR="003A7B97" w:rsidRPr="00D10BD0">
        <w:t>—</w:t>
      </w:r>
      <w:r w:rsidR="003A7B97" w:rsidRPr="00D10BD0">
        <w:rPr>
          <w:rStyle w:val="CharDivText"/>
        </w:rPr>
        <w:t xml:space="preserve">Amendments made by the Child Care Subsidy Minister’s Amendment (Building on the Child Care Package and Other Measures) </w:t>
      </w:r>
      <w:r w:rsidRPr="00D10BD0">
        <w:rPr>
          <w:rStyle w:val="CharDivText"/>
        </w:rPr>
        <w:t>Rules 2</w:t>
      </w:r>
      <w:r w:rsidR="003A7B97" w:rsidRPr="00D10BD0">
        <w:rPr>
          <w:rStyle w:val="CharDivText"/>
        </w:rPr>
        <w:t>020</w:t>
      </w:r>
      <w:bookmarkEnd w:id="280"/>
      <w:bookmarkEnd w:id="281"/>
    </w:p>
    <w:p w14:paraId="3C5B1CD6" w14:textId="2EEB51AD" w:rsidR="003A7B97" w:rsidRPr="00D10BD0" w:rsidRDefault="00260919" w:rsidP="003A7B97">
      <w:pPr>
        <w:pStyle w:val="ActHead5"/>
      </w:pPr>
      <w:bookmarkStart w:id="282" w:name="_Toc59696702"/>
      <w:bookmarkStart w:id="283" w:name="_Toc60654904"/>
      <w:r w:rsidRPr="00D10BD0">
        <w:rPr>
          <w:rStyle w:val="CharSectno"/>
        </w:rPr>
        <w:t>61AA</w:t>
      </w:r>
      <w:r w:rsidR="003A7B97" w:rsidRPr="00D10BD0">
        <w:t xml:space="preserve">  Definitions</w:t>
      </w:r>
      <w:bookmarkEnd w:id="282"/>
      <w:bookmarkEnd w:id="283"/>
    </w:p>
    <w:p w14:paraId="0E6E024E" w14:textId="77777777" w:rsidR="003A7B97" w:rsidRPr="00D10BD0" w:rsidRDefault="003A7B97" w:rsidP="003A7B97">
      <w:pPr>
        <w:pStyle w:val="subsection"/>
      </w:pPr>
      <w:r w:rsidRPr="00D10BD0">
        <w:tab/>
      </w:r>
      <w:r w:rsidRPr="00D10BD0">
        <w:tab/>
        <w:t>In this Division:</w:t>
      </w:r>
    </w:p>
    <w:p w14:paraId="2D5B2588" w14:textId="74B0027D" w:rsidR="003A7B97" w:rsidRPr="00D10BD0" w:rsidRDefault="003A7B97" w:rsidP="003A7B97">
      <w:pPr>
        <w:pStyle w:val="Definition"/>
      </w:pPr>
      <w:r w:rsidRPr="00D10BD0">
        <w:rPr>
          <w:b/>
          <w:i/>
        </w:rPr>
        <w:t>amending rules</w:t>
      </w:r>
      <w:r w:rsidRPr="00D10BD0">
        <w:t xml:space="preserve"> means the </w:t>
      </w:r>
      <w:r w:rsidRPr="00D10BD0">
        <w:rPr>
          <w:i/>
        </w:rPr>
        <w:t xml:space="preserve">Child Care Subsidy Minister’s Amendment (Building on the Child Care Package and Other Measures) </w:t>
      </w:r>
      <w:r w:rsidR="00B510F8" w:rsidRPr="00D10BD0">
        <w:rPr>
          <w:i/>
        </w:rPr>
        <w:t>Rules 2</w:t>
      </w:r>
      <w:r w:rsidRPr="00D10BD0">
        <w:rPr>
          <w:i/>
        </w:rPr>
        <w:t>020</w:t>
      </w:r>
      <w:r w:rsidRPr="00D10BD0">
        <w:t>.</w:t>
      </w:r>
    </w:p>
    <w:p w14:paraId="1CBB98EB" w14:textId="73034B1A" w:rsidR="003A7B97" w:rsidRPr="00D10BD0" w:rsidRDefault="003A7B97" w:rsidP="003A7B97">
      <w:pPr>
        <w:pStyle w:val="Definition"/>
      </w:pPr>
      <w:r w:rsidRPr="00D10BD0">
        <w:rPr>
          <w:b/>
          <w:i/>
        </w:rPr>
        <w:t>commencement day</w:t>
      </w:r>
      <w:r w:rsidRPr="00D10BD0">
        <w:t xml:space="preserve"> means the day </w:t>
      </w:r>
      <w:r w:rsidR="00B510F8" w:rsidRPr="00D10BD0">
        <w:t>Part 1</w:t>
      </w:r>
      <w:r w:rsidRPr="00D10BD0">
        <w:t xml:space="preserve"> of </w:t>
      </w:r>
      <w:r w:rsidR="00B510F8" w:rsidRPr="00D10BD0">
        <w:t>Schedule 1</w:t>
      </w:r>
      <w:r w:rsidRPr="00D10BD0">
        <w:t xml:space="preserve"> to the amending rules commence.</w:t>
      </w:r>
    </w:p>
    <w:p w14:paraId="63E61FEC" w14:textId="362A9B76" w:rsidR="003A7B97" w:rsidRPr="00D10BD0" w:rsidRDefault="003A7B97" w:rsidP="003A7B97">
      <w:pPr>
        <w:pStyle w:val="Definition"/>
      </w:pPr>
      <w:r w:rsidRPr="00D10BD0">
        <w:rPr>
          <w:b/>
          <w:i/>
        </w:rPr>
        <w:t>old rules</w:t>
      </w:r>
      <w:r w:rsidRPr="00D10BD0">
        <w:t xml:space="preserve"> means the </w:t>
      </w:r>
      <w:r w:rsidRPr="00D10BD0">
        <w:rPr>
          <w:i/>
        </w:rPr>
        <w:t xml:space="preserve">Child Care Subsidy Minister’s </w:t>
      </w:r>
      <w:r w:rsidR="00B510F8" w:rsidRPr="00D10BD0">
        <w:rPr>
          <w:i/>
        </w:rPr>
        <w:t>Rules 2</w:t>
      </w:r>
      <w:r w:rsidRPr="00D10BD0">
        <w:rPr>
          <w:i/>
        </w:rPr>
        <w:t>017</w:t>
      </w:r>
      <w:r w:rsidRPr="00D10BD0">
        <w:t>, as in force immediately before the commencement day.</w:t>
      </w:r>
    </w:p>
    <w:p w14:paraId="0E63958D" w14:textId="24F027DD" w:rsidR="003A7B97" w:rsidRPr="00D10BD0" w:rsidRDefault="00260919" w:rsidP="003A7B97">
      <w:pPr>
        <w:pStyle w:val="ActHead5"/>
      </w:pPr>
      <w:bookmarkStart w:id="284" w:name="_Toc59696703"/>
      <w:bookmarkStart w:id="285" w:name="_Toc60654905"/>
      <w:r w:rsidRPr="00D10BD0">
        <w:rPr>
          <w:rStyle w:val="CharSectno"/>
        </w:rPr>
        <w:t>61AB</w:t>
      </w:r>
      <w:r w:rsidR="003A7B97" w:rsidRPr="00D10BD0">
        <w:t xml:space="preserve">  Application—additional criteria for eligibility for ACCS payments</w:t>
      </w:r>
      <w:bookmarkEnd w:id="284"/>
      <w:bookmarkEnd w:id="285"/>
    </w:p>
    <w:p w14:paraId="1D6CFC85" w14:textId="38F71088" w:rsidR="003A7B97" w:rsidRPr="00D10BD0" w:rsidRDefault="003A7B97" w:rsidP="003A7B97">
      <w:pPr>
        <w:pStyle w:val="subsection"/>
      </w:pPr>
      <w:r w:rsidRPr="00D10BD0">
        <w:tab/>
      </w:r>
      <w:r w:rsidRPr="00D10BD0">
        <w:tab/>
        <w:t xml:space="preserve">The amendments of </w:t>
      </w:r>
      <w:r w:rsidR="00B510F8" w:rsidRPr="00D10BD0">
        <w:t>subsection 1</w:t>
      </w:r>
      <w:r w:rsidRPr="00D10BD0">
        <w:t>3(7) (transition to work—study requirements) by the amending rules apply in relation to the first CCS fortnight to occur wholly after the commencement day, and each later CCS fortnight.</w:t>
      </w:r>
    </w:p>
    <w:p w14:paraId="05993561" w14:textId="4129B7C5" w:rsidR="005B425A" w:rsidRPr="00D10BD0" w:rsidRDefault="00B510F8" w:rsidP="005B425A">
      <w:pPr>
        <w:pStyle w:val="ActHead2"/>
        <w:pageBreakBefore/>
      </w:pPr>
      <w:bookmarkStart w:id="286" w:name="_Toc59696704"/>
      <w:bookmarkStart w:id="287" w:name="_Toc60654906"/>
      <w:r w:rsidRPr="00D10BD0">
        <w:rPr>
          <w:rStyle w:val="CharPartNo"/>
        </w:rPr>
        <w:lastRenderedPageBreak/>
        <w:t>Part 7</w:t>
      </w:r>
      <w:r w:rsidR="005B425A" w:rsidRPr="00D10BD0">
        <w:t>—</w:t>
      </w:r>
      <w:r w:rsidR="005B425A" w:rsidRPr="00D10BD0">
        <w:rPr>
          <w:rStyle w:val="CharPartText"/>
        </w:rPr>
        <w:t>Transitional rules for the Jobs for Families Act</w:t>
      </w:r>
      <w:bookmarkEnd w:id="286"/>
      <w:bookmarkEnd w:id="287"/>
    </w:p>
    <w:p w14:paraId="61A182F5" w14:textId="08F5D65A" w:rsidR="005B425A" w:rsidRPr="00D10BD0" w:rsidRDefault="00B510F8" w:rsidP="005B425A">
      <w:pPr>
        <w:pStyle w:val="ActHead3"/>
      </w:pPr>
      <w:bookmarkStart w:id="288" w:name="_Toc59696705"/>
      <w:bookmarkStart w:id="289" w:name="_Toc60654907"/>
      <w:r w:rsidRPr="00D10BD0">
        <w:rPr>
          <w:rStyle w:val="CharDivNo"/>
        </w:rPr>
        <w:t>Division 1</w:t>
      </w:r>
      <w:r w:rsidR="005B425A" w:rsidRPr="00D10BD0">
        <w:t>—</w:t>
      </w:r>
      <w:r w:rsidR="005B425A" w:rsidRPr="00D10BD0">
        <w:rPr>
          <w:rStyle w:val="CharDivText"/>
        </w:rPr>
        <w:t>Preliminary</w:t>
      </w:r>
      <w:bookmarkEnd w:id="288"/>
      <w:bookmarkEnd w:id="289"/>
    </w:p>
    <w:p w14:paraId="0C29DE1A" w14:textId="77777777" w:rsidR="005B425A" w:rsidRPr="00D10BD0" w:rsidRDefault="005B425A" w:rsidP="005B425A">
      <w:pPr>
        <w:pStyle w:val="ActHead5"/>
      </w:pPr>
      <w:bookmarkStart w:id="290" w:name="_Toc59696706"/>
      <w:bookmarkStart w:id="291" w:name="_Toc60654908"/>
      <w:r w:rsidRPr="00D10BD0">
        <w:rPr>
          <w:rStyle w:val="CharSectno"/>
        </w:rPr>
        <w:t>61</w:t>
      </w:r>
      <w:r w:rsidRPr="00D10BD0">
        <w:t xml:space="preserve">  Nature of transitional rules</w:t>
      </w:r>
      <w:bookmarkEnd w:id="290"/>
      <w:bookmarkEnd w:id="291"/>
    </w:p>
    <w:p w14:paraId="3D3A50E8" w14:textId="668BC695" w:rsidR="005B425A" w:rsidRPr="00D10BD0" w:rsidRDefault="005B425A" w:rsidP="005B425A">
      <w:pPr>
        <w:pStyle w:val="subsection"/>
      </w:pPr>
      <w:r w:rsidRPr="00D10BD0">
        <w:tab/>
      </w:r>
      <w:r w:rsidRPr="00D10BD0">
        <w:tab/>
        <w:t xml:space="preserve">This </w:t>
      </w:r>
      <w:r w:rsidR="00B510F8" w:rsidRPr="00D10BD0">
        <w:t>Part i</w:t>
      </w:r>
      <w:r w:rsidRPr="00D10BD0">
        <w:t xml:space="preserve">s made for </w:t>
      </w:r>
      <w:r w:rsidR="00B510F8" w:rsidRPr="00D10BD0">
        <w:t>item 1</w:t>
      </w:r>
      <w:r w:rsidRPr="00D10BD0">
        <w:t xml:space="preserve">2 of </w:t>
      </w:r>
      <w:r w:rsidR="00B510F8" w:rsidRPr="00D10BD0">
        <w:t>Schedule 4</w:t>
      </w:r>
      <w:r w:rsidRPr="00D10BD0">
        <w:t xml:space="preserve"> to the Jobs for Families Act. </w:t>
      </w:r>
    </w:p>
    <w:p w14:paraId="013E965F" w14:textId="0D3C4F3D" w:rsidR="005B425A" w:rsidRPr="00D10BD0" w:rsidRDefault="00B510F8" w:rsidP="005B425A">
      <w:pPr>
        <w:pStyle w:val="ActHead3"/>
        <w:pageBreakBefore/>
      </w:pPr>
      <w:bookmarkStart w:id="292" w:name="_Toc59696707"/>
      <w:bookmarkStart w:id="293" w:name="_Toc60654909"/>
      <w:r w:rsidRPr="00D10BD0">
        <w:rPr>
          <w:rStyle w:val="CharDivNo"/>
        </w:rPr>
        <w:lastRenderedPageBreak/>
        <w:t>Division 2</w:t>
      </w:r>
      <w:r w:rsidR="005B425A" w:rsidRPr="00D10BD0">
        <w:t>—</w:t>
      </w:r>
      <w:r w:rsidR="005B425A" w:rsidRPr="00D10BD0">
        <w:rPr>
          <w:rStyle w:val="CharDivText"/>
        </w:rPr>
        <w:t>Continuity of certain matters</w:t>
      </w:r>
      <w:bookmarkEnd w:id="292"/>
      <w:bookmarkEnd w:id="293"/>
    </w:p>
    <w:p w14:paraId="591B75EE" w14:textId="77777777" w:rsidR="005B425A" w:rsidRPr="00D10BD0" w:rsidRDefault="005B425A" w:rsidP="005B425A">
      <w:pPr>
        <w:pStyle w:val="ActHead5"/>
      </w:pPr>
      <w:bookmarkStart w:id="294" w:name="_Toc59696708"/>
      <w:bookmarkStart w:id="295" w:name="_Toc60654910"/>
      <w:r w:rsidRPr="00D10BD0">
        <w:rPr>
          <w:rStyle w:val="CharSectno"/>
        </w:rPr>
        <w:t>62</w:t>
      </w:r>
      <w:r w:rsidRPr="00D10BD0">
        <w:t xml:space="preserve">  Continuity of absences</w:t>
      </w:r>
      <w:bookmarkEnd w:id="294"/>
      <w:bookmarkEnd w:id="295"/>
    </w:p>
    <w:p w14:paraId="0D8806E1" w14:textId="315F9226" w:rsidR="005B425A" w:rsidRPr="00D10BD0" w:rsidRDefault="005B425A" w:rsidP="005B425A">
      <w:pPr>
        <w:pStyle w:val="subsection"/>
      </w:pPr>
      <w:r w:rsidRPr="00D10BD0">
        <w:tab/>
        <w:t>(1)</w:t>
      </w:r>
      <w:r w:rsidRPr="00D10BD0">
        <w:tab/>
      </w:r>
      <w:r w:rsidR="00B510F8" w:rsidRPr="00D10BD0">
        <w:t>Paragraph 1</w:t>
      </w:r>
      <w:r w:rsidRPr="00D10BD0">
        <w:t>0(2)(b) of the Family Assistance Act (as in force on or after the commencement day) is modified so that:</w:t>
      </w:r>
    </w:p>
    <w:p w14:paraId="367C9565" w14:textId="6FCE79D2" w:rsidR="005B425A" w:rsidRPr="00D10BD0" w:rsidRDefault="005B425A" w:rsidP="005B425A">
      <w:pPr>
        <w:pStyle w:val="paragraph"/>
      </w:pPr>
      <w:r w:rsidRPr="00D10BD0">
        <w:tab/>
        <w:t>(a)</w:t>
      </w:r>
      <w:r w:rsidRPr="00D10BD0">
        <w:tab/>
        <w:t xml:space="preserve">the reference to an enrolment in </w:t>
      </w:r>
      <w:r w:rsidR="00B510F8" w:rsidRPr="00D10BD0">
        <w:t>subparagraph 1</w:t>
      </w:r>
      <w:r w:rsidRPr="00D10BD0">
        <w:t xml:space="preserve">0(2)(b)(i) of that Act includes a reference to an enrolment at a child care service that occurred before the commencement day for which the relevant approved provider was taken to be approved under </w:t>
      </w:r>
      <w:r w:rsidR="00B510F8" w:rsidRPr="00D10BD0">
        <w:t>item 9</w:t>
      </w:r>
      <w:r w:rsidRPr="00D10BD0">
        <w:t xml:space="preserve"> of </w:t>
      </w:r>
      <w:r w:rsidR="00B510F8" w:rsidRPr="00D10BD0">
        <w:t>Schedule 4</w:t>
      </w:r>
      <w:r w:rsidRPr="00D10BD0">
        <w:t xml:space="preserve"> to the Jobs for Families Act; and </w:t>
      </w:r>
    </w:p>
    <w:p w14:paraId="647C0B3F" w14:textId="5021574E" w:rsidR="005B425A" w:rsidRPr="00D10BD0" w:rsidRDefault="005B425A" w:rsidP="005B425A">
      <w:pPr>
        <w:pStyle w:val="paragraph"/>
      </w:pPr>
      <w:r w:rsidRPr="00D10BD0">
        <w:tab/>
        <w:t>(b)</w:t>
      </w:r>
      <w:r w:rsidRPr="00D10BD0">
        <w:tab/>
        <w:t xml:space="preserve">the reference in </w:t>
      </w:r>
      <w:r w:rsidR="00B510F8" w:rsidRPr="00D10BD0">
        <w:t>subparagraph 1</w:t>
      </w:r>
      <w:r w:rsidRPr="00D10BD0">
        <w:t xml:space="preserve">0(2)(b)(ii) of that Act to the day that the child first attended a session of care includes attendance that occurred before the commencement day in relation to the enrolment referred to in </w:t>
      </w:r>
      <w:r w:rsidR="00B510F8" w:rsidRPr="00D10BD0">
        <w:t>paragraph (</w:t>
      </w:r>
      <w:r w:rsidRPr="00D10BD0">
        <w:t>a) of this subsection.</w:t>
      </w:r>
    </w:p>
    <w:p w14:paraId="05C85BA3" w14:textId="663C0D50" w:rsidR="005B425A" w:rsidRPr="00D10BD0" w:rsidRDefault="005B425A" w:rsidP="005B425A">
      <w:pPr>
        <w:pStyle w:val="subsection"/>
      </w:pPr>
      <w:r w:rsidRPr="00D10BD0">
        <w:tab/>
        <w:t>(2)</w:t>
      </w:r>
      <w:r w:rsidRPr="00D10BD0">
        <w:tab/>
        <w:t xml:space="preserve">However, after the commencement day, a session of care is only taken to have been provided by a child care service to a child under </w:t>
      </w:r>
      <w:r w:rsidR="00B510F8" w:rsidRPr="00D10BD0">
        <w:t>subsection 1</w:t>
      </w:r>
      <w:r w:rsidRPr="00D10BD0">
        <w:t xml:space="preserve">0(2) of the Family Assistance Act because of </w:t>
      </w:r>
      <w:r w:rsidR="00B510F8" w:rsidRPr="00D10BD0">
        <w:t>subsection (</w:t>
      </w:r>
      <w:r w:rsidRPr="00D10BD0">
        <w:t xml:space="preserve">1) of this section, despite the child’s absence during that session, where: </w:t>
      </w:r>
    </w:p>
    <w:p w14:paraId="72703755" w14:textId="77777777" w:rsidR="005B425A" w:rsidRPr="00D10BD0" w:rsidRDefault="005B425A" w:rsidP="005B425A">
      <w:pPr>
        <w:pStyle w:val="paragraph"/>
      </w:pPr>
      <w:r w:rsidRPr="00D10BD0">
        <w:tab/>
        <w:t>(a)</w:t>
      </w:r>
      <w:r w:rsidRPr="00D10BD0">
        <w:tab/>
        <w:t>before the absence, the child physically attended a session of care at that child care service on or after 18</w:t>
      </w:r>
      <w:r w:rsidR="006A1FC9" w:rsidRPr="00D10BD0">
        <w:t> </w:t>
      </w:r>
      <w:r w:rsidRPr="00D10BD0">
        <w:t xml:space="preserve">June 2018; and </w:t>
      </w:r>
    </w:p>
    <w:p w14:paraId="56079DC8" w14:textId="77777777" w:rsidR="005B425A" w:rsidRPr="00D10BD0" w:rsidRDefault="005B425A" w:rsidP="005B425A">
      <w:pPr>
        <w:pStyle w:val="paragraph"/>
      </w:pPr>
      <w:r w:rsidRPr="00D10BD0">
        <w:tab/>
        <w:t>(b)</w:t>
      </w:r>
      <w:r w:rsidRPr="00D10BD0">
        <w:tab/>
        <w:t>after the absence, the child returns to physically attend a session of care at that child care service before 16</w:t>
      </w:r>
      <w:r w:rsidR="006A1FC9" w:rsidRPr="00D10BD0">
        <w:t> </w:t>
      </w:r>
      <w:r w:rsidRPr="00D10BD0">
        <w:t>July 2018.</w:t>
      </w:r>
    </w:p>
    <w:p w14:paraId="7D3CDCB1" w14:textId="39911C30" w:rsidR="005B425A" w:rsidRPr="00D10BD0" w:rsidRDefault="005B425A" w:rsidP="005B425A">
      <w:pPr>
        <w:pStyle w:val="subsection"/>
      </w:pPr>
      <w:r w:rsidRPr="00D10BD0">
        <w:tab/>
        <w:t>(3)</w:t>
      </w:r>
      <w:r w:rsidRPr="00D10BD0">
        <w:tab/>
      </w:r>
      <w:r w:rsidR="00B510F8" w:rsidRPr="00D10BD0">
        <w:t>Paragraph 1</w:t>
      </w:r>
      <w:r w:rsidRPr="00D10BD0">
        <w:t xml:space="preserve">0(2)(c) of the Family Assistance Act (as in force on or after the commencement day) is modified so that an absence day that occurs on </w:t>
      </w:r>
      <w:r w:rsidR="00B510F8" w:rsidRPr="00D10BD0">
        <w:t>1 July</w:t>
      </w:r>
      <w:r w:rsidRPr="00D10BD0">
        <w:t xml:space="preserve"> 2018 may be counted towards the 41 days referred to in that paragraph. </w:t>
      </w:r>
    </w:p>
    <w:p w14:paraId="22EB66BE" w14:textId="77777777" w:rsidR="005B425A" w:rsidRPr="00D10BD0" w:rsidRDefault="005B425A" w:rsidP="005B425A">
      <w:pPr>
        <w:pStyle w:val="subsection"/>
      </w:pPr>
      <w:r w:rsidRPr="00D10BD0">
        <w:tab/>
        <w:t>(4)</w:t>
      </w:r>
      <w:r w:rsidRPr="00D10BD0">
        <w:tab/>
        <w:t>To avoid doubt, if:</w:t>
      </w:r>
    </w:p>
    <w:p w14:paraId="3BD144FD" w14:textId="77777777" w:rsidR="005B425A" w:rsidRPr="00D10BD0" w:rsidRDefault="005B425A" w:rsidP="005B425A">
      <w:pPr>
        <w:pStyle w:val="paragraph"/>
      </w:pPr>
      <w:r w:rsidRPr="00D10BD0">
        <w:tab/>
        <w:t>(a)</w:t>
      </w:r>
      <w:r w:rsidRPr="00D10BD0">
        <w:tab/>
        <w:t>a child is absent from a session of care provided by an approved child care service on a day before the commencement day; and</w:t>
      </w:r>
    </w:p>
    <w:p w14:paraId="66508010" w14:textId="77777777" w:rsidR="005B425A" w:rsidRPr="00D10BD0" w:rsidRDefault="005B425A" w:rsidP="005B425A">
      <w:pPr>
        <w:pStyle w:val="paragraph"/>
      </w:pPr>
      <w:r w:rsidRPr="00D10BD0">
        <w:tab/>
        <w:t>(b)</w:t>
      </w:r>
      <w:r w:rsidRPr="00D10BD0">
        <w:tab/>
        <w:t>the child returns to physically attend a session of care provided by the same service for the first time after the commencement day;</w:t>
      </w:r>
    </w:p>
    <w:p w14:paraId="394DE411" w14:textId="772FB641" w:rsidR="005B425A" w:rsidRPr="00D10BD0" w:rsidRDefault="00B510F8" w:rsidP="005B425A">
      <w:pPr>
        <w:pStyle w:val="subsection2"/>
      </w:pPr>
      <w:r w:rsidRPr="00D10BD0">
        <w:t>subparagraph 1</w:t>
      </w:r>
      <w:r w:rsidR="005B425A" w:rsidRPr="00D10BD0">
        <w:t xml:space="preserve">0(2)(b)(iii) of the Family Assistance Act (which ensures absences cannot occur for days after a service permanently ceases to provide care), as continued in force on and after the commencement day by </w:t>
      </w:r>
      <w:r w:rsidRPr="00D10BD0">
        <w:t>item 8</w:t>
      </w:r>
      <w:r w:rsidR="005B425A" w:rsidRPr="00D10BD0">
        <w:t xml:space="preserve"> of </w:t>
      </w:r>
      <w:r w:rsidRPr="00D10BD0">
        <w:t>Schedule 4</w:t>
      </w:r>
      <w:r w:rsidR="005B425A" w:rsidRPr="00D10BD0">
        <w:t xml:space="preserve"> to the Jobs for Families Act, is taken to refer to the service as approved for CCS purposes in relation to eligibility for child care benefit for sessions of care that occurred before the commencement day.</w:t>
      </w:r>
    </w:p>
    <w:p w14:paraId="262753C0" w14:textId="03E76F62" w:rsidR="0045504F" w:rsidRPr="00D10BD0" w:rsidRDefault="0045504F" w:rsidP="006233DB">
      <w:pPr>
        <w:pStyle w:val="ActHead5"/>
      </w:pPr>
      <w:bookmarkStart w:id="296" w:name="_Toc59696709"/>
      <w:bookmarkStart w:id="297" w:name="_Toc60654911"/>
      <w:r w:rsidRPr="00D10BD0">
        <w:rPr>
          <w:rStyle w:val="CharSectno"/>
        </w:rPr>
        <w:t>62A</w:t>
      </w:r>
      <w:r w:rsidRPr="00D10BD0">
        <w:t xml:space="preserve">  Continuity of immunisation grace period during transition</w:t>
      </w:r>
      <w:bookmarkEnd w:id="296"/>
      <w:bookmarkEnd w:id="297"/>
    </w:p>
    <w:p w14:paraId="4DC4C1F1" w14:textId="77777777" w:rsidR="0045504F" w:rsidRPr="00D10BD0" w:rsidRDefault="0045504F" w:rsidP="0045504F">
      <w:pPr>
        <w:pStyle w:val="subsection"/>
      </w:pPr>
      <w:r w:rsidRPr="00D10BD0">
        <w:tab/>
        <w:t>(1)</w:t>
      </w:r>
      <w:r w:rsidRPr="00D10BD0">
        <w:tab/>
        <w:t>Where all of the following apply:</w:t>
      </w:r>
    </w:p>
    <w:p w14:paraId="1051288C" w14:textId="11578E22" w:rsidR="0045504F" w:rsidRPr="00D10BD0" w:rsidRDefault="0045504F" w:rsidP="0045504F">
      <w:pPr>
        <w:pStyle w:val="paragraph"/>
      </w:pPr>
      <w:r w:rsidRPr="00D10BD0">
        <w:tab/>
        <w:t>(a)</w:t>
      </w:r>
      <w:r w:rsidRPr="00D10BD0">
        <w:tab/>
        <w:t xml:space="preserve">the Secretary has, before the commencement day, issued a notice to an individual under </w:t>
      </w:r>
      <w:r w:rsidR="00B510F8" w:rsidRPr="00D10BD0">
        <w:t>section 5</w:t>
      </w:r>
      <w:r w:rsidRPr="00D10BD0">
        <w:t>7E of the Family Assistance Administration Act that has caused a 63 day notice period</w:t>
      </w:r>
      <w:r w:rsidR="00C9314B" w:rsidRPr="00D10BD0">
        <w:t xml:space="preserve"> as referred to in subparagraph </w:t>
      </w:r>
      <w:r w:rsidRPr="00D10BD0">
        <w:t xml:space="preserve">42(1)(c)(iii) of the Family Assistance Act (as in force immediately before the commencement day) to begin operating in relation to the individual and the child; </w:t>
      </w:r>
    </w:p>
    <w:p w14:paraId="148D4F37" w14:textId="77777777" w:rsidR="0045504F" w:rsidRPr="00D10BD0" w:rsidRDefault="0045504F" w:rsidP="0045504F">
      <w:pPr>
        <w:pStyle w:val="paragraph"/>
      </w:pPr>
      <w:r w:rsidRPr="00D10BD0">
        <w:lastRenderedPageBreak/>
        <w:tab/>
        <w:t>(b)</w:t>
      </w:r>
      <w:r w:rsidRPr="00D10BD0">
        <w:tab/>
        <w:t xml:space="preserve">the 63 day notice period is still underway on the day immediately before the commencement day; </w:t>
      </w:r>
    </w:p>
    <w:p w14:paraId="0C24A7FB" w14:textId="3C0163F9" w:rsidR="0045504F" w:rsidRPr="00D10BD0" w:rsidRDefault="0045504F" w:rsidP="0045504F">
      <w:pPr>
        <w:pStyle w:val="paragraph"/>
      </w:pPr>
      <w:r w:rsidRPr="00D10BD0">
        <w:tab/>
        <w:t>(c)</w:t>
      </w:r>
      <w:r w:rsidRPr="00D10BD0">
        <w:tab/>
        <w:t xml:space="preserve">the child does not meet the immunisation requirements set out in </w:t>
      </w:r>
      <w:r w:rsidR="00B510F8" w:rsidRPr="00D10BD0">
        <w:t>section 6</w:t>
      </w:r>
      <w:r w:rsidRPr="00D10BD0">
        <w:t xml:space="preserve"> of the Family Assistance Act on the commencement day; and</w:t>
      </w:r>
    </w:p>
    <w:p w14:paraId="754D0818" w14:textId="2DE3ECE6" w:rsidR="0045504F" w:rsidRPr="00D10BD0" w:rsidRDefault="0045504F" w:rsidP="0045504F">
      <w:pPr>
        <w:pStyle w:val="paragraph"/>
      </w:pPr>
      <w:r w:rsidRPr="00D10BD0">
        <w:tab/>
        <w:t>(d)</w:t>
      </w:r>
      <w:r w:rsidRPr="00D10BD0">
        <w:tab/>
        <w:t xml:space="preserve">the individual, in respect of the child, is taken to have made a claim for CCS under </w:t>
      </w:r>
      <w:r w:rsidR="00B510F8" w:rsidRPr="00D10BD0">
        <w:t>item 3</w:t>
      </w:r>
      <w:r w:rsidRPr="00D10BD0">
        <w:t xml:space="preserve"> of </w:t>
      </w:r>
      <w:r w:rsidR="00B510F8" w:rsidRPr="00D10BD0">
        <w:t>Schedule 4</w:t>
      </w:r>
      <w:r w:rsidRPr="00D10BD0">
        <w:t xml:space="preserve"> to the Jobs for Families Act;</w:t>
      </w:r>
    </w:p>
    <w:p w14:paraId="273C7E9A" w14:textId="2DB3B2AE" w:rsidR="0045504F" w:rsidRPr="00D10BD0" w:rsidRDefault="0045504F" w:rsidP="0045504F">
      <w:pPr>
        <w:pStyle w:val="paragraph"/>
        <w:ind w:left="1134"/>
      </w:pPr>
      <w:r w:rsidRPr="00D10BD0">
        <w:tab/>
      </w:r>
      <w:r w:rsidRPr="00D10BD0">
        <w:tab/>
        <w:t xml:space="preserve">then, from the commencement day, the child is taken to meet the immunisation requirements for the purposes of </w:t>
      </w:r>
      <w:r w:rsidR="00B510F8" w:rsidRPr="00D10BD0">
        <w:t>subparagraph 8</w:t>
      </w:r>
      <w:r w:rsidRPr="00D10BD0">
        <w:t>5BA(1)(a)(iii) of the Family Assistance Act under this provision for the purposes of eligibility for CCS or ACCS until the 63 day notice period has expired.</w:t>
      </w:r>
    </w:p>
    <w:p w14:paraId="56D1936A" w14:textId="759F1A2C" w:rsidR="0045504F" w:rsidRPr="00D10BD0" w:rsidRDefault="0045504F" w:rsidP="0045504F">
      <w:pPr>
        <w:pStyle w:val="subsection"/>
      </w:pPr>
      <w:r w:rsidRPr="00D10BD0">
        <w:tab/>
        <w:t>(2)</w:t>
      </w:r>
      <w:r w:rsidRPr="00D10BD0">
        <w:tab/>
        <w:t xml:space="preserve">To avoid doubt, where a child meets the immunisation requirements in respect of a session of care for a day under </w:t>
      </w:r>
      <w:r w:rsidR="00B510F8" w:rsidRPr="00D10BD0">
        <w:t>subsection (</w:t>
      </w:r>
      <w:r w:rsidRPr="00D10BD0">
        <w:t xml:space="preserve">1), the immunisation grace period referred to in </w:t>
      </w:r>
      <w:r w:rsidR="00B510F8" w:rsidRPr="00D10BD0">
        <w:t>subsection 6</w:t>
      </w:r>
      <w:r w:rsidRPr="00D10BD0">
        <w:t>7CD(9) of the Family Assistance Administration Act, does not yet apply in respect of that day.</w:t>
      </w:r>
    </w:p>
    <w:p w14:paraId="7C333C7C" w14:textId="0C724298" w:rsidR="005B425A" w:rsidRPr="00D10BD0" w:rsidRDefault="00B510F8" w:rsidP="005B425A">
      <w:pPr>
        <w:pStyle w:val="ActHead3"/>
        <w:pageBreakBefore/>
      </w:pPr>
      <w:bookmarkStart w:id="298" w:name="_Toc59696710"/>
      <w:bookmarkStart w:id="299" w:name="_Toc60654912"/>
      <w:r w:rsidRPr="00D10BD0">
        <w:rPr>
          <w:rStyle w:val="CharDivNo"/>
        </w:rPr>
        <w:lastRenderedPageBreak/>
        <w:t>Division 3</w:t>
      </w:r>
      <w:r w:rsidR="005B425A" w:rsidRPr="00D10BD0">
        <w:t>—</w:t>
      </w:r>
      <w:r w:rsidR="005B425A" w:rsidRPr="00D10BD0">
        <w:rPr>
          <w:rStyle w:val="CharDivText"/>
        </w:rPr>
        <w:t>Limitations and other matters</w:t>
      </w:r>
      <w:bookmarkEnd w:id="298"/>
      <w:bookmarkEnd w:id="299"/>
    </w:p>
    <w:p w14:paraId="54A458DB" w14:textId="77777777" w:rsidR="005B425A" w:rsidRPr="00D10BD0" w:rsidRDefault="005B425A" w:rsidP="005B425A">
      <w:pPr>
        <w:pStyle w:val="ActHead5"/>
      </w:pPr>
      <w:bookmarkStart w:id="300" w:name="_Toc59696711"/>
      <w:bookmarkStart w:id="301" w:name="_Toc60654913"/>
      <w:r w:rsidRPr="00D10BD0">
        <w:rPr>
          <w:rStyle w:val="CharSectno"/>
        </w:rPr>
        <w:t>63</w:t>
      </w:r>
      <w:r w:rsidRPr="00D10BD0">
        <w:t xml:space="preserve">  Limitation on amendments to attendance reports</w:t>
      </w:r>
      <w:bookmarkEnd w:id="300"/>
      <w:bookmarkEnd w:id="301"/>
    </w:p>
    <w:p w14:paraId="3FF1B47B" w14:textId="3E94ED0C" w:rsidR="005B425A" w:rsidRPr="00D10BD0" w:rsidRDefault="005B425A" w:rsidP="005B425A">
      <w:pPr>
        <w:pStyle w:val="subsection"/>
      </w:pPr>
      <w:r w:rsidRPr="00D10BD0">
        <w:tab/>
      </w:r>
      <w:r w:rsidRPr="00D10BD0">
        <w:tab/>
        <w:t>Section</w:t>
      </w:r>
      <w:r w:rsidR="006A1FC9" w:rsidRPr="00D10BD0">
        <w:t> </w:t>
      </w:r>
      <w:r w:rsidRPr="00D10BD0">
        <w:t xml:space="preserve">219N of the Family Assistance Administration Act, as continued in force on and after the commencement day by </w:t>
      </w:r>
      <w:r w:rsidR="00B510F8" w:rsidRPr="00D10BD0">
        <w:t>item 1</w:t>
      </w:r>
      <w:r w:rsidRPr="00D10BD0">
        <w:t xml:space="preserve">0 of </w:t>
      </w:r>
      <w:r w:rsidR="00B510F8" w:rsidRPr="00D10BD0">
        <w:t>Schedule 4</w:t>
      </w:r>
      <w:r w:rsidRPr="00D10BD0">
        <w:t xml:space="preserve"> to the Jobs for Families Act, has effect in respect of sessions of care that occurred before the commencement day with the following modifications:</w:t>
      </w:r>
    </w:p>
    <w:p w14:paraId="36A5B43E" w14:textId="50794801" w:rsidR="005B425A" w:rsidRPr="00D10BD0" w:rsidRDefault="005B425A" w:rsidP="005B425A">
      <w:pPr>
        <w:pStyle w:val="paragraph"/>
      </w:pPr>
      <w:r w:rsidRPr="00D10BD0">
        <w:tab/>
        <w:t>(a)</w:t>
      </w:r>
      <w:r w:rsidRPr="00D10BD0">
        <w:tab/>
        <w:t xml:space="preserve">a report may only be substituted under </w:t>
      </w:r>
      <w:r w:rsidR="00B510F8" w:rsidRPr="00D10BD0">
        <w:t>subsection 2</w:t>
      </w:r>
      <w:r w:rsidRPr="00D10BD0">
        <w:t>19N(7) of the Family Assistance Administration Act within 28 days after the commencement day;</w:t>
      </w:r>
    </w:p>
    <w:p w14:paraId="0E007509" w14:textId="4F237992" w:rsidR="005B425A" w:rsidRPr="00D10BD0" w:rsidRDefault="005B425A" w:rsidP="005B425A">
      <w:pPr>
        <w:pStyle w:val="paragraph"/>
      </w:pPr>
      <w:r w:rsidRPr="00D10BD0">
        <w:tab/>
        <w:t>(b)</w:t>
      </w:r>
      <w:r w:rsidRPr="00D10BD0">
        <w:tab/>
        <w:t xml:space="preserve">the Secretary may, under </w:t>
      </w:r>
      <w:r w:rsidR="00B510F8" w:rsidRPr="00D10BD0">
        <w:t>subsection 2</w:t>
      </w:r>
      <w:r w:rsidRPr="00D10BD0">
        <w:t xml:space="preserve">19N(7) of that Act, substitute a report submitted by an approved child care service with a report (the </w:t>
      </w:r>
      <w:r w:rsidRPr="00D10BD0">
        <w:rPr>
          <w:b/>
          <w:i/>
        </w:rPr>
        <w:t>substituted report</w:t>
      </w:r>
      <w:r w:rsidRPr="00D10BD0">
        <w:t>) containing information that the Secretary considers to be more accurate than information in the report submitted by the service, but only where the Secretary has given the service 14 days to consider the substituted report and provide any submissions in respect of its accuracy.</w:t>
      </w:r>
    </w:p>
    <w:p w14:paraId="42968AD3" w14:textId="77777777" w:rsidR="005B425A" w:rsidRPr="00D10BD0" w:rsidRDefault="005B425A" w:rsidP="005B425A">
      <w:pPr>
        <w:pStyle w:val="ActHead5"/>
      </w:pPr>
      <w:bookmarkStart w:id="302" w:name="_Toc59696712"/>
      <w:bookmarkStart w:id="303" w:name="_Toc60654914"/>
      <w:r w:rsidRPr="00D10BD0">
        <w:rPr>
          <w:rStyle w:val="CharSectno"/>
        </w:rPr>
        <w:t>64</w:t>
      </w:r>
      <w:r w:rsidRPr="00D10BD0">
        <w:t xml:space="preserve">  Certain operators of existing approved child care services not deemed to be approved providers under the family assistance law</w:t>
      </w:r>
      <w:bookmarkEnd w:id="302"/>
      <w:bookmarkEnd w:id="303"/>
    </w:p>
    <w:p w14:paraId="24588F1B" w14:textId="0ACD5F66" w:rsidR="005B425A" w:rsidRPr="00D10BD0" w:rsidRDefault="005B425A" w:rsidP="005B425A">
      <w:pPr>
        <w:pStyle w:val="subsection"/>
      </w:pPr>
      <w:r w:rsidRPr="00D10BD0">
        <w:tab/>
      </w:r>
      <w:r w:rsidRPr="00D10BD0">
        <w:tab/>
        <w:t xml:space="preserve">Notwithstanding </w:t>
      </w:r>
      <w:r w:rsidR="00B510F8" w:rsidRPr="00D10BD0">
        <w:t>item 9</w:t>
      </w:r>
      <w:r w:rsidRPr="00D10BD0">
        <w:t xml:space="preserve"> of </w:t>
      </w:r>
      <w:r w:rsidR="00B510F8" w:rsidRPr="00D10BD0">
        <w:t>Schedule 4</w:t>
      </w:r>
      <w:r w:rsidRPr="00D10BD0">
        <w:t xml:space="preserve"> to the Jobs for Families Act, an operator of an approved child care service within the meaning of the Family Assistance Administration Act as in force immediately before the commencement day, is not taken to be an approved provider or approved in respect of a service (under </w:t>
      </w:r>
      <w:r w:rsidR="00B510F8" w:rsidRPr="00D10BD0">
        <w:t>paragraph (</w:t>
      </w:r>
      <w:r w:rsidRPr="00D10BD0">
        <w:t xml:space="preserve">1)(a) of that item) on and after commencement day if: </w:t>
      </w:r>
    </w:p>
    <w:p w14:paraId="7476B91A" w14:textId="7A1C46D5" w:rsidR="005B425A" w:rsidRPr="00D10BD0" w:rsidRDefault="005B425A" w:rsidP="005B425A">
      <w:pPr>
        <w:pStyle w:val="paragraph"/>
      </w:pPr>
      <w:r w:rsidRPr="00D10BD0">
        <w:tab/>
        <w:t>(a)</w:t>
      </w:r>
      <w:r w:rsidRPr="00D10BD0">
        <w:tab/>
        <w:t>the operator was approved in respect of an application made on or after 1</w:t>
      </w:r>
      <w:r w:rsidR="006A1FC9" w:rsidRPr="00D10BD0">
        <w:t> </w:t>
      </w:r>
      <w:r w:rsidRPr="00D10BD0">
        <w:t xml:space="preserve">April 2018, under the family assistance law as in force before the commencement day, for which the Secretary had made a determination that exceptional circumstances existed justifying the making of the application under </w:t>
      </w:r>
      <w:r w:rsidR="00B510F8" w:rsidRPr="00D10BD0">
        <w:t>subsection 4</w:t>
      </w:r>
      <w:r w:rsidRPr="00D10BD0">
        <w:t>1(2) of these Rules; or</w:t>
      </w:r>
    </w:p>
    <w:p w14:paraId="09A8006D" w14:textId="77777777" w:rsidR="005B425A" w:rsidRPr="00D10BD0" w:rsidRDefault="005B425A" w:rsidP="005B425A">
      <w:pPr>
        <w:pStyle w:val="paragraph"/>
      </w:pPr>
      <w:r w:rsidRPr="00D10BD0">
        <w:tab/>
        <w:t>(b)</w:t>
      </w:r>
      <w:r w:rsidRPr="00D10BD0">
        <w:tab/>
        <w:t>the operator made an application before 1</w:t>
      </w:r>
      <w:r w:rsidR="006A1FC9" w:rsidRPr="00D10BD0">
        <w:t> </w:t>
      </w:r>
      <w:r w:rsidRPr="00D10BD0">
        <w:t>April 2018, under the family assistance law as in force before the commencement day, and was approved in respect of that application on or after 1</w:t>
      </w:r>
      <w:r w:rsidR="006A1FC9" w:rsidRPr="00D10BD0">
        <w:t> </w:t>
      </w:r>
      <w:r w:rsidRPr="00D10BD0">
        <w:t>April 2018.</w:t>
      </w:r>
    </w:p>
    <w:p w14:paraId="0D251152" w14:textId="77777777" w:rsidR="005B425A" w:rsidRPr="00D10BD0" w:rsidRDefault="005B425A" w:rsidP="005B425A">
      <w:pPr>
        <w:pStyle w:val="ActHead5"/>
      </w:pPr>
      <w:bookmarkStart w:id="304" w:name="_Toc59696713"/>
      <w:bookmarkStart w:id="305" w:name="_Toc60654915"/>
      <w:r w:rsidRPr="00D10BD0">
        <w:rPr>
          <w:rStyle w:val="CharSectno"/>
        </w:rPr>
        <w:t>65</w:t>
      </w:r>
      <w:r w:rsidRPr="00D10BD0">
        <w:t xml:space="preserve">  Special rate of child care benefit for periods prior to commencement day</w:t>
      </w:r>
      <w:bookmarkEnd w:id="304"/>
      <w:bookmarkEnd w:id="305"/>
    </w:p>
    <w:p w14:paraId="62162159" w14:textId="417BBD41" w:rsidR="005B425A" w:rsidRPr="00D10BD0" w:rsidRDefault="005B425A" w:rsidP="005B425A">
      <w:pPr>
        <w:pStyle w:val="subsection"/>
      </w:pPr>
      <w:r w:rsidRPr="00D10BD0">
        <w:tab/>
      </w:r>
      <w:r w:rsidRPr="00D10BD0">
        <w:tab/>
        <w:t xml:space="preserve">Subdivision C of </w:t>
      </w:r>
      <w:r w:rsidR="00B510F8" w:rsidRPr="00D10BD0">
        <w:t>Division 4</w:t>
      </w:r>
      <w:r w:rsidRPr="00D10BD0">
        <w:t xml:space="preserve"> of </w:t>
      </w:r>
      <w:r w:rsidR="00B510F8" w:rsidRPr="00D10BD0">
        <w:t>Part 4</w:t>
      </w:r>
      <w:r w:rsidRPr="00D10BD0">
        <w:t xml:space="preserve"> of the Family Assistance Act, as continued in force by </w:t>
      </w:r>
      <w:r w:rsidR="00B510F8" w:rsidRPr="00D10BD0">
        <w:t>item 1</w:t>
      </w:r>
      <w:r w:rsidRPr="00D10BD0">
        <w:t xml:space="preserve">0 of </w:t>
      </w:r>
      <w:r w:rsidR="00B510F8" w:rsidRPr="00D10BD0">
        <w:t>Schedule 4</w:t>
      </w:r>
      <w:r w:rsidRPr="00D10BD0">
        <w:t xml:space="preserve"> to the Jobs for Families Act, has effect on and after the commencement day with the following modifications:</w:t>
      </w:r>
    </w:p>
    <w:p w14:paraId="060A33C5" w14:textId="4D48B638" w:rsidR="005B425A" w:rsidRPr="00D10BD0" w:rsidRDefault="005B425A" w:rsidP="005B425A">
      <w:pPr>
        <w:pStyle w:val="paragraph"/>
      </w:pPr>
      <w:r w:rsidRPr="00D10BD0">
        <w:tab/>
        <w:t>(a)</w:t>
      </w:r>
      <w:r w:rsidRPr="00D10BD0">
        <w:tab/>
        <w:t xml:space="preserve">a certificate under </w:t>
      </w:r>
      <w:r w:rsidR="00B510F8" w:rsidRPr="00D10BD0">
        <w:t>subsection 7</w:t>
      </w:r>
      <w:r w:rsidRPr="00D10BD0">
        <w:t>6(1) or (2) of the Family Assistance Act, and an application under section</w:t>
      </w:r>
      <w:r w:rsidR="006A1FC9" w:rsidRPr="00D10BD0">
        <w:t> </w:t>
      </w:r>
      <w:r w:rsidRPr="00D10BD0">
        <w:t xml:space="preserve">81 of that Act, can only be given or made, on or after the commencement day, in respect of sessions of care that were provided before the commencement day if they are given or made within 28 days after the commencement day, and relate to sessions of care that occurred no earlier than 28 days before the commencement day; </w:t>
      </w:r>
    </w:p>
    <w:p w14:paraId="5070B746" w14:textId="77777777" w:rsidR="005B425A" w:rsidRPr="00D10BD0" w:rsidRDefault="005B425A" w:rsidP="005B425A">
      <w:pPr>
        <w:pStyle w:val="paragraph"/>
      </w:pPr>
      <w:r w:rsidRPr="00D10BD0">
        <w:tab/>
        <w:t>(b)</w:t>
      </w:r>
      <w:r w:rsidRPr="00D10BD0">
        <w:tab/>
        <w:t>an application under section</w:t>
      </w:r>
      <w:r w:rsidR="006A1FC9" w:rsidRPr="00D10BD0">
        <w:t> </w:t>
      </w:r>
      <w:r w:rsidRPr="00D10BD0">
        <w:t>81 of the Family Assistance Act that is not received by the Secretary within 28 days after the commencement day is taken not to have been made;</w:t>
      </w:r>
    </w:p>
    <w:p w14:paraId="0F33E6CD" w14:textId="77777777" w:rsidR="005B425A" w:rsidRPr="00D10BD0" w:rsidRDefault="005B425A" w:rsidP="005B425A">
      <w:pPr>
        <w:pStyle w:val="paragraph"/>
      </w:pPr>
      <w:r w:rsidRPr="00D10BD0">
        <w:lastRenderedPageBreak/>
        <w:tab/>
        <w:t>(c)</w:t>
      </w:r>
      <w:r w:rsidRPr="00D10BD0">
        <w:tab/>
        <w:t>a certificate under subsections</w:t>
      </w:r>
      <w:r w:rsidR="006A1FC9" w:rsidRPr="00D10BD0">
        <w:t> </w:t>
      </w:r>
      <w:r w:rsidRPr="00D10BD0">
        <w:t xml:space="preserve">76(1) or (2) of that Act that was given before the commencement day in relation to a period that begins after the commencement day is taken to have not been given at all. </w:t>
      </w:r>
    </w:p>
    <w:p w14:paraId="552A0F4D" w14:textId="77777777" w:rsidR="005B425A" w:rsidRPr="00D10BD0" w:rsidRDefault="005B425A" w:rsidP="005B425A">
      <w:pPr>
        <w:pStyle w:val="ActHead5"/>
      </w:pPr>
      <w:bookmarkStart w:id="306" w:name="_Toc59696714"/>
      <w:bookmarkStart w:id="307" w:name="_Toc60654916"/>
      <w:r w:rsidRPr="00D10BD0">
        <w:rPr>
          <w:rStyle w:val="CharSectno"/>
        </w:rPr>
        <w:t>66</w:t>
      </w:r>
      <w:r w:rsidRPr="00D10BD0">
        <w:t xml:space="preserve">  Limitations on determinations of temporary financial hardship</w:t>
      </w:r>
      <w:bookmarkEnd w:id="306"/>
      <w:bookmarkEnd w:id="307"/>
    </w:p>
    <w:p w14:paraId="4999EC17" w14:textId="5E0054A6" w:rsidR="005B425A" w:rsidRPr="00D10BD0" w:rsidRDefault="005B425A" w:rsidP="005B425A">
      <w:pPr>
        <w:pStyle w:val="subsection"/>
      </w:pPr>
      <w:r w:rsidRPr="00D10BD0">
        <w:tab/>
        <w:t>(1)</w:t>
      </w:r>
      <w:r w:rsidRPr="00D10BD0">
        <w:tab/>
        <w:t xml:space="preserve">Where, in respect of a period (the </w:t>
      </w:r>
      <w:r w:rsidRPr="00D10BD0">
        <w:rPr>
          <w:b/>
          <w:i/>
        </w:rPr>
        <w:t>first period</w:t>
      </w:r>
      <w:r w:rsidRPr="00D10BD0">
        <w:t>) ending before the commencement day, the special rate of child care benefit is payable because of a certificate given under subparagraph</w:t>
      </w:r>
      <w:r w:rsidR="006A1FC9" w:rsidRPr="00D10BD0">
        <w:t> </w:t>
      </w:r>
      <w:r w:rsidRPr="00D10BD0">
        <w:t>76(1)(b)(ii) of the Family Assistance Act, a determination of temporary financial hardship under section</w:t>
      </w:r>
      <w:r w:rsidR="006A1FC9" w:rsidRPr="00D10BD0">
        <w:t> </w:t>
      </w:r>
      <w:r w:rsidRPr="00D10BD0">
        <w:t xml:space="preserve">85CH of that Act (as amended by the Jobs for Families Act) must include the first period in calculating the 13 weeks referred to in </w:t>
      </w:r>
      <w:r w:rsidR="00B510F8" w:rsidRPr="00D10BD0">
        <w:t>subsection 8</w:t>
      </w:r>
      <w:r w:rsidRPr="00D10BD0">
        <w:t>5CH(7) of the Family Assistance Act as so amended.</w:t>
      </w:r>
    </w:p>
    <w:p w14:paraId="31031682" w14:textId="77777777" w:rsidR="005B425A" w:rsidRPr="00D10BD0" w:rsidRDefault="005B425A" w:rsidP="005B425A">
      <w:pPr>
        <w:pStyle w:val="subsection"/>
      </w:pPr>
      <w:r w:rsidRPr="00D10BD0">
        <w:tab/>
        <w:t>(2)</w:t>
      </w:r>
      <w:r w:rsidRPr="00D10BD0">
        <w:tab/>
      </w:r>
      <w:r w:rsidR="006A1FC9" w:rsidRPr="00D10BD0">
        <w:t>Subsection (</w:t>
      </w:r>
      <w:r w:rsidRPr="00D10BD0">
        <w:t>1) only applies if the event that gave rise to the hardship in respect of the first period is the same event on the basis of which the determination of temporary financial hardship under section</w:t>
      </w:r>
      <w:r w:rsidR="006A1FC9" w:rsidRPr="00D10BD0">
        <w:t> </w:t>
      </w:r>
      <w:r w:rsidRPr="00D10BD0">
        <w:t>85CH of that Act as so amended is made.</w:t>
      </w:r>
    </w:p>
    <w:p w14:paraId="5E833F22" w14:textId="77777777" w:rsidR="005B425A" w:rsidRPr="00D10BD0" w:rsidRDefault="005B425A" w:rsidP="005B425A">
      <w:pPr>
        <w:pStyle w:val="ActHead5"/>
      </w:pPr>
      <w:bookmarkStart w:id="308" w:name="_Toc59696715"/>
      <w:bookmarkStart w:id="309" w:name="_Toc60654917"/>
      <w:r w:rsidRPr="00D10BD0">
        <w:rPr>
          <w:rStyle w:val="CharSectno"/>
        </w:rPr>
        <w:t>67</w:t>
      </w:r>
      <w:r w:rsidRPr="00D10BD0">
        <w:t xml:space="preserve">  Debts arising from overpayments made before the commencement day</w:t>
      </w:r>
      <w:bookmarkEnd w:id="308"/>
      <w:bookmarkEnd w:id="309"/>
    </w:p>
    <w:p w14:paraId="6C19E73F" w14:textId="66B31C50" w:rsidR="005B425A" w:rsidRPr="00D10BD0" w:rsidRDefault="005B425A" w:rsidP="005B425A">
      <w:pPr>
        <w:pStyle w:val="subsection"/>
      </w:pPr>
      <w:r w:rsidRPr="00D10BD0">
        <w:tab/>
        <w:t>(1)</w:t>
      </w:r>
      <w:r w:rsidRPr="00D10BD0">
        <w:tab/>
        <w:t xml:space="preserve">In addition to the effect of </w:t>
      </w:r>
      <w:r w:rsidR="00B510F8" w:rsidRPr="00D10BD0">
        <w:t>item 8</w:t>
      </w:r>
      <w:r w:rsidRPr="00D10BD0">
        <w:t xml:space="preserve"> of </w:t>
      </w:r>
      <w:r w:rsidR="00B510F8" w:rsidRPr="00D10BD0">
        <w:t>Schedule 4</w:t>
      </w:r>
      <w:r w:rsidRPr="00D10BD0">
        <w:t xml:space="preserve"> to the Jobs for Families Act in respect of a debt arising from overpayments made before the commencement day, a debt arising (and as owed by either an operator or an individual) in relation to overpayments of child care benefit or child care rebate may also be recovered as if the debt was a debt of CCS or ACCS.</w:t>
      </w:r>
    </w:p>
    <w:p w14:paraId="38C94B4E" w14:textId="10F67891" w:rsidR="005B425A" w:rsidRPr="00D10BD0" w:rsidRDefault="005B425A" w:rsidP="005B425A">
      <w:pPr>
        <w:pStyle w:val="subsection"/>
      </w:pPr>
      <w:r w:rsidRPr="00D10BD0">
        <w:tab/>
        <w:t>(2)</w:t>
      </w:r>
      <w:r w:rsidRPr="00D10BD0">
        <w:tab/>
        <w:t xml:space="preserve">Without limiting </w:t>
      </w:r>
      <w:r w:rsidR="00B510F8" w:rsidRPr="00D10BD0">
        <w:t>subsection (</w:t>
      </w:r>
      <w:r w:rsidRPr="00D10BD0">
        <w:t>1), a debt of child care benefit or child care rebate arising after the commencement day, or that is still unpaid on the commencement day, may be recovered by reducing payments of CCS or ACCS (and if so, the debt is taken to have been repaid to the extent of the reduction).</w:t>
      </w:r>
    </w:p>
    <w:p w14:paraId="43B4F4F4" w14:textId="00F2C76E" w:rsidR="0045504F" w:rsidRPr="00D10BD0" w:rsidRDefault="0045504F" w:rsidP="006233DB">
      <w:pPr>
        <w:pStyle w:val="ActHead5"/>
      </w:pPr>
      <w:bookmarkStart w:id="310" w:name="_Toc59696716"/>
      <w:bookmarkStart w:id="311" w:name="_Toc60654918"/>
      <w:r w:rsidRPr="00D10BD0">
        <w:rPr>
          <w:rStyle w:val="CharSectno"/>
        </w:rPr>
        <w:t>67A</w:t>
      </w:r>
      <w:r w:rsidRPr="00D10BD0">
        <w:t xml:space="preserve">  Outstanding enrolment advances after the commencement day</w:t>
      </w:r>
      <w:bookmarkEnd w:id="310"/>
      <w:bookmarkEnd w:id="311"/>
    </w:p>
    <w:p w14:paraId="102612AE" w14:textId="77777777" w:rsidR="0045504F" w:rsidRPr="00D10BD0" w:rsidRDefault="0045504F" w:rsidP="0045504F">
      <w:pPr>
        <w:pStyle w:val="SubsectionHead"/>
      </w:pPr>
      <w:r w:rsidRPr="00D10BD0">
        <w:t>When approval is cancelled after the commencement day</w:t>
      </w:r>
    </w:p>
    <w:p w14:paraId="1FA74F1E" w14:textId="46626668" w:rsidR="0045504F" w:rsidRPr="00D10BD0" w:rsidRDefault="0045504F" w:rsidP="0045504F">
      <w:pPr>
        <w:pStyle w:val="subsection"/>
        <w:keepNext/>
      </w:pPr>
      <w:r w:rsidRPr="00D10BD0">
        <w:tab/>
        <w:t>(1)</w:t>
      </w:r>
      <w:r w:rsidRPr="00D10BD0">
        <w:tab/>
        <w:t xml:space="preserve">Notwithstanding the repeal of </w:t>
      </w:r>
      <w:r w:rsidR="00B510F8" w:rsidRPr="00D10BD0">
        <w:t>section 7</w:t>
      </w:r>
      <w:r w:rsidRPr="00D10BD0">
        <w:t xml:space="preserve">1G of the Family Assistance Administration Act by </w:t>
      </w:r>
      <w:r w:rsidR="00B510F8" w:rsidRPr="00D10BD0">
        <w:t>item 9</w:t>
      </w:r>
      <w:r w:rsidRPr="00D10BD0">
        <w:t xml:space="preserve">7 of </w:t>
      </w:r>
      <w:r w:rsidR="00B510F8" w:rsidRPr="00D10BD0">
        <w:t>Schedule 1</w:t>
      </w:r>
      <w:r w:rsidRPr="00D10BD0">
        <w:t xml:space="preserve"> to the Jobs for Families Act, and to clarify the effect of </w:t>
      </w:r>
      <w:r w:rsidR="00B510F8" w:rsidRPr="00D10BD0">
        <w:t>item 1</w:t>
      </w:r>
      <w:r w:rsidRPr="00D10BD0">
        <w:t xml:space="preserve">0 of </w:t>
      </w:r>
      <w:r w:rsidR="00B510F8" w:rsidRPr="00D10BD0">
        <w:t>Schedule 4</w:t>
      </w:r>
      <w:r w:rsidRPr="00D10BD0">
        <w:t xml:space="preserve"> to the Jobs for Families Act in relation to enrolment advances, if: </w:t>
      </w:r>
    </w:p>
    <w:p w14:paraId="7092E453" w14:textId="4F5A90BA" w:rsidR="0045504F" w:rsidRPr="00D10BD0" w:rsidRDefault="0045504F" w:rsidP="0045504F">
      <w:pPr>
        <w:pStyle w:val="paragraph"/>
      </w:pPr>
      <w:r w:rsidRPr="00D10BD0">
        <w:tab/>
        <w:t>(a)</w:t>
      </w:r>
      <w:r w:rsidRPr="00D10BD0">
        <w:tab/>
        <w:t xml:space="preserve">after the commencement day, the approval of a provider is cancelled or the approval of a provider is varied so that the provider is not approved in respect of one or more child care services under </w:t>
      </w:r>
      <w:r w:rsidR="00B510F8" w:rsidRPr="00D10BD0">
        <w:t>Part 8</w:t>
      </w:r>
      <w:r w:rsidRPr="00D10BD0">
        <w:t xml:space="preserve"> of the Family Assistance Administration Act; and</w:t>
      </w:r>
    </w:p>
    <w:p w14:paraId="4E4E275B" w14:textId="176C9233" w:rsidR="0045504F" w:rsidRPr="00D10BD0" w:rsidRDefault="0045504F" w:rsidP="0045504F">
      <w:pPr>
        <w:pStyle w:val="paragraph"/>
      </w:pPr>
      <w:r w:rsidRPr="00D10BD0">
        <w:tab/>
        <w:t>(b)</w:t>
      </w:r>
      <w:r w:rsidRPr="00D10BD0">
        <w:tab/>
        <w:t xml:space="preserve">at the time of cancellation or variation of approval as referred to in </w:t>
      </w:r>
      <w:r w:rsidR="00B510F8" w:rsidRPr="00D10BD0">
        <w:t>paragraph (</w:t>
      </w:r>
      <w:r w:rsidRPr="00D10BD0">
        <w:t xml:space="preserve">a), an amount (the </w:t>
      </w:r>
      <w:r w:rsidRPr="00D10BD0">
        <w:rPr>
          <w:b/>
          <w:i/>
        </w:rPr>
        <w:t>remaining amount</w:t>
      </w:r>
      <w:r w:rsidRPr="00D10BD0">
        <w:t xml:space="preserve">) of an enrolment advance that had been paid under </w:t>
      </w:r>
      <w:r w:rsidR="00B510F8" w:rsidRPr="00D10BD0">
        <w:t>section 2</w:t>
      </w:r>
      <w:r w:rsidRPr="00D10BD0">
        <w:t xml:space="preserve">19RA of the Family Assistance Administration Act, in relation to an enrolment at a child care service that no provider has approval in respect of as a result of the cancellation or variation, had not already been set off under </w:t>
      </w:r>
      <w:r w:rsidR="00B510F8" w:rsidRPr="00D10BD0">
        <w:t>section 2</w:t>
      </w:r>
      <w:r w:rsidRPr="00D10BD0">
        <w:t xml:space="preserve">19RC, or another provision, of the Family Assistance Administration Act (including as saved by </w:t>
      </w:r>
      <w:r w:rsidR="00B510F8" w:rsidRPr="00D10BD0">
        <w:t>subsection (</w:t>
      </w:r>
      <w:r w:rsidRPr="00D10BD0">
        <w:t>3)),</w:t>
      </w:r>
    </w:p>
    <w:p w14:paraId="2748BAC8" w14:textId="40AABAC7" w:rsidR="0045504F" w:rsidRPr="00D10BD0" w:rsidRDefault="0045504F" w:rsidP="0045504F">
      <w:pPr>
        <w:pStyle w:val="subsection"/>
        <w:keepNext/>
      </w:pPr>
      <w:r w:rsidRPr="00D10BD0">
        <w:lastRenderedPageBreak/>
        <w:tab/>
      </w:r>
      <w:r w:rsidRPr="00D10BD0">
        <w:tab/>
        <w:t xml:space="preserve">then the remaining amount is a debt due to the Commonwealth by the provider as if </w:t>
      </w:r>
      <w:r w:rsidR="00B510F8" w:rsidRPr="00D10BD0">
        <w:t>subsection 7</w:t>
      </w:r>
      <w:r w:rsidRPr="00D10BD0">
        <w:t>1G(3) of the Family Assistance Administration Act, as in force immediately before the commencement day, had not been repealed (reading the reference to “the service” as a reference to the relevant provider).</w:t>
      </w:r>
    </w:p>
    <w:p w14:paraId="2C3253A3" w14:textId="28984D92" w:rsidR="0045504F" w:rsidRPr="00D10BD0" w:rsidRDefault="0045504F" w:rsidP="0045504F">
      <w:pPr>
        <w:pStyle w:val="subsection"/>
        <w:keepNext/>
      </w:pPr>
      <w:r w:rsidRPr="00D10BD0">
        <w:tab/>
        <w:t>(2)</w:t>
      </w:r>
      <w:r w:rsidRPr="00D10BD0">
        <w:tab/>
        <w:t xml:space="preserve">To avoid doubt, a debt arising under </w:t>
      </w:r>
      <w:r w:rsidR="00B510F8" w:rsidRPr="00D10BD0">
        <w:t>subsection (</w:t>
      </w:r>
      <w:r w:rsidRPr="00D10BD0">
        <w:t xml:space="preserve">1) may be recovered under the Family Assistance Administration Act as in force on and from the commencement day. </w:t>
      </w:r>
    </w:p>
    <w:p w14:paraId="21BF6AE9" w14:textId="77777777" w:rsidR="0045504F" w:rsidRPr="00D10BD0" w:rsidRDefault="0045504F" w:rsidP="0045504F">
      <w:pPr>
        <w:pStyle w:val="SubsectionHead"/>
      </w:pPr>
      <w:r w:rsidRPr="00D10BD0">
        <w:t>Setting off when provider still holds approval in respect of service</w:t>
      </w:r>
    </w:p>
    <w:p w14:paraId="47752630" w14:textId="75C10A69" w:rsidR="0045504F" w:rsidRPr="00D10BD0" w:rsidRDefault="0045504F" w:rsidP="0045504F">
      <w:pPr>
        <w:pStyle w:val="subsection"/>
        <w:keepNext/>
      </w:pPr>
      <w:r w:rsidRPr="00D10BD0">
        <w:tab/>
        <w:t>(3)</w:t>
      </w:r>
      <w:r w:rsidRPr="00D10BD0">
        <w:tab/>
        <w:t xml:space="preserve">Notwithstanding the repeal of </w:t>
      </w:r>
      <w:r w:rsidR="00B510F8" w:rsidRPr="00D10BD0">
        <w:t>section 2</w:t>
      </w:r>
      <w:r w:rsidRPr="00D10BD0">
        <w:t xml:space="preserve">19RC of the Family Assistance Administration Act by </w:t>
      </w:r>
      <w:r w:rsidR="00B510F8" w:rsidRPr="00D10BD0">
        <w:t>item 2</w:t>
      </w:r>
      <w:r w:rsidRPr="00D10BD0">
        <w:t xml:space="preserve">05 of </w:t>
      </w:r>
      <w:r w:rsidR="00B510F8" w:rsidRPr="00D10BD0">
        <w:t>Schedule 1</w:t>
      </w:r>
      <w:r w:rsidRPr="00D10BD0">
        <w:t xml:space="preserve"> to the Jobs for Families Act, and to further clarify the effect of </w:t>
      </w:r>
      <w:r w:rsidR="00B510F8" w:rsidRPr="00D10BD0">
        <w:t>item 1</w:t>
      </w:r>
      <w:r w:rsidRPr="00D10BD0">
        <w:t xml:space="preserve">0 of </w:t>
      </w:r>
      <w:r w:rsidR="00B510F8" w:rsidRPr="00D10BD0">
        <w:t>Schedule 4</w:t>
      </w:r>
      <w:r w:rsidRPr="00D10BD0">
        <w:t xml:space="preserve"> to the Jobs for Families Act in relation to an enrolment advance: </w:t>
      </w:r>
    </w:p>
    <w:p w14:paraId="7446EC75" w14:textId="04FE23BB" w:rsidR="0045504F" w:rsidRPr="00D10BD0" w:rsidRDefault="0045504F" w:rsidP="0045504F">
      <w:pPr>
        <w:pStyle w:val="paragraph"/>
      </w:pPr>
      <w:r w:rsidRPr="00D10BD0">
        <w:tab/>
        <w:t>(a)</w:t>
      </w:r>
      <w:r w:rsidRPr="00D10BD0">
        <w:tab/>
        <w:t xml:space="preserve">after the commencement day, </w:t>
      </w:r>
      <w:r w:rsidR="00B510F8" w:rsidRPr="00D10BD0">
        <w:t>section 2</w:t>
      </w:r>
      <w:r w:rsidRPr="00D10BD0">
        <w:t>19RC of the Family Assistance Administration Act, as in force immediately before the commencement day, is to be taken to remain in force as if it had not been repealed; and</w:t>
      </w:r>
    </w:p>
    <w:p w14:paraId="5FEA295B" w14:textId="46E617C4" w:rsidR="0045504F" w:rsidRPr="00D10BD0" w:rsidRDefault="0045504F" w:rsidP="0045504F">
      <w:pPr>
        <w:pStyle w:val="paragraph"/>
      </w:pPr>
      <w:r w:rsidRPr="00D10BD0">
        <w:tab/>
        <w:t>(b)</w:t>
      </w:r>
      <w:r w:rsidRPr="00D10BD0">
        <w:tab/>
        <w:t xml:space="preserve">the setting off described in </w:t>
      </w:r>
      <w:r w:rsidR="00B510F8" w:rsidRPr="00D10BD0">
        <w:t>subsections 2</w:t>
      </w:r>
      <w:r w:rsidRPr="00D10BD0">
        <w:t>19RC(1) and (4) (when enrolment ceases or when the enrolment began at least 4 years ago) is to apply after the commencement day in respect of one or more child care service payments that are to be made in respect of child care provided at any of the services of the relevant approved provider, when, as applicable:</w:t>
      </w:r>
    </w:p>
    <w:p w14:paraId="354174C8" w14:textId="37C545DA" w:rsidR="0045504F" w:rsidRPr="00D10BD0" w:rsidRDefault="0045504F" w:rsidP="0045504F">
      <w:pPr>
        <w:pStyle w:val="paragraphsub"/>
      </w:pPr>
      <w:r w:rsidRPr="00D10BD0">
        <w:tab/>
        <w:t>(i)</w:t>
      </w:r>
      <w:r w:rsidRPr="00D10BD0">
        <w:tab/>
        <w:t xml:space="preserve">enrolment had already ceased under the family assistance law as in force before the commencement day and setting off was underway immediately before the commencement day but the setting off had not recovered the entire enrolment advance (in which case setting off under </w:t>
      </w:r>
      <w:r w:rsidR="00B510F8" w:rsidRPr="00D10BD0">
        <w:t>subsection 2</w:t>
      </w:r>
      <w:r w:rsidRPr="00D10BD0">
        <w:t>19RC(1) continues to apply until the enrolment advance is recovered);</w:t>
      </w:r>
    </w:p>
    <w:p w14:paraId="2B29E5A3" w14:textId="242F9432" w:rsidR="0045504F" w:rsidRPr="00D10BD0" w:rsidRDefault="0045504F" w:rsidP="0045504F">
      <w:pPr>
        <w:pStyle w:val="paragraphsub"/>
      </w:pPr>
      <w:r w:rsidRPr="00D10BD0">
        <w:tab/>
        <w:t>(ii)</w:t>
      </w:r>
      <w:r w:rsidRPr="00D10BD0">
        <w:tab/>
        <w:t xml:space="preserve">enrolment ceases under </w:t>
      </w:r>
      <w:r w:rsidR="00B510F8" w:rsidRPr="00D10BD0">
        <w:t>paragraph 2</w:t>
      </w:r>
      <w:r w:rsidRPr="00D10BD0">
        <w:t xml:space="preserve">00B(1)(b) of the Family Assistance Administration Act after the commencement day (in which case setting off under </w:t>
      </w:r>
      <w:r w:rsidR="00B510F8" w:rsidRPr="00D10BD0">
        <w:t>subsection 2</w:t>
      </w:r>
      <w:r w:rsidRPr="00D10BD0">
        <w:t>19RC(1) applies); or</w:t>
      </w:r>
    </w:p>
    <w:p w14:paraId="015B74E9" w14:textId="684BF022" w:rsidR="0045504F" w:rsidRPr="00D10BD0" w:rsidRDefault="0045504F" w:rsidP="0045504F">
      <w:pPr>
        <w:pStyle w:val="paragraphsub"/>
      </w:pPr>
      <w:r w:rsidRPr="00D10BD0">
        <w:tab/>
        <w:t>(iii)</w:t>
      </w:r>
      <w:r w:rsidRPr="00D10BD0">
        <w:tab/>
        <w:t xml:space="preserve">at least 4 years have passed since the day the relevant enrolment began (in which case setting off under </w:t>
      </w:r>
      <w:r w:rsidR="00B510F8" w:rsidRPr="00D10BD0">
        <w:t>subsection 2</w:t>
      </w:r>
      <w:r w:rsidRPr="00D10BD0">
        <w:t>19RC(4) applies).</w:t>
      </w:r>
    </w:p>
    <w:p w14:paraId="2CA0C831" w14:textId="60D89BCA" w:rsidR="0045504F" w:rsidRPr="00D10BD0" w:rsidRDefault="0045504F" w:rsidP="0045504F">
      <w:pPr>
        <w:pStyle w:val="subsection"/>
      </w:pPr>
      <w:r w:rsidRPr="00D10BD0">
        <w:tab/>
        <w:t>(4)</w:t>
      </w:r>
      <w:r w:rsidRPr="00D10BD0">
        <w:tab/>
        <w:t xml:space="preserve">The reference to </w:t>
      </w:r>
      <w:r w:rsidRPr="00D10BD0">
        <w:rPr>
          <w:b/>
          <w:i/>
        </w:rPr>
        <w:t>relevant approved provider</w:t>
      </w:r>
      <w:r w:rsidRPr="00D10BD0">
        <w:t xml:space="preserve"> in </w:t>
      </w:r>
      <w:r w:rsidR="00B510F8" w:rsidRPr="00D10BD0">
        <w:t>subsection (</w:t>
      </w:r>
      <w:r w:rsidRPr="00D10BD0">
        <w:t xml:space="preserve">3) is a reference to the approved provider that obtained approval under </w:t>
      </w:r>
      <w:r w:rsidR="00B510F8" w:rsidRPr="00D10BD0">
        <w:t>item 9</w:t>
      </w:r>
      <w:r w:rsidRPr="00D10BD0">
        <w:t xml:space="preserve"> of the </w:t>
      </w:r>
      <w:r w:rsidR="00B510F8" w:rsidRPr="00D10BD0">
        <w:t>Schedule 4</w:t>
      </w:r>
      <w:r w:rsidRPr="00D10BD0">
        <w:t xml:space="preserve"> to the Jobs for Families Act after having been, before the commencement day, the “person who operates” the service in respect of which the relevant enrolment advance was initially paid as referred to in </w:t>
      </w:r>
      <w:r w:rsidR="00B510F8" w:rsidRPr="00D10BD0">
        <w:t>subsection 2</w:t>
      </w:r>
      <w:r w:rsidRPr="00D10BD0">
        <w:t xml:space="preserve">19RC(1) or (4) of the Family Assistance Administration Act as applicable. </w:t>
      </w:r>
    </w:p>
    <w:p w14:paraId="3F7A0E4B" w14:textId="54AD1F88" w:rsidR="005B425A" w:rsidRPr="00D10BD0" w:rsidRDefault="005B425A" w:rsidP="005B425A">
      <w:pPr>
        <w:pStyle w:val="ActHead5"/>
      </w:pPr>
      <w:bookmarkStart w:id="312" w:name="_Toc59696717"/>
      <w:bookmarkStart w:id="313" w:name="_Toc60654919"/>
      <w:r w:rsidRPr="00D10BD0">
        <w:rPr>
          <w:rStyle w:val="CharSectno"/>
        </w:rPr>
        <w:t>68</w:t>
      </w:r>
      <w:r w:rsidRPr="00D10BD0">
        <w:t xml:space="preserve">  Lump sum payments in respect of sessions of care before the commencement day</w:t>
      </w:r>
      <w:bookmarkEnd w:id="312"/>
      <w:bookmarkEnd w:id="313"/>
    </w:p>
    <w:p w14:paraId="48833C85" w14:textId="47828166" w:rsidR="0045504F" w:rsidRPr="00D10BD0" w:rsidRDefault="005B425A" w:rsidP="006A1FC9">
      <w:pPr>
        <w:pStyle w:val="subsection"/>
      </w:pPr>
      <w:r w:rsidRPr="00D10BD0">
        <w:tab/>
      </w:r>
      <w:r w:rsidRPr="00D10BD0">
        <w:tab/>
        <w:t xml:space="preserve">On and after the commencement day, a claim for payment of child care benefit for a past period of care provided by an approved child care service, must not be made after </w:t>
      </w:r>
      <w:r w:rsidR="00B510F8" w:rsidRPr="00D10BD0">
        <w:t>30 June</w:t>
      </w:r>
      <w:r w:rsidRPr="00D10BD0">
        <w:t xml:space="preserve"> 2019.</w:t>
      </w:r>
    </w:p>
    <w:p w14:paraId="77C22562" w14:textId="4F1A03CB" w:rsidR="0045504F" w:rsidRPr="00D10BD0" w:rsidRDefault="00B510F8" w:rsidP="00124B98">
      <w:pPr>
        <w:pStyle w:val="ActHead3"/>
        <w:keepNext w:val="0"/>
        <w:pageBreakBefore/>
      </w:pPr>
      <w:bookmarkStart w:id="314" w:name="_Toc59696718"/>
      <w:bookmarkStart w:id="315" w:name="_Toc60654920"/>
      <w:r w:rsidRPr="00D10BD0">
        <w:rPr>
          <w:rStyle w:val="CharDivNo"/>
        </w:rPr>
        <w:lastRenderedPageBreak/>
        <w:t>Division 4</w:t>
      </w:r>
      <w:r w:rsidR="0045504F" w:rsidRPr="00D10BD0">
        <w:t>—</w:t>
      </w:r>
      <w:r w:rsidR="0045504F" w:rsidRPr="00D10BD0">
        <w:rPr>
          <w:rStyle w:val="CharDivText"/>
        </w:rPr>
        <w:t>Determining deemed claims for CCS</w:t>
      </w:r>
      <w:bookmarkEnd w:id="314"/>
      <w:bookmarkEnd w:id="315"/>
    </w:p>
    <w:p w14:paraId="6E2122C0" w14:textId="0CD472DF" w:rsidR="0045504F" w:rsidRPr="00D10BD0" w:rsidRDefault="0045504F" w:rsidP="006233DB">
      <w:pPr>
        <w:pStyle w:val="ActHead5"/>
      </w:pPr>
      <w:bookmarkStart w:id="316" w:name="_Toc59696719"/>
      <w:bookmarkStart w:id="317" w:name="_Toc60654921"/>
      <w:r w:rsidRPr="00D10BD0">
        <w:rPr>
          <w:rStyle w:val="CharSectno"/>
        </w:rPr>
        <w:t>69</w:t>
      </w:r>
      <w:r w:rsidRPr="00D10BD0">
        <w:t xml:space="preserve">  Deemed claims for CCS that cannot be determined before </w:t>
      </w:r>
      <w:r w:rsidR="00B510F8" w:rsidRPr="00D10BD0">
        <w:t>24 September</w:t>
      </w:r>
      <w:r w:rsidRPr="00D10BD0">
        <w:t xml:space="preserve"> 2018</w:t>
      </w:r>
      <w:bookmarkEnd w:id="316"/>
      <w:bookmarkEnd w:id="317"/>
    </w:p>
    <w:p w14:paraId="083F0D39" w14:textId="5ECA7280" w:rsidR="0045504F" w:rsidRPr="00D10BD0" w:rsidRDefault="0045504F" w:rsidP="0045504F">
      <w:pPr>
        <w:pStyle w:val="subsection"/>
        <w:keepNext/>
        <w:rPr>
          <w:lang w:eastAsia="en-US"/>
        </w:rPr>
      </w:pPr>
      <w:r w:rsidRPr="00D10BD0">
        <w:rPr>
          <w:lang w:eastAsia="en-US"/>
        </w:rPr>
        <w:tab/>
      </w:r>
      <w:r w:rsidRPr="00D10BD0">
        <w:rPr>
          <w:lang w:eastAsia="en-US"/>
        </w:rPr>
        <w:tab/>
        <w:t xml:space="preserve">If, before </w:t>
      </w:r>
      <w:r w:rsidR="00B510F8" w:rsidRPr="00D10BD0">
        <w:rPr>
          <w:lang w:eastAsia="en-US"/>
        </w:rPr>
        <w:t>24 September</w:t>
      </w:r>
      <w:r w:rsidRPr="00D10BD0">
        <w:rPr>
          <w:lang w:eastAsia="en-US"/>
        </w:rPr>
        <w:t xml:space="preserve"> 2018, the Secretary is unable to determine a deemed claim for CCS for an individual that was taken to have been made under </w:t>
      </w:r>
      <w:r w:rsidR="00B510F8" w:rsidRPr="00D10BD0">
        <w:rPr>
          <w:lang w:eastAsia="en-US"/>
        </w:rPr>
        <w:t>item 3</w:t>
      </w:r>
      <w:r w:rsidRPr="00D10BD0">
        <w:rPr>
          <w:lang w:eastAsia="en-US"/>
        </w:rPr>
        <w:t xml:space="preserve"> of </w:t>
      </w:r>
      <w:r w:rsidR="00B510F8" w:rsidRPr="00D10BD0">
        <w:rPr>
          <w:lang w:eastAsia="en-US"/>
        </w:rPr>
        <w:t>Schedule 4</w:t>
      </w:r>
      <w:r w:rsidRPr="00D10BD0">
        <w:rPr>
          <w:lang w:eastAsia="en-US"/>
        </w:rPr>
        <w:t xml:space="preserve"> to the Jobs for Families Act because the individual has not provided information requested by the Secretary for the purposes of determining the claim, then, on </w:t>
      </w:r>
      <w:r w:rsidR="00B510F8" w:rsidRPr="00D10BD0">
        <w:rPr>
          <w:lang w:eastAsia="en-US"/>
        </w:rPr>
        <w:t>24 September</w:t>
      </w:r>
      <w:r w:rsidRPr="00D10BD0">
        <w:rPr>
          <w:lang w:eastAsia="en-US"/>
        </w:rPr>
        <w:t xml:space="preserve"> 2018, the claim is taken to have been refused under </w:t>
      </w:r>
      <w:r w:rsidR="00B510F8" w:rsidRPr="00D10BD0">
        <w:rPr>
          <w:lang w:eastAsia="en-US"/>
        </w:rPr>
        <w:t>paragraph 6</w:t>
      </w:r>
      <w:r w:rsidRPr="00D10BD0">
        <w:rPr>
          <w:lang w:eastAsia="en-US"/>
        </w:rPr>
        <w:t>7CC(1)(b) of the Family Assistance Administration Act.</w:t>
      </w:r>
    </w:p>
    <w:p w14:paraId="75EB05B7" w14:textId="583AA0FB" w:rsidR="0045504F" w:rsidRPr="00D10BD0" w:rsidRDefault="00B510F8" w:rsidP="00DA1380">
      <w:pPr>
        <w:pStyle w:val="ActHead3"/>
        <w:pageBreakBefore/>
      </w:pPr>
      <w:bookmarkStart w:id="318" w:name="_Toc59696720"/>
      <w:bookmarkStart w:id="319" w:name="_Toc60654922"/>
      <w:r w:rsidRPr="00D10BD0">
        <w:rPr>
          <w:rStyle w:val="CharDivNo"/>
        </w:rPr>
        <w:lastRenderedPageBreak/>
        <w:t>Division 5</w:t>
      </w:r>
      <w:r w:rsidR="0045504F" w:rsidRPr="00D10BD0">
        <w:t>—</w:t>
      </w:r>
      <w:r w:rsidR="0045504F" w:rsidRPr="00D10BD0">
        <w:rPr>
          <w:rStyle w:val="CharDivText"/>
        </w:rPr>
        <w:t>Backdating applications for ACCS (grandparent)</w:t>
      </w:r>
      <w:bookmarkEnd w:id="318"/>
      <w:bookmarkEnd w:id="319"/>
    </w:p>
    <w:p w14:paraId="54473EA8" w14:textId="4AB7560E" w:rsidR="0045504F" w:rsidRPr="00D10BD0" w:rsidRDefault="0045504F" w:rsidP="006233DB">
      <w:pPr>
        <w:pStyle w:val="ActHead5"/>
      </w:pPr>
      <w:bookmarkStart w:id="320" w:name="_Toc59696721"/>
      <w:bookmarkStart w:id="321" w:name="_Toc60654923"/>
      <w:r w:rsidRPr="00D10BD0">
        <w:rPr>
          <w:rStyle w:val="CharSectno"/>
        </w:rPr>
        <w:t>70</w:t>
      </w:r>
      <w:r w:rsidRPr="00D10BD0">
        <w:t xml:space="preserve">  ACCS (grandparent) applications made on or before </w:t>
      </w:r>
      <w:r w:rsidR="00B510F8" w:rsidRPr="00D10BD0">
        <w:t>23 September</w:t>
      </w:r>
      <w:r w:rsidRPr="00D10BD0">
        <w:t xml:space="preserve"> 2018</w:t>
      </w:r>
      <w:bookmarkEnd w:id="320"/>
      <w:bookmarkEnd w:id="321"/>
    </w:p>
    <w:p w14:paraId="4C3B9290" w14:textId="1BB561FE" w:rsidR="0045504F" w:rsidRPr="00D10BD0" w:rsidRDefault="0045504F" w:rsidP="0045504F">
      <w:pPr>
        <w:pStyle w:val="subsection"/>
        <w:keepNext/>
        <w:rPr>
          <w:lang w:eastAsia="en-US"/>
        </w:rPr>
      </w:pPr>
      <w:r w:rsidRPr="00D10BD0">
        <w:rPr>
          <w:lang w:eastAsia="en-US"/>
        </w:rPr>
        <w:tab/>
      </w:r>
      <w:r w:rsidRPr="00D10BD0">
        <w:rPr>
          <w:lang w:eastAsia="en-US"/>
        </w:rPr>
        <w:tab/>
        <w:t xml:space="preserve">Notwithstanding </w:t>
      </w:r>
      <w:r w:rsidR="00B510F8" w:rsidRPr="00D10BD0">
        <w:rPr>
          <w:lang w:eastAsia="en-US"/>
        </w:rPr>
        <w:t>subsection 6</w:t>
      </w:r>
      <w:r w:rsidRPr="00D10BD0">
        <w:rPr>
          <w:lang w:eastAsia="en-US"/>
        </w:rPr>
        <w:t xml:space="preserve">7CD(5) of the Family Assistance Administration Act, if an application for ACCS (grandparent) is made by an individual under </w:t>
      </w:r>
      <w:r w:rsidR="00B510F8" w:rsidRPr="00D10BD0">
        <w:rPr>
          <w:lang w:eastAsia="en-US"/>
        </w:rPr>
        <w:t>paragraph 6</w:t>
      </w:r>
      <w:r w:rsidRPr="00D10BD0">
        <w:rPr>
          <w:lang w:eastAsia="en-US"/>
        </w:rPr>
        <w:t xml:space="preserve">7CD(4)(a) of the Family Assistance Administration Act on or before </w:t>
      </w:r>
      <w:r w:rsidR="00B510F8" w:rsidRPr="00D10BD0">
        <w:rPr>
          <w:lang w:eastAsia="en-US"/>
        </w:rPr>
        <w:t>23 September</w:t>
      </w:r>
      <w:r w:rsidRPr="00D10BD0">
        <w:rPr>
          <w:lang w:eastAsia="en-US"/>
        </w:rPr>
        <w:t xml:space="preserve"> 2018 and the individual had, before the commencement day, received the special grandparent rate of child care benefit in relation to the child in respect of whom the application is made, the Secretary, if satisfied that the individual is entitled to ACCS (grandparent), may make a determination under </w:t>
      </w:r>
      <w:r w:rsidR="00B510F8" w:rsidRPr="00D10BD0">
        <w:rPr>
          <w:lang w:eastAsia="en-US"/>
        </w:rPr>
        <w:t>subsection 6</w:t>
      </w:r>
      <w:r w:rsidRPr="00D10BD0">
        <w:rPr>
          <w:lang w:eastAsia="en-US"/>
        </w:rPr>
        <w:t xml:space="preserve">7CD(4) of the Family Assistance Administration Act for a week that begins more than 28 days prior to the application, but no earlier than </w:t>
      </w:r>
      <w:r w:rsidR="00B510F8" w:rsidRPr="00D10BD0">
        <w:rPr>
          <w:lang w:eastAsia="en-US"/>
        </w:rPr>
        <w:t>2 July</w:t>
      </w:r>
      <w:r w:rsidRPr="00D10BD0">
        <w:rPr>
          <w:lang w:eastAsia="en-US"/>
        </w:rPr>
        <w:t xml:space="preserve"> 2018.</w:t>
      </w:r>
    </w:p>
    <w:p w14:paraId="24728EDB" w14:textId="5C43AC69" w:rsidR="0045504F" w:rsidRPr="00D10BD0" w:rsidRDefault="00B510F8" w:rsidP="00DA1380">
      <w:pPr>
        <w:pStyle w:val="ActHead3"/>
        <w:pageBreakBefore/>
      </w:pPr>
      <w:bookmarkStart w:id="322" w:name="_Toc59696722"/>
      <w:bookmarkStart w:id="323" w:name="_Toc60654924"/>
      <w:r w:rsidRPr="00D10BD0">
        <w:rPr>
          <w:rStyle w:val="CharDivNo"/>
        </w:rPr>
        <w:lastRenderedPageBreak/>
        <w:t>Division 6</w:t>
      </w:r>
      <w:r w:rsidR="0045504F" w:rsidRPr="00D10BD0">
        <w:t>—</w:t>
      </w:r>
      <w:r w:rsidR="0045504F" w:rsidRPr="00D10BD0">
        <w:rPr>
          <w:rStyle w:val="CharDivText"/>
        </w:rPr>
        <w:t>Arrangements and enrolments of children prior to the commencement day</w:t>
      </w:r>
      <w:bookmarkEnd w:id="322"/>
      <w:bookmarkEnd w:id="323"/>
    </w:p>
    <w:p w14:paraId="59DF3AA7" w14:textId="6D6F4272" w:rsidR="0045504F" w:rsidRPr="00D10BD0" w:rsidRDefault="0045504F" w:rsidP="006233DB">
      <w:pPr>
        <w:pStyle w:val="ActHead5"/>
      </w:pPr>
      <w:bookmarkStart w:id="324" w:name="_Toc59696723"/>
      <w:bookmarkStart w:id="325" w:name="_Toc60654925"/>
      <w:r w:rsidRPr="00D10BD0">
        <w:rPr>
          <w:rStyle w:val="CharSectno"/>
        </w:rPr>
        <w:t>71</w:t>
      </w:r>
      <w:r w:rsidRPr="00D10BD0">
        <w:t xml:space="preserve">  Pre</w:t>
      </w:r>
      <w:r w:rsidR="00B510F8" w:rsidRPr="00D10BD0">
        <w:noBreakHyphen/>
      </w:r>
      <w:r w:rsidRPr="00D10BD0">
        <w:t>commencement arrangements taken to be complying written arrangements</w:t>
      </w:r>
      <w:bookmarkEnd w:id="324"/>
      <w:bookmarkEnd w:id="325"/>
    </w:p>
    <w:p w14:paraId="63DA035D" w14:textId="0DB82141" w:rsidR="0045504F" w:rsidRPr="00D10BD0" w:rsidRDefault="0045504F" w:rsidP="0045504F">
      <w:pPr>
        <w:pStyle w:val="subsection"/>
      </w:pPr>
      <w:r w:rsidRPr="00D10BD0">
        <w:tab/>
        <w:t>(1)</w:t>
      </w:r>
      <w:r w:rsidRPr="00D10BD0">
        <w:tab/>
        <w:t xml:space="preserve">Where, before the commencement day, the operator (the </w:t>
      </w:r>
      <w:r w:rsidRPr="00D10BD0">
        <w:rPr>
          <w:b/>
          <w:i/>
        </w:rPr>
        <w:t>relevant operator</w:t>
      </w:r>
      <w:r w:rsidRPr="00D10BD0">
        <w:t xml:space="preserve">) of an approved child care service (the </w:t>
      </w:r>
      <w:r w:rsidRPr="00D10BD0">
        <w:rPr>
          <w:b/>
          <w:i/>
        </w:rPr>
        <w:t>relevant service</w:t>
      </w:r>
      <w:r w:rsidRPr="00D10BD0">
        <w:t xml:space="preserve">) had notified the Secretary of an enrolment of a child (the </w:t>
      </w:r>
      <w:r w:rsidRPr="00D10BD0">
        <w:rPr>
          <w:b/>
          <w:i/>
        </w:rPr>
        <w:t>relevant child</w:t>
      </w:r>
      <w:r w:rsidRPr="00D10BD0">
        <w:t xml:space="preserve">) by an individual under </w:t>
      </w:r>
      <w:r w:rsidR="00B510F8" w:rsidRPr="00D10BD0">
        <w:t>section 2</w:t>
      </w:r>
      <w:r w:rsidRPr="00D10BD0">
        <w:t xml:space="preserve">19A of the Family Assistance Administration Act (as in force immediately before the commencement day) following the entry into an arrangement (the </w:t>
      </w:r>
      <w:r w:rsidRPr="00D10BD0">
        <w:rPr>
          <w:b/>
          <w:i/>
        </w:rPr>
        <w:t>old arrangement</w:t>
      </w:r>
      <w:r w:rsidRPr="00D10BD0">
        <w:t xml:space="preserve">) for the provision of child care to the child by the service (as referred to in </w:t>
      </w:r>
      <w:r w:rsidR="00B510F8" w:rsidRPr="00D10BD0">
        <w:t>subsection 2</w:t>
      </w:r>
      <w:r w:rsidRPr="00D10BD0">
        <w:t xml:space="preserve">19A(2)) and the enrolment had not ceased under </w:t>
      </w:r>
      <w:r w:rsidR="00B510F8" w:rsidRPr="00D10BD0">
        <w:t>section 2</w:t>
      </w:r>
      <w:r w:rsidRPr="00D10BD0">
        <w:t xml:space="preserve">19AD of the Family Assistance Administration Act, then, from </w:t>
      </w:r>
      <w:r w:rsidR="00B510F8" w:rsidRPr="00D10BD0">
        <w:t>2 July</w:t>
      </w:r>
      <w:r w:rsidRPr="00D10BD0">
        <w:t xml:space="preserve"> 2018 until </w:t>
      </w:r>
      <w:r w:rsidR="00B510F8" w:rsidRPr="00D10BD0">
        <w:t>23 September</w:t>
      </w:r>
      <w:r w:rsidRPr="00D10BD0">
        <w:t xml:space="preserve"> 2018 (including those days), the family assistance law is modified so that:</w:t>
      </w:r>
    </w:p>
    <w:p w14:paraId="3DBFF9CD" w14:textId="5F14C6CF" w:rsidR="0045504F" w:rsidRPr="00D10BD0" w:rsidRDefault="0045504F" w:rsidP="0045504F">
      <w:pPr>
        <w:pStyle w:val="paragraph"/>
      </w:pPr>
      <w:r w:rsidRPr="00D10BD0">
        <w:tab/>
        <w:t>(a)</w:t>
      </w:r>
      <w:r w:rsidRPr="00D10BD0">
        <w:tab/>
        <w:t xml:space="preserve">the old arrangement is taken to be a complying written arrangement for the purposes of </w:t>
      </w:r>
      <w:r w:rsidR="00B510F8" w:rsidRPr="00D10BD0">
        <w:t>paragraph 8</w:t>
      </w:r>
      <w:r w:rsidRPr="00D10BD0">
        <w:t xml:space="preserve">5BA(1)(b) of the Family Assistance Act; </w:t>
      </w:r>
    </w:p>
    <w:p w14:paraId="08DF0059" w14:textId="1CCC6FF1" w:rsidR="0045504F" w:rsidRPr="00D10BD0" w:rsidRDefault="0045504F" w:rsidP="0045504F">
      <w:pPr>
        <w:pStyle w:val="paragraph"/>
      </w:pPr>
      <w:r w:rsidRPr="00D10BD0">
        <w:tab/>
        <w:t>(b)</w:t>
      </w:r>
      <w:r w:rsidRPr="00D10BD0">
        <w:tab/>
        <w:t xml:space="preserve">an enrolment notice under </w:t>
      </w:r>
      <w:r w:rsidR="00B510F8" w:rsidRPr="00D10BD0">
        <w:t>section 2</w:t>
      </w:r>
      <w:r w:rsidRPr="00D10BD0">
        <w:t xml:space="preserve">00A of the Family Assistance Administration Act must be provided (including as generated by the Secretary based on information known by the Secretary) in relation to the old arrangement as if the enrolment commenced on </w:t>
      </w:r>
      <w:r w:rsidR="00B510F8" w:rsidRPr="00D10BD0">
        <w:t>2 July</w:t>
      </w:r>
      <w:r w:rsidRPr="00D10BD0">
        <w:t xml:space="preserve"> 2018; and</w:t>
      </w:r>
    </w:p>
    <w:p w14:paraId="6E1D05C2" w14:textId="7C66577D" w:rsidR="0045504F" w:rsidRPr="00D10BD0" w:rsidRDefault="0045504F" w:rsidP="0045504F">
      <w:pPr>
        <w:pStyle w:val="paragraph"/>
      </w:pPr>
      <w:r w:rsidRPr="00D10BD0">
        <w:tab/>
        <w:t>(c)</w:t>
      </w:r>
      <w:r w:rsidRPr="00D10BD0">
        <w:tab/>
        <w:t xml:space="preserve">the relevant child is taken to be enrolled for care by the relevant service for the purposes of </w:t>
      </w:r>
      <w:r w:rsidR="00B510F8" w:rsidRPr="00D10BD0">
        <w:t>section 2</w:t>
      </w:r>
      <w:r w:rsidRPr="00D10BD0">
        <w:t xml:space="preserve">00B of the Family Assistance Administration Act. </w:t>
      </w:r>
    </w:p>
    <w:p w14:paraId="6A72E2DA" w14:textId="7C63F526" w:rsidR="0045504F" w:rsidRPr="00D10BD0" w:rsidRDefault="0045504F" w:rsidP="0045504F">
      <w:pPr>
        <w:pStyle w:val="subsection"/>
      </w:pPr>
      <w:r w:rsidRPr="00D10BD0">
        <w:tab/>
        <w:t>(2)</w:t>
      </w:r>
      <w:r w:rsidRPr="00D10BD0">
        <w:tab/>
        <w:t xml:space="preserve">Where </w:t>
      </w:r>
      <w:r w:rsidR="00B510F8" w:rsidRPr="00D10BD0">
        <w:t>subsection (</w:t>
      </w:r>
      <w:r w:rsidRPr="00D10BD0">
        <w:t>1) applies:</w:t>
      </w:r>
    </w:p>
    <w:p w14:paraId="5475BD4E" w14:textId="19C6C9DE" w:rsidR="0045504F" w:rsidRPr="00D10BD0" w:rsidRDefault="0045504F" w:rsidP="0045504F">
      <w:pPr>
        <w:pStyle w:val="paragraph"/>
      </w:pPr>
      <w:r w:rsidRPr="00D10BD0">
        <w:tab/>
        <w:t>(a)</w:t>
      </w:r>
      <w:r w:rsidRPr="00D10BD0">
        <w:tab/>
        <w:t xml:space="preserve">between </w:t>
      </w:r>
      <w:r w:rsidR="00B510F8" w:rsidRPr="00D10BD0">
        <w:t>2 July</w:t>
      </w:r>
      <w:r w:rsidRPr="00D10BD0">
        <w:t xml:space="preserve"> 2018 and </w:t>
      </w:r>
      <w:r w:rsidR="00B510F8" w:rsidRPr="00D10BD0">
        <w:t>23 September</w:t>
      </w:r>
      <w:r w:rsidRPr="00D10BD0">
        <w:t xml:space="preserve"> 2018 (including those days), the approved provider who had been the relevant operator is required to report any sessions of care provided to the child because the precondition in </w:t>
      </w:r>
      <w:r w:rsidR="00B510F8" w:rsidRPr="00D10BD0">
        <w:t>paragraph 2</w:t>
      </w:r>
      <w:r w:rsidRPr="00D10BD0">
        <w:t>04B(1)(a) of the Family Assistance Administration Act (about a provider having given an enrolment notice) will be taken to have been met;</w:t>
      </w:r>
    </w:p>
    <w:p w14:paraId="43EC39B2" w14:textId="74F05F56" w:rsidR="0045504F" w:rsidRPr="00D10BD0" w:rsidRDefault="0045504F" w:rsidP="0045504F">
      <w:pPr>
        <w:pStyle w:val="paragraph"/>
      </w:pPr>
      <w:r w:rsidRPr="00D10BD0">
        <w:tab/>
        <w:t>(b)</w:t>
      </w:r>
      <w:r w:rsidRPr="00D10BD0">
        <w:tab/>
        <w:t xml:space="preserve">between </w:t>
      </w:r>
      <w:r w:rsidR="00B510F8" w:rsidRPr="00D10BD0">
        <w:t>2 July</w:t>
      </w:r>
      <w:r w:rsidRPr="00D10BD0">
        <w:t xml:space="preserve"> 2018 and </w:t>
      </w:r>
      <w:r w:rsidR="00B510F8" w:rsidRPr="00D10BD0">
        <w:t>23 September</w:t>
      </w:r>
      <w:r w:rsidRPr="00D10BD0" w:rsidDel="00957135">
        <w:t xml:space="preserve"> </w:t>
      </w:r>
      <w:r w:rsidRPr="00D10BD0">
        <w:t xml:space="preserve">2018 (including those days), the requirement to provide updates in relation to enrolled children in </w:t>
      </w:r>
      <w:r w:rsidR="00B510F8" w:rsidRPr="00D10BD0">
        <w:t>section 2</w:t>
      </w:r>
      <w:r w:rsidRPr="00D10BD0">
        <w:t xml:space="preserve">00D of the Family Assistance Administration Act applies in relation to any updates to information provided in the notice referred to in </w:t>
      </w:r>
      <w:r w:rsidR="00B510F8" w:rsidRPr="00D10BD0">
        <w:t>paragraph (</w:t>
      </w:r>
      <w:r w:rsidRPr="00D10BD0">
        <w:t>1)(b);</w:t>
      </w:r>
    </w:p>
    <w:p w14:paraId="586E2BC4" w14:textId="0E98FE4C" w:rsidR="0045504F" w:rsidRPr="00D10BD0" w:rsidRDefault="0045504F" w:rsidP="0045504F">
      <w:pPr>
        <w:pStyle w:val="paragraph"/>
      </w:pPr>
      <w:r w:rsidRPr="00D10BD0">
        <w:tab/>
        <w:t>(c)</w:t>
      </w:r>
      <w:r w:rsidRPr="00D10BD0">
        <w:tab/>
        <w:t xml:space="preserve">in relation to any sessions of care that are provided between </w:t>
      </w:r>
      <w:r w:rsidR="00B510F8" w:rsidRPr="00D10BD0">
        <w:t>2 July</w:t>
      </w:r>
      <w:r w:rsidRPr="00D10BD0">
        <w:t xml:space="preserve"> 2018 and </w:t>
      </w:r>
      <w:r w:rsidR="00B510F8" w:rsidRPr="00D10BD0">
        <w:t>23 September</w:t>
      </w:r>
      <w:r w:rsidRPr="00D10BD0" w:rsidDel="00957135">
        <w:t xml:space="preserve"> </w:t>
      </w:r>
      <w:r w:rsidRPr="00D10BD0">
        <w:t xml:space="preserve">2018 (including those days), the liability to pay referred to in </w:t>
      </w:r>
      <w:r w:rsidR="00B510F8" w:rsidRPr="00D10BD0">
        <w:t>paragraph 8</w:t>
      </w:r>
      <w:r w:rsidRPr="00D10BD0">
        <w:t>5BA(1)(b) of the Family Assistance Act must arise under the old arrangement in order for that provision to be satisfied;</w:t>
      </w:r>
    </w:p>
    <w:p w14:paraId="1591F0B2" w14:textId="7262BD2D" w:rsidR="0045504F" w:rsidRPr="00D10BD0" w:rsidRDefault="0045504F" w:rsidP="0045504F">
      <w:pPr>
        <w:pStyle w:val="paragraph"/>
      </w:pPr>
      <w:r w:rsidRPr="00D10BD0">
        <w:tab/>
        <w:t>(d)</w:t>
      </w:r>
      <w:r w:rsidRPr="00D10BD0">
        <w:tab/>
        <w:t xml:space="preserve">on </w:t>
      </w:r>
      <w:r w:rsidR="00B510F8" w:rsidRPr="00D10BD0">
        <w:t>24 September</w:t>
      </w:r>
      <w:r w:rsidRPr="00D10BD0">
        <w:t xml:space="preserve"> 2018, the enrolment referred to in </w:t>
      </w:r>
      <w:r w:rsidR="00B510F8" w:rsidRPr="00D10BD0">
        <w:t>paragraph (</w:t>
      </w:r>
      <w:r w:rsidRPr="00D10BD0">
        <w:t xml:space="preserve">1)(c) of this section is taken to have ceased under </w:t>
      </w:r>
      <w:r w:rsidR="00B510F8" w:rsidRPr="00D10BD0">
        <w:t>paragraph 2</w:t>
      </w:r>
      <w:r w:rsidRPr="00D10BD0">
        <w:t xml:space="preserve">00B(1)(b) of the Family Assistance Administration Act, unless the old arrangement is a complying written arrangement (within the meaning of </w:t>
      </w:r>
      <w:r w:rsidR="00B510F8" w:rsidRPr="00D10BD0">
        <w:t>subsection 2</w:t>
      </w:r>
      <w:r w:rsidRPr="00D10BD0">
        <w:t>00B(3) of the Family Assistance Administration Act) or the arrangement on its terms has already ended;</w:t>
      </w:r>
    </w:p>
    <w:p w14:paraId="1ACBA51F" w14:textId="16974926" w:rsidR="0045504F" w:rsidRPr="00D10BD0" w:rsidRDefault="0045504F" w:rsidP="0045504F">
      <w:pPr>
        <w:pStyle w:val="paragraph"/>
      </w:pPr>
      <w:r w:rsidRPr="00D10BD0">
        <w:tab/>
        <w:t>(e)</w:t>
      </w:r>
      <w:r w:rsidRPr="00D10BD0">
        <w:tab/>
        <w:t xml:space="preserve">if the old arrangement was a complying written arrangement and the child remains enrolled for care with the relevant service on </w:t>
      </w:r>
      <w:r w:rsidR="00B510F8" w:rsidRPr="00D10BD0">
        <w:t>24 September</w:t>
      </w:r>
      <w:r w:rsidRPr="00D10BD0">
        <w:t xml:space="preserve"> 2018 (because the enrolment is not taken to have ceased under </w:t>
      </w:r>
      <w:r w:rsidR="00B510F8" w:rsidRPr="00D10BD0">
        <w:lastRenderedPageBreak/>
        <w:t>paragraph 2</w:t>
      </w:r>
      <w:r w:rsidRPr="00D10BD0">
        <w:t xml:space="preserve">00B(1)(b) of the Family Assistance Administration Act), then, by no later than </w:t>
      </w:r>
      <w:r w:rsidR="00B510F8" w:rsidRPr="00D10BD0">
        <w:t>24 September</w:t>
      </w:r>
      <w:r w:rsidRPr="00D10BD0">
        <w:t xml:space="preserve"> 2018, the provider must give to the Secretary any details about the enrolment that would have been required to be included in a notice under </w:t>
      </w:r>
      <w:r w:rsidR="00B510F8" w:rsidRPr="00D10BD0">
        <w:t>section 2</w:t>
      </w:r>
      <w:r w:rsidRPr="00D10BD0">
        <w:t xml:space="preserve">00A of the Family Assistance Administration Act in respect of the enrolment, but which were not included in the notice referred to in </w:t>
      </w:r>
      <w:r w:rsidR="00B510F8" w:rsidRPr="00D10BD0">
        <w:t>paragraph (</w:t>
      </w:r>
      <w:r w:rsidRPr="00D10BD0">
        <w:t>1)(b);</w:t>
      </w:r>
    </w:p>
    <w:p w14:paraId="118A628B" w14:textId="125D27B7" w:rsidR="0045504F" w:rsidRPr="00D10BD0" w:rsidRDefault="0045504F" w:rsidP="0045504F">
      <w:pPr>
        <w:pStyle w:val="paragraph"/>
      </w:pPr>
      <w:r w:rsidRPr="00D10BD0">
        <w:tab/>
        <w:t>(f)</w:t>
      </w:r>
      <w:r w:rsidRPr="00D10BD0">
        <w:tab/>
        <w:t xml:space="preserve">if </w:t>
      </w:r>
      <w:r w:rsidR="00B510F8" w:rsidRPr="00D10BD0">
        <w:t>paragraph (</w:t>
      </w:r>
      <w:r w:rsidRPr="00D10BD0">
        <w:t xml:space="preserve">e) applies, but the details referred to in that paragraph are not given, the enrolment is taken to have ceased under </w:t>
      </w:r>
      <w:r w:rsidR="00B510F8" w:rsidRPr="00D10BD0">
        <w:t>paragraph 2</w:t>
      </w:r>
      <w:r w:rsidRPr="00D10BD0">
        <w:t>00B(1)(b) of the Family Assistance Administration Act; and</w:t>
      </w:r>
    </w:p>
    <w:p w14:paraId="04F31E87" w14:textId="1FA5EB4A" w:rsidR="0045504F" w:rsidRPr="00D10BD0" w:rsidRDefault="0045504F" w:rsidP="0045504F">
      <w:pPr>
        <w:pStyle w:val="paragraph"/>
      </w:pPr>
      <w:r w:rsidRPr="00D10BD0">
        <w:tab/>
        <w:t>(g)</w:t>
      </w:r>
      <w:r w:rsidRPr="00D10BD0">
        <w:tab/>
        <w:t xml:space="preserve">from </w:t>
      </w:r>
      <w:r w:rsidR="00B510F8" w:rsidRPr="00D10BD0">
        <w:t>24 September</w:t>
      </w:r>
      <w:r w:rsidRPr="00D10BD0">
        <w:t xml:space="preserve"> 2018 onwards, the individual may only be eligible for CCS or ACCS for a session of care provided by an approved child care service to a child where they, or their partner, have entered into a complying written arrangement as referred to in </w:t>
      </w:r>
      <w:r w:rsidR="00B510F8" w:rsidRPr="00D10BD0">
        <w:t>paragraph 8</w:t>
      </w:r>
      <w:r w:rsidRPr="00D10BD0">
        <w:t>5BA(1)(b) of the Family Assistance Act (including where the old arrangement is a complying written arrangement).</w:t>
      </w:r>
    </w:p>
    <w:p w14:paraId="667898ED" w14:textId="6A32665F" w:rsidR="0045504F" w:rsidRPr="00D10BD0" w:rsidRDefault="00B510F8" w:rsidP="00DA1380">
      <w:pPr>
        <w:pStyle w:val="ActHead3"/>
        <w:pageBreakBefore/>
      </w:pPr>
      <w:bookmarkStart w:id="326" w:name="_Toc59696724"/>
      <w:bookmarkStart w:id="327" w:name="_Toc60654926"/>
      <w:r w:rsidRPr="00D10BD0">
        <w:rPr>
          <w:rStyle w:val="CharDivNo"/>
        </w:rPr>
        <w:lastRenderedPageBreak/>
        <w:t>Division 8</w:t>
      </w:r>
      <w:r w:rsidR="0045504F" w:rsidRPr="00D10BD0">
        <w:t>—</w:t>
      </w:r>
      <w:r w:rsidR="0045504F" w:rsidRPr="00D10BD0">
        <w:rPr>
          <w:rStyle w:val="CharDivText"/>
        </w:rPr>
        <w:t>Compliance processes after the commencement day in respect of prior conduct</w:t>
      </w:r>
      <w:bookmarkEnd w:id="326"/>
      <w:bookmarkEnd w:id="327"/>
    </w:p>
    <w:p w14:paraId="3B8FA1ED" w14:textId="5724BFAD" w:rsidR="0045504F" w:rsidRPr="00D10BD0" w:rsidRDefault="0045504F" w:rsidP="006233DB">
      <w:pPr>
        <w:pStyle w:val="ActHead5"/>
      </w:pPr>
      <w:bookmarkStart w:id="328" w:name="_Toc59696725"/>
      <w:bookmarkStart w:id="329" w:name="_Toc60654927"/>
      <w:r w:rsidRPr="00D10BD0">
        <w:rPr>
          <w:rStyle w:val="CharSectno"/>
        </w:rPr>
        <w:t>74</w:t>
      </w:r>
      <w:r w:rsidRPr="00D10BD0">
        <w:t xml:space="preserve">  Notices intending to impose a sanction</w:t>
      </w:r>
      <w:bookmarkEnd w:id="328"/>
      <w:bookmarkEnd w:id="329"/>
    </w:p>
    <w:p w14:paraId="1043D52C" w14:textId="6B638E9E" w:rsidR="0045504F" w:rsidRPr="00D10BD0" w:rsidRDefault="0045504F" w:rsidP="0045504F">
      <w:pPr>
        <w:pStyle w:val="subsection"/>
      </w:pPr>
      <w:r w:rsidRPr="00D10BD0">
        <w:tab/>
        <w:t>(1)</w:t>
      </w:r>
      <w:r w:rsidRPr="00D10BD0">
        <w:tab/>
        <w:t xml:space="preserve">Where the Secretary has, before the commencement day, issued a notice under </w:t>
      </w:r>
      <w:r w:rsidR="00B510F8" w:rsidRPr="00D10BD0">
        <w:t>section 2</w:t>
      </w:r>
      <w:r w:rsidRPr="00D10BD0">
        <w:t xml:space="preserve">01 of the Family Assistance Administration Act to the operator of an approved child care service in relation to which no decision had been made under </w:t>
      </w:r>
      <w:r w:rsidR="00B510F8" w:rsidRPr="00D10BD0">
        <w:t>section 2</w:t>
      </w:r>
      <w:r w:rsidRPr="00D10BD0">
        <w:t xml:space="preserve">00 before the commencement day (as in force immediately before the commencement day), the Secretary may decide to impose a sanction on the approved provider in respect of the child care service under </w:t>
      </w:r>
      <w:r w:rsidR="00B510F8" w:rsidRPr="00D10BD0">
        <w:t>section 1</w:t>
      </w:r>
      <w:r w:rsidRPr="00D10BD0">
        <w:t xml:space="preserve">95H of the Family Assistance Administration Act after the commencement day as if the notice had been issued under </w:t>
      </w:r>
      <w:r w:rsidR="00B510F8" w:rsidRPr="00D10BD0">
        <w:t>section 1</w:t>
      </w:r>
      <w:r w:rsidRPr="00D10BD0">
        <w:t>99A of the Family Assistance Administration Act.</w:t>
      </w:r>
    </w:p>
    <w:p w14:paraId="1555A4D2" w14:textId="0D04515F" w:rsidR="0045504F" w:rsidRPr="00D10BD0" w:rsidRDefault="0045504F" w:rsidP="0045504F">
      <w:pPr>
        <w:pStyle w:val="subsection"/>
      </w:pPr>
      <w:r w:rsidRPr="00D10BD0">
        <w:tab/>
        <w:t>(2)</w:t>
      </w:r>
      <w:r w:rsidRPr="00D10BD0">
        <w:tab/>
        <w:t>To avoid doubt, the breach of any condition for continued approval that was referred to in the notice is to be taken as a sufficient basis on which the Secretary is able to be satisfied in relation to the non</w:t>
      </w:r>
      <w:r w:rsidR="00B510F8" w:rsidRPr="00D10BD0">
        <w:noBreakHyphen/>
      </w:r>
      <w:r w:rsidRPr="00D10BD0">
        <w:t xml:space="preserve">compliance referred to in </w:t>
      </w:r>
      <w:r w:rsidR="00B510F8" w:rsidRPr="00D10BD0">
        <w:t>section 1</w:t>
      </w:r>
      <w:r w:rsidRPr="00D10BD0">
        <w:t xml:space="preserve">95H, as if the condition applied as a condition for continued approval under </w:t>
      </w:r>
      <w:r w:rsidR="00B510F8" w:rsidRPr="00D10BD0">
        <w:t>Division 2</w:t>
      </w:r>
      <w:r w:rsidRPr="00D10BD0">
        <w:t xml:space="preserve"> of </w:t>
      </w:r>
      <w:r w:rsidR="00B510F8" w:rsidRPr="00D10BD0">
        <w:t>Part 8</w:t>
      </w:r>
      <w:r w:rsidRPr="00D10BD0">
        <w:t xml:space="preserve"> of the Family Assistance Administration Act on and from the commencement day.</w:t>
      </w:r>
    </w:p>
    <w:p w14:paraId="11A0C9BC" w14:textId="12F3E70B" w:rsidR="0045504F" w:rsidRPr="00D10BD0" w:rsidRDefault="0045504F" w:rsidP="006233DB">
      <w:pPr>
        <w:pStyle w:val="ActHead5"/>
      </w:pPr>
      <w:bookmarkStart w:id="330" w:name="_Toc59696726"/>
      <w:bookmarkStart w:id="331" w:name="_Toc60654928"/>
      <w:r w:rsidRPr="00D10BD0">
        <w:rPr>
          <w:rStyle w:val="CharSectno"/>
        </w:rPr>
        <w:t>75</w:t>
      </w:r>
      <w:r w:rsidRPr="00D10BD0">
        <w:t xml:space="preserve">  Sanctions after the commencement day in respect of prior breaches</w:t>
      </w:r>
      <w:bookmarkEnd w:id="330"/>
      <w:bookmarkEnd w:id="331"/>
    </w:p>
    <w:p w14:paraId="6067E2AC" w14:textId="5EA8381A" w:rsidR="0045504F" w:rsidRPr="00D10BD0" w:rsidRDefault="0045504F" w:rsidP="0045504F">
      <w:pPr>
        <w:pStyle w:val="subsection"/>
      </w:pPr>
      <w:r w:rsidRPr="00D10BD0">
        <w:tab/>
      </w:r>
      <w:r w:rsidRPr="00D10BD0">
        <w:tab/>
        <w:t xml:space="preserve">A sanction may be imposed on (and a notice under </w:t>
      </w:r>
      <w:r w:rsidR="00B510F8" w:rsidRPr="00D10BD0">
        <w:t>section 1</w:t>
      </w:r>
      <w:r w:rsidRPr="00D10BD0">
        <w:t xml:space="preserve">99A of the Family Assistance Administration Act may be given to) an approved provider in respect of a child care service on and from the commencement day under </w:t>
      </w:r>
      <w:r w:rsidR="00B510F8" w:rsidRPr="00D10BD0">
        <w:t>section 1</w:t>
      </w:r>
      <w:r w:rsidRPr="00D10BD0">
        <w:t>95H of the Family Assistance Administration Act on the basis of a breach of a condition for continued approval that applied in respect of the operator of the child care service under the family assistance law as saved by sub</w:t>
      </w:r>
      <w:r w:rsidR="00B510F8" w:rsidRPr="00D10BD0">
        <w:t>item 1</w:t>
      </w:r>
      <w:r w:rsidRPr="00D10BD0">
        <w:t xml:space="preserve">0(1) of </w:t>
      </w:r>
      <w:r w:rsidR="00B510F8" w:rsidRPr="00D10BD0">
        <w:t>Schedule 4</w:t>
      </w:r>
      <w:r w:rsidRPr="00D10BD0">
        <w:t xml:space="preserve"> to the Jobs for Families Act</w:t>
      </w:r>
      <w:r w:rsidRPr="00D10BD0">
        <w:rPr>
          <w:i/>
        </w:rPr>
        <w:t>.</w:t>
      </w:r>
    </w:p>
    <w:p w14:paraId="0C6FD53A" w14:textId="06C978CD" w:rsidR="0045504F" w:rsidRPr="00D10BD0" w:rsidRDefault="00B510F8" w:rsidP="00DA1380">
      <w:pPr>
        <w:pStyle w:val="ActHead3"/>
        <w:pageBreakBefore/>
      </w:pPr>
      <w:bookmarkStart w:id="332" w:name="_Toc59696727"/>
      <w:bookmarkStart w:id="333" w:name="_Toc60654929"/>
      <w:r w:rsidRPr="00D10BD0">
        <w:rPr>
          <w:rStyle w:val="CharDivNo"/>
        </w:rPr>
        <w:lastRenderedPageBreak/>
        <w:t>Division 9</w:t>
      </w:r>
      <w:r w:rsidR="0045504F" w:rsidRPr="00D10BD0">
        <w:t>—</w:t>
      </w:r>
      <w:r w:rsidR="0045504F" w:rsidRPr="00D10BD0">
        <w:rPr>
          <w:rStyle w:val="CharDivText"/>
        </w:rPr>
        <w:t>Continuation of conditions for continued approval</w:t>
      </w:r>
      <w:bookmarkEnd w:id="332"/>
      <w:bookmarkEnd w:id="333"/>
    </w:p>
    <w:p w14:paraId="3953C566" w14:textId="71D078D7" w:rsidR="0045504F" w:rsidRPr="00D10BD0" w:rsidRDefault="0045504F" w:rsidP="006233DB">
      <w:pPr>
        <w:pStyle w:val="ActHead5"/>
      </w:pPr>
      <w:bookmarkStart w:id="334" w:name="_Toc59696728"/>
      <w:bookmarkStart w:id="335" w:name="_Toc60654930"/>
      <w:r w:rsidRPr="00D10BD0">
        <w:rPr>
          <w:rStyle w:val="CharSectno"/>
        </w:rPr>
        <w:t>76</w:t>
      </w:r>
      <w:r w:rsidRPr="00D10BD0">
        <w:t xml:space="preserve">  Conditions for continued approval that applied prior to commencement day</w:t>
      </w:r>
      <w:bookmarkEnd w:id="334"/>
      <w:bookmarkEnd w:id="335"/>
    </w:p>
    <w:p w14:paraId="5DC89DCA" w14:textId="1585E8B1" w:rsidR="0045504F" w:rsidRPr="00D10BD0" w:rsidRDefault="0045504F" w:rsidP="0045504F">
      <w:pPr>
        <w:pStyle w:val="subsection"/>
      </w:pPr>
      <w:r w:rsidRPr="00D10BD0">
        <w:tab/>
        <w:t>(1)</w:t>
      </w:r>
      <w:r w:rsidRPr="00D10BD0">
        <w:tab/>
        <w:t xml:space="preserve">Where, before the commencement day, the Secretary had imposed a condition for the continued approval of an approved child care service (the </w:t>
      </w:r>
      <w:r w:rsidRPr="00D10BD0">
        <w:rPr>
          <w:b/>
          <w:i/>
        </w:rPr>
        <w:t>relevant service</w:t>
      </w:r>
      <w:r w:rsidRPr="00D10BD0">
        <w:t xml:space="preserve">) under </w:t>
      </w:r>
      <w:r w:rsidR="00B510F8" w:rsidRPr="00D10BD0">
        <w:t>subsection 1</w:t>
      </w:r>
      <w:r w:rsidRPr="00D10BD0">
        <w:t xml:space="preserve">99(2) of the Family Assistance Administration Act (as that provision stood immediately before the commencement day) then, on and from the commencement day, that condition is taken to apply as a condition for continued approval of the approved provider in respect of the relevant child care service as if it were imposed under </w:t>
      </w:r>
      <w:r w:rsidR="00B510F8" w:rsidRPr="00D10BD0">
        <w:t>section 1</w:t>
      </w:r>
      <w:r w:rsidRPr="00D10BD0">
        <w:t>95F of the Family Assistance Administration Act in respect of the relevant child care service.</w:t>
      </w:r>
    </w:p>
    <w:p w14:paraId="745A3003" w14:textId="76F6B89C" w:rsidR="0045504F" w:rsidRPr="00D10BD0" w:rsidRDefault="0045504F" w:rsidP="0045504F">
      <w:pPr>
        <w:pStyle w:val="subsection"/>
      </w:pPr>
      <w:r w:rsidRPr="00D10BD0">
        <w:tab/>
        <w:t>(2)</w:t>
      </w:r>
      <w:r w:rsidRPr="00D10BD0">
        <w:tab/>
        <w:t xml:space="preserve">To avoid doubt, </w:t>
      </w:r>
      <w:r w:rsidR="00B510F8" w:rsidRPr="00D10BD0">
        <w:t>subsection (</w:t>
      </w:r>
      <w:r w:rsidRPr="00D10BD0">
        <w:t xml:space="preserve">1) means that the Secretary is able to make a decision to impose a sanction under </w:t>
      </w:r>
      <w:r w:rsidR="00B510F8" w:rsidRPr="00D10BD0">
        <w:t>section 1</w:t>
      </w:r>
      <w:r w:rsidRPr="00D10BD0">
        <w:t>95H of the Family Assistance Administration Act on and from the commencement day on the basis of non</w:t>
      </w:r>
      <w:r w:rsidR="00B510F8" w:rsidRPr="00D10BD0">
        <w:noBreakHyphen/>
      </w:r>
      <w:r w:rsidRPr="00D10BD0">
        <w:t>compliance with a condition for continued approval referred to in that subsection.</w:t>
      </w:r>
    </w:p>
    <w:p w14:paraId="42F0D6EE" w14:textId="33985686" w:rsidR="0045504F" w:rsidRPr="00D10BD0" w:rsidRDefault="0045504F" w:rsidP="0045504F">
      <w:pPr>
        <w:pStyle w:val="subsection"/>
      </w:pPr>
      <w:r w:rsidRPr="00D10BD0">
        <w:tab/>
        <w:t>(3)</w:t>
      </w:r>
      <w:r w:rsidRPr="00D10BD0">
        <w:tab/>
        <w:t xml:space="preserve">The obligation to provide a notice under </w:t>
      </w:r>
      <w:r w:rsidR="00B510F8" w:rsidRPr="00D10BD0">
        <w:t>subsection 1</w:t>
      </w:r>
      <w:r w:rsidRPr="00D10BD0">
        <w:t xml:space="preserve">95F(3) of the Family Assistance Administration Act does not apply in relation to conditions for continued approval referred to in </w:t>
      </w:r>
      <w:r w:rsidR="00B510F8" w:rsidRPr="00D10BD0">
        <w:t>subsection (</w:t>
      </w:r>
      <w:r w:rsidRPr="00D10BD0">
        <w:t>1).</w:t>
      </w:r>
    </w:p>
    <w:p w14:paraId="2C723B68" w14:textId="079A6C98" w:rsidR="0045504F" w:rsidRPr="00D10BD0" w:rsidRDefault="00B510F8" w:rsidP="00DA1380">
      <w:pPr>
        <w:pStyle w:val="ActHead3"/>
        <w:pageBreakBefore/>
      </w:pPr>
      <w:bookmarkStart w:id="336" w:name="_Toc59696729"/>
      <w:bookmarkStart w:id="337" w:name="_Toc60654931"/>
      <w:r w:rsidRPr="00D10BD0">
        <w:rPr>
          <w:rStyle w:val="CharDivNo"/>
        </w:rPr>
        <w:lastRenderedPageBreak/>
        <w:t>Division 1</w:t>
      </w:r>
      <w:r w:rsidR="0045504F" w:rsidRPr="00D10BD0">
        <w:rPr>
          <w:rStyle w:val="CharDivNo"/>
        </w:rPr>
        <w:t>0</w:t>
      </w:r>
      <w:r w:rsidR="0045504F" w:rsidRPr="00D10BD0">
        <w:t>—</w:t>
      </w:r>
      <w:r w:rsidR="0045504F" w:rsidRPr="00D10BD0">
        <w:rPr>
          <w:rStyle w:val="CharDivText"/>
        </w:rPr>
        <w:t>Modifications to working with children card requirements</w:t>
      </w:r>
      <w:bookmarkEnd w:id="336"/>
      <w:bookmarkEnd w:id="337"/>
    </w:p>
    <w:p w14:paraId="355DE18B" w14:textId="3A0D48BB" w:rsidR="0045504F" w:rsidRPr="00D10BD0" w:rsidRDefault="0045504F" w:rsidP="006233DB">
      <w:pPr>
        <w:pStyle w:val="ActHead5"/>
      </w:pPr>
      <w:bookmarkStart w:id="338" w:name="_Toc59696730"/>
      <w:bookmarkStart w:id="339" w:name="_Toc60654932"/>
      <w:r w:rsidRPr="00D10BD0">
        <w:rPr>
          <w:rStyle w:val="CharSectno"/>
        </w:rPr>
        <w:t>77</w:t>
      </w:r>
      <w:r w:rsidRPr="00D10BD0">
        <w:t xml:space="preserve">  Working with children card details required in relation to certain individuals</w:t>
      </w:r>
      <w:bookmarkEnd w:id="338"/>
      <w:bookmarkEnd w:id="339"/>
    </w:p>
    <w:p w14:paraId="6DA26663" w14:textId="31F7EC7C" w:rsidR="0045504F" w:rsidRPr="00D10BD0" w:rsidRDefault="0045504F" w:rsidP="0045504F">
      <w:pPr>
        <w:pStyle w:val="subsection"/>
      </w:pPr>
      <w:r w:rsidRPr="00D10BD0">
        <w:tab/>
        <w:t>(1)</w:t>
      </w:r>
      <w:r w:rsidRPr="00D10BD0">
        <w:tab/>
      </w:r>
      <w:r w:rsidR="00B510F8" w:rsidRPr="00D10BD0">
        <w:t>Section 1</w:t>
      </w:r>
      <w:r w:rsidRPr="00D10BD0">
        <w:t>95D of the Family Assistance Administration Act is modified so that, within 2 years after the commencement day, details of working with children cards are only required to be given to the Secretary in respect of the following individuals:</w:t>
      </w:r>
    </w:p>
    <w:p w14:paraId="0A3EDC74" w14:textId="24F8BD6C" w:rsidR="0045504F" w:rsidRPr="00D10BD0" w:rsidRDefault="0045504F" w:rsidP="0045504F">
      <w:pPr>
        <w:pStyle w:val="paragraph"/>
      </w:pPr>
      <w:r w:rsidRPr="00D10BD0">
        <w:tab/>
        <w:t>(a)</w:t>
      </w:r>
      <w:r w:rsidRPr="00D10BD0">
        <w:tab/>
        <w:t xml:space="preserve">an individual who is a person with management and control of the approved provider (within the meaning of </w:t>
      </w:r>
      <w:r w:rsidR="00B510F8" w:rsidRPr="00D10BD0">
        <w:t>section 1</w:t>
      </w:r>
      <w:r w:rsidRPr="00D10BD0">
        <w:t xml:space="preserve">94F of the Family Assistance Administration Act); </w:t>
      </w:r>
    </w:p>
    <w:p w14:paraId="289C049E" w14:textId="77777777" w:rsidR="0045504F" w:rsidRPr="00D10BD0" w:rsidRDefault="0045504F" w:rsidP="0045504F">
      <w:pPr>
        <w:pStyle w:val="paragraph"/>
      </w:pPr>
      <w:r w:rsidRPr="00D10BD0">
        <w:tab/>
        <w:t>(b)</w:t>
      </w:r>
      <w:r w:rsidRPr="00D10BD0">
        <w:tab/>
        <w:t>an FDC educator; and</w:t>
      </w:r>
    </w:p>
    <w:p w14:paraId="0469D6E7" w14:textId="77777777" w:rsidR="0045504F" w:rsidRPr="00D10BD0" w:rsidRDefault="0045504F" w:rsidP="0045504F">
      <w:pPr>
        <w:pStyle w:val="paragraph"/>
      </w:pPr>
      <w:r w:rsidRPr="00D10BD0">
        <w:tab/>
        <w:t>(c)</w:t>
      </w:r>
      <w:r w:rsidRPr="00D10BD0">
        <w:tab/>
        <w:t>an IHC educator.</w:t>
      </w:r>
    </w:p>
    <w:p w14:paraId="6B66038D" w14:textId="77777777" w:rsidR="0045504F" w:rsidRPr="00D10BD0" w:rsidRDefault="0045504F" w:rsidP="0045504F">
      <w:pPr>
        <w:pStyle w:val="subsection"/>
      </w:pPr>
      <w:r w:rsidRPr="00D10BD0">
        <w:tab/>
        <w:t>(2)</w:t>
      </w:r>
      <w:r w:rsidRPr="00D10BD0">
        <w:tab/>
        <w:t>To avoid doubt:</w:t>
      </w:r>
    </w:p>
    <w:p w14:paraId="43A33BCC" w14:textId="79182EF1" w:rsidR="0045504F" w:rsidRPr="00D10BD0" w:rsidRDefault="0045504F" w:rsidP="0045504F">
      <w:pPr>
        <w:pStyle w:val="paragraph"/>
      </w:pPr>
      <w:r w:rsidRPr="00D10BD0">
        <w:tab/>
        <w:t>(a)</w:t>
      </w:r>
      <w:r w:rsidRPr="00D10BD0">
        <w:tab/>
      </w:r>
      <w:r w:rsidR="00B510F8" w:rsidRPr="00D10BD0">
        <w:t>subsection (</w:t>
      </w:r>
      <w:r w:rsidRPr="00D10BD0">
        <w:t xml:space="preserve">1) means that any reference in these Rules or the Secretary’s rules to the requirement in </w:t>
      </w:r>
      <w:r w:rsidR="00B510F8" w:rsidRPr="00D10BD0">
        <w:t>section 1</w:t>
      </w:r>
      <w:r w:rsidRPr="00D10BD0">
        <w:t>95D of the Family Assistance Administration Act is taken to be a reference to that section as modified; and</w:t>
      </w:r>
    </w:p>
    <w:p w14:paraId="6839D973" w14:textId="024D9263" w:rsidR="0045504F" w:rsidRPr="00D10BD0" w:rsidRDefault="0045504F" w:rsidP="0045504F">
      <w:pPr>
        <w:pStyle w:val="paragraph"/>
      </w:pPr>
      <w:r w:rsidRPr="00D10BD0">
        <w:tab/>
        <w:t>(b)</w:t>
      </w:r>
      <w:r w:rsidRPr="00D10BD0">
        <w:tab/>
      </w:r>
      <w:r w:rsidR="00B510F8" w:rsidRPr="00D10BD0">
        <w:t>subsection (</w:t>
      </w:r>
      <w:r w:rsidRPr="00D10BD0">
        <w:t xml:space="preserve">1) does not alter any legal requirement to hold a working with children card under a law of a State or Territory and, even where details are not required to be given to the Secretary, where an individual who is required to hold a working with children card is involved in providing child care by a child care service and does not hold a card, the approved provider will be in breach of the condition for continued approval referred to in </w:t>
      </w:r>
      <w:r w:rsidR="00B510F8" w:rsidRPr="00D10BD0">
        <w:t>subsection 1</w:t>
      </w:r>
      <w:r w:rsidRPr="00D10BD0">
        <w:t>95A(4) of the Family Assistance Administration Act.</w:t>
      </w:r>
    </w:p>
    <w:p w14:paraId="5F3A5755" w14:textId="76459F3D" w:rsidR="00EC0268" w:rsidRPr="00D10BD0" w:rsidRDefault="00B510F8" w:rsidP="00EC0268">
      <w:pPr>
        <w:pStyle w:val="ActHead2"/>
        <w:pageBreakBefore/>
      </w:pPr>
      <w:bookmarkStart w:id="340" w:name="_Toc59696731"/>
      <w:bookmarkStart w:id="341" w:name="_Toc60654933"/>
      <w:r w:rsidRPr="00D10BD0">
        <w:rPr>
          <w:rStyle w:val="CharPartNo"/>
        </w:rPr>
        <w:lastRenderedPageBreak/>
        <w:t>Part 8</w:t>
      </w:r>
      <w:r w:rsidR="0086086A" w:rsidRPr="00D10BD0">
        <w:t>—</w:t>
      </w:r>
      <w:r w:rsidR="0086086A" w:rsidRPr="00D10BD0">
        <w:rPr>
          <w:rStyle w:val="CharPartText"/>
        </w:rPr>
        <w:t>Miscellaneous</w:t>
      </w:r>
      <w:bookmarkEnd w:id="340"/>
      <w:bookmarkEnd w:id="341"/>
    </w:p>
    <w:p w14:paraId="16E80CA8" w14:textId="0222961A" w:rsidR="00EC0268" w:rsidRPr="00D10BD0" w:rsidRDefault="00EC0268" w:rsidP="00EC0268">
      <w:pPr>
        <w:pStyle w:val="Header"/>
      </w:pPr>
      <w:r w:rsidRPr="00D10BD0">
        <w:rPr>
          <w:rStyle w:val="CharDivNo"/>
        </w:rPr>
        <w:t xml:space="preserve"> </w:t>
      </w:r>
      <w:r w:rsidRPr="00D10BD0">
        <w:rPr>
          <w:rStyle w:val="CharDivText"/>
        </w:rPr>
        <w:t xml:space="preserve"> </w:t>
      </w:r>
    </w:p>
    <w:p w14:paraId="4BEA3E5F" w14:textId="77777777" w:rsidR="00BF20A0" w:rsidRPr="00D10BD0" w:rsidRDefault="00BF20A0" w:rsidP="00BF20A0">
      <w:pPr>
        <w:pStyle w:val="ActHead5"/>
      </w:pPr>
      <w:bookmarkStart w:id="342" w:name="_Toc59696732"/>
      <w:bookmarkStart w:id="343" w:name="_Toc60654934"/>
      <w:r w:rsidRPr="00D10BD0">
        <w:rPr>
          <w:rStyle w:val="CharSectno"/>
        </w:rPr>
        <w:t>78</w:t>
      </w:r>
      <w:r w:rsidRPr="00D10BD0">
        <w:t xml:space="preserve">  Grant purposes supported by standing appropriation</w:t>
      </w:r>
      <w:bookmarkEnd w:id="342"/>
      <w:bookmarkEnd w:id="343"/>
    </w:p>
    <w:p w14:paraId="74678D5D" w14:textId="1A513B0D" w:rsidR="00BF20A0" w:rsidRPr="00D10BD0" w:rsidRDefault="00BF20A0" w:rsidP="00BF20A0">
      <w:pPr>
        <w:pStyle w:val="subsection"/>
      </w:pPr>
      <w:r w:rsidRPr="00D10BD0">
        <w:tab/>
        <w:t>(1)</w:t>
      </w:r>
      <w:r w:rsidRPr="00D10BD0">
        <w:tab/>
        <w:t xml:space="preserve">For </w:t>
      </w:r>
      <w:r w:rsidR="00B510F8" w:rsidRPr="00D10BD0">
        <w:t>subsection 2</w:t>
      </w:r>
      <w:r w:rsidRPr="00D10BD0">
        <w:t>33(2) of the Family Assistance Administration Act, payments made for the purposes of an agreement entered into under the Community Child Care Fund Special Circumstances Grant Opportunity are prescribed.</w:t>
      </w:r>
    </w:p>
    <w:p w14:paraId="43A7143C" w14:textId="5C5B4397" w:rsidR="00BF20A0" w:rsidRPr="00D10BD0" w:rsidRDefault="00BF20A0" w:rsidP="00BF20A0">
      <w:pPr>
        <w:pStyle w:val="notetext"/>
      </w:pPr>
      <w:r w:rsidRPr="00D10BD0">
        <w:t>Note:</w:t>
      </w:r>
      <w:r w:rsidRPr="00D10BD0">
        <w:tab/>
        <w:t xml:space="preserve">In 2020, details of the grants available under the Community Child Care Fund Special Circumstances Grant Opportunity were set out in guidelines published on the Department’s website at </w:t>
      </w:r>
      <w:r w:rsidRPr="00D10BD0">
        <w:rPr>
          <w:rFonts w:eastAsiaTheme="majorEastAsia"/>
        </w:rPr>
        <w:t>www.dese.gov.au</w:t>
      </w:r>
      <w:r w:rsidRPr="00D10BD0">
        <w:t>.</w:t>
      </w:r>
    </w:p>
    <w:p w14:paraId="7BC00767" w14:textId="581909D5" w:rsidR="00BF20A0" w:rsidRPr="00D10BD0" w:rsidRDefault="00BF20A0" w:rsidP="00BF20A0">
      <w:pPr>
        <w:pStyle w:val="subsection"/>
      </w:pPr>
      <w:r w:rsidRPr="00D10BD0">
        <w:tab/>
        <w:t>(2)</w:t>
      </w:r>
      <w:r w:rsidRPr="00D10BD0">
        <w:tab/>
        <w:t xml:space="preserve">For </w:t>
      </w:r>
      <w:r w:rsidR="00B510F8" w:rsidRPr="00D10BD0">
        <w:t>subsection 2</w:t>
      </w:r>
      <w:r w:rsidRPr="00D10BD0">
        <w:t>33(3) of the Family Assistance Administration Act, the total amount that may be paid in respect of 2020</w:t>
      </w:r>
      <w:r w:rsidR="00B510F8" w:rsidRPr="00D10BD0">
        <w:noBreakHyphen/>
      </w:r>
      <w:r w:rsidRPr="00D10BD0">
        <w:t xml:space="preserve">21 is </w:t>
      </w:r>
      <w:r w:rsidR="00A71BB8" w:rsidRPr="00D10BD0">
        <w:t>$949 million</w:t>
      </w:r>
      <w:r w:rsidRPr="00D10BD0">
        <w:t>.</w:t>
      </w:r>
    </w:p>
    <w:p w14:paraId="10E8F0CF" w14:textId="539B245E" w:rsidR="00BF20A0" w:rsidRPr="00D10BD0" w:rsidRDefault="00BF20A0" w:rsidP="00BF20A0">
      <w:pPr>
        <w:pStyle w:val="subsection"/>
      </w:pPr>
      <w:r w:rsidRPr="00D10BD0">
        <w:tab/>
        <w:t>(3)</w:t>
      </w:r>
      <w:r w:rsidRPr="00D10BD0">
        <w:tab/>
        <w:t xml:space="preserve">For </w:t>
      </w:r>
      <w:r w:rsidR="00B510F8" w:rsidRPr="00D10BD0">
        <w:t>subsection 2</w:t>
      </w:r>
      <w:r w:rsidRPr="00D10BD0">
        <w:t xml:space="preserve">33(5) of the Family Assistance Administration Act, the total amount that may be paid for the purpose specified in </w:t>
      </w:r>
      <w:r w:rsidR="00B510F8" w:rsidRPr="00D10BD0">
        <w:t>subsection (</w:t>
      </w:r>
      <w:r w:rsidRPr="00D10BD0">
        <w:t>1) in respect of 2020</w:t>
      </w:r>
      <w:r w:rsidR="00B510F8" w:rsidRPr="00D10BD0">
        <w:noBreakHyphen/>
      </w:r>
      <w:r w:rsidRPr="00D10BD0">
        <w:t xml:space="preserve">21 is </w:t>
      </w:r>
      <w:r w:rsidR="00A71BB8" w:rsidRPr="00D10BD0">
        <w:t>$949 million</w:t>
      </w:r>
      <w:r w:rsidRPr="00D10BD0">
        <w:t>.</w:t>
      </w:r>
    </w:p>
    <w:p w14:paraId="6DB59C05" w14:textId="77777777" w:rsidR="008362A9" w:rsidRPr="00D10BD0" w:rsidRDefault="008362A9">
      <w:pPr>
        <w:sectPr w:rsidR="008362A9" w:rsidRPr="00D10BD0" w:rsidSect="00663118">
          <w:headerReference w:type="even" r:id="rId29"/>
          <w:headerReference w:type="default" r:id="rId30"/>
          <w:pgSz w:w="11907" w:h="16839" w:code="9"/>
          <w:pgMar w:top="1531" w:right="1797" w:bottom="1440" w:left="1797" w:header="720" w:footer="624" w:gutter="0"/>
          <w:pgNumType w:start="1"/>
          <w:cols w:space="720"/>
          <w:docGrid w:linePitch="299"/>
        </w:sectPr>
      </w:pPr>
    </w:p>
    <w:p w14:paraId="6B2F669F" w14:textId="0668F246" w:rsidR="008362A9" w:rsidRPr="00D10BD0" w:rsidRDefault="00B510F8" w:rsidP="00BC0370">
      <w:pPr>
        <w:pStyle w:val="ActHead1"/>
        <w:pageBreakBefore/>
      </w:pPr>
      <w:bookmarkStart w:id="344" w:name="_Toc59696733"/>
      <w:bookmarkStart w:id="345" w:name="_Toc60654935"/>
      <w:r w:rsidRPr="00D10BD0">
        <w:rPr>
          <w:rStyle w:val="CharChapNo"/>
        </w:rPr>
        <w:lastRenderedPageBreak/>
        <w:t>Schedule 1</w:t>
      </w:r>
      <w:r w:rsidR="008362A9" w:rsidRPr="00D10BD0">
        <w:t>—</w:t>
      </w:r>
      <w:r w:rsidR="00681207" w:rsidRPr="00D10BD0">
        <w:rPr>
          <w:rStyle w:val="CharChapText"/>
        </w:rPr>
        <w:t>Diagnosed conditions</w:t>
      </w:r>
      <w:bookmarkEnd w:id="344"/>
      <w:bookmarkEnd w:id="345"/>
    </w:p>
    <w:p w14:paraId="1480D6E1" w14:textId="77777777" w:rsidR="008362A9" w:rsidRPr="00D10BD0" w:rsidRDefault="008362A9" w:rsidP="008362A9">
      <w:pPr>
        <w:pStyle w:val="Header"/>
      </w:pPr>
      <w:r w:rsidRPr="00D10BD0">
        <w:rPr>
          <w:rStyle w:val="CharPartNo"/>
        </w:rPr>
        <w:t xml:space="preserve"> </w:t>
      </w:r>
      <w:r w:rsidRPr="00D10BD0">
        <w:rPr>
          <w:rStyle w:val="CharPartText"/>
        </w:rPr>
        <w:t xml:space="preserve"> </w:t>
      </w:r>
    </w:p>
    <w:p w14:paraId="2DC0259E" w14:textId="77777777" w:rsidR="008362A9" w:rsidRPr="00D10BD0" w:rsidRDefault="008362A9" w:rsidP="008362A9">
      <w:pPr>
        <w:pStyle w:val="Header"/>
      </w:pPr>
      <w:r w:rsidRPr="00D10BD0">
        <w:rPr>
          <w:rStyle w:val="CharDivNo"/>
        </w:rPr>
        <w:t xml:space="preserve"> </w:t>
      </w:r>
      <w:r w:rsidRPr="00D10BD0">
        <w:rPr>
          <w:rStyle w:val="CharDivText"/>
        </w:rPr>
        <w:t xml:space="preserve"> </w:t>
      </w:r>
    </w:p>
    <w:p w14:paraId="3F6FFADC" w14:textId="77777777" w:rsidR="008362A9" w:rsidRPr="00D10BD0" w:rsidRDefault="008362A9" w:rsidP="008362A9">
      <w:pPr>
        <w:pStyle w:val="paragraph"/>
      </w:pPr>
      <w:r w:rsidRPr="00D10BD0">
        <w:tab/>
        <w:t>(a)</w:t>
      </w:r>
      <w:r w:rsidRPr="00D10BD0">
        <w:tab/>
        <w:t>Moderate to severe multiple disability or moderate to severe physical disability (including neurological disability) where the child is, or is likely to be, dependent for mobility indoors and outdoors from 3 years of age onwards.</w:t>
      </w:r>
    </w:p>
    <w:p w14:paraId="45F7A94E" w14:textId="77777777" w:rsidR="008362A9" w:rsidRPr="00D10BD0" w:rsidRDefault="008362A9" w:rsidP="008362A9">
      <w:pPr>
        <w:pStyle w:val="paragraph"/>
      </w:pPr>
      <w:r w:rsidRPr="00D10BD0">
        <w:tab/>
        <w:t>(b)</w:t>
      </w:r>
      <w:r w:rsidRPr="00D10BD0">
        <w:tab/>
        <w:t>Severe multiple or physical disability (including uncontrolled seizures), requiring constant care and attention where the child is less than 6 months of age.</w:t>
      </w:r>
    </w:p>
    <w:p w14:paraId="4926F7F1" w14:textId="77777777" w:rsidR="008362A9" w:rsidRPr="00D10BD0" w:rsidRDefault="008362A9" w:rsidP="008362A9">
      <w:pPr>
        <w:pStyle w:val="paragraph"/>
      </w:pPr>
      <w:r w:rsidRPr="00D10BD0">
        <w:tab/>
        <w:t>(c)</w:t>
      </w:r>
      <w:r w:rsidRPr="00D10BD0">
        <w:tab/>
        <w:t>Moderate, severe or profound intellectual disability where IQ is less than 55. This includes a child with a known syndrome.</w:t>
      </w:r>
    </w:p>
    <w:p w14:paraId="7702B3E3" w14:textId="5A436A86" w:rsidR="008362A9" w:rsidRPr="00D10BD0" w:rsidRDefault="008362A9" w:rsidP="008362A9">
      <w:pPr>
        <w:pStyle w:val="paragraph"/>
      </w:pPr>
      <w:r w:rsidRPr="00D10BD0">
        <w:tab/>
        <w:t>(d)</w:t>
      </w:r>
      <w:r w:rsidRPr="00D10BD0">
        <w:tab/>
        <w:t xml:space="preserve">Autism Spectrum Disorder when diagnosed by a psychiatrist or developmental paediatrician experienced in the assessment of Pervasive Developmental Disorders using the fifth edition of the </w:t>
      </w:r>
      <w:r w:rsidRPr="00D10BD0">
        <w:rPr>
          <w:i/>
        </w:rPr>
        <w:t>Diagnostic and Statistical Manual of Mental Disorders</w:t>
      </w:r>
      <w:r w:rsidRPr="00D10BD0">
        <w:t xml:space="preserve"> (DSM</w:t>
      </w:r>
      <w:r w:rsidR="00B510F8" w:rsidRPr="00D10BD0">
        <w:noBreakHyphen/>
      </w:r>
      <w:r w:rsidRPr="00D10BD0">
        <w:t>5).</w:t>
      </w:r>
    </w:p>
    <w:p w14:paraId="3DBBF56A" w14:textId="13E34CC2" w:rsidR="008362A9" w:rsidRPr="00D10BD0" w:rsidRDefault="008362A9" w:rsidP="008362A9">
      <w:pPr>
        <w:pStyle w:val="paragraph"/>
      </w:pPr>
      <w:r w:rsidRPr="00D10BD0">
        <w:tab/>
        <w:t>(e)</w:t>
      </w:r>
      <w:r w:rsidRPr="00D10BD0">
        <w:tab/>
        <w:t xml:space="preserve">Autistic Disorder or Asperger's Disorder (not including Pervasive Developmental Disorder not otherwise specified) when diagnosed by a psychiatrist or developmental paediatrician experienced in the assessment of Pervasive Development Disorders using the fourth edition of the </w:t>
      </w:r>
      <w:r w:rsidRPr="00D10BD0">
        <w:rPr>
          <w:i/>
        </w:rPr>
        <w:t>Diagnostic and Statistical Manual of Mental Disorders</w:t>
      </w:r>
      <w:r w:rsidRPr="00D10BD0">
        <w:t xml:space="preserve"> (DSM</w:t>
      </w:r>
      <w:r w:rsidR="00B510F8" w:rsidRPr="00D10BD0">
        <w:noBreakHyphen/>
      </w:r>
      <w:r w:rsidRPr="00D10BD0">
        <w:t>IV).</w:t>
      </w:r>
    </w:p>
    <w:p w14:paraId="6EC2B75A" w14:textId="4EEC2B44" w:rsidR="008362A9" w:rsidRPr="00D10BD0" w:rsidRDefault="008362A9" w:rsidP="008362A9">
      <w:pPr>
        <w:pStyle w:val="paragraph"/>
      </w:pPr>
      <w:r w:rsidRPr="00D10BD0">
        <w:tab/>
        <w:t>(f)</w:t>
      </w:r>
      <w:r w:rsidRPr="00D10BD0">
        <w:tab/>
        <w:t>Childhood Disintegrative Disorder diagnosed by a psychiatrist using DSM</w:t>
      </w:r>
      <w:r w:rsidR="00B510F8" w:rsidRPr="00D10BD0">
        <w:noBreakHyphen/>
      </w:r>
      <w:r w:rsidRPr="00D10BD0">
        <w:t>IV.</w:t>
      </w:r>
    </w:p>
    <w:p w14:paraId="3F00DB5A" w14:textId="211C5665" w:rsidR="008362A9" w:rsidRPr="00D10BD0" w:rsidRDefault="008362A9" w:rsidP="008362A9">
      <w:pPr>
        <w:pStyle w:val="paragraph"/>
      </w:pPr>
      <w:r w:rsidRPr="00D10BD0">
        <w:tab/>
        <w:t>(g)</w:t>
      </w:r>
      <w:r w:rsidRPr="00D10BD0">
        <w:tab/>
        <w:t>Major depression of childhood diagnosed by a psychiatrist using DSM</w:t>
      </w:r>
      <w:r w:rsidR="00B510F8" w:rsidRPr="00D10BD0">
        <w:noBreakHyphen/>
      </w:r>
      <w:r w:rsidRPr="00D10BD0">
        <w:t>IV or DSM</w:t>
      </w:r>
      <w:r w:rsidR="00B510F8" w:rsidRPr="00D10BD0">
        <w:noBreakHyphen/>
      </w:r>
      <w:r w:rsidRPr="00D10BD0">
        <w:t>5.</w:t>
      </w:r>
    </w:p>
    <w:p w14:paraId="1EEBD5A7" w14:textId="4AFBD681" w:rsidR="008362A9" w:rsidRPr="00D10BD0" w:rsidRDefault="008362A9" w:rsidP="008362A9">
      <w:pPr>
        <w:pStyle w:val="paragraph"/>
      </w:pPr>
      <w:r w:rsidRPr="00D10BD0">
        <w:tab/>
        <w:t>(h)</w:t>
      </w:r>
      <w:r w:rsidRPr="00D10BD0">
        <w:tab/>
        <w:t>Childhood schizophrenia diagnosed by a psychiatrist using DSM</w:t>
      </w:r>
      <w:r w:rsidR="00B510F8" w:rsidRPr="00D10BD0">
        <w:noBreakHyphen/>
      </w:r>
      <w:r w:rsidRPr="00D10BD0">
        <w:t>IV or DSM</w:t>
      </w:r>
      <w:r w:rsidR="00B510F8" w:rsidRPr="00D10BD0">
        <w:noBreakHyphen/>
      </w:r>
      <w:r w:rsidRPr="00D10BD0">
        <w:t>5.</w:t>
      </w:r>
    </w:p>
    <w:p w14:paraId="587025DB" w14:textId="77777777" w:rsidR="008362A9" w:rsidRPr="00D10BD0" w:rsidRDefault="008362A9" w:rsidP="008362A9">
      <w:pPr>
        <w:pStyle w:val="paragraph"/>
      </w:pPr>
      <w:r w:rsidRPr="00D10BD0">
        <w:tab/>
        <w:t>(i)</w:t>
      </w:r>
      <w:r w:rsidRPr="00D10BD0">
        <w:tab/>
        <w:t xml:space="preserve">Bilateral blindness where: </w:t>
      </w:r>
    </w:p>
    <w:p w14:paraId="6169399E" w14:textId="77777777" w:rsidR="008362A9" w:rsidRPr="00D10BD0" w:rsidRDefault="008362A9" w:rsidP="008362A9">
      <w:pPr>
        <w:pStyle w:val="paragraphsub"/>
      </w:pPr>
      <w:r w:rsidRPr="00D10BD0">
        <w:tab/>
        <w:t>(i)</w:t>
      </w:r>
      <w:r w:rsidRPr="00D10BD0">
        <w:tab/>
        <w:t>visual acuity is less than or equal to 6/60 with corrected vision; or</w:t>
      </w:r>
    </w:p>
    <w:p w14:paraId="1CD4544B" w14:textId="77777777" w:rsidR="008362A9" w:rsidRPr="00D10BD0" w:rsidRDefault="008362A9" w:rsidP="008362A9">
      <w:pPr>
        <w:pStyle w:val="paragraphsub"/>
      </w:pPr>
      <w:r w:rsidRPr="00D10BD0">
        <w:tab/>
        <w:t>(ii)</w:t>
      </w:r>
      <w:r w:rsidRPr="00D10BD0">
        <w:tab/>
        <w:t>visual fields are reduced to a measured arc of less than 10 degrees.</w:t>
      </w:r>
    </w:p>
    <w:p w14:paraId="18B27852" w14:textId="77777777" w:rsidR="008362A9" w:rsidRPr="00D10BD0" w:rsidRDefault="008362A9" w:rsidP="008362A9">
      <w:pPr>
        <w:pStyle w:val="paragraph"/>
      </w:pPr>
      <w:r w:rsidRPr="00D10BD0">
        <w:tab/>
        <w:t>(j)</w:t>
      </w:r>
      <w:r w:rsidRPr="00D10BD0">
        <w:tab/>
        <w:t>A 45 decibels or more hearing loss in the better ear, based on a 4 frequency pure tone average (using 500, 1,000, 2,000 and 4,000Hz).</w:t>
      </w:r>
    </w:p>
    <w:p w14:paraId="11BEA8AD" w14:textId="3511D3CB" w:rsidR="008362A9" w:rsidRPr="00D10BD0" w:rsidRDefault="008362A9" w:rsidP="008362A9">
      <w:pPr>
        <w:pStyle w:val="paragraph"/>
      </w:pPr>
      <w:r w:rsidRPr="00D10BD0">
        <w:tab/>
        <w:t>(k)</w:t>
      </w:r>
      <w:r w:rsidRPr="00D10BD0">
        <w:tab/>
        <w:t>Deaf</w:t>
      </w:r>
      <w:r w:rsidR="00B510F8" w:rsidRPr="00D10BD0">
        <w:noBreakHyphen/>
      </w:r>
      <w:r w:rsidRPr="00D10BD0">
        <w:t>blindness diagnosed by a specialist multidisciplinary team, including a professional audiological and ophthalmological evaluation.</w:t>
      </w:r>
    </w:p>
    <w:p w14:paraId="5A59A1E1" w14:textId="77777777" w:rsidR="008362A9" w:rsidRPr="00D10BD0" w:rsidRDefault="008362A9" w:rsidP="008362A9">
      <w:pPr>
        <w:pStyle w:val="paragraph"/>
      </w:pPr>
      <w:r w:rsidRPr="00D10BD0">
        <w:tab/>
        <w:t>(l)</w:t>
      </w:r>
      <w:r w:rsidRPr="00D10BD0">
        <w:tab/>
        <w:t>Epilepsy (uncontrolled while on medication).</w:t>
      </w:r>
    </w:p>
    <w:p w14:paraId="3BA414F2" w14:textId="77777777" w:rsidR="008362A9" w:rsidRPr="00D10BD0" w:rsidRDefault="008362A9" w:rsidP="008362A9">
      <w:pPr>
        <w:pStyle w:val="paragraph"/>
      </w:pPr>
      <w:r w:rsidRPr="00D10BD0">
        <w:tab/>
        <w:t>(m)</w:t>
      </w:r>
      <w:r w:rsidRPr="00D10BD0">
        <w:tab/>
        <w:t>Cystic Fibrosis.</w:t>
      </w:r>
    </w:p>
    <w:p w14:paraId="20C46A72" w14:textId="77777777" w:rsidR="008362A9" w:rsidRPr="00D10BD0" w:rsidRDefault="008362A9" w:rsidP="008362A9">
      <w:pPr>
        <w:pStyle w:val="paragraph"/>
      </w:pPr>
      <w:r w:rsidRPr="00D10BD0">
        <w:tab/>
        <w:t>(n)</w:t>
      </w:r>
      <w:r w:rsidRPr="00D10BD0">
        <w:tab/>
        <w:t>Down syndrome.</w:t>
      </w:r>
    </w:p>
    <w:p w14:paraId="2A346BC9" w14:textId="77777777" w:rsidR="008362A9" w:rsidRPr="00D10BD0" w:rsidRDefault="008362A9" w:rsidP="008362A9">
      <w:pPr>
        <w:pStyle w:val="paragraph"/>
        <w:rPr>
          <w:lang w:val="fr-FR"/>
        </w:rPr>
      </w:pPr>
      <w:r w:rsidRPr="00D10BD0">
        <w:tab/>
      </w:r>
      <w:r w:rsidRPr="00D10BD0">
        <w:rPr>
          <w:lang w:val="fr-FR"/>
        </w:rPr>
        <w:t>(o)</w:t>
      </w:r>
      <w:r w:rsidRPr="00D10BD0">
        <w:rPr>
          <w:lang w:val="fr-FR"/>
        </w:rPr>
        <w:tab/>
        <w:t>Fragile X syndrome.</w:t>
      </w:r>
    </w:p>
    <w:p w14:paraId="3817C5BA" w14:textId="77777777" w:rsidR="008362A9" w:rsidRPr="00D10BD0" w:rsidRDefault="008362A9" w:rsidP="008362A9">
      <w:pPr>
        <w:pStyle w:val="paragraph"/>
        <w:rPr>
          <w:lang w:val="fr-FR"/>
        </w:rPr>
      </w:pPr>
      <w:r w:rsidRPr="00D10BD0">
        <w:rPr>
          <w:lang w:val="fr-FR"/>
        </w:rPr>
        <w:tab/>
        <w:t>(p)</w:t>
      </w:r>
      <w:r w:rsidRPr="00D10BD0">
        <w:rPr>
          <w:lang w:val="fr-FR"/>
        </w:rPr>
        <w:tab/>
        <w:t>Diabetes Mellitus Type 1.</w:t>
      </w:r>
    </w:p>
    <w:p w14:paraId="030943E5" w14:textId="77777777" w:rsidR="008362A9" w:rsidRPr="00D10BD0" w:rsidRDefault="008362A9" w:rsidP="008362A9">
      <w:pPr>
        <w:pStyle w:val="paragraph"/>
      </w:pPr>
      <w:r w:rsidRPr="00D10BD0">
        <w:rPr>
          <w:lang w:val="fr-FR"/>
        </w:rPr>
        <w:tab/>
      </w:r>
      <w:r w:rsidRPr="00D10BD0">
        <w:t>(q)</w:t>
      </w:r>
      <w:r w:rsidRPr="00D10BD0">
        <w:tab/>
        <w:t>Phenylketonuria (PKU).</w:t>
      </w:r>
    </w:p>
    <w:p w14:paraId="157E5B12" w14:textId="77777777" w:rsidR="008362A9" w:rsidRPr="00D10BD0" w:rsidRDefault="008362A9" w:rsidP="008362A9">
      <w:pPr>
        <w:pStyle w:val="paragraph"/>
      </w:pPr>
      <w:r w:rsidRPr="00D10BD0">
        <w:tab/>
        <w:t>(r)</w:t>
      </w:r>
      <w:r w:rsidRPr="00D10BD0">
        <w:tab/>
        <w:t>Other inborn errors of metabolism (not specified elsewhere) that are treated by medically prescribed diet to prevent neurological disability and/or severe organ damage.</w:t>
      </w:r>
    </w:p>
    <w:p w14:paraId="2B7881D5" w14:textId="77777777" w:rsidR="008362A9" w:rsidRPr="00D10BD0" w:rsidRDefault="008362A9" w:rsidP="008362A9">
      <w:pPr>
        <w:pStyle w:val="noteToPara"/>
      </w:pPr>
      <w:r w:rsidRPr="00D10BD0">
        <w:rPr>
          <w:rStyle w:val="Strong"/>
          <w:b w:val="0"/>
          <w:iCs/>
          <w:sz w:val="20"/>
        </w:rPr>
        <w:t xml:space="preserve">Example: </w:t>
      </w:r>
      <w:r w:rsidRPr="00D10BD0">
        <w:t>Organic acidaemias, urea cycle defects, galactosaemia and some fatty acid or oxidation defects.</w:t>
      </w:r>
    </w:p>
    <w:p w14:paraId="49198D03" w14:textId="77777777" w:rsidR="008362A9" w:rsidRPr="00D10BD0" w:rsidRDefault="008362A9" w:rsidP="008362A9">
      <w:pPr>
        <w:pStyle w:val="paragraph"/>
      </w:pPr>
      <w:r w:rsidRPr="00D10BD0">
        <w:tab/>
        <w:t>(s)</w:t>
      </w:r>
      <w:r w:rsidRPr="00D10BD0">
        <w:tab/>
        <w:t>Moderate to severe Osteogenisis Imperfecta with 2 or more fractures per year and/or significant pain that significantly limits activities of daily living.</w:t>
      </w:r>
    </w:p>
    <w:p w14:paraId="7443949D" w14:textId="26C52954" w:rsidR="008362A9" w:rsidRPr="00D10BD0" w:rsidRDefault="008362A9" w:rsidP="008362A9">
      <w:pPr>
        <w:pStyle w:val="paragraph"/>
      </w:pPr>
      <w:r w:rsidRPr="00D10BD0">
        <w:lastRenderedPageBreak/>
        <w:tab/>
        <w:t>(t)</w:t>
      </w:r>
      <w:r w:rsidRPr="00D10BD0">
        <w:tab/>
        <w:t>Chromosomal or syndromic conditions (not specified elsewhere) where there is moderate or severe intellectual disability and/or multiple, major and permanent physical abnormalities as diagnosed by a paediatrician, paediatric sub</w:t>
      </w:r>
      <w:r w:rsidR="00B510F8" w:rsidRPr="00D10BD0">
        <w:noBreakHyphen/>
      </w:r>
      <w:r w:rsidRPr="00D10BD0">
        <w:t>specialist or clinical geneticist.</w:t>
      </w:r>
    </w:p>
    <w:p w14:paraId="5FA933C9" w14:textId="5D232F77" w:rsidR="008362A9" w:rsidRPr="00D10BD0" w:rsidRDefault="008362A9" w:rsidP="008362A9">
      <w:pPr>
        <w:pStyle w:val="noteToPara"/>
      </w:pPr>
      <w:r w:rsidRPr="00D10BD0">
        <w:t>Example:</w:t>
      </w:r>
      <w:r w:rsidRPr="00D10BD0">
        <w:tab/>
        <w:t>Children with a moderate or severe intellectual disability and/or multiple, major and permanent physical abnormalities who have been diagnosed with Cri du chat syndrome, Rett syndrome, Angelman syndrome, Prader</w:t>
      </w:r>
      <w:r w:rsidR="00B510F8" w:rsidRPr="00D10BD0">
        <w:noBreakHyphen/>
      </w:r>
      <w:r w:rsidRPr="00D10BD0">
        <w:t>Willi syndrome, Edwards syndrome (Trisomy 18), Williams syndrome, Patau syndrome (Trisomy 13), Coffin</w:t>
      </w:r>
      <w:r w:rsidR="00B510F8" w:rsidRPr="00D10BD0">
        <w:noBreakHyphen/>
      </w:r>
      <w:r w:rsidRPr="00D10BD0">
        <w:t>Lowry syndrome, Congenital rubella syndrome, Cornelia de Lange syndrome, Kabuki Make</w:t>
      </w:r>
      <w:r w:rsidR="00B510F8" w:rsidRPr="00D10BD0">
        <w:noBreakHyphen/>
      </w:r>
      <w:r w:rsidRPr="00D10BD0">
        <w:t>up syndrome, Larsen syndrome, Opitz G syndrome, Pallister</w:t>
      </w:r>
      <w:r w:rsidR="00B510F8" w:rsidRPr="00D10BD0">
        <w:noBreakHyphen/>
      </w:r>
      <w:r w:rsidRPr="00D10BD0">
        <w:t>Killian syndrome, Seckel syndrome, Smith</w:t>
      </w:r>
      <w:r w:rsidR="00B510F8" w:rsidRPr="00D10BD0">
        <w:noBreakHyphen/>
      </w:r>
      <w:r w:rsidRPr="00D10BD0">
        <w:t>Magenis syndrome, CHARGE association.</w:t>
      </w:r>
    </w:p>
    <w:p w14:paraId="79347D75" w14:textId="31C0B8D6" w:rsidR="008362A9" w:rsidRPr="00D10BD0" w:rsidRDefault="008362A9" w:rsidP="008362A9">
      <w:pPr>
        <w:pStyle w:val="noteToPara"/>
      </w:pPr>
      <w:r w:rsidRPr="00D10BD0">
        <w:t>Note:</w:t>
      </w:r>
      <w:r w:rsidRPr="00D10BD0">
        <w:tab/>
        <w:t>This category may apply to children diagnosed with other non</w:t>
      </w:r>
      <w:r w:rsidR="00B510F8" w:rsidRPr="00D10BD0">
        <w:noBreakHyphen/>
      </w:r>
      <w:r w:rsidRPr="00D10BD0">
        <w:t>listed chromosomal or syndromic conditions who have a moderate or severe level of intellectual disability and/or multiple, major and permanent physical abnormalities.</w:t>
      </w:r>
    </w:p>
    <w:p w14:paraId="6DBDF0BB" w14:textId="452BA08D" w:rsidR="008362A9" w:rsidRPr="00D10BD0" w:rsidRDefault="008362A9" w:rsidP="008362A9">
      <w:pPr>
        <w:pStyle w:val="paragraph"/>
      </w:pPr>
      <w:r w:rsidRPr="00D10BD0">
        <w:tab/>
        <w:t>(u)</w:t>
      </w:r>
      <w:r w:rsidRPr="00D10BD0">
        <w:tab/>
        <w:t>Neurometabolic degenerative conditions where there is moderate or severe intellectual and/or moderate or severe physical disability as diagnosed by a paediatrician, paediatric sub</w:t>
      </w:r>
      <w:r w:rsidR="00B510F8" w:rsidRPr="00D10BD0">
        <w:noBreakHyphen/>
      </w:r>
      <w:r w:rsidRPr="00D10BD0">
        <w:t xml:space="preserve">specialist or clinical geneticist: </w:t>
      </w:r>
    </w:p>
    <w:p w14:paraId="2AC92042" w14:textId="77777777" w:rsidR="008362A9" w:rsidRPr="00D10BD0" w:rsidRDefault="008362A9" w:rsidP="008362A9">
      <w:pPr>
        <w:pStyle w:val="paragraphsub"/>
      </w:pPr>
      <w:r w:rsidRPr="00D10BD0">
        <w:tab/>
      </w:r>
      <w:r w:rsidRPr="00D10BD0">
        <w:tab/>
        <w:t>(i)  Lysosomal storage disorders.</w:t>
      </w:r>
    </w:p>
    <w:p w14:paraId="00E7543B" w14:textId="66A25FA1" w:rsidR="008362A9" w:rsidRPr="00D10BD0" w:rsidRDefault="008362A9" w:rsidP="008362A9">
      <w:pPr>
        <w:pStyle w:val="noteToPara"/>
      </w:pPr>
      <w:r w:rsidRPr="00D10BD0">
        <w:t>Example:</w:t>
      </w:r>
      <w:r w:rsidRPr="00D10BD0">
        <w:tab/>
        <w:t>Children with a moderate or severe intellectual and/or physical disability who have been diagnosed with metachromatic Leukodystrophy, Tay Sachs disease, Krabbe disease, Pompe's disease, Mucopolysaccharidoses (Hurler syndrome (MPS 1)), Hunter syndrome (MPS 2), San Filipo syndrome (MPS 3), Morquio syndrome (MPS IVA), Maroteaux</w:t>
      </w:r>
      <w:r w:rsidR="00B510F8" w:rsidRPr="00D10BD0">
        <w:noBreakHyphen/>
      </w:r>
      <w:r w:rsidRPr="00D10BD0">
        <w:t>Lamy syndrome (MPS VI).</w:t>
      </w:r>
    </w:p>
    <w:p w14:paraId="4596FD27" w14:textId="77777777" w:rsidR="008362A9" w:rsidRPr="00D10BD0" w:rsidRDefault="008362A9" w:rsidP="008362A9">
      <w:pPr>
        <w:pStyle w:val="paragraph"/>
      </w:pPr>
      <w:r w:rsidRPr="00D10BD0">
        <w:tab/>
        <w:t>(v)</w:t>
      </w:r>
      <w:r w:rsidRPr="00D10BD0">
        <w:tab/>
        <w:t>Neurometabolic conditions.</w:t>
      </w:r>
    </w:p>
    <w:p w14:paraId="4C7A90F8" w14:textId="77777777" w:rsidR="008362A9" w:rsidRPr="00D10BD0" w:rsidRDefault="008362A9" w:rsidP="008362A9">
      <w:pPr>
        <w:pStyle w:val="noteToPara"/>
      </w:pPr>
      <w:r w:rsidRPr="00D10BD0">
        <w:t>Example:</w:t>
      </w:r>
      <w:r w:rsidRPr="00D10BD0">
        <w:tab/>
        <w:t>Children with a moderate or severe intellectual and/or physical disability who have been diagnosed with Lesch Nyhan syndrome, Menkes disease, Zellweger syndrome and related peroxisomal disorders, some mitochondrial respiratory chain disorders.</w:t>
      </w:r>
    </w:p>
    <w:p w14:paraId="15184A32" w14:textId="4CF5DDA9" w:rsidR="008362A9" w:rsidRPr="00D10BD0" w:rsidRDefault="008362A9" w:rsidP="008362A9">
      <w:pPr>
        <w:pStyle w:val="noteToPara"/>
      </w:pPr>
      <w:r w:rsidRPr="00D10BD0">
        <w:t>Note:</w:t>
      </w:r>
      <w:r w:rsidRPr="00D10BD0">
        <w:tab/>
        <w:t>This category may apply to children diagnosed with other non</w:t>
      </w:r>
      <w:r w:rsidR="00B510F8" w:rsidRPr="00D10BD0">
        <w:noBreakHyphen/>
      </w:r>
      <w:r w:rsidRPr="00D10BD0">
        <w:t>listed neurometabolic degenerative conditions who have a moderate or severe level of intellectual and/or physical disability.</w:t>
      </w:r>
    </w:p>
    <w:p w14:paraId="5FE31A4F" w14:textId="75827CBA" w:rsidR="008362A9" w:rsidRPr="00D10BD0" w:rsidRDefault="008362A9" w:rsidP="008362A9">
      <w:pPr>
        <w:pStyle w:val="paragraph"/>
      </w:pPr>
      <w:r w:rsidRPr="00D10BD0">
        <w:tab/>
        <w:t>(w)</w:t>
      </w:r>
      <w:r w:rsidRPr="00D10BD0">
        <w:tab/>
        <w:t>Neurodegenerative disorders where there is moderate or severe intellectual and/or moderate or severe physical disability as diagnosed by a paediatrician, paediatric sub</w:t>
      </w:r>
      <w:r w:rsidR="00B510F8" w:rsidRPr="00D10BD0">
        <w:noBreakHyphen/>
      </w:r>
      <w:r w:rsidRPr="00D10BD0">
        <w:t>specialist or clinical geneticist.</w:t>
      </w:r>
    </w:p>
    <w:p w14:paraId="267520BE" w14:textId="77777777" w:rsidR="008362A9" w:rsidRPr="00D10BD0" w:rsidRDefault="008362A9" w:rsidP="008362A9">
      <w:pPr>
        <w:pStyle w:val="noteToPara"/>
      </w:pPr>
      <w:r w:rsidRPr="00D10BD0">
        <w:t>Example:</w:t>
      </w:r>
      <w:r w:rsidRPr="00D10BD0">
        <w:tab/>
        <w:t>Children with a moderate or severe intellectual and/or physical disability who have been diagnosed with Ataxia Telangiectasia, unclassified Leukodystrophies.</w:t>
      </w:r>
    </w:p>
    <w:p w14:paraId="7675DCE8" w14:textId="252E72EC" w:rsidR="008362A9" w:rsidRPr="00D10BD0" w:rsidRDefault="008362A9" w:rsidP="008362A9">
      <w:pPr>
        <w:pStyle w:val="noteToPara"/>
      </w:pPr>
      <w:r w:rsidRPr="00D10BD0">
        <w:t>Note:</w:t>
      </w:r>
      <w:r w:rsidRPr="00D10BD0">
        <w:tab/>
        <w:t>This category may apply to children diagnosed with other non</w:t>
      </w:r>
      <w:r w:rsidR="00B510F8" w:rsidRPr="00D10BD0">
        <w:noBreakHyphen/>
      </w:r>
      <w:r w:rsidRPr="00D10BD0">
        <w:t>listed neurodegenerative conditions who have a moderate or severe level of intellectual and/or physical disability.</w:t>
      </w:r>
    </w:p>
    <w:p w14:paraId="22A89FDA" w14:textId="77777777" w:rsidR="008362A9" w:rsidRPr="00D10BD0" w:rsidRDefault="008362A9" w:rsidP="008362A9">
      <w:pPr>
        <w:pStyle w:val="paragraph"/>
      </w:pPr>
      <w:r w:rsidRPr="00D10BD0">
        <w:tab/>
        <w:t>(x)</w:t>
      </w:r>
      <w:r w:rsidRPr="00D10BD0">
        <w:tab/>
        <w:t xml:space="preserve">The following dermatological conditions: </w:t>
      </w:r>
    </w:p>
    <w:p w14:paraId="3A093381" w14:textId="77777777" w:rsidR="008362A9" w:rsidRPr="00D10BD0" w:rsidRDefault="008362A9" w:rsidP="008362A9">
      <w:pPr>
        <w:pStyle w:val="paragraphsub"/>
      </w:pPr>
      <w:r w:rsidRPr="00D10BD0">
        <w:tab/>
        <w:t>(i)</w:t>
      </w:r>
      <w:r w:rsidRPr="00D10BD0">
        <w:tab/>
        <w:t>Epidermolysis Bullosa Dystrophica;</w:t>
      </w:r>
    </w:p>
    <w:p w14:paraId="0E09B661" w14:textId="77777777" w:rsidR="008362A9" w:rsidRPr="00D10BD0" w:rsidRDefault="008362A9" w:rsidP="008362A9">
      <w:pPr>
        <w:pStyle w:val="paragraphsub"/>
      </w:pPr>
      <w:r w:rsidRPr="00D10BD0">
        <w:tab/>
        <w:t>(ii)</w:t>
      </w:r>
      <w:r w:rsidRPr="00D10BD0">
        <w:tab/>
        <w:t>Hypohidrotic ectodermal dysplasia (synonym: anhidrotic ectodermal dysplasia);</w:t>
      </w:r>
    </w:p>
    <w:p w14:paraId="25A66AE7" w14:textId="77777777" w:rsidR="008362A9" w:rsidRPr="00D10BD0" w:rsidRDefault="008362A9" w:rsidP="008362A9">
      <w:pPr>
        <w:pStyle w:val="paragraphsub"/>
      </w:pPr>
      <w:r w:rsidRPr="00D10BD0">
        <w:tab/>
        <w:t>(iii)</w:t>
      </w:r>
      <w:r w:rsidRPr="00D10BD0">
        <w:tab/>
        <w:t>Hay Wells syndrome (synonym: ankylobepharon, ectodermal dysplasia and clefting (AEC) syndrome);</w:t>
      </w:r>
    </w:p>
    <w:p w14:paraId="7C5FD437" w14:textId="77777777" w:rsidR="008362A9" w:rsidRPr="00D10BD0" w:rsidRDefault="008362A9" w:rsidP="008362A9">
      <w:pPr>
        <w:pStyle w:val="paragraphsub"/>
        <w:rPr>
          <w:lang w:val="fr-FR"/>
        </w:rPr>
      </w:pPr>
      <w:r w:rsidRPr="00D10BD0">
        <w:tab/>
      </w:r>
      <w:r w:rsidRPr="00D10BD0">
        <w:rPr>
          <w:lang w:val="fr-FR"/>
        </w:rPr>
        <w:t>(iv)</w:t>
      </w:r>
      <w:r w:rsidRPr="00D10BD0">
        <w:rPr>
          <w:lang w:val="fr-FR"/>
        </w:rPr>
        <w:tab/>
        <w:t>Lamellar ichthyosis;</w:t>
      </w:r>
    </w:p>
    <w:p w14:paraId="035D39F2" w14:textId="77777777" w:rsidR="008362A9" w:rsidRPr="00D10BD0" w:rsidRDefault="008362A9" w:rsidP="008362A9">
      <w:pPr>
        <w:pStyle w:val="paragraphsub"/>
        <w:rPr>
          <w:lang w:val="fr-FR"/>
        </w:rPr>
      </w:pPr>
      <w:r w:rsidRPr="00D10BD0">
        <w:rPr>
          <w:lang w:val="fr-FR"/>
        </w:rPr>
        <w:tab/>
        <w:t>(v)</w:t>
      </w:r>
      <w:r w:rsidRPr="00D10BD0">
        <w:rPr>
          <w:lang w:val="fr-FR"/>
        </w:rPr>
        <w:tab/>
        <w:t>Harlequin ichthyosis;</w:t>
      </w:r>
    </w:p>
    <w:p w14:paraId="2A84A50C" w14:textId="77777777" w:rsidR="008362A9" w:rsidRPr="00D10BD0" w:rsidRDefault="008362A9" w:rsidP="008362A9">
      <w:pPr>
        <w:pStyle w:val="paragraphsub"/>
        <w:rPr>
          <w:lang w:val="fr-FR"/>
        </w:rPr>
      </w:pPr>
      <w:r w:rsidRPr="00D10BD0">
        <w:rPr>
          <w:lang w:val="fr-FR"/>
        </w:rPr>
        <w:tab/>
        <w:t>(vi)</w:t>
      </w:r>
      <w:r w:rsidRPr="00D10BD0">
        <w:rPr>
          <w:lang w:val="fr-FR"/>
        </w:rPr>
        <w:tab/>
        <w:t>Sjorgren Larsson syndrome;</w:t>
      </w:r>
    </w:p>
    <w:p w14:paraId="3DBC96AD" w14:textId="77777777" w:rsidR="008362A9" w:rsidRPr="00D10BD0" w:rsidRDefault="008362A9" w:rsidP="008362A9">
      <w:pPr>
        <w:pStyle w:val="paragraphsub"/>
      </w:pPr>
      <w:r w:rsidRPr="00D10BD0">
        <w:rPr>
          <w:lang w:val="fr-FR"/>
        </w:rPr>
        <w:tab/>
      </w:r>
      <w:r w:rsidRPr="00D10BD0">
        <w:t>(vii)</w:t>
      </w:r>
      <w:r w:rsidRPr="00D10BD0">
        <w:tab/>
        <w:t>Netherton syndrome;</w:t>
      </w:r>
    </w:p>
    <w:p w14:paraId="06ED321C" w14:textId="77777777" w:rsidR="008362A9" w:rsidRPr="00D10BD0" w:rsidRDefault="008362A9" w:rsidP="008362A9">
      <w:pPr>
        <w:pStyle w:val="paragraphsub"/>
      </w:pPr>
      <w:r w:rsidRPr="00D10BD0">
        <w:tab/>
        <w:t>(viii)</w:t>
      </w:r>
      <w:r w:rsidRPr="00D10BD0">
        <w:tab/>
        <w:t>Severe congenital ichthyosiform erythroderma;</w:t>
      </w:r>
    </w:p>
    <w:p w14:paraId="54A805AE" w14:textId="77777777" w:rsidR="008362A9" w:rsidRPr="00D10BD0" w:rsidRDefault="008362A9" w:rsidP="008362A9">
      <w:pPr>
        <w:pStyle w:val="paragraphsub"/>
      </w:pPr>
      <w:r w:rsidRPr="00D10BD0">
        <w:lastRenderedPageBreak/>
        <w:tab/>
        <w:t>(ix)</w:t>
      </w:r>
      <w:r w:rsidRPr="00D10BD0">
        <w:tab/>
        <w:t>Generalised bullous ichthyosis (synonym: bullous ichthyosiform erythroderma; epidermolytic hyperkeratosis).</w:t>
      </w:r>
    </w:p>
    <w:p w14:paraId="4CEED62D" w14:textId="77777777" w:rsidR="008362A9" w:rsidRPr="00D10BD0" w:rsidRDefault="008362A9" w:rsidP="008362A9">
      <w:pPr>
        <w:pStyle w:val="paragraph"/>
      </w:pPr>
      <w:r w:rsidRPr="00D10BD0">
        <w:tab/>
        <w:t>(y)</w:t>
      </w:r>
      <w:r w:rsidRPr="00D10BD0">
        <w:tab/>
        <w:t xml:space="preserve">Any of the following neuromuscular conditions: </w:t>
      </w:r>
    </w:p>
    <w:p w14:paraId="019B60C1" w14:textId="77777777" w:rsidR="008362A9" w:rsidRPr="00D10BD0" w:rsidRDefault="008362A9" w:rsidP="008362A9">
      <w:pPr>
        <w:pStyle w:val="paragraphsub"/>
      </w:pPr>
      <w:r w:rsidRPr="00D10BD0">
        <w:tab/>
        <w:t>(i)</w:t>
      </w:r>
      <w:r w:rsidRPr="00D10BD0">
        <w:tab/>
        <w:t>Duchenne (or Becker) muscular dystrophy;</w:t>
      </w:r>
    </w:p>
    <w:p w14:paraId="40DB8EE0" w14:textId="77777777" w:rsidR="008362A9" w:rsidRPr="00D10BD0" w:rsidRDefault="008362A9" w:rsidP="008362A9">
      <w:pPr>
        <w:pStyle w:val="paragraphsub"/>
      </w:pPr>
      <w:r w:rsidRPr="00D10BD0">
        <w:tab/>
        <w:t>(ii)</w:t>
      </w:r>
      <w:r w:rsidRPr="00D10BD0">
        <w:tab/>
        <w:t>Autosomal recessive muscular dystrophy;</w:t>
      </w:r>
    </w:p>
    <w:p w14:paraId="4204FB25" w14:textId="2B6A0D7C" w:rsidR="008362A9" w:rsidRPr="00D10BD0" w:rsidRDefault="008362A9" w:rsidP="008362A9">
      <w:pPr>
        <w:pStyle w:val="paragraphsub"/>
      </w:pPr>
      <w:r w:rsidRPr="00D10BD0">
        <w:tab/>
        <w:t>(iii)</w:t>
      </w:r>
      <w:r w:rsidRPr="00D10BD0">
        <w:tab/>
        <w:t>Spinal muscular atrophy conditions, for example, Werdnig</w:t>
      </w:r>
      <w:r w:rsidR="00B510F8" w:rsidRPr="00D10BD0">
        <w:noBreakHyphen/>
      </w:r>
      <w:r w:rsidRPr="00D10BD0">
        <w:t xml:space="preserve">Hoffman; </w:t>
      </w:r>
    </w:p>
    <w:p w14:paraId="5423A297" w14:textId="77777777" w:rsidR="008362A9" w:rsidRPr="00D10BD0" w:rsidRDefault="008362A9" w:rsidP="002660A6">
      <w:pPr>
        <w:pStyle w:val="paragraphsub"/>
      </w:pPr>
      <w:r w:rsidRPr="00D10BD0">
        <w:tab/>
        <w:t>(iv)</w:t>
      </w:r>
      <w:r w:rsidRPr="00D10BD0">
        <w:tab/>
        <w:t>Friedrich's Ataxia.</w:t>
      </w:r>
    </w:p>
    <w:p w14:paraId="76216720" w14:textId="4F7636A2" w:rsidR="008362A9" w:rsidRPr="00D10BD0" w:rsidRDefault="00B510F8" w:rsidP="008362A9">
      <w:pPr>
        <w:pStyle w:val="ActHead1"/>
        <w:pageBreakBefore/>
      </w:pPr>
      <w:bookmarkStart w:id="346" w:name="_Toc59696734"/>
      <w:bookmarkStart w:id="347" w:name="_Toc60654936"/>
      <w:r w:rsidRPr="00D10BD0">
        <w:rPr>
          <w:rStyle w:val="CharChapNo"/>
        </w:rPr>
        <w:lastRenderedPageBreak/>
        <w:t>Schedule 2</w:t>
      </w:r>
      <w:r w:rsidR="008362A9" w:rsidRPr="00D10BD0">
        <w:t>—</w:t>
      </w:r>
      <w:r w:rsidR="002660A6" w:rsidRPr="00D10BD0">
        <w:rPr>
          <w:rStyle w:val="CharChapText"/>
        </w:rPr>
        <w:t>Diagnosed conditions</w:t>
      </w:r>
      <w:bookmarkEnd w:id="346"/>
      <w:bookmarkEnd w:id="347"/>
    </w:p>
    <w:p w14:paraId="7A7E2285" w14:textId="77777777" w:rsidR="008362A9" w:rsidRPr="00D10BD0" w:rsidRDefault="008362A9" w:rsidP="008362A9">
      <w:pPr>
        <w:pStyle w:val="Header"/>
      </w:pPr>
      <w:r w:rsidRPr="00D10BD0">
        <w:rPr>
          <w:rStyle w:val="CharPartNo"/>
        </w:rPr>
        <w:t xml:space="preserve"> </w:t>
      </w:r>
      <w:r w:rsidRPr="00D10BD0">
        <w:rPr>
          <w:rStyle w:val="CharPartText"/>
        </w:rPr>
        <w:t xml:space="preserve"> </w:t>
      </w:r>
    </w:p>
    <w:p w14:paraId="53FF37BC" w14:textId="77777777" w:rsidR="008362A9" w:rsidRPr="00D10BD0" w:rsidRDefault="008362A9" w:rsidP="008362A9">
      <w:pPr>
        <w:pStyle w:val="Header"/>
      </w:pPr>
      <w:r w:rsidRPr="00D10BD0">
        <w:rPr>
          <w:rStyle w:val="CharDivNo"/>
        </w:rPr>
        <w:t xml:space="preserve"> </w:t>
      </w:r>
      <w:r w:rsidRPr="00D10BD0">
        <w:rPr>
          <w:rStyle w:val="CharDivText"/>
        </w:rPr>
        <w:t xml:space="preserve"> </w:t>
      </w:r>
    </w:p>
    <w:p w14:paraId="010A0509" w14:textId="31869DC6" w:rsidR="008362A9" w:rsidRPr="00D10BD0" w:rsidRDefault="008362A9" w:rsidP="008362A9">
      <w:pPr>
        <w:pStyle w:val="paragraph"/>
      </w:pPr>
      <w:r w:rsidRPr="00D10BD0">
        <w:tab/>
        <w:t>(a)</w:t>
      </w:r>
      <w:r w:rsidRPr="00D10BD0">
        <w:tab/>
        <w:t xml:space="preserve">Autism Spectrum Disorder when diagnosed by a registered psychologist experienced in the assessment of Pervasive Developmental Disorders using the fifth edition of the </w:t>
      </w:r>
      <w:r w:rsidRPr="00D10BD0">
        <w:rPr>
          <w:i/>
        </w:rPr>
        <w:t>Diagnostic and Statistical Manual of Mental Disorders</w:t>
      </w:r>
      <w:r w:rsidRPr="00D10BD0">
        <w:t xml:space="preserve"> (DSM</w:t>
      </w:r>
      <w:r w:rsidR="00B510F8" w:rsidRPr="00D10BD0">
        <w:noBreakHyphen/>
      </w:r>
      <w:r w:rsidRPr="00D10BD0">
        <w:t>5).</w:t>
      </w:r>
    </w:p>
    <w:p w14:paraId="786FE6A9" w14:textId="31062C77" w:rsidR="008362A9" w:rsidRPr="00D10BD0" w:rsidRDefault="008362A9" w:rsidP="008362A9">
      <w:pPr>
        <w:pStyle w:val="paragraph"/>
      </w:pPr>
      <w:r w:rsidRPr="00D10BD0">
        <w:tab/>
        <w:t>(b)</w:t>
      </w:r>
      <w:r w:rsidRPr="00D10BD0">
        <w:tab/>
        <w:t xml:space="preserve">Autistic Disorder or Asperger's Disorder (not including Pervasive Developmental Disorder not otherwise specified) when diagnosed by a registered psychologist experienced in the assessment of Pervasive Development Disorders using the fourth edition of the </w:t>
      </w:r>
      <w:r w:rsidRPr="00D10BD0">
        <w:rPr>
          <w:i/>
        </w:rPr>
        <w:t>Diagnostic and Statistical Manual of Mental Disorders</w:t>
      </w:r>
      <w:r w:rsidRPr="00D10BD0">
        <w:t xml:space="preserve"> (DSM</w:t>
      </w:r>
      <w:r w:rsidR="00B510F8" w:rsidRPr="00D10BD0">
        <w:noBreakHyphen/>
      </w:r>
      <w:r w:rsidRPr="00D10BD0">
        <w:t>IV).</w:t>
      </w:r>
    </w:p>
    <w:p w14:paraId="77F0CAAB" w14:textId="77777777" w:rsidR="008362A9" w:rsidRPr="00D10BD0" w:rsidRDefault="008362A9" w:rsidP="00A86CAE">
      <w:pPr>
        <w:pStyle w:val="paragraph"/>
      </w:pPr>
      <w:r w:rsidRPr="00D10BD0">
        <w:tab/>
        <w:t>(c)</w:t>
      </w:r>
      <w:r w:rsidRPr="00D10BD0">
        <w:tab/>
        <w:t>Moderate, severe or profound intellectual disability where IQ is less than 55. This includes a child with a known syndrome.</w:t>
      </w:r>
    </w:p>
    <w:p w14:paraId="6B9BEF70" w14:textId="77777777" w:rsidR="008362A9" w:rsidRPr="00D10BD0" w:rsidRDefault="008362A9">
      <w:pPr>
        <w:sectPr w:rsidR="008362A9" w:rsidRPr="00D10BD0" w:rsidSect="00663118">
          <w:headerReference w:type="even" r:id="rId31"/>
          <w:headerReference w:type="default" r:id="rId32"/>
          <w:footerReference w:type="even" r:id="rId33"/>
          <w:footerReference w:type="default" r:id="rId34"/>
          <w:headerReference w:type="first" r:id="rId35"/>
          <w:footerReference w:type="first" r:id="rId36"/>
          <w:pgSz w:w="11907" w:h="16839" w:code="9"/>
          <w:pgMar w:top="1440" w:right="1797" w:bottom="1440" w:left="1797" w:header="720" w:footer="709" w:gutter="0"/>
          <w:cols w:space="720"/>
          <w:docGrid w:linePitch="299"/>
        </w:sectPr>
      </w:pPr>
    </w:p>
    <w:p w14:paraId="1CA5C26F" w14:textId="77777777" w:rsidR="00864A6A" w:rsidRPr="00D10BD0" w:rsidRDefault="00864A6A" w:rsidP="00864A6A">
      <w:pPr>
        <w:pStyle w:val="ENotesHeading1"/>
        <w:pageBreakBefore/>
      </w:pPr>
      <w:bookmarkStart w:id="348" w:name="_Toc59696735"/>
      <w:bookmarkStart w:id="349" w:name="_Toc60654937"/>
      <w:r w:rsidRPr="00D10BD0">
        <w:lastRenderedPageBreak/>
        <w:t>Endnotes</w:t>
      </w:r>
      <w:bookmarkEnd w:id="348"/>
      <w:bookmarkEnd w:id="349"/>
    </w:p>
    <w:p w14:paraId="6FD8AEB7" w14:textId="77777777" w:rsidR="00864A6A" w:rsidRPr="00D10BD0" w:rsidRDefault="00864A6A" w:rsidP="00864A6A">
      <w:pPr>
        <w:pStyle w:val="ENotesHeading2"/>
        <w:spacing w:line="240" w:lineRule="auto"/>
        <w:outlineLvl w:val="9"/>
      </w:pPr>
      <w:bookmarkStart w:id="350" w:name="_Toc59696736"/>
      <w:bookmarkStart w:id="351" w:name="_Toc60654938"/>
      <w:r w:rsidRPr="00D10BD0">
        <w:t>Endnote 1—About the endnotes</w:t>
      </w:r>
      <w:bookmarkEnd w:id="350"/>
      <w:bookmarkEnd w:id="351"/>
    </w:p>
    <w:p w14:paraId="6D4A5458" w14:textId="77777777" w:rsidR="00E320A3" w:rsidRPr="00D10BD0" w:rsidRDefault="00E320A3" w:rsidP="00E320A3">
      <w:pPr>
        <w:spacing w:after="120"/>
      </w:pPr>
      <w:r w:rsidRPr="00D10BD0">
        <w:t>The endnotes provide information about this compilation and the compiled law.</w:t>
      </w:r>
    </w:p>
    <w:p w14:paraId="5792B5F8" w14:textId="77777777" w:rsidR="00E320A3" w:rsidRPr="00D10BD0" w:rsidRDefault="00E320A3" w:rsidP="00E320A3">
      <w:pPr>
        <w:spacing w:after="120"/>
      </w:pPr>
      <w:r w:rsidRPr="00D10BD0">
        <w:t>The following endnotes are included in every compilation:</w:t>
      </w:r>
    </w:p>
    <w:p w14:paraId="325BCAA1" w14:textId="77777777" w:rsidR="00E320A3" w:rsidRPr="00D10BD0" w:rsidRDefault="00E320A3" w:rsidP="00E320A3">
      <w:r w:rsidRPr="00D10BD0">
        <w:t>Endnote 1—About the endnotes</w:t>
      </w:r>
    </w:p>
    <w:p w14:paraId="06794CAC" w14:textId="77777777" w:rsidR="00E320A3" w:rsidRPr="00D10BD0" w:rsidRDefault="00E320A3" w:rsidP="00E320A3">
      <w:r w:rsidRPr="00D10BD0">
        <w:t>Endnote 2—Abbreviation key</w:t>
      </w:r>
    </w:p>
    <w:p w14:paraId="767F0F37" w14:textId="77777777" w:rsidR="00E320A3" w:rsidRPr="00D10BD0" w:rsidRDefault="00E320A3" w:rsidP="00E320A3">
      <w:r w:rsidRPr="00D10BD0">
        <w:t>Endnote 3—Legislation history</w:t>
      </w:r>
    </w:p>
    <w:p w14:paraId="03779BAF" w14:textId="77777777" w:rsidR="00E320A3" w:rsidRPr="00D10BD0" w:rsidRDefault="00E320A3" w:rsidP="00E320A3">
      <w:pPr>
        <w:spacing w:after="120"/>
      </w:pPr>
      <w:r w:rsidRPr="00D10BD0">
        <w:t>Endnote 4—Amendment history</w:t>
      </w:r>
    </w:p>
    <w:p w14:paraId="1E9C2EDD" w14:textId="77777777" w:rsidR="00E320A3" w:rsidRPr="00D10BD0" w:rsidRDefault="00E320A3" w:rsidP="00E320A3">
      <w:r w:rsidRPr="00D10BD0">
        <w:rPr>
          <w:b/>
        </w:rPr>
        <w:t>Abbreviation key—Endnote 2</w:t>
      </w:r>
    </w:p>
    <w:p w14:paraId="68BEA727" w14:textId="77777777" w:rsidR="00E320A3" w:rsidRPr="00D10BD0" w:rsidRDefault="00E320A3" w:rsidP="00E320A3">
      <w:pPr>
        <w:spacing w:after="120"/>
      </w:pPr>
      <w:r w:rsidRPr="00D10BD0">
        <w:t>The abbreviation key sets out abbreviations that may be used in the endnotes.</w:t>
      </w:r>
    </w:p>
    <w:p w14:paraId="751F7F52" w14:textId="77777777" w:rsidR="00E320A3" w:rsidRPr="00D10BD0" w:rsidRDefault="00E320A3" w:rsidP="00E320A3">
      <w:pPr>
        <w:rPr>
          <w:b/>
        </w:rPr>
      </w:pPr>
      <w:r w:rsidRPr="00D10BD0">
        <w:rPr>
          <w:b/>
        </w:rPr>
        <w:t>Legislation history and amendment history—Endnotes 3 and 4</w:t>
      </w:r>
    </w:p>
    <w:p w14:paraId="54646C2B" w14:textId="77777777" w:rsidR="00E320A3" w:rsidRPr="00D10BD0" w:rsidRDefault="00E320A3" w:rsidP="00E320A3">
      <w:pPr>
        <w:spacing w:after="120"/>
      </w:pPr>
      <w:r w:rsidRPr="00D10BD0">
        <w:t>Amending laws are annotated in the legislation history and amendment history.</w:t>
      </w:r>
    </w:p>
    <w:p w14:paraId="2B967F5F" w14:textId="77777777" w:rsidR="00E320A3" w:rsidRPr="00D10BD0" w:rsidRDefault="00E320A3" w:rsidP="00E320A3">
      <w:pPr>
        <w:spacing w:after="120"/>
      </w:pPr>
      <w:r w:rsidRPr="00D10BD0">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47A11982" w14:textId="77777777" w:rsidR="00E320A3" w:rsidRPr="00D10BD0" w:rsidRDefault="00E320A3" w:rsidP="00E320A3">
      <w:pPr>
        <w:spacing w:after="120"/>
      </w:pPr>
      <w:r w:rsidRPr="00D10BD0">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0A5C5A56" w14:textId="77777777" w:rsidR="00E320A3" w:rsidRPr="00D10BD0" w:rsidRDefault="00E320A3" w:rsidP="00E320A3">
      <w:pPr>
        <w:rPr>
          <w:b/>
        </w:rPr>
      </w:pPr>
      <w:r w:rsidRPr="00D10BD0">
        <w:rPr>
          <w:b/>
        </w:rPr>
        <w:t>Editorial changes</w:t>
      </w:r>
    </w:p>
    <w:p w14:paraId="14023B02" w14:textId="77777777" w:rsidR="00E320A3" w:rsidRPr="00D10BD0" w:rsidRDefault="00E320A3" w:rsidP="00E320A3">
      <w:pPr>
        <w:spacing w:after="120"/>
      </w:pPr>
      <w:r w:rsidRPr="00D10BD0">
        <w:t xml:space="preserve">The </w:t>
      </w:r>
      <w:r w:rsidRPr="00D10BD0">
        <w:rPr>
          <w:i/>
        </w:rPr>
        <w:t>Legislation Act 2003</w:t>
      </w:r>
      <w:r w:rsidRPr="00D10BD0">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349E842F" w14:textId="77777777" w:rsidR="00E320A3" w:rsidRPr="00D10BD0" w:rsidRDefault="00E320A3" w:rsidP="00E320A3">
      <w:pPr>
        <w:spacing w:after="120"/>
      </w:pPr>
      <w:r w:rsidRPr="00D10BD0">
        <w:t xml:space="preserve">If the compilation includes editorial changes, the endnotes include a brief outline of the changes in general terms. Full details of any changes can be obtained from the Office of Parliamentary Counsel. </w:t>
      </w:r>
    </w:p>
    <w:p w14:paraId="4041CB5A" w14:textId="77777777" w:rsidR="00E320A3" w:rsidRPr="00D10BD0" w:rsidRDefault="00E320A3" w:rsidP="00E320A3">
      <w:pPr>
        <w:keepNext/>
      </w:pPr>
      <w:r w:rsidRPr="00D10BD0">
        <w:rPr>
          <w:b/>
        </w:rPr>
        <w:t>Misdescribed amendments</w:t>
      </w:r>
    </w:p>
    <w:p w14:paraId="37231217" w14:textId="77777777" w:rsidR="00E320A3" w:rsidRPr="00D10BD0" w:rsidRDefault="00E320A3" w:rsidP="00E320A3">
      <w:pPr>
        <w:spacing w:after="120"/>
      </w:pPr>
      <w:r w:rsidRPr="00D10BD0">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14:paraId="5779C064" w14:textId="77777777" w:rsidR="00E320A3" w:rsidRPr="00D10BD0" w:rsidRDefault="00E320A3" w:rsidP="00E320A3">
      <w:pPr>
        <w:spacing w:before="120"/>
      </w:pPr>
      <w:r w:rsidRPr="00D10BD0">
        <w:t>If a misdescribed amendment cannot be given effect as intended, the abbreviation “(md not incorp)” is added to the details of the amendment included in the amendment history.</w:t>
      </w:r>
    </w:p>
    <w:p w14:paraId="03BBAD79" w14:textId="77777777" w:rsidR="0082556F" w:rsidRPr="00D10BD0" w:rsidRDefault="0082556F" w:rsidP="00E320A3">
      <w:pPr>
        <w:spacing w:before="120"/>
      </w:pPr>
    </w:p>
    <w:p w14:paraId="0AEBEFA2" w14:textId="01CF0AE3" w:rsidR="00E320A3" w:rsidRPr="00D10BD0" w:rsidRDefault="00864A6A" w:rsidP="00864A6A">
      <w:pPr>
        <w:pStyle w:val="ENotesHeading2"/>
        <w:pageBreakBefore/>
        <w:spacing w:after="240"/>
        <w:outlineLvl w:val="9"/>
      </w:pPr>
      <w:bookmarkStart w:id="352" w:name="_Toc59696737"/>
      <w:bookmarkStart w:id="353" w:name="_Toc60654939"/>
      <w:r w:rsidRPr="00D10BD0">
        <w:lastRenderedPageBreak/>
        <w:t>Endnote 2—Abbreviation key</w:t>
      </w:r>
      <w:bookmarkEnd w:id="352"/>
      <w:bookmarkEnd w:id="353"/>
    </w:p>
    <w:tbl>
      <w:tblPr>
        <w:tblW w:w="5000" w:type="pct"/>
        <w:tblLook w:val="0000" w:firstRow="0" w:lastRow="0" w:firstColumn="0" w:lastColumn="0" w:noHBand="0" w:noVBand="0"/>
      </w:tblPr>
      <w:tblGrid>
        <w:gridCol w:w="4454"/>
        <w:gridCol w:w="3859"/>
      </w:tblGrid>
      <w:tr w:rsidR="00E320A3" w:rsidRPr="00D10BD0" w14:paraId="405EB9E3" w14:textId="77777777" w:rsidTr="00D61C97">
        <w:tc>
          <w:tcPr>
            <w:tcW w:w="2679" w:type="pct"/>
            <w:shd w:val="clear" w:color="auto" w:fill="auto"/>
          </w:tcPr>
          <w:p w14:paraId="1854C670" w14:textId="77777777" w:rsidR="00E320A3" w:rsidRPr="00D10BD0" w:rsidRDefault="00E320A3" w:rsidP="00D61C97">
            <w:pPr>
              <w:spacing w:before="60"/>
              <w:ind w:left="34"/>
              <w:rPr>
                <w:sz w:val="20"/>
              </w:rPr>
            </w:pPr>
            <w:r w:rsidRPr="00D10BD0">
              <w:rPr>
                <w:sz w:val="20"/>
              </w:rPr>
              <w:t>ad = added or inserted</w:t>
            </w:r>
          </w:p>
        </w:tc>
        <w:tc>
          <w:tcPr>
            <w:tcW w:w="2321" w:type="pct"/>
            <w:shd w:val="clear" w:color="auto" w:fill="auto"/>
          </w:tcPr>
          <w:p w14:paraId="074D6D17" w14:textId="77777777" w:rsidR="00E320A3" w:rsidRPr="00D10BD0" w:rsidRDefault="00E320A3" w:rsidP="00D61C97">
            <w:pPr>
              <w:spacing w:before="60"/>
              <w:ind w:left="34"/>
              <w:rPr>
                <w:sz w:val="20"/>
              </w:rPr>
            </w:pPr>
            <w:r w:rsidRPr="00D10BD0">
              <w:rPr>
                <w:sz w:val="20"/>
              </w:rPr>
              <w:t>o = order(s)</w:t>
            </w:r>
          </w:p>
        </w:tc>
      </w:tr>
      <w:tr w:rsidR="00E320A3" w:rsidRPr="00D10BD0" w14:paraId="08FFB062" w14:textId="77777777" w:rsidTr="00D61C97">
        <w:tc>
          <w:tcPr>
            <w:tcW w:w="2679" w:type="pct"/>
            <w:shd w:val="clear" w:color="auto" w:fill="auto"/>
          </w:tcPr>
          <w:p w14:paraId="0D0E0B97" w14:textId="77777777" w:rsidR="00E320A3" w:rsidRPr="00D10BD0" w:rsidRDefault="00E320A3" w:rsidP="00D61C97">
            <w:pPr>
              <w:spacing w:before="60"/>
              <w:ind w:left="34"/>
              <w:rPr>
                <w:sz w:val="20"/>
              </w:rPr>
            </w:pPr>
            <w:r w:rsidRPr="00D10BD0">
              <w:rPr>
                <w:sz w:val="20"/>
              </w:rPr>
              <w:t>am = amended</w:t>
            </w:r>
          </w:p>
        </w:tc>
        <w:tc>
          <w:tcPr>
            <w:tcW w:w="2321" w:type="pct"/>
            <w:shd w:val="clear" w:color="auto" w:fill="auto"/>
          </w:tcPr>
          <w:p w14:paraId="6EDF5653" w14:textId="77777777" w:rsidR="00E320A3" w:rsidRPr="00D10BD0" w:rsidRDefault="00E320A3" w:rsidP="00D61C97">
            <w:pPr>
              <w:spacing w:before="60"/>
              <w:ind w:left="34"/>
              <w:rPr>
                <w:sz w:val="20"/>
              </w:rPr>
            </w:pPr>
            <w:r w:rsidRPr="00D10BD0">
              <w:rPr>
                <w:sz w:val="20"/>
              </w:rPr>
              <w:t>Ord = Ordinance</w:t>
            </w:r>
          </w:p>
        </w:tc>
      </w:tr>
      <w:tr w:rsidR="00E320A3" w:rsidRPr="00D10BD0" w14:paraId="157030DB" w14:textId="77777777" w:rsidTr="00D61C97">
        <w:tc>
          <w:tcPr>
            <w:tcW w:w="2679" w:type="pct"/>
            <w:shd w:val="clear" w:color="auto" w:fill="auto"/>
          </w:tcPr>
          <w:p w14:paraId="541E473D" w14:textId="77777777" w:rsidR="00E320A3" w:rsidRPr="00D10BD0" w:rsidRDefault="00E320A3" w:rsidP="00D61C97">
            <w:pPr>
              <w:spacing w:before="60"/>
              <w:ind w:left="34"/>
              <w:rPr>
                <w:sz w:val="20"/>
              </w:rPr>
            </w:pPr>
            <w:r w:rsidRPr="00D10BD0">
              <w:rPr>
                <w:sz w:val="20"/>
              </w:rPr>
              <w:t>amdt = amendment</w:t>
            </w:r>
          </w:p>
        </w:tc>
        <w:tc>
          <w:tcPr>
            <w:tcW w:w="2321" w:type="pct"/>
            <w:shd w:val="clear" w:color="auto" w:fill="auto"/>
          </w:tcPr>
          <w:p w14:paraId="289FCC5F" w14:textId="77777777" w:rsidR="00E320A3" w:rsidRPr="00D10BD0" w:rsidRDefault="00E320A3" w:rsidP="00D61C97">
            <w:pPr>
              <w:spacing w:before="60"/>
              <w:ind w:left="34"/>
              <w:rPr>
                <w:sz w:val="20"/>
              </w:rPr>
            </w:pPr>
            <w:r w:rsidRPr="00D10BD0">
              <w:rPr>
                <w:sz w:val="20"/>
              </w:rPr>
              <w:t>orig = original</w:t>
            </w:r>
          </w:p>
        </w:tc>
      </w:tr>
      <w:tr w:rsidR="00E320A3" w:rsidRPr="00D10BD0" w14:paraId="5EEC434D" w14:textId="77777777" w:rsidTr="00D61C97">
        <w:tc>
          <w:tcPr>
            <w:tcW w:w="2679" w:type="pct"/>
            <w:shd w:val="clear" w:color="auto" w:fill="auto"/>
          </w:tcPr>
          <w:p w14:paraId="0C0EFAF5" w14:textId="77777777" w:rsidR="00E320A3" w:rsidRPr="00D10BD0" w:rsidRDefault="00E320A3" w:rsidP="00D61C97">
            <w:pPr>
              <w:spacing w:before="60"/>
              <w:ind w:left="34"/>
              <w:rPr>
                <w:sz w:val="20"/>
              </w:rPr>
            </w:pPr>
            <w:r w:rsidRPr="00D10BD0">
              <w:rPr>
                <w:sz w:val="20"/>
              </w:rPr>
              <w:t>c = clause(s)</w:t>
            </w:r>
          </w:p>
        </w:tc>
        <w:tc>
          <w:tcPr>
            <w:tcW w:w="2321" w:type="pct"/>
            <w:shd w:val="clear" w:color="auto" w:fill="auto"/>
          </w:tcPr>
          <w:p w14:paraId="35BE41BA" w14:textId="77777777" w:rsidR="00E320A3" w:rsidRPr="00D10BD0" w:rsidRDefault="00E320A3" w:rsidP="00D61C97">
            <w:pPr>
              <w:spacing w:before="60"/>
              <w:ind w:left="34"/>
              <w:rPr>
                <w:sz w:val="20"/>
              </w:rPr>
            </w:pPr>
            <w:r w:rsidRPr="00D10BD0">
              <w:rPr>
                <w:sz w:val="20"/>
              </w:rPr>
              <w:t>par = paragraph(s)/subparagraph(s)</w:t>
            </w:r>
          </w:p>
        </w:tc>
      </w:tr>
      <w:tr w:rsidR="00E320A3" w:rsidRPr="00D10BD0" w14:paraId="2FD40FF2" w14:textId="77777777" w:rsidTr="00D61C97">
        <w:tc>
          <w:tcPr>
            <w:tcW w:w="2679" w:type="pct"/>
            <w:shd w:val="clear" w:color="auto" w:fill="auto"/>
          </w:tcPr>
          <w:p w14:paraId="28DECCCC" w14:textId="77777777" w:rsidR="00E320A3" w:rsidRPr="00D10BD0" w:rsidRDefault="00E320A3" w:rsidP="00D61C97">
            <w:pPr>
              <w:spacing w:before="60"/>
              <w:ind w:left="34"/>
              <w:rPr>
                <w:sz w:val="20"/>
              </w:rPr>
            </w:pPr>
            <w:r w:rsidRPr="00D10BD0">
              <w:rPr>
                <w:sz w:val="20"/>
              </w:rPr>
              <w:t>C[x] = Compilation No. x</w:t>
            </w:r>
          </w:p>
        </w:tc>
        <w:tc>
          <w:tcPr>
            <w:tcW w:w="2321" w:type="pct"/>
            <w:shd w:val="clear" w:color="auto" w:fill="auto"/>
          </w:tcPr>
          <w:p w14:paraId="06637033" w14:textId="5FBDCEAA" w:rsidR="00E320A3" w:rsidRPr="00D10BD0" w:rsidRDefault="00E320A3" w:rsidP="0026356B">
            <w:pPr>
              <w:ind w:left="34" w:firstLine="249"/>
              <w:rPr>
                <w:sz w:val="20"/>
              </w:rPr>
            </w:pPr>
            <w:r w:rsidRPr="00D10BD0">
              <w:rPr>
                <w:sz w:val="20"/>
              </w:rPr>
              <w:t>/sub</w:t>
            </w:r>
            <w:r w:rsidR="00B510F8" w:rsidRPr="00D10BD0">
              <w:rPr>
                <w:sz w:val="20"/>
              </w:rPr>
              <w:noBreakHyphen/>
            </w:r>
            <w:r w:rsidRPr="00D10BD0">
              <w:rPr>
                <w:sz w:val="20"/>
              </w:rPr>
              <w:t>subparagraph(s)</w:t>
            </w:r>
          </w:p>
        </w:tc>
      </w:tr>
      <w:tr w:rsidR="00E320A3" w:rsidRPr="00D10BD0" w14:paraId="6DFE612F" w14:textId="77777777" w:rsidTr="00D61C97">
        <w:tc>
          <w:tcPr>
            <w:tcW w:w="2679" w:type="pct"/>
            <w:shd w:val="clear" w:color="auto" w:fill="auto"/>
          </w:tcPr>
          <w:p w14:paraId="75749253" w14:textId="77777777" w:rsidR="00E320A3" w:rsidRPr="00D10BD0" w:rsidRDefault="00E320A3" w:rsidP="00D61C97">
            <w:pPr>
              <w:spacing w:before="60"/>
              <w:ind w:left="34"/>
              <w:rPr>
                <w:sz w:val="20"/>
              </w:rPr>
            </w:pPr>
            <w:r w:rsidRPr="00D10BD0">
              <w:rPr>
                <w:sz w:val="20"/>
              </w:rPr>
              <w:t>Ch = Chapter(s)</w:t>
            </w:r>
          </w:p>
        </w:tc>
        <w:tc>
          <w:tcPr>
            <w:tcW w:w="2321" w:type="pct"/>
            <w:shd w:val="clear" w:color="auto" w:fill="auto"/>
          </w:tcPr>
          <w:p w14:paraId="141E6B13" w14:textId="77777777" w:rsidR="00E320A3" w:rsidRPr="00D10BD0" w:rsidRDefault="00E320A3" w:rsidP="00D61C97">
            <w:pPr>
              <w:spacing w:before="60"/>
              <w:ind w:left="34"/>
              <w:rPr>
                <w:sz w:val="20"/>
              </w:rPr>
            </w:pPr>
            <w:r w:rsidRPr="00D10BD0">
              <w:rPr>
                <w:sz w:val="20"/>
              </w:rPr>
              <w:t>pres = present</w:t>
            </w:r>
          </w:p>
        </w:tc>
      </w:tr>
      <w:tr w:rsidR="00E320A3" w:rsidRPr="00D10BD0" w14:paraId="0C7180EC" w14:textId="77777777" w:rsidTr="00D61C97">
        <w:tc>
          <w:tcPr>
            <w:tcW w:w="2679" w:type="pct"/>
            <w:shd w:val="clear" w:color="auto" w:fill="auto"/>
          </w:tcPr>
          <w:p w14:paraId="52E34B7F" w14:textId="77777777" w:rsidR="00E320A3" w:rsidRPr="00D10BD0" w:rsidRDefault="00E320A3" w:rsidP="00D61C97">
            <w:pPr>
              <w:spacing w:before="60"/>
              <w:ind w:left="34"/>
              <w:rPr>
                <w:sz w:val="20"/>
              </w:rPr>
            </w:pPr>
            <w:r w:rsidRPr="00D10BD0">
              <w:rPr>
                <w:sz w:val="20"/>
              </w:rPr>
              <w:t>def = definition(s)</w:t>
            </w:r>
          </w:p>
        </w:tc>
        <w:tc>
          <w:tcPr>
            <w:tcW w:w="2321" w:type="pct"/>
            <w:shd w:val="clear" w:color="auto" w:fill="auto"/>
          </w:tcPr>
          <w:p w14:paraId="74D437E7" w14:textId="77777777" w:rsidR="00E320A3" w:rsidRPr="00D10BD0" w:rsidRDefault="00E320A3" w:rsidP="00D61C97">
            <w:pPr>
              <w:spacing w:before="60"/>
              <w:ind w:left="34"/>
              <w:rPr>
                <w:sz w:val="20"/>
              </w:rPr>
            </w:pPr>
            <w:r w:rsidRPr="00D10BD0">
              <w:rPr>
                <w:sz w:val="20"/>
              </w:rPr>
              <w:t>prev = previous</w:t>
            </w:r>
          </w:p>
        </w:tc>
      </w:tr>
      <w:tr w:rsidR="00E320A3" w:rsidRPr="00D10BD0" w14:paraId="53493FB6" w14:textId="77777777" w:rsidTr="00D61C97">
        <w:tc>
          <w:tcPr>
            <w:tcW w:w="2679" w:type="pct"/>
            <w:shd w:val="clear" w:color="auto" w:fill="auto"/>
          </w:tcPr>
          <w:p w14:paraId="796B95B4" w14:textId="77777777" w:rsidR="00E320A3" w:rsidRPr="00D10BD0" w:rsidRDefault="00E320A3" w:rsidP="00D61C97">
            <w:pPr>
              <w:spacing w:before="60"/>
              <w:ind w:left="34"/>
              <w:rPr>
                <w:sz w:val="20"/>
              </w:rPr>
            </w:pPr>
            <w:r w:rsidRPr="00D10BD0">
              <w:rPr>
                <w:sz w:val="20"/>
              </w:rPr>
              <w:t>Dict = Dictionary</w:t>
            </w:r>
          </w:p>
        </w:tc>
        <w:tc>
          <w:tcPr>
            <w:tcW w:w="2321" w:type="pct"/>
            <w:shd w:val="clear" w:color="auto" w:fill="auto"/>
          </w:tcPr>
          <w:p w14:paraId="2F5B0E88" w14:textId="77777777" w:rsidR="00E320A3" w:rsidRPr="00D10BD0" w:rsidRDefault="00E320A3" w:rsidP="00D61C97">
            <w:pPr>
              <w:spacing w:before="60"/>
              <w:ind w:left="34"/>
              <w:rPr>
                <w:sz w:val="20"/>
              </w:rPr>
            </w:pPr>
            <w:r w:rsidRPr="00D10BD0">
              <w:rPr>
                <w:sz w:val="20"/>
              </w:rPr>
              <w:t>(prev…) = previously</w:t>
            </w:r>
          </w:p>
        </w:tc>
      </w:tr>
      <w:tr w:rsidR="00E320A3" w:rsidRPr="00D10BD0" w14:paraId="2540BA63" w14:textId="77777777" w:rsidTr="00D61C97">
        <w:tc>
          <w:tcPr>
            <w:tcW w:w="2679" w:type="pct"/>
            <w:shd w:val="clear" w:color="auto" w:fill="auto"/>
          </w:tcPr>
          <w:p w14:paraId="3C1E0DD2" w14:textId="77777777" w:rsidR="00E320A3" w:rsidRPr="00D10BD0" w:rsidRDefault="00E320A3" w:rsidP="00D61C97">
            <w:pPr>
              <w:spacing w:before="60"/>
              <w:ind w:left="34"/>
              <w:rPr>
                <w:sz w:val="20"/>
              </w:rPr>
            </w:pPr>
            <w:r w:rsidRPr="00D10BD0">
              <w:rPr>
                <w:sz w:val="20"/>
              </w:rPr>
              <w:t>disallowed = disallowed by Parliament</w:t>
            </w:r>
          </w:p>
        </w:tc>
        <w:tc>
          <w:tcPr>
            <w:tcW w:w="2321" w:type="pct"/>
            <w:shd w:val="clear" w:color="auto" w:fill="auto"/>
          </w:tcPr>
          <w:p w14:paraId="68050FEC" w14:textId="77777777" w:rsidR="00E320A3" w:rsidRPr="00D10BD0" w:rsidRDefault="00E320A3" w:rsidP="00D61C97">
            <w:pPr>
              <w:spacing w:before="60"/>
              <w:ind w:left="34"/>
              <w:rPr>
                <w:sz w:val="20"/>
              </w:rPr>
            </w:pPr>
            <w:r w:rsidRPr="00D10BD0">
              <w:rPr>
                <w:sz w:val="20"/>
              </w:rPr>
              <w:t>Pt = Part(s)</w:t>
            </w:r>
          </w:p>
        </w:tc>
      </w:tr>
      <w:tr w:rsidR="00E320A3" w:rsidRPr="00D10BD0" w14:paraId="48C28341" w14:textId="77777777" w:rsidTr="00D61C97">
        <w:tc>
          <w:tcPr>
            <w:tcW w:w="2679" w:type="pct"/>
            <w:shd w:val="clear" w:color="auto" w:fill="auto"/>
          </w:tcPr>
          <w:p w14:paraId="3F3B1FC9" w14:textId="77777777" w:rsidR="00E320A3" w:rsidRPr="00D10BD0" w:rsidRDefault="00E320A3" w:rsidP="00D61C97">
            <w:pPr>
              <w:spacing w:before="60"/>
              <w:ind w:left="34"/>
              <w:rPr>
                <w:sz w:val="20"/>
              </w:rPr>
            </w:pPr>
            <w:r w:rsidRPr="00D10BD0">
              <w:rPr>
                <w:sz w:val="20"/>
              </w:rPr>
              <w:t>Div = Division(s)</w:t>
            </w:r>
          </w:p>
        </w:tc>
        <w:tc>
          <w:tcPr>
            <w:tcW w:w="2321" w:type="pct"/>
            <w:shd w:val="clear" w:color="auto" w:fill="auto"/>
          </w:tcPr>
          <w:p w14:paraId="5A3F4838" w14:textId="77777777" w:rsidR="00E320A3" w:rsidRPr="00D10BD0" w:rsidRDefault="00E320A3" w:rsidP="00D61C97">
            <w:pPr>
              <w:spacing w:before="60"/>
              <w:ind w:left="34"/>
              <w:rPr>
                <w:sz w:val="20"/>
              </w:rPr>
            </w:pPr>
            <w:r w:rsidRPr="00D10BD0">
              <w:rPr>
                <w:sz w:val="20"/>
              </w:rPr>
              <w:t>r = regulation(s)/rule(s)</w:t>
            </w:r>
          </w:p>
        </w:tc>
      </w:tr>
      <w:tr w:rsidR="00E320A3" w:rsidRPr="00D10BD0" w14:paraId="0E348132" w14:textId="77777777" w:rsidTr="00D61C97">
        <w:tc>
          <w:tcPr>
            <w:tcW w:w="2679" w:type="pct"/>
            <w:shd w:val="clear" w:color="auto" w:fill="auto"/>
          </w:tcPr>
          <w:p w14:paraId="69323891" w14:textId="77777777" w:rsidR="00E320A3" w:rsidRPr="00D10BD0" w:rsidRDefault="00E320A3" w:rsidP="00D61C97">
            <w:pPr>
              <w:spacing w:before="60"/>
              <w:ind w:left="34"/>
              <w:rPr>
                <w:sz w:val="20"/>
              </w:rPr>
            </w:pPr>
            <w:r w:rsidRPr="00D10BD0">
              <w:rPr>
                <w:sz w:val="20"/>
              </w:rPr>
              <w:t>ed = editorial change</w:t>
            </w:r>
          </w:p>
        </w:tc>
        <w:tc>
          <w:tcPr>
            <w:tcW w:w="2321" w:type="pct"/>
            <w:shd w:val="clear" w:color="auto" w:fill="auto"/>
          </w:tcPr>
          <w:p w14:paraId="46B0F85A" w14:textId="77777777" w:rsidR="00E320A3" w:rsidRPr="00D10BD0" w:rsidRDefault="00E320A3" w:rsidP="00D61C97">
            <w:pPr>
              <w:spacing w:before="60"/>
              <w:ind w:left="34"/>
              <w:rPr>
                <w:sz w:val="20"/>
              </w:rPr>
            </w:pPr>
            <w:r w:rsidRPr="00D10BD0">
              <w:rPr>
                <w:sz w:val="20"/>
              </w:rPr>
              <w:t>reloc = relocated</w:t>
            </w:r>
          </w:p>
        </w:tc>
      </w:tr>
      <w:tr w:rsidR="00E320A3" w:rsidRPr="00D10BD0" w14:paraId="4FB36EC4" w14:textId="77777777" w:rsidTr="00D61C97">
        <w:tc>
          <w:tcPr>
            <w:tcW w:w="2679" w:type="pct"/>
            <w:shd w:val="clear" w:color="auto" w:fill="auto"/>
          </w:tcPr>
          <w:p w14:paraId="0F4D0F3E" w14:textId="77777777" w:rsidR="00E320A3" w:rsidRPr="00D10BD0" w:rsidRDefault="00E320A3" w:rsidP="00D61C97">
            <w:pPr>
              <w:spacing w:before="60"/>
              <w:ind w:left="34"/>
              <w:rPr>
                <w:sz w:val="20"/>
              </w:rPr>
            </w:pPr>
            <w:r w:rsidRPr="00D10BD0">
              <w:rPr>
                <w:sz w:val="20"/>
              </w:rPr>
              <w:t>exp = expires/expired or ceases/ceased to have</w:t>
            </w:r>
          </w:p>
        </w:tc>
        <w:tc>
          <w:tcPr>
            <w:tcW w:w="2321" w:type="pct"/>
            <w:shd w:val="clear" w:color="auto" w:fill="auto"/>
          </w:tcPr>
          <w:p w14:paraId="1A4E7A38" w14:textId="77777777" w:rsidR="00E320A3" w:rsidRPr="00D10BD0" w:rsidRDefault="00E320A3" w:rsidP="00D61C97">
            <w:pPr>
              <w:spacing w:before="60"/>
              <w:ind w:left="34"/>
              <w:rPr>
                <w:sz w:val="20"/>
              </w:rPr>
            </w:pPr>
            <w:r w:rsidRPr="00D10BD0">
              <w:rPr>
                <w:sz w:val="20"/>
              </w:rPr>
              <w:t>renum = renumbered</w:t>
            </w:r>
          </w:p>
        </w:tc>
      </w:tr>
      <w:tr w:rsidR="00E320A3" w:rsidRPr="00D10BD0" w14:paraId="791D0A15" w14:textId="77777777" w:rsidTr="00D61C97">
        <w:tc>
          <w:tcPr>
            <w:tcW w:w="2679" w:type="pct"/>
            <w:shd w:val="clear" w:color="auto" w:fill="auto"/>
          </w:tcPr>
          <w:p w14:paraId="31AD266D" w14:textId="491E4598" w:rsidR="00E320A3" w:rsidRPr="00D10BD0" w:rsidRDefault="00E320A3" w:rsidP="0026356B">
            <w:pPr>
              <w:ind w:left="34" w:firstLine="249"/>
              <w:rPr>
                <w:sz w:val="20"/>
              </w:rPr>
            </w:pPr>
            <w:r w:rsidRPr="00D10BD0">
              <w:rPr>
                <w:sz w:val="20"/>
              </w:rPr>
              <w:t>effect</w:t>
            </w:r>
          </w:p>
        </w:tc>
        <w:tc>
          <w:tcPr>
            <w:tcW w:w="2321" w:type="pct"/>
            <w:shd w:val="clear" w:color="auto" w:fill="auto"/>
          </w:tcPr>
          <w:p w14:paraId="5AA7F98A" w14:textId="77777777" w:rsidR="00E320A3" w:rsidRPr="00D10BD0" w:rsidRDefault="00E320A3" w:rsidP="00D61C97">
            <w:pPr>
              <w:spacing w:before="60"/>
              <w:ind w:left="34"/>
              <w:rPr>
                <w:sz w:val="20"/>
              </w:rPr>
            </w:pPr>
            <w:r w:rsidRPr="00D10BD0">
              <w:rPr>
                <w:sz w:val="20"/>
              </w:rPr>
              <w:t>rep = repealed</w:t>
            </w:r>
          </w:p>
        </w:tc>
      </w:tr>
      <w:tr w:rsidR="00E320A3" w:rsidRPr="00D10BD0" w14:paraId="47C967D1" w14:textId="77777777" w:rsidTr="00D61C97">
        <w:tc>
          <w:tcPr>
            <w:tcW w:w="2679" w:type="pct"/>
            <w:shd w:val="clear" w:color="auto" w:fill="auto"/>
          </w:tcPr>
          <w:p w14:paraId="6A18B77F" w14:textId="77777777" w:rsidR="00E320A3" w:rsidRPr="00D10BD0" w:rsidRDefault="00E320A3" w:rsidP="00D61C97">
            <w:pPr>
              <w:spacing w:before="60"/>
              <w:ind w:left="34"/>
              <w:rPr>
                <w:sz w:val="20"/>
              </w:rPr>
            </w:pPr>
            <w:r w:rsidRPr="00D10BD0">
              <w:rPr>
                <w:sz w:val="20"/>
              </w:rPr>
              <w:t>F = Federal Register of Legislation</w:t>
            </w:r>
          </w:p>
        </w:tc>
        <w:tc>
          <w:tcPr>
            <w:tcW w:w="2321" w:type="pct"/>
            <w:shd w:val="clear" w:color="auto" w:fill="auto"/>
          </w:tcPr>
          <w:p w14:paraId="51446451" w14:textId="77777777" w:rsidR="00E320A3" w:rsidRPr="00D10BD0" w:rsidRDefault="00E320A3" w:rsidP="00D61C97">
            <w:pPr>
              <w:spacing w:before="60"/>
              <w:ind w:left="34"/>
              <w:rPr>
                <w:sz w:val="20"/>
              </w:rPr>
            </w:pPr>
            <w:r w:rsidRPr="00D10BD0">
              <w:rPr>
                <w:sz w:val="20"/>
              </w:rPr>
              <w:t>rs = repealed and substituted</w:t>
            </w:r>
          </w:p>
        </w:tc>
      </w:tr>
      <w:tr w:rsidR="00E320A3" w:rsidRPr="00D10BD0" w14:paraId="105F3EF7" w14:textId="77777777" w:rsidTr="00D61C97">
        <w:tc>
          <w:tcPr>
            <w:tcW w:w="2679" w:type="pct"/>
            <w:shd w:val="clear" w:color="auto" w:fill="auto"/>
          </w:tcPr>
          <w:p w14:paraId="14A0A873" w14:textId="77777777" w:rsidR="00E320A3" w:rsidRPr="00D10BD0" w:rsidRDefault="00E320A3" w:rsidP="00D61C97">
            <w:pPr>
              <w:spacing w:before="60"/>
              <w:ind w:left="34"/>
              <w:rPr>
                <w:sz w:val="20"/>
              </w:rPr>
            </w:pPr>
            <w:r w:rsidRPr="00D10BD0">
              <w:rPr>
                <w:sz w:val="20"/>
              </w:rPr>
              <w:t>gaz = gazette</w:t>
            </w:r>
          </w:p>
        </w:tc>
        <w:tc>
          <w:tcPr>
            <w:tcW w:w="2321" w:type="pct"/>
            <w:shd w:val="clear" w:color="auto" w:fill="auto"/>
          </w:tcPr>
          <w:p w14:paraId="726B105A" w14:textId="77777777" w:rsidR="00E320A3" w:rsidRPr="00D10BD0" w:rsidRDefault="00E320A3" w:rsidP="00D61C97">
            <w:pPr>
              <w:spacing w:before="60"/>
              <w:ind w:left="34"/>
              <w:rPr>
                <w:sz w:val="20"/>
              </w:rPr>
            </w:pPr>
            <w:r w:rsidRPr="00D10BD0">
              <w:rPr>
                <w:sz w:val="20"/>
              </w:rPr>
              <w:t>s = section(s)/subsection(s)</w:t>
            </w:r>
          </w:p>
        </w:tc>
      </w:tr>
      <w:tr w:rsidR="00E320A3" w:rsidRPr="00D10BD0" w14:paraId="4E839045" w14:textId="77777777" w:rsidTr="00D61C97">
        <w:tc>
          <w:tcPr>
            <w:tcW w:w="2679" w:type="pct"/>
            <w:shd w:val="clear" w:color="auto" w:fill="auto"/>
          </w:tcPr>
          <w:p w14:paraId="30FF3D5B" w14:textId="77777777" w:rsidR="00E320A3" w:rsidRPr="00D10BD0" w:rsidRDefault="00E320A3" w:rsidP="00D61C97">
            <w:pPr>
              <w:spacing w:before="60"/>
              <w:ind w:left="34"/>
              <w:rPr>
                <w:sz w:val="20"/>
              </w:rPr>
            </w:pPr>
            <w:r w:rsidRPr="00D10BD0">
              <w:rPr>
                <w:sz w:val="20"/>
              </w:rPr>
              <w:t xml:space="preserve">LA = </w:t>
            </w:r>
            <w:r w:rsidRPr="00D10BD0">
              <w:rPr>
                <w:i/>
                <w:sz w:val="20"/>
              </w:rPr>
              <w:t>Legislation Act 2003</w:t>
            </w:r>
          </w:p>
        </w:tc>
        <w:tc>
          <w:tcPr>
            <w:tcW w:w="2321" w:type="pct"/>
            <w:shd w:val="clear" w:color="auto" w:fill="auto"/>
          </w:tcPr>
          <w:p w14:paraId="4AE1ABAB" w14:textId="77777777" w:rsidR="00E320A3" w:rsidRPr="00D10BD0" w:rsidRDefault="00E320A3" w:rsidP="00D61C97">
            <w:pPr>
              <w:spacing w:before="60"/>
              <w:ind w:left="34"/>
              <w:rPr>
                <w:sz w:val="20"/>
              </w:rPr>
            </w:pPr>
            <w:r w:rsidRPr="00D10BD0">
              <w:rPr>
                <w:sz w:val="20"/>
              </w:rPr>
              <w:t>Sch = Schedule(s)</w:t>
            </w:r>
          </w:p>
        </w:tc>
      </w:tr>
      <w:tr w:rsidR="00E320A3" w:rsidRPr="00D10BD0" w14:paraId="4A6D10E2" w14:textId="77777777" w:rsidTr="00D61C97">
        <w:tc>
          <w:tcPr>
            <w:tcW w:w="2679" w:type="pct"/>
            <w:shd w:val="clear" w:color="auto" w:fill="auto"/>
          </w:tcPr>
          <w:p w14:paraId="2842760B" w14:textId="77777777" w:rsidR="00E320A3" w:rsidRPr="00D10BD0" w:rsidRDefault="00E320A3" w:rsidP="00D61C97">
            <w:pPr>
              <w:spacing w:before="60"/>
              <w:ind w:left="34"/>
              <w:rPr>
                <w:sz w:val="20"/>
              </w:rPr>
            </w:pPr>
            <w:r w:rsidRPr="00D10BD0">
              <w:rPr>
                <w:sz w:val="20"/>
              </w:rPr>
              <w:t xml:space="preserve">LIA = </w:t>
            </w:r>
            <w:r w:rsidRPr="00D10BD0">
              <w:rPr>
                <w:i/>
                <w:sz w:val="20"/>
              </w:rPr>
              <w:t>Legislative Instruments Act 2003</w:t>
            </w:r>
          </w:p>
        </w:tc>
        <w:tc>
          <w:tcPr>
            <w:tcW w:w="2321" w:type="pct"/>
            <w:shd w:val="clear" w:color="auto" w:fill="auto"/>
          </w:tcPr>
          <w:p w14:paraId="18B748B5" w14:textId="77777777" w:rsidR="00E320A3" w:rsidRPr="00D10BD0" w:rsidRDefault="00E320A3" w:rsidP="00D61C97">
            <w:pPr>
              <w:spacing w:before="60"/>
              <w:ind w:left="34"/>
              <w:rPr>
                <w:sz w:val="20"/>
              </w:rPr>
            </w:pPr>
            <w:r w:rsidRPr="00D10BD0">
              <w:rPr>
                <w:sz w:val="20"/>
              </w:rPr>
              <w:t>Sdiv = Subdivision(s)</w:t>
            </w:r>
          </w:p>
        </w:tc>
      </w:tr>
      <w:tr w:rsidR="00E320A3" w:rsidRPr="00D10BD0" w14:paraId="7D5BC659" w14:textId="77777777" w:rsidTr="00D61C97">
        <w:tc>
          <w:tcPr>
            <w:tcW w:w="2679" w:type="pct"/>
            <w:shd w:val="clear" w:color="auto" w:fill="auto"/>
          </w:tcPr>
          <w:p w14:paraId="552D92BB" w14:textId="77777777" w:rsidR="00E320A3" w:rsidRPr="00D10BD0" w:rsidRDefault="00E320A3" w:rsidP="00D61C97">
            <w:pPr>
              <w:spacing w:before="60"/>
              <w:ind w:left="34"/>
              <w:rPr>
                <w:sz w:val="20"/>
              </w:rPr>
            </w:pPr>
            <w:r w:rsidRPr="00D10BD0">
              <w:rPr>
                <w:sz w:val="20"/>
              </w:rPr>
              <w:t>(md) = misdescribed amendment can be given</w:t>
            </w:r>
          </w:p>
        </w:tc>
        <w:tc>
          <w:tcPr>
            <w:tcW w:w="2321" w:type="pct"/>
            <w:shd w:val="clear" w:color="auto" w:fill="auto"/>
          </w:tcPr>
          <w:p w14:paraId="5062E799" w14:textId="77777777" w:rsidR="00E320A3" w:rsidRPr="00D10BD0" w:rsidRDefault="00E320A3" w:rsidP="00D61C97">
            <w:pPr>
              <w:spacing w:before="60"/>
              <w:ind w:left="34"/>
              <w:rPr>
                <w:sz w:val="20"/>
              </w:rPr>
            </w:pPr>
            <w:r w:rsidRPr="00D10BD0">
              <w:rPr>
                <w:sz w:val="20"/>
              </w:rPr>
              <w:t>SLI = Select Legislative Instrument</w:t>
            </w:r>
          </w:p>
        </w:tc>
      </w:tr>
      <w:tr w:rsidR="00E320A3" w:rsidRPr="00D10BD0" w14:paraId="78AB6DA4" w14:textId="77777777" w:rsidTr="00D61C97">
        <w:tc>
          <w:tcPr>
            <w:tcW w:w="2679" w:type="pct"/>
            <w:shd w:val="clear" w:color="auto" w:fill="auto"/>
          </w:tcPr>
          <w:p w14:paraId="44D54881" w14:textId="5574E45B" w:rsidR="00E320A3" w:rsidRPr="00D10BD0" w:rsidRDefault="00E320A3" w:rsidP="0026356B">
            <w:pPr>
              <w:ind w:left="34" w:firstLine="249"/>
              <w:rPr>
                <w:sz w:val="20"/>
              </w:rPr>
            </w:pPr>
            <w:r w:rsidRPr="00D10BD0">
              <w:rPr>
                <w:sz w:val="20"/>
              </w:rPr>
              <w:t>effect</w:t>
            </w:r>
          </w:p>
        </w:tc>
        <w:tc>
          <w:tcPr>
            <w:tcW w:w="2321" w:type="pct"/>
            <w:shd w:val="clear" w:color="auto" w:fill="auto"/>
          </w:tcPr>
          <w:p w14:paraId="454B6696" w14:textId="77777777" w:rsidR="00E320A3" w:rsidRPr="00D10BD0" w:rsidRDefault="00E320A3" w:rsidP="00D61C97">
            <w:pPr>
              <w:spacing w:before="60"/>
              <w:ind w:left="34"/>
              <w:rPr>
                <w:sz w:val="20"/>
              </w:rPr>
            </w:pPr>
            <w:r w:rsidRPr="00D10BD0">
              <w:rPr>
                <w:sz w:val="20"/>
              </w:rPr>
              <w:t>SR = Statutory Rules</w:t>
            </w:r>
          </w:p>
        </w:tc>
      </w:tr>
      <w:tr w:rsidR="00E320A3" w:rsidRPr="00D10BD0" w14:paraId="106DBDC0" w14:textId="77777777" w:rsidTr="00D61C97">
        <w:tc>
          <w:tcPr>
            <w:tcW w:w="2679" w:type="pct"/>
            <w:shd w:val="clear" w:color="auto" w:fill="auto"/>
          </w:tcPr>
          <w:p w14:paraId="639A3505" w14:textId="77777777" w:rsidR="00E320A3" w:rsidRPr="00D10BD0" w:rsidRDefault="00E320A3" w:rsidP="00D61C97">
            <w:pPr>
              <w:spacing w:before="60"/>
              <w:ind w:left="34"/>
              <w:rPr>
                <w:sz w:val="20"/>
              </w:rPr>
            </w:pPr>
            <w:r w:rsidRPr="00D10BD0">
              <w:rPr>
                <w:sz w:val="20"/>
              </w:rPr>
              <w:t>(md not incorp) = misdescribed amendment</w:t>
            </w:r>
          </w:p>
        </w:tc>
        <w:tc>
          <w:tcPr>
            <w:tcW w:w="2321" w:type="pct"/>
            <w:shd w:val="clear" w:color="auto" w:fill="auto"/>
          </w:tcPr>
          <w:p w14:paraId="2DF0F82E" w14:textId="34B3BC1B" w:rsidR="00E320A3" w:rsidRPr="00D10BD0" w:rsidRDefault="00E320A3" w:rsidP="00D61C97">
            <w:pPr>
              <w:spacing w:before="60"/>
              <w:ind w:left="34"/>
              <w:rPr>
                <w:sz w:val="20"/>
              </w:rPr>
            </w:pPr>
            <w:r w:rsidRPr="00D10BD0">
              <w:rPr>
                <w:sz w:val="20"/>
              </w:rPr>
              <w:t>Sub</w:t>
            </w:r>
            <w:r w:rsidR="00B510F8" w:rsidRPr="00D10BD0">
              <w:rPr>
                <w:sz w:val="20"/>
              </w:rPr>
              <w:noBreakHyphen/>
            </w:r>
            <w:r w:rsidRPr="00D10BD0">
              <w:rPr>
                <w:sz w:val="20"/>
              </w:rPr>
              <w:t>Ch = Sub</w:t>
            </w:r>
            <w:r w:rsidR="00B510F8" w:rsidRPr="00D10BD0">
              <w:rPr>
                <w:sz w:val="20"/>
              </w:rPr>
              <w:noBreakHyphen/>
            </w:r>
            <w:r w:rsidRPr="00D10BD0">
              <w:rPr>
                <w:sz w:val="20"/>
              </w:rPr>
              <w:t>Chapter(s)</w:t>
            </w:r>
          </w:p>
        </w:tc>
      </w:tr>
      <w:tr w:rsidR="00E320A3" w:rsidRPr="00D10BD0" w14:paraId="267BE13E" w14:textId="77777777" w:rsidTr="00D61C97">
        <w:tc>
          <w:tcPr>
            <w:tcW w:w="2679" w:type="pct"/>
            <w:shd w:val="clear" w:color="auto" w:fill="auto"/>
          </w:tcPr>
          <w:p w14:paraId="5D153BB3" w14:textId="2E9E08CB" w:rsidR="00E320A3" w:rsidRPr="00D10BD0" w:rsidRDefault="00E320A3" w:rsidP="0026356B">
            <w:pPr>
              <w:ind w:left="34" w:firstLine="249"/>
              <w:rPr>
                <w:sz w:val="20"/>
              </w:rPr>
            </w:pPr>
            <w:r w:rsidRPr="00D10BD0">
              <w:rPr>
                <w:sz w:val="20"/>
              </w:rPr>
              <w:t>cannot be given effect</w:t>
            </w:r>
          </w:p>
        </w:tc>
        <w:tc>
          <w:tcPr>
            <w:tcW w:w="2321" w:type="pct"/>
            <w:shd w:val="clear" w:color="auto" w:fill="auto"/>
          </w:tcPr>
          <w:p w14:paraId="12A030C6" w14:textId="77777777" w:rsidR="00E320A3" w:rsidRPr="00D10BD0" w:rsidRDefault="00E320A3" w:rsidP="00D61C97">
            <w:pPr>
              <w:spacing w:before="60"/>
              <w:ind w:left="34"/>
              <w:rPr>
                <w:sz w:val="20"/>
              </w:rPr>
            </w:pPr>
            <w:r w:rsidRPr="00D10BD0">
              <w:rPr>
                <w:sz w:val="20"/>
              </w:rPr>
              <w:t>SubPt = Subpart(s)</w:t>
            </w:r>
          </w:p>
        </w:tc>
      </w:tr>
      <w:tr w:rsidR="00E320A3" w:rsidRPr="00D10BD0" w14:paraId="344C18F7" w14:textId="77777777" w:rsidTr="00D61C97">
        <w:tc>
          <w:tcPr>
            <w:tcW w:w="2679" w:type="pct"/>
            <w:shd w:val="clear" w:color="auto" w:fill="auto"/>
          </w:tcPr>
          <w:p w14:paraId="797CBBAC" w14:textId="77777777" w:rsidR="00E320A3" w:rsidRPr="00D10BD0" w:rsidRDefault="00E320A3" w:rsidP="00D61C97">
            <w:pPr>
              <w:spacing w:before="60"/>
              <w:ind w:left="34"/>
              <w:rPr>
                <w:sz w:val="20"/>
              </w:rPr>
            </w:pPr>
            <w:r w:rsidRPr="00D10BD0">
              <w:rPr>
                <w:sz w:val="20"/>
              </w:rPr>
              <w:t>mod = modified/modification</w:t>
            </w:r>
          </w:p>
        </w:tc>
        <w:tc>
          <w:tcPr>
            <w:tcW w:w="2321" w:type="pct"/>
            <w:shd w:val="clear" w:color="auto" w:fill="auto"/>
          </w:tcPr>
          <w:p w14:paraId="41389F82" w14:textId="77777777" w:rsidR="00E320A3" w:rsidRPr="00D10BD0" w:rsidRDefault="00E320A3" w:rsidP="00D61C97">
            <w:pPr>
              <w:spacing w:before="60"/>
              <w:ind w:left="34"/>
              <w:rPr>
                <w:sz w:val="20"/>
              </w:rPr>
            </w:pPr>
            <w:r w:rsidRPr="00D10BD0">
              <w:rPr>
                <w:sz w:val="20"/>
                <w:u w:val="single"/>
              </w:rPr>
              <w:t>underlining</w:t>
            </w:r>
            <w:r w:rsidRPr="00D10BD0">
              <w:rPr>
                <w:sz w:val="20"/>
              </w:rPr>
              <w:t xml:space="preserve"> = whole or part not</w:t>
            </w:r>
          </w:p>
        </w:tc>
      </w:tr>
      <w:tr w:rsidR="00E320A3" w:rsidRPr="00D10BD0" w14:paraId="180DBE5E" w14:textId="77777777" w:rsidTr="00D61C97">
        <w:tc>
          <w:tcPr>
            <w:tcW w:w="2679" w:type="pct"/>
            <w:shd w:val="clear" w:color="auto" w:fill="auto"/>
          </w:tcPr>
          <w:p w14:paraId="6666944B" w14:textId="77777777" w:rsidR="00E320A3" w:rsidRPr="00D10BD0" w:rsidRDefault="00E320A3" w:rsidP="00D61C97">
            <w:pPr>
              <w:spacing w:before="60"/>
              <w:ind w:left="34"/>
              <w:rPr>
                <w:sz w:val="20"/>
              </w:rPr>
            </w:pPr>
            <w:r w:rsidRPr="00D10BD0">
              <w:rPr>
                <w:sz w:val="20"/>
              </w:rPr>
              <w:t>No. = Number(s)</w:t>
            </w:r>
          </w:p>
        </w:tc>
        <w:tc>
          <w:tcPr>
            <w:tcW w:w="2321" w:type="pct"/>
            <w:shd w:val="clear" w:color="auto" w:fill="auto"/>
          </w:tcPr>
          <w:p w14:paraId="0853F5EA" w14:textId="0A2D034D" w:rsidR="00E320A3" w:rsidRPr="00D10BD0" w:rsidRDefault="00E320A3" w:rsidP="0026356B">
            <w:pPr>
              <w:ind w:left="34" w:firstLine="249"/>
              <w:rPr>
                <w:sz w:val="20"/>
              </w:rPr>
            </w:pPr>
            <w:r w:rsidRPr="00D10BD0">
              <w:rPr>
                <w:sz w:val="20"/>
              </w:rPr>
              <w:t>commenced or to be commenced</w:t>
            </w:r>
          </w:p>
        </w:tc>
      </w:tr>
    </w:tbl>
    <w:p w14:paraId="10E0F615" w14:textId="624CE401" w:rsidR="00A71148" w:rsidRPr="00D10BD0" w:rsidRDefault="00A71148" w:rsidP="00A71148">
      <w:pPr>
        <w:spacing w:before="120"/>
        <w:rPr>
          <w:rFonts w:cs="Times New Roman"/>
        </w:rPr>
      </w:pPr>
    </w:p>
    <w:p w14:paraId="6E2CACB1" w14:textId="77777777" w:rsidR="00864A6A" w:rsidRPr="00D10BD0" w:rsidRDefault="00864A6A" w:rsidP="00864A6A">
      <w:pPr>
        <w:pStyle w:val="ENotesHeading2"/>
        <w:pageBreakBefore/>
      </w:pPr>
      <w:bookmarkStart w:id="354" w:name="_Toc59696738"/>
      <w:bookmarkStart w:id="355" w:name="_Toc60654940"/>
      <w:r w:rsidRPr="00D10BD0">
        <w:lastRenderedPageBreak/>
        <w:t>Endnote 3—Legislation history</w:t>
      </w:r>
      <w:bookmarkEnd w:id="354"/>
      <w:bookmarkEnd w:id="355"/>
    </w:p>
    <w:p w14:paraId="2E98FC86" w14:textId="77777777" w:rsidR="00143A0B" w:rsidRPr="00D10BD0" w:rsidRDefault="00143A0B" w:rsidP="00143A0B">
      <w:pPr>
        <w:pStyle w:val="Tabletext"/>
        <w:rPr>
          <w:sz w:val="24"/>
          <w:szCs w:val="24"/>
          <w:lang w:eastAsia="en-US"/>
        </w:rPr>
      </w:pPr>
    </w:p>
    <w:tbl>
      <w:tblPr>
        <w:tblW w:w="836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091"/>
        <w:gridCol w:w="1878"/>
        <w:gridCol w:w="2304"/>
        <w:gridCol w:w="2091"/>
      </w:tblGrid>
      <w:tr w:rsidR="00143A0B" w:rsidRPr="00D10BD0" w14:paraId="2D354052" w14:textId="77777777" w:rsidTr="005D52B1">
        <w:trPr>
          <w:cantSplit/>
          <w:tblHeader/>
        </w:trPr>
        <w:tc>
          <w:tcPr>
            <w:tcW w:w="2091" w:type="dxa"/>
            <w:tcBorders>
              <w:top w:val="single" w:sz="12" w:space="0" w:color="auto"/>
              <w:bottom w:val="single" w:sz="12" w:space="0" w:color="auto"/>
            </w:tcBorders>
            <w:shd w:val="clear" w:color="auto" w:fill="auto"/>
          </w:tcPr>
          <w:p w14:paraId="3E1C5A3A" w14:textId="77777777" w:rsidR="00143A0B" w:rsidRPr="00D10BD0" w:rsidRDefault="00143A0B" w:rsidP="006C1153">
            <w:pPr>
              <w:pStyle w:val="ENoteTableHeading"/>
              <w:rPr>
                <w:rFonts w:ascii="Times New Roman" w:hAnsi="Times New Roman"/>
              </w:rPr>
            </w:pPr>
            <w:r w:rsidRPr="00D10BD0">
              <w:rPr>
                <w:rFonts w:ascii="Times New Roman" w:hAnsi="Times New Roman"/>
              </w:rPr>
              <w:t>Name</w:t>
            </w:r>
          </w:p>
        </w:tc>
        <w:tc>
          <w:tcPr>
            <w:tcW w:w="1878" w:type="dxa"/>
            <w:tcBorders>
              <w:top w:val="single" w:sz="12" w:space="0" w:color="auto"/>
              <w:bottom w:val="single" w:sz="12" w:space="0" w:color="auto"/>
            </w:tcBorders>
            <w:shd w:val="clear" w:color="auto" w:fill="auto"/>
          </w:tcPr>
          <w:p w14:paraId="60BE29BA" w14:textId="77777777" w:rsidR="00143A0B" w:rsidRPr="00D10BD0" w:rsidRDefault="00143A0B" w:rsidP="006C1153">
            <w:pPr>
              <w:pStyle w:val="ENoteTableHeading"/>
              <w:rPr>
                <w:rFonts w:ascii="Times New Roman" w:hAnsi="Times New Roman"/>
              </w:rPr>
            </w:pPr>
            <w:r w:rsidRPr="00D10BD0">
              <w:rPr>
                <w:rFonts w:ascii="Times New Roman" w:hAnsi="Times New Roman"/>
              </w:rPr>
              <w:t>Registration</w:t>
            </w:r>
          </w:p>
        </w:tc>
        <w:tc>
          <w:tcPr>
            <w:tcW w:w="2304" w:type="dxa"/>
            <w:tcBorders>
              <w:top w:val="single" w:sz="12" w:space="0" w:color="auto"/>
              <w:bottom w:val="single" w:sz="12" w:space="0" w:color="auto"/>
            </w:tcBorders>
            <w:shd w:val="clear" w:color="auto" w:fill="auto"/>
          </w:tcPr>
          <w:p w14:paraId="7A53A96C" w14:textId="77777777" w:rsidR="00143A0B" w:rsidRPr="00D10BD0" w:rsidRDefault="00143A0B" w:rsidP="006C1153">
            <w:pPr>
              <w:pStyle w:val="ENoteTableHeading"/>
              <w:rPr>
                <w:rFonts w:ascii="Times New Roman" w:hAnsi="Times New Roman"/>
              </w:rPr>
            </w:pPr>
            <w:r w:rsidRPr="00D10BD0">
              <w:rPr>
                <w:rFonts w:ascii="Times New Roman" w:hAnsi="Times New Roman"/>
              </w:rPr>
              <w:t>Commencement</w:t>
            </w:r>
          </w:p>
        </w:tc>
        <w:tc>
          <w:tcPr>
            <w:tcW w:w="2091" w:type="dxa"/>
            <w:tcBorders>
              <w:top w:val="single" w:sz="12" w:space="0" w:color="auto"/>
              <w:bottom w:val="single" w:sz="12" w:space="0" w:color="auto"/>
            </w:tcBorders>
            <w:shd w:val="clear" w:color="auto" w:fill="auto"/>
          </w:tcPr>
          <w:p w14:paraId="769780CD" w14:textId="77777777" w:rsidR="00143A0B" w:rsidRPr="00D10BD0" w:rsidRDefault="00143A0B" w:rsidP="006C1153">
            <w:pPr>
              <w:pStyle w:val="ENoteTableHeading"/>
              <w:rPr>
                <w:rFonts w:ascii="Times New Roman" w:hAnsi="Times New Roman"/>
              </w:rPr>
            </w:pPr>
            <w:r w:rsidRPr="00D10BD0">
              <w:rPr>
                <w:rFonts w:ascii="Times New Roman" w:hAnsi="Times New Roman"/>
              </w:rPr>
              <w:t>Application, saving and transitional provisions</w:t>
            </w:r>
          </w:p>
        </w:tc>
      </w:tr>
      <w:tr w:rsidR="009C512F" w:rsidRPr="00D10BD0" w14:paraId="6B8D9D99" w14:textId="77777777" w:rsidTr="00577112">
        <w:trPr>
          <w:cantSplit/>
        </w:trPr>
        <w:tc>
          <w:tcPr>
            <w:tcW w:w="2091" w:type="dxa"/>
            <w:tcBorders>
              <w:bottom w:val="single" w:sz="4" w:space="0" w:color="auto"/>
            </w:tcBorders>
            <w:shd w:val="clear" w:color="auto" w:fill="auto"/>
          </w:tcPr>
          <w:p w14:paraId="6EF14967" w14:textId="1E776ABF" w:rsidR="009C512F" w:rsidRPr="00D10BD0" w:rsidRDefault="009C512F" w:rsidP="006C1153">
            <w:pPr>
              <w:pStyle w:val="ENoteTableText"/>
              <w:rPr>
                <w:i/>
              </w:rPr>
            </w:pPr>
            <w:r w:rsidRPr="00D10BD0">
              <w:rPr>
                <w:i/>
              </w:rPr>
              <w:t xml:space="preserve">Child Care Subsidy Minister’s </w:t>
            </w:r>
            <w:r w:rsidR="00B510F8" w:rsidRPr="00D10BD0">
              <w:rPr>
                <w:i/>
              </w:rPr>
              <w:t>Rules 2</w:t>
            </w:r>
            <w:r w:rsidRPr="00D10BD0">
              <w:rPr>
                <w:i/>
              </w:rPr>
              <w:t>017</w:t>
            </w:r>
          </w:p>
        </w:tc>
        <w:tc>
          <w:tcPr>
            <w:tcW w:w="1878" w:type="dxa"/>
            <w:tcBorders>
              <w:bottom w:val="single" w:sz="4" w:space="0" w:color="auto"/>
            </w:tcBorders>
            <w:shd w:val="clear" w:color="auto" w:fill="auto"/>
          </w:tcPr>
          <w:p w14:paraId="3E174EC7" w14:textId="017CC825" w:rsidR="00D07AF0" w:rsidRPr="00D10BD0" w:rsidRDefault="00B510F8" w:rsidP="00A431E9">
            <w:pPr>
              <w:pStyle w:val="ENoteTableText"/>
            </w:pPr>
            <w:r w:rsidRPr="00D10BD0">
              <w:t>13 November</w:t>
            </w:r>
            <w:r w:rsidR="00D07AF0" w:rsidRPr="00D10BD0">
              <w:t xml:space="preserve"> 2017 (see F2017L01464)</w:t>
            </w:r>
          </w:p>
        </w:tc>
        <w:tc>
          <w:tcPr>
            <w:tcW w:w="2304" w:type="dxa"/>
            <w:tcBorders>
              <w:bottom w:val="single" w:sz="4" w:space="0" w:color="auto"/>
            </w:tcBorders>
            <w:shd w:val="clear" w:color="auto" w:fill="auto"/>
          </w:tcPr>
          <w:p w14:paraId="1F35F8FE" w14:textId="74470AFC" w:rsidR="009C512F" w:rsidRPr="00D10BD0" w:rsidRDefault="00B510F8" w:rsidP="006C1153">
            <w:pPr>
              <w:pStyle w:val="ENoteTableText"/>
            </w:pPr>
            <w:r w:rsidRPr="00D10BD0">
              <w:t>2 July</w:t>
            </w:r>
            <w:r w:rsidR="00D07AF0" w:rsidRPr="00D10BD0">
              <w:t xml:space="preserve"> 2018 (all provisions except </w:t>
            </w:r>
            <w:r w:rsidRPr="00D10BD0">
              <w:t>section 4</w:t>
            </w:r>
            <w:r w:rsidR="00D07AF0" w:rsidRPr="00D10BD0">
              <w:t>1)</w:t>
            </w:r>
          </w:p>
          <w:p w14:paraId="749DF3CC" w14:textId="26808FBF" w:rsidR="00D07AF0" w:rsidRPr="00D10BD0" w:rsidRDefault="00B510F8" w:rsidP="006C1153">
            <w:pPr>
              <w:pStyle w:val="ENoteTableText"/>
            </w:pPr>
            <w:r w:rsidRPr="00D10BD0">
              <w:t>14 November</w:t>
            </w:r>
            <w:r w:rsidR="00D07AF0" w:rsidRPr="00D10BD0">
              <w:t xml:space="preserve"> 2017 (</w:t>
            </w:r>
            <w:r w:rsidRPr="00D10BD0">
              <w:t>section 4</w:t>
            </w:r>
            <w:r w:rsidR="00D07AF0" w:rsidRPr="00D10BD0">
              <w:t>1)</w:t>
            </w:r>
          </w:p>
        </w:tc>
        <w:tc>
          <w:tcPr>
            <w:tcW w:w="2091" w:type="dxa"/>
            <w:tcBorders>
              <w:bottom w:val="single" w:sz="4" w:space="0" w:color="auto"/>
            </w:tcBorders>
            <w:shd w:val="clear" w:color="auto" w:fill="auto"/>
          </w:tcPr>
          <w:p w14:paraId="6A9EDCE8" w14:textId="40AAAE25" w:rsidR="009C512F" w:rsidRPr="00D10BD0" w:rsidRDefault="00B510F8" w:rsidP="00C000A3">
            <w:pPr>
              <w:pStyle w:val="ENoteTableText"/>
              <w:ind w:left="720"/>
            </w:pPr>
            <w:r w:rsidRPr="00D10BD0">
              <w:t>Part 7</w:t>
            </w:r>
          </w:p>
        </w:tc>
      </w:tr>
      <w:tr w:rsidR="00143A0B" w:rsidRPr="00D10BD0" w14:paraId="0DDB5FF4" w14:textId="77777777" w:rsidTr="00577112">
        <w:trPr>
          <w:cantSplit/>
        </w:trPr>
        <w:tc>
          <w:tcPr>
            <w:tcW w:w="2091" w:type="dxa"/>
            <w:tcBorders>
              <w:bottom w:val="single" w:sz="4" w:space="0" w:color="auto"/>
            </w:tcBorders>
            <w:shd w:val="clear" w:color="auto" w:fill="auto"/>
          </w:tcPr>
          <w:p w14:paraId="32E3F74F" w14:textId="77777777" w:rsidR="00143A0B" w:rsidRPr="00D10BD0" w:rsidRDefault="00C000A3" w:rsidP="006C1153">
            <w:pPr>
              <w:pStyle w:val="ENoteTableText"/>
              <w:rPr>
                <w:i/>
              </w:rPr>
            </w:pPr>
            <w:r w:rsidRPr="00D10BD0">
              <w:rPr>
                <w:i/>
              </w:rPr>
              <w:t>Child Care Subsidy Minister’s Amendment Rules (No. 1) 2018</w:t>
            </w:r>
          </w:p>
        </w:tc>
        <w:tc>
          <w:tcPr>
            <w:tcW w:w="1878" w:type="dxa"/>
            <w:tcBorders>
              <w:bottom w:val="single" w:sz="4" w:space="0" w:color="auto"/>
            </w:tcBorders>
            <w:shd w:val="clear" w:color="auto" w:fill="auto"/>
          </w:tcPr>
          <w:p w14:paraId="28ED5AAB" w14:textId="7581BB9B" w:rsidR="00143A0B" w:rsidRPr="00D10BD0" w:rsidRDefault="00B510F8" w:rsidP="00B9419D">
            <w:pPr>
              <w:pStyle w:val="ENoteTableText"/>
            </w:pPr>
            <w:r w:rsidRPr="00D10BD0">
              <w:t>15 March</w:t>
            </w:r>
            <w:r w:rsidR="00C000A3" w:rsidRPr="00D10BD0">
              <w:t xml:space="preserve"> 2018</w:t>
            </w:r>
            <w:r w:rsidR="00B9419D" w:rsidRPr="00D10BD0">
              <w:t xml:space="preserve"> </w:t>
            </w:r>
            <w:r w:rsidR="00143A0B" w:rsidRPr="00D10BD0">
              <w:t xml:space="preserve">(see </w:t>
            </w:r>
            <w:r w:rsidR="00C000A3" w:rsidRPr="00D10BD0">
              <w:t>F2018L00255</w:t>
            </w:r>
            <w:r w:rsidR="00143A0B" w:rsidRPr="00D10BD0">
              <w:t>)</w:t>
            </w:r>
          </w:p>
        </w:tc>
        <w:tc>
          <w:tcPr>
            <w:tcW w:w="2304" w:type="dxa"/>
            <w:tcBorders>
              <w:bottom w:val="single" w:sz="4" w:space="0" w:color="auto"/>
            </w:tcBorders>
            <w:shd w:val="clear" w:color="auto" w:fill="auto"/>
          </w:tcPr>
          <w:p w14:paraId="34BC1AE1" w14:textId="39B5487F" w:rsidR="00143A0B" w:rsidRPr="00D10BD0" w:rsidRDefault="00B510F8" w:rsidP="006C1153">
            <w:pPr>
              <w:pStyle w:val="ENoteTableText"/>
            </w:pPr>
            <w:r w:rsidRPr="00D10BD0">
              <w:t>2 July</w:t>
            </w:r>
            <w:r w:rsidR="00C000A3" w:rsidRPr="00D10BD0">
              <w:t xml:space="preserve"> 2018</w:t>
            </w:r>
          </w:p>
        </w:tc>
        <w:tc>
          <w:tcPr>
            <w:tcW w:w="2091" w:type="dxa"/>
            <w:tcBorders>
              <w:bottom w:val="single" w:sz="4" w:space="0" w:color="auto"/>
            </w:tcBorders>
            <w:shd w:val="clear" w:color="auto" w:fill="auto"/>
          </w:tcPr>
          <w:p w14:paraId="2F5FEB87" w14:textId="47E9CDB8" w:rsidR="00143A0B" w:rsidRPr="00D10BD0" w:rsidRDefault="00B510F8" w:rsidP="00C000A3">
            <w:pPr>
              <w:pStyle w:val="ENoteTableText"/>
              <w:ind w:left="720"/>
            </w:pPr>
            <w:r w:rsidRPr="00D10BD0">
              <w:noBreakHyphen/>
            </w:r>
          </w:p>
        </w:tc>
      </w:tr>
      <w:tr w:rsidR="00657F84" w:rsidRPr="00D10BD0" w14:paraId="3F6B2E63" w14:textId="77777777" w:rsidTr="00E062EC">
        <w:trPr>
          <w:cantSplit/>
        </w:trPr>
        <w:tc>
          <w:tcPr>
            <w:tcW w:w="2091" w:type="dxa"/>
            <w:tcBorders>
              <w:top w:val="single" w:sz="4" w:space="0" w:color="auto"/>
              <w:bottom w:val="single" w:sz="4" w:space="0" w:color="auto"/>
            </w:tcBorders>
            <w:shd w:val="clear" w:color="auto" w:fill="auto"/>
          </w:tcPr>
          <w:p w14:paraId="276D541E" w14:textId="2A2BD2B7" w:rsidR="00657F84" w:rsidRPr="00D10BD0" w:rsidRDefault="00657F84" w:rsidP="006C1153">
            <w:pPr>
              <w:pStyle w:val="ENoteTableText"/>
              <w:rPr>
                <w:i/>
              </w:rPr>
            </w:pPr>
            <w:r w:rsidRPr="00D10BD0">
              <w:rPr>
                <w:i/>
              </w:rPr>
              <w:t>Child Care Subsidy Minister’s Amendment Rules (No. 2) 2018</w:t>
            </w:r>
          </w:p>
        </w:tc>
        <w:tc>
          <w:tcPr>
            <w:tcW w:w="1878" w:type="dxa"/>
            <w:tcBorders>
              <w:top w:val="single" w:sz="4" w:space="0" w:color="auto"/>
              <w:bottom w:val="single" w:sz="4" w:space="0" w:color="auto"/>
            </w:tcBorders>
            <w:shd w:val="clear" w:color="auto" w:fill="auto"/>
          </w:tcPr>
          <w:p w14:paraId="2840CF1A" w14:textId="67D47C98" w:rsidR="00657F84" w:rsidRPr="00D10BD0" w:rsidRDefault="00B510F8" w:rsidP="00B9419D">
            <w:pPr>
              <w:pStyle w:val="ENoteTableText"/>
            </w:pPr>
            <w:r w:rsidRPr="00D10BD0">
              <w:t>22 June</w:t>
            </w:r>
            <w:r w:rsidR="00657F84" w:rsidRPr="00D10BD0">
              <w:t xml:space="preserve"> 2018</w:t>
            </w:r>
            <w:r w:rsidR="00B9419D" w:rsidRPr="00D10BD0">
              <w:t xml:space="preserve"> </w:t>
            </w:r>
            <w:r w:rsidR="00657F84" w:rsidRPr="00D10BD0">
              <w:t>(see F2018L00826)</w:t>
            </w:r>
          </w:p>
        </w:tc>
        <w:tc>
          <w:tcPr>
            <w:tcW w:w="2304" w:type="dxa"/>
            <w:tcBorders>
              <w:top w:val="single" w:sz="4" w:space="0" w:color="auto"/>
              <w:bottom w:val="single" w:sz="4" w:space="0" w:color="auto"/>
            </w:tcBorders>
            <w:shd w:val="clear" w:color="auto" w:fill="auto"/>
          </w:tcPr>
          <w:p w14:paraId="2CDC9F8F" w14:textId="0FA4A23E" w:rsidR="00657F84" w:rsidRPr="00D10BD0" w:rsidRDefault="00B510F8" w:rsidP="006C1153">
            <w:pPr>
              <w:pStyle w:val="ENoteTableText"/>
            </w:pPr>
            <w:r w:rsidRPr="00D10BD0">
              <w:t>2 July</w:t>
            </w:r>
            <w:r w:rsidR="00657F84" w:rsidRPr="00D10BD0">
              <w:t xml:space="preserve"> 2018</w:t>
            </w:r>
            <w:r w:rsidR="005D52B1" w:rsidRPr="00D10BD0">
              <w:t xml:space="preserve"> (all provisions except </w:t>
            </w:r>
            <w:r w:rsidRPr="00D10BD0">
              <w:t>item 8</w:t>
            </w:r>
            <w:r w:rsidR="005D52B1" w:rsidRPr="00D10BD0">
              <w:t xml:space="preserve"> of the Schedule)</w:t>
            </w:r>
          </w:p>
          <w:p w14:paraId="5955E7DE" w14:textId="2C55F275" w:rsidR="005D52B1" w:rsidRPr="00D10BD0" w:rsidRDefault="00B510F8" w:rsidP="006C1153">
            <w:pPr>
              <w:pStyle w:val="ENoteTableText"/>
            </w:pPr>
            <w:r w:rsidRPr="00D10BD0">
              <w:t>22 October</w:t>
            </w:r>
            <w:r w:rsidR="005D52B1" w:rsidRPr="00D10BD0">
              <w:t xml:space="preserve"> 2018 (</w:t>
            </w:r>
            <w:r w:rsidRPr="00D10BD0">
              <w:t>item 8</w:t>
            </w:r>
            <w:r w:rsidR="005D52B1" w:rsidRPr="00D10BD0">
              <w:t xml:space="preserve"> of the Schedule)</w:t>
            </w:r>
          </w:p>
        </w:tc>
        <w:tc>
          <w:tcPr>
            <w:tcW w:w="2091" w:type="dxa"/>
            <w:tcBorders>
              <w:top w:val="single" w:sz="4" w:space="0" w:color="auto"/>
              <w:bottom w:val="single" w:sz="4" w:space="0" w:color="auto"/>
            </w:tcBorders>
            <w:shd w:val="clear" w:color="auto" w:fill="auto"/>
          </w:tcPr>
          <w:p w14:paraId="4FAD1E2B" w14:textId="3479869C" w:rsidR="00657F84" w:rsidRPr="00D10BD0" w:rsidRDefault="005D52B1" w:rsidP="009E7E27">
            <w:pPr>
              <w:pStyle w:val="ENoteTableText"/>
              <w:jc w:val="center"/>
            </w:pPr>
            <w:r w:rsidRPr="00D10BD0">
              <w:t>Sch (</w:t>
            </w:r>
            <w:r w:rsidR="00B510F8" w:rsidRPr="00D10BD0">
              <w:t>items 2</w:t>
            </w:r>
            <w:r w:rsidR="009E7E27" w:rsidRPr="00D10BD0">
              <w:t>3–25)</w:t>
            </w:r>
          </w:p>
        </w:tc>
      </w:tr>
      <w:tr w:rsidR="00E062EC" w:rsidRPr="00D10BD0" w14:paraId="526BA993" w14:textId="77777777" w:rsidTr="00BD495E">
        <w:trPr>
          <w:cantSplit/>
        </w:trPr>
        <w:tc>
          <w:tcPr>
            <w:tcW w:w="2091" w:type="dxa"/>
            <w:tcBorders>
              <w:top w:val="single" w:sz="4" w:space="0" w:color="auto"/>
              <w:bottom w:val="single" w:sz="4" w:space="0" w:color="auto"/>
            </w:tcBorders>
            <w:shd w:val="clear" w:color="auto" w:fill="auto"/>
          </w:tcPr>
          <w:p w14:paraId="21B4F114" w14:textId="5AEE554C" w:rsidR="00E062EC" w:rsidRPr="00D10BD0" w:rsidRDefault="00E062EC" w:rsidP="006C1153">
            <w:pPr>
              <w:pStyle w:val="ENoteTableText"/>
              <w:rPr>
                <w:i/>
              </w:rPr>
            </w:pPr>
            <w:r w:rsidRPr="00D10BD0">
              <w:rPr>
                <w:i/>
              </w:rPr>
              <w:t>Child Care Subsidy Minister’s Amendment Rules (No. 3) 2018</w:t>
            </w:r>
          </w:p>
        </w:tc>
        <w:tc>
          <w:tcPr>
            <w:tcW w:w="1878" w:type="dxa"/>
            <w:tcBorders>
              <w:top w:val="single" w:sz="4" w:space="0" w:color="auto"/>
              <w:bottom w:val="single" w:sz="4" w:space="0" w:color="auto"/>
            </w:tcBorders>
            <w:shd w:val="clear" w:color="auto" w:fill="auto"/>
          </w:tcPr>
          <w:p w14:paraId="3591571F" w14:textId="44FAAA00" w:rsidR="00E062EC" w:rsidRPr="00D10BD0" w:rsidRDefault="00B510F8" w:rsidP="006C1153">
            <w:pPr>
              <w:pStyle w:val="ENoteTableText"/>
            </w:pPr>
            <w:r w:rsidRPr="00D10BD0">
              <w:t>24 December</w:t>
            </w:r>
            <w:r w:rsidR="00E062EC" w:rsidRPr="00D10BD0">
              <w:t xml:space="preserve"> 2018 (see F2018L01830)</w:t>
            </w:r>
          </w:p>
        </w:tc>
        <w:tc>
          <w:tcPr>
            <w:tcW w:w="2304" w:type="dxa"/>
            <w:tcBorders>
              <w:top w:val="single" w:sz="4" w:space="0" w:color="auto"/>
              <w:bottom w:val="single" w:sz="4" w:space="0" w:color="auto"/>
            </w:tcBorders>
            <w:shd w:val="clear" w:color="auto" w:fill="auto"/>
          </w:tcPr>
          <w:p w14:paraId="23C80559" w14:textId="646DE3A4" w:rsidR="00E062EC" w:rsidRPr="00D10BD0" w:rsidRDefault="00B510F8" w:rsidP="006C1153">
            <w:pPr>
              <w:pStyle w:val="ENoteTableText"/>
            </w:pPr>
            <w:r w:rsidRPr="00D10BD0">
              <w:t>1 January</w:t>
            </w:r>
            <w:r w:rsidR="00E062EC" w:rsidRPr="00D10BD0">
              <w:t xml:space="preserve"> 2019</w:t>
            </w:r>
          </w:p>
        </w:tc>
        <w:tc>
          <w:tcPr>
            <w:tcW w:w="2091" w:type="dxa"/>
            <w:tcBorders>
              <w:top w:val="single" w:sz="4" w:space="0" w:color="auto"/>
              <w:bottom w:val="single" w:sz="4" w:space="0" w:color="auto"/>
            </w:tcBorders>
            <w:shd w:val="clear" w:color="auto" w:fill="auto"/>
          </w:tcPr>
          <w:p w14:paraId="4B81ECF1" w14:textId="00222CBB" w:rsidR="00E062EC" w:rsidRPr="00D10BD0" w:rsidRDefault="00B510F8" w:rsidP="009E7E27">
            <w:pPr>
              <w:pStyle w:val="ENoteTableText"/>
              <w:jc w:val="center"/>
            </w:pPr>
            <w:r w:rsidRPr="00D10BD0">
              <w:noBreakHyphen/>
            </w:r>
          </w:p>
        </w:tc>
      </w:tr>
      <w:tr w:rsidR="00DB03FA" w:rsidRPr="00D10BD0" w14:paraId="0DE3FF83" w14:textId="77777777" w:rsidTr="00B55BA0">
        <w:trPr>
          <w:cantSplit/>
        </w:trPr>
        <w:tc>
          <w:tcPr>
            <w:tcW w:w="2091" w:type="dxa"/>
            <w:tcBorders>
              <w:top w:val="single" w:sz="4" w:space="0" w:color="auto"/>
              <w:bottom w:val="single" w:sz="4" w:space="0" w:color="auto"/>
            </w:tcBorders>
            <w:shd w:val="clear" w:color="auto" w:fill="auto"/>
          </w:tcPr>
          <w:p w14:paraId="0627D553" w14:textId="69CFA91F" w:rsidR="00DB03FA" w:rsidRPr="00D10BD0" w:rsidRDefault="00DB03FA" w:rsidP="00DB03FA">
            <w:pPr>
              <w:pStyle w:val="ENoteTableText"/>
              <w:rPr>
                <w:i/>
              </w:rPr>
            </w:pPr>
            <w:r w:rsidRPr="00D10BD0">
              <w:rPr>
                <w:i/>
              </w:rPr>
              <w:t>Child Care Subsidy Minister’s Amendment Rules (No. 1) 2019</w:t>
            </w:r>
          </w:p>
        </w:tc>
        <w:tc>
          <w:tcPr>
            <w:tcW w:w="1878" w:type="dxa"/>
            <w:tcBorders>
              <w:top w:val="single" w:sz="4" w:space="0" w:color="auto"/>
              <w:bottom w:val="single" w:sz="4" w:space="0" w:color="auto"/>
            </w:tcBorders>
            <w:shd w:val="clear" w:color="auto" w:fill="auto"/>
          </w:tcPr>
          <w:p w14:paraId="412F90BF" w14:textId="5DD2EDC4" w:rsidR="00DB03FA" w:rsidRPr="00D10BD0" w:rsidRDefault="00B510F8" w:rsidP="00796426">
            <w:pPr>
              <w:pStyle w:val="ENoteTableText"/>
            </w:pPr>
            <w:r w:rsidRPr="00D10BD0">
              <w:t>8 February</w:t>
            </w:r>
            <w:r w:rsidR="00796426" w:rsidRPr="00D10BD0">
              <w:t xml:space="preserve"> 2019</w:t>
            </w:r>
            <w:r w:rsidR="00DB03FA" w:rsidRPr="00D10BD0">
              <w:t xml:space="preserve"> (see F201</w:t>
            </w:r>
            <w:r w:rsidR="00796426" w:rsidRPr="00D10BD0">
              <w:t>9L00107</w:t>
            </w:r>
            <w:r w:rsidR="00DB03FA" w:rsidRPr="00D10BD0">
              <w:t>)</w:t>
            </w:r>
          </w:p>
        </w:tc>
        <w:tc>
          <w:tcPr>
            <w:tcW w:w="2304" w:type="dxa"/>
            <w:tcBorders>
              <w:top w:val="single" w:sz="4" w:space="0" w:color="auto"/>
              <w:bottom w:val="single" w:sz="4" w:space="0" w:color="auto"/>
            </w:tcBorders>
            <w:shd w:val="clear" w:color="auto" w:fill="auto"/>
          </w:tcPr>
          <w:p w14:paraId="58D0D93E" w14:textId="766A2AE7" w:rsidR="00DB03FA" w:rsidRPr="00D10BD0" w:rsidRDefault="00B510F8" w:rsidP="006C1153">
            <w:pPr>
              <w:pStyle w:val="ENoteTableText"/>
            </w:pPr>
            <w:r w:rsidRPr="00D10BD0">
              <w:t>9 February</w:t>
            </w:r>
            <w:r w:rsidR="00796426" w:rsidRPr="00D10BD0">
              <w:t xml:space="preserve"> 2019</w:t>
            </w:r>
          </w:p>
        </w:tc>
        <w:tc>
          <w:tcPr>
            <w:tcW w:w="2091" w:type="dxa"/>
            <w:tcBorders>
              <w:top w:val="single" w:sz="4" w:space="0" w:color="auto"/>
              <w:bottom w:val="single" w:sz="4" w:space="0" w:color="auto"/>
            </w:tcBorders>
            <w:shd w:val="clear" w:color="auto" w:fill="auto"/>
          </w:tcPr>
          <w:p w14:paraId="5F2AF41E" w14:textId="55CEB788" w:rsidR="00DB03FA" w:rsidRPr="00D10BD0" w:rsidRDefault="00D75CAA" w:rsidP="009E7E27">
            <w:pPr>
              <w:pStyle w:val="ENoteTableText"/>
              <w:jc w:val="center"/>
            </w:pPr>
            <w:r w:rsidRPr="00D10BD0">
              <w:t>Sch (</w:t>
            </w:r>
            <w:r w:rsidR="00B510F8" w:rsidRPr="00D10BD0">
              <w:t>item 3</w:t>
            </w:r>
            <w:r w:rsidRPr="00D10BD0">
              <w:t>)</w:t>
            </w:r>
          </w:p>
        </w:tc>
      </w:tr>
      <w:tr w:rsidR="009D567E" w:rsidRPr="00D10BD0" w14:paraId="5464F659" w14:textId="77777777" w:rsidTr="007D208C">
        <w:trPr>
          <w:cantSplit/>
        </w:trPr>
        <w:tc>
          <w:tcPr>
            <w:tcW w:w="2091" w:type="dxa"/>
            <w:tcBorders>
              <w:top w:val="single" w:sz="4" w:space="0" w:color="auto"/>
              <w:bottom w:val="single" w:sz="4" w:space="0" w:color="auto"/>
            </w:tcBorders>
            <w:shd w:val="clear" w:color="auto" w:fill="auto"/>
          </w:tcPr>
          <w:p w14:paraId="7B51AB42" w14:textId="21599C58" w:rsidR="009D567E" w:rsidRPr="00D10BD0" w:rsidRDefault="009D567E" w:rsidP="009D567E">
            <w:pPr>
              <w:pStyle w:val="ENoteTableText"/>
              <w:rPr>
                <w:i/>
              </w:rPr>
            </w:pPr>
            <w:r w:rsidRPr="00D10BD0">
              <w:rPr>
                <w:i/>
              </w:rPr>
              <w:t>Child Care Subsidy Minister’s Amendment Rules (No. 1) 2020</w:t>
            </w:r>
          </w:p>
        </w:tc>
        <w:tc>
          <w:tcPr>
            <w:tcW w:w="1878" w:type="dxa"/>
            <w:tcBorders>
              <w:top w:val="single" w:sz="4" w:space="0" w:color="auto"/>
              <w:bottom w:val="single" w:sz="4" w:space="0" w:color="auto"/>
            </w:tcBorders>
            <w:shd w:val="clear" w:color="auto" w:fill="auto"/>
          </w:tcPr>
          <w:p w14:paraId="0723F1CD" w14:textId="3DA79194" w:rsidR="009D567E" w:rsidRPr="00D10BD0" w:rsidRDefault="00B510F8" w:rsidP="009D567E">
            <w:pPr>
              <w:pStyle w:val="ENoteTableText"/>
            </w:pPr>
            <w:r w:rsidRPr="00D10BD0">
              <w:t>10 February</w:t>
            </w:r>
            <w:r w:rsidR="009D567E" w:rsidRPr="00D10BD0">
              <w:t xml:space="preserve"> 2020 (see F2020L00115)</w:t>
            </w:r>
          </w:p>
        </w:tc>
        <w:tc>
          <w:tcPr>
            <w:tcW w:w="2304" w:type="dxa"/>
            <w:tcBorders>
              <w:top w:val="single" w:sz="4" w:space="0" w:color="auto"/>
              <w:bottom w:val="single" w:sz="4" w:space="0" w:color="auto"/>
            </w:tcBorders>
            <w:shd w:val="clear" w:color="auto" w:fill="auto"/>
          </w:tcPr>
          <w:p w14:paraId="45D1A8F0" w14:textId="758E669C" w:rsidR="00136031" w:rsidRPr="00D10BD0" w:rsidRDefault="00B510F8" w:rsidP="009D567E">
            <w:pPr>
              <w:pStyle w:val="ENoteTableText"/>
            </w:pPr>
            <w:r w:rsidRPr="00D10BD0">
              <w:t>11 February</w:t>
            </w:r>
            <w:r w:rsidR="00136031" w:rsidRPr="00D10BD0">
              <w:t xml:space="preserve"> 2020 (all provisions except </w:t>
            </w:r>
            <w:r w:rsidRPr="00D10BD0">
              <w:t>Schedule 1</w:t>
            </w:r>
            <w:r w:rsidR="00136031" w:rsidRPr="00D10BD0">
              <w:t>)</w:t>
            </w:r>
          </w:p>
          <w:p w14:paraId="08FFEB77" w14:textId="4B802278" w:rsidR="009D567E" w:rsidRPr="00D10BD0" w:rsidRDefault="00B510F8" w:rsidP="009D567E">
            <w:pPr>
              <w:pStyle w:val="ENoteTableText"/>
            </w:pPr>
            <w:r w:rsidRPr="00D10BD0">
              <w:t>1 December</w:t>
            </w:r>
            <w:r w:rsidR="009D567E" w:rsidRPr="00D10BD0">
              <w:t xml:space="preserve"> 2019</w:t>
            </w:r>
            <w:r w:rsidR="00136031" w:rsidRPr="00D10BD0">
              <w:t xml:space="preserve"> (</w:t>
            </w:r>
            <w:r w:rsidRPr="00D10BD0">
              <w:t>Schedule 1</w:t>
            </w:r>
            <w:r w:rsidR="00136031" w:rsidRPr="00D10BD0">
              <w:t>)</w:t>
            </w:r>
          </w:p>
        </w:tc>
        <w:tc>
          <w:tcPr>
            <w:tcW w:w="2091" w:type="dxa"/>
            <w:tcBorders>
              <w:top w:val="single" w:sz="4" w:space="0" w:color="auto"/>
              <w:bottom w:val="single" w:sz="4" w:space="0" w:color="auto"/>
            </w:tcBorders>
            <w:shd w:val="clear" w:color="auto" w:fill="auto"/>
          </w:tcPr>
          <w:p w14:paraId="5CF8EB3A" w14:textId="2E3E085A" w:rsidR="009D567E" w:rsidRPr="00D10BD0" w:rsidRDefault="00B510F8" w:rsidP="009D567E">
            <w:pPr>
              <w:pStyle w:val="ENoteTableText"/>
              <w:jc w:val="center"/>
            </w:pPr>
            <w:r w:rsidRPr="00D10BD0">
              <w:noBreakHyphen/>
            </w:r>
          </w:p>
        </w:tc>
      </w:tr>
      <w:tr w:rsidR="003A7B97" w:rsidRPr="00D10BD0" w14:paraId="58793BCC" w14:textId="77777777" w:rsidTr="00466449">
        <w:trPr>
          <w:cantSplit/>
        </w:trPr>
        <w:tc>
          <w:tcPr>
            <w:tcW w:w="2091" w:type="dxa"/>
            <w:tcBorders>
              <w:top w:val="single" w:sz="4" w:space="0" w:color="auto"/>
              <w:bottom w:val="single" w:sz="4" w:space="0" w:color="auto"/>
            </w:tcBorders>
            <w:shd w:val="clear" w:color="auto" w:fill="auto"/>
          </w:tcPr>
          <w:p w14:paraId="778D07CE" w14:textId="49C7ECC5" w:rsidR="003A7B97" w:rsidRPr="00D10BD0" w:rsidRDefault="003A7B97" w:rsidP="009D567E">
            <w:pPr>
              <w:pStyle w:val="ENoteTableText"/>
              <w:rPr>
                <w:i/>
              </w:rPr>
            </w:pPr>
            <w:r w:rsidRPr="00D10BD0">
              <w:rPr>
                <w:i/>
              </w:rPr>
              <w:t xml:space="preserve">Child Care Subsidy Minister’s Amendment (Building on the Child Care Package and Other Measures) </w:t>
            </w:r>
            <w:r w:rsidR="00B510F8" w:rsidRPr="00D10BD0">
              <w:rPr>
                <w:i/>
              </w:rPr>
              <w:t>Rules 2</w:t>
            </w:r>
            <w:r w:rsidRPr="00D10BD0">
              <w:rPr>
                <w:i/>
              </w:rPr>
              <w:t>020</w:t>
            </w:r>
          </w:p>
        </w:tc>
        <w:tc>
          <w:tcPr>
            <w:tcW w:w="1878" w:type="dxa"/>
            <w:tcBorders>
              <w:top w:val="single" w:sz="4" w:space="0" w:color="auto"/>
              <w:bottom w:val="single" w:sz="4" w:space="0" w:color="auto"/>
            </w:tcBorders>
            <w:shd w:val="clear" w:color="auto" w:fill="auto"/>
          </w:tcPr>
          <w:p w14:paraId="787165B0" w14:textId="48897CA6" w:rsidR="003A7B97" w:rsidRPr="00D10BD0" w:rsidRDefault="00B510F8" w:rsidP="009D567E">
            <w:pPr>
              <w:pStyle w:val="ENoteTableText"/>
            </w:pPr>
            <w:r w:rsidRPr="00D10BD0">
              <w:t>12 March</w:t>
            </w:r>
            <w:r w:rsidR="003A7B97" w:rsidRPr="00D10BD0">
              <w:t xml:space="preserve"> 2020 (see F2020L00246)</w:t>
            </w:r>
          </w:p>
        </w:tc>
        <w:tc>
          <w:tcPr>
            <w:tcW w:w="2304" w:type="dxa"/>
            <w:tcBorders>
              <w:top w:val="single" w:sz="4" w:space="0" w:color="auto"/>
              <w:bottom w:val="single" w:sz="4" w:space="0" w:color="auto"/>
            </w:tcBorders>
            <w:shd w:val="clear" w:color="auto" w:fill="auto"/>
          </w:tcPr>
          <w:p w14:paraId="31571AE2" w14:textId="75005C5B" w:rsidR="000611B8" w:rsidRPr="00D10BD0" w:rsidRDefault="00B510F8" w:rsidP="000856D9">
            <w:pPr>
              <w:pStyle w:val="ENoteTableText"/>
              <w:rPr>
                <w:u w:val="single"/>
              </w:rPr>
            </w:pPr>
            <w:r w:rsidRPr="00D10BD0">
              <w:t>Schedule 1</w:t>
            </w:r>
            <w:r w:rsidR="003046AE" w:rsidRPr="00D10BD0">
              <w:t xml:space="preserve"> (</w:t>
            </w:r>
            <w:r w:rsidRPr="00D10BD0">
              <w:t>items 1</w:t>
            </w:r>
            <w:r w:rsidR="00B9419D" w:rsidRPr="00D10BD0">
              <w:t>–</w:t>
            </w:r>
            <w:r w:rsidR="00D61C97" w:rsidRPr="00D10BD0">
              <w:t xml:space="preserve">43): </w:t>
            </w:r>
            <w:r w:rsidRPr="00D10BD0">
              <w:t>13 March</w:t>
            </w:r>
            <w:r w:rsidR="00D61C97" w:rsidRPr="00D10BD0">
              <w:t xml:space="preserve"> 2020 (s</w:t>
            </w:r>
            <w:r w:rsidR="007D208C" w:rsidRPr="00D10BD0">
              <w:t xml:space="preserve"> 2</w:t>
            </w:r>
            <w:r w:rsidR="00C13F41" w:rsidRPr="00D10BD0">
              <w:t xml:space="preserve">(1) </w:t>
            </w:r>
            <w:r w:rsidRPr="00D10BD0">
              <w:t>item 2</w:t>
            </w:r>
            <w:r w:rsidR="00C13F41" w:rsidRPr="00D10BD0">
              <w:t>)</w:t>
            </w:r>
            <w:r w:rsidR="00C13F41" w:rsidRPr="00D10BD0">
              <w:br/>
            </w:r>
            <w:r w:rsidRPr="00D10BD0">
              <w:t>Schedule 1</w:t>
            </w:r>
            <w:r w:rsidR="00C13F41" w:rsidRPr="00D10BD0">
              <w:t xml:space="preserve"> (</w:t>
            </w:r>
            <w:r w:rsidRPr="00D10BD0">
              <w:t>item 4</w:t>
            </w:r>
            <w:r w:rsidR="00C13F41" w:rsidRPr="00D10BD0">
              <w:t xml:space="preserve">4): </w:t>
            </w:r>
            <w:r w:rsidRPr="00D10BD0">
              <w:t>30 June</w:t>
            </w:r>
            <w:r w:rsidR="00C13F41" w:rsidRPr="00D10BD0">
              <w:t xml:space="preserve"> 2020</w:t>
            </w:r>
            <w:r w:rsidR="00D61C97" w:rsidRPr="00D10BD0">
              <w:t xml:space="preserve"> (s 2(1)</w:t>
            </w:r>
            <w:r w:rsidR="00C13F41" w:rsidRPr="00D10BD0">
              <w:t xml:space="preserve"> </w:t>
            </w:r>
            <w:r w:rsidRPr="00D10BD0">
              <w:t>item 3</w:t>
            </w:r>
            <w:r w:rsidR="00C13F41" w:rsidRPr="00D10BD0">
              <w:t>)</w:t>
            </w:r>
            <w:r w:rsidR="00C13F41" w:rsidRPr="00D10BD0">
              <w:br/>
            </w:r>
            <w:r w:rsidRPr="00D10BD0">
              <w:t>Schedule 1</w:t>
            </w:r>
            <w:r w:rsidR="00C13F41" w:rsidRPr="00D10BD0">
              <w:t xml:space="preserve"> (</w:t>
            </w:r>
            <w:r w:rsidRPr="00D10BD0">
              <w:t>items 4</w:t>
            </w:r>
            <w:r w:rsidR="000611B8" w:rsidRPr="00D10BD0">
              <w:t>5</w:t>
            </w:r>
            <w:r w:rsidR="000856D9" w:rsidRPr="00D10BD0">
              <w:t>, 46</w:t>
            </w:r>
            <w:r w:rsidR="000611B8" w:rsidRPr="00D10BD0">
              <w:t xml:space="preserve">): </w:t>
            </w:r>
            <w:r w:rsidRPr="00D10BD0">
              <w:t>13 July</w:t>
            </w:r>
            <w:r w:rsidR="000611B8" w:rsidRPr="00D10BD0">
              <w:t xml:space="preserve"> 2020 (s 2(1) </w:t>
            </w:r>
            <w:r w:rsidRPr="00D10BD0">
              <w:t>items 4</w:t>
            </w:r>
            <w:r w:rsidR="000856D9" w:rsidRPr="00D10BD0">
              <w:t>, 5</w:t>
            </w:r>
            <w:r w:rsidR="000611B8" w:rsidRPr="00D10BD0">
              <w:t>)</w:t>
            </w:r>
          </w:p>
        </w:tc>
        <w:tc>
          <w:tcPr>
            <w:tcW w:w="2091" w:type="dxa"/>
            <w:tcBorders>
              <w:top w:val="single" w:sz="4" w:space="0" w:color="auto"/>
              <w:bottom w:val="single" w:sz="4" w:space="0" w:color="auto"/>
            </w:tcBorders>
            <w:shd w:val="clear" w:color="auto" w:fill="auto"/>
          </w:tcPr>
          <w:p w14:paraId="75AF1302" w14:textId="6F075FF5" w:rsidR="003A7B97" w:rsidRPr="00D10BD0" w:rsidRDefault="00B510F8" w:rsidP="009D567E">
            <w:pPr>
              <w:pStyle w:val="ENoteTableText"/>
              <w:jc w:val="center"/>
            </w:pPr>
            <w:r w:rsidRPr="00D10BD0">
              <w:noBreakHyphen/>
            </w:r>
          </w:p>
        </w:tc>
      </w:tr>
      <w:tr w:rsidR="00570C58" w:rsidRPr="00D10BD0" w14:paraId="7D3A8AF3" w14:textId="77777777" w:rsidTr="00CF6FA0">
        <w:trPr>
          <w:cantSplit/>
        </w:trPr>
        <w:tc>
          <w:tcPr>
            <w:tcW w:w="2091" w:type="dxa"/>
            <w:tcBorders>
              <w:top w:val="single" w:sz="4" w:space="0" w:color="auto"/>
              <w:bottom w:val="single" w:sz="4" w:space="0" w:color="auto"/>
            </w:tcBorders>
            <w:shd w:val="clear" w:color="auto" w:fill="auto"/>
          </w:tcPr>
          <w:p w14:paraId="04CFF767" w14:textId="6155F95A" w:rsidR="00570C58" w:rsidRPr="00D10BD0" w:rsidRDefault="00570C58" w:rsidP="009D567E">
            <w:pPr>
              <w:pStyle w:val="ENoteTableText"/>
              <w:rPr>
                <w:i/>
              </w:rPr>
            </w:pPr>
            <w:r w:rsidRPr="00D10BD0">
              <w:rPr>
                <w:i/>
              </w:rPr>
              <w:t xml:space="preserve">Child Care Subsidy Amendment (Coronavirus Economic Response Package) Minister’s </w:t>
            </w:r>
            <w:r w:rsidR="00B510F8" w:rsidRPr="00D10BD0">
              <w:rPr>
                <w:i/>
              </w:rPr>
              <w:t>Rules 2</w:t>
            </w:r>
            <w:r w:rsidRPr="00D10BD0">
              <w:rPr>
                <w:i/>
              </w:rPr>
              <w:t>020</w:t>
            </w:r>
          </w:p>
        </w:tc>
        <w:tc>
          <w:tcPr>
            <w:tcW w:w="1878" w:type="dxa"/>
            <w:tcBorders>
              <w:top w:val="single" w:sz="4" w:space="0" w:color="auto"/>
              <w:bottom w:val="single" w:sz="4" w:space="0" w:color="auto"/>
            </w:tcBorders>
            <w:shd w:val="clear" w:color="auto" w:fill="auto"/>
          </w:tcPr>
          <w:p w14:paraId="3952F054" w14:textId="4934CEAA" w:rsidR="00570C58" w:rsidRPr="00D10BD0" w:rsidRDefault="00B510F8" w:rsidP="009D567E">
            <w:pPr>
              <w:pStyle w:val="ENoteTableText"/>
            </w:pPr>
            <w:r w:rsidRPr="00D10BD0">
              <w:t>24 March</w:t>
            </w:r>
            <w:r w:rsidR="00570C58" w:rsidRPr="00D10BD0">
              <w:t xml:space="preserve"> 2020 (see F2020L00295)</w:t>
            </w:r>
          </w:p>
        </w:tc>
        <w:tc>
          <w:tcPr>
            <w:tcW w:w="2304" w:type="dxa"/>
            <w:tcBorders>
              <w:top w:val="single" w:sz="4" w:space="0" w:color="auto"/>
              <w:bottom w:val="single" w:sz="4" w:space="0" w:color="auto"/>
            </w:tcBorders>
            <w:shd w:val="clear" w:color="auto" w:fill="auto"/>
          </w:tcPr>
          <w:p w14:paraId="3DDA8C0D" w14:textId="0B681137" w:rsidR="00570C58" w:rsidRPr="00D10BD0" w:rsidRDefault="00B510F8">
            <w:pPr>
              <w:pStyle w:val="ENoteTableText"/>
            </w:pPr>
            <w:r w:rsidRPr="00D10BD0">
              <w:t>Schedule 1</w:t>
            </w:r>
            <w:r w:rsidR="00570C58" w:rsidRPr="00D10BD0">
              <w:t xml:space="preserve"> (</w:t>
            </w:r>
            <w:r w:rsidRPr="00D10BD0">
              <w:t>item 7</w:t>
            </w:r>
            <w:r w:rsidR="00570C58" w:rsidRPr="00D10BD0">
              <w:t xml:space="preserve">): </w:t>
            </w:r>
            <w:r w:rsidRPr="00D10BD0">
              <w:t>19 April</w:t>
            </w:r>
            <w:r w:rsidR="00570C58" w:rsidRPr="00D10BD0">
              <w:t xml:space="preserve"> 2020 (s 2(1) </w:t>
            </w:r>
            <w:r w:rsidRPr="00D10BD0">
              <w:t>item 3</w:t>
            </w:r>
            <w:r w:rsidR="00570C58" w:rsidRPr="00D10BD0">
              <w:t>)</w:t>
            </w:r>
            <w:r w:rsidR="0092674F" w:rsidRPr="00D10BD0">
              <w:br/>
              <w:t xml:space="preserve">Remainder: </w:t>
            </w:r>
            <w:r w:rsidRPr="00D10BD0">
              <w:t>25 March</w:t>
            </w:r>
            <w:r w:rsidR="0092674F" w:rsidRPr="00D10BD0">
              <w:t xml:space="preserve"> 2020 (s 2(1) </w:t>
            </w:r>
            <w:r w:rsidRPr="00D10BD0">
              <w:t>items 1</w:t>
            </w:r>
            <w:r w:rsidR="0092674F" w:rsidRPr="00D10BD0">
              <w:t>, 2)</w:t>
            </w:r>
          </w:p>
        </w:tc>
        <w:tc>
          <w:tcPr>
            <w:tcW w:w="2091" w:type="dxa"/>
            <w:tcBorders>
              <w:top w:val="single" w:sz="4" w:space="0" w:color="auto"/>
              <w:bottom w:val="single" w:sz="4" w:space="0" w:color="auto"/>
            </w:tcBorders>
            <w:shd w:val="clear" w:color="auto" w:fill="auto"/>
          </w:tcPr>
          <w:p w14:paraId="043B97C8" w14:textId="58E23B8A" w:rsidR="00570C58" w:rsidRPr="00D10BD0" w:rsidRDefault="00B510F8" w:rsidP="009D567E">
            <w:pPr>
              <w:pStyle w:val="ENoteTableText"/>
              <w:jc w:val="center"/>
            </w:pPr>
            <w:r w:rsidRPr="00D10BD0">
              <w:noBreakHyphen/>
            </w:r>
          </w:p>
        </w:tc>
      </w:tr>
      <w:tr w:rsidR="00112829" w:rsidRPr="00D10BD0" w14:paraId="789F3446" w14:textId="77777777" w:rsidTr="008A0958">
        <w:trPr>
          <w:cantSplit/>
        </w:trPr>
        <w:tc>
          <w:tcPr>
            <w:tcW w:w="2091" w:type="dxa"/>
            <w:tcBorders>
              <w:top w:val="single" w:sz="4" w:space="0" w:color="auto"/>
              <w:bottom w:val="single" w:sz="4" w:space="0" w:color="auto"/>
            </w:tcBorders>
            <w:shd w:val="clear" w:color="auto" w:fill="auto"/>
          </w:tcPr>
          <w:p w14:paraId="23B8F2E7" w14:textId="0D808242" w:rsidR="00112829" w:rsidRPr="00D10BD0" w:rsidRDefault="005A5624" w:rsidP="009D567E">
            <w:pPr>
              <w:pStyle w:val="ENoteTableText"/>
              <w:rPr>
                <w:i/>
              </w:rPr>
            </w:pPr>
            <w:r w:rsidRPr="00D10BD0">
              <w:rPr>
                <w:i/>
              </w:rPr>
              <w:t xml:space="preserve">Child Care Subsidy Amendment (Coronavirus Response Measures No. 2) Minister’s </w:t>
            </w:r>
            <w:r w:rsidR="00B510F8" w:rsidRPr="00D10BD0">
              <w:rPr>
                <w:i/>
              </w:rPr>
              <w:t>Rules 2</w:t>
            </w:r>
            <w:r w:rsidRPr="00D10BD0">
              <w:rPr>
                <w:i/>
              </w:rPr>
              <w:t>020</w:t>
            </w:r>
          </w:p>
        </w:tc>
        <w:tc>
          <w:tcPr>
            <w:tcW w:w="1878" w:type="dxa"/>
            <w:tcBorders>
              <w:top w:val="single" w:sz="4" w:space="0" w:color="auto"/>
              <w:bottom w:val="single" w:sz="4" w:space="0" w:color="auto"/>
            </w:tcBorders>
            <w:shd w:val="clear" w:color="auto" w:fill="auto"/>
          </w:tcPr>
          <w:p w14:paraId="094B3E3F" w14:textId="05A2A19A" w:rsidR="00112829" w:rsidRPr="00D10BD0" w:rsidRDefault="00B510F8" w:rsidP="009D567E">
            <w:pPr>
              <w:pStyle w:val="ENoteTableText"/>
            </w:pPr>
            <w:r w:rsidRPr="00D10BD0">
              <w:t>5 April</w:t>
            </w:r>
            <w:r w:rsidR="005A5624" w:rsidRPr="00D10BD0">
              <w:t xml:space="preserve"> 2020 (see F2020L00406)</w:t>
            </w:r>
          </w:p>
        </w:tc>
        <w:tc>
          <w:tcPr>
            <w:tcW w:w="2304" w:type="dxa"/>
            <w:tcBorders>
              <w:top w:val="single" w:sz="4" w:space="0" w:color="auto"/>
              <w:bottom w:val="single" w:sz="4" w:space="0" w:color="auto"/>
            </w:tcBorders>
            <w:shd w:val="clear" w:color="auto" w:fill="auto"/>
          </w:tcPr>
          <w:p w14:paraId="269F9E73" w14:textId="5EDCE293" w:rsidR="00112829" w:rsidRPr="00D10BD0" w:rsidRDefault="00B510F8">
            <w:pPr>
              <w:pStyle w:val="ENoteTableText"/>
            </w:pPr>
            <w:r w:rsidRPr="00D10BD0">
              <w:t>Schedule 1</w:t>
            </w:r>
            <w:r w:rsidR="005A5624" w:rsidRPr="00D10BD0">
              <w:t xml:space="preserve"> (</w:t>
            </w:r>
            <w:r w:rsidRPr="00D10BD0">
              <w:t>item 2</w:t>
            </w:r>
            <w:r w:rsidR="005A5624" w:rsidRPr="00D10BD0">
              <w:t xml:space="preserve">): </w:t>
            </w:r>
            <w:r w:rsidRPr="00D10BD0">
              <w:t>23 March</w:t>
            </w:r>
            <w:r w:rsidR="005A5624" w:rsidRPr="00D10BD0">
              <w:t xml:space="preserve"> 2020 (s 2(1) </w:t>
            </w:r>
            <w:r w:rsidRPr="00D10BD0">
              <w:t>item 3</w:t>
            </w:r>
            <w:r w:rsidR="005A5624" w:rsidRPr="00D10BD0">
              <w:t>)</w:t>
            </w:r>
            <w:r w:rsidR="0092674F" w:rsidRPr="00D10BD0">
              <w:br/>
              <w:t xml:space="preserve">Remainder: </w:t>
            </w:r>
            <w:r w:rsidRPr="00D10BD0">
              <w:t>6 April</w:t>
            </w:r>
            <w:r w:rsidR="0092674F" w:rsidRPr="00D10BD0">
              <w:t xml:space="preserve"> 2020 (s 2(1) </w:t>
            </w:r>
            <w:r w:rsidRPr="00D10BD0">
              <w:t>items 1</w:t>
            </w:r>
            <w:r w:rsidR="0092674F" w:rsidRPr="00D10BD0">
              <w:t>, 2)</w:t>
            </w:r>
          </w:p>
        </w:tc>
        <w:tc>
          <w:tcPr>
            <w:tcW w:w="2091" w:type="dxa"/>
            <w:tcBorders>
              <w:top w:val="single" w:sz="4" w:space="0" w:color="auto"/>
              <w:bottom w:val="single" w:sz="4" w:space="0" w:color="auto"/>
            </w:tcBorders>
            <w:shd w:val="clear" w:color="auto" w:fill="auto"/>
          </w:tcPr>
          <w:p w14:paraId="548E7805" w14:textId="45A4D41A" w:rsidR="00112829" w:rsidRPr="00D10BD0" w:rsidRDefault="00B510F8" w:rsidP="009D567E">
            <w:pPr>
              <w:pStyle w:val="ENoteTableText"/>
              <w:jc w:val="center"/>
            </w:pPr>
            <w:r w:rsidRPr="00D10BD0">
              <w:noBreakHyphen/>
            </w:r>
          </w:p>
        </w:tc>
      </w:tr>
      <w:tr w:rsidR="00E92DC9" w:rsidRPr="00D10BD0" w14:paraId="6C928D5C" w14:textId="77777777" w:rsidTr="00B9419D">
        <w:trPr>
          <w:cantSplit/>
        </w:trPr>
        <w:tc>
          <w:tcPr>
            <w:tcW w:w="2091" w:type="dxa"/>
            <w:tcBorders>
              <w:top w:val="single" w:sz="4" w:space="0" w:color="auto"/>
              <w:bottom w:val="single" w:sz="4" w:space="0" w:color="auto"/>
            </w:tcBorders>
            <w:shd w:val="clear" w:color="auto" w:fill="auto"/>
          </w:tcPr>
          <w:p w14:paraId="7DEBFED4" w14:textId="447D823C" w:rsidR="00E92DC9" w:rsidRPr="00D10BD0" w:rsidRDefault="007E58AC" w:rsidP="009D567E">
            <w:pPr>
              <w:pStyle w:val="ENoteTableText"/>
              <w:rPr>
                <w:i/>
              </w:rPr>
            </w:pPr>
            <w:r w:rsidRPr="00D10BD0">
              <w:rPr>
                <w:i/>
              </w:rPr>
              <w:t xml:space="preserve">Child Care Subsidy Amendment (Coronavirus Response Measures No. 3) Minister’s </w:t>
            </w:r>
            <w:r w:rsidR="00B510F8" w:rsidRPr="00D10BD0">
              <w:rPr>
                <w:i/>
              </w:rPr>
              <w:t>Rules 2</w:t>
            </w:r>
            <w:r w:rsidRPr="00D10BD0">
              <w:rPr>
                <w:i/>
              </w:rPr>
              <w:t>020</w:t>
            </w:r>
          </w:p>
        </w:tc>
        <w:tc>
          <w:tcPr>
            <w:tcW w:w="1878" w:type="dxa"/>
            <w:tcBorders>
              <w:top w:val="single" w:sz="4" w:space="0" w:color="auto"/>
              <w:bottom w:val="single" w:sz="4" w:space="0" w:color="auto"/>
            </w:tcBorders>
            <w:shd w:val="clear" w:color="auto" w:fill="auto"/>
          </w:tcPr>
          <w:p w14:paraId="619C0539" w14:textId="51DC5AC5" w:rsidR="00E92DC9" w:rsidRPr="00D10BD0" w:rsidRDefault="00B510F8" w:rsidP="009D567E">
            <w:pPr>
              <w:pStyle w:val="ENoteTableText"/>
            </w:pPr>
            <w:r w:rsidRPr="00D10BD0">
              <w:t>28 April</w:t>
            </w:r>
            <w:r w:rsidR="007E58AC" w:rsidRPr="00D10BD0">
              <w:t xml:space="preserve"> 2020 (see F2020L00490)</w:t>
            </w:r>
          </w:p>
        </w:tc>
        <w:tc>
          <w:tcPr>
            <w:tcW w:w="2304" w:type="dxa"/>
            <w:tcBorders>
              <w:top w:val="single" w:sz="4" w:space="0" w:color="auto"/>
              <w:bottom w:val="single" w:sz="4" w:space="0" w:color="auto"/>
            </w:tcBorders>
            <w:shd w:val="clear" w:color="auto" w:fill="auto"/>
          </w:tcPr>
          <w:p w14:paraId="39813F70" w14:textId="600C5D90" w:rsidR="00E92DC9" w:rsidRPr="00D10BD0" w:rsidRDefault="00B510F8" w:rsidP="007D1B70">
            <w:pPr>
              <w:pStyle w:val="ENoteTableText"/>
            </w:pPr>
            <w:r w:rsidRPr="00D10BD0">
              <w:t>29 April</w:t>
            </w:r>
            <w:r w:rsidR="007E58AC" w:rsidRPr="00D10BD0">
              <w:t xml:space="preserve"> 2020 (s 2(1) </w:t>
            </w:r>
            <w:r w:rsidRPr="00D10BD0">
              <w:t>item 1</w:t>
            </w:r>
            <w:r w:rsidR="007E58AC" w:rsidRPr="00D10BD0">
              <w:t>)</w:t>
            </w:r>
          </w:p>
        </w:tc>
        <w:tc>
          <w:tcPr>
            <w:tcW w:w="2091" w:type="dxa"/>
            <w:tcBorders>
              <w:top w:val="single" w:sz="4" w:space="0" w:color="auto"/>
              <w:bottom w:val="single" w:sz="4" w:space="0" w:color="auto"/>
            </w:tcBorders>
            <w:shd w:val="clear" w:color="auto" w:fill="auto"/>
          </w:tcPr>
          <w:p w14:paraId="2E6B7C76" w14:textId="77759930" w:rsidR="00E92DC9" w:rsidRPr="00D10BD0" w:rsidRDefault="00B510F8" w:rsidP="009D567E">
            <w:pPr>
              <w:pStyle w:val="ENoteTableText"/>
              <w:jc w:val="center"/>
            </w:pPr>
            <w:r w:rsidRPr="00D10BD0">
              <w:noBreakHyphen/>
            </w:r>
          </w:p>
        </w:tc>
      </w:tr>
      <w:tr w:rsidR="00CC4B2D" w:rsidRPr="00D10BD0" w14:paraId="41C07BE8" w14:textId="77777777" w:rsidTr="00087443">
        <w:trPr>
          <w:cantSplit/>
        </w:trPr>
        <w:tc>
          <w:tcPr>
            <w:tcW w:w="2091" w:type="dxa"/>
            <w:tcBorders>
              <w:top w:val="single" w:sz="4" w:space="0" w:color="auto"/>
              <w:bottom w:val="single" w:sz="4" w:space="0" w:color="auto"/>
            </w:tcBorders>
            <w:shd w:val="clear" w:color="auto" w:fill="auto"/>
          </w:tcPr>
          <w:p w14:paraId="096FB441" w14:textId="1E7D80A3" w:rsidR="00CC4B2D" w:rsidRPr="00D10BD0" w:rsidRDefault="00CC4B2D" w:rsidP="0026356B">
            <w:pPr>
              <w:pStyle w:val="ENoteTableText"/>
              <w:rPr>
                <w:i/>
              </w:rPr>
            </w:pPr>
            <w:r w:rsidRPr="00D10BD0">
              <w:rPr>
                <w:i/>
              </w:rPr>
              <w:t xml:space="preserve">Child Care Subsidy Amendment (Coronavirus Response Measures No. 4) Minister's </w:t>
            </w:r>
            <w:r w:rsidR="00B510F8" w:rsidRPr="00D10BD0">
              <w:rPr>
                <w:i/>
              </w:rPr>
              <w:t>Rules 2</w:t>
            </w:r>
            <w:r w:rsidRPr="00D10BD0">
              <w:rPr>
                <w:i/>
              </w:rPr>
              <w:t>020</w:t>
            </w:r>
          </w:p>
        </w:tc>
        <w:tc>
          <w:tcPr>
            <w:tcW w:w="1878" w:type="dxa"/>
            <w:tcBorders>
              <w:top w:val="single" w:sz="4" w:space="0" w:color="auto"/>
              <w:bottom w:val="single" w:sz="4" w:space="0" w:color="auto"/>
            </w:tcBorders>
            <w:shd w:val="clear" w:color="auto" w:fill="auto"/>
          </w:tcPr>
          <w:p w14:paraId="1D62D4A4" w14:textId="00214686" w:rsidR="00CC4B2D" w:rsidRPr="00D10BD0" w:rsidRDefault="00B510F8" w:rsidP="0026356B">
            <w:pPr>
              <w:pStyle w:val="ENoteTableText"/>
            </w:pPr>
            <w:r w:rsidRPr="00D10BD0">
              <w:t>26 June</w:t>
            </w:r>
            <w:r w:rsidR="00CC4B2D" w:rsidRPr="00D10BD0">
              <w:t xml:space="preserve"> 2020 (see F2020L00802)</w:t>
            </w:r>
          </w:p>
        </w:tc>
        <w:tc>
          <w:tcPr>
            <w:tcW w:w="2304" w:type="dxa"/>
            <w:tcBorders>
              <w:top w:val="single" w:sz="4" w:space="0" w:color="auto"/>
              <w:bottom w:val="single" w:sz="4" w:space="0" w:color="auto"/>
            </w:tcBorders>
            <w:shd w:val="clear" w:color="auto" w:fill="auto"/>
          </w:tcPr>
          <w:p w14:paraId="738465CD" w14:textId="24B903AA" w:rsidR="00CC4B2D" w:rsidRPr="00D10BD0" w:rsidRDefault="00B510F8" w:rsidP="0026356B">
            <w:pPr>
              <w:pStyle w:val="ENoteTableText"/>
            </w:pPr>
            <w:r w:rsidRPr="00D10BD0">
              <w:t>Schedule 1</w:t>
            </w:r>
            <w:r w:rsidR="00CC4B2D" w:rsidRPr="00D10BD0">
              <w:t xml:space="preserve"> (</w:t>
            </w:r>
            <w:r w:rsidRPr="00D10BD0">
              <w:t>items 1</w:t>
            </w:r>
            <w:r w:rsidR="00B9419D" w:rsidRPr="00D10BD0">
              <w:t>–</w:t>
            </w:r>
            <w:r w:rsidR="00CC4B2D" w:rsidRPr="00D10BD0">
              <w:t xml:space="preserve">19): </w:t>
            </w:r>
            <w:r w:rsidRPr="00D10BD0">
              <w:t>27 June</w:t>
            </w:r>
            <w:r w:rsidR="00CC4B2D" w:rsidRPr="00D10BD0">
              <w:t xml:space="preserve"> 2020 (s 2(1) </w:t>
            </w:r>
            <w:r w:rsidRPr="00D10BD0">
              <w:t>item 2</w:t>
            </w:r>
            <w:r w:rsidR="00CC4B2D" w:rsidRPr="00D10BD0">
              <w:t>)</w:t>
            </w:r>
            <w:r w:rsidR="00CC4B2D" w:rsidRPr="00D10BD0">
              <w:br/>
            </w:r>
            <w:r w:rsidRPr="00D10BD0">
              <w:t>Schedule 1</w:t>
            </w:r>
            <w:r w:rsidR="00CC4B2D" w:rsidRPr="00D10BD0">
              <w:t xml:space="preserve"> (</w:t>
            </w:r>
            <w:r w:rsidRPr="00D10BD0">
              <w:t>item 2</w:t>
            </w:r>
            <w:r w:rsidR="00CC4B2D" w:rsidRPr="00D10BD0">
              <w:t>0</w:t>
            </w:r>
            <w:r w:rsidR="00B9419D" w:rsidRPr="00D10BD0">
              <w:t>)</w:t>
            </w:r>
            <w:r w:rsidR="00CC4B2D" w:rsidRPr="00D10BD0">
              <w:t xml:space="preserve">: </w:t>
            </w:r>
            <w:r w:rsidRPr="00D10BD0">
              <w:t>1 July</w:t>
            </w:r>
            <w:r w:rsidR="00CC4B2D" w:rsidRPr="00D10BD0">
              <w:t xml:space="preserve"> 2020 (s 2(1) </w:t>
            </w:r>
            <w:r w:rsidRPr="00D10BD0">
              <w:t>item 3</w:t>
            </w:r>
            <w:r w:rsidR="00CC4B2D" w:rsidRPr="00D10BD0">
              <w:t>)</w:t>
            </w:r>
          </w:p>
        </w:tc>
        <w:tc>
          <w:tcPr>
            <w:tcW w:w="2091" w:type="dxa"/>
            <w:tcBorders>
              <w:top w:val="single" w:sz="4" w:space="0" w:color="auto"/>
              <w:bottom w:val="single" w:sz="4" w:space="0" w:color="auto"/>
            </w:tcBorders>
            <w:shd w:val="clear" w:color="auto" w:fill="auto"/>
          </w:tcPr>
          <w:p w14:paraId="39425B97" w14:textId="34FA141A" w:rsidR="00CC4B2D" w:rsidRPr="00D10BD0" w:rsidRDefault="00B510F8" w:rsidP="0026356B">
            <w:pPr>
              <w:pStyle w:val="ENoteTableText"/>
              <w:jc w:val="center"/>
            </w:pPr>
            <w:r w:rsidRPr="00D10BD0">
              <w:noBreakHyphen/>
            </w:r>
          </w:p>
        </w:tc>
      </w:tr>
      <w:tr w:rsidR="00983EF5" w:rsidRPr="00D10BD0" w14:paraId="24FF48AA" w14:textId="77777777" w:rsidTr="00B510F8">
        <w:trPr>
          <w:cantSplit/>
        </w:trPr>
        <w:tc>
          <w:tcPr>
            <w:tcW w:w="2091" w:type="dxa"/>
            <w:tcBorders>
              <w:top w:val="single" w:sz="4" w:space="0" w:color="auto"/>
              <w:bottom w:val="single" w:sz="4" w:space="0" w:color="auto"/>
            </w:tcBorders>
            <w:shd w:val="clear" w:color="auto" w:fill="auto"/>
          </w:tcPr>
          <w:p w14:paraId="5C3E77DA" w14:textId="161F2D6D" w:rsidR="00983EF5" w:rsidRPr="00D10BD0" w:rsidRDefault="00983EF5" w:rsidP="0026356B">
            <w:pPr>
              <w:pStyle w:val="ENoteTableText"/>
              <w:rPr>
                <w:i/>
              </w:rPr>
            </w:pPr>
            <w:r w:rsidRPr="00D10BD0">
              <w:rPr>
                <w:i/>
              </w:rPr>
              <w:lastRenderedPageBreak/>
              <w:t xml:space="preserve">Child Care Subsidy Amendment (Coronavirus Response Measures No. 5) Minister’s </w:t>
            </w:r>
            <w:r w:rsidR="00B510F8" w:rsidRPr="00D10BD0">
              <w:rPr>
                <w:i/>
              </w:rPr>
              <w:t>Rules 2</w:t>
            </w:r>
            <w:r w:rsidRPr="00D10BD0">
              <w:rPr>
                <w:i/>
              </w:rPr>
              <w:t>020</w:t>
            </w:r>
          </w:p>
        </w:tc>
        <w:tc>
          <w:tcPr>
            <w:tcW w:w="1878" w:type="dxa"/>
            <w:tcBorders>
              <w:top w:val="single" w:sz="4" w:space="0" w:color="auto"/>
              <w:bottom w:val="single" w:sz="4" w:space="0" w:color="auto"/>
            </w:tcBorders>
            <w:shd w:val="clear" w:color="auto" w:fill="auto"/>
          </w:tcPr>
          <w:p w14:paraId="6388C7C0" w14:textId="4E24CC0F" w:rsidR="00983EF5" w:rsidRPr="00D10BD0" w:rsidRDefault="00B510F8" w:rsidP="0026356B">
            <w:pPr>
              <w:pStyle w:val="ENoteTableText"/>
            </w:pPr>
            <w:r w:rsidRPr="00D10BD0">
              <w:t>21 July</w:t>
            </w:r>
            <w:r w:rsidR="00983EF5" w:rsidRPr="00D10BD0">
              <w:t xml:space="preserve"> 2020</w:t>
            </w:r>
            <w:r w:rsidR="00087443" w:rsidRPr="00D10BD0">
              <w:t xml:space="preserve"> (see F2020L00930)</w:t>
            </w:r>
          </w:p>
        </w:tc>
        <w:tc>
          <w:tcPr>
            <w:tcW w:w="2304" w:type="dxa"/>
            <w:tcBorders>
              <w:top w:val="single" w:sz="4" w:space="0" w:color="auto"/>
              <w:bottom w:val="single" w:sz="4" w:space="0" w:color="auto"/>
            </w:tcBorders>
            <w:shd w:val="clear" w:color="auto" w:fill="auto"/>
          </w:tcPr>
          <w:p w14:paraId="1163FDA0" w14:textId="2D6F4BFC" w:rsidR="00983EF5" w:rsidRPr="00D10BD0" w:rsidRDefault="00B510F8" w:rsidP="0026356B">
            <w:pPr>
              <w:pStyle w:val="ENoteTableText"/>
            </w:pPr>
            <w:r w:rsidRPr="00D10BD0">
              <w:t>13 July</w:t>
            </w:r>
            <w:r w:rsidR="00983EF5" w:rsidRPr="00D10BD0">
              <w:t xml:space="preserve"> 2020 (s 2(1) </w:t>
            </w:r>
            <w:r w:rsidRPr="00D10BD0">
              <w:t>item 1</w:t>
            </w:r>
            <w:r w:rsidR="00983EF5" w:rsidRPr="00D10BD0">
              <w:t>)</w:t>
            </w:r>
          </w:p>
        </w:tc>
        <w:tc>
          <w:tcPr>
            <w:tcW w:w="2091" w:type="dxa"/>
            <w:tcBorders>
              <w:top w:val="single" w:sz="4" w:space="0" w:color="auto"/>
              <w:bottom w:val="single" w:sz="4" w:space="0" w:color="auto"/>
            </w:tcBorders>
            <w:shd w:val="clear" w:color="auto" w:fill="auto"/>
          </w:tcPr>
          <w:p w14:paraId="440593AE" w14:textId="1096A55A" w:rsidR="00983EF5" w:rsidRPr="00D10BD0" w:rsidRDefault="00B510F8" w:rsidP="0026356B">
            <w:pPr>
              <w:pStyle w:val="ENoteTableText"/>
              <w:jc w:val="center"/>
            </w:pPr>
            <w:r w:rsidRPr="00D10BD0">
              <w:noBreakHyphen/>
            </w:r>
          </w:p>
        </w:tc>
      </w:tr>
      <w:tr w:rsidR="00407E50" w:rsidRPr="00D10BD0" w14:paraId="4F9C85FB" w14:textId="77777777" w:rsidTr="00864A6A">
        <w:trPr>
          <w:cantSplit/>
        </w:trPr>
        <w:tc>
          <w:tcPr>
            <w:tcW w:w="2091" w:type="dxa"/>
            <w:tcBorders>
              <w:top w:val="single" w:sz="4" w:space="0" w:color="auto"/>
              <w:bottom w:val="single" w:sz="4" w:space="0" w:color="auto"/>
            </w:tcBorders>
            <w:shd w:val="clear" w:color="auto" w:fill="auto"/>
          </w:tcPr>
          <w:p w14:paraId="5647E73B" w14:textId="3D5CB9C5" w:rsidR="00407E50" w:rsidRPr="00D10BD0" w:rsidRDefault="00407E50" w:rsidP="0026356B">
            <w:pPr>
              <w:pStyle w:val="ENoteTableText"/>
              <w:rPr>
                <w:i/>
              </w:rPr>
            </w:pPr>
            <w:r w:rsidRPr="00D10BD0">
              <w:rPr>
                <w:i/>
              </w:rPr>
              <w:t xml:space="preserve">Child Care Subsidy Amendment (Coronavirus Response Measures No. 6) Minister’s </w:t>
            </w:r>
            <w:r w:rsidR="00B510F8" w:rsidRPr="00D10BD0">
              <w:rPr>
                <w:i/>
              </w:rPr>
              <w:t>Rules 2</w:t>
            </w:r>
            <w:r w:rsidRPr="00D10BD0">
              <w:rPr>
                <w:i/>
              </w:rPr>
              <w:t>020</w:t>
            </w:r>
          </w:p>
        </w:tc>
        <w:tc>
          <w:tcPr>
            <w:tcW w:w="1878" w:type="dxa"/>
            <w:tcBorders>
              <w:top w:val="single" w:sz="4" w:space="0" w:color="auto"/>
              <w:bottom w:val="single" w:sz="4" w:space="0" w:color="auto"/>
            </w:tcBorders>
            <w:shd w:val="clear" w:color="auto" w:fill="auto"/>
          </w:tcPr>
          <w:p w14:paraId="1F7EACE9" w14:textId="270A5984" w:rsidR="00407E50" w:rsidRPr="00D10BD0" w:rsidRDefault="00407E50" w:rsidP="0026356B">
            <w:pPr>
              <w:pStyle w:val="ENoteTableText"/>
            </w:pPr>
            <w:r w:rsidRPr="00D10BD0">
              <w:t>21 Aug 2020 (see F2020L01052)</w:t>
            </w:r>
          </w:p>
        </w:tc>
        <w:tc>
          <w:tcPr>
            <w:tcW w:w="2304" w:type="dxa"/>
            <w:tcBorders>
              <w:top w:val="single" w:sz="4" w:space="0" w:color="auto"/>
              <w:bottom w:val="single" w:sz="4" w:space="0" w:color="auto"/>
            </w:tcBorders>
            <w:shd w:val="clear" w:color="auto" w:fill="auto"/>
          </w:tcPr>
          <w:p w14:paraId="59BC1E64" w14:textId="53F4DAE7" w:rsidR="00407E50" w:rsidRPr="00D10BD0" w:rsidRDefault="00407E50" w:rsidP="0026356B">
            <w:pPr>
              <w:pStyle w:val="ENoteTableText"/>
            </w:pPr>
            <w:r w:rsidRPr="00D10BD0">
              <w:t xml:space="preserve">22 Aug 2020 (s 2(1) </w:t>
            </w:r>
            <w:r w:rsidR="00B510F8" w:rsidRPr="00D10BD0">
              <w:t>item 1</w:t>
            </w:r>
            <w:r w:rsidRPr="00D10BD0">
              <w:t>)</w:t>
            </w:r>
          </w:p>
        </w:tc>
        <w:tc>
          <w:tcPr>
            <w:tcW w:w="2091" w:type="dxa"/>
            <w:tcBorders>
              <w:top w:val="single" w:sz="4" w:space="0" w:color="auto"/>
              <w:bottom w:val="single" w:sz="4" w:space="0" w:color="auto"/>
            </w:tcBorders>
            <w:shd w:val="clear" w:color="auto" w:fill="auto"/>
          </w:tcPr>
          <w:p w14:paraId="20E6C190" w14:textId="304DE0F8" w:rsidR="00407E50" w:rsidRPr="00D10BD0" w:rsidRDefault="00B510F8" w:rsidP="0026356B">
            <w:pPr>
              <w:pStyle w:val="ENoteTableText"/>
              <w:jc w:val="center"/>
            </w:pPr>
            <w:r w:rsidRPr="00D10BD0">
              <w:noBreakHyphen/>
            </w:r>
          </w:p>
        </w:tc>
      </w:tr>
      <w:tr w:rsidR="00960D1F" w:rsidRPr="00D10BD0" w14:paraId="6F18EB2C" w14:textId="77777777" w:rsidTr="00354AE4">
        <w:trPr>
          <w:cantSplit/>
        </w:trPr>
        <w:tc>
          <w:tcPr>
            <w:tcW w:w="2091" w:type="dxa"/>
            <w:tcBorders>
              <w:top w:val="single" w:sz="4" w:space="0" w:color="auto"/>
              <w:bottom w:val="single" w:sz="4" w:space="0" w:color="auto"/>
            </w:tcBorders>
            <w:shd w:val="clear" w:color="auto" w:fill="auto"/>
          </w:tcPr>
          <w:p w14:paraId="42CD4DBF" w14:textId="612C1510" w:rsidR="00960D1F" w:rsidRPr="00D10BD0" w:rsidRDefault="00960D1F" w:rsidP="0026356B">
            <w:pPr>
              <w:pStyle w:val="ENoteTableText"/>
              <w:rPr>
                <w:i/>
              </w:rPr>
            </w:pPr>
            <w:r w:rsidRPr="00D10BD0">
              <w:rPr>
                <w:i/>
              </w:rPr>
              <w:t>Child Care Subsidy Amendment (Coronavirus Response Measures No. 7) Minister’s Rules 2020</w:t>
            </w:r>
          </w:p>
        </w:tc>
        <w:tc>
          <w:tcPr>
            <w:tcW w:w="1878" w:type="dxa"/>
            <w:tcBorders>
              <w:top w:val="single" w:sz="4" w:space="0" w:color="auto"/>
              <w:bottom w:val="single" w:sz="4" w:space="0" w:color="auto"/>
            </w:tcBorders>
            <w:shd w:val="clear" w:color="auto" w:fill="auto"/>
          </w:tcPr>
          <w:p w14:paraId="592C6DF4" w14:textId="1E0443A6" w:rsidR="00960D1F" w:rsidRPr="00D10BD0" w:rsidRDefault="00960D1F" w:rsidP="0026356B">
            <w:pPr>
              <w:pStyle w:val="ENoteTableText"/>
            </w:pPr>
            <w:r w:rsidRPr="00D10BD0">
              <w:t>1 Oct 2020 (see F2020L01276)</w:t>
            </w:r>
          </w:p>
        </w:tc>
        <w:tc>
          <w:tcPr>
            <w:tcW w:w="2304" w:type="dxa"/>
            <w:tcBorders>
              <w:top w:val="single" w:sz="4" w:space="0" w:color="auto"/>
              <w:bottom w:val="single" w:sz="4" w:space="0" w:color="auto"/>
            </w:tcBorders>
            <w:shd w:val="clear" w:color="auto" w:fill="auto"/>
          </w:tcPr>
          <w:p w14:paraId="1883141E" w14:textId="40222471" w:rsidR="00960D1F" w:rsidRPr="00D10BD0" w:rsidRDefault="00960D1F" w:rsidP="0026356B">
            <w:pPr>
              <w:pStyle w:val="ENoteTableText"/>
            </w:pPr>
            <w:r w:rsidRPr="00D10BD0">
              <w:t>2 Oct 2020 (s 2(1) item 1)</w:t>
            </w:r>
          </w:p>
        </w:tc>
        <w:tc>
          <w:tcPr>
            <w:tcW w:w="2091" w:type="dxa"/>
            <w:tcBorders>
              <w:top w:val="single" w:sz="4" w:space="0" w:color="auto"/>
              <w:bottom w:val="single" w:sz="4" w:space="0" w:color="auto"/>
            </w:tcBorders>
            <w:shd w:val="clear" w:color="auto" w:fill="auto"/>
          </w:tcPr>
          <w:p w14:paraId="77A77AA4" w14:textId="7385C53D" w:rsidR="00960D1F" w:rsidRPr="00D10BD0" w:rsidRDefault="00960D1F" w:rsidP="0026356B">
            <w:pPr>
              <w:pStyle w:val="ENoteTableText"/>
              <w:jc w:val="center"/>
            </w:pPr>
            <w:r w:rsidRPr="00D10BD0">
              <w:noBreakHyphen/>
            </w:r>
          </w:p>
        </w:tc>
      </w:tr>
      <w:tr w:rsidR="00E01354" w:rsidRPr="00D10BD0" w14:paraId="73EB0E0C" w14:textId="77777777" w:rsidTr="00941F69">
        <w:trPr>
          <w:cantSplit/>
        </w:trPr>
        <w:tc>
          <w:tcPr>
            <w:tcW w:w="2091" w:type="dxa"/>
            <w:tcBorders>
              <w:top w:val="single" w:sz="4" w:space="0" w:color="auto"/>
              <w:bottom w:val="single" w:sz="12" w:space="0" w:color="auto"/>
            </w:tcBorders>
            <w:shd w:val="clear" w:color="auto" w:fill="auto"/>
          </w:tcPr>
          <w:p w14:paraId="7659F25D" w14:textId="1F6DD9EA" w:rsidR="00E01354" w:rsidRPr="00D10BD0" w:rsidRDefault="00E01354" w:rsidP="0026356B">
            <w:pPr>
              <w:pStyle w:val="ENoteTableText"/>
              <w:rPr>
                <w:i/>
              </w:rPr>
            </w:pPr>
            <w:r w:rsidRPr="00D10BD0">
              <w:rPr>
                <w:i/>
              </w:rPr>
              <w:t>Child Care Subsidy Amendment (Coronavirus Response Measures No. 8) Minister’s Rules 2020</w:t>
            </w:r>
          </w:p>
        </w:tc>
        <w:tc>
          <w:tcPr>
            <w:tcW w:w="1878" w:type="dxa"/>
            <w:tcBorders>
              <w:top w:val="single" w:sz="4" w:space="0" w:color="auto"/>
              <w:bottom w:val="single" w:sz="12" w:space="0" w:color="auto"/>
            </w:tcBorders>
            <w:shd w:val="clear" w:color="auto" w:fill="auto"/>
          </w:tcPr>
          <w:p w14:paraId="73B3CDB2" w14:textId="3BD41B0D" w:rsidR="00E01354" w:rsidRPr="00D10BD0" w:rsidRDefault="00B505C3" w:rsidP="0026356B">
            <w:pPr>
              <w:pStyle w:val="ENoteTableText"/>
            </w:pPr>
            <w:r w:rsidRPr="00D10BD0">
              <w:t>17 Dec 2020 (see F2020L01634)</w:t>
            </w:r>
          </w:p>
        </w:tc>
        <w:tc>
          <w:tcPr>
            <w:tcW w:w="2304" w:type="dxa"/>
            <w:tcBorders>
              <w:top w:val="single" w:sz="4" w:space="0" w:color="auto"/>
              <w:bottom w:val="single" w:sz="12" w:space="0" w:color="auto"/>
            </w:tcBorders>
            <w:shd w:val="clear" w:color="auto" w:fill="auto"/>
          </w:tcPr>
          <w:p w14:paraId="53E725DE" w14:textId="146EE216" w:rsidR="00E01354" w:rsidRPr="00D10BD0" w:rsidRDefault="00A32702" w:rsidP="0026356B">
            <w:pPr>
              <w:pStyle w:val="ENoteTableText"/>
            </w:pPr>
            <w:r w:rsidRPr="00D10BD0">
              <w:t>1</w:t>
            </w:r>
            <w:r w:rsidR="00B505C3" w:rsidRPr="00D10BD0">
              <w:t>8 Dec 2020 (s 2(1) item 1</w:t>
            </w:r>
          </w:p>
        </w:tc>
        <w:tc>
          <w:tcPr>
            <w:tcW w:w="2091" w:type="dxa"/>
            <w:tcBorders>
              <w:top w:val="single" w:sz="4" w:space="0" w:color="auto"/>
              <w:bottom w:val="single" w:sz="12" w:space="0" w:color="auto"/>
            </w:tcBorders>
            <w:shd w:val="clear" w:color="auto" w:fill="auto"/>
          </w:tcPr>
          <w:p w14:paraId="65A48765" w14:textId="77777777" w:rsidR="00E01354" w:rsidRPr="00D10BD0" w:rsidRDefault="00E01354" w:rsidP="0026356B">
            <w:pPr>
              <w:pStyle w:val="ENoteTableText"/>
              <w:jc w:val="center"/>
            </w:pPr>
          </w:p>
        </w:tc>
      </w:tr>
    </w:tbl>
    <w:p w14:paraId="7E71A83F" w14:textId="77777777" w:rsidR="005965F5" w:rsidRPr="00D10BD0" w:rsidRDefault="005965F5" w:rsidP="005965F5">
      <w:pPr>
        <w:pStyle w:val="Tabletext"/>
      </w:pPr>
    </w:p>
    <w:p w14:paraId="467DA04D" w14:textId="77777777" w:rsidR="00864A6A" w:rsidRPr="00D10BD0" w:rsidRDefault="00864A6A" w:rsidP="00864A6A">
      <w:pPr>
        <w:pStyle w:val="ENotesHeading2"/>
        <w:pageBreakBefore/>
      </w:pPr>
      <w:bookmarkStart w:id="356" w:name="_Toc59696739"/>
      <w:bookmarkStart w:id="357" w:name="_Toc60654941"/>
      <w:r w:rsidRPr="00D10BD0">
        <w:lastRenderedPageBreak/>
        <w:t>Endnote 4—Amendment history</w:t>
      </w:r>
      <w:bookmarkEnd w:id="356"/>
      <w:bookmarkEnd w:id="357"/>
    </w:p>
    <w:p w14:paraId="45FAB01E" w14:textId="77777777" w:rsidR="00C000A3" w:rsidRPr="00D10BD0" w:rsidRDefault="00C000A3" w:rsidP="00C000A3">
      <w:pPr>
        <w:pStyle w:val="Tabletext"/>
      </w:pPr>
    </w:p>
    <w:tbl>
      <w:tblPr>
        <w:tblW w:w="8364" w:type="dxa"/>
        <w:tblLayout w:type="fixed"/>
        <w:tblLook w:val="0020" w:firstRow="1" w:lastRow="0" w:firstColumn="0" w:lastColumn="0" w:noHBand="0" w:noVBand="0"/>
      </w:tblPr>
      <w:tblGrid>
        <w:gridCol w:w="2518"/>
        <w:gridCol w:w="5846"/>
      </w:tblGrid>
      <w:tr w:rsidR="00C000A3" w:rsidRPr="00D10BD0" w14:paraId="25E08F56" w14:textId="77777777" w:rsidTr="00B87803">
        <w:trPr>
          <w:cantSplit/>
          <w:tblHeader/>
        </w:trPr>
        <w:tc>
          <w:tcPr>
            <w:tcW w:w="2518" w:type="dxa"/>
            <w:tcBorders>
              <w:top w:val="single" w:sz="12" w:space="0" w:color="auto"/>
              <w:bottom w:val="single" w:sz="12" w:space="0" w:color="auto"/>
            </w:tcBorders>
            <w:shd w:val="clear" w:color="auto" w:fill="auto"/>
          </w:tcPr>
          <w:p w14:paraId="3D43503B" w14:textId="77777777" w:rsidR="00C000A3" w:rsidRPr="00D10BD0" w:rsidRDefault="00C000A3" w:rsidP="006C1153">
            <w:pPr>
              <w:pStyle w:val="ENoteTableHeading"/>
              <w:rPr>
                <w:rFonts w:ascii="Times New Roman" w:hAnsi="Times New Roman"/>
              </w:rPr>
            </w:pPr>
            <w:r w:rsidRPr="00D10BD0">
              <w:rPr>
                <w:rFonts w:ascii="Times New Roman" w:hAnsi="Times New Roman"/>
              </w:rPr>
              <w:t>Provision affected</w:t>
            </w:r>
          </w:p>
        </w:tc>
        <w:tc>
          <w:tcPr>
            <w:tcW w:w="5846" w:type="dxa"/>
            <w:tcBorders>
              <w:top w:val="single" w:sz="12" w:space="0" w:color="auto"/>
              <w:bottom w:val="single" w:sz="12" w:space="0" w:color="auto"/>
            </w:tcBorders>
            <w:shd w:val="clear" w:color="auto" w:fill="auto"/>
          </w:tcPr>
          <w:p w14:paraId="5A69BF66" w14:textId="77777777" w:rsidR="00C000A3" w:rsidRPr="00D10BD0" w:rsidRDefault="00C000A3" w:rsidP="006C1153">
            <w:pPr>
              <w:pStyle w:val="ENoteTableHeading"/>
              <w:rPr>
                <w:rFonts w:ascii="Times New Roman" w:hAnsi="Times New Roman"/>
              </w:rPr>
            </w:pPr>
            <w:r w:rsidRPr="00D10BD0">
              <w:rPr>
                <w:rFonts w:ascii="Times New Roman" w:hAnsi="Times New Roman"/>
              </w:rPr>
              <w:t>How affected</w:t>
            </w:r>
          </w:p>
        </w:tc>
      </w:tr>
      <w:tr w:rsidR="00E709C6" w:rsidRPr="00D10BD0" w14:paraId="47639F59" w14:textId="77777777" w:rsidTr="00B87803">
        <w:trPr>
          <w:cantSplit/>
        </w:trPr>
        <w:tc>
          <w:tcPr>
            <w:tcW w:w="2518" w:type="dxa"/>
            <w:shd w:val="clear" w:color="auto" w:fill="auto"/>
          </w:tcPr>
          <w:p w14:paraId="23A66F0C" w14:textId="2056276B" w:rsidR="00E709C6" w:rsidRPr="00D10BD0" w:rsidRDefault="00B510F8" w:rsidP="00CF1A92">
            <w:pPr>
              <w:pStyle w:val="ENoteTableText"/>
            </w:pPr>
            <w:r w:rsidRPr="00D10BD0">
              <w:rPr>
                <w:b/>
              </w:rPr>
              <w:t>Part 1</w:t>
            </w:r>
          </w:p>
        </w:tc>
        <w:tc>
          <w:tcPr>
            <w:tcW w:w="5846" w:type="dxa"/>
            <w:shd w:val="clear" w:color="auto" w:fill="auto"/>
          </w:tcPr>
          <w:p w14:paraId="42FEE352" w14:textId="2B3FD2CC" w:rsidR="00E709C6" w:rsidRPr="00D10BD0" w:rsidRDefault="00E709C6" w:rsidP="00941F69">
            <w:pPr>
              <w:pStyle w:val="ENoteTableText"/>
            </w:pPr>
          </w:p>
        </w:tc>
      </w:tr>
      <w:tr w:rsidR="00E709C6" w:rsidRPr="00D10BD0" w14:paraId="34AFC5A1" w14:textId="77777777" w:rsidTr="00B87803">
        <w:trPr>
          <w:cantSplit/>
        </w:trPr>
        <w:tc>
          <w:tcPr>
            <w:tcW w:w="2518" w:type="dxa"/>
            <w:shd w:val="clear" w:color="auto" w:fill="auto"/>
          </w:tcPr>
          <w:p w14:paraId="77986EEE" w14:textId="4794EE2F" w:rsidR="00B62A41" w:rsidRPr="00D10BD0" w:rsidRDefault="00B510F8" w:rsidP="00CF1A92">
            <w:pPr>
              <w:pStyle w:val="ENoteTableText"/>
            </w:pPr>
            <w:r w:rsidRPr="00D10BD0">
              <w:rPr>
                <w:b/>
              </w:rPr>
              <w:t>Division 1</w:t>
            </w:r>
          </w:p>
        </w:tc>
        <w:tc>
          <w:tcPr>
            <w:tcW w:w="5846" w:type="dxa"/>
            <w:shd w:val="clear" w:color="auto" w:fill="auto"/>
          </w:tcPr>
          <w:p w14:paraId="2DE49187" w14:textId="76063D95" w:rsidR="00B62A41" w:rsidRPr="00D10BD0" w:rsidRDefault="00B62A41" w:rsidP="006C1153">
            <w:pPr>
              <w:pStyle w:val="ENoteTableText"/>
            </w:pPr>
          </w:p>
        </w:tc>
      </w:tr>
      <w:tr w:rsidR="00CF1A92" w:rsidRPr="00D10BD0" w14:paraId="4E69B3BF" w14:textId="77777777" w:rsidTr="00B87803">
        <w:trPr>
          <w:cantSplit/>
        </w:trPr>
        <w:tc>
          <w:tcPr>
            <w:tcW w:w="2518" w:type="dxa"/>
            <w:shd w:val="clear" w:color="auto" w:fill="auto"/>
          </w:tcPr>
          <w:p w14:paraId="2E5D6F22" w14:textId="6ED40DA2" w:rsidR="00CF1A92" w:rsidRPr="00D10BD0" w:rsidRDefault="00CF1A92" w:rsidP="00B87803">
            <w:pPr>
              <w:pStyle w:val="ENoteTableText"/>
              <w:tabs>
                <w:tab w:val="left" w:leader="dot" w:pos="2268"/>
              </w:tabs>
              <w:rPr>
                <w:b/>
              </w:rPr>
            </w:pPr>
            <w:r w:rsidRPr="00D10BD0">
              <w:t>s 2</w:t>
            </w:r>
            <w:r w:rsidR="0016737A" w:rsidRPr="00D10BD0">
              <w:tab/>
            </w:r>
          </w:p>
        </w:tc>
        <w:tc>
          <w:tcPr>
            <w:tcW w:w="5846" w:type="dxa"/>
            <w:shd w:val="clear" w:color="auto" w:fill="auto"/>
          </w:tcPr>
          <w:p w14:paraId="517D4916" w14:textId="4F08A352" w:rsidR="00CF1A92" w:rsidRPr="00D10BD0" w:rsidRDefault="00CF1A92" w:rsidP="00B87803">
            <w:pPr>
              <w:pStyle w:val="ENoteTableText"/>
              <w:tabs>
                <w:tab w:val="left" w:leader="dot" w:pos="2268"/>
              </w:tabs>
            </w:pPr>
            <w:r w:rsidRPr="00D10BD0">
              <w:t>rep LA s 48D</w:t>
            </w:r>
          </w:p>
        </w:tc>
      </w:tr>
      <w:tr w:rsidR="00CF1A92" w:rsidRPr="00D10BD0" w14:paraId="0AD43829" w14:textId="77777777" w:rsidTr="00B87803">
        <w:trPr>
          <w:cantSplit/>
        </w:trPr>
        <w:tc>
          <w:tcPr>
            <w:tcW w:w="2518" w:type="dxa"/>
            <w:shd w:val="clear" w:color="auto" w:fill="auto"/>
          </w:tcPr>
          <w:p w14:paraId="109C4673" w14:textId="1A77D799" w:rsidR="00CF1A92" w:rsidRPr="00D10BD0" w:rsidRDefault="00CF1A92" w:rsidP="00B87803">
            <w:pPr>
              <w:pStyle w:val="ENoteTableText"/>
              <w:tabs>
                <w:tab w:val="left" w:leader="dot" w:pos="2268"/>
              </w:tabs>
              <w:rPr>
                <w:b/>
              </w:rPr>
            </w:pPr>
            <w:r w:rsidRPr="00D10BD0">
              <w:t>s 4</w:t>
            </w:r>
            <w:r w:rsidR="00B87803" w:rsidRPr="00D10BD0">
              <w:tab/>
            </w:r>
          </w:p>
        </w:tc>
        <w:tc>
          <w:tcPr>
            <w:tcW w:w="5846" w:type="dxa"/>
            <w:shd w:val="clear" w:color="auto" w:fill="auto"/>
          </w:tcPr>
          <w:p w14:paraId="56475D54" w14:textId="5C9CD5B6" w:rsidR="00CF1A92" w:rsidRPr="00D10BD0" w:rsidRDefault="00CF1A92" w:rsidP="006C1153">
            <w:pPr>
              <w:pStyle w:val="ENoteTableText"/>
            </w:pPr>
            <w:r w:rsidRPr="00D10BD0">
              <w:t>am. F2018L00826; F2020L00246; F2020L00295; F2020L00406; F2020L00802</w:t>
            </w:r>
            <w:r w:rsidR="00983EF5" w:rsidRPr="00D10BD0">
              <w:t>; F2020L00930</w:t>
            </w:r>
          </w:p>
        </w:tc>
      </w:tr>
      <w:tr w:rsidR="00CF1A92" w:rsidRPr="00D10BD0" w14:paraId="6D51D7B8" w14:textId="77777777" w:rsidTr="00B87803">
        <w:trPr>
          <w:cantSplit/>
        </w:trPr>
        <w:tc>
          <w:tcPr>
            <w:tcW w:w="2518" w:type="dxa"/>
            <w:shd w:val="clear" w:color="auto" w:fill="auto"/>
          </w:tcPr>
          <w:p w14:paraId="626DC6E0" w14:textId="4B35E11E" w:rsidR="00CF1A92" w:rsidRPr="00D10BD0" w:rsidRDefault="00B510F8" w:rsidP="00CF1A92">
            <w:pPr>
              <w:pStyle w:val="ENoteTableText"/>
              <w:rPr>
                <w:b/>
              </w:rPr>
            </w:pPr>
            <w:r w:rsidRPr="00D10BD0">
              <w:rPr>
                <w:b/>
              </w:rPr>
              <w:t>Division 2</w:t>
            </w:r>
          </w:p>
        </w:tc>
        <w:tc>
          <w:tcPr>
            <w:tcW w:w="5846" w:type="dxa"/>
            <w:shd w:val="clear" w:color="auto" w:fill="auto"/>
          </w:tcPr>
          <w:p w14:paraId="287360B5" w14:textId="77777777" w:rsidR="00CF1A92" w:rsidRPr="00D10BD0" w:rsidRDefault="00CF1A92" w:rsidP="006C1153">
            <w:pPr>
              <w:pStyle w:val="ENoteTableText"/>
            </w:pPr>
          </w:p>
        </w:tc>
      </w:tr>
      <w:tr w:rsidR="00CF1A92" w:rsidRPr="00D10BD0" w14:paraId="21788711" w14:textId="77777777" w:rsidTr="00B87803">
        <w:trPr>
          <w:cantSplit/>
        </w:trPr>
        <w:tc>
          <w:tcPr>
            <w:tcW w:w="2518" w:type="dxa"/>
            <w:shd w:val="clear" w:color="auto" w:fill="auto"/>
          </w:tcPr>
          <w:p w14:paraId="07E82C53" w14:textId="13D3FDC6" w:rsidR="00CF1A92" w:rsidRPr="00D10BD0" w:rsidRDefault="00CF1A92" w:rsidP="00B87803">
            <w:pPr>
              <w:pStyle w:val="ENoteTableText"/>
              <w:tabs>
                <w:tab w:val="left" w:leader="dot" w:pos="2268"/>
              </w:tabs>
              <w:rPr>
                <w:b/>
              </w:rPr>
            </w:pPr>
            <w:r w:rsidRPr="00D10BD0">
              <w:t>s 5A</w:t>
            </w:r>
            <w:r w:rsidR="00B87803" w:rsidRPr="00D10BD0">
              <w:tab/>
            </w:r>
          </w:p>
        </w:tc>
        <w:tc>
          <w:tcPr>
            <w:tcW w:w="5846" w:type="dxa"/>
            <w:shd w:val="clear" w:color="auto" w:fill="auto"/>
          </w:tcPr>
          <w:p w14:paraId="70F927CB" w14:textId="18CF502D" w:rsidR="00CF1A92" w:rsidRPr="00D10BD0" w:rsidRDefault="00CF1A92" w:rsidP="006C1153">
            <w:pPr>
              <w:pStyle w:val="ENoteTableText"/>
            </w:pPr>
            <w:r w:rsidRPr="00D10BD0">
              <w:t>ad. F2020L00246</w:t>
            </w:r>
          </w:p>
        </w:tc>
      </w:tr>
      <w:tr w:rsidR="00CF1A92" w:rsidRPr="00D10BD0" w14:paraId="4AFBCA01" w14:textId="77777777" w:rsidTr="00B87803">
        <w:trPr>
          <w:cantSplit/>
        </w:trPr>
        <w:tc>
          <w:tcPr>
            <w:tcW w:w="2518" w:type="dxa"/>
            <w:shd w:val="clear" w:color="auto" w:fill="auto"/>
          </w:tcPr>
          <w:p w14:paraId="316AF8FC" w14:textId="1A0C2D00" w:rsidR="00CF1A92" w:rsidRPr="00D10BD0" w:rsidRDefault="00CF1A92" w:rsidP="00B87803">
            <w:pPr>
              <w:pStyle w:val="ENoteTableText"/>
              <w:tabs>
                <w:tab w:val="left" w:leader="dot" w:pos="2268"/>
              </w:tabs>
              <w:rPr>
                <w:b/>
              </w:rPr>
            </w:pPr>
            <w:r w:rsidRPr="00D10BD0">
              <w:t>s 5AA</w:t>
            </w:r>
            <w:r w:rsidR="00B87803" w:rsidRPr="00D10BD0">
              <w:tab/>
            </w:r>
          </w:p>
        </w:tc>
        <w:tc>
          <w:tcPr>
            <w:tcW w:w="5846" w:type="dxa"/>
            <w:shd w:val="clear" w:color="auto" w:fill="auto"/>
          </w:tcPr>
          <w:p w14:paraId="6FDEA20D" w14:textId="1E7D4610" w:rsidR="00CF1A92" w:rsidRPr="00D10BD0" w:rsidRDefault="00CF1A92" w:rsidP="006C1153">
            <w:pPr>
              <w:pStyle w:val="ENoteTableText"/>
            </w:pPr>
            <w:r w:rsidRPr="00D10BD0">
              <w:t>ad. F2020L00295</w:t>
            </w:r>
          </w:p>
        </w:tc>
      </w:tr>
      <w:tr w:rsidR="00407E50" w:rsidRPr="00D10BD0" w14:paraId="5FB9E4D9" w14:textId="77777777" w:rsidTr="00B87803">
        <w:trPr>
          <w:cantSplit/>
        </w:trPr>
        <w:tc>
          <w:tcPr>
            <w:tcW w:w="2518" w:type="dxa"/>
            <w:shd w:val="clear" w:color="auto" w:fill="auto"/>
          </w:tcPr>
          <w:p w14:paraId="3A7CC091" w14:textId="77777777" w:rsidR="00407E50" w:rsidRPr="00D10BD0" w:rsidRDefault="00407E50" w:rsidP="00B87803">
            <w:pPr>
              <w:pStyle w:val="ENoteTableText"/>
              <w:tabs>
                <w:tab w:val="left" w:leader="dot" w:pos="2268"/>
              </w:tabs>
            </w:pPr>
          </w:p>
        </w:tc>
        <w:tc>
          <w:tcPr>
            <w:tcW w:w="5846" w:type="dxa"/>
            <w:shd w:val="clear" w:color="auto" w:fill="auto"/>
          </w:tcPr>
          <w:p w14:paraId="5EF45DA8" w14:textId="11AD9E70" w:rsidR="00407E50" w:rsidRPr="00D10BD0" w:rsidRDefault="00407E50" w:rsidP="006C1153">
            <w:pPr>
              <w:pStyle w:val="ENoteTableText"/>
            </w:pPr>
            <w:r w:rsidRPr="00D10BD0">
              <w:t>am. F2020L01052</w:t>
            </w:r>
            <w:r w:rsidR="00A32702" w:rsidRPr="00D10BD0">
              <w:t>; F2020L01634</w:t>
            </w:r>
          </w:p>
        </w:tc>
      </w:tr>
      <w:tr w:rsidR="0085051D" w:rsidRPr="00D10BD0" w14:paraId="73967029" w14:textId="77777777" w:rsidTr="00B87803">
        <w:trPr>
          <w:cantSplit/>
        </w:trPr>
        <w:tc>
          <w:tcPr>
            <w:tcW w:w="2518" w:type="dxa"/>
            <w:shd w:val="clear" w:color="auto" w:fill="auto"/>
          </w:tcPr>
          <w:p w14:paraId="03BE3E6F" w14:textId="77777777" w:rsidR="0085051D" w:rsidRPr="00D10BD0" w:rsidRDefault="0085051D" w:rsidP="00B87803">
            <w:pPr>
              <w:pStyle w:val="ENoteTableText"/>
              <w:tabs>
                <w:tab w:val="left" w:leader="dot" w:pos="2268"/>
              </w:tabs>
            </w:pPr>
          </w:p>
        </w:tc>
        <w:tc>
          <w:tcPr>
            <w:tcW w:w="5846" w:type="dxa"/>
            <w:shd w:val="clear" w:color="auto" w:fill="auto"/>
          </w:tcPr>
          <w:p w14:paraId="346DCE77" w14:textId="2E7AC620" w:rsidR="0085051D" w:rsidRPr="00D10BD0" w:rsidRDefault="0085051D" w:rsidP="006C1153">
            <w:pPr>
              <w:pStyle w:val="ENoteTableText"/>
            </w:pPr>
            <w:r w:rsidRPr="00D10BD0">
              <w:t>ed C16</w:t>
            </w:r>
          </w:p>
        </w:tc>
      </w:tr>
      <w:tr w:rsidR="00CF1A92" w:rsidRPr="00D10BD0" w14:paraId="75D33D91" w14:textId="77777777" w:rsidTr="00B87803">
        <w:trPr>
          <w:cantSplit/>
        </w:trPr>
        <w:tc>
          <w:tcPr>
            <w:tcW w:w="2518" w:type="dxa"/>
            <w:shd w:val="clear" w:color="auto" w:fill="auto"/>
          </w:tcPr>
          <w:p w14:paraId="4CAEECE7" w14:textId="54C8D97C" w:rsidR="00CF1A92" w:rsidRPr="00D10BD0" w:rsidRDefault="00CF1A92" w:rsidP="00B87803">
            <w:pPr>
              <w:pStyle w:val="ENoteTableText"/>
              <w:tabs>
                <w:tab w:val="left" w:leader="dot" w:pos="2268"/>
              </w:tabs>
              <w:rPr>
                <w:b/>
              </w:rPr>
            </w:pPr>
            <w:r w:rsidRPr="00D10BD0">
              <w:t>s 5AB</w:t>
            </w:r>
            <w:r w:rsidR="00B87803" w:rsidRPr="00D10BD0">
              <w:tab/>
            </w:r>
          </w:p>
        </w:tc>
        <w:tc>
          <w:tcPr>
            <w:tcW w:w="5846" w:type="dxa"/>
            <w:shd w:val="clear" w:color="auto" w:fill="auto"/>
          </w:tcPr>
          <w:p w14:paraId="6DC33B9F" w14:textId="1BF7E284" w:rsidR="00CF1A92" w:rsidRPr="00D10BD0" w:rsidRDefault="00CF1A92" w:rsidP="006C1153">
            <w:pPr>
              <w:pStyle w:val="ENoteTableText"/>
            </w:pPr>
            <w:r w:rsidRPr="00D10BD0">
              <w:t>ad. F2020L00295</w:t>
            </w:r>
          </w:p>
        </w:tc>
      </w:tr>
      <w:tr w:rsidR="00CF1A92" w:rsidRPr="00D10BD0" w14:paraId="03B291C9" w14:textId="77777777" w:rsidTr="00B87803">
        <w:trPr>
          <w:cantSplit/>
        </w:trPr>
        <w:tc>
          <w:tcPr>
            <w:tcW w:w="2518" w:type="dxa"/>
            <w:shd w:val="clear" w:color="auto" w:fill="auto"/>
          </w:tcPr>
          <w:p w14:paraId="522206CC" w14:textId="60315482" w:rsidR="00CF1A92" w:rsidRPr="00D10BD0" w:rsidRDefault="00CF1A92" w:rsidP="00B87803">
            <w:pPr>
              <w:pStyle w:val="ENoteTableText"/>
              <w:tabs>
                <w:tab w:val="left" w:leader="dot" w:pos="2268"/>
              </w:tabs>
              <w:rPr>
                <w:b/>
              </w:rPr>
            </w:pPr>
            <w:r w:rsidRPr="00D10BD0">
              <w:t>s 5B</w:t>
            </w:r>
            <w:r w:rsidR="00B87803" w:rsidRPr="00D10BD0">
              <w:tab/>
            </w:r>
          </w:p>
        </w:tc>
        <w:tc>
          <w:tcPr>
            <w:tcW w:w="5846" w:type="dxa"/>
            <w:shd w:val="clear" w:color="auto" w:fill="auto"/>
          </w:tcPr>
          <w:p w14:paraId="7E6BAC01" w14:textId="1D3BA6EB" w:rsidR="00CF1A92" w:rsidRPr="00D10BD0" w:rsidRDefault="00CF1A92" w:rsidP="006C1153">
            <w:pPr>
              <w:pStyle w:val="ENoteTableText"/>
            </w:pPr>
            <w:r w:rsidRPr="00D10BD0">
              <w:t>ad. F2020L00246</w:t>
            </w:r>
          </w:p>
        </w:tc>
      </w:tr>
      <w:tr w:rsidR="00A32702" w:rsidRPr="00D10BD0" w14:paraId="3FF1CFAA" w14:textId="77777777" w:rsidTr="00B87803">
        <w:trPr>
          <w:cantSplit/>
        </w:trPr>
        <w:tc>
          <w:tcPr>
            <w:tcW w:w="2518" w:type="dxa"/>
            <w:shd w:val="clear" w:color="auto" w:fill="auto"/>
          </w:tcPr>
          <w:p w14:paraId="7723410F" w14:textId="77777777" w:rsidR="00A32702" w:rsidRPr="00D10BD0" w:rsidRDefault="00A32702" w:rsidP="00B87803">
            <w:pPr>
              <w:pStyle w:val="ENoteTableText"/>
              <w:tabs>
                <w:tab w:val="left" w:leader="dot" w:pos="2268"/>
              </w:tabs>
            </w:pPr>
          </w:p>
        </w:tc>
        <w:tc>
          <w:tcPr>
            <w:tcW w:w="5846" w:type="dxa"/>
            <w:shd w:val="clear" w:color="auto" w:fill="auto"/>
          </w:tcPr>
          <w:p w14:paraId="1E83C38E" w14:textId="1691B183" w:rsidR="00A32702" w:rsidRPr="00D10BD0" w:rsidRDefault="00A32702" w:rsidP="006C1153">
            <w:pPr>
              <w:pStyle w:val="ENoteTableText"/>
            </w:pPr>
            <w:r w:rsidRPr="00D10BD0">
              <w:t>am. F2020L01634</w:t>
            </w:r>
          </w:p>
        </w:tc>
      </w:tr>
      <w:tr w:rsidR="00CF1A92" w:rsidRPr="00D10BD0" w14:paraId="46581A70" w14:textId="77777777" w:rsidTr="00B87803">
        <w:trPr>
          <w:cantSplit/>
        </w:trPr>
        <w:tc>
          <w:tcPr>
            <w:tcW w:w="2518" w:type="dxa"/>
            <w:shd w:val="clear" w:color="auto" w:fill="auto"/>
          </w:tcPr>
          <w:p w14:paraId="50EB5258" w14:textId="60CF0B79" w:rsidR="00CF1A92" w:rsidRPr="00D10BD0" w:rsidRDefault="00CF1A92" w:rsidP="00B87803">
            <w:pPr>
              <w:pStyle w:val="ENoteTableText"/>
              <w:tabs>
                <w:tab w:val="left" w:leader="dot" w:pos="2268"/>
              </w:tabs>
              <w:rPr>
                <w:b/>
              </w:rPr>
            </w:pPr>
            <w:r w:rsidRPr="00D10BD0">
              <w:t>s 6</w:t>
            </w:r>
            <w:r w:rsidR="00B87803" w:rsidRPr="00D10BD0">
              <w:tab/>
            </w:r>
          </w:p>
        </w:tc>
        <w:tc>
          <w:tcPr>
            <w:tcW w:w="5846" w:type="dxa"/>
            <w:shd w:val="clear" w:color="auto" w:fill="auto"/>
          </w:tcPr>
          <w:p w14:paraId="6EC2E856" w14:textId="5259BEF1" w:rsidR="00CF1A92" w:rsidRPr="00D10BD0" w:rsidRDefault="00CF1A92" w:rsidP="006C1153">
            <w:pPr>
              <w:pStyle w:val="ENoteTableText"/>
            </w:pPr>
            <w:r w:rsidRPr="00D10BD0">
              <w:t>am. F2020L00295</w:t>
            </w:r>
          </w:p>
        </w:tc>
      </w:tr>
      <w:tr w:rsidR="00CF1A92" w:rsidRPr="00D10BD0" w14:paraId="259F06BB" w14:textId="77777777" w:rsidTr="00B87803">
        <w:trPr>
          <w:cantSplit/>
        </w:trPr>
        <w:tc>
          <w:tcPr>
            <w:tcW w:w="2518" w:type="dxa"/>
            <w:shd w:val="clear" w:color="auto" w:fill="auto"/>
          </w:tcPr>
          <w:p w14:paraId="6A476123" w14:textId="26569C7E" w:rsidR="00CF1A92" w:rsidRPr="00D10BD0" w:rsidRDefault="00CF1A92" w:rsidP="00B87803">
            <w:pPr>
              <w:pStyle w:val="ENoteTableText"/>
              <w:tabs>
                <w:tab w:val="left" w:leader="dot" w:pos="2268"/>
              </w:tabs>
              <w:rPr>
                <w:b/>
              </w:rPr>
            </w:pPr>
            <w:r w:rsidRPr="00D10BD0">
              <w:t>s 7</w:t>
            </w:r>
            <w:r w:rsidR="00B87803" w:rsidRPr="00D10BD0">
              <w:tab/>
            </w:r>
          </w:p>
        </w:tc>
        <w:tc>
          <w:tcPr>
            <w:tcW w:w="5846" w:type="dxa"/>
            <w:shd w:val="clear" w:color="auto" w:fill="auto"/>
          </w:tcPr>
          <w:p w14:paraId="4F6660DE" w14:textId="1CF82BF3" w:rsidR="00CF1A92" w:rsidRPr="00D10BD0" w:rsidRDefault="00CF1A92" w:rsidP="006C1153">
            <w:pPr>
              <w:pStyle w:val="ENoteTableText"/>
            </w:pPr>
            <w:r w:rsidRPr="00D10BD0">
              <w:t>am. F2018L00826</w:t>
            </w:r>
            <w:r w:rsidR="00407E50" w:rsidRPr="00D10BD0">
              <w:t>; F2020L01052</w:t>
            </w:r>
          </w:p>
        </w:tc>
      </w:tr>
      <w:tr w:rsidR="0085051D" w:rsidRPr="00D10BD0" w14:paraId="30D6873A" w14:textId="77777777" w:rsidTr="00B87803">
        <w:trPr>
          <w:cantSplit/>
        </w:trPr>
        <w:tc>
          <w:tcPr>
            <w:tcW w:w="2518" w:type="dxa"/>
            <w:shd w:val="clear" w:color="auto" w:fill="auto"/>
          </w:tcPr>
          <w:p w14:paraId="477A3636" w14:textId="77777777" w:rsidR="0085051D" w:rsidRPr="00D10BD0" w:rsidRDefault="0085051D" w:rsidP="00B87803">
            <w:pPr>
              <w:pStyle w:val="ENoteTableText"/>
              <w:tabs>
                <w:tab w:val="left" w:leader="dot" w:pos="2268"/>
              </w:tabs>
            </w:pPr>
          </w:p>
        </w:tc>
        <w:tc>
          <w:tcPr>
            <w:tcW w:w="5846" w:type="dxa"/>
            <w:shd w:val="clear" w:color="auto" w:fill="auto"/>
          </w:tcPr>
          <w:p w14:paraId="367E92E7" w14:textId="310E97B5" w:rsidR="0085051D" w:rsidRPr="00D10BD0" w:rsidRDefault="0085051D" w:rsidP="006C1153">
            <w:pPr>
              <w:pStyle w:val="ENoteTableText"/>
            </w:pPr>
            <w:r w:rsidRPr="00D10BD0">
              <w:t>ed C16</w:t>
            </w:r>
          </w:p>
        </w:tc>
      </w:tr>
      <w:tr w:rsidR="00CF1A92" w:rsidRPr="00D10BD0" w14:paraId="23CB7E83" w14:textId="77777777" w:rsidTr="00B87803">
        <w:trPr>
          <w:cantSplit/>
        </w:trPr>
        <w:tc>
          <w:tcPr>
            <w:tcW w:w="2518" w:type="dxa"/>
            <w:shd w:val="clear" w:color="auto" w:fill="auto"/>
          </w:tcPr>
          <w:p w14:paraId="7C41A38C" w14:textId="1727626A" w:rsidR="00CF1A92" w:rsidRPr="00D10BD0" w:rsidRDefault="00CF1A92" w:rsidP="00B87803">
            <w:pPr>
              <w:pStyle w:val="ENoteTableText"/>
              <w:tabs>
                <w:tab w:val="left" w:leader="dot" w:pos="2268"/>
              </w:tabs>
              <w:rPr>
                <w:b/>
              </w:rPr>
            </w:pPr>
            <w:r w:rsidRPr="00D10BD0">
              <w:t>s 7A</w:t>
            </w:r>
            <w:r w:rsidR="00B87803" w:rsidRPr="00D10BD0">
              <w:tab/>
            </w:r>
          </w:p>
        </w:tc>
        <w:tc>
          <w:tcPr>
            <w:tcW w:w="5846" w:type="dxa"/>
            <w:shd w:val="clear" w:color="auto" w:fill="auto"/>
          </w:tcPr>
          <w:p w14:paraId="7D2C33C8" w14:textId="752568D7" w:rsidR="00CF1A92" w:rsidRPr="00D10BD0" w:rsidRDefault="00CF1A92" w:rsidP="006C1153">
            <w:pPr>
              <w:pStyle w:val="ENoteTableText"/>
            </w:pPr>
            <w:r w:rsidRPr="00D10BD0">
              <w:t>ad. F2020L00246</w:t>
            </w:r>
          </w:p>
        </w:tc>
      </w:tr>
      <w:tr w:rsidR="00CF1A92" w:rsidRPr="00D10BD0" w14:paraId="21E56432" w14:textId="77777777" w:rsidTr="00B87803">
        <w:trPr>
          <w:cantSplit/>
        </w:trPr>
        <w:tc>
          <w:tcPr>
            <w:tcW w:w="2518" w:type="dxa"/>
            <w:shd w:val="clear" w:color="auto" w:fill="auto"/>
          </w:tcPr>
          <w:p w14:paraId="399F599C" w14:textId="162BB7DB" w:rsidR="00CF1A92" w:rsidRPr="00D10BD0" w:rsidRDefault="00CF1A92" w:rsidP="00B87803">
            <w:pPr>
              <w:pStyle w:val="ENoteTableText"/>
              <w:tabs>
                <w:tab w:val="left" w:leader="dot" w:pos="2268"/>
              </w:tabs>
              <w:rPr>
                <w:b/>
              </w:rPr>
            </w:pPr>
            <w:r w:rsidRPr="00D10BD0">
              <w:t>s 7B</w:t>
            </w:r>
            <w:r w:rsidR="00B87803" w:rsidRPr="00D10BD0">
              <w:tab/>
            </w:r>
          </w:p>
        </w:tc>
        <w:tc>
          <w:tcPr>
            <w:tcW w:w="5846" w:type="dxa"/>
            <w:shd w:val="clear" w:color="auto" w:fill="auto"/>
          </w:tcPr>
          <w:p w14:paraId="313D90B6" w14:textId="687582E0" w:rsidR="00CF1A92" w:rsidRPr="00D10BD0" w:rsidRDefault="00CF1A92" w:rsidP="006C1153">
            <w:pPr>
              <w:pStyle w:val="ENoteTableText"/>
            </w:pPr>
            <w:r w:rsidRPr="00D10BD0">
              <w:t>ad. F2020L00246</w:t>
            </w:r>
          </w:p>
        </w:tc>
      </w:tr>
      <w:tr w:rsidR="006F16D1" w:rsidRPr="00D10BD0" w14:paraId="55F30C2A" w14:textId="77777777" w:rsidTr="00B87803">
        <w:trPr>
          <w:cantSplit/>
        </w:trPr>
        <w:tc>
          <w:tcPr>
            <w:tcW w:w="2518" w:type="dxa"/>
            <w:shd w:val="clear" w:color="auto" w:fill="auto"/>
          </w:tcPr>
          <w:p w14:paraId="3A28FFED" w14:textId="3C8026BC" w:rsidR="006F16D1" w:rsidRPr="00D10BD0" w:rsidRDefault="00B510F8" w:rsidP="00CF1A92">
            <w:pPr>
              <w:pStyle w:val="ENoteTableText"/>
            </w:pPr>
            <w:r w:rsidRPr="00D10BD0">
              <w:rPr>
                <w:b/>
              </w:rPr>
              <w:t>Part 2</w:t>
            </w:r>
          </w:p>
        </w:tc>
        <w:tc>
          <w:tcPr>
            <w:tcW w:w="5846" w:type="dxa"/>
            <w:shd w:val="clear" w:color="auto" w:fill="auto"/>
          </w:tcPr>
          <w:p w14:paraId="51EEEC7B" w14:textId="6C2B9D65" w:rsidR="0050714E" w:rsidRPr="00D10BD0" w:rsidRDefault="0050714E">
            <w:pPr>
              <w:pStyle w:val="ENoteTableText"/>
            </w:pPr>
          </w:p>
        </w:tc>
      </w:tr>
      <w:tr w:rsidR="00CF1A92" w:rsidRPr="00D10BD0" w14:paraId="379C2AE0" w14:textId="77777777" w:rsidTr="00B87803">
        <w:trPr>
          <w:cantSplit/>
        </w:trPr>
        <w:tc>
          <w:tcPr>
            <w:tcW w:w="2518" w:type="dxa"/>
            <w:shd w:val="clear" w:color="auto" w:fill="auto"/>
          </w:tcPr>
          <w:p w14:paraId="321D90D5" w14:textId="1DD2A119" w:rsidR="00CF1A92" w:rsidRPr="00D10BD0" w:rsidRDefault="00B510F8" w:rsidP="00C000A3">
            <w:pPr>
              <w:pStyle w:val="ENoteTableText"/>
              <w:rPr>
                <w:b/>
              </w:rPr>
            </w:pPr>
            <w:r w:rsidRPr="00D10BD0">
              <w:rPr>
                <w:b/>
              </w:rPr>
              <w:t>Division 1</w:t>
            </w:r>
          </w:p>
        </w:tc>
        <w:tc>
          <w:tcPr>
            <w:tcW w:w="5846" w:type="dxa"/>
            <w:shd w:val="clear" w:color="auto" w:fill="auto"/>
          </w:tcPr>
          <w:p w14:paraId="3349F72C" w14:textId="77777777" w:rsidR="00CF1A92" w:rsidRPr="00D10BD0" w:rsidRDefault="00CF1A92" w:rsidP="006C1153">
            <w:pPr>
              <w:pStyle w:val="ENoteTableText"/>
            </w:pPr>
          </w:p>
        </w:tc>
      </w:tr>
      <w:tr w:rsidR="00CF1A92" w:rsidRPr="00D10BD0" w14:paraId="32FF7083" w14:textId="77777777" w:rsidTr="00B87803">
        <w:trPr>
          <w:cantSplit/>
        </w:trPr>
        <w:tc>
          <w:tcPr>
            <w:tcW w:w="2518" w:type="dxa"/>
            <w:shd w:val="clear" w:color="auto" w:fill="auto"/>
          </w:tcPr>
          <w:p w14:paraId="0CAD532E" w14:textId="69DFF3E5" w:rsidR="00CF1A92" w:rsidRPr="00D10BD0" w:rsidRDefault="00CF1A92" w:rsidP="00B87803">
            <w:pPr>
              <w:pStyle w:val="ENoteTableText"/>
              <w:tabs>
                <w:tab w:val="left" w:leader="dot" w:pos="2268"/>
              </w:tabs>
              <w:rPr>
                <w:b/>
              </w:rPr>
            </w:pPr>
            <w:r w:rsidRPr="00D10BD0">
              <w:t>s 8</w:t>
            </w:r>
            <w:r w:rsidR="00B87803" w:rsidRPr="00D10BD0">
              <w:tab/>
            </w:r>
          </w:p>
        </w:tc>
        <w:tc>
          <w:tcPr>
            <w:tcW w:w="5846" w:type="dxa"/>
            <w:shd w:val="clear" w:color="auto" w:fill="auto"/>
          </w:tcPr>
          <w:p w14:paraId="705CCBB2" w14:textId="79D27AD1" w:rsidR="00CF1A92" w:rsidRPr="00D10BD0" w:rsidRDefault="00CF1A92" w:rsidP="006C1153">
            <w:pPr>
              <w:pStyle w:val="ENoteTableText"/>
            </w:pPr>
            <w:r w:rsidRPr="00D10BD0">
              <w:t>am. F2018L00826; F2020L00246</w:t>
            </w:r>
          </w:p>
        </w:tc>
      </w:tr>
      <w:tr w:rsidR="00CF1A92" w:rsidRPr="00D10BD0" w14:paraId="282A06AB" w14:textId="77777777" w:rsidTr="00B87803">
        <w:trPr>
          <w:cantSplit/>
        </w:trPr>
        <w:tc>
          <w:tcPr>
            <w:tcW w:w="2518" w:type="dxa"/>
            <w:shd w:val="clear" w:color="auto" w:fill="auto"/>
          </w:tcPr>
          <w:p w14:paraId="6F67CE86" w14:textId="77777777" w:rsidR="00CF1A92" w:rsidRPr="00D10BD0" w:rsidRDefault="00CF1A92" w:rsidP="00C000A3">
            <w:pPr>
              <w:pStyle w:val="ENoteTableText"/>
              <w:rPr>
                <w:b/>
              </w:rPr>
            </w:pPr>
          </w:p>
        </w:tc>
        <w:tc>
          <w:tcPr>
            <w:tcW w:w="5846" w:type="dxa"/>
            <w:shd w:val="clear" w:color="auto" w:fill="auto"/>
          </w:tcPr>
          <w:p w14:paraId="7C6ACC3C" w14:textId="4CA8B938" w:rsidR="00CF1A92" w:rsidRPr="00D10BD0" w:rsidRDefault="00CF1A92" w:rsidP="006C1153">
            <w:pPr>
              <w:pStyle w:val="ENoteTableText"/>
            </w:pPr>
            <w:r w:rsidRPr="00D10BD0">
              <w:t>ed C6</w:t>
            </w:r>
          </w:p>
        </w:tc>
      </w:tr>
      <w:tr w:rsidR="00CF1A92" w:rsidRPr="00D10BD0" w14:paraId="318F0FE0" w14:textId="77777777" w:rsidTr="00B87803">
        <w:trPr>
          <w:cantSplit/>
        </w:trPr>
        <w:tc>
          <w:tcPr>
            <w:tcW w:w="2518" w:type="dxa"/>
            <w:shd w:val="clear" w:color="auto" w:fill="auto"/>
          </w:tcPr>
          <w:p w14:paraId="2B6C3647" w14:textId="77777777" w:rsidR="00CF1A92" w:rsidRPr="00D10BD0" w:rsidRDefault="00CF1A92" w:rsidP="00C000A3">
            <w:pPr>
              <w:pStyle w:val="ENoteTableText"/>
              <w:rPr>
                <w:b/>
              </w:rPr>
            </w:pPr>
          </w:p>
        </w:tc>
        <w:tc>
          <w:tcPr>
            <w:tcW w:w="5846" w:type="dxa"/>
            <w:shd w:val="clear" w:color="auto" w:fill="auto"/>
          </w:tcPr>
          <w:p w14:paraId="716B0440" w14:textId="215B6701" w:rsidR="00CF1A92" w:rsidRPr="00D10BD0" w:rsidRDefault="00CF1A92" w:rsidP="006C1153">
            <w:pPr>
              <w:pStyle w:val="ENoteTableText"/>
            </w:pPr>
            <w:r w:rsidRPr="00D10BD0">
              <w:t>am. F2020L00490</w:t>
            </w:r>
          </w:p>
        </w:tc>
      </w:tr>
      <w:tr w:rsidR="00CF1A92" w:rsidRPr="00D10BD0" w14:paraId="4DF042DF" w14:textId="77777777" w:rsidTr="00B87803">
        <w:trPr>
          <w:cantSplit/>
        </w:trPr>
        <w:tc>
          <w:tcPr>
            <w:tcW w:w="2518" w:type="dxa"/>
            <w:shd w:val="clear" w:color="auto" w:fill="auto"/>
          </w:tcPr>
          <w:p w14:paraId="0DA8FBE9" w14:textId="77777777" w:rsidR="00CF1A92" w:rsidRPr="00D10BD0" w:rsidRDefault="00CF1A92" w:rsidP="00C000A3">
            <w:pPr>
              <w:pStyle w:val="ENoteTableText"/>
              <w:rPr>
                <w:b/>
              </w:rPr>
            </w:pPr>
          </w:p>
        </w:tc>
        <w:tc>
          <w:tcPr>
            <w:tcW w:w="5846" w:type="dxa"/>
            <w:shd w:val="clear" w:color="auto" w:fill="auto"/>
          </w:tcPr>
          <w:p w14:paraId="26D4D4B1" w14:textId="60422A18" w:rsidR="00CF1A92" w:rsidRPr="00D10BD0" w:rsidRDefault="00CF1A92" w:rsidP="006C1153">
            <w:pPr>
              <w:pStyle w:val="ENoteTableText"/>
            </w:pPr>
            <w:r w:rsidRPr="00D10BD0">
              <w:t>ed C11</w:t>
            </w:r>
          </w:p>
        </w:tc>
      </w:tr>
      <w:tr w:rsidR="00B62A41" w:rsidRPr="00D10BD0" w14:paraId="053AEE2C" w14:textId="77777777" w:rsidTr="00B87803">
        <w:trPr>
          <w:cantSplit/>
        </w:trPr>
        <w:tc>
          <w:tcPr>
            <w:tcW w:w="2518" w:type="dxa"/>
            <w:shd w:val="clear" w:color="auto" w:fill="auto"/>
          </w:tcPr>
          <w:p w14:paraId="5603454E" w14:textId="6CFFBEB4" w:rsidR="00735BCE" w:rsidRPr="00D10BD0" w:rsidRDefault="00B510F8" w:rsidP="00CF1A92">
            <w:pPr>
              <w:pStyle w:val="ENoteTableText"/>
              <w:rPr>
                <w:b/>
              </w:rPr>
            </w:pPr>
            <w:r w:rsidRPr="00D10BD0">
              <w:rPr>
                <w:b/>
              </w:rPr>
              <w:t>Division 1</w:t>
            </w:r>
            <w:r w:rsidR="00B62A41" w:rsidRPr="00D10BD0">
              <w:rPr>
                <w:b/>
              </w:rPr>
              <w:t>AA</w:t>
            </w:r>
          </w:p>
        </w:tc>
        <w:tc>
          <w:tcPr>
            <w:tcW w:w="5846" w:type="dxa"/>
            <w:shd w:val="clear" w:color="auto" w:fill="auto"/>
          </w:tcPr>
          <w:p w14:paraId="56869CD1" w14:textId="0B8849E0" w:rsidR="00735BCE" w:rsidRPr="00D10BD0" w:rsidRDefault="00735BCE" w:rsidP="006C1153">
            <w:pPr>
              <w:pStyle w:val="ENoteTableText"/>
            </w:pPr>
          </w:p>
        </w:tc>
      </w:tr>
      <w:tr w:rsidR="00CF1A92" w:rsidRPr="00D10BD0" w14:paraId="688D1AE1" w14:textId="77777777" w:rsidTr="00B87803">
        <w:trPr>
          <w:cantSplit/>
        </w:trPr>
        <w:tc>
          <w:tcPr>
            <w:tcW w:w="2518" w:type="dxa"/>
            <w:shd w:val="clear" w:color="auto" w:fill="auto"/>
          </w:tcPr>
          <w:p w14:paraId="399FFD57" w14:textId="0A80E0B3" w:rsidR="00CF1A92" w:rsidRPr="00D10BD0" w:rsidRDefault="00B510F8" w:rsidP="00B87803">
            <w:pPr>
              <w:pStyle w:val="ENoteTableText"/>
              <w:tabs>
                <w:tab w:val="left" w:leader="dot" w:pos="2268"/>
              </w:tabs>
              <w:rPr>
                <w:b/>
              </w:rPr>
            </w:pPr>
            <w:r w:rsidRPr="00D10BD0">
              <w:t>Division 1</w:t>
            </w:r>
            <w:r w:rsidR="00CF1A92" w:rsidRPr="00D10BD0">
              <w:t>AA</w:t>
            </w:r>
            <w:r w:rsidR="00B87803" w:rsidRPr="00D10BD0">
              <w:tab/>
            </w:r>
          </w:p>
        </w:tc>
        <w:tc>
          <w:tcPr>
            <w:tcW w:w="5846" w:type="dxa"/>
            <w:shd w:val="clear" w:color="auto" w:fill="auto"/>
          </w:tcPr>
          <w:p w14:paraId="49C6BEA8" w14:textId="02EA9A1A" w:rsidR="00CF1A92" w:rsidRPr="00D10BD0" w:rsidRDefault="00CF1A92" w:rsidP="006C1153">
            <w:pPr>
              <w:pStyle w:val="ENoteTableText"/>
            </w:pPr>
            <w:r w:rsidRPr="00D10BD0">
              <w:t>ad. F2020L00246</w:t>
            </w:r>
          </w:p>
        </w:tc>
      </w:tr>
      <w:tr w:rsidR="00CF1A92" w:rsidRPr="00D10BD0" w14:paraId="13EF5BE3" w14:textId="77777777" w:rsidTr="00B87803">
        <w:trPr>
          <w:cantSplit/>
        </w:trPr>
        <w:tc>
          <w:tcPr>
            <w:tcW w:w="2518" w:type="dxa"/>
            <w:shd w:val="clear" w:color="auto" w:fill="auto"/>
          </w:tcPr>
          <w:p w14:paraId="5F5F4D71" w14:textId="612A6A86" w:rsidR="00CF1A92" w:rsidRPr="00D10BD0" w:rsidRDefault="00CF1A92" w:rsidP="00B87803">
            <w:pPr>
              <w:pStyle w:val="ENoteTableText"/>
              <w:tabs>
                <w:tab w:val="left" w:leader="dot" w:pos="2268"/>
              </w:tabs>
              <w:rPr>
                <w:b/>
              </w:rPr>
            </w:pPr>
            <w:r w:rsidRPr="00D10BD0">
              <w:t>s 8AA</w:t>
            </w:r>
            <w:r w:rsidR="00B87803" w:rsidRPr="00D10BD0">
              <w:tab/>
            </w:r>
          </w:p>
        </w:tc>
        <w:tc>
          <w:tcPr>
            <w:tcW w:w="5846" w:type="dxa"/>
            <w:shd w:val="clear" w:color="auto" w:fill="auto"/>
          </w:tcPr>
          <w:p w14:paraId="662AD30C" w14:textId="0686DBC3" w:rsidR="00CF1A92" w:rsidRPr="00D10BD0" w:rsidRDefault="00CF1A92" w:rsidP="006C1153">
            <w:pPr>
              <w:pStyle w:val="ENoteTableText"/>
            </w:pPr>
            <w:r w:rsidRPr="00D10BD0">
              <w:t>ad. F2020L00246</w:t>
            </w:r>
          </w:p>
        </w:tc>
      </w:tr>
      <w:tr w:rsidR="00CF1A92" w:rsidRPr="00D10BD0" w14:paraId="03030ED5" w14:textId="77777777" w:rsidTr="00B87803">
        <w:trPr>
          <w:cantSplit/>
        </w:trPr>
        <w:tc>
          <w:tcPr>
            <w:tcW w:w="2518" w:type="dxa"/>
            <w:shd w:val="clear" w:color="auto" w:fill="auto"/>
          </w:tcPr>
          <w:p w14:paraId="4D41AAA5" w14:textId="591569DF" w:rsidR="00CF1A92" w:rsidRPr="00D10BD0" w:rsidRDefault="00B510F8" w:rsidP="00B62A41">
            <w:pPr>
              <w:pStyle w:val="ENoteTableText"/>
            </w:pPr>
            <w:r w:rsidRPr="00D10BD0">
              <w:rPr>
                <w:b/>
              </w:rPr>
              <w:t>Division 1</w:t>
            </w:r>
            <w:r w:rsidR="00CF1A92" w:rsidRPr="00D10BD0">
              <w:rPr>
                <w:b/>
              </w:rPr>
              <w:t>A</w:t>
            </w:r>
          </w:p>
        </w:tc>
        <w:tc>
          <w:tcPr>
            <w:tcW w:w="5846" w:type="dxa"/>
            <w:shd w:val="clear" w:color="auto" w:fill="auto"/>
          </w:tcPr>
          <w:p w14:paraId="6B3C4A80" w14:textId="77777777" w:rsidR="00CF1A92" w:rsidRPr="00D10BD0" w:rsidRDefault="00CF1A92" w:rsidP="006C1153">
            <w:pPr>
              <w:pStyle w:val="ENoteTableText"/>
            </w:pPr>
          </w:p>
        </w:tc>
      </w:tr>
      <w:tr w:rsidR="00B62A41" w:rsidRPr="00D10BD0" w14:paraId="567C90E8" w14:textId="77777777" w:rsidTr="00B87803">
        <w:trPr>
          <w:cantSplit/>
        </w:trPr>
        <w:tc>
          <w:tcPr>
            <w:tcW w:w="2518" w:type="dxa"/>
            <w:shd w:val="clear" w:color="auto" w:fill="auto"/>
          </w:tcPr>
          <w:p w14:paraId="33793A9F" w14:textId="7481D2A9" w:rsidR="00B62A41" w:rsidRPr="00D10BD0" w:rsidRDefault="00B510F8" w:rsidP="00B87803">
            <w:pPr>
              <w:pStyle w:val="ENoteTableText"/>
              <w:tabs>
                <w:tab w:val="left" w:leader="dot" w:pos="2268"/>
              </w:tabs>
            </w:pPr>
            <w:r w:rsidRPr="00D10BD0">
              <w:t>Division 1</w:t>
            </w:r>
            <w:r w:rsidR="00B62A41" w:rsidRPr="00D10BD0">
              <w:t>A</w:t>
            </w:r>
            <w:r w:rsidR="00B87803" w:rsidRPr="00D10BD0">
              <w:tab/>
            </w:r>
          </w:p>
        </w:tc>
        <w:tc>
          <w:tcPr>
            <w:tcW w:w="5846" w:type="dxa"/>
            <w:shd w:val="clear" w:color="auto" w:fill="auto"/>
          </w:tcPr>
          <w:p w14:paraId="484692DA" w14:textId="167618C3" w:rsidR="00B62A41" w:rsidRPr="00D10BD0" w:rsidRDefault="00B62A41" w:rsidP="00C836F7">
            <w:pPr>
              <w:pStyle w:val="ENoteTableText"/>
            </w:pPr>
            <w:r w:rsidRPr="00D10BD0">
              <w:t>ad. F2018L00255</w:t>
            </w:r>
          </w:p>
        </w:tc>
      </w:tr>
      <w:tr w:rsidR="00B62A41" w:rsidRPr="00D10BD0" w14:paraId="03BDE3C8" w14:textId="77777777" w:rsidTr="00B87803">
        <w:trPr>
          <w:cantSplit/>
        </w:trPr>
        <w:tc>
          <w:tcPr>
            <w:tcW w:w="2518" w:type="dxa"/>
            <w:shd w:val="clear" w:color="auto" w:fill="auto"/>
          </w:tcPr>
          <w:p w14:paraId="0BF86ED6" w14:textId="34BD5EAE" w:rsidR="00B62A41" w:rsidRPr="00D10BD0" w:rsidRDefault="00B510F8" w:rsidP="00CF1A92">
            <w:pPr>
              <w:pStyle w:val="ENoteTableText"/>
            </w:pPr>
            <w:r w:rsidRPr="00D10BD0">
              <w:rPr>
                <w:b/>
              </w:rPr>
              <w:t>Division 2</w:t>
            </w:r>
          </w:p>
        </w:tc>
        <w:tc>
          <w:tcPr>
            <w:tcW w:w="5846" w:type="dxa"/>
            <w:shd w:val="clear" w:color="auto" w:fill="auto"/>
          </w:tcPr>
          <w:p w14:paraId="54C0CE79" w14:textId="674C20A9" w:rsidR="00B62A41" w:rsidRPr="00D10BD0" w:rsidRDefault="00B62A41" w:rsidP="00C836F7">
            <w:pPr>
              <w:pStyle w:val="ENoteTableText"/>
            </w:pPr>
          </w:p>
        </w:tc>
      </w:tr>
      <w:tr w:rsidR="00CF1A92" w:rsidRPr="00D10BD0" w14:paraId="2461A90F" w14:textId="77777777" w:rsidTr="00B87803">
        <w:trPr>
          <w:cantSplit/>
        </w:trPr>
        <w:tc>
          <w:tcPr>
            <w:tcW w:w="2518" w:type="dxa"/>
            <w:shd w:val="clear" w:color="auto" w:fill="auto"/>
          </w:tcPr>
          <w:p w14:paraId="1001F770" w14:textId="258EA67A" w:rsidR="00CF1A92" w:rsidRPr="00D10BD0" w:rsidRDefault="00CF1A92" w:rsidP="00B87803">
            <w:pPr>
              <w:pStyle w:val="ENoteTableText"/>
              <w:tabs>
                <w:tab w:val="left" w:leader="dot" w:pos="2268"/>
              </w:tabs>
              <w:rPr>
                <w:b/>
              </w:rPr>
            </w:pPr>
            <w:r w:rsidRPr="00D10BD0">
              <w:t>s 10</w:t>
            </w:r>
            <w:r w:rsidR="00B87803" w:rsidRPr="00D10BD0">
              <w:tab/>
            </w:r>
          </w:p>
        </w:tc>
        <w:tc>
          <w:tcPr>
            <w:tcW w:w="5846" w:type="dxa"/>
            <w:shd w:val="clear" w:color="auto" w:fill="auto"/>
          </w:tcPr>
          <w:p w14:paraId="367E3FC8" w14:textId="564A7883" w:rsidR="00CF1A92" w:rsidRPr="00D10BD0" w:rsidRDefault="00CF1A92" w:rsidP="006C1153">
            <w:pPr>
              <w:pStyle w:val="ENoteTableText"/>
            </w:pPr>
            <w:r w:rsidRPr="00D10BD0">
              <w:t>am. F2018L00826</w:t>
            </w:r>
          </w:p>
        </w:tc>
      </w:tr>
      <w:tr w:rsidR="00CF1A92" w:rsidRPr="00D10BD0" w14:paraId="60B3DC11" w14:textId="77777777" w:rsidTr="00B87803">
        <w:trPr>
          <w:cantSplit/>
        </w:trPr>
        <w:tc>
          <w:tcPr>
            <w:tcW w:w="2518" w:type="dxa"/>
            <w:shd w:val="clear" w:color="auto" w:fill="auto"/>
          </w:tcPr>
          <w:p w14:paraId="4BDB2746" w14:textId="39508559" w:rsidR="00CF1A92" w:rsidRPr="00D10BD0" w:rsidRDefault="00CF1A92" w:rsidP="00B87803">
            <w:pPr>
              <w:pStyle w:val="ENoteTableText"/>
              <w:tabs>
                <w:tab w:val="left" w:leader="dot" w:pos="2268"/>
              </w:tabs>
              <w:rPr>
                <w:b/>
              </w:rPr>
            </w:pPr>
            <w:r w:rsidRPr="00D10BD0">
              <w:t>s 11</w:t>
            </w:r>
            <w:r w:rsidR="00B87803" w:rsidRPr="00D10BD0">
              <w:tab/>
            </w:r>
          </w:p>
        </w:tc>
        <w:tc>
          <w:tcPr>
            <w:tcW w:w="5846" w:type="dxa"/>
            <w:shd w:val="clear" w:color="auto" w:fill="auto"/>
          </w:tcPr>
          <w:p w14:paraId="317E98AC" w14:textId="6E8DEEB9" w:rsidR="00CF1A92" w:rsidRPr="00D10BD0" w:rsidRDefault="00CF1A92" w:rsidP="006C1153">
            <w:pPr>
              <w:pStyle w:val="ENoteTableText"/>
            </w:pPr>
            <w:r w:rsidRPr="00D10BD0">
              <w:t>am. F2018L00826</w:t>
            </w:r>
          </w:p>
        </w:tc>
      </w:tr>
      <w:tr w:rsidR="00B62A41" w:rsidRPr="00D10BD0" w14:paraId="6BB37B3D" w14:textId="77777777" w:rsidTr="00B87803">
        <w:trPr>
          <w:cantSplit/>
        </w:trPr>
        <w:tc>
          <w:tcPr>
            <w:tcW w:w="2518" w:type="dxa"/>
            <w:shd w:val="clear" w:color="auto" w:fill="auto"/>
          </w:tcPr>
          <w:p w14:paraId="14B7D38E" w14:textId="1951A571" w:rsidR="00B62A41" w:rsidRPr="00D10BD0" w:rsidRDefault="00B510F8" w:rsidP="002045FF">
            <w:pPr>
              <w:pStyle w:val="ENoteTableText"/>
              <w:rPr>
                <w:b/>
              </w:rPr>
            </w:pPr>
            <w:r w:rsidRPr="00D10BD0">
              <w:rPr>
                <w:b/>
              </w:rPr>
              <w:t>Division 3</w:t>
            </w:r>
          </w:p>
        </w:tc>
        <w:tc>
          <w:tcPr>
            <w:tcW w:w="5846" w:type="dxa"/>
            <w:shd w:val="clear" w:color="auto" w:fill="auto"/>
          </w:tcPr>
          <w:p w14:paraId="6B3BAEF2" w14:textId="4E08B08F" w:rsidR="00B62A41" w:rsidRPr="00D10BD0" w:rsidRDefault="00B62A41" w:rsidP="00C836F7">
            <w:pPr>
              <w:pStyle w:val="ENoteTableText"/>
            </w:pPr>
          </w:p>
        </w:tc>
      </w:tr>
      <w:tr w:rsidR="00CF1A92" w:rsidRPr="00D10BD0" w14:paraId="6DA5612E" w14:textId="77777777" w:rsidTr="00B87803">
        <w:trPr>
          <w:cantSplit/>
        </w:trPr>
        <w:tc>
          <w:tcPr>
            <w:tcW w:w="2518" w:type="dxa"/>
            <w:shd w:val="clear" w:color="auto" w:fill="auto"/>
          </w:tcPr>
          <w:p w14:paraId="741E4A0F" w14:textId="0190E426" w:rsidR="00CF1A92" w:rsidRPr="00D10BD0" w:rsidRDefault="00CF1A92" w:rsidP="00B87803">
            <w:pPr>
              <w:pStyle w:val="ENoteTableText"/>
              <w:tabs>
                <w:tab w:val="left" w:leader="dot" w:pos="2268"/>
              </w:tabs>
              <w:rPr>
                <w:b/>
              </w:rPr>
            </w:pPr>
            <w:r w:rsidRPr="00D10BD0">
              <w:t>s 12</w:t>
            </w:r>
            <w:r w:rsidR="00B87803" w:rsidRPr="00D10BD0">
              <w:tab/>
            </w:r>
          </w:p>
        </w:tc>
        <w:tc>
          <w:tcPr>
            <w:tcW w:w="5846" w:type="dxa"/>
            <w:shd w:val="clear" w:color="auto" w:fill="auto"/>
          </w:tcPr>
          <w:p w14:paraId="490C0840" w14:textId="3E6A4055" w:rsidR="00CF1A92" w:rsidRPr="00D10BD0" w:rsidRDefault="00CF1A92" w:rsidP="006C1153">
            <w:pPr>
              <w:pStyle w:val="ENoteTableText"/>
            </w:pPr>
            <w:r w:rsidRPr="00D10BD0">
              <w:t>am. F2018L00826</w:t>
            </w:r>
          </w:p>
        </w:tc>
      </w:tr>
      <w:tr w:rsidR="00BC3ACF" w:rsidRPr="00D10BD0" w14:paraId="4C217BA1" w14:textId="77777777" w:rsidTr="00B87803">
        <w:trPr>
          <w:cantSplit/>
        </w:trPr>
        <w:tc>
          <w:tcPr>
            <w:tcW w:w="2518" w:type="dxa"/>
            <w:shd w:val="clear" w:color="auto" w:fill="auto"/>
          </w:tcPr>
          <w:p w14:paraId="59F45987" w14:textId="211E0E36" w:rsidR="00735BCE" w:rsidRPr="00D10BD0" w:rsidRDefault="00B510F8" w:rsidP="00CF1A92">
            <w:pPr>
              <w:pStyle w:val="ENoteTableText"/>
              <w:rPr>
                <w:b/>
              </w:rPr>
            </w:pPr>
            <w:r w:rsidRPr="00D10BD0">
              <w:rPr>
                <w:b/>
              </w:rPr>
              <w:t>Division 3</w:t>
            </w:r>
            <w:r w:rsidR="00BC3ACF" w:rsidRPr="00D10BD0">
              <w:rPr>
                <w:b/>
              </w:rPr>
              <w:t>A</w:t>
            </w:r>
          </w:p>
        </w:tc>
        <w:tc>
          <w:tcPr>
            <w:tcW w:w="5846" w:type="dxa"/>
            <w:shd w:val="clear" w:color="auto" w:fill="auto"/>
          </w:tcPr>
          <w:p w14:paraId="0E1B65EA" w14:textId="2D40D25B" w:rsidR="00735BCE" w:rsidRPr="00D10BD0" w:rsidRDefault="00735BCE" w:rsidP="006C1153">
            <w:pPr>
              <w:pStyle w:val="ENoteTableText"/>
            </w:pPr>
          </w:p>
        </w:tc>
      </w:tr>
      <w:tr w:rsidR="00CF1A92" w:rsidRPr="00D10BD0" w14:paraId="5FAFB7DE" w14:textId="77777777" w:rsidTr="00B87803">
        <w:trPr>
          <w:cantSplit/>
        </w:trPr>
        <w:tc>
          <w:tcPr>
            <w:tcW w:w="2518" w:type="dxa"/>
            <w:shd w:val="clear" w:color="auto" w:fill="auto"/>
          </w:tcPr>
          <w:p w14:paraId="6ECB67DF" w14:textId="2F7D700A" w:rsidR="00CF1A92" w:rsidRPr="00D10BD0" w:rsidRDefault="00B510F8" w:rsidP="00B87803">
            <w:pPr>
              <w:pStyle w:val="ENoteTableText"/>
              <w:tabs>
                <w:tab w:val="left" w:leader="dot" w:pos="2268"/>
              </w:tabs>
              <w:rPr>
                <w:b/>
              </w:rPr>
            </w:pPr>
            <w:r w:rsidRPr="00D10BD0">
              <w:t>Division 3</w:t>
            </w:r>
            <w:r w:rsidR="00CF1A92" w:rsidRPr="00D10BD0">
              <w:t>A</w:t>
            </w:r>
            <w:r w:rsidR="00B87803" w:rsidRPr="00D10BD0">
              <w:tab/>
            </w:r>
          </w:p>
        </w:tc>
        <w:tc>
          <w:tcPr>
            <w:tcW w:w="5846" w:type="dxa"/>
            <w:shd w:val="clear" w:color="auto" w:fill="auto"/>
          </w:tcPr>
          <w:p w14:paraId="0C5CD04C" w14:textId="7EF535FC" w:rsidR="00CF1A92" w:rsidRPr="00D10BD0" w:rsidRDefault="00CF1A92" w:rsidP="006C1153">
            <w:pPr>
              <w:pStyle w:val="ENoteTableText"/>
            </w:pPr>
            <w:r w:rsidRPr="00D10BD0">
              <w:t>ad. F2020L00246</w:t>
            </w:r>
          </w:p>
        </w:tc>
      </w:tr>
      <w:tr w:rsidR="00CF1A92" w:rsidRPr="00D10BD0" w14:paraId="54B90C73" w14:textId="77777777" w:rsidTr="00B87803">
        <w:trPr>
          <w:cantSplit/>
        </w:trPr>
        <w:tc>
          <w:tcPr>
            <w:tcW w:w="2518" w:type="dxa"/>
            <w:shd w:val="clear" w:color="auto" w:fill="auto"/>
          </w:tcPr>
          <w:p w14:paraId="135E08AE" w14:textId="3E75802F" w:rsidR="00CF1A92" w:rsidRPr="00D10BD0" w:rsidRDefault="00CF1A92" w:rsidP="00B87803">
            <w:pPr>
              <w:pStyle w:val="ENoteTableText"/>
              <w:tabs>
                <w:tab w:val="left" w:leader="dot" w:pos="2268"/>
              </w:tabs>
              <w:rPr>
                <w:b/>
              </w:rPr>
            </w:pPr>
            <w:r w:rsidRPr="00D10BD0">
              <w:t>s 12A</w:t>
            </w:r>
            <w:r w:rsidR="00B87803" w:rsidRPr="00D10BD0">
              <w:tab/>
            </w:r>
          </w:p>
        </w:tc>
        <w:tc>
          <w:tcPr>
            <w:tcW w:w="5846" w:type="dxa"/>
            <w:shd w:val="clear" w:color="auto" w:fill="auto"/>
          </w:tcPr>
          <w:p w14:paraId="197FBE6D" w14:textId="2AD2BEE2" w:rsidR="00CF1A92" w:rsidRPr="00D10BD0" w:rsidRDefault="00CF1A92" w:rsidP="006C1153">
            <w:pPr>
              <w:pStyle w:val="ENoteTableText"/>
            </w:pPr>
            <w:r w:rsidRPr="00D10BD0">
              <w:t>ad. F2020L00246</w:t>
            </w:r>
          </w:p>
        </w:tc>
      </w:tr>
      <w:tr w:rsidR="00B62A41" w:rsidRPr="00D10BD0" w14:paraId="4FBD6337" w14:textId="77777777" w:rsidTr="00B87803">
        <w:trPr>
          <w:cantSplit/>
        </w:trPr>
        <w:tc>
          <w:tcPr>
            <w:tcW w:w="2518" w:type="dxa"/>
            <w:shd w:val="clear" w:color="auto" w:fill="auto"/>
          </w:tcPr>
          <w:p w14:paraId="74FC416A" w14:textId="74D3601B" w:rsidR="00B62A41" w:rsidRPr="00D10BD0" w:rsidRDefault="00B510F8" w:rsidP="00CF1A92">
            <w:pPr>
              <w:pStyle w:val="ENoteTableText"/>
            </w:pPr>
            <w:r w:rsidRPr="00D10BD0">
              <w:rPr>
                <w:b/>
              </w:rPr>
              <w:t>Division 4</w:t>
            </w:r>
          </w:p>
        </w:tc>
        <w:tc>
          <w:tcPr>
            <w:tcW w:w="5846" w:type="dxa"/>
            <w:shd w:val="clear" w:color="auto" w:fill="auto"/>
          </w:tcPr>
          <w:p w14:paraId="0C666856" w14:textId="053890FB" w:rsidR="00B62A41" w:rsidRPr="00D10BD0" w:rsidRDefault="00B62A41" w:rsidP="00C836F7">
            <w:pPr>
              <w:pStyle w:val="ENoteTableText"/>
            </w:pPr>
          </w:p>
        </w:tc>
      </w:tr>
      <w:tr w:rsidR="00CF1A92" w:rsidRPr="00D10BD0" w14:paraId="4FB546D9" w14:textId="77777777" w:rsidTr="00B87803">
        <w:trPr>
          <w:cantSplit/>
        </w:trPr>
        <w:tc>
          <w:tcPr>
            <w:tcW w:w="2518" w:type="dxa"/>
            <w:shd w:val="clear" w:color="auto" w:fill="auto"/>
          </w:tcPr>
          <w:p w14:paraId="6FF36500" w14:textId="2BF839BA" w:rsidR="00CF1A92" w:rsidRPr="00D10BD0" w:rsidRDefault="00CF1A92" w:rsidP="00B87803">
            <w:pPr>
              <w:pStyle w:val="ENoteTableText"/>
              <w:tabs>
                <w:tab w:val="left" w:leader="dot" w:pos="2268"/>
              </w:tabs>
              <w:rPr>
                <w:b/>
              </w:rPr>
            </w:pPr>
            <w:r w:rsidRPr="00D10BD0">
              <w:lastRenderedPageBreak/>
              <w:t>s 13</w:t>
            </w:r>
            <w:r w:rsidR="00B87803" w:rsidRPr="00D10BD0">
              <w:tab/>
            </w:r>
          </w:p>
        </w:tc>
        <w:tc>
          <w:tcPr>
            <w:tcW w:w="5846" w:type="dxa"/>
            <w:shd w:val="clear" w:color="auto" w:fill="auto"/>
          </w:tcPr>
          <w:p w14:paraId="6776B2C6" w14:textId="661E8F0D" w:rsidR="00CF1A92" w:rsidRPr="00D10BD0" w:rsidRDefault="00CF1A92" w:rsidP="006C1153">
            <w:pPr>
              <w:pStyle w:val="ENoteTableText"/>
            </w:pPr>
            <w:r w:rsidRPr="00D10BD0">
              <w:t>am. F2018L00826; F2020L00246; F2020L00802</w:t>
            </w:r>
          </w:p>
        </w:tc>
      </w:tr>
      <w:tr w:rsidR="00B62A41" w:rsidRPr="00D10BD0" w14:paraId="52E813FC" w14:textId="77777777" w:rsidTr="00B87803">
        <w:trPr>
          <w:cantSplit/>
        </w:trPr>
        <w:tc>
          <w:tcPr>
            <w:tcW w:w="2518" w:type="dxa"/>
            <w:shd w:val="clear" w:color="auto" w:fill="auto"/>
          </w:tcPr>
          <w:p w14:paraId="5CD1D735" w14:textId="6AA456C9" w:rsidR="00134021" w:rsidRPr="00D10BD0" w:rsidRDefault="00B510F8" w:rsidP="00CF1A92">
            <w:pPr>
              <w:pStyle w:val="ENoteTableText"/>
            </w:pPr>
            <w:r w:rsidRPr="00D10BD0">
              <w:rPr>
                <w:b/>
              </w:rPr>
              <w:t>Division 5</w:t>
            </w:r>
          </w:p>
        </w:tc>
        <w:tc>
          <w:tcPr>
            <w:tcW w:w="5846" w:type="dxa"/>
            <w:shd w:val="clear" w:color="auto" w:fill="auto"/>
          </w:tcPr>
          <w:p w14:paraId="7AD184FF" w14:textId="113A34F3" w:rsidR="00134021" w:rsidRPr="00D10BD0" w:rsidRDefault="00134021" w:rsidP="00C836F7">
            <w:pPr>
              <w:pStyle w:val="ENoteTableText"/>
            </w:pPr>
          </w:p>
        </w:tc>
      </w:tr>
      <w:tr w:rsidR="00CF1A92" w:rsidRPr="00D10BD0" w14:paraId="72988204" w14:textId="77777777" w:rsidTr="00B87803">
        <w:trPr>
          <w:cantSplit/>
        </w:trPr>
        <w:tc>
          <w:tcPr>
            <w:tcW w:w="2518" w:type="dxa"/>
            <w:shd w:val="clear" w:color="auto" w:fill="auto"/>
          </w:tcPr>
          <w:p w14:paraId="1D5F4C9C" w14:textId="1704DAB8" w:rsidR="00CF1A92" w:rsidRPr="00D10BD0" w:rsidRDefault="00B510F8" w:rsidP="00B87803">
            <w:pPr>
              <w:pStyle w:val="ENoteTableText"/>
              <w:tabs>
                <w:tab w:val="left" w:leader="dot" w:pos="2268"/>
              </w:tabs>
              <w:rPr>
                <w:b/>
              </w:rPr>
            </w:pPr>
            <w:r w:rsidRPr="00D10BD0">
              <w:t>Division 5</w:t>
            </w:r>
            <w:r w:rsidR="00B87803" w:rsidRPr="00D10BD0">
              <w:tab/>
            </w:r>
          </w:p>
        </w:tc>
        <w:tc>
          <w:tcPr>
            <w:tcW w:w="5846" w:type="dxa"/>
            <w:shd w:val="clear" w:color="auto" w:fill="auto"/>
          </w:tcPr>
          <w:p w14:paraId="6C0ABA43" w14:textId="3BF0F2A6" w:rsidR="00CF1A92" w:rsidRPr="00D10BD0" w:rsidRDefault="00CF1A92" w:rsidP="006C1153">
            <w:pPr>
              <w:pStyle w:val="ENoteTableText"/>
            </w:pPr>
            <w:r w:rsidRPr="00D10BD0">
              <w:t>ad. F2018L00255</w:t>
            </w:r>
          </w:p>
        </w:tc>
      </w:tr>
      <w:tr w:rsidR="00CF1A92" w:rsidRPr="00D10BD0" w14:paraId="4FE3B3F2" w14:textId="77777777" w:rsidTr="00B87803">
        <w:trPr>
          <w:cantSplit/>
        </w:trPr>
        <w:tc>
          <w:tcPr>
            <w:tcW w:w="2518" w:type="dxa"/>
            <w:shd w:val="clear" w:color="auto" w:fill="auto"/>
          </w:tcPr>
          <w:p w14:paraId="3FC84F72" w14:textId="77777777" w:rsidR="00CF1A92" w:rsidRPr="00D10BD0" w:rsidRDefault="00CF1A92" w:rsidP="006C1153">
            <w:pPr>
              <w:pStyle w:val="ENoteTableText"/>
              <w:rPr>
                <w:b/>
              </w:rPr>
            </w:pPr>
          </w:p>
        </w:tc>
        <w:tc>
          <w:tcPr>
            <w:tcW w:w="5846" w:type="dxa"/>
            <w:shd w:val="clear" w:color="auto" w:fill="auto"/>
          </w:tcPr>
          <w:p w14:paraId="029CAE9F" w14:textId="68D0DF74" w:rsidR="00CF1A92" w:rsidRPr="00D10BD0" w:rsidRDefault="00CF1A92" w:rsidP="006C1153">
            <w:pPr>
              <w:pStyle w:val="ENoteTableText"/>
            </w:pPr>
            <w:r w:rsidRPr="00D10BD0">
              <w:t>rs. F2020L00246</w:t>
            </w:r>
          </w:p>
        </w:tc>
      </w:tr>
      <w:tr w:rsidR="00CF1A92" w:rsidRPr="00D10BD0" w14:paraId="1B939C28" w14:textId="77777777" w:rsidTr="00B87803">
        <w:trPr>
          <w:cantSplit/>
        </w:trPr>
        <w:tc>
          <w:tcPr>
            <w:tcW w:w="2518" w:type="dxa"/>
            <w:shd w:val="clear" w:color="auto" w:fill="auto"/>
          </w:tcPr>
          <w:p w14:paraId="34C3B0B5" w14:textId="792A45DC" w:rsidR="00CF1A92" w:rsidRPr="00D10BD0" w:rsidRDefault="00CF1A92" w:rsidP="00B87803">
            <w:pPr>
              <w:pStyle w:val="ENoteTableText"/>
              <w:tabs>
                <w:tab w:val="left" w:leader="dot" w:pos="2268"/>
              </w:tabs>
              <w:rPr>
                <w:b/>
              </w:rPr>
            </w:pPr>
            <w:r w:rsidRPr="00D10BD0">
              <w:t>s 15A</w:t>
            </w:r>
            <w:r w:rsidR="00B87803" w:rsidRPr="00D10BD0">
              <w:tab/>
            </w:r>
          </w:p>
        </w:tc>
        <w:tc>
          <w:tcPr>
            <w:tcW w:w="5846" w:type="dxa"/>
            <w:shd w:val="clear" w:color="auto" w:fill="auto"/>
          </w:tcPr>
          <w:p w14:paraId="525ED80F" w14:textId="50451D51" w:rsidR="00CF1A92" w:rsidRPr="00D10BD0" w:rsidRDefault="00CF1A92" w:rsidP="006C1153">
            <w:pPr>
              <w:pStyle w:val="ENoteTableText"/>
            </w:pPr>
            <w:r w:rsidRPr="00D10BD0">
              <w:t>ad. F2018L00255</w:t>
            </w:r>
          </w:p>
        </w:tc>
      </w:tr>
      <w:tr w:rsidR="00CF1A92" w:rsidRPr="00D10BD0" w14:paraId="3F3589F0" w14:textId="77777777" w:rsidTr="00B87803">
        <w:trPr>
          <w:cantSplit/>
        </w:trPr>
        <w:tc>
          <w:tcPr>
            <w:tcW w:w="2518" w:type="dxa"/>
            <w:shd w:val="clear" w:color="auto" w:fill="auto"/>
          </w:tcPr>
          <w:p w14:paraId="21887372" w14:textId="77777777" w:rsidR="00CF1A92" w:rsidRPr="00D10BD0" w:rsidRDefault="00CF1A92" w:rsidP="006C1153">
            <w:pPr>
              <w:pStyle w:val="ENoteTableText"/>
              <w:rPr>
                <w:b/>
              </w:rPr>
            </w:pPr>
          </w:p>
        </w:tc>
        <w:tc>
          <w:tcPr>
            <w:tcW w:w="5846" w:type="dxa"/>
            <w:shd w:val="clear" w:color="auto" w:fill="auto"/>
          </w:tcPr>
          <w:p w14:paraId="0AC1931E" w14:textId="6A66AB23" w:rsidR="00CF1A92" w:rsidRPr="00D10BD0" w:rsidRDefault="00CF1A92" w:rsidP="006C1153">
            <w:pPr>
              <w:pStyle w:val="ENoteTableText"/>
            </w:pPr>
            <w:r w:rsidRPr="00D10BD0">
              <w:t>am. F2018L01830</w:t>
            </w:r>
          </w:p>
        </w:tc>
      </w:tr>
      <w:tr w:rsidR="00CF1A92" w:rsidRPr="00D10BD0" w14:paraId="29DF71FF" w14:textId="77777777" w:rsidTr="00B87803">
        <w:trPr>
          <w:cantSplit/>
        </w:trPr>
        <w:tc>
          <w:tcPr>
            <w:tcW w:w="2518" w:type="dxa"/>
            <w:shd w:val="clear" w:color="auto" w:fill="auto"/>
          </w:tcPr>
          <w:p w14:paraId="66F620F0" w14:textId="77777777" w:rsidR="00CF1A92" w:rsidRPr="00D10BD0" w:rsidRDefault="00CF1A92" w:rsidP="006C1153">
            <w:pPr>
              <w:pStyle w:val="ENoteTableText"/>
              <w:rPr>
                <w:b/>
              </w:rPr>
            </w:pPr>
          </w:p>
        </w:tc>
        <w:tc>
          <w:tcPr>
            <w:tcW w:w="5846" w:type="dxa"/>
            <w:shd w:val="clear" w:color="auto" w:fill="auto"/>
          </w:tcPr>
          <w:p w14:paraId="0B5A7FA4" w14:textId="527EC84B" w:rsidR="00CF1A92" w:rsidRPr="00D10BD0" w:rsidRDefault="00CF1A92" w:rsidP="006C1153">
            <w:pPr>
              <w:pStyle w:val="ENoteTableText"/>
            </w:pPr>
            <w:r w:rsidRPr="00D10BD0">
              <w:t>rs. F2020L00246</w:t>
            </w:r>
          </w:p>
        </w:tc>
      </w:tr>
      <w:tr w:rsidR="00CF1A92" w:rsidRPr="00D10BD0" w14:paraId="4A8EB095" w14:textId="77777777" w:rsidTr="00B87803">
        <w:trPr>
          <w:cantSplit/>
        </w:trPr>
        <w:tc>
          <w:tcPr>
            <w:tcW w:w="2518" w:type="dxa"/>
            <w:shd w:val="clear" w:color="auto" w:fill="auto"/>
          </w:tcPr>
          <w:p w14:paraId="07C71179" w14:textId="1ECFECB8" w:rsidR="00CF1A92" w:rsidRPr="00D10BD0" w:rsidRDefault="00CF1A92" w:rsidP="00B87803">
            <w:pPr>
              <w:pStyle w:val="ENoteTableText"/>
              <w:tabs>
                <w:tab w:val="left" w:leader="dot" w:pos="2268"/>
              </w:tabs>
              <w:rPr>
                <w:b/>
              </w:rPr>
            </w:pPr>
            <w:r w:rsidRPr="00D10BD0">
              <w:t>s 15B</w:t>
            </w:r>
            <w:r w:rsidR="00B87803" w:rsidRPr="00D10BD0">
              <w:tab/>
            </w:r>
          </w:p>
        </w:tc>
        <w:tc>
          <w:tcPr>
            <w:tcW w:w="5846" w:type="dxa"/>
            <w:shd w:val="clear" w:color="auto" w:fill="auto"/>
          </w:tcPr>
          <w:p w14:paraId="7AF600EE" w14:textId="1FF44EDD" w:rsidR="00CF1A92" w:rsidRPr="00D10BD0" w:rsidRDefault="00CF1A92" w:rsidP="006C1153">
            <w:pPr>
              <w:pStyle w:val="ENoteTableText"/>
            </w:pPr>
            <w:r w:rsidRPr="00D10BD0">
              <w:t>ad. F2018L00255</w:t>
            </w:r>
          </w:p>
        </w:tc>
      </w:tr>
      <w:tr w:rsidR="00CF1A92" w:rsidRPr="00D10BD0" w14:paraId="3BA3AE77" w14:textId="77777777" w:rsidTr="00B87803">
        <w:trPr>
          <w:cantSplit/>
        </w:trPr>
        <w:tc>
          <w:tcPr>
            <w:tcW w:w="2518" w:type="dxa"/>
            <w:shd w:val="clear" w:color="auto" w:fill="auto"/>
          </w:tcPr>
          <w:p w14:paraId="2B425EC0" w14:textId="77777777" w:rsidR="00CF1A92" w:rsidRPr="00D10BD0" w:rsidRDefault="00CF1A92" w:rsidP="006C1153">
            <w:pPr>
              <w:pStyle w:val="ENoteTableText"/>
              <w:rPr>
                <w:b/>
              </w:rPr>
            </w:pPr>
          </w:p>
        </w:tc>
        <w:tc>
          <w:tcPr>
            <w:tcW w:w="5846" w:type="dxa"/>
            <w:shd w:val="clear" w:color="auto" w:fill="auto"/>
          </w:tcPr>
          <w:p w14:paraId="2C39ACB7" w14:textId="4FC19C76" w:rsidR="00CF1A92" w:rsidRPr="00D10BD0" w:rsidRDefault="00CF1A92" w:rsidP="006C1153">
            <w:pPr>
              <w:pStyle w:val="ENoteTableText"/>
            </w:pPr>
            <w:r w:rsidRPr="00D10BD0">
              <w:t>am. F2018L01830</w:t>
            </w:r>
          </w:p>
        </w:tc>
      </w:tr>
      <w:tr w:rsidR="00CF1A92" w:rsidRPr="00D10BD0" w14:paraId="0F89BE15" w14:textId="77777777" w:rsidTr="00B87803">
        <w:trPr>
          <w:cantSplit/>
        </w:trPr>
        <w:tc>
          <w:tcPr>
            <w:tcW w:w="2518" w:type="dxa"/>
            <w:shd w:val="clear" w:color="auto" w:fill="auto"/>
          </w:tcPr>
          <w:p w14:paraId="619CDE1C" w14:textId="77777777" w:rsidR="00CF1A92" w:rsidRPr="00D10BD0" w:rsidRDefault="00CF1A92" w:rsidP="006C1153">
            <w:pPr>
              <w:pStyle w:val="ENoteTableText"/>
              <w:rPr>
                <w:b/>
              </w:rPr>
            </w:pPr>
          </w:p>
        </w:tc>
        <w:tc>
          <w:tcPr>
            <w:tcW w:w="5846" w:type="dxa"/>
            <w:shd w:val="clear" w:color="auto" w:fill="auto"/>
          </w:tcPr>
          <w:p w14:paraId="5A01BBAD" w14:textId="010E032E" w:rsidR="00CF1A92" w:rsidRPr="00D10BD0" w:rsidRDefault="00CF1A92" w:rsidP="006C1153">
            <w:pPr>
              <w:pStyle w:val="ENoteTableText"/>
            </w:pPr>
            <w:r w:rsidRPr="00D10BD0">
              <w:t>rs. F2020L00246</w:t>
            </w:r>
          </w:p>
        </w:tc>
      </w:tr>
      <w:tr w:rsidR="00B62A41" w:rsidRPr="00D10BD0" w14:paraId="7363AF25" w14:textId="77777777" w:rsidTr="00B87803">
        <w:trPr>
          <w:cantSplit/>
        </w:trPr>
        <w:tc>
          <w:tcPr>
            <w:tcW w:w="2518" w:type="dxa"/>
            <w:shd w:val="clear" w:color="auto" w:fill="auto"/>
          </w:tcPr>
          <w:p w14:paraId="28044FBD" w14:textId="158F0FAA" w:rsidR="00735BCE" w:rsidRPr="00D10BD0" w:rsidRDefault="00B510F8" w:rsidP="00CF1A92">
            <w:pPr>
              <w:pStyle w:val="ENoteTableText"/>
            </w:pPr>
            <w:r w:rsidRPr="00D10BD0">
              <w:rPr>
                <w:b/>
              </w:rPr>
              <w:t>Part 3</w:t>
            </w:r>
          </w:p>
        </w:tc>
        <w:tc>
          <w:tcPr>
            <w:tcW w:w="5846" w:type="dxa"/>
            <w:shd w:val="clear" w:color="auto" w:fill="auto"/>
          </w:tcPr>
          <w:p w14:paraId="2F3084CE" w14:textId="2C10E894" w:rsidR="00735BCE" w:rsidRPr="00D10BD0" w:rsidRDefault="00735BCE" w:rsidP="00C836F7">
            <w:pPr>
              <w:pStyle w:val="ENoteTableText"/>
            </w:pPr>
          </w:p>
        </w:tc>
      </w:tr>
      <w:tr w:rsidR="00CF1A92" w:rsidRPr="00D10BD0" w14:paraId="40BE6236" w14:textId="77777777" w:rsidTr="00B87803">
        <w:trPr>
          <w:cantSplit/>
        </w:trPr>
        <w:tc>
          <w:tcPr>
            <w:tcW w:w="2518" w:type="dxa"/>
            <w:shd w:val="clear" w:color="auto" w:fill="auto"/>
          </w:tcPr>
          <w:p w14:paraId="3E88C2E3" w14:textId="2714F6DF" w:rsidR="00CF1A92" w:rsidRPr="00D10BD0" w:rsidRDefault="00B510F8" w:rsidP="002045FF">
            <w:pPr>
              <w:pStyle w:val="ENoteTableText"/>
              <w:rPr>
                <w:b/>
              </w:rPr>
            </w:pPr>
            <w:r w:rsidRPr="00D10BD0">
              <w:rPr>
                <w:b/>
              </w:rPr>
              <w:t>Division 1</w:t>
            </w:r>
          </w:p>
        </w:tc>
        <w:tc>
          <w:tcPr>
            <w:tcW w:w="5846" w:type="dxa"/>
            <w:shd w:val="clear" w:color="auto" w:fill="auto"/>
          </w:tcPr>
          <w:p w14:paraId="1FA96618" w14:textId="77777777" w:rsidR="00CF1A92" w:rsidRPr="00D10BD0" w:rsidRDefault="00CF1A92" w:rsidP="006C1153">
            <w:pPr>
              <w:pStyle w:val="ENoteTableText"/>
            </w:pPr>
          </w:p>
        </w:tc>
      </w:tr>
      <w:tr w:rsidR="00CF1A92" w:rsidRPr="00D10BD0" w14:paraId="0C261C88" w14:textId="77777777" w:rsidTr="00B87803">
        <w:trPr>
          <w:cantSplit/>
        </w:trPr>
        <w:tc>
          <w:tcPr>
            <w:tcW w:w="2518" w:type="dxa"/>
            <w:shd w:val="clear" w:color="auto" w:fill="auto"/>
          </w:tcPr>
          <w:p w14:paraId="41371308" w14:textId="3F588329" w:rsidR="00CF1A92" w:rsidRPr="00D10BD0" w:rsidRDefault="00CF1A92" w:rsidP="00B87803">
            <w:pPr>
              <w:pStyle w:val="ENoteTableText"/>
              <w:tabs>
                <w:tab w:val="left" w:leader="dot" w:pos="2268"/>
              </w:tabs>
              <w:rPr>
                <w:b/>
              </w:rPr>
            </w:pPr>
            <w:r w:rsidRPr="00D10BD0">
              <w:t>s 15C</w:t>
            </w:r>
            <w:r w:rsidR="00B87803" w:rsidRPr="00D10BD0">
              <w:tab/>
            </w:r>
          </w:p>
        </w:tc>
        <w:tc>
          <w:tcPr>
            <w:tcW w:w="5846" w:type="dxa"/>
            <w:shd w:val="clear" w:color="auto" w:fill="auto"/>
          </w:tcPr>
          <w:p w14:paraId="78E1DE9D" w14:textId="1594054A" w:rsidR="00CF1A92" w:rsidRPr="00D10BD0" w:rsidRDefault="00CF1A92" w:rsidP="006C1153">
            <w:pPr>
              <w:pStyle w:val="ENoteTableText"/>
            </w:pPr>
            <w:r w:rsidRPr="00D10BD0">
              <w:t>ad. F2020L00246</w:t>
            </w:r>
          </w:p>
        </w:tc>
      </w:tr>
      <w:tr w:rsidR="00CF1A92" w:rsidRPr="00D10BD0" w14:paraId="3D4FA7F4" w14:textId="77777777" w:rsidTr="00B87803">
        <w:trPr>
          <w:cantSplit/>
        </w:trPr>
        <w:tc>
          <w:tcPr>
            <w:tcW w:w="2518" w:type="dxa"/>
            <w:shd w:val="clear" w:color="auto" w:fill="auto"/>
          </w:tcPr>
          <w:p w14:paraId="4C666F9B" w14:textId="13978EE1" w:rsidR="00CF1A92" w:rsidRPr="00D10BD0" w:rsidRDefault="00CF1A92" w:rsidP="00B87803">
            <w:pPr>
              <w:pStyle w:val="ENoteTableText"/>
              <w:tabs>
                <w:tab w:val="left" w:leader="dot" w:pos="2268"/>
              </w:tabs>
              <w:rPr>
                <w:b/>
              </w:rPr>
            </w:pPr>
            <w:r w:rsidRPr="00D10BD0">
              <w:t>s 16A</w:t>
            </w:r>
            <w:r w:rsidR="00B87803" w:rsidRPr="00D10BD0">
              <w:tab/>
            </w:r>
          </w:p>
        </w:tc>
        <w:tc>
          <w:tcPr>
            <w:tcW w:w="5846" w:type="dxa"/>
            <w:shd w:val="clear" w:color="auto" w:fill="auto"/>
          </w:tcPr>
          <w:p w14:paraId="10D45864" w14:textId="33225A3E" w:rsidR="00CF1A92" w:rsidRPr="00D10BD0" w:rsidRDefault="00CF1A92" w:rsidP="006C1153">
            <w:pPr>
              <w:pStyle w:val="ENoteTableText"/>
            </w:pPr>
            <w:r w:rsidRPr="00D10BD0">
              <w:t>ad. F2020L00115</w:t>
            </w:r>
          </w:p>
        </w:tc>
      </w:tr>
      <w:tr w:rsidR="00CF1A92" w:rsidRPr="00D10BD0" w14:paraId="1A8140D8" w14:textId="77777777" w:rsidTr="00B87803">
        <w:trPr>
          <w:cantSplit/>
        </w:trPr>
        <w:tc>
          <w:tcPr>
            <w:tcW w:w="2518" w:type="dxa"/>
            <w:shd w:val="clear" w:color="auto" w:fill="auto"/>
          </w:tcPr>
          <w:p w14:paraId="2C735BC0" w14:textId="77777777" w:rsidR="00CF1A92" w:rsidRPr="00D10BD0" w:rsidRDefault="00CF1A92" w:rsidP="002045FF">
            <w:pPr>
              <w:pStyle w:val="ENoteTableText"/>
              <w:rPr>
                <w:b/>
              </w:rPr>
            </w:pPr>
          </w:p>
        </w:tc>
        <w:tc>
          <w:tcPr>
            <w:tcW w:w="5846" w:type="dxa"/>
            <w:shd w:val="clear" w:color="auto" w:fill="auto"/>
          </w:tcPr>
          <w:p w14:paraId="6093A080" w14:textId="1FB72D4A" w:rsidR="00CF1A92" w:rsidRPr="00D10BD0" w:rsidRDefault="00CF1A92" w:rsidP="006C1153">
            <w:pPr>
              <w:pStyle w:val="ENoteTableText"/>
            </w:pPr>
            <w:r w:rsidRPr="00D10BD0">
              <w:t>am. F2020L00246</w:t>
            </w:r>
          </w:p>
        </w:tc>
      </w:tr>
      <w:tr w:rsidR="00B62A41" w:rsidRPr="00D10BD0" w14:paraId="78A8D72F" w14:textId="77777777" w:rsidTr="00B87803">
        <w:trPr>
          <w:cantSplit/>
        </w:trPr>
        <w:tc>
          <w:tcPr>
            <w:tcW w:w="2518" w:type="dxa"/>
            <w:shd w:val="clear" w:color="auto" w:fill="auto"/>
          </w:tcPr>
          <w:p w14:paraId="5C86716B" w14:textId="05C977DB" w:rsidR="00B62A41" w:rsidRPr="00D10BD0" w:rsidRDefault="00B510F8" w:rsidP="002045FF">
            <w:pPr>
              <w:pStyle w:val="ENoteTableText"/>
              <w:rPr>
                <w:b/>
              </w:rPr>
            </w:pPr>
            <w:r w:rsidRPr="00D10BD0">
              <w:rPr>
                <w:b/>
              </w:rPr>
              <w:t>Division 3</w:t>
            </w:r>
          </w:p>
        </w:tc>
        <w:tc>
          <w:tcPr>
            <w:tcW w:w="5846" w:type="dxa"/>
            <w:shd w:val="clear" w:color="auto" w:fill="auto"/>
          </w:tcPr>
          <w:p w14:paraId="2CBA0D9C" w14:textId="314B2341" w:rsidR="00B62A41" w:rsidRPr="00D10BD0" w:rsidRDefault="00B62A41" w:rsidP="006C1153">
            <w:pPr>
              <w:pStyle w:val="ENoteTableText"/>
            </w:pPr>
          </w:p>
        </w:tc>
      </w:tr>
      <w:tr w:rsidR="00CF1A92" w:rsidRPr="00D10BD0" w14:paraId="4879F300" w14:textId="77777777" w:rsidTr="00B87803">
        <w:trPr>
          <w:cantSplit/>
        </w:trPr>
        <w:tc>
          <w:tcPr>
            <w:tcW w:w="2518" w:type="dxa"/>
            <w:shd w:val="clear" w:color="auto" w:fill="auto"/>
          </w:tcPr>
          <w:p w14:paraId="5A11BA3C" w14:textId="17D07F56" w:rsidR="00CF1A92" w:rsidRPr="00D10BD0" w:rsidRDefault="00CF1A92" w:rsidP="00B87803">
            <w:pPr>
              <w:pStyle w:val="ENoteTableText"/>
              <w:tabs>
                <w:tab w:val="left" w:leader="dot" w:pos="2268"/>
              </w:tabs>
              <w:rPr>
                <w:b/>
              </w:rPr>
            </w:pPr>
            <w:r w:rsidRPr="00D10BD0">
              <w:t>s 21</w:t>
            </w:r>
            <w:r w:rsidR="00B87803" w:rsidRPr="00D10BD0">
              <w:tab/>
            </w:r>
          </w:p>
        </w:tc>
        <w:tc>
          <w:tcPr>
            <w:tcW w:w="5846" w:type="dxa"/>
            <w:shd w:val="clear" w:color="auto" w:fill="auto"/>
          </w:tcPr>
          <w:p w14:paraId="752285F5" w14:textId="2A943F8B" w:rsidR="00CF1A92" w:rsidRPr="00D10BD0" w:rsidRDefault="00CF1A92" w:rsidP="006C1153">
            <w:pPr>
              <w:pStyle w:val="ENoteTableText"/>
            </w:pPr>
            <w:r w:rsidRPr="00D10BD0">
              <w:t>am. F2018L00826</w:t>
            </w:r>
          </w:p>
        </w:tc>
      </w:tr>
      <w:tr w:rsidR="00751D23" w:rsidRPr="00D10BD0" w14:paraId="5EA6635F" w14:textId="77777777" w:rsidTr="00B87803">
        <w:trPr>
          <w:cantSplit/>
        </w:trPr>
        <w:tc>
          <w:tcPr>
            <w:tcW w:w="2518" w:type="dxa"/>
            <w:shd w:val="clear" w:color="auto" w:fill="auto"/>
          </w:tcPr>
          <w:p w14:paraId="6BA6AA1B" w14:textId="7D6388DB" w:rsidR="00751D23" w:rsidRPr="00D10BD0" w:rsidRDefault="00751D23" w:rsidP="00B87803">
            <w:pPr>
              <w:pStyle w:val="ENoteTableText"/>
              <w:tabs>
                <w:tab w:val="left" w:leader="dot" w:pos="2268"/>
              </w:tabs>
            </w:pPr>
            <w:r w:rsidRPr="00D10BD0">
              <w:t>s.23A</w:t>
            </w:r>
          </w:p>
        </w:tc>
        <w:tc>
          <w:tcPr>
            <w:tcW w:w="5846" w:type="dxa"/>
            <w:shd w:val="clear" w:color="auto" w:fill="auto"/>
          </w:tcPr>
          <w:p w14:paraId="73D8C910" w14:textId="52E63F8C" w:rsidR="00751D23" w:rsidRPr="00D10BD0" w:rsidRDefault="00751D23" w:rsidP="006C1153">
            <w:pPr>
              <w:pStyle w:val="ENoteTableText"/>
            </w:pPr>
            <w:r w:rsidRPr="00D10BD0">
              <w:t>ad. F2020L01634</w:t>
            </w:r>
          </w:p>
        </w:tc>
      </w:tr>
      <w:tr w:rsidR="00493D3C" w:rsidRPr="00D10BD0" w14:paraId="586F20A9" w14:textId="77777777" w:rsidTr="00B87803">
        <w:trPr>
          <w:cantSplit/>
        </w:trPr>
        <w:tc>
          <w:tcPr>
            <w:tcW w:w="2518" w:type="dxa"/>
            <w:shd w:val="clear" w:color="auto" w:fill="auto"/>
          </w:tcPr>
          <w:p w14:paraId="2236CD0B" w14:textId="5FE88051" w:rsidR="00493D3C" w:rsidRPr="00D10BD0" w:rsidRDefault="00B510F8" w:rsidP="002045FF">
            <w:pPr>
              <w:pStyle w:val="ENoteTableText"/>
              <w:rPr>
                <w:b/>
              </w:rPr>
            </w:pPr>
            <w:r w:rsidRPr="00D10BD0">
              <w:rPr>
                <w:b/>
              </w:rPr>
              <w:t>Division 4</w:t>
            </w:r>
          </w:p>
        </w:tc>
        <w:tc>
          <w:tcPr>
            <w:tcW w:w="5846" w:type="dxa"/>
            <w:shd w:val="clear" w:color="auto" w:fill="auto"/>
          </w:tcPr>
          <w:p w14:paraId="2B64E342" w14:textId="77777777" w:rsidR="00493D3C" w:rsidRPr="00D10BD0" w:rsidRDefault="00493D3C" w:rsidP="006C1153">
            <w:pPr>
              <w:pStyle w:val="ENoteTableText"/>
            </w:pPr>
          </w:p>
        </w:tc>
      </w:tr>
      <w:tr w:rsidR="00493D3C" w:rsidRPr="00D10BD0" w14:paraId="71DA92CC" w14:textId="77777777" w:rsidTr="00B87803">
        <w:trPr>
          <w:cantSplit/>
        </w:trPr>
        <w:tc>
          <w:tcPr>
            <w:tcW w:w="2518" w:type="dxa"/>
            <w:shd w:val="clear" w:color="auto" w:fill="auto"/>
          </w:tcPr>
          <w:p w14:paraId="4CEF2CBF" w14:textId="7C04CF4B" w:rsidR="00493D3C" w:rsidRPr="00D10BD0" w:rsidRDefault="00493D3C" w:rsidP="002045FF">
            <w:pPr>
              <w:pStyle w:val="ENoteTableText"/>
              <w:rPr>
                <w:b/>
              </w:rPr>
            </w:pPr>
            <w:r w:rsidRPr="00D10BD0">
              <w:rPr>
                <w:b/>
              </w:rPr>
              <w:t>Subdivision A</w:t>
            </w:r>
          </w:p>
        </w:tc>
        <w:tc>
          <w:tcPr>
            <w:tcW w:w="5846" w:type="dxa"/>
            <w:shd w:val="clear" w:color="auto" w:fill="auto"/>
          </w:tcPr>
          <w:p w14:paraId="0E947F0B" w14:textId="77777777" w:rsidR="00493D3C" w:rsidRPr="00D10BD0" w:rsidRDefault="00493D3C" w:rsidP="006C1153">
            <w:pPr>
              <w:pStyle w:val="ENoteTableText"/>
            </w:pPr>
          </w:p>
        </w:tc>
      </w:tr>
      <w:tr w:rsidR="00493D3C" w:rsidRPr="00D10BD0" w14:paraId="080E68BF" w14:textId="77777777" w:rsidTr="00B87803">
        <w:trPr>
          <w:cantSplit/>
        </w:trPr>
        <w:tc>
          <w:tcPr>
            <w:tcW w:w="2518" w:type="dxa"/>
            <w:shd w:val="clear" w:color="auto" w:fill="auto"/>
          </w:tcPr>
          <w:p w14:paraId="34BF0187" w14:textId="20BE7E90" w:rsidR="00493D3C" w:rsidRPr="00D10BD0" w:rsidRDefault="00493D3C" w:rsidP="00B87803">
            <w:pPr>
              <w:pStyle w:val="ENoteTableText"/>
              <w:tabs>
                <w:tab w:val="left" w:leader="dot" w:pos="2268"/>
              </w:tabs>
            </w:pPr>
            <w:r w:rsidRPr="00D10BD0">
              <w:t>Subdivision A</w:t>
            </w:r>
            <w:r w:rsidR="00203118" w:rsidRPr="00D10BD0">
              <w:t xml:space="preserve"> heading</w:t>
            </w:r>
            <w:r w:rsidR="00B87803" w:rsidRPr="00D10BD0">
              <w:tab/>
            </w:r>
          </w:p>
        </w:tc>
        <w:tc>
          <w:tcPr>
            <w:tcW w:w="5846" w:type="dxa"/>
            <w:shd w:val="clear" w:color="auto" w:fill="auto"/>
          </w:tcPr>
          <w:p w14:paraId="1EAA5869" w14:textId="3B2C6697" w:rsidR="00493D3C" w:rsidRPr="00D10BD0" w:rsidRDefault="008908D2" w:rsidP="006C1153">
            <w:pPr>
              <w:pStyle w:val="ENoteTableText"/>
            </w:pPr>
            <w:r w:rsidRPr="00D10BD0">
              <w:t>ad. F2020L00802</w:t>
            </w:r>
          </w:p>
        </w:tc>
      </w:tr>
      <w:tr w:rsidR="00493D3C" w:rsidRPr="00D10BD0" w14:paraId="7E0E6C5B" w14:textId="77777777" w:rsidTr="00B87803">
        <w:trPr>
          <w:cantSplit/>
        </w:trPr>
        <w:tc>
          <w:tcPr>
            <w:tcW w:w="2518" w:type="dxa"/>
            <w:shd w:val="clear" w:color="auto" w:fill="auto"/>
          </w:tcPr>
          <w:p w14:paraId="31DC261C" w14:textId="6F04B004" w:rsidR="00493D3C" w:rsidRPr="00D10BD0" w:rsidRDefault="00493D3C" w:rsidP="002045FF">
            <w:pPr>
              <w:pStyle w:val="ENoteTableText"/>
              <w:rPr>
                <w:b/>
              </w:rPr>
            </w:pPr>
            <w:r w:rsidRPr="00D10BD0">
              <w:rPr>
                <w:b/>
              </w:rPr>
              <w:t>Subdivision B</w:t>
            </w:r>
          </w:p>
        </w:tc>
        <w:tc>
          <w:tcPr>
            <w:tcW w:w="5846" w:type="dxa"/>
            <w:shd w:val="clear" w:color="auto" w:fill="auto"/>
          </w:tcPr>
          <w:p w14:paraId="65AECD7F" w14:textId="77777777" w:rsidR="00493D3C" w:rsidRPr="00D10BD0" w:rsidRDefault="00493D3C" w:rsidP="006C1153">
            <w:pPr>
              <w:pStyle w:val="ENoteTableText"/>
            </w:pPr>
          </w:p>
        </w:tc>
      </w:tr>
      <w:tr w:rsidR="00493D3C" w:rsidRPr="00D10BD0" w14:paraId="55C47736" w14:textId="77777777" w:rsidTr="00B87803">
        <w:trPr>
          <w:cantSplit/>
        </w:trPr>
        <w:tc>
          <w:tcPr>
            <w:tcW w:w="2518" w:type="dxa"/>
            <w:shd w:val="clear" w:color="auto" w:fill="auto"/>
          </w:tcPr>
          <w:p w14:paraId="0F45168A" w14:textId="68C56449" w:rsidR="00493D3C" w:rsidRPr="00D10BD0" w:rsidRDefault="00493D3C" w:rsidP="00B87803">
            <w:pPr>
              <w:pStyle w:val="ENoteTableText"/>
              <w:tabs>
                <w:tab w:val="left" w:leader="dot" w:pos="2268"/>
              </w:tabs>
              <w:rPr>
                <w:b/>
              </w:rPr>
            </w:pPr>
            <w:r w:rsidRPr="00D10BD0">
              <w:t>Subdivision B</w:t>
            </w:r>
            <w:r w:rsidR="00203118" w:rsidRPr="00D10BD0">
              <w:t xml:space="preserve"> heading</w:t>
            </w:r>
            <w:r w:rsidR="00B87803" w:rsidRPr="00D10BD0">
              <w:tab/>
            </w:r>
          </w:p>
        </w:tc>
        <w:tc>
          <w:tcPr>
            <w:tcW w:w="5846" w:type="dxa"/>
            <w:shd w:val="clear" w:color="auto" w:fill="auto"/>
          </w:tcPr>
          <w:p w14:paraId="687E7111" w14:textId="70522FA9" w:rsidR="00493D3C" w:rsidRPr="00D10BD0" w:rsidRDefault="008908D2" w:rsidP="006C1153">
            <w:pPr>
              <w:pStyle w:val="ENoteTableText"/>
            </w:pPr>
            <w:r w:rsidRPr="00D10BD0">
              <w:t>ad. F2020L00802</w:t>
            </w:r>
          </w:p>
        </w:tc>
      </w:tr>
      <w:tr w:rsidR="00493D3C" w:rsidRPr="00D10BD0" w14:paraId="0F0461B6" w14:textId="77777777" w:rsidTr="00B87803">
        <w:trPr>
          <w:cantSplit/>
        </w:trPr>
        <w:tc>
          <w:tcPr>
            <w:tcW w:w="2518" w:type="dxa"/>
            <w:shd w:val="clear" w:color="auto" w:fill="auto"/>
          </w:tcPr>
          <w:p w14:paraId="3AB81266" w14:textId="15C3D300" w:rsidR="00493D3C" w:rsidRPr="00D10BD0" w:rsidRDefault="00493D3C" w:rsidP="00B87803">
            <w:pPr>
              <w:pStyle w:val="ENoteTableText"/>
              <w:tabs>
                <w:tab w:val="left" w:leader="dot" w:pos="2268"/>
              </w:tabs>
            </w:pPr>
            <w:r w:rsidRPr="00D10BD0">
              <w:t>s 39</w:t>
            </w:r>
            <w:r w:rsidR="00B87803" w:rsidRPr="00D10BD0">
              <w:tab/>
            </w:r>
          </w:p>
        </w:tc>
        <w:tc>
          <w:tcPr>
            <w:tcW w:w="5846" w:type="dxa"/>
            <w:shd w:val="clear" w:color="auto" w:fill="auto"/>
          </w:tcPr>
          <w:p w14:paraId="42A6AB3F" w14:textId="63C82A60" w:rsidR="00493D3C" w:rsidRPr="00D10BD0" w:rsidRDefault="008908D2" w:rsidP="006C1153">
            <w:pPr>
              <w:pStyle w:val="ENoteTableText"/>
            </w:pPr>
            <w:r w:rsidRPr="00D10BD0">
              <w:t>am. F2020L00802</w:t>
            </w:r>
          </w:p>
        </w:tc>
      </w:tr>
      <w:tr w:rsidR="00493D3C" w:rsidRPr="00D10BD0" w14:paraId="51D7842A" w14:textId="77777777" w:rsidTr="00B87803">
        <w:trPr>
          <w:cantSplit/>
        </w:trPr>
        <w:tc>
          <w:tcPr>
            <w:tcW w:w="2518" w:type="dxa"/>
            <w:shd w:val="clear" w:color="auto" w:fill="auto"/>
          </w:tcPr>
          <w:p w14:paraId="0B540926" w14:textId="4BA4EEC1" w:rsidR="00493D3C" w:rsidRPr="00D10BD0" w:rsidRDefault="00493D3C" w:rsidP="002045FF">
            <w:pPr>
              <w:pStyle w:val="ENoteTableText"/>
              <w:rPr>
                <w:b/>
              </w:rPr>
            </w:pPr>
            <w:r w:rsidRPr="00D10BD0">
              <w:rPr>
                <w:b/>
              </w:rPr>
              <w:t>Subdivision C</w:t>
            </w:r>
          </w:p>
        </w:tc>
        <w:tc>
          <w:tcPr>
            <w:tcW w:w="5846" w:type="dxa"/>
            <w:shd w:val="clear" w:color="auto" w:fill="auto"/>
          </w:tcPr>
          <w:p w14:paraId="31EFA69C" w14:textId="77777777" w:rsidR="00493D3C" w:rsidRPr="00D10BD0" w:rsidRDefault="00493D3C" w:rsidP="006C1153">
            <w:pPr>
              <w:pStyle w:val="ENoteTableText"/>
            </w:pPr>
          </w:p>
        </w:tc>
      </w:tr>
      <w:tr w:rsidR="00493D3C" w:rsidRPr="00D10BD0" w14:paraId="4A07DF3C" w14:textId="77777777" w:rsidTr="00B87803">
        <w:trPr>
          <w:cantSplit/>
        </w:trPr>
        <w:tc>
          <w:tcPr>
            <w:tcW w:w="2518" w:type="dxa"/>
            <w:shd w:val="clear" w:color="auto" w:fill="auto"/>
          </w:tcPr>
          <w:p w14:paraId="69B04673" w14:textId="6973B95E" w:rsidR="00493D3C" w:rsidRPr="00D10BD0" w:rsidRDefault="008908D2" w:rsidP="00B87803">
            <w:pPr>
              <w:pStyle w:val="ENoteTableText"/>
              <w:tabs>
                <w:tab w:val="left" w:leader="dot" w:pos="2268"/>
              </w:tabs>
              <w:rPr>
                <w:b/>
              </w:rPr>
            </w:pPr>
            <w:r w:rsidRPr="00D10BD0">
              <w:t>Subdivision C</w:t>
            </w:r>
            <w:r w:rsidR="00B87803" w:rsidRPr="00D10BD0">
              <w:tab/>
            </w:r>
          </w:p>
        </w:tc>
        <w:tc>
          <w:tcPr>
            <w:tcW w:w="5846" w:type="dxa"/>
            <w:shd w:val="clear" w:color="auto" w:fill="auto"/>
          </w:tcPr>
          <w:p w14:paraId="2A8BA363" w14:textId="48EB8730" w:rsidR="00493D3C" w:rsidRPr="00D10BD0" w:rsidRDefault="008908D2" w:rsidP="006C1153">
            <w:pPr>
              <w:pStyle w:val="ENoteTableText"/>
            </w:pPr>
            <w:r w:rsidRPr="00D10BD0">
              <w:t>ad. F2020L00802</w:t>
            </w:r>
          </w:p>
        </w:tc>
      </w:tr>
      <w:tr w:rsidR="00493D3C" w:rsidRPr="00D10BD0" w14:paraId="3E9D7102" w14:textId="77777777" w:rsidTr="00B87803">
        <w:trPr>
          <w:cantSplit/>
        </w:trPr>
        <w:tc>
          <w:tcPr>
            <w:tcW w:w="2518" w:type="dxa"/>
            <w:shd w:val="clear" w:color="auto" w:fill="auto"/>
          </w:tcPr>
          <w:p w14:paraId="7937B39E" w14:textId="38E36D2F" w:rsidR="00493D3C" w:rsidRPr="00D10BD0" w:rsidRDefault="008908D2" w:rsidP="00B87803">
            <w:pPr>
              <w:pStyle w:val="ENoteTableText"/>
              <w:tabs>
                <w:tab w:val="left" w:leader="dot" w:pos="2268"/>
              </w:tabs>
            </w:pPr>
            <w:r w:rsidRPr="00D10BD0">
              <w:t>s 40AA</w:t>
            </w:r>
            <w:r w:rsidR="00B87803" w:rsidRPr="00D10BD0">
              <w:tab/>
            </w:r>
          </w:p>
        </w:tc>
        <w:tc>
          <w:tcPr>
            <w:tcW w:w="5846" w:type="dxa"/>
            <w:shd w:val="clear" w:color="auto" w:fill="auto"/>
          </w:tcPr>
          <w:p w14:paraId="68F29DD2" w14:textId="0EAE10F6" w:rsidR="00493D3C" w:rsidRPr="00D10BD0" w:rsidRDefault="008908D2" w:rsidP="006C1153">
            <w:pPr>
              <w:pStyle w:val="ENoteTableText"/>
            </w:pPr>
            <w:r w:rsidRPr="00D10BD0">
              <w:t>ad. F2020L00802</w:t>
            </w:r>
          </w:p>
        </w:tc>
      </w:tr>
      <w:tr w:rsidR="00DE5BA6" w:rsidRPr="00D10BD0" w14:paraId="44514455" w14:textId="77777777" w:rsidTr="00B87803">
        <w:trPr>
          <w:cantSplit/>
        </w:trPr>
        <w:tc>
          <w:tcPr>
            <w:tcW w:w="2518" w:type="dxa"/>
            <w:shd w:val="clear" w:color="auto" w:fill="auto"/>
          </w:tcPr>
          <w:p w14:paraId="7DF4849C" w14:textId="77777777" w:rsidR="00DE5BA6" w:rsidRPr="00D10BD0" w:rsidRDefault="00DE5BA6" w:rsidP="00B87803">
            <w:pPr>
              <w:pStyle w:val="ENoteTableText"/>
              <w:tabs>
                <w:tab w:val="left" w:leader="dot" w:pos="2268"/>
              </w:tabs>
            </w:pPr>
          </w:p>
        </w:tc>
        <w:tc>
          <w:tcPr>
            <w:tcW w:w="5846" w:type="dxa"/>
            <w:shd w:val="clear" w:color="auto" w:fill="auto"/>
          </w:tcPr>
          <w:p w14:paraId="28905673" w14:textId="5763A13A" w:rsidR="00DE5BA6" w:rsidRPr="00D10BD0" w:rsidRDefault="00DE5BA6" w:rsidP="006C1153">
            <w:pPr>
              <w:pStyle w:val="ENoteTableText"/>
            </w:pPr>
            <w:r w:rsidRPr="00D10BD0">
              <w:t>am. F2020L01276</w:t>
            </w:r>
          </w:p>
        </w:tc>
      </w:tr>
      <w:tr w:rsidR="00CE5E6A" w:rsidRPr="00D10BD0" w14:paraId="66AB9BC6" w14:textId="77777777" w:rsidTr="00B87803">
        <w:trPr>
          <w:cantSplit/>
        </w:trPr>
        <w:tc>
          <w:tcPr>
            <w:tcW w:w="2518" w:type="dxa"/>
            <w:shd w:val="clear" w:color="auto" w:fill="auto"/>
          </w:tcPr>
          <w:p w14:paraId="469FC7FD" w14:textId="77777777" w:rsidR="00CE5E6A" w:rsidRPr="00D10BD0" w:rsidRDefault="00CE5E6A" w:rsidP="00B87803">
            <w:pPr>
              <w:pStyle w:val="ENoteTableText"/>
              <w:tabs>
                <w:tab w:val="left" w:leader="dot" w:pos="2268"/>
              </w:tabs>
            </w:pPr>
          </w:p>
        </w:tc>
        <w:tc>
          <w:tcPr>
            <w:tcW w:w="5846" w:type="dxa"/>
            <w:shd w:val="clear" w:color="auto" w:fill="auto"/>
          </w:tcPr>
          <w:p w14:paraId="7AC8066E" w14:textId="6083F7D5" w:rsidR="00CE5E6A" w:rsidRPr="00D10BD0" w:rsidRDefault="00CE5E6A" w:rsidP="006C1153">
            <w:pPr>
              <w:pStyle w:val="ENoteTableText"/>
            </w:pPr>
            <w:r w:rsidRPr="00D10BD0">
              <w:t>ed C17</w:t>
            </w:r>
          </w:p>
        </w:tc>
      </w:tr>
      <w:tr w:rsidR="00493D3C" w:rsidRPr="00D10BD0" w14:paraId="4AB5E888" w14:textId="77777777" w:rsidTr="00B87803">
        <w:trPr>
          <w:cantSplit/>
        </w:trPr>
        <w:tc>
          <w:tcPr>
            <w:tcW w:w="2518" w:type="dxa"/>
            <w:shd w:val="clear" w:color="auto" w:fill="auto"/>
          </w:tcPr>
          <w:p w14:paraId="4EAF4523" w14:textId="46ECF27A" w:rsidR="00493D3C" w:rsidRPr="00D10BD0" w:rsidRDefault="008908D2" w:rsidP="00B87803">
            <w:pPr>
              <w:pStyle w:val="ENoteTableText"/>
              <w:tabs>
                <w:tab w:val="left" w:leader="dot" w:pos="2268"/>
              </w:tabs>
              <w:rPr>
                <w:b/>
              </w:rPr>
            </w:pPr>
            <w:r w:rsidRPr="00D10BD0">
              <w:t>s 40AB</w:t>
            </w:r>
            <w:r w:rsidR="00B87803" w:rsidRPr="00D10BD0">
              <w:tab/>
            </w:r>
          </w:p>
        </w:tc>
        <w:tc>
          <w:tcPr>
            <w:tcW w:w="5846" w:type="dxa"/>
            <w:shd w:val="clear" w:color="auto" w:fill="auto"/>
          </w:tcPr>
          <w:p w14:paraId="34FC3625" w14:textId="46CD5CA6" w:rsidR="00493D3C" w:rsidRPr="00D10BD0" w:rsidRDefault="008908D2" w:rsidP="006C1153">
            <w:pPr>
              <w:pStyle w:val="ENoteTableText"/>
            </w:pPr>
            <w:r w:rsidRPr="00D10BD0">
              <w:t>ad. F2020L00802</w:t>
            </w:r>
          </w:p>
        </w:tc>
      </w:tr>
      <w:tr w:rsidR="00954D52" w:rsidRPr="00D10BD0" w14:paraId="3E60EE21" w14:textId="77777777" w:rsidTr="00B87803">
        <w:trPr>
          <w:cantSplit/>
        </w:trPr>
        <w:tc>
          <w:tcPr>
            <w:tcW w:w="2518" w:type="dxa"/>
            <w:shd w:val="clear" w:color="auto" w:fill="auto"/>
          </w:tcPr>
          <w:p w14:paraId="31541008" w14:textId="60B71C11" w:rsidR="00954D52" w:rsidRPr="00D10BD0" w:rsidRDefault="00B510F8" w:rsidP="002045FF">
            <w:pPr>
              <w:pStyle w:val="ENoteTableText"/>
            </w:pPr>
            <w:r w:rsidRPr="00D10BD0">
              <w:rPr>
                <w:b/>
              </w:rPr>
              <w:t>Part 3</w:t>
            </w:r>
            <w:r w:rsidR="00954D52" w:rsidRPr="00D10BD0">
              <w:rPr>
                <w:b/>
              </w:rPr>
              <w:t>A</w:t>
            </w:r>
          </w:p>
        </w:tc>
        <w:tc>
          <w:tcPr>
            <w:tcW w:w="5846" w:type="dxa"/>
            <w:shd w:val="clear" w:color="auto" w:fill="auto"/>
          </w:tcPr>
          <w:p w14:paraId="00F7D2DC" w14:textId="77777777" w:rsidR="00954D52" w:rsidRPr="00D10BD0" w:rsidRDefault="00954D52" w:rsidP="006C1153">
            <w:pPr>
              <w:pStyle w:val="ENoteTableText"/>
            </w:pPr>
          </w:p>
        </w:tc>
      </w:tr>
      <w:tr w:rsidR="00B62A41" w:rsidRPr="00D10BD0" w14:paraId="190B46BE" w14:textId="77777777" w:rsidTr="00B87803">
        <w:trPr>
          <w:cantSplit/>
        </w:trPr>
        <w:tc>
          <w:tcPr>
            <w:tcW w:w="2518" w:type="dxa"/>
            <w:shd w:val="clear" w:color="auto" w:fill="auto"/>
          </w:tcPr>
          <w:p w14:paraId="1CFBFD8F" w14:textId="41423B30" w:rsidR="00B62A41" w:rsidRPr="00D10BD0" w:rsidRDefault="00B510F8" w:rsidP="00B87803">
            <w:pPr>
              <w:pStyle w:val="ENoteTableText"/>
              <w:tabs>
                <w:tab w:val="left" w:leader="dot" w:pos="2268"/>
              </w:tabs>
            </w:pPr>
            <w:r w:rsidRPr="00D10BD0">
              <w:t>Part 3</w:t>
            </w:r>
            <w:r w:rsidR="00B62A41" w:rsidRPr="00D10BD0">
              <w:t>A</w:t>
            </w:r>
            <w:r w:rsidR="00B87803" w:rsidRPr="00D10BD0">
              <w:tab/>
            </w:r>
          </w:p>
        </w:tc>
        <w:tc>
          <w:tcPr>
            <w:tcW w:w="5846" w:type="dxa"/>
            <w:shd w:val="clear" w:color="auto" w:fill="auto"/>
          </w:tcPr>
          <w:p w14:paraId="0A3B1E6F" w14:textId="4FE9EB5A" w:rsidR="00B62A41" w:rsidRPr="00D10BD0" w:rsidRDefault="00B62A41">
            <w:pPr>
              <w:pStyle w:val="ENoteTableText"/>
            </w:pPr>
            <w:r w:rsidRPr="00D10BD0">
              <w:t>ad. F2018L00826</w:t>
            </w:r>
          </w:p>
        </w:tc>
      </w:tr>
      <w:tr w:rsidR="00954D52" w:rsidRPr="00D10BD0" w14:paraId="14EAB667" w14:textId="77777777" w:rsidTr="00B87803">
        <w:trPr>
          <w:cantSplit/>
        </w:trPr>
        <w:tc>
          <w:tcPr>
            <w:tcW w:w="2518" w:type="dxa"/>
            <w:shd w:val="clear" w:color="auto" w:fill="auto"/>
          </w:tcPr>
          <w:p w14:paraId="6B5CD637" w14:textId="16619D50" w:rsidR="00954D52" w:rsidRPr="00D10BD0" w:rsidRDefault="00B510F8" w:rsidP="002045FF">
            <w:pPr>
              <w:pStyle w:val="ENoteTableText"/>
            </w:pPr>
            <w:r w:rsidRPr="00D10BD0">
              <w:rPr>
                <w:b/>
              </w:rPr>
              <w:t>Part 4</w:t>
            </w:r>
          </w:p>
        </w:tc>
        <w:tc>
          <w:tcPr>
            <w:tcW w:w="5846" w:type="dxa"/>
            <w:shd w:val="clear" w:color="auto" w:fill="auto"/>
          </w:tcPr>
          <w:p w14:paraId="6392E1BB" w14:textId="77777777" w:rsidR="00954D52" w:rsidRPr="00D10BD0" w:rsidRDefault="00954D52">
            <w:pPr>
              <w:pStyle w:val="ENoteTableText"/>
            </w:pPr>
          </w:p>
        </w:tc>
      </w:tr>
      <w:tr w:rsidR="00954D52" w:rsidRPr="00D10BD0" w14:paraId="4922969A" w14:textId="77777777" w:rsidTr="00B87803">
        <w:trPr>
          <w:cantSplit/>
        </w:trPr>
        <w:tc>
          <w:tcPr>
            <w:tcW w:w="2518" w:type="dxa"/>
            <w:shd w:val="clear" w:color="auto" w:fill="auto"/>
          </w:tcPr>
          <w:p w14:paraId="40CC3FEB" w14:textId="072270AE" w:rsidR="00954D52" w:rsidRPr="00D10BD0" w:rsidRDefault="00B510F8" w:rsidP="002045FF">
            <w:pPr>
              <w:pStyle w:val="ENoteTableText"/>
            </w:pPr>
            <w:r w:rsidRPr="00D10BD0">
              <w:rPr>
                <w:b/>
              </w:rPr>
              <w:t>Division 1</w:t>
            </w:r>
          </w:p>
        </w:tc>
        <w:tc>
          <w:tcPr>
            <w:tcW w:w="5846" w:type="dxa"/>
            <w:shd w:val="clear" w:color="auto" w:fill="auto"/>
          </w:tcPr>
          <w:p w14:paraId="76BCEED0" w14:textId="77777777" w:rsidR="00954D52" w:rsidRPr="00D10BD0" w:rsidRDefault="00954D52">
            <w:pPr>
              <w:pStyle w:val="ENoteTableText"/>
            </w:pPr>
          </w:p>
        </w:tc>
      </w:tr>
      <w:tr w:rsidR="00954D52" w:rsidRPr="00D10BD0" w14:paraId="0A54C385" w14:textId="77777777" w:rsidTr="00B87803">
        <w:trPr>
          <w:cantSplit/>
        </w:trPr>
        <w:tc>
          <w:tcPr>
            <w:tcW w:w="2518" w:type="dxa"/>
            <w:shd w:val="clear" w:color="auto" w:fill="auto"/>
          </w:tcPr>
          <w:p w14:paraId="45CA711C" w14:textId="397478FE" w:rsidR="00954D52" w:rsidRPr="00D10BD0" w:rsidRDefault="00954D52" w:rsidP="00B87803">
            <w:pPr>
              <w:pStyle w:val="ENoteTableText"/>
              <w:tabs>
                <w:tab w:val="left" w:leader="dot" w:pos="2268"/>
              </w:tabs>
            </w:pPr>
            <w:r w:rsidRPr="00D10BD0">
              <w:t>s 41</w:t>
            </w:r>
            <w:r w:rsidR="00B87803" w:rsidRPr="00D10BD0">
              <w:tab/>
            </w:r>
          </w:p>
        </w:tc>
        <w:tc>
          <w:tcPr>
            <w:tcW w:w="5846" w:type="dxa"/>
            <w:shd w:val="clear" w:color="auto" w:fill="auto"/>
          </w:tcPr>
          <w:p w14:paraId="026225E7" w14:textId="4097C284" w:rsidR="00954D52" w:rsidRPr="00D10BD0" w:rsidRDefault="00954D52">
            <w:pPr>
              <w:pStyle w:val="ENoteTableText"/>
            </w:pPr>
            <w:r w:rsidRPr="00D10BD0">
              <w:t>am. F2020L00490</w:t>
            </w:r>
          </w:p>
        </w:tc>
      </w:tr>
      <w:tr w:rsidR="00954D52" w:rsidRPr="00D10BD0" w14:paraId="19438A76" w14:textId="77777777" w:rsidTr="00B87803">
        <w:trPr>
          <w:cantSplit/>
        </w:trPr>
        <w:tc>
          <w:tcPr>
            <w:tcW w:w="2518" w:type="dxa"/>
            <w:shd w:val="clear" w:color="auto" w:fill="auto"/>
          </w:tcPr>
          <w:p w14:paraId="6BDDBEF9" w14:textId="18B4E88D" w:rsidR="00954D52" w:rsidRPr="00D10BD0" w:rsidRDefault="00B510F8" w:rsidP="002045FF">
            <w:pPr>
              <w:pStyle w:val="ENoteTableText"/>
            </w:pPr>
            <w:r w:rsidRPr="00D10BD0">
              <w:rPr>
                <w:b/>
              </w:rPr>
              <w:t>Division 2</w:t>
            </w:r>
          </w:p>
        </w:tc>
        <w:tc>
          <w:tcPr>
            <w:tcW w:w="5846" w:type="dxa"/>
            <w:shd w:val="clear" w:color="auto" w:fill="auto"/>
          </w:tcPr>
          <w:p w14:paraId="34F43FE2" w14:textId="77777777" w:rsidR="00954D52" w:rsidRPr="00D10BD0" w:rsidRDefault="00954D52">
            <w:pPr>
              <w:pStyle w:val="ENoteTableText"/>
            </w:pPr>
          </w:p>
        </w:tc>
      </w:tr>
      <w:tr w:rsidR="00B62A41" w:rsidRPr="00D10BD0" w14:paraId="5D58A7F9" w14:textId="77777777" w:rsidTr="00B87803">
        <w:trPr>
          <w:cantSplit/>
        </w:trPr>
        <w:tc>
          <w:tcPr>
            <w:tcW w:w="2518" w:type="dxa"/>
            <w:shd w:val="clear" w:color="auto" w:fill="auto"/>
          </w:tcPr>
          <w:p w14:paraId="75CBA572" w14:textId="29D2812D" w:rsidR="00B62A41" w:rsidRPr="00D10BD0" w:rsidRDefault="00B62A41" w:rsidP="00B87803">
            <w:pPr>
              <w:pStyle w:val="ENoteTableText"/>
              <w:tabs>
                <w:tab w:val="left" w:leader="dot" w:pos="2268"/>
              </w:tabs>
            </w:pPr>
            <w:r w:rsidRPr="00D10BD0">
              <w:t>s 43</w:t>
            </w:r>
            <w:r w:rsidR="00B87803" w:rsidRPr="00D10BD0">
              <w:tab/>
            </w:r>
          </w:p>
        </w:tc>
        <w:tc>
          <w:tcPr>
            <w:tcW w:w="5846" w:type="dxa"/>
            <w:shd w:val="clear" w:color="auto" w:fill="auto"/>
          </w:tcPr>
          <w:p w14:paraId="2097099E" w14:textId="1988EA3A" w:rsidR="00B548C5" w:rsidRPr="00D10BD0" w:rsidRDefault="00B62A41" w:rsidP="00C836F7">
            <w:pPr>
              <w:pStyle w:val="ENoteTableText"/>
            </w:pPr>
            <w:r w:rsidRPr="00D10BD0">
              <w:t>am. F2018L00826</w:t>
            </w:r>
          </w:p>
        </w:tc>
      </w:tr>
      <w:tr w:rsidR="00954D52" w:rsidRPr="00D10BD0" w14:paraId="77421AB3" w14:textId="77777777" w:rsidTr="00B87803">
        <w:trPr>
          <w:cantSplit/>
        </w:trPr>
        <w:tc>
          <w:tcPr>
            <w:tcW w:w="2518" w:type="dxa"/>
            <w:shd w:val="clear" w:color="auto" w:fill="auto"/>
          </w:tcPr>
          <w:p w14:paraId="53D6CADF" w14:textId="77777777" w:rsidR="00954D52" w:rsidRPr="00D10BD0" w:rsidRDefault="00954D52" w:rsidP="002045FF">
            <w:pPr>
              <w:pStyle w:val="ENoteTableText"/>
            </w:pPr>
          </w:p>
        </w:tc>
        <w:tc>
          <w:tcPr>
            <w:tcW w:w="5846" w:type="dxa"/>
            <w:shd w:val="clear" w:color="auto" w:fill="auto"/>
          </w:tcPr>
          <w:p w14:paraId="7231B037" w14:textId="348E6E6A" w:rsidR="00954D52" w:rsidRPr="00D10BD0" w:rsidRDefault="00954D52" w:rsidP="00C836F7">
            <w:pPr>
              <w:pStyle w:val="ENoteTableText"/>
            </w:pPr>
            <w:r w:rsidRPr="00D10BD0">
              <w:t>rs. F2020L00246</w:t>
            </w:r>
          </w:p>
        </w:tc>
      </w:tr>
      <w:tr w:rsidR="00954D52" w:rsidRPr="00D10BD0" w14:paraId="2191BFE8" w14:textId="77777777" w:rsidTr="00B87803">
        <w:trPr>
          <w:cantSplit/>
        </w:trPr>
        <w:tc>
          <w:tcPr>
            <w:tcW w:w="2518" w:type="dxa"/>
            <w:shd w:val="clear" w:color="auto" w:fill="auto"/>
          </w:tcPr>
          <w:p w14:paraId="3AE5A33E" w14:textId="4F58D42E" w:rsidR="00954D52" w:rsidRPr="00D10BD0" w:rsidRDefault="00B510F8" w:rsidP="002045FF">
            <w:pPr>
              <w:pStyle w:val="ENoteTableText"/>
            </w:pPr>
            <w:r w:rsidRPr="00D10BD0">
              <w:rPr>
                <w:b/>
              </w:rPr>
              <w:t>Division 3</w:t>
            </w:r>
          </w:p>
        </w:tc>
        <w:tc>
          <w:tcPr>
            <w:tcW w:w="5846" w:type="dxa"/>
            <w:shd w:val="clear" w:color="auto" w:fill="auto"/>
          </w:tcPr>
          <w:p w14:paraId="16B464F5" w14:textId="77777777" w:rsidR="00954D52" w:rsidRPr="00D10BD0" w:rsidRDefault="00954D52" w:rsidP="00C836F7">
            <w:pPr>
              <w:pStyle w:val="ENoteTableText"/>
            </w:pPr>
          </w:p>
        </w:tc>
      </w:tr>
      <w:tr w:rsidR="00954D52" w:rsidRPr="00D10BD0" w14:paraId="099925CB" w14:textId="77777777" w:rsidTr="00B87803">
        <w:trPr>
          <w:cantSplit/>
        </w:trPr>
        <w:tc>
          <w:tcPr>
            <w:tcW w:w="2518" w:type="dxa"/>
            <w:shd w:val="clear" w:color="auto" w:fill="auto"/>
          </w:tcPr>
          <w:p w14:paraId="0CC381A1" w14:textId="589140BF" w:rsidR="00954D52" w:rsidRPr="00D10BD0" w:rsidRDefault="00954D52" w:rsidP="00B87803">
            <w:pPr>
              <w:pStyle w:val="ENoteTableText"/>
              <w:tabs>
                <w:tab w:val="left" w:leader="dot" w:pos="2268"/>
              </w:tabs>
            </w:pPr>
            <w:r w:rsidRPr="00D10BD0">
              <w:lastRenderedPageBreak/>
              <w:t>s 44</w:t>
            </w:r>
            <w:r w:rsidR="00B87803" w:rsidRPr="00D10BD0">
              <w:tab/>
            </w:r>
          </w:p>
        </w:tc>
        <w:tc>
          <w:tcPr>
            <w:tcW w:w="5846" w:type="dxa"/>
            <w:shd w:val="clear" w:color="auto" w:fill="auto"/>
          </w:tcPr>
          <w:p w14:paraId="4350B0BD" w14:textId="50CCBDC4" w:rsidR="00954D52" w:rsidRPr="00D10BD0" w:rsidRDefault="00954D52" w:rsidP="00C836F7">
            <w:pPr>
              <w:pStyle w:val="ENoteTableText"/>
            </w:pPr>
            <w:r w:rsidRPr="00D10BD0">
              <w:t>am. F2018L00826</w:t>
            </w:r>
          </w:p>
        </w:tc>
      </w:tr>
      <w:tr w:rsidR="00B62A41" w:rsidRPr="00D10BD0" w14:paraId="673787C4" w14:textId="77777777" w:rsidTr="00B87803">
        <w:trPr>
          <w:cantSplit/>
        </w:trPr>
        <w:tc>
          <w:tcPr>
            <w:tcW w:w="2518" w:type="dxa"/>
            <w:shd w:val="clear" w:color="auto" w:fill="auto"/>
          </w:tcPr>
          <w:p w14:paraId="3C811A3C" w14:textId="28872AD0" w:rsidR="00B62A41" w:rsidRPr="00D10BD0" w:rsidRDefault="00B62A41" w:rsidP="00B87803">
            <w:pPr>
              <w:pStyle w:val="ENoteTableText"/>
              <w:tabs>
                <w:tab w:val="left" w:leader="dot" w:pos="2268"/>
              </w:tabs>
            </w:pPr>
            <w:r w:rsidRPr="00D10BD0">
              <w:t>s 45</w:t>
            </w:r>
            <w:r w:rsidR="00B87803" w:rsidRPr="00D10BD0">
              <w:tab/>
            </w:r>
          </w:p>
        </w:tc>
        <w:tc>
          <w:tcPr>
            <w:tcW w:w="5846" w:type="dxa"/>
            <w:shd w:val="clear" w:color="auto" w:fill="auto"/>
          </w:tcPr>
          <w:p w14:paraId="3FD84763" w14:textId="4C32C1F5" w:rsidR="00B62A41" w:rsidRPr="00D10BD0" w:rsidRDefault="00B62A41" w:rsidP="00C836F7">
            <w:pPr>
              <w:pStyle w:val="ENoteTableText"/>
            </w:pPr>
            <w:r w:rsidRPr="00D10BD0">
              <w:t>am. F2018L00826</w:t>
            </w:r>
          </w:p>
        </w:tc>
      </w:tr>
      <w:tr w:rsidR="00954D52" w:rsidRPr="00D10BD0" w14:paraId="66DCFBE6" w14:textId="77777777" w:rsidTr="00B87803">
        <w:trPr>
          <w:cantSplit/>
        </w:trPr>
        <w:tc>
          <w:tcPr>
            <w:tcW w:w="2518" w:type="dxa"/>
            <w:shd w:val="clear" w:color="auto" w:fill="auto"/>
          </w:tcPr>
          <w:p w14:paraId="0E9C1A84" w14:textId="44F8E442" w:rsidR="00954D52" w:rsidRPr="00D10BD0" w:rsidRDefault="00B510F8" w:rsidP="003D7FBD">
            <w:pPr>
              <w:pStyle w:val="ENoteTableText"/>
            </w:pPr>
            <w:r w:rsidRPr="00D10BD0">
              <w:rPr>
                <w:b/>
              </w:rPr>
              <w:t>Division 5</w:t>
            </w:r>
          </w:p>
        </w:tc>
        <w:tc>
          <w:tcPr>
            <w:tcW w:w="5846" w:type="dxa"/>
            <w:shd w:val="clear" w:color="auto" w:fill="auto"/>
          </w:tcPr>
          <w:p w14:paraId="15B1F3A7" w14:textId="77777777" w:rsidR="00954D52" w:rsidRPr="00D10BD0" w:rsidRDefault="00954D52" w:rsidP="00C836F7">
            <w:pPr>
              <w:pStyle w:val="ENoteTableText"/>
            </w:pPr>
          </w:p>
        </w:tc>
      </w:tr>
      <w:tr w:rsidR="00954D52" w:rsidRPr="00D10BD0" w14:paraId="1F4D26CA" w14:textId="77777777" w:rsidTr="00B87803">
        <w:trPr>
          <w:cantSplit/>
        </w:trPr>
        <w:tc>
          <w:tcPr>
            <w:tcW w:w="2518" w:type="dxa"/>
            <w:shd w:val="clear" w:color="auto" w:fill="auto"/>
          </w:tcPr>
          <w:p w14:paraId="301B381D" w14:textId="70A47E02" w:rsidR="00954D52" w:rsidRPr="00D10BD0" w:rsidRDefault="00954D52" w:rsidP="00B87803">
            <w:pPr>
              <w:pStyle w:val="ENoteTableText"/>
              <w:tabs>
                <w:tab w:val="left" w:leader="dot" w:pos="2268"/>
              </w:tabs>
            </w:pPr>
            <w:r w:rsidRPr="00D10BD0">
              <w:t>s 46A</w:t>
            </w:r>
            <w:r w:rsidR="00B87803" w:rsidRPr="00D10BD0">
              <w:tab/>
            </w:r>
          </w:p>
        </w:tc>
        <w:tc>
          <w:tcPr>
            <w:tcW w:w="5846" w:type="dxa"/>
            <w:shd w:val="clear" w:color="auto" w:fill="auto"/>
          </w:tcPr>
          <w:p w14:paraId="1F446E6E" w14:textId="5532E1E4" w:rsidR="00954D52" w:rsidRPr="00D10BD0" w:rsidRDefault="00954D52" w:rsidP="00C836F7">
            <w:pPr>
              <w:pStyle w:val="ENoteTableText"/>
            </w:pPr>
            <w:r w:rsidRPr="00D10BD0">
              <w:t>ad. F2020L00246</w:t>
            </w:r>
          </w:p>
        </w:tc>
      </w:tr>
      <w:tr w:rsidR="00954D52" w:rsidRPr="00D10BD0" w14:paraId="6914BD4A" w14:textId="77777777" w:rsidTr="00B87803">
        <w:trPr>
          <w:cantSplit/>
        </w:trPr>
        <w:tc>
          <w:tcPr>
            <w:tcW w:w="2518" w:type="dxa"/>
            <w:shd w:val="clear" w:color="auto" w:fill="auto"/>
          </w:tcPr>
          <w:p w14:paraId="39577FBB" w14:textId="49552A6B" w:rsidR="00954D52" w:rsidRPr="00D10BD0" w:rsidRDefault="00954D52" w:rsidP="00B87803">
            <w:pPr>
              <w:pStyle w:val="ENoteTableText"/>
              <w:tabs>
                <w:tab w:val="left" w:leader="dot" w:pos="2268"/>
              </w:tabs>
            </w:pPr>
            <w:r w:rsidRPr="00D10BD0">
              <w:t>s 47AA</w:t>
            </w:r>
            <w:r w:rsidR="00B87803" w:rsidRPr="00D10BD0">
              <w:tab/>
            </w:r>
          </w:p>
        </w:tc>
        <w:tc>
          <w:tcPr>
            <w:tcW w:w="5846" w:type="dxa"/>
            <w:shd w:val="clear" w:color="auto" w:fill="auto"/>
          </w:tcPr>
          <w:p w14:paraId="6CCBFF79" w14:textId="2CCD256F" w:rsidR="00954D52" w:rsidRPr="00D10BD0" w:rsidRDefault="00954D52" w:rsidP="00C836F7">
            <w:pPr>
              <w:pStyle w:val="ENoteTableText"/>
            </w:pPr>
            <w:r w:rsidRPr="00D10BD0">
              <w:t>ad. F2020L00490</w:t>
            </w:r>
          </w:p>
        </w:tc>
      </w:tr>
      <w:tr w:rsidR="00954D52" w:rsidRPr="00D10BD0" w14:paraId="2D03A36E" w14:textId="77777777" w:rsidTr="00B87803">
        <w:trPr>
          <w:cantSplit/>
        </w:trPr>
        <w:tc>
          <w:tcPr>
            <w:tcW w:w="2518" w:type="dxa"/>
            <w:shd w:val="clear" w:color="auto" w:fill="auto"/>
          </w:tcPr>
          <w:p w14:paraId="7D15920B" w14:textId="09821B3D" w:rsidR="00954D52" w:rsidRPr="00D10BD0" w:rsidRDefault="00954D52" w:rsidP="00B87803">
            <w:pPr>
              <w:pStyle w:val="ENoteTableText"/>
              <w:tabs>
                <w:tab w:val="left" w:leader="dot" w:pos="2268"/>
              </w:tabs>
            </w:pPr>
            <w:r w:rsidRPr="00D10BD0">
              <w:t>s 47AB</w:t>
            </w:r>
            <w:r w:rsidR="00B87803" w:rsidRPr="00D10BD0">
              <w:tab/>
            </w:r>
          </w:p>
        </w:tc>
        <w:tc>
          <w:tcPr>
            <w:tcW w:w="5846" w:type="dxa"/>
            <w:shd w:val="clear" w:color="auto" w:fill="auto"/>
          </w:tcPr>
          <w:p w14:paraId="3F90B1D9" w14:textId="06F26E63" w:rsidR="00954D52" w:rsidRPr="00D10BD0" w:rsidRDefault="00954D52" w:rsidP="00C836F7">
            <w:pPr>
              <w:pStyle w:val="ENoteTableText"/>
            </w:pPr>
            <w:r w:rsidRPr="00D10BD0">
              <w:t>ad. F2020L00802</w:t>
            </w:r>
          </w:p>
        </w:tc>
      </w:tr>
      <w:tr w:rsidR="00407E50" w:rsidRPr="00D10BD0" w14:paraId="6F96A1D4" w14:textId="77777777" w:rsidTr="00B87803">
        <w:trPr>
          <w:cantSplit/>
        </w:trPr>
        <w:tc>
          <w:tcPr>
            <w:tcW w:w="2518" w:type="dxa"/>
            <w:shd w:val="clear" w:color="auto" w:fill="auto"/>
          </w:tcPr>
          <w:p w14:paraId="519A0589" w14:textId="77777777" w:rsidR="00407E50" w:rsidRPr="00D10BD0" w:rsidRDefault="00407E50" w:rsidP="00B87803">
            <w:pPr>
              <w:pStyle w:val="ENoteTableText"/>
              <w:tabs>
                <w:tab w:val="left" w:leader="dot" w:pos="2268"/>
              </w:tabs>
            </w:pPr>
          </w:p>
        </w:tc>
        <w:tc>
          <w:tcPr>
            <w:tcW w:w="5846" w:type="dxa"/>
            <w:shd w:val="clear" w:color="auto" w:fill="auto"/>
          </w:tcPr>
          <w:p w14:paraId="1CD341F9" w14:textId="10875238" w:rsidR="00407E50" w:rsidRPr="00D10BD0" w:rsidRDefault="00407E50" w:rsidP="00C836F7">
            <w:pPr>
              <w:pStyle w:val="ENoteTableText"/>
            </w:pPr>
            <w:r w:rsidRPr="00D10BD0">
              <w:t>am. F2020L01052</w:t>
            </w:r>
          </w:p>
        </w:tc>
      </w:tr>
      <w:tr w:rsidR="0085051D" w:rsidRPr="00D10BD0" w14:paraId="37B67F50" w14:textId="77777777" w:rsidTr="00B87803">
        <w:trPr>
          <w:cantSplit/>
        </w:trPr>
        <w:tc>
          <w:tcPr>
            <w:tcW w:w="2518" w:type="dxa"/>
            <w:shd w:val="clear" w:color="auto" w:fill="auto"/>
          </w:tcPr>
          <w:p w14:paraId="680EDF93" w14:textId="77777777" w:rsidR="0085051D" w:rsidRPr="00D10BD0" w:rsidRDefault="0085051D" w:rsidP="00B87803">
            <w:pPr>
              <w:pStyle w:val="ENoteTableText"/>
              <w:tabs>
                <w:tab w:val="left" w:leader="dot" w:pos="2268"/>
              </w:tabs>
            </w:pPr>
          </w:p>
        </w:tc>
        <w:tc>
          <w:tcPr>
            <w:tcW w:w="5846" w:type="dxa"/>
            <w:shd w:val="clear" w:color="auto" w:fill="auto"/>
          </w:tcPr>
          <w:p w14:paraId="1DA40091" w14:textId="6F3EE239" w:rsidR="0085051D" w:rsidRPr="00D10BD0" w:rsidRDefault="0085051D" w:rsidP="00C836F7">
            <w:pPr>
              <w:pStyle w:val="ENoteTableText"/>
            </w:pPr>
            <w:r w:rsidRPr="00D10BD0">
              <w:t>ed C16</w:t>
            </w:r>
          </w:p>
        </w:tc>
      </w:tr>
      <w:tr w:rsidR="00954D52" w:rsidRPr="00D10BD0" w14:paraId="42857B02" w14:textId="77777777" w:rsidTr="00B87803">
        <w:trPr>
          <w:cantSplit/>
        </w:trPr>
        <w:tc>
          <w:tcPr>
            <w:tcW w:w="2518" w:type="dxa"/>
            <w:shd w:val="clear" w:color="auto" w:fill="auto"/>
          </w:tcPr>
          <w:p w14:paraId="7AD486B6" w14:textId="5B733D1C" w:rsidR="00954D52" w:rsidRPr="00D10BD0" w:rsidRDefault="00954D52" w:rsidP="00B87803">
            <w:pPr>
              <w:pStyle w:val="ENoteTableText"/>
              <w:tabs>
                <w:tab w:val="left" w:leader="dot" w:pos="2268"/>
              </w:tabs>
            </w:pPr>
            <w:r w:rsidRPr="00D10BD0">
              <w:t>s 47A</w:t>
            </w:r>
            <w:r w:rsidR="00B87803" w:rsidRPr="00D10BD0">
              <w:tab/>
            </w:r>
          </w:p>
        </w:tc>
        <w:tc>
          <w:tcPr>
            <w:tcW w:w="5846" w:type="dxa"/>
            <w:shd w:val="clear" w:color="auto" w:fill="auto"/>
          </w:tcPr>
          <w:p w14:paraId="4640E45C" w14:textId="5AC6F1FB" w:rsidR="00954D52" w:rsidRPr="00D10BD0" w:rsidRDefault="00954D52" w:rsidP="00C836F7">
            <w:pPr>
              <w:pStyle w:val="ENoteTableText"/>
            </w:pPr>
            <w:r w:rsidRPr="00D10BD0">
              <w:t>ad. F2020L00246</w:t>
            </w:r>
          </w:p>
        </w:tc>
      </w:tr>
      <w:tr w:rsidR="00954D52" w:rsidRPr="00D10BD0" w14:paraId="2195241D" w14:textId="77777777" w:rsidTr="00B87803">
        <w:trPr>
          <w:cantSplit/>
        </w:trPr>
        <w:tc>
          <w:tcPr>
            <w:tcW w:w="2518" w:type="dxa"/>
            <w:shd w:val="clear" w:color="auto" w:fill="auto"/>
          </w:tcPr>
          <w:p w14:paraId="08975FC5" w14:textId="5BDE0D85" w:rsidR="00954D52" w:rsidRPr="00D10BD0" w:rsidRDefault="00954D52" w:rsidP="00B87803">
            <w:pPr>
              <w:pStyle w:val="ENoteTableText"/>
              <w:tabs>
                <w:tab w:val="left" w:leader="dot" w:pos="2268"/>
              </w:tabs>
            </w:pPr>
            <w:r w:rsidRPr="00D10BD0">
              <w:t>s 48</w:t>
            </w:r>
            <w:r w:rsidR="00B87803" w:rsidRPr="00D10BD0">
              <w:tab/>
            </w:r>
          </w:p>
        </w:tc>
        <w:tc>
          <w:tcPr>
            <w:tcW w:w="5846" w:type="dxa"/>
            <w:shd w:val="clear" w:color="auto" w:fill="auto"/>
          </w:tcPr>
          <w:p w14:paraId="3241CE53" w14:textId="1298B79A" w:rsidR="00954D52" w:rsidRPr="00D10BD0" w:rsidRDefault="00954D52" w:rsidP="00C836F7">
            <w:pPr>
              <w:pStyle w:val="ENoteTableText"/>
            </w:pPr>
            <w:r w:rsidRPr="00D10BD0">
              <w:t>(md not incorp) F2018L01830</w:t>
            </w:r>
          </w:p>
        </w:tc>
      </w:tr>
      <w:tr w:rsidR="00954D52" w:rsidRPr="00D10BD0" w14:paraId="6B309BAE" w14:textId="77777777" w:rsidTr="00B87803">
        <w:trPr>
          <w:cantSplit/>
        </w:trPr>
        <w:tc>
          <w:tcPr>
            <w:tcW w:w="2518" w:type="dxa"/>
            <w:shd w:val="clear" w:color="auto" w:fill="auto"/>
          </w:tcPr>
          <w:p w14:paraId="3BDA67B2" w14:textId="1A1AD07F" w:rsidR="00954D52" w:rsidRPr="00D10BD0" w:rsidRDefault="00954D52" w:rsidP="00B87803">
            <w:pPr>
              <w:pStyle w:val="ENoteTableText"/>
              <w:tabs>
                <w:tab w:val="left" w:leader="dot" w:pos="2268"/>
              </w:tabs>
            </w:pPr>
            <w:r w:rsidRPr="00D10BD0">
              <w:t>s 48A</w:t>
            </w:r>
            <w:r w:rsidR="00B87803" w:rsidRPr="00D10BD0">
              <w:tab/>
            </w:r>
          </w:p>
        </w:tc>
        <w:tc>
          <w:tcPr>
            <w:tcW w:w="5846" w:type="dxa"/>
            <w:shd w:val="clear" w:color="auto" w:fill="auto"/>
          </w:tcPr>
          <w:p w14:paraId="44C8ECC8" w14:textId="43C8C6D0" w:rsidR="00954D52" w:rsidRPr="00D10BD0" w:rsidRDefault="00954D52" w:rsidP="00C836F7">
            <w:pPr>
              <w:pStyle w:val="ENoteTableText"/>
            </w:pPr>
            <w:r w:rsidRPr="00D10BD0">
              <w:t>ad. F2018L00826</w:t>
            </w:r>
          </w:p>
        </w:tc>
      </w:tr>
      <w:tr w:rsidR="00B62A41" w:rsidRPr="00D10BD0" w14:paraId="78079E95" w14:textId="77777777" w:rsidTr="00B87803">
        <w:trPr>
          <w:cantSplit/>
        </w:trPr>
        <w:tc>
          <w:tcPr>
            <w:tcW w:w="2518" w:type="dxa"/>
            <w:shd w:val="clear" w:color="auto" w:fill="auto"/>
          </w:tcPr>
          <w:p w14:paraId="47E4F805" w14:textId="2C268488" w:rsidR="00B62A41" w:rsidRPr="00D10BD0" w:rsidRDefault="00B62A41" w:rsidP="003D7FBD">
            <w:pPr>
              <w:pStyle w:val="ENoteTableText"/>
            </w:pPr>
          </w:p>
        </w:tc>
        <w:tc>
          <w:tcPr>
            <w:tcW w:w="5846" w:type="dxa"/>
            <w:shd w:val="clear" w:color="auto" w:fill="auto"/>
          </w:tcPr>
          <w:p w14:paraId="360BA6B8" w14:textId="06FEC8C0" w:rsidR="00B62A41" w:rsidRPr="00D10BD0" w:rsidRDefault="00B62A41">
            <w:pPr>
              <w:pStyle w:val="ENoteTableText"/>
            </w:pPr>
            <w:r w:rsidRPr="00D10BD0">
              <w:t>am</w:t>
            </w:r>
            <w:r w:rsidR="00CE2F08" w:rsidRPr="00D10BD0">
              <w:t>.</w:t>
            </w:r>
            <w:r w:rsidRPr="00D10BD0">
              <w:t xml:space="preserve"> F2019L00107</w:t>
            </w:r>
            <w:r w:rsidR="00C863F8" w:rsidRPr="00D10BD0">
              <w:t>; F2020L00246</w:t>
            </w:r>
          </w:p>
        </w:tc>
      </w:tr>
      <w:tr w:rsidR="005725E4" w:rsidRPr="00D10BD0" w14:paraId="1AEEB348" w14:textId="77777777" w:rsidTr="00B87803">
        <w:trPr>
          <w:cantSplit/>
        </w:trPr>
        <w:tc>
          <w:tcPr>
            <w:tcW w:w="2518" w:type="dxa"/>
            <w:shd w:val="clear" w:color="auto" w:fill="auto"/>
          </w:tcPr>
          <w:p w14:paraId="13AA178A" w14:textId="54F6FF36" w:rsidR="005725E4" w:rsidRPr="00D10BD0" w:rsidRDefault="00B510F8" w:rsidP="003D7FBD">
            <w:pPr>
              <w:pStyle w:val="ENoteTableText"/>
            </w:pPr>
            <w:r w:rsidRPr="00D10BD0">
              <w:rPr>
                <w:b/>
              </w:rPr>
              <w:t>Division 5</w:t>
            </w:r>
            <w:r w:rsidR="005725E4" w:rsidRPr="00D10BD0">
              <w:rPr>
                <w:b/>
              </w:rPr>
              <w:t>A</w:t>
            </w:r>
          </w:p>
        </w:tc>
        <w:tc>
          <w:tcPr>
            <w:tcW w:w="5846" w:type="dxa"/>
            <w:shd w:val="clear" w:color="auto" w:fill="auto"/>
          </w:tcPr>
          <w:p w14:paraId="7F55D58E" w14:textId="77777777" w:rsidR="005725E4" w:rsidRPr="00D10BD0" w:rsidRDefault="005725E4">
            <w:pPr>
              <w:pStyle w:val="ENoteTableText"/>
            </w:pPr>
          </w:p>
        </w:tc>
      </w:tr>
      <w:tr w:rsidR="005725E4" w:rsidRPr="00D10BD0" w14:paraId="5AAF0725" w14:textId="77777777" w:rsidTr="00B87803">
        <w:trPr>
          <w:cantSplit/>
        </w:trPr>
        <w:tc>
          <w:tcPr>
            <w:tcW w:w="2518" w:type="dxa"/>
            <w:shd w:val="clear" w:color="auto" w:fill="auto"/>
          </w:tcPr>
          <w:p w14:paraId="140A9193" w14:textId="5F6BF5C5" w:rsidR="005725E4" w:rsidRPr="00D10BD0" w:rsidRDefault="00B510F8" w:rsidP="00B87803">
            <w:pPr>
              <w:pStyle w:val="ENoteTableText"/>
              <w:tabs>
                <w:tab w:val="left" w:leader="dot" w:pos="2268"/>
              </w:tabs>
            </w:pPr>
            <w:r w:rsidRPr="00D10BD0">
              <w:t>Division 5</w:t>
            </w:r>
            <w:r w:rsidR="005725E4" w:rsidRPr="00D10BD0">
              <w:t>A</w:t>
            </w:r>
            <w:r w:rsidR="00B87803" w:rsidRPr="00D10BD0">
              <w:tab/>
            </w:r>
          </w:p>
        </w:tc>
        <w:tc>
          <w:tcPr>
            <w:tcW w:w="5846" w:type="dxa"/>
            <w:shd w:val="clear" w:color="auto" w:fill="auto"/>
          </w:tcPr>
          <w:p w14:paraId="747F821A" w14:textId="66C309C2" w:rsidR="005725E4" w:rsidRPr="00D10BD0" w:rsidRDefault="005725E4">
            <w:pPr>
              <w:pStyle w:val="ENoteTableText"/>
            </w:pPr>
            <w:r w:rsidRPr="00D10BD0">
              <w:t>ad. F2018L00255</w:t>
            </w:r>
          </w:p>
        </w:tc>
      </w:tr>
      <w:tr w:rsidR="005725E4" w:rsidRPr="00D10BD0" w14:paraId="774EE273" w14:textId="77777777" w:rsidTr="00B87803">
        <w:trPr>
          <w:cantSplit/>
        </w:trPr>
        <w:tc>
          <w:tcPr>
            <w:tcW w:w="2518" w:type="dxa"/>
            <w:shd w:val="clear" w:color="auto" w:fill="auto"/>
          </w:tcPr>
          <w:p w14:paraId="46936D45" w14:textId="2DCFEC44" w:rsidR="005725E4" w:rsidRPr="00D10BD0" w:rsidRDefault="005725E4" w:rsidP="00B87803">
            <w:pPr>
              <w:pStyle w:val="ENoteTableText"/>
              <w:tabs>
                <w:tab w:val="left" w:leader="dot" w:pos="2268"/>
              </w:tabs>
            </w:pPr>
            <w:r w:rsidRPr="00D10BD0">
              <w:t>s 49A</w:t>
            </w:r>
            <w:r w:rsidR="00B87803" w:rsidRPr="00D10BD0">
              <w:tab/>
            </w:r>
          </w:p>
        </w:tc>
        <w:tc>
          <w:tcPr>
            <w:tcW w:w="5846" w:type="dxa"/>
            <w:shd w:val="clear" w:color="auto" w:fill="auto"/>
          </w:tcPr>
          <w:p w14:paraId="20D3C590" w14:textId="076D28AE" w:rsidR="005725E4" w:rsidRPr="00D10BD0" w:rsidRDefault="005725E4">
            <w:pPr>
              <w:pStyle w:val="ENoteTableText"/>
            </w:pPr>
            <w:r w:rsidRPr="00D10BD0">
              <w:t>am. F2020L00246</w:t>
            </w:r>
          </w:p>
        </w:tc>
      </w:tr>
      <w:tr w:rsidR="005725E4" w:rsidRPr="00D10BD0" w14:paraId="433464E7" w14:textId="77777777" w:rsidTr="00B87803">
        <w:trPr>
          <w:cantSplit/>
        </w:trPr>
        <w:tc>
          <w:tcPr>
            <w:tcW w:w="2518" w:type="dxa"/>
            <w:shd w:val="clear" w:color="auto" w:fill="auto"/>
          </w:tcPr>
          <w:p w14:paraId="4B295890" w14:textId="6B9B299E" w:rsidR="005725E4" w:rsidRPr="00D10BD0" w:rsidRDefault="005725E4" w:rsidP="00B87803">
            <w:pPr>
              <w:pStyle w:val="ENoteTableText"/>
              <w:tabs>
                <w:tab w:val="left" w:leader="dot" w:pos="2268"/>
              </w:tabs>
            </w:pPr>
            <w:r w:rsidRPr="00D10BD0">
              <w:t>s 49AA</w:t>
            </w:r>
            <w:r w:rsidR="00B87803" w:rsidRPr="00D10BD0">
              <w:tab/>
            </w:r>
          </w:p>
        </w:tc>
        <w:tc>
          <w:tcPr>
            <w:tcW w:w="5846" w:type="dxa"/>
            <w:shd w:val="clear" w:color="auto" w:fill="auto"/>
          </w:tcPr>
          <w:p w14:paraId="0C375E96" w14:textId="683B69FE" w:rsidR="005725E4" w:rsidRPr="00D10BD0" w:rsidRDefault="005725E4">
            <w:pPr>
              <w:pStyle w:val="ENoteTableText"/>
            </w:pPr>
            <w:r w:rsidRPr="00D10BD0">
              <w:t>ad. F2020L00246</w:t>
            </w:r>
          </w:p>
        </w:tc>
      </w:tr>
      <w:tr w:rsidR="005725E4" w:rsidRPr="00D10BD0" w14:paraId="03101125" w14:textId="77777777" w:rsidTr="00B87803">
        <w:trPr>
          <w:cantSplit/>
        </w:trPr>
        <w:tc>
          <w:tcPr>
            <w:tcW w:w="2518" w:type="dxa"/>
            <w:shd w:val="clear" w:color="auto" w:fill="auto"/>
          </w:tcPr>
          <w:p w14:paraId="23DB31E5" w14:textId="07267330" w:rsidR="005725E4" w:rsidRPr="00D10BD0" w:rsidRDefault="005725E4" w:rsidP="00B87803">
            <w:pPr>
              <w:pStyle w:val="ENoteTableText"/>
              <w:tabs>
                <w:tab w:val="left" w:leader="dot" w:pos="2268"/>
              </w:tabs>
            </w:pPr>
            <w:r w:rsidRPr="00D10BD0">
              <w:t>s 49B</w:t>
            </w:r>
            <w:r w:rsidR="00B87803" w:rsidRPr="00D10BD0">
              <w:tab/>
            </w:r>
          </w:p>
        </w:tc>
        <w:tc>
          <w:tcPr>
            <w:tcW w:w="5846" w:type="dxa"/>
            <w:shd w:val="clear" w:color="auto" w:fill="auto"/>
          </w:tcPr>
          <w:p w14:paraId="2B15EC1E" w14:textId="46447BF1" w:rsidR="005725E4" w:rsidRPr="00D10BD0" w:rsidRDefault="005725E4">
            <w:pPr>
              <w:pStyle w:val="ENoteTableText"/>
            </w:pPr>
            <w:r w:rsidRPr="00D10BD0">
              <w:t>am. F2020L00246</w:t>
            </w:r>
          </w:p>
        </w:tc>
      </w:tr>
      <w:tr w:rsidR="00B62A41" w:rsidRPr="00D10BD0" w14:paraId="1AEAE860" w14:textId="77777777" w:rsidTr="00B87803">
        <w:trPr>
          <w:cantSplit/>
        </w:trPr>
        <w:tc>
          <w:tcPr>
            <w:tcW w:w="2518" w:type="dxa"/>
            <w:shd w:val="clear" w:color="auto" w:fill="auto"/>
          </w:tcPr>
          <w:p w14:paraId="5176F98A" w14:textId="66AAB322" w:rsidR="00B62A41" w:rsidRPr="00D10BD0" w:rsidRDefault="00B62A41" w:rsidP="00B87803">
            <w:pPr>
              <w:pStyle w:val="ENoteTableText"/>
              <w:tabs>
                <w:tab w:val="left" w:leader="dot" w:pos="2268"/>
              </w:tabs>
            </w:pPr>
            <w:r w:rsidRPr="00D10BD0">
              <w:t>s 49C</w:t>
            </w:r>
            <w:r w:rsidR="00B87803" w:rsidRPr="00D10BD0">
              <w:tab/>
            </w:r>
          </w:p>
        </w:tc>
        <w:tc>
          <w:tcPr>
            <w:tcW w:w="5846" w:type="dxa"/>
            <w:shd w:val="clear" w:color="auto" w:fill="auto"/>
          </w:tcPr>
          <w:p w14:paraId="3F96E563" w14:textId="7F93136B" w:rsidR="00FF48BD" w:rsidRPr="00D10BD0" w:rsidRDefault="00B62A41" w:rsidP="00C836F7">
            <w:pPr>
              <w:pStyle w:val="ENoteTableText"/>
            </w:pPr>
            <w:r w:rsidRPr="00D10BD0">
              <w:t>am. F2018L01830</w:t>
            </w:r>
          </w:p>
        </w:tc>
      </w:tr>
      <w:tr w:rsidR="005725E4" w:rsidRPr="00D10BD0" w14:paraId="557C622A" w14:textId="77777777" w:rsidTr="00B87803">
        <w:trPr>
          <w:cantSplit/>
        </w:trPr>
        <w:tc>
          <w:tcPr>
            <w:tcW w:w="2518" w:type="dxa"/>
            <w:shd w:val="clear" w:color="auto" w:fill="auto"/>
          </w:tcPr>
          <w:p w14:paraId="7AA1F646" w14:textId="77777777" w:rsidR="005725E4" w:rsidRPr="00D10BD0" w:rsidRDefault="005725E4" w:rsidP="00CE2F08">
            <w:pPr>
              <w:pStyle w:val="ENoteTableText"/>
            </w:pPr>
          </w:p>
        </w:tc>
        <w:tc>
          <w:tcPr>
            <w:tcW w:w="5846" w:type="dxa"/>
            <w:shd w:val="clear" w:color="auto" w:fill="auto"/>
          </w:tcPr>
          <w:p w14:paraId="3271DEC8" w14:textId="485CE476" w:rsidR="005725E4" w:rsidRPr="00D10BD0" w:rsidRDefault="005725E4" w:rsidP="00C836F7">
            <w:pPr>
              <w:pStyle w:val="ENoteTableText"/>
            </w:pPr>
            <w:r w:rsidRPr="00D10BD0">
              <w:t>rs. F2020L00246</w:t>
            </w:r>
          </w:p>
        </w:tc>
      </w:tr>
      <w:tr w:rsidR="005725E4" w:rsidRPr="00D10BD0" w14:paraId="45B687F8" w14:textId="77777777" w:rsidTr="00B87803">
        <w:trPr>
          <w:cantSplit/>
        </w:trPr>
        <w:tc>
          <w:tcPr>
            <w:tcW w:w="2518" w:type="dxa"/>
            <w:shd w:val="clear" w:color="auto" w:fill="auto"/>
          </w:tcPr>
          <w:p w14:paraId="2001348B" w14:textId="707A0391" w:rsidR="005725E4" w:rsidRPr="00D10BD0" w:rsidRDefault="00B510F8" w:rsidP="00CE2F08">
            <w:pPr>
              <w:pStyle w:val="ENoteTableText"/>
            </w:pPr>
            <w:r w:rsidRPr="00D10BD0">
              <w:rPr>
                <w:b/>
              </w:rPr>
              <w:t>Division 6</w:t>
            </w:r>
          </w:p>
        </w:tc>
        <w:tc>
          <w:tcPr>
            <w:tcW w:w="5846" w:type="dxa"/>
            <w:shd w:val="clear" w:color="auto" w:fill="auto"/>
          </w:tcPr>
          <w:p w14:paraId="69498D17" w14:textId="77777777" w:rsidR="005725E4" w:rsidRPr="00D10BD0" w:rsidRDefault="005725E4" w:rsidP="00C836F7">
            <w:pPr>
              <w:pStyle w:val="ENoteTableText"/>
            </w:pPr>
          </w:p>
        </w:tc>
      </w:tr>
      <w:tr w:rsidR="00B62A41" w:rsidRPr="00D10BD0" w14:paraId="54FEB6DE" w14:textId="77777777" w:rsidTr="00B87803">
        <w:trPr>
          <w:cantSplit/>
        </w:trPr>
        <w:tc>
          <w:tcPr>
            <w:tcW w:w="2518" w:type="dxa"/>
            <w:shd w:val="clear" w:color="auto" w:fill="auto"/>
          </w:tcPr>
          <w:p w14:paraId="6A6E7425" w14:textId="4A53973B" w:rsidR="00B62A41" w:rsidRPr="00D10BD0" w:rsidRDefault="00B62A41" w:rsidP="00B87803">
            <w:pPr>
              <w:pStyle w:val="ENoteTableText"/>
              <w:tabs>
                <w:tab w:val="left" w:leader="dot" w:pos="2268"/>
              </w:tabs>
            </w:pPr>
            <w:r w:rsidRPr="00D10BD0">
              <w:t>s 50</w:t>
            </w:r>
            <w:r w:rsidR="00B87803" w:rsidRPr="00D10BD0">
              <w:tab/>
            </w:r>
          </w:p>
        </w:tc>
        <w:tc>
          <w:tcPr>
            <w:tcW w:w="5846" w:type="dxa"/>
            <w:shd w:val="clear" w:color="auto" w:fill="auto"/>
          </w:tcPr>
          <w:p w14:paraId="2A6A8F0D" w14:textId="2A5414EF" w:rsidR="00B62A41" w:rsidRPr="00D10BD0" w:rsidRDefault="00B62A41">
            <w:pPr>
              <w:pStyle w:val="ENoteTableText"/>
            </w:pPr>
            <w:r w:rsidRPr="00D10BD0">
              <w:t>rs. F2018L00826</w:t>
            </w:r>
          </w:p>
        </w:tc>
      </w:tr>
      <w:tr w:rsidR="005725E4" w:rsidRPr="00D10BD0" w14:paraId="06BD9BAF" w14:textId="77777777" w:rsidTr="00B87803">
        <w:trPr>
          <w:cantSplit/>
        </w:trPr>
        <w:tc>
          <w:tcPr>
            <w:tcW w:w="2518" w:type="dxa"/>
            <w:shd w:val="clear" w:color="auto" w:fill="auto"/>
          </w:tcPr>
          <w:p w14:paraId="594786A9" w14:textId="7E0C5941" w:rsidR="005725E4" w:rsidRPr="00D10BD0" w:rsidRDefault="00B510F8" w:rsidP="006C1153">
            <w:pPr>
              <w:pStyle w:val="ENoteTableText"/>
            </w:pPr>
            <w:r w:rsidRPr="00D10BD0">
              <w:rPr>
                <w:b/>
              </w:rPr>
              <w:t>Division 7</w:t>
            </w:r>
          </w:p>
        </w:tc>
        <w:tc>
          <w:tcPr>
            <w:tcW w:w="5846" w:type="dxa"/>
            <w:shd w:val="clear" w:color="auto" w:fill="auto"/>
          </w:tcPr>
          <w:p w14:paraId="2805EF64" w14:textId="77777777" w:rsidR="005725E4" w:rsidRPr="00D10BD0" w:rsidRDefault="005725E4">
            <w:pPr>
              <w:pStyle w:val="ENoteTableText"/>
            </w:pPr>
          </w:p>
        </w:tc>
      </w:tr>
      <w:tr w:rsidR="00FF48BD" w:rsidRPr="00D10BD0" w14:paraId="0FCEF41E" w14:textId="77777777" w:rsidTr="00B87803">
        <w:trPr>
          <w:cantSplit/>
        </w:trPr>
        <w:tc>
          <w:tcPr>
            <w:tcW w:w="2518" w:type="dxa"/>
            <w:shd w:val="clear" w:color="auto" w:fill="auto"/>
          </w:tcPr>
          <w:p w14:paraId="20FFA0BC" w14:textId="6532ECE9" w:rsidR="00D576E4" w:rsidRPr="00D10BD0" w:rsidRDefault="00D576E4" w:rsidP="00B87803">
            <w:pPr>
              <w:pStyle w:val="ENoteTableText"/>
              <w:tabs>
                <w:tab w:val="left" w:leader="dot" w:pos="2268"/>
              </w:tabs>
              <w:rPr>
                <w:b/>
              </w:rPr>
            </w:pPr>
            <w:r w:rsidRPr="00D10BD0">
              <w:t>s 52</w:t>
            </w:r>
            <w:r w:rsidR="00B87803" w:rsidRPr="00D10BD0">
              <w:tab/>
            </w:r>
          </w:p>
        </w:tc>
        <w:tc>
          <w:tcPr>
            <w:tcW w:w="5846" w:type="dxa"/>
            <w:shd w:val="clear" w:color="auto" w:fill="auto"/>
          </w:tcPr>
          <w:p w14:paraId="09C6198D" w14:textId="6311A4D7" w:rsidR="00300DE6" w:rsidRPr="00D10BD0" w:rsidRDefault="00D576E4" w:rsidP="006C1153">
            <w:pPr>
              <w:pStyle w:val="ENoteTableText"/>
            </w:pPr>
            <w:r w:rsidRPr="00D10BD0">
              <w:t>am. F2020L00246</w:t>
            </w:r>
            <w:r w:rsidR="00A32702" w:rsidRPr="00D10BD0">
              <w:t>; F2020L01634</w:t>
            </w:r>
          </w:p>
        </w:tc>
      </w:tr>
      <w:tr w:rsidR="00300DE6" w:rsidRPr="00D10BD0" w14:paraId="7DBD66E6" w14:textId="77777777" w:rsidTr="00B87803">
        <w:trPr>
          <w:cantSplit/>
        </w:trPr>
        <w:tc>
          <w:tcPr>
            <w:tcW w:w="2518" w:type="dxa"/>
            <w:shd w:val="clear" w:color="auto" w:fill="auto"/>
          </w:tcPr>
          <w:p w14:paraId="4F34476B" w14:textId="77777777" w:rsidR="00300DE6" w:rsidRPr="00D10BD0" w:rsidRDefault="00300DE6" w:rsidP="00B87803">
            <w:pPr>
              <w:pStyle w:val="ENoteTableText"/>
              <w:tabs>
                <w:tab w:val="left" w:leader="dot" w:pos="2268"/>
              </w:tabs>
            </w:pPr>
          </w:p>
        </w:tc>
        <w:tc>
          <w:tcPr>
            <w:tcW w:w="5846" w:type="dxa"/>
            <w:shd w:val="clear" w:color="auto" w:fill="auto"/>
          </w:tcPr>
          <w:p w14:paraId="23A4A0E6" w14:textId="7C21FDB5" w:rsidR="00300DE6" w:rsidRPr="00D10BD0" w:rsidRDefault="00300DE6" w:rsidP="006C1153">
            <w:pPr>
              <w:pStyle w:val="ENoteTableText"/>
            </w:pPr>
          </w:p>
        </w:tc>
      </w:tr>
      <w:tr w:rsidR="005725E4" w:rsidRPr="00D10BD0" w14:paraId="16B8B11A" w14:textId="77777777" w:rsidTr="00B87803">
        <w:trPr>
          <w:cantSplit/>
        </w:trPr>
        <w:tc>
          <w:tcPr>
            <w:tcW w:w="2518" w:type="dxa"/>
            <w:shd w:val="clear" w:color="auto" w:fill="auto"/>
          </w:tcPr>
          <w:p w14:paraId="202DBCC7" w14:textId="2D769B71" w:rsidR="005725E4" w:rsidRPr="00D10BD0" w:rsidRDefault="00B510F8" w:rsidP="007D1B70">
            <w:pPr>
              <w:pStyle w:val="ENoteTableText"/>
            </w:pPr>
            <w:r w:rsidRPr="00D10BD0">
              <w:rPr>
                <w:b/>
              </w:rPr>
              <w:t>Division 8</w:t>
            </w:r>
          </w:p>
        </w:tc>
        <w:tc>
          <w:tcPr>
            <w:tcW w:w="5846" w:type="dxa"/>
            <w:shd w:val="clear" w:color="auto" w:fill="auto"/>
          </w:tcPr>
          <w:p w14:paraId="15AFDCDC" w14:textId="77777777" w:rsidR="005725E4" w:rsidRPr="00D10BD0" w:rsidRDefault="005725E4" w:rsidP="006C1153">
            <w:pPr>
              <w:pStyle w:val="ENoteTableText"/>
            </w:pPr>
          </w:p>
        </w:tc>
      </w:tr>
      <w:tr w:rsidR="00FF48BD" w:rsidRPr="00D10BD0" w14:paraId="5DBA8BB8" w14:textId="77777777" w:rsidTr="00B87803">
        <w:trPr>
          <w:cantSplit/>
        </w:trPr>
        <w:tc>
          <w:tcPr>
            <w:tcW w:w="2518" w:type="dxa"/>
            <w:shd w:val="clear" w:color="auto" w:fill="auto"/>
          </w:tcPr>
          <w:p w14:paraId="64DA9671" w14:textId="369D4621" w:rsidR="00D576E4" w:rsidRPr="00D10BD0" w:rsidRDefault="00D576E4" w:rsidP="00B87803">
            <w:pPr>
              <w:pStyle w:val="ENoteTableText"/>
              <w:tabs>
                <w:tab w:val="left" w:leader="dot" w:pos="2268"/>
              </w:tabs>
            </w:pPr>
            <w:r w:rsidRPr="00D10BD0">
              <w:t>s 54</w:t>
            </w:r>
            <w:r w:rsidR="00B87803" w:rsidRPr="00D10BD0">
              <w:tab/>
            </w:r>
          </w:p>
        </w:tc>
        <w:tc>
          <w:tcPr>
            <w:tcW w:w="5846" w:type="dxa"/>
            <w:shd w:val="clear" w:color="auto" w:fill="auto"/>
          </w:tcPr>
          <w:p w14:paraId="30CA58B9" w14:textId="2CBC3278" w:rsidR="00D576E4" w:rsidRPr="00D10BD0" w:rsidRDefault="00D576E4" w:rsidP="006C1153">
            <w:pPr>
              <w:pStyle w:val="ENoteTableText"/>
            </w:pPr>
            <w:r w:rsidRPr="00D10BD0">
              <w:t>am. F2020L00246</w:t>
            </w:r>
          </w:p>
        </w:tc>
      </w:tr>
      <w:tr w:rsidR="005725E4" w:rsidRPr="00D10BD0" w14:paraId="57D9CD70" w14:textId="77777777" w:rsidTr="00B87803">
        <w:trPr>
          <w:cantSplit/>
        </w:trPr>
        <w:tc>
          <w:tcPr>
            <w:tcW w:w="2518" w:type="dxa"/>
            <w:shd w:val="clear" w:color="auto" w:fill="auto"/>
          </w:tcPr>
          <w:p w14:paraId="7F65DFC2" w14:textId="074E8680" w:rsidR="005725E4" w:rsidRPr="00D10BD0" w:rsidRDefault="00B510F8" w:rsidP="007D1B70">
            <w:pPr>
              <w:pStyle w:val="ENoteTableText"/>
            </w:pPr>
            <w:r w:rsidRPr="00D10BD0">
              <w:rPr>
                <w:b/>
              </w:rPr>
              <w:t>Part 5</w:t>
            </w:r>
          </w:p>
        </w:tc>
        <w:tc>
          <w:tcPr>
            <w:tcW w:w="5846" w:type="dxa"/>
            <w:shd w:val="clear" w:color="auto" w:fill="auto"/>
          </w:tcPr>
          <w:p w14:paraId="024623D8" w14:textId="77777777" w:rsidR="005725E4" w:rsidRPr="00D10BD0" w:rsidRDefault="005725E4" w:rsidP="006C1153">
            <w:pPr>
              <w:pStyle w:val="ENoteTableText"/>
            </w:pPr>
          </w:p>
        </w:tc>
      </w:tr>
      <w:tr w:rsidR="005725E4" w:rsidRPr="00D10BD0" w14:paraId="3E22463E" w14:textId="77777777" w:rsidTr="00B87803">
        <w:trPr>
          <w:cantSplit/>
        </w:trPr>
        <w:tc>
          <w:tcPr>
            <w:tcW w:w="2518" w:type="dxa"/>
            <w:shd w:val="clear" w:color="auto" w:fill="auto"/>
          </w:tcPr>
          <w:p w14:paraId="288EC535" w14:textId="5063AF38" w:rsidR="005725E4" w:rsidRPr="00D10BD0" w:rsidRDefault="00B510F8" w:rsidP="007D1B70">
            <w:pPr>
              <w:pStyle w:val="ENoteTableText"/>
            </w:pPr>
            <w:r w:rsidRPr="00D10BD0">
              <w:rPr>
                <w:b/>
              </w:rPr>
              <w:t>Division 1</w:t>
            </w:r>
            <w:r w:rsidR="005725E4" w:rsidRPr="00D10BD0">
              <w:rPr>
                <w:b/>
              </w:rPr>
              <w:t>A</w:t>
            </w:r>
          </w:p>
        </w:tc>
        <w:tc>
          <w:tcPr>
            <w:tcW w:w="5846" w:type="dxa"/>
            <w:shd w:val="clear" w:color="auto" w:fill="auto"/>
          </w:tcPr>
          <w:p w14:paraId="08304060" w14:textId="77777777" w:rsidR="005725E4" w:rsidRPr="00D10BD0" w:rsidRDefault="005725E4" w:rsidP="006C1153">
            <w:pPr>
              <w:pStyle w:val="ENoteTableText"/>
            </w:pPr>
          </w:p>
        </w:tc>
      </w:tr>
      <w:tr w:rsidR="005725E4" w:rsidRPr="00D10BD0" w14:paraId="44975B48" w14:textId="77777777" w:rsidTr="00B87803">
        <w:trPr>
          <w:cantSplit/>
        </w:trPr>
        <w:tc>
          <w:tcPr>
            <w:tcW w:w="2518" w:type="dxa"/>
            <w:shd w:val="clear" w:color="auto" w:fill="auto"/>
          </w:tcPr>
          <w:p w14:paraId="62C10B33" w14:textId="644AFDA5" w:rsidR="005725E4" w:rsidRPr="00D10BD0" w:rsidRDefault="00B510F8" w:rsidP="00B87803">
            <w:pPr>
              <w:pStyle w:val="ENoteTableText"/>
              <w:tabs>
                <w:tab w:val="left" w:leader="dot" w:pos="2268"/>
              </w:tabs>
            </w:pPr>
            <w:r w:rsidRPr="00D10BD0">
              <w:t>Division 1</w:t>
            </w:r>
            <w:r w:rsidR="005725E4" w:rsidRPr="00D10BD0">
              <w:t>A</w:t>
            </w:r>
            <w:r w:rsidR="00B87803" w:rsidRPr="00D10BD0">
              <w:tab/>
            </w:r>
          </w:p>
        </w:tc>
        <w:tc>
          <w:tcPr>
            <w:tcW w:w="5846" w:type="dxa"/>
            <w:shd w:val="clear" w:color="auto" w:fill="auto"/>
          </w:tcPr>
          <w:p w14:paraId="22D79C64" w14:textId="782CA5F3" w:rsidR="005725E4" w:rsidRPr="00D10BD0" w:rsidRDefault="005725E4" w:rsidP="006C1153">
            <w:pPr>
              <w:pStyle w:val="ENoteTableText"/>
            </w:pPr>
            <w:r w:rsidRPr="00D10BD0">
              <w:t>ad. F2020L00295</w:t>
            </w:r>
          </w:p>
        </w:tc>
      </w:tr>
      <w:tr w:rsidR="005725E4" w:rsidRPr="00D10BD0" w14:paraId="6DF6C4FA" w14:textId="77777777" w:rsidTr="00B87803">
        <w:trPr>
          <w:cantSplit/>
        </w:trPr>
        <w:tc>
          <w:tcPr>
            <w:tcW w:w="2518" w:type="dxa"/>
            <w:shd w:val="clear" w:color="auto" w:fill="auto"/>
          </w:tcPr>
          <w:p w14:paraId="48CDDA66" w14:textId="478AD439" w:rsidR="005725E4" w:rsidRPr="00D10BD0" w:rsidRDefault="005725E4" w:rsidP="00B87803">
            <w:pPr>
              <w:pStyle w:val="ENoteTableText"/>
              <w:tabs>
                <w:tab w:val="left" w:leader="dot" w:pos="2268"/>
              </w:tabs>
            </w:pPr>
            <w:r w:rsidRPr="00D10BD0">
              <w:t>s 54A</w:t>
            </w:r>
            <w:r w:rsidR="00B87803" w:rsidRPr="00D10BD0">
              <w:tab/>
            </w:r>
          </w:p>
        </w:tc>
        <w:tc>
          <w:tcPr>
            <w:tcW w:w="5846" w:type="dxa"/>
            <w:shd w:val="clear" w:color="auto" w:fill="auto"/>
          </w:tcPr>
          <w:p w14:paraId="1C406887" w14:textId="7C18FEF9" w:rsidR="005725E4" w:rsidRPr="00D10BD0" w:rsidRDefault="005725E4" w:rsidP="006C1153">
            <w:pPr>
              <w:pStyle w:val="ENoteTableText"/>
            </w:pPr>
            <w:r w:rsidRPr="00D10BD0">
              <w:t>ad. F2020L00295</w:t>
            </w:r>
          </w:p>
        </w:tc>
      </w:tr>
      <w:tr w:rsidR="00B62A41" w:rsidRPr="00D10BD0" w14:paraId="482BAE5A" w14:textId="77777777" w:rsidTr="00B87803">
        <w:trPr>
          <w:cantSplit/>
        </w:trPr>
        <w:tc>
          <w:tcPr>
            <w:tcW w:w="2518" w:type="dxa"/>
            <w:shd w:val="clear" w:color="auto" w:fill="auto"/>
          </w:tcPr>
          <w:p w14:paraId="5FB59172" w14:textId="71DAB48A" w:rsidR="00B62A41" w:rsidRPr="00D10BD0" w:rsidRDefault="00B62A41" w:rsidP="006C1153">
            <w:pPr>
              <w:pStyle w:val="ENoteTableText"/>
            </w:pPr>
          </w:p>
        </w:tc>
        <w:tc>
          <w:tcPr>
            <w:tcW w:w="5846" w:type="dxa"/>
            <w:shd w:val="clear" w:color="auto" w:fill="auto"/>
          </w:tcPr>
          <w:p w14:paraId="5399A3BF" w14:textId="266E5CAD" w:rsidR="00B62A41" w:rsidRPr="00D10BD0" w:rsidRDefault="005A5624" w:rsidP="00760C4A">
            <w:pPr>
              <w:pStyle w:val="ENoteTableText"/>
            </w:pPr>
            <w:r w:rsidRPr="00D10BD0">
              <w:t>am. F2020L00406</w:t>
            </w:r>
            <w:r w:rsidR="00760C4A" w:rsidRPr="00D10BD0">
              <w:t>; F2020L00802</w:t>
            </w:r>
            <w:r w:rsidR="00983EF5" w:rsidRPr="00D10BD0">
              <w:t>; F2020L00930</w:t>
            </w:r>
            <w:r w:rsidR="00300DE6" w:rsidRPr="00D10BD0">
              <w:t xml:space="preserve">; </w:t>
            </w:r>
            <w:r w:rsidR="005768D1" w:rsidRPr="00D10BD0">
              <w:t>F2020L01634</w:t>
            </w:r>
          </w:p>
        </w:tc>
      </w:tr>
      <w:tr w:rsidR="005725E4" w:rsidRPr="00D10BD0" w14:paraId="3471FF18" w14:textId="77777777" w:rsidTr="00B87803">
        <w:trPr>
          <w:cantSplit/>
        </w:trPr>
        <w:tc>
          <w:tcPr>
            <w:tcW w:w="2518" w:type="dxa"/>
            <w:shd w:val="clear" w:color="auto" w:fill="auto"/>
          </w:tcPr>
          <w:p w14:paraId="047538F8" w14:textId="6C5ADEA9" w:rsidR="005725E4" w:rsidRPr="00D10BD0" w:rsidRDefault="00B510F8" w:rsidP="006C1153">
            <w:pPr>
              <w:pStyle w:val="ENoteTableText"/>
            </w:pPr>
            <w:r w:rsidRPr="00D10BD0">
              <w:rPr>
                <w:b/>
              </w:rPr>
              <w:t>Division 1</w:t>
            </w:r>
          </w:p>
        </w:tc>
        <w:tc>
          <w:tcPr>
            <w:tcW w:w="5846" w:type="dxa"/>
            <w:shd w:val="clear" w:color="auto" w:fill="auto"/>
          </w:tcPr>
          <w:p w14:paraId="20172EFA" w14:textId="77777777" w:rsidR="005725E4" w:rsidRPr="00D10BD0" w:rsidRDefault="005725E4" w:rsidP="00760C4A">
            <w:pPr>
              <w:pStyle w:val="ENoteTableText"/>
            </w:pPr>
          </w:p>
        </w:tc>
      </w:tr>
      <w:tr w:rsidR="007F788C" w:rsidRPr="00D10BD0" w14:paraId="643BBACF" w14:textId="77777777" w:rsidTr="00B87803">
        <w:trPr>
          <w:cantSplit/>
        </w:trPr>
        <w:tc>
          <w:tcPr>
            <w:tcW w:w="2518" w:type="dxa"/>
            <w:shd w:val="clear" w:color="auto" w:fill="auto"/>
          </w:tcPr>
          <w:p w14:paraId="40E12418" w14:textId="78123432" w:rsidR="007F788C" w:rsidRPr="00D10BD0" w:rsidRDefault="007F788C" w:rsidP="00B87803">
            <w:pPr>
              <w:pStyle w:val="ENoteTableText"/>
              <w:tabs>
                <w:tab w:val="left" w:leader="dot" w:pos="2268"/>
              </w:tabs>
              <w:rPr>
                <w:b/>
              </w:rPr>
            </w:pPr>
            <w:r w:rsidRPr="00D10BD0">
              <w:t>s 55</w:t>
            </w:r>
            <w:r w:rsidR="00B87803" w:rsidRPr="00D10BD0">
              <w:tab/>
            </w:r>
          </w:p>
        </w:tc>
        <w:tc>
          <w:tcPr>
            <w:tcW w:w="5846" w:type="dxa"/>
            <w:shd w:val="clear" w:color="auto" w:fill="auto"/>
          </w:tcPr>
          <w:p w14:paraId="18327EEB" w14:textId="2B0D7CFB" w:rsidR="007F788C" w:rsidRPr="00D10BD0" w:rsidRDefault="007F788C" w:rsidP="006C1153">
            <w:pPr>
              <w:pStyle w:val="ENoteTableText"/>
            </w:pPr>
            <w:r w:rsidRPr="00D10BD0">
              <w:t>am. F2018L00826; F2020L00246</w:t>
            </w:r>
          </w:p>
        </w:tc>
      </w:tr>
      <w:tr w:rsidR="005725E4" w:rsidRPr="00D10BD0" w14:paraId="6E230BAE" w14:textId="77777777" w:rsidTr="00B87803">
        <w:trPr>
          <w:cantSplit/>
        </w:trPr>
        <w:tc>
          <w:tcPr>
            <w:tcW w:w="2518" w:type="dxa"/>
            <w:shd w:val="clear" w:color="auto" w:fill="auto"/>
          </w:tcPr>
          <w:p w14:paraId="3C94EC00" w14:textId="6D38EB72" w:rsidR="005725E4" w:rsidRPr="00D10BD0" w:rsidRDefault="00B510F8" w:rsidP="007F788C">
            <w:pPr>
              <w:pStyle w:val="ENoteTableText"/>
            </w:pPr>
            <w:r w:rsidRPr="00D10BD0">
              <w:rPr>
                <w:b/>
              </w:rPr>
              <w:t>Part 6</w:t>
            </w:r>
          </w:p>
        </w:tc>
        <w:tc>
          <w:tcPr>
            <w:tcW w:w="5846" w:type="dxa"/>
            <w:shd w:val="clear" w:color="auto" w:fill="auto"/>
          </w:tcPr>
          <w:p w14:paraId="382E9551" w14:textId="77777777" w:rsidR="005725E4" w:rsidRPr="00D10BD0" w:rsidRDefault="005725E4" w:rsidP="006C1153">
            <w:pPr>
              <w:pStyle w:val="ENoteTableText"/>
            </w:pPr>
          </w:p>
        </w:tc>
      </w:tr>
      <w:tr w:rsidR="005725E4" w:rsidRPr="00D10BD0" w14:paraId="00B136EB" w14:textId="77777777" w:rsidTr="00B87803">
        <w:trPr>
          <w:cantSplit/>
        </w:trPr>
        <w:tc>
          <w:tcPr>
            <w:tcW w:w="2518" w:type="dxa"/>
            <w:shd w:val="clear" w:color="auto" w:fill="auto"/>
          </w:tcPr>
          <w:p w14:paraId="52CA5996" w14:textId="6FC6409C" w:rsidR="005725E4" w:rsidRPr="00D10BD0" w:rsidRDefault="00B510F8" w:rsidP="007F788C">
            <w:pPr>
              <w:pStyle w:val="ENoteTableText"/>
            </w:pPr>
            <w:r w:rsidRPr="00D10BD0">
              <w:rPr>
                <w:b/>
              </w:rPr>
              <w:t>Division 1</w:t>
            </w:r>
          </w:p>
        </w:tc>
        <w:tc>
          <w:tcPr>
            <w:tcW w:w="5846" w:type="dxa"/>
            <w:shd w:val="clear" w:color="auto" w:fill="auto"/>
          </w:tcPr>
          <w:p w14:paraId="37DBA762" w14:textId="77777777" w:rsidR="005725E4" w:rsidRPr="00D10BD0" w:rsidRDefault="005725E4" w:rsidP="006C1153">
            <w:pPr>
              <w:pStyle w:val="ENoteTableText"/>
            </w:pPr>
          </w:p>
        </w:tc>
      </w:tr>
      <w:tr w:rsidR="005725E4" w:rsidRPr="00D10BD0" w14:paraId="7272C210" w14:textId="77777777" w:rsidTr="00B87803">
        <w:trPr>
          <w:cantSplit/>
        </w:trPr>
        <w:tc>
          <w:tcPr>
            <w:tcW w:w="2518" w:type="dxa"/>
            <w:shd w:val="clear" w:color="auto" w:fill="auto"/>
          </w:tcPr>
          <w:p w14:paraId="14750D14" w14:textId="3C9C0DFC" w:rsidR="005725E4" w:rsidRPr="00D10BD0" w:rsidRDefault="00B510F8" w:rsidP="00B87803">
            <w:pPr>
              <w:pStyle w:val="ENoteTableText"/>
              <w:tabs>
                <w:tab w:val="left" w:leader="dot" w:pos="2268"/>
              </w:tabs>
            </w:pPr>
            <w:r w:rsidRPr="00D10BD0">
              <w:t>Division 1</w:t>
            </w:r>
            <w:r w:rsidR="00B87803" w:rsidRPr="00D10BD0">
              <w:tab/>
            </w:r>
          </w:p>
        </w:tc>
        <w:tc>
          <w:tcPr>
            <w:tcW w:w="5846" w:type="dxa"/>
            <w:shd w:val="clear" w:color="auto" w:fill="auto"/>
          </w:tcPr>
          <w:p w14:paraId="69837029" w14:textId="743F1B88" w:rsidR="005725E4" w:rsidRPr="00D10BD0" w:rsidRDefault="005725E4" w:rsidP="006C1153">
            <w:pPr>
              <w:pStyle w:val="ENoteTableText"/>
            </w:pPr>
            <w:r w:rsidRPr="00D10BD0">
              <w:t>ad. F2020L00406</w:t>
            </w:r>
          </w:p>
        </w:tc>
      </w:tr>
      <w:tr w:rsidR="005725E4" w:rsidRPr="00D10BD0" w14:paraId="085E1C57" w14:textId="77777777" w:rsidTr="00B87803">
        <w:trPr>
          <w:cantSplit/>
        </w:trPr>
        <w:tc>
          <w:tcPr>
            <w:tcW w:w="2518" w:type="dxa"/>
            <w:shd w:val="clear" w:color="auto" w:fill="auto"/>
          </w:tcPr>
          <w:p w14:paraId="3C252B14" w14:textId="181E2F10" w:rsidR="005725E4" w:rsidRPr="00D10BD0" w:rsidRDefault="005725E4" w:rsidP="00B87803">
            <w:pPr>
              <w:pStyle w:val="ENoteTableText"/>
              <w:tabs>
                <w:tab w:val="left" w:leader="dot" w:pos="2268"/>
              </w:tabs>
            </w:pPr>
            <w:r w:rsidRPr="00D10BD0">
              <w:t>s 57AA</w:t>
            </w:r>
            <w:r w:rsidR="00B87803" w:rsidRPr="00D10BD0">
              <w:tab/>
            </w:r>
          </w:p>
        </w:tc>
        <w:tc>
          <w:tcPr>
            <w:tcW w:w="5846" w:type="dxa"/>
            <w:shd w:val="clear" w:color="auto" w:fill="auto"/>
          </w:tcPr>
          <w:p w14:paraId="78F27421" w14:textId="0D5E900E" w:rsidR="005725E4" w:rsidRPr="00D10BD0" w:rsidRDefault="005725E4" w:rsidP="006C1153">
            <w:pPr>
              <w:pStyle w:val="ENoteTableText"/>
            </w:pPr>
            <w:r w:rsidRPr="00D10BD0">
              <w:t>ad. F2020L00406</w:t>
            </w:r>
          </w:p>
        </w:tc>
      </w:tr>
      <w:tr w:rsidR="005725E4" w:rsidRPr="00D10BD0" w14:paraId="09718417" w14:textId="77777777" w:rsidTr="00B87803">
        <w:trPr>
          <w:cantSplit/>
        </w:trPr>
        <w:tc>
          <w:tcPr>
            <w:tcW w:w="2518" w:type="dxa"/>
            <w:shd w:val="clear" w:color="auto" w:fill="auto"/>
          </w:tcPr>
          <w:p w14:paraId="22F5F73E" w14:textId="796A6520" w:rsidR="005725E4" w:rsidRPr="00D10BD0" w:rsidRDefault="005725E4" w:rsidP="00B87803">
            <w:pPr>
              <w:pStyle w:val="ENoteTableText"/>
              <w:tabs>
                <w:tab w:val="left" w:leader="dot" w:pos="2268"/>
              </w:tabs>
            </w:pPr>
            <w:r w:rsidRPr="00D10BD0">
              <w:t>s 57</w:t>
            </w:r>
            <w:r w:rsidR="00B87803" w:rsidRPr="00D10BD0">
              <w:tab/>
            </w:r>
          </w:p>
        </w:tc>
        <w:tc>
          <w:tcPr>
            <w:tcW w:w="5846" w:type="dxa"/>
            <w:shd w:val="clear" w:color="auto" w:fill="auto"/>
          </w:tcPr>
          <w:p w14:paraId="511ABA7F" w14:textId="4BA372A1" w:rsidR="005725E4" w:rsidRPr="00D10BD0" w:rsidRDefault="005725E4" w:rsidP="006C1153">
            <w:pPr>
              <w:pStyle w:val="ENoteTableText"/>
            </w:pPr>
            <w:r w:rsidRPr="00D10BD0">
              <w:t>am. F2020L00246; F2020L00802</w:t>
            </w:r>
          </w:p>
        </w:tc>
      </w:tr>
      <w:tr w:rsidR="005725E4" w:rsidRPr="00D10BD0" w14:paraId="1DF9EB97" w14:textId="77777777" w:rsidTr="00B87803">
        <w:trPr>
          <w:cantSplit/>
        </w:trPr>
        <w:tc>
          <w:tcPr>
            <w:tcW w:w="2518" w:type="dxa"/>
            <w:shd w:val="clear" w:color="auto" w:fill="auto"/>
          </w:tcPr>
          <w:p w14:paraId="3B498D7A" w14:textId="50360A51" w:rsidR="005725E4" w:rsidRPr="00D10BD0" w:rsidRDefault="005725E4" w:rsidP="00B87803">
            <w:pPr>
              <w:pStyle w:val="ENoteTableText"/>
              <w:tabs>
                <w:tab w:val="left" w:leader="dot" w:pos="2268"/>
              </w:tabs>
            </w:pPr>
            <w:r w:rsidRPr="00D10BD0">
              <w:t>s 59</w:t>
            </w:r>
            <w:r w:rsidR="00B87803" w:rsidRPr="00D10BD0">
              <w:tab/>
            </w:r>
          </w:p>
        </w:tc>
        <w:tc>
          <w:tcPr>
            <w:tcW w:w="5846" w:type="dxa"/>
            <w:shd w:val="clear" w:color="auto" w:fill="auto"/>
          </w:tcPr>
          <w:p w14:paraId="0FC54522" w14:textId="4BB25C00" w:rsidR="005725E4" w:rsidRPr="00D10BD0" w:rsidRDefault="005725E4" w:rsidP="006C1153">
            <w:pPr>
              <w:pStyle w:val="ENoteTableText"/>
            </w:pPr>
            <w:r w:rsidRPr="00D10BD0">
              <w:t>am. F2020L00246</w:t>
            </w:r>
          </w:p>
        </w:tc>
      </w:tr>
      <w:tr w:rsidR="00B62A41" w:rsidRPr="00D10BD0" w14:paraId="0ED67886" w14:textId="77777777" w:rsidTr="00B87803">
        <w:trPr>
          <w:cantSplit/>
        </w:trPr>
        <w:tc>
          <w:tcPr>
            <w:tcW w:w="2518" w:type="dxa"/>
            <w:shd w:val="clear" w:color="auto" w:fill="auto"/>
          </w:tcPr>
          <w:p w14:paraId="7349B02B" w14:textId="0068E6C9" w:rsidR="00B62A41" w:rsidRPr="00D10BD0" w:rsidRDefault="00B62A41" w:rsidP="00B87803">
            <w:pPr>
              <w:pStyle w:val="ENoteTableText"/>
              <w:tabs>
                <w:tab w:val="left" w:leader="dot" w:pos="2268"/>
              </w:tabs>
            </w:pPr>
            <w:r w:rsidRPr="00D10BD0">
              <w:t>s 60</w:t>
            </w:r>
            <w:r w:rsidR="00B87803" w:rsidRPr="00D10BD0">
              <w:tab/>
            </w:r>
          </w:p>
        </w:tc>
        <w:tc>
          <w:tcPr>
            <w:tcW w:w="5846" w:type="dxa"/>
            <w:shd w:val="clear" w:color="auto" w:fill="auto"/>
          </w:tcPr>
          <w:p w14:paraId="6CF85B61" w14:textId="6CC327CD" w:rsidR="00B62A41" w:rsidRPr="00D10BD0" w:rsidRDefault="00B62A41" w:rsidP="000F1C7D">
            <w:pPr>
              <w:pStyle w:val="ENoteTableText"/>
            </w:pPr>
            <w:r w:rsidRPr="00D10BD0">
              <w:t>am. F2018L00826</w:t>
            </w:r>
            <w:r w:rsidR="00FF48BD" w:rsidRPr="00D10BD0">
              <w:t>; F2020L00246</w:t>
            </w:r>
          </w:p>
        </w:tc>
      </w:tr>
      <w:tr w:rsidR="005725E4" w:rsidRPr="00D10BD0" w14:paraId="6D41FA14" w14:textId="77777777" w:rsidTr="00B87803">
        <w:trPr>
          <w:cantSplit/>
        </w:trPr>
        <w:tc>
          <w:tcPr>
            <w:tcW w:w="2518" w:type="dxa"/>
            <w:shd w:val="clear" w:color="auto" w:fill="auto"/>
          </w:tcPr>
          <w:p w14:paraId="70647AFA" w14:textId="0CD3A751" w:rsidR="005725E4" w:rsidRPr="00D10BD0" w:rsidRDefault="00B510F8" w:rsidP="006C1153">
            <w:pPr>
              <w:pStyle w:val="ENoteTableText"/>
            </w:pPr>
            <w:r w:rsidRPr="00D10BD0">
              <w:rPr>
                <w:b/>
              </w:rPr>
              <w:lastRenderedPageBreak/>
              <w:t>Division 2</w:t>
            </w:r>
          </w:p>
        </w:tc>
        <w:tc>
          <w:tcPr>
            <w:tcW w:w="5846" w:type="dxa"/>
            <w:shd w:val="clear" w:color="auto" w:fill="auto"/>
          </w:tcPr>
          <w:p w14:paraId="59CECAAB" w14:textId="77777777" w:rsidR="005725E4" w:rsidRPr="00D10BD0" w:rsidRDefault="005725E4" w:rsidP="000F1C7D">
            <w:pPr>
              <w:pStyle w:val="ENoteTableText"/>
            </w:pPr>
          </w:p>
        </w:tc>
      </w:tr>
      <w:tr w:rsidR="005725E4" w:rsidRPr="00D10BD0" w14:paraId="0DCDDD83" w14:textId="77777777" w:rsidTr="00B87803">
        <w:trPr>
          <w:cantSplit/>
        </w:trPr>
        <w:tc>
          <w:tcPr>
            <w:tcW w:w="2518" w:type="dxa"/>
            <w:shd w:val="clear" w:color="auto" w:fill="auto"/>
          </w:tcPr>
          <w:p w14:paraId="0B3BBA02" w14:textId="13F8E3FC" w:rsidR="005725E4" w:rsidRPr="00D10BD0" w:rsidRDefault="00B510F8" w:rsidP="00B87803">
            <w:pPr>
              <w:pStyle w:val="ENoteTableText"/>
              <w:tabs>
                <w:tab w:val="left" w:leader="dot" w:pos="2268"/>
              </w:tabs>
            </w:pPr>
            <w:r w:rsidRPr="00D10BD0">
              <w:t>Division 2</w:t>
            </w:r>
            <w:r w:rsidR="00B87803" w:rsidRPr="00D10BD0">
              <w:tab/>
            </w:r>
          </w:p>
        </w:tc>
        <w:tc>
          <w:tcPr>
            <w:tcW w:w="5846" w:type="dxa"/>
            <w:shd w:val="clear" w:color="auto" w:fill="auto"/>
          </w:tcPr>
          <w:p w14:paraId="0D5B9773" w14:textId="208DD394" w:rsidR="005725E4" w:rsidRPr="00D10BD0" w:rsidRDefault="005725E4" w:rsidP="000F1C7D">
            <w:pPr>
              <w:pStyle w:val="ENoteTableText"/>
            </w:pPr>
            <w:r w:rsidRPr="00D10BD0">
              <w:t>ad. F2020L00406</w:t>
            </w:r>
          </w:p>
        </w:tc>
      </w:tr>
      <w:tr w:rsidR="005725E4" w:rsidRPr="00D10BD0" w14:paraId="1B8638A7" w14:textId="77777777" w:rsidTr="00B87803">
        <w:trPr>
          <w:cantSplit/>
        </w:trPr>
        <w:tc>
          <w:tcPr>
            <w:tcW w:w="2518" w:type="dxa"/>
            <w:shd w:val="clear" w:color="auto" w:fill="auto"/>
          </w:tcPr>
          <w:p w14:paraId="25373CF6" w14:textId="3764DE49" w:rsidR="005725E4" w:rsidRPr="00D10BD0" w:rsidRDefault="005725E4" w:rsidP="00B87803">
            <w:pPr>
              <w:pStyle w:val="ENoteTableText"/>
              <w:tabs>
                <w:tab w:val="left" w:leader="dot" w:pos="2268"/>
              </w:tabs>
            </w:pPr>
            <w:r w:rsidRPr="00D10BD0">
              <w:t>s 60A (first occurring)</w:t>
            </w:r>
            <w:r w:rsidR="00B87803" w:rsidRPr="00D10BD0">
              <w:tab/>
            </w:r>
          </w:p>
        </w:tc>
        <w:tc>
          <w:tcPr>
            <w:tcW w:w="5846" w:type="dxa"/>
            <w:shd w:val="clear" w:color="auto" w:fill="auto"/>
          </w:tcPr>
          <w:p w14:paraId="532A5EDD" w14:textId="6DEA3ECB" w:rsidR="005725E4" w:rsidRPr="00D10BD0" w:rsidRDefault="005725E4" w:rsidP="000F1C7D">
            <w:pPr>
              <w:pStyle w:val="ENoteTableText"/>
            </w:pPr>
            <w:r w:rsidRPr="00D10BD0">
              <w:t>ad. F2020L00406</w:t>
            </w:r>
          </w:p>
        </w:tc>
      </w:tr>
      <w:tr w:rsidR="005725E4" w:rsidRPr="00D10BD0" w14:paraId="43256003" w14:textId="77777777" w:rsidTr="00B87803">
        <w:trPr>
          <w:cantSplit/>
        </w:trPr>
        <w:tc>
          <w:tcPr>
            <w:tcW w:w="2518" w:type="dxa"/>
            <w:shd w:val="clear" w:color="auto" w:fill="auto"/>
          </w:tcPr>
          <w:p w14:paraId="4F023DA6" w14:textId="77777777" w:rsidR="005725E4" w:rsidRPr="00D10BD0" w:rsidRDefault="005725E4" w:rsidP="006C1153">
            <w:pPr>
              <w:pStyle w:val="ENoteTableText"/>
            </w:pPr>
          </w:p>
        </w:tc>
        <w:tc>
          <w:tcPr>
            <w:tcW w:w="5846" w:type="dxa"/>
            <w:shd w:val="clear" w:color="auto" w:fill="auto"/>
          </w:tcPr>
          <w:p w14:paraId="2403DC41" w14:textId="1C7C01F0" w:rsidR="005725E4" w:rsidRPr="00D10BD0" w:rsidRDefault="005725E4" w:rsidP="000F1C7D">
            <w:pPr>
              <w:pStyle w:val="ENoteTableText"/>
            </w:pPr>
            <w:r w:rsidRPr="00D10BD0">
              <w:t>ed C9</w:t>
            </w:r>
          </w:p>
        </w:tc>
      </w:tr>
      <w:tr w:rsidR="005725E4" w:rsidRPr="00D10BD0" w14:paraId="667C2882" w14:textId="77777777" w:rsidTr="00B87803">
        <w:trPr>
          <w:cantSplit/>
        </w:trPr>
        <w:tc>
          <w:tcPr>
            <w:tcW w:w="2518" w:type="dxa"/>
            <w:shd w:val="clear" w:color="auto" w:fill="auto"/>
          </w:tcPr>
          <w:p w14:paraId="58251A45" w14:textId="77777777" w:rsidR="005725E4" w:rsidRPr="00D10BD0" w:rsidRDefault="005725E4" w:rsidP="006C1153">
            <w:pPr>
              <w:pStyle w:val="ENoteTableText"/>
            </w:pPr>
          </w:p>
        </w:tc>
        <w:tc>
          <w:tcPr>
            <w:tcW w:w="5846" w:type="dxa"/>
            <w:shd w:val="clear" w:color="auto" w:fill="auto"/>
          </w:tcPr>
          <w:p w14:paraId="226DB9C3" w14:textId="490018DF" w:rsidR="005725E4" w:rsidRPr="00D10BD0" w:rsidRDefault="005725E4" w:rsidP="000F1C7D">
            <w:pPr>
              <w:pStyle w:val="ENoteTableText"/>
            </w:pPr>
            <w:r w:rsidRPr="00D10BD0">
              <w:t>am. F2020L00802</w:t>
            </w:r>
          </w:p>
        </w:tc>
      </w:tr>
      <w:tr w:rsidR="005725E4" w:rsidRPr="00D10BD0" w14:paraId="5AF88EEE" w14:textId="77777777" w:rsidTr="00B87803">
        <w:trPr>
          <w:cantSplit/>
        </w:trPr>
        <w:tc>
          <w:tcPr>
            <w:tcW w:w="2518" w:type="dxa"/>
            <w:shd w:val="clear" w:color="auto" w:fill="auto"/>
          </w:tcPr>
          <w:p w14:paraId="3F635DB2" w14:textId="110D1F88" w:rsidR="005725E4" w:rsidRPr="00D10BD0" w:rsidRDefault="005725E4" w:rsidP="00B87803">
            <w:pPr>
              <w:pStyle w:val="ENoteTableText"/>
              <w:tabs>
                <w:tab w:val="left" w:leader="dot" w:pos="2268"/>
              </w:tabs>
            </w:pPr>
            <w:r w:rsidRPr="00D10BD0">
              <w:t>s 60B (first occurring)</w:t>
            </w:r>
            <w:r w:rsidR="00B87803" w:rsidRPr="00D10BD0">
              <w:tab/>
            </w:r>
          </w:p>
        </w:tc>
        <w:tc>
          <w:tcPr>
            <w:tcW w:w="5846" w:type="dxa"/>
            <w:shd w:val="clear" w:color="auto" w:fill="auto"/>
          </w:tcPr>
          <w:p w14:paraId="620E55A5" w14:textId="6748508B" w:rsidR="005725E4" w:rsidRPr="00D10BD0" w:rsidRDefault="005725E4" w:rsidP="000F1C7D">
            <w:pPr>
              <w:pStyle w:val="ENoteTableText"/>
            </w:pPr>
            <w:r w:rsidRPr="00D10BD0">
              <w:t>ad. F2020L00406</w:t>
            </w:r>
          </w:p>
        </w:tc>
      </w:tr>
      <w:tr w:rsidR="005725E4" w:rsidRPr="00D10BD0" w14:paraId="37BEFBD6" w14:textId="77777777" w:rsidTr="00B87803">
        <w:trPr>
          <w:cantSplit/>
        </w:trPr>
        <w:tc>
          <w:tcPr>
            <w:tcW w:w="2518" w:type="dxa"/>
            <w:shd w:val="clear" w:color="auto" w:fill="auto"/>
          </w:tcPr>
          <w:p w14:paraId="65153A45" w14:textId="1321CD5D" w:rsidR="005725E4" w:rsidRPr="00D10BD0" w:rsidRDefault="005725E4" w:rsidP="00B87803">
            <w:pPr>
              <w:pStyle w:val="ENoteTableText"/>
              <w:tabs>
                <w:tab w:val="left" w:leader="dot" w:pos="2268"/>
              </w:tabs>
            </w:pPr>
            <w:r w:rsidRPr="00D10BD0">
              <w:t>s 60C</w:t>
            </w:r>
            <w:r w:rsidR="00B87803" w:rsidRPr="00D10BD0">
              <w:tab/>
            </w:r>
          </w:p>
        </w:tc>
        <w:tc>
          <w:tcPr>
            <w:tcW w:w="5846" w:type="dxa"/>
            <w:shd w:val="clear" w:color="auto" w:fill="auto"/>
          </w:tcPr>
          <w:p w14:paraId="7A696119" w14:textId="3EBEEA02" w:rsidR="005725E4" w:rsidRPr="00D10BD0" w:rsidRDefault="005725E4" w:rsidP="000F1C7D">
            <w:pPr>
              <w:pStyle w:val="ENoteTableText"/>
            </w:pPr>
            <w:r w:rsidRPr="00D10BD0">
              <w:t>ad. F2020L00406</w:t>
            </w:r>
          </w:p>
        </w:tc>
      </w:tr>
      <w:tr w:rsidR="005725E4" w:rsidRPr="00D10BD0" w14:paraId="213B498D" w14:textId="77777777" w:rsidTr="00B87803">
        <w:trPr>
          <w:cantSplit/>
        </w:trPr>
        <w:tc>
          <w:tcPr>
            <w:tcW w:w="2518" w:type="dxa"/>
            <w:shd w:val="clear" w:color="auto" w:fill="auto"/>
          </w:tcPr>
          <w:p w14:paraId="660251B4" w14:textId="55A23EF5" w:rsidR="005725E4" w:rsidRPr="00D10BD0" w:rsidRDefault="005725E4" w:rsidP="00B87803">
            <w:pPr>
              <w:pStyle w:val="ENoteTableText"/>
              <w:tabs>
                <w:tab w:val="left" w:leader="dot" w:pos="2268"/>
              </w:tabs>
            </w:pPr>
            <w:r w:rsidRPr="00D10BD0">
              <w:t>s 60D</w:t>
            </w:r>
            <w:r w:rsidR="00B87803" w:rsidRPr="00D10BD0">
              <w:tab/>
            </w:r>
          </w:p>
        </w:tc>
        <w:tc>
          <w:tcPr>
            <w:tcW w:w="5846" w:type="dxa"/>
            <w:shd w:val="clear" w:color="auto" w:fill="auto"/>
          </w:tcPr>
          <w:p w14:paraId="02055284" w14:textId="3820784D" w:rsidR="005725E4" w:rsidRPr="00D10BD0" w:rsidRDefault="005725E4" w:rsidP="000F1C7D">
            <w:pPr>
              <w:pStyle w:val="ENoteTableText"/>
            </w:pPr>
            <w:r w:rsidRPr="00D10BD0">
              <w:t>ad. F2020L00406</w:t>
            </w:r>
          </w:p>
        </w:tc>
      </w:tr>
      <w:tr w:rsidR="005725E4" w:rsidRPr="00D10BD0" w14:paraId="55960701" w14:textId="77777777" w:rsidTr="00B87803">
        <w:trPr>
          <w:cantSplit/>
        </w:trPr>
        <w:tc>
          <w:tcPr>
            <w:tcW w:w="2518" w:type="dxa"/>
            <w:shd w:val="clear" w:color="auto" w:fill="auto"/>
          </w:tcPr>
          <w:p w14:paraId="55C5D813" w14:textId="20690F1B" w:rsidR="005725E4" w:rsidRPr="00D10BD0" w:rsidRDefault="005725E4" w:rsidP="00B87803">
            <w:pPr>
              <w:pStyle w:val="ENoteTableText"/>
              <w:tabs>
                <w:tab w:val="left" w:leader="dot" w:pos="2268"/>
              </w:tabs>
            </w:pPr>
            <w:r w:rsidRPr="00D10BD0">
              <w:t>s 60E</w:t>
            </w:r>
            <w:r w:rsidR="00B87803" w:rsidRPr="00D10BD0">
              <w:tab/>
            </w:r>
          </w:p>
        </w:tc>
        <w:tc>
          <w:tcPr>
            <w:tcW w:w="5846" w:type="dxa"/>
            <w:shd w:val="clear" w:color="auto" w:fill="auto"/>
          </w:tcPr>
          <w:p w14:paraId="21FF2E0A" w14:textId="13CE9243" w:rsidR="005725E4" w:rsidRPr="00D10BD0" w:rsidRDefault="005725E4" w:rsidP="000F1C7D">
            <w:pPr>
              <w:pStyle w:val="ENoteTableText"/>
            </w:pPr>
            <w:r w:rsidRPr="00D10BD0">
              <w:t>ad. F2020L00406</w:t>
            </w:r>
          </w:p>
        </w:tc>
      </w:tr>
      <w:tr w:rsidR="005725E4" w:rsidRPr="00D10BD0" w14:paraId="32209B3F" w14:textId="77777777" w:rsidTr="00B87803">
        <w:trPr>
          <w:cantSplit/>
        </w:trPr>
        <w:tc>
          <w:tcPr>
            <w:tcW w:w="2518" w:type="dxa"/>
            <w:shd w:val="clear" w:color="auto" w:fill="auto"/>
          </w:tcPr>
          <w:p w14:paraId="02760C3C" w14:textId="77777777" w:rsidR="005725E4" w:rsidRPr="00D10BD0" w:rsidRDefault="005725E4" w:rsidP="006C1153">
            <w:pPr>
              <w:pStyle w:val="ENoteTableText"/>
            </w:pPr>
          </w:p>
        </w:tc>
        <w:tc>
          <w:tcPr>
            <w:tcW w:w="5846" w:type="dxa"/>
            <w:shd w:val="clear" w:color="auto" w:fill="auto"/>
          </w:tcPr>
          <w:p w14:paraId="05C00230" w14:textId="283D3E68" w:rsidR="005725E4" w:rsidRPr="00D10BD0" w:rsidRDefault="005725E4" w:rsidP="000F1C7D">
            <w:pPr>
              <w:pStyle w:val="ENoteTableText"/>
            </w:pPr>
            <w:r w:rsidRPr="00D10BD0">
              <w:t>am. F2020L00802</w:t>
            </w:r>
          </w:p>
        </w:tc>
      </w:tr>
      <w:tr w:rsidR="005A5624" w:rsidRPr="00D10BD0" w14:paraId="2630E486" w14:textId="77777777" w:rsidTr="00B87803">
        <w:trPr>
          <w:cantSplit/>
        </w:trPr>
        <w:tc>
          <w:tcPr>
            <w:tcW w:w="2518" w:type="dxa"/>
            <w:shd w:val="clear" w:color="auto" w:fill="auto"/>
          </w:tcPr>
          <w:p w14:paraId="6FDC4B80" w14:textId="21479E7C" w:rsidR="005A5624" w:rsidRPr="00D10BD0" w:rsidRDefault="005A5624" w:rsidP="00B87803">
            <w:pPr>
              <w:pStyle w:val="ENoteTableText"/>
              <w:tabs>
                <w:tab w:val="left" w:leader="dot" w:pos="2268"/>
              </w:tabs>
            </w:pPr>
            <w:r w:rsidRPr="00D10BD0">
              <w:t>s 60F</w:t>
            </w:r>
            <w:r w:rsidR="00B87803" w:rsidRPr="00D10BD0">
              <w:tab/>
            </w:r>
          </w:p>
        </w:tc>
        <w:tc>
          <w:tcPr>
            <w:tcW w:w="5846" w:type="dxa"/>
            <w:shd w:val="clear" w:color="auto" w:fill="auto"/>
          </w:tcPr>
          <w:p w14:paraId="71495AE5" w14:textId="7E23C64F" w:rsidR="005A5624" w:rsidRPr="00D10BD0" w:rsidRDefault="005A5624" w:rsidP="006C1153">
            <w:pPr>
              <w:pStyle w:val="ENoteTableText"/>
            </w:pPr>
            <w:r w:rsidRPr="00D10BD0">
              <w:t>ad. F2020L00406</w:t>
            </w:r>
          </w:p>
        </w:tc>
      </w:tr>
      <w:tr w:rsidR="005725E4" w:rsidRPr="00D10BD0" w14:paraId="3126BD16" w14:textId="77777777" w:rsidTr="00B87803">
        <w:trPr>
          <w:cantSplit/>
        </w:trPr>
        <w:tc>
          <w:tcPr>
            <w:tcW w:w="2518" w:type="dxa"/>
            <w:shd w:val="clear" w:color="auto" w:fill="auto"/>
          </w:tcPr>
          <w:p w14:paraId="648013FE" w14:textId="04B96D1B" w:rsidR="005725E4" w:rsidRPr="00D10BD0" w:rsidRDefault="00B510F8" w:rsidP="00DA1380">
            <w:pPr>
              <w:pStyle w:val="ENoteTableText"/>
              <w:keepNext/>
            </w:pPr>
            <w:r w:rsidRPr="00D10BD0">
              <w:rPr>
                <w:b/>
              </w:rPr>
              <w:t>Part 6</w:t>
            </w:r>
            <w:r w:rsidR="005725E4" w:rsidRPr="00D10BD0">
              <w:rPr>
                <w:b/>
              </w:rPr>
              <w:t>A</w:t>
            </w:r>
          </w:p>
        </w:tc>
        <w:tc>
          <w:tcPr>
            <w:tcW w:w="5846" w:type="dxa"/>
            <w:shd w:val="clear" w:color="auto" w:fill="auto"/>
          </w:tcPr>
          <w:p w14:paraId="208BE040" w14:textId="77777777" w:rsidR="005725E4" w:rsidRPr="00D10BD0" w:rsidRDefault="005725E4" w:rsidP="006C1153">
            <w:pPr>
              <w:pStyle w:val="ENoteTableText"/>
            </w:pPr>
          </w:p>
        </w:tc>
      </w:tr>
      <w:tr w:rsidR="005725E4" w:rsidRPr="00D10BD0" w14:paraId="202DF0FD" w14:textId="77777777" w:rsidTr="00B87803">
        <w:trPr>
          <w:cantSplit/>
        </w:trPr>
        <w:tc>
          <w:tcPr>
            <w:tcW w:w="2518" w:type="dxa"/>
            <w:shd w:val="clear" w:color="auto" w:fill="auto"/>
          </w:tcPr>
          <w:p w14:paraId="4B9AA681" w14:textId="5A0420C9" w:rsidR="005725E4" w:rsidRPr="00D10BD0" w:rsidRDefault="00B510F8" w:rsidP="00B87803">
            <w:pPr>
              <w:pStyle w:val="ENoteTableText"/>
              <w:tabs>
                <w:tab w:val="left" w:leader="dot" w:pos="2268"/>
              </w:tabs>
            </w:pPr>
            <w:r w:rsidRPr="00D10BD0">
              <w:t>Part 6</w:t>
            </w:r>
            <w:r w:rsidR="005725E4" w:rsidRPr="00D10BD0">
              <w:t>A</w:t>
            </w:r>
            <w:r w:rsidR="00B87803" w:rsidRPr="00D10BD0">
              <w:tab/>
            </w:r>
          </w:p>
        </w:tc>
        <w:tc>
          <w:tcPr>
            <w:tcW w:w="5846" w:type="dxa"/>
            <w:shd w:val="clear" w:color="auto" w:fill="auto"/>
          </w:tcPr>
          <w:p w14:paraId="06F2803A" w14:textId="0A0497A7" w:rsidR="005725E4" w:rsidRPr="00D10BD0" w:rsidRDefault="005725E4" w:rsidP="006C1153">
            <w:pPr>
              <w:pStyle w:val="ENoteTableText"/>
            </w:pPr>
            <w:r w:rsidRPr="00D10BD0">
              <w:t>ad. F2020L00246</w:t>
            </w:r>
          </w:p>
        </w:tc>
      </w:tr>
      <w:tr w:rsidR="005725E4" w:rsidRPr="00D10BD0" w14:paraId="10B6A6D0" w14:textId="77777777" w:rsidTr="00B87803">
        <w:trPr>
          <w:cantSplit/>
        </w:trPr>
        <w:tc>
          <w:tcPr>
            <w:tcW w:w="2518" w:type="dxa"/>
            <w:shd w:val="clear" w:color="auto" w:fill="auto"/>
          </w:tcPr>
          <w:p w14:paraId="0C36F9EC" w14:textId="000878D6" w:rsidR="005725E4" w:rsidRPr="00D10BD0" w:rsidRDefault="00B510F8" w:rsidP="001513A1">
            <w:pPr>
              <w:pStyle w:val="ENoteTableText"/>
            </w:pPr>
            <w:r w:rsidRPr="00D10BD0">
              <w:rPr>
                <w:b/>
              </w:rPr>
              <w:t>Division 1</w:t>
            </w:r>
          </w:p>
        </w:tc>
        <w:tc>
          <w:tcPr>
            <w:tcW w:w="5846" w:type="dxa"/>
            <w:shd w:val="clear" w:color="auto" w:fill="auto"/>
          </w:tcPr>
          <w:p w14:paraId="341E7D38" w14:textId="77777777" w:rsidR="005725E4" w:rsidRPr="00D10BD0" w:rsidRDefault="005725E4" w:rsidP="006C1153">
            <w:pPr>
              <w:pStyle w:val="ENoteTableText"/>
            </w:pPr>
          </w:p>
        </w:tc>
      </w:tr>
      <w:tr w:rsidR="005725E4" w:rsidRPr="00D10BD0" w14:paraId="7A2B3610" w14:textId="77777777" w:rsidTr="00B87803">
        <w:trPr>
          <w:cantSplit/>
        </w:trPr>
        <w:tc>
          <w:tcPr>
            <w:tcW w:w="2518" w:type="dxa"/>
            <w:shd w:val="clear" w:color="auto" w:fill="auto"/>
          </w:tcPr>
          <w:p w14:paraId="522FBD0F" w14:textId="10BED2AC" w:rsidR="005725E4" w:rsidRPr="00D10BD0" w:rsidRDefault="005725E4" w:rsidP="00B87803">
            <w:pPr>
              <w:pStyle w:val="ENoteTableText"/>
              <w:tabs>
                <w:tab w:val="left" w:leader="dot" w:pos="2268"/>
              </w:tabs>
            </w:pPr>
            <w:r w:rsidRPr="00D10BD0">
              <w:t>s 60A (second occurring)</w:t>
            </w:r>
            <w:r w:rsidR="00B87803" w:rsidRPr="00D10BD0">
              <w:tab/>
            </w:r>
          </w:p>
        </w:tc>
        <w:tc>
          <w:tcPr>
            <w:tcW w:w="5846" w:type="dxa"/>
            <w:shd w:val="clear" w:color="auto" w:fill="auto"/>
          </w:tcPr>
          <w:p w14:paraId="0C74DC11" w14:textId="44AABD6F" w:rsidR="005725E4" w:rsidRPr="00D10BD0" w:rsidRDefault="005725E4" w:rsidP="006C1153">
            <w:pPr>
              <w:pStyle w:val="ENoteTableText"/>
            </w:pPr>
            <w:r w:rsidRPr="00D10BD0">
              <w:t>ad. F2020L00246</w:t>
            </w:r>
          </w:p>
        </w:tc>
      </w:tr>
      <w:tr w:rsidR="005725E4" w:rsidRPr="00D10BD0" w14:paraId="56B0952E" w14:textId="77777777" w:rsidTr="00B87803">
        <w:trPr>
          <w:cantSplit/>
        </w:trPr>
        <w:tc>
          <w:tcPr>
            <w:tcW w:w="2518" w:type="dxa"/>
            <w:shd w:val="clear" w:color="auto" w:fill="auto"/>
          </w:tcPr>
          <w:p w14:paraId="7D0575F5" w14:textId="77777777" w:rsidR="005725E4" w:rsidRPr="00D10BD0" w:rsidRDefault="005725E4" w:rsidP="001513A1">
            <w:pPr>
              <w:pStyle w:val="ENoteTableText"/>
            </w:pPr>
          </w:p>
        </w:tc>
        <w:tc>
          <w:tcPr>
            <w:tcW w:w="5846" w:type="dxa"/>
            <w:shd w:val="clear" w:color="auto" w:fill="auto"/>
          </w:tcPr>
          <w:p w14:paraId="558B28FF" w14:textId="61DE8983" w:rsidR="005725E4" w:rsidRPr="00D10BD0" w:rsidRDefault="005725E4" w:rsidP="006C1153">
            <w:pPr>
              <w:pStyle w:val="ENoteTableText"/>
            </w:pPr>
            <w:r w:rsidRPr="00D10BD0">
              <w:t>renum F2020L00802</w:t>
            </w:r>
          </w:p>
        </w:tc>
      </w:tr>
      <w:tr w:rsidR="005725E4" w:rsidRPr="00D10BD0" w14:paraId="5B4C82A9" w14:textId="77777777" w:rsidTr="00B87803">
        <w:trPr>
          <w:cantSplit/>
        </w:trPr>
        <w:tc>
          <w:tcPr>
            <w:tcW w:w="2518" w:type="dxa"/>
            <w:shd w:val="clear" w:color="auto" w:fill="auto"/>
          </w:tcPr>
          <w:p w14:paraId="2040174D" w14:textId="41F620EF" w:rsidR="005725E4" w:rsidRPr="00D10BD0" w:rsidRDefault="005725E4" w:rsidP="001513A1">
            <w:pPr>
              <w:pStyle w:val="ENoteTableText"/>
            </w:pPr>
            <w:r w:rsidRPr="00D10BD0">
              <w:t xml:space="preserve">s 61AA (prev s 60A second </w:t>
            </w:r>
            <w:r w:rsidRPr="00D10BD0">
              <w:br/>
              <w:t>occurring)</w:t>
            </w:r>
          </w:p>
        </w:tc>
        <w:tc>
          <w:tcPr>
            <w:tcW w:w="5846" w:type="dxa"/>
            <w:shd w:val="clear" w:color="auto" w:fill="auto"/>
          </w:tcPr>
          <w:p w14:paraId="55CAAC9A" w14:textId="77777777" w:rsidR="005725E4" w:rsidRPr="00D10BD0" w:rsidRDefault="005725E4" w:rsidP="006C1153">
            <w:pPr>
              <w:pStyle w:val="ENoteTableText"/>
            </w:pPr>
          </w:p>
        </w:tc>
      </w:tr>
      <w:tr w:rsidR="005725E4" w:rsidRPr="00D10BD0" w14:paraId="4F98E9B3" w14:textId="77777777" w:rsidTr="00B87803">
        <w:trPr>
          <w:cantSplit/>
        </w:trPr>
        <w:tc>
          <w:tcPr>
            <w:tcW w:w="2518" w:type="dxa"/>
            <w:shd w:val="clear" w:color="auto" w:fill="auto"/>
          </w:tcPr>
          <w:p w14:paraId="5B6CBAE5" w14:textId="66CA1A53" w:rsidR="005725E4" w:rsidRPr="00D10BD0" w:rsidRDefault="005725E4" w:rsidP="00B87803">
            <w:pPr>
              <w:pStyle w:val="ENoteTableText"/>
              <w:tabs>
                <w:tab w:val="left" w:leader="dot" w:pos="2268"/>
              </w:tabs>
            </w:pPr>
            <w:r w:rsidRPr="00D10BD0">
              <w:t>s 60B (second occurring)</w:t>
            </w:r>
            <w:r w:rsidR="00B87803" w:rsidRPr="00D10BD0">
              <w:tab/>
            </w:r>
          </w:p>
        </w:tc>
        <w:tc>
          <w:tcPr>
            <w:tcW w:w="5846" w:type="dxa"/>
            <w:shd w:val="clear" w:color="auto" w:fill="auto"/>
          </w:tcPr>
          <w:p w14:paraId="754ABF46" w14:textId="6CFA6C95" w:rsidR="005725E4" w:rsidRPr="00D10BD0" w:rsidRDefault="005725E4" w:rsidP="006C1153">
            <w:pPr>
              <w:pStyle w:val="ENoteTableText"/>
            </w:pPr>
            <w:r w:rsidRPr="00D10BD0">
              <w:t>ad. F2020L00246</w:t>
            </w:r>
          </w:p>
        </w:tc>
      </w:tr>
      <w:tr w:rsidR="005725E4" w:rsidRPr="00D10BD0" w14:paraId="54215BDA" w14:textId="77777777" w:rsidTr="00B87803">
        <w:trPr>
          <w:cantSplit/>
        </w:trPr>
        <w:tc>
          <w:tcPr>
            <w:tcW w:w="2518" w:type="dxa"/>
            <w:shd w:val="clear" w:color="auto" w:fill="auto"/>
          </w:tcPr>
          <w:p w14:paraId="272A64D8" w14:textId="77777777" w:rsidR="005725E4" w:rsidRPr="00D10BD0" w:rsidRDefault="005725E4" w:rsidP="001513A1">
            <w:pPr>
              <w:pStyle w:val="ENoteTableText"/>
            </w:pPr>
          </w:p>
        </w:tc>
        <w:tc>
          <w:tcPr>
            <w:tcW w:w="5846" w:type="dxa"/>
            <w:shd w:val="clear" w:color="auto" w:fill="auto"/>
          </w:tcPr>
          <w:p w14:paraId="206B6C2A" w14:textId="2A17E8D0" w:rsidR="005725E4" w:rsidRPr="00D10BD0" w:rsidRDefault="005725E4" w:rsidP="006C1153">
            <w:pPr>
              <w:pStyle w:val="ENoteTableText"/>
            </w:pPr>
            <w:r w:rsidRPr="00D10BD0">
              <w:t>renum F2020L00802</w:t>
            </w:r>
          </w:p>
        </w:tc>
      </w:tr>
      <w:tr w:rsidR="00FF48BD" w:rsidRPr="00D10BD0" w14:paraId="64110480" w14:textId="77777777" w:rsidTr="00B87803">
        <w:trPr>
          <w:cantSplit/>
        </w:trPr>
        <w:tc>
          <w:tcPr>
            <w:tcW w:w="2518" w:type="dxa"/>
            <w:shd w:val="clear" w:color="auto" w:fill="auto"/>
          </w:tcPr>
          <w:p w14:paraId="08FE2D66" w14:textId="1E54FCB9" w:rsidR="00DC54B5" w:rsidRPr="00D10BD0" w:rsidRDefault="00B9419D" w:rsidP="00B87803">
            <w:pPr>
              <w:pStyle w:val="ENoteTableText"/>
              <w:tabs>
                <w:tab w:val="left" w:leader="dot" w:pos="2268"/>
              </w:tabs>
              <w:rPr>
                <w:b/>
              </w:rPr>
            </w:pPr>
            <w:r w:rsidRPr="00D10BD0">
              <w:t xml:space="preserve">s 61AB (prev s 60B second </w:t>
            </w:r>
            <w:r w:rsidRPr="00D10BD0">
              <w:br/>
              <w:t>occurring)</w:t>
            </w:r>
          </w:p>
        </w:tc>
        <w:tc>
          <w:tcPr>
            <w:tcW w:w="5846" w:type="dxa"/>
            <w:shd w:val="clear" w:color="auto" w:fill="auto"/>
          </w:tcPr>
          <w:p w14:paraId="1A204C04" w14:textId="25CFA5C9" w:rsidR="00DC54B5" w:rsidRPr="00D10BD0" w:rsidRDefault="00DC54B5" w:rsidP="006C1153">
            <w:pPr>
              <w:pStyle w:val="ENoteTableText"/>
            </w:pPr>
          </w:p>
        </w:tc>
      </w:tr>
      <w:tr w:rsidR="005725E4" w:rsidRPr="00D10BD0" w14:paraId="184ED8FC" w14:textId="77777777" w:rsidTr="00B87803">
        <w:trPr>
          <w:cantSplit/>
        </w:trPr>
        <w:tc>
          <w:tcPr>
            <w:tcW w:w="2518" w:type="dxa"/>
            <w:shd w:val="clear" w:color="auto" w:fill="auto"/>
          </w:tcPr>
          <w:p w14:paraId="79342984" w14:textId="473F9F30" w:rsidR="005725E4" w:rsidRPr="00D10BD0" w:rsidRDefault="00B510F8" w:rsidP="00DC54B5">
            <w:pPr>
              <w:pStyle w:val="ENoteTableText"/>
            </w:pPr>
            <w:r w:rsidRPr="00D10BD0">
              <w:rPr>
                <w:b/>
              </w:rPr>
              <w:t>Part 7</w:t>
            </w:r>
          </w:p>
        </w:tc>
        <w:tc>
          <w:tcPr>
            <w:tcW w:w="5846" w:type="dxa"/>
            <w:shd w:val="clear" w:color="auto" w:fill="auto"/>
          </w:tcPr>
          <w:p w14:paraId="6129B698" w14:textId="77777777" w:rsidR="005725E4" w:rsidRPr="00D10BD0" w:rsidRDefault="005725E4" w:rsidP="006C1153">
            <w:pPr>
              <w:pStyle w:val="ENoteTableText"/>
            </w:pPr>
          </w:p>
        </w:tc>
      </w:tr>
      <w:tr w:rsidR="005725E4" w:rsidRPr="00D10BD0" w14:paraId="2D73C6E1" w14:textId="77777777" w:rsidTr="00B87803">
        <w:trPr>
          <w:cantSplit/>
        </w:trPr>
        <w:tc>
          <w:tcPr>
            <w:tcW w:w="2518" w:type="dxa"/>
            <w:shd w:val="clear" w:color="auto" w:fill="auto"/>
          </w:tcPr>
          <w:p w14:paraId="39804A22" w14:textId="46899CC8" w:rsidR="005725E4" w:rsidRPr="00D10BD0" w:rsidRDefault="00B510F8" w:rsidP="00DC54B5">
            <w:pPr>
              <w:pStyle w:val="ENoteTableText"/>
            </w:pPr>
            <w:r w:rsidRPr="00D10BD0">
              <w:rPr>
                <w:b/>
              </w:rPr>
              <w:t>Division 2</w:t>
            </w:r>
          </w:p>
        </w:tc>
        <w:tc>
          <w:tcPr>
            <w:tcW w:w="5846" w:type="dxa"/>
            <w:shd w:val="clear" w:color="auto" w:fill="auto"/>
          </w:tcPr>
          <w:p w14:paraId="09A8D804" w14:textId="77777777" w:rsidR="005725E4" w:rsidRPr="00D10BD0" w:rsidRDefault="005725E4" w:rsidP="006C1153">
            <w:pPr>
              <w:pStyle w:val="ENoteTableText"/>
            </w:pPr>
          </w:p>
        </w:tc>
      </w:tr>
      <w:tr w:rsidR="00B62A41" w:rsidRPr="00D10BD0" w14:paraId="357F9745" w14:textId="77777777" w:rsidTr="00B87803">
        <w:trPr>
          <w:cantSplit/>
        </w:trPr>
        <w:tc>
          <w:tcPr>
            <w:tcW w:w="2518" w:type="dxa"/>
            <w:shd w:val="clear" w:color="auto" w:fill="auto"/>
          </w:tcPr>
          <w:p w14:paraId="21E7B412" w14:textId="3A787660" w:rsidR="00B62A41" w:rsidRPr="00D10BD0" w:rsidRDefault="00B62A41" w:rsidP="00B87803">
            <w:pPr>
              <w:pStyle w:val="ENoteTableText"/>
              <w:tabs>
                <w:tab w:val="left" w:leader="dot" w:pos="2268"/>
              </w:tabs>
            </w:pPr>
            <w:r w:rsidRPr="00D10BD0">
              <w:t>s 62A</w:t>
            </w:r>
            <w:r w:rsidR="00B87803" w:rsidRPr="00D10BD0">
              <w:tab/>
            </w:r>
          </w:p>
        </w:tc>
        <w:tc>
          <w:tcPr>
            <w:tcW w:w="5846" w:type="dxa"/>
            <w:shd w:val="clear" w:color="auto" w:fill="auto"/>
          </w:tcPr>
          <w:p w14:paraId="50F3D6AD" w14:textId="1A3EAE41" w:rsidR="00B62A41" w:rsidRPr="00D10BD0" w:rsidRDefault="00B62A41" w:rsidP="00C836F7">
            <w:pPr>
              <w:pStyle w:val="ENoteTableText"/>
            </w:pPr>
            <w:r w:rsidRPr="00D10BD0">
              <w:t>ad. F2018L00826</w:t>
            </w:r>
          </w:p>
        </w:tc>
      </w:tr>
      <w:tr w:rsidR="005725E4" w:rsidRPr="00D10BD0" w14:paraId="7AF42EB1" w14:textId="77777777" w:rsidTr="00B87803">
        <w:trPr>
          <w:cantSplit/>
        </w:trPr>
        <w:tc>
          <w:tcPr>
            <w:tcW w:w="2518" w:type="dxa"/>
            <w:shd w:val="clear" w:color="auto" w:fill="auto"/>
          </w:tcPr>
          <w:p w14:paraId="624A798E" w14:textId="6D3D2776" w:rsidR="005725E4" w:rsidRPr="00D10BD0" w:rsidRDefault="00B510F8" w:rsidP="006C1153">
            <w:pPr>
              <w:pStyle w:val="ENoteTableText"/>
            </w:pPr>
            <w:r w:rsidRPr="00D10BD0">
              <w:rPr>
                <w:b/>
              </w:rPr>
              <w:t>Division 3</w:t>
            </w:r>
          </w:p>
        </w:tc>
        <w:tc>
          <w:tcPr>
            <w:tcW w:w="5846" w:type="dxa"/>
            <w:shd w:val="clear" w:color="auto" w:fill="auto"/>
          </w:tcPr>
          <w:p w14:paraId="5E26360B" w14:textId="77777777" w:rsidR="005725E4" w:rsidRPr="00D10BD0" w:rsidRDefault="005725E4" w:rsidP="00C836F7">
            <w:pPr>
              <w:pStyle w:val="ENoteTableText"/>
            </w:pPr>
          </w:p>
        </w:tc>
      </w:tr>
      <w:tr w:rsidR="005725E4" w:rsidRPr="00D10BD0" w14:paraId="1337C7DD" w14:textId="77777777" w:rsidTr="00B87803">
        <w:trPr>
          <w:cantSplit/>
        </w:trPr>
        <w:tc>
          <w:tcPr>
            <w:tcW w:w="2518" w:type="dxa"/>
            <w:shd w:val="clear" w:color="auto" w:fill="auto"/>
          </w:tcPr>
          <w:p w14:paraId="613406B3" w14:textId="5CCDBC82" w:rsidR="005725E4" w:rsidRPr="00D10BD0" w:rsidRDefault="005725E4" w:rsidP="00B87803">
            <w:pPr>
              <w:pStyle w:val="ENoteTableText"/>
              <w:tabs>
                <w:tab w:val="left" w:leader="dot" w:pos="2268"/>
              </w:tabs>
            </w:pPr>
            <w:r w:rsidRPr="00D10BD0">
              <w:t>s 67</w:t>
            </w:r>
            <w:r w:rsidR="00B87803" w:rsidRPr="00D10BD0">
              <w:tab/>
            </w:r>
          </w:p>
        </w:tc>
        <w:tc>
          <w:tcPr>
            <w:tcW w:w="5846" w:type="dxa"/>
            <w:shd w:val="clear" w:color="auto" w:fill="auto"/>
          </w:tcPr>
          <w:p w14:paraId="23F1EDAD" w14:textId="3D909CFA" w:rsidR="005725E4" w:rsidRPr="00D10BD0" w:rsidRDefault="005725E4" w:rsidP="00C836F7">
            <w:pPr>
              <w:pStyle w:val="ENoteTableText"/>
            </w:pPr>
            <w:r w:rsidRPr="00D10BD0">
              <w:t>am. F2020L00246</w:t>
            </w:r>
          </w:p>
        </w:tc>
      </w:tr>
      <w:tr w:rsidR="00B62A41" w:rsidRPr="00D10BD0" w14:paraId="1575F218" w14:textId="77777777" w:rsidTr="00B87803">
        <w:trPr>
          <w:cantSplit/>
        </w:trPr>
        <w:tc>
          <w:tcPr>
            <w:tcW w:w="2518" w:type="dxa"/>
            <w:shd w:val="clear" w:color="auto" w:fill="auto"/>
          </w:tcPr>
          <w:p w14:paraId="260FA014" w14:textId="4C8C43A0" w:rsidR="00B62A41" w:rsidRPr="00D10BD0" w:rsidRDefault="00B62A41" w:rsidP="00B87803">
            <w:pPr>
              <w:pStyle w:val="ENoteTableText"/>
              <w:tabs>
                <w:tab w:val="left" w:leader="dot" w:pos="2268"/>
              </w:tabs>
            </w:pPr>
            <w:r w:rsidRPr="00D10BD0">
              <w:t>s 67A</w:t>
            </w:r>
            <w:r w:rsidR="00B87803" w:rsidRPr="00D10BD0">
              <w:tab/>
            </w:r>
          </w:p>
        </w:tc>
        <w:tc>
          <w:tcPr>
            <w:tcW w:w="5846" w:type="dxa"/>
            <w:shd w:val="clear" w:color="auto" w:fill="auto"/>
          </w:tcPr>
          <w:p w14:paraId="407CF954" w14:textId="22182C2F" w:rsidR="00B62A41" w:rsidRPr="00D10BD0" w:rsidRDefault="00B62A41" w:rsidP="00C836F7">
            <w:pPr>
              <w:pStyle w:val="ENoteTableText"/>
            </w:pPr>
            <w:r w:rsidRPr="00D10BD0">
              <w:t>ad. F2018L00826</w:t>
            </w:r>
          </w:p>
        </w:tc>
      </w:tr>
      <w:tr w:rsidR="005725E4" w:rsidRPr="00D10BD0" w14:paraId="2E4AFD98" w14:textId="77777777" w:rsidTr="00B87803">
        <w:trPr>
          <w:cantSplit/>
        </w:trPr>
        <w:tc>
          <w:tcPr>
            <w:tcW w:w="2518" w:type="dxa"/>
            <w:shd w:val="clear" w:color="auto" w:fill="auto"/>
          </w:tcPr>
          <w:p w14:paraId="3C31E25F" w14:textId="2109BA3C" w:rsidR="005725E4" w:rsidRPr="00D10BD0" w:rsidRDefault="00B510F8" w:rsidP="006C1153">
            <w:pPr>
              <w:pStyle w:val="ENoteTableText"/>
            </w:pPr>
            <w:r w:rsidRPr="00D10BD0">
              <w:rPr>
                <w:b/>
              </w:rPr>
              <w:t>Division 4</w:t>
            </w:r>
          </w:p>
        </w:tc>
        <w:tc>
          <w:tcPr>
            <w:tcW w:w="5846" w:type="dxa"/>
            <w:shd w:val="clear" w:color="auto" w:fill="auto"/>
          </w:tcPr>
          <w:p w14:paraId="60C630CC" w14:textId="77777777" w:rsidR="005725E4" w:rsidRPr="00D10BD0" w:rsidRDefault="005725E4" w:rsidP="00C836F7">
            <w:pPr>
              <w:pStyle w:val="ENoteTableText"/>
            </w:pPr>
          </w:p>
        </w:tc>
      </w:tr>
      <w:tr w:rsidR="00B62A41" w:rsidRPr="00D10BD0" w14:paraId="2F63FB50" w14:textId="77777777" w:rsidTr="00B87803">
        <w:trPr>
          <w:cantSplit/>
        </w:trPr>
        <w:tc>
          <w:tcPr>
            <w:tcW w:w="2518" w:type="dxa"/>
            <w:shd w:val="clear" w:color="auto" w:fill="auto"/>
          </w:tcPr>
          <w:p w14:paraId="56FA1321" w14:textId="102ADAFC" w:rsidR="00B62A41" w:rsidRPr="00D10BD0" w:rsidRDefault="00B510F8" w:rsidP="00B87803">
            <w:pPr>
              <w:pStyle w:val="ENoteTableText"/>
              <w:tabs>
                <w:tab w:val="left" w:leader="dot" w:pos="2268"/>
              </w:tabs>
            </w:pPr>
            <w:r w:rsidRPr="00D10BD0">
              <w:t>Division 4</w:t>
            </w:r>
            <w:r w:rsidR="00B87803" w:rsidRPr="00D10BD0">
              <w:tab/>
            </w:r>
          </w:p>
        </w:tc>
        <w:tc>
          <w:tcPr>
            <w:tcW w:w="5846" w:type="dxa"/>
            <w:shd w:val="clear" w:color="auto" w:fill="auto"/>
          </w:tcPr>
          <w:p w14:paraId="52BCC87B" w14:textId="1C8B0F0E" w:rsidR="00B62A41" w:rsidRPr="00D10BD0" w:rsidRDefault="00B62A41" w:rsidP="00C836F7">
            <w:pPr>
              <w:pStyle w:val="ENoteTableText"/>
            </w:pPr>
            <w:r w:rsidRPr="00D10BD0">
              <w:t>ad. F2018L00826</w:t>
            </w:r>
          </w:p>
        </w:tc>
      </w:tr>
      <w:tr w:rsidR="00B62A41" w:rsidRPr="00D10BD0" w14:paraId="039A9302" w14:textId="77777777" w:rsidTr="00B87803">
        <w:trPr>
          <w:cantSplit/>
        </w:trPr>
        <w:tc>
          <w:tcPr>
            <w:tcW w:w="2518" w:type="dxa"/>
            <w:shd w:val="clear" w:color="auto" w:fill="auto"/>
          </w:tcPr>
          <w:p w14:paraId="45526693" w14:textId="73342D67" w:rsidR="00D576E4" w:rsidRPr="00D10BD0" w:rsidRDefault="00B510F8" w:rsidP="00B87803">
            <w:pPr>
              <w:pStyle w:val="ENoteTableText"/>
              <w:tabs>
                <w:tab w:val="left" w:leader="dot" w:pos="2268"/>
              </w:tabs>
              <w:rPr>
                <w:b/>
              </w:rPr>
            </w:pPr>
            <w:r w:rsidRPr="00D10BD0">
              <w:t>Division 4</w:t>
            </w:r>
            <w:r w:rsidR="00D576E4" w:rsidRPr="00D10BD0">
              <w:t>A</w:t>
            </w:r>
            <w:r w:rsidR="00B87803" w:rsidRPr="00D10BD0">
              <w:tab/>
            </w:r>
          </w:p>
        </w:tc>
        <w:tc>
          <w:tcPr>
            <w:tcW w:w="5846" w:type="dxa"/>
            <w:shd w:val="clear" w:color="auto" w:fill="auto"/>
          </w:tcPr>
          <w:p w14:paraId="0535FF94" w14:textId="18589766" w:rsidR="00D576E4" w:rsidRPr="00D10BD0" w:rsidRDefault="00D576E4" w:rsidP="006C1153">
            <w:pPr>
              <w:pStyle w:val="ENoteTableText"/>
            </w:pPr>
            <w:r w:rsidRPr="00D10BD0">
              <w:t>ad. F2019L00107</w:t>
            </w:r>
          </w:p>
        </w:tc>
      </w:tr>
      <w:tr w:rsidR="005725E4" w:rsidRPr="00D10BD0" w14:paraId="2476A3CA" w14:textId="77777777" w:rsidTr="00B87803">
        <w:trPr>
          <w:cantSplit/>
        </w:trPr>
        <w:tc>
          <w:tcPr>
            <w:tcW w:w="2518" w:type="dxa"/>
            <w:shd w:val="clear" w:color="auto" w:fill="auto"/>
          </w:tcPr>
          <w:p w14:paraId="4AF27FD0" w14:textId="77777777" w:rsidR="005725E4" w:rsidRPr="00D10BD0" w:rsidRDefault="005725E4" w:rsidP="006C1153">
            <w:pPr>
              <w:pStyle w:val="ENoteTableText"/>
            </w:pPr>
          </w:p>
        </w:tc>
        <w:tc>
          <w:tcPr>
            <w:tcW w:w="5846" w:type="dxa"/>
            <w:shd w:val="clear" w:color="auto" w:fill="auto"/>
          </w:tcPr>
          <w:p w14:paraId="541E2B79" w14:textId="19B4DA88" w:rsidR="005725E4" w:rsidRPr="00D10BD0" w:rsidRDefault="005725E4" w:rsidP="006C1153">
            <w:pPr>
              <w:pStyle w:val="ENoteTableText"/>
            </w:pPr>
            <w:r w:rsidRPr="00D10BD0">
              <w:t>rep. F2020L00246</w:t>
            </w:r>
          </w:p>
        </w:tc>
      </w:tr>
      <w:tr w:rsidR="005725E4" w:rsidRPr="00D10BD0" w14:paraId="4E79D22B" w14:textId="77777777" w:rsidTr="00B87803">
        <w:trPr>
          <w:cantSplit/>
        </w:trPr>
        <w:tc>
          <w:tcPr>
            <w:tcW w:w="2518" w:type="dxa"/>
            <w:shd w:val="clear" w:color="auto" w:fill="auto"/>
          </w:tcPr>
          <w:p w14:paraId="281C395E" w14:textId="2E47E711" w:rsidR="005725E4" w:rsidRPr="00D10BD0" w:rsidRDefault="00B510F8" w:rsidP="006C1153">
            <w:pPr>
              <w:pStyle w:val="ENoteTableText"/>
            </w:pPr>
            <w:r w:rsidRPr="00D10BD0">
              <w:rPr>
                <w:b/>
              </w:rPr>
              <w:t>Division 5</w:t>
            </w:r>
          </w:p>
        </w:tc>
        <w:tc>
          <w:tcPr>
            <w:tcW w:w="5846" w:type="dxa"/>
            <w:shd w:val="clear" w:color="auto" w:fill="auto"/>
          </w:tcPr>
          <w:p w14:paraId="5DD1A37D" w14:textId="77777777" w:rsidR="005725E4" w:rsidRPr="00D10BD0" w:rsidRDefault="005725E4" w:rsidP="006C1153">
            <w:pPr>
              <w:pStyle w:val="ENoteTableText"/>
            </w:pPr>
          </w:p>
        </w:tc>
      </w:tr>
      <w:tr w:rsidR="00B62A41" w:rsidRPr="00D10BD0" w14:paraId="117FDFA8" w14:textId="77777777" w:rsidTr="00B87803">
        <w:trPr>
          <w:cantSplit/>
        </w:trPr>
        <w:tc>
          <w:tcPr>
            <w:tcW w:w="2518" w:type="dxa"/>
            <w:shd w:val="clear" w:color="auto" w:fill="auto"/>
          </w:tcPr>
          <w:p w14:paraId="5FEFDEFD" w14:textId="7BDD4E3D" w:rsidR="00B62A41" w:rsidRPr="00D10BD0" w:rsidRDefault="00B510F8" w:rsidP="00B87803">
            <w:pPr>
              <w:pStyle w:val="ENoteTableText"/>
              <w:tabs>
                <w:tab w:val="left" w:leader="dot" w:pos="2268"/>
              </w:tabs>
              <w:rPr>
                <w:b/>
              </w:rPr>
            </w:pPr>
            <w:r w:rsidRPr="00D10BD0">
              <w:t>Division 5</w:t>
            </w:r>
            <w:r w:rsidR="00B87803" w:rsidRPr="00D10BD0">
              <w:tab/>
            </w:r>
          </w:p>
        </w:tc>
        <w:tc>
          <w:tcPr>
            <w:tcW w:w="5846" w:type="dxa"/>
            <w:shd w:val="clear" w:color="auto" w:fill="auto"/>
          </w:tcPr>
          <w:p w14:paraId="104A67E1" w14:textId="0D27B8D1" w:rsidR="00B62A41" w:rsidRPr="00D10BD0" w:rsidRDefault="00B62A41" w:rsidP="00C836F7">
            <w:pPr>
              <w:pStyle w:val="ENoteTableText"/>
            </w:pPr>
            <w:r w:rsidRPr="00D10BD0">
              <w:t>ad. F2018L00826</w:t>
            </w:r>
          </w:p>
        </w:tc>
      </w:tr>
      <w:tr w:rsidR="005725E4" w:rsidRPr="00D10BD0" w14:paraId="1871297C" w14:textId="77777777" w:rsidTr="00B87803">
        <w:trPr>
          <w:cantSplit/>
        </w:trPr>
        <w:tc>
          <w:tcPr>
            <w:tcW w:w="2518" w:type="dxa"/>
            <w:shd w:val="clear" w:color="auto" w:fill="auto"/>
          </w:tcPr>
          <w:p w14:paraId="69CC0B94" w14:textId="3CB6B594" w:rsidR="005725E4" w:rsidRPr="00D10BD0" w:rsidRDefault="00B510F8" w:rsidP="00E709C6">
            <w:pPr>
              <w:pStyle w:val="ENoteTableText"/>
            </w:pPr>
            <w:r w:rsidRPr="00D10BD0">
              <w:rPr>
                <w:b/>
              </w:rPr>
              <w:t>Division 6</w:t>
            </w:r>
          </w:p>
        </w:tc>
        <w:tc>
          <w:tcPr>
            <w:tcW w:w="5846" w:type="dxa"/>
            <w:shd w:val="clear" w:color="auto" w:fill="auto"/>
          </w:tcPr>
          <w:p w14:paraId="53E522B4" w14:textId="77777777" w:rsidR="005725E4" w:rsidRPr="00D10BD0" w:rsidRDefault="005725E4" w:rsidP="00C836F7">
            <w:pPr>
              <w:pStyle w:val="ENoteTableText"/>
            </w:pPr>
          </w:p>
        </w:tc>
      </w:tr>
      <w:tr w:rsidR="00B62A41" w:rsidRPr="00D10BD0" w14:paraId="6352E8C1" w14:textId="77777777" w:rsidTr="00B87803">
        <w:trPr>
          <w:cantSplit/>
        </w:trPr>
        <w:tc>
          <w:tcPr>
            <w:tcW w:w="2518" w:type="dxa"/>
            <w:shd w:val="clear" w:color="auto" w:fill="auto"/>
          </w:tcPr>
          <w:p w14:paraId="2A428639" w14:textId="43479C21" w:rsidR="00B62A41" w:rsidRPr="00D10BD0" w:rsidRDefault="00B510F8" w:rsidP="00B87803">
            <w:pPr>
              <w:pStyle w:val="ENoteTableText"/>
              <w:tabs>
                <w:tab w:val="left" w:leader="dot" w:pos="2268"/>
              </w:tabs>
              <w:rPr>
                <w:b/>
              </w:rPr>
            </w:pPr>
            <w:r w:rsidRPr="00D10BD0">
              <w:t>Division 6</w:t>
            </w:r>
            <w:r w:rsidR="00B87803" w:rsidRPr="00D10BD0">
              <w:tab/>
            </w:r>
          </w:p>
        </w:tc>
        <w:tc>
          <w:tcPr>
            <w:tcW w:w="5846" w:type="dxa"/>
            <w:shd w:val="clear" w:color="auto" w:fill="auto"/>
          </w:tcPr>
          <w:p w14:paraId="55240EA6" w14:textId="10823054" w:rsidR="00B62A41" w:rsidRPr="00D10BD0" w:rsidRDefault="00B62A41" w:rsidP="00C836F7">
            <w:pPr>
              <w:pStyle w:val="ENoteTableText"/>
            </w:pPr>
            <w:r w:rsidRPr="00D10BD0">
              <w:t>ad. F2018L00826</w:t>
            </w:r>
          </w:p>
        </w:tc>
      </w:tr>
      <w:tr w:rsidR="00B62A41" w:rsidRPr="00D10BD0" w14:paraId="578F8398" w14:textId="77777777" w:rsidTr="00B87803">
        <w:trPr>
          <w:cantSplit/>
        </w:trPr>
        <w:tc>
          <w:tcPr>
            <w:tcW w:w="2518" w:type="dxa"/>
            <w:shd w:val="clear" w:color="auto" w:fill="auto"/>
          </w:tcPr>
          <w:p w14:paraId="2D1BEFE5" w14:textId="4C03CEC8" w:rsidR="00B62A41" w:rsidRPr="00D10BD0" w:rsidRDefault="00B510F8" w:rsidP="00B87803">
            <w:pPr>
              <w:pStyle w:val="ENoteTableText"/>
              <w:tabs>
                <w:tab w:val="left" w:leader="dot" w:pos="2268"/>
              </w:tabs>
              <w:rPr>
                <w:b/>
              </w:rPr>
            </w:pPr>
            <w:r w:rsidRPr="00D10BD0">
              <w:t>Division 7</w:t>
            </w:r>
            <w:r w:rsidR="00B87803" w:rsidRPr="00D10BD0">
              <w:tab/>
            </w:r>
          </w:p>
        </w:tc>
        <w:tc>
          <w:tcPr>
            <w:tcW w:w="5846" w:type="dxa"/>
            <w:shd w:val="clear" w:color="auto" w:fill="auto"/>
          </w:tcPr>
          <w:p w14:paraId="23CF0214" w14:textId="14D3B340" w:rsidR="00D576E4" w:rsidRPr="00D10BD0" w:rsidRDefault="00B62A41" w:rsidP="00C836F7">
            <w:pPr>
              <w:pStyle w:val="ENoteTableText"/>
            </w:pPr>
            <w:r w:rsidRPr="00D10BD0">
              <w:t>ad. F2018L00826</w:t>
            </w:r>
          </w:p>
        </w:tc>
      </w:tr>
      <w:tr w:rsidR="005725E4" w:rsidRPr="00D10BD0" w14:paraId="501782B7" w14:textId="77777777" w:rsidTr="00B87803">
        <w:trPr>
          <w:cantSplit/>
        </w:trPr>
        <w:tc>
          <w:tcPr>
            <w:tcW w:w="2518" w:type="dxa"/>
            <w:shd w:val="clear" w:color="auto" w:fill="auto"/>
          </w:tcPr>
          <w:p w14:paraId="2F9E5218" w14:textId="77777777" w:rsidR="005725E4" w:rsidRPr="00D10BD0" w:rsidRDefault="005725E4" w:rsidP="00D31B09">
            <w:pPr>
              <w:pStyle w:val="ENoteTableText"/>
            </w:pPr>
          </w:p>
        </w:tc>
        <w:tc>
          <w:tcPr>
            <w:tcW w:w="5846" w:type="dxa"/>
            <w:shd w:val="clear" w:color="auto" w:fill="auto"/>
          </w:tcPr>
          <w:p w14:paraId="67C01CA3" w14:textId="1890606A" w:rsidR="005725E4" w:rsidRPr="00D10BD0" w:rsidRDefault="005725E4" w:rsidP="00C836F7">
            <w:pPr>
              <w:pStyle w:val="ENoteTableText"/>
            </w:pPr>
            <w:r w:rsidRPr="00D10BD0">
              <w:t>rep. F2020L00246</w:t>
            </w:r>
          </w:p>
        </w:tc>
      </w:tr>
      <w:tr w:rsidR="005725E4" w:rsidRPr="00D10BD0" w14:paraId="39F9D9C1" w14:textId="77777777" w:rsidTr="00B87803">
        <w:trPr>
          <w:cantSplit/>
        </w:trPr>
        <w:tc>
          <w:tcPr>
            <w:tcW w:w="2518" w:type="dxa"/>
            <w:shd w:val="clear" w:color="auto" w:fill="auto"/>
          </w:tcPr>
          <w:p w14:paraId="2B938C0D" w14:textId="46428E64" w:rsidR="005725E4" w:rsidRPr="00D10BD0" w:rsidRDefault="00B510F8" w:rsidP="00D31B09">
            <w:pPr>
              <w:pStyle w:val="ENoteTableText"/>
            </w:pPr>
            <w:r w:rsidRPr="00D10BD0">
              <w:rPr>
                <w:b/>
              </w:rPr>
              <w:t>Division 8</w:t>
            </w:r>
          </w:p>
        </w:tc>
        <w:tc>
          <w:tcPr>
            <w:tcW w:w="5846" w:type="dxa"/>
            <w:shd w:val="clear" w:color="auto" w:fill="auto"/>
          </w:tcPr>
          <w:p w14:paraId="5670A1BE" w14:textId="77777777" w:rsidR="005725E4" w:rsidRPr="00D10BD0" w:rsidRDefault="005725E4" w:rsidP="00C836F7">
            <w:pPr>
              <w:pStyle w:val="ENoteTableText"/>
            </w:pPr>
          </w:p>
        </w:tc>
      </w:tr>
      <w:tr w:rsidR="00B62A41" w:rsidRPr="00D10BD0" w14:paraId="7B52A8A0" w14:textId="77777777" w:rsidTr="00B87803">
        <w:trPr>
          <w:cantSplit/>
        </w:trPr>
        <w:tc>
          <w:tcPr>
            <w:tcW w:w="2518" w:type="dxa"/>
            <w:shd w:val="clear" w:color="auto" w:fill="auto"/>
          </w:tcPr>
          <w:p w14:paraId="2767C132" w14:textId="550E5F2A" w:rsidR="00B62A41" w:rsidRPr="00D10BD0" w:rsidRDefault="00B510F8" w:rsidP="00B87803">
            <w:pPr>
              <w:pStyle w:val="ENoteTableText"/>
              <w:tabs>
                <w:tab w:val="left" w:leader="dot" w:pos="2268"/>
              </w:tabs>
              <w:rPr>
                <w:b/>
              </w:rPr>
            </w:pPr>
            <w:r w:rsidRPr="00D10BD0">
              <w:lastRenderedPageBreak/>
              <w:t>Division 8</w:t>
            </w:r>
            <w:r w:rsidR="00B87803" w:rsidRPr="00D10BD0">
              <w:tab/>
            </w:r>
          </w:p>
        </w:tc>
        <w:tc>
          <w:tcPr>
            <w:tcW w:w="5846" w:type="dxa"/>
            <w:shd w:val="clear" w:color="auto" w:fill="auto"/>
          </w:tcPr>
          <w:p w14:paraId="526B596E" w14:textId="44A5EB08" w:rsidR="00B62A41" w:rsidRPr="00D10BD0" w:rsidRDefault="00B62A41" w:rsidP="00C836F7">
            <w:pPr>
              <w:pStyle w:val="ENoteTableText"/>
            </w:pPr>
            <w:r w:rsidRPr="00D10BD0">
              <w:t>ad. F2018L00826</w:t>
            </w:r>
          </w:p>
        </w:tc>
      </w:tr>
      <w:tr w:rsidR="005725E4" w:rsidRPr="00D10BD0" w14:paraId="57187A57" w14:textId="77777777" w:rsidTr="00B87803">
        <w:trPr>
          <w:cantSplit/>
        </w:trPr>
        <w:tc>
          <w:tcPr>
            <w:tcW w:w="2518" w:type="dxa"/>
            <w:shd w:val="clear" w:color="auto" w:fill="auto"/>
          </w:tcPr>
          <w:p w14:paraId="3A289763" w14:textId="034A6DDA" w:rsidR="005725E4" w:rsidRPr="00D10BD0" w:rsidRDefault="00B510F8" w:rsidP="00D31B09">
            <w:pPr>
              <w:pStyle w:val="ENoteTableText"/>
            </w:pPr>
            <w:r w:rsidRPr="00D10BD0">
              <w:rPr>
                <w:b/>
              </w:rPr>
              <w:t>Division 9</w:t>
            </w:r>
          </w:p>
        </w:tc>
        <w:tc>
          <w:tcPr>
            <w:tcW w:w="5846" w:type="dxa"/>
            <w:shd w:val="clear" w:color="auto" w:fill="auto"/>
          </w:tcPr>
          <w:p w14:paraId="424473BA" w14:textId="77777777" w:rsidR="005725E4" w:rsidRPr="00D10BD0" w:rsidRDefault="005725E4" w:rsidP="00C836F7">
            <w:pPr>
              <w:pStyle w:val="ENoteTableText"/>
            </w:pPr>
          </w:p>
        </w:tc>
      </w:tr>
      <w:tr w:rsidR="00B62A41" w:rsidRPr="00D10BD0" w14:paraId="5BAB7189" w14:textId="77777777" w:rsidTr="00B87803">
        <w:trPr>
          <w:cantSplit/>
        </w:trPr>
        <w:tc>
          <w:tcPr>
            <w:tcW w:w="2518" w:type="dxa"/>
            <w:shd w:val="clear" w:color="auto" w:fill="auto"/>
          </w:tcPr>
          <w:p w14:paraId="3C4D96F4" w14:textId="1366FD2D" w:rsidR="00B62A41" w:rsidRPr="00D10BD0" w:rsidRDefault="00B510F8" w:rsidP="00B87803">
            <w:pPr>
              <w:pStyle w:val="ENoteTableText"/>
              <w:tabs>
                <w:tab w:val="left" w:leader="dot" w:pos="2268"/>
              </w:tabs>
              <w:rPr>
                <w:b/>
              </w:rPr>
            </w:pPr>
            <w:r w:rsidRPr="00D10BD0">
              <w:t>Division 9</w:t>
            </w:r>
            <w:r w:rsidR="00B87803" w:rsidRPr="00D10BD0">
              <w:tab/>
            </w:r>
          </w:p>
        </w:tc>
        <w:tc>
          <w:tcPr>
            <w:tcW w:w="5846" w:type="dxa"/>
            <w:shd w:val="clear" w:color="auto" w:fill="auto"/>
          </w:tcPr>
          <w:p w14:paraId="07A4E32A" w14:textId="0E4DFA68" w:rsidR="00B62A41" w:rsidRPr="00D10BD0" w:rsidRDefault="00B62A41" w:rsidP="00C836F7">
            <w:pPr>
              <w:pStyle w:val="ENoteTableText"/>
            </w:pPr>
            <w:r w:rsidRPr="00D10BD0">
              <w:t>ad. F2018L00826</w:t>
            </w:r>
          </w:p>
        </w:tc>
      </w:tr>
      <w:tr w:rsidR="005725E4" w:rsidRPr="00D10BD0" w14:paraId="1D0AAD71" w14:textId="77777777" w:rsidTr="00B87803">
        <w:trPr>
          <w:cantSplit/>
        </w:trPr>
        <w:tc>
          <w:tcPr>
            <w:tcW w:w="2518" w:type="dxa"/>
            <w:shd w:val="clear" w:color="auto" w:fill="auto"/>
          </w:tcPr>
          <w:p w14:paraId="541D663F" w14:textId="70DD479B" w:rsidR="005725E4" w:rsidRPr="00D10BD0" w:rsidRDefault="00B510F8" w:rsidP="00D31B09">
            <w:pPr>
              <w:pStyle w:val="ENoteTableText"/>
            </w:pPr>
            <w:r w:rsidRPr="00D10BD0">
              <w:rPr>
                <w:b/>
              </w:rPr>
              <w:t>Division 1</w:t>
            </w:r>
            <w:r w:rsidR="005725E4" w:rsidRPr="00D10BD0">
              <w:rPr>
                <w:b/>
              </w:rPr>
              <w:t>0</w:t>
            </w:r>
          </w:p>
        </w:tc>
        <w:tc>
          <w:tcPr>
            <w:tcW w:w="5846" w:type="dxa"/>
            <w:shd w:val="clear" w:color="auto" w:fill="auto"/>
          </w:tcPr>
          <w:p w14:paraId="06E868D7" w14:textId="77777777" w:rsidR="005725E4" w:rsidRPr="00D10BD0" w:rsidRDefault="005725E4" w:rsidP="00C836F7">
            <w:pPr>
              <w:pStyle w:val="ENoteTableText"/>
            </w:pPr>
          </w:p>
        </w:tc>
      </w:tr>
      <w:tr w:rsidR="00B62A41" w:rsidRPr="00D10BD0" w14:paraId="0BEDC93B" w14:textId="77777777" w:rsidTr="00B87803">
        <w:trPr>
          <w:cantSplit/>
        </w:trPr>
        <w:tc>
          <w:tcPr>
            <w:tcW w:w="2518" w:type="dxa"/>
            <w:shd w:val="clear" w:color="auto" w:fill="auto"/>
          </w:tcPr>
          <w:p w14:paraId="2589168B" w14:textId="4B7AAADB" w:rsidR="00B62A41" w:rsidRPr="00D10BD0" w:rsidRDefault="00B510F8" w:rsidP="00B87803">
            <w:pPr>
              <w:pStyle w:val="ENoteTableText"/>
              <w:tabs>
                <w:tab w:val="left" w:leader="dot" w:pos="2268"/>
              </w:tabs>
              <w:rPr>
                <w:b/>
              </w:rPr>
            </w:pPr>
            <w:r w:rsidRPr="00D10BD0">
              <w:t>Division 1</w:t>
            </w:r>
            <w:r w:rsidR="00B62A41" w:rsidRPr="00D10BD0">
              <w:t>0</w:t>
            </w:r>
            <w:r w:rsidR="00B87803" w:rsidRPr="00D10BD0">
              <w:tab/>
            </w:r>
          </w:p>
        </w:tc>
        <w:tc>
          <w:tcPr>
            <w:tcW w:w="5846" w:type="dxa"/>
            <w:shd w:val="clear" w:color="auto" w:fill="auto"/>
          </w:tcPr>
          <w:p w14:paraId="17329E40" w14:textId="0CA9AD3C" w:rsidR="00B62A41" w:rsidRPr="00D10BD0" w:rsidRDefault="00B62A41" w:rsidP="00C836F7">
            <w:pPr>
              <w:pStyle w:val="ENoteTableText"/>
            </w:pPr>
            <w:r w:rsidRPr="00D10BD0">
              <w:t>ad. F2018L00826</w:t>
            </w:r>
          </w:p>
        </w:tc>
      </w:tr>
      <w:tr w:rsidR="005725E4" w:rsidRPr="00D10BD0" w14:paraId="6019C630" w14:textId="77777777" w:rsidTr="00B87803">
        <w:trPr>
          <w:cantSplit/>
        </w:trPr>
        <w:tc>
          <w:tcPr>
            <w:tcW w:w="2518" w:type="dxa"/>
            <w:shd w:val="clear" w:color="auto" w:fill="auto"/>
          </w:tcPr>
          <w:p w14:paraId="291F0A6A" w14:textId="1DC1A106" w:rsidR="005725E4" w:rsidRPr="00D10BD0" w:rsidRDefault="00B510F8" w:rsidP="00D31B09">
            <w:pPr>
              <w:pStyle w:val="ENoteTableText"/>
            </w:pPr>
            <w:r w:rsidRPr="00D10BD0">
              <w:rPr>
                <w:b/>
              </w:rPr>
              <w:t>Part 8</w:t>
            </w:r>
          </w:p>
        </w:tc>
        <w:tc>
          <w:tcPr>
            <w:tcW w:w="5846" w:type="dxa"/>
            <w:shd w:val="clear" w:color="auto" w:fill="auto"/>
          </w:tcPr>
          <w:p w14:paraId="26DF5056" w14:textId="77777777" w:rsidR="005725E4" w:rsidRPr="00D10BD0" w:rsidRDefault="005725E4" w:rsidP="00C836F7">
            <w:pPr>
              <w:pStyle w:val="ENoteTableText"/>
            </w:pPr>
          </w:p>
        </w:tc>
      </w:tr>
      <w:tr w:rsidR="005725E4" w:rsidRPr="00D10BD0" w14:paraId="4EB7FD72" w14:textId="77777777" w:rsidTr="00B87803">
        <w:trPr>
          <w:cantSplit/>
        </w:trPr>
        <w:tc>
          <w:tcPr>
            <w:tcW w:w="2518" w:type="dxa"/>
            <w:shd w:val="clear" w:color="auto" w:fill="auto"/>
          </w:tcPr>
          <w:p w14:paraId="25B67FF0" w14:textId="6415982D" w:rsidR="005725E4" w:rsidRPr="00D10BD0" w:rsidRDefault="00B510F8" w:rsidP="00B87803">
            <w:pPr>
              <w:pStyle w:val="ENoteTableText"/>
              <w:tabs>
                <w:tab w:val="left" w:leader="dot" w:pos="2268"/>
              </w:tabs>
            </w:pPr>
            <w:r w:rsidRPr="00D10BD0">
              <w:t>Part 8</w:t>
            </w:r>
            <w:r w:rsidR="00B87803" w:rsidRPr="00D10BD0">
              <w:tab/>
            </w:r>
          </w:p>
        </w:tc>
        <w:tc>
          <w:tcPr>
            <w:tcW w:w="5846" w:type="dxa"/>
            <w:shd w:val="clear" w:color="auto" w:fill="auto"/>
          </w:tcPr>
          <w:p w14:paraId="6556D1B5" w14:textId="3BB415F8" w:rsidR="005725E4" w:rsidRPr="00D10BD0" w:rsidRDefault="005725E4" w:rsidP="00C836F7">
            <w:pPr>
              <w:pStyle w:val="ENoteTableText"/>
            </w:pPr>
            <w:r w:rsidRPr="00D10BD0">
              <w:t>ad. F2020L00490</w:t>
            </w:r>
          </w:p>
        </w:tc>
      </w:tr>
      <w:tr w:rsidR="005725E4" w:rsidRPr="00D10BD0" w14:paraId="753AB463" w14:textId="77777777" w:rsidTr="00B87803">
        <w:trPr>
          <w:cantSplit/>
        </w:trPr>
        <w:tc>
          <w:tcPr>
            <w:tcW w:w="2518" w:type="dxa"/>
            <w:shd w:val="clear" w:color="auto" w:fill="auto"/>
          </w:tcPr>
          <w:p w14:paraId="28822F49" w14:textId="78A88988" w:rsidR="005725E4" w:rsidRPr="00D10BD0" w:rsidRDefault="005725E4" w:rsidP="00B87803">
            <w:pPr>
              <w:pStyle w:val="ENoteTableText"/>
              <w:tabs>
                <w:tab w:val="left" w:leader="dot" w:pos="2268"/>
              </w:tabs>
            </w:pPr>
            <w:r w:rsidRPr="00D10BD0">
              <w:t>s 78</w:t>
            </w:r>
            <w:r w:rsidR="00B87803" w:rsidRPr="00D10BD0">
              <w:tab/>
            </w:r>
          </w:p>
        </w:tc>
        <w:tc>
          <w:tcPr>
            <w:tcW w:w="5846" w:type="dxa"/>
            <w:shd w:val="clear" w:color="auto" w:fill="auto"/>
          </w:tcPr>
          <w:p w14:paraId="255CD3EB" w14:textId="68BF26D9" w:rsidR="005725E4" w:rsidRPr="00D10BD0" w:rsidRDefault="005725E4" w:rsidP="00C836F7">
            <w:pPr>
              <w:pStyle w:val="ENoteTableText"/>
            </w:pPr>
            <w:r w:rsidRPr="00D10BD0">
              <w:t>ad. F2020L00490</w:t>
            </w:r>
          </w:p>
        </w:tc>
      </w:tr>
      <w:tr w:rsidR="003E6CC0" w:rsidRPr="00D10BD0" w14:paraId="58D395EC" w14:textId="77777777" w:rsidTr="00B510F8">
        <w:trPr>
          <w:cantSplit/>
        </w:trPr>
        <w:tc>
          <w:tcPr>
            <w:tcW w:w="2518" w:type="dxa"/>
            <w:shd w:val="clear" w:color="auto" w:fill="auto"/>
          </w:tcPr>
          <w:p w14:paraId="484431C2" w14:textId="348DEA2F" w:rsidR="003E6CC0" w:rsidRPr="00D10BD0" w:rsidRDefault="003E6CC0" w:rsidP="00D31B09">
            <w:pPr>
              <w:pStyle w:val="ENoteTableText"/>
            </w:pPr>
          </w:p>
        </w:tc>
        <w:tc>
          <w:tcPr>
            <w:tcW w:w="5846" w:type="dxa"/>
            <w:shd w:val="clear" w:color="auto" w:fill="auto"/>
          </w:tcPr>
          <w:p w14:paraId="7B35C500" w14:textId="11226BA4" w:rsidR="00DC54B5" w:rsidRPr="00D10BD0" w:rsidRDefault="00DC54B5" w:rsidP="007D1B70">
            <w:pPr>
              <w:pStyle w:val="ENoteTableText"/>
            </w:pPr>
            <w:r w:rsidRPr="00D10BD0">
              <w:t>rs. F2020L00802</w:t>
            </w:r>
          </w:p>
        </w:tc>
      </w:tr>
      <w:tr w:rsidR="00407E50" w:rsidRPr="00D10BD0" w14:paraId="7A73543F" w14:textId="77777777" w:rsidTr="0085051D">
        <w:trPr>
          <w:cantSplit/>
        </w:trPr>
        <w:tc>
          <w:tcPr>
            <w:tcW w:w="2518" w:type="dxa"/>
            <w:shd w:val="clear" w:color="auto" w:fill="auto"/>
          </w:tcPr>
          <w:p w14:paraId="41F4D54B" w14:textId="77777777" w:rsidR="00407E50" w:rsidRPr="00D10BD0" w:rsidRDefault="00407E50" w:rsidP="00D31B09">
            <w:pPr>
              <w:pStyle w:val="ENoteTableText"/>
            </w:pPr>
          </w:p>
        </w:tc>
        <w:tc>
          <w:tcPr>
            <w:tcW w:w="5846" w:type="dxa"/>
            <w:shd w:val="clear" w:color="auto" w:fill="auto"/>
          </w:tcPr>
          <w:p w14:paraId="68A76FA7" w14:textId="3D7FBA3D" w:rsidR="00407E50" w:rsidRPr="00D10BD0" w:rsidRDefault="00407E50" w:rsidP="007D1B70">
            <w:pPr>
              <w:pStyle w:val="ENoteTableText"/>
            </w:pPr>
            <w:r w:rsidRPr="00D10BD0">
              <w:t>am. F2020L01052</w:t>
            </w:r>
          </w:p>
        </w:tc>
      </w:tr>
      <w:tr w:rsidR="0085051D" w:rsidRPr="00D10BD0" w14:paraId="3DF65D80" w14:textId="77777777" w:rsidTr="00864A6A">
        <w:trPr>
          <w:cantSplit/>
        </w:trPr>
        <w:tc>
          <w:tcPr>
            <w:tcW w:w="2518" w:type="dxa"/>
            <w:shd w:val="clear" w:color="auto" w:fill="auto"/>
          </w:tcPr>
          <w:p w14:paraId="70D69509" w14:textId="77777777" w:rsidR="0085051D" w:rsidRPr="00D10BD0" w:rsidRDefault="0085051D" w:rsidP="00D31B09">
            <w:pPr>
              <w:pStyle w:val="ENoteTableText"/>
            </w:pPr>
          </w:p>
        </w:tc>
        <w:tc>
          <w:tcPr>
            <w:tcW w:w="5846" w:type="dxa"/>
            <w:shd w:val="clear" w:color="auto" w:fill="auto"/>
          </w:tcPr>
          <w:p w14:paraId="73206CAF" w14:textId="2F6DCEF1" w:rsidR="0085051D" w:rsidRPr="00D10BD0" w:rsidRDefault="0085051D" w:rsidP="007D1B70">
            <w:pPr>
              <w:pStyle w:val="ENoteTableText"/>
            </w:pPr>
            <w:r w:rsidRPr="00D10BD0">
              <w:t>ed C16</w:t>
            </w:r>
          </w:p>
        </w:tc>
      </w:tr>
      <w:tr w:rsidR="00DE5BA6" w:rsidRPr="00D10BD0" w14:paraId="4CB4EA35" w14:textId="77777777" w:rsidTr="00864A6A">
        <w:trPr>
          <w:cantSplit/>
        </w:trPr>
        <w:tc>
          <w:tcPr>
            <w:tcW w:w="2518" w:type="dxa"/>
            <w:shd w:val="clear" w:color="auto" w:fill="auto"/>
          </w:tcPr>
          <w:p w14:paraId="6B55510B" w14:textId="77777777" w:rsidR="00DE5BA6" w:rsidRPr="00D10BD0" w:rsidRDefault="00DE5BA6" w:rsidP="00D31B09">
            <w:pPr>
              <w:pStyle w:val="ENoteTableText"/>
            </w:pPr>
          </w:p>
        </w:tc>
        <w:tc>
          <w:tcPr>
            <w:tcW w:w="5846" w:type="dxa"/>
            <w:shd w:val="clear" w:color="auto" w:fill="auto"/>
          </w:tcPr>
          <w:p w14:paraId="43130BB5" w14:textId="680C8935" w:rsidR="00DE5BA6" w:rsidRPr="00D10BD0" w:rsidRDefault="00DE5BA6" w:rsidP="007D1B70">
            <w:pPr>
              <w:pStyle w:val="ENoteTableText"/>
            </w:pPr>
            <w:r w:rsidRPr="00D10BD0">
              <w:t>am. F2020L01276</w:t>
            </w:r>
          </w:p>
        </w:tc>
      </w:tr>
      <w:tr w:rsidR="00CE5E6A" w:rsidRPr="00303208" w14:paraId="39CAE5B4" w14:textId="77777777" w:rsidTr="00B87803">
        <w:trPr>
          <w:cantSplit/>
        </w:trPr>
        <w:tc>
          <w:tcPr>
            <w:tcW w:w="2518" w:type="dxa"/>
            <w:tcBorders>
              <w:bottom w:val="single" w:sz="12" w:space="0" w:color="auto"/>
            </w:tcBorders>
            <w:shd w:val="clear" w:color="auto" w:fill="auto"/>
          </w:tcPr>
          <w:p w14:paraId="3DDB27C5" w14:textId="77777777" w:rsidR="00CE5E6A" w:rsidRPr="00D10BD0" w:rsidRDefault="00CE5E6A" w:rsidP="00D31B09">
            <w:pPr>
              <w:pStyle w:val="ENoteTableText"/>
            </w:pPr>
          </w:p>
        </w:tc>
        <w:tc>
          <w:tcPr>
            <w:tcW w:w="5846" w:type="dxa"/>
            <w:tcBorders>
              <w:bottom w:val="single" w:sz="12" w:space="0" w:color="auto"/>
            </w:tcBorders>
            <w:shd w:val="clear" w:color="auto" w:fill="auto"/>
          </w:tcPr>
          <w:p w14:paraId="1B918C95" w14:textId="37DAFF5C" w:rsidR="00CE5E6A" w:rsidRDefault="00CE5E6A" w:rsidP="007D1B70">
            <w:pPr>
              <w:pStyle w:val="ENoteTableText"/>
            </w:pPr>
            <w:r w:rsidRPr="00D10BD0">
              <w:t>ed C17</w:t>
            </w:r>
          </w:p>
        </w:tc>
      </w:tr>
    </w:tbl>
    <w:p w14:paraId="23618577" w14:textId="77777777" w:rsidR="00864A6A" w:rsidRPr="0063364B" w:rsidRDefault="00864A6A" w:rsidP="00864A6A">
      <w:pPr>
        <w:pStyle w:val="Tabletext"/>
      </w:pPr>
    </w:p>
    <w:p w14:paraId="1A8F82CF" w14:textId="77777777" w:rsidR="00864A6A" w:rsidRDefault="00864A6A" w:rsidP="00864A6A"/>
    <w:p w14:paraId="1ACF3777" w14:textId="77777777" w:rsidR="00864A6A" w:rsidRDefault="00864A6A" w:rsidP="00864A6A">
      <w:pPr>
        <w:sectPr w:rsidR="00864A6A" w:rsidSect="00663118">
          <w:headerReference w:type="even" r:id="rId37"/>
          <w:headerReference w:type="default" r:id="rId38"/>
          <w:footerReference w:type="even" r:id="rId39"/>
          <w:footerReference w:type="default" r:id="rId40"/>
          <w:type w:val="continuous"/>
          <w:pgSz w:w="11907" w:h="16839" w:code="9"/>
          <w:pgMar w:top="2325" w:right="1797" w:bottom="1440" w:left="1797" w:header="720" w:footer="709" w:gutter="0"/>
          <w:cols w:space="708"/>
          <w:docGrid w:linePitch="360"/>
        </w:sectPr>
      </w:pPr>
    </w:p>
    <w:p w14:paraId="16EC8135" w14:textId="5D86E23D" w:rsidR="00F90BC5" w:rsidRPr="0063364B" w:rsidRDefault="00F90BC5" w:rsidP="00F04E89"/>
    <w:sectPr w:rsidR="00F90BC5" w:rsidRPr="0063364B" w:rsidSect="00663118">
      <w:headerReference w:type="even" r:id="rId41"/>
      <w:headerReference w:type="default" r:id="rId42"/>
      <w:footerReference w:type="default" r:id="rId43"/>
      <w:type w:val="continuous"/>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1371C" w14:textId="77777777" w:rsidR="007268F2" w:rsidRDefault="007268F2" w:rsidP="00715914">
      <w:pPr>
        <w:spacing w:line="240" w:lineRule="auto"/>
      </w:pPr>
      <w:r>
        <w:separator/>
      </w:r>
    </w:p>
  </w:endnote>
  <w:endnote w:type="continuationSeparator" w:id="0">
    <w:p w14:paraId="104E60B9" w14:textId="77777777" w:rsidR="007268F2" w:rsidRDefault="007268F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6A60F" w14:textId="77777777" w:rsidR="00864A6A" w:rsidRDefault="00864A6A">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9512B" w14:textId="77777777" w:rsidR="00864A6A" w:rsidRPr="007B3B51" w:rsidRDefault="00864A6A" w:rsidP="00864A6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
      <w:gridCol w:w="303"/>
      <w:gridCol w:w="4377"/>
      <w:gridCol w:w="240"/>
      <w:gridCol w:w="1202"/>
    </w:tblGrid>
    <w:tr w:rsidR="00864A6A" w:rsidRPr="007B3B51" w14:paraId="7EE4DBBA" w14:textId="77777777" w:rsidTr="00864A6A">
      <w:tc>
        <w:tcPr>
          <w:tcW w:w="681" w:type="pct"/>
        </w:tcPr>
        <w:p w14:paraId="52ABA8E0" w14:textId="77777777" w:rsidR="00864A6A" w:rsidRPr="007B3B51" w:rsidRDefault="00864A6A" w:rsidP="00864A6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63118">
            <w:rPr>
              <w:i/>
              <w:noProof/>
              <w:sz w:val="16"/>
              <w:szCs w:val="16"/>
            </w:rPr>
            <w:t>104</w:t>
          </w:r>
          <w:r w:rsidRPr="007B3B51">
            <w:rPr>
              <w:i/>
              <w:sz w:val="16"/>
              <w:szCs w:val="16"/>
            </w:rPr>
            <w:fldChar w:fldCharType="end"/>
          </w:r>
        </w:p>
      </w:tc>
      <w:tc>
        <w:tcPr>
          <w:tcW w:w="3471" w:type="pct"/>
          <w:gridSpan w:val="3"/>
        </w:tcPr>
        <w:p w14:paraId="1E7A7371" w14:textId="37A23926" w:rsidR="00864A6A" w:rsidRPr="007B3B51" w:rsidRDefault="00864A6A" w:rsidP="00864A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95A7F">
            <w:rPr>
              <w:i/>
              <w:noProof/>
              <w:sz w:val="16"/>
              <w:szCs w:val="16"/>
            </w:rPr>
            <w:t>Child Care Subsidy Minister’s Rules 2017</w:t>
          </w:r>
          <w:r w:rsidRPr="007B3B51">
            <w:rPr>
              <w:i/>
              <w:sz w:val="16"/>
              <w:szCs w:val="16"/>
            </w:rPr>
            <w:fldChar w:fldCharType="end"/>
          </w:r>
        </w:p>
      </w:tc>
      <w:tc>
        <w:tcPr>
          <w:tcW w:w="848" w:type="pct"/>
        </w:tcPr>
        <w:p w14:paraId="5AAB7643" w14:textId="77777777" w:rsidR="00864A6A" w:rsidRPr="007B3B51" w:rsidRDefault="00864A6A" w:rsidP="00864A6A">
          <w:pPr>
            <w:jc w:val="right"/>
            <w:rPr>
              <w:sz w:val="16"/>
              <w:szCs w:val="16"/>
            </w:rPr>
          </w:pPr>
        </w:p>
      </w:tc>
    </w:tr>
    <w:tr w:rsidR="00864A6A" w:rsidRPr="0055472E" w14:paraId="327CA2F9" w14:textId="77777777" w:rsidTr="00883111">
      <w:tc>
        <w:tcPr>
          <w:tcW w:w="895" w:type="pct"/>
          <w:gridSpan w:val="2"/>
        </w:tcPr>
        <w:p w14:paraId="2CCE6449" w14:textId="27A94C5D" w:rsidR="00864A6A" w:rsidRPr="0055472E" w:rsidRDefault="00864A6A" w:rsidP="00864A6A">
          <w:pPr>
            <w:spacing w:before="120"/>
            <w:rPr>
              <w:sz w:val="16"/>
              <w:szCs w:val="16"/>
            </w:rPr>
          </w:pPr>
          <w:r w:rsidRPr="0055472E">
            <w:rPr>
              <w:sz w:val="16"/>
              <w:szCs w:val="16"/>
            </w:rPr>
            <w:t xml:space="preserve">Compilation No. </w:t>
          </w:r>
          <w:r w:rsidR="000904B8">
            <w:rPr>
              <w:sz w:val="16"/>
              <w:szCs w:val="16"/>
            </w:rPr>
            <w:t>18</w:t>
          </w:r>
        </w:p>
      </w:tc>
      <w:tc>
        <w:tcPr>
          <w:tcW w:w="3088" w:type="pct"/>
        </w:tcPr>
        <w:p w14:paraId="04EA05C9" w14:textId="24E3615B" w:rsidR="00864A6A" w:rsidRPr="0055472E" w:rsidRDefault="00864A6A" w:rsidP="00864A6A">
          <w:pPr>
            <w:spacing w:before="120"/>
            <w:jc w:val="center"/>
            <w:rPr>
              <w:sz w:val="16"/>
              <w:szCs w:val="16"/>
            </w:rPr>
          </w:pPr>
          <w:r w:rsidRPr="0055472E">
            <w:rPr>
              <w:sz w:val="16"/>
              <w:szCs w:val="16"/>
            </w:rPr>
            <w:t xml:space="preserve">Compilation date: </w:t>
          </w:r>
          <w:r w:rsidR="000904B8">
            <w:rPr>
              <w:sz w:val="16"/>
              <w:szCs w:val="16"/>
            </w:rPr>
            <w:t>18/12/2020</w:t>
          </w:r>
        </w:p>
      </w:tc>
      <w:tc>
        <w:tcPr>
          <w:tcW w:w="1017" w:type="pct"/>
          <w:gridSpan w:val="2"/>
        </w:tcPr>
        <w:p w14:paraId="20ECAB84" w14:textId="70988CBF" w:rsidR="00864A6A" w:rsidRPr="0055472E" w:rsidRDefault="00864A6A" w:rsidP="00864A6A">
          <w:pPr>
            <w:spacing w:before="120"/>
            <w:jc w:val="right"/>
            <w:rPr>
              <w:sz w:val="16"/>
              <w:szCs w:val="16"/>
            </w:rPr>
          </w:pPr>
        </w:p>
      </w:tc>
    </w:tr>
  </w:tbl>
  <w:p w14:paraId="7284F0E3" w14:textId="77777777" w:rsidR="00864A6A" w:rsidRPr="005F5E63" w:rsidRDefault="00864A6A" w:rsidP="00864A6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7E6F1" w14:textId="77777777" w:rsidR="00864A6A" w:rsidRPr="007B3B51" w:rsidRDefault="00864A6A" w:rsidP="00864A6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1"/>
      <w:gridCol w:w="914"/>
      <w:gridCol w:w="2833"/>
      <w:gridCol w:w="1480"/>
      <w:gridCol w:w="649"/>
    </w:tblGrid>
    <w:tr w:rsidR="00864A6A" w:rsidRPr="007B3B51" w14:paraId="3DB8F33C" w14:textId="77777777" w:rsidTr="00864A6A">
      <w:tc>
        <w:tcPr>
          <w:tcW w:w="854" w:type="pct"/>
        </w:tcPr>
        <w:p w14:paraId="42936C84" w14:textId="77777777" w:rsidR="00864A6A" w:rsidRPr="007B3B51" w:rsidRDefault="00864A6A" w:rsidP="00864A6A">
          <w:pPr>
            <w:rPr>
              <w:sz w:val="16"/>
              <w:szCs w:val="16"/>
            </w:rPr>
          </w:pPr>
        </w:p>
      </w:tc>
      <w:tc>
        <w:tcPr>
          <w:tcW w:w="3688" w:type="pct"/>
          <w:gridSpan w:val="3"/>
        </w:tcPr>
        <w:p w14:paraId="2CB6C9F0" w14:textId="7C40175F" w:rsidR="00864A6A" w:rsidRPr="007B3B51" w:rsidRDefault="00864A6A" w:rsidP="00864A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95A7F">
            <w:rPr>
              <w:i/>
              <w:noProof/>
              <w:sz w:val="16"/>
              <w:szCs w:val="16"/>
            </w:rPr>
            <w:t>Child Care Subsidy Minister’s Rules 2017</w:t>
          </w:r>
          <w:r w:rsidRPr="007B3B51">
            <w:rPr>
              <w:i/>
              <w:sz w:val="16"/>
              <w:szCs w:val="16"/>
            </w:rPr>
            <w:fldChar w:fldCharType="end"/>
          </w:r>
        </w:p>
      </w:tc>
      <w:tc>
        <w:tcPr>
          <w:tcW w:w="458" w:type="pct"/>
        </w:tcPr>
        <w:p w14:paraId="7B6DC8B0" w14:textId="77777777" w:rsidR="00864A6A" w:rsidRPr="007B3B51" w:rsidRDefault="00864A6A" w:rsidP="00864A6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63118">
            <w:rPr>
              <w:i/>
              <w:noProof/>
              <w:sz w:val="16"/>
              <w:szCs w:val="16"/>
            </w:rPr>
            <w:t>103</w:t>
          </w:r>
          <w:r w:rsidRPr="007B3B51">
            <w:rPr>
              <w:i/>
              <w:sz w:val="16"/>
              <w:szCs w:val="16"/>
            </w:rPr>
            <w:fldChar w:fldCharType="end"/>
          </w:r>
        </w:p>
      </w:tc>
    </w:tr>
    <w:tr w:rsidR="00864A6A" w:rsidRPr="0055472E" w14:paraId="33DFB837" w14:textId="77777777" w:rsidTr="00864A6A">
      <w:tc>
        <w:tcPr>
          <w:tcW w:w="1499" w:type="pct"/>
          <w:gridSpan w:val="2"/>
        </w:tcPr>
        <w:p w14:paraId="7B5822D4" w14:textId="1318E3BC" w:rsidR="00864A6A" w:rsidRPr="0055472E" w:rsidRDefault="00864A6A" w:rsidP="00864A6A">
          <w:pPr>
            <w:spacing w:before="120"/>
            <w:rPr>
              <w:sz w:val="16"/>
              <w:szCs w:val="16"/>
            </w:rPr>
          </w:pPr>
          <w:r w:rsidRPr="0055472E">
            <w:rPr>
              <w:sz w:val="16"/>
              <w:szCs w:val="16"/>
            </w:rPr>
            <w:t xml:space="preserve">Compilation No. </w:t>
          </w:r>
          <w:r w:rsidR="001F586E">
            <w:rPr>
              <w:sz w:val="16"/>
              <w:szCs w:val="16"/>
            </w:rPr>
            <w:t>18</w:t>
          </w:r>
        </w:p>
      </w:tc>
      <w:tc>
        <w:tcPr>
          <w:tcW w:w="1999" w:type="pct"/>
        </w:tcPr>
        <w:p w14:paraId="7F3D1DA4" w14:textId="3CE55C2B" w:rsidR="00864A6A" w:rsidRPr="0055472E" w:rsidRDefault="00864A6A" w:rsidP="00864A6A">
          <w:pPr>
            <w:spacing w:before="120"/>
            <w:jc w:val="center"/>
            <w:rPr>
              <w:sz w:val="16"/>
              <w:szCs w:val="16"/>
            </w:rPr>
          </w:pPr>
          <w:r w:rsidRPr="0055472E">
            <w:rPr>
              <w:sz w:val="16"/>
              <w:szCs w:val="16"/>
            </w:rPr>
            <w:t xml:space="preserve">Compilation date: </w:t>
          </w:r>
          <w:r w:rsidR="001F586E">
            <w:rPr>
              <w:sz w:val="16"/>
              <w:szCs w:val="16"/>
            </w:rPr>
            <w:t>18/12/2020</w:t>
          </w:r>
        </w:p>
      </w:tc>
      <w:tc>
        <w:tcPr>
          <w:tcW w:w="1502" w:type="pct"/>
          <w:gridSpan w:val="2"/>
        </w:tcPr>
        <w:p w14:paraId="66A71BBB" w14:textId="34D2833F" w:rsidR="00864A6A" w:rsidRPr="0055472E" w:rsidRDefault="00864A6A" w:rsidP="00864A6A">
          <w:pPr>
            <w:spacing w:before="120"/>
            <w:jc w:val="right"/>
            <w:rPr>
              <w:sz w:val="16"/>
              <w:szCs w:val="16"/>
            </w:rPr>
          </w:pPr>
        </w:p>
      </w:tc>
    </w:tr>
  </w:tbl>
  <w:p w14:paraId="28AAE34F" w14:textId="77777777" w:rsidR="00864A6A" w:rsidRPr="005F5E63" w:rsidRDefault="00864A6A" w:rsidP="00864A6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3EA2A" w14:textId="77777777" w:rsidR="00864A6A" w:rsidRPr="00E33C1C" w:rsidRDefault="00864A6A" w:rsidP="006521F1">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78208" behindDoc="0" locked="1" layoutInCell="0" allowOverlap="1" wp14:anchorId="46FBC264" wp14:editId="435D63F3">
              <wp:simplePos x="0" y="0"/>
              <wp:positionH relativeFrom="margin">
                <wp:posOffset>6830060</wp:posOffset>
              </wp:positionH>
              <wp:positionV relativeFrom="page">
                <wp:posOffset>10320020</wp:posOffset>
              </wp:positionV>
              <wp:extent cx="2867025" cy="457200"/>
              <wp:effectExtent l="0" t="0" r="0" b="0"/>
              <wp:wrapNone/>
              <wp:docPr id="6" name="janusSEAL SC Footer_S_2"/>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1BE5732" w14:textId="77777777" w:rsidR="00864A6A" w:rsidRDefault="00864A6A" w:rsidP="006521F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FBC264" id="_x0000_t202" coordsize="21600,21600" o:spt="202" path="m,l,21600r21600,l21600,xe">
              <v:stroke joinstyle="miter"/>
              <v:path gradientshapeok="t" o:connecttype="rect"/>
            </v:shapetype>
            <v:shape id="_x0000_s1035" type="#_x0000_t202" style="position:absolute;margin-left:537.8pt;margin-top:812.6pt;width:225.75pt;height:36pt;z-index:251678208;visibility:visible;mso-wrap-style:non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" o:allowincell="f" filled="f" stroked="f" strokeweight=".5pt">
              <v:textbox>
                <w:txbxContent>
                  <w:p w14:paraId="21BE5732" w14:textId="77777777" w:rsidR="00864A6A" w:rsidRDefault="00864A6A" w:rsidP="006521F1"/>
                </w:txbxContent>
              </v:textbox>
              <w10:wrap anchorx="margin" anchory="page"/>
              <w10:anchorlock/>
            </v:shape>
          </w:pict>
        </mc:Fallback>
      </mc:AlternateContent>
    </w:r>
  </w:p>
  <w:tbl>
    <w:tblPr>
      <w:tblStyle w:val="TableGrid"/>
      <w:tblW w:w="8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7"/>
      <w:gridCol w:w="1100"/>
      <w:gridCol w:w="3410"/>
      <w:gridCol w:w="1781"/>
      <w:gridCol w:w="781"/>
    </w:tblGrid>
    <w:tr w:rsidR="00864A6A" w:rsidRPr="007B3B51" w14:paraId="1CEFD3FA" w14:textId="77777777" w:rsidTr="006521F1">
      <w:tc>
        <w:tcPr>
          <w:tcW w:w="1457" w:type="dxa"/>
        </w:tcPr>
        <w:p w14:paraId="62DB0E4B" w14:textId="77777777" w:rsidR="00864A6A" w:rsidRPr="007B3B51" w:rsidRDefault="00864A6A" w:rsidP="006521F1">
          <w:pPr>
            <w:rPr>
              <w:sz w:val="16"/>
              <w:szCs w:val="16"/>
            </w:rPr>
          </w:pPr>
        </w:p>
      </w:tc>
      <w:tc>
        <w:tcPr>
          <w:tcW w:w="6291" w:type="dxa"/>
          <w:gridSpan w:val="3"/>
        </w:tcPr>
        <w:p w14:paraId="08C04690" w14:textId="68D4F5FA" w:rsidR="00864A6A" w:rsidRPr="007B3B51" w:rsidRDefault="00864A6A" w:rsidP="006521F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4104">
            <w:rPr>
              <w:i/>
              <w:noProof/>
              <w:sz w:val="16"/>
              <w:szCs w:val="16"/>
            </w:rPr>
            <w:t>Child Care Subsidy Minister’s Rules 2017</w:t>
          </w:r>
          <w:r w:rsidRPr="007B3B51">
            <w:rPr>
              <w:i/>
              <w:sz w:val="16"/>
              <w:szCs w:val="16"/>
            </w:rPr>
            <w:fldChar w:fldCharType="end"/>
          </w:r>
        </w:p>
      </w:tc>
      <w:tc>
        <w:tcPr>
          <w:tcW w:w="781" w:type="dxa"/>
        </w:tcPr>
        <w:p w14:paraId="535FCAB1" w14:textId="77777777" w:rsidR="00864A6A" w:rsidRPr="007B3B51" w:rsidRDefault="00864A6A" w:rsidP="006521F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105</w:t>
          </w:r>
          <w:r w:rsidRPr="007B3B51">
            <w:rPr>
              <w:i/>
              <w:sz w:val="16"/>
              <w:szCs w:val="16"/>
            </w:rPr>
            <w:fldChar w:fldCharType="end"/>
          </w:r>
        </w:p>
      </w:tc>
    </w:tr>
    <w:tr w:rsidR="00864A6A" w:rsidRPr="0055472E" w14:paraId="173683EA" w14:textId="77777777" w:rsidTr="006521F1">
      <w:tc>
        <w:tcPr>
          <w:tcW w:w="2557" w:type="dxa"/>
          <w:gridSpan w:val="2"/>
        </w:tcPr>
        <w:p w14:paraId="37A3D1F9" w14:textId="4AB56BC9" w:rsidR="00864A6A" w:rsidRPr="0055472E" w:rsidRDefault="00864A6A" w:rsidP="006521F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4104">
            <w:rPr>
              <w:sz w:val="16"/>
              <w:szCs w:val="16"/>
            </w:rPr>
            <w:t>17</w:t>
          </w:r>
          <w:r w:rsidRPr="0055472E">
            <w:rPr>
              <w:sz w:val="16"/>
              <w:szCs w:val="16"/>
            </w:rPr>
            <w:fldChar w:fldCharType="end"/>
          </w:r>
        </w:p>
      </w:tc>
      <w:tc>
        <w:tcPr>
          <w:tcW w:w="3410" w:type="dxa"/>
        </w:tcPr>
        <w:p w14:paraId="22BB011F" w14:textId="6EEC1F84" w:rsidR="00864A6A" w:rsidRPr="0055472E" w:rsidRDefault="00864A6A" w:rsidP="006521F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E4104">
            <w:rPr>
              <w:sz w:val="16"/>
              <w:szCs w:val="16"/>
            </w:rPr>
            <w:t>02/10/2020</w:t>
          </w:r>
          <w:r w:rsidRPr="0055472E">
            <w:rPr>
              <w:sz w:val="16"/>
              <w:szCs w:val="16"/>
            </w:rPr>
            <w:fldChar w:fldCharType="end"/>
          </w:r>
        </w:p>
      </w:tc>
      <w:tc>
        <w:tcPr>
          <w:tcW w:w="2562" w:type="dxa"/>
          <w:gridSpan w:val="2"/>
        </w:tcPr>
        <w:p w14:paraId="7B26B68F" w14:textId="6646ADDD" w:rsidR="00864A6A" w:rsidRPr="0055472E" w:rsidRDefault="00864A6A" w:rsidP="006521F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4104">
            <w:rPr>
              <w:sz w:val="16"/>
              <w:szCs w:val="16"/>
            </w:rPr>
            <w:instrText>26 November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E4104">
            <w:rPr>
              <w:sz w:val="16"/>
              <w:szCs w:val="16"/>
            </w:rPr>
            <w:instrText>26/11/2020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4104">
            <w:rPr>
              <w:noProof/>
              <w:sz w:val="16"/>
              <w:szCs w:val="16"/>
            </w:rPr>
            <w:t>26/11/2020</w:t>
          </w:r>
          <w:r w:rsidRPr="0055472E">
            <w:rPr>
              <w:sz w:val="16"/>
              <w:szCs w:val="16"/>
            </w:rPr>
            <w:fldChar w:fldCharType="end"/>
          </w:r>
        </w:p>
      </w:tc>
    </w:tr>
  </w:tbl>
  <w:p w14:paraId="164DBB79" w14:textId="77777777" w:rsidR="00864A6A" w:rsidRPr="006521F1" w:rsidRDefault="00864A6A" w:rsidP="006521F1">
    <w:pPr>
      <w:pStyle w:val="Footer"/>
      <w:rPr>
        <w:rFonts w:eastAsia="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6D624" w14:textId="77777777" w:rsidR="00864A6A" w:rsidRDefault="00864A6A" w:rsidP="006521F1">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DB275" w14:textId="167CBA7C" w:rsidR="00864A6A" w:rsidRPr="00ED79B6" w:rsidRDefault="00864A6A" w:rsidP="006521F1">
    <w:pPr>
      <w:pStyle w:val="Footer"/>
      <w:tabs>
        <w:tab w:val="clear" w:pos="4153"/>
        <w:tab w:val="clear" w:pos="8306"/>
        <w:tab w:val="center" w:pos="4150"/>
        <w:tab w:val="right" w:pos="8307"/>
      </w:tabs>
      <w:spacing w:before="120"/>
    </w:pPr>
    <w:r w:rsidRPr="00CB7761">
      <w:t xml:space="preserve">Prepared by the </w:t>
    </w:r>
    <w:r w:rsidR="005B33DA">
      <w:t>Department of Education, Skills and Employment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A7B39" w14:textId="01E69E4F" w:rsidR="00864A6A" w:rsidRPr="007B3B51" w:rsidRDefault="00864A6A" w:rsidP="006521F1">
    <w:pPr>
      <w:pBdr>
        <w:top w:val="single" w:sz="6" w:space="1" w:color="auto"/>
      </w:pBdr>
      <w:tabs>
        <w:tab w:val="left" w:pos="4770"/>
      </w:tabs>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356"/>
      <w:gridCol w:w="5134"/>
      <w:gridCol w:w="281"/>
      <w:gridCol w:w="1410"/>
    </w:tblGrid>
    <w:tr w:rsidR="00864A6A" w:rsidRPr="007B3B51" w14:paraId="0776C89A" w14:textId="77777777" w:rsidTr="006521F1">
      <w:tc>
        <w:tcPr>
          <w:tcW w:w="681" w:type="pct"/>
        </w:tcPr>
        <w:p w14:paraId="3A55FA25" w14:textId="77777777" w:rsidR="00864A6A" w:rsidRPr="007B3B51" w:rsidRDefault="00864A6A" w:rsidP="006521F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63118">
            <w:rPr>
              <w:i/>
              <w:noProof/>
              <w:sz w:val="16"/>
              <w:szCs w:val="16"/>
            </w:rPr>
            <w:t>90</w:t>
          </w:r>
          <w:r w:rsidRPr="007B3B51">
            <w:rPr>
              <w:i/>
              <w:sz w:val="16"/>
              <w:szCs w:val="16"/>
            </w:rPr>
            <w:fldChar w:fldCharType="end"/>
          </w:r>
        </w:p>
      </w:tc>
      <w:tc>
        <w:tcPr>
          <w:tcW w:w="3471" w:type="pct"/>
          <w:gridSpan w:val="3"/>
        </w:tcPr>
        <w:p w14:paraId="0F6A3F60" w14:textId="535B672E" w:rsidR="00864A6A" w:rsidRPr="007B3B51" w:rsidRDefault="00864A6A" w:rsidP="006521F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0BD0">
            <w:rPr>
              <w:i/>
              <w:noProof/>
              <w:sz w:val="16"/>
              <w:szCs w:val="16"/>
            </w:rPr>
            <w:t>Child Care Subsidy Minister’s Rules 2017</w:t>
          </w:r>
          <w:r w:rsidRPr="007B3B51">
            <w:rPr>
              <w:i/>
              <w:sz w:val="16"/>
              <w:szCs w:val="16"/>
            </w:rPr>
            <w:fldChar w:fldCharType="end"/>
          </w:r>
        </w:p>
      </w:tc>
      <w:tc>
        <w:tcPr>
          <w:tcW w:w="848" w:type="pct"/>
        </w:tcPr>
        <w:p w14:paraId="7A0E08DC" w14:textId="77777777" w:rsidR="00864A6A" w:rsidRPr="007B3B51" w:rsidRDefault="00864A6A" w:rsidP="006521F1">
          <w:pPr>
            <w:jc w:val="right"/>
            <w:rPr>
              <w:sz w:val="16"/>
              <w:szCs w:val="16"/>
            </w:rPr>
          </w:pPr>
        </w:p>
      </w:tc>
    </w:tr>
    <w:tr w:rsidR="00864A6A" w:rsidRPr="0055472E" w14:paraId="02924F2A" w14:textId="77777777" w:rsidTr="006521F1">
      <w:tc>
        <w:tcPr>
          <w:tcW w:w="895" w:type="pct"/>
          <w:gridSpan w:val="2"/>
        </w:tcPr>
        <w:p w14:paraId="72FA65FA" w14:textId="4A0AF26D" w:rsidR="00864A6A" w:rsidRPr="0055472E" w:rsidRDefault="00864A6A" w:rsidP="006521F1">
          <w:pPr>
            <w:spacing w:before="120"/>
            <w:rPr>
              <w:sz w:val="16"/>
              <w:szCs w:val="16"/>
            </w:rPr>
          </w:pPr>
          <w:r w:rsidRPr="0055472E">
            <w:rPr>
              <w:sz w:val="16"/>
              <w:szCs w:val="16"/>
            </w:rPr>
            <w:t xml:space="preserve">Compilation No. </w:t>
          </w:r>
          <w:r w:rsidR="004953A7">
            <w:rPr>
              <w:sz w:val="16"/>
              <w:szCs w:val="16"/>
            </w:rPr>
            <w:t>18</w:t>
          </w:r>
        </w:p>
      </w:tc>
      <w:tc>
        <w:tcPr>
          <w:tcW w:w="3088" w:type="pct"/>
        </w:tcPr>
        <w:p w14:paraId="0B272434" w14:textId="3EFB83C6" w:rsidR="00864A6A" w:rsidRPr="0055472E" w:rsidRDefault="00864A6A" w:rsidP="006521F1">
          <w:pPr>
            <w:spacing w:before="120"/>
            <w:jc w:val="center"/>
            <w:rPr>
              <w:sz w:val="16"/>
              <w:szCs w:val="16"/>
            </w:rPr>
          </w:pPr>
          <w:r w:rsidRPr="0055472E">
            <w:rPr>
              <w:sz w:val="16"/>
              <w:szCs w:val="16"/>
            </w:rPr>
            <w:t xml:space="preserve">Compilation date: </w:t>
          </w:r>
          <w:r w:rsidR="00354AE4">
            <w:rPr>
              <w:sz w:val="16"/>
              <w:szCs w:val="16"/>
            </w:rPr>
            <w:t>18/12/2020</w:t>
          </w:r>
        </w:p>
      </w:tc>
      <w:tc>
        <w:tcPr>
          <w:tcW w:w="1017" w:type="pct"/>
          <w:gridSpan w:val="2"/>
        </w:tcPr>
        <w:p w14:paraId="77A4A672" w14:textId="6CB46745" w:rsidR="00864A6A" w:rsidRPr="0055472E" w:rsidRDefault="00864A6A" w:rsidP="006521F1">
          <w:pPr>
            <w:spacing w:before="120"/>
            <w:jc w:val="right"/>
            <w:rPr>
              <w:sz w:val="16"/>
              <w:szCs w:val="16"/>
            </w:rPr>
          </w:pPr>
        </w:p>
      </w:tc>
    </w:tr>
  </w:tbl>
  <w:p w14:paraId="7F1E4D3C" w14:textId="77777777" w:rsidR="00864A6A" w:rsidRPr="00ED79B6" w:rsidRDefault="00864A6A" w:rsidP="000A6A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7887A" w14:textId="77777777" w:rsidR="00864A6A" w:rsidRPr="00E33C1C" w:rsidRDefault="00864A6A" w:rsidP="008362A9">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54656" behindDoc="0" locked="1" layoutInCell="0" allowOverlap="1" wp14:anchorId="37093D13" wp14:editId="3EA4F95B">
              <wp:simplePos x="0" y="0"/>
              <wp:positionH relativeFrom="margin">
                <wp:posOffset>6830060</wp:posOffset>
              </wp:positionH>
              <wp:positionV relativeFrom="page">
                <wp:posOffset>10320020</wp:posOffset>
              </wp:positionV>
              <wp:extent cx="2867025" cy="457200"/>
              <wp:effectExtent l="0" t="0" r="0" b="0"/>
              <wp:wrapNone/>
              <wp:docPr id="14" name="janusSEAL SC Footer_S_2"/>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7F0DC2" w14:textId="77777777" w:rsidR="00864A6A" w:rsidRDefault="00864A6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093D13" id="_x0000_t202" coordsize="21600,21600" o:spt="202" path="m,l,21600r21600,l21600,xe">
              <v:stroke joinstyle="miter"/>
              <v:path gradientshapeok="t" o:connecttype="rect"/>
            </v:shapetype>
            <v:shape id="janusSEAL SC Footer_S_2" o:spid="_x0000_s1028" type="#_x0000_t202" style="position:absolute;margin-left:537.8pt;margin-top:812.6pt;width:225.75pt;height:36pt;z-index:251654656;visibility:visible;mso-wrap-style:non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" o:allowincell="f" filled="f" stroked="f" strokeweight=".5pt">
              <v:textbox>
                <w:txbxContent>
                  <w:p w14:paraId="607F0DC2" w14:textId="77777777" w:rsidR="00864A6A" w:rsidRDefault="00864A6A"/>
                </w:txbxContent>
              </v:textbox>
              <w10:wrap anchorx="margin" anchory="page"/>
              <w10:anchorlock/>
            </v:shape>
          </w:pict>
        </mc:Fallback>
      </mc:AlternateContent>
    </w:r>
  </w:p>
  <w:tbl>
    <w:tblPr>
      <w:tblStyle w:val="TableGrid"/>
      <w:tblW w:w="8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7"/>
      <w:gridCol w:w="1100"/>
      <w:gridCol w:w="3410"/>
      <w:gridCol w:w="1781"/>
      <w:gridCol w:w="781"/>
    </w:tblGrid>
    <w:tr w:rsidR="00864A6A" w:rsidRPr="007B3B51" w14:paraId="42A0A26E" w14:textId="77777777" w:rsidTr="006521F1">
      <w:tc>
        <w:tcPr>
          <w:tcW w:w="1457" w:type="dxa"/>
        </w:tcPr>
        <w:p w14:paraId="05EEFF8E" w14:textId="77777777" w:rsidR="00864A6A" w:rsidRPr="007B3B51" w:rsidRDefault="00864A6A" w:rsidP="006521F1">
          <w:pPr>
            <w:rPr>
              <w:sz w:val="16"/>
              <w:szCs w:val="16"/>
            </w:rPr>
          </w:pPr>
        </w:p>
      </w:tc>
      <w:tc>
        <w:tcPr>
          <w:tcW w:w="6291" w:type="dxa"/>
          <w:gridSpan w:val="3"/>
        </w:tcPr>
        <w:p w14:paraId="3CCEB092" w14:textId="77740929" w:rsidR="00864A6A" w:rsidRPr="007B3B51" w:rsidRDefault="00864A6A" w:rsidP="006521F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0BD0">
            <w:rPr>
              <w:i/>
              <w:noProof/>
              <w:sz w:val="16"/>
              <w:szCs w:val="16"/>
            </w:rPr>
            <w:t>Child Care Subsidy Minister’s Rules 2017</w:t>
          </w:r>
          <w:r w:rsidRPr="007B3B51">
            <w:rPr>
              <w:i/>
              <w:sz w:val="16"/>
              <w:szCs w:val="16"/>
            </w:rPr>
            <w:fldChar w:fldCharType="end"/>
          </w:r>
        </w:p>
      </w:tc>
      <w:tc>
        <w:tcPr>
          <w:tcW w:w="781" w:type="dxa"/>
        </w:tcPr>
        <w:p w14:paraId="60589D8A" w14:textId="77777777" w:rsidR="00864A6A" w:rsidRPr="007B3B51" w:rsidRDefault="00864A6A" w:rsidP="006521F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63118">
            <w:rPr>
              <w:i/>
              <w:noProof/>
              <w:sz w:val="16"/>
              <w:szCs w:val="16"/>
            </w:rPr>
            <w:t>89</w:t>
          </w:r>
          <w:r w:rsidRPr="007B3B51">
            <w:rPr>
              <w:i/>
              <w:sz w:val="16"/>
              <w:szCs w:val="16"/>
            </w:rPr>
            <w:fldChar w:fldCharType="end"/>
          </w:r>
        </w:p>
      </w:tc>
    </w:tr>
    <w:tr w:rsidR="00864A6A" w:rsidRPr="0055472E" w14:paraId="1BC2DDF6" w14:textId="77777777" w:rsidTr="006521F1">
      <w:tc>
        <w:tcPr>
          <w:tcW w:w="2557" w:type="dxa"/>
          <w:gridSpan w:val="2"/>
        </w:tcPr>
        <w:p w14:paraId="278433FF" w14:textId="0D670136" w:rsidR="00864A6A" w:rsidRPr="0055472E" w:rsidRDefault="00864A6A" w:rsidP="006521F1">
          <w:pPr>
            <w:spacing w:before="120"/>
            <w:rPr>
              <w:sz w:val="16"/>
              <w:szCs w:val="16"/>
            </w:rPr>
          </w:pPr>
          <w:r w:rsidRPr="0055472E">
            <w:rPr>
              <w:sz w:val="16"/>
              <w:szCs w:val="16"/>
            </w:rPr>
            <w:t xml:space="preserve">Compilation No. </w:t>
          </w:r>
          <w:r w:rsidR="008A5C74">
            <w:rPr>
              <w:sz w:val="16"/>
              <w:szCs w:val="16"/>
            </w:rPr>
            <w:t>18</w:t>
          </w:r>
        </w:p>
      </w:tc>
      <w:tc>
        <w:tcPr>
          <w:tcW w:w="3410" w:type="dxa"/>
        </w:tcPr>
        <w:p w14:paraId="15CB95E8" w14:textId="57962EE2" w:rsidR="00864A6A" w:rsidRPr="0055472E" w:rsidRDefault="00864A6A" w:rsidP="006521F1">
          <w:pPr>
            <w:spacing w:before="120"/>
            <w:jc w:val="center"/>
            <w:rPr>
              <w:sz w:val="16"/>
              <w:szCs w:val="16"/>
            </w:rPr>
          </w:pPr>
          <w:r w:rsidRPr="0055472E">
            <w:rPr>
              <w:sz w:val="16"/>
              <w:szCs w:val="16"/>
            </w:rPr>
            <w:t>Compilation date:</w:t>
          </w:r>
          <w:r w:rsidR="008A5C74">
            <w:rPr>
              <w:sz w:val="16"/>
              <w:szCs w:val="16"/>
            </w:rPr>
            <w:t xml:space="preserve"> 18/</w:t>
          </w:r>
          <w:r w:rsidR="002669CC">
            <w:rPr>
              <w:sz w:val="16"/>
              <w:szCs w:val="16"/>
            </w:rPr>
            <w:t>12/2020</w:t>
          </w:r>
        </w:p>
      </w:tc>
      <w:tc>
        <w:tcPr>
          <w:tcW w:w="2562" w:type="dxa"/>
          <w:gridSpan w:val="2"/>
        </w:tcPr>
        <w:p w14:paraId="3E4297B5" w14:textId="444D6F46" w:rsidR="00864A6A" w:rsidRPr="0055472E" w:rsidRDefault="00864A6A" w:rsidP="006521F1">
          <w:pPr>
            <w:spacing w:before="120"/>
            <w:jc w:val="right"/>
            <w:rPr>
              <w:sz w:val="16"/>
              <w:szCs w:val="16"/>
            </w:rPr>
          </w:pPr>
        </w:p>
      </w:tc>
    </w:tr>
  </w:tbl>
  <w:p w14:paraId="7BB3DCA1" w14:textId="77777777" w:rsidR="00864A6A" w:rsidRPr="00ED79B6" w:rsidRDefault="00864A6A"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0A9B7" w14:textId="77777777" w:rsidR="00864A6A" w:rsidRPr="00ED79B6" w:rsidRDefault="00864A6A" w:rsidP="00BA220B">
    <w:pPr>
      <w:pStyle w:val="Footer"/>
      <w:tabs>
        <w:tab w:val="clear" w:pos="4153"/>
        <w:tab w:val="clear" w:pos="8306"/>
        <w:tab w:val="center" w:pos="4150"/>
        <w:tab w:val="right" w:pos="8307"/>
      </w:tabs>
      <w:spacing w:before="12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0CEFD" w14:textId="265528F5" w:rsidR="00864A6A" w:rsidRPr="007B3B51" w:rsidRDefault="00864A6A" w:rsidP="006521F1">
    <w:pPr>
      <w:pBdr>
        <w:top w:val="single" w:sz="6" w:space="1" w:color="auto"/>
      </w:pBdr>
      <w:tabs>
        <w:tab w:val="left" w:pos="4770"/>
      </w:tabs>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
      <w:gridCol w:w="303"/>
      <w:gridCol w:w="4377"/>
      <w:gridCol w:w="240"/>
      <w:gridCol w:w="1202"/>
    </w:tblGrid>
    <w:tr w:rsidR="00864A6A" w:rsidRPr="007B3B51" w14:paraId="4306A59A" w14:textId="77777777" w:rsidTr="006521F1">
      <w:tc>
        <w:tcPr>
          <w:tcW w:w="681" w:type="pct"/>
        </w:tcPr>
        <w:p w14:paraId="49318585" w14:textId="77777777" w:rsidR="00864A6A" w:rsidRPr="007B3B51" w:rsidRDefault="00864A6A" w:rsidP="006521F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63118">
            <w:rPr>
              <w:i/>
              <w:noProof/>
              <w:sz w:val="16"/>
              <w:szCs w:val="16"/>
            </w:rPr>
            <w:t>94</w:t>
          </w:r>
          <w:r w:rsidRPr="007B3B51">
            <w:rPr>
              <w:i/>
              <w:sz w:val="16"/>
              <w:szCs w:val="16"/>
            </w:rPr>
            <w:fldChar w:fldCharType="end"/>
          </w:r>
        </w:p>
      </w:tc>
      <w:tc>
        <w:tcPr>
          <w:tcW w:w="3471" w:type="pct"/>
          <w:gridSpan w:val="3"/>
        </w:tcPr>
        <w:p w14:paraId="0BDC0F58" w14:textId="0707BD2A" w:rsidR="00864A6A" w:rsidRPr="007B3B51" w:rsidRDefault="00864A6A" w:rsidP="006521F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95A7F">
            <w:rPr>
              <w:i/>
              <w:noProof/>
              <w:sz w:val="16"/>
              <w:szCs w:val="16"/>
            </w:rPr>
            <w:t>Child Care Subsidy Minister’s Rules 2017</w:t>
          </w:r>
          <w:r w:rsidRPr="007B3B51">
            <w:rPr>
              <w:i/>
              <w:sz w:val="16"/>
              <w:szCs w:val="16"/>
            </w:rPr>
            <w:fldChar w:fldCharType="end"/>
          </w:r>
        </w:p>
      </w:tc>
      <w:tc>
        <w:tcPr>
          <w:tcW w:w="848" w:type="pct"/>
        </w:tcPr>
        <w:p w14:paraId="14455626" w14:textId="77777777" w:rsidR="00864A6A" w:rsidRPr="007B3B51" w:rsidRDefault="00864A6A" w:rsidP="006521F1">
          <w:pPr>
            <w:jc w:val="right"/>
            <w:rPr>
              <w:sz w:val="16"/>
              <w:szCs w:val="16"/>
            </w:rPr>
          </w:pPr>
        </w:p>
      </w:tc>
    </w:tr>
    <w:tr w:rsidR="00864A6A" w:rsidRPr="0055472E" w14:paraId="1EEBA8FF" w14:textId="77777777" w:rsidTr="006521F1">
      <w:tc>
        <w:tcPr>
          <w:tcW w:w="895" w:type="pct"/>
          <w:gridSpan w:val="2"/>
        </w:tcPr>
        <w:p w14:paraId="710BEED1" w14:textId="66E8B09A" w:rsidR="00864A6A" w:rsidRPr="0055472E" w:rsidRDefault="00864A6A" w:rsidP="006521F1">
          <w:pPr>
            <w:spacing w:before="120"/>
            <w:rPr>
              <w:sz w:val="16"/>
              <w:szCs w:val="16"/>
            </w:rPr>
          </w:pPr>
          <w:r w:rsidRPr="0055472E">
            <w:rPr>
              <w:sz w:val="16"/>
              <w:szCs w:val="16"/>
            </w:rPr>
            <w:t xml:space="preserve">Compilation No. </w:t>
          </w:r>
          <w:r w:rsidR="00810125">
            <w:rPr>
              <w:sz w:val="16"/>
              <w:szCs w:val="16"/>
            </w:rPr>
            <w:t>18</w:t>
          </w:r>
        </w:p>
      </w:tc>
      <w:tc>
        <w:tcPr>
          <w:tcW w:w="3088" w:type="pct"/>
        </w:tcPr>
        <w:p w14:paraId="71D5BB03" w14:textId="35979C35" w:rsidR="00864A6A" w:rsidRPr="0055472E" w:rsidRDefault="00864A6A" w:rsidP="006521F1">
          <w:pPr>
            <w:spacing w:before="120"/>
            <w:jc w:val="center"/>
            <w:rPr>
              <w:sz w:val="16"/>
              <w:szCs w:val="16"/>
            </w:rPr>
          </w:pPr>
          <w:r w:rsidRPr="0055472E">
            <w:rPr>
              <w:sz w:val="16"/>
              <w:szCs w:val="16"/>
            </w:rPr>
            <w:t>Compilation date:</w:t>
          </w:r>
          <w:r w:rsidR="00810125">
            <w:rPr>
              <w:sz w:val="16"/>
              <w:szCs w:val="16"/>
            </w:rPr>
            <w:t xml:space="preserve"> 18/12/2020</w:t>
          </w:r>
        </w:p>
      </w:tc>
      <w:tc>
        <w:tcPr>
          <w:tcW w:w="1017" w:type="pct"/>
          <w:gridSpan w:val="2"/>
        </w:tcPr>
        <w:p w14:paraId="2F74624B" w14:textId="083BC66E" w:rsidR="00864A6A" w:rsidRPr="0055472E" w:rsidRDefault="00864A6A" w:rsidP="006521F1">
          <w:pPr>
            <w:spacing w:before="120"/>
            <w:jc w:val="right"/>
            <w:rPr>
              <w:sz w:val="16"/>
              <w:szCs w:val="16"/>
            </w:rPr>
          </w:pPr>
        </w:p>
      </w:tc>
    </w:tr>
  </w:tbl>
  <w:p w14:paraId="6076D7F3" w14:textId="77777777" w:rsidR="00864A6A" w:rsidRPr="006521F1" w:rsidRDefault="00864A6A" w:rsidP="006521F1">
    <w:pPr>
      <w:pStyle w:val="Footer"/>
      <w:rPr>
        <w:rFonts w:eastAsia="Calibri"/>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2D4B8" w14:textId="77777777" w:rsidR="00864A6A" w:rsidRPr="00E33C1C" w:rsidRDefault="00864A6A" w:rsidP="006521F1">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7968" behindDoc="0" locked="1" layoutInCell="0" allowOverlap="1" wp14:anchorId="5D117079" wp14:editId="0114BAF0">
              <wp:simplePos x="0" y="0"/>
              <wp:positionH relativeFrom="margin">
                <wp:posOffset>6830060</wp:posOffset>
              </wp:positionH>
              <wp:positionV relativeFrom="page">
                <wp:posOffset>10320020</wp:posOffset>
              </wp:positionV>
              <wp:extent cx="2867025" cy="457200"/>
              <wp:effectExtent l="0" t="0" r="0" b="0"/>
              <wp:wrapNone/>
              <wp:docPr id="3" name="janusSEAL SC Footer_S_2"/>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FE1B1C" w14:textId="77777777" w:rsidR="00864A6A" w:rsidRDefault="00864A6A" w:rsidP="006521F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117079" id="_x0000_t202" coordsize="21600,21600" o:spt="202" path="m,l,21600r21600,l21600,xe">
              <v:stroke joinstyle="miter"/>
              <v:path gradientshapeok="t" o:connecttype="rect"/>
            </v:shapetype>
            <v:shape id="_x0000_s1032" type="#_x0000_t202" style="position:absolute;margin-left:537.8pt;margin-top:812.6pt;width:225.75pt;height:36pt;z-index:251667968;visibility:visible;mso-wrap-style:non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" o:allowincell="f" filled="f" stroked="f" strokeweight=".5pt">
              <v:textbox>
                <w:txbxContent>
                  <w:p w14:paraId="46FE1B1C" w14:textId="77777777" w:rsidR="00864A6A" w:rsidRDefault="00864A6A" w:rsidP="006521F1"/>
                </w:txbxContent>
              </v:textbox>
              <w10:wrap anchorx="margin" anchory="page"/>
              <w10:anchorlock/>
            </v:shape>
          </w:pict>
        </mc:Fallback>
      </mc:AlternateContent>
    </w:r>
  </w:p>
  <w:tbl>
    <w:tblPr>
      <w:tblStyle w:val="TableGrid"/>
      <w:tblW w:w="8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7"/>
      <w:gridCol w:w="1100"/>
      <w:gridCol w:w="3410"/>
      <w:gridCol w:w="1781"/>
      <w:gridCol w:w="781"/>
    </w:tblGrid>
    <w:tr w:rsidR="00864A6A" w:rsidRPr="007B3B51" w14:paraId="61438605" w14:textId="77777777" w:rsidTr="006521F1">
      <w:tc>
        <w:tcPr>
          <w:tcW w:w="1457" w:type="dxa"/>
        </w:tcPr>
        <w:p w14:paraId="73875E9F" w14:textId="77777777" w:rsidR="00864A6A" w:rsidRPr="007B3B51" w:rsidRDefault="00864A6A" w:rsidP="006521F1">
          <w:pPr>
            <w:rPr>
              <w:sz w:val="16"/>
              <w:szCs w:val="16"/>
            </w:rPr>
          </w:pPr>
        </w:p>
      </w:tc>
      <w:tc>
        <w:tcPr>
          <w:tcW w:w="6291" w:type="dxa"/>
          <w:gridSpan w:val="3"/>
        </w:tcPr>
        <w:p w14:paraId="2B45FA6A" w14:textId="796C32A5" w:rsidR="00864A6A" w:rsidRPr="007B3B51" w:rsidRDefault="00864A6A" w:rsidP="006521F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95A7F">
            <w:rPr>
              <w:i/>
              <w:noProof/>
              <w:sz w:val="16"/>
              <w:szCs w:val="16"/>
            </w:rPr>
            <w:t>Child Care Subsidy Minister’s Rules 2017</w:t>
          </w:r>
          <w:r w:rsidRPr="007B3B51">
            <w:rPr>
              <w:i/>
              <w:sz w:val="16"/>
              <w:szCs w:val="16"/>
            </w:rPr>
            <w:fldChar w:fldCharType="end"/>
          </w:r>
        </w:p>
      </w:tc>
      <w:tc>
        <w:tcPr>
          <w:tcW w:w="781" w:type="dxa"/>
        </w:tcPr>
        <w:p w14:paraId="36A489B4" w14:textId="77777777" w:rsidR="00864A6A" w:rsidRPr="007B3B51" w:rsidRDefault="00864A6A" w:rsidP="006521F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63118">
            <w:rPr>
              <w:i/>
              <w:noProof/>
              <w:sz w:val="16"/>
              <w:szCs w:val="16"/>
            </w:rPr>
            <w:t>93</w:t>
          </w:r>
          <w:r w:rsidRPr="007B3B51">
            <w:rPr>
              <w:i/>
              <w:sz w:val="16"/>
              <w:szCs w:val="16"/>
            </w:rPr>
            <w:fldChar w:fldCharType="end"/>
          </w:r>
        </w:p>
      </w:tc>
    </w:tr>
    <w:tr w:rsidR="00864A6A" w:rsidRPr="0055472E" w14:paraId="1CF6E534" w14:textId="77777777" w:rsidTr="006521F1">
      <w:tc>
        <w:tcPr>
          <w:tcW w:w="2557" w:type="dxa"/>
          <w:gridSpan w:val="2"/>
        </w:tcPr>
        <w:p w14:paraId="76796087" w14:textId="6B1006C1" w:rsidR="00864A6A" w:rsidRPr="0055472E" w:rsidRDefault="00864A6A" w:rsidP="006521F1">
          <w:pPr>
            <w:spacing w:before="120"/>
            <w:rPr>
              <w:sz w:val="16"/>
              <w:szCs w:val="16"/>
            </w:rPr>
          </w:pPr>
          <w:r w:rsidRPr="0055472E">
            <w:rPr>
              <w:sz w:val="16"/>
              <w:szCs w:val="16"/>
            </w:rPr>
            <w:t xml:space="preserve">Compilation No. </w:t>
          </w:r>
          <w:r w:rsidR="006E0C1A">
            <w:rPr>
              <w:sz w:val="16"/>
              <w:szCs w:val="16"/>
            </w:rPr>
            <w:t>18</w:t>
          </w:r>
        </w:p>
      </w:tc>
      <w:tc>
        <w:tcPr>
          <w:tcW w:w="3410" w:type="dxa"/>
        </w:tcPr>
        <w:p w14:paraId="29791EC5" w14:textId="0EA97AD5" w:rsidR="00864A6A" w:rsidRPr="0055472E" w:rsidRDefault="00864A6A" w:rsidP="006521F1">
          <w:pPr>
            <w:spacing w:before="120"/>
            <w:jc w:val="center"/>
            <w:rPr>
              <w:sz w:val="16"/>
              <w:szCs w:val="16"/>
            </w:rPr>
          </w:pPr>
          <w:r w:rsidRPr="0055472E">
            <w:rPr>
              <w:sz w:val="16"/>
              <w:szCs w:val="16"/>
            </w:rPr>
            <w:t>Compilation date:</w:t>
          </w:r>
          <w:r w:rsidR="006E0C1A">
            <w:rPr>
              <w:sz w:val="16"/>
              <w:szCs w:val="16"/>
            </w:rPr>
            <w:t xml:space="preserve"> 18/12/2020</w:t>
          </w:r>
        </w:p>
      </w:tc>
      <w:tc>
        <w:tcPr>
          <w:tcW w:w="2562" w:type="dxa"/>
          <w:gridSpan w:val="2"/>
        </w:tcPr>
        <w:p w14:paraId="269E2B7B" w14:textId="5A7C0B25" w:rsidR="00864A6A" w:rsidRPr="0055472E" w:rsidRDefault="00864A6A" w:rsidP="006521F1">
          <w:pPr>
            <w:spacing w:before="120"/>
            <w:jc w:val="right"/>
            <w:rPr>
              <w:sz w:val="16"/>
              <w:szCs w:val="16"/>
            </w:rPr>
          </w:pPr>
        </w:p>
      </w:tc>
    </w:tr>
  </w:tbl>
  <w:p w14:paraId="66329CA9" w14:textId="77777777" w:rsidR="00864A6A" w:rsidRPr="006521F1" w:rsidRDefault="00864A6A" w:rsidP="006521F1">
    <w:pPr>
      <w:pStyle w:val="Footer"/>
      <w:rPr>
        <w:rFonts w:eastAsia="Calibri"/>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1DF77" w14:textId="77777777" w:rsidR="00864A6A" w:rsidRDefault="00864A6A">
    <w:pPr>
      <w:pBdr>
        <w:top w:val="single" w:sz="6" w:space="1" w:color="auto"/>
      </w:pBdr>
      <w:rPr>
        <w:sz w:val="18"/>
      </w:rPr>
    </w:pPr>
  </w:p>
  <w:p w14:paraId="20D6D13E" w14:textId="63225E01" w:rsidR="00864A6A" w:rsidRDefault="00864A6A">
    <w:pPr>
      <w:jc w:val="right"/>
      <w:rPr>
        <w:i/>
        <w:sz w:val="18"/>
      </w:rPr>
    </w:pPr>
    <w:r>
      <w:rPr>
        <w:i/>
        <w:sz w:val="18"/>
      </w:rPr>
      <w:fldChar w:fldCharType="begin"/>
    </w:r>
    <w:r>
      <w:rPr>
        <w:i/>
        <w:sz w:val="18"/>
      </w:rPr>
      <w:instrText xml:space="preserve"> STYLEREF ShortT </w:instrText>
    </w:r>
    <w:r>
      <w:rPr>
        <w:i/>
        <w:sz w:val="18"/>
      </w:rPr>
      <w:fldChar w:fldCharType="separate"/>
    </w:r>
    <w:r w:rsidR="00DE4104">
      <w:rPr>
        <w:i/>
        <w:noProof/>
        <w:sz w:val="18"/>
      </w:rPr>
      <w:t>Child Care Subsidy Minister’s Rules 2017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DE4104">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104</w:t>
    </w:r>
    <w:r>
      <w:rPr>
        <w:i/>
        <w:sz w:val="18"/>
      </w:rPr>
      <w:fldChar w:fldCharType="end"/>
    </w:r>
  </w:p>
  <w:p w14:paraId="6C25F87C" w14:textId="5D3E5E60" w:rsidR="00864A6A" w:rsidRDefault="00864A6A">
    <w:pPr>
      <w:rPr>
        <w:i/>
        <w:sz w:val="18"/>
      </w:rPr>
    </w:pPr>
    <w:r>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D59AA" w14:textId="77777777" w:rsidR="007268F2" w:rsidRDefault="007268F2" w:rsidP="00715914">
      <w:pPr>
        <w:spacing w:line="240" w:lineRule="auto"/>
      </w:pPr>
      <w:r>
        <w:separator/>
      </w:r>
    </w:p>
  </w:footnote>
  <w:footnote w:type="continuationSeparator" w:id="0">
    <w:p w14:paraId="0EBA81D3" w14:textId="77777777" w:rsidR="007268F2" w:rsidRDefault="007268F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D884B" w14:textId="77777777" w:rsidR="00864A6A" w:rsidRDefault="00864A6A" w:rsidP="006521F1">
    <w:pPr>
      <w:pStyle w:val="Header"/>
      <w:pBdr>
        <w:bottom w:val="single" w:sz="6" w:space="1" w:color="auto"/>
      </w:pBdr>
    </w:pPr>
  </w:p>
  <w:p w14:paraId="19C2841C" w14:textId="77777777" w:rsidR="00864A6A" w:rsidRDefault="00864A6A" w:rsidP="006521F1">
    <w:pPr>
      <w:pStyle w:val="Header"/>
      <w:pBdr>
        <w:bottom w:val="single" w:sz="6" w:space="1" w:color="auto"/>
      </w:pBdr>
    </w:pPr>
  </w:p>
  <w:p w14:paraId="5652D800" w14:textId="77777777" w:rsidR="00864A6A" w:rsidRPr="001E77D2" w:rsidRDefault="00864A6A" w:rsidP="006521F1">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F3536" w14:textId="3F411C7C" w:rsidR="00864A6A" w:rsidRPr="000B0625" w:rsidRDefault="00864A6A">
    <w:pPr>
      <w:jc w:val="right"/>
      <w:rPr>
        <w:sz w:val="20"/>
      </w:rPr>
    </w:pPr>
    <w:r>
      <w:rPr>
        <w:noProof/>
        <w:sz w:val="20"/>
        <w:lang w:eastAsia="en-AU"/>
      </w:rPr>
      <mc:AlternateContent>
        <mc:Choice Requires="wps">
          <w:drawing>
            <wp:anchor distT="0" distB="0" distL="114300" distR="114300" simplePos="0" relativeHeight="251649536" behindDoc="0" locked="1" layoutInCell="0" allowOverlap="1" wp14:anchorId="46D0B676" wp14:editId="5FD1BFF4">
              <wp:simplePos x="0" y="0"/>
              <wp:positionH relativeFrom="margin">
                <wp:posOffset>7946390</wp:posOffset>
              </wp:positionH>
              <wp:positionV relativeFrom="page">
                <wp:posOffset>457200</wp:posOffset>
              </wp:positionV>
              <wp:extent cx="2867025" cy="457200"/>
              <wp:effectExtent l="0" t="0" r="0" b="0"/>
              <wp:wrapNone/>
              <wp:docPr id="8" name="janusSEAL SC Header_S_4"/>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C981974" w14:textId="77777777" w:rsidR="00864A6A" w:rsidRPr="0022037A" w:rsidRDefault="00864A6A" w:rsidP="0022037A">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D0B676" id="_x0000_t202" coordsize="21600,21600" o:spt="202" path="m,l,21600r21600,l21600,xe">
              <v:stroke joinstyle="miter"/>
              <v:path gradientshapeok="t" o:connecttype="rect"/>
            </v:shapetype>
            <v:shape id="janusSEAL SC Header_S_4" o:spid="_x0000_s1031" type="#_x0000_t202" style="position:absolute;left:0;text-align:left;margin-left:625.7pt;margin-top:36pt;width:225.75pt;height:36pt;z-index:251649536;visibility:visible;mso-wrap-style:non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" o:allowincell="f" filled="f" stroked="f" strokeweight=".5pt">
              <v:textbox>
                <w:txbxContent>
                  <w:p w14:paraId="0C981974" w14:textId="77777777" w:rsidR="00864A6A" w:rsidRPr="0022037A" w:rsidRDefault="00864A6A" w:rsidP="0022037A">
                    <w:pPr>
                      <w:jc w:val="center"/>
                      <w:rPr>
                        <w:rFonts w:ascii="Arial" w:hAnsi="Arial" w:cs="Arial"/>
                        <w:b/>
                        <w:color w:val="FF0000"/>
                        <w:sz w:val="24"/>
                      </w:rPr>
                    </w:pPr>
                  </w:p>
                </w:txbxContent>
              </v:textbox>
              <w10:wrap anchorx="margin" anchory="page"/>
              <w10:anchorlock/>
            </v:shape>
          </w:pict>
        </mc:Fallback>
      </mc:AlternateContent>
    </w:r>
    <w:r w:rsidRPr="000B0625">
      <w:rPr>
        <w:sz w:val="20"/>
      </w:rPr>
      <w:fldChar w:fldCharType="begin"/>
    </w:r>
    <w:r w:rsidRPr="000B0625">
      <w:rPr>
        <w:sz w:val="20"/>
      </w:rPr>
      <w:instrText xml:space="preserve"> STYLEREF CharChapText </w:instrText>
    </w:r>
    <w:r w:rsidRPr="000B0625">
      <w:rPr>
        <w:sz w:val="20"/>
      </w:rPr>
      <w:fldChar w:fldCharType="separate"/>
    </w:r>
    <w:r w:rsidR="00795A7F">
      <w:rPr>
        <w:noProof/>
        <w:sz w:val="20"/>
      </w:rPr>
      <w:t>Diagnosed conditions</w:t>
    </w:r>
    <w:r w:rsidRPr="000B0625">
      <w:rPr>
        <w:sz w:val="20"/>
      </w:rPr>
      <w:fldChar w:fldCharType="end"/>
    </w:r>
    <w:r w:rsidRPr="000B0625">
      <w:rPr>
        <w:sz w:val="20"/>
      </w:rPr>
      <w:t xml:space="preserve">  </w:t>
    </w:r>
    <w:r w:rsidRPr="000B0625">
      <w:rPr>
        <w:b/>
        <w:sz w:val="20"/>
      </w:rPr>
      <w:fldChar w:fldCharType="begin"/>
    </w:r>
    <w:r w:rsidRPr="000B0625">
      <w:rPr>
        <w:b/>
        <w:sz w:val="20"/>
      </w:rPr>
      <w:instrText xml:space="preserve"> STYLEREF CharChapNo </w:instrText>
    </w:r>
    <w:r w:rsidRPr="000B0625">
      <w:rPr>
        <w:b/>
        <w:sz w:val="20"/>
      </w:rPr>
      <w:fldChar w:fldCharType="separate"/>
    </w:r>
    <w:r w:rsidR="00795A7F">
      <w:rPr>
        <w:b/>
        <w:noProof/>
        <w:sz w:val="20"/>
      </w:rPr>
      <w:t>Schedule 1</w:t>
    </w:r>
    <w:r w:rsidRPr="000B0625">
      <w:rPr>
        <w:b/>
        <w:sz w:val="20"/>
      </w:rPr>
      <w:fldChar w:fldCharType="end"/>
    </w:r>
  </w:p>
  <w:p w14:paraId="1BB91922" w14:textId="619B22F9" w:rsidR="00864A6A" w:rsidRPr="000B0625" w:rsidRDefault="00864A6A">
    <w:pPr>
      <w:pBdr>
        <w:bottom w:val="single" w:sz="6" w:space="1" w:color="auto"/>
      </w:pBdr>
      <w:jc w:val="right"/>
      <w:rPr>
        <w:b/>
        <w:sz w:val="20"/>
      </w:rPr>
    </w:pPr>
    <w:r w:rsidRPr="000B0625">
      <w:rPr>
        <w:sz w:val="20"/>
      </w:rPr>
      <w:fldChar w:fldCharType="begin"/>
    </w:r>
    <w:r w:rsidRPr="000B0625">
      <w:rPr>
        <w:sz w:val="20"/>
      </w:rPr>
      <w:instrText xml:space="preserve"> STYLEREF CharPartText </w:instrText>
    </w:r>
    <w:r w:rsidRPr="000B0625">
      <w:rPr>
        <w:sz w:val="20"/>
      </w:rPr>
      <w:fldChar w:fldCharType="end"/>
    </w:r>
    <w:r w:rsidRPr="000B0625">
      <w:rPr>
        <w:sz w:val="20"/>
      </w:rPr>
      <w:t xml:space="preserve">  </w:t>
    </w:r>
    <w:r w:rsidRPr="000B0625">
      <w:rPr>
        <w:b/>
        <w:sz w:val="20"/>
      </w:rPr>
      <w:fldChar w:fldCharType="begin"/>
    </w:r>
    <w:r w:rsidRPr="000B0625">
      <w:rPr>
        <w:b/>
        <w:sz w:val="20"/>
      </w:rPr>
      <w:instrText xml:space="preserve"> STYLEREF CharPartNo </w:instrText>
    </w:r>
    <w:r w:rsidRPr="000B0625">
      <w:rPr>
        <w:b/>
        <w:sz w:val="20"/>
      </w:rPr>
      <w:fldChar w:fldCharType="end"/>
    </w:r>
  </w:p>
  <w:p w14:paraId="2705EFE4" w14:textId="77777777" w:rsidR="00864A6A" w:rsidRPr="000B0625" w:rsidRDefault="00864A6A" w:rsidP="008362A9">
    <w:pPr>
      <w:pBdr>
        <w:bottom w:val="single" w:sz="6" w:space="1" w:color="auto"/>
      </w:pBdr>
      <w:spacing w:after="12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E36A2" w14:textId="77777777" w:rsidR="00864A6A" w:rsidRDefault="00864A6A"/>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B021F" w14:textId="77777777" w:rsidR="00864A6A" w:rsidRPr="00C4473E" w:rsidRDefault="00864A6A" w:rsidP="00864A6A">
    <w:pPr>
      <w:rPr>
        <w:sz w:val="26"/>
        <w:szCs w:val="26"/>
      </w:rPr>
    </w:pPr>
  </w:p>
  <w:p w14:paraId="5E6D1270" w14:textId="77777777" w:rsidR="00864A6A" w:rsidRPr="00965EE7" w:rsidRDefault="00864A6A" w:rsidP="00864A6A">
    <w:pPr>
      <w:rPr>
        <w:b/>
        <w:sz w:val="20"/>
      </w:rPr>
    </w:pPr>
    <w:r w:rsidRPr="00965EE7">
      <w:rPr>
        <w:b/>
        <w:sz w:val="20"/>
      </w:rPr>
      <w:t>Endnotes</w:t>
    </w:r>
  </w:p>
  <w:p w14:paraId="19692EDA" w14:textId="77777777" w:rsidR="00864A6A" w:rsidRPr="007A1328" w:rsidRDefault="00864A6A" w:rsidP="00864A6A">
    <w:pPr>
      <w:rPr>
        <w:sz w:val="20"/>
      </w:rPr>
    </w:pPr>
  </w:p>
  <w:p w14:paraId="733724B4" w14:textId="77777777" w:rsidR="00864A6A" w:rsidRPr="007A1328" w:rsidRDefault="00864A6A" w:rsidP="00864A6A">
    <w:pPr>
      <w:rPr>
        <w:b/>
        <w:sz w:val="24"/>
      </w:rPr>
    </w:pPr>
  </w:p>
  <w:p w14:paraId="2588007B" w14:textId="376A4D99" w:rsidR="00864A6A" w:rsidRDefault="00864A6A" w:rsidP="00864A6A">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795A7F">
      <w:rPr>
        <w:noProof/>
        <w:szCs w:val="22"/>
      </w:rPr>
      <w:t>Endnote 3—Legislation history</w:t>
    </w:r>
    <w:r w:rsidRPr="00C4473E">
      <w:rPr>
        <w:szCs w:val="22"/>
      </w:rPr>
      <w:fldChar w:fldCharType="end"/>
    </w:r>
  </w:p>
  <w:p w14:paraId="6D874885" w14:textId="77777777" w:rsidR="00864A6A" w:rsidRPr="00C4473E" w:rsidRDefault="00864A6A" w:rsidP="00864A6A">
    <w:pPr>
      <w:rPr>
        <w:szCs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7A1F8" w14:textId="77777777" w:rsidR="00864A6A" w:rsidRDefault="00864A6A"/>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C48CA" w14:textId="2988DAFA" w:rsidR="00864A6A" w:rsidRPr="007A1328" w:rsidRDefault="00864A6A" w:rsidP="00715914">
    <w:pPr>
      <w:rPr>
        <w:sz w:val="20"/>
      </w:rPr>
    </w:pPr>
    <w:r>
      <w:rPr>
        <w:b/>
        <w:noProof/>
        <w:sz w:val="20"/>
        <w:lang w:eastAsia="en-AU"/>
      </w:rPr>
      <mc:AlternateContent>
        <mc:Choice Requires="wps">
          <w:drawing>
            <wp:anchor distT="0" distB="0" distL="114300" distR="114300" simplePos="0" relativeHeight="251672064" behindDoc="0" locked="1" layoutInCell="0" allowOverlap="1" wp14:anchorId="3A55C16B" wp14:editId="74D8CDF2">
              <wp:simplePos x="0" y="0"/>
              <wp:positionH relativeFrom="margin">
                <wp:posOffset>7084695</wp:posOffset>
              </wp:positionH>
              <wp:positionV relativeFrom="page">
                <wp:posOffset>520700</wp:posOffset>
              </wp:positionV>
              <wp:extent cx="2865120" cy="457200"/>
              <wp:effectExtent l="0" t="0" r="0" b="0"/>
              <wp:wrapNone/>
              <wp:docPr id="22" name="janusSEAL SC H_EvenPage_S_5"/>
              <wp:cNvGraphicFramePr/>
              <a:graphic xmlns:a="http://schemas.openxmlformats.org/drawingml/2006/main">
                <a:graphicData uri="http://schemas.microsoft.com/office/word/2010/wordprocessingShape">
                  <wps:wsp>
                    <wps:cNvSpPr txBox="1"/>
                    <wps:spPr>
                      <a:xfrm>
                        <a:off x="0" y="0"/>
                        <a:ext cx="2865120"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7E6481" w14:textId="77777777" w:rsidR="00864A6A" w:rsidRPr="0022037A" w:rsidRDefault="00864A6A" w:rsidP="0022037A">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55C16B" id="_x0000_t202" coordsize="21600,21600" o:spt="202" path="m,l,21600r21600,l21600,xe">
              <v:stroke joinstyle="miter"/>
              <v:path gradientshapeok="t" o:connecttype="rect"/>
            </v:shapetype>
            <v:shape id="janusSEAL SC H_EvenPage_S_5" o:spid="_x0000_s1033" type="#_x0000_t202" style="position:absolute;margin-left:557.85pt;margin-top:41pt;width:225.6pt;height:36pt;z-index:251672064;visibility:visible;mso-wrap-style:non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" o:allowincell="f" filled="f" stroked="f" strokeweight=".5pt">
              <v:textbox>
                <w:txbxContent>
                  <w:p w14:paraId="797E6481" w14:textId="77777777" w:rsidR="00864A6A" w:rsidRPr="0022037A" w:rsidRDefault="00864A6A" w:rsidP="0022037A">
                    <w:pPr>
                      <w:jc w:val="center"/>
                      <w:rPr>
                        <w:rFonts w:ascii="Arial" w:hAnsi="Arial" w:cs="Arial"/>
                        <w:b/>
                        <w:color w:val="FF0000"/>
                        <w:sz w:val="24"/>
                      </w:rPr>
                    </w:pPr>
                  </w:p>
                </w:txbxContent>
              </v:textbox>
              <w10:wrap anchorx="margin" anchory="page"/>
              <w10:anchorlock/>
            </v:shape>
          </w:pict>
        </mc:Fallback>
      </mc:AlternateContent>
    </w:r>
    <w:r w:rsidRPr="007A1328">
      <w:rPr>
        <w:b/>
        <w:sz w:val="20"/>
      </w:rPr>
      <w:fldChar w:fldCharType="begin"/>
    </w:r>
    <w:r w:rsidRPr="007A1328">
      <w:rPr>
        <w:b/>
        <w:sz w:val="20"/>
      </w:rPr>
      <w:instrText xml:space="preserve"> STYLEREF CharPartNo </w:instrText>
    </w:r>
    <w:r w:rsidRPr="007A1328">
      <w:rPr>
        <w:b/>
        <w:sz w:val="20"/>
      </w:rPr>
      <w:fldChar w:fldCharType="end"/>
    </w:r>
    <w:r>
      <w:rPr>
        <w:sz w:val="20"/>
      </w:rPr>
      <w:fldChar w:fldCharType="begin"/>
    </w:r>
    <w:r>
      <w:rPr>
        <w:sz w:val="20"/>
      </w:rPr>
      <w:instrText xml:space="preserve"> STYLEREF CharPartText </w:instrText>
    </w:r>
    <w:r>
      <w:rPr>
        <w:sz w:val="20"/>
      </w:rPr>
      <w:fldChar w:fldCharType="end"/>
    </w:r>
    <w:r>
      <w:rPr>
        <w:b/>
        <w:sz w:val="20"/>
      </w:rPr>
      <w:fldChar w:fldCharType="begin"/>
    </w:r>
    <w:r>
      <w:rPr>
        <w:b/>
        <w:sz w:val="20"/>
      </w:rPr>
      <w:instrText xml:space="preserve"> STYLEREF CharDivNo </w:instrText>
    </w:r>
    <w:r>
      <w:rPr>
        <w:b/>
        <w:sz w:val="20"/>
      </w:rPr>
      <w:fldChar w:fldCharType="end"/>
    </w:r>
  </w:p>
  <w:p w14:paraId="0A51741C" w14:textId="77777777" w:rsidR="00864A6A" w:rsidRPr="007A1328" w:rsidRDefault="00864A6A" w:rsidP="00715914">
    <w:pPr>
      <w:rPr>
        <w:b/>
        <w:sz w:val="24"/>
      </w:rPr>
    </w:pPr>
  </w:p>
  <w:p w14:paraId="3A6CB7A4" w14:textId="3A76DB55" w:rsidR="00864A6A" w:rsidRPr="00987ABF" w:rsidRDefault="00864A6A" w:rsidP="00987ABF">
    <w:pPr>
      <w:pBdr>
        <w:bottom w:val="single" w:sz="6" w:space="1" w:color="auto"/>
      </w:pBdr>
      <w:spacing w:after="120"/>
      <w:rPr>
        <w:sz w:val="24"/>
      </w:rPr>
    </w:pPr>
    <w:r>
      <w:rPr>
        <w:sz w:val="24"/>
      </w:rPr>
      <w:fldChar w:fldCharType="begin"/>
    </w:r>
    <w:r>
      <w:rPr>
        <w:sz w:val="24"/>
      </w:rPr>
      <w:instrText xml:space="preserve"> STYLEREF  "ActHead 5,s" </w:instrText>
    </w:r>
    <w:r>
      <w:rPr>
        <w:sz w:val="24"/>
      </w:rPr>
      <w:fldChar w:fldCharType="separate"/>
    </w:r>
    <w:r w:rsidR="00DE4104">
      <w:rPr>
        <w:noProof/>
        <w:sz w:val="24"/>
      </w:rPr>
      <w:t>78  Grant purposes supported by standing appropriation</w:t>
    </w:r>
    <w:r>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A519" w14:textId="2FD6195E" w:rsidR="00864A6A" w:rsidRPr="007A1328" w:rsidRDefault="00864A6A" w:rsidP="00715914">
    <w:pPr>
      <w:jc w:val="right"/>
      <w:rPr>
        <w:sz w:val="20"/>
      </w:rPr>
    </w:pPr>
    <w:r>
      <w:rPr>
        <w:noProof/>
        <w:sz w:val="20"/>
        <w:lang w:eastAsia="en-AU"/>
      </w:rPr>
      <mc:AlternateContent>
        <mc:Choice Requires="wps">
          <w:drawing>
            <wp:anchor distT="0" distB="0" distL="114300" distR="114300" simplePos="0" relativeHeight="251670016" behindDoc="0" locked="1" layoutInCell="0" allowOverlap="1" wp14:anchorId="5A965431" wp14:editId="387E9B5F">
              <wp:simplePos x="0" y="0"/>
              <wp:positionH relativeFrom="margin">
                <wp:posOffset>7106285</wp:posOffset>
              </wp:positionH>
              <wp:positionV relativeFrom="page">
                <wp:posOffset>733425</wp:posOffset>
              </wp:positionV>
              <wp:extent cx="2865120" cy="457200"/>
              <wp:effectExtent l="0" t="0" r="0" b="0"/>
              <wp:wrapNone/>
              <wp:docPr id="4" name="janusSEAL SC Header_S_5"/>
              <wp:cNvGraphicFramePr/>
              <a:graphic xmlns:a="http://schemas.openxmlformats.org/drawingml/2006/main">
                <a:graphicData uri="http://schemas.microsoft.com/office/word/2010/wordprocessingShape">
                  <wps:wsp>
                    <wps:cNvSpPr txBox="1"/>
                    <wps:spPr>
                      <a:xfrm>
                        <a:off x="0" y="0"/>
                        <a:ext cx="2865120"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15732B" w14:textId="77777777" w:rsidR="00864A6A" w:rsidRPr="0022037A" w:rsidRDefault="00864A6A" w:rsidP="0022037A">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965431" id="_x0000_t202" coordsize="21600,21600" o:spt="202" path="m,l,21600r21600,l21600,xe">
              <v:stroke joinstyle="miter"/>
              <v:path gradientshapeok="t" o:connecttype="rect"/>
            </v:shapetype>
            <v:shape id="janusSEAL SC Header_S_5" o:spid="_x0000_s1034" type="#_x0000_t202" style="position:absolute;left:0;text-align:left;margin-left:559.55pt;margin-top:57.75pt;width:225.6pt;height:36pt;z-index:251670016;visibility:visible;mso-wrap-style:non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" o:allowincell="f" filled="f" stroked="f" strokeweight=".5pt">
              <v:textbox>
                <w:txbxContent>
                  <w:p w14:paraId="1115732B" w14:textId="77777777" w:rsidR="00864A6A" w:rsidRPr="0022037A" w:rsidRDefault="00864A6A" w:rsidP="0022037A">
                    <w:pPr>
                      <w:jc w:val="center"/>
                      <w:rPr>
                        <w:rFonts w:ascii="Arial" w:hAnsi="Arial" w:cs="Arial"/>
                        <w:b/>
                        <w:color w:val="FF0000"/>
                        <w:sz w:val="24"/>
                      </w:rPr>
                    </w:pPr>
                  </w:p>
                </w:txbxContent>
              </v:textbox>
              <w10:wrap anchorx="margin" anchory="page"/>
              <w10:anchorlock/>
            </v:shape>
          </w:pict>
        </mc:Fallback>
      </mc:AlternateContent>
    </w:r>
    <w:r w:rsidRPr="007A1328">
      <w:rPr>
        <w:sz w:val="20"/>
      </w:rPr>
      <w:fldChar w:fldCharType="begin"/>
    </w:r>
    <w:r w:rsidRPr="007A1328">
      <w:rPr>
        <w:sz w:val="20"/>
      </w:rPr>
      <w:instrText xml:space="preserve"> STYLEREF CharPartText </w:instrText>
    </w:r>
    <w:r w:rsidRPr="007A1328">
      <w:rPr>
        <w:sz w:val="20"/>
      </w:rPr>
      <w:fldChar w:fldCharType="end"/>
    </w:r>
    <w:r>
      <w:rPr>
        <w:b/>
        <w:sz w:val="20"/>
      </w:rPr>
      <w:fldChar w:fldCharType="begin"/>
    </w:r>
    <w:r>
      <w:rPr>
        <w:b/>
        <w:sz w:val="20"/>
      </w:rPr>
      <w:instrText xml:space="preserve"> STYLEREF CharPartNo </w:instrText>
    </w:r>
    <w:r>
      <w:rPr>
        <w:b/>
        <w:sz w:val="20"/>
      </w:rPr>
      <w:fldChar w:fldCharType="end"/>
    </w:r>
  </w:p>
  <w:p w14:paraId="24EDB169" w14:textId="77777777" w:rsidR="00864A6A" w:rsidRPr="007A1328" w:rsidRDefault="00864A6A" w:rsidP="00715914">
    <w:pPr>
      <w:jc w:val="right"/>
      <w:rPr>
        <w:b/>
        <w:sz w:val="24"/>
      </w:rPr>
    </w:pPr>
  </w:p>
  <w:p w14:paraId="30FC2258" w14:textId="361BDC97" w:rsidR="00864A6A" w:rsidRPr="00CB567C" w:rsidRDefault="00864A6A" w:rsidP="00CB567C">
    <w:pPr>
      <w:pBdr>
        <w:bottom w:val="single" w:sz="6" w:space="1" w:color="auto"/>
      </w:pBdr>
      <w:spacing w:after="120"/>
      <w:jc w:val="right"/>
      <w:rPr>
        <w:sz w:val="24"/>
      </w:rPr>
    </w:pPr>
    <w:r>
      <w:rPr>
        <w:sz w:val="24"/>
      </w:rPr>
      <w:fldChar w:fldCharType="begin"/>
    </w:r>
    <w:r>
      <w:rPr>
        <w:sz w:val="24"/>
      </w:rPr>
      <w:instrText xml:space="preserve"> STYLEREF  "ActHead 5,s" </w:instrText>
    </w:r>
    <w:r>
      <w:rPr>
        <w:sz w:val="24"/>
      </w:rPr>
      <w:fldChar w:fldCharType="separate"/>
    </w:r>
    <w:r w:rsidR="00DE4104">
      <w:rPr>
        <w:noProof/>
        <w:sz w:val="24"/>
      </w:rPr>
      <w:t>78  Grant purposes supported by standing appropriation</w:t>
    </w:r>
    <w:r>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E49D" w14:textId="77777777" w:rsidR="00864A6A" w:rsidRDefault="00864A6A" w:rsidP="006521F1">
    <w:pPr>
      <w:pStyle w:val="Header"/>
      <w:pBdr>
        <w:bottom w:val="single" w:sz="4" w:space="1" w:color="auto"/>
      </w:pBdr>
    </w:pPr>
  </w:p>
  <w:p w14:paraId="23184762" w14:textId="77777777" w:rsidR="00864A6A" w:rsidRDefault="00864A6A" w:rsidP="006521F1">
    <w:pPr>
      <w:pStyle w:val="Header"/>
      <w:pBdr>
        <w:bottom w:val="single" w:sz="4" w:space="1" w:color="auto"/>
      </w:pBdr>
    </w:pPr>
  </w:p>
  <w:p w14:paraId="7577471A" w14:textId="77777777" w:rsidR="00864A6A" w:rsidRPr="001E77D2" w:rsidRDefault="00864A6A" w:rsidP="006521F1">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9CBFD" w14:textId="77777777" w:rsidR="00864A6A" w:rsidRPr="005F1388" w:rsidRDefault="00864A6A" w:rsidP="006521F1">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1ED4F" w14:textId="77777777" w:rsidR="00864A6A" w:rsidRPr="00ED79B6" w:rsidRDefault="00864A6A" w:rsidP="00F67BCA">
    <w:pPr>
      <w:pBdr>
        <w:bottom w:val="single" w:sz="6" w:space="1" w:color="auto"/>
      </w:pBdr>
      <w:spacing w:before="1000" w:line="240" w:lineRule="auto"/>
    </w:pPr>
    <w:r>
      <w:rPr>
        <w:noProof/>
        <w:lang w:eastAsia="en-AU"/>
      </w:rPr>
      <mc:AlternateContent>
        <mc:Choice Requires="wps">
          <w:drawing>
            <wp:anchor distT="0" distB="0" distL="114300" distR="114300" simplePos="0" relativeHeight="251661824" behindDoc="0" locked="1" layoutInCell="0" allowOverlap="1" wp14:anchorId="7CD0FD94" wp14:editId="332874C8">
              <wp:simplePos x="0" y="0"/>
              <wp:positionH relativeFrom="margin">
                <wp:posOffset>6762750</wp:posOffset>
              </wp:positionH>
              <wp:positionV relativeFrom="page">
                <wp:posOffset>9970135</wp:posOffset>
              </wp:positionV>
              <wp:extent cx="2867025" cy="457200"/>
              <wp:effectExtent l="38100" t="0" r="30480" b="0"/>
              <wp:wrapNone/>
              <wp:docPr id="15" name="janusSEAL SC F_EvenPage_S_2"/>
              <wp:cNvGraphicFramePr/>
              <a:graphic xmlns:a="http://schemas.openxmlformats.org/drawingml/2006/main">
                <a:graphicData uri="http://schemas.microsoft.com/office/word/2010/wordprocessingShape">
                  <wps:wsp>
                    <wps:cNvSpPr txBox="1"/>
                    <wps:spPr>
                      <a:xfrm rot="8968315">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4FFCC9" w14:textId="77777777" w:rsidR="00864A6A" w:rsidRPr="0022037A" w:rsidRDefault="00864A6A" w:rsidP="0022037A">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D0FD94" id="_x0000_t202" coordsize="21600,21600" o:spt="202" path="m,l,21600r21600,l21600,xe">
              <v:stroke joinstyle="miter"/>
              <v:path gradientshapeok="t" o:connecttype="rect"/>
            </v:shapetype>
            <v:shape id="janusSEAL SC F_EvenPage_S_2" o:spid="_x0000_s1026" type="#_x0000_t202" style="position:absolute;margin-left:532.5pt;margin-top:785.05pt;width:225.75pt;height:36pt;rotation:9795792fd;z-index:251661824;visibility:visible;mso-wrap-style:non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" o:allowincell="f" filled="f" stroked="f" strokeweight=".5pt">
              <v:textbox>
                <w:txbxContent>
                  <w:p w14:paraId="6E4FFCC9" w14:textId="77777777" w:rsidR="00864A6A" w:rsidRPr="0022037A" w:rsidRDefault="00864A6A" w:rsidP="0022037A">
                    <w:pPr>
                      <w:jc w:val="center"/>
                      <w:rPr>
                        <w:rFonts w:ascii="Arial" w:hAnsi="Arial" w:cs="Arial"/>
                        <w:b/>
                        <w:color w:val="FF0000"/>
                        <w:sz w:val="24"/>
                      </w:rPr>
                    </w:pPr>
                  </w:p>
                </w:txbxContent>
              </v:textbox>
              <w10:wrap anchorx="margin" anchory="page"/>
              <w10:anchorlock/>
            </v:shape>
          </w:pict>
        </mc:Fallback>
      </mc:AlternateContent>
    </w:r>
    <w:r>
      <w:rPr>
        <w:noProof/>
        <w:lang w:eastAsia="en-AU"/>
      </w:rPr>
      <mc:AlternateContent>
        <mc:Choice Requires="wps">
          <w:drawing>
            <wp:anchor distT="0" distB="0" distL="114300" distR="114300" simplePos="0" relativeHeight="251658752" behindDoc="0" locked="1" layoutInCell="0" allowOverlap="1" wp14:anchorId="3DCBF6BD" wp14:editId="1C0AAC41">
              <wp:simplePos x="0" y="0"/>
              <wp:positionH relativeFrom="margin">
                <wp:posOffset>6856730</wp:posOffset>
              </wp:positionH>
              <wp:positionV relativeFrom="page">
                <wp:posOffset>537210</wp:posOffset>
              </wp:positionV>
              <wp:extent cx="2867025" cy="457200"/>
              <wp:effectExtent l="0" t="0" r="0" b="0"/>
              <wp:wrapNone/>
              <wp:docPr id="5" name="janusSEAL SC H_EvenPage_S_2"/>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DFBF4EB" w14:textId="77777777" w:rsidR="00864A6A" w:rsidRPr="0022037A" w:rsidRDefault="00864A6A" w:rsidP="0022037A">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CBF6BD" id="janusSEAL SC H_EvenPage_S_2" o:spid="_x0000_s1027" type="#_x0000_t202" style="position:absolute;margin-left:539.9pt;margin-top:42.3pt;width:225.75pt;height:36pt;z-index:251658752;visibility:visible;mso-wrap-style:non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" o:allowincell="f" filled="f" stroked="f" strokeweight=".5pt">
              <v:textbox>
                <w:txbxContent>
                  <w:p w14:paraId="0DFBF4EB" w14:textId="77777777" w:rsidR="00864A6A" w:rsidRPr="0022037A" w:rsidRDefault="00864A6A" w:rsidP="0022037A">
                    <w:pPr>
                      <w:jc w:val="center"/>
                      <w:rPr>
                        <w:rFonts w:ascii="Arial" w:hAnsi="Arial" w:cs="Arial"/>
                        <w:b/>
                        <w:color w:val="FF0000"/>
                        <w:sz w:val="24"/>
                      </w:rPr>
                    </w:pPr>
                  </w:p>
                </w:txbxContent>
              </v:textbox>
              <w10:wrap anchorx="margin"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42AA0" w14:textId="77777777" w:rsidR="00864A6A" w:rsidRPr="00ED79B6" w:rsidRDefault="00864A6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37A00" w14:textId="77777777" w:rsidR="00864A6A" w:rsidRPr="00ED79B6" w:rsidRDefault="00864A6A"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44F20" w14:textId="42F237FD" w:rsidR="00864A6A" w:rsidRPr="000B0625" w:rsidRDefault="00864A6A" w:rsidP="007A1634">
    <w:pPr>
      <w:rPr>
        <w:b/>
        <w:sz w:val="20"/>
      </w:rPr>
    </w:pPr>
    <w:r w:rsidRPr="000B0625">
      <w:rPr>
        <w:b/>
        <w:sz w:val="20"/>
      </w:rPr>
      <w:fldChar w:fldCharType="begin"/>
    </w:r>
    <w:r w:rsidRPr="000B0625">
      <w:rPr>
        <w:b/>
        <w:sz w:val="20"/>
      </w:rPr>
      <w:instrText xml:space="preserve"> STYLEREF CharPartNo </w:instrText>
    </w:r>
    <w:r w:rsidRPr="000B0625">
      <w:rPr>
        <w:b/>
        <w:sz w:val="20"/>
      </w:rPr>
      <w:fldChar w:fldCharType="separate"/>
    </w:r>
    <w:r w:rsidR="00795A7F">
      <w:rPr>
        <w:b/>
        <w:noProof/>
        <w:sz w:val="20"/>
      </w:rPr>
      <w:t>Part 8</w: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CharPartText </w:instrText>
    </w:r>
    <w:r w:rsidRPr="000B0625">
      <w:rPr>
        <w:sz w:val="20"/>
      </w:rPr>
      <w:fldChar w:fldCharType="separate"/>
    </w:r>
    <w:r w:rsidR="00795A7F">
      <w:rPr>
        <w:noProof/>
        <w:sz w:val="20"/>
      </w:rPr>
      <w:t>Miscellaneous</w:t>
    </w:r>
    <w:r w:rsidRPr="000B0625">
      <w:rPr>
        <w:sz w:val="20"/>
      </w:rPr>
      <w:fldChar w:fldCharType="end"/>
    </w:r>
    <w:r>
      <w:rPr>
        <w:sz w:val="20"/>
      </w:rPr>
      <w:t xml:space="preserve">  </w:t>
    </w:r>
  </w:p>
  <w:p w14:paraId="48BC57CA" w14:textId="19AE59DA" w:rsidR="00864A6A" w:rsidRPr="00657F84" w:rsidRDefault="00864A6A" w:rsidP="00320540">
    <w:pPr>
      <w:tabs>
        <w:tab w:val="left" w:pos="5370"/>
      </w:tabs>
      <w:rPr>
        <w:sz w:val="20"/>
      </w:rPr>
    </w:pPr>
    <w:r w:rsidRPr="00657F84">
      <w:rPr>
        <w:b/>
        <w:sz w:val="20"/>
      </w:rPr>
      <w:fldChar w:fldCharType="begin"/>
    </w:r>
    <w:r w:rsidRPr="0045504F">
      <w:rPr>
        <w:b/>
        <w:sz w:val="20"/>
      </w:rPr>
      <w:instrText xml:space="preserve"> STYLEREF CharDivNo </w:instrText>
    </w:r>
    <w:r w:rsidRPr="00657F84">
      <w:rPr>
        <w:b/>
        <w:sz w:val="20"/>
      </w:rPr>
      <w:fldChar w:fldCharType="end"/>
    </w:r>
    <w:r w:rsidRPr="00657F84">
      <w:rPr>
        <w:b/>
        <w:sz w:val="20"/>
      </w:rPr>
      <w:t xml:space="preserve">  </w:t>
    </w:r>
    <w:r w:rsidRPr="00657F84">
      <w:rPr>
        <w:sz w:val="20"/>
      </w:rPr>
      <w:fldChar w:fldCharType="begin"/>
    </w:r>
    <w:r w:rsidRPr="0045504F">
      <w:rPr>
        <w:sz w:val="20"/>
      </w:rPr>
      <w:instrText xml:space="preserve"> STYLEREF CharDivText </w:instrText>
    </w:r>
    <w:r w:rsidRPr="00657F84">
      <w:rPr>
        <w:sz w:val="20"/>
      </w:rPr>
      <w:fldChar w:fldCharType="end"/>
    </w:r>
    <w:r w:rsidRPr="00657F84">
      <w:rPr>
        <w:b/>
        <w:sz w:val="20"/>
      </w:rPr>
      <w:t xml:space="preserve"> </w:t>
    </w:r>
  </w:p>
  <w:p w14:paraId="7C80C010" w14:textId="77777777" w:rsidR="00864A6A" w:rsidRPr="000B0625" w:rsidRDefault="00864A6A" w:rsidP="007A1634">
    <w:pPr>
      <w:rPr>
        <w:b/>
      </w:rPr>
    </w:pPr>
  </w:p>
  <w:p w14:paraId="7255244A" w14:textId="00E66B60" w:rsidR="00864A6A" w:rsidRPr="000B0625" w:rsidRDefault="00864A6A" w:rsidP="007A1634">
    <w:pPr>
      <w:pBdr>
        <w:bottom w:val="single" w:sz="6" w:space="1" w:color="auto"/>
      </w:pBdr>
      <w:spacing w:after="120"/>
      <w:rPr>
        <w:rFonts w:eastAsia="Calibri"/>
        <w:sz w:val="24"/>
      </w:rPr>
    </w:pPr>
    <w:r w:rsidRPr="000B0625">
      <w:rPr>
        <w:rFonts w:eastAsia="Calibri"/>
        <w:sz w:val="24"/>
      </w:rPr>
      <w:fldChar w:fldCharType="begin"/>
    </w:r>
    <w:r w:rsidRPr="000B0625">
      <w:rPr>
        <w:rFonts w:eastAsia="Calibri"/>
        <w:sz w:val="24"/>
      </w:rPr>
      <w:instrText xml:space="preserve"> DOCPROPERTY  Header </w:instrText>
    </w:r>
    <w:r w:rsidRPr="000B0625">
      <w:rPr>
        <w:rFonts w:eastAsia="Calibri"/>
        <w:sz w:val="24"/>
      </w:rPr>
      <w:fldChar w:fldCharType="separate"/>
    </w:r>
    <w:r w:rsidR="00DE4104">
      <w:rPr>
        <w:rFonts w:eastAsia="Calibri"/>
        <w:sz w:val="24"/>
      </w:rPr>
      <w:t>Section</w:t>
    </w:r>
    <w:r w:rsidRPr="000B0625">
      <w:rPr>
        <w:rFonts w:eastAsia="Calibri"/>
        <w:sz w:val="24"/>
      </w:rPr>
      <w:fldChar w:fldCharType="end"/>
    </w:r>
    <w:r w:rsidRPr="000B0625">
      <w:rPr>
        <w:rFonts w:eastAsia="Calibri"/>
        <w:sz w:val="24"/>
      </w:rPr>
      <w:t xml:space="preserve"> </w:t>
    </w:r>
    <w:r w:rsidRPr="000B0625">
      <w:rPr>
        <w:rFonts w:eastAsia="Calibri"/>
        <w:sz w:val="24"/>
      </w:rPr>
      <w:fldChar w:fldCharType="begin"/>
    </w:r>
    <w:r w:rsidRPr="000B0625">
      <w:rPr>
        <w:rFonts w:eastAsia="Calibri"/>
        <w:sz w:val="24"/>
      </w:rPr>
      <w:instrText xml:space="preserve"> STYLEREF CharSectno </w:instrText>
    </w:r>
    <w:r w:rsidRPr="000B0625">
      <w:rPr>
        <w:rFonts w:eastAsia="Calibri"/>
        <w:sz w:val="24"/>
      </w:rPr>
      <w:fldChar w:fldCharType="separate"/>
    </w:r>
    <w:r w:rsidR="00795A7F">
      <w:rPr>
        <w:rFonts w:eastAsia="Calibri"/>
        <w:noProof/>
        <w:sz w:val="24"/>
      </w:rPr>
      <w:t>78</w:t>
    </w:r>
    <w:r w:rsidRPr="000B0625">
      <w:rPr>
        <w:rFonts w:eastAsia="Calibri"/>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E4CEC" w14:textId="7BBC5B22" w:rsidR="00864A6A" w:rsidRDefault="00864A6A" w:rsidP="007A1634">
    <w:pPr>
      <w:jc w:val="right"/>
      <w:rPr>
        <w:b/>
        <w:sz w:val="20"/>
      </w:rPr>
    </w:pPr>
    <w:r>
      <w:rPr>
        <w:sz w:val="20"/>
      </w:rPr>
      <w:fldChar w:fldCharType="begin"/>
    </w:r>
    <w:r>
      <w:rPr>
        <w:sz w:val="20"/>
      </w:rPr>
      <w:instrText xml:space="preserve"> STYLEREF CharPartText </w:instrText>
    </w:r>
    <w:r w:rsidR="00795A7F">
      <w:rPr>
        <w:sz w:val="20"/>
      </w:rPr>
      <w:fldChar w:fldCharType="separate"/>
    </w:r>
    <w:r w:rsidR="00795A7F">
      <w:rPr>
        <w:noProof/>
        <w:sz w:val="20"/>
      </w:rPr>
      <w:t>Transitional rules for the Jobs for Families Act</w:t>
    </w:r>
    <w:r>
      <w:rPr>
        <w:sz w:val="20"/>
      </w:rPr>
      <w:fldChar w:fldCharType="end"/>
    </w:r>
    <w:r>
      <w:rPr>
        <w:sz w:val="20"/>
      </w:rPr>
      <w:t xml:space="preserve">  </w:t>
    </w:r>
    <w:r>
      <w:rPr>
        <w:b/>
        <w:sz w:val="20"/>
      </w:rPr>
      <w:fldChar w:fldCharType="begin"/>
    </w:r>
    <w:r>
      <w:rPr>
        <w:b/>
        <w:sz w:val="20"/>
      </w:rPr>
      <w:instrText xml:space="preserve"> STYLEREF CharPartNo </w:instrText>
    </w:r>
    <w:r w:rsidR="00795A7F">
      <w:rPr>
        <w:b/>
        <w:sz w:val="20"/>
      </w:rPr>
      <w:fldChar w:fldCharType="separate"/>
    </w:r>
    <w:r w:rsidR="00795A7F">
      <w:rPr>
        <w:b/>
        <w:noProof/>
        <w:sz w:val="20"/>
      </w:rPr>
      <w:t>Part 7</w:t>
    </w:r>
    <w:r>
      <w:rPr>
        <w:b/>
        <w:sz w:val="20"/>
      </w:rPr>
      <w:fldChar w:fldCharType="end"/>
    </w:r>
  </w:p>
  <w:p w14:paraId="6339D020" w14:textId="6096072E" w:rsidR="00864A6A" w:rsidRDefault="00864A6A" w:rsidP="007A1634">
    <w:pPr>
      <w:jc w:val="right"/>
      <w:rPr>
        <w:sz w:val="20"/>
      </w:rPr>
    </w:pPr>
    <w:r>
      <w:rPr>
        <w:sz w:val="20"/>
      </w:rPr>
      <w:fldChar w:fldCharType="begin"/>
    </w:r>
    <w:r>
      <w:rPr>
        <w:sz w:val="20"/>
      </w:rPr>
      <w:instrText xml:space="preserve"> STYLEREF CharDivText </w:instrText>
    </w:r>
    <w:r w:rsidR="00795A7F">
      <w:rPr>
        <w:sz w:val="20"/>
      </w:rPr>
      <w:fldChar w:fldCharType="separate"/>
    </w:r>
    <w:r w:rsidR="00795A7F">
      <w:rPr>
        <w:noProof/>
        <w:sz w:val="20"/>
      </w:rPr>
      <w:t>Modifications to working with children card requirements</w:t>
    </w:r>
    <w:r>
      <w:rPr>
        <w:sz w:val="20"/>
      </w:rPr>
      <w:fldChar w:fldCharType="end"/>
    </w:r>
    <w:r>
      <w:rPr>
        <w:sz w:val="20"/>
      </w:rPr>
      <w:t xml:space="preserve">  </w:t>
    </w:r>
    <w:r>
      <w:rPr>
        <w:b/>
        <w:sz w:val="20"/>
      </w:rPr>
      <w:fldChar w:fldCharType="begin"/>
    </w:r>
    <w:r>
      <w:rPr>
        <w:b/>
        <w:sz w:val="20"/>
      </w:rPr>
      <w:instrText xml:space="preserve"> STYLEREF CharDivNo </w:instrText>
    </w:r>
    <w:r w:rsidR="00795A7F">
      <w:rPr>
        <w:b/>
        <w:sz w:val="20"/>
      </w:rPr>
      <w:fldChar w:fldCharType="separate"/>
    </w:r>
    <w:r w:rsidR="00795A7F">
      <w:rPr>
        <w:b/>
        <w:noProof/>
        <w:sz w:val="20"/>
      </w:rPr>
      <w:t>Division 10</w:t>
    </w:r>
    <w:r>
      <w:rPr>
        <w:b/>
        <w:sz w:val="20"/>
      </w:rPr>
      <w:fldChar w:fldCharType="end"/>
    </w:r>
  </w:p>
  <w:p w14:paraId="3BF24606" w14:textId="77777777" w:rsidR="00864A6A" w:rsidRDefault="00864A6A" w:rsidP="007A1634">
    <w:pPr>
      <w:jc w:val="right"/>
      <w:rPr>
        <w:b/>
      </w:rPr>
    </w:pPr>
  </w:p>
  <w:p w14:paraId="58752B52" w14:textId="315BB930" w:rsidR="00864A6A" w:rsidRDefault="00864A6A" w:rsidP="007A1634">
    <w:pPr>
      <w:pBdr>
        <w:bottom w:val="single" w:sz="6" w:space="1" w:color="auto"/>
      </w:pBdr>
      <w:spacing w:after="120"/>
      <w:jc w:val="right"/>
    </w:pPr>
    <w:r>
      <w:t xml:space="preserve">Section </w:t>
    </w:r>
    <w:r>
      <w:rPr>
        <w:noProof/>
      </w:rPr>
      <w:fldChar w:fldCharType="begin"/>
    </w:r>
    <w:r>
      <w:rPr>
        <w:noProof/>
      </w:rPr>
      <w:instrText xml:space="preserve"> STYLEREF CharSectno </w:instrText>
    </w:r>
    <w:r>
      <w:rPr>
        <w:noProof/>
      </w:rPr>
      <w:fldChar w:fldCharType="separate"/>
    </w:r>
    <w:r w:rsidR="00795A7F">
      <w:rPr>
        <w:noProof/>
      </w:rPr>
      <w:t>77</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11451" w14:textId="4705F6B8" w:rsidR="00864A6A" w:rsidRPr="000B0625" w:rsidRDefault="00864A6A">
    <w:pPr>
      <w:rPr>
        <w:sz w:val="20"/>
      </w:rPr>
    </w:pPr>
    <w:r>
      <w:rPr>
        <w:b/>
        <w:noProof/>
        <w:sz w:val="20"/>
        <w:lang w:eastAsia="en-AU"/>
      </w:rPr>
      <mc:AlternateContent>
        <mc:Choice Requires="wps">
          <w:drawing>
            <wp:anchor distT="0" distB="0" distL="114300" distR="114300" simplePos="0" relativeHeight="251664896" behindDoc="0" locked="1" layoutInCell="0" allowOverlap="1" wp14:anchorId="7A6DCBAB" wp14:editId="71D40A4D">
              <wp:simplePos x="0" y="0"/>
              <wp:positionH relativeFrom="margin">
                <wp:posOffset>8460179</wp:posOffset>
              </wp:positionH>
              <wp:positionV relativeFrom="page">
                <wp:align>bottom</wp:align>
              </wp:positionV>
              <wp:extent cx="2867025" cy="457200"/>
              <wp:effectExtent l="0" t="0" r="0" b="0"/>
              <wp:wrapNone/>
              <wp:docPr id="19" name="janusSEAL SC F_EvenPage_S_4"/>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F5765E" w14:textId="77777777" w:rsidR="00864A6A" w:rsidRPr="0022037A" w:rsidRDefault="00864A6A" w:rsidP="0022037A">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6DCBAB" id="_x0000_t202" coordsize="21600,21600" o:spt="202" path="m,l,21600r21600,l21600,xe">
              <v:stroke joinstyle="miter"/>
              <v:path gradientshapeok="t" o:connecttype="rect"/>
            </v:shapetype>
            <v:shape id="janusSEAL SC F_EvenPage_S_4" o:spid="_x0000_s1029" type="#_x0000_t202" style="position:absolute;margin-left:666.15pt;margin-top:0;width:225.75pt;height:36pt;z-index:251664896;visibility:visible;mso-wrap-style:none;mso-height-percent:0;mso-wrap-distance-left:9pt;mso-wrap-distance-top:0;mso-wrap-distance-right:9pt;mso-wrap-distance-bottom:0;mso-position-horizontal:absolute;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" o:allowincell="f" filled="f" stroked="f" strokeweight=".5pt">
              <v:textbox>
                <w:txbxContent>
                  <w:p w14:paraId="67F5765E" w14:textId="77777777" w:rsidR="00864A6A" w:rsidRPr="0022037A" w:rsidRDefault="00864A6A" w:rsidP="0022037A">
                    <w:pPr>
                      <w:jc w:val="center"/>
                      <w:rPr>
                        <w:rFonts w:ascii="Arial" w:hAnsi="Arial" w:cs="Arial"/>
                        <w:b/>
                        <w:color w:val="FF0000"/>
                        <w:sz w:val="24"/>
                      </w:rPr>
                    </w:pPr>
                  </w:p>
                </w:txbxContent>
              </v:textbox>
              <w10:wrap anchorx="margin" anchory="page"/>
              <w10:anchorlock/>
            </v:shape>
          </w:pict>
        </mc:Fallback>
      </mc:AlternateContent>
    </w:r>
    <w:r>
      <w:rPr>
        <w:b/>
        <w:noProof/>
        <w:sz w:val="20"/>
        <w:lang w:eastAsia="en-AU"/>
      </w:rPr>
      <mc:AlternateContent>
        <mc:Choice Requires="wps">
          <w:drawing>
            <wp:anchor distT="0" distB="0" distL="114300" distR="114300" simplePos="0" relativeHeight="251652608" behindDoc="0" locked="1" layoutInCell="0" allowOverlap="1" wp14:anchorId="57C1073A" wp14:editId="7F3DF52E">
              <wp:simplePos x="0" y="0"/>
              <wp:positionH relativeFrom="margin">
                <wp:posOffset>8307705</wp:posOffset>
              </wp:positionH>
              <wp:positionV relativeFrom="page">
                <wp:posOffset>457200</wp:posOffset>
              </wp:positionV>
              <wp:extent cx="2867025" cy="457200"/>
              <wp:effectExtent l="0" t="0" r="0" b="0"/>
              <wp:wrapNone/>
              <wp:docPr id="9" name="janusSEAL SC H_EvenPage_S_4"/>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A9CD769" w14:textId="77777777" w:rsidR="00864A6A" w:rsidRPr="0022037A" w:rsidRDefault="00864A6A" w:rsidP="0022037A">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C1073A" id="janusSEAL SC H_EvenPage_S_4" o:spid="_x0000_s1030" type="#_x0000_t202" style="position:absolute;margin-left:654.15pt;margin-top:36pt;width:225.75pt;height:36pt;z-index:251652608;visibility:visible;mso-wrap-style:non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" o:allowincell="f" filled="f" stroked="f" strokeweight=".5pt">
              <v:textbox>
                <w:txbxContent>
                  <w:p w14:paraId="5A9CD769" w14:textId="77777777" w:rsidR="00864A6A" w:rsidRPr="0022037A" w:rsidRDefault="00864A6A" w:rsidP="0022037A">
                    <w:pPr>
                      <w:jc w:val="center"/>
                      <w:rPr>
                        <w:rFonts w:ascii="Arial" w:hAnsi="Arial" w:cs="Arial"/>
                        <w:b/>
                        <w:color w:val="FF0000"/>
                        <w:sz w:val="24"/>
                      </w:rPr>
                    </w:pPr>
                  </w:p>
                </w:txbxContent>
              </v:textbox>
              <w10:wrap anchorx="margin" anchory="page"/>
              <w10:anchorlock/>
            </v:shape>
          </w:pict>
        </mc:Fallback>
      </mc:AlternateContent>
    </w:r>
    <w:r w:rsidRPr="000B0625">
      <w:rPr>
        <w:b/>
        <w:sz w:val="20"/>
      </w:rPr>
      <w:fldChar w:fldCharType="begin"/>
    </w:r>
    <w:r w:rsidRPr="000B0625">
      <w:rPr>
        <w:b/>
        <w:sz w:val="20"/>
      </w:rPr>
      <w:instrText xml:space="preserve"> STYLEREF CharChapNo </w:instrText>
    </w:r>
    <w:r w:rsidRPr="000B0625">
      <w:rPr>
        <w:b/>
        <w:sz w:val="20"/>
      </w:rPr>
      <w:fldChar w:fldCharType="separate"/>
    </w:r>
    <w:r w:rsidR="00795A7F">
      <w:rPr>
        <w:b/>
        <w:noProof/>
        <w:sz w:val="20"/>
      </w:rPr>
      <w:t>Schedule 2</w: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CharChapText </w:instrText>
    </w:r>
    <w:r w:rsidRPr="000B0625">
      <w:rPr>
        <w:sz w:val="20"/>
      </w:rPr>
      <w:fldChar w:fldCharType="separate"/>
    </w:r>
    <w:r w:rsidR="00795A7F">
      <w:rPr>
        <w:noProof/>
        <w:sz w:val="20"/>
      </w:rPr>
      <w:t>Diagnosed conditions</w:t>
    </w:r>
    <w:r w:rsidRPr="000B0625">
      <w:rPr>
        <w:sz w:val="20"/>
      </w:rPr>
      <w:fldChar w:fldCharType="end"/>
    </w:r>
  </w:p>
  <w:p w14:paraId="69650D43" w14:textId="278FADDE" w:rsidR="00864A6A" w:rsidRPr="000B0625" w:rsidRDefault="00864A6A">
    <w:pPr>
      <w:pBdr>
        <w:bottom w:val="single" w:sz="6" w:space="1" w:color="auto"/>
      </w:pBdr>
      <w:rPr>
        <w:sz w:val="20"/>
      </w:rPr>
    </w:pPr>
    <w:r w:rsidRPr="000B0625">
      <w:rPr>
        <w:b/>
        <w:sz w:val="20"/>
      </w:rPr>
      <w:fldChar w:fldCharType="begin"/>
    </w:r>
    <w:r w:rsidRPr="000B0625">
      <w:rPr>
        <w:b/>
        <w:sz w:val="20"/>
      </w:rPr>
      <w:instrText xml:space="preserve"> STYLEREF CharPartNo </w:instrTex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CharPartText </w:instrText>
    </w:r>
    <w:r w:rsidRPr="000B0625">
      <w:rPr>
        <w:sz w:val="20"/>
      </w:rPr>
      <w:fldChar w:fldCharType="end"/>
    </w:r>
  </w:p>
  <w:p w14:paraId="64BAB920" w14:textId="77777777" w:rsidR="00864A6A" w:rsidRDefault="00864A6A" w:rsidP="008362A9">
    <w:pP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7EE1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1EB7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AEE4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6E7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0A93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E810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7C9F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1AFF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64C2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3E35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468D2"/>
    <w:multiLevelType w:val="hybridMultilevel"/>
    <w:tmpl w:val="B5A0309C"/>
    <w:lvl w:ilvl="0" w:tplc="F5BA6BD8">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C778D4"/>
    <w:multiLevelType w:val="hybridMultilevel"/>
    <w:tmpl w:val="7722DD68"/>
    <w:lvl w:ilvl="0" w:tplc="C7D6E018">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fr-FR" w:vendorID="64" w:dllVersion="6" w:nlCheck="1" w:checkStyle="0"/>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5A"/>
    <w:rsid w:val="0000156B"/>
    <w:rsid w:val="0000226A"/>
    <w:rsid w:val="00004470"/>
    <w:rsid w:val="000053A3"/>
    <w:rsid w:val="0001149A"/>
    <w:rsid w:val="000136AF"/>
    <w:rsid w:val="0001688D"/>
    <w:rsid w:val="00017766"/>
    <w:rsid w:val="00020221"/>
    <w:rsid w:val="00020685"/>
    <w:rsid w:val="000256D7"/>
    <w:rsid w:val="00026E58"/>
    <w:rsid w:val="000437C1"/>
    <w:rsid w:val="0005365D"/>
    <w:rsid w:val="000536B3"/>
    <w:rsid w:val="000611B8"/>
    <w:rsid w:val="000614BF"/>
    <w:rsid w:val="0006191F"/>
    <w:rsid w:val="00073B85"/>
    <w:rsid w:val="00074778"/>
    <w:rsid w:val="000769E6"/>
    <w:rsid w:val="000856D9"/>
    <w:rsid w:val="00087443"/>
    <w:rsid w:val="000904B8"/>
    <w:rsid w:val="0009214F"/>
    <w:rsid w:val="000A140C"/>
    <w:rsid w:val="000A6AC8"/>
    <w:rsid w:val="000A7382"/>
    <w:rsid w:val="000B15DE"/>
    <w:rsid w:val="000B58FA"/>
    <w:rsid w:val="000B77AC"/>
    <w:rsid w:val="000C5769"/>
    <w:rsid w:val="000D05EF"/>
    <w:rsid w:val="000D1F86"/>
    <w:rsid w:val="000D3573"/>
    <w:rsid w:val="000D7417"/>
    <w:rsid w:val="000E1E3E"/>
    <w:rsid w:val="000E2261"/>
    <w:rsid w:val="000E3652"/>
    <w:rsid w:val="000F1C7D"/>
    <w:rsid w:val="000F21C1"/>
    <w:rsid w:val="000F7369"/>
    <w:rsid w:val="000F747D"/>
    <w:rsid w:val="001018DF"/>
    <w:rsid w:val="00101ABC"/>
    <w:rsid w:val="001030E3"/>
    <w:rsid w:val="00103410"/>
    <w:rsid w:val="0010745C"/>
    <w:rsid w:val="00112001"/>
    <w:rsid w:val="00112829"/>
    <w:rsid w:val="00116765"/>
    <w:rsid w:val="00120D0E"/>
    <w:rsid w:val="00123FDA"/>
    <w:rsid w:val="00124B98"/>
    <w:rsid w:val="00132CEB"/>
    <w:rsid w:val="00134021"/>
    <w:rsid w:val="00136031"/>
    <w:rsid w:val="00141B6E"/>
    <w:rsid w:val="00142B62"/>
    <w:rsid w:val="00143279"/>
    <w:rsid w:val="00143A0B"/>
    <w:rsid w:val="0014539C"/>
    <w:rsid w:val="001513A1"/>
    <w:rsid w:val="00151DC2"/>
    <w:rsid w:val="00154FDB"/>
    <w:rsid w:val="00157B8B"/>
    <w:rsid w:val="0016204F"/>
    <w:rsid w:val="00166C2F"/>
    <w:rsid w:val="0016737A"/>
    <w:rsid w:val="00171496"/>
    <w:rsid w:val="00174BC7"/>
    <w:rsid w:val="001772E3"/>
    <w:rsid w:val="001809D7"/>
    <w:rsid w:val="001914CD"/>
    <w:rsid w:val="001929FB"/>
    <w:rsid w:val="001930C9"/>
    <w:rsid w:val="001939E1"/>
    <w:rsid w:val="00194C3E"/>
    <w:rsid w:val="00194DCC"/>
    <w:rsid w:val="00195272"/>
    <w:rsid w:val="00195382"/>
    <w:rsid w:val="001961DB"/>
    <w:rsid w:val="001B26C8"/>
    <w:rsid w:val="001B4136"/>
    <w:rsid w:val="001B78A8"/>
    <w:rsid w:val="001C4609"/>
    <w:rsid w:val="001C4A2E"/>
    <w:rsid w:val="001C61C5"/>
    <w:rsid w:val="001C69C4"/>
    <w:rsid w:val="001D13F9"/>
    <w:rsid w:val="001D37EF"/>
    <w:rsid w:val="001E1A90"/>
    <w:rsid w:val="001E3590"/>
    <w:rsid w:val="001E7407"/>
    <w:rsid w:val="001F1D76"/>
    <w:rsid w:val="001F586E"/>
    <w:rsid w:val="001F5D5E"/>
    <w:rsid w:val="001F6219"/>
    <w:rsid w:val="001F6CD4"/>
    <w:rsid w:val="002000ED"/>
    <w:rsid w:val="00203118"/>
    <w:rsid w:val="002042AA"/>
    <w:rsid w:val="002045FF"/>
    <w:rsid w:val="00206C4D"/>
    <w:rsid w:val="0021053C"/>
    <w:rsid w:val="00212F2F"/>
    <w:rsid w:val="00214483"/>
    <w:rsid w:val="00215AF1"/>
    <w:rsid w:val="0022037A"/>
    <w:rsid w:val="00221449"/>
    <w:rsid w:val="00224BED"/>
    <w:rsid w:val="00224CD5"/>
    <w:rsid w:val="00227F6E"/>
    <w:rsid w:val="00227F97"/>
    <w:rsid w:val="002321E8"/>
    <w:rsid w:val="002340D6"/>
    <w:rsid w:val="002355B1"/>
    <w:rsid w:val="00236EEC"/>
    <w:rsid w:val="00236F8F"/>
    <w:rsid w:val="002400D4"/>
    <w:rsid w:val="0024010F"/>
    <w:rsid w:val="00240749"/>
    <w:rsid w:val="0024289D"/>
    <w:rsid w:val="00243018"/>
    <w:rsid w:val="00243ACA"/>
    <w:rsid w:val="00252461"/>
    <w:rsid w:val="002537DA"/>
    <w:rsid w:val="00254216"/>
    <w:rsid w:val="00254B5B"/>
    <w:rsid w:val="00254BC0"/>
    <w:rsid w:val="002564A4"/>
    <w:rsid w:val="002608B3"/>
    <w:rsid w:val="00260919"/>
    <w:rsid w:val="0026356B"/>
    <w:rsid w:val="00265266"/>
    <w:rsid w:val="002660A6"/>
    <w:rsid w:val="00266877"/>
    <w:rsid w:val="002669CC"/>
    <w:rsid w:val="0026736C"/>
    <w:rsid w:val="00271540"/>
    <w:rsid w:val="00272805"/>
    <w:rsid w:val="00272B93"/>
    <w:rsid w:val="00280907"/>
    <w:rsid w:val="00281308"/>
    <w:rsid w:val="00282E47"/>
    <w:rsid w:val="0028389F"/>
    <w:rsid w:val="002844D8"/>
    <w:rsid w:val="00284719"/>
    <w:rsid w:val="002851A0"/>
    <w:rsid w:val="00292893"/>
    <w:rsid w:val="00296A9E"/>
    <w:rsid w:val="00297ECB"/>
    <w:rsid w:val="002A0A94"/>
    <w:rsid w:val="002A0B4D"/>
    <w:rsid w:val="002A43F7"/>
    <w:rsid w:val="002A61FB"/>
    <w:rsid w:val="002A622E"/>
    <w:rsid w:val="002A7BCF"/>
    <w:rsid w:val="002A7EAE"/>
    <w:rsid w:val="002B2774"/>
    <w:rsid w:val="002B3C7D"/>
    <w:rsid w:val="002B673E"/>
    <w:rsid w:val="002C37E4"/>
    <w:rsid w:val="002C7A22"/>
    <w:rsid w:val="002D043A"/>
    <w:rsid w:val="002D2DE1"/>
    <w:rsid w:val="002D6224"/>
    <w:rsid w:val="002D6838"/>
    <w:rsid w:val="002E3F4B"/>
    <w:rsid w:val="00300533"/>
    <w:rsid w:val="00300DE6"/>
    <w:rsid w:val="003046AE"/>
    <w:rsid w:val="00304F8B"/>
    <w:rsid w:val="003058E0"/>
    <w:rsid w:val="0030680B"/>
    <w:rsid w:val="00320540"/>
    <w:rsid w:val="00321958"/>
    <w:rsid w:val="00324BB6"/>
    <w:rsid w:val="00325A00"/>
    <w:rsid w:val="003354D2"/>
    <w:rsid w:val="00335BC6"/>
    <w:rsid w:val="00335EF4"/>
    <w:rsid w:val="003370B1"/>
    <w:rsid w:val="003415D3"/>
    <w:rsid w:val="00344701"/>
    <w:rsid w:val="0034783B"/>
    <w:rsid w:val="00350D1F"/>
    <w:rsid w:val="00352B0F"/>
    <w:rsid w:val="00354253"/>
    <w:rsid w:val="00354AE4"/>
    <w:rsid w:val="003554FE"/>
    <w:rsid w:val="00356690"/>
    <w:rsid w:val="00357488"/>
    <w:rsid w:val="00357EDF"/>
    <w:rsid w:val="00360459"/>
    <w:rsid w:val="003609EA"/>
    <w:rsid w:val="00361685"/>
    <w:rsid w:val="00361B6D"/>
    <w:rsid w:val="0036751E"/>
    <w:rsid w:val="00374BBB"/>
    <w:rsid w:val="00376D4B"/>
    <w:rsid w:val="00382626"/>
    <w:rsid w:val="00384B84"/>
    <w:rsid w:val="00395C0F"/>
    <w:rsid w:val="00396D76"/>
    <w:rsid w:val="003A12AA"/>
    <w:rsid w:val="003A13D9"/>
    <w:rsid w:val="003A1CC1"/>
    <w:rsid w:val="003A21A2"/>
    <w:rsid w:val="003A263E"/>
    <w:rsid w:val="003A7B43"/>
    <w:rsid w:val="003A7B97"/>
    <w:rsid w:val="003B1CFE"/>
    <w:rsid w:val="003B4FE6"/>
    <w:rsid w:val="003B5C12"/>
    <w:rsid w:val="003B6492"/>
    <w:rsid w:val="003B7373"/>
    <w:rsid w:val="003C2A6A"/>
    <w:rsid w:val="003C3211"/>
    <w:rsid w:val="003C6231"/>
    <w:rsid w:val="003D0BFE"/>
    <w:rsid w:val="003D43EC"/>
    <w:rsid w:val="003D5700"/>
    <w:rsid w:val="003D7581"/>
    <w:rsid w:val="003D7FBD"/>
    <w:rsid w:val="003E341B"/>
    <w:rsid w:val="003E6CC0"/>
    <w:rsid w:val="003E6F56"/>
    <w:rsid w:val="003F6DD2"/>
    <w:rsid w:val="003F7E68"/>
    <w:rsid w:val="00401ABA"/>
    <w:rsid w:val="00403F72"/>
    <w:rsid w:val="00404059"/>
    <w:rsid w:val="00404598"/>
    <w:rsid w:val="00407E50"/>
    <w:rsid w:val="00410CFD"/>
    <w:rsid w:val="004116CD"/>
    <w:rsid w:val="004144EC"/>
    <w:rsid w:val="004147A1"/>
    <w:rsid w:val="00417EB9"/>
    <w:rsid w:val="004210C0"/>
    <w:rsid w:val="004237B1"/>
    <w:rsid w:val="00424735"/>
    <w:rsid w:val="00424CA9"/>
    <w:rsid w:val="004271C5"/>
    <w:rsid w:val="00431B29"/>
    <w:rsid w:val="00431E9B"/>
    <w:rsid w:val="0043793A"/>
    <w:rsid w:val="004379E3"/>
    <w:rsid w:val="00437B0B"/>
    <w:rsid w:val="0044015E"/>
    <w:rsid w:val="0044268F"/>
    <w:rsid w:val="0044291A"/>
    <w:rsid w:val="00444ABD"/>
    <w:rsid w:val="00444B50"/>
    <w:rsid w:val="0044530A"/>
    <w:rsid w:val="00445774"/>
    <w:rsid w:val="00446E2A"/>
    <w:rsid w:val="004539CB"/>
    <w:rsid w:val="0045504F"/>
    <w:rsid w:val="00461C81"/>
    <w:rsid w:val="00466449"/>
    <w:rsid w:val="00467661"/>
    <w:rsid w:val="004705B7"/>
    <w:rsid w:val="004714FE"/>
    <w:rsid w:val="00472DBE"/>
    <w:rsid w:val="00474A19"/>
    <w:rsid w:val="0047529D"/>
    <w:rsid w:val="004838DD"/>
    <w:rsid w:val="00483AB8"/>
    <w:rsid w:val="00493D3C"/>
    <w:rsid w:val="00494870"/>
    <w:rsid w:val="004953A7"/>
    <w:rsid w:val="00496F97"/>
    <w:rsid w:val="004A3FB2"/>
    <w:rsid w:val="004B14E9"/>
    <w:rsid w:val="004B756F"/>
    <w:rsid w:val="004C1312"/>
    <w:rsid w:val="004C304D"/>
    <w:rsid w:val="004C6270"/>
    <w:rsid w:val="004C6AE8"/>
    <w:rsid w:val="004D38F1"/>
    <w:rsid w:val="004E063A"/>
    <w:rsid w:val="004E158F"/>
    <w:rsid w:val="004E252D"/>
    <w:rsid w:val="004E39A5"/>
    <w:rsid w:val="004E7BEC"/>
    <w:rsid w:val="004F4364"/>
    <w:rsid w:val="004F441D"/>
    <w:rsid w:val="004F44C9"/>
    <w:rsid w:val="00501219"/>
    <w:rsid w:val="0050275F"/>
    <w:rsid w:val="0050279F"/>
    <w:rsid w:val="00505D3D"/>
    <w:rsid w:val="00506AF6"/>
    <w:rsid w:val="0050714E"/>
    <w:rsid w:val="005129C5"/>
    <w:rsid w:val="00514E1A"/>
    <w:rsid w:val="00516B8D"/>
    <w:rsid w:val="005203B2"/>
    <w:rsid w:val="00537861"/>
    <w:rsid w:val="00537FBC"/>
    <w:rsid w:val="00541A81"/>
    <w:rsid w:val="00542491"/>
    <w:rsid w:val="00543CBE"/>
    <w:rsid w:val="00543FD8"/>
    <w:rsid w:val="00551F83"/>
    <w:rsid w:val="00554954"/>
    <w:rsid w:val="00556FA3"/>
    <w:rsid w:val="00557047"/>
    <w:rsid w:val="005574D1"/>
    <w:rsid w:val="00557F87"/>
    <w:rsid w:val="00560CE2"/>
    <w:rsid w:val="00563F58"/>
    <w:rsid w:val="005663BC"/>
    <w:rsid w:val="00570858"/>
    <w:rsid w:val="00570C58"/>
    <w:rsid w:val="005725E4"/>
    <w:rsid w:val="00573B27"/>
    <w:rsid w:val="005768D1"/>
    <w:rsid w:val="00576AD5"/>
    <w:rsid w:val="00577112"/>
    <w:rsid w:val="00581734"/>
    <w:rsid w:val="00581E6D"/>
    <w:rsid w:val="00584811"/>
    <w:rsid w:val="00585784"/>
    <w:rsid w:val="00587BFC"/>
    <w:rsid w:val="00593AA6"/>
    <w:rsid w:val="00594161"/>
    <w:rsid w:val="00594749"/>
    <w:rsid w:val="00594C54"/>
    <w:rsid w:val="005965F5"/>
    <w:rsid w:val="005968B2"/>
    <w:rsid w:val="005A5624"/>
    <w:rsid w:val="005A71C8"/>
    <w:rsid w:val="005B14A0"/>
    <w:rsid w:val="005B251A"/>
    <w:rsid w:val="005B33DA"/>
    <w:rsid w:val="005B4067"/>
    <w:rsid w:val="005B425A"/>
    <w:rsid w:val="005C05DE"/>
    <w:rsid w:val="005C3537"/>
    <w:rsid w:val="005C3F41"/>
    <w:rsid w:val="005C749B"/>
    <w:rsid w:val="005D08B9"/>
    <w:rsid w:val="005D2D09"/>
    <w:rsid w:val="005D4C9D"/>
    <w:rsid w:val="005D52B1"/>
    <w:rsid w:val="005E7787"/>
    <w:rsid w:val="005E7E39"/>
    <w:rsid w:val="005F4FE7"/>
    <w:rsid w:val="005F7A52"/>
    <w:rsid w:val="00600219"/>
    <w:rsid w:val="00601DEC"/>
    <w:rsid w:val="00603DC4"/>
    <w:rsid w:val="0060480F"/>
    <w:rsid w:val="00605E10"/>
    <w:rsid w:val="0060725E"/>
    <w:rsid w:val="006074D7"/>
    <w:rsid w:val="00610DBB"/>
    <w:rsid w:val="00620076"/>
    <w:rsid w:val="006233DB"/>
    <w:rsid w:val="0062446D"/>
    <w:rsid w:val="00625180"/>
    <w:rsid w:val="006300C3"/>
    <w:rsid w:val="00634AF5"/>
    <w:rsid w:val="006369AD"/>
    <w:rsid w:val="00640F2B"/>
    <w:rsid w:val="00645D6E"/>
    <w:rsid w:val="006470AF"/>
    <w:rsid w:val="006521F1"/>
    <w:rsid w:val="00654CA5"/>
    <w:rsid w:val="006560B8"/>
    <w:rsid w:val="00657F84"/>
    <w:rsid w:val="0066248C"/>
    <w:rsid w:val="00663118"/>
    <w:rsid w:val="006676BC"/>
    <w:rsid w:val="00670153"/>
    <w:rsid w:val="00670EA1"/>
    <w:rsid w:val="00670FD8"/>
    <w:rsid w:val="00671453"/>
    <w:rsid w:val="00671AC8"/>
    <w:rsid w:val="006737A8"/>
    <w:rsid w:val="006767D9"/>
    <w:rsid w:val="00676F84"/>
    <w:rsid w:val="00677CC2"/>
    <w:rsid w:val="00681207"/>
    <w:rsid w:val="006817C4"/>
    <w:rsid w:val="00684D8F"/>
    <w:rsid w:val="006905DE"/>
    <w:rsid w:val="0069207B"/>
    <w:rsid w:val="0069227D"/>
    <w:rsid w:val="00693508"/>
    <w:rsid w:val="00697507"/>
    <w:rsid w:val="00697FCA"/>
    <w:rsid w:val="006A1998"/>
    <w:rsid w:val="006A1FC9"/>
    <w:rsid w:val="006A3314"/>
    <w:rsid w:val="006A52F7"/>
    <w:rsid w:val="006B2AD9"/>
    <w:rsid w:val="006B5789"/>
    <w:rsid w:val="006C06DA"/>
    <w:rsid w:val="006C09EB"/>
    <w:rsid w:val="006C1153"/>
    <w:rsid w:val="006C1A10"/>
    <w:rsid w:val="006C30C5"/>
    <w:rsid w:val="006C38C7"/>
    <w:rsid w:val="006C5B21"/>
    <w:rsid w:val="006C7F8C"/>
    <w:rsid w:val="006D4B71"/>
    <w:rsid w:val="006D6224"/>
    <w:rsid w:val="006E0C1A"/>
    <w:rsid w:val="006E173D"/>
    <w:rsid w:val="006E4350"/>
    <w:rsid w:val="006E59A9"/>
    <w:rsid w:val="006E5C3E"/>
    <w:rsid w:val="006E6246"/>
    <w:rsid w:val="006F16D1"/>
    <w:rsid w:val="006F1D8A"/>
    <w:rsid w:val="006F318F"/>
    <w:rsid w:val="006F4226"/>
    <w:rsid w:val="006F4AFB"/>
    <w:rsid w:val="00700112"/>
    <w:rsid w:val="0070017E"/>
    <w:rsid w:val="00700B2C"/>
    <w:rsid w:val="007028B8"/>
    <w:rsid w:val="00704FD1"/>
    <w:rsid w:val="007050A2"/>
    <w:rsid w:val="007074ED"/>
    <w:rsid w:val="00711AE5"/>
    <w:rsid w:val="00713084"/>
    <w:rsid w:val="0071345A"/>
    <w:rsid w:val="00713734"/>
    <w:rsid w:val="00714F20"/>
    <w:rsid w:val="0071590F"/>
    <w:rsid w:val="00715914"/>
    <w:rsid w:val="00716F35"/>
    <w:rsid w:val="007179B1"/>
    <w:rsid w:val="007268F2"/>
    <w:rsid w:val="00730E38"/>
    <w:rsid w:val="00731E00"/>
    <w:rsid w:val="007327FB"/>
    <w:rsid w:val="00735BCE"/>
    <w:rsid w:val="007376F1"/>
    <w:rsid w:val="00740566"/>
    <w:rsid w:val="00740A38"/>
    <w:rsid w:val="00741D5D"/>
    <w:rsid w:val="00743BAF"/>
    <w:rsid w:val="007440B7"/>
    <w:rsid w:val="007500C8"/>
    <w:rsid w:val="00751D23"/>
    <w:rsid w:val="00753ADF"/>
    <w:rsid w:val="00756272"/>
    <w:rsid w:val="007600C6"/>
    <w:rsid w:val="00760989"/>
    <w:rsid w:val="00760C4A"/>
    <w:rsid w:val="0076681A"/>
    <w:rsid w:val="00770C16"/>
    <w:rsid w:val="00771061"/>
    <w:rsid w:val="007715C9"/>
    <w:rsid w:val="00771613"/>
    <w:rsid w:val="00774AE0"/>
    <w:rsid w:val="00774EDD"/>
    <w:rsid w:val="007756FD"/>
    <w:rsid w:val="007757EC"/>
    <w:rsid w:val="00775BDD"/>
    <w:rsid w:val="00782F28"/>
    <w:rsid w:val="00783E89"/>
    <w:rsid w:val="00784B56"/>
    <w:rsid w:val="00790B69"/>
    <w:rsid w:val="007919F1"/>
    <w:rsid w:val="00793915"/>
    <w:rsid w:val="007939E0"/>
    <w:rsid w:val="007956D9"/>
    <w:rsid w:val="00795A7F"/>
    <w:rsid w:val="00796426"/>
    <w:rsid w:val="007A1634"/>
    <w:rsid w:val="007A2332"/>
    <w:rsid w:val="007A681B"/>
    <w:rsid w:val="007B3FD8"/>
    <w:rsid w:val="007B68A7"/>
    <w:rsid w:val="007C1640"/>
    <w:rsid w:val="007C2253"/>
    <w:rsid w:val="007C3EF9"/>
    <w:rsid w:val="007C44E4"/>
    <w:rsid w:val="007C60B7"/>
    <w:rsid w:val="007C7FC2"/>
    <w:rsid w:val="007D07A3"/>
    <w:rsid w:val="007D1304"/>
    <w:rsid w:val="007D1B70"/>
    <w:rsid w:val="007D208C"/>
    <w:rsid w:val="007D24A8"/>
    <w:rsid w:val="007D274F"/>
    <w:rsid w:val="007D4F96"/>
    <w:rsid w:val="007D5A63"/>
    <w:rsid w:val="007D689B"/>
    <w:rsid w:val="007D7B81"/>
    <w:rsid w:val="007E029A"/>
    <w:rsid w:val="007E163D"/>
    <w:rsid w:val="007E42DD"/>
    <w:rsid w:val="007E5118"/>
    <w:rsid w:val="007E58AC"/>
    <w:rsid w:val="007E667A"/>
    <w:rsid w:val="007E745B"/>
    <w:rsid w:val="007F049F"/>
    <w:rsid w:val="007F28C9"/>
    <w:rsid w:val="007F788C"/>
    <w:rsid w:val="007F79E2"/>
    <w:rsid w:val="00800243"/>
    <w:rsid w:val="00800857"/>
    <w:rsid w:val="008015F4"/>
    <w:rsid w:val="008021A2"/>
    <w:rsid w:val="00802A02"/>
    <w:rsid w:val="00803587"/>
    <w:rsid w:val="00806201"/>
    <w:rsid w:val="008067C2"/>
    <w:rsid w:val="00810125"/>
    <w:rsid w:val="00810F09"/>
    <w:rsid w:val="008117E9"/>
    <w:rsid w:val="0082223D"/>
    <w:rsid w:val="00824498"/>
    <w:rsid w:val="0082449E"/>
    <w:rsid w:val="0082556F"/>
    <w:rsid w:val="00833122"/>
    <w:rsid w:val="008362A9"/>
    <w:rsid w:val="00836570"/>
    <w:rsid w:val="00837BBD"/>
    <w:rsid w:val="0085051D"/>
    <w:rsid w:val="008521A3"/>
    <w:rsid w:val="00855E31"/>
    <w:rsid w:val="00856A31"/>
    <w:rsid w:val="0086086A"/>
    <w:rsid w:val="008644C8"/>
    <w:rsid w:val="00864A6A"/>
    <w:rsid w:val="00864B24"/>
    <w:rsid w:val="0086690F"/>
    <w:rsid w:val="00867B37"/>
    <w:rsid w:val="00871FC9"/>
    <w:rsid w:val="008754D0"/>
    <w:rsid w:val="0087657E"/>
    <w:rsid w:val="008807D8"/>
    <w:rsid w:val="00881214"/>
    <w:rsid w:val="00883111"/>
    <w:rsid w:val="008855C9"/>
    <w:rsid w:val="00886456"/>
    <w:rsid w:val="008908D2"/>
    <w:rsid w:val="00891E00"/>
    <w:rsid w:val="0089246F"/>
    <w:rsid w:val="00892605"/>
    <w:rsid w:val="008A02D8"/>
    <w:rsid w:val="008A0958"/>
    <w:rsid w:val="008A46E1"/>
    <w:rsid w:val="008A4B30"/>
    <w:rsid w:val="008A4F43"/>
    <w:rsid w:val="008A5C74"/>
    <w:rsid w:val="008A680C"/>
    <w:rsid w:val="008B2706"/>
    <w:rsid w:val="008C0106"/>
    <w:rsid w:val="008C3511"/>
    <w:rsid w:val="008C70C2"/>
    <w:rsid w:val="008D0EE0"/>
    <w:rsid w:val="008D2775"/>
    <w:rsid w:val="008D3663"/>
    <w:rsid w:val="008E0654"/>
    <w:rsid w:val="008E15CD"/>
    <w:rsid w:val="008E6067"/>
    <w:rsid w:val="008F1800"/>
    <w:rsid w:val="008F3F41"/>
    <w:rsid w:val="008F545D"/>
    <w:rsid w:val="008F54E7"/>
    <w:rsid w:val="008F5C4C"/>
    <w:rsid w:val="008F5F7C"/>
    <w:rsid w:val="00903422"/>
    <w:rsid w:val="009056F0"/>
    <w:rsid w:val="00905DED"/>
    <w:rsid w:val="00907840"/>
    <w:rsid w:val="009132D0"/>
    <w:rsid w:val="00914CD8"/>
    <w:rsid w:val="00915DF9"/>
    <w:rsid w:val="0091761B"/>
    <w:rsid w:val="009213A0"/>
    <w:rsid w:val="009254C3"/>
    <w:rsid w:val="00925EC5"/>
    <w:rsid w:val="0092674F"/>
    <w:rsid w:val="00926C86"/>
    <w:rsid w:val="00927476"/>
    <w:rsid w:val="00932377"/>
    <w:rsid w:val="009342FA"/>
    <w:rsid w:val="00934732"/>
    <w:rsid w:val="0093548B"/>
    <w:rsid w:val="009360BD"/>
    <w:rsid w:val="00941F69"/>
    <w:rsid w:val="00947D5A"/>
    <w:rsid w:val="0095063C"/>
    <w:rsid w:val="00951F6D"/>
    <w:rsid w:val="009524DC"/>
    <w:rsid w:val="009532A5"/>
    <w:rsid w:val="00954D52"/>
    <w:rsid w:val="00960D1F"/>
    <w:rsid w:val="00960DD3"/>
    <w:rsid w:val="009620E5"/>
    <w:rsid w:val="009633DF"/>
    <w:rsid w:val="00967D73"/>
    <w:rsid w:val="0097246C"/>
    <w:rsid w:val="00973579"/>
    <w:rsid w:val="00973E83"/>
    <w:rsid w:val="00974F17"/>
    <w:rsid w:val="009766F4"/>
    <w:rsid w:val="00982242"/>
    <w:rsid w:val="00983EF5"/>
    <w:rsid w:val="009868E9"/>
    <w:rsid w:val="00987ABF"/>
    <w:rsid w:val="00997632"/>
    <w:rsid w:val="009978DB"/>
    <w:rsid w:val="009A0BFD"/>
    <w:rsid w:val="009A2503"/>
    <w:rsid w:val="009B36C3"/>
    <w:rsid w:val="009B3B38"/>
    <w:rsid w:val="009B5205"/>
    <w:rsid w:val="009B6F6F"/>
    <w:rsid w:val="009C3B84"/>
    <w:rsid w:val="009C3E6B"/>
    <w:rsid w:val="009C512F"/>
    <w:rsid w:val="009D234F"/>
    <w:rsid w:val="009D2D27"/>
    <w:rsid w:val="009D567E"/>
    <w:rsid w:val="009E24CA"/>
    <w:rsid w:val="009E3D63"/>
    <w:rsid w:val="009E5CFC"/>
    <w:rsid w:val="009E7CD3"/>
    <w:rsid w:val="009E7E27"/>
    <w:rsid w:val="009F5CAB"/>
    <w:rsid w:val="00A079CB"/>
    <w:rsid w:val="00A116EB"/>
    <w:rsid w:val="00A12128"/>
    <w:rsid w:val="00A126AA"/>
    <w:rsid w:val="00A20B19"/>
    <w:rsid w:val="00A22139"/>
    <w:rsid w:val="00A22C98"/>
    <w:rsid w:val="00A231E2"/>
    <w:rsid w:val="00A239D6"/>
    <w:rsid w:val="00A2732C"/>
    <w:rsid w:val="00A27DDA"/>
    <w:rsid w:val="00A31541"/>
    <w:rsid w:val="00A318A7"/>
    <w:rsid w:val="00A32702"/>
    <w:rsid w:val="00A356E9"/>
    <w:rsid w:val="00A40DA0"/>
    <w:rsid w:val="00A431A1"/>
    <w:rsid w:val="00A431E9"/>
    <w:rsid w:val="00A436D9"/>
    <w:rsid w:val="00A4435A"/>
    <w:rsid w:val="00A52ADA"/>
    <w:rsid w:val="00A6067B"/>
    <w:rsid w:val="00A62FE8"/>
    <w:rsid w:val="00A6326D"/>
    <w:rsid w:val="00A634E9"/>
    <w:rsid w:val="00A64912"/>
    <w:rsid w:val="00A70A74"/>
    <w:rsid w:val="00A70AED"/>
    <w:rsid w:val="00A71148"/>
    <w:rsid w:val="00A71BB8"/>
    <w:rsid w:val="00A7281C"/>
    <w:rsid w:val="00A81BBE"/>
    <w:rsid w:val="00A86CAE"/>
    <w:rsid w:val="00A91A6B"/>
    <w:rsid w:val="00AA153A"/>
    <w:rsid w:val="00AA3D6C"/>
    <w:rsid w:val="00AA46FA"/>
    <w:rsid w:val="00AC5742"/>
    <w:rsid w:val="00AD0087"/>
    <w:rsid w:val="00AD1F82"/>
    <w:rsid w:val="00AD5641"/>
    <w:rsid w:val="00AD7529"/>
    <w:rsid w:val="00AD7889"/>
    <w:rsid w:val="00AE0DC8"/>
    <w:rsid w:val="00AE2679"/>
    <w:rsid w:val="00AE3FB2"/>
    <w:rsid w:val="00AE50BB"/>
    <w:rsid w:val="00AE60A5"/>
    <w:rsid w:val="00AF021B"/>
    <w:rsid w:val="00AF06CF"/>
    <w:rsid w:val="00AF270C"/>
    <w:rsid w:val="00AF2BD6"/>
    <w:rsid w:val="00AF4DE3"/>
    <w:rsid w:val="00AF7519"/>
    <w:rsid w:val="00B00760"/>
    <w:rsid w:val="00B054F9"/>
    <w:rsid w:val="00B05CF4"/>
    <w:rsid w:val="00B05D59"/>
    <w:rsid w:val="00B07CDB"/>
    <w:rsid w:val="00B10D3E"/>
    <w:rsid w:val="00B16675"/>
    <w:rsid w:val="00B16A31"/>
    <w:rsid w:val="00B17DFD"/>
    <w:rsid w:val="00B27DD1"/>
    <w:rsid w:val="00B308FE"/>
    <w:rsid w:val="00B33709"/>
    <w:rsid w:val="00B33B3C"/>
    <w:rsid w:val="00B376B4"/>
    <w:rsid w:val="00B405CD"/>
    <w:rsid w:val="00B44230"/>
    <w:rsid w:val="00B505C3"/>
    <w:rsid w:val="00B507D3"/>
    <w:rsid w:val="00B50ADC"/>
    <w:rsid w:val="00B510F8"/>
    <w:rsid w:val="00B51278"/>
    <w:rsid w:val="00B548C5"/>
    <w:rsid w:val="00B55BA0"/>
    <w:rsid w:val="00B566B1"/>
    <w:rsid w:val="00B56B3D"/>
    <w:rsid w:val="00B62A41"/>
    <w:rsid w:val="00B63834"/>
    <w:rsid w:val="00B65F8A"/>
    <w:rsid w:val="00B67E50"/>
    <w:rsid w:val="00B72734"/>
    <w:rsid w:val="00B7744D"/>
    <w:rsid w:val="00B80199"/>
    <w:rsid w:val="00B827B0"/>
    <w:rsid w:val="00B83204"/>
    <w:rsid w:val="00B8632C"/>
    <w:rsid w:val="00B87803"/>
    <w:rsid w:val="00B9419D"/>
    <w:rsid w:val="00B96568"/>
    <w:rsid w:val="00BA0C87"/>
    <w:rsid w:val="00BA1BB5"/>
    <w:rsid w:val="00BA220B"/>
    <w:rsid w:val="00BA3A57"/>
    <w:rsid w:val="00BA4FB0"/>
    <w:rsid w:val="00BA691F"/>
    <w:rsid w:val="00BB0D10"/>
    <w:rsid w:val="00BB41AC"/>
    <w:rsid w:val="00BB4E1A"/>
    <w:rsid w:val="00BB7D4B"/>
    <w:rsid w:val="00BC015E"/>
    <w:rsid w:val="00BC0370"/>
    <w:rsid w:val="00BC26D0"/>
    <w:rsid w:val="00BC2E61"/>
    <w:rsid w:val="00BC3ACF"/>
    <w:rsid w:val="00BC6271"/>
    <w:rsid w:val="00BC76AC"/>
    <w:rsid w:val="00BD0ECB"/>
    <w:rsid w:val="00BD495E"/>
    <w:rsid w:val="00BD6AB7"/>
    <w:rsid w:val="00BE2155"/>
    <w:rsid w:val="00BE2213"/>
    <w:rsid w:val="00BE43A6"/>
    <w:rsid w:val="00BE4ED8"/>
    <w:rsid w:val="00BE719A"/>
    <w:rsid w:val="00BE720A"/>
    <w:rsid w:val="00BF0D73"/>
    <w:rsid w:val="00BF20A0"/>
    <w:rsid w:val="00BF2465"/>
    <w:rsid w:val="00BF47FE"/>
    <w:rsid w:val="00C000A3"/>
    <w:rsid w:val="00C113D1"/>
    <w:rsid w:val="00C13932"/>
    <w:rsid w:val="00C13F41"/>
    <w:rsid w:val="00C15DEB"/>
    <w:rsid w:val="00C20014"/>
    <w:rsid w:val="00C2259C"/>
    <w:rsid w:val="00C2475A"/>
    <w:rsid w:val="00C25E7F"/>
    <w:rsid w:val="00C2746F"/>
    <w:rsid w:val="00C324A0"/>
    <w:rsid w:val="00C3300F"/>
    <w:rsid w:val="00C34EAB"/>
    <w:rsid w:val="00C35780"/>
    <w:rsid w:val="00C42047"/>
    <w:rsid w:val="00C42BF8"/>
    <w:rsid w:val="00C50043"/>
    <w:rsid w:val="00C503F9"/>
    <w:rsid w:val="00C60452"/>
    <w:rsid w:val="00C61623"/>
    <w:rsid w:val="00C70D62"/>
    <w:rsid w:val="00C73406"/>
    <w:rsid w:val="00C7573B"/>
    <w:rsid w:val="00C82343"/>
    <w:rsid w:val="00C82D4B"/>
    <w:rsid w:val="00C836F7"/>
    <w:rsid w:val="00C863F8"/>
    <w:rsid w:val="00C91A37"/>
    <w:rsid w:val="00C92039"/>
    <w:rsid w:val="00C9314B"/>
    <w:rsid w:val="00C93C03"/>
    <w:rsid w:val="00CA19EF"/>
    <w:rsid w:val="00CA4EF0"/>
    <w:rsid w:val="00CB2C8E"/>
    <w:rsid w:val="00CB432E"/>
    <w:rsid w:val="00CB567C"/>
    <w:rsid w:val="00CB5A92"/>
    <w:rsid w:val="00CB5EE8"/>
    <w:rsid w:val="00CB602E"/>
    <w:rsid w:val="00CB7417"/>
    <w:rsid w:val="00CC18FD"/>
    <w:rsid w:val="00CC4B2D"/>
    <w:rsid w:val="00CD7635"/>
    <w:rsid w:val="00CE051D"/>
    <w:rsid w:val="00CE1335"/>
    <w:rsid w:val="00CE2F08"/>
    <w:rsid w:val="00CE493D"/>
    <w:rsid w:val="00CE5E6A"/>
    <w:rsid w:val="00CF0221"/>
    <w:rsid w:val="00CF07FA"/>
    <w:rsid w:val="00CF0BB2"/>
    <w:rsid w:val="00CF1A92"/>
    <w:rsid w:val="00CF3EE8"/>
    <w:rsid w:val="00CF4A4E"/>
    <w:rsid w:val="00CF6FA0"/>
    <w:rsid w:val="00D050E6"/>
    <w:rsid w:val="00D07AF0"/>
    <w:rsid w:val="00D10BD0"/>
    <w:rsid w:val="00D10DCD"/>
    <w:rsid w:val="00D13441"/>
    <w:rsid w:val="00D1475F"/>
    <w:rsid w:val="00D150E7"/>
    <w:rsid w:val="00D15BD1"/>
    <w:rsid w:val="00D202D4"/>
    <w:rsid w:val="00D204D6"/>
    <w:rsid w:val="00D27340"/>
    <w:rsid w:val="00D27E22"/>
    <w:rsid w:val="00D31B09"/>
    <w:rsid w:val="00D32372"/>
    <w:rsid w:val="00D32F65"/>
    <w:rsid w:val="00D43D3D"/>
    <w:rsid w:val="00D43F1E"/>
    <w:rsid w:val="00D45C9B"/>
    <w:rsid w:val="00D47864"/>
    <w:rsid w:val="00D52DC2"/>
    <w:rsid w:val="00D53BCC"/>
    <w:rsid w:val="00D576E4"/>
    <w:rsid w:val="00D612B9"/>
    <w:rsid w:val="00D619E3"/>
    <w:rsid w:val="00D61C97"/>
    <w:rsid w:val="00D702C9"/>
    <w:rsid w:val="00D70DFB"/>
    <w:rsid w:val="00D75CAA"/>
    <w:rsid w:val="00D766DF"/>
    <w:rsid w:val="00D830D1"/>
    <w:rsid w:val="00D83634"/>
    <w:rsid w:val="00D85CBC"/>
    <w:rsid w:val="00DA0053"/>
    <w:rsid w:val="00DA1380"/>
    <w:rsid w:val="00DA186E"/>
    <w:rsid w:val="00DA2414"/>
    <w:rsid w:val="00DA3219"/>
    <w:rsid w:val="00DA3C21"/>
    <w:rsid w:val="00DA4116"/>
    <w:rsid w:val="00DB03FA"/>
    <w:rsid w:val="00DB251C"/>
    <w:rsid w:val="00DB385F"/>
    <w:rsid w:val="00DB3AF2"/>
    <w:rsid w:val="00DB4630"/>
    <w:rsid w:val="00DB48AB"/>
    <w:rsid w:val="00DB4EF7"/>
    <w:rsid w:val="00DC1683"/>
    <w:rsid w:val="00DC28E3"/>
    <w:rsid w:val="00DC4F88"/>
    <w:rsid w:val="00DC54B5"/>
    <w:rsid w:val="00DC78A3"/>
    <w:rsid w:val="00DD075B"/>
    <w:rsid w:val="00DE1469"/>
    <w:rsid w:val="00DE3634"/>
    <w:rsid w:val="00DE4104"/>
    <w:rsid w:val="00DE5BA6"/>
    <w:rsid w:val="00DE5FB0"/>
    <w:rsid w:val="00DF1552"/>
    <w:rsid w:val="00DF525A"/>
    <w:rsid w:val="00DF5C23"/>
    <w:rsid w:val="00DF68DB"/>
    <w:rsid w:val="00DF6B8C"/>
    <w:rsid w:val="00DF7D05"/>
    <w:rsid w:val="00E01354"/>
    <w:rsid w:val="00E033BE"/>
    <w:rsid w:val="00E05704"/>
    <w:rsid w:val="00E062EC"/>
    <w:rsid w:val="00E11448"/>
    <w:rsid w:val="00E11E44"/>
    <w:rsid w:val="00E2113F"/>
    <w:rsid w:val="00E26FD6"/>
    <w:rsid w:val="00E27542"/>
    <w:rsid w:val="00E320A3"/>
    <w:rsid w:val="00E3270E"/>
    <w:rsid w:val="00E338EF"/>
    <w:rsid w:val="00E3658B"/>
    <w:rsid w:val="00E366D4"/>
    <w:rsid w:val="00E37D83"/>
    <w:rsid w:val="00E42A96"/>
    <w:rsid w:val="00E43BBD"/>
    <w:rsid w:val="00E5055B"/>
    <w:rsid w:val="00E527C4"/>
    <w:rsid w:val="00E5441B"/>
    <w:rsid w:val="00E544BB"/>
    <w:rsid w:val="00E5603A"/>
    <w:rsid w:val="00E610A9"/>
    <w:rsid w:val="00E63F84"/>
    <w:rsid w:val="00E64AE3"/>
    <w:rsid w:val="00E662CB"/>
    <w:rsid w:val="00E66FBC"/>
    <w:rsid w:val="00E709C6"/>
    <w:rsid w:val="00E74DC7"/>
    <w:rsid w:val="00E75535"/>
    <w:rsid w:val="00E8075A"/>
    <w:rsid w:val="00E8494D"/>
    <w:rsid w:val="00E87CB4"/>
    <w:rsid w:val="00E92DC9"/>
    <w:rsid w:val="00E94D5E"/>
    <w:rsid w:val="00E964F9"/>
    <w:rsid w:val="00EA7100"/>
    <w:rsid w:val="00EA7354"/>
    <w:rsid w:val="00EA7F9F"/>
    <w:rsid w:val="00EB0316"/>
    <w:rsid w:val="00EB1274"/>
    <w:rsid w:val="00EB2296"/>
    <w:rsid w:val="00EB33AD"/>
    <w:rsid w:val="00EB6AD0"/>
    <w:rsid w:val="00EC0268"/>
    <w:rsid w:val="00EC440E"/>
    <w:rsid w:val="00ED16A0"/>
    <w:rsid w:val="00ED187E"/>
    <w:rsid w:val="00ED2BB6"/>
    <w:rsid w:val="00ED34E1"/>
    <w:rsid w:val="00ED3B8D"/>
    <w:rsid w:val="00ED659C"/>
    <w:rsid w:val="00ED76F7"/>
    <w:rsid w:val="00EE2C75"/>
    <w:rsid w:val="00EE6F80"/>
    <w:rsid w:val="00EF26B2"/>
    <w:rsid w:val="00EF2E3A"/>
    <w:rsid w:val="00EF6355"/>
    <w:rsid w:val="00F00C56"/>
    <w:rsid w:val="00F01017"/>
    <w:rsid w:val="00F017E8"/>
    <w:rsid w:val="00F04E89"/>
    <w:rsid w:val="00F072A7"/>
    <w:rsid w:val="00F078DC"/>
    <w:rsid w:val="00F131AA"/>
    <w:rsid w:val="00F24B83"/>
    <w:rsid w:val="00F25EFF"/>
    <w:rsid w:val="00F26B15"/>
    <w:rsid w:val="00F27A54"/>
    <w:rsid w:val="00F32BA8"/>
    <w:rsid w:val="00F33BD6"/>
    <w:rsid w:val="00F349F1"/>
    <w:rsid w:val="00F363C7"/>
    <w:rsid w:val="00F418D1"/>
    <w:rsid w:val="00F4350D"/>
    <w:rsid w:val="00F50180"/>
    <w:rsid w:val="00F567F7"/>
    <w:rsid w:val="00F56936"/>
    <w:rsid w:val="00F5796A"/>
    <w:rsid w:val="00F62036"/>
    <w:rsid w:val="00F62914"/>
    <w:rsid w:val="00F62CB9"/>
    <w:rsid w:val="00F65B52"/>
    <w:rsid w:val="00F67BCA"/>
    <w:rsid w:val="00F725CD"/>
    <w:rsid w:val="00F73BD6"/>
    <w:rsid w:val="00F83989"/>
    <w:rsid w:val="00F83DEB"/>
    <w:rsid w:val="00F85062"/>
    <w:rsid w:val="00F85099"/>
    <w:rsid w:val="00F850A0"/>
    <w:rsid w:val="00F85F0B"/>
    <w:rsid w:val="00F86018"/>
    <w:rsid w:val="00F900A9"/>
    <w:rsid w:val="00F90BC5"/>
    <w:rsid w:val="00F924EC"/>
    <w:rsid w:val="00F9379C"/>
    <w:rsid w:val="00F9632C"/>
    <w:rsid w:val="00FA1E52"/>
    <w:rsid w:val="00FB39CD"/>
    <w:rsid w:val="00FB5ECC"/>
    <w:rsid w:val="00FB72FB"/>
    <w:rsid w:val="00FC000C"/>
    <w:rsid w:val="00FC27AE"/>
    <w:rsid w:val="00FD3B80"/>
    <w:rsid w:val="00FD6C14"/>
    <w:rsid w:val="00FE2499"/>
    <w:rsid w:val="00FE38A7"/>
    <w:rsid w:val="00FE44DA"/>
    <w:rsid w:val="00FE4688"/>
    <w:rsid w:val="00FF2B5B"/>
    <w:rsid w:val="00FF48BD"/>
    <w:rsid w:val="00FF5AD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2B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864A6A"/>
    <w:pPr>
      <w:spacing w:line="260" w:lineRule="atLeast"/>
    </w:pPr>
    <w:rPr>
      <w:sz w:val="22"/>
    </w:rPr>
  </w:style>
  <w:style w:type="paragraph" w:styleId="Heading1">
    <w:name w:val="heading 1"/>
    <w:basedOn w:val="Normal"/>
    <w:next w:val="Normal"/>
    <w:link w:val="Heading1Char"/>
    <w:uiPriority w:val="9"/>
    <w:qFormat/>
    <w:rsid w:val="006A1F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A1F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A1FC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1FC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1FC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A1FC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A1FC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A1FC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A1FC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64A6A"/>
  </w:style>
  <w:style w:type="paragraph" w:customStyle="1" w:styleId="OPCParaBase">
    <w:name w:val="OPCParaBase"/>
    <w:link w:val="OPCParaBaseChar"/>
    <w:qFormat/>
    <w:rsid w:val="00864A6A"/>
    <w:pPr>
      <w:spacing w:line="260" w:lineRule="atLeast"/>
    </w:pPr>
    <w:rPr>
      <w:rFonts w:eastAsia="Times New Roman" w:cs="Times New Roman"/>
      <w:sz w:val="22"/>
      <w:lang w:eastAsia="en-AU"/>
    </w:rPr>
  </w:style>
  <w:style w:type="paragraph" w:customStyle="1" w:styleId="ShortT">
    <w:name w:val="ShortT"/>
    <w:basedOn w:val="OPCParaBase"/>
    <w:next w:val="Normal"/>
    <w:qFormat/>
    <w:rsid w:val="00864A6A"/>
    <w:pPr>
      <w:spacing w:line="240" w:lineRule="auto"/>
    </w:pPr>
    <w:rPr>
      <w:b/>
      <w:sz w:val="40"/>
    </w:rPr>
  </w:style>
  <w:style w:type="paragraph" w:customStyle="1" w:styleId="ActHead1">
    <w:name w:val="ActHead 1"/>
    <w:aliases w:val="c"/>
    <w:basedOn w:val="OPCParaBase"/>
    <w:next w:val="Normal"/>
    <w:qFormat/>
    <w:rsid w:val="00864A6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64A6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64A6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64A6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64A6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864A6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64A6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64A6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864A6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64A6A"/>
  </w:style>
  <w:style w:type="paragraph" w:customStyle="1" w:styleId="Blocks">
    <w:name w:val="Blocks"/>
    <w:aliases w:val="bb"/>
    <w:basedOn w:val="OPCParaBase"/>
    <w:qFormat/>
    <w:rsid w:val="00864A6A"/>
    <w:pPr>
      <w:spacing w:line="240" w:lineRule="auto"/>
    </w:pPr>
    <w:rPr>
      <w:sz w:val="24"/>
    </w:rPr>
  </w:style>
  <w:style w:type="paragraph" w:customStyle="1" w:styleId="BoxText">
    <w:name w:val="BoxText"/>
    <w:aliases w:val="bt"/>
    <w:basedOn w:val="OPCParaBase"/>
    <w:qFormat/>
    <w:rsid w:val="00864A6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64A6A"/>
    <w:rPr>
      <w:b/>
    </w:rPr>
  </w:style>
  <w:style w:type="paragraph" w:customStyle="1" w:styleId="BoxHeadItalic">
    <w:name w:val="BoxHeadItalic"/>
    <w:aliases w:val="bhi"/>
    <w:basedOn w:val="BoxText"/>
    <w:next w:val="BoxStep"/>
    <w:qFormat/>
    <w:rsid w:val="00864A6A"/>
    <w:rPr>
      <w:i/>
    </w:rPr>
  </w:style>
  <w:style w:type="paragraph" w:customStyle="1" w:styleId="BoxList">
    <w:name w:val="BoxList"/>
    <w:aliases w:val="bl"/>
    <w:basedOn w:val="BoxText"/>
    <w:qFormat/>
    <w:rsid w:val="00864A6A"/>
    <w:pPr>
      <w:ind w:left="1559" w:hanging="425"/>
    </w:pPr>
  </w:style>
  <w:style w:type="paragraph" w:customStyle="1" w:styleId="BoxNote">
    <w:name w:val="BoxNote"/>
    <w:aliases w:val="bn"/>
    <w:basedOn w:val="BoxText"/>
    <w:qFormat/>
    <w:rsid w:val="00864A6A"/>
    <w:pPr>
      <w:tabs>
        <w:tab w:val="left" w:pos="1985"/>
      </w:tabs>
      <w:spacing w:before="122" w:line="198" w:lineRule="exact"/>
      <w:ind w:left="2948" w:hanging="1814"/>
    </w:pPr>
    <w:rPr>
      <w:sz w:val="18"/>
    </w:rPr>
  </w:style>
  <w:style w:type="paragraph" w:customStyle="1" w:styleId="BoxPara">
    <w:name w:val="BoxPara"/>
    <w:aliases w:val="bp"/>
    <w:basedOn w:val="BoxText"/>
    <w:qFormat/>
    <w:rsid w:val="00864A6A"/>
    <w:pPr>
      <w:tabs>
        <w:tab w:val="right" w:pos="2268"/>
      </w:tabs>
      <w:ind w:left="2552" w:hanging="1418"/>
    </w:pPr>
  </w:style>
  <w:style w:type="paragraph" w:customStyle="1" w:styleId="BoxStep">
    <w:name w:val="BoxStep"/>
    <w:aliases w:val="bs"/>
    <w:basedOn w:val="BoxText"/>
    <w:qFormat/>
    <w:rsid w:val="00864A6A"/>
    <w:pPr>
      <w:ind w:left="1985" w:hanging="851"/>
    </w:pPr>
  </w:style>
  <w:style w:type="character" w:customStyle="1" w:styleId="CharAmPartNo">
    <w:name w:val="CharAmPartNo"/>
    <w:basedOn w:val="OPCCharBase"/>
    <w:uiPriority w:val="1"/>
    <w:qFormat/>
    <w:rsid w:val="00864A6A"/>
  </w:style>
  <w:style w:type="character" w:customStyle="1" w:styleId="CharAmPartText">
    <w:name w:val="CharAmPartText"/>
    <w:basedOn w:val="OPCCharBase"/>
    <w:uiPriority w:val="1"/>
    <w:qFormat/>
    <w:rsid w:val="00864A6A"/>
  </w:style>
  <w:style w:type="character" w:customStyle="1" w:styleId="CharAmSchNo">
    <w:name w:val="CharAmSchNo"/>
    <w:basedOn w:val="OPCCharBase"/>
    <w:uiPriority w:val="1"/>
    <w:qFormat/>
    <w:rsid w:val="00864A6A"/>
  </w:style>
  <w:style w:type="character" w:customStyle="1" w:styleId="CharAmSchText">
    <w:name w:val="CharAmSchText"/>
    <w:basedOn w:val="OPCCharBase"/>
    <w:uiPriority w:val="1"/>
    <w:qFormat/>
    <w:rsid w:val="00864A6A"/>
  </w:style>
  <w:style w:type="character" w:customStyle="1" w:styleId="CharBoldItalic">
    <w:name w:val="CharBoldItalic"/>
    <w:basedOn w:val="OPCCharBase"/>
    <w:uiPriority w:val="1"/>
    <w:qFormat/>
    <w:rsid w:val="00864A6A"/>
    <w:rPr>
      <w:b/>
      <w:i/>
    </w:rPr>
  </w:style>
  <w:style w:type="character" w:customStyle="1" w:styleId="CharChapNo">
    <w:name w:val="CharChapNo"/>
    <w:basedOn w:val="OPCCharBase"/>
    <w:qFormat/>
    <w:rsid w:val="00864A6A"/>
  </w:style>
  <w:style w:type="character" w:customStyle="1" w:styleId="CharChapText">
    <w:name w:val="CharChapText"/>
    <w:basedOn w:val="OPCCharBase"/>
    <w:qFormat/>
    <w:rsid w:val="00864A6A"/>
  </w:style>
  <w:style w:type="character" w:customStyle="1" w:styleId="CharDivNo">
    <w:name w:val="CharDivNo"/>
    <w:basedOn w:val="OPCCharBase"/>
    <w:qFormat/>
    <w:rsid w:val="00864A6A"/>
  </w:style>
  <w:style w:type="character" w:customStyle="1" w:styleId="CharDivText">
    <w:name w:val="CharDivText"/>
    <w:basedOn w:val="OPCCharBase"/>
    <w:qFormat/>
    <w:rsid w:val="00864A6A"/>
  </w:style>
  <w:style w:type="character" w:customStyle="1" w:styleId="CharItalic">
    <w:name w:val="CharItalic"/>
    <w:basedOn w:val="OPCCharBase"/>
    <w:uiPriority w:val="1"/>
    <w:qFormat/>
    <w:rsid w:val="00864A6A"/>
    <w:rPr>
      <w:i/>
    </w:rPr>
  </w:style>
  <w:style w:type="character" w:customStyle="1" w:styleId="CharPartNo">
    <w:name w:val="CharPartNo"/>
    <w:basedOn w:val="OPCCharBase"/>
    <w:qFormat/>
    <w:rsid w:val="00864A6A"/>
  </w:style>
  <w:style w:type="character" w:customStyle="1" w:styleId="CharPartText">
    <w:name w:val="CharPartText"/>
    <w:basedOn w:val="OPCCharBase"/>
    <w:qFormat/>
    <w:rsid w:val="00864A6A"/>
  </w:style>
  <w:style w:type="character" w:customStyle="1" w:styleId="CharSectno">
    <w:name w:val="CharSectno"/>
    <w:basedOn w:val="OPCCharBase"/>
    <w:qFormat/>
    <w:rsid w:val="00864A6A"/>
  </w:style>
  <w:style w:type="character" w:customStyle="1" w:styleId="CharSubdNo">
    <w:name w:val="CharSubdNo"/>
    <w:basedOn w:val="OPCCharBase"/>
    <w:uiPriority w:val="1"/>
    <w:qFormat/>
    <w:rsid w:val="00864A6A"/>
  </w:style>
  <w:style w:type="character" w:customStyle="1" w:styleId="CharSubdText">
    <w:name w:val="CharSubdText"/>
    <w:basedOn w:val="OPCCharBase"/>
    <w:uiPriority w:val="1"/>
    <w:qFormat/>
    <w:rsid w:val="00864A6A"/>
  </w:style>
  <w:style w:type="paragraph" w:customStyle="1" w:styleId="CTA--">
    <w:name w:val="CTA --"/>
    <w:basedOn w:val="OPCParaBase"/>
    <w:next w:val="Normal"/>
    <w:rsid w:val="00864A6A"/>
    <w:pPr>
      <w:spacing w:before="60" w:line="240" w:lineRule="atLeast"/>
      <w:ind w:left="142" w:hanging="142"/>
    </w:pPr>
    <w:rPr>
      <w:sz w:val="20"/>
    </w:rPr>
  </w:style>
  <w:style w:type="paragraph" w:customStyle="1" w:styleId="CTA-">
    <w:name w:val="CTA -"/>
    <w:basedOn w:val="OPCParaBase"/>
    <w:rsid w:val="00864A6A"/>
    <w:pPr>
      <w:spacing w:before="60" w:line="240" w:lineRule="atLeast"/>
      <w:ind w:left="85" w:hanging="85"/>
    </w:pPr>
    <w:rPr>
      <w:sz w:val="20"/>
    </w:rPr>
  </w:style>
  <w:style w:type="paragraph" w:customStyle="1" w:styleId="CTA---">
    <w:name w:val="CTA ---"/>
    <w:basedOn w:val="OPCParaBase"/>
    <w:next w:val="Normal"/>
    <w:rsid w:val="00864A6A"/>
    <w:pPr>
      <w:spacing w:before="60" w:line="240" w:lineRule="atLeast"/>
      <w:ind w:left="198" w:hanging="198"/>
    </w:pPr>
    <w:rPr>
      <w:sz w:val="20"/>
    </w:rPr>
  </w:style>
  <w:style w:type="paragraph" w:customStyle="1" w:styleId="CTA----">
    <w:name w:val="CTA ----"/>
    <w:basedOn w:val="OPCParaBase"/>
    <w:next w:val="Normal"/>
    <w:rsid w:val="00864A6A"/>
    <w:pPr>
      <w:spacing w:before="60" w:line="240" w:lineRule="atLeast"/>
      <w:ind w:left="255" w:hanging="255"/>
    </w:pPr>
    <w:rPr>
      <w:sz w:val="20"/>
    </w:rPr>
  </w:style>
  <w:style w:type="paragraph" w:customStyle="1" w:styleId="CTA1a">
    <w:name w:val="CTA 1(a)"/>
    <w:basedOn w:val="OPCParaBase"/>
    <w:rsid w:val="00864A6A"/>
    <w:pPr>
      <w:tabs>
        <w:tab w:val="right" w:pos="414"/>
      </w:tabs>
      <w:spacing w:before="40" w:line="240" w:lineRule="atLeast"/>
      <w:ind w:left="675" w:hanging="675"/>
    </w:pPr>
    <w:rPr>
      <w:sz w:val="20"/>
    </w:rPr>
  </w:style>
  <w:style w:type="paragraph" w:customStyle="1" w:styleId="CTA1ai">
    <w:name w:val="CTA 1(a)(i)"/>
    <w:basedOn w:val="OPCParaBase"/>
    <w:rsid w:val="00864A6A"/>
    <w:pPr>
      <w:tabs>
        <w:tab w:val="right" w:pos="1004"/>
      </w:tabs>
      <w:spacing w:before="40" w:line="240" w:lineRule="atLeast"/>
      <w:ind w:left="1253" w:hanging="1253"/>
    </w:pPr>
    <w:rPr>
      <w:sz w:val="20"/>
    </w:rPr>
  </w:style>
  <w:style w:type="paragraph" w:customStyle="1" w:styleId="CTA2a">
    <w:name w:val="CTA 2(a)"/>
    <w:basedOn w:val="OPCParaBase"/>
    <w:rsid w:val="00864A6A"/>
    <w:pPr>
      <w:tabs>
        <w:tab w:val="right" w:pos="482"/>
      </w:tabs>
      <w:spacing w:before="40" w:line="240" w:lineRule="atLeast"/>
      <w:ind w:left="748" w:hanging="748"/>
    </w:pPr>
    <w:rPr>
      <w:sz w:val="20"/>
    </w:rPr>
  </w:style>
  <w:style w:type="paragraph" w:customStyle="1" w:styleId="CTA2ai">
    <w:name w:val="CTA 2(a)(i)"/>
    <w:basedOn w:val="OPCParaBase"/>
    <w:rsid w:val="00864A6A"/>
    <w:pPr>
      <w:tabs>
        <w:tab w:val="right" w:pos="1089"/>
      </w:tabs>
      <w:spacing w:before="40" w:line="240" w:lineRule="atLeast"/>
      <w:ind w:left="1327" w:hanging="1327"/>
    </w:pPr>
    <w:rPr>
      <w:sz w:val="20"/>
    </w:rPr>
  </w:style>
  <w:style w:type="paragraph" w:customStyle="1" w:styleId="CTA3a">
    <w:name w:val="CTA 3(a)"/>
    <w:basedOn w:val="OPCParaBase"/>
    <w:rsid w:val="00864A6A"/>
    <w:pPr>
      <w:tabs>
        <w:tab w:val="right" w:pos="556"/>
      </w:tabs>
      <w:spacing w:before="40" w:line="240" w:lineRule="atLeast"/>
      <w:ind w:left="805" w:hanging="805"/>
    </w:pPr>
    <w:rPr>
      <w:sz w:val="20"/>
    </w:rPr>
  </w:style>
  <w:style w:type="paragraph" w:customStyle="1" w:styleId="CTA3ai">
    <w:name w:val="CTA 3(a)(i)"/>
    <w:basedOn w:val="OPCParaBase"/>
    <w:rsid w:val="00864A6A"/>
    <w:pPr>
      <w:tabs>
        <w:tab w:val="right" w:pos="1140"/>
      </w:tabs>
      <w:spacing w:before="40" w:line="240" w:lineRule="atLeast"/>
      <w:ind w:left="1361" w:hanging="1361"/>
    </w:pPr>
    <w:rPr>
      <w:sz w:val="20"/>
    </w:rPr>
  </w:style>
  <w:style w:type="paragraph" w:customStyle="1" w:styleId="CTA4a">
    <w:name w:val="CTA 4(a)"/>
    <w:basedOn w:val="OPCParaBase"/>
    <w:rsid w:val="00864A6A"/>
    <w:pPr>
      <w:tabs>
        <w:tab w:val="right" w:pos="624"/>
      </w:tabs>
      <w:spacing w:before="40" w:line="240" w:lineRule="atLeast"/>
      <w:ind w:left="873" w:hanging="873"/>
    </w:pPr>
    <w:rPr>
      <w:sz w:val="20"/>
    </w:rPr>
  </w:style>
  <w:style w:type="paragraph" w:customStyle="1" w:styleId="CTA4ai">
    <w:name w:val="CTA 4(a)(i)"/>
    <w:basedOn w:val="OPCParaBase"/>
    <w:rsid w:val="00864A6A"/>
    <w:pPr>
      <w:tabs>
        <w:tab w:val="right" w:pos="1213"/>
      </w:tabs>
      <w:spacing w:before="40" w:line="240" w:lineRule="atLeast"/>
      <w:ind w:left="1452" w:hanging="1452"/>
    </w:pPr>
    <w:rPr>
      <w:sz w:val="20"/>
    </w:rPr>
  </w:style>
  <w:style w:type="paragraph" w:customStyle="1" w:styleId="CTACAPS">
    <w:name w:val="CTA CAPS"/>
    <w:basedOn w:val="OPCParaBase"/>
    <w:rsid w:val="00864A6A"/>
    <w:pPr>
      <w:spacing w:before="60" w:line="240" w:lineRule="atLeast"/>
    </w:pPr>
    <w:rPr>
      <w:sz w:val="20"/>
    </w:rPr>
  </w:style>
  <w:style w:type="paragraph" w:customStyle="1" w:styleId="CTAright">
    <w:name w:val="CTA right"/>
    <w:basedOn w:val="OPCParaBase"/>
    <w:rsid w:val="00864A6A"/>
    <w:pPr>
      <w:spacing w:before="60" w:line="240" w:lineRule="auto"/>
      <w:jc w:val="right"/>
    </w:pPr>
    <w:rPr>
      <w:sz w:val="20"/>
    </w:rPr>
  </w:style>
  <w:style w:type="paragraph" w:customStyle="1" w:styleId="subsection">
    <w:name w:val="subsection"/>
    <w:aliases w:val="ss,Subsection"/>
    <w:basedOn w:val="OPCParaBase"/>
    <w:link w:val="subsectionChar"/>
    <w:rsid w:val="00864A6A"/>
    <w:pPr>
      <w:tabs>
        <w:tab w:val="right" w:pos="1021"/>
      </w:tabs>
      <w:spacing w:before="180" w:line="240" w:lineRule="auto"/>
      <w:ind w:left="1134" w:hanging="1134"/>
    </w:pPr>
  </w:style>
  <w:style w:type="paragraph" w:customStyle="1" w:styleId="Definition">
    <w:name w:val="Definition"/>
    <w:aliases w:val="dd"/>
    <w:basedOn w:val="OPCParaBase"/>
    <w:rsid w:val="00864A6A"/>
    <w:pPr>
      <w:spacing w:before="180" w:line="240" w:lineRule="auto"/>
      <w:ind w:left="1134"/>
    </w:pPr>
  </w:style>
  <w:style w:type="paragraph" w:customStyle="1" w:styleId="EndNotespara">
    <w:name w:val="EndNotes(para)"/>
    <w:aliases w:val="eta"/>
    <w:basedOn w:val="OPCParaBase"/>
    <w:next w:val="EndNotessubpara"/>
    <w:rsid w:val="00864A6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64A6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64A6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64A6A"/>
    <w:pPr>
      <w:tabs>
        <w:tab w:val="right" w:pos="1412"/>
      </w:tabs>
      <w:spacing w:before="60" w:line="240" w:lineRule="auto"/>
      <w:ind w:left="1525" w:hanging="1525"/>
    </w:pPr>
    <w:rPr>
      <w:sz w:val="20"/>
    </w:rPr>
  </w:style>
  <w:style w:type="paragraph" w:customStyle="1" w:styleId="Formula">
    <w:name w:val="Formula"/>
    <w:basedOn w:val="OPCParaBase"/>
    <w:rsid w:val="00864A6A"/>
    <w:pPr>
      <w:spacing w:line="240" w:lineRule="auto"/>
      <w:ind w:left="1134"/>
    </w:pPr>
    <w:rPr>
      <w:sz w:val="20"/>
    </w:rPr>
  </w:style>
  <w:style w:type="paragraph" w:styleId="Header">
    <w:name w:val="header"/>
    <w:basedOn w:val="OPCParaBase"/>
    <w:link w:val="HeaderChar"/>
    <w:unhideWhenUsed/>
    <w:rsid w:val="00864A6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64A6A"/>
    <w:rPr>
      <w:rFonts w:eastAsia="Times New Roman" w:cs="Times New Roman"/>
      <w:sz w:val="16"/>
      <w:lang w:eastAsia="en-AU"/>
    </w:rPr>
  </w:style>
  <w:style w:type="paragraph" w:customStyle="1" w:styleId="House">
    <w:name w:val="House"/>
    <w:basedOn w:val="OPCParaBase"/>
    <w:rsid w:val="00864A6A"/>
    <w:pPr>
      <w:spacing w:line="240" w:lineRule="auto"/>
    </w:pPr>
    <w:rPr>
      <w:sz w:val="28"/>
    </w:rPr>
  </w:style>
  <w:style w:type="paragraph" w:customStyle="1" w:styleId="Item">
    <w:name w:val="Item"/>
    <w:aliases w:val="i"/>
    <w:basedOn w:val="OPCParaBase"/>
    <w:next w:val="ItemHead"/>
    <w:rsid w:val="00864A6A"/>
    <w:pPr>
      <w:keepLines/>
      <w:spacing w:before="80" w:line="240" w:lineRule="auto"/>
      <w:ind w:left="709"/>
    </w:pPr>
  </w:style>
  <w:style w:type="paragraph" w:customStyle="1" w:styleId="ItemHead">
    <w:name w:val="ItemHead"/>
    <w:aliases w:val="ih"/>
    <w:basedOn w:val="OPCParaBase"/>
    <w:next w:val="Item"/>
    <w:rsid w:val="00864A6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64A6A"/>
    <w:pPr>
      <w:spacing w:line="240" w:lineRule="auto"/>
    </w:pPr>
    <w:rPr>
      <w:b/>
      <w:sz w:val="32"/>
    </w:rPr>
  </w:style>
  <w:style w:type="paragraph" w:customStyle="1" w:styleId="notedraft">
    <w:name w:val="note(draft)"/>
    <w:aliases w:val="nd"/>
    <w:basedOn w:val="OPCParaBase"/>
    <w:rsid w:val="00864A6A"/>
    <w:pPr>
      <w:spacing w:before="240" w:line="240" w:lineRule="auto"/>
      <w:ind w:left="284" w:hanging="284"/>
    </w:pPr>
    <w:rPr>
      <w:i/>
      <w:sz w:val="24"/>
    </w:rPr>
  </w:style>
  <w:style w:type="paragraph" w:customStyle="1" w:styleId="notemargin">
    <w:name w:val="note(margin)"/>
    <w:aliases w:val="nm"/>
    <w:basedOn w:val="OPCParaBase"/>
    <w:rsid w:val="00864A6A"/>
    <w:pPr>
      <w:tabs>
        <w:tab w:val="left" w:pos="709"/>
      </w:tabs>
      <w:spacing w:before="122" w:line="198" w:lineRule="exact"/>
      <w:ind w:left="709" w:hanging="709"/>
    </w:pPr>
    <w:rPr>
      <w:sz w:val="18"/>
    </w:rPr>
  </w:style>
  <w:style w:type="paragraph" w:customStyle="1" w:styleId="noteToPara">
    <w:name w:val="noteToPara"/>
    <w:aliases w:val="ntp"/>
    <w:basedOn w:val="OPCParaBase"/>
    <w:rsid w:val="00864A6A"/>
    <w:pPr>
      <w:spacing w:before="122" w:line="198" w:lineRule="exact"/>
      <w:ind w:left="2353" w:hanging="709"/>
    </w:pPr>
    <w:rPr>
      <w:sz w:val="18"/>
    </w:rPr>
  </w:style>
  <w:style w:type="paragraph" w:customStyle="1" w:styleId="noteParlAmend">
    <w:name w:val="note(ParlAmend)"/>
    <w:aliases w:val="npp"/>
    <w:basedOn w:val="OPCParaBase"/>
    <w:next w:val="ParlAmend"/>
    <w:rsid w:val="00864A6A"/>
    <w:pPr>
      <w:spacing w:line="240" w:lineRule="auto"/>
      <w:jc w:val="right"/>
    </w:pPr>
    <w:rPr>
      <w:rFonts w:ascii="Arial" w:hAnsi="Arial"/>
      <w:b/>
      <w:i/>
    </w:rPr>
  </w:style>
  <w:style w:type="paragraph" w:customStyle="1" w:styleId="Page1">
    <w:name w:val="Page1"/>
    <w:basedOn w:val="OPCParaBase"/>
    <w:rsid w:val="00864A6A"/>
    <w:pPr>
      <w:spacing w:before="5600" w:line="240" w:lineRule="auto"/>
    </w:pPr>
    <w:rPr>
      <w:b/>
      <w:sz w:val="32"/>
    </w:rPr>
  </w:style>
  <w:style w:type="paragraph" w:customStyle="1" w:styleId="PageBreak">
    <w:name w:val="PageBreak"/>
    <w:aliases w:val="pb"/>
    <w:basedOn w:val="OPCParaBase"/>
    <w:rsid w:val="00864A6A"/>
    <w:pPr>
      <w:spacing w:line="240" w:lineRule="auto"/>
    </w:pPr>
    <w:rPr>
      <w:sz w:val="20"/>
    </w:rPr>
  </w:style>
  <w:style w:type="paragraph" w:customStyle="1" w:styleId="paragraphsub">
    <w:name w:val="paragraph(sub)"/>
    <w:aliases w:val="aa"/>
    <w:basedOn w:val="OPCParaBase"/>
    <w:rsid w:val="00864A6A"/>
    <w:pPr>
      <w:tabs>
        <w:tab w:val="right" w:pos="1985"/>
      </w:tabs>
      <w:spacing w:before="40" w:line="240" w:lineRule="auto"/>
      <w:ind w:left="2098" w:hanging="2098"/>
    </w:pPr>
  </w:style>
  <w:style w:type="paragraph" w:customStyle="1" w:styleId="paragraphsub-sub">
    <w:name w:val="paragraph(sub-sub)"/>
    <w:aliases w:val="aaa"/>
    <w:basedOn w:val="OPCParaBase"/>
    <w:rsid w:val="00864A6A"/>
    <w:pPr>
      <w:tabs>
        <w:tab w:val="right" w:pos="2722"/>
      </w:tabs>
      <w:spacing w:before="40" w:line="240" w:lineRule="auto"/>
      <w:ind w:left="2835" w:hanging="2835"/>
    </w:pPr>
  </w:style>
  <w:style w:type="paragraph" w:customStyle="1" w:styleId="paragraph">
    <w:name w:val="paragraph"/>
    <w:aliases w:val="a"/>
    <w:basedOn w:val="OPCParaBase"/>
    <w:link w:val="paragraphChar"/>
    <w:rsid w:val="00864A6A"/>
    <w:pPr>
      <w:tabs>
        <w:tab w:val="right" w:pos="1531"/>
      </w:tabs>
      <w:spacing w:before="40" w:line="240" w:lineRule="auto"/>
      <w:ind w:left="1644" w:hanging="1644"/>
    </w:pPr>
  </w:style>
  <w:style w:type="paragraph" w:customStyle="1" w:styleId="ParlAmend">
    <w:name w:val="ParlAmend"/>
    <w:aliases w:val="pp"/>
    <w:basedOn w:val="OPCParaBase"/>
    <w:rsid w:val="00864A6A"/>
    <w:pPr>
      <w:spacing w:before="240" w:line="240" w:lineRule="atLeast"/>
      <w:ind w:hanging="567"/>
    </w:pPr>
    <w:rPr>
      <w:sz w:val="24"/>
    </w:rPr>
  </w:style>
  <w:style w:type="paragraph" w:customStyle="1" w:styleId="Penalty">
    <w:name w:val="Penalty"/>
    <w:basedOn w:val="OPCParaBase"/>
    <w:rsid w:val="00864A6A"/>
    <w:pPr>
      <w:tabs>
        <w:tab w:val="left" w:pos="2977"/>
      </w:tabs>
      <w:spacing w:before="180" w:line="240" w:lineRule="auto"/>
      <w:ind w:left="1985" w:hanging="851"/>
    </w:pPr>
  </w:style>
  <w:style w:type="paragraph" w:customStyle="1" w:styleId="Portfolio">
    <w:name w:val="Portfolio"/>
    <w:basedOn w:val="OPCParaBase"/>
    <w:rsid w:val="00864A6A"/>
    <w:pPr>
      <w:spacing w:line="240" w:lineRule="auto"/>
    </w:pPr>
    <w:rPr>
      <w:i/>
      <w:sz w:val="20"/>
    </w:rPr>
  </w:style>
  <w:style w:type="paragraph" w:customStyle="1" w:styleId="Preamble">
    <w:name w:val="Preamble"/>
    <w:basedOn w:val="OPCParaBase"/>
    <w:next w:val="Normal"/>
    <w:rsid w:val="00864A6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64A6A"/>
    <w:pPr>
      <w:spacing w:line="240" w:lineRule="auto"/>
    </w:pPr>
    <w:rPr>
      <w:i/>
      <w:sz w:val="20"/>
    </w:rPr>
  </w:style>
  <w:style w:type="paragraph" w:customStyle="1" w:styleId="Session">
    <w:name w:val="Session"/>
    <w:basedOn w:val="OPCParaBase"/>
    <w:rsid w:val="00864A6A"/>
    <w:pPr>
      <w:spacing w:line="240" w:lineRule="auto"/>
    </w:pPr>
    <w:rPr>
      <w:sz w:val="28"/>
    </w:rPr>
  </w:style>
  <w:style w:type="paragraph" w:customStyle="1" w:styleId="Sponsor">
    <w:name w:val="Sponsor"/>
    <w:basedOn w:val="OPCParaBase"/>
    <w:rsid w:val="00864A6A"/>
    <w:pPr>
      <w:spacing w:line="240" w:lineRule="auto"/>
    </w:pPr>
    <w:rPr>
      <w:i/>
    </w:rPr>
  </w:style>
  <w:style w:type="paragraph" w:customStyle="1" w:styleId="Subitem">
    <w:name w:val="Subitem"/>
    <w:aliases w:val="iss"/>
    <w:basedOn w:val="OPCParaBase"/>
    <w:rsid w:val="00864A6A"/>
    <w:pPr>
      <w:spacing w:before="180" w:line="240" w:lineRule="auto"/>
      <w:ind w:left="709" w:hanging="709"/>
    </w:pPr>
  </w:style>
  <w:style w:type="paragraph" w:customStyle="1" w:styleId="SubitemHead">
    <w:name w:val="SubitemHead"/>
    <w:aliases w:val="issh"/>
    <w:basedOn w:val="OPCParaBase"/>
    <w:rsid w:val="00864A6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64A6A"/>
    <w:pPr>
      <w:spacing w:before="40" w:line="240" w:lineRule="auto"/>
      <w:ind w:left="1134"/>
    </w:pPr>
  </w:style>
  <w:style w:type="paragraph" w:customStyle="1" w:styleId="SubsectionHead">
    <w:name w:val="SubsectionHead"/>
    <w:aliases w:val="ssh"/>
    <w:basedOn w:val="OPCParaBase"/>
    <w:next w:val="subsection"/>
    <w:rsid w:val="00864A6A"/>
    <w:pPr>
      <w:keepNext/>
      <w:keepLines/>
      <w:spacing w:before="240" w:line="240" w:lineRule="auto"/>
      <w:ind w:left="1134"/>
    </w:pPr>
    <w:rPr>
      <w:i/>
    </w:rPr>
  </w:style>
  <w:style w:type="paragraph" w:customStyle="1" w:styleId="Tablea">
    <w:name w:val="Table(a)"/>
    <w:aliases w:val="ta"/>
    <w:basedOn w:val="OPCParaBase"/>
    <w:rsid w:val="00864A6A"/>
    <w:pPr>
      <w:spacing w:before="60" w:line="240" w:lineRule="auto"/>
      <w:ind w:left="284" w:hanging="284"/>
    </w:pPr>
    <w:rPr>
      <w:sz w:val="20"/>
    </w:rPr>
  </w:style>
  <w:style w:type="paragraph" w:customStyle="1" w:styleId="TableAA">
    <w:name w:val="Table(AA)"/>
    <w:aliases w:val="taaa"/>
    <w:basedOn w:val="OPCParaBase"/>
    <w:rsid w:val="00864A6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64A6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64A6A"/>
    <w:pPr>
      <w:spacing w:before="60" w:line="240" w:lineRule="atLeast"/>
    </w:pPr>
    <w:rPr>
      <w:sz w:val="20"/>
    </w:rPr>
  </w:style>
  <w:style w:type="paragraph" w:customStyle="1" w:styleId="TLPBoxTextnote">
    <w:name w:val="TLPBoxText(note"/>
    <w:aliases w:val="right)"/>
    <w:basedOn w:val="OPCParaBase"/>
    <w:rsid w:val="00864A6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64A6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64A6A"/>
    <w:pPr>
      <w:spacing w:before="122" w:line="198" w:lineRule="exact"/>
      <w:ind w:left="1985" w:hanging="851"/>
      <w:jc w:val="right"/>
    </w:pPr>
    <w:rPr>
      <w:sz w:val="18"/>
    </w:rPr>
  </w:style>
  <w:style w:type="paragraph" w:customStyle="1" w:styleId="TLPTableBullet">
    <w:name w:val="TLPTableBullet"/>
    <w:aliases w:val="ttb"/>
    <w:basedOn w:val="OPCParaBase"/>
    <w:rsid w:val="00864A6A"/>
    <w:pPr>
      <w:spacing w:line="240" w:lineRule="exact"/>
      <w:ind w:left="284" w:hanging="284"/>
    </w:pPr>
    <w:rPr>
      <w:sz w:val="20"/>
    </w:rPr>
  </w:style>
  <w:style w:type="paragraph" w:styleId="TOC1">
    <w:name w:val="toc 1"/>
    <w:basedOn w:val="OPCParaBase"/>
    <w:next w:val="Normal"/>
    <w:uiPriority w:val="39"/>
    <w:unhideWhenUsed/>
    <w:rsid w:val="00864A6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864A6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864A6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864A6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64A6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864A6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864A6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64A6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864A6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64A6A"/>
    <w:pPr>
      <w:keepLines/>
      <w:spacing w:before="240" w:after="120" w:line="240" w:lineRule="auto"/>
      <w:ind w:left="794"/>
    </w:pPr>
    <w:rPr>
      <w:b/>
      <w:kern w:val="28"/>
      <w:sz w:val="20"/>
    </w:rPr>
  </w:style>
  <w:style w:type="paragraph" w:customStyle="1" w:styleId="TofSectsHeading">
    <w:name w:val="TofSects(Heading)"/>
    <w:basedOn w:val="OPCParaBase"/>
    <w:rsid w:val="00864A6A"/>
    <w:pPr>
      <w:spacing w:before="240" w:after="120" w:line="240" w:lineRule="auto"/>
    </w:pPr>
    <w:rPr>
      <w:b/>
      <w:sz w:val="24"/>
    </w:rPr>
  </w:style>
  <w:style w:type="paragraph" w:customStyle="1" w:styleId="TofSectsSection">
    <w:name w:val="TofSects(Section)"/>
    <w:basedOn w:val="OPCParaBase"/>
    <w:rsid w:val="00864A6A"/>
    <w:pPr>
      <w:keepLines/>
      <w:spacing w:before="40" w:line="240" w:lineRule="auto"/>
      <w:ind w:left="1588" w:hanging="794"/>
    </w:pPr>
    <w:rPr>
      <w:kern w:val="28"/>
      <w:sz w:val="18"/>
    </w:rPr>
  </w:style>
  <w:style w:type="paragraph" w:customStyle="1" w:styleId="TofSectsSubdiv">
    <w:name w:val="TofSects(Subdiv)"/>
    <w:basedOn w:val="OPCParaBase"/>
    <w:rsid w:val="00864A6A"/>
    <w:pPr>
      <w:keepLines/>
      <w:spacing w:before="80" w:line="240" w:lineRule="auto"/>
      <w:ind w:left="1588" w:hanging="794"/>
    </w:pPr>
    <w:rPr>
      <w:kern w:val="28"/>
    </w:rPr>
  </w:style>
  <w:style w:type="paragraph" w:customStyle="1" w:styleId="WRStyle">
    <w:name w:val="WR Style"/>
    <w:aliases w:val="WR"/>
    <w:basedOn w:val="OPCParaBase"/>
    <w:rsid w:val="00864A6A"/>
    <w:pPr>
      <w:spacing w:before="240" w:line="240" w:lineRule="auto"/>
      <w:ind w:left="284" w:hanging="284"/>
    </w:pPr>
    <w:rPr>
      <w:b/>
      <w:i/>
      <w:kern w:val="28"/>
      <w:sz w:val="24"/>
    </w:rPr>
  </w:style>
  <w:style w:type="paragraph" w:customStyle="1" w:styleId="notepara">
    <w:name w:val="note(para)"/>
    <w:aliases w:val="na"/>
    <w:basedOn w:val="OPCParaBase"/>
    <w:rsid w:val="00864A6A"/>
    <w:pPr>
      <w:spacing w:before="40" w:line="198" w:lineRule="exact"/>
      <w:ind w:left="2354" w:hanging="369"/>
    </w:pPr>
    <w:rPr>
      <w:sz w:val="18"/>
    </w:rPr>
  </w:style>
  <w:style w:type="paragraph" w:styleId="Footer">
    <w:name w:val="footer"/>
    <w:link w:val="FooterChar"/>
    <w:rsid w:val="00864A6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64A6A"/>
    <w:rPr>
      <w:rFonts w:eastAsia="Times New Roman" w:cs="Times New Roman"/>
      <w:sz w:val="22"/>
      <w:szCs w:val="24"/>
      <w:lang w:eastAsia="en-AU"/>
    </w:rPr>
  </w:style>
  <w:style w:type="character" w:styleId="LineNumber">
    <w:name w:val="line number"/>
    <w:basedOn w:val="OPCCharBase"/>
    <w:uiPriority w:val="99"/>
    <w:semiHidden/>
    <w:unhideWhenUsed/>
    <w:rsid w:val="00864A6A"/>
    <w:rPr>
      <w:sz w:val="16"/>
    </w:rPr>
  </w:style>
  <w:style w:type="table" w:customStyle="1" w:styleId="CFlag">
    <w:name w:val="CFlag"/>
    <w:basedOn w:val="TableNormal"/>
    <w:uiPriority w:val="99"/>
    <w:rsid w:val="00864A6A"/>
    <w:rPr>
      <w:rFonts w:eastAsia="Times New Roman" w:cs="Times New Roman"/>
      <w:lang w:eastAsia="en-AU"/>
    </w:rPr>
    <w:tblPr/>
  </w:style>
  <w:style w:type="paragraph" w:styleId="BalloonText">
    <w:name w:val="Balloon Text"/>
    <w:basedOn w:val="Normal"/>
    <w:link w:val="BalloonTextChar"/>
    <w:uiPriority w:val="99"/>
    <w:semiHidden/>
    <w:unhideWhenUsed/>
    <w:rsid w:val="00864A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A6A"/>
    <w:rPr>
      <w:rFonts w:ascii="Tahoma" w:hAnsi="Tahoma" w:cs="Tahoma"/>
      <w:sz w:val="16"/>
      <w:szCs w:val="16"/>
    </w:rPr>
  </w:style>
  <w:style w:type="table" w:styleId="TableGrid">
    <w:name w:val="Table Grid"/>
    <w:basedOn w:val="TableNormal"/>
    <w:uiPriority w:val="59"/>
    <w:rsid w:val="00864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64A6A"/>
    <w:rPr>
      <w:b/>
      <w:sz w:val="28"/>
      <w:szCs w:val="32"/>
    </w:rPr>
  </w:style>
  <w:style w:type="paragraph" w:customStyle="1" w:styleId="LegislationMadeUnder">
    <w:name w:val="LegislationMadeUnder"/>
    <w:basedOn w:val="OPCParaBase"/>
    <w:next w:val="Normal"/>
    <w:rsid w:val="00864A6A"/>
    <w:rPr>
      <w:i/>
      <w:sz w:val="32"/>
      <w:szCs w:val="32"/>
    </w:rPr>
  </w:style>
  <w:style w:type="paragraph" w:customStyle="1" w:styleId="SignCoverPageEnd">
    <w:name w:val="SignCoverPageEnd"/>
    <w:basedOn w:val="OPCParaBase"/>
    <w:next w:val="Normal"/>
    <w:rsid w:val="00864A6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64A6A"/>
    <w:pPr>
      <w:pBdr>
        <w:top w:val="single" w:sz="4" w:space="1" w:color="auto"/>
      </w:pBdr>
      <w:spacing w:before="360"/>
      <w:ind w:right="397"/>
      <w:jc w:val="both"/>
    </w:pPr>
  </w:style>
  <w:style w:type="paragraph" w:customStyle="1" w:styleId="NotesHeading1">
    <w:name w:val="NotesHeading 1"/>
    <w:basedOn w:val="OPCParaBase"/>
    <w:next w:val="Normal"/>
    <w:rsid w:val="00864A6A"/>
    <w:pPr>
      <w:outlineLvl w:val="0"/>
    </w:pPr>
    <w:rPr>
      <w:b/>
      <w:sz w:val="28"/>
      <w:szCs w:val="28"/>
    </w:rPr>
  </w:style>
  <w:style w:type="paragraph" w:customStyle="1" w:styleId="NotesHeading2">
    <w:name w:val="NotesHeading 2"/>
    <w:basedOn w:val="OPCParaBase"/>
    <w:next w:val="Normal"/>
    <w:rsid w:val="00864A6A"/>
    <w:rPr>
      <w:b/>
      <w:sz w:val="28"/>
      <w:szCs w:val="28"/>
    </w:rPr>
  </w:style>
  <w:style w:type="paragraph" w:customStyle="1" w:styleId="CompiledActNo">
    <w:name w:val="CompiledActNo"/>
    <w:basedOn w:val="OPCParaBase"/>
    <w:next w:val="Normal"/>
    <w:rsid w:val="00864A6A"/>
    <w:rPr>
      <w:b/>
      <w:sz w:val="24"/>
      <w:szCs w:val="24"/>
    </w:rPr>
  </w:style>
  <w:style w:type="paragraph" w:customStyle="1" w:styleId="ENotesText">
    <w:name w:val="ENotesText"/>
    <w:aliases w:val="Ent"/>
    <w:basedOn w:val="OPCParaBase"/>
    <w:next w:val="Normal"/>
    <w:rsid w:val="00864A6A"/>
    <w:pPr>
      <w:spacing w:before="120"/>
    </w:pPr>
  </w:style>
  <w:style w:type="paragraph" w:customStyle="1" w:styleId="CompiledMadeUnder">
    <w:name w:val="CompiledMadeUnder"/>
    <w:basedOn w:val="OPCParaBase"/>
    <w:next w:val="Normal"/>
    <w:rsid w:val="00864A6A"/>
    <w:rPr>
      <w:i/>
      <w:sz w:val="24"/>
      <w:szCs w:val="24"/>
    </w:rPr>
  </w:style>
  <w:style w:type="paragraph" w:customStyle="1" w:styleId="Paragraphsub-sub-sub">
    <w:name w:val="Paragraph(sub-sub-sub)"/>
    <w:aliases w:val="aaaa"/>
    <w:basedOn w:val="OPCParaBase"/>
    <w:rsid w:val="00864A6A"/>
    <w:pPr>
      <w:tabs>
        <w:tab w:val="right" w:pos="3402"/>
      </w:tabs>
      <w:spacing w:before="40" w:line="240" w:lineRule="auto"/>
      <w:ind w:left="3402" w:hanging="3402"/>
    </w:pPr>
  </w:style>
  <w:style w:type="paragraph" w:customStyle="1" w:styleId="TableTextEndNotes">
    <w:name w:val="TableTextEndNotes"/>
    <w:aliases w:val="Tten"/>
    <w:basedOn w:val="Normal"/>
    <w:rsid w:val="00864A6A"/>
    <w:pPr>
      <w:spacing w:before="60" w:line="240" w:lineRule="auto"/>
    </w:pPr>
    <w:rPr>
      <w:rFonts w:cs="Arial"/>
      <w:sz w:val="20"/>
      <w:szCs w:val="22"/>
    </w:rPr>
  </w:style>
  <w:style w:type="paragraph" w:customStyle="1" w:styleId="NoteToSubpara">
    <w:name w:val="NoteToSubpara"/>
    <w:aliases w:val="nts"/>
    <w:basedOn w:val="OPCParaBase"/>
    <w:rsid w:val="00864A6A"/>
    <w:pPr>
      <w:spacing w:before="40" w:line="198" w:lineRule="exact"/>
      <w:ind w:left="2835" w:hanging="709"/>
    </w:pPr>
    <w:rPr>
      <w:sz w:val="18"/>
    </w:rPr>
  </w:style>
  <w:style w:type="paragraph" w:customStyle="1" w:styleId="ENoteTableHeading">
    <w:name w:val="ENoteTableHeading"/>
    <w:aliases w:val="enth"/>
    <w:basedOn w:val="OPCParaBase"/>
    <w:rsid w:val="00864A6A"/>
    <w:pPr>
      <w:keepNext/>
      <w:spacing w:before="60" w:line="240" w:lineRule="atLeast"/>
    </w:pPr>
    <w:rPr>
      <w:rFonts w:ascii="Arial" w:hAnsi="Arial"/>
      <w:b/>
      <w:sz w:val="16"/>
    </w:rPr>
  </w:style>
  <w:style w:type="paragraph" w:customStyle="1" w:styleId="ENoteTTi">
    <w:name w:val="ENoteTTi"/>
    <w:aliases w:val="entti"/>
    <w:basedOn w:val="OPCParaBase"/>
    <w:rsid w:val="00864A6A"/>
    <w:pPr>
      <w:keepNext/>
      <w:spacing w:before="60" w:line="240" w:lineRule="atLeast"/>
      <w:ind w:left="170"/>
    </w:pPr>
    <w:rPr>
      <w:sz w:val="16"/>
    </w:rPr>
  </w:style>
  <w:style w:type="paragraph" w:customStyle="1" w:styleId="ENotesHeading1">
    <w:name w:val="ENotesHeading 1"/>
    <w:aliases w:val="Enh1,ENh1"/>
    <w:basedOn w:val="OPCParaBase"/>
    <w:next w:val="Normal"/>
    <w:rsid w:val="00864A6A"/>
    <w:pPr>
      <w:spacing w:before="120"/>
      <w:outlineLvl w:val="1"/>
    </w:pPr>
    <w:rPr>
      <w:b/>
      <w:sz w:val="28"/>
      <w:szCs w:val="28"/>
    </w:rPr>
  </w:style>
  <w:style w:type="paragraph" w:customStyle="1" w:styleId="ENotesHeading2">
    <w:name w:val="ENotesHeading 2"/>
    <w:aliases w:val="Enh2,ENh2"/>
    <w:basedOn w:val="OPCParaBase"/>
    <w:next w:val="Normal"/>
    <w:rsid w:val="00864A6A"/>
    <w:pPr>
      <w:spacing w:before="120" w:after="120"/>
      <w:outlineLvl w:val="2"/>
    </w:pPr>
    <w:rPr>
      <w:b/>
      <w:sz w:val="24"/>
      <w:szCs w:val="28"/>
    </w:rPr>
  </w:style>
  <w:style w:type="paragraph" w:customStyle="1" w:styleId="ENoteTTIndentHeading">
    <w:name w:val="ENoteTTIndentHeading"/>
    <w:aliases w:val="enTTHi"/>
    <w:basedOn w:val="OPCParaBase"/>
    <w:rsid w:val="00864A6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64A6A"/>
    <w:pPr>
      <w:spacing w:before="60" w:line="240" w:lineRule="atLeast"/>
    </w:pPr>
    <w:rPr>
      <w:sz w:val="16"/>
    </w:rPr>
  </w:style>
  <w:style w:type="paragraph" w:customStyle="1" w:styleId="MadeunderText">
    <w:name w:val="MadeunderText"/>
    <w:basedOn w:val="OPCParaBase"/>
    <w:next w:val="CompiledMadeUnder"/>
    <w:rsid w:val="00864A6A"/>
    <w:pPr>
      <w:spacing w:before="240"/>
    </w:pPr>
    <w:rPr>
      <w:sz w:val="24"/>
      <w:szCs w:val="24"/>
    </w:rPr>
  </w:style>
  <w:style w:type="paragraph" w:customStyle="1" w:styleId="ENotesHeading3">
    <w:name w:val="ENotesHeading 3"/>
    <w:aliases w:val="Enh3"/>
    <w:basedOn w:val="OPCParaBase"/>
    <w:next w:val="Normal"/>
    <w:rsid w:val="00864A6A"/>
    <w:pPr>
      <w:keepNext/>
      <w:spacing w:before="120" w:line="240" w:lineRule="auto"/>
      <w:outlineLvl w:val="4"/>
    </w:pPr>
    <w:rPr>
      <w:b/>
      <w:szCs w:val="24"/>
    </w:rPr>
  </w:style>
  <w:style w:type="character" w:customStyle="1" w:styleId="CharSubPartTextCASA">
    <w:name w:val="CharSubPartText(CASA)"/>
    <w:basedOn w:val="OPCCharBase"/>
    <w:uiPriority w:val="1"/>
    <w:rsid w:val="00864A6A"/>
  </w:style>
  <w:style w:type="character" w:customStyle="1" w:styleId="CharSubPartNoCASA">
    <w:name w:val="CharSubPartNo(CASA)"/>
    <w:basedOn w:val="OPCCharBase"/>
    <w:uiPriority w:val="1"/>
    <w:rsid w:val="00864A6A"/>
  </w:style>
  <w:style w:type="paragraph" w:customStyle="1" w:styleId="ENoteTTIndentHeadingSub">
    <w:name w:val="ENoteTTIndentHeadingSub"/>
    <w:aliases w:val="enTTHis"/>
    <w:basedOn w:val="OPCParaBase"/>
    <w:rsid w:val="00864A6A"/>
    <w:pPr>
      <w:keepNext/>
      <w:spacing w:before="60" w:line="240" w:lineRule="atLeast"/>
      <w:ind w:left="340"/>
    </w:pPr>
    <w:rPr>
      <w:b/>
      <w:sz w:val="16"/>
    </w:rPr>
  </w:style>
  <w:style w:type="paragraph" w:customStyle="1" w:styleId="ENoteTTiSub">
    <w:name w:val="ENoteTTiSub"/>
    <w:aliases w:val="enttis"/>
    <w:basedOn w:val="OPCParaBase"/>
    <w:rsid w:val="00864A6A"/>
    <w:pPr>
      <w:keepNext/>
      <w:spacing w:before="60" w:line="240" w:lineRule="atLeast"/>
      <w:ind w:left="340"/>
    </w:pPr>
    <w:rPr>
      <w:sz w:val="16"/>
    </w:rPr>
  </w:style>
  <w:style w:type="paragraph" w:customStyle="1" w:styleId="SubDivisionMigration">
    <w:name w:val="SubDivisionMigration"/>
    <w:aliases w:val="sdm"/>
    <w:basedOn w:val="OPCParaBase"/>
    <w:rsid w:val="00864A6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64A6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64A6A"/>
    <w:pPr>
      <w:spacing w:before="122" w:line="240" w:lineRule="auto"/>
      <w:ind w:left="1985" w:hanging="851"/>
    </w:pPr>
    <w:rPr>
      <w:sz w:val="18"/>
    </w:rPr>
  </w:style>
  <w:style w:type="paragraph" w:customStyle="1" w:styleId="FreeForm">
    <w:name w:val="FreeForm"/>
    <w:rsid w:val="00864A6A"/>
    <w:rPr>
      <w:rFonts w:ascii="Arial" w:hAnsi="Arial"/>
      <w:sz w:val="22"/>
    </w:rPr>
  </w:style>
  <w:style w:type="paragraph" w:customStyle="1" w:styleId="SOText">
    <w:name w:val="SO Text"/>
    <w:aliases w:val="sot"/>
    <w:link w:val="SOTextChar"/>
    <w:rsid w:val="00864A6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64A6A"/>
    <w:rPr>
      <w:sz w:val="22"/>
    </w:rPr>
  </w:style>
  <w:style w:type="paragraph" w:customStyle="1" w:styleId="SOTextNote">
    <w:name w:val="SO TextNote"/>
    <w:aliases w:val="sont"/>
    <w:basedOn w:val="SOText"/>
    <w:qFormat/>
    <w:rsid w:val="00864A6A"/>
    <w:pPr>
      <w:spacing w:before="122" w:line="198" w:lineRule="exact"/>
      <w:ind w:left="1843" w:hanging="709"/>
    </w:pPr>
    <w:rPr>
      <w:sz w:val="18"/>
    </w:rPr>
  </w:style>
  <w:style w:type="paragraph" w:customStyle="1" w:styleId="SOPara">
    <w:name w:val="SO Para"/>
    <w:aliases w:val="soa"/>
    <w:basedOn w:val="SOText"/>
    <w:link w:val="SOParaChar"/>
    <w:qFormat/>
    <w:rsid w:val="00864A6A"/>
    <w:pPr>
      <w:tabs>
        <w:tab w:val="right" w:pos="1786"/>
      </w:tabs>
      <w:spacing w:before="40"/>
      <w:ind w:left="2070" w:hanging="936"/>
    </w:pPr>
  </w:style>
  <w:style w:type="character" w:customStyle="1" w:styleId="SOParaChar">
    <w:name w:val="SO Para Char"/>
    <w:aliases w:val="soa Char"/>
    <w:basedOn w:val="DefaultParagraphFont"/>
    <w:link w:val="SOPara"/>
    <w:rsid w:val="00864A6A"/>
    <w:rPr>
      <w:sz w:val="22"/>
    </w:rPr>
  </w:style>
  <w:style w:type="paragraph" w:customStyle="1" w:styleId="FileName">
    <w:name w:val="FileName"/>
    <w:basedOn w:val="Normal"/>
    <w:rsid w:val="00864A6A"/>
  </w:style>
  <w:style w:type="paragraph" w:customStyle="1" w:styleId="TableHeading">
    <w:name w:val="TableHeading"/>
    <w:aliases w:val="th"/>
    <w:basedOn w:val="OPCParaBase"/>
    <w:next w:val="Tabletext"/>
    <w:rsid w:val="00864A6A"/>
    <w:pPr>
      <w:keepNext/>
      <w:spacing w:before="60" w:line="240" w:lineRule="atLeast"/>
    </w:pPr>
    <w:rPr>
      <w:b/>
      <w:sz w:val="20"/>
    </w:rPr>
  </w:style>
  <w:style w:type="paragraph" w:customStyle="1" w:styleId="SOHeadBold">
    <w:name w:val="SO HeadBold"/>
    <w:aliases w:val="sohb"/>
    <w:basedOn w:val="SOText"/>
    <w:next w:val="SOText"/>
    <w:link w:val="SOHeadBoldChar"/>
    <w:qFormat/>
    <w:rsid w:val="00864A6A"/>
    <w:rPr>
      <w:b/>
    </w:rPr>
  </w:style>
  <w:style w:type="character" w:customStyle="1" w:styleId="SOHeadBoldChar">
    <w:name w:val="SO HeadBold Char"/>
    <w:aliases w:val="sohb Char"/>
    <w:basedOn w:val="DefaultParagraphFont"/>
    <w:link w:val="SOHeadBold"/>
    <w:rsid w:val="00864A6A"/>
    <w:rPr>
      <w:b/>
      <w:sz w:val="22"/>
    </w:rPr>
  </w:style>
  <w:style w:type="paragraph" w:customStyle="1" w:styleId="SOHeadItalic">
    <w:name w:val="SO HeadItalic"/>
    <w:aliases w:val="sohi"/>
    <w:basedOn w:val="SOText"/>
    <w:next w:val="SOText"/>
    <w:link w:val="SOHeadItalicChar"/>
    <w:qFormat/>
    <w:rsid w:val="00864A6A"/>
    <w:rPr>
      <w:i/>
    </w:rPr>
  </w:style>
  <w:style w:type="character" w:customStyle="1" w:styleId="SOHeadItalicChar">
    <w:name w:val="SO HeadItalic Char"/>
    <w:aliases w:val="sohi Char"/>
    <w:basedOn w:val="DefaultParagraphFont"/>
    <w:link w:val="SOHeadItalic"/>
    <w:rsid w:val="00864A6A"/>
    <w:rPr>
      <w:i/>
      <w:sz w:val="22"/>
    </w:rPr>
  </w:style>
  <w:style w:type="paragraph" w:customStyle="1" w:styleId="SOBullet">
    <w:name w:val="SO Bullet"/>
    <w:aliases w:val="sotb"/>
    <w:basedOn w:val="SOText"/>
    <w:link w:val="SOBulletChar"/>
    <w:qFormat/>
    <w:rsid w:val="00864A6A"/>
    <w:pPr>
      <w:ind w:left="1559" w:hanging="425"/>
    </w:pPr>
  </w:style>
  <w:style w:type="character" w:customStyle="1" w:styleId="SOBulletChar">
    <w:name w:val="SO Bullet Char"/>
    <w:aliases w:val="sotb Char"/>
    <w:basedOn w:val="DefaultParagraphFont"/>
    <w:link w:val="SOBullet"/>
    <w:rsid w:val="00864A6A"/>
    <w:rPr>
      <w:sz w:val="22"/>
    </w:rPr>
  </w:style>
  <w:style w:type="paragraph" w:customStyle="1" w:styleId="SOBulletNote">
    <w:name w:val="SO BulletNote"/>
    <w:aliases w:val="sonb"/>
    <w:basedOn w:val="SOTextNote"/>
    <w:link w:val="SOBulletNoteChar"/>
    <w:qFormat/>
    <w:rsid w:val="00864A6A"/>
    <w:pPr>
      <w:tabs>
        <w:tab w:val="left" w:pos="1560"/>
      </w:tabs>
      <w:ind w:left="2268" w:hanging="1134"/>
    </w:pPr>
  </w:style>
  <w:style w:type="character" w:customStyle="1" w:styleId="SOBulletNoteChar">
    <w:name w:val="SO BulletNote Char"/>
    <w:aliases w:val="sonb Char"/>
    <w:basedOn w:val="DefaultParagraphFont"/>
    <w:link w:val="SOBulletNote"/>
    <w:rsid w:val="00864A6A"/>
    <w:rPr>
      <w:sz w:val="18"/>
    </w:rPr>
  </w:style>
  <w:style w:type="paragraph" w:customStyle="1" w:styleId="SOText2">
    <w:name w:val="SO Text2"/>
    <w:aliases w:val="sot2"/>
    <w:basedOn w:val="Normal"/>
    <w:next w:val="SOText"/>
    <w:link w:val="SOText2Char"/>
    <w:rsid w:val="006A1FC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A1FC9"/>
    <w:rPr>
      <w:sz w:val="22"/>
    </w:rPr>
  </w:style>
  <w:style w:type="paragraph" w:customStyle="1" w:styleId="SubPartCASA">
    <w:name w:val="SubPart(CASA)"/>
    <w:aliases w:val="csp"/>
    <w:basedOn w:val="OPCParaBase"/>
    <w:next w:val="ActHead3"/>
    <w:rsid w:val="00864A6A"/>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6A1FC9"/>
    <w:rPr>
      <w:rFonts w:eastAsia="Times New Roman" w:cs="Times New Roman"/>
      <w:sz w:val="22"/>
      <w:lang w:eastAsia="en-AU"/>
    </w:rPr>
  </w:style>
  <w:style w:type="character" w:customStyle="1" w:styleId="notetextChar">
    <w:name w:val="note(text) Char"/>
    <w:aliases w:val="n Char"/>
    <w:basedOn w:val="DefaultParagraphFont"/>
    <w:link w:val="notetext"/>
    <w:rsid w:val="006A1FC9"/>
    <w:rPr>
      <w:rFonts w:eastAsia="Times New Roman" w:cs="Times New Roman"/>
      <w:sz w:val="18"/>
      <w:lang w:eastAsia="en-AU"/>
    </w:rPr>
  </w:style>
  <w:style w:type="character" w:customStyle="1" w:styleId="Heading1Char">
    <w:name w:val="Heading 1 Char"/>
    <w:basedOn w:val="DefaultParagraphFont"/>
    <w:link w:val="Heading1"/>
    <w:uiPriority w:val="9"/>
    <w:rsid w:val="006A1F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A1F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A1FC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A1FC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A1FC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A1FC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A1FC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A1FC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A1FC9"/>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locked/>
    <w:rsid w:val="005B425A"/>
    <w:rPr>
      <w:rFonts w:eastAsia="Times New Roman" w:cs="Times New Roman"/>
      <w:sz w:val="22"/>
      <w:lang w:eastAsia="en-AU"/>
    </w:rPr>
  </w:style>
  <w:style w:type="character" w:styleId="Hyperlink">
    <w:name w:val="Hyperlink"/>
    <w:basedOn w:val="DefaultParagraphFont"/>
    <w:uiPriority w:val="99"/>
    <w:rsid w:val="005B425A"/>
    <w:rPr>
      <w:color w:val="0000FF"/>
      <w:u w:val="single"/>
    </w:rPr>
  </w:style>
  <w:style w:type="character" w:styleId="PageNumber">
    <w:name w:val="page number"/>
    <w:rsid w:val="005B425A"/>
    <w:rPr>
      <w:rFonts w:ascii="Arial" w:hAnsi="Arial"/>
      <w:sz w:val="22"/>
    </w:rPr>
  </w:style>
  <w:style w:type="character" w:styleId="CommentReference">
    <w:name w:val="annotation reference"/>
    <w:basedOn w:val="DefaultParagraphFont"/>
    <w:uiPriority w:val="99"/>
    <w:semiHidden/>
    <w:unhideWhenUsed/>
    <w:rsid w:val="005B425A"/>
    <w:rPr>
      <w:sz w:val="16"/>
      <w:szCs w:val="16"/>
    </w:rPr>
  </w:style>
  <w:style w:type="paragraph" w:styleId="CommentText">
    <w:name w:val="annotation text"/>
    <w:basedOn w:val="Normal"/>
    <w:link w:val="CommentTextChar"/>
    <w:uiPriority w:val="99"/>
    <w:unhideWhenUsed/>
    <w:rsid w:val="005B425A"/>
    <w:pPr>
      <w:spacing w:line="240" w:lineRule="auto"/>
    </w:pPr>
    <w:rPr>
      <w:sz w:val="20"/>
    </w:rPr>
  </w:style>
  <w:style w:type="character" w:customStyle="1" w:styleId="CommentTextChar">
    <w:name w:val="Comment Text Char"/>
    <w:basedOn w:val="DefaultParagraphFont"/>
    <w:link w:val="CommentText"/>
    <w:uiPriority w:val="99"/>
    <w:rsid w:val="005B425A"/>
  </w:style>
  <w:style w:type="paragraph" w:styleId="CommentSubject">
    <w:name w:val="annotation subject"/>
    <w:basedOn w:val="CommentText"/>
    <w:next w:val="CommentText"/>
    <w:link w:val="CommentSubjectChar"/>
    <w:uiPriority w:val="99"/>
    <w:semiHidden/>
    <w:unhideWhenUsed/>
    <w:rsid w:val="005B425A"/>
    <w:rPr>
      <w:b/>
      <w:bCs/>
    </w:rPr>
  </w:style>
  <w:style w:type="character" w:customStyle="1" w:styleId="CommentSubjectChar">
    <w:name w:val="Comment Subject Char"/>
    <w:basedOn w:val="CommentTextChar"/>
    <w:link w:val="CommentSubject"/>
    <w:uiPriority w:val="99"/>
    <w:semiHidden/>
    <w:rsid w:val="005B425A"/>
    <w:rPr>
      <w:b/>
      <w:bCs/>
    </w:rPr>
  </w:style>
  <w:style w:type="paragraph" w:styleId="Revision">
    <w:name w:val="Revision"/>
    <w:hidden/>
    <w:uiPriority w:val="99"/>
    <w:semiHidden/>
    <w:rsid w:val="005B425A"/>
    <w:rPr>
      <w:sz w:val="22"/>
    </w:rPr>
  </w:style>
  <w:style w:type="character" w:styleId="Strong">
    <w:name w:val="Strong"/>
    <w:basedOn w:val="DefaultParagraphFont"/>
    <w:uiPriority w:val="22"/>
    <w:qFormat/>
    <w:rsid w:val="005B425A"/>
    <w:rPr>
      <w:b/>
      <w:bCs/>
    </w:rPr>
  </w:style>
  <w:style w:type="character" w:styleId="FollowedHyperlink">
    <w:name w:val="FollowedHyperlink"/>
    <w:basedOn w:val="DefaultParagraphFont"/>
    <w:uiPriority w:val="99"/>
    <w:semiHidden/>
    <w:unhideWhenUsed/>
    <w:rsid w:val="005B425A"/>
    <w:rPr>
      <w:color w:val="800080" w:themeColor="followedHyperlink"/>
      <w:u w:val="single"/>
    </w:rPr>
  </w:style>
  <w:style w:type="paragraph" w:customStyle="1" w:styleId="CoverAct">
    <w:name w:val="CoverAct"/>
    <w:basedOn w:val="Normal"/>
    <w:next w:val="Normal"/>
    <w:rsid w:val="007B3FD8"/>
    <w:pPr>
      <w:pBdr>
        <w:bottom w:val="single" w:sz="4" w:space="3" w:color="auto"/>
      </w:pBdr>
      <w:spacing w:line="240" w:lineRule="auto"/>
    </w:pPr>
    <w:rPr>
      <w:rFonts w:ascii="Arial" w:eastAsia="Times New Roman" w:hAnsi="Arial" w:cs="Arial"/>
      <w:i/>
      <w:iCs/>
      <w:noProof/>
      <w:sz w:val="28"/>
      <w:szCs w:val="28"/>
      <w:lang w:eastAsia="en-AU"/>
    </w:rPr>
  </w:style>
  <w:style w:type="paragraph" w:customStyle="1" w:styleId="HP">
    <w:name w:val="HP"/>
    <w:aliases w:val="Part Heading"/>
    <w:basedOn w:val="Normal"/>
    <w:next w:val="Normal"/>
    <w:rsid w:val="00A71148"/>
    <w:pPr>
      <w:keepNext/>
      <w:pageBreakBefore/>
      <w:spacing w:before="360" w:line="240" w:lineRule="auto"/>
      <w:ind w:left="1985" w:hanging="1985"/>
    </w:pPr>
    <w:rPr>
      <w:rFonts w:ascii="Helvetica" w:eastAsia="Times New Roman" w:hAnsi="Helvetica" w:cs="Helvetica"/>
      <w:b/>
      <w:bCs/>
      <w:sz w:val="32"/>
      <w:szCs w:val="32"/>
    </w:rPr>
  </w:style>
  <w:style w:type="character" w:customStyle="1" w:styleId="legsubtitle1">
    <w:name w:val="legsubtitle1"/>
    <w:basedOn w:val="DefaultParagraphFont"/>
    <w:rsid w:val="00271540"/>
    <w:rPr>
      <w:b/>
      <w:bCs/>
    </w:rPr>
  </w:style>
  <w:style w:type="character" w:customStyle="1" w:styleId="ActHead5Char">
    <w:name w:val="ActHead 5 Char"/>
    <w:aliases w:val="s Char"/>
    <w:link w:val="ActHead5"/>
    <w:rsid w:val="00A27DDA"/>
    <w:rPr>
      <w:rFonts w:eastAsia="Times New Roman" w:cs="Times New Roman"/>
      <w:b/>
      <w:kern w:val="28"/>
      <w:sz w:val="24"/>
      <w:lang w:eastAsia="en-AU"/>
    </w:rPr>
  </w:style>
  <w:style w:type="paragraph" w:customStyle="1" w:styleId="ActHead10">
    <w:name w:val="ActHead 10"/>
    <w:aliases w:val="sp"/>
    <w:basedOn w:val="OPCParaBase"/>
    <w:next w:val="ActHead3"/>
    <w:rsid w:val="00864A6A"/>
    <w:pPr>
      <w:keepNext/>
      <w:spacing w:before="280" w:line="240" w:lineRule="auto"/>
      <w:outlineLvl w:val="1"/>
    </w:pPr>
    <w:rPr>
      <w:b/>
      <w:sz w:val="32"/>
      <w:szCs w:val="30"/>
    </w:rPr>
  </w:style>
  <w:style w:type="paragraph" w:customStyle="1" w:styleId="EnStatement">
    <w:name w:val="EnStatement"/>
    <w:basedOn w:val="Normal"/>
    <w:rsid w:val="00864A6A"/>
    <w:pPr>
      <w:numPr>
        <w:numId w:val="15"/>
      </w:numPr>
    </w:pPr>
    <w:rPr>
      <w:rFonts w:eastAsia="Times New Roman" w:cs="Times New Roman"/>
      <w:lang w:eastAsia="en-AU"/>
    </w:rPr>
  </w:style>
  <w:style w:type="paragraph" w:customStyle="1" w:styleId="EnStatementHeading">
    <w:name w:val="EnStatementHeading"/>
    <w:basedOn w:val="Normal"/>
    <w:rsid w:val="00864A6A"/>
    <w:rPr>
      <w:rFonts w:eastAsia="Times New Roman" w:cs="Times New Roman"/>
      <w:b/>
      <w:lang w:eastAsia="en-AU"/>
    </w:rPr>
  </w:style>
  <w:style w:type="paragraph" w:customStyle="1" w:styleId="Transitional">
    <w:name w:val="Transitional"/>
    <w:aliases w:val="tr"/>
    <w:basedOn w:val="Normal"/>
    <w:next w:val="Normal"/>
    <w:rsid w:val="00864A6A"/>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Specialas">
    <w:name w:val="Special as"/>
    <w:basedOn w:val="ActHead6"/>
    <w:link w:val="SpecialasChar"/>
    <w:rsid w:val="00E27542"/>
    <w:pPr>
      <w:keepNext w:val="0"/>
      <w:keepLines w:val="0"/>
      <w:widowControl w:val="0"/>
      <w:outlineLvl w:val="9"/>
    </w:pPr>
  </w:style>
  <w:style w:type="character" w:customStyle="1" w:styleId="OPCParaBaseChar">
    <w:name w:val="OPCParaBase Char"/>
    <w:basedOn w:val="DefaultParagraphFont"/>
    <w:link w:val="OPCParaBase"/>
    <w:rsid w:val="00E27542"/>
    <w:rPr>
      <w:rFonts w:eastAsia="Times New Roman" w:cs="Times New Roman"/>
      <w:sz w:val="22"/>
      <w:lang w:eastAsia="en-AU"/>
    </w:rPr>
  </w:style>
  <w:style w:type="character" w:customStyle="1" w:styleId="ActHead6Char">
    <w:name w:val="ActHead 6 Char"/>
    <w:aliases w:val="as Char"/>
    <w:basedOn w:val="OPCParaBaseChar"/>
    <w:link w:val="ActHead6"/>
    <w:rsid w:val="00E27542"/>
    <w:rPr>
      <w:rFonts w:ascii="Arial" w:eastAsia="Times New Roman" w:hAnsi="Arial" w:cs="Times New Roman"/>
      <w:b/>
      <w:kern w:val="28"/>
      <w:sz w:val="32"/>
      <w:lang w:eastAsia="en-AU"/>
    </w:rPr>
  </w:style>
  <w:style w:type="character" w:customStyle="1" w:styleId="SpecialasChar">
    <w:name w:val="Special as Char"/>
    <w:basedOn w:val="ActHead6Char"/>
    <w:link w:val="Specialas"/>
    <w:rsid w:val="00E27542"/>
    <w:rPr>
      <w:rFonts w:ascii="Arial" w:eastAsia="Times New Roman" w:hAnsi="Arial" w:cs="Times New Roman"/>
      <w:b/>
      <w:kern w:val="28"/>
      <w:sz w:val="32"/>
      <w:lang w:eastAsia="en-AU"/>
    </w:rPr>
  </w:style>
  <w:style w:type="paragraph" w:customStyle="1" w:styleId="Specialaat">
    <w:name w:val="Special aat"/>
    <w:basedOn w:val="ActHead9"/>
    <w:link w:val="SpecialaatChar"/>
    <w:rsid w:val="00E27542"/>
    <w:pPr>
      <w:spacing w:after="240"/>
      <w:outlineLvl w:val="9"/>
    </w:pPr>
  </w:style>
  <w:style w:type="character" w:customStyle="1" w:styleId="ActHead9Char">
    <w:name w:val="ActHead 9 Char"/>
    <w:aliases w:val="aat Char"/>
    <w:basedOn w:val="OPCParaBaseChar"/>
    <w:link w:val="ActHead9"/>
    <w:rsid w:val="00E27542"/>
    <w:rPr>
      <w:rFonts w:eastAsia="Times New Roman" w:cs="Times New Roman"/>
      <w:b/>
      <w:i/>
      <w:kern w:val="28"/>
      <w:sz w:val="28"/>
      <w:lang w:eastAsia="en-AU"/>
    </w:rPr>
  </w:style>
  <w:style w:type="character" w:customStyle="1" w:styleId="SpecialaatChar">
    <w:name w:val="Special aat Char"/>
    <w:basedOn w:val="ActHead9Char"/>
    <w:link w:val="Specialaat"/>
    <w:rsid w:val="00E27542"/>
    <w:rPr>
      <w:rFonts w:eastAsia="Times New Roman" w:cs="Times New Roman"/>
      <w:b/>
      <w:i/>
      <w:kern w:val="28"/>
      <w:sz w:val="28"/>
      <w:lang w:eastAsia="en-AU"/>
    </w:rPr>
  </w:style>
  <w:style w:type="paragraph" w:customStyle="1" w:styleId="acthead50">
    <w:name w:val="acthead5"/>
    <w:basedOn w:val="Normal"/>
    <w:rsid w:val="002C37E4"/>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345607">
      <w:bodyDiv w:val="1"/>
      <w:marLeft w:val="0"/>
      <w:marRight w:val="0"/>
      <w:marTop w:val="0"/>
      <w:marBottom w:val="0"/>
      <w:divBdr>
        <w:top w:val="none" w:sz="0" w:space="0" w:color="auto"/>
        <w:left w:val="none" w:sz="0" w:space="0" w:color="auto"/>
        <w:bottom w:val="none" w:sz="0" w:space="0" w:color="auto"/>
        <w:right w:val="none" w:sz="0" w:space="0" w:color="auto"/>
      </w:divBdr>
    </w:div>
    <w:div w:id="1720860803">
      <w:bodyDiv w:val="1"/>
      <w:marLeft w:val="0"/>
      <w:marRight w:val="0"/>
      <w:marTop w:val="0"/>
      <w:marBottom w:val="0"/>
      <w:divBdr>
        <w:top w:val="none" w:sz="0" w:space="0" w:color="auto"/>
        <w:left w:val="none" w:sz="0" w:space="0" w:color="auto"/>
        <w:bottom w:val="none" w:sz="0" w:space="0" w:color="auto"/>
        <w:right w:val="none" w:sz="0" w:space="0" w:color="auto"/>
      </w:divBdr>
    </w:div>
    <w:div w:id="184543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2.wmf"/><Relationship Id="rId39" Type="http://schemas.openxmlformats.org/officeDocument/2006/relationships/footer" Target="footer10.xml"/><Relationship Id="rId21" Type="http://schemas.openxmlformats.org/officeDocument/2006/relationships/footer" Target="footer4.xml"/><Relationship Id="rId34" Type="http://schemas.openxmlformats.org/officeDocument/2006/relationships/footer" Target="footer8.xml"/><Relationship Id="rId42" Type="http://schemas.openxmlformats.org/officeDocument/2006/relationships/header" Target="header1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6.xml"/><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footer" Target="footer1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image" Target="media/image4.wmf"/><Relationship Id="rId36"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9.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3.wmf"/><Relationship Id="rId30" Type="http://schemas.openxmlformats.org/officeDocument/2006/relationships/header" Target="header8.xml"/><Relationship Id="rId35" Type="http://schemas.openxmlformats.org/officeDocument/2006/relationships/header" Target="header11.xml"/><Relationship Id="rId43" Type="http://schemas.openxmlformats.org/officeDocument/2006/relationships/footer" Target="footer1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eader" Target="header3.xml"/><Relationship Id="rId25" Type="http://schemas.openxmlformats.org/officeDocument/2006/relationships/hyperlink" Target="https://www.slp.wa.gov.au/legislation/statutes.nsf/main_mrtitle_12929_currencies.html" TargetMode="External"/><Relationship Id="rId33" Type="http://schemas.openxmlformats.org/officeDocument/2006/relationships/footer" Target="footer7.xml"/><Relationship Id="rId38" Type="http://schemas.openxmlformats.org/officeDocument/2006/relationships/header" Target="header13.xml"/><Relationship Id="rId20" Type="http://schemas.openxmlformats.org/officeDocument/2006/relationships/header" Target="header5.xml"/><Relationship Id="rId41"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49BF9B2883124598ABE3329268DB45" ma:contentTypeVersion="4" ma:contentTypeDescription="Create a new document." ma:contentTypeScope="" ma:versionID="112021dea55407d1352e21975ce0eb99">
  <xsd:schema xmlns:xsd="http://www.w3.org/2001/XMLSchema" xmlns:xs="http://www.w3.org/2001/XMLSchema" xmlns:p="http://schemas.microsoft.com/office/2006/metadata/properties" xmlns:ns3="2ccae5fa-19e2-410c-9927-e9b203bf454a" targetNamespace="http://schemas.microsoft.com/office/2006/metadata/properties" ma:root="true" ma:fieldsID="b29dc2ec7ac652afb93d0da7482d2fcf" ns3:_="">
    <xsd:import namespace="2ccae5fa-19e2-410c-9927-e9b203bf45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ae5fa-19e2-410c-9927-e9b203bf45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97B57-13B5-4B5C-96E5-3F29B2D54578}">
  <ds:schemaRefs>
    <ds:schemaRef ds:uri="http://schemas.microsoft.com/sharepoint/v3/contenttype/forms"/>
  </ds:schemaRefs>
</ds:datastoreItem>
</file>

<file path=customXml/itemProps2.xml><?xml version="1.0" encoding="utf-8"?>
<ds:datastoreItem xmlns:ds="http://schemas.openxmlformats.org/officeDocument/2006/customXml" ds:itemID="{91BA8FAC-BDED-46FF-AAD0-93B29700038F}">
  <ds:schemaRefs>
    <ds:schemaRef ds:uri="http://schemas.microsoft.com/office/2006/metadata/properties"/>
    <ds:schemaRef ds:uri="http://www.w3.org/XML/1998/namespace"/>
    <ds:schemaRef ds:uri="http://purl.org/dc/dcmitype/"/>
    <ds:schemaRef ds:uri="2ccae5fa-19e2-410c-9927-e9b203bf454a"/>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4F12E211-EC79-40E7-80A1-9885E3CA1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ae5fa-19e2-410c-9927-e9b203bf4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93F5A9-1EDE-4FB0-9E16-DE67D1AB0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111</Pages>
  <Words>32184</Words>
  <Characters>183449</Characters>
  <Application>Microsoft Office Word</Application>
  <DocSecurity>0</DocSecurity>
  <PresentationFormat/>
  <Lines>1528</Lines>
  <Paragraphs>430</Paragraphs>
  <ScaleCrop>false</ScaleCrop>
  <HeadingPairs>
    <vt:vector size="2" baseType="variant">
      <vt:variant>
        <vt:lpstr>Title</vt:lpstr>
      </vt:variant>
      <vt:variant>
        <vt:i4>1</vt:i4>
      </vt:variant>
    </vt:vector>
  </HeadingPairs>
  <TitlesOfParts>
    <vt:vector size="1" baseType="lpstr">
      <vt:lpstr>Child Care Subsidy Minister’s Rules 2017</vt:lpstr>
    </vt:vector>
  </TitlesOfParts>
  <Manager/>
  <Company/>
  <LinksUpToDate>false</LinksUpToDate>
  <CharactersWithSpaces>215203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Subsidy Minister’s Rules 2017</dc:title>
  <dc:subject/>
  <dc:creator/>
  <cp:keywords/>
  <dc:description/>
  <cp:lastModifiedBy/>
  <cp:revision>1</cp:revision>
  <cp:lastPrinted>2018-07-02T02:23:00Z</cp:lastPrinted>
  <dcterms:created xsi:type="dcterms:W3CDTF">2021-01-04T00:18:00Z</dcterms:created>
  <dcterms:modified xsi:type="dcterms:W3CDTF">2021-01-04T01:12:00Z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Child Care Subsidy Minister’s Rules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OFFICIAL</vt:lpwstr>
  </property>
  <property fmtid="{D5CDD505-2E9C-101B-9397-08002B2CF9AE}" pid="13" name="DLM">
    <vt:lpwstr> </vt:lpwstr>
  </property>
  <property fmtid="{D5CDD505-2E9C-101B-9397-08002B2CF9AE}" pid="14" name="ContentTypeId">
    <vt:lpwstr>0x0101007849BF9B2883124598ABE3329268DB45</vt:lpwstr>
  </property>
  <property fmtid="{D5CDD505-2E9C-101B-9397-08002B2CF9AE}" pid="15" name="PM_Caveats_Count">
    <vt:lpwstr>0</vt:lpwstr>
  </property>
  <property fmtid="{D5CDD505-2E9C-101B-9397-08002B2CF9AE}" pid="16" name="PM_Originator_Hash_SHA1">
    <vt:lpwstr>6821911AB1E3F61227BD7E81844C7DDC0F3E8555</vt:lpwstr>
  </property>
  <property fmtid="{D5CDD505-2E9C-101B-9397-08002B2CF9AE}" pid="17" name="PM_SecurityClassification">
    <vt:lpwstr>UNCLASSIFIED</vt:lpwstr>
  </property>
  <property fmtid="{D5CDD505-2E9C-101B-9397-08002B2CF9AE}" pid="18" name="PM_DisplayValueSecClassificationWithQualifier">
    <vt:lpwstr>UNCLASSIFIED For Official Use Only</vt:lpwstr>
  </property>
  <property fmtid="{D5CDD505-2E9C-101B-9397-08002B2CF9AE}" pid="19" name="PM_Qualifier">
    <vt:lpwstr>For-Official-Use-Only</vt:lpwstr>
  </property>
  <property fmtid="{D5CDD505-2E9C-101B-9397-08002B2CF9AE}" pid="20" name="PM_InsertionValue">
    <vt:lpwstr>UNCLASSIFIED\r\nFor Official Use Only</vt:lpwstr>
  </property>
  <property fmtid="{D5CDD505-2E9C-101B-9397-08002B2CF9AE}" pid="21" name="PM_Hash_Salt">
    <vt:lpwstr>EF30BD6B1C7B79C7722E17DBFA800392</vt:lpwstr>
  </property>
  <property fmtid="{D5CDD505-2E9C-101B-9397-08002B2CF9AE}" pid="22" name="PM_Hash_Version">
    <vt:lpwstr>2014.2</vt:lpwstr>
  </property>
  <property fmtid="{D5CDD505-2E9C-101B-9397-08002B2CF9AE}" pid="23" name="PM_Hash_Salt_Prev">
    <vt:lpwstr>EF30BD6B1C7B79C7722E17DBFA800392</vt:lpwstr>
  </property>
  <property fmtid="{D5CDD505-2E9C-101B-9397-08002B2CF9AE}" pid="24" name="PM_Hash_SHA1">
    <vt:lpwstr>C576B13E8FDA2430EB70466F9D497F47705236BE</vt:lpwstr>
  </property>
  <property fmtid="{D5CDD505-2E9C-101B-9397-08002B2CF9AE}" pid="25" name="Converted">
    <vt:bool>false</vt:bool>
  </property>
  <property fmtid="{D5CDD505-2E9C-101B-9397-08002B2CF9AE}" pid="26" name="Compilation">
    <vt:lpwstr>Yes</vt:lpwstr>
  </property>
  <property fmtid="{D5CDD505-2E9C-101B-9397-08002B2CF9AE}" pid="27" name="Compilation No. ">
    <vt:lpwstr>16</vt:lpwstr>
  </property>
  <property fmtid="{D5CDD505-2E9C-101B-9397-08002B2CF9AE}" pid="28" name="CompilationNumber">
    <vt:lpwstr>17</vt:lpwstr>
  </property>
  <property fmtid="{D5CDD505-2E9C-101B-9397-08002B2CF9AE}" pid="29" name="StartDate">
    <vt:lpwstr>2 October 2020</vt:lpwstr>
  </property>
  <property fmtid="{D5CDD505-2E9C-101B-9397-08002B2CF9AE}" pid="30" name="IncludesUpTo">
    <vt:lpwstr>F2020L01276</vt:lpwstr>
  </property>
  <property fmtid="{D5CDD505-2E9C-101B-9397-08002B2CF9AE}" pid="31" name="RegisteredDate">
    <vt:lpwstr>26 November 2020</vt:lpwstr>
  </property>
</Properties>
</file>