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87ED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F25BFD" wp14:editId="6EBFE33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6D6D3" w14:textId="77777777" w:rsidR="00715914" w:rsidRPr="00E500D4" w:rsidRDefault="00715914" w:rsidP="00715914">
      <w:pPr>
        <w:rPr>
          <w:sz w:val="19"/>
        </w:rPr>
      </w:pPr>
    </w:p>
    <w:p w14:paraId="608C1286" w14:textId="66394FD7" w:rsidR="00554826" w:rsidRPr="00E500D4" w:rsidRDefault="00F05975" w:rsidP="00554826">
      <w:pPr>
        <w:pStyle w:val="ShortT"/>
      </w:pPr>
      <w:r>
        <w:t>Charter of the United Nations (Sanctions – Democratic People’s Republic of Korea</w:t>
      </w:r>
      <w:r w:rsidR="009D5203">
        <w:t>)</w:t>
      </w:r>
      <w:r w:rsidR="00554826" w:rsidRPr="00DA182D">
        <w:t xml:space="preserve"> </w:t>
      </w:r>
      <w:r w:rsidR="00554826">
        <w:t>(</w:t>
      </w:r>
      <w:r>
        <w:t>Documents</w:t>
      </w:r>
      <w:r w:rsidR="00554826">
        <w:t xml:space="preserve">) </w:t>
      </w:r>
      <w:r w:rsidR="00AC2151">
        <w:t xml:space="preserve">Amendment </w:t>
      </w:r>
      <w:r w:rsidRPr="00F05975">
        <w:t>Instrument</w:t>
      </w:r>
      <w:r w:rsidR="00554826" w:rsidRPr="00F05975">
        <w:t xml:space="preserve"> </w:t>
      </w:r>
      <w:r>
        <w:t>2017</w:t>
      </w:r>
      <w:r w:rsidR="00BB4FCD">
        <w:t xml:space="preserve"> (No.</w:t>
      </w:r>
      <w:r w:rsidR="008308D2">
        <w:t> </w:t>
      </w:r>
      <w:r w:rsidR="00BB4FCD">
        <w:t>1)</w:t>
      </w:r>
    </w:p>
    <w:p w14:paraId="78AF8F85" w14:textId="77777777" w:rsidR="00FA2510" w:rsidRPr="00FA2510" w:rsidRDefault="00FA2510" w:rsidP="00FA2510">
      <w:pPr>
        <w:pStyle w:val="SignCoverPageStart"/>
        <w:spacing w:before="240"/>
        <w:ind w:right="91"/>
        <w:rPr>
          <w:szCs w:val="22"/>
        </w:rPr>
      </w:pPr>
      <w:r w:rsidRPr="00FA2510">
        <w:t xml:space="preserve">I, JULIE BISHOP, Minister for Foreign Affairs, make this </w:t>
      </w:r>
      <w:r>
        <w:t>Instrument</w:t>
      </w:r>
      <w:r w:rsidRPr="00FA2510">
        <w:t xml:space="preserve"> under </w:t>
      </w:r>
      <w:proofErr w:type="spellStart"/>
      <w:r>
        <w:t>sub</w:t>
      </w:r>
      <w:r w:rsidRPr="00FA2510">
        <w:t>regulation</w:t>
      </w:r>
      <w:proofErr w:type="spellEnd"/>
      <w:r w:rsidRPr="00FA2510">
        <w:t xml:space="preserve"> 5(3) of the Charter of the United Nations (Sanctions – Democratic People’s Republic of Korea) Regulations 2008.</w:t>
      </w:r>
    </w:p>
    <w:p w14:paraId="0221D04A" w14:textId="77777777" w:rsidR="00FA2510" w:rsidRDefault="00FA2510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6405ACE" w14:textId="30CEDBF3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B336B">
        <w:rPr>
          <w:szCs w:val="22"/>
        </w:rPr>
        <w:tab/>
        <w:t xml:space="preserve"> </w:t>
      </w:r>
      <w:r w:rsidR="008308D2">
        <w:rPr>
          <w:szCs w:val="22"/>
        </w:rPr>
        <w:t xml:space="preserve">  </w:t>
      </w:r>
      <w:r w:rsidR="00933263">
        <w:rPr>
          <w:szCs w:val="22"/>
        </w:rPr>
        <w:t xml:space="preserve">      </w:t>
      </w:r>
      <w:r w:rsidR="004D749C">
        <w:rPr>
          <w:szCs w:val="22"/>
        </w:rPr>
        <w:t>10 October 2017</w:t>
      </w:r>
      <w:r w:rsidR="004D749C">
        <w:rPr>
          <w:szCs w:val="22"/>
        </w:rPr>
        <w:tab/>
      </w:r>
      <w:r w:rsidR="00933263">
        <w:rPr>
          <w:szCs w:val="22"/>
        </w:rPr>
        <w:t xml:space="preserve">           </w:t>
      </w:r>
      <w:r w:rsidR="008308D2">
        <w:rPr>
          <w:szCs w:val="22"/>
        </w:rPr>
        <w:t xml:space="preserve"> </w:t>
      </w:r>
      <w:r w:rsidR="00A4723B">
        <w:rPr>
          <w:szCs w:val="22"/>
        </w:rPr>
        <w:t xml:space="preserve"> 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DE88C52" w14:textId="77777777" w:rsidR="00FA2510" w:rsidRPr="008E79DD" w:rsidRDefault="00FA2510" w:rsidP="00FA2510">
      <w:pPr>
        <w:tabs>
          <w:tab w:val="left" w:pos="3969"/>
        </w:tabs>
        <w:spacing w:before="1200" w:line="30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JULIE BISHOP</w:t>
      </w:r>
    </w:p>
    <w:p w14:paraId="6D5BFD74" w14:textId="77777777" w:rsidR="00FA2510" w:rsidRPr="007546E1" w:rsidRDefault="00FA2510" w:rsidP="00FA2510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0" w:name="Minister"/>
      <w:r w:rsidRPr="008E79DD">
        <w:rPr>
          <w:rFonts w:cs="Times New Roman"/>
          <w:sz w:val="24"/>
          <w:szCs w:val="24"/>
        </w:rPr>
        <w:t>Minister for Foreign Affairs</w:t>
      </w:r>
      <w:bookmarkEnd w:id="0"/>
    </w:p>
    <w:p w14:paraId="7D1738E8" w14:textId="77777777" w:rsidR="00554826" w:rsidRDefault="00554826" w:rsidP="00554826"/>
    <w:p w14:paraId="7EEF2087" w14:textId="77777777" w:rsidR="00554826" w:rsidRPr="00ED79B6" w:rsidRDefault="00554826" w:rsidP="00554826"/>
    <w:p w14:paraId="36BFCBD0" w14:textId="77777777" w:rsidR="00F6696E" w:rsidRDefault="00F6696E" w:rsidP="00F6696E"/>
    <w:p w14:paraId="76FAAC46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9AFDEB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B009BF4" w14:textId="6EC1B493" w:rsidR="00DC0BD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C0BD5">
        <w:rPr>
          <w:noProof/>
        </w:rPr>
        <w:t>1  Name</w:t>
      </w:r>
      <w:r w:rsidR="00DC0BD5">
        <w:rPr>
          <w:noProof/>
        </w:rPr>
        <w:tab/>
      </w:r>
      <w:r w:rsidR="00DC0BD5">
        <w:rPr>
          <w:noProof/>
        </w:rPr>
        <w:fldChar w:fldCharType="begin"/>
      </w:r>
      <w:r w:rsidR="00DC0BD5">
        <w:rPr>
          <w:noProof/>
        </w:rPr>
        <w:instrText xml:space="preserve"> PAGEREF _Toc481646581 \h </w:instrText>
      </w:r>
      <w:r w:rsidR="00DC0BD5">
        <w:rPr>
          <w:noProof/>
        </w:rPr>
      </w:r>
      <w:r w:rsidR="00DC0BD5">
        <w:rPr>
          <w:noProof/>
        </w:rPr>
        <w:fldChar w:fldCharType="separate"/>
      </w:r>
      <w:r w:rsidR="007E02A1">
        <w:rPr>
          <w:noProof/>
        </w:rPr>
        <w:t>1</w:t>
      </w:r>
      <w:r w:rsidR="00DC0BD5">
        <w:rPr>
          <w:noProof/>
        </w:rPr>
        <w:fldChar w:fldCharType="end"/>
      </w:r>
    </w:p>
    <w:p w14:paraId="216BA853" w14:textId="6902632E" w:rsidR="00DC0BD5" w:rsidRDefault="00DC0B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_Toc481646582 \h </w:instrText>
      </w:r>
      <w:r>
        <w:rPr>
          <w:noProof/>
        </w:rPr>
      </w:r>
      <w:r>
        <w:rPr>
          <w:noProof/>
        </w:rPr>
        <w:fldChar w:fldCharType="separate"/>
      </w:r>
      <w:r w:rsidR="007E02A1">
        <w:rPr>
          <w:noProof/>
        </w:rPr>
        <w:t>1</w:t>
      </w:r>
      <w:r>
        <w:rPr>
          <w:noProof/>
        </w:rPr>
        <w:fldChar w:fldCharType="end"/>
      </w:r>
    </w:p>
    <w:p w14:paraId="3A2532F9" w14:textId="7704DF84" w:rsidR="00DC0BD5" w:rsidRDefault="00DC0B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_Toc481646583 \h </w:instrText>
      </w:r>
      <w:r>
        <w:rPr>
          <w:noProof/>
        </w:rPr>
      </w:r>
      <w:r>
        <w:rPr>
          <w:noProof/>
        </w:rPr>
        <w:fldChar w:fldCharType="separate"/>
      </w:r>
      <w:r w:rsidR="007E02A1">
        <w:rPr>
          <w:noProof/>
        </w:rPr>
        <w:t>1</w:t>
      </w:r>
      <w:r>
        <w:rPr>
          <w:noProof/>
        </w:rPr>
        <w:fldChar w:fldCharType="end"/>
      </w:r>
    </w:p>
    <w:p w14:paraId="4021447D" w14:textId="052DA174" w:rsidR="00DC0BD5" w:rsidRDefault="008900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Amendment</w:t>
      </w:r>
      <w:r w:rsidR="00DC0BD5">
        <w:rPr>
          <w:noProof/>
        </w:rPr>
        <w:t xml:space="preserve"> of the </w:t>
      </w:r>
      <w:r w:rsidRPr="008900C0">
        <w:rPr>
          <w:i/>
          <w:noProof/>
        </w:rPr>
        <w:t>Charter of the United Nations (Sanctions – Democratic People’s Republic of Korea) (Documents) Instrument 2017</w:t>
      </w:r>
      <w:r w:rsidR="00DC0BD5">
        <w:rPr>
          <w:noProof/>
        </w:rPr>
        <w:tab/>
      </w:r>
      <w:r w:rsidR="00DC0BD5">
        <w:rPr>
          <w:noProof/>
        </w:rPr>
        <w:fldChar w:fldCharType="begin"/>
      </w:r>
      <w:r w:rsidR="00DC0BD5">
        <w:rPr>
          <w:noProof/>
        </w:rPr>
        <w:instrText xml:space="preserve"> PAGEREF _Toc481646584 \h </w:instrText>
      </w:r>
      <w:r w:rsidR="00DC0BD5">
        <w:rPr>
          <w:noProof/>
        </w:rPr>
      </w:r>
      <w:r w:rsidR="00DC0BD5">
        <w:rPr>
          <w:noProof/>
        </w:rPr>
        <w:fldChar w:fldCharType="separate"/>
      </w:r>
      <w:r w:rsidR="007E02A1">
        <w:rPr>
          <w:noProof/>
        </w:rPr>
        <w:t>1</w:t>
      </w:r>
      <w:r w:rsidR="00DC0BD5">
        <w:rPr>
          <w:noProof/>
        </w:rPr>
        <w:fldChar w:fldCharType="end"/>
      </w:r>
    </w:p>
    <w:p w14:paraId="47E6919E" w14:textId="552F0614" w:rsidR="00DC0BD5" w:rsidRDefault="00DC0BD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</w:t>
      </w:r>
      <w:r w:rsidR="004912F3">
        <w:rPr>
          <w:noProof/>
        </w:rPr>
        <w:t>Amendment</w:t>
      </w:r>
      <w:r>
        <w:rPr>
          <w:noProof/>
        </w:rPr>
        <w:tab/>
      </w:r>
      <w:r w:rsidRPr="009D5203">
        <w:rPr>
          <w:b w:val="0"/>
          <w:noProof/>
        </w:rPr>
        <w:fldChar w:fldCharType="begin"/>
      </w:r>
      <w:r w:rsidRPr="009D5203">
        <w:rPr>
          <w:b w:val="0"/>
          <w:noProof/>
        </w:rPr>
        <w:instrText xml:space="preserve"> PAGEREF _Toc481646586 \h </w:instrText>
      </w:r>
      <w:r w:rsidRPr="009D5203">
        <w:rPr>
          <w:b w:val="0"/>
          <w:noProof/>
        </w:rPr>
      </w:r>
      <w:r w:rsidRPr="009D5203">
        <w:rPr>
          <w:b w:val="0"/>
          <w:noProof/>
        </w:rPr>
        <w:fldChar w:fldCharType="separate"/>
      </w:r>
      <w:r w:rsidR="007E02A1">
        <w:rPr>
          <w:b w:val="0"/>
          <w:noProof/>
        </w:rPr>
        <w:t>1</w:t>
      </w:r>
      <w:r w:rsidRPr="009D5203">
        <w:rPr>
          <w:b w:val="0"/>
          <w:noProof/>
        </w:rPr>
        <w:fldChar w:fldCharType="end"/>
      </w:r>
    </w:p>
    <w:p w14:paraId="736D264C" w14:textId="77777777" w:rsidR="00F6696E" w:rsidRDefault="00B418CB" w:rsidP="00F6696E">
      <w:pPr>
        <w:outlineLvl w:val="0"/>
      </w:pPr>
      <w:r>
        <w:fldChar w:fldCharType="end"/>
      </w:r>
    </w:p>
    <w:p w14:paraId="3D6331E3" w14:textId="77777777" w:rsidR="00F6696E" w:rsidRPr="00A802BC" w:rsidRDefault="00F6696E" w:rsidP="00F6696E">
      <w:pPr>
        <w:outlineLvl w:val="0"/>
        <w:rPr>
          <w:sz w:val="20"/>
        </w:rPr>
      </w:pPr>
    </w:p>
    <w:p w14:paraId="217DAA1B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F3A313" w14:textId="77777777" w:rsidR="00554826" w:rsidRPr="00554826" w:rsidRDefault="00554826" w:rsidP="00554826">
      <w:pPr>
        <w:pStyle w:val="ActHead5"/>
      </w:pPr>
      <w:bookmarkStart w:id="1" w:name="_Toc481646581"/>
      <w:proofErr w:type="gramStart"/>
      <w:r w:rsidRPr="00554826">
        <w:lastRenderedPageBreak/>
        <w:t>1  Name</w:t>
      </w:r>
      <w:bookmarkEnd w:id="1"/>
      <w:proofErr w:type="gramEnd"/>
    </w:p>
    <w:p w14:paraId="59C404DD" w14:textId="71D7EFF5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FA2510">
        <w:t>I</w:t>
      </w:r>
      <w:r>
        <w:t xml:space="preserve">nstrument </w:t>
      </w:r>
      <w:r w:rsidRPr="009C2562">
        <w:t xml:space="preserve">is the </w:t>
      </w:r>
      <w:bookmarkStart w:id="2" w:name="BKCheck15B_3"/>
      <w:bookmarkEnd w:id="2"/>
      <w:r w:rsidR="008308D2" w:rsidRPr="008308D2">
        <w:rPr>
          <w:i/>
        </w:rPr>
        <w:t>Charter of the United Nations (Sanctions – Democratic People’s Republic of Korea) (Documents) Amendment Instrument 2017 (No. 1)</w:t>
      </w:r>
      <w:r w:rsidR="00FA2510">
        <w:t>.</w:t>
      </w:r>
    </w:p>
    <w:p w14:paraId="4FFB80F4" w14:textId="77777777" w:rsidR="00554826" w:rsidRPr="00554826" w:rsidRDefault="00554826" w:rsidP="00554826">
      <w:pPr>
        <w:pStyle w:val="ActHead5"/>
      </w:pPr>
      <w:bookmarkStart w:id="3" w:name="_Toc481646582"/>
      <w:proofErr w:type="gramStart"/>
      <w:r w:rsidRPr="00554826">
        <w:t>2  Commencement</w:t>
      </w:r>
      <w:bookmarkEnd w:id="3"/>
      <w:proofErr w:type="gramEnd"/>
    </w:p>
    <w:p w14:paraId="7E8EF557" w14:textId="77777777" w:rsidR="00554826" w:rsidRDefault="00FA2510" w:rsidP="00554826">
      <w:pPr>
        <w:pStyle w:val="subsection"/>
      </w:pPr>
      <w:r>
        <w:tab/>
      </w:r>
      <w:r>
        <w:tab/>
        <w:t>This I</w:t>
      </w:r>
      <w:r w:rsidR="00554826">
        <w:t>nstrument c</w:t>
      </w:r>
      <w:bookmarkStart w:id="4" w:name="_GoBack"/>
      <w:bookmarkEnd w:id="4"/>
      <w:r w:rsidR="00554826">
        <w:t xml:space="preserve">ommences </w:t>
      </w:r>
      <w:r>
        <w:t>on the day after it is registered</w:t>
      </w:r>
      <w:r w:rsidRPr="007546E1">
        <w:t>.</w:t>
      </w:r>
    </w:p>
    <w:p w14:paraId="4D670F9A" w14:textId="77777777" w:rsidR="00DC0BD5" w:rsidRDefault="00DC0BD5" w:rsidP="00DC0BD5">
      <w:pPr>
        <w:pStyle w:val="ActHead5"/>
      </w:pPr>
      <w:bookmarkStart w:id="5" w:name="_Toc478567689"/>
      <w:bookmarkStart w:id="6" w:name="_Toc481646583"/>
      <w:proofErr w:type="gramStart"/>
      <w:r>
        <w:rPr>
          <w:rStyle w:val="CharSectno"/>
        </w:rPr>
        <w:t>3</w:t>
      </w:r>
      <w:r>
        <w:t xml:space="preserve">  Authority</w:t>
      </w:r>
      <w:bookmarkEnd w:id="5"/>
      <w:bookmarkEnd w:id="6"/>
      <w:proofErr w:type="gramEnd"/>
    </w:p>
    <w:p w14:paraId="05CE70AC" w14:textId="2E38D7BC" w:rsidR="00DC0BD5" w:rsidRPr="00232984" w:rsidRDefault="00CE44CB" w:rsidP="00DC0BD5">
      <w:pPr>
        <w:pStyle w:val="subsection"/>
      </w:pPr>
      <w:r>
        <w:tab/>
      </w:r>
      <w:r>
        <w:tab/>
        <w:t>This I</w:t>
      </w:r>
      <w:r w:rsidR="00DC0BD5">
        <w:t xml:space="preserve">nstrument is made under </w:t>
      </w:r>
      <w:proofErr w:type="spellStart"/>
      <w:r w:rsidR="00DC0BD5">
        <w:t>sub</w:t>
      </w:r>
      <w:r w:rsidR="00DC0BD5" w:rsidRPr="00FA2510">
        <w:t>regulation</w:t>
      </w:r>
      <w:proofErr w:type="spellEnd"/>
      <w:r w:rsidR="00DC0BD5" w:rsidRPr="00FA2510">
        <w:t xml:space="preserve"> 5(3) of the </w:t>
      </w:r>
      <w:r w:rsidR="00DC0BD5" w:rsidRPr="00DC0BD5">
        <w:rPr>
          <w:i/>
        </w:rPr>
        <w:t>Charter of the United Nations (Sanctions – Democratic People’s Republic of Korea) Regulations 2008</w:t>
      </w:r>
      <w:r w:rsidR="00DC0BD5" w:rsidRPr="00FA2510">
        <w:t>.</w:t>
      </w:r>
    </w:p>
    <w:p w14:paraId="5BC53546" w14:textId="4A395C49" w:rsidR="00554826" w:rsidRPr="00554826" w:rsidRDefault="00DC0BD5" w:rsidP="00FA2510">
      <w:pPr>
        <w:pStyle w:val="ActHead5"/>
        <w:ind w:left="284" w:hanging="284"/>
      </w:pPr>
      <w:bookmarkStart w:id="7" w:name="_Toc481646584"/>
      <w:proofErr w:type="gramStart"/>
      <w:r>
        <w:t>4</w:t>
      </w:r>
      <w:r w:rsidR="00554826" w:rsidRPr="00554826">
        <w:t xml:space="preserve">  </w:t>
      </w:r>
      <w:r w:rsidR="00544316">
        <w:t>Amendment</w:t>
      </w:r>
      <w:proofErr w:type="gramEnd"/>
      <w:r w:rsidR="00FA2510" w:rsidRPr="00FA2510">
        <w:t xml:space="preserve"> of the </w:t>
      </w:r>
      <w:bookmarkEnd w:id="7"/>
      <w:r w:rsidR="00544316" w:rsidRPr="00544316">
        <w:rPr>
          <w:i/>
        </w:rPr>
        <w:t>Charter of the United Nations (Sanctions – Democratic People’s Republic of Korea) (Documents) Instrument 2017</w:t>
      </w:r>
    </w:p>
    <w:p w14:paraId="3799A083" w14:textId="08AA20E9" w:rsidR="00554826" w:rsidRPr="009C2562" w:rsidRDefault="00554826" w:rsidP="00554826">
      <w:pPr>
        <w:pStyle w:val="subsection"/>
      </w:pPr>
      <w:r w:rsidRPr="009C2562">
        <w:tab/>
      </w:r>
      <w:r w:rsidRPr="009C2562">
        <w:tab/>
      </w:r>
      <w:r w:rsidR="00B847ED" w:rsidRPr="00B847ED">
        <w:t xml:space="preserve">Schedule 1 amends the </w:t>
      </w:r>
      <w:r w:rsidR="000D370C" w:rsidRPr="000D370C">
        <w:rPr>
          <w:i/>
        </w:rPr>
        <w:t>Charter of the United Nations (Sanctions – Democratic People’s Republic of Korea) (Documents) Instrument 2017</w:t>
      </w:r>
      <w:r w:rsidR="00B847ED" w:rsidRPr="00B847ED">
        <w:t>.</w:t>
      </w:r>
    </w:p>
    <w:p w14:paraId="12CC9341" w14:textId="77777777" w:rsidR="00554826" w:rsidRDefault="00554826" w:rsidP="00554826">
      <w:pPr>
        <w:pStyle w:val="subsection"/>
      </w:pPr>
      <w:bookmarkStart w:id="8" w:name="_Toc454512517"/>
      <w:r w:rsidRPr="006065DA">
        <w:tab/>
      </w:r>
    </w:p>
    <w:bookmarkEnd w:id="8"/>
    <w:p w14:paraId="4D39EC9E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B8437C0" w14:textId="77777777" w:rsidR="00E23E39" w:rsidRPr="00BF509F" w:rsidRDefault="00E23E39" w:rsidP="00E23E39">
      <w:pPr>
        <w:pStyle w:val="AS"/>
        <w:ind w:left="0" w:firstLine="0"/>
      </w:pPr>
      <w:bookmarkStart w:id="9" w:name="_Toc481646586"/>
      <w:r w:rsidRPr="00BF509F">
        <w:rPr>
          <w:rStyle w:val="CharAmSchNo"/>
        </w:rPr>
        <w:t>Schedule 1</w:t>
      </w:r>
      <w:r w:rsidRPr="00BF509F">
        <w:tab/>
      </w:r>
      <w:r w:rsidRPr="00BF509F">
        <w:rPr>
          <w:rStyle w:val="CharAmSchText"/>
        </w:rPr>
        <w:t>Amendment</w:t>
      </w:r>
    </w:p>
    <w:p w14:paraId="5A5B81DD" w14:textId="08BE5DF5" w:rsidR="00E23E39" w:rsidRPr="00BF509F" w:rsidRDefault="00F93A01" w:rsidP="00E23E39">
      <w:pPr>
        <w:pStyle w:val="ASref"/>
      </w:pPr>
      <w:r w:rsidRPr="00BF509F">
        <w:t>(Secti</w:t>
      </w:r>
      <w:r w:rsidR="00E23E39" w:rsidRPr="00BF509F">
        <w:t xml:space="preserve">on </w:t>
      </w:r>
      <w:r w:rsidR="007E02A1" w:rsidRPr="00BF509F">
        <w:t>4</w:t>
      </w:r>
      <w:r w:rsidR="00E23E39" w:rsidRPr="00BF509F">
        <w:t>)</w:t>
      </w:r>
    </w:p>
    <w:p w14:paraId="0391CF35" w14:textId="77777777" w:rsidR="00E23E39" w:rsidRPr="004A49E8" w:rsidRDefault="00E23E39" w:rsidP="00E23E39">
      <w:pPr>
        <w:pStyle w:val="A1S"/>
        <w:ind w:firstLine="0"/>
        <w:rPr>
          <w:rFonts w:ascii="Times New Roman" w:hAnsi="Times New Roman"/>
          <w:b w:val="0"/>
          <w:i/>
        </w:rPr>
      </w:pPr>
      <w:r w:rsidRPr="00BF509F">
        <w:rPr>
          <w:rFonts w:ascii="Times New Roman" w:hAnsi="Times New Roman"/>
          <w:b w:val="0"/>
          <w:i/>
        </w:rPr>
        <w:t>Repeal and substitute</w:t>
      </w:r>
    </w:p>
    <w:p w14:paraId="0A9CE382" w14:textId="77777777" w:rsidR="00E23E39" w:rsidRPr="00E23E39" w:rsidRDefault="00E23E39" w:rsidP="00E23E39">
      <w:pPr>
        <w:pStyle w:val="ActHead7"/>
      </w:pPr>
    </w:p>
    <w:p w14:paraId="42375898" w14:textId="3E6BBE8B" w:rsidR="00D6537E" w:rsidRPr="004E1307" w:rsidRDefault="004E1307" w:rsidP="00D6537E">
      <w:pPr>
        <w:pStyle w:val="ActHead6"/>
      </w:pPr>
      <w:r>
        <w:t xml:space="preserve">Schedule </w:t>
      </w:r>
      <w:r w:rsidR="00D6537E" w:rsidRPr="004E1307">
        <w:t>1—</w:t>
      </w:r>
      <w:r w:rsidR="00FA2510">
        <w:t>Documents</w:t>
      </w:r>
      <w:bookmarkEnd w:id="9"/>
    </w:p>
    <w:p w14:paraId="604E87F9" w14:textId="77777777" w:rsidR="00FA2510" w:rsidRPr="0041051E" w:rsidRDefault="00FA2510" w:rsidP="00FA2510">
      <w:pPr>
        <w:pStyle w:val="A2S"/>
      </w:pP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796"/>
        <w:gridCol w:w="2748"/>
        <w:gridCol w:w="5103"/>
      </w:tblGrid>
      <w:tr w:rsidR="00FA2510" w:rsidRPr="00411A16" w14:paraId="0A347CD1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3439C" w14:textId="77777777" w:rsidR="00FA2510" w:rsidRPr="00411A16" w:rsidRDefault="00FA2510" w:rsidP="003E42B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1A16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57D95" w14:textId="77777777" w:rsidR="00FA2510" w:rsidRPr="00411A16" w:rsidRDefault="00FA2510" w:rsidP="003E42B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Document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F82AA" w14:textId="77777777" w:rsidR="00FA2510" w:rsidRPr="00411A16" w:rsidRDefault="00FA2510" w:rsidP="003E42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A2510" w:rsidRPr="008F4628" w14:paraId="251804F4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5153A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C077E" w14:textId="77777777" w:rsidR="00FA2510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85A2C" w14:textId="77777777" w:rsidR="00FA2510" w:rsidRDefault="00FA2510" w:rsidP="003E42B9">
            <w:pPr>
              <w:rPr>
                <w:color w:val="000000"/>
              </w:rPr>
            </w:pPr>
          </w:p>
        </w:tc>
      </w:tr>
      <w:tr w:rsidR="00FA2510" w:rsidRPr="008F4628" w14:paraId="2078D6F0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0A630" w14:textId="77777777" w:rsidR="00B80E34" w:rsidRDefault="00B80E34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3E30FDC8" w14:textId="77777777" w:rsidR="00B80E34" w:rsidRDefault="00B80E34" w:rsidP="003E42B9">
            <w:pPr>
              <w:jc w:val="right"/>
              <w:rPr>
                <w:color w:val="000000"/>
              </w:rPr>
            </w:pPr>
          </w:p>
          <w:p w14:paraId="738F360C" w14:textId="77777777" w:rsidR="00B80E34" w:rsidRDefault="00B80E34" w:rsidP="003E42B9">
            <w:pPr>
              <w:jc w:val="right"/>
              <w:rPr>
                <w:color w:val="000000"/>
              </w:rPr>
            </w:pPr>
          </w:p>
          <w:p w14:paraId="68641C5C" w14:textId="77777777" w:rsidR="00B80E34" w:rsidRDefault="00B80E34" w:rsidP="003E42B9">
            <w:pPr>
              <w:jc w:val="right"/>
              <w:rPr>
                <w:color w:val="000000"/>
              </w:rPr>
            </w:pPr>
          </w:p>
          <w:p w14:paraId="1826CFEF" w14:textId="77777777" w:rsidR="00B80E34" w:rsidRDefault="00B80E34" w:rsidP="003E42B9">
            <w:pPr>
              <w:jc w:val="right"/>
              <w:rPr>
                <w:color w:val="000000"/>
              </w:rPr>
            </w:pPr>
          </w:p>
          <w:p w14:paraId="228A9999" w14:textId="77777777" w:rsidR="003029FA" w:rsidRDefault="003029FA" w:rsidP="003E42B9">
            <w:pPr>
              <w:jc w:val="right"/>
              <w:rPr>
                <w:color w:val="000000"/>
              </w:rPr>
            </w:pPr>
          </w:p>
          <w:p w14:paraId="5DFD264E" w14:textId="119F2CE9" w:rsidR="00E23E39" w:rsidRDefault="00E23E39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4DB8A0CA" w14:textId="77777777" w:rsidR="00E23E39" w:rsidRDefault="00E23E39" w:rsidP="003E42B9">
            <w:pPr>
              <w:jc w:val="right"/>
              <w:rPr>
                <w:color w:val="000000"/>
              </w:rPr>
            </w:pPr>
          </w:p>
          <w:p w14:paraId="4726C2BA" w14:textId="77777777" w:rsidR="00E23E39" w:rsidRDefault="00E23E39" w:rsidP="003E42B9">
            <w:pPr>
              <w:jc w:val="right"/>
              <w:rPr>
                <w:color w:val="000000"/>
              </w:rPr>
            </w:pPr>
          </w:p>
          <w:p w14:paraId="3671674F" w14:textId="609BDF84" w:rsidR="00E23E39" w:rsidRDefault="00E23E39" w:rsidP="003E42B9">
            <w:pPr>
              <w:jc w:val="right"/>
              <w:rPr>
                <w:color w:val="000000"/>
              </w:rPr>
            </w:pPr>
          </w:p>
          <w:p w14:paraId="56DAB2CD" w14:textId="56365F7C" w:rsidR="00E23E39" w:rsidRDefault="00E23E39" w:rsidP="003E42B9">
            <w:pPr>
              <w:jc w:val="right"/>
              <w:rPr>
                <w:color w:val="000000"/>
              </w:rPr>
            </w:pPr>
          </w:p>
          <w:p w14:paraId="6DEFDE97" w14:textId="77777777" w:rsidR="00990F05" w:rsidRDefault="00990F05" w:rsidP="003E42B9">
            <w:pPr>
              <w:jc w:val="right"/>
              <w:rPr>
                <w:color w:val="000000"/>
              </w:rPr>
            </w:pPr>
          </w:p>
          <w:p w14:paraId="2582DC9C" w14:textId="2158FD08" w:rsidR="00FA2510" w:rsidRPr="008F4628" w:rsidRDefault="00E23E39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DD6DD" w14:textId="6A52155C" w:rsidR="00B80E34" w:rsidRDefault="000F36B5" w:rsidP="003E42B9">
            <w:pPr>
              <w:rPr>
                <w:color w:val="000000"/>
              </w:rPr>
            </w:pPr>
            <w:r w:rsidRPr="000F36B5">
              <w:rPr>
                <w:color w:val="000000"/>
              </w:rPr>
              <w:t>S/2017/760</w:t>
            </w:r>
          </w:p>
          <w:p w14:paraId="6A0A4FDF" w14:textId="4D95C778" w:rsidR="000F36B5" w:rsidRDefault="000F36B5" w:rsidP="003E42B9">
            <w:pPr>
              <w:rPr>
                <w:color w:val="000000"/>
              </w:rPr>
            </w:pPr>
          </w:p>
          <w:p w14:paraId="061234D1" w14:textId="3C363EFD" w:rsidR="000F36B5" w:rsidRDefault="000F36B5" w:rsidP="003E42B9">
            <w:pPr>
              <w:rPr>
                <w:color w:val="000000"/>
              </w:rPr>
            </w:pPr>
          </w:p>
          <w:p w14:paraId="081B34B3" w14:textId="20A478EB" w:rsidR="000F36B5" w:rsidRDefault="000F36B5" w:rsidP="003E42B9">
            <w:pPr>
              <w:rPr>
                <w:color w:val="000000"/>
              </w:rPr>
            </w:pPr>
          </w:p>
          <w:p w14:paraId="60BF8E02" w14:textId="77777777" w:rsidR="000F36B5" w:rsidRDefault="000F36B5" w:rsidP="003E42B9">
            <w:pPr>
              <w:rPr>
                <w:color w:val="000000"/>
              </w:rPr>
            </w:pPr>
          </w:p>
          <w:p w14:paraId="248688C7" w14:textId="77777777" w:rsidR="003029FA" w:rsidRDefault="003029FA" w:rsidP="003E42B9">
            <w:pPr>
              <w:rPr>
                <w:color w:val="000000"/>
              </w:rPr>
            </w:pPr>
          </w:p>
          <w:p w14:paraId="71EE2E81" w14:textId="492B7DD1" w:rsidR="00E23E39" w:rsidRDefault="00E23E39" w:rsidP="003E42B9">
            <w:pPr>
              <w:rPr>
                <w:color w:val="000000"/>
              </w:rPr>
            </w:pPr>
            <w:r w:rsidRPr="00E23E39">
              <w:rPr>
                <w:color w:val="000000"/>
              </w:rPr>
              <w:t>S/2017/728</w:t>
            </w:r>
          </w:p>
          <w:p w14:paraId="74068D8A" w14:textId="77777777" w:rsidR="00E23E39" w:rsidRDefault="00E23E39" w:rsidP="003E42B9">
            <w:pPr>
              <w:rPr>
                <w:color w:val="000000"/>
              </w:rPr>
            </w:pPr>
          </w:p>
          <w:p w14:paraId="4FB02413" w14:textId="77777777" w:rsidR="00E23E39" w:rsidRDefault="00E23E39" w:rsidP="003E42B9">
            <w:pPr>
              <w:rPr>
                <w:color w:val="000000"/>
              </w:rPr>
            </w:pPr>
          </w:p>
          <w:p w14:paraId="7F3E8356" w14:textId="77777777" w:rsidR="00E23E39" w:rsidRDefault="00E23E39" w:rsidP="003E42B9">
            <w:pPr>
              <w:rPr>
                <w:color w:val="000000"/>
              </w:rPr>
            </w:pPr>
          </w:p>
          <w:p w14:paraId="4B8A7A94" w14:textId="77777777" w:rsidR="00E23E39" w:rsidRDefault="00E23E39" w:rsidP="003E42B9">
            <w:pPr>
              <w:rPr>
                <w:color w:val="000000"/>
              </w:rPr>
            </w:pPr>
          </w:p>
          <w:p w14:paraId="29F11238" w14:textId="77777777" w:rsidR="00E23E39" w:rsidRDefault="00E23E39" w:rsidP="003E42B9">
            <w:pPr>
              <w:rPr>
                <w:color w:val="000000"/>
              </w:rPr>
            </w:pPr>
          </w:p>
          <w:p w14:paraId="28560997" w14:textId="315D09E3" w:rsidR="00FA2510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S/2016/1069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DBFB0" w14:textId="551EA605" w:rsidR="00B80E34" w:rsidRDefault="003029FA" w:rsidP="003E42B9">
            <w:pPr>
              <w:rPr>
                <w:color w:val="000000"/>
              </w:rPr>
            </w:pPr>
            <w:r>
              <w:rPr>
                <w:color w:val="000000"/>
              </w:rPr>
              <w:t>A United Nations Security Council document, covering a letter dated 5 September 2017 from the Chair of the Security Council Committee established pursuant to resolution 1718 (2006) addressed to the President of the Security Council.</w:t>
            </w:r>
          </w:p>
          <w:p w14:paraId="3F2E4D74" w14:textId="77777777" w:rsidR="003029FA" w:rsidRDefault="003029FA" w:rsidP="003E42B9">
            <w:pPr>
              <w:rPr>
                <w:color w:val="000000"/>
              </w:rPr>
            </w:pPr>
          </w:p>
          <w:p w14:paraId="201DD958" w14:textId="5987C56D" w:rsidR="00E23E39" w:rsidRDefault="00E23E39" w:rsidP="003E42B9">
            <w:pPr>
              <w:rPr>
                <w:color w:val="000000"/>
              </w:rPr>
            </w:pPr>
            <w:r>
              <w:rPr>
                <w:color w:val="000000"/>
              </w:rPr>
              <w:t xml:space="preserve">A United Nations Security Council document, covering a letter dated </w:t>
            </w:r>
            <w:r w:rsidR="002C7265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="002C7265">
              <w:rPr>
                <w:color w:val="000000"/>
              </w:rPr>
              <w:t>August 2017</w:t>
            </w:r>
            <w:r>
              <w:rPr>
                <w:color w:val="000000"/>
              </w:rPr>
              <w:t xml:space="preserve"> from the Chair of the Security Council Committee established pursuant to resolution 1718 (2006) addressed to the President of the Security Council.</w:t>
            </w:r>
          </w:p>
          <w:p w14:paraId="08D71099" w14:textId="77777777" w:rsidR="00E23E39" w:rsidRDefault="00E23E39" w:rsidP="003E42B9">
            <w:pPr>
              <w:rPr>
                <w:color w:val="000000"/>
              </w:rPr>
            </w:pPr>
          </w:p>
          <w:p w14:paraId="07BAB32F" w14:textId="7FD1DE06" w:rsidR="00FA2510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A United Nations Security Council document, covering a letter dated 16 December 2016 from the Chair of the Security Council Committee established pursuant to resolution 1718 (2006) addressed to the President of the Security Council.</w:t>
            </w:r>
          </w:p>
        </w:tc>
      </w:tr>
      <w:tr w:rsidR="00FA2510" w:rsidRPr="008F4628" w14:paraId="6C4C7F6A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A65E4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3B838" w14:textId="77777777" w:rsidR="00FA2510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EEE65" w14:textId="77777777" w:rsidR="00FA2510" w:rsidRDefault="00FA2510" w:rsidP="003E42B9">
            <w:pPr>
              <w:rPr>
                <w:color w:val="000000"/>
              </w:rPr>
            </w:pPr>
          </w:p>
        </w:tc>
      </w:tr>
      <w:tr w:rsidR="00FA2510" w:rsidRPr="008F4628" w14:paraId="72700EFA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106D5" w14:textId="15FED87E" w:rsidR="00FA2510" w:rsidRPr="008F4628" w:rsidRDefault="00B80E34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00701" w14:textId="77777777" w:rsidR="00FA2510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S/2016/308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95AE0" w14:textId="77777777" w:rsidR="00FA2510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A United Nations Security Council document, covering a letter dated 4 April 2016 from the Chair of the Security Council Committee established pursuant to resolution 1718 (2006) addressed to the President of the Security Council.</w:t>
            </w:r>
          </w:p>
        </w:tc>
      </w:tr>
      <w:tr w:rsidR="00FA2510" w:rsidRPr="008F4628" w14:paraId="1A02BDB7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B7CBA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CBD04" w14:textId="77777777" w:rsidR="00FA2510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C2D4C" w14:textId="77777777" w:rsidR="00FA2510" w:rsidRDefault="00FA2510" w:rsidP="003E42B9">
            <w:pPr>
              <w:rPr>
                <w:color w:val="000000"/>
              </w:rPr>
            </w:pPr>
          </w:p>
        </w:tc>
      </w:tr>
      <w:tr w:rsidR="00FA2510" w:rsidRPr="008F4628" w14:paraId="4B644CE2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4C7C1" w14:textId="0BB2AB30" w:rsidR="00FA2510" w:rsidRPr="008F4628" w:rsidRDefault="00B80E34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032BE" w14:textId="77777777" w:rsidR="00FA2510" w:rsidRPr="008F4628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S/2014/253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79822" w14:textId="77777777" w:rsidR="00FA2510" w:rsidRPr="00261D94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 xml:space="preserve">A United Nations Security Council document, covering a letter </w:t>
            </w:r>
            <w:r w:rsidRPr="001722E6">
              <w:rPr>
                <w:color w:val="000000"/>
              </w:rPr>
              <w:t>dated 8 April 2014 from the Chair of the Security Council Committee established pursuant to resolution 1718 (2006)</w:t>
            </w:r>
            <w:r>
              <w:rPr>
                <w:color w:val="000000"/>
              </w:rPr>
              <w:t xml:space="preserve"> </w:t>
            </w:r>
            <w:r w:rsidRPr="001722E6">
              <w:rPr>
                <w:color w:val="000000"/>
              </w:rPr>
              <w:t>addressed to the President</w:t>
            </w:r>
            <w:r>
              <w:rPr>
                <w:color w:val="000000"/>
              </w:rPr>
              <w:t xml:space="preserve"> of the Security Council.</w:t>
            </w:r>
          </w:p>
        </w:tc>
      </w:tr>
      <w:tr w:rsidR="00FA2510" w:rsidRPr="008F4628" w14:paraId="74329BF3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64FBE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E1D77" w14:textId="77777777" w:rsidR="00FA2510" w:rsidRPr="008F4628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D3837" w14:textId="77777777" w:rsidR="00FA2510" w:rsidRPr="008F4628" w:rsidRDefault="00FA2510" w:rsidP="003E42B9">
            <w:pPr>
              <w:rPr>
                <w:color w:val="000000"/>
              </w:rPr>
            </w:pPr>
          </w:p>
        </w:tc>
      </w:tr>
      <w:tr w:rsidR="00FA2510" w:rsidRPr="008F4628" w14:paraId="0A150560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B0C9" w14:textId="6C8ADF90" w:rsidR="00FA2510" w:rsidRPr="008F4628" w:rsidRDefault="00B80E34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C0470" w14:textId="0DFE226E" w:rsidR="00FA2510" w:rsidRPr="008F4628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INFCIRC/254/Rev.12/P</w:t>
            </w:r>
            <w:r w:rsidR="004C59D2">
              <w:rPr>
                <w:color w:val="000000"/>
              </w:rPr>
              <w:t xml:space="preserve">art </w:t>
            </w: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2E201" w14:textId="77777777" w:rsidR="00FA2510" w:rsidRPr="008F4628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 xml:space="preserve">An International Atomic Energy Agency Information Circular, covering a communication received from the </w:t>
            </w:r>
            <w:r w:rsidRPr="00F47901">
              <w:rPr>
                <w:color w:val="000000"/>
              </w:rPr>
              <w:t>Permanent</w:t>
            </w:r>
            <w:r>
              <w:rPr>
                <w:color w:val="000000"/>
              </w:rPr>
              <w:t xml:space="preserve"> </w:t>
            </w:r>
            <w:r w:rsidRPr="00F47901">
              <w:rPr>
                <w:color w:val="000000"/>
              </w:rPr>
              <w:t>Mission of the Czech Republic to the</w:t>
            </w:r>
            <w:r>
              <w:rPr>
                <w:color w:val="000000"/>
              </w:rPr>
              <w:t xml:space="preserve"> </w:t>
            </w:r>
            <w:r w:rsidRPr="00F47901">
              <w:rPr>
                <w:color w:val="000000"/>
              </w:rPr>
              <w:t>International Atomic Energy Agency regarding</w:t>
            </w:r>
            <w:r>
              <w:rPr>
                <w:color w:val="000000"/>
              </w:rPr>
              <w:t xml:space="preserve"> </w:t>
            </w:r>
            <w:r w:rsidRPr="00F47901">
              <w:rPr>
                <w:color w:val="000000"/>
              </w:rPr>
              <w:t>Certain Member States’ Guidelines for the</w:t>
            </w:r>
            <w:r>
              <w:rPr>
                <w:color w:val="000000"/>
              </w:rPr>
              <w:t xml:space="preserve"> </w:t>
            </w:r>
            <w:r w:rsidRPr="00F47901">
              <w:rPr>
                <w:color w:val="000000"/>
              </w:rPr>
              <w:t>Export of Nuclear Material, Equipment and</w:t>
            </w:r>
            <w:r>
              <w:rPr>
                <w:color w:val="000000"/>
              </w:rPr>
              <w:t xml:space="preserve"> </w:t>
            </w:r>
            <w:r w:rsidRPr="00F47901">
              <w:rPr>
                <w:color w:val="000000"/>
              </w:rPr>
              <w:t>Technology</w:t>
            </w:r>
            <w:r>
              <w:rPr>
                <w:color w:val="000000"/>
              </w:rPr>
              <w:t>.</w:t>
            </w:r>
          </w:p>
        </w:tc>
      </w:tr>
      <w:tr w:rsidR="00FA2510" w:rsidRPr="008F4628" w14:paraId="66EFBE91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BF283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38619" w14:textId="77777777" w:rsidR="00FA2510" w:rsidRPr="008F4628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C463E" w14:textId="77777777" w:rsidR="00FA2510" w:rsidRPr="008F4628" w:rsidRDefault="00FA2510" w:rsidP="003E42B9">
            <w:pPr>
              <w:rPr>
                <w:color w:val="000000"/>
              </w:rPr>
            </w:pPr>
          </w:p>
        </w:tc>
      </w:tr>
      <w:tr w:rsidR="00FA2510" w:rsidRPr="008F4628" w14:paraId="09EAE38A" w14:textId="77777777" w:rsidTr="003E42B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EBF3C" w14:textId="538119CA" w:rsidR="00FA2510" w:rsidRPr="008F4628" w:rsidRDefault="00B80E34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B0C42" w14:textId="228B5E2B" w:rsidR="00FA2510" w:rsidRPr="008F4628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INFCIRC/254/Rev.9/Part</w:t>
            </w:r>
            <w:r w:rsidR="004C59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200F1" w14:textId="77777777" w:rsidR="00FA2510" w:rsidRPr="006F6723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An International Atomic Energy Agency Information Circular, covering a communication r</w:t>
            </w:r>
            <w:r w:rsidRPr="00302931">
              <w:rPr>
                <w:color w:val="000000"/>
              </w:rPr>
              <w:t>eceived from the Permanent</w:t>
            </w:r>
            <w:r>
              <w:rPr>
                <w:color w:val="000000"/>
              </w:rPr>
              <w:t xml:space="preserve"> </w:t>
            </w:r>
            <w:r w:rsidRPr="00302931">
              <w:rPr>
                <w:color w:val="000000"/>
              </w:rPr>
              <w:t>Mission of the Czech Republic to the</w:t>
            </w:r>
            <w:r>
              <w:rPr>
                <w:color w:val="000000"/>
              </w:rPr>
              <w:t xml:space="preserve"> </w:t>
            </w:r>
            <w:r w:rsidRPr="00302931">
              <w:rPr>
                <w:color w:val="000000"/>
              </w:rPr>
              <w:t>International Atomic Energy Agency regarding</w:t>
            </w:r>
            <w:r>
              <w:rPr>
                <w:color w:val="000000"/>
              </w:rPr>
              <w:t xml:space="preserve"> </w:t>
            </w:r>
            <w:r w:rsidRPr="00302931">
              <w:rPr>
                <w:color w:val="000000"/>
              </w:rPr>
              <w:t>Certain Member States’ Guidelines for Transfers</w:t>
            </w:r>
            <w:r>
              <w:rPr>
                <w:color w:val="000000"/>
              </w:rPr>
              <w:t xml:space="preserve"> </w:t>
            </w:r>
            <w:r w:rsidRPr="00302931">
              <w:rPr>
                <w:color w:val="000000"/>
              </w:rPr>
              <w:t>of Nuclear-related Dual-use Equipment,</w:t>
            </w:r>
            <w:r>
              <w:rPr>
                <w:color w:val="000000"/>
              </w:rPr>
              <w:t xml:space="preserve"> </w:t>
            </w:r>
            <w:r w:rsidRPr="00302931">
              <w:rPr>
                <w:color w:val="000000"/>
              </w:rPr>
              <w:t>Materials, Software and Related</w:t>
            </w:r>
            <w:r>
              <w:rPr>
                <w:color w:val="000000"/>
              </w:rPr>
              <w:t xml:space="preserve"> </w:t>
            </w:r>
            <w:r w:rsidRPr="00302931">
              <w:rPr>
                <w:color w:val="000000"/>
              </w:rPr>
              <w:t>Technology</w:t>
            </w:r>
            <w:r>
              <w:rPr>
                <w:color w:val="000000"/>
              </w:rPr>
              <w:t>.</w:t>
            </w:r>
          </w:p>
        </w:tc>
      </w:tr>
      <w:tr w:rsidR="00FA2510" w:rsidRPr="008F4628" w14:paraId="64B292A1" w14:textId="77777777" w:rsidTr="003E42B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7CB46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E015C" w14:textId="77777777" w:rsidR="00FA2510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72AD2" w14:textId="77777777" w:rsidR="00FA2510" w:rsidRDefault="00FA2510" w:rsidP="003E42B9">
            <w:pPr>
              <w:rPr>
                <w:color w:val="000000"/>
              </w:rPr>
            </w:pPr>
          </w:p>
        </w:tc>
      </w:tr>
      <w:tr w:rsidR="00FA2510" w:rsidRPr="008F4628" w14:paraId="57C7B142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B00A3F" w14:textId="1349A646" w:rsidR="00FA2510" w:rsidRPr="008F4628" w:rsidRDefault="00B80E34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5F1F8" w14:textId="44492CFC" w:rsidR="00FA2510" w:rsidRPr="008F4628" w:rsidRDefault="00664CB1" w:rsidP="003E42B9">
            <w:pPr>
              <w:rPr>
                <w:color w:val="000000"/>
              </w:rPr>
            </w:pPr>
            <w:r>
              <w:rPr>
                <w:color w:val="000000"/>
              </w:rPr>
              <w:t>S/2006/853/Corr</w:t>
            </w:r>
            <w:r w:rsidR="00FA251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FA2510"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0A431" w14:textId="77777777" w:rsidR="00FA2510" w:rsidRPr="008F4628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 xml:space="preserve">A United Nations Security Council document, covering a letter </w:t>
            </w:r>
            <w:r w:rsidRPr="00AF238A">
              <w:rPr>
                <w:color w:val="000000"/>
              </w:rPr>
              <w:t>dated 1 November 2006 from the Chairman of the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Security Council Committee established pursuant to resolution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1718 (2006) concerning the Democratic People’s Republic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of Korea addressed to the President of the Security Council</w:t>
            </w:r>
            <w:r>
              <w:rPr>
                <w:color w:val="000000"/>
              </w:rPr>
              <w:t xml:space="preserve">. </w:t>
            </w:r>
          </w:p>
        </w:tc>
      </w:tr>
      <w:tr w:rsidR="00FA2510" w:rsidRPr="008F4628" w14:paraId="068CD13A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8196E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44C61" w14:textId="77777777" w:rsidR="00FA2510" w:rsidRPr="008F4628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300A7" w14:textId="77777777" w:rsidR="00FA2510" w:rsidRPr="008F4628" w:rsidRDefault="00FA2510" w:rsidP="003E42B9">
            <w:pPr>
              <w:rPr>
                <w:color w:val="000000"/>
              </w:rPr>
            </w:pPr>
          </w:p>
        </w:tc>
      </w:tr>
      <w:tr w:rsidR="00FA2510" w:rsidRPr="008F4628" w14:paraId="4B85F471" w14:textId="77777777" w:rsidTr="003E42B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26B40" w14:textId="77777777" w:rsidR="00FA2510" w:rsidRPr="008F4628" w:rsidRDefault="007717A6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944C7" w14:textId="77777777" w:rsidR="00FA2510" w:rsidRPr="008F4628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S/2006/853*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0478E" w14:textId="77777777" w:rsidR="00FA2510" w:rsidRPr="008F4628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 xml:space="preserve">A United Nations Security Council document, covering a letter </w:t>
            </w:r>
            <w:r w:rsidRPr="00AF238A">
              <w:rPr>
                <w:color w:val="000000"/>
              </w:rPr>
              <w:t>dated 1 November 2006 from the Chairman of the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Security Council Committee established pursuant to resolution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1718 (2006) concerning the Democratic People’s Republic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of Korea addressed to the President of the Security Council</w:t>
            </w:r>
            <w:r>
              <w:rPr>
                <w:color w:val="000000"/>
              </w:rPr>
              <w:t xml:space="preserve">. </w:t>
            </w:r>
          </w:p>
        </w:tc>
      </w:tr>
      <w:tr w:rsidR="00FA2510" w:rsidRPr="008F4628" w14:paraId="6C24332B" w14:textId="77777777" w:rsidTr="003E42B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F756E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48E9C2" w14:textId="77777777" w:rsidR="00FA2510" w:rsidRPr="008F4628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C876D" w14:textId="77777777" w:rsidR="00FA2510" w:rsidRPr="00261D94" w:rsidRDefault="00FA2510" w:rsidP="003E42B9">
            <w:pPr>
              <w:rPr>
                <w:color w:val="000000"/>
              </w:rPr>
            </w:pPr>
          </w:p>
        </w:tc>
      </w:tr>
    </w:tbl>
    <w:p w14:paraId="43CBD8E7" w14:textId="77777777" w:rsidR="00FA2510" w:rsidRPr="00302931" w:rsidRDefault="00FA2510" w:rsidP="00FA2510">
      <w:pPr>
        <w:rPr>
          <w:color w:val="000000"/>
        </w:rPr>
      </w:pPr>
    </w:p>
    <w:p w14:paraId="7E4CFF7D" w14:textId="0DFE0DEA" w:rsidR="00B80E34" w:rsidRDefault="00B80E34">
      <w:pPr>
        <w:spacing w:line="240" w:lineRule="auto"/>
      </w:pPr>
    </w:p>
    <w:p w14:paraId="563C059C" w14:textId="77777777" w:rsidR="00B80E34" w:rsidRPr="00B80E34" w:rsidRDefault="00B80E34" w:rsidP="00B80E34"/>
    <w:p w14:paraId="1AE9AD68" w14:textId="77777777" w:rsidR="00B80E34" w:rsidRPr="00B80E34" w:rsidRDefault="00B80E34" w:rsidP="00B80E34"/>
    <w:p w14:paraId="628A16F2" w14:textId="77777777" w:rsidR="00B80E34" w:rsidRPr="00B80E34" w:rsidRDefault="00B80E34" w:rsidP="00B80E34"/>
    <w:p w14:paraId="03AD4D9F" w14:textId="77777777" w:rsidR="00B80E34" w:rsidRPr="00B80E34" w:rsidRDefault="00B80E34" w:rsidP="00B80E34"/>
    <w:p w14:paraId="2BE20F3D" w14:textId="77777777" w:rsidR="00B80E34" w:rsidRPr="00B80E34" w:rsidRDefault="00B80E34" w:rsidP="00B80E34"/>
    <w:p w14:paraId="66688413" w14:textId="7D852100" w:rsidR="00B80E34" w:rsidRDefault="00B80E34" w:rsidP="00B80E34"/>
    <w:p w14:paraId="774FF3AF" w14:textId="77777777" w:rsidR="00554826" w:rsidRPr="00B80E34" w:rsidRDefault="00554826" w:rsidP="00B80E34">
      <w:pPr>
        <w:jc w:val="center"/>
      </w:pPr>
    </w:p>
    <w:sectPr w:rsidR="00554826" w:rsidRPr="00B80E34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93AFF" w14:textId="77777777" w:rsidR="00E84B59" w:rsidRDefault="00E84B59" w:rsidP="00715914">
      <w:pPr>
        <w:spacing w:line="240" w:lineRule="auto"/>
      </w:pPr>
      <w:r>
        <w:separator/>
      </w:r>
    </w:p>
  </w:endnote>
  <w:endnote w:type="continuationSeparator" w:id="0">
    <w:p w14:paraId="3E68C6E0" w14:textId="77777777" w:rsidR="00E84B59" w:rsidRDefault="00E84B5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9728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35CF09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6BA4D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A0D45C" w14:textId="35CFB411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02A1">
            <w:rPr>
              <w:i/>
              <w:noProof/>
              <w:sz w:val="18"/>
            </w:rPr>
            <w:t>Charter of the United Nations (Sanctions – Democratic People’s Republic of Korea) (Documents) Amendment Instrument 2017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FF7CA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872948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86FBB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EB9207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B5F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E8B813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32198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0A247D" w14:textId="19B6D02D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02A1">
            <w:rPr>
              <w:i/>
              <w:noProof/>
              <w:sz w:val="18"/>
            </w:rPr>
            <w:t>Charter of the United Nations (Sanctions – Democratic People’s Republic of Korea) (Documents) Amendment Instrument 2017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269E1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97DF2A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E80E6A" w14:textId="77777777" w:rsidR="0072147A" w:rsidRDefault="0072147A" w:rsidP="00A369E3">
          <w:pPr>
            <w:rPr>
              <w:sz w:val="18"/>
            </w:rPr>
          </w:pPr>
        </w:p>
      </w:tc>
    </w:tr>
  </w:tbl>
  <w:p w14:paraId="5FD25A4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DE6BC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210079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19706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F9B21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31658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BFF094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96E4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6C104355" w14:textId="77777777" w:rsidTr="00A87A58">
      <w:tc>
        <w:tcPr>
          <w:tcW w:w="365" w:type="pct"/>
        </w:tcPr>
        <w:p w14:paraId="3167F814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CA4D4EE" w14:textId="2CB1469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02A1">
            <w:rPr>
              <w:i/>
              <w:noProof/>
              <w:sz w:val="18"/>
            </w:rPr>
            <w:t>Charter of the United Nations (Sanctions – Democratic People’s Republic of Korea) (Documents) Amendment Instrument 2017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899B1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92F83EF" w14:textId="77777777" w:rsidTr="00A87A58">
      <w:tc>
        <w:tcPr>
          <w:tcW w:w="5000" w:type="pct"/>
          <w:gridSpan w:val="3"/>
        </w:tcPr>
        <w:p w14:paraId="46F3FCA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EE51A5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E74C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15480C2" w14:textId="77777777" w:rsidTr="00A87A58">
      <w:tc>
        <w:tcPr>
          <w:tcW w:w="947" w:type="pct"/>
        </w:tcPr>
        <w:p w14:paraId="4F91D978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950A3C4" w14:textId="10ED1360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D749C">
            <w:rPr>
              <w:i/>
              <w:noProof/>
              <w:sz w:val="18"/>
            </w:rPr>
            <w:t>Charter of the United Nations (Sanctions – Democratic People’s Republic of Korea) (Documents) Amendment Instrument 2017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5A76182" w14:textId="78490CE3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749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F373C7A" w14:textId="77777777" w:rsidTr="00A87A58">
      <w:tc>
        <w:tcPr>
          <w:tcW w:w="5000" w:type="pct"/>
          <w:gridSpan w:val="3"/>
        </w:tcPr>
        <w:p w14:paraId="31DC65B9" w14:textId="77777777" w:rsidR="00F6696E" w:rsidRDefault="00F6696E" w:rsidP="000850AC">
          <w:pPr>
            <w:rPr>
              <w:sz w:val="18"/>
            </w:rPr>
          </w:pPr>
        </w:p>
      </w:tc>
    </w:tr>
  </w:tbl>
  <w:p w14:paraId="3517FF1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8CDF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AF37ED8" w14:textId="77777777" w:rsidTr="00A87A58">
      <w:tc>
        <w:tcPr>
          <w:tcW w:w="365" w:type="pct"/>
        </w:tcPr>
        <w:p w14:paraId="73529E7F" w14:textId="2879D3F8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749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97748F" w14:textId="0E04C6F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D749C">
            <w:rPr>
              <w:i/>
              <w:noProof/>
              <w:sz w:val="18"/>
            </w:rPr>
            <w:t>Charter of the United Nations (Sanctions – Democratic People’s Republic of Korea) (Documents) Amendment Instrument 2017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45F66B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778D8D6" w14:textId="77777777" w:rsidTr="00A87A58">
      <w:tc>
        <w:tcPr>
          <w:tcW w:w="5000" w:type="pct"/>
          <w:gridSpan w:val="3"/>
        </w:tcPr>
        <w:p w14:paraId="6A562FE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2233F64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F4A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2734732" w14:textId="77777777" w:rsidTr="00A87A58">
      <w:tc>
        <w:tcPr>
          <w:tcW w:w="947" w:type="pct"/>
        </w:tcPr>
        <w:p w14:paraId="1D7E439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FF3371F" w14:textId="4A3D1E7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D749C">
            <w:rPr>
              <w:i/>
              <w:noProof/>
              <w:sz w:val="18"/>
            </w:rPr>
            <w:t>Charter of the United Nations (Sanctions – Democratic People’s Republic of Korea) (Documents) Amendment Instrument 2017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0965624" w14:textId="5955865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749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4D99849" w14:textId="77777777" w:rsidTr="00A87A58">
      <w:tc>
        <w:tcPr>
          <w:tcW w:w="5000" w:type="pct"/>
          <w:gridSpan w:val="3"/>
        </w:tcPr>
        <w:p w14:paraId="3B7F11C5" w14:textId="77777777" w:rsidR="008C2EAC" w:rsidRDefault="008C2EAC" w:rsidP="000850AC">
          <w:pPr>
            <w:rPr>
              <w:sz w:val="18"/>
            </w:rPr>
          </w:pPr>
        </w:p>
      </w:tc>
    </w:tr>
  </w:tbl>
  <w:p w14:paraId="7AB3DEE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D073B" w14:textId="77777777" w:rsidR="00E84B59" w:rsidRDefault="00E84B59" w:rsidP="00715914">
      <w:pPr>
        <w:spacing w:line="240" w:lineRule="auto"/>
      </w:pPr>
      <w:r>
        <w:separator/>
      </w:r>
    </w:p>
  </w:footnote>
  <w:footnote w:type="continuationSeparator" w:id="0">
    <w:p w14:paraId="0600D9D0" w14:textId="77777777" w:rsidR="00E84B59" w:rsidRDefault="00E84B5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27A6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C4FA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E5F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48E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62B3B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AEC5" w14:textId="77777777" w:rsidR="004E1307" w:rsidRDefault="004E1307" w:rsidP="00715914">
    <w:pPr>
      <w:rPr>
        <w:sz w:val="20"/>
      </w:rPr>
    </w:pPr>
  </w:p>
  <w:p w14:paraId="512F752F" w14:textId="77777777" w:rsidR="004E1307" w:rsidRDefault="004E1307" w:rsidP="00715914">
    <w:pPr>
      <w:rPr>
        <w:sz w:val="20"/>
      </w:rPr>
    </w:pPr>
  </w:p>
  <w:p w14:paraId="24AF8011" w14:textId="77777777" w:rsidR="004E1307" w:rsidRPr="007A1328" w:rsidRDefault="004E1307" w:rsidP="00715914">
    <w:pPr>
      <w:rPr>
        <w:sz w:val="20"/>
      </w:rPr>
    </w:pPr>
  </w:p>
  <w:p w14:paraId="7BD0C68B" w14:textId="77777777" w:rsidR="004E1307" w:rsidRPr="007A1328" w:rsidRDefault="004E1307" w:rsidP="00715914">
    <w:pPr>
      <w:rPr>
        <w:b/>
        <w:sz w:val="24"/>
      </w:rPr>
    </w:pPr>
  </w:p>
  <w:p w14:paraId="135DAF7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30442" w14:textId="77777777" w:rsidR="004E1307" w:rsidRPr="007A1328" w:rsidRDefault="004E1307" w:rsidP="00715914">
    <w:pPr>
      <w:jc w:val="right"/>
      <w:rPr>
        <w:sz w:val="20"/>
      </w:rPr>
    </w:pPr>
  </w:p>
  <w:p w14:paraId="619730C4" w14:textId="77777777" w:rsidR="004E1307" w:rsidRPr="007A1328" w:rsidRDefault="004E1307" w:rsidP="00715914">
    <w:pPr>
      <w:jc w:val="right"/>
      <w:rPr>
        <w:sz w:val="20"/>
      </w:rPr>
    </w:pPr>
  </w:p>
  <w:p w14:paraId="0036B26A" w14:textId="77777777" w:rsidR="004E1307" w:rsidRPr="007A1328" w:rsidRDefault="004E1307" w:rsidP="00715914">
    <w:pPr>
      <w:jc w:val="right"/>
      <w:rPr>
        <w:sz w:val="20"/>
      </w:rPr>
    </w:pPr>
  </w:p>
  <w:p w14:paraId="4D672C80" w14:textId="77777777" w:rsidR="004E1307" w:rsidRPr="007A1328" w:rsidRDefault="004E1307" w:rsidP="00715914">
    <w:pPr>
      <w:jc w:val="right"/>
      <w:rPr>
        <w:b/>
        <w:sz w:val="24"/>
      </w:rPr>
    </w:pPr>
  </w:p>
  <w:p w14:paraId="0A2319D9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59"/>
    <w:rsid w:val="00003357"/>
    <w:rsid w:val="00004174"/>
    <w:rsid w:val="00004470"/>
    <w:rsid w:val="000136AF"/>
    <w:rsid w:val="00015CA1"/>
    <w:rsid w:val="000258B1"/>
    <w:rsid w:val="0003180D"/>
    <w:rsid w:val="00037A5D"/>
    <w:rsid w:val="00040A89"/>
    <w:rsid w:val="000437C1"/>
    <w:rsid w:val="0004455A"/>
    <w:rsid w:val="0005365D"/>
    <w:rsid w:val="000614BF"/>
    <w:rsid w:val="0006709C"/>
    <w:rsid w:val="00074376"/>
    <w:rsid w:val="00085E40"/>
    <w:rsid w:val="000978F5"/>
    <w:rsid w:val="000B15CD"/>
    <w:rsid w:val="000B35EB"/>
    <w:rsid w:val="000C4B0E"/>
    <w:rsid w:val="000D05EF"/>
    <w:rsid w:val="000D370C"/>
    <w:rsid w:val="000E2261"/>
    <w:rsid w:val="000E78B7"/>
    <w:rsid w:val="000F21C1"/>
    <w:rsid w:val="000F36B5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C7265"/>
    <w:rsid w:val="002D043A"/>
    <w:rsid w:val="002D266B"/>
    <w:rsid w:val="002D6224"/>
    <w:rsid w:val="003029FA"/>
    <w:rsid w:val="00304F8B"/>
    <w:rsid w:val="00335BC6"/>
    <w:rsid w:val="003415D3"/>
    <w:rsid w:val="00344338"/>
    <w:rsid w:val="00344701"/>
    <w:rsid w:val="00352B0F"/>
    <w:rsid w:val="00360459"/>
    <w:rsid w:val="00372EA2"/>
    <w:rsid w:val="0038049F"/>
    <w:rsid w:val="003C6231"/>
    <w:rsid w:val="003D0BFE"/>
    <w:rsid w:val="003D2E56"/>
    <w:rsid w:val="003D5700"/>
    <w:rsid w:val="003E341B"/>
    <w:rsid w:val="003E4D00"/>
    <w:rsid w:val="004116CD"/>
    <w:rsid w:val="00414409"/>
    <w:rsid w:val="00417EB9"/>
    <w:rsid w:val="00424CA9"/>
    <w:rsid w:val="00426581"/>
    <w:rsid w:val="004276DF"/>
    <w:rsid w:val="00431E9B"/>
    <w:rsid w:val="004379E3"/>
    <w:rsid w:val="0044015E"/>
    <w:rsid w:val="00440617"/>
    <w:rsid w:val="0044291A"/>
    <w:rsid w:val="00467661"/>
    <w:rsid w:val="00472DBE"/>
    <w:rsid w:val="00474A19"/>
    <w:rsid w:val="00477830"/>
    <w:rsid w:val="00487764"/>
    <w:rsid w:val="004912F3"/>
    <w:rsid w:val="00496F97"/>
    <w:rsid w:val="004B6C48"/>
    <w:rsid w:val="004C4E59"/>
    <w:rsid w:val="004C59D2"/>
    <w:rsid w:val="004C6809"/>
    <w:rsid w:val="004D749C"/>
    <w:rsid w:val="004E063A"/>
    <w:rsid w:val="004E1307"/>
    <w:rsid w:val="004E7BEC"/>
    <w:rsid w:val="0050158D"/>
    <w:rsid w:val="00505D3D"/>
    <w:rsid w:val="00506AF6"/>
    <w:rsid w:val="00516B8D"/>
    <w:rsid w:val="005303C8"/>
    <w:rsid w:val="00537FBC"/>
    <w:rsid w:val="00544316"/>
    <w:rsid w:val="00554826"/>
    <w:rsid w:val="00584811"/>
    <w:rsid w:val="00585784"/>
    <w:rsid w:val="00593AA6"/>
    <w:rsid w:val="00594161"/>
    <w:rsid w:val="00594749"/>
    <w:rsid w:val="005A65D5"/>
    <w:rsid w:val="005B336B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64CB1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17A6"/>
    <w:rsid w:val="00774EDD"/>
    <w:rsid w:val="007757EC"/>
    <w:rsid w:val="00783E89"/>
    <w:rsid w:val="00793915"/>
    <w:rsid w:val="007C2253"/>
    <w:rsid w:val="007D7911"/>
    <w:rsid w:val="007E02A1"/>
    <w:rsid w:val="007E163D"/>
    <w:rsid w:val="007E667A"/>
    <w:rsid w:val="007F28C9"/>
    <w:rsid w:val="007F51B2"/>
    <w:rsid w:val="008040DD"/>
    <w:rsid w:val="008117E9"/>
    <w:rsid w:val="00824498"/>
    <w:rsid w:val="00826BD1"/>
    <w:rsid w:val="008308D2"/>
    <w:rsid w:val="00854D0B"/>
    <w:rsid w:val="00856A31"/>
    <w:rsid w:val="00860B4E"/>
    <w:rsid w:val="00867B37"/>
    <w:rsid w:val="008754D0"/>
    <w:rsid w:val="00875D13"/>
    <w:rsid w:val="008855C9"/>
    <w:rsid w:val="00886456"/>
    <w:rsid w:val="008900C0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33263"/>
    <w:rsid w:val="009362F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0F05"/>
    <w:rsid w:val="009C3413"/>
    <w:rsid w:val="009D5203"/>
    <w:rsid w:val="00A0441E"/>
    <w:rsid w:val="00A12128"/>
    <w:rsid w:val="00A21810"/>
    <w:rsid w:val="00A22C98"/>
    <w:rsid w:val="00A231E2"/>
    <w:rsid w:val="00A369E3"/>
    <w:rsid w:val="00A4723B"/>
    <w:rsid w:val="00A57600"/>
    <w:rsid w:val="00A64912"/>
    <w:rsid w:val="00A70A74"/>
    <w:rsid w:val="00A75FE9"/>
    <w:rsid w:val="00AC2151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7380"/>
    <w:rsid w:val="00B80199"/>
    <w:rsid w:val="00B80E34"/>
    <w:rsid w:val="00B83204"/>
    <w:rsid w:val="00B847ED"/>
    <w:rsid w:val="00B856E7"/>
    <w:rsid w:val="00BA220B"/>
    <w:rsid w:val="00BA3A57"/>
    <w:rsid w:val="00BB1533"/>
    <w:rsid w:val="00BB4E1A"/>
    <w:rsid w:val="00BB4FCD"/>
    <w:rsid w:val="00BC015E"/>
    <w:rsid w:val="00BC76AC"/>
    <w:rsid w:val="00BD0ECB"/>
    <w:rsid w:val="00BE2155"/>
    <w:rsid w:val="00BE719A"/>
    <w:rsid w:val="00BE720A"/>
    <w:rsid w:val="00BF0D73"/>
    <w:rsid w:val="00BF2465"/>
    <w:rsid w:val="00BF509F"/>
    <w:rsid w:val="00C16619"/>
    <w:rsid w:val="00C25E7F"/>
    <w:rsid w:val="00C2746F"/>
    <w:rsid w:val="00C30649"/>
    <w:rsid w:val="00C323D6"/>
    <w:rsid w:val="00C324A0"/>
    <w:rsid w:val="00C42BF8"/>
    <w:rsid w:val="00C50043"/>
    <w:rsid w:val="00C7573B"/>
    <w:rsid w:val="00C97A54"/>
    <w:rsid w:val="00CA5B23"/>
    <w:rsid w:val="00CB602E"/>
    <w:rsid w:val="00CB670D"/>
    <w:rsid w:val="00CB7E90"/>
    <w:rsid w:val="00CD2C93"/>
    <w:rsid w:val="00CE051D"/>
    <w:rsid w:val="00CE1335"/>
    <w:rsid w:val="00CE44CB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0BD5"/>
    <w:rsid w:val="00DC4F88"/>
    <w:rsid w:val="00DD3181"/>
    <w:rsid w:val="00DE107C"/>
    <w:rsid w:val="00DF2388"/>
    <w:rsid w:val="00E0512A"/>
    <w:rsid w:val="00E05704"/>
    <w:rsid w:val="00E23E39"/>
    <w:rsid w:val="00E338EF"/>
    <w:rsid w:val="00E544BB"/>
    <w:rsid w:val="00E71C04"/>
    <w:rsid w:val="00E74DC7"/>
    <w:rsid w:val="00E8075A"/>
    <w:rsid w:val="00E84B59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5975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3A01"/>
    <w:rsid w:val="00F9632C"/>
    <w:rsid w:val="00FA1E52"/>
    <w:rsid w:val="00FA2510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2D5BC2B"/>
  <w15:docId w15:val="{FBA838DB-DFF8-4227-98E9-BF25CEEB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2S">
    <w:name w:val="A2S"/>
    <w:aliases w:val="Schedule Inst Amendment"/>
    <w:basedOn w:val="Normal"/>
    <w:next w:val="Normal"/>
    <w:rsid w:val="00FA2510"/>
    <w:pPr>
      <w:keepNext/>
      <w:spacing w:before="120" w:line="260" w:lineRule="exact"/>
      <w:ind w:left="964"/>
    </w:pPr>
    <w:rPr>
      <w:rFonts w:eastAsia="Times New Roman" w:cs="Times New Roman"/>
      <w:i/>
      <w:sz w:val="24"/>
      <w:szCs w:val="24"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E23E39"/>
    <w:pPr>
      <w:keepNext/>
      <w:keepLines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Sref">
    <w:name w:val="AS ref"/>
    <w:basedOn w:val="Normal"/>
    <w:next w:val="A1S"/>
    <w:rsid w:val="00E23E39"/>
    <w:pPr>
      <w:keepNext/>
      <w:spacing w:before="60" w:line="200" w:lineRule="exact"/>
      <w:ind w:left="2410"/>
    </w:pPr>
    <w:rPr>
      <w:rFonts w:ascii="Arial" w:eastAsia="Times New Roman" w:hAnsi="Arial" w:cs="Times New Roman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E23E39"/>
    <w:pPr>
      <w:keepNext/>
      <w:keepLines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C9016136A79AE4B8842384E3866A26D" ma:contentTypeVersion="" ma:contentTypeDescription="PDMS Document Site Content Type" ma:contentTypeScope="" ma:versionID="76fa4eba46911ac3dc501ea7c23991c6">
  <xsd:schema xmlns:xsd="http://www.w3.org/2001/XMLSchema" xmlns:xs="http://www.w3.org/2001/XMLSchema" xmlns:p="http://schemas.microsoft.com/office/2006/metadata/properties" xmlns:ns2="1FA61927-F830-4598-8C3C-806F5D2017BD" targetNamespace="http://schemas.microsoft.com/office/2006/metadata/properties" ma:root="true" ma:fieldsID="94f98926c40d6e25be9feac13bc3baff" ns2:_="">
    <xsd:import namespace="1FA61927-F830-4598-8C3C-806F5D2017B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61927-F830-4598-8C3C-806F5D2017B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FA61927-F830-4598-8C3C-806F5D2017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EB4A-683C-495F-89A2-F03C9F80C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61927-F830-4598-8C3C-806F5D201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CB131-B5C7-4BE2-A592-A92E95A1E98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FA61927-F830-4598-8C3C-806F5D2017B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E6100F-C5C3-493F-A5F2-D236F7F12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3F9F5-7D82-4890-946E-969BDBD4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Wild, Russell</dc:creator>
  <cp:lastModifiedBy>Lee9, John</cp:lastModifiedBy>
  <cp:revision>3</cp:revision>
  <dcterms:created xsi:type="dcterms:W3CDTF">2017-11-02T03:02:00Z</dcterms:created>
  <dcterms:modified xsi:type="dcterms:W3CDTF">2017-11-07T04:40:00Z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a2797934-4792-43af-85f6-c5fa5863ebce</vt:lpwstr>
  </property>
  <property fmtid="{D5CDD505-2E9C-101B-9397-08002B2CF9AE}" pid="3" name="ContentTypeId">
    <vt:lpwstr>0x010100266966F133664895A6EE3632470D45F5009C9016136A79AE4B8842384E3866A26D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</Properties>
</file>