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D8" w:rsidRPr="004073EC" w:rsidRDefault="005551D8" w:rsidP="005551D8">
      <w:pPr>
        <w:jc w:val="center"/>
        <w:rPr>
          <w:b/>
          <w:u w:val="single"/>
        </w:rPr>
      </w:pPr>
      <w:bookmarkStart w:id="0" w:name="_GoBack"/>
      <w:bookmarkEnd w:id="0"/>
      <w:r w:rsidRPr="004073EC">
        <w:rPr>
          <w:b/>
          <w:u w:val="single"/>
        </w:rPr>
        <w:t xml:space="preserve">EXPLANATORY </w:t>
      </w:r>
      <w:r>
        <w:rPr>
          <w:b/>
          <w:u w:val="single"/>
        </w:rPr>
        <w:t>STATEMENT</w:t>
      </w:r>
    </w:p>
    <w:p w:rsidR="005551D8" w:rsidRPr="004073EC" w:rsidRDefault="005551D8" w:rsidP="005551D8">
      <w:pPr>
        <w:rPr>
          <w:u w:val="single"/>
        </w:rPr>
      </w:pPr>
    </w:p>
    <w:p w:rsidR="005551D8" w:rsidRPr="004073EC" w:rsidRDefault="005551D8" w:rsidP="005551D8">
      <w:pPr>
        <w:tabs>
          <w:tab w:val="left" w:pos="1080"/>
        </w:tabs>
        <w:ind w:left="960" w:hanging="960"/>
        <w:jc w:val="center"/>
        <w:rPr>
          <w:i/>
          <w:iCs/>
        </w:rPr>
      </w:pPr>
      <w:r>
        <w:rPr>
          <w:i/>
          <w:iCs/>
        </w:rPr>
        <w:t>Education Services for Overseas Students Act 2000</w:t>
      </w:r>
    </w:p>
    <w:p w:rsidR="005551D8" w:rsidRPr="004073EC" w:rsidRDefault="005551D8" w:rsidP="005551D8">
      <w:pPr>
        <w:tabs>
          <w:tab w:val="left" w:pos="1080"/>
        </w:tabs>
        <w:ind w:left="960" w:hanging="960"/>
        <w:jc w:val="center"/>
        <w:rPr>
          <w:i/>
          <w:iCs/>
        </w:rPr>
      </w:pPr>
    </w:p>
    <w:p w:rsidR="005551D8" w:rsidRPr="004073EC" w:rsidRDefault="005551D8" w:rsidP="005551D8">
      <w:pPr>
        <w:tabs>
          <w:tab w:val="left" w:pos="1080"/>
        </w:tabs>
        <w:ind w:left="960" w:hanging="960"/>
        <w:jc w:val="center"/>
        <w:rPr>
          <w:i/>
          <w:iCs/>
        </w:rPr>
      </w:pPr>
      <w:r>
        <w:rPr>
          <w:i/>
          <w:iCs/>
        </w:rPr>
        <w:t xml:space="preserve">Education Services for Overseas Students </w:t>
      </w:r>
      <w:r w:rsidR="00840482">
        <w:rPr>
          <w:i/>
          <w:iCs/>
        </w:rPr>
        <w:t>(Publishing Results of Enforcement Action)</w:t>
      </w:r>
      <w:r w:rsidR="00583326">
        <w:rPr>
          <w:i/>
          <w:iCs/>
        </w:rPr>
        <w:t xml:space="preserve"> </w:t>
      </w:r>
      <w:r w:rsidR="00840482">
        <w:rPr>
          <w:i/>
          <w:iCs/>
        </w:rPr>
        <w:t xml:space="preserve">Instrument </w:t>
      </w:r>
      <w:r w:rsidRPr="00252FA0">
        <w:rPr>
          <w:i/>
          <w:iCs/>
        </w:rPr>
        <w:t>201</w:t>
      </w:r>
      <w:r w:rsidR="00583326">
        <w:rPr>
          <w:i/>
          <w:iCs/>
        </w:rPr>
        <w:t>7</w:t>
      </w:r>
    </w:p>
    <w:p w:rsidR="005551D8" w:rsidRDefault="005551D8" w:rsidP="005551D8">
      <w:pPr>
        <w:spacing w:before="240"/>
        <w:ind w:right="91"/>
        <w:rPr>
          <w:b/>
        </w:rPr>
      </w:pPr>
      <w:r>
        <w:rPr>
          <w:b/>
        </w:rPr>
        <w:t>Authority</w:t>
      </w:r>
    </w:p>
    <w:p w:rsidR="005551D8" w:rsidRDefault="00E51448" w:rsidP="0030005F">
      <w:pPr>
        <w:spacing w:before="240"/>
        <w:ind w:right="91"/>
      </w:pPr>
      <w:r>
        <w:t xml:space="preserve">Subsection </w:t>
      </w:r>
      <w:proofErr w:type="spellStart"/>
      <w:r>
        <w:t>170A</w:t>
      </w:r>
      <w:proofErr w:type="spellEnd"/>
      <w:r>
        <w:t xml:space="preserve">(4) of the </w:t>
      </w:r>
      <w:r w:rsidR="005551D8" w:rsidRPr="00157580">
        <w:rPr>
          <w:i/>
        </w:rPr>
        <w:t>Education Services for Overseas Students Act 2000</w:t>
      </w:r>
      <w:r w:rsidR="005551D8" w:rsidRPr="00157580">
        <w:t xml:space="preserve"> </w:t>
      </w:r>
      <w:r w:rsidR="005551D8">
        <w:t>(</w:t>
      </w:r>
      <w:r w:rsidR="008F2533">
        <w:t xml:space="preserve">ESOS </w:t>
      </w:r>
      <w:r w:rsidR="005551D8" w:rsidRPr="00157580">
        <w:t xml:space="preserve">Act) provides that the </w:t>
      </w:r>
      <w:r>
        <w:t>Secretary may</w:t>
      </w:r>
      <w:r w:rsidR="00B6365A">
        <w:t>, by legisla</w:t>
      </w:r>
      <w:r w:rsidR="003B499E">
        <w:t xml:space="preserve">tive instrument, specify the way in which the ESOS agency </w:t>
      </w:r>
      <w:r w:rsidR="00B6365A">
        <w:t xml:space="preserve">for a registered provider publishes information referred to in subsection </w:t>
      </w:r>
      <w:proofErr w:type="spellStart"/>
      <w:r w:rsidR="00B6365A">
        <w:t>170A</w:t>
      </w:r>
      <w:proofErr w:type="spellEnd"/>
      <w:r w:rsidR="00B6365A">
        <w:t xml:space="preserve">(2). </w:t>
      </w:r>
    </w:p>
    <w:p w:rsidR="00CB37D2" w:rsidRDefault="00CB37D2" w:rsidP="00CB37D2">
      <w:pPr>
        <w:ind w:right="91"/>
        <w:rPr>
          <w:b/>
        </w:rPr>
      </w:pPr>
    </w:p>
    <w:p w:rsidR="00626FBC" w:rsidRDefault="00CB37D2" w:rsidP="00CB37D2">
      <w:pPr>
        <w:ind w:right="-46"/>
      </w:pPr>
      <w:r>
        <w:rPr>
          <w:b/>
        </w:rPr>
        <w:t>Purpose and operation</w:t>
      </w:r>
      <w:r w:rsidR="00B852EA">
        <w:rPr>
          <w:b/>
        </w:rPr>
        <w:br/>
      </w:r>
    </w:p>
    <w:p w:rsidR="00CB37D2" w:rsidRDefault="00CB37D2" w:rsidP="00CB37D2">
      <w:pPr>
        <w:ind w:right="-46"/>
      </w:pPr>
      <w:r>
        <w:t xml:space="preserve">The purpose of </w:t>
      </w:r>
      <w:r w:rsidR="00DA167E">
        <w:t xml:space="preserve">the </w:t>
      </w:r>
      <w:r w:rsidR="00DA167E">
        <w:rPr>
          <w:i/>
        </w:rPr>
        <w:t xml:space="preserve">Education Services for Overseas Students (Publishing Results of Enforcement Act) Instrument 2017 </w:t>
      </w:r>
      <w:r w:rsidR="00DA167E">
        <w:t>(the I</w:t>
      </w:r>
      <w:r>
        <w:t>nstrument</w:t>
      </w:r>
      <w:r w:rsidR="00DA167E">
        <w:t>)</w:t>
      </w:r>
      <w:r>
        <w:t xml:space="preserve"> is to </w:t>
      </w:r>
      <w:r w:rsidR="003D28F1">
        <w:t>specify the way in which</w:t>
      </w:r>
      <w:r>
        <w:t xml:space="preserve"> ESOS agencies </w:t>
      </w:r>
      <w:r w:rsidR="003D28F1">
        <w:t>may</w:t>
      </w:r>
      <w:r>
        <w:t xml:space="preserve"> publish information regarding enforcement action </w:t>
      </w:r>
      <w:r w:rsidR="003D28F1">
        <w:t xml:space="preserve">taken </w:t>
      </w:r>
      <w:r>
        <w:t xml:space="preserve">against </w:t>
      </w:r>
      <w:r w:rsidR="004309D7">
        <w:t xml:space="preserve">registered </w:t>
      </w:r>
      <w:r w:rsidR="00E0096D">
        <w:t>provider</w:t>
      </w:r>
      <w:r w:rsidR="003D28F1">
        <w:t>s</w:t>
      </w:r>
      <w:r>
        <w:t>.</w:t>
      </w:r>
    </w:p>
    <w:p w:rsidR="00CB37D2" w:rsidRDefault="00CB37D2" w:rsidP="00CB37D2">
      <w:pPr>
        <w:ind w:right="-46"/>
      </w:pPr>
    </w:p>
    <w:p w:rsidR="00CB37D2" w:rsidRDefault="00CB37D2" w:rsidP="00CB37D2">
      <w:pPr>
        <w:ind w:right="-46"/>
      </w:pPr>
      <w:r w:rsidRPr="00224FE5">
        <w:t>One of the principal object</w:t>
      </w:r>
      <w:r w:rsidR="007A4F99">
        <w:t>ive</w:t>
      </w:r>
      <w:r w:rsidRPr="00224FE5">
        <w:t>s of the ESOS Act is to</w:t>
      </w:r>
      <w:r>
        <w:t xml:space="preserve"> protect and enhance Australia’s reputation for quality education and training services. This </w:t>
      </w:r>
      <w:r w:rsidR="00DA167E">
        <w:t>I</w:t>
      </w:r>
      <w:r>
        <w:t xml:space="preserve">nstrument </w:t>
      </w:r>
      <w:r w:rsidR="0050264A">
        <w:t>provides for</w:t>
      </w:r>
      <w:r>
        <w:t xml:space="preserve"> ESOS agencies to publish information relating to enforcement action </w:t>
      </w:r>
      <w:r w:rsidR="0050264A">
        <w:t xml:space="preserve">(such as imposing conditions, or suspending or cancelling a registration) </w:t>
      </w:r>
      <w:r w:rsidR="00626FBC">
        <w:t>against</w:t>
      </w:r>
      <w:r w:rsidR="0050264A">
        <w:t xml:space="preserve"> </w:t>
      </w:r>
      <w:r>
        <w:t xml:space="preserve">a </w:t>
      </w:r>
      <w:r w:rsidR="00626FBC">
        <w:t xml:space="preserve">registered </w:t>
      </w:r>
      <w:r>
        <w:t xml:space="preserve">provider </w:t>
      </w:r>
      <w:r w:rsidR="00626FBC">
        <w:t xml:space="preserve">that </w:t>
      </w:r>
      <w:r w:rsidR="0050264A">
        <w:t>is not</w:t>
      </w:r>
      <w:r>
        <w:t xml:space="preserve"> complying with the ESOS legislative framework. The publication of</w:t>
      </w:r>
      <w:r w:rsidR="0050264A">
        <w:t xml:space="preserve"> </w:t>
      </w:r>
      <w:r>
        <w:t>information</w:t>
      </w:r>
      <w:r w:rsidR="00626FBC">
        <w:t xml:space="preserve"> relating to enforcement action taken against a registered provider</w:t>
      </w:r>
      <w:r>
        <w:t xml:space="preserve"> contributes to</w:t>
      </w:r>
      <w:r w:rsidR="00626FBC">
        <w:t xml:space="preserve"> upholding Australia’s high quality </w:t>
      </w:r>
      <w:r w:rsidR="00F82E82">
        <w:t>education and training</w:t>
      </w:r>
      <w:r w:rsidR="000B5326">
        <w:t xml:space="preserve"> </w:t>
      </w:r>
      <w:r w:rsidR="00626FBC">
        <w:t xml:space="preserve">standards and </w:t>
      </w:r>
      <w:r>
        <w:t xml:space="preserve">informing student choice. </w:t>
      </w:r>
    </w:p>
    <w:p w:rsidR="00D650B4" w:rsidRDefault="00CB37D2" w:rsidP="005551D8">
      <w:pPr>
        <w:spacing w:before="240"/>
        <w:ind w:right="91"/>
        <w:rPr>
          <w:b/>
        </w:rPr>
      </w:pPr>
      <w:r>
        <w:rPr>
          <w:b/>
        </w:rPr>
        <w:t>Overview</w:t>
      </w:r>
      <w:r w:rsidR="00D650B4">
        <w:rPr>
          <w:b/>
        </w:rPr>
        <w:br/>
      </w:r>
    </w:p>
    <w:p w:rsidR="00B6365A" w:rsidRDefault="00B6365A" w:rsidP="002F4F0D">
      <w:pPr>
        <w:ind w:right="91"/>
      </w:pPr>
      <w:r w:rsidRPr="0030005F">
        <w:t xml:space="preserve">Part 6 of the </w:t>
      </w:r>
      <w:r w:rsidR="008F2533">
        <w:t xml:space="preserve">ESOS </w:t>
      </w:r>
      <w:r w:rsidR="005551D8" w:rsidRPr="0030005F">
        <w:t xml:space="preserve">Act sets out the framework </w:t>
      </w:r>
      <w:r w:rsidR="0030005F" w:rsidRPr="0030005F">
        <w:t xml:space="preserve">under which </w:t>
      </w:r>
      <w:r w:rsidRPr="0030005F">
        <w:t xml:space="preserve">an ESOS agency </w:t>
      </w:r>
      <w:r w:rsidR="0030005F" w:rsidRPr="0030005F">
        <w:t xml:space="preserve">can </w:t>
      </w:r>
      <w:r w:rsidRPr="0030005F">
        <w:t>take enforcement action against a registered provider.</w:t>
      </w:r>
    </w:p>
    <w:p w:rsidR="00D650B4" w:rsidRPr="0030005F" w:rsidRDefault="00D650B4" w:rsidP="002F4F0D">
      <w:pPr>
        <w:ind w:right="91"/>
      </w:pPr>
    </w:p>
    <w:p w:rsidR="0030005F" w:rsidRPr="0030005F" w:rsidRDefault="00E0096D" w:rsidP="002F4F0D">
      <w:pPr>
        <w:ind w:right="91"/>
        <w:rPr>
          <w:lang w:val="en-GB"/>
        </w:rPr>
      </w:pPr>
      <w:r>
        <w:t>This Instrument</w:t>
      </w:r>
      <w:r w:rsidRPr="0030005F">
        <w:t xml:space="preserve"> </w:t>
      </w:r>
      <w:r>
        <w:t>provides that a</w:t>
      </w:r>
      <w:r w:rsidR="00B6365A" w:rsidRPr="0030005F">
        <w:t xml:space="preserve">n ESOS agency </w:t>
      </w:r>
      <w:r w:rsidR="00B6365A" w:rsidRPr="0030005F">
        <w:rPr>
          <w:lang w:val="en-GB"/>
        </w:rPr>
        <w:t xml:space="preserve">may, at its discretion, publish </w:t>
      </w:r>
      <w:r w:rsidR="0030005F" w:rsidRPr="0030005F">
        <w:rPr>
          <w:lang w:val="en-GB"/>
        </w:rPr>
        <w:t xml:space="preserve">on its home website </w:t>
      </w:r>
      <w:r w:rsidR="00B6365A" w:rsidRPr="0030005F">
        <w:rPr>
          <w:lang w:val="en-GB"/>
        </w:rPr>
        <w:t xml:space="preserve">the details of </w:t>
      </w:r>
      <w:r w:rsidR="005B7228">
        <w:rPr>
          <w:lang w:val="en-GB"/>
        </w:rPr>
        <w:t xml:space="preserve">enforcement action </w:t>
      </w:r>
      <w:r w:rsidR="000B5326">
        <w:rPr>
          <w:lang w:val="en-GB"/>
        </w:rPr>
        <w:t>taken against</w:t>
      </w:r>
      <w:r w:rsidR="000F3375">
        <w:rPr>
          <w:lang w:val="en-GB"/>
        </w:rPr>
        <w:t xml:space="preserve"> a registered provider</w:t>
      </w:r>
      <w:r>
        <w:rPr>
          <w:lang w:val="en-GB"/>
        </w:rPr>
        <w:t xml:space="preserve">, and the </w:t>
      </w:r>
      <w:r w:rsidR="00D02F0C">
        <w:rPr>
          <w:lang w:val="en-GB"/>
        </w:rPr>
        <w:t>r</w:t>
      </w:r>
      <w:r w:rsidR="00EE492E">
        <w:rPr>
          <w:lang w:val="en-GB"/>
        </w:rPr>
        <w:t>e</w:t>
      </w:r>
      <w:r w:rsidR="00D02F0C">
        <w:rPr>
          <w:lang w:val="en-GB"/>
        </w:rPr>
        <w:t>sults of taking that action</w:t>
      </w:r>
      <w:r>
        <w:rPr>
          <w:lang w:val="en-GB"/>
        </w:rPr>
        <w:t>.</w:t>
      </w:r>
    </w:p>
    <w:p w:rsidR="00B848DF" w:rsidRDefault="00B848DF" w:rsidP="00B848DF">
      <w:pPr>
        <w:spacing w:before="240"/>
        <w:ind w:right="91"/>
        <w:rPr>
          <w:b/>
        </w:rPr>
      </w:pPr>
      <w:r>
        <w:rPr>
          <w:b/>
        </w:rPr>
        <w:t>Consultation</w:t>
      </w:r>
    </w:p>
    <w:p w:rsidR="00B848DF" w:rsidRPr="008E60B3" w:rsidRDefault="00B848DF" w:rsidP="00B848DF">
      <w:pPr>
        <w:spacing w:before="240"/>
        <w:ind w:right="91"/>
      </w:pPr>
      <w:r w:rsidRPr="0082082F">
        <w:t>The Tertiary Education Quality and Standards Agency</w:t>
      </w:r>
      <w:r w:rsidR="009A2343">
        <w:t xml:space="preserve"> and </w:t>
      </w:r>
      <w:r w:rsidR="00E330E6" w:rsidRPr="0082082F">
        <w:t xml:space="preserve">the </w:t>
      </w:r>
      <w:r w:rsidRPr="0082082F">
        <w:t>Australian Skills Qualit</w:t>
      </w:r>
      <w:r w:rsidR="002D4FA3">
        <w:t>y Authority have been consulted (in t</w:t>
      </w:r>
      <w:r w:rsidR="00232FA3">
        <w:t>heir capacity as ESOS agencies) and are supportive of the instrument.</w:t>
      </w:r>
    </w:p>
    <w:p w:rsidR="00502A38" w:rsidRPr="00502A38" w:rsidRDefault="00502A38" w:rsidP="0030005F">
      <w:pPr>
        <w:spacing w:before="240"/>
        <w:ind w:right="91"/>
        <w:rPr>
          <w:b/>
        </w:rPr>
      </w:pPr>
      <w:r w:rsidRPr="008E60B3">
        <w:rPr>
          <w:b/>
        </w:rPr>
        <w:t>Explanation of Provisions</w:t>
      </w:r>
    </w:p>
    <w:p w:rsidR="00502A38" w:rsidRPr="00502A38" w:rsidRDefault="00502A38" w:rsidP="0030005F">
      <w:pPr>
        <w:spacing w:before="240"/>
        <w:ind w:right="91"/>
        <w:rPr>
          <w:b/>
        </w:rPr>
      </w:pPr>
      <w:r w:rsidRPr="00502A38">
        <w:rPr>
          <w:b/>
        </w:rPr>
        <w:t>Sections 1 and 2</w:t>
      </w:r>
    </w:p>
    <w:p w:rsidR="00502A38" w:rsidRDefault="00502A38" w:rsidP="0030005F">
      <w:pPr>
        <w:spacing w:before="240"/>
        <w:ind w:right="91"/>
      </w:pPr>
      <w:r w:rsidRPr="00B70DCC">
        <w:t xml:space="preserve">Sections 1 and 2 of the </w:t>
      </w:r>
      <w:r>
        <w:t>Instrument</w:t>
      </w:r>
      <w:r w:rsidRPr="00B70DCC">
        <w:t xml:space="preserve"> are formal provisions setting out the name and date of commencement of the </w:t>
      </w:r>
      <w:r w:rsidR="000B796E">
        <w:t>Instrument</w:t>
      </w:r>
      <w:r w:rsidRPr="00B70DCC">
        <w:t>.</w:t>
      </w:r>
    </w:p>
    <w:p w:rsidR="00EE56F9" w:rsidRDefault="00EE56F9" w:rsidP="0030005F">
      <w:pPr>
        <w:spacing w:before="240"/>
        <w:ind w:right="91"/>
      </w:pPr>
    </w:p>
    <w:p w:rsidR="006F710B" w:rsidRDefault="006F710B" w:rsidP="0030005F">
      <w:pPr>
        <w:spacing w:before="240"/>
        <w:ind w:right="91"/>
      </w:pPr>
    </w:p>
    <w:p w:rsidR="00502A38" w:rsidRPr="00502A38" w:rsidRDefault="00502A38" w:rsidP="0030005F">
      <w:pPr>
        <w:spacing w:before="240"/>
        <w:ind w:right="91"/>
        <w:rPr>
          <w:b/>
        </w:rPr>
      </w:pPr>
      <w:r w:rsidRPr="00502A38">
        <w:rPr>
          <w:b/>
        </w:rPr>
        <w:lastRenderedPageBreak/>
        <w:t>Section 3</w:t>
      </w:r>
    </w:p>
    <w:p w:rsidR="00502A38" w:rsidRDefault="00502A38" w:rsidP="0030005F">
      <w:pPr>
        <w:spacing w:before="240"/>
        <w:ind w:right="91"/>
      </w:pPr>
      <w:proofErr w:type="gramStart"/>
      <w:r w:rsidRPr="00B70DCC">
        <w:t xml:space="preserve">Section 3 of the </w:t>
      </w:r>
      <w:r>
        <w:t>Instrument sets out the Secretary’s legal authority to make the Instrument.</w:t>
      </w:r>
      <w:proofErr w:type="gramEnd"/>
    </w:p>
    <w:p w:rsidR="00502A38" w:rsidRPr="000F3375" w:rsidRDefault="00502A38" w:rsidP="0030005F">
      <w:pPr>
        <w:spacing w:before="240"/>
        <w:ind w:right="91"/>
        <w:rPr>
          <w:b/>
        </w:rPr>
      </w:pPr>
      <w:r w:rsidRPr="000F3375">
        <w:rPr>
          <w:b/>
        </w:rPr>
        <w:t>Section 4</w:t>
      </w:r>
    </w:p>
    <w:p w:rsidR="009C0AED" w:rsidRDefault="000F3375" w:rsidP="0030005F">
      <w:pPr>
        <w:spacing w:before="240"/>
        <w:ind w:right="91"/>
      </w:pPr>
      <w:r>
        <w:t>Section 4 provides definition</w:t>
      </w:r>
      <w:r w:rsidR="002E0588">
        <w:t>s</w:t>
      </w:r>
      <w:r>
        <w:t xml:space="preserve"> for</w:t>
      </w:r>
      <w:r w:rsidR="002E0588">
        <w:t xml:space="preserve"> the terms</w:t>
      </w:r>
      <w:r>
        <w:t xml:space="preserve"> </w:t>
      </w:r>
      <w:r w:rsidR="002E0588">
        <w:t>‘</w:t>
      </w:r>
      <w:r>
        <w:t>Act</w:t>
      </w:r>
      <w:r w:rsidR="002E0588">
        <w:t>’</w:t>
      </w:r>
      <w:r>
        <w:t xml:space="preserve">, </w:t>
      </w:r>
      <w:r w:rsidR="002E0588">
        <w:t>‘</w:t>
      </w:r>
      <w:r>
        <w:t>enforcement action</w:t>
      </w:r>
      <w:r w:rsidR="002E0588">
        <w:t>’</w:t>
      </w:r>
      <w:r>
        <w:t xml:space="preserve"> and </w:t>
      </w:r>
      <w:r w:rsidR="002E0588">
        <w:t>‘</w:t>
      </w:r>
      <w:r>
        <w:t>home website</w:t>
      </w:r>
      <w:r w:rsidR="002E0588">
        <w:t>’</w:t>
      </w:r>
      <w:r>
        <w:t>.</w:t>
      </w:r>
    </w:p>
    <w:p w:rsidR="000F3375" w:rsidRDefault="000F3375" w:rsidP="0030005F">
      <w:pPr>
        <w:spacing w:before="240"/>
        <w:ind w:right="91"/>
      </w:pPr>
      <w:r>
        <w:t xml:space="preserve">A note explains that a number of expressions used in the </w:t>
      </w:r>
      <w:r>
        <w:rPr>
          <w:lang w:val="en-GB"/>
        </w:rPr>
        <w:t xml:space="preserve">Instrument are defined in section 5 of the </w:t>
      </w:r>
      <w:r w:rsidR="008F2533">
        <w:rPr>
          <w:lang w:val="en-GB"/>
        </w:rPr>
        <w:t xml:space="preserve">ESOS </w:t>
      </w:r>
      <w:r>
        <w:rPr>
          <w:lang w:val="en-GB"/>
        </w:rPr>
        <w:t>Act.</w:t>
      </w:r>
      <w:r>
        <w:t xml:space="preserve"> </w:t>
      </w:r>
    </w:p>
    <w:p w:rsidR="000F3375" w:rsidRPr="000F3375" w:rsidRDefault="000F3375" w:rsidP="0030005F">
      <w:pPr>
        <w:spacing w:before="240"/>
        <w:ind w:right="91"/>
        <w:rPr>
          <w:b/>
        </w:rPr>
      </w:pPr>
      <w:r w:rsidRPr="000F3375">
        <w:rPr>
          <w:b/>
        </w:rPr>
        <w:t>Section 5</w:t>
      </w:r>
    </w:p>
    <w:p w:rsidR="00EF7AD6" w:rsidRDefault="00EF7AD6" w:rsidP="0030005F">
      <w:pPr>
        <w:spacing w:before="240"/>
        <w:ind w:right="91"/>
      </w:pPr>
      <w:r>
        <w:t xml:space="preserve">The purpose of section </w:t>
      </w:r>
      <w:r w:rsidR="00C87892">
        <w:t>5</w:t>
      </w:r>
      <w:r>
        <w:t xml:space="preserve"> is to set out </w:t>
      </w:r>
      <w:r w:rsidR="00696660">
        <w:t xml:space="preserve">the way that </w:t>
      </w:r>
      <w:r w:rsidR="00696660">
        <w:rPr>
          <w:szCs w:val="22"/>
          <w:lang w:val="en-GB"/>
        </w:rPr>
        <w:t xml:space="preserve">information about the matters specified in subsection </w:t>
      </w:r>
      <w:proofErr w:type="spellStart"/>
      <w:proofErr w:type="gramStart"/>
      <w:r w:rsidR="00696660">
        <w:rPr>
          <w:szCs w:val="22"/>
          <w:lang w:val="en-GB"/>
        </w:rPr>
        <w:t>170A</w:t>
      </w:r>
      <w:proofErr w:type="spellEnd"/>
      <w:r w:rsidR="00696660">
        <w:rPr>
          <w:szCs w:val="22"/>
          <w:lang w:val="en-GB"/>
        </w:rPr>
        <w:t>(</w:t>
      </w:r>
      <w:proofErr w:type="gramEnd"/>
      <w:r w:rsidR="00696660">
        <w:rPr>
          <w:szCs w:val="22"/>
          <w:lang w:val="en-GB"/>
        </w:rPr>
        <w:t xml:space="preserve">2) of the </w:t>
      </w:r>
      <w:r w:rsidR="008F2533">
        <w:rPr>
          <w:szCs w:val="22"/>
          <w:lang w:val="en-GB"/>
        </w:rPr>
        <w:t xml:space="preserve">ESOS </w:t>
      </w:r>
      <w:r w:rsidR="00696660">
        <w:rPr>
          <w:szCs w:val="22"/>
          <w:lang w:val="en-GB"/>
        </w:rPr>
        <w:t>Act</w:t>
      </w:r>
      <w:r w:rsidR="00696660">
        <w:t xml:space="preserve"> </w:t>
      </w:r>
      <w:r>
        <w:t xml:space="preserve">is to be published.  </w:t>
      </w:r>
    </w:p>
    <w:p w:rsidR="000F3375" w:rsidRDefault="000F3375" w:rsidP="0030005F">
      <w:pPr>
        <w:spacing w:before="240"/>
        <w:ind w:right="91"/>
        <w:rPr>
          <w:szCs w:val="22"/>
          <w:lang w:val="en-GB"/>
        </w:rPr>
      </w:pPr>
      <w:r>
        <w:t xml:space="preserve">Section 5 provides that </w:t>
      </w:r>
      <w:r>
        <w:rPr>
          <w:szCs w:val="22"/>
        </w:rPr>
        <w:t>a</w:t>
      </w:r>
      <w:r w:rsidRPr="00C41952">
        <w:rPr>
          <w:szCs w:val="22"/>
          <w:lang w:val="en-GB"/>
        </w:rPr>
        <w:t xml:space="preserve">n ESOS agency may publish </w:t>
      </w:r>
      <w:r w:rsidR="00515836">
        <w:rPr>
          <w:szCs w:val="22"/>
          <w:lang w:val="en-GB"/>
        </w:rPr>
        <w:t xml:space="preserve">information about the matters specified in subsection </w:t>
      </w:r>
      <w:proofErr w:type="spellStart"/>
      <w:proofErr w:type="gramStart"/>
      <w:r w:rsidR="00515836">
        <w:rPr>
          <w:szCs w:val="22"/>
          <w:lang w:val="en-GB"/>
        </w:rPr>
        <w:t>170A</w:t>
      </w:r>
      <w:proofErr w:type="spellEnd"/>
      <w:r w:rsidR="00515836">
        <w:rPr>
          <w:szCs w:val="22"/>
          <w:lang w:val="en-GB"/>
        </w:rPr>
        <w:t>(</w:t>
      </w:r>
      <w:proofErr w:type="gramEnd"/>
      <w:r w:rsidR="00515836">
        <w:rPr>
          <w:szCs w:val="22"/>
          <w:lang w:val="en-GB"/>
        </w:rPr>
        <w:t xml:space="preserve">2) of the </w:t>
      </w:r>
      <w:r w:rsidR="001D6B84">
        <w:rPr>
          <w:szCs w:val="22"/>
          <w:lang w:val="en-GB"/>
        </w:rPr>
        <w:t xml:space="preserve">ESOS </w:t>
      </w:r>
      <w:r w:rsidR="00515836">
        <w:rPr>
          <w:szCs w:val="22"/>
          <w:lang w:val="en-GB"/>
        </w:rPr>
        <w:t>Act</w:t>
      </w:r>
      <w:r w:rsidR="008F2533">
        <w:rPr>
          <w:szCs w:val="22"/>
          <w:lang w:val="en-GB"/>
        </w:rPr>
        <w:t xml:space="preserve"> </w:t>
      </w:r>
      <w:r w:rsidRPr="00C41952">
        <w:rPr>
          <w:szCs w:val="22"/>
          <w:lang w:val="en-GB"/>
        </w:rPr>
        <w:t>on its home website</w:t>
      </w:r>
      <w:r>
        <w:rPr>
          <w:szCs w:val="22"/>
          <w:lang w:val="en-GB"/>
        </w:rPr>
        <w:t>.</w:t>
      </w:r>
      <w:r w:rsidR="0050264A">
        <w:rPr>
          <w:szCs w:val="22"/>
          <w:lang w:val="en-GB"/>
        </w:rPr>
        <w:t xml:space="preserve"> </w:t>
      </w:r>
      <w:r w:rsidR="00541E72">
        <w:rPr>
          <w:szCs w:val="22"/>
          <w:lang w:val="en-GB"/>
        </w:rPr>
        <w:t xml:space="preserve">Two examples </w:t>
      </w:r>
      <w:r w:rsidR="0050264A">
        <w:rPr>
          <w:szCs w:val="22"/>
          <w:lang w:val="en-GB"/>
        </w:rPr>
        <w:t>of the results of enforceme</w:t>
      </w:r>
      <w:r w:rsidR="00541E72">
        <w:rPr>
          <w:szCs w:val="22"/>
          <w:lang w:val="en-GB"/>
        </w:rPr>
        <w:t>nt action that may be published can be found</w:t>
      </w:r>
      <w:r w:rsidR="0050264A">
        <w:rPr>
          <w:szCs w:val="22"/>
          <w:lang w:val="en-GB"/>
        </w:rPr>
        <w:t xml:space="preserve"> </w:t>
      </w:r>
      <w:r w:rsidR="00541E72">
        <w:rPr>
          <w:szCs w:val="22"/>
          <w:lang w:val="en-GB"/>
        </w:rPr>
        <w:t xml:space="preserve">in subsection </w:t>
      </w:r>
      <w:proofErr w:type="spellStart"/>
      <w:proofErr w:type="gramStart"/>
      <w:r w:rsidR="00541E72">
        <w:rPr>
          <w:szCs w:val="22"/>
          <w:lang w:val="en-GB"/>
        </w:rPr>
        <w:t>170A</w:t>
      </w:r>
      <w:proofErr w:type="spellEnd"/>
      <w:r w:rsidR="00541E72">
        <w:rPr>
          <w:szCs w:val="22"/>
          <w:lang w:val="en-GB"/>
        </w:rPr>
        <w:t>(</w:t>
      </w:r>
      <w:proofErr w:type="gramEnd"/>
      <w:r w:rsidR="00541E72">
        <w:rPr>
          <w:szCs w:val="22"/>
          <w:lang w:val="en-GB"/>
        </w:rPr>
        <w:t xml:space="preserve">2) of the </w:t>
      </w:r>
      <w:r w:rsidR="001D6B84">
        <w:rPr>
          <w:szCs w:val="22"/>
          <w:lang w:val="en-GB"/>
        </w:rPr>
        <w:t xml:space="preserve">ESOS </w:t>
      </w:r>
      <w:r w:rsidR="00541E72">
        <w:rPr>
          <w:szCs w:val="22"/>
          <w:lang w:val="en-GB"/>
        </w:rPr>
        <w:t xml:space="preserve">Act, being </w:t>
      </w:r>
      <w:r w:rsidR="0050264A">
        <w:rPr>
          <w:szCs w:val="22"/>
          <w:lang w:val="en-GB"/>
        </w:rPr>
        <w:t>recommendations for improvements given to the provider, and action by the provider to implement those recommendations.</w:t>
      </w:r>
    </w:p>
    <w:p w:rsidR="00B2119D" w:rsidRDefault="00B2119D" w:rsidP="005551D8">
      <w:pPr>
        <w:ind w:right="-46"/>
      </w:pPr>
    </w:p>
    <w:p w:rsidR="005551D8" w:rsidRPr="001867E3" w:rsidRDefault="005551D8" w:rsidP="005551D8">
      <w:pPr>
        <w:spacing w:before="240"/>
        <w:ind w:right="91"/>
        <w:jc w:val="center"/>
        <w:rPr>
          <w:b/>
          <w:caps/>
          <w:sz w:val="32"/>
        </w:rPr>
      </w:pPr>
      <w:r>
        <w:rPr>
          <w:b/>
        </w:rPr>
        <w:br w:type="page"/>
      </w:r>
      <w:r w:rsidRPr="001867E3">
        <w:rPr>
          <w:b/>
          <w:caps/>
          <w:sz w:val="32"/>
        </w:rPr>
        <w:lastRenderedPageBreak/>
        <w:t>Financial Impact Statement</w:t>
      </w:r>
    </w:p>
    <w:p w:rsidR="005551D8" w:rsidRDefault="005551D8" w:rsidP="005551D8">
      <w:pPr>
        <w:spacing w:before="240"/>
        <w:ind w:right="91"/>
        <w:rPr>
          <w:sz w:val="23"/>
          <w:szCs w:val="23"/>
        </w:rPr>
      </w:pPr>
      <w:r>
        <w:rPr>
          <w:sz w:val="23"/>
          <w:szCs w:val="23"/>
        </w:rPr>
        <w:t xml:space="preserve">There is no financial impact concerned with this </w:t>
      </w:r>
      <w:r w:rsidR="00317313">
        <w:t>Legislative Instrument</w:t>
      </w:r>
      <w:r>
        <w:rPr>
          <w:sz w:val="23"/>
          <w:szCs w:val="23"/>
        </w:rPr>
        <w:t>.</w:t>
      </w:r>
    </w:p>
    <w:p w:rsidR="005551D8" w:rsidRDefault="005551D8" w:rsidP="005551D8">
      <w:pPr>
        <w:ind w:right="91"/>
        <w:jc w:val="center"/>
        <w:rPr>
          <w:b/>
          <w:caps/>
          <w:sz w:val="32"/>
        </w:rPr>
      </w:pPr>
    </w:p>
    <w:p w:rsidR="005551D8" w:rsidRPr="001867E3" w:rsidRDefault="005551D8" w:rsidP="005551D8">
      <w:pPr>
        <w:spacing w:before="240"/>
        <w:ind w:right="91"/>
        <w:jc w:val="center"/>
        <w:rPr>
          <w:b/>
          <w:caps/>
          <w:sz w:val="32"/>
        </w:rPr>
      </w:pPr>
      <w:r w:rsidRPr="001867E3">
        <w:rPr>
          <w:b/>
          <w:caps/>
          <w:sz w:val="32"/>
        </w:rPr>
        <w:t>Regulation Impact Statement</w:t>
      </w:r>
    </w:p>
    <w:p w:rsidR="005551D8" w:rsidRDefault="005551D8" w:rsidP="0030005F">
      <w:pPr>
        <w:spacing w:before="240"/>
        <w:ind w:right="91"/>
        <w:rPr>
          <w:b/>
        </w:rPr>
      </w:pPr>
      <w:r w:rsidRPr="00157580">
        <w:t>The Office of Best Pr</w:t>
      </w:r>
      <w:r>
        <w:t>actice</w:t>
      </w:r>
      <w:r w:rsidRPr="00157580">
        <w:t xml:space="preserve"> Regulation (</w:t>
      </w:r>
      <w:proofErr w:type="spellStart"/>
      <w:r w:rsidRPr="00157580">
        <w:t>OBPR</w:t>
      </w:r>
      <w:proofErr w:type="spellEnd"/>
      <w:r w:rsidRPr="00157580">
        <w:t xml:space="preserve">) </w:t>
      </w:r>
      <w:r w:rsidR="00A50D8E">
        <w:t xml:space="preserve">considers the measures will result in no regulatory impact. A </w:t>
      </w:r>
      <w:r w:rsidRPr="00157580">
        <w:t>Regulation Impact Statement is</w:t>
      </w:r>
      <w:r>
        <w:t xml:space="preserve"> not required </w:t>
      </w:r>
      <w:r w:rsidRPr="000E68C2">
        <w:t>(</w:t>
      </w:r>
      <w:proofErr w:type="spellStart"/>
      <w:r w:rsidRPr="000E68C2">
        <w:t>OBPR</w:t>
      </w:r>
      <w:proofErr w:type="spellEnd"/>
      <w:r w:rsidRPr="000E68C2">
        <w:t xml:space="preserve"> ID </w:t>
      </w:r>
      <w:r w:rsidR="000E68C2" w:rsidRPr="000E68C2">
        <w:rPr>
          <w:bCs/>
        </w:rPr>
        <w:t>21737</w:t>
      </w:r>
      <w:r>
        <w:t>).</w:t>
      </w:r>
      <w:r w:rsidR="0030005F">
        <w:t xml:space="preserve"> </w:t>
      </w:r>
    </w:p>
    <w:p w:rsidR="005551D8" w:rsidRDefault="005551D8" w:rsidP="005551D8">
      <w:pPr>
        <w:spacing w:after="200" w:line="276" w:lineRule="auto"/>
        <w:rPr>
          <w:b/>
        </w:rPr>
      </w:pPr>
    </w:p>
    <w:p w:rsidR="005551D8" w:rsidRDefault="005551D8" w:rsidP="005551D8">
      <w:pPr>
        <w:spacing w:after="200" w:line="276" w:lineRule="auto"/>
        <w:rPr>
          <w:b/>
        </w:rPr>
      </w:pPr>
    </w:p>
    <w:p w:rsidR="005551D8" w:rsidRDefault="005551D8" w:rsidP="005551D8">
      <w:pPr>
        <w:spacing w:after="200" w:line="276" w:lineRule="auto"/>
        <w:rPr>
          <w:rFonts w:cs="Arial"/>
          <w:b/>
          <w:u w:val="single"/>
        </w:rPr>
      </w:pPr>
      <w:r>
        <w:rPr>
          <w:rFonts w:cs="Arial"/>
          <w:b/>
          <w:u w:val="single"/>
        </w:rPr>
        <w:br w:type="page"/>
      </w:r>
    </w:p>
    <w:p w:rsidR="005551D8" w:rsidRDefault="005551D8" w:rsidP="005551D8">
      <w:pPr>
        <w:ind w:right="-285"/>
        <w:jc w:val="center"/>
        <w:rPr>
          <w:rFonts w:cs="Arial"/>
          <w:b/>
          <w:u w:val="single"/>
        </w:rPr>
      </w:pPr>
      <w:r w:rsidRPr="00FB222D">
        <w:rPr>
          <w:rFonts w:cs="Arial"/>
          <w:b/>
          <w:u w:val="single"/>
        </w:rPr>
        <w:lastRenderedPageBreak/>
        <w:t>Statement of Compatibility with Human Rights</w:t>
      </w:r>
    </w:p>
    <w:p w:rsidR="005551D8" w:rsidRPr="00E4135E" w:rsidRDefault="005551D8" w:rsidP="005551D8">
      <w:pPr>
        <w:spacing w:before="240" w:after="120"/>
        <w:jc w:val="center"/>
      </w:pPr>
      <w:r w:rsidRPr="00FD400D">
        <w:t>Prepared in accordance with Part 3 of the</w:t>
      </w:r>
      <w:r w:rsidRPr="00E4135E">
        <w:rPr>
          <w:i/>
        </w:rPr>
        <w:t xml:space="preserve"> Human Rights (Parliamentary Scrutiny) Act 2011</w:t>
      </w:r>
    </w:p>
    <w:p w:rsidR="00C3473B" w:rsidRPr="004073EC" w:rsidRDefault="00C3473B" w:rsidP="00EE492E">
      <w:pPr>
        <w:tabs>
          <w:tab w:val="left" w:pos="1080"/>
        </w:tabs>
        <w:ind w:left="958" w:hanging="958"/>
        <w:jc w:val="center"/>
        <w:rPr>
          <w:i/>
          <w:iCs/>
        </w:rPr>
      </w:pPr>
      <w:r>
        <w:rPr>
          <w:i/>
          <w:iCs/>
        </w:rPr>
        <w:t xml:space="preserve">Education Services for Overseas Students (Publishing Results of Enforcement Action) Instrument </w:t>
      </w:r>
      <w:r w:rsidRPr="00252FA0">
        <w:rPr>
          <w:i/>
          <w:iCs/>
        </w:rPr>
        <w:t>201</w:t>
      </w:r>
      <w:r w:rsidR="00BC562D">
        <w:rPr>
          <w:i/>
          <w:iCs/>
        </w:rPr>
        <w:t>7</w:t>
      </w:r>
    </w:p>
    <w:p w:rsidR="005551D8" w:rsidRPr="00E4135E" w:rsidRDefault="005551D8" w:rsidP="005551D8">
      <w:pPr>
        <w:spacing w:before="240" w:after="120"/>
      </w:pPr>
      <w:r w:rsidRPr="00E4135E">
        <w:t xml:space="preserve">This </w:t>
      </w:r>
      <w:r w:rsidR="00B848DF">
        <w:t>Legislative Instrument</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rsidR="00B848DF" w:rsidRDefault="00B848DF" w:rsidP="005551D8">
      <w:pPr>
        <w:spacing w:before="240" w:after="120"/>
        <w:jc w:val="both"/>
        <w:rPr>
          <w:b/>
        </w:rPr>
      </w:pPr>
      <w:r>
        <w:rPr>
          <w:b/>
        </w:rPr>
        <w:t>Overview of the Legislative Instrument</w:t>
      </w:r>
    </w:p>
    <w:p w:rsidR="00EE492E" w:rsidRDefault="00B848DF" w:rsidP="00EE492E">
      <w:pPr>
        <w:spacing w:before="120" w:after="120"/>
        <w:jc w:val="both"/>
      </w:pPr>
      <w:r w:rsidRPr="00B848DF">
        <w:t xml:space="preserve">The </w:t>
      </w:r>
      <w:r w:rsidRPr="00B848DF">
        <w:rPr>
          <w:i/>
        </w:rPr>
        <w:t>Education Services for Overseas Students (Publishing Results of Enforcement Action) Instrument 201</w:t>
      </w:r>
      <w:r w:rsidR="00BC562D">
        <w:rPr>
          <w:i/>
        </w:rPr>
        <w:t xml:space="preserve">7 </w:t>
      </w:r>
      <w:r w:rsidR="00BC562D" w:rsidRPr="00FB222D">
        <w:t>(Instrument)</w:t>
      </w:r>
      <w:r w:rsidRPr="00B848DF">
        <w:t xml:space="preserve"> allows an ESOS agency to publish information about enforcement action</w:t>
      </w:r>
      <w:r w:rsidR="00EE492E">
        <w:t xml:space="preserve"> </w:t>
      </w:r>
      <w:r w:rsidR="00EE492E" w:rsidRPr="00B848DF">
        <w:t xml:space="preserve">taken under Part 6 of the </w:t>
      </w:r>
      <w:r w:rsidR="00EE492E" w:rsidRPr="00B848DF">
        <w:rPr>
          <w:i/>
        </w:rPr>
        <w:t>Education Services for Overseas Students Act 2000</w:t>
      </w:r>
      <w:r w:rsidR="00EE492E">
        <w:t xml:space="preserve"> (the </w:t>
      </w:r>
      <w:r w:rsidR="001D6B84">
        <w:t xml:space="preserve">ESOS </w:t>
      </w:r>
      <w:r w:rsidR="00EE492E">
        <w:t>Act).</w:t>
      </w:r>
    </w:p>
    <w:p w:rsidR="005551D8" w:rsidRDefault="005551D8" w:rsidP="00EE492E">
      <w:pPr>
        <w:spacing w:before="240" w:after="120"/>
        <w:jc w:val="both"/>
      </w:pPr>
      <w:r w:rsidRPr="00826B30">
        <w:rPr>
          <w:b/>
        </w:rPr>
        <w:t>Human rights implications</w:t>
      </w:r>
    </w:p>
    <w:p w:rsidR="005551D8" w:rsidRDefault="005551D8" w:rsidP="005551D8">
      <w:pPr>
        <w:jc w:val="both"/>
      </w:pPr>
      <w:r>
        <w:t xml:space="preserve">This </w:t>
      </w:r>
      <w:r w:rsidR="00BC562D">
        <w:t>L</w:t>
      </w:r>
      <w:r>
        <w:t xml:space="preserve">egislative </w:t>
      </w:r>
      <w:r w:rsidR="00BC562D">
        <w:t>I</w:t>
      </w:r>
      <w:r>
        <w:t>nstrument engages the following human right</w:t>
      </w:r>
      <w:r w:rsidR="00EB78A9">
        <w:t>s</w:t>
      </w:r>
      <w:r>
        <w:t>:</w:t>
      </w:r>
    </w:p>
    <w:p w:rsidR="005551D8" w:rsidRDefault="005551D8" w:rsidP="005551D8">
      <w:pPr>
        <w:jc w:val="both"/>
      </w:pPr>
    </w:p>
    <w:p w:rsidR="005551D8" w:rsidRPr="008D3D61" w:rsidRDefault="005551D8" w:rsidP="005551D8">
      <w:pPr>
        <w:jc w:val="both"/>
        <w:rPr>
          <w:i/>
        </w:rPr>
      </w:pPr>
      <w:r>
        <w:rPr>
          <w:i/>
        </w:rPr>
        <w:t>Right to Education</w:t>
      </w:r>
    </w:p>
    <w:p w:rsidR="005551D8" w:rsidRDefault="005551D8" w:rsidP="005551D8">
      <w:pPr>
        <w:spacing w:before="100" w:beforeAutospacing="1"/>
      </w:pPr>
      <w:r w:rsidRPr="00826B30">
        <w:rPr>
          <w:color w:val="000000"/>
        </w:rPr>
        <w:t>Th</w:t>
      </w:r>
      <w:r>
        <w:rPr>
          <w:color w:val="000000"/>
        </w:rPr>
        <w:t>e</w:t>
      </w:r>
      <w:r>
        <w:t xml:space="preserve"> </w:t>
      </w:r>
      <w:r w:rsidR="00B848DF">
        <w:t>Instrument</w:t>
      </w:r>
      <w:r>
        <w:t xml:space="preserve"> </w:t>
      </w:r>
      <w:r w:rsidRPr="00826B30">
        <w:rPr>
          <w:color w:val="000000"/>
        </w:rPr>
        <w:t>engages</w:t>
      </w:r>
      <w:r>
        <w:t xml:space="preserve"> the right to education, contained in Article 13 of the </w:t>
      </w:r>
      <w:r w:rsidRPr="000D36DB">
        <w:rPr>
          <w:i/>
        </w:rPr>
        <w:t>International Covenant on Economic, Social, and Cultural Rights</w:t>
      </w:r>
      <w:r w:rsidR="006F710B">
        <w:rPr>
          <w:i/>
        </w:rPr>
        <w:t xml:space="preserve"> </w:t>
      </w:r>
      <w:r w:rsidR="006F710B" w:rsidRPr="006F710B">
        <w:t>(</w:t>
      </w:r>
      <w:proofErr w:type="spellStart"/>
      <w:r w:rsidR="006F710B" w:rsidRPr="006F710B">
        <w:t>ICCPR</w:t>
      </w:r>
      <w:proofErr w:type="spellEnd"/>
      <w:r w:rsidR="006F710B" w:rsidRPr="006F710B">
        <w:t>)</w:t>
      </w:r>
      <w:r w:rsidRPr="006F710B">
        <w:t>,</w:t>
      </w:r>
      <w:r>
        <w:t xml:space="preserve"> </w:t>
      </w:r>
      <w:proofErr w:type="gramStart"/>
      <w:r>
        <w:t>insofar</w:t>
      </w:r>
      <w:proofErr w:type="gramEnd"/>
      <w:r>
        <w:t xml:space="preserve"> as it relates to the provision of </w:t>
      </w:r>
      <w:r w:rsidR="00C3473B">
        <w:t xml:space="preserve">high-quality </w:t>
      </w:r>
      <w:r>
        <w:t xml:space="preserve">education services to international students by education providers registered under the </w:t>
      </w:r>
      <w:r w:rsidR="001D6B84">
        <w:t xml:space="preserve">ESOS </w:t>
      </w:r>
      <w:r>
        <w:t>Act.</w:t>
      </w:r>
    </w:p>
    <w:p w:rsidR="00C3473B" w:rsidRDefault="005551D8" w:rsidP="005551D8">
      <w:pPr>
        <w:spacing w:before="100" w:beforeAutospacing="1"/>
      </w:pPr>
      <w:r>
        <w:t xml:space="preserve">In particular, the </w:t>
      </w:r>
      <w:r w:rsidR="00B848DF">
        <w:t>Instrument</w:t>
      </w:r>
      <w:r w:rsidR="00C65CFC">
        <w:t xml:space="preserve"> promotes the right to education as it</w:t>
      </w:r>
      <w:r>
        <w:t xml:space="preserve"> will </w:t>
      </w:r>
      <w:r w:rsidR="00C3473B">
        <w:t xml:space="preserve">ensure that international students have access to information that assists them in making </w:t>
      </w:r>
      <w:r w:rsidR="009F0E08">
        <w:t xml:space="preserve">informed </w:t>
      </w:r>
      <w:r w:rsidR="00C3473B">
        <w:t xml:space="preserve">choices about which education provider to seek to enrol with in Australia. It further supports international students by encouraging registered providers’ continued compliance with Australia’s ESOS legislative framework through public scrutiny and accountability. </w:t>
      </w:r>
    </w:p>
    <w:p w:rsidR="005551D8" w:rsidRDefault="005551D8" w:rsidP="005551D8"/>
    <w:p w:rsidR="005551D8" w:rsidRDefault="005551D8" w:rsidP="005551D8">
      <w:r>
        <w:t xml:space="preserve">To the extent that the right to education is engaged, the measures contained in </w:t>
      </w:r>
      <w:r w:rsidR="00C3473B">
        <w:t xml:space="preserve">this </w:t>
      </w:r>
      <w:r w:rsidR="00C65CFC">
        <w:t>I</w:t>
      </w:r>
      <w:r w:rsidR="00C3473B">
        <w:t>nstrument</w:t>
      </w:r>
      <w:r>
        <w:t xml:space="preserve"> are compatible with the right to education.</w:t>
      </w:r>
    </w:p>
    <w:p w:rsidR="002162BC" w:rsidRDefault="002162BC" w:rsidP="005551D8"/>
    <w:p w:rsidR="002162BC" w:rsidRPr="00BC23C9" w:rsidRDefault="002162BC" w:rsidP="002162BC">
      <w:pPr>
        <w:rPr>
          <w:i/>
        </w:rPr>
      </w:pPr>
      <w:r w:rsidRPr="00BC23C9">
        <w:rPr>
          <w:i/>
        </w:rPr>
        <w:t>Right to privacy and reputation</w:t>
      </w:r>
    </w:p>
    <w:p w:rsidR="002162BC" w:rsidRDefault="002162BC" w:rsidP="002162BC">
      <w:pPr>
        <w:spacing w:before="100" w:beforeAutospacing="1" w:after="100" w:afterAutospacing="1"/>
      </w:pPr>
      <w:r>
        <w:t xml:space="preserve">Article 17 of the </w:t>
      </w:r>
      <w:proofErr w:type="spellStart"/>
      <w:r>
        <w:t>ICCPR</w:t>
      </w:r>
      <w:proofErr w:type="spellEnd"/>
      <w:r>
        <w:t xml:space="preserve"> prohibits unlawful or arbitrary interfer</w:t>
      </w:r>
      <w:r w:rsidR="000B55FC">
        <w:t>ences with a person's privacy. </w:t>
      </w:r>
      <w:r>
        <w:t xml:space="preserve">Collecting, using, storing, disclosing or publishing personal information amounts to an interference with privacy. In order for the interference with privacy not to be 'arbitrary', any interference with privacy must be in accordance with the provisions, aims and objectives of the </w:t>
      </w:r>
      <w:proofErr w:type="spellStart"/>
      <w:r>
        <w:t>ICCPR</w:t>
      </w:r>
      <w:proofErr w:type="spellEnd"/>
      <w:r>
        <w:t xml:space="preserve"> and should be reasonable in the particular circumstances. Reasonableness, in this context, incorporates notions of proportionality, appropriateness and necessity.</w:t>
      </w:r>
    </w:p>
    <w:p w:rsidR="002162BC" w:rsidRDefault="002162BC" w:rsidP="002162BC">
      <w:r>
        <w:t xml:space="preserve">The </w:t>
      </w:r>
      <w:r w:rsidR="00C65CFC">
        <w:t>I</w:t>
      </w:r>
      <w:r>
        <w:t xml:space="preserve">nstrument engages the right to privacy and reputation to the extent that it confers discretion on an ESOS agency to publish information concerning enforcement action against a registered provider.  </w:t>
      </w:r>
    </w:p>
    <w:p w:rsidR="002162BC" w:rsidRDefault="002162BC" w:rsidP="002162BC"/>
    <w:p w:rsidR="002162BC" w:rsidRPr="00EF5505" w:rsidRDefault="002162BC" w:rsidP="002162BC">
      <w:r w:rsidRPr="00BC23C9">
        <w:t xml:space="preserve">The legitimate objective of the </w:t>
      </w:r>
      <w:r w:rsidR="00C65CFC">
        <w:t>I</w:t>
      </w:r>
      <w:r w:rsidRPr="00BC23C9">
        <w:t xml:space="preserve">nstrument is to ensure operational transparency and ensure timely information, which may impact student choice and decision making around quality assurance about </w:t>
      </w:r>
      <w:r w:rsidRPr="00BC23C9">
        <w:lastRenderedPageBreak/>
        <w:t>a provider</w:t>
      </w:r>
      <w:r w:rsidR="00C65CFC">
        <w:t>,</w:t>
      </w:r>
      <w:r w:rsidRPr="00BC23C9">
        <w:t xml:space="preserve"> is available to current and prospective international students and other higher education regulators and stakeholders.</w:t>
      </w:r>
      <w:r>
        <w:rPr>
          <w:color w:val="404040"/>
        </w:rPr>
        <w:br/>
      </w:r>
    </w:p>
    <w:p w:rsidR="008F2533" w:rsidRDefault="002162BC" w:rsidP="002162BC">
      <w:pPr>
        <w:pStyle w:val="paragraph"/>
        <w:spacing w:before="0"/>
        <w:ind w:left="0" w:firstLine="0"/>
        <w:rPr>
          <w:sz w:val="24"/>
          <w:szCs w:val="24"/>
        </w:rPr>
      </w:pPr>
      <w:r w:rsidRPr="00EF5505">
        <w:rPr>
          <w:sz w:val="24"/>
          <w:szCs w:val="24"/>
        </w:rPr>
        <w:t xml:space="preserve">While the instrument may limit the right to privacy, any limitation is reasonable, necessary and proportionate in order to achieve the legitimate objective of </w:t>
      </w:r>
      <w:r w:rsidR="00C65CFC" w:rsidRPr="00EF5505">
        <w:rPr>
          <w:sz w:val="24"/>
          <w:szCs w:val="24"/>
        </w:rPr>
        <w:t>the</w:t>
      </w:r>
      <w:r w:rsidR="00C65CFC">
        <w:rPr>
          <w:sz w:val="24"/>
          <w:szCs w:val="24"/>
        </w:rPr>
        <w:t xml:space="preserve"> </w:t>
      </w:r>
      <w:r w:rsidR="00C65CFC" w:rsidRPr="00EF5505">
        <w:rPr>
          <w:sz w:val="24"/>
          <w:szCs w:val="24"/>
        </w:rPr>
        <w:t>Instrument</w:t>
      </w:r>
      <w:r w:rsidRPr="00EF5505">
        <w:rPr>
          <w:sz w:val="24"/>
          <w:szCs w:val="24"/>
        </w:rPr>
        <w:t xml:space="preserve"> and, more broadly, is supportive of the ESOS legislative framework that places obligations on education institutions to deliver a high-quality service to international students and protect their interests in making informed educational choices. The terms of the disclosure are proportionate in that information that may be published for this purpose is strictly circumscribed. </w:t>
      </w:r>
    </w:p>
    <w:p w:rsidR="008F2533" w:rsidRDefault="008F2533" w:rsidP="002162BC">
      <w:pPr>
        <w:pStyle w:val="paragraph"/>
        <w:spacing w:before="0"/>
        <w:ind w:left="0" w:firstLine="0"/>
        <w:rPr>
          <w:sz w:val="24"/>
          <w:szCs w:val="24"/>
        </w:rPr>
      </w:pPr>
    </w:p>
    <w:p w:rsidR="0017707E" w:rsidRDefault="002162BC" w:rsidP="002162BC">
      <w:pPr>
        <w:pStyle w:val="paragraph"/>
        <w:spacing w:before="0"/>
        <w:ind w:left="0" w:firstLine="0"/>
        <w:rPr>
          <w:sz w:val="24"/>
          <w:szCs w:val="24"/>
          <w:lang w:val="en-GB"/>
        </w:rPr>
      </w:pPr>
      <w:r w:rsidRPr="00EF5505">
        <w:rPr>
          <w:sz w:val="24"/>
          <w:szCs w:val="24"/>
        </w:rPr>
        <w:t xml:space="preserve">Published information is limited to factual and publically verifiable details </w:t>
      </w:r>
      <w:r w:rsidR="008F2533">
        <w:rPr>
          <w:sz w:val="24"/>
          <w:szCs w:val="24"/>
          <w:lang w:val="en-GB"/>
        </w:rPr>
        <w:t>including</w:t>
      </w:r>
      <w:r w:rsidRPr="00EF5505">
        <w:rPr>
          <w:sz w:val="24"/>
          <w:szCs w:val="24"/>
        </w:rPr>
        <w:t xml:space="preserve"> </w:t>
      </w:r>
      <w:r w:rsidRPr="00EF5505">
        <w:rPr>
          <w:sz w:val="24"/>
          <w:szCs w:val="24"/>
          <w:lang w:val="en-GB"/>
        </w:rPr>
        <w:t xml:space="preserve">the enforcement </w:t>
      </w:r>
      <w:r w:rsidR="000B55FC" w:rsidRPr="00EF5505">
        <w:rPr>
          <w:sz w:val="24"/>
          <w:szCs w:val="24"/>
          <w:lang w:val="en-GB"/>
        </w:rPr>
        <w:t>action taken by the ESOS agency</w:t>
      </w:r>
      <w:r w:rsidRPr="00EF5505">
        <w:rPr>
          <w:sz w:val="24"/>
          <w:szCs w:val="24"/>
          <w:lang w:val="en-GB"/>
        </w:rPr>
        <w:t xml:space="preserve"> and the results of taking that action</w:t>
      </w:r>
      <w:r w:rsidR="008F2533">
        <w:rPr>
          <w:sz w:val="24"/>
          <w:szCs w:val="24"/>
          <w:lang w:val="en-GB"/>
        </w:rPr>
        <w:t>, for example recommendations for improvement that are given to the provider and the action taken by the provider to implement those recommendations</w:t>
      </w:r>
      <w:r w:rsidRPr="00EF5505">
        <w:rPr>
          <w:sz w:val="24"/>
          <w:szCs w:val="24"/>
          <w:lang w:val="en-GB"/>
        </w:rPr>
        <w:t>.</w:t>
      </w:r>
    </w:p>
    <w:p w:rsidR="00EF5505" w:rsidRPr="00ED3C13" w:rsidRDefault="001B33ED" w:rsidP="00ED3C13">
      <w:pPr>
        <w:pStyle w:val="subsection"/>
        <w:ind w:left="0" w:firstLine="0"/>
        <w:rPr>
          <w:sz w:val="24"/>
          <w:szCs w:val="24"/>
        </w:rPr>
      </w:pPr>
      <w:r>
        <w:rPr>
          <w:sz w:val="24"/>
          <w:szCs w:val="24"/>
        </w:rPr>
        <w:t>The</w:t>
      </w:r>
      <w:r w:rsidR="00ED3C13">
        <w:rPr>
          <w:sz w:val="24"/>
          <w:szCs w:val="24"/>
        </w:rPr>
        <w:t xml:space="preserve"> ESOS</w:t>
      </w:r>
      <w:r>
        <w:rPr>
          <w:sz w:val="24"/>
          <w:szCs w:val="24"/>
        </w:rPr>
        <w:t xml:space="preserve"> </w:t>
      </w:r>
      <w:r w:rsidR="00ED3C13">
        <w:rPr>
          <w:sz w:val="24"/>
          <w:szCs w:val="24"/>
        </w:rPr>
        <w:t xml:space="preserve">agency for that provider must </w:t>
      </w:r>
      <w:r>
        <w:rPr>
          <w:sz w:val="24"/>
          <w:szCs w:val="24"/>
        </w:rPr>
        <w:t xml:space="preserve">publish the information outlined above and </w:t>
      </w:r>
      <w:r w:rsidR="00ED3C13">
        <w:rPr>
          <w:sz w:val="24"/>
          <w:szCs w:val="24"/>
        </w:rPr>
        <w:t xml:space="preserve">ensure that the information published is up-to-date and accurate including details of the provider’s application for review and, once completed, the results of the review as soon as practicable as per subsection </w:t>
      </w:r>
      <w:proofErr w:type="spellStart"/>
      <w:r w:rsidR="00ED3C13">
        <w:rPr>
          <w:sz w:val="24"/>
          <w:szCs w:val="24"/>
        </w:rPr>
        <w:t>170A</w:t>
      </w:r>
      <w:proofErr w:type="spellEnd"/>
      <w:r w:rsidR="00ED3C13">
        <w:rPr>
          <w:sz w:val="24"/>
          <w:szCs w:val="24"/>
        </w:rPr>
        <w:t xml:space="preserve">(3)(a). </w:t>
      </w:r>
      <w:r w:rsidR="000B55FC" w:rsidRPr="00F267D4">
        <w:rPr>
          <w:sz w:val="24"/>
          <w:szCs w:val="24"/>
        </w:rPr>
        <w:t>This ensures that</w:t>
      </w:r>
      <w:r w:rsidR="002162BC" w:rsidRPr="00F267D4">
        <w:rPr>
          <w:sz w:val="24"/>
          <w:szCs w:val="24"/>
        </w:rPr>
        <w:t xml:space="preserve"> the decision-making processes associated with the enforcement action are easily identifiable</w:t>
      </w:r>
      <w:r w:rsidR="0017707E">
        <w:rPr>
          <w:sz w:val="24"/>
          <w:szCs w:val="24"/>
        </w:rPr>
        <w:t>,</w:t>
      </w:r>
      <w:r w:rsidR="002162BC" w:rsidRPr="00F267D4">
        <w:rPr>
          <w:sz w:val="24"/>
          <w:szCs w:val="24"/>
        </w:rPr>
        <w:t xml:space="preserve"> the information publishe</w:t>
      </w:r>
      <w:r w:rsidR="0017707E">
        <w:rPr>
          <w:sz w:val="24"/>
          <w:szCs w:val="24"/>
        </w:rPr>
        <w:t xml:space="preserve">d is properly representative the </w:t>
      </w:r>
      <w:r w:rsidR="002162BC" w:rsidRPr="00F267D4">
        <w:rPr>
          <w:sz w:val="24"/>
          <w:szCs w:val="24"/>
        </w:rPr>
        <w:t xml:space="preserve">review actions </w:t>
      </w:r>
      <w:r w:rsidR="0017707E">
        <w:rPr>
          <w:sz w:val="24"/>
          <w:szCs w:val="24"/>
        </w:rPr>
        <w:t>initiated</w:t>
      </w:r>
      <w:r w:rsidR="002162BC" w:rsidRPr="00F267D4">
        <w:rPr>
          <w:sz w:val="24"/>
          <w:szCs w:val="24"/>
        </w:rPr>
        <w:t xml:space="preserve"> by providers and the results of such review actions</w:t>
      </w:r>
      <w:r w:rsidR="00B2246D" w:rsidRPr="00F267D4">
        <w:rPr>
          <w:sz w:val="24"/>
          <w:szCs w:val="24"/>
        </w:rPr>
        <w:t xml:space="preserve"> are</w:t>
      </w:r>
      <w:r w:rsidR="00AF6795" w:rsidRPr="00F267D4">
        <w:rPr>
          <w:sz w:val="24"/>
          <w:szCs w:val="24"/>
        </w:rPr>
        <w:t xml:space="preserve"> notified in a timely manner.</w:t>
      </w:r>
    </w:p>
    <w:p w:rsidR="002162BC" w:rsidRPr="0084425E" w:rsidRDefault="002162BC" w:rsidP="00FB222D">
      <w:pPr>
        <w:pStyle w:val="subsection"/>
        <w:ind w:left="0" w:firstLine="0"/>
      </w:pPr>
      <w:r w:rsidRPr="00F267D4">
        <w:rPr>
          <w:sz w:val="24"/>
          <w:szCs w:val="24"/>
        </w:rPr>
        <w:t xml:space="preserve">This measure is </w:t>
      </w:r>
      <w:r w:rsidR="00A1161A">
        <w:rPr>
          <w:sz w:val="24"/>
          <w:szCs w:val="24"/>
        </w:rPr>
        <w:t>similar to</w:t>
      </w:r>
      <w:r w:rsidRPr="00F267D4">
        <w:rPr>
          <w:sz w:val="24"/>
          <w:szCs w:val="24"/>
        </w:rPr>
        <w:t xml:space="preserve"> measures</w:t>
      </w:r>
      <w:r>
        <w:rPr>
          <w:sz w:val="24"/>
          <w:szCs w:val="24"/>
        </w:rPr>
        <w:t xml:space="preserve"> under</w:t>
      </w:r>
      <w:r w:rsidRPr="00DA5BCB">
        <w:rPr>
          <w:sz w:val="24"/>
          <w:szCs w:val="24"/>
        </w:rPr>
        <w:t xml:space="preserve"> the </w:t>
      </w:r>
      <w:r w:rsidRPr="00BC23C9">
        <w:rPr>
          <w:i/>
          <w:sz w:val="24"/>
          <w:szCs w:val="24"/>
        </w:rPr>
        <w:t>Tertiary Education Quality and Standards Agency Act 2011</w:t>
      </w:r>
      <w:r w:rsidRPr="00DA5BCB">
        <w:rPr>
          <w:sz w:val="24"/>
          <w:szCs w:val="24"/>
        </w:rPr>
        <w:t xml:space="preserve"> and the </w:t>
      </w:r>
      <w:r w:rsidRPr="00BC23C9">
        <w:rPr>
          <w:i/>
          <w:sz w:val="24"/>
          <w:szCs w:val="24"/>
        </w:rPr>
        <w:t>National Vocational Education and Training Regulator Act 2011</w:t>
      </w:r>
      <w:r w:rsidRPr="00DA5BCB">
        <w:rPr>
          <w:sz w:val="24"/>
          <w:szCs w:val="24"/>
        </w:rPr>
        <w:t xml:space="preserve"> in allowing the national regulators to publish enforcement action against education providers, within certain parameters.</w:t>
      </w:r>
    </w:p>
    <w:p w:rsidR="005551D8" w:rsidRDefault="005551D8" w:rsidP="005551D8"/>
    <w:p w:rsidR="005551D8" w:rsidRDefault="005551D8" w:rsidP="005551D8">
      <w:pPr>
        <w:rPr>
          <w:b/>
        </w:rPr>
      </w:pPr>
      <w:r>
        <w:rPr>
          <w:b/>
        </w:rPr>
        <w:t>Conclusion</w:t>
      </w:r>
    </w:p>
    <w:p w:rsidR="005551D8" w:rsidRDefault="005551D8" w:rsidP="005551D8">
      <w:pPr>
        <w:rPr>
          <w:b/>
        </w:rPr>
      </w:pPr>
    </w:p>
    <w:p w:rsidR="00FC3DC3" w:rsidRDefault="005551D8" w:rsidP="000135C8">
      <w:r>
        <w:t xml:space="preserve">This </w:t>
      </w:r>
      <w:r w:rsidR="00B848DF">
        <w:t>Instrument</w:t>
      </w:r>
      <w:r>
        <w:t xml:space="preserve"> is compatible with human rights because it advances the protection of human rights. </w:t>
      </w:r>
      <w:r w:rsidR="005C6628">
        <w:t xml:space="preserve">To the extent it limits human </w:t>
      </w:r>
      <w:proofErr w:type="gramStart"/>
      <w:r w:rsidR="005C6628">
        <w:t>rights,</w:t>
      </w:r>
      <w:proofErr w:type="gramEnd"/>
      <w:r w:rsidR="005C6628">
        <w:t xml:space="preserve"> this limitation is reasonable and proportionate to the legitimate policy objective.</w:t>
      </w:r>
    </w:p>
    <w:p w:rsidR="00E03149" w:rsidRDefault="00E03149" w:rsidP="000135C8"/>
    <w:p w:rsidR="005B2505" w:rsidRPr="009E4580" w:rsidRDefault="005B2505" w:rsidP="003F7221">
      <w:pPr>
        <w:rPr>
          <w:lang w:eastAsia="en-US"/>
        </w:rPr>
      </w:pPr>
    </w:p>
    <w:sectPr w:rsidR="005B2505" w:rsidRPr="009E4580" w:rsidSect="0028494E">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33" w:rsidRDefault="008E3033">
      <w:r>
        <w:separator/>
      </w:r>
    </w:p>
  </w:endnote>
  <w:endnote w:type="continuationSeparator" w:id="0">
    <w:p w:rsidR="008E3033" w:rsidRDefault="008E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E5" w:rsidRDefault="00341FE5"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FE5" w:rsidRDefault="00341FE5" w:rsidP="002849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E5" w:rsidRDefault="00341FE5"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13E">
      <w:rPr>
        <w:rStyle w:val="PageNumber"/>
        <w:noProof/>
      </w:rPr>
      <w:t>5</w:t>
    </w:r>
    <w:r>
      <w:rPr>
        <w:rStyle w:val="PageNumber"/>
      </w:rPr>
      <w:fldChar w:fldCharType="end"/>
    </w:r>
  </w:p>
  <w:p w:rsidR="00341FE5" w:rsidRDefault="00341FE5" w:rsidP="0028494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D3F" w:rsidRDefault="00240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33" w:rsidRDefault="008E3033">
      <w:r>
        <w:separator/>
      </w:r>
    </w:p>
  </w:footnote>
  <w:footnote w:type="continuationSeparator" w:id="0">
    <w:p w:rsidR="008E3033" w:rsidRDefault="008E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D3F" w:rsidRDefault="00240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D3F" w:rsidRDefault="00240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D3F" w:rsidRDefault="00240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8803AF"/>
    <w:multiLevelType w:val="hybridMultilevel"/>
    <w:tmpl w:val="F2C0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F47E0B86">
      <w:start w:val="1"/>
      <w:numFmt w:val="lowerLetter"/>
      <w:lvlText w:val="(%3)"/>
      <w:lvlJc w:val="left"/>
      <w:pPr>
        <w:ind w:left="1353" w:hanging="360"/>
      </w:pPr>
      <w:rPr>
        <w:rFonts w:ascii="Times New Roman" w:eastAsia="Times New Roman" w:hAnsi="Times New Roman" w:cs="Times New Roman"/>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11812B82"/>
    <w:multiLevelType w:val="hybridMultilevel"/>
    <w:tmpl w:val="36000C60"/>
    <w:lvl w:ilvl="0" w:tplc="C68EE05C">
      <w:start w:val="1"/>
      <w:numFmt w:val="decimal"/>
      <w:lvlText w:val="%1."/>
      <w:lvlJc w:val="left"/>
      <w:pPr>
        <w:tabs>
          <w:tab w:val="num" w:pos="720"/>
        </w:tabs>
        <w:ind w:left="720" w:hanging="360"/>
      </w:pPr>
      <w:rPr>
        <w:rFonts w:hint="default"/>
        <w:color w:val="auto"/>
      </w:rPr>
    </w:lvl>
    <w:lvl w:ilvl="1" w:tplc="C4F45FC6">
      <w:start w:val="1"/>
      <w:numFmt w:val="lowerLetter"/>
      <w:lvlText w:val="%2."/>
      <w:lvlJc w:val="left"/>
      <w:pPr>
        <w:ind w:left="1440" w:hanging="360"/>
      </w:pPr>
    </w:lvl>
    <w:lvl w:ilvl="2" w:tplc="CE02B356" w:tentative="1">
      <w:start w:val="1"/>
      <w:numFmt w:val="lowerRoman"/>
      <w:lvlText w:val="%3."/>
      <w:lvlJc w:val="right"/>
      <w:pPr>
        <w:ind w:left="2160" w:hanging="180"/>
      </w:pPr>
    </w:lvl>
    <w:lvl w:ilvl="3" w:tplc="93A0C64E" w:tentative="1">
      <w:start w:val="1"/>
      <w:numFmt w:val="decimal"/>
      <w:lvlText w:val="%4."/>
      <w:lvlJc w:val="left"/>
      <w:pPr>
        <w:ind w:left="2880" w:hanging="360"/>
      </w:pPr>
    </w:lvl>
    <w:lvl w:ilvl="4" w:tplc="526443E6" w:tentative="1">
      <w:start w:val="1"/>
      <w:numFmt w:val="lowerLetter"/>
      <w:lvlText w:val="%5."/>
      <w:lvlJc w:val="left"/>
      <w:pPr>
        <w:ind w:left="3600" w:hanging="360"/>
      </w:pPr>
    </w:lvl>
    <w:lvl w:ilvl="5" w:tplc="5B9E3F52" w:tentative="1">
      <w:start w:val="1"/>
      <w:numFmt w:val="lowerRoman"/>
      <w:lvlText w:val="%6."/>
      <w:lvlJc w:val="right"/>
      <w:pPr>
        <w:ind w:left="4320" w:hanging="180"/>
      </w:pPr>
    </w:lvl>
    <w:lvl w:ilvl="6" w:tplc="BF64FAB0" w:tentative="1">
      <w:start w:val="1"/>
      <w:numFmt w:val="decimal"/>
      <w:lvlText w:val="%7."/>
      <w:lvlJc w:val="left"/>
      <w:pPr>
        <w:ind w:left="5040" w:hanging="360"/>
      </w:pPr>
    </w:lvl>
    <w:lvl w:ilvl="7" w:tplc="E89079B2" w:tentative="1">
      <w:start w:val="1"/>
      <w:numFmt w:val="lowerLetter"/>
      <w:lvlText w:val="%8."/>
      <w:lvlJc w:val="left"/>
      <w:pPr>
        <w:ind w:left="5760" w:hanging="360"/>
      </w:pPr>
    </w:lvl>
    <w:lvl w:ilvl="8" w:tplc="1654F4A0" w:tentative="1">
      <w:start w:val="1"/>
      <w:numFmt w:val="lowerRoman"/>
      <w:lvlText w:val="%9."/>
      <w:lvlJc w:val="right"/>
      <w:pPr>
        <w:ind w:left="6480" w:hanging="180"/>
      </w:pPr>
    </w:lvl>
  </w:abstractNum>
  <w:abstractNum w:abstractNumId="9">
    <w:nsid w:val="124347DA"/>
    <w:multiLevelType w:val="hybridMultilevel"/>
    <w:tmpl w:val="BDCE3A60"/>
    <w:lvl w:ilvl="0" w:tplc="342625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5C5FF1"/>
    <w:multiLevelType w:val="hybridMultilevel"/>
    <w:tmpl w:val="C448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9E34FAF"/>
    <w:multiLevelType w:val="multilevel"/>
    <w:tmpl w:val="5B38F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5">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2F3D70DA"/>
    <w:multiLevelType w:val="hybridMultilevel"/>
    <w:tmpl w:val="305E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803E7D"/>
    <w:multiLevelType w:val="multilevel"/>
    <w:tmpl w:val="0C1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87BA3"/>
    <w:multiLevelType w:val="hybridMultilevel"/>
    <w:tmpl w:val="6DD29056"/>
    <w:lvl w:ilvl="0" w:tplc="59F8DFE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0F4B23"/>
    <w:multiLevelType w:val="hybridMultilevel"/>
    <w:tmpl w:val="83C4815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4">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EE0097"/>
    <w:multiLevelType w:val="hybridMultilevel"/>
    <w:tmpl w:val="8B70E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9">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0">
    <w:nsid w:val="736406A9"/>
    <w:multiLevelType w:val="hybridMultilevel"/>
    <w:tmpl w:val="7452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5"/>
  </w:num>
  <w:num w:numId="4">
    <w:abstractNumId w:val="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 w:numId="11">
    <w:abstractNumId w:val="23"/>
  </w:num>
  <w:num w:numId="12">
    <w:abstractNumId w:val="27"/>
  </w:num>
  <w:num w:numId="13">
    <w:abstractNumId w:val="38"/>
  </w:num>
  <w:num w:numId="14">
    <w:abstractNumId w:val="36"/>
  </w:num>
  <w:num w:numId="15">
    <w:abstractNumId w:val="19"/>
  </w:num>
  <w:num w:numId="16">
    <w:abstractNumId w:val="17"/>
  </w:num>
  <w:num w:numId="17">
    <w:abstractNumId w:val="28"/>
  </w:num>
  <w:num w:numId="18">
    <w:abstractNumId w:val="31"/>
  </w:num>
  <w:num w:numId="19">
    <w:abstractNumId w:val="32"/>
  </w:num>
  <w:num w:numId="20">
    <w:abstractNumId w:val="41"/>
  </w:num>
  <w:num w:numId="21">
    <w:abstractNumId w:val="11"/>
  </w:num>
  <w:num w:numId="22">
    <w:abstractNumId w:val="18"/>
  </w:num>
  <w:num w:numId="23">
    <w:abstractNumId w:val="24"/>
  </w:num>
  <w:num w:numId="24">
    <w:abstractNumId w:val="30"/>
  </w:num>
  <w:num w:numId="25">
    <w:abstractNumId w:val="22"/>
  </w:num>
  <w:num w:numId="26">
    <w:abstractNumId w:val="15"/>
  </w:num>
  <w:num w:numId="27">
    <w:abstractNumId w:val="20"/>
  </w:num>
  <w:num w:numId="28">
    <w:abstractNumId w:val="1"/>
  </w:num>
  <w:num w:numId="29">
    <w:abstractNumId w:val="7"/>
  </w:num>
  <w:num w:numId="30">
    <w:abstractNumId w:val="29"/>
  </w:num>
  <w:num w:numId="31">
    <w:abstractNumId w:val="16"/>
  </w:num>
  <w:num w:numId="32">
    <w:abstractNumId w:val="40"/>
  </w:num>
  <w:num w:numId="33">
    <w:abstractNumId w:val="21"/>
  </w:num>
  <w:num w:numId="34">
    <w:abstractNumId w:val="33"/>
  </w:num>
  <w:num w:numId="35">
    <w:abstractNumId w:val="35"/>
  </w:num>
  <w:num w:numId="36">
    <w:abstractNumId w:val="25"/>
  </w:num>
  <w:num w:numId="37">
    <w:abstractNumId w:val="8"/>
  </w:num>
  <w:num w:numId="38">
    <w:abstractNumId w:val="12"/>
  </w:num>
  <w:num w:numId="39">
    <w:abstractNumId w:val="4"/>
  </w:num>
  <w:num w:numId="40">
    <w:abstractNumId w:val="26"/>
  </w:num>
  <w:num w:numId="41">
    <w:abstractNumId w:val="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8e817c5-4fac-451e-a1f4-cacbc6ffb2ad"/>
    <w:docVar w:name="_AMO_XmlVersion" w:val="Empty"/>
  </w:docVars>
  <w:rsids>
    <w:rsidRoot w:val="00C23DF1"/>
    <w:rsid w:val="000004DD"/>
    <w:rsid w:val="000007E6"/>
    <w:rsid w:val="00000B7F"/>
    <w:rsid w:val="00000D08"/>
    <w:rsid w:val="00001A78"/>
    <w:rsid w:val="0000333F"/>
    <w:rsid w:val="00003E8E"/>
    <w:rsid w:val="00005D51"/>
    <w:rsid w:val="000069B2"/>
    <w:rsid w:val="000069C4"/>
    <w:rsid w:val="00006B76"/>
    <w:rsid w:val="000103CB"/>
    <w:rsid w:val="00010FFA"/>
    <w:rsid w:val="0001160A"/>
    <w:rsid w:val="000135C8"/>
    <w:rsid w:val="00014524"/>
    <w:rsid w:val="000146A8"/>
    <w:rsid w:val="000146BC"/>
    <w:rsid w:val="00014704"/>
    <w:rsid w:val="0001513A"/>
    <w:rsid w:val="00015C94"/>
    <w:rsid w:val="00015D30"/>
    <w:rsid w:val="00016432"/>
    <w:rsid w:val="000214A3"/>
    <w:rsid w:val="0002170A"/>
    <w:rsid w:val="0002308D"/>
    <w:rsid w:val="0002459E"/>
    <w:rsid w:val="00027C86"/>
    <w:rsid w:val="00027FE4"/>
    <w:rsid w:val="00032038"/>
    <w:rsid w:val="00032CB9"/>
    <w:rsid w:val="00033C8F"/>
    <w:rsid w:val="000353BC"/>
    <w:rsid w:val="0003578C"/>
    <w:rsid w:val="00036404"/>
    <w:rsid w:val="00037900"/>
    <w:rsid w:val="00041560"/>
    <w:rsid w:val="00042156"/>
    <w:rsid w:val="0004282F"/>
    <w:rsid w:val="000442FA"/>
    <w:rsid w:val="00044F2E"/>
    <w:rsid w:val="00045249"/>
    <w:rsid w:val="00050FED"/>
    <w:rsid w:val="00051130"/>
    <w:rsid w:val="00052DFD"/>
    <w:rsid w:val="0005378B"/>
    <w:rsid w:val="00056351"/>
    <w:rsid w:val="0006034B"/>
    <w:rsid w:val="00061C00"/>
    <w:rsid w:val="00063941"/>
    <w:rsid w:val="0006476D"/>
    <w:rsid w:val="00065172"/>
    <w:rsid w:val="000659FD"/>
    <w:rsid w:val="000662B2"/>
    <w:rsid w:val="000709A8"/>
    <w:rsid w:val="000712F3"/>
    <w:rsid w:val="00072A59"/>
    <w:rsid w:val="00074631"/>
    <w:rsid w:val="00074C21"/>
    <w:rsid w:val="00074C34"/>
    <w:rsid w:val="00074EC2"/>
    <w:rsid w:val="00075DF6"/>
    <w:rsid w:val="000767AF"/>
    <w:rsid w:val="000775BD"/>
    <w:rsid w:val="00077F23"/>
    <w:rsid w:val="00080EB7"/>
    <w:rsid w:val="00080FE5"/>
    <w:rsid w:val="000820A6"/>
    <w:rsid w:val="00082AA4"/>
    <w:rsid w:val="00082B5C"/>
    <w:rsid w:val="00083AE5"/>
    <w:rsid w:val="00090DB3"/>
    <w:rsid w:val="0009114A"/>
    <w:rsid w:val="000932B9"/>
    <w:rsid w:val="000934CB"/>
    <w:rsid w:val="00093D56"/>
    <w:rsid w:val="00093E37"/>
    <w:rsid w:val="00094D41"/>
    <w:rsid w:val="0009512B"/>
    <w:rsid w:val="0009758C"/>
    <w:rsid w:val="000977AB"/>
    <w:rsid w:val="000A19B4"/>
    <w:rsid w:val="000A2AEE"/>
    <w:rsid w:val="000A37F0"/>
    <w:rsid w:val="000A690F"/>
    <w:rsid w:val="000B0FB3"/>
    <w:rsid w:val="000B2857"/>
    <w:rsid w:val="000B2EA7"/>
    <w:rsid w:val="000B398E"/>
    <w:rsid w:val="000B5008"/>
    <w:rsid w:val="000B5326"/>
    <w:rsid w:val="000B55FC"/>
    <w:rsid w:val="000B796E"/>
    <w:rsid w:val="000C02DE"/>
    <w:rsid w:val="000C75C4"/>
    <w:rsid w:val="000C79C6"/>
    <w:rsid w:val="000D00A0"/>
    <w:rsid w:val="000D14CA"/>
    <w:rsid w:val="000D26DF"/>
    <w:rsid w:val="000D2925"/>
    <w:rsid w:val="000D36DB"/>
    <w:rsid w:val="000D3D27"/>
    <w:rsid w:val="000D492C"/>
    <w:rsid w:val="000E0ABC"/>
    <w:rsid w:val="000E1263"/>
    <w:rsid w:val="000E334A"/>
    <w:rsid w:val="000E4B2C"/>
    <w:rsid w:val="000E5755"/>
    <w:rsid w:val="000E5FCA"/>
    <w:rsid w:val="000E68C2"/>
    <w:rsid w:val="000F032B"/>
    <w:rsid w:val="000F2FC8"/>
    <w:rsid w:val="000F3375"/>
    <w:rsid w:val="000F727D"/>
    <w:rsid w:val="00100D30"/>
    <w:rsid w:val="00103224"/>
    <w:rsid w:val="00103AFD"/>
    <w:rsid w:val="00103F01"/>
    <w:rsid w:val="00105A59"/>
    <w:rsid w:val="0010778D"/>
    <w:rsid w:val="00110545"/>
    <w:rsid w:val="0011072F"/>
    <w:rsid w:val="00112991"/>
    <w:rsid w:val="00113841"/>
    <w:rsid w:val="00115A17"/>
    <w:rsid w:val="00115B18"/>
    <w:rsid w:val="0011701D"/>
    <w:rsid w:val="00122367"/>
    <w:rsid w:val="00122D7C"/>
    <w:rsid w:val="0012349B"/>
    <w:rsid w:val="00123891"/>
    <w:rsid w:val="00125D84"/>
    <w:rsid w:val="001266E9"/>
    <w:rsid w:val="00127000"/>
    <w:rsid w:val="0012737B"/>
    <w:rsid w:val="001278C7"/>
    <w:rsid w:val="001308E1"/>
    <w:rsid w:val="00130A37"/>
    <w:rsid w:val="00134829"/>
    <w:rsid w:val="001348EE"/>
    <w:rsid w:val="001349FF"/>
    <w:rsid w:val="001354C3"/>
    <w:rsid w:val="00140B78"/>
    <w:rsid w:val="00140DD2"/>
    <w:rsid w:val="001410CF"/>
    <w:rsid w:val="00141943"/>
    <w:rsid w:val="0014211A"/>
    <w:rsid w:val="00143924"/>
    <w:rsid w:val="00144FFF"/>
    <w:rsid w:val="00145177"/>
    <w:rsid w:val="001502AD"/>
    <w:rsid w:val="0015597D"/>
    <w:rsid w:val="00155A70"/>
    <w:rsid w:val="00155B16"/>
    <w:rsid w:val="00155D78"/>
    <w:rsid w:val="001561F2"/>
    <w:rsid w:val="00157580"/>
    <w:rsid w:val="00157781"/>
    <w:rsid w:val="00157A53"/>
    <w:rsid w:val="00162B7C"/>
    <w:rsid w:val="0016393C"/>
    <w:rsid w:val="00173335"/>
    <w:rsid w:val="00175337"/>
    <w:rsid w:val="0017707E"/>
    <w:rsid w:val="001771F4"/>
    <w:rsid w:val="001775C7"/>
    <w:rsid w:val="001801DC"/>
    <w:rsid w:val="00180903"/>
    <w:rsid w:val="00182229"/>
    <w:rsid w:val="001822E9"/>
    <w:rsid w:val="00182CC4"/>
    <w:rsid w:val="00183D67"/>
    <w:rsid w:val="0018507D"/>
    <w:rsid w:val="00186815"/>
    <w:rsid w:val="00190F2F"/>
    <w:rsid w:val="0019246B"/>
    <w:rsid w:val="001924F9"/>
    <w:rsid w:val="00192E08"/>
    <w:rsid w:val="00193AE6"/>
    <w:rsid w:val="00194A5D"/>
    <w:rsid w:val="00196CFD"/>
    <w:rsid w:val="001A0792"/>
    <w:rsid w:val="001A11F7"/>
    <w:rsid w:val="001A197A"/>
    <w:rsid w:val="001A1B7B"/>
    <w:rsid w:val="001A306A"/>
    <w:rsid w:val="001A4118"/>
    <w:rsid w:val="001A438A"/>
    <w:rsid w:val="001A4492"/>
    <w:rsid w:val="001A4CB9"/>
    <w:rsid w:val="001A5185"/>
    <w:rsid w:val="001A6173"/>
    <w:rsid w:val="001B01C3"/>
    <w:rsid w:val="001B0BE0"/>
    <w:rsid w:val="001B0F9A"/>
    <w:rsid w:val="001B27E4"/>
    <w:rsid w:val="001B306A"/>
    <w:rsid w:val="001B30AA"/>
    <w:rsid w:val="001B33ED"/>
    <w:rsid w:val="001B4165"/>
    <w:rsid w:val="001B4868"/>
    <w:rsid w:val="001B5436"/>
    <w:rsid w:val="001B7C53"/>
    <w:rsid w:val="001C024D"/>
    <w:rsid w:val="001C386D"/>
    <w:rsid w:val="001C4075"/>
    <w:rsid w:val="001C4292"/>
    <w:rsid w:val="001C57C3"/>
    <w:rsid w:val="001C73FD"/>
    <w:rsid w:val="001C77C4"/>
    <w:rsid w:val="001D1335"/>
    <w:rsid w:val="001D1FDC"/>
    <w:rsid w:val="001D2C76"/>
    <w:rsid w:val="001D66A9"/>
    <w:rsid w:val="001D6B30"/>
    <w:rsid w:val="001D6B84"/>
    <w:rsid w:val="001E1038"/>
    <w:rsid w:val="001E1537"/>
    <w:rsid w:val="001E4C45"/>
    <w:rsid w:val="001E6979"/>
    <w:rsid w:val="001E7E14"/>
    <w:rsid w:val="001F0132"/>
    <w:rsid w:val="001F0C99"/>
    <w:rsid w:val="001F14E1"/>
    <w:rsid w:val="001F22DE"/>
    <w:rsid w:val="001F3E12"/>
    <w:rsid w:val="001F5723"/>
    <w:rsid w:val="001F5CCC"/>
    <w:rsid w:val="001F6A30"/>
    <w:rsid w:val="001F6F11"/>
    <w:rsid w:val="001F7AAD"/>
    <w:rsid w:val="0020239E"/>
    <w:rsid w:val="00203128"/>
    <w:rsid w:val="0020405C"/>
    <w:rsid w:val="00205BC4"/>
    <w:rsid w:val="00210259"/>
    <w:rsid w:val="00210D23"/>
    <w:rsid w:val="00212DD6"/>
    <w:rsid w:val="00213D10"/>
    <w:rsid w:val="002140FA"/>
    <w:rsid w:val="00214638"/>
    <w:rsid w:val="00215DD9"/>
    <w:rsid w:val="002162BC"/>
    <w:rsid w:val="00217933"/>
    <w:rsid w:val="00217BA5"/>
    <w:rsid w:val="00220926"/>
    <w:rsid w:val="002221E5"/>
    <w:rsid w:val="002262E3"/>
    <w:rsid w:val="0022647D"/>
    <w:rsid w:val="00226AEB"/>
    <w:rsid w:val="0023211E"/>
    <w:rsid w:val="00232FA3"/>
    <w:rsid w:val="00233934"/>
    <w:rsid w:val="0023396B"/>
    <w:rsid w:val="00234822"/>
    <w:rsid w:val="00234832"/>
    <w:rsid w:val="0023536E"/>
    <w:rsid w:val="00240D3F"/>
    <w:rsid w:val="00241119"/>
    <w:rsid w:val="00243753"/>
    <w:rsid w:val="00243BB7"/>
    <w:rsid w:val="00245A6A"/>
    <w:rsid w:val="002469F0"/>
    <w:rsid w:val="00246D4C"/>
    <w:rsid w:val="00247657"/>
    <w:rsid w:val="00250827"/>
    <w:rsid w:val="00252C53"/>
    <w:rsid w:val="00252FA0"/>
    <w:rsid w:val="00255D4A"/>
    <w:rsid w:val="00257C7F"/>
    <w:rsid w:val="002620F3"/>
    <w:rsid w:val="00264240"/>
    <w:rsid w:val="00264E8E"/>
    <w:rsid w:val="0026543B"/>
    <w:rsid w:val="0026586F"/>
    <w:rsid w:val="002658AD"/>
    <w:rsid w:val="002670C5"/>
    <w:rsid w:val="0027023E"/>
    <w:rsid w:val="00272572"/>
    <w:rsid w:val="00274442"/>
    <w:rsid w:val="00276F2A"/>
    <w:rsid w:val="0028494E"/>
    <w:rsid w:val="002852DA"/>
    <w:rsid w:val="00286459"/>
    <w:rsid w:val="00290480"/>
    <w:rsid w:val="00290E39"/>
    <w:rsid w:val="0029179E"/>
    <w:rsid w:val="00291FCF"/>
    <w:rsid w:val="00293152"/>
    <w:rsid w:val="00293C2F"/>
    <w:rsid w:val="00294051"/>
    <w:rsid w:val="00295973"/>
    <w:rsid w:val="00295A4C"/>
    <w:rsid w:val="00296F9F"/>
    <w:rsid w:val="002A0122"/>
    <w:rsid w:val="002A04B3"/>
    <w:rsid w:val="002A3D7D"/>
    <w:rsid w:val="002A480F"/>
    <w:rsid w:val="002A5754"/>
    <w:rsid w:val="002A7058"/>
    <w:rsid w:val="002A7601"/>
    <w:rsid w:val="002B0742"/>
    <w:rsid w:val="002B1EFE"/>
    <w:rsid w:val="002B43F7"/>
    <w:rsid w:val="002B49D3"/>
    <w:rsid w:val="002B55B1"/>
    <w:rsid w:val="002C4A28"/>
    <w:rsid w:val="002C4EFA"/>
    <w:rsid w:val="002C66BA"/>
    <w:rsid w:val="002C7615"/>
    <w:rsid w:val="002C7724"/>
    <w:rsid w:val="002D4C0B"/>
    <w:rsid w:val="002D4FA3"/>
    <w:rsid w:val="002D5D85"/>
    <w:rsid w:val="002D75BF"/>
    <w:rsid w:val="002E0105"/>
    <w:rsid w:val="002E043E"/>
    <w:rsid w:val="002E0588"/>
    <w:rsid w:val="002E082D"/>
    <w:rsid w:val="002E2D53"/>
    <w:rsid w:val="002E3947"/>
    <w:rsid w:val="002E4AA6"/>
    <w:rsid w:val="002F0B88"/>
    <w:rsid w:val="002F1368"/>
    <w:rsid w:val="002F1E91"/>
    <w:rsid w:val="002F2837"/>
    <w:rsid w:val="002F3C01"/>
    <w:rsid w:val="002F40E8"/>
    <w:rsid w:val="002F47FC"/>
    <w:rsid w:val="002F4F0D"/>
    <w:rsid w:val="0030005F"/>
    <w:rsid w:val="003008BD"/>
    <w:rsid w:val="003023AF"/>
    <w:rsid w:val="00302522"/>
    <w:rsid w:val="003028E4"/>
    <w:rsid w:val="00303121"/>
    <w:rsid w:val="003044E4"/>
    <w:rsid w:val="003051FF"/>
    <w:rsid w:val="0030705F"/>
    <w:rsid w:val="0031026D"/>
    <w:rsid w:val="003108D5"/>
    <w:rsid w:val="00312A21"/>
    <w:rsid w:val="00312BF1"/>
    <w:rsid w:val="00316144"/>
    <w:rsid w:val="00316CEF"/>
    <w:rsid w:val="00317313"/>
    <w:rsid w:val="00317D5B"/>
    <w:rsid w:val="00320F1A"/>
    <w:rsid w:val="0032190D"/>
    <w:rsid w:val="00321962"/>
    <w:rsid w:val="00321A59"/>
    <w:rsid w:val="00321EE2"/>
    <w:rsid w:val="00322F48"/>
    <w:rsid w:val="00323A57"/>
    <w:rsid w:val="00325933"/>
    <w:rsid w:val="0033143A"/>
    <w:rsid w:val="00332E86"/>
    <w:rsid w:val="00333B43"/>
    <w:rsid w:val="00335CB4"/>
    <w:rsid w:val="00337ADE"/>
    <w:rsid w:val="00340301"/>
    <w:rsid w:val="0034088B"/>
    <w:rsid w:val="00341FE5"/>
    <w:rsid w:val="00342FE3"/>
    <w:rsid w:val="0034506C"/>
    <w:rsid w:val="00345D96"/>
    <w:rsid w:val="00347B80"/>
    <w:rsid w:val="00352FCA"/>
    <w:rsid w:val="00353210"/>
    <w:rsid w:val="003609CF"/>
    <w:rsid w:val="00361860"/>
    <w:rsid w:val="003649A3"/>
    <w:rsid w:val="00365B7A"/>
    <w:rsid w:val="003660C4"/>
    <w:rsid w:val="00366813"/>
    <w:rsid w:val="00373336"/>
    <w:rsid w:val="00373D6C"/>
    <w:rsid w:val="003755DF"/>
    <w:rsid w:val="00377C2B"/>
    <w:rsid w:val="003816B6"/>
    <w:rsid w:val="003829AE"/>
    <w:rsid w:val="00382AD4"/>
    <w:rsid w:val="00382B44"/>
    <w:rsid w:val="00382F6E"/>
    <w:rsid w:val="00383CD6"/>
    <w:rsid w:val="00385201"/>
    <w:rsid w:val="00385D1C"/>
    <w:rsid w:val="00386994"/>
    <w:rsid w:val="00387B53"/>
    <w:rsid w:val="0039176C"/>
    <w:rsid w:val="003925B9"/>
    <w:rsid w:val="003925E6"/>
    <w:rsid w:val="00394D95"/>
    <w:rsid w:val="003A158C"/>
    <w:rsid w:val="003A1A37"/>
    <w:rsid w:val="003A3882"/>
    <w:rsid w:val="003A3991"/>
    <w:rsid w:val="003B0569"/>
    <w:rsid w:val="003B1000"/>
    <w:rsid w:val="003B2E8B"/>
    <w:rsid w:val="003B3134"/>
    <w:rsid w:val="003B35AF"/>
    <w:rsid w:val="003B499E"/>
    <w:rsid w:val="003B61DF"/>
    <w:rsid w:val="003B7357"/>
    <w:rsid w:val="003C1903"/>
    <w:rsid w:val="003C1AF2"/>
    <w:rsid w:val="003C22BA"/>
    <w:rsid w:val="003C46C4"/>
    <w:rsid w:val="003C4857"/>
    <w:rsid w:val="003C5226"/>
    <w:rsid w:val="003C5789"/>
    <w:rsid w:val="003C7C66"/>
    <w:rsid w:val="003D28F1"/>
    <w:rsid w:val="003D349B"/>
    <w:rsid w:val="003D35C1"/>
    <w:rsid w:val="003D4EBC"/>
    <w:rsid w:val="003D5573"/>
    <w:rsid w:val="003D7FF0"/>
    <w:rsid w:val="003E04DE"/>
    <w:rsid w:val="003E30B9"/>
    <w:rsid w:val="003E3369"/>
    <w:rsid w:val="003E640D"/>
    <w:rsid w:val="003F1A05"/>
    <w:rsid w:val="003F27B4"/>
    <w:rsid w:val="003F2A79"/>
    <w:rsid w:val="003F401E"/>
    <w:rsid w:val="003F5773"/>
    <w:rsid w:val="003F6A43"/>
    <w:rsid w:val="003F6DBB"/>
    <w:rsid w:val="003F7075"/>
    <w:rsid w:val="003F7221"/>
    <w:rsid w:val="00400B64"/>
    <w:rsid w:val="004033AA"/>
    <w:rsid w:val="0040682D"/>
    <w:rsid w:val="004069DC"/>
    <w:rsid w:val="004073EC"/>
    <w:rsid w:val="004125CC"/>
    <w:rsid w:val="00415BBA"/>
    <w:rsid w:val="00417FE0"/>
    <w:rsid w:val="004200CA"/>
    <w:rsid w:val="0042060F"/>
    <w:rsid w:val="004208BA"/>
    <w:rsid w:val="00420B0A"/>
    <w:rsid w:val="004213A4"/>
    <w:rsid w:val="00422B59"/>
    <w:rsid w:val="00424819"/>
    <w:rsid w:val="0042606D"/>
    <w:rsid w:val="00427D77"/>
    <w:rsid w:val="004309D7"/>
    <w:rsid w:val="00430C71"/>
    <w:rsid w:val="00430D0A"/>
    <w:rsid w:val="00431B25"/>
    <w:rsid w:val="0043259F"/>
    <w:rsid w:val="00432D63"/>
    <w:rsid w:val="004353B9"/>
    <w:rsid w:val="0043683C"/>
    <w:rsid w:val="00440DE2"/>
    <w:rsid w:val="004415AB"/>
    <w:rsid w:val="00441ED1"/>
    <w:rsid w:val="0044334C"/>
    <w:rsid w:val="0044347D"/>
    <w:rsid w:val="00443AC4"/>
    <w:rsid w:val="004453FE"/>
    <w:rsid w:val="004541E9"/>
    <w:rsid w:val="00455430"/>
    <w:rsid w:val="0046044C"/>
    <w:rsid w:val="00460A9F"/>
    <w:rsid w:val="00461066"/>
    <w:rsid w:val="00461793"/>
    <w:rsid w:val="00461BB6"/>
    <w:rsid w:val="00462A70"/>
    <w:rsid w:val="00462F6C"/>
    <w:rsid w:val="00464128"/>
    <w:rsid w:val="004644B7"/>
    <w:rsid w:val="0046459D"/>
    <w:rsid w:val="00465633"/>
    <w:rsid w:val="00465B3D"/>
    <w:rsid w:val="0046782B"/>
    <w:rsid w:val="0047277C"/>
    <w:rsid w:val="004731D3"/>
    <w:rsid w:val="00473FD1"/>
    <w:rsid w:val="0047648F"/>
    <w:rsid w:val="0047701A"/>
    <w:rsid w:val="00477C9E"/>
    <w:rsid w:val="00481955"/>
    <w:rsid w:val="00483D60"/>
    <w:rsid w:val="00485AFA"/>
    <w:rsid w:val="00485BF4"/>
    <w:rsid w:val="00485ECA"/>
    <w:rsid w:val="00487190"/>
    <w:rsid w:val="00490018"/>
    <w:rsid w:val="00491482"/>
    <w:rsid w:val="00491FDA"/>
    <w:rsid w:val="00492EBF"/>
    <w:rsid w:val="0049440F"/>
    <w:rsid w:val="0049516A"/>
    <w:rsid w:val="0049659F"/>
    <w:rsid w:val="00496F2A"/>
    <w:rsid w:val="00497A5C"/>
    <w:rsid w:val="004A1AAB"/>
    <w:rsid w:val="004A2865"/>
    <w:rsid w:val="004A3081"/>
    <w:rsid w:val="004A3089"/>
    <w:rsid w:val="004A3EB8"/>
    <w:rsid w:val="004A4511"/>
    <w:rsid w:val="004A551E"/>
    <w:rsid w:val="004A5D3A"/>
    <w:rsid w:val="004B0011"/>
    <w:rsid w:val="004B28E6"/>
    <w:rsid w:val="004B3F0D"/>
    <w:rsid w:val="004B4474"/>
    <w:rsid w:val="004B4502"/>
    <w:rsid w:val="004B75EB"/>
    <w:rsid w:val="004C0FC0"/>
    <w:rsid w:val="004C17B8"/>
    <w:rsid w:val="004C1AD9"/>
    <w:rsid w:val="004C1C85"/>
    <w:rsid w:val="004C29F2"/>
    <w:rsid w:val="004C48C1"/>
    <w:rsid w:val="004C49EE"/>
    <w:rsid w:val="004C5152"/>
    <w:rsid w:val="004C796A"/>
    <w:rsid w:val="004D039B"/>
    <w:rsid w:val="004D0E74"/>
    <w:rsid w:val="004D14BF"/>
    <w:rsid w:val="004D1DFD"/>
    <w:rsid w:val="004D2F06"/>
    <w:rsid w:val="004D3F60"/>
    <w:rsid w:val="004E1688"/>
    <w:rsid w:val="004E4565"/>
    <w:rsid w:val="004E4DB8"/>
    <w:rsid w:val="004E5538"/>
    <w:rsid w:val="004E5A0A"/>
    <w:rsid w:val="004E6B34"/>
    <w:rsid w:val="004F3AC5"/>
    <w:rsid w:val="004F4704"/>
    <w:rsid w:val="004F5247"/>
    <w:rsid w:val="004F6949"/>
    <w:rsid w:val="004F7089"/>
    <w:rsid w:val="004F7469"/>
    <w:rsid w:val="004F746A"/>
    <w:rsid w:val="00501122"/>
    <w:rsid w:val="005022A4"/>
    <w:rsid w:val="0050264A"/>
    <w:rsid w:val="00502A38"/>
    <w:rsid w:val="00503414"/>
    <w:rsid w:val="00503690"/>
    <w:rsid w:val="005054CD"/>
    <w:rsid w:val="00515836"/>
    <w:rsid w:val="00517658"/>
    <w:rsid w:val="0052219E"/>
    <w:rsid w:val="005234E9"/>
    <w:rsid w:val="00524001"/>
    <w:rsid w:val="00524645"/>
    <w:rsid w:val="00527EFE"/>
    <w:rsid w:val="0053027D"/>
    <w:rsid w:val="00530CB3"/>
    <w:rsid w:val="00533759"/>
    <w:rsid w:val="00534C78"/>
    <w:rsid w:val="005351F4"/>
    <w:rsid w:val="00540E01"/>
    <w:rsid w:val="005412B6"/>
    <w:rsid w:val="0054152E"/>
    <w:rsid w:val="00541E72"/>
    <w:rsid w:val="005454B4"/>
    <w:rsid w:val="00545C8A"/>
    <w:rsid w:val="00546DD3"/>
    <w:rsid w:val="00550F4A"/>
    <w:rsid w:val="00552A86"/>
    <w:rsid w:val="005535D8"/>
    <w:rsid w:val="005551D8"/>
    <w:rsid w:val="005603E6"/>
    <w:rsid w:val="0056130F"/>
    <w:rsid w:val="00562C4C"/>
    <w:rsid w:val="00565F44"/>
    <w:rsid w:val="00566149"/>
    <w:rsid w:val="00566270"/>
    <w:rsid w:val="005679F3"/>
    <w:rsid w:val="00567D47"/>
    <w:rsid w:val="00567EC7"/>
    <w:rsid w:val="005704BE"/>
    <w:rsid w:val="00571400"/>
    <w:rsid w:val="00572B03"/>
    <w:rsid w:val="005741F1"/>
    <w:rsid w:val="00574CB3"/>
    <w:rsid w:val="005764D6"/>
    <w:rsid w:val="0057652A"/>
    <w:rsid w:val="0057745E"/>
    <w:rsid w:val="005774B3"/>
    <w:rsid w:val="00580E9C"/>
    <w:rsid w:val="00581FF5"/>
    <w:rsid w:val="0058300A"/>
    <w:rsid w:val="00583326"/>
    <w:rsid w:val="0058475A"/>
    <w:rsid w:val="005859B5"/>
    <w:rsid w:val="00586CC7"/>
    <w:rsid w:val="005872BC"/>
    <w:rsid w:val="005915EC"/>
    <w:rsid w:val="0059161F"/>
    <w:rsid w:val="00591C31"/>
    <w:rsid w:val="00592094"/>
    <w:rsid w:val="00593BC6"/>
    <w:rsid w:val="00594300"/>
    <w:rsid w:val="00594E2C"/>
    <w:rsid w:val="00595786"/>
    <w:rsid w:val="0059589D"/>
    <w:rsid w:val="005960F0"/>
    <w:rsid w:val="005969DF"/>
    <w:rsid w:val="005A117C"/>
    <w:rsid w:val="005A3429"/>
    <w:rsid w:val="005A344B"/>
    <w:rsid w:val="005A4764"/>
    <w:rsid w:val="005A48AF"/>
    <w:rsid w:val="005A48ED"/>
    <w:rsid w:val="005A7636"/>
    <w:rsid w:val="005A7B56"/>
    <w:rsid w:val="005B0DBC"/>
    <w:rsid w:val="005B148A"/>
    <w:rsid w:val="005B18C8"/>
    <w:rsid w:val="005B2505"/>
    <w:rsid w:val="005B2807"/>
    <w:rsid w:val="005B3644"/>
    <w:rsid w:val="005B3AB9"/>
    <w:rsid w:val="005B7228"/>
    <w:rsid w:val="005C0E97"/>
    <w:rsid w:val="005C1365"/>
    <w:rsid w:val="005C13A0"/>
    <w:rsid w:val="005C17C2"/>
    <w:rsid w:val="005C1ADB"/>
    <w:rsid w:val="005C261E"/>
    <w:rsid w:val="005C31C3"/>
    <w:rsid w:val="005C3223"/>
    <w:rsid w:val="005C36F9"/>
    <w:rsid w:val="005C4D92"/>
    <w:rsid w:val="005C4E73"/>
    <w:rsid w:val="005C5DF7"/>
    <w:rsid w:val="005C5E52"/>
    <w:rsid w:val="005C6628"/>
    <w:rsid w:val="005C769C"/>
    <w:rsid w:val="005D2C22"/>
    <w:rsid w:val="005D54A8"/>
    <w:rsid w:val="005D6097"/>
    <w:rsid w:val="005D6BC8"/>
    <w:rsid w:val="005D6E74"/>
    <w:rsid w:val="005D7753"/>
    <w:rsid w:val="005E0B4C"/>
    <w:rsid w:val="005E164E"/>
    <w:rsid w:val="005E257B"/>
    <w:rsid w:val="005E3A05"/>
    <w:rsid w:val="005E3EF4"/>
    <w:rsid w:val="005E4C33"/>
    <w:rsid w:val="005E5397"/>
    <w:rsid w:val="005F296A"/>
    <w:rsid w:val="005F385F"/>
    <w:rsid w:val="005F4989"/>
    <w:rsid w:val="005F5617"/>
    <w:rsid w:val="005F65DC"/>
    <w:rsid w:val="005F7872"/>
    <w:rsid w:val="00600502"/>
    <w:rsid w:val="00600D76"/>
    <w:rsid w:val="00602CF2"/>
    <w:rsid w:val="0060347E"/>
    <w:rsid w:val="006066CC"/>
    <w:rsid w:val="00607AC8"/>
    <w:rsid w:val="00610D76"/>
    <w:rsid w:val="00612C19"/>
    <w:rsid w:val="00613F0C"/>
    <w:rsid w:val="00614C05"/>
    <w:rsid w:val="00614C4D"/>
    <w:rsid w:val="006176B9"/>
    <w:rsid w:val="006179BB"/>
    <w:rsid w:val="00623554"/>
    <w:rsid w:val="00626FBC"/>
    <w:rsid w:val="00627387"/>
    <w:rsid w:val="006304AE"/>
    <w:rsid w:val="00630751"/>
    <w:rsid w:val="00631610"/>
    <w:rsid w:val="00631ED8"/>
    <w:rsid w:val="00632308"/>
    <w:rsid w:val="00632D38"/>
    <w:rsid w:val="0063402C"/>
    <w:rsid w:val="00634314"/>
    <w:rsid w:val="0063511D"/>
    <w:rsid w:val="00635477"/>
    <w:rsid w:val="0063708E"/>
    <w:rsid w:val="00640A9B"/>
    <w:rsid w:val="0064150A"/>
    <w:rsid w:val="00641784"/>
    <w:rsid w:val="0064645F"/>
    <w:rsid w:val="00652CF5"/>
    <w:rsid w:val="00656BE4"/>
    <w:rsid w:val="00657E91"/>
    <w:rsid w:val="00660006"/>
    <w:rsid w:val="0066129C"/>
    <w:rsid w:val="00662EB5"/>
    <w:rsid w:val="00663DE9"/>
    <w:rsid w:val="00664E0D"/>
    <w:rsid w:val="006703B3"/>
    <w:rsid w:val="00670E96"/>
    <w:rsid w:val="00671D00"/>
    <w:rsid w:val="006732DA"/>
    <w:rsid w:val="00674DDF"/>
    <w:rsid w:val="006767CD"/>
    <w:rsid w:val="00676902"/>
    <w:rsid w:val="00676E45"/>
    <w:rsid w:val="00677698"/>
    <w:rsid w:val="00680D77"/>
    <w:rsid w:val="00681498"/>
    <w:rsid w:val="006828AE"/>
    <w:rsid w:val="006829F4"/>
    <w:rsid w:val="006837C5"/>
    <w:rsid w:val="00684E03"/>
    <w:rsid w:val="00686DA2"/>
    <w:rsid w:val="0069017C"/>
    <w:rsid w:val="00690BC5"/>
    <w:rsid w:val="00691D36"/>
    <w:rsid w:val="006956DD"/>
    <w:rsid w:val="00696660"/>
    <w:rsid w:val="006A054C"/>
    <w:rsid w:val="006A4692"/>
    <w:rsid w:val="006A782C"/>
    <w:rsid w:val="006B1F20"/>
    <w:rsid w:val="006B2897"/>
    <w:rsid w:val="006B5109"/>
    <w:rsid w:val="006B5422"/>
    <w:rsid w:val="006B6AEC"/>
    <w:rsid w:val="006C02C5"/>
    <w:rsid w:val="006C0F90"/>
    <w:rsid w:val="006C1572"/>
    <w:rsid w:val="006C1AC8"/>
    <w:rsid w:val="006C2BB1"/>
    <w:rsid w:val="006C3E9B"/>
    <w:rsid w:val="006D059A"/>
    <w:rsid w:val="006D0923"/>
    <w:rsid w:val="006D0C4E"/>
    <w:rsid w:val="006D12B0"/>
    <w:rsid w:val="006D1F64"/>
    <w:rsid w:val="006D5B64"/>
    <w:rsid w:val="006D5E81"/>
    <w:rsid w:val="006D6856"/>
    <w:rsid w:val="006D766A"/>
    <w:rsid w:val="006E0921"/>
    <w:rsid w:val="006E1902"/>
    <w:rsid w:val="006E32F3"/>
    <w:rsid w:val="006E42D0"/>
    <w:rsid w:val="006E43EA"/>
    <w:rsid w:val="006E63FA"/>
    <w:rsid w:val="006E69AD"/>
    <w:rsid w:val="006E6C03"/>
    <w:rsid w:val="006E7302"/>
    <w:rsid w:val="006F0023"/>
    <w:rsid w:val="006F1C33"/>
    <w:rsid w:val="006F3CC3"/>
    <w:rsid w:val="006F4B8B"/>
    <w:rsid w:val="006F647D"/>
    <w:rsid w:val="006F710B"/>
    <w:rsid w:val="00700B59"/>
    <w:rsid w:val="00701DC4"/>
    <w:rsid w:val="00704DDE"/>
    <w:rsid w:val="00705065"/>
    <w:rsid w:val="0070568D"/>
    <w:rsid w:val="00706505"/>
    <w:rsid w:val="00706A04"/>
    <w:rsid w:val="0070743F"/>
    <w:rsid w:val="00712F87"/>
    <w:rsid w:val="0071460C"/>
    <w:rsid w:val="00715CFA"/>
    <w:rsid w:val="00716BC7"/>
    <w:rsid w:val="00720FFE"/>
    <w:rsid w:val="00721D4A"/>
    <w:rsid w:val="007250C9"/>
    <w:rsid w:val="0072584C"/>
    <w:rsid w:val="00725DDE"/>
    <w:rsid w:val="00726226"/>
    <w:rsid w:val="00727864"/>
    <w:rsid w:val="007301CB"/>
    <w:rsid w:val="00730291"/>
    <w:rsid w:val="007303D6"/>
    <w:rsid w:val="0073072B"/>
    <w:rsid w:val="00730E15"/>
    <w:rsid w:val="00731EDA"/>
    <w:rsid w:val="007323F3"/>
    <w:rsid w:val="00733FC4"/>
    <w:rsid w:val="00734425"/>
    <w:rsid w:val="007347ED"/>
    <w:rsid w:val="00735040"/>
    <w:rsid w:val="0073784E"/>
    <w:rsid w:val="0073790A"/>
    <w:rsid w:val="007409D0"/>
    <w:rsid w:val="00742681"/>
    <w:rsid w:val="0074305A"/>
    <w:rsid w:val="007441C3"/>
    <w:rsid w:val="007448CC"/>
    <w:rsid w:val="00744D9D"/>
    <w:rsid w:val="00744F31"/>
    <w:rsid w:val="00745885"/>
    <w:rsid w:val="0074602C"/>
    <w:rsid w:val="00747A87"/>
    <w:rsid w:val="007510D1"/>
    <w:rsid w:val="00751EC6"/>
    <w:rsid w:val="00755255"/>
    <w:rsid w:val="007571DF"/>
    <w:rsid w:val="00760CCD"/>
    <w:rsid w:val="007617B0"/>
    <w:rsid w:val="00761A2E"/>
    <w:rsid w:val="007626B1"/>
    <w:rsid w:val="007667FE"/>
    <w:rsid w:val="00771633"/>
    <w:rsid w:val="007732F4"/>
    <w:rsid w:val="0077370B"/>
    <w:rsid w:val="007739AB"/>
    <w:rsid w:val="0077434F"/>
    <w:rsid w:val="00774375"/>
    <w:rsid w:val="007746AC"/>
    <w:rsid w:val="00774774"/>
    <w:rsid w:val="00774996"/>
    <w:rsid w:val="00776158"/>
    <w:rsid w:val="0077742E"/>
    <w:rsid w:val="00777FBD"/>
    <w:rsid w:val="007837E9"/>
    <w:rsid w:val="0078381E"/>
    <w:rsid w:val="007865F2"/>
    <w:rsid w:val="00786919"/>
    <w:rsid w:val="007906BB"/>
    <w:rsid w:val="00790CD3"/>
    <w:rsid w:val="007920D2"/>
    <w:rsid w:val="00793BEE"/>
    <w:rsid w:val="00794C4B"/>
    <w:rsid w:val="007A0682"/>
    <w:rsid w:val="007A18A7"/>
    <w:rsid w:val="007A1BD9"/>
    <w:rsid w:val="007A4F99"/>
    <w:rsid w:val="007A58D9"/>
    <w:rsid w:val="007A5C94"/>
    <w:rsid w:val="007B34B9"/>
    <w:rsid w:val="007B37D1"/>
    <w:rsid w:val="007B56E5"/>
    <w:rsid w:val="007C11AD"/>
    <w:rsid w:val="007C16AB"/>
    <w:rsid w:val="007C19E1"/>
    <w:rsid w:val="007C1FEA"/>
    <w:rsid w:val="007C3F27"/>
    <w:rsid w:val="007C3F94"/>
    <w:rsid w:val="007C4D7E"/>
    <w:rsid w:val="007C6845"/>
    <w:rsid w:val="007C6A91"/>
    <w:rsid w:val="007C7B3C"/>
    <w:rsid w:val="007D0F32"/>
    <w:rsid w:val="007D230E"/>
    <w:rsid w:val="007D66B7"/>
    <w:rsid w:val="007D6FD0"/>
    <w:rsid w:val="007D7CE0"/>
    <w:rsid w:val="007E3A5B"/>
    <w:rsid w:val="007E417E"/>
    <w:rsid w:val="007E4BB2"/>
    <w:rsid w:val="007E57F9"/>
    <w:rsid w:val="007F02FC"/>
    <w:rsid w:val="007F05C0"/>
    <w:rsid w:val="007F1D1C"/>
    <w:rsid w:val="007F2193"/>
    <w:rsid w:val="007F24E3"/>
    <w:rsid w:val="007F2996"/>
    <w:rsid w:val="007F47A5"/>
    <w:rsid w:val="007F4C12"/>
    <w:rsid w:val="007F6C0C"/>
    <w:rsid w:val="007F7EAE"/>
    <w:rsid w:val="00800608"/>
    <w:rsid w:val="00800F80"/>
    <w:rsid w:val="0080122C"/>
    <w:rsid w:val="008032D1"/>
    <w:rsid w:val="0080365C"/>
    <w:rsid w:val="00806B0F"/>
    <w:rsid w:val="00806D4A"/>
    <w:rsid w:val="00807CF7"/>
    <w:rsid w:val="0081051B"/>
    <w:rsid w:val="00811936"/>
    <w:rsid w:val="008119D5"/>
    <w:rsid w:val="00816DD5"/>
    <w:rsid w:val="00817998"/>
    <w:rsid w:val="0082065B"/>
    <w:rsid w:val="0082082F"/>
    <w:rsid w:val="00820F20"/>
    <w:rsid w:val="0082447C"/>
    <w:rsid w:val="008260E3"/>
    <w:rsid w:val="00826B30"/>
    <w:rsid w:val="0082728C"/>
    <w:rsid w:val="0083373E"/>
    <w:rsid w:val="00833DF2"/>
    <w:rsid w:val="0083515E"/>
    <w:rsid w:val="0083734A"/>
    <w:rsid w:val="00840482"/>
    <w:rsid w:val="00840F4B"/>
    <w:rsid w:val="0084425E"/>
    <w:rsid w:val="00844A85"/>
    <w:rsid w:val="008456B3"/>
    <w:rsid w:val="008472C7"/>
    <w:rsid w:val="00851C59"/>
    <w:rsid w:val="00852607"/>
    <w:rsid w:val="0085292F"/>
    <w:rsid w:val="00852F07"/>
    <w:rsid w:val="008571AD"/>
    <w:rsid w:val="008576ED"/>
    <w:rsid w:val="00857850"/>
    <w:rsid w:val="00857E12"/>
    <w:rsid w:val="0086058F"/>
    <w:rsid w:val="00860B25"/>
    <w:rsid w:val="008619ED"/>
    <w:rsid w:val="0086443E"/>
    <w:rsid w:val="0086464D"/>
    <w:rsid w:val="00864C60"/>
    <w:rsid w:val="00866C7E"/>
    <w:rsid w:val="00871C1C"/>
    <w:rsid w:val="00872CB9"/>
    <w:rsid w:val="008749D7"/>
    <w:rsid w:val="00875B7D"/>
    <w:rsid w:val="00875FEE"/>
    <w:rsid w:val="00876554"/>
    <w:rsid w:val="00880488"/>
    <w:rsid w:val="00880C92"/>
    <w:rsid w:val="00881D98"/>
    <w:rsid w:val="00882023"/>
    <w:rsid w:val="008832E8"/>
    <w:rsid w:val="008836EE"/>
    <w:rsid w:val="00883843"/>
    <w:rsid w:val="00885CDC"/>
    <w:rsid w:val="00887866"/>
    <w:rsid w:val="00890D56"/>
    <w:rsid w:val="00891086"/>
    <w:rsid w:val="008919CF"/>
    <w:rsid w:val="00891C63"/>
    <w:rsid w:val="008921E9"/>
    <w:rsid w:val="008925FC"/>
    <w:rsid w:val="00895236"/>
    <w:rsid w:val="00895AD0"/>
    <w:rsid w:val="00895FCB"/>
    <w:rsid w:val="008A0FB3"/>
    <w:rsid w:val="008A139A"/>
    <w:rsid w:val="008A21E7"/>
    <w:rsid w:val="008A5B39"/>
    <w:rsid w:val="008A6E66"/>
    <w:rsid w:val="008A6E90"/>
    <w:rsid w:val="008A7BCF"/>
    <w:rsid w:val="008B098D"/>
    <w:rsid w:val="008B12F5"/>
    <w:rsid w:val="008B2290"/>
    <w:rsid w:val="008B2A56"/>
    <w:rsid w:val="008B4456"/>
    <w:rsid w:val="008B5323"/>
    <w:rsid w:val="008B6E17"/>
    <w:rsid w:val="008B6FC0"/>
    <w:rsid w:val="008B7CBC"/>
    <w:rsid w:val="008C030E"/>
    <w:rsid w:val="008C0826"/>
    <w:rsid w:val="008C193C"/>
    <w:rsid w:val="008C1D43"/>
    <w:rsid w:val="008C5426"/>
    <w:rsid w:val="008C598B"/>
    <w:rsid w:val="008C623B"/>
    <w:rsid w:val="008D0107"/>
    <w:rsid w:val="008D4A44"/>
    <w:rsid w:val="008D5121"/>
    <w:rsid w:val="008D552C"/>
    <w:rsid w:val="008D5548"/>
    <w:rsid w:val="008D6941"/>
    <w:rsid w:val="008D6F6B"/>
    <w:rsid w:val="008D72AE"/>
    <w:rsid w:val="008D7755"/>
    <w:rsid w:val="008E089B"/>
    <w:rsid w:val="008E3033"/>
    <w:rsid w:val="008E44CE"/>
    <w:rsid w:val="008E4ECE"/>
    <w:rsid w:val="008E60B3"/>
    <w:rsid w:val="008F09B1"/>
    <w:rsid w:val="008F1B16"/>
    <w:rsid w:val="008F1FFD"/>
    <w:rsid w:val="008F2533"/>
    <w:rsid w:val="008F62BC"/>
    <w:rsid w:val="0090077D"/>
    <w:rsid w:val="00901F93"/>
    <w:rsid w:val="00904A4B"/>
    <w:rsid w:val="0090568D"/>
    <w:rsid w:val="009110BC"/>
    <w:rsid w:val="00911229"/>
    <w:rsid w:val="009159F1"/>
    <w:rsid w:val="0091603C"/>
    <w:rsid w:val="00916C07"/>
    <w:rsid w:val="00916CCA"/>
    <w:rsid w:val="00917800"/>
    <w:rsid w:val="009210DD"/>
    <w:rsid w:val="0092121C"/>
    <w:rsid w:val="00921253"/>
    <w:rsid w:val="0092364B"/>
    <w:rsid w:val="0092436E"/>
    <w:rsid w:val="009253FD"/>
    <w:rsid w:val="00925E5E"/>
    <w:rsid w:val="00930BCD"/>
    <w:rsid w:val="009311C4"/>
    <w:rsid w:val="00931762"/>
    <w:rsid w:val="00935BBA"/>
    <w:rsid w:val="00936F52"/>
    <w:rsid w:val="00940378"/>
    <w:rsid w:val="00942321"/>
    <w:rsid w:val="00942BE7"/>
    <w:rsid w:val="00944A21"/>
    <w:rsid w:val="00944BE1"/>
    <w:rsid w:val="009450D8"/>
    <w:rsid w:val="0094660E"/>
    <w:rsid w:val="00946B44"/>
    <w:rsid w:val="00946D7B"/>
    <w:rsid w:val="00947604"/>
    <w:rsid w:val="009525F3"/>
    <w:rsid w:val="009564D6"/>
    <w:rsid w:val="00957B3F"/>
    <w:rsid w:val="009624A4"/>
    <w:rsid w:val="00964587"/>
    <w:rsid w:val="009667B6"/>
    <w:rsid w:val="00967557"/>
    <w:rsid w:val="009724E3"/>
    <w:rsid w:val="0097397A"/>
    <w:rsid w:val="00974A90"/>
    <w:rsid w:val="00983B70"/>
    <w:rsid w:val="00984451"/>
    <w:rsid w:val="0098646A"/>
    <w:rsid w:val="00990193"/>
    <w:rsid w:val="009909A9"/>
    <w:rsid w:val="00994B9F"/>
    <w:rsid w:val="00996FF0"/>
    <w:rsid w:val="009A1B00"/>
    <w:rsid w:val="009A1C85"/>
    <w:rsid w:val="009A2343"/>
    <w:rsid w:val="009A3686"/>
    <w:rsid w:val="009A38D0"/>
    <w:rsid w:val="009A42ED"/>
    <w:rsid w:val="009A473D"/>
    <w:rsid w:val="009A4AC6"/>
    <w:rsid w:val="009A4DE7"/>
    <w:rsid w:val="009A52AB"/>
    <w:rsid w:val="009A6BD2"/>
    <w:rsid w:val="009A7D68"/>
    <w:rsid w:val="009B39CE"/>
    <w:rsid w:val="009B42F0"/>
    <w:rsid w:val="009B7933"/>
    <w:rsid w:val="009C0AED"/>
    <w:rsid w:val="009C13C2"/>
    <w:rsid w:val="009C1E8A"/>
    <w:rsid w:val="009C462F"/>
    <w:rsid w:val="009C4CC2"/>
    <w:rsid w:val="009C7BA2"/>
    <w:rsid w:val="009D0C01"/>
    <w:rsid w:val="009D130D"/>
    <w:rsid w:val="009D49C7"/>
    <w:rsid w:val="009D62F4"/>
    <w:rsid w:val="009D7A1F"/>
    <w:rsid w:val="009E075E"/>
    <w:rsid w:val="009E1286"/>
    <w:rsid w:val="009E4580"/>
    <w:rsid w:val="009E4859"/>
    <w:rsid w:val="009E4CB9"/>
    <w:rsid w:val="009E6E3D"/>
    <w:rsid w:val="009E7CD1"/>
    <w:rsid w:val="009F0E08"/>
    <w:rsid w:val="009F4D7A"/>
    <w:rsid w:val="009F6171"/>
    <w:rsid w:val="009F6B8E"/>
    <w:rsid w:val="00A0112B"/>
    <w:rsid w:val="00A03F57"/>
    <w:rsid w:val="00A04087"/>
    <w:rsid w:val="00A0518B"/>
    <w:rsid w:val="00A079AC"/>
    <w:rsid w:val="00A07F46"/>
    <w:rsid w:val="00A1161A"/>
    <w:rsid w:val="00A1332D"/>
    <w:rsid w:val="00A14094"/>
    <w:rsid w:val="00A15055"/>
    <w:rsid w:val="00A16D60"/>
    <w:rsid w:val="00A17D58"/>
    <w:rsid w:val="00A20F32"/>
    <w:rsid w:val="00A22272"/>
    <w:rsid w:val="00A23C67"/>
    <w:rsid w:val="00A245FE"/>
    <w:rsid w:val="00A25DDD"/>
    <w:rsid w:val="00A26D1A"/>
    <w:rsid w:val="00A3619B"/>
    <w:rsid w:val="00A375A9"/>
    <w:rsid w:val="00A40ECB"/>
    <w:rsid w:val="00A43837"/>
    <w:rsid w:val="00A45F5B"/>
    <w:rsid w:val="00A46D16"/>
    <w:rsid w:val="00A46E9B"/>
    <w:rsid w:val="00A476C9"/>
    <w:rsid w:val="00A50090"/>
    <w:rsid w:val="00A50D8E"/>
    <w:rsid w:val="00A514EA"/>
    <w:rsid w:val="00A51C05"/>
    <w:rsid w:val="00A52BCD"/>
    <w:rsid w:val="00A52D1B"/>
    <w:rsid w:val="00A56E5B"/>
    <w:rsid w:val="00A61BDC"/>
    <w:rsid w:val="00A61E2F"/>
    <w:rsid w:val="00A61FE3"/>
    <w:rsid w:val="00A62380"/>
    <w:rsid w:val="00A630D9"/>
    <w:rsid w:val="00A668B3"/>
    <w:rsid w:val="00A669ED"/>
    <w:rsid w:val="00A6733D"/>
    <w:rsid w:val="00A70381"/>
    <w:rsid w:val="00A705AE"/>
    <w:rsid w:val="00A706F7"/>
    <w:rsid w:val="00A7132F"/>
    <w:rsid w:val="00A72078"/>
    <w:rsid w:val="00A733BE"/>
    <w:rsid w:val="00A756C1"/>
    <w:rsid w:val="00A76CFF"/>
    <w:rsid w:val="00A77019"/>
    <w:rsid w:val="00A7726D"/>
    <w:rsid w:val="00A82E27"/>
    <w:rsid w:val="00A83C5D"/>
    <w:rsid w:val="00A83FA2"/>
    <w:rsid w:val="00A87A21"/>
    <w:rsid w:val="00A87D1F"/>
    <w:rsid w:val="00A904A6"/>
    <w:rsid w:val="00A90B6A"/>
    <w:rsid w:val="00A90F04"/>
    <w:rsid w:val="00A96C03"/>
    <w:rsid w:val="00AA21AB"/>
    <w:rsid w:val="00AA2603"/>
    <w:rsid w:val="00AA3BAD"/>
    <w:rsid w:val="00AA4E4C"/>
    <w:rsid w:val="00AA5DAC"/>
    <w:rsid w:val="00AA789A"/>
    <w:rsid w:val="00AB039E"/>
    <w:rsid w:val="00AB03DA"/>
    <w:rsid w:val="00AB2FDD"/>
    <w:rsid w:val="00AB4735"/>
    <w:rsid w:val="00AB54BA"/>
    <w:rsid w:val="00AB7C43"/>
    <w:rsid w:val="00AB7DBF"/>
    <w:rsid w:val="00AC1420"/>
    <w:rsid w:val="00AC1D60"/>
    <w:rsid w:val="00AC4127"/>
    <w:rsid w:val="00AC5A89"/>
    <w:rsid w:val="00AC6A14"/>
    <w:rsid w:val="00AD16B4"/>
    <w:rsid w:val="00AD449F"/>
    <w:rsid w:val="00AD4F08"/>
    <w:rsid w:val="00AD56C6"/>
    <w:rsid w:val="00AD5DF6"/>
    <w:rsid w:val="00AD74BF"/>
    <w:rsid w:val="00AD7C75"/>
    <w:rsid w:val="00AD7EF2"/>
    <w:rsid w:val="00AE289E"/>
    <w:rsid w:val="00AE2B24"/>
    <w:rsid w:val="00AE413A"/>
    <w:rsid w:val="00AE4863"/>
    <w:rsid w:val="00AE4B0C"/>
    <w:rsid w:val="00AE4C03"/>
    <w:rsid w:val="00AE61C1"/>
    <w:rsid w:val="00AE64D8"/>
    <w:rsid w:val="00AE6A5E"/>
    <w:rsid w:val="00AE78F8"/>
    <w:rsid w:val="00AF184B"/>
    <w:rsid w:val="00AF1CEE"/>
    <w:rsid w:val="00AF3701"/>
    <w:rsid w:val="00AF49E1"/>
    <w:rsid w:val="00AF6795"/>
    <w:rsid w:val="00AF6CC4"/>
    <w:rsid w:val="00AF7A69"/>
    <w:rsid w:val="00B00B1A"/>
    <w:rsid w:val="00B01556"/>
    <w:rsid w:val="00B03435"/>
    <w:rsid w:val="00B035E2"/>
    <w:rsid w:val="00B03F57"/>
    <w:rsid w:val="00B04800"/>
    <w:rsid w:val="00B05CFE"/>
    <w:rsid w:val="00B06BC3"/>
    <w:rsid w:val="00B079BD"/>
    <w:rsid w:val="00B07CA7"/>
    <w:rsid w:val="00B10FD2"/>
    <w:rsid w:val="00B11C24"/>
    <w:rsid w:val="00B11C67"/>
    <w:rsid w:val="00B1392D"/>
    <w:rsid w:val="00B141C2"/>
    <w:rsid w:val="00B15EEC"/>
    <w:rsid w:val="00B2119D"/>
    <w:rsid w:val="00B2148B"/>
    <w:rsid w:val="00B21A41"/>
    <w:rsid w:val="00B2246D"/>
    <w:rsid w:val="00B23516"/>
    <w:rsid w:val="00B23A03"/>
    <w:rsid w:val="00B24340"/>
    <w:rsid w:val="00B247CC"/>
    <w:rsid w:val="00B2788F"/>
    <w:rsid w:val="00B32CEF"/>
    <w:rsid w:val="00B32E33"/>
    <w:rsid w:val="00B3754E"/>
    <w:rsid w:val="00B37A4C"/>
    <w:rsid w:val="00B37FEA"/>
    <w:rsid w:val="00B40C6B"/>
    <w:rsid w:val="00B4183D"/>
    <w:rsid w:val="00B43EBA"/>
    <w:rsid w:val="00B43F76"/>
    <w:rsid w:val="00B47169"/>
    <w:rsid w:val="00B47F43"/>
    <w:rsid w:val="00B50449"/>
    <w:rsid w:val="00B514FB"/>
    <w:rsid w:val="00B542EF"/>
    <w:rsid w:val="00B545C6"/>
    <w:rsid w:val="00B6365A"/>
    <w:rsid w:val="00B65B33"/>
    <w:rsid w:val="00B65CA1"/>
    <w:rsid w:val="00B67AFB"/>
    <w:rsid w:val="00B704DC"/>
    <w:rsid w:val="00B72461"/>
    <w:rsid w:val="00B76F5C"/>
    <w:rsid w:val="00B76F60"/>
    <w:rsid w:val="00B77656"/>
    <w:rsid w:val="00B77D30"/>
    <w:rsid w:val="00B847BE"/>
    <w:rsid w:val="00B848DF"/>
    <w:rsid w:val="00B84FC0"/>
    <w:rsid w:val="00B852EA"/>
    <w:rsid w:val="00B93BB2"/>
    <w:rsid w:val="00B957D4"/>
    <w:rsid w:val="00B967BC"/>
    <w:rsid w:val="00BA05A8"/>
    <w:rsid w:val="00BA09DD"/>
    <w:rsid w:val="00BA2102"/>
    <w:rsid w:val="00BA28CD"/>
    <w:rsid w:val="00BA4136"/>
    <w:rsid w:val="00BA51CE"/>
    <w:rsid w:val="00BB1347"/>
    <w:rsid w:val="00BB2B86"/>
    <w:rsid w:val="00BB3F17"/>
    <w:rsid w:val="00BB678A"/>
    <w:rsid w:val="00BB71F4"/>
    <w:rsid w:val="00BB7B4C"/>
    <w:rsid w:val="00BC2B37"/>
    <w:rsid w:val="00BC30D8"/>
    <w:rsid w:val="00BC490C"/>
    <w:rsid w:val="00BC562D"/>
    <w:rsid w:val="00BC7E42"/>
    <w:rsid w:val="00BD06F0"/>
    <w:rsid w:val="00BD38F1"/>
    <w:rsid w:val="00BD5C3A"/>
    <w:rsid w:val="00BD69AB"/>
    <w:rsid w:val="00BD7003"/>
    <w:rsid w:val="00BD7A44"/>
    <w:rsid w:val="00BE0BF0"/>
    <w:rsid w:val="00BE22C6"/>
    <w:rsid w:val="00BE3413"/>
    <w:rsid w:val="00BE3CB6"/>
    <w:rsid w:val="00BE471F"/>
    <w:rsid w:val="00BE4981"/>
    <w:rsid w:val="00BE67F7"/>
    <w:rsid w:val="00BE7191"/>
    <w:rsid w:val="00BF280D"/>
    <w:rsid w:val="00BF2B66"/>
    <w:rsid w:val="00BF4210"/>
    <w:rsid w:val="00BF49FC"/>
    <w:rsid w:val="00BF4E52"/>
    <w:rsid w:val="00BF6182"/>
    <w:rsid w:val="00BF6434"/>
    <w:rsid w:val="00BF7EA7"/>
    <w:rsid w:val="00C01B85"/>
    <w:rsid w:val="00C0340E"/>
    <w:rsid w:val="00C063CA"/>
    <w:rsid w:val="00C07742"/>
    <w:rsid w:val="00C10154"/>
    <w:rsid w:val="00C111F3"/>
    <w:rsid w:val="00C12ACB"/>
    <w:rsid w:val="00C12CB8"/>
    <w:rsid w:val="00C16773"/>
    <w:rsid w:val="00C17D66"/>
    <w:rsid w:val="00C214B7"/>
    <w:rsid w:val="00C22AC0"/>
    <w:rsid w:val="00C23410"/>
    <w:rsid w:val="00C23DF1"/>
    <w:rsid w:val="00C24371"/>
    <w:rsid w:val="00C301A3"/>
    <w:rsid w:val="00C304E8"/>
    <w:rsid w:val="00C3214D"/>
    <w:rsid w:val="00C321C0"/>
    <w:rsid w:val="00C3473B"/>
    <w:rsid w:val="00C355AB"/>
    <w:rsid w:val="00C421D8"/>
    <w:rsid w:val="00C42A17"/>
    <w:rsid w:val="00C43386"/>
    <w:rsid w:val="00C455ED"/>
    <w:rsid w:val="00C464AA"/>
    <w:rsid w:val="00C467D0"/>
    <w:rsid w:val="00C46D4A"/>
    <w:rsid w:val="00C47201"/>
    <w:rsid w:val="00C50FFC"/>
    <w:rsid w:val="00C5263A"/>
    <w:rsid w:val="00C546AA"/>
    <w:rsid w:val="00C547E0"/>
    <w:rsid w:val="00C55657"/>
    <w:rsid w:val="00C55AD7"/>
    <w:rsid w:val="00C55E1B"/>
    <w:rsid w:val="00C57FFA"/>
    <w:rsid w:val="00C603DE"/>
    <w:rsid w:val="00C61C08"/>
    <w:rsid w:val="00C62A62"/>
    <w:rsid w:val="00C63659"/>
    <w:rsid w:val="00C63E14"/>
    <w:rsid w:val="00C6413A"/>
    <w:rsid w:val="00C6581E"/>
    <w:rsid w:val="00C65CFC"/>
    <w:rsid w:val="00C65EBD"/>
    <w:rsid w:val="00C66654"/>
    <w:rsid w:val="00C66759"/>
    <w:rsid w:val="00C66F75"/>
    <w:rsid w:val="00C67534"/>
    <w:rsid w:val="00C70241"/>
    <w:rsid w:val="00C70983"/>
    <w:rsid w:val="00C722F5"/>
    <w:rsid w:val="00C73170"/>
    <w:rsid w:val="00C74E43"/>
    <w:rsid w:val="00C751AB"/>
    <w:rsid w:val="00C77175"/>
    <w:rsid w:val="00C80AA2"/>
    <w:rsid w:val="00C83EEF"/>
    <w:rsid w:val="00C84089"/>
    <w:rsid w:val="00C847D4"/>
    <w:rsid w:val="00C85A9D"/>
    <w:rsid w:val="00C8683C"/>
    <w:rsid w:val="00C870AB"/>
    <w:rsid w:val="00C87577"/>
    <w:rsid w:val="00C87892"/>
    <w:rsid w:val="00C929D7"/>
    <w:rsid w:val="00C92E52"/>
    <w:rsid w:val="00C93213"/>
    <w:rsid w:val="00C94E63"/>
    <w:rsid w:val="00C954E3"/>
    <w:rsid w:val="00C97F23"/>
    <w:rsid w:val="00CA0C6C"/>
    <w:rsid w:val="00CA0DC1"/>
    <w:rsid w:val="00CA1785"/>
    <w:rsid w:val="00CA1BBD"/>
    <w:rsid w:val="00CB0533"/>
    <w:rsid w:val="00CB0E88"/>
    <w:rsid w:val="00CB1AEC"/>
    <w:rsid w:val="00CB32B4"/>
    <w:rsid w:val="00CB3561"/>
    <w:rsid w:val="00CB37D2"/>
    <w:rsid w:val="00CB531F"/>
    <w:rsid w:val="00CC0A07"/>
    <w:rsid w:val="00CC15A4"/>
    <w:rsid w:val="00CC1F8D"/>
    <w:rsid w:val="00CC2CCA"/>
    <w:rsid w:val="00CC31E6"/>
    <w:rsid w:val="00CC369E"/>
    <w:rsid w:val="00CD24DC"/>
    <w:rsid w:val="00CD255C"/>
    <w:rsid w:val="00CD2B14"/>
    <w:rsid w:val="00CD3B3A"/>
    <w:rsid w:val="00CD5BBC"/>
    <w:rsid w:val="00CD6A8A"/>
    <w:rsid w:val="00CD7793"/>
    <w:rsid w:val="00CD7E84"/>
    <w:rsid w:val="00CE266E"/>
    <w:rsid w:val="00CE2799"/>
    <w:rsid w:val="00CE51EB"/>
    <w:rsid w:val="00CE5897"/>
    <w:rsid w:val="00CE58A1"/>
    <w:rsid w:val="00CE72E6"/>
    <w:rsid w:val="00CE72ED"/>
    <w:rsid w:val="00CF4EF0"/>
    <w:rsid w:val="00CF5CEC"/>
    <w:rsid w:val="00CF7250"/>
    <w:rsid w:val="00CF790D"/>
    <w:rsid w:val="00D0095C"/>
    <w:rsid w:val="00D0145F"/>
    <w:rsid w:val="00D02A51"/>
    <w:rsid w:val="00D02F0C"/>
    <w:rsid w:val="00D02F22"/>
    <w:rsid w:val="00D046B4"/>
    <w:rsid w:val="00D04B7F"/>
    <w:rsid w:val="00D053BD"/>
    <w:rsid w:val="00D05A31"/>
    <w:rsid w:val="00D07B54"/>
    <w:rsid w:val="00D1055F"/>
    <w:rsid w:val="00D10A06"/>
    <w:rsid w:val="00D114A5"/>
    <w:rsid w:val="00D126B1"/>
    <w:rsid w:val="00D1449D"/>
    <w:rsid w:val="00D15A4B"/>
    <w:rsid w:val="00D1668F"/>
    <w:rsid w:val="00D2284D"/>
    <w:rsid w:val="00D254F2"/>
    <w:rsid w:val="00D25598"/>
    <w:rsid w:val="00D25EB0"/>
    <w:rsid w:val="00D26365"/>
    <w:rsid w:val="00D27E62"/>
    <w:rsid w:val="00D30A99"/>
    <w:rsid w:val="00D3536A"/>
    <w:rsid w:val="00D36564"/>
    <w:rsid w:val="00D366CF"/>
    <w:rsid w:val="00D44034"/>
    <w:rsid w:val="00D45DD4"/>
    <w:rsid w:val="00D460BD"/>
    <w:rsid w:val="00D46D7C"/>
    <w:rsid w:val="00D50836"/>
    <w:rsid w:val="00D51539"/>
    <w:rsid w:val="00D530F3"/>
    <w:rsid w:val="00D53583"/>
    <w:rsid w:val="00D57B35"/>
    <w:rsid w:val="00D60E4F"/>
    <w:rsid w:val="00D6115C"/>
    <w:rsid w:val="00D613BB"/>
    <w:rsid w:val="00D61C71"/>
    <w:rsid w:val="00D62C7A"/>
    <w:rsid w:val="00D640C9"/>
    <w:rsid w:val="00D650B4"/>
    <w:rsid w:val="00D65AE2"/>
    <w:rsid w:val="00D660CD"/>
    <w:rsid w:val="00D668AF"/>
    <w:rsid w:val="00D72969"/>
    <w:rsid w:val="00D72FC2"/>
    <w:rsid w:val="00D74F1A"/>
    <w:rsid w:val="00D75D8D"/>
    <w:rsid w:val="00D7626D"/>
    <w:rsid w:val="00D77A06"/>
    <w:rsid w:val="00D82E0A"/>
    <w:rsid w:val="00D83A3B"/>
    <w:rsid w:val="00D84E64"/>
    <w:rsid w:val="00D90868"/>
    <w:rsid w:val="00D9146E"/>
    <w:rsid w:val="00D92937"/>
    <w:rsid w:val="00D92CEE"/>
    <w:rsid w:val="00D931D8"/>
    <w:rsid w:val="00D933B7"/>
    <w:rsid w:val="00D94755"/>
    <w:rsid w:val="00D94EC9"/>
    <w:rsid w:val="00D956F4"/>
    <w:rsid w:val="00DA0A4B"/>
    <w:rsid w:val="00DA11C6"/>
    <w:rsid w:val="00DA167E"/>
    <w:rsid w:val="00DA1A7C"/>
    <w:rsid w:val="00DA2730"/>
    <w:rsid w:val="00DA4720"/>
    <w:rsid w:val="00DA52C8"/>
    <w:rsid w:val="00DA6432"/>
    <w:rsid w:val="00DA6DFA"/>
    <w:rsid w:val="00DA74F8"/>
    <w:rsid w:val="00DB17D1"/>
    <w:rsid w:val="00DB2919"/>
    <w:rsid w:val="00DB3CF9"/>
    <w:rsid w:val="00DB4BCE"/>
    <w:rsid w:val="00DB4F5C"/>
    <w:rsid w:val="00DC3EB3"/>
    <w:rsid w:val="00DC4BC5"/>
    <w:rsid w:val="00DC6109"/>
    <w:rsid w:val="00DC6542"/>
    <w:rsid w:val="00DC695C"/>
    <w:rsid w:val="00DD01C3"/>
    <w:rsid w:val="00DD1173"/>
    <w:rsid w:val="00DD171C"/>
    <w:rsid w:val="00DD17C4"/>
    <w:rsid w:val="00DD5527"/>
    <w:rsid w:val="00DE0228"/>
    <w:rsid w:val="00DE1997"/>
    <w:rsid w:val="00DE3E2F"/>
    <w:rsid w:val="00DE422B"/>
    <w:rsid w:val="00DE49F1"/>
    <w:rsid w:val="00DE7448"/>
    <w:rsid w:val="00DE795C"/>
    <w:rsid w:val="00DF0951"/>
    <w:rsid w:val="00DF18BE"/>
    <w:rsid w:val="00DF2F26"/>
    <w:rsid w:val="00DF700C"/>
    <w:rsid w:val="00E00411"/>
    <w:rsid w:val="00E0096D"/>
    <w:rsid w:val="00E00EE4"/>
    <w:rsid w:val="00E0264C"/>
    <w:rsid w:val="00E02C45"/>
    <w:rsid w:val="00E03149"/>
    <w:rsid w:val="00E055C5"/>
    <w:rsid w:val="00E05C8D"/>
    <w:rsid w:val="00E06134"/>
    <w:rsid w:val="00E07128"/>
    <w:rsid w:val="00E0777E"/>
    <w:rsid w:val="00E07885"/>
    <w:rsid w:val="00E07896"/>
    <w:rsid w:val="00E109D0"/>
    <w:rsid w:val="00E118B9"/>
    <w:rsid w:val="00E127F6"/>
    <w:rsid w:val="00E1411D"/>
    <w:rsid w:val="00E1417B"/>
    <w:rsid w:val="00E1770B"/>
    <w:rsid w:val="00E23ABE"/>
    <w:rsid w:val="00E24C96"/>
    <w:rsid w:val="00E27C01"/>
    <w:rsid w:val="00E27EBB"/>
    <w:rsid w:val="00E32A95"/>
    <w:rsid w:val="00E32F6B"/>
    <w:rsid w:val="00E330E6"/>
    <w:rsid w:val="00E34304"/>
    <w:rsid w:val="00E348EF"/>
    <w:rsid w:val="00E35EFE"/>
    <w:rsid w:val="00E37722"/>
    <w:rsid w:val="00E41FA1"/>
    <w:rsid w:val="00E420DB"/>
    <w:rsid w:val="00E4315C"/>
    <w:rsid w:val="00E43553"/>
    <w:rsid w:val="00E444BB"/>
    <w:rsid w:val="00E471D6"/>
    <w:rsid w:val="00E47539"/>
    <w:rsid w:val="00E5013E"/>
    <w:rsid w:val="00E504F5"/>
    <w:rsid w:val="00E50612"/>
    <w:rsid w:val="00E51280"/>
    <w:rsid w:val="00E51448"/>
    <w:rsid w:val="00E51610"/>
    <w:rsid w:val="00E537A9"/>
    <w:rsid w:val="00E53EA3"/>
    <w:rsid w:val="00E57447"/>
    <w:rsid w:val="00E57D19"/>
    <w:rsid w:val="00E60027"/>
    <w:rsid w:val="00E60D35"/>
    <w:rsid w:val="00E612E3"/>
    <w:rsid w:val="00E6177F"/>
    <w:rsid w:val="00E6523E"/>
    <w:rsid w:val="00E66BF5"/>
    <w:rsid w:val="00E71838"/>
    <w:rsid w:val="00E7267B"/>
    <w:rsid w:val="00E808A0"/>
    <w:rsid w:val="00E82975"/>
    <w:rsid w:val="00E837EA"/>
    <w:rsid w:val="00E85F2B"/>
    <w:rsid w:val="00E92DE7"/>
    <w:rsid w:val="00E94B91"/>
    <w:rsid w:val="00E96054"/>
    <w:rsid w:val="00E9636C"/>
    <w:rsid w:val="00EA0EC1"/>
    <w:rsid w:val="00EA2866"/>
    <w:rsid w:val="00EA4B44"/>
    <w:rsid w:val="00EA533B"/>
    <w:rsid w:val="00EA6814"/>
    <w:rsid w:val="00EA6D6C"/>
    <w:rsid w:val="00EA6E1F"/>
    <w:rsid w:val="00EB10F3"/>
    <w:rsid w:val="00EB2D9B"/>
    <w:rsid w:val="00EB3F44"/>
    <w:rsid w:val="00EB3F67"/>
    <w:rsid w:val="00EB55B6"/>
    <w:rsid w:val="00EB666F"/>
    <w:rsid w:val="00EB78A9"/>
    <w:rsid w:val="00ED0E53"/>
    <w:rsid w:val="00ED0F14"/>
    <w:rsid w:val="00ED179C"/>
    <w:rsid w:val="00ED1C6D"/>
    <w:rsid w:val="00ED2BA8"/>
    <w:rsid w:val="00ED2F94"/>
    <w:rsid w:val="00ED32FF"/>
    <w:rsid w:val="00ED3C13"/>
    <w:rsid w:val="00ED73C8"/>
    <w:rsid w:val="00ED7A27"/>
    <w:rsid w:val="00ED7FD7"/>
    <w:rsid w:val="00EE0121"/>
    <w:rsid w:val="00EE2B43"/>
    <w:rsid w:val="00EE492E"/>
    <w:rsid w:val="00EE4AB9"/>
    <w:rsid w:val="00EE56F9"/>
    <w:rsid w:val="00EF2E6D"/>
    <w:rsid w:val="00EF5505"/>
    <w:rsid w:val="00EF660E"/>
    <w:rsid w:val="00EF7AD6"/>
    <w:rsid w:val="00F036D5"/>
    <w:rsid w:val="00F06501"/>
    <w:rsid w:val="00F07DF0"/>
    <w:rsid w:val="00F07EF3"/>
    <w:rsid w:val="00F10075"/>
    <w:rsid w:val="00F11B2E"/>
    <w:rsid w:val="00F1415F"/>
    <w:rsid w:val="00F16344"/>
    <w:rsid w:val="00F212F9"/>
    <w:rsid w:val="00F215EF"/>
    <w:rsid w:val="00F23053"/>
    <w:rsid w:val="00F23B82"/>
    <w:rsid w:val="00F267D4"/>
    <w:rsid w:val="00F26B14"/>
    <w:rsid w:val="00F272E0"/>
    <w:rsid w:val="00F27B49"/>
    <w:rsid w:val="00F31022"/>
    <w:rsid w:val="00F32747"/>
    <w:rsid w:val="00F32853"/>
    <w:rsid w:val="00F3384F"/>
    <w:rsid w:val="00F34759"/>
    <w:rsid w:val="00F37919"/>
    <w:rsid w:val="00F379B1"/>
    <w:rsid w:val="00F4002E"/>
    <w:rsid w:val="00F4036E"/>
    <w:rsid w:val="00F42C2B"/>
    <w:rsid w:val="00F445C5"/>
    <w:rsid w:val="00F5088B"/>
    <w:rsid w:val="00F50B04"/>
    <w:rsid w:val="00F50E44"/>
    <w:rsid w:val="00F53A91"/>
    <w:rsid w:val="00F53CF0"/>
    <w:rsid w:val="00F5527B"/>
    <w:rsid w:val="00F626DE"/>
    <w:rsid w:val="00F63499"/>
    <w:rsid w:val="00F63A16"/>
    <w:rsid w:val="00F65C40"/>
    <w:rsid w:val="00F65F32"/>
    <w:rsid w:val="00F703E3"/>
    <w:rsid w:val="00F70487"/>
    <w:rsid w:val="00F71963"/>
    <w:rsid w:val="00F71FEE"/>
    <w:rsid w:val="00F7287C"/>
    <w:rsid w:val="00F76B20"/>
    <w:rsid w:val="00F815A8"/>
    <w:rsid w:val="00F821C6"/>
    <w:rsid w:val="00F82E82"/>
    <w:rsid w:val="00F8304C"/>
    <w:rsid w:val="00F84A6F"/>
    <w:rsid w:val="00F84EBC"/>
    <w:rsid w:val="00F875F1"/>
    <w:rsid w:val="00F90048"/>
    <w:rsid w:val="00F90833"/>
    <w:rsid w:val="00F92816"/>
    <w:rsid w:val="00F94FAC"/>
    <w:rsid w:val="00F95BE0"/>
    <w:rsid w:val="00F963A1"/>
    <w:rsid w:val="00FA23F9"/>
    <w:rsid w:val="00FA29D7"/>
    <w:rsid w:val="00FA2DB9"/>
    <w:rsid w:val="00FA31E8"/>
    <w:rsid w:val="00FA3858"/>
    <w:rsid w:val="00FA5150"/>
    <w:rsid w:val="00FA5B0C"/>
    <w:rsid w:val="00FA63F8"/>
    <w:rsid w:val="00FA7810"/>
    <w:rsid w:val="00FB05E2"/>
    <w:rsid w:val="00FB198D"/>
    <w:rsid w:val="00FB222D"/>
    <w:rsid w:val="00FB3220"/>
    <w:rsid w:val="00FB3F0E"/>
    <w:rsid w:val="00FC3DC3"/>
    <w:rsid w:val="00FC4E78"/>
    <w:rsid w:val="00FC7545"/>
    <w:rsid w:val="00FC7A16"/>
    <w:rsid w:val="00FD018A"/>
    <w:rsid w:val="00FD2544"/>
    <w:rsid w:val="00FD26FE"/>
    <w:rsid w:val="00FD4426"/>
    <w:rsid w:val="00FD774A"/>
    <w:rsid w:val="00FD7F1A"/>
    <w:rsid w:val="00FE0B8C"/>
    <w:rsid w:val="00FE0E26"/>
    <w:rsid w:val="00FE124B"/>
    <w:rsid w:val="00FE396B"/>
    <w:rsid w:val="00FE6D7C"/>
    <w:rsid w:val="00FF15CF"/>
    <w:rsid w:val="00FF2BCF"/>
    <w:rsid w:val="00FF2CBF"/>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A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5">
    <w:name w:val="ActHead 5"/>
    <w:aliases w:val="s"/>
    <w:basedOn w:val="Normal"/>
    <w:next w:val="subsection"/>
    <w:qFormat/>
    <w:rsid w:val="00B6365A"/>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B6365A"/>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B6365A"/>
    <w:rPr>
      <w:szCs w:val="20"/>
    </w:rPr>
  </w:style>
  <w:style w:type="paragraph" w:styleId="Header">
    <w:name w:val="header"/>
    <w:basedOn w:val="Normal"/>
    <w:link w:val="HeaderChar"/>
    <w:uiPriority w:val="99"/>
    <w:unhideWhenUsed/>
    <w:rsid w:val="00240D3F"/>
    <w:pPr>
      <w:tabs>
        <w:tab w:val="center" w:pos="4513"/>
        <w:tab w:val="right" w:pos="9026"/>
      </w:tabs>
    </w:pPr>
  </w:style>
  <w:style w:type="character" w:customStyle="1" w:styleId="HeaderChar">
    <w:name w:val="Header Char"/>
    <w:basedOn w:val="DefaultParagraphFont"/>
    <w:link w:val="Header"/>
    <w:uiPriority w:val="99"/>
    <w:rsid w:val="00240D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A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5">
    <w:name w:val="ActHead 5"/>
    <w:aliases w:val="s"/>
    <w:basedOn w:val="Normal"/>
    <w:next w:val="subsection"/>
    <w:qFormat/>
    <w:rsid w:val="00B6365A"/>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B6365A"/>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B6365A"/>
    <w:rPr>
      <w:szCs w:val="20"/>
    </w:rPr>
  </w:style>
  <w:style w:type="paragraph" w:styleId="Header">
    <w:name w:val="header"/>
    <w:basedOn w:val="Normal"/>
    <w:link w:val="HeaderChar"/>
    <w:uiPriority w:val="99"/>
    <w:unhideWhenUsed/>
    <w:rsid w:val="00240D3F"/>
    <w:pPr>
      <w:tabs>
        <w:tab w:val="center" w:pos="4513"/>
        <w:tab w:val="right" w:pos="9026"/>
      </w:tabs>
    </w:pPr>
  </w:style>
  <w:style w:type="character" w:customStyle="1" w:styleId="HeaderChar">
    <w:name w:val="Header Char"/>
    <w:basedOn w:val="DefaultParagraphFont"/>
    <w:link w:val="Header"/>
    <w:uiPriority w:val="99"/>
    <w:rsid w:val="00240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697">
      <w:bodyDiv w:val="1"/>
      <w:marLeft w:val="0"/>
      <w:marRight w:val="0"/>
      <w:marTop w:val="0"/>
      <w:marBottom w:val="0"/>
      <w:divBdr>
        <w:top w:val="none" w:sz="0" w:space="0" w:color="auto"/>
        <w:left w:val="none" w:sz="0" w:space="0" w:color="auto"/>
        <w:bottom w:val="none" w:sz="0" w:space="0" w:color="auto"/>
        <w:right w:val="none" w:sz="0" w:space="0" w:color="auto"/>
      </w:divBdr>
      <w:divsChild>
        <w:div w:id="780690279">
          <w:marLeft w:val="0"/>
          <w:marRight w:val="0"/>
          <w:marTop w:val="0"/>
          <w:marBottom w:val="0"/>
          <w:divBdr>
            <w:top w:val="none" w:sz="0" w:space="0" w:color="auto"/>
            <w:left w:val="none" w:sz="0" w:space="0" w:color="auto"/>
            <w:bottom w:val="none" w:sz="0" w:space="0" w:color="auto"/>
            <w:right w:val="none" w:sz="0" w:space="0" w:color="auto"/>
          </w:divBdr>
          <w:divsChild>
            <w:div w:id="1605843967">
              <w:marLeft w:val="0"/>
              <w:marRight w:val="0"/>
              <w:marTop w:val="0"/>
              <w:marBottom w:val="0"/>
              <w:divBdr>
                <w:top w:val="none" w:sz="0" w:space="0" w:color="auto"/>
                <w:left w:val="none" w:sz="0" w:space="0" w:color="auto"/>
                <w:bottom w:val="none" w:sz="0" w:space="0" w:color="auto"/>
                <w:right w:val="none" w:sz="0" w:space="0" w:color="auto"/>
              </w:divBdr>
              <w:divsChild>
                <w:div w:id="529686590">
                  <w:marLeft w:val="0"/>
                  <w:marRight w:val="0"/>
                  <w:marTop w:val="0"/>
                  <w:marBottom w:val="0"/>
                  <w:divBdr>
                    <w:top w:val="none" w:sz="0" w:space="0" w:color="auto"/>
                    <w:left w:val="none" w:sz="0" w:space="0" w:color="auto"/>
                    <w:bottom w:val="none" w:sz="0" w:space="0" w:color="auto"/>
                    <w:right w:val="none" w:sz="0" w:space="0" w:color="auto"/>
                  </w:divBdr>
                  <w:divsChild>
                    <w:div w:id="382483955">
                      <w:marLeft w:val="0"/>
                      <w:marRight w:val="0"/>
                      <w:marTop w:val="0"/>
                      <w:marBottom w:val="0"/>
                      <w:divBdr>
                        <w:top w:val="none" w:sz="0" w:space="0" w:color="auto"/>
                        <w:left w:val="none" w:sz="0" w:space="0" w:color="auto"/>
                        <w:bottom w:val="none" w:sz="0" w:space="0" w:color="auto"/>
                        <w:right w:val="none" w:sz="0" w:space="0" w:color="auto"/>
                      </w:divBdr>
                      <w:divsChild>
                        <w:div w:id="365495550">
                          <w:marLeft w:val="0"/>
                          <w:marRight w:val="0"/>
                          <w:marTop w:val="0"/>
                          <w:marBottom w:val="0"/>
                          <w:divBdr>
                            <w:top w:val="none" w:sz="0" w:space="0" w:color="auto"/>
                            <w:left w:val="none" w:sz="0" w:space="0" w:color="auto"/>
                            <w:bottom w:val="none" w:sz="0" w:space="0" w:color="auto"/>
                            <w:right w:val="none" w:sz="0" w:space="0" w:color="auto"/>
                          </w:divBdr>
                          <w:divsChild>
                            <w:div w:id="586311077">
                              <w:marLeft w:val="0"/>
                              <w:marRight w:val="0"/>
                              <w:marTop w:val="0"/>
                              <w:marBottom w:val="0"/>
                              <w:divBdr>
                                <w:top w:val="single" w:sz="6" w:space="0" w:color="828282"/>
                                <w:left w:val="single" w:sz="6" w:space="0" w:color="828282"/>
                                <w:bottom w:val="single" w:sz="6" w:space="0" w:color="828282"/>
                                <w:right w:val="single" w:sz="6" w:space="0" w:color="828282"/>
                              </w:divBdr>
                              <w:divsChild>
                                <w:div w:id="1682972582">
                                  <w:marLeft w:val="0"/>
                                  <w:marRight w:val="0"/>
                                  <w:marTop w:val="0"/>
                                  <w:marBottom w:val="0"/>
                                  <w:divBdr>
                                    <w:top w:val="none" w:sz="0" w:space="0" w:color="auto"/>
                                    <w:left w:val="none" w:sz="0" w:space="0" w:color="auto"/>
                                    <w:bottom w:val="none" w:sz="0" w:space="0" w:color="auto"/>
                                    <w:right w:val="none" w:sz="0" w:space="0" w:color="auto"/>
                                  </w:divBdr>
                                  <w:divsChild>
                                    <w:div w:id="1504318061">
                                      <w:marLeft w:val="0"/>
                                      <w:marRight w:val="0"/>
                                      <w:marTop w:val="0"/>
                                      <w:marBottom w:val="0"/>
                                      <w:divBdr>
                                        <w:top w:val="none" w:sz="0" w:space="0" w:color="auto"/>
                                        <w:left w:val="none" w:sz="0" w:space="0" w:color="auto"/>
                                        <w:bottom w:val="none" w:sz="0" w:space="0" w:color="auto"/>
                                        <w:right w:val="none" w:sz="0" w:space="0" w:color="auto"/>
                                      </w:divBdr>
                                      <w:divsChild>
                                        <w:div w:id="1090392287">
                                          <w:marLeft w:val="0"/>
                                          <w:marRight w:val="0"/>
                                          <w:marTop w:val="0"/>
                                          <w:marBottom w:val="0"/>
                                          <w:divBdr>
                                            <w:top w:val="none" w:sz="0" w:space="0" w:color="auto"/>
                                            <w:left w:val="none" w:sz="0" w:space="0" w:color="auto"/>
                                            <w:bottom w:val="none" w:sz="0" w:space="0" w:color="auto"/>
                                            <w:right w:val="none" w:sz="0" w:space="0" w:color="auto"/>
                                          </w:divBdr>
                                          <w:divsChild>
                                            <w:div w:id="1389954119">
                                              <w:marLeft w:val="0"/>
                                              <w:marRight w:val="0"/>
                                              <w:marTop w:val="0"/>
                                              <w:marBottom w:val="0"/>
                                              <w:divBdr>
                                                <w:top w:val="none" w:sz="0" w:space="0" w:color="auto"/>
                                                <w:left w:val="none" w:sz="0" w:space="0" w:color="auto"/>
                                                <w:bottom w:val="none" w:sz="0" w:space="0" w:color="auto"/>
                                                <w:right w:val="none" w:sz="0" w:space="0" w:color="auto"/>
                                              </w:divBdr>
                                              <w:divsChild>
                                                <w:div w:id="1507019249">
                                                  <w:marLeft w:val="0"/>
                                                  <w:marRight w:val="0"/>
                                                  <w:marTop w:val="0"/>
                                                  <w:marBottom w:val="0"/>
                                                  <w:divBdr>
                                                    <w:top w:val="none" w:sz="0" w:space="0" w:color="auto"/>
                                                    <w:left w:val="none" w:sz="0" w:space="0" w:color="auto"/>
                                                    <w:bottom w:val="none" w:sz="0" w:space="0" w:color="auto"/>
                                                    <w:right w:val="none" w:sz="0" w:space="0" w:color="auto"/>
                                                  </w:divBdr>
                                                  <w:divsChild>
                                                    <w:div w:id="132873621">
                                                      <w:marLeft w:val="0"/>
                                                      <w:marRight w:val="0"/>
                                                      <w:marTop w:val="0"/>
                                                      <w:marBottom w:val="0"/>
                                                      <w:divBdr>
                                                        <w:top w:val="none" w:sz="0" w:space="0" w:color="auto"/>
                                                        <w:left w:val="none" w:sz="0" w:space="0" w:color="auto"/>
                                                        <w:bottom w:val="none" w:sz="0" w:space="0" w:color="auto"/>
                                                        <w:right w:val="none" w:sz="0" w:space="0" w:color="auto"/>
                                                      </w:divBdr>
                                                      <w:divsChild>
                                                        <w:div w:id="308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81852">
      <w:bodyDiv w:val="1"/>
      <w:marLeft w:val="0"/>
      <w:marRight w:val="0"/>
      <w:marTop w:val="75"/>
      <w:marBottom w:val="0"/>
      <w:divBdr>
        <w:top w:val="none" w:sz="0" w:space="0" w:color="auto"/>
        <w:left w:val="none" w:sz="0" w:space="0" w:color="auto"/>
        <w:bottom w:val="none" w:sz="0" w:space="0" w:color="auto"/>
        <w:right w:val="none" w:sz="0" w:space="0" w:color="auto"/>
      </w:divBdr>
      <w:divsChild>
        <w:div w:id="380710859">
          <w:marLeft w:val="0"/>
          <w:marRight w:val="0"/>
          <w:marTop w:val="0"/>
          <w:marBottom w:val="0"/>
          <w:divBdr>
            <w:top w:val="none" w:sz="0" w:space="0" w:color="auto"/>
            <w:left w:val="none" w:sz="0" w:space="0" w:color="auto"/>
            <w:bottom w:val="none" w:sz="0" w:space="0" w:color="auto"/>
            <w:right w:val="none" w:sz="0" w:space="0" w:color="auto"/>
          </w:divBdr>
          <w:divsChild>
            <w:div w:id="1110979151">
              <w:marLeft w:val="0"/>
              <w:marRight w:val="0"/>
              <w:marTop w:val="0"/>
              <w:marBottom w:val="0"/>
              <w:divBdr>
                <w:top w:val="none" w:sz="0" w:space="0" w:color="auto"/>
                <w:left w:val="none" w:sz="0" w:space="0" w:color="auto"/>
                <w:bottom w:val="none" w:sz="0" w:space="0" w:color="auto"/>
                <w:right w:val="none" w:sz="0" w:space="0" w:color="auto"/>
              </w:divBdr>
              <w:divsChild>
                <w:div w:id="423035652">
                  <w:marLeft w:val="0"/>
                  <w:marRight w:val="0"/>
                  <w:marTop w:val="0"/>
                  <w:marBottom w:val="0"/>
                  <w:divBdr>
                    <w:top w:val="none" w:sz="0" w:space="0" w:color="auto"/>
                    <w:left w:val="none" w:sz="0" w:space="0" w:color="auto"/>
                    <w:bottom w:val="none" w:sz="0" w:space="0" w:color="auto"/>
                    <w:right w:val="none" w:sz="0" w:space="0" w:color="auto"/>
                  </w:divBdr>
                  <w:divsChild>
                    <w:div w:id="984625940">
                      <w:marLeft w:val="0"/>
                      <w:marRight w:val="0"/>
                      <w:marTop w:val="0"/>
                      <w:marBottom w:val="0"/>
                      <w:divBdr>
                        <w:top w:val="none" w:sz="0" w:space="0" w:color="auto"/>
                        <w:left w:val="none" w:sz="0" w:space="0" w:color="auto"/>
                        <w:bottom w:val="none" w:sz="0" w:space="0" w:color="auto"/>
                        <w:right w:val="none" w:sz="0" w:space="0" w:color="auto"/>
                      </w:divBdr>
                      <w:divsChild>
                        <w:div w:id="1287466923">
                          <w:marLeft w:val="150"/>
                          <w:marRight w:val="150"/>
                          <w:marTop w:val="0"/>
                          <w:marBottom w:val="0"/>
                          <w:divBdr>
                            <w:top w:val="none" w:sz="0" w:space="0" w:color="auto"/>
                            <w:left w:val="none" w:sz="0" w:space="0" w:color="auto"/>
                            <w:bottom w:val="none" w:sz="0" w:space="0" w:color="auto"/>
                            <w:right w:val="none" w:sz="0" w:space="0" w:color="auto"/>
                          </w:divBdr>
                          <w:divsChild>
                            <w:div w:id="809401651">
                              <w:marLeft w:val="0"/>
                              <w:marRight w:val="0"/>
                              <w:marTop w:val="0"/>
                              <w:marBottom w:val="150"/>
                              <w:divBdr>
                                <w:top w:val="none" w:sz="0" w:space="0" w:color="auto"/>
                                <w:left w:val="none" w:sz="0" w:space="0" w:color="auto"/>
                                <w:bottom w:val="none" w:sz="0" w:space="0" w:color="auto"/>
                                <w:right w:val="none" w:sz="0" w:space="0" w:color="auto"/>
                              </w:divBdr>
                              <w:divsChild>
                                <w:div w:id="2113238322">
                                  <w:marLeft w:val="0"/>
                                  <w:marRight w:val="0"/>
                                  <w:marTop w:val="0"/>
                                  <w:marBottom w:val="0"/>
                                  <w:divBdr>
                                    <w:top w:val="none" w:sz="0" w:space="0" w:color="auto"/>
                                    <w:left w:val="none" w:sz="0" w:space="0" w:color="auto"/>
                                    <w:bottom w:val="none" w:sz="0" w:space="0" w:color="auto"/>
                                    <w:right w:val="none" w:sz="0" w:space="0" w:color="auto"/>
                                  </w:divBdr>
                                  <w:divsChild>
                                    <w:div w:id="1008754638">
                                      <w:marLeft w:val="0"/>
                                      <w:marRight w:val="0"/>
                                      <w:marTop w:val="0"/>
                                      <w:marBottom w:val="0"/>
                                      <w:divBdr>
                                        <w:top w:val="none" w:sz="0" w:space="0" w:color="auto"/>
                                        <w:left w:val="none" w:sz="0" w:space="0" w:color="auto"/>
                                        <w:bottom w:val="none" w:sz="0" w:space="0" w:color="auto"/>
                                        <w:right w:val="none" w:sz="0" w:space="0" w:color="auto"/>
                                      </w:divBdr>
                                      <w:divsChild>
                                        <w:div w:id="1587500336">
                                          <w:marLeft w:val="0"/>
                                          <w:marRight w:val="0"/>
                                          <w:marTop w:val="0"/>
                                          <w:marBottom w:val="0"/>
                                          <w:divBdr>
                                            <w:top w:val="none" w:sz="0" w:space="0" w:color="auto"/>
                                            <w:left w:val="none" w:sz="0" w:space="0" w:color="auto"/>
                                            <w:bottom w:val="none" w:sz="0" w:space="0" w:color="auto"/>
                                            <w:right w:val="none" w:sz="0" w:space="0" w:color="auto"/>
                                          </w:divBdr>
                                          <w:divsChild>
                                            <w:div w:id="2134396549">
                                              <w:marLeft w:val="0"/>
                                              <w:marRight w:val="0"/>
                                              <w:marTop w:val="0"/>
                                              <w:marBottom w:val="0"/>
                                              <w:divBdr>
                                                <w:top w:val="none" w:sz="0" w:space="0" w:color="auto"/>
                                                <w:left w:val="none" w:sz="0" w:space="0" w:color="auto"/>
                                                <w:bottom w:val="none" w:sz="0" w:space="0" w:color="auto"/>
                                                <w:right w:val="none" w:sz="0" w:space="0" w:color="auto"/>
                                              </w:divBdr>
                                              <w:divsChild>
                                                <w:div w:id="44716411">
                                                  <w:marLeft w:val="0"/>
                                                  <w:marRight w:val="0"/>
                                                  <w:marTop w:val="0"/>
                                                  <w:marBottom w:val="0"/>
                                                  <w:divBdr>
                                                    <w:top w:val="none" w:sz="0" w:space="0" w:color="auto"/>
                                                    <w:left w:val="none" w:sz="0" w:space="0" w:color="auto"/>
                                                    <w:bottom w:val="none" w:sz="0" w:space="0" w:color="auto"/>
                                                    <w:right w:val="none" w:sz="0" w:space="0" w:color="auto"/>
                                                  </w:divBdr>
                                                  <w:divsChild>
                                                    <w:div w:id="1295059432">
                                                      <w:marLeft w:val="0"/>
                                                      <w:marRight w:val="0"/>
                                                      <w:marTop w:val="0"/>
                                                      <w:marBottom w:val="0"/>
                                                      <w:divBdr>
                                                        <w:top w:val="none" w:sz="0" w:space="0" w:color="auto"/>
                                                        <w:left w:val="none" w:sz="0" w:space="0" w:color="auto"/>
                                                        <w:bottom w:val="none" w:sz="0" w:space="0" w:color="auto"/>
                                                        <w:right w:val="none" w:sz="0" w:space="0" w:color="auto"/>
                                                      </w:divBdr>
                                                      <w:divsChild>
                                                        <w:div w:id="826748473">
                                                          <w:marLeft w:val="0"/>
                                                          <w:marRight w:val="0"/>
                                                          <w:marTop w:val="0"/>
                                                          <w:marBottom w:val="0"/>
                                                          <w:divBdr>
                                                            <w:top w:val="none" w:sz="0" w:space="0" w:color="auto"/>
                                                            <w:left w:val="none" w:sz="0" w:space="0" w:color="auto"/>
                                                            <w:bottom w:val="none" w:sz="0" w:space="0" w:color="auto"/>
                                                            <w:right w:val="none" w:sz="0" w:space="0" w:color="auto"/>
                                                          </w:divBdr>
                                                          <w:divsChild>
                                                            <w:div w:id="662664882">
                                                              <w:marLeft w:val="0"/>
                                                              <w:marRight w:val="0"/>
                                                              <w:marTop w:val="0"/>
                                                              <w:marBottom w:val="0"/>
                                                              <w:divBdr>
                                                                <w:top w:val="none" w:sz="0" w:space="0" w:color="auto"/>
                                                                <w:left w:val="none" w:sz="0" w:space="0" w:color="auto"/>
                                                                <w:bottom w:val="none" w:sz="0" w:space="0" w:color="auto"/>
                                                                <w:right w:val="none" w:sz="0" w:space="0" w:color="auto"/>
                                                              </w:divBdr>
                                                              <w:divsChild>
                                                                <w:div w:id="448672329">
                                                                  <w:marLeft w:val="0"/>
                                                                  <w:marRight w:val="0"/>
                                                                  <w:marTop w:val="0"/>
                                                                  <w:marBottom w:val="0"/>
                                                                  <w:divBdr>
                                                                    <w:top w:val="none" w:sz="0" w:space="0" w:color="auto"/>
                                                                    <w:left w:val="none" w:sz="0" w:space="0" w:color="auto"/>
                                                                    <w:bottom w:val="none" w:sz="0" w:space="0" w:color="auto"/>
                                                                    <w:right w:val="none" w:sz="0" w:space="0" w:color="auto"/>
                                                                  </w:divBdr>
                                                                  <w:divsChild>
                                                                    <w:div w:id="482281480">
                                                                      <w:marLeft w:val="0"/>
                                                                      <w:marRight w:val="0"/>
                                                                      <w:marTop w:val="0"/>
                                                                      <w:marBottom w:val="0"/>
                                                                      <w:divBdr>
                                                                        <w:top w:val="none" w:sz="0" w:space="0" w:color="auto"/>
                                                                        <w:left w:val="none" w:sz="0" w:space="0" w:color="auto"/>
                                                                        <w:bottom w:val="none" w:sz="0" w:space="0" w:color="auto"/>
                                                                        <w:right w:val="none" w:sz="0" w:space="0" w:color="auto"/>
                                                                      </w:divBdr>
                                                                      <w:divsChild>
                                                                        <w:div w:id="2049183826">
                                                                          <w:marLeft w:val="0"/>
                                                                          <w:marRight w:val="0"/>
                                                                          <w:marTop w:val="0"/>
                                                                          <w:marBottom w:val="0"/>
                                                                          <w:divBdr>
                                                                            <w:top w:val="none" w:sz="0" w:space="0" w:color="auto"/>
                                                                            <w:left w:val="none" w:sz="0" w:space="0" w:color="auto"/>
                                                                            <w:bottom w:val="none" w:sz="0" w:space="0" w:color="auto"/>
                                                                            <w:right w:val="none" w:sz="0" w:space="0" w:color="auto"/>
                                                                          </w:divBdr>
                                                                          <w:divsChild>
                                                                            <w:div w:id="3169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1582">
      <w:bodyDiv w:val="1"/>
      <w:marLeft w:val="0"/>
      <w:marRight w:val="0"/>
      <w:marTop w:val="0"/>
      <w:marBottom w:val="0"/>
      <w:divBdr>
        <w:top w:val="none" w:sz="0" w:space="0" w:color="auto"/>
        <w:left w:val="none" w:sz="0" w:space="0" w:color="auto"/>
        <w:bottom w:val="none" w:sz="0" w:space="0" w:color="auto"/>
        <w:right w:val="none" w:sz="0" w:space="0" w:color="auto"/>
      </w:divBdr>
      <w:divsChild>
        <w:div w:id="2144275971">
          <w:marLeft w:val="0"/>
          <w:marRight w:val="0"/>
          <w:marTop w:val="0"/>
          <w:marBottom w:val="0"/>
          <w:divBdr>
            <w:top w:val="none" w:sz="0" w:space="0" w:color="auto"/>
            <w:left w:val="none" w:sz="0" w:space="0" w:color="auto"/>
            <w:bottom w:val="none" w:sz="0" w:space="0" w:color="auto"/>
            <w:right w:val="none" w:sz="0" w:space="0" w:color="auto"/>
          </w:divBdr>
        </w:div>
      </w:divsChild>
    </w:div>
    <w:div w:id="180509557">
      <w:bodyDiv w:val="1"/>
      <w:marLeft w:val="0"/>
      <w:marRight w:val="0"/>
      <w:marTop w:val="0"/>
      <w:marBottom w:val="0"/>
      <w:divBdr>
        <w:top w:val="none" w:sz="0" w:space="0" w:color="auto"/>
        <w:left w:val="none" w:sz="0" w:space="0" w:color="auto"/>
        <w:bottom w:val="none" w:sz="0" w:space="0" w:color="auto"/>
        <w:right w:val="none" w:sz="0" w:space="0" w:color="auto"/>
      </w:divBdr>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650210020">
      <w:bodyDiv w:val="1"/>
      <w:marLeft w:val="0"/>
      <w:marRight w:val="0"/>
      <w:marTop w:val="0"/>
      <w:marBottom w:val="0"/>
      <w:divBdr>
        <w:top w:val="none" w:sz="0" w:space="0" w:color="auto"/>
        <w:left w:val="none" w:sz="0" w:space="0" w:color="auto"/>
        <w:bottom w:val="none" w:sz="0" w:space="0" w:color="auto"/>
        <w:right w:val="none" w:sz="0" w:space="0" w:color="auto"/>
      </w:divBdr>
      <w:divsChild>
        <w:div w:id="1620381488">
          <w:marLeft w:val="0"/>
          <w:marRight w:val="0"/>
          <w:marTop w:val="0"/>
          <w:marBottom w:val="0"/>
          <w:divBdr>
            <w:top w:val="none" w:sz="0" w:space="0" w:color="auto"/>
            <w:left w:val="none" w:sz="0" w:space="0" w:color="auto"/>
            <w:bottom w:val="none" w:sz="0" w:space="0" w:color="auto"/>
            <w:right w:val="none" w:sz="0" w:space="0" w:color="auto"/>
          </w:divBdr>
          <w:divsChild>
            <w:div w:id="1276669589">
              <w:marLeft w:val="0"/>
              <w:marRight w:val="0"/>
              <w:marTop w:val="0"/>
              <w:marBottom w:val="0"/>
              <w:divBdr>
                <w:top w:val="none" w:sz="0" w:space="0" w:color="auto"/>
                <w:left w:val="none" w:sz="0" w:space="0" w:color="auto"/>
                <w:bottom w:val="none" w:sz="0" w:space="0" w:color="auto"/>
                <w:right w:val="none" w:sz="0" w:space="0" w:color="auto"/>
              </w:divBdr>
              <w:divsChild>
                <w:div w:id="457992742">
                  <w:marLeft w:val="0"/>
                  <w:marRight w:val="0"/>
                  <w:marTop w:val="0"/>
                  <w:marBottom w:val="0"/>
                  <w:divBdr>
                    <w:top w:val="none" w:sz="0" w:space="0" w:color="auto"/>
                    <w:left w:val="none" w:sz="0" w:space="0" w:color="auto"/>
                    <w:bottom w:val="none" w:sz="0" w:space="0" w:color="auto"/>
                    <w:right w:val="none" w:sz="0" w:space="0" w:color="auto"/>
                  </w:divBdr>
                  <w:divsChild>
                    <w:div w:id="1049762838">
                      <w:marLeft w:val="168"/>
                      <w:marRight w:val="0"/>
                      <w:marTop w:val="0"/>
                      <w:marBottom w:val="0"/>
                      <w:divBdr>
                        <w:top w:val="none" w:sz="0" w:space="0" w:color="auto"/>
                        <w:left w:val="none" w:sz="0" w:space="0" w:color="auto"/>
                        <w:bottom w:val="none" w:sz="0" w:space="0" w:color="auto"/>
                        <w:right w:val="none" w:sz="0" w:space="0" w:color="auto"/>
                      </w:divBdr>
                      <w:divsChild>
                        <w:div w:id="1223638519">
                          <w:marLeft w:val="0"/>
                          <w:marRight w:val="0"/>
                          <w:marTop w:val="0"/>
                          <w:marBottom w:val="0"/>
                          <w:divBdr>
                            <w:top w:val="none" w:sz="0" w:space="0" w:color="auto"/>
                            <w:left w:val="none" w:sz="0" w:space="0" w:color="auto"/>
                            <w:bottom w:val="none" w:sz="0" w:space="0" w:color="auto"/>
                            <w:right w:val="none" w:sz="0" w:space="0" w:color="auto"/>
                          </w:divBdr>
                          <w:divsChild>
                            <w:div w:id="1672753491">
                              <w:marLeft w:val="0"/>
                              <w:marRight w:val="0"/>
                              <w:marTop w:val="0"/>
                              <w:marBottom w:val="0"/>
                              <w:divBdr>
                                <w:top w:val="none" w:sz="0" w:space="0" w:color="auto"/>
                                <w:left w:val="none" w:sz="0" w:space="0" w:color="auto"/>
                                <w:bottom w:val="none" w:sz="0" w:space="0" w:color="auto"/>
                                <w:right w:val="none" w:sz="0" w:space="0" w:color="auto"/>
                              </w:divBdr>
                              <w:divsChild>
                                <w:div w:id="1168135977">
                                  <w:marLeft w:val="0"/>
                                  <w:marRight w:val="0"/>
                                  <w:marTop w:val="0"/>
                                  <w:marBottom w:val="0"/>
                                  <w:divBdr>
                                    <w:top w:val="none" w:sz="0" w:space="0" w:color="auto"/>
                                    <w:left w:val="none" w:sz="0" w:space="0" w:color="auto"/>
                                    <w:bottom w:val="none" w:sz="0" w:space="0" w:color="auto"/>
                                    <w:right w:val="none" w:sz="0" w:space="0" w:color="auto"/>
                                  </w:divBdr>
                                  <w:divsChild>
                                    <w:div w:id="1682269593">
                                      <w:marLeft w:val="0"/>
                                      <w:marRight w:val="0"/>
                                      <w:marTop w:val="0"/>
                                      <w:marBottom w:val="0"/>
                                      <w:divBdr>
                                        <w:top w:val="none" w:sz="0" w:space="0" w:color="auto"/>
                                        <w:left w:val="none" w:sz="0" w:space="0" w:color="auto"/>
                                        <w:bottom w:val="none" w:sz="0" w:space="0" w:color="auto"/>
                                        <w:right w:val="none" w:sz="0" w:space="0" w:color="auto"/>
                                      </w:divBdr>
                                      <w:divsChild>
                                        <w:div w:id="540481944">
                                          <w:marLeft w:val="0"/>
                                          <w:marRight w:val="0"/>
                                          <w:marTop w:val="0"/>
                                          <w:marBottom w:val="0"/>
                                          <w:divBdr>
                                            <w:top w:val="none" w:sz="0" w:space="0" w:color="auto"/>
                                            <w:left w:val="none" w:sz="0" w:space="0" w:color="auto"/>
                                            <w:bottom w:val="none" w:sz="0" w:space="0" w:color="auto"/>
                                            <w:right w:val="none" w:sz="0" w:space="0" w:color="auto"/>
                                          </w:divBdr>
                                          <w:divsChild>
                                            <w:div w:id="217860829">
                                              <w:marLeft w:val="0"/>
                                              <w:marRight w:val="0"/>
                                              <w:marTop w:val="0"/>
                                              <w:marBottom w:val="0"/>
                                              <w:divBdr>
                                                <w:top w:val="none" w:sz="0" w:space="0" w:color="auto"/>
                                                <w:left w:val="none" w:sz="0" w:space="0" w:color="auto"/>
                                                <w:bottom w:val="none" w:sz="0" w:space="0" w:color="auto"/>
                                                <w:right w:val="none" w:sz="0" w:space="0" w:color="auto"/>
                                              </w:divBdr>
                                              <w:divsChild>
                                                <w:div w:id="500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856929">
      <w:bodyDiv w:val="1"/>
      <w:marLeft w:val="0"/>
      <w:marRight w:val="0"/>
      <w:marTop w:val="0"/>
      <w:marBottom w:val="0"/>
      <w:divBdr>
        <w:top w:val="none" w:sz="0" w:space="0" w:color="auto"/>
        <w:left w:val="none" w:sz="0" w:space="0" w:color="auto"/>
        <w:bottom w:val="none" w:sz="0" w:space="0" w:color="auto"/>
        <w:right w:val="none" w:sz="0" w:space="0" w:color="auto"/>
      </w:divBdr>
    </w:div>
    <w:div w:id="1812865793">
      <w:bodyDiv w:val="1"/>
      <w:marLeft w:val="0"/>
      <w:marRight w:val="0"/>
      <w:marTop w:val="0"/>
      <w:marBottom w:val="0"/>
      <w:divBdr>
        <w:top w:val="none" w:sz="0" w:space="0" w:color="auto"/>
        <w:left w:val="none" w:sz="0" w:space="0" w:color="auto"/>
        <w:bottom w:val="none" w:sz="0" w:space="0" w:color="auto"/>
        <w:right w:val="none" w:sz="0" w:space="0" w:color="auto"/>
      </w:divBdr>
      <w:divsChild>
        <w:div w:id="721633958">
          <w:marLeft w:val="0"/>
          <w:marRight w:val="0"/>
          <w:marTop w:val="0"/>
          <w:marBottom w:val="0"/>
          <w:divBdr>
            <w:top w:val="none" w:sz="0" w:space="0" w:color="auto"/>
            <w:left w:val="none" w:sz="0" w:space="0" w:color="auto"/>
            <w:bottom w:val="none" w:sz="0" w:space="0" w:color="auto"/>
            <w:right w:val="none" w:sz="0" w:space="0" w:color="auto"/>
          </w:divBdr>
          <w:divsChild>
            <w:div w:id="286544549">
              <w:marLeft w:val="0"/>
              <w:marRight w:val="0"/>
              <w:marTop w:val="0"/>
              <w:marBottom w:val="0"/>
              <w:divBdr>
                <w:top w:val="none" w:sz="0" w:space="0" w:color="auto"/>
                <w:left w:val="none" w:sz="0" w:space="0" w:color="auto"/>
                <w:bottom w:val="none" w:sz="0" w:space="0" w:color="auto"/>
                <w:right w:val="none" w:sz="0" w:space="0" w:color="auto"/>
              </w:divBdr>
              <w:divsChild>
                <w:div w:id="235866386">
                  <w:marLeft w:val="0"/>
                  <w:marRight w:val="0"/>
                  <w:marTop w:val="0"/>
                  <w:marBottom w:val="0"/>
                  <w:divBdr>
                    <w:top w:val="none" w:sz="0" w:space="0" w:color="auto"/>
                    <w:left w:val="none" w:sz="0" w:space="0" w:color="auto"/>
                    <w:bottom w:val="none" w:sz="0" w:space="0" w:color="auto"/>
                    <w:right w:val="none" w:sz="0" w:space="0" w:color="auto"/>
                  </w:divBdr>
                  <w:divsChild>
                    <w:div w:id="331762467">
                      <w:marLeft w:val="168"/>
                      <w:marRight w:val="0"/>
                      <w:marTop w:val="0"/>
                      <w:marBottom w:val="0"/>
                      <w:divBdr>
                        <w:top w:val="none" w:sz="0" w:space="0" w:color="auto"/>
                        <w:left w:val="none" w:sz="0" w:space="0" w:color="auto"/>
                        <w:bottom w:val="none" w:sz="0" w:space="0" w:color="auto"/>
                        <w:right w:val="none" w:sz="0" w:space="0" w:color="auto"/>
                      </w:divBdr>
                      <w:divsChild>
                        <w:div w:id="1996836159">
                          <w:marLeft w:val="0"/>
                          <w:marRight w:val="0"/>
                          <w:marTop w:val="0"/>
                          <w:marBottom w:val="0"/>
                          <w:divBdr>
                            <w:top w:val="none" w:sz="0" w:space="0" w:color="auto"/>
                            <w:left w:val="none" w:sz="0" w:space="0" w:color="auto"/>
                            <w:bottom w:val="none" w:sz="0" w:space="0" w:color="auto"/>
                            <w:right w:val="none" w:sz="0" w:space="0" w:color="auto"/>
                          </w:divBdr>
                          <w:divsChild>
                            <w:div w:id="1347752077">
                              <w:marLeft w:val="0"/>
                              <w:marRight w:val="0"/>
                              <w:marTop w:val="0"/>
                              <w:marBottom w:val="0"/>
                              <w:divBdr>
                                <w:top w:val="none" w:sz="0" w:space="0" w:color="auto"/>
                                <w:left w:val="none" w:sz="0" w:space="0" w:color="auto"/>
                                <w:bottom w:val="none" w:sz="0" w:space="0" w:color="auto"/>
                                <w:right w:val="none" w:sz="0" w:space="0" w:color="auto"/>
                              </w:divBdr>
                              <w:divsChild>
                                <w:div w:id="703679505">
                                  <w:marLeft w:val="0"/>
                                  <w:marRight w:val="0"/>
                                  <w:marTop w:val="0"/>
                                  <w:marBottom w:val="0"/>
                                  <w:divBdr>
                                    <w:top w:val="none" w:sz="0" w:space="0" w:color="auto"/>
                                    <w:left w:val="none" w:sz="0" w:space="0" w:color="auto"/>
                                    <w:bottom w:val="none" w:sz="0" w:space="0" w:color="auto"/>
                                    <w:right w:val="none" w:sz="0" w:space="0" w:color="auto"/>
                                  </w:divBdr>
                                  <w:divsChild>
                                    <w:div w:id="756054349">
                                      <w:marLeft w:val="0"/>
                                      <w:marRight w:val="0"/>
                                      <w:marTop w:val="0"/>
                                      <w:marBottom w:val="0"/>
                                      <w:divBdr>
                                        <w:top w:val="none" w:sz="0" w:space="0" w:color="auto"/>
                                        <w:left w:val="none" w:sz="0" w:space="0" w:color="auto"/>
                                        <w:bottom w:val="none" w:sz="0" w:space="0" w:color="auto"/>
                                        <w:right w:val="none" w:sz="0" w:space="0" w:color="auto"/>
                                      </w:divBdr>
                                      <w:divsChild>
                                        <w:div w:id="85539812">
                                          <w:marLeft w:val="0"/>
                                          <w:marRight w:val="0"/>
                                          <w:marTop w:val="0"/>
                                          <w:marBottom w:val="0"/>
                                          <w:divBdr>
                                            <w:top w:val="none" w:sz="0" w:space="0" w:color="auto"/>
                                            <w:left w:val="none" w:sz="0" w:space="0" w:color="auto"/>
                                            <w:bottom w:val="none" w:sz="0" w:space="0" w:color="auto"/>
                                            <w:right w:val="none" w:sz="0" w:space="0" w:color="auto"/>
                                          </w:divBdr>
                                          <w:divsChild>
                                            <w:div w:id="145558192">
                                              <w:marLeft w:val="0"/>
                                              <w:marRight w:val="0"/>
                                              <w:marTop w:val="0"/>
                                              <w:marBottom w:val="0"/>
                                              <w:divBdr>
                                                <w:top w:val="none" w:sz="0" w:space="0" w:color="auto"/>
                                                <w:left w:val="none" w:sz="0" w:space="0" w:color="auto"/>
                                                <w:bottom w:val="none" w:sz="0" w:space="0" w:color="auto"/>
                                                <w:right w:val="none" w:sz="0" w:space="0" w:color="auto"/>
                                              </w:divBdr>
                                              <w:divsChild>
                                                <w:div w:id="18392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Briefing Attachment</pdms_DocumentType>
    <pdms_AttachedBy xmlns="2F7BD17D-B3B3-45D9-A69A-296CE5AB3680">PALENSCHUS, Jo</pdms_AttachedBy>
    <pdms_Reason xmlns="2F7BD17D-B3B3-45D9-A69A-296CE5AB3680">Attachment B</pdms_Reason>
    <pdms_SecurityClassification xmlns="2F7BD17D-B3B3-45D9-A69A-296CE5AB3680" xsi:nil="true"/>
    <SecurityClassification xmlns="2F7BD17D-B3B3-45D9-A69A-296CE5AB36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4F64-6978-4C1E-AAE7-AE6228738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3.xml><?xml version="1.0" encoding="utf-8"?>
<ds:datastoreItem xmlns:ds="http://schemas.openxmlformats.org/officeDocument/2006/customXml" ds:itemID="{FE1ECBBF-2110-4842-9B78-8218AC8CA4B5}">
  <ds:schemaRefs>
    <ds:schemaRef ds:uri="2F7BD17D-B3B3-45D9-A69A-296CE5AB3680"/>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D789081-F8AA-4E24-8317-A67DFDFF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A745664C.dotm</Template>
  <TotalTime>0</TotalTime>
  <Pages>5</Pages>
  <Words>1178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Amy Burgess</cp:lastModifiedBy>
  <cp:revision>2</cp:revision>
  <cp:lastPrinted>2017-10-23T01:12:00Z</cp:lastPrinted>
  <dcterms:created xsi:type="dcterms:W3CDTF">2017-10-24T01:04:00Z</dcterms:created>
  <dcterms:modified xsi:type="dcterms:W3CDTF">2017-10-24T01:04:00Z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0x010100266966F133664895A6EE3632470D45F5010044193D363F643749B257055BABFB202C</vt:lpwstr>
  </property>
</Properties>
</file>