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14" w:rsidRDefault="000C0914" w:rsidP="000C0914">
      <w:pPr>
        <w:jc w:val="center"/>
        <w:rPr>
          <w:b/>
          <w:lang w:val="en-GB"/>
        </w:rPr>
      </w:pPr>
      <w:r w:rsidRPr="000C0914">
        <w:rPr>
          <w:b/>
          <w:lang w:val="en-GB"/>
        </w:rPr>
        <w:t>EXPLANATORY STATEMENT</w:t>
      </w:r>
    </w:p>
    <w:p w:rsidR="000C0914" w:rsidRPr="000C0914" w:rsidRDefault="000C0914" w:rsidP="000C0914">
      <w:pPr>
        <w:jc w:val="center"/>
        <w:rPr>
          <w:i/>
          <w:lang w:val="en-GB"/>
        </w:rPr>
      </w:pPr>
      <w:r w:rsidRPr="000C0914">
        <w:rPr>
          <w:i/>
          <w:lang w:val="en-GB"/>
        </w:rPr>
        <w:t>Consumer Goods (</w:t>
      </w:r>
      <w:r>
        <w:rPr>
          <w:i/>
          <w:lang w:val="en-GB"/>
        </w:rPr>
        <w:t xml:space="preserve">Baby </w:t>
      </w:r>
      <w:r w:rsidR="00CC3D48">
        <w:rPr>
          <w:i/>
          <w:lang w:val="en-GB"/>
        </w:rPr>
        <w:t>B</w:t>
      </w:r>
      <w:r>
        <w:rPr>
          <w:i/>
          <w:lang w:val="en-GB"/>
        </w:rPr>
        <w:t xml:space="preserve">ath </w:t>
      </w:r>
      <w:r w:rsidR="00CC3D48">
        <w:rPr>
          <w:i/>
          <w:lang w:val="en-GB"/>
        </w:rPr>
        <w:t>A</w:t>
      </w:r>
      <w:r>
        <w:rPr>
          <w:i/>
          <w:lang w:val="en-GB"/>
        </w:rPr>
        <w:t>ids</w:t>
      </w:r>
      <w:r w:rsidRPr="000C0914">
        <w:rPr>
          <w:i/>
          <w:lang w:val="en-GB"/>
        </w:rPr>
        <w:t>) Safety Standard 2017</w:t>
      </w:r>
    </w:p>
    <w:p w:rsidR="000C0914" w:rsidRPr="000C0914" w:rsidRDefault="000C0914" w:rsidP="004A6021">
      <w:pPr>
        <w:rPr>
          <w:b/>
          <w:lang w:val="en-GB"/>
        </w:rPr>
      </w:pPr>
      <w:r w:rsidRPr="000C0914">
        <w:rPr>
          <w:b/>
          <w:lang w:val="en-GB"/>
        </w:rPr>
        <w:t>Overview</w:t>
      </w:r>
    </w:p>
    <w:p w:rsidR="004A6021" w:rsidRDefault="000C0914" w:rsidP="000C0914">
      <w:pPr>
        <w:rPr>
          <w:i/>
          <w:lang w:val="en-GB"/>
        </w:rPr>
      </w:pPr>
      <w:r w:rsidRPr="000C0914">
        <w:rPr>
          <w:lang w:val="en-GB"/>
        </w:rPr>
        <w:t>The Commonwealth Minister for Small Business (the Minister)</w:t>
      </w:r>
      <w:r>
        <w:rPr>
          <w:lang w:val="en-GB"/>
        </w:rPr>
        <w:t xml:space="preserve"> has made a safety standard for baby bath aids</w:t>
      </w:r>
      <w:r w:rsidR="0005658E">
        <w:rPr>
          <w:lang w:val="en-GB"/>
        </w:rPr>
        <w:t xml:space="preserve"> </w:t>
      </w:r>
      <w:r w:rsidR="00EB07B9" w:rsidRPr="006C2E1D">
        <w:rPr>
          <w:rFonts w:cs="Arial"/>
          <w:lang w:val="en-GB"/>
        </w:rPr>
        <w:t>pursuant to section 104</w:t>
      </w:r>
      <w:r w:rsidR="00EB07B9">
        <w:rPr>
          <w:rFonts w:cs="Arial"/>
          <w:lang w:val="en-GB"/>
        </w:rPr>
        <w:t>(1)</w:t>
      </w:r>
      <w:r w:rsidR="00EB07B9" w:rsidRPr="006C2E1D">
        <w:rPr>
          <w:rFonts w:cs="Arial"/>
          <w:lang w:val="en-GB"/>
        </w:rPr>
        <w:t xml:space="preserve"> of the Australian Consumer Law, which is Schedule 2 of the </w:t>
      </w:r>
      <w:r w:rsidR="00EB07B9" w:rsidRPr="006C2E1D">
        <w:rPr>
          <w:rFonts w:cs="Arial"/>
          <w:i/>
          <w:lang w:val="en-GB"/>
        </w:rPr>
        <w:t xml:space="preserve">Competition and Consumer Act </w:t>
      </w:r>
      <w:r w:rsidR="00EB07B9" w:rsidRPr="00FD704A">
        <w:rPr>
          <w:rFonts w:cs="Arial"/>
          <w:i/>
          <w:lang w:val="en-GB"/>
        </w:rPr>
        <w:t>2010 (Cth)</w:t>
      </w:r>
      <w:r w:rsidR="004A6021" w:rsidRPr="00FD704A">
        <w:rPr>
          <w:i/>
          <w:lang w:val="en-GB"/>
        </w:rPr>
        <w:t>.</w:t>
      </w:r>
    </w:p>
    <w:p w:rsidR="00EB07B9" w:rsidRPr="006C2E1D" w:rsidRDefault="00EB07B9" w:rsidP="00EB07B9">
      <w:pPr>
        <w:rPr>
          <w:rFonts w:cs="Arial"/>
          <w:lang w:val="en-GB"/>
        </w:rPr>
      </w:pPr>
      <w:r w:rsidRPr="000F7A89">
        <w:rPr>
          <w:rFonts w:cs="Arial"/>
          <w:lang w:val="en-GB"/>
        </w:rPr>
        <w:t xml:space="preserve">The safety standard comes into effect on the day after it is registered on the Federal Register of Legislation. </w:t>
      </w:r>
      <w:r>
        <w:rPr>
          <w:rFonts w:cs="Arial"/>
          <w:lang w:val="en-GB"/>
        </w:rPr>
        <w:t>A transitional period of 12 months will apply during which s</w:t>
      </w:r>
      <w:r w:rsidRPr="000F7A89">
        <w:rPr>
          <w:rFonts w:cs="Arial"/>
          <w:lang w:val="en-GB"/>
        </w:rPr>
        <w:t xml:space="preserve">uppliers </w:t>
      </w:r>
      <w:r>
        <w:rPr>
          <w:rFonts w:cs="Arial"/>
          <w:lang w:val="en-GB"/>
        </w:rPr>
        <w:t>may</w:t>
      </w:r>
      <w:r w:rsidRPr="000F7A89">
        <w:rPr>
          <w:rFonts w:cs="Arial"/>
          <w:lang w:val="en-GB"/>
        </w:rPr>
        <w:t xml:space="preserve"> supply </w:t>
      </w:r>
      <w:r>
        <w:rPr>
          <w:rFonts w:cs="Arial"/>
          <w:lang w:val="en-GB"/>
        </w:rPr>
        <w:t>baby bath aids that</w:t>
      </w:r>
      <w:r w:rsidRPr="000F7A89">
        <w:rPr>
          <w:rFonts w:cs="Arial"/>
          <w:lang w:val="en-GB"/>
        </w:rPr>
        <w:t xml:space="preserve"> meet either the previous safety standard or </w:t>
      </w:r>
      <w:r>
        <w:rPr>
          <w:rFonts w:cs="Arial"/>
          <w:lang w:val="en-GB"/>
        </w:rPr>
        <w:t xml:space="preserve">the </w:t>
      </w:r>
      <w:r w:rsidRPr="000F7A89">
        <w:rPr>
          <w:rFonts w:cs="Arial"/>
          <w:lang w:val="en-GB"/>
        </w:rPr>
        <w:t>new safety standard</w:t>
      </w:r>
      <w:r>
        <w:rPr>
          <w:rFonts w:cs="Arial"/>
          <w:lang w:val="en-GB"/>
        </w:rPr>
        <w:t>. At the end of the 12 month transitional period</w:t>
      </w:r>
      <w:r w:rsidR="00FD704A">
        <w:rPr>
          <w:rFonts w:cs="Arial"/>
          <w:lang w:val="en-GB"/>
        </w:rPr>
        <w:t>,</w:t>
      </w:r>
      <w:r>
        <w:rPr>
          <w:rFonts w:cs="Arial"/>
          <w:lang w:val="en-GB"/>
        </w:rPr>
        <w:t xml:space="preserve"> </w:t>
      </w:r>
      <w:r w:rsidRPr="006C2E1D">
        <w:rPr>
          <w:rFonts w:cs="Arial"/>
          <w:lang w:val="en-GB"/>
        </w:rPr>
        <w:t xml:space="preserve">suppliers will need to ensure they comply with the new </w:t>
      </w:r>
      <w:r>
        <w:rPr>
          <w:rFonts w:cs="Arial"/>
          <w:lang w:val="en-GB"/>
        </w:rPr>
        <w:t>safety standard.</w:t>
      </w:r>
    </w:p>
    <w:p w:rsidR="007B0394" w:rsidRPr="000C0914" w:rsidRDefault="00E66BD6" w:rsidP="000C0914">
      <w:pPr>
        <w:rPr>
          <w:lang w:val="en-GB"/>
        </w:rPr>
      </w:pPr>
      <w:r w:rsidRPr="00E66BD6">
        <w:rPr>
          <w:lang w:val="en-GB"/>
        </w:rPr>
        <w:t xml:space="preserve">The </w:t>
      </w:r>
      <w:r w:rsidR="00FE4EAE">
        <w:rPr>
          <w:lang w:val="en-GB"/>
        </w:rPr>
        <w:t xml:space="preserve">purpose of the </w:t>
      </w:r>
      <w:r w:rsidRPr="00E66BD6">
        <w:rPr>
          <w:lang w:val="en-GB"/>
        </w:rPr>
        <w:t xml:space="preserve">safety standard is to reduce the risk of </w:t>
      </w:r>
      <w:r w:rsidR="00FD704A">
        <w:rPr>
          <w:lang w:val="en-GB"/>
        </w:rPr>
        <w:t xml:space="preserve">babies </w:t>
      </w:r>
      <w:r w:rsidRPr="00E66BD6">
        <w:rPr>
          <w:lang w:val="en-GB"/>
        </w:rPr>
        <w:t xml:space="preserve">drowning </w:t>
      </w:r>
      <w:r w:rsidR="00FD704A">
        <w:rPr>
          <w:lang w:val="en-GB"/>
        </w:rPr>
        <w:t>or acquiring</w:t>
      </w:r>
      <w:r w:rsidRPr="00E66BD6">
        <w:rPr>
          <w:lang w:val="en-GB"/>
        </w:rPr>
        <w:t xml:space="preserve"> permanent brain injury </w:t>
      </w:r>
      <w:r w:rsidR="00D67D17">
        <w:rPr>
          <w:lang w:val="en-GB"/>
        </w:rPr>
        <w:t>from</w:t>
      </w:r>
      <w:r w:rsidRPr="00E66BD6">
        <w:rPr>
          <w:lang w:val="en-GB"/>
        </w:rPr>
        <w:t xml:space="preserve"> the us</w:t>
      </w:r>
      <w:r>
        <w:rPr>
          <w:lang w:val="en-GB"/>
        </w:rPr>
        <w:t>e of baby bath aids</w:t>
      </w:r>
      <w:r w:rsidR="00FD704A">
        <w:rPr>
          <w:lang w:val="en-GB"/>
        </w:rPr>
        <w:t>.</w:t>
      </w:r>
      <w:r w:rsidR="00D4392B">
        <w:rPr>
          <w:lang w:val="en-GB"/>
        </w:rPr>
        <w:t xml:space="preserve"> </w:t>
      </w:r>
      <w:r>
        <w:rPr>
          <w:lang w:val="en-GB"/>
        </w:rPr>
        <w:t xml:space="preserve">The standard </w:t>
      </w:r>
      <w:r w:rsidRPr="00E66BD6">
        <w:rPr>
          <w:lang w:val="en-GB"/>
        </w:rPr>
        <w:t>was introduced in 2005</w:t>
      </w:r>
      <w:r w:rsidR="003E4595">
        <w:rPr>
          <w:lang w:val="en-GB"/>
        </w:rPr>
        <w:t xml:space="preserve"> following five deaths of infants in the five </w:t>
      </w:r>
      <w:r w:rsidR="00FD704A">
        <w:rPr>
          <w:lang w:val="en-GB"/>
        </w:rPr>
        <w:t>years prior to its introduction</w:t>
      </w:r>
      <w:r w:rsidRPr="00E66BD6">
        <w:rPr>
          <w:lang w:val="en-GB"/>
        </w:rPr>
        <w:t xml:space="preserve"> to address drowning deaths of infants (mostly under 12 months of age) while us</w:t>
      </w:r>
      <w:r>
        <w:rPr>
          <w:lang w:val="en-GB"/>
        </w:rPr>
        <w:t>ing baby bath aids in Australia</w:t>
      </w:r>
      <w:r w:rsidRPr="00E66BD6">
        <w:rPr>
          <w:lang w:val="en-GB"/>
        </w:rPr>
        <w:t xml:space="preserve">. Data </w:t>
      </w:r>
      <w:r w:rsidR="00924B4E">
        <w:rPr>
          <w:lang w:val="en-GB"/>
        </w:rPr>
        <w:t>on</w:t>
      </w:r>
      <w:r w:rsidRPr="00E66BD6">
        <w:rPr>
          <w:lang w:val="en-GB"/>
        </w:rPr>
        <w:t xml:space="preserve"> near drowning incidents in baby bath aids is not available, but is estimated at two permanent brain injuries for every death</w:t>
      </w:r>
      <w:r>
        <w:rPr>
          <w:rStyle w:val="FootnoteReference"/>
          <w:rFonts w:cs="Times New Roman"/>
        </w:rPr>
        <w:footnoteReference w:id="1"/>
      </w:r>
      <w:r w:rsidRPr="00E66BD6">
        <w:rPr>
          <w:lang w:val="en-GB"/>
        </w:rPr>
        <w:t>.</w:t>
      </w:r>
      <w:r w:rsidR="000932F0">
        <w:rPr>
          <w:lang w:val="en-GB"/>
        </w:rPr>
        <w:t xml:space="preserve"> </w:t>
      </w:r>
      <w:r w:rsidR="00D4392B" w:rsidRPr="00D4392B">
        <w:rPr>
          <w:lang w:val="en-GB"/>
        </w:rPr>
        <w:t xml:space="preserve">The </w:t>
      </w:r>
      <w:r w:rsidR="00D4392B">
        <w:rPr>
          <w:lang w:val="en-GB"/>
        </w:rPr>
        <w:t xml:space="preserve">new </w:t>
      </w:r>
      <w:r w:rsidR="00D4392B" w:rsidRPr="00D4392B">
        <w:rPr>
          <w:lang w:val="en-GB"/>
        </w:rPr>
        <w:t xml:space="preserve">safety standard </w:t>
      </w:r>
      <w:r w:rsidR="00743946">
        <w:rPr>
          <w:lang w:val="en-GB"/>
        </w:rPr>
        <w:t>seeks to reduce</w:t>
      </w:r>
      <w:r w:rsidR="00D4392B" w:rsidRPr="00D4392B">
        <w:rPr>
          <w:lang w:val="en-GB"/>
        </w:rPr>
        <w:t xml:space="preserve"> the risk </w:t>
      </w:r>
      <w:r w:rsidR="00D67D17">
        <w:rPr>
          <w:lang w:val="en-GB"/>
        </w:rPr>
        <w:t xml:space="preserve">of death and serious injury </w:t>
      </w:r>
      <w:r w:rsidR="00743946">
        <w:rPr>
          <w:lang w:val="en-GB"/>
        </w:rPr>
        <w:t>by introducing a permanency test and c</w:t>
      </w:r>
      <w:r w:rsidR="00520781">
        <w:rPr>
          <w:lang w:val="en-GB"/>
        </w:rPr>
        <w:t>o</w:t>
      </w:r>
      <w:r w:rsidR="00743946">
        <w:rPr>
          <w:lang w:val="en-GB"/>
        </w:rPr>
        <w:t>lour contr</w:t>
      </w:r>
      <w:r w:rsidR="00520781">
        <w:rPr>
          <w:lang w:val="en-GB"/>
        </w:rPr>
        <w:t>ast requirements for warning no</w:t>
      </w:r>
      <w:r w:rsidR="00743946">
        <w:rPr>
          <w:lang w:val="en-GB"/>
        </w:rPr>
        <w:t>t</w:t>
      </w:r>
      <w:r w:rsidR="00520781">
        <w:rPr>
          <w:lang w:val="en-GB"/>
        </w:rPr>
        <w:t>i</w:t>
      </w:r>
      <w:r w:rsidR="00743946">
        <w:rPr>
          <w:lang w:val="en-GB"/>
        </w:rPr>
        <w:t xml:space="preserve">ces. </w:t>
      </w:r>
    </w:p>
    <w:p w:rsidR="000C0914" w:rsidRPr="000C0914" w:rsidRDefault="000C0914" w:rsidP="000C0914">
      <w:pPr>
        <w:rPr>
          <w:b/>
          <w:lang w:val="en-GB"/>
        </w:rPr>
      </w:pPr>
      <w:r w:rsidRPr="000C0914">
        <w:rPr>
          <w:b/>
          <w:lang w:val="en-GB"/>
        </w:rPr>
        <w:t>Repealed Standard</w:t>
      </w:r>
    </w:p>
    <w:p w:rsidR="009232B2" w:rsidRPr="009232B2" w:rsidRDefault="009232B2" w:rsidP="009232B2">
      <w:pPr>
        <w:rPr>
          <w:rFonts w:cs="Arial"/>
          <w:i/>
          <w:lang w:val="en-GB"/>
        </w:rPr>
      </w:pPr>
      <w:r w:rsidRPr="009232B2">
        <w:rPr>
          <w:rFonts w:cs="Arial"/>
          <w:lang w:val="en-GB"/>
        </w:rPr>
        <w:t xml:space="preserve">The previous safety standard for </w:t>
      </w:r>
      <w:r w:rsidR="00E76415">
        <w:rPr>
          <w:rFonts w:cs="Arial"/>
          <w:lang w:val="en-GB"/>
        </w:rPr>
        <w:t>baby bath aids</w:t>
      </w:r>
      <w:r w:rsidRPr="009232B2">
        <w:rPr>
          <w:rFonts w:cs="Arial"/>
          <w:lang w:val="en-GB"/>
        </w:rPr>
        <w:t xml:space="preserve"> was the </w:t>
      </w:r>
      <w:r w:rsidRPr="004A6021">
        <w:rPr>
          <w:rFonts w:cs="Arial"/>
          <w:i/>
          <w:lang w:val="en-GB"/>
        </w:rPr>
        <w:t xml:space="preserve">Trade Practices </w:t>
      </w:r>
      <w:r w:rsidR="00EF7AA0" w:rsidRPr="004A6021">
        <w:rPr>
          <w:rFonts w:cs="Arial"/>
          <w:i/>
          <w:lang w:val="en-GB"/>
        </w:rPr>
        <w:t>(</w:t>
      </w:r>
      <w:r w:rsidRPr="004A6021">
        <w:rPr>
          <w:rFonts w:cs="Arial"/>
          <w:i/>
          <w:lang w:val="en-GB"/>
        </w:rPr>
        <w:t xml:space="preserve">Consumer </w:t>
      </w:r>
      <w:r w:rsidR="00EF7AA0" w:rsidRPr="004A6021">
        <w:rPr>
          <w:rFonts w:cs="Arial"/>
          <w:i/>
          <w:lang w:val="en-GB"/>
        </w:rPr>
        <w:t>Product Safety Standard) (Baby Bath Aids) Regulations 2005</w:t>
      </w:r>
      <w:r w:rsidR="00E73A2F">
        <w:rPr>
          <w:rFonts w:cs="Arial"/>
          <w:i/>
          <w:lang w:val="en-GB"/>
        </w:rPr>
        <w:t>.</w:t>
      </w:r>
    </w:p>
    <w:p w:rsidR="009232B2" w:rsidRDefault="009232B2" w:rsidP="009232B2">
      <w:pPr>
        <w:rPr>
          <w:rFonts w:cs="Arial"/>
          <w:lang w:val="en-GB"/>
        </w:rPr>
      </w:pPr>
      <w:r w:rsidRPr="00EE6BA8">
        <w:rPr>
          <w:rFonts w:cs="Arial"/>
          <w:lang w:val="en-GB"/>
        </w:rPr>
        <w:t xml:space="preserve">Under subsection 33(3) of the </w:t>
      </w:r>
      <w:r w:rsidRPr="00EE6BA8">
        <w:rPr>
          <w:rFonts w:cs="Arial"/>
          <w:i/>
          <w:lang w:val="en-GB"/>
        </w:rPr>
        <w:t>Acts Interpretation Act 1901</w:t>
      </w:r>
      <w:r>
        <w:rPr>
          <w:rFonts w:cs="Arial"/>
          <w:lang w:val="en-GB"/>
        </w:rPr>
        <w:t xml:space="preserve">, where an Act </w:t>
      </w:r>
      <w:r w:rsidRPr="00EE6BA8">
        <w:rPr>
          <w:rFonts w:cs="Arial"/>
          <w:lang w:val="en-GB"/>
        </w:rPr>
        <w:t>confers a power to make, grant or issue any instrument of a legislative or</w:t>
      </w:r>
      <w:r>
        <w:rPr>
          <w:rFonts w:cs="Arial"/>
          <w:lang w:val="en-GB"/>
        </w:rPr>
        <w:t xml:space="preserve"> </w:t>
      </w:r>
      <w:r w:rsidRPr="00EE6BA8">
        <w:rPr>
          <w:rFonts w:cs="Arial"/>
          <w:lang w:val="en-GB"/>
        </w:rPr>
        <w:t>administrative character (including rules, regulations or by-laws),</w:t>
      </w:r>
      <w:r>
        <w:rPr>
          <w:rFonts w:cs="Arial"/>
          <w:lang w:val="en-GB"/>
        </w:rPr>
        <w:t xml:space="preserve"> </w:t>
      </w:r>
      <w:r w:rsidRPr="00EE6BA8">
        <w:rPr>
          <w:rFonts w:cs="Arial"/>
          <w:lang w:val="en-GB"/>
        </w:rPr>
        <w:t>the power shall be construed as including a power exercisable in the like</w:t>
      </w:r>
      <w:r>
        <w:rPr>
          <w:rFonts w:cs="Arial"/>
          <w:lang w:val="en-GB"/>
        </w:rPr>
        <w:t xml:space="preserve"> </w:t>
      </w:r>
      <w:r w:rsidRPr="00EE6BA8">
        <w:rPr>
          <w:rFonts w:cs="Arial"/>
          <w:lang w:val="en-GB"/>
        </w:rPr>
        <w:t>manner and subject to the like conditions (if any) to repeal, rescind,</w:t>
      </w:r>
      <w:r>
        <w:rPr>
          <w:rFonts w:cs="Arial"/>
          <w:lang w:val="en-GB"/>
        </w:rPr>
        <w:t xml:space="preserve"> </w:t>
      </w:r>
      <w:r w:rsidRPr="00EE6BA8">
        <w:rPr>
          <w:rFonts w:cs="Arial"/>
          <w:lang w:val="en-GB"/>
        </w:rPr>
        <w:t>revoke, amend, or vary any such instrument.</w:t>
      </w:r>
    </w:p>
    <w:p w:rsidR="00A74820" w:rsidRPr="000C0914" w:rsidRDefault="00A74820" w:rsidP="00A74820">
      <w:pPr>
        <w:rPr>
          <w:b/>
          <w:lang w:val="en-GB"/>
        </w:rPr>
      </w:pPr>
      <w:r w:rsidRPr="000C0914">
        <w:rPr>
          <w:b/>
          <w:lang w:val="en-GB"/>
        </w:rPr>
        <w:t>Requirements of the safety standard</w:t>
      </w:r>
    </w:p>
    <w:p w:rsidR="00A74820" w:rsidRDefault="00A74820" w:rsidP="00A74820">
      <w:pPr>
        <w:spacing w:after="200"/>
        <w:rPr>
          <w:lang w:val="en-GB"/>
        </w:rPr>
      </w:pPr>
      <w:r>
        <w:rPr>
          <w:lang w:val="en-GB"/>
        </w:rPr>
        <w:t>This safety standard applies to baby bath aids.</w:t>
      </w:r>
    </w:p>
    <w:p w:rsidR="00A74820" w:rsidRDefault="00A74820" w:rsidP="00A74820">
      <w:pPr>
        <w:spacing w:after="200"/>
        <w:rPr>
          <w:lang w:val="en-GB"/>
        </w:rPr>
      </w:pPr>
      <w:r>
        <w:rPr>
          <w:lang w:val="en-GB"/>
        </w:rPr>
        <w:t xml:space="preserve">This safety standard </w:t>
      </w:r>
      <w:r w:rsidR="00743946">
        <w:rPr>
          <w:lang w:val="en-GB"/>
        </w:rPr>
        <w:t>includes the</w:t>
      </w:r>
      <w:r>
        <w:rPr>
          <w:lang w:val="en-GB"/>
        </w:rPr>
        <w:t xml:space="preserve"> following definitions:</w:t>
      </w:r>
    </w:p>
    <w:p w:rsidR="00A74820" w:rsidRPr="00AD7AC8" w:rsidRDefault="00A74820" w:rsidP="00A74820">
      <w:pPr>
        <w:spacing w:after="200"/>
      </w:pPr>
      <w:r w:rsidRPr="00AD7AC8">
        <w:rPr>
          <w:b/>
          <w:i/>
        </w:rPr>
        <w:t xml:space="preserve">baby bath aid </w:t>
      </w:r>
      <w:r w:rsidRPr="00AD7AC8">
        <w:t>means a device designed to support a baby while the baby is being bathed.</w:t>
      </w:r>
    </w:p>
    <w:p w:rsidR="00A74820" w:rsidRPr="00AD7AC8" w:rsidRDefault="00A74820" w:rsidP="00A74820">
      <w:pPr>
        <w:spacing w:after="200"/>
      </w:pPr>
      <w:r w:rsidRPr="00AD7AC8">
        <w:rPr>
          <w:b/>
          <w:i/>
        </w:rPr>
        <w:t xml:space="preserve">transitional period </w:t>
      </w:r>
      <w:r w:rsidRPr="00AD7AC8">
        <w:t>means the period of 12 months beginning on the day this instrument commences.</w:t>
      </w:r>
    </w:p>
    <w:p w:rsidR="00A74820" w:rsidRPr="00AD7AC8" w:rsidRDefault="00A74820" w:rsidP="00A74820">
      <w:pPr>
        <w:spacing w:after="200"/>
      </w:pPr>
      <w:r w:rsidRPr="00AD7AC8">
        <w:rPr>
          <w:b/>
          <w:i/>
        </w:rPr>
        <w:t xml:space="preserve">US Standard </w:t>
      </w:r>
      <w:r w:rsidRPr="00AD7AC8">
        <w:t>means the American Society for Testing and Materials Standard ASTM F1967</w:t>
      </w:r>
      <w:r w:rsidRPr="00AD7AC8">
        <w:noBreakHyphen/>
        <w:t xml:space="preserve">13 </w:t>
      </w:r>
      <w:r w:rsidRPr="00AD7AC8">
        <w:rPr>
          <w:i/>
        </w:rPr>
        <w:t>Standard Consumer Safety Specification for Infant Bath Seats</w:t>
      </w:r>
      <w:r w:rsidRPr="00AD7AC8">
        <w:t>, as in force or existing at the time when this instrument commences.</w:t>
      </w:r>
    </w:p>
    <w:p w:rsidR="00A74820" w:rsidRPr="000C0914" w:rsidRDefault="00A74820" w:rsidP="001B254C">
      <w:pPr>
        <w:keepNext/>
        <w:widowControl w:val="0"/>
        <w:spacing w:after="200"/>
      </w:pPr>
      <w:r>
        <w:lastRenderedPageBreak/>
        <w:t xml:space="preserve">The safety standard </w:t>
      </w:r>
      <w:r w:rsidRPr="000C0914">
        <w:t xml:space="preserve">requires that </w:t>
      </w:r>
      <w:r>
        <w:t>a baby bath aid</w:t>
      </w:r>
      <w:r w:rsidRPr="000C0914">
        <w:t xml:space="preserve"> </w:t>
      </w:r>
      <w:r>
        <w:t xml:space="preserve">and its packaging </w:t>
      </w:r>
      <w:r w:rsidRPr="000C0914">
        <w:t xml:space="preserve">must </w:t>
      </w:r>
      <w:r>
        <w:t>have the following warning statement: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84"/>
        <w:gridCol w:w="6685"/>
        <w:gridCol w:w="1173"/>
      </w:tblGrid>
      <w:tr w:rsidR="00A74820" w:rsidRPr="000C0914" w:rsidTr="00EC7EC5"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A74820" w:rsidRPr="006671F6" w:rsidRDefault="00A74820" w:rsidP="001B254C">
            <w:pPr>
              <w:keepNext/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noProof/>
                <w:color w:val="0000FF"/>
                <w:lang w:eastAsia="en-AU"/>
              </w:rPr>
              <w:drawing>
                <wp:inline distT="0" distB="0" distL="0" distR="0" wp14:anchorId="6BD781BF" wp14:editId="45997DF0">
                  <wp:extent cx="527050" cy="461010"/>
                  <wp:effectExtent l="0" t="0" r="6350" b="0"/>
                  <wp:docPr id="1" name="Picture 1" descr="http://www.thecuresafety.com/v/vspfiles/photos/ISO236AP-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curesafety.com/v/vspfiles/photos/ISO236AP-1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5" w:type="dxa"/>
            <w:shd w:val="clear" w:color="auto" w:fill="F2F2F2" w:themeFill="background1" w:themeFillShade="F2"/>
          </w:tcPr>
          <w:p w:rsidR="00A74820" w:rsidRPr="006671F6" w:rsidRDefault="00A74820" w:rsidP="001B254C">
            <w:pPr>
              <w:keepNext/>
              <w:widowControl w:val="0"/>
              <w:spacing w:before="120" w:after="120"/>
              <w:jc w:val="center"/>
              <w:rPr>
                <w:b/>
              </w:rPr>
            </w:pPr>
            <w:r w:rsidRPr="006671F6">
              <w:rPr>
                <w:b/>
              </w:rPr>
              <w:t xml:space="preserve">WARNING – Children have </w:t>
            </w:r>
            <w:r w:rsidR="001B254C">
              <w:rPr>
                <w:b/>
              </w:rPr>
              <w:t>DROWNED</w:t>
            </w:r>
            <w:r w:rsidRPr="006671F6">
              <w:rPr>
                <w:b/>
              </w:rPr>
              <w:t xml:space="preserve"> while using bath aids.</w:t>
            </w:r>
          </w:p>
          <w:p w:rsidR="00A74820" w:rsidRPr="006671F6" w:rsidRDefault="00A74820" w:rsidP="001B254C">
            <w:pPr>
              <w:keepNext/>
              <w:widowControl w:val="0"/>
              <w:spacing w:before="120" w:after="120"/>
              <w:jc w:val="center"/>
              <w:rPr>
                <w:b/>
              </w:rPr>
            </w:pPr>
            <w:r w:rsidRPr="006671F6">
              <w:rPr>
                <w:b/>
              </w:rPr>
              <w:t xml:space="preserve">This is </w:t>
            </w:r>
            <w:r w:rsidR="001B254C">
              <w:rPr>
                <w:b/>
              </w:rPr>
              <w:t>NOT</w:t>
            </w:r>
            <w:r w:rsidRPr="006671F6">
              <w:rPr>
                <w:b/>
              </w:rPr>
              <w:t xml:space="preserve"> a safety device.</w:t>
            </w:r>
          </w:p>
          <w:p w:rsidR="00A74820" w:rsidRPr="006671F6" w:rsidRDefault="001B254C" w:rsidP="001B254C">
            <w:pPr>
              <w:keepNext/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ALWAYS</w:t>
            </w:r>
            <w:r w:rsidR="00A74820" w:rsidRPr="006671F6">
              <w:rPr>
                <w:b/>
              </w:rPr>
              <w:t xml:space="preserve"> keep baby within arm’s reach.</w:t>
            </w:r>
          </w:p>
          <w:p w:rsidR="00A74820" w:rsidRPr="000C0914" w:rsidRDefault="001B254C" w:rsidP="001B254C">
            <w:pPr>
              <w:keepNext/>
              <w:widowControl w:val="0"/>
              <w:spacing w:before="120" w:after="120"/>
              <w:jc w:val="center"/>
            </w:pPr>
            <w:r>
              <w:rPr>
                <w:b/>
              </w:rPr>
              <w:t>NEVER</w:t>
            </w:r>
            <w:r w:rsidR="00A74820" w:rsidRPr="006671F6">
              <w:rPr>
                <w:b/>
              </w:rPr>
              <w:t xml:space="preserve"> leave baby in care of children.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:rsidR="00A74820" w:rsidRPr="006671F6" w:rsidRDefault="00A74820" w:rsidP="001B254C">
            <w:pPr>
              <w:keepNext/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noProof/>
                <w:color w:val="0000FF"/>
                <w:lang w:eastAsia="en-AU"/>
              </w:rPr>
              <w:drawing>
                <wp:inline distT="0" distB="0" distL="0" distR="0" wp14:anchorId="2C813C47" wp14:editId="74F22C55">
                  <wp:extent cx="527050" cy="461010"/>
                  <wp:effectExtent l="0" t="0" r="6350" b="0"/>
                  <wp:docPr id="2" name="Picture 2" descr="http://www.thecuresafety.com/v/vspfiles/photos/ISO236AP-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curesafety.com/v/vspfiles/photos/ISO236AP-1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4820" w:rsidRPr="00115690" w:rsidRDefault="00A74820" w:rsidP="00A74820">
      <w:r>
        <w:rPr>
          <w:iCs/>
          <w:lang w:val="en-GB"/>
        </w:rPr>
        <w:t xml:space="preserve">The </w:t>
      </w:r>
      <w:r w:rsidRPr="000C0914">
        <w:rPr>
          <w:iCs/>
          <w:lang w:val="en-GB"/>
        </w:rPr>
        <w:t>warning</w:t>
      </w:r>
      <w:r>
        <w:rPr>
          <w:iCs/>
          <w:lang w:val="en-GB"/>
        </w:rPr>
        <w:t xml:space="preserve"> provided on the baby bath aid</w:t>
      </w:r>
      <w:r w:rsidRPr="000C0914">
        <w:rPr>
          <w:iCs/>
          <w:lang w:val="en-GB"/>
        </w:rPr>
        <w:t xml:space="preserve"> must</w:t>
      </w:r>
      <w:r>
        <w:rPr>
          <w:iCs/>
          <w:lang w:val="en-GB"/>
        </w:rPr>
        <w:t xml:space="preserve"> be permanent and legible when tested in accordance with</w:t>
      </w:r>
      <w:r>
        <w:rPr>
          <w:rFonts w:cs="Times New Roman"/>
          <w:lang w:val="en-GB"/>
        </w:rPr>
        <w:t xml:space="preserve"> requirements in</w:t>
      </w:r>
      <w:r w:rsidRPr="00165F4B">
        <w:rPr>
          <w:rFonts w:cs="Times New Roman"/>
          <w:lang w:val="en-GB"/>
        </w:rPr>
        <w:t xml:space="preserve"> the US </w:t>
      </w:r>
      <w:r>
        <w:rPr>
          <w:rFonts w:cs="Times New Roman"/>
          <w:lang w:val="en-GB"/>
        </w:rPr>
        <w:t xml:space="preserve">standard </w:t>
      </w:r>
      <w:r w:rsidRPr="00955142">
        <w:rPr>
          <w:rFonts w:cs="Times New Roman"/>
          <w:lang w:val="en-GB"/>
        </w:rPr>
        <w:t xml:space="preserve">Clause 7.3 </w:t>
      </w:r>
      <w:r w:rsidRPr="00711721">
        <w:rPr>
          <w:rFonts w:cs="Times New Roman"/>
          <w:i/>
          <w:lang w:val="en-GB"/>
        </w:rPr>
        <w:t>Permanence of Labels and Warnings</w:t>
      </w:r>
      <w:r>
        <w:rPr>
          <w:rFonts w:cs="Times New Roman"/>
          <w:lang w:val="en-GB"/>
        </w:rPr>
        <w:t xml:space="preserve">, </w:t>
      </w:r>
      <w:r w:rsidR="00515219">
        <w:rPr>
          <w:rFonts w:cs="Times New Roman"/>
          <w:lang w:val="en-GB"/>
        </w:rPr>
        <w:t>(with variations)</w:t>
      </w:r>
      <w:r>
        <w:rPr>
          <w:rFonts w:cs="Times New Roman"/>
          <w:lang w:val="en-GB"/>
        </w:rPr>
        <w:t>.</w:t>
      </w:r>
    </w:p>
    <w:p w:rsidR="0005658E" w:rsidRPr="00A30D25" w:rsidRDefault="0005658E" w:rsidP="0005658E">
      <w:pPr>
        <w:rPr>
          <w:rFonts w:cs="Arial"/>
          <w:b/>
          <w:lang w:val="en-GB"/>
        </w:rPr>
      </w:pPr>
      <w:r w:rsidRPr="00A30D25">
        <w:rPr>
          <w:rFonts w:cs="Arial"/>
          <w:b/>
          <w:lang w:val="en-GB"/>
        </w:rPr>
        <w:t>Access to Australian and international standards</w:t>
      </w:r>
    </w:p>
    <w:p w:rsidR="00515219" w:rsidRDefault="0005658E" w:rsidP="0005658E">
      <w:pPr>
        <w:rPr>
          <w:rFonts w:cs="Arial"/>
          <w:lang w:val="en-GB"/>
        </w:rPr>
      </w:pPr>
      <w:r w:rsidRPr="0005658E">
        <w:rPr>
          <w:rFonts w:cs="Arial"/>
          <w:lang w:val="en-GB"/>
        </w:rPr>
        <w:t xml:space="preserve">Where practicable, product safety </w:t>
      </w:r>
      <w:r w:rsidR="00515219">
        <w:rPr>
          <w:rFonts w:cs="Arial"/>
          <w:lang w:val="en-GB"/>
        </w:rPr>
        <w:t xml:space="preserve">legislative </w:t>
      </w:r>
      <w:r w:rsidRPr="0005658E">
        <w:rPr>
          <w:rFonts w:cs="Arial"/>
          <w:lang w:val="en-GB"/>
        </w:rPr>
        <w:t xml:space="preserve">instruments </w:t>
      </w:r>
      <w:r w:rsidR="004B2362">
        <w:rPr>
          <w:rFonts w:cs="Arial"/>
          <w:lang w:val="en-GB"/>
        </w:rPr>
        <w:t xml:space="preserve">should </w:t>
      </w:r>
      <w:r w:rsidRPr="0005658E">
        <w:rPr>
          <w:rFonts w:cs="Arial"/>
          <w:lang w:val="en-GB"/>
        </w:rPr>
        <w:t xml:space="preserve">only reference </w:t>
      </w:r>
      <w:r w:rsidR="00515219">
        <w:rPr>
          <w:rFonts w:cs="Arial"/>
          <w:lang w:val="en-GB"/>
        </w:rPr>
        <w:t xml:space="preserve">extrinsic </w:t>
      </w:r>
      <w:r w:rsidRPr="0005658E">
        <w:rPr>
          <w:rFonts w:cs="Arial"/>
          <w:lang w:val="en-GB"/>
        </w:rPr>
        <w:t xml:space="preserve">material that is readily accessible </w:t>
      </w:r>
      <w:r w:rsidR="00515219">
        <w:rPr>
          <w:rFonts w:cs="Arial"/>
          <w:lang w:val="en-GB"/>
        </w:rPr>
        <w:t xml:space="preserve">for </w:t>
      </w:r>
      <w:r w:rsidRPr="0005658E">
        <w:rPr>
          <w:rFonts w:cs="Arial"/>
          <w:lang w:val="en-GB"/>
        </w:rPr>
        <w:t>free</w:t>
      </w:r>
      <w:r w:rsidR="00515219">
        <w:rPr>
          <w:rFonts w:cs="Arial"/>
          <w:lang w:val="en-GB"/>
        </w:rPr>
        <w:t xml:space="preserve"> by the public</w:t>
      </w:r>
      <w:r w:rsidRPr="0005658E">
        <w:rPr>
          <w:rFonts w:cs="Arial"/>
          <w:lang w:val="en-GB"/>
        </w:rPr>
        <w:t xml:space="preserve">. However, as </w:t>
      </w:r>
      <w:r w:rsidR="00515219">
        <w:rPr>
          <w:rFonts w:cs="Arial"/>
          <w:lang w:val="en-GB"/>
        </w:rPr>
        <w:t>in the current case,</w:t>
      </w:r>
      <w:r w:rsidRPr="0005658E">
        <w:rPr>
          <w:rFonts w:cs="Arial"/>
          <w:lang w:val="en-GB"/>
        </w:rPr>
        <w:t xml:space="preserve">, many product safety </w:t>
      </w:r>
      <w:r w:rsidR="00515219">
        <w:rPr>
          <w:rFonts w:cs="Arial"/>
          <w:lang w:val="en-GB"/>
        </w:rPr>
        <w:t xml:space="preserve">legislative </w:t>
      </w:r>
      <w:r w:rsidRPr="0005658E">
        <w:rPr>
          <w:rFonts w:cs="Arial"/>
          <w:lang w:val="en-GB"/>
        </w:rPr>
        <w:t xml:space="preserve">instruments need to incorporate </w:t>
      </w:r>
      <w:r w:rsidR="00515219">
        <w:rPr>
          <w:rFonts w:cs="Arial"/>
          <w:lang w:val="en-GB"/>
        </w:rPr>
        <w:t xml:space="preserve">extrinsic </w:t>
      </w:r>
      <w:r w:rsidRPr="0005658E">
        <w:rPr>
          <w:rFonts w:cs="Arial"/>
          <w:lang w:val="en-GB"/>
        </w:rPr>
        <w:t xml:space="preserve">technical standards over which certain bodies have copyright. </w:t>
      </w:r>
      <w:r w:rsidR="00743946" w:rsidRPr="0005658E">
        <w:rPr>
          <w:rFonts w:cs="Arial"/>
          <w:lang w:val="en-GB"/>
        </w:rPr>
        <w:t>The US</w:t>
      </w:r>
      <w:r w:rsidRPr="0005658E">
        <w:rPr>
          <w:rFonts w:cs="Arial"/>
          <w:lang w:val="en-GB"/>
        </w:rPr>
        <w:t xml:space="preserve"> </w:t>
      </w:r>
      <w:r w:rsidR="00370F7D">
        <w:rPr>
          <w:rFonts w:cs="Arial"/>
          <w:lang w:val="en-GB"/>
        </w:rPr>
        <w:t>S</w:t>
      </w:r>
      <w:r w:rsidRPr="0005658E">
        <w:rPr>
          <w:rFonts w:cs="Arial"/>
          <w:lang w:val="en-GB"/>
        </w:rPr>
        <w:t xml:space="preserve">tandard referenced in this instrument </w:t>
      </w:r>
      <w:r w:rsidR="00370F7D">
        <w:rPr>
          <w:rFonts w:cs="Arial"/>
          <w:lang w:val="en-GB"/>
        </w:rPr>
        <w:t>is</w:t>
      </w:r>
      <w:r w:rsidR="00370F7D" w:rsidRPr="0005658E">
        <w:rPr>
          <w:rFonts w:cs="Arial"/>
          <w:lang w:val="en-GB"/>
        </w:rPr>
        <w:t xml:space="preserve"> </w:t>
      </w:r>
      <w:r w:rsidRPr="0005658E">
        <w:rPr>
          <w:rFonts w:cs="Arial"/>
          <w:lang w:val="en-GB"/>
        </w:rPr>
        <w:t>available for purchase at SAI Global</w:t>
      </w:r>
      <w:r w:rsidR="00370F7D">
        <w:rPr>
          <w:rFonts w:cs="Arial"/>
          <w:lang w:val="en-GB"/>
        </w:rPr>
        <w:t>’s</w:t>
      </w:r>
      <w:r w:rsidRPr="0005658E">
        <w:rPr>
          <w:rFonts w:cs="Arial"/>
          <w:lang w:val="en-GB"/>
        </w:rPr>
        <w:t xml:space="preserve"> website (</w:t>
      </w:r>
      <w:hyperlink r:id="rId13" w:history="1">
        <w:r w:rsidR="00515219" w:rsidRPr="003420E5">
          <w:rPr>
            <w:rStyle w:val="Hyperlink"/>
            <w:rFonts w:cs="Arial"/>
            <w:lang w:val="en-GB"/>
          </w:rPr>
          <w:t>https://www.saiglobal.com</w:t>
        </w:r>
      </w:hyperlink>
      <w:r w:rsidR="00515219">
        <w:rPr>
          <w:rFonts w:cs="Arial"/>
          <w:lang w:val="en-GB"/>
        </w:rPr>
        <w:t>).</w:t>
      </w:r>
    </w:p>
    <w:p w:rsidR="0005658E" w:rsidRDefault="0005658E" w:rsidP="0005658E">
      <w:pPr>
        <w:rPr>
          <w:rFonts w:cs="Arial"/>
          <w:lang w:val="en-GB"/>
        </w:rPr>
      </w:pPr>
      <w:r w:rsidRPr="0005658E">
        <w:rPr>
          <w:rFonts w:cs="Arial"/>
          <w:lang w:val="en-GB"/>
        </w:rPr>
        <w:t xml:space="preserve">The Australian Competition and Consumer Commission (ACCC) can </w:t>
      </w:r>
      <w:r w:rsidR="008375A3">
        <w:rPr>
          <w:rFonts w:cs="Arial"/>
          <w:lang w:val="en-GB"/>
        </w:rPr>
        <w:t xml:space="preserve">also </w:t>
      </w:r>
      <w:r w:rsidRPr="0005658E">
        <w:rPr>
          <w:rFonts w:cs="Arial"/>
          <w:lang w:val="en-GB"/>
        </w:rPr>
        <w:t>make a copy of the standard available for viewing at one of its offices, subject to licensing conditions.</w:t>
      </w:r>
    </w:p>
    <w:p w:rsidR="008375A3" w:rsidRPr="000C0914" w:rsidRDefault="008375A3" w:rsidP="008375A3">
      <w:pPr>
        <w:rPr>
          <w:b/>
          <w:lang w:val="en-GB"/>
        </w:rPr>
      </w:pPr>
      <w:r w:rsidRPr="000C0914">
        <w:rPr>
          <w:b/>
          <w:lang w:val="en-GB"/>
        </w:rPr>
        <w:t>Transitional arrangements</w:t>
      </w:r>
    </w:p>
    <w:p w:rsidR="008375A3" w:rsidRPr="00162450" w:rsidRDefault="008375A3" w:rsidP="008375A3">
      <w:pPr>
        <w:rPr>
          <w:rFonts w:cs="Arial"/>
          <w:lang w:val="en-GB"/>
        </w:rPr>
      </w:pPr>
      <w:r w:rsidRPr="00162450">
        <w:rPr>
          <w:rFonts w:cs="Arial"/>
          <w:lang w:val="en-GB"/>
        </w:rPr>
        <w:t xml:space="preserve">The instrument provides a transitional period of </w:t>
      </w:r>
      <w:r>
        <w:rPr>
          <w:rFonts w:cs="Arial"/>
          <w:lang w:val="en-GB"/>
        </w:rPr>
        <w:t>12</w:t>
      </w:r>
      <w:r w:rsidRPr="00162450">
        <w:rPr>
          <w:rFonts w:cs="Arial"/>
          <w:lang w:val="en-GB"/>
        </w:rPr>
        <w:t xml:space="preserve"> months beginning on the day this instrument commences. During the transitional period, suppliers must mee</w:t>
      </w:r>
      <w:r>
        <w:rPr>
          <w:rFonts w:cs="Arial"/>
          <w:lang w:val="en-GB"/>
        </w:rPr>
        <w:t>t the requirements of either</w:t>
      </w:r>
      <w:r w:rsidRPr="00162450">
        <w:rPr>
          <w:rFonts w:cs="Arial"/>
          <w:lang w:val="en-GB"/>
        </w:rPr>
        <w:t>:</w:t>
      </w:r>
    </w:p>
    <w:p w:rsidR="008375A3" w:rsidRPr="008375A3" w:rsidRDefault="008375A3" w:rsidP="008375A3">
      <w:pPr>
        <w:pStyle w:val="ListParagraph"/>
        <w:numPr>
          <w:ilvl w:val="0"/>
          <w:numId w:val="27"/>
        </w:numPr>
        <w:ind w:left="700"/>
        <w:rPr>
          <w:rFonts w:cs="Arial"/>
          <w:i/>
          <w:lang w:val="en-GB"/>
        </w:rPr>
      </w:pPr>
      <w:r w:rsidRPr="008375A3">
        <w:rPr>
          <w:rFonts w:cs="Arial"/>
          <w:lang w:val="en-GB"/>
        </w:rPr>
        <w:t>the</w:t>
      </w:r>
      <w:r w:rsidRPr="008375A3">
        <w:rPr>
          <w:rFonts w:cs="Arial"/>
          <w:i/>
          <w:lang w:val="en-GB"/>
        </w:rPr>
        <w:t xml:space="preserve"> Trade Practices (Consumer Product Safety Standard) (Baby Bath Aids) Regulations 2005</w:t>
      </w:r>
      <w:r w:rsidR="00E73A2F">
        <w:rPr>
          <w:rFonts w:cs="Arial"/>
          <w:i/>
          <w:lang w:val="en-GB"/>
        </w:rPr>
        <w:t>,</w:t>
      </w:r>
      <w:r w:rsidRPr="008375A3">
        <w:rPr>
          <w:rFonts w:cs="Arial"/>
          <w:i/>
          <w:lang w:val="en-GB"/>
        </w:rPr>
        <w:t xml:space="preserve"> </w:t>
      </w:r>
      <w:r w:rsidRPr="008375A3">
        <w:rPr>
          <w:rFonts w:cs="Arial"/>
          <w:lang w:val="en-GB"/>
        </w:rPr>
        <w:t>or</w:t>
      </w:r>
    </w:p>
    <w:p w:rsidR="008375A3" w:rsidRPr="008375A3" w:rsidRDefault="008375A3" w:rsidP="008375A3">
      <w:pPr>
        <w:pStyle w:val="ListParagraph"/>
        <w:numPr>
          <w:ilvl w:val="0"/>
          <w:numId w:val="27"/>
        </w:numPr>
        <w:ind w:left="700"/>
        <w:rPr>
          <w:rFonts w:cs="Arial"/>
          <w:i/>
          <w:lang w:val="en-GB"/>
        </w:rPr>
      </w:pPr>
      <w:r w:rsidRPr="008375A3">
        <w:rPr>
          <w:rFonts w:cs="Arial"/>
          <w:lang w:val="en-GB"/>
        </w:rPr>
        <w:t>the</w:t>
      </w:r>
      <w:r w:rsidRPr="008375A3">
        <w:rPr>
          <w:rFonts w:cs="Arial"/>
          <w:i/>
          <w:lang w:val="en-GB"/>
        </w:rPr>
        <w:t xml:space="preserve"> Consumer Goods (Baby </w:t>
      </w:r>
      <w:r w:rsidR="00E73A2F">
        <w:rPr>
          <w:rFonts w:cs="Arial"/>
          <w:i/>
          <w:lang w:val="en-GB"/>
        </w:rPr>
        <w:t>B</w:t>
      </w:r>
      <w:r w:rsidRPr="008375A3">
        <w:rPr>
          <w:rFonts w:cs="Arial"/>
          <w:i/>
          <w:lang w:val="en-GB"/>
        </w:rPr>
        <w:t xml:space="preserve">ath </w:t>
      </w:r>
      <w:r w:rsidR="00E73A2F">
        <w:rPr>
          <w:rFonts w:cs="Arial"/>
          <w:i/>
          <w:lang w:val="en-GB"/>
        </w:rPr>
        <w:t>A</w:t>
      </w:r>
      <w:r w:rsidRPr="008375A3">
        <w:rPr>
          <w:rFonts w:cs="Arial"/>
          <w:i/>
          <w:lang w:val="en-GB"/>
        </w:rPr>
        <w:t>ids) Safety Standard 2017.</w:t>
      </w:r>
    </w:p>
    <w:p w:rsidR="008375A3" w:rsidRDefault="008375A3" w:rsidP="008375A3">
      <w:r w:rsidRPr="00162450">
        <w:t>After the transitio</w:t>
      </w:r>
      <w:r>
        <w:t>nal period,</w:t>
      </w:r>
      <w:r w:rsidRPr="00162450">
        <w:t xml:space="preserve"> suppliers must meet the requirements of the </w:t>
      </w:r>
      <w:r w:rsidRPr="00743E04">
        <w:rPr>
          <w:i/>
        </w:rPr>
        <w:t xml:space="preserve">Consumer Goods (Baby </w:t>
      </w:r>
      <w:r w:rsidR="00E73A2F">
        <w:rPr>
          <w:i/>
        </w:rPr>
        <w:t>B</w:t>
      </w:r>
      <w:r w:rsidRPr="00743E04">
        <w:rPr>
          <w:i/>
        </w:rPr>
        <w:t xml:space="preserve">ath </w:t>
      </w:r>
      <w:r w:rsidR="00E73A2F">
        <w:rPr>
          <w:i/>
        </w:rPr>
        <w:t>A</w:t>
      </w:r>
      <w:r w:rsidRPr="00743E04">
        <w:rPr>
          <w:i/>
        </w:rPr>
        <w:t>ids) Safety Standard 2017</w:t>
      </w:r>
      <w:r>
        <w:t>.</w:t>
      </w:r>
    </w:p>
    <w:p w:rsidR="003E4595" w:rsidRPr="000C0914" w:rsidRDefault="003E4595" w:rsidP="00A30D25">
      <w:pPr>
        <w:keepNext/>
        <w:rPr>
          <w:lang w:val="en-GB"/>
        </w:rPr>
      </w:pPr>
      <w:r w:rsidRPr="000C0914">
        <w:rPr>
          <w:b/>
          <w:lang w:val="en-GB"/>
        </w:rPr>
        <w:t>Consultation</w:t>
      </w:r>
    </w:p>
    <w:p w:rsidR="003E4595" w:rsidRDefault="00743946" w:rsidP="00A30D25">
      <w:pPr>
        <w:keepNext/>
        <w:rPr>
          <w:lang w:val="en-GB"/>
        </w:rPr>
      </w:pPr>
      <w:r>
        <w:rPr>
          <w:lang w:val="en-GB"/>
        </w:rPr>
        <w:t>The ACCC</w:t>
      </w:r>
      <w:r w:rsidR="003E4595" w:rsidRPr="000C0914">
        <w:rPr>
          <w:lang w:val="en-GB"/>
        </w:rPr>
        <w:t xml:space="preserve"> conducted a review of the safety standard for </w:t>
      </w:r>
      <w:r w:rsidR="003E4595">
        <w:rPr>
          <w:lang w:val="en-GB"/>
        </w:rPr>
        <w:t>baby bath aids</w:t>
      </w:r>
      <w:r w:rsidR="003E4595" w:rsidRPr="000C0914">
        <w:rPr>
          <w:lang w:val="en-GB"/>
        </w:rPr>
        <w:t xml:space="preserve"> and recommended to the Australian Government Minister for Small Business </w:t>
      </w:r>
      <w:r w:rsidR="003E4595">
        <w:rPr>
          <w:lang w:val="en-GB"/>
        </w:rPr>
        <w:t>that the warning</w:t>
      </w:r>
      <w:r w:rsidR="003E4595" w:rsidRPr="00EF2272">
        <w:rPr>
          <w:lang w:val="en-GB"/>
        </w:rPr>
        <w:t xml:space="preserve"> requirements for permanence and legibility </w:t>
      </w:r>
      <w:r w:rsidR="003E4595">
        <w:rPr>
          <w:lang w:val="en-GB"/>
        </w:rPr>
        <w:t xml:space="preserve">be amended </w:t>
      </w:r>
      <w:r w:rsidR="003E4595" w:rsidRPr="00EF2272">
        <w:rPr>
          <w:lang w:val="en-GB"/>
        </w:rPr>
        <w:t xml:space="preserve">and </w:t>
      </w:r>
      <w:r w:rsidR="003E4595">
        <w:rPr>
          <w:lang w:val="en-GB"/>
        </w:rPr>
        <w:t xml:space="preserve">to introduce </w:t>
      </w:r>
      <w:r w:rsidR="003E4595" w:rsidRPr="00EF2272">
        <w:rPr>
          <w:lang w:val="en-GB"/>
        </w:rPr>
        <w:t xml:space="preserve">a test </w:t>
      </w:r>
      <w:r w:rsidR="003E4595">
        <w:rPr>
          <w:lang w:val="en-GB"/>
        </w:rPr>
        <w:t>to assess the</w:t>
      </w:r>
      <w:r w:rsidR="003E4595" w:rsidRPr="00EF2272">
        <w:rPr>
          <w:lang w:val="en-GB"/>
        </w:rPr>
        <w:t xml:space="preserve"> durability of the warning</w:t>
      </w:r>
      <w:r w:rsidR="003E4595">
        <w:rPr>
          <w:lang w:val="en-GB"/>
        </w:rPr>
        <w:t>.</w:t>
      </w:r>
    </w:p>
    <w:p w:rsidR="003E4595" w:rsidRDefault="003E4595" w:rsidP="003E4595">
      <w:pPr>
        <w:spacing w:after="200"/>
        <w:rPr>
          <w:lang w:val="en-GB"/>
        </w:rPr>
      </w:pPr>
      <w:r>
        <w:rPr>
          <w:lang w:val="en-GB"/>
        </w:rPr>
        <w:t>T</w:t>
      </w:r>
      <w:r w:rsidRPr="000C0914">
        <w:rPr>
          <w:lang w:val="en-GB"/>
        </w:rPr>
        <w:t xml:space="preserve">he ACCC released a consultation paper </w:t>
      </w:r>
      <w:r>
        <w:rPr>
          <w:lang w:val="en-GB"/>
        </w:rPr>
        <w:t xml:space="preserve">between </w:t>
      </w:r>
      <w:r w:rsidRPr="00C45F07">
        <w:rPr>
          <w:lang w:val="en-GB"/>
        </w:rPr>
        <w:t xml:space="preserve">12 October 2016 </w:t>
      </w:r>
      <w:r>
        <w:rPr>
          <w:lang w:val="en-GB"/>
        </w:rPr>
        <w:t xml:space="preserve">and 25 November 2016 </w:t>
      </w:r>
      <w:r w:rsidRPr="000C0914">
        <w:rPr>
          <w:lang w:val="en-GB"/>
        </w:rPr>
        <w:t>and circulated it to manufacturers, suppliers</w:t>
      </w:r>
      <w:r>
        <w:rPr>
          <w:lang w:val="en-GB"/>
        </w:rPr>
        <w:t>, industry, safety experts</w:t>
      </w:r>
      <w:r w:rsidRPr="000C0914">
        <w:rPr>
          <w:lang w:val="en-GB"/>
        </w:rPr>
        <w:t xml:space="preserve"> and consumer groups. The paper </w:t>
      </w:r>
      <w:r>
        <w:rPr>
          <w:lang w:val="en-GB"/>
        </w:rPr>
        <w:t>asked for comment on four policy options:</w:t>
      </w:r>
    </w:p>
    <w:p w:rsidR="008375A3" w:rsidRDefault="008375A3" w:rsidP="003E4595">
      <w:pPr>
        <w:spacing w:after="200"/>
      </w:pPr>
      <w:r>
        <w:rPr>
          <w:lang w:val="en-GB"/>
        </w:rPr>
        <w:t xml:space="preserve">Option 1 - </w:t>
      </w:r>
      <w:r w:rsidRPr="00B94103">
        <w:t>Keep the current mandatory safety standard (status quo)</w:t>
      </w:r>
    </w:p>
    <w:p w:rsidR="008375A3" w:rsidRDefault="008375A3" w:rsidP="003E4595">
      <w:pPr>
        <w:spacing w:after="200"/>
      </w:pPr>
      <w:r>
        <w:t>Option 2 – Improve the permanence and legibility of the safety warnings</w:t>
      </w:r>
    </w:p>
    <w:p w:rsidR="008375A3" w:rsidRDefault="008375A3" w:rsidP="003E4595">
      <w:pPr>
        <w:spacing w:after="200"/>
      </w:pPr>
      <w:r>
        <w:t>Option 3 – Accept the ASTM standard</w:t>
      </w:r>
    </w:p>
    <w:p w:rsidR="008375A3" w:rsidRDefault="008375A3" w:rsidP="003E4595">
      <w:pPr>
        <w:spacing w:after="200"/>
      </w:pPr>
      <w:r>
        <w:t>Option 4 – Revoke the mandatory safety standard</w:t>
      </w:r>
    </w:p>
    <w:p w:rsidR="003E4595" w:rsidRDefault="003E4595" w:rsidP="003E4595">
      <w:pPr>
        <w:rPr>
          <w:lang w:val="en-GB"/>
        </w:rPr>
      </w:pPr>
      <w:r w:rsidRPr="00B94103">
        <w:rPr>
          <w:lang w:val="en-GB"/>
        </w:rPr>
        <w:t xml:space="preserve">The ACCC’s preliminary position considered </w:t>
      </w:r>
      <w:r w:rsidR="00FD704A">
        <w:rPr>
          <w:lang w:val="en-GB"/>
        </w:rPr>
        <w:t>o</w:t>
      </w:r>
      <w:r w:rsidRPr="00B94103">
        <w:rPr>
          <w:lang w:val="en-GB"/>
        </w:rPr>
        <w:t>ption</w:t>
      </w:r>
      <w:r>
        <w:rPr>
          <w:lang w:val="en-GB"/>
        </w:rPr>
        <w:t>s</w:t>
      </w:r>
      <w:r w:rsidRPr="00B94103">
        <w:rPr>
          <w:lang w:val="en-GB"/>
        </w:rPr>
        <w:t xml:space="preserve"> </w:t>
      </w:r>
      <w:r>
        <w:rPr>
          <w:lang w:val="en-GB"/>
        </w:rPr>
        <w:t>2</w:t>
      </w:r>
      <w:r w:rsidRPr="00B94103">
        <w:rPr>
          <w:lang w:val="en-GB"/>
        </w:rPr>
        <w:t xml:space="preserve"> </w:t>
      </w:r>
      <w:r>
        <w:rPr>
          <w:lang w:val="en-GB"/>
        </w:rPr>
        <w:t xml:space="preserve">and 3 </w:t>
      </w:r>
      <w:r w:rsidRPr="00B94103">
        <w:rPr>
          <w:lang w:val="en-GB"/>
        </w:rPr>
        <w:t>to be the most effective option</w:t>
      </w:r>
      <w:r>
        <w:rPr>
          <w:lang w:val="en-GB"/>
        </w:rPr>
        <w:t>s</w:t>
      </w:r>
      <w:r w:rsidRPr="00B94103">
        <w:rPr>
          <w:lang w:val="en-GB"/>
        </w:rPr>
        <w:t xml:space="preserve"> on the basis </w:t>
      </w:r>
      <w:r>
        <w:rPr>
          <w:lang w:val="en-GB"/>
        </w:rPr>
        <w:t>they</w:t>
      </w:r>
      <w:r w:rsidRPr="00B94103">
        <w:rPr>
          <w:lang w:val="en-GB"/>
        </w:rPr>
        <w:t xml:space="preserve"> would </w:t>
      </w:r>
      <w:r>
        <w:rPr>
          <w:lang w:val="en-GB"/>
        </w:rPr>
        <w:t>improve</w:t>
      </w:r>
      <w:r w:rsidRPr="00B94103">
        <w:rPr>
          <w:lang w:val="en-GB"/>
        </w:rPr>
        <w:t xml:space="preserve"> safety, </w:t>
      </w:r>
      <w:r>
        <w:rPr>
          <w:lang w:val="en-GB"/>
        </w:rPr>
        <w:t>clarify</w:t>
      </w:r>
      <w:r w:rsidRPr="00B94103">
        <w:rPr>
          <w:lang w:val="en-GB"/>
        </w:rPr>
        <w:t xml:space="preserve"> the requirements </w:t>
      </w:r>
      <w:r>
        <w:rPr>
          <w:lang w:val="en-GB"/>
        </w:rPr>
        <w:t xml:space="preserve">by specifying mechanical </w:t>
      </w:r>
      <w:r>
        <w:rPr>
          <w:lang w:val="en-GB"/>
        </w:rPr>
        <w:lastRenderedPageBreak/>
        <w:t>tests to measure permanence</w:t>
      </w:r>
      <w:r w:rsidRPr="00B94103">
        <w:rPr>
          <w:lang w:val="en-GB"/>
        </w:rPr>
        <w:t xml:space="preserve"> and not impose any additional burden for suppliers. The ACCC concluded </w:t>
      </w:r>
      <w:r>
        <w:rPr>
          <w:lang w:val="en-GB"/>
        </w:rPr>
        <w:t xml:space="preserve">other options would not be </w:t>
      </w:r>
      <w:r w:rsidRPr="00B94103">
        <w:rPr>
          <w:lang w:val="en-GB"/>
        </w:rPr>
        <w:t xml:space="preserve">suitable </w:t>
      </w:r>
      <w:r>
        <w:rPr>
          <w:lang w:val="en-GB"/>
        </w:rPr>
        <w:t>on the grounds they would reduce safety or were not necessary to prevent the risk from drowning.</w:t>
      </w:r>
    </w:p>
    <w:p w:rsidR="003E4595" w:rsidRDefault="003E4595" w:rsidP="003E4595">
      <w:pPr>
        <w:rPr>
          <w:lang w:val="en-GB"/>
        </w:rPr>
      </w:pPr>
      <w:r w:rsidRPr="000C0914">
        <w:rPr>
          <w:lang w:val="en-GB"/>
        </w:rPr>
        <w:t xml:space="preserve">The ACCC received </w:t>
      </w:r>
      <w:r>
        <w:rPr>
          <w:lang w:val="en-GB"/>
        </w:rPr>
        <w:t>nine</w:t>
      </w:r>
      <w:r w:rsidRPr="000C0914">
        <w:rPr>
          <w:lang w:val="en-GB"/>
        </w:rPr>
        <w:t xml:space="preserve"> responses, from retailers, </w:t>
      </w:r>
      <w:r>
        <w:rPr>
          <w:lang w:val="en-GB"/>
        </w:rPr>
        <w:t>a consumer group</w:t>
      </w:r>
      <w:r w:rsidRPr="000C0914">
        <w:rPr>
          <w:lang w:val="en-GB"/>
        </w:rPr>
        <w:t xml:space="preserve">, an industry </w:t>
      </w:r>
      <w:r>
        <w:rPr>
          <w:lang w:val="en-GB"/>
        </w:rPr>
        <w:t>association</w:t>
      </w:r>
      <w:r w:rsidRPr="000C0914">
        <w:rPr>
          <w:lang w:val="en-GB"/>
        </w:rPr>
        <w:t xml:space="preserve">, a </w:t>
      </w:r>
      <w:r>
        <w:rPr>
          <w:lang w:val="en-GB"/>
        </w:rPr>
        <w:t>test laboratory</w:t>
      </w:r>
      <w:r w:rsidRPr="000C0914">
        <w:rPr>
          <w:lang w:val="en-GB"/>
        </w:rPr>
        <w:t xml:space="preserve">, </w:t>
      </w:r>
      <w:r>
        <w:rPr>
          <w:lang w:val="en-GB"/>
        </w:rPr>
        <w:t xml:space="preserve">injury prevention advocates, </w:t>
      </w:r>
      <w:r w:rsidRPr="000C0914">
        <w:rPr>
          <w:lang w:val="en-GB"/>
        </w:rPr>
        <w:t xml:space="preserve">and </w:t>
      </w:r>
      <w:r>
        <w:rPr>
          <w:lang w:val="en-GB"/>
        </w:rPr>
        <w:t>government agencies</w:t>
      </w:r>
      <w:r w:rsidRPr="000C0914">
        <w:rPr>
          <w:lang w:val="en-GB"/>
        </w:rPr>
        <w:t>.</w:t>
      </w:r>
      <w:r>
        <w:rPr>
          <w:lang w:val="en-GB"/>
        </w:rPr>
        <w:t xml:space="preserve"> </w:t>
      </w:r>
      <w:r w:rsidRPr="000C0914">
        <w:rPr>
          <w:lang w:val="en-GB"/>
        </w:rPr>
        <w:t>All submissions supported the proposed change</w:t>
      </w:r>
      <w:r w:rsidR="00AD7AC8">
        <w:rPr>
          <w:lang w:val="en-GB"/>
        </w:rPr>
        <w:t xml:space="preserve"> from </w:t>
      </w:r>
      <w:r w:rsidR="00FD704A">
        <w:rPr>
          <w:lang w:val="en-GB"/>
        </w:rPr>
        <w:t>o</w:t>
      </w:r>
      <w:r w:rsidR="00AD7AC8">
        <w:rPr>
          <w:lang w:val="en-GB"/>
        </w:rPr>
        <w:t xml:space="preserve">ption 2 and/or </w:t>
      </w:r>
      <w:r w:rsidR="00FD704A">
        <w:rPr>
          <w:lang w:val="en-GB"/>
        </w:rPr>
        <w:t>o</w:t>
      </w:r>
      <w:r w:rsidR="00AD7AC8">
        <w:rPr>
          <w:lang w:val="en-GB"/>
        </w:rPr>
        <w:t>ption 3.</w:t>
      </w:r>
      <w:r w:rsidR="00743946">
        <w:rPr>
          <w:lang w:val="en-GB"/>
        </w:rPr>
        <w:t>Submissions stated there would be minimal</w:t>
      </w:r>
      <w:r w:rsidRPr="000C0914">
        <w:rPr>
          <w:lang w:val="en-GB"/>
        </w:rPr>
        <w:t xml:space="preserve"> cost to suppliers associated with the change. </w:t>
      </w:r>
    </w:p>
    <w:p w:rsidR="003E4595" w:rsidRPr="000C0914" w:rsidRDefault="003E4595" w:rsidP="003E4595">
      <w:pPr>
        <w:rPr>
          <w:lang w:val="en-GB"/>
        </w:rPr>
      </w:pPr>
      <w:r w:rsidRPr="000C0914">
        <w:rPr>
          <w:lang w:val="en-GB"/>
        </w:rPr>
        <w:t>On the basis of the comments received</w:t>
      </w:r>
      <w:r w:rsidR="00743946">
        <w:rPr>
          <w:lang w:val="en-GB"/>
        </w:rPr>
        <w:t xml:space="preserve"> and further analysis</w:t>
      </w:r>
      <w:r w:rsidRPr="000C0914">
        <w:rPr>
          <w:lang w:val="en-GB"/>
        </w:rPr>
        <w:t xml:space="preserve">, </w:t>
      </w:r>
      <w:r w:rsidR="00FD704A">
        <w:rPr>
          <w:lang w:val="en-GB"/>
        </w:rPr>
        <w:t>o</w:t>
      </w:r>
      <w:r w:rsidR="00743946">
        <w:rPr>
          <w:lang w:val="en-GB"/>
        </w:rPr>
        <w:t>ption 2 was assessed as likely to provide the greatest net benefit.</w:t>
      </w:r>
    </w:p>
    <w:p w:rsidR="000C0914" w:rsidRPr="000C0914" w:rsidRDefault="000C0914" w:rsidP="007806B3">
      <w:pPr>
        <w:keepNext/>
        <w:rPr>
          <w:b/>
        </w:rPr>
      </w:pPr>
      <w:r w:rsidRPr="000C0914">
        <w:rPr>
          <w:b/>
        </w:rPr>
        <w:t>Disallowance</w:t>
      </w:r>
    </w:p>
    <w:p w:rsidR="009232B2" w:rsidRPr="009232B2" w:rsidRDefault="009232B2" w:rsidP="007806B3">
      <w:pPr>
        <w:keepNext/>
        <w:rPr>
          <w:lang w:val="en-GB"/>
        </w:rPr>
      </w:pPr>
      <w:r w:rsidRPr="009232B2">
        <w:rPr>
          <w:lang w:val="en-GB"/>
        </w:rPr>
        <w:t xml:space="preserve">This legislative instrument is not subject to disallowance due to </w:t>
      </w:r>
      <w:r w:rsidR="001D1C1B">
        <w:rPr>
          <w:lang w:val="en-GB"/>
        </w:rPr>
        <w:t>sub</w:t>
      </w:r>
      <w:r w:rsidRPr="009232B2">
        <w:rPr>
          <w:lang w:val="en-GB"/>
        </w:rPr>
        <w:t>section 44</w:t>
      </w:r>
      <w:r w:rsidR="001D1C1B">
        <w:rPr>
          <w:lang w:val="en-GB"/>
        </w:rPr>
        <w:t>(1)</w:t>
      </w:r>
      <w:r w:rsidRPr="009232B2">
        <w:rPr>
          <w:lang w:val="en-GB"/>
        </w:rPr>
        <w:t xml:space="preserve"> of the </w:t>
      </w:r>
      <w:r w:rsidRPr="009232B2">
        <w:rPr>
          <w:i/>
          <w:lang w:val="en-GB"/>
        </w:rPr>
        <w:t>Legislation Act 2003</w:t>
      </w:r>
      <w:r w:rsidR="00711721" w:rsidRPr="00711721">
        <w:rPr>
          <w:lang w:val="en-GB"/>
        </w:rPr>
        <w:t xml:space="preserve"> (Cth)</w:t>
      </w:r>
      <w:r w:rsidRPr="00711721">
        <w:rPr>
          <w:lang w:val="en-GB"/>
        </w:rPr>
        <w:t>.</w:t>
      </w:r>
    </w:p>
    <w:p w:rsidR="00AC4B62" w:rsidRPr="006C2E1D" w:rsidRDefault="00AC4B62" w:rsidP="00AC4B62">
      <w:pPr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Commencement</w:t>
      </w:r>
    </w:p>
    <w:p w:rsidR="00AC4B62" w:rsidRPr="006C2E1D" w:rsidRDefault="00AC4B62" w:rsidP="00AC4B62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The </w:t>
      </w:r>
      <w:r w:rsidRPr="006C2E1D">
        <w:rPr>
          <w:rFonts w:cs="Arial"/>
          <w:lang w:val="en-GB"/>
        </w:rPr>
        <w:t>legislative instrument commences on the day after it is registered on the Federal Register of Legislation.</w:t>
      </w:r>
    </w:p>
    <w:p w:rsidR="007806B3" w:rsidRPr="000C0914" w:rsidRDefault="007806B3" w:rsidP="007806B3">
      <w:pPr>
        <w:rPr>
          <w:b/>
        </w:rPr>
      </w:pPr>
      <w:r w:rsidRPr="000C0914">
        <w:rPr>
          <w:b/>
        </w:rPr>
        <w:t>Sunsetting</w:t>
      </w:r>
    </w:p>
    <w:p w:rsidR="005559BF" w:rsidRPr="005559BF" w:rsidRDefault="00743946" w:rsidP="004A6021">
      <w:pPr>
        <w:rPr>
          <w:i/>
        </w:rPr>
      </w:pPr>
      <w:r w:rsidRPr="00743946">
        <w:t>Th</w:t>
      </w:r>
      <w:bookmarkStart w:id="0" w:name="_GoBack"/>
      <w:bookmarkEnd w:id="0"/>
      <w:r w:rsidRPr="00743946">
        <w:t xml:space="preserve">e legislative instrument is not subject to sunsetting due to section 54 of the </w:t>
      </w:r>
      <w:r w:rsidR="00270D15">
        <w:rPr>
          <w:i/>
        </w:rPr>
        <w:t xml:space="preserve">Legislation </w:t>
      </w:r>
      <w:r w:rsidR="005559BF">
        <w:rPr>
          <w:i/>
        </w:rPr>
        <w:t>Act</w:t>
      </w:r>
      <w:r w:rsidR="00270D15">
        <w:rPr>
          <w:i/>
        </w:rPr>
        <w:t xml:space="preserve"> </w:t>
      </w:r>
      <w:r w:rsidRPr="005559BF">
        <w:rPr>
          <w:i/>
        </w:rPr>
        <w:t>2003</w:t>
      </w:r>
      <w:r w:rsidR="005559BF">
        <w:rPr>
          <w:i/>
        </w:rPr>
        <w:t xml:space="preserve"> </w:t>
      </w:r>
      <w:r w:rsidR="005559BF">
        <w:t>(</w:t>
      </w:r>
      <w:proofErr w:type="spellStart"/>
      <w:r w:rsidR="005559BF">
        <w:t>Cth</w:t>
      </w:r>
      <w:proofErr w:type="spellEnd"/>
      <w:r w:rsidR="005559BF">
        <w:t>)</w:t>
      </w:r>
      <w:r w:rsidR="005559BF">
        <w:rPr>
          <w:i/>
        </w:rPr>
        <w:t>.</w:t>
      </w:r>
    </w:p>
    <w:p w:rsidR="004A6021" w:rsidRDefault="004A6021" w:rsidP="004A6021">
      <w:pPr>
        <w:rPr>
          <w:rFonts w:cs="Arial"/>
          <w:b/>
        </w:rPr>
      </w:pPr>
      <w:r>
        <w:rPr>
          <w:rFonts w:cs="Arial"/>
          <w:b/>
        </w:rPr>
        <w:t>Regulation impact assessment</w:t>
      </w:r>
    </w:p>
    <w:p w:rsidR="004A6021" w:rsidRPr="007C7632" w:rsidRDefault="004A6021" w:rsidP="004A6021">
      <w:pPr>
        <w:rPr>
          <w:rFonts w:cs="Arial"/>
        </w:rPr>
      </w:pPr>
      <w:r>
        <w:rPr>
          <w:rFonts w:cs="Arial"/>
        </w:rPr>
        <w:t xml:space="preserve">The </w:t>
      </w:r>
      <w:r w:rsidRPr="007E1F40">
        <w:rPr>
          <w:rFonts w:cs="Arial"/>
        </w:rPr>
        <w:t>O</w:t>
      </w:r>
      <w:r>
        <w:rPr>
          <w:rFonts w:cs="Arial"/>
        </w:rPr>
        <w:t xml:space="preserve">ffice of </w:t>
      </w:r>
      <w:r w:rsidRPr="007E1F40">
        <w:rPr>
          <w:rFonts w:cs="Arial"/>
        </w:rPr>
        <w:t>B</w:t>
      </w:r>
      <w:r>
        <w:rPr>
          <w:rFonts w:cs="Arial"/>
        </w:rPr>
        <w:t xml:space="preserve">est </w:t>
      </w:r>
      <w:r w:rsidRPr="007E1F40">
        <w:rPr>
          <w:rFonts w:cs="Arial"/>
        </w:rPr>
        <w:t>P</w:t>
      </w:r>
      <w:r>
        <w:rPr>
          <w:rFonts w:cs="Arial"/>
        </w:rPr>
        <w:t xml:space="preserve">ractice </w:t>
      </w:r>
      <w:r w:rsidRPr="007E1F40">
        <w:rPr>
          <w:rFonts w:cs="Arial"/>
        </w:rPr>
        <w:t>R</w:t>
      </w:r>
      <w:r>
        <w:rPr>
          <w:rFonts w:cs="Arial"/>
        </w:rPr>
        <w:t>egulation</w:t>
      </w:r>
      <w:r w:rsidRPr="007E1F40">
        <w:rPr>
          <w:rFonts w:cs="Arial"/>
        </w:rPr>
        <w:t xml:space="preserve"> advised a Regulat</w:t>
      </w:r>
      <w:r>
        <w:rPr>
          <w:rFonts w:cs="Arial"/>
        </w:rPr>
        <w:t>ion Impact Statement was</w:t>
      </w:r>
      <w:r w:rsidRPr="007E1F40">
        <w:rPr>
          <w:rFonts w:cs="Arial"/>
        </w:rPr>
        <w:t xml:space="preserve"> not required.</w:t>
      </w:r>
    </w:p>
    <w:p w:rsidR="00E751F1" w:rsidRPr="007E573C" w:rsidRDefault="00E751F1" w:rsidP="00E751F1">
      <w:bookmarkStart w:id="1" w:name="_Toc463341230"/>
      <w:bookmarkStart w:id="2" w:name="_Toc463341364"/>
      <w:bookmarkStart w:id="3" w:name="_Toc463341231"/>
      <w:bookmarkStart w:id="4" w:name="_Toc463341365"/>
      <w:bookmarkStart w:id="5" w:name="_Toc463341232"/>
      <w:bookmarkStart w:id="6" w:name="_Toc463341366"/>
      <w:bookmarkStart w:id="7" w:name="_Toc463341233"/>
      <w:bookmarkStart w:id="8" w:name="_Toc463341367"/>
      <w:bookmarkStart w:id="9" w:name="_Toc463341234"/>
      <w:bookmarkStart w:id="10" w:name="_Toc463341368"/>
      <w:bookmarkStart w:id="11" w:name="_Toc463341235"/>
      <w:bookmarkStart w:id="12" w:name="_Toc463341369"/>
      <w:bookmarkStart w:id="13" w:name="_Toc463341236"/>
      <w:bookmarkStart w:id="14" w:name="_Toc463341370"/>
      <w:bookmarkStart w:id="15" w:name="_Toc463341237"/>
      <w:bookmarkStart w:id="16" w:name="_Toc463341371"/>
      <w:bookmarkStart w:id="17" w:name="_Toc463341238"/>
      <w:bookmarkStart w:id="18" w:name="_Toc463341372"/>
      <w:bookmarkStart w:id="19" w:name="_Toc463341239"/>
      <w:bookmarkStart w:id="20" w:name="_Toc463341373"/>
      <w:bookmarkStart w:id="21" w:name="_Toc463341240"/>
      <w:bookmarkStart w:id="22" w:name="_Toc463341374"/>
      <w:bookmarkStart w:id="23" w:name="_Toc463341241"/>
      <w:bookmarkStart w:id="24" w:name="_Toc463341375"/>
      <w:bookmarkStart w:id="25" w:name="_Toc463341242"/>
      <w:bookmarkStart w:id="26" w:name="_Toc463341376"/>
      <w:bookmarkStart w:id="27" w:name="_Toc463341245"/>
      <w:bookmarkStart w:id="28" w:name="_Toc463341379"/>
      <w:bookmarkStart w:id="29" w:name="_Toc463341246"/>
      <w:bookmarkStart w:id="30" w:name="_Toc463341380"/>
      <w:bookmarkStart w:id="31" w:name="_Toc463341247"/>
      <w:bookmarkStart w:id="32" w:name="_Toc463341381"/>
      <w:bookmarkStart w:id="33" w:name="_Toc463341248"/>
      <w:bookmarkStart w:id="34" w:name="_Toc463341382"/>
      <w:bookmarkStart w:id="35" w:name="_Toc463341249"/>
      <w:bookmarkStart w:id="36" w:name="_Toc463341383"/>
      <w:bookmarkStart w:id="37" w:name="_Toc463341250"/>
      <w:bookmarkStart w:id="38" w:name="_Toc463341384"/>
      <w:bookmarkStart w:id="39" w:name="_Toc463341251"/>
      <w:bookmarkStart w:id="40" w:name="_Toc463341385"/>
      <w:bookmarkStart w:id="41" w:name="_Toc463341252"/>
      <w:bookmarkStart w:id="42" w:name="_Toc463341386"/>
      <w:bookmarkStart w:id="43" w:name="_Toc463341253"/>
      <w:bookmarkStart w:id="44" w:name="_Toc463341387"/>
      <w:bookmarkStart w:id="45" w:name="_Toc463341254"/>
      <w:bookmarkStart w:id="46" w:name="_Toc463341388"/>
      <w:bookmarkStart w:id="47" w:name="_Toc463341255"/>
      <w:bookmarkStart w:id="48" w:name="_Toc463341389"/>
      <w:bookmarkStart w:id="49" w:name="_Toc463341256"/>
      <w:bookmarkStart w:id="50" w:name="_Toc463341390"/>
      <w:bookmarkStart w:id="51" w:name="_Toc463341257"/>
      <w:bookmarkStart w:id="52" w:name="_Toc463341391"/>
      <w:bookmarkStart w:id="53" w:name="_Toc463341258"/>
      <w:bookmarkStart w:id="54" w:name="_Toc463341392"/>
      <w:bookmarkStart w:id="55" w:name="_Toc463341259"/>
      <w:bookmarkStart w:id="56" w:name="_Toc463341393"/>
      <w:bookmarkStart w:id="57" w:name="_Toc463341260"/>
      <w:bookmarkStart w:id="58" w:name="_Toc463341394"/>
      <w:bookmarkStart w:id="59" w:name="_Toc463341261"/>
      <w:bookmarkStart w:id="60" w:name="_Toc463341395"/>
      <w:bookmarkStart w:id="61" w:name="_Toc463341262"/>
      <w:bookmarkStart w:id="62" w:name="_Toc463341396"/>
      <w:bookmarkStart w:id="63" w:name="_Toc463341270"/>
      <w:bookmarkStart w:id="64" w:name="_Toc463341404"/>
      <w:bookmarkStart w:id="65" w:name="_Toc463341271"/>
      <w:bookmarkStart w:id="66" w:name="_Toc463341405"/>
      <w:bookmarkStart w:id="67" w:name="_Toc463341272"/>
      <w:bookmarkStart w:id="68" w:name="_Toc463341406"/>
      <w:bookmarkStart w:id="69" w:name="_Toc463341273"/>
      <w:bookmarkStart w:id="70" w:name="_Toc463341407"/>
      <w:bookmarkStart w:id="71" w:name="_Toc463341274"/>
      <w:bookmarkStart w:id="72" w:name="_Toc463341408"/>
      <w:bookmarkStart w:id="73" w:name="_Toc463341275"/>
      <w:bookmarkStart w:id="74" w:name="_Toc463341409"/>
      <w:bookmarkStart w:id="75" w:name="_Toc463341276"/>
      <w:bookmarkStart w:id="76" w:name="_Toc463341410"/>
      <w:bookmarkStart w:id="77" w:name="_Toc463341277"/>
      <w:bookmarkStart w:id="78" w:name="_Toc463341411"/>
      <w:bookmarkStart w:id="79" w:name="_Toc463341278"/>
      <w:bookmarkStart w:id="80" w:name="_Toc463341412"/>
      <w:bookmarkStart w:id="81" w:name="_Toc463341279"/>
      <w:bookmarkStart w:id="82" w:name="_Toc463341413"/>
      <w:bookmarkStart w:id="83" w:name="_Toc463341280"/>
      <w:bookmarkStart w:id="84" w:name="_Toc463341414"/>
      <w:bookmarkStart w:id="85" w:name="_Toc463341281"/>
      <w:bookmarkStart w:id="86" w:name="_Toc463341415"/>
      <w:bookmarkStart w:id="87" w:name="_Toc463341282"/>
      <w:bookmarkStart w:id="88" w:name="_Toc463341416"/>
      <w:bookmarkStart w:id="89" w:name="_Toc463341283"/>
      <w:bookmarkStart w:id="90" w:name="_Toc463341417"/>
      <w:bookmarkStart w:id="91" w:name="_Toc463341284"/>
      <w:bookmarkStart w:id="92" w:name="_Toc463341418"/>
      <w:bookmarkStart w:id="93" w:name="TAAJ"/>
      <w:bookmarkStart w:id="94" w:name="CTH_REG_1979-134_REG11B"/>
      <w:bookmarkStart w:id="95" w:name="TAAK"/>
      <w:bookmarkStart w:id="96" w:name="CTH_REG_1979-134_REG11C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sectPr w:rsidR="00E751F1" w:rsidRPr="007E573C" w:rsidSect="00E751F1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415" w:rsidRDefault="00E76415" w:rsidP="004B4412">
      <w:pPr>
        <w:spacing w:before="0"/>
      </w:pPr>
      <w:r>
        <w:separator/>
      </w:r>
    </w:p>
  </w:endnote>
  <w:endnote w:type="continuationSeparator" w:id="0">
    <w:p w:rsidR="00E76415" w:rsidRDefault="00E76415" w:rsidP="004B44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415" w:rsidRDefault="00E764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415" w:rsidRDefault="00E76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415" w:rsidRDefault="00E76415" w:rsidP="004B4412">
      <w:pPr>
        <w:spacing w:before="0"/>
      </w:pPr>
      <w:r>
        <w:separator/>
      </w:r>
    </w:p>
  </w:footnote>
  <w:footnote w:type="continuationSeparator" w:id="0">
    <w:p w:rsidR="00E76415" w:rsidRDefault="00E76415" w:rsidP="004B4412">
      <w:pPr>
        <w:spacing w:before="0"/>
      </w:pPr>
      <w:r>
        <w:continuationSeparator/>
      </w:r>
    </w:p>
  </w:footnote>
  <w:footnote w:id="1">
    <w:p w:rsidR="00E66BD6" w:rsidRDefault="00E66BD6" w:rsidP="00E66BD6">
      <w:pPr>
        <w:pStyle w:val="FootnoteText"/>
      </w:pPr>
      <w:r>
        <w:rPr>
          <w:rStyle w:val="FootnoteReference"/>
        </w:rPr>
        <w:footnoteRef/>
      </w:r>
      <w:r>
        <w:t xml:space="preserve"> Based on Royal Life Saving Society – Australia’s figures on accidental drowning of children in baths - </w:t>
      </w:r>
      <w:r w:rsidRPr="0030122D">
        <w:rPr>
          <w:i/>
        </w:rPr>
        <w:t>Bath Time Safety Fact Sheet No. 5</w:t>
      </w:r>
      <w:r>
        <w:rPr>
          <w:i/>
        </w:rPr>
        <w:t xml:space="preserve">, </w:t>
      </w:r>
      <w:r>
        <w:t xml:space="preserve">published 2 </w:t>
      </w:r>
      <w:r w:rsidRPr="0030122D">
        <w:t>October 2012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415" w:rsidRPr="007C28FD" w:rsidRDefault="00E76415" w:rsidP="007C28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415" w:rsidRPr="007C28FD" w:rsidRDefault="00E76415" w:rsidP="007C28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BEAAD6"/>
    <w:lvl w:ilvl="0">
      <w:start w:val="1"/>
      <w:numFmt w:val="decimal"/>
      <w:pStyle w:val="ListNumber5"/>
      <w:lvlText w:val="%1."/>
      <w:lvlJc w:val="left"/>
      <w:pPr>
        <w:ind w:left="1701" w:hanging="340"/>
      </w:pPr>
      <w:rPr>
        <w:rFonts w:hint="default"/>
      </w:rPr>
    </w:lvl>
  </w:abstractNum>
  <w:abstractNum w:abstractNumId="1">
    <w:nsid w:val="FFFFFF7D"/>
    <w:multiLevelType w:val="singleLevel"/>
    <w:tmpl w:val="33EA20A0"/>
    <w:lvl w:ilvl="0">
      <w:start w:val="1"/>
      <w:numFmt w:val="decimal"/>
      <w:pStyle w:val="ListNumber4"/>
      <w:lvlText w:val="%1."/>
      <w:lvlJc w:val="left"/>
      <w:pPr>
        <w:ind w:left="1361" w:hanging="340"/>
      </w:pPr>
      <w:rPr>
        <w:rFonts w:hint="default"/>
      </w:rPr>
    </w:lvl>
  </w:abstractNum>
  <w:abstractNum w:abstractNumId="2">
    <w:nsid w:val="FFFFFF7E"/>
    <w:multiLevelType w:val="singleLevel"/>
    <w:tmpl w:val="91FCDF1E"/>
    <w:lvl w:ilvl="0">
      <w:start w:val="1"/>
      <w:numFmt w:val="decimal"/>
      <w:pStyle w:val="ListNumber3"/>
      <w:lvlText w:val="%1."/>
      <w:lvlJc w:val="left"/>
      <w:pPr>
        <w:ind w:left="1021" w:hanging="341"/>
      </w:pPr>
      <w:rPr>
        <w:rFonts w:hint="default"/>
      </w:rPr>
    </w:lvl>
  </w:abstractNum>
  <w:abstractNum w:abstractNumId="3">
    <w:nsid w:val="FFFFFF7F"/>
    <w:multiLevelType w:val="singleLevel"/>
    <w:tmpl w:val="C1DEEDE0"/>
    <w:lvl w:ilvl="0">
      <w:start w:val="1"/>
      <w:numFmt w:val="decimal"/>
      <w:pStyle w:val="ListNumber2"/>
      <w:lvlText w:val="%1."/>
      <w:lvlJc w:val="left"/>
      <w:pPr>
        <w:ind w:left="680" w:hanging="340"/>
      </w:pPr>
      <w:rPr>
        <w:rFonts w:hint="default"/>
      </w:rPr>
    </w:lvl>
  </w:abstractNum>
  <w:abstractNum w:abstractNumId="4">
    <w:nsid w:val="FFFFFF80"/>
    <w:multiLevelType w:val="singleLevel"/>
    <w:tmpl w:val="E38619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BE8B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6A7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6273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BC9528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6C66F44"/>
    <w:multiLevelType w:val="hybridMultilevel"/>
    <w:tmpl w:val="4ED4762C"/>
    <w:lvl w:ilvl="0" w:tplc="78E8CC60">
      <w:start w:val="1"/>
      <w:numFmt w:val="lowerRoman"/>
      <w:pStyle w:val="ListLegal5"/>
      <w:lvlText w:val="%1."/>
      <w:lvlJc w:val="right"/>
      <w:pPr>
        <w:ind w:left="204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1CF519CE"/>
    <w:multiLevelType w:val="multilevel"/>
    <w:tmpl w:val="3AD8CB48"/>
    <w:lvl w:ilvl="0">
      <w:start w:val="1"/>
      <w:numFmt w:val="decimal"/>
      <w:pStyle w:val="Numbered1"/>
      <w:lvlText w:val="%1."/>
      <w:lvlJc w:val="left"/>
      <w:pPr>
        <w:ind w:left="360" w:hanging="360"/>
      </w:pPr>
    </w:lvl>
    <w:lvl w:ilvl="1">
      <w:start w:val="1"/>
      <w:numFmt w:val="decimal"/>
      <w:pStyle w:val="Numbered11"/>
      <w:lvlText w:val="%1.%2."/>
      <w:lvlJc w:val="left"/>
      <w:pPr>
        <w:ind w:left="716" w:hanging="432"/>
      </w:pPr>
    </w:lvl>
    <w:lvl w:ilvl="2">
      <w:start w:val="1"/>
      <w:numFmt w:val="decimal"/>
      <w:pStyle w:val="Numbered111"/>
      <w:lvlText w:val="%1.%2.%3."/>
      <w:lvlJc w:val="left"/>
      <w:pPr>
        <w:ind w:left="1224" w:hanging="504"/>
      </w:pPr>
    </w:lvl>
    <w:lvl w:ilvl="3">
      <w:start w:val="1"/>
      <w:numFmt w:val="decimal"/>
      <w:pStyle w:val="Numbered1111"/>
      <w:lvlText w:val="%1.%2.%3.%4."/>
      <w:lvlJc w:val="left"/>
      <w:pPr>
        <w:ind w:left="1728" w:hanging="648"/>
      </w:pPr>
    </w:lvl>
    <w:lvl w:ilvl="4">
      <w:start w:val="1"/>
      <w:numFmt w:val="decimal"/>
      <w:pStyle w:val="Numbered11111"/>
      <w:lvlText w:val="%1.%2.%3.%4.%5."/>
      <w:lvlJc w:val="left"/>
      <w:pPr>
        <w:ind w:left="2232" w:hanging="792"/>
      </w:pPr>
    </w:lvl>
    <w:lvl w:ilvl="5">
      <w:start w:val="1"/>
      <w:numFmt w:val="decimal"/>
      <w:pStyle w:val="Numbered111111"/>
      <w:lvlText w:val="%1.%2.%3.%4.%5.%6."/>
      <w:lvlJc w:val="left"/>
      <w:pPr>
        <w:ind w:left="2736" w:hanging="936"/>
      </w:p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umbered11111111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</w:lvl>
  </w:abstractNum>
  <w:abstractNum w:abstractNumId="12">
    <w:nsid w:val="32A649F0"/>
    <w:multiLevelType w:val="multilevel"/>
    <w:tmpl w:val="A29A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34B82394"/>
    <w:multiLevelType w:val="hybridMultilevel"/>
    <w:tmpl w:val="546ADF06"/>
    <w:lvl w:ilvl="0" w:tplc="403EE442">
      <w:start w:val="1"/>
      <w:numFmt w:val="lowerLetter"/>
      <w:pStyle w:val="Listalphabet3"/>
      <w:lvlText w:val="(%1)"/>
      <w:lvlJc w:val="lef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36AB0989"/>
    <w:multiLevelType w:val="hybridMultilevel"/>
    <w:tmpl w:val="4DF62DEA"/>
    <w:lvl w:ilvl="0" w:tplc="83689BEE">
      <w:start w:val="1"/>
      <w:numFmt w:val="lowerLetter"/>
      <w:pStyle w:val="Listalphabet2"/>
      <w:lvlText w:val="(%1)"/>
      <w:lvlJc w:val="lef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3923347D"/>
    <w:multiLevelType w:val="hybridMultilevel"/>
    <w:tmpl w:val="D45C48E2"/>
    <w:lvl w:ilvl="0" w:tplc="D66A534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07D5F"/>
    <w:multiLevelType w:val="hybridMultilevel"/>
    <w:tmpl w:val="D6DC675A"/>
    <w:lvl w:ilvl="0" w:tplc="6C6CF7F2">
      <w:start w:val="1"/>
      <w:numFmt w:val="lowerLetter"/>
      <w:pStyle w:val="Listalphabet4"/>
      <w:lvlText w:val="(%1)"/>
      <w:lvlJc w:val="left"/>
      <w:pPr>
        <w:ind w:left="136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7">
    <w:nsid w:val="49E52C90"/>
    <w:multiLevelType w:val="hybridMultilevel"/>
    <w:tmpl w:val="CBAC43EA"/>
    <w:lvl w:ilvl="0" w:tplc="F8C681F8">
      <w:start w:val="1"/>
      <w:numFmt w:val="lowerRoman"/>
      <w:pStyle w:val="ListLegal"/>
      <w:lvlText w:val="%1."/>
      <w:lvlJc w:val="righ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19">
    <w:nsid w:val="61124A8F"/>
    <w:multiLevelType w:val="hybridMultilevel"/>
    <w:tmpl w:val="65447B5C"/>
    <w:lvl w:ilvl="0" w:tplc="F77037F0">
      <w:start w:val="1"/>
      <w:numFmt w:val="lowerLetter"/>
      <w:pStyle w:val="Listalphabet"/>
      <w:lvlText w:val="(%1)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DC52CE"/>
    <w:multiLevelType w:val="hybridMultilevel"/>
    <w:tmpl w:val="05ACFE50"/>
    <w:lvl w:ilvl="0" w:tplc="5CD829E8">
      <w:start w:val="1"/>
      <w:numFmt w:val="decimal"/>
      <w:pStyle w:val="Heading9"/>
      <w:lvlText w:val="Table 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6588A"/>
    <w:multiLevelType w:val="hybridMultilevel"/>
    <w:tmpl w:val="CC927964"/>
    <w:lvl w:ilvl="0" w:tplc="0C09000F">
      <w:start w:val="1"/>
      <w:numFmt w:val="bullet"/>
      <w:pStyle w:val="Bulletpoint2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>
    <w:nsid w:val="71052EFE"/>
    <w:multiLevelType w:val="hybridMultilevel"/>
    <w:tmpl w:val="638C8810"/>
    <w:lvl w:ilvl="0" w:tplc="E1922DFC">
      <w:start w:val="1"/>
      <w:numFmt w:val="lowerRoman"/>
      <w:pStyle w:val="ListLegal3"/>
      <w:lvlText w:val="%1."/>
      <w:lvlJc w:val="right"/>
      <w:pPr>
        <w:ind w:left="1361" w:hanging="341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>
    <w:nsid w:val="734F00CF"/>
    <w:multiLevelType w:val="hybridMultilevel"/>
    <w:tmpl w:val="98B4C5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F84B72"/>
    <w:multiLevelType w:val="hybridMultilevel"/>
    <w:tmpl w:val="CDC0D9C4"/>
    <w:lvl w:ilvl="0" w:tplc="6C5C8C5A">
      <w:start w:val="1"/>
      <w:numFmt w:val="lowerLetter"/>
      <w:pStyle w:val="Listalphabet5"/>
      <w:lvlText w:val="(%1)"/>
      <w:lvlJc w:val="left"/>
      <w:pPr>
        <w:ind w:left="170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25">
    <w:nsid w:val="760C7082"/>
    <w:multiLevelType w:val="hybridMultilevel"/>
    <w:tmpl w:val="C9D6B284"/>
    <w:lvl w:ilvl="0" w:tplc="A9080AEA">
      <w:start w:val="1"/>
      <w:numFmt w:val="lowerRoman"/>
      <w:pStyle w:val="ListLegal4"/>
      <w:lvlText w:val="%1."/>
      <w:lvlJc w:val="right"/>
      <w:pPr>
        <w:ind w:left="170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1" w:hanging="360"/>
      </w:pPr>
    </w:lvl>
    <w:lvl w:ilvl="2" w:tplc="0C09001B" w:tentative="1">
      <w:start w:val="1"/>
      <w:numFmt w:val="lowerRoman"/>
      <w:lvlText w:val="%3."/>
      <w:lvlJc w:val="right"/>
      <w:pPr>
        <w:ind w:left="3161" w:hanging="180"/>
      </w:pPr>
    </w:lvl>
    <w:lvl w:ilvl="3" w:tplc="0C09000F" w:tentative="1">
      <w:start w:val="1"/>
      <w:numFmt w:val="decimal"/>
      <w:lvlText w:val="%4."/>
      <w:lvlJc w:val="left"/>
      <w:pPr>
        <w:ind w:left="3881" w:hanging="360"/>
      </w:pPr>
    </w:lvl>
    <w:lvl w:ilvl="4" w:tplc="0C090019" w:tentative="1">
      <w:start w:val="1"/>
      <w:numFmt w:val="lowerLetter"/>
      <w:lvlText w:val="%5."/>
      <w:lvlJc w:val="left"/>
      <w:pPr>
        <w:ind w:left="4601" w:hanging="360"/>
      </w:pPr>
    </w:lvl>
    <w:lvl w:ilvl="5" w:tplc="0C09001B" w:tentative="1">
      <w:start w:val="1"/>
      <w:numFmt w:val="lowerRoman"/>
      <w:lvlText w:val="%6."/>
      <w:lvlJc w:val="right"/>
      <w:pPr>
        <w:ind w:left="5321" w:hanging="180"/>
      </w:pPr>
    </w:lvl>
    <w:lvl w:ilvl="6" w:tplc="0C09000F" w:tentative="1">
      <w:start w:val="1"/>
      <w:numFmt w:val="decimal"/>
      <w:lvlText w:val="%7."/>
      <w:lvlJc w:val="left"/>
      <w:pPr>
        <w:ind w:left="6041" w:hanging="360"/>
      </w:pPr>
    </w:lvl>
    <w:lvl w:ilvl="7" w:tplc="0C090019" w:tentative="1">
      <w:start w:val="1"/>
      <w:numFmt w:val="lowerLetter"/>
      <w:lvlText w:val="%8."/>
      <w:lvlJc w:val="left"/>
      <w:pPr>
        <w:ind w:left="6761" w:hanging="360"/>
      </w:pPr>
    </w:lvl>
    <w:lvl w:ilvl="8" w:tplc="0C0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6">
    <w:nsid w:val="7ACB7F6B"/>
    <w:multiLevelType w:val="hybridMultilevel"/>
    <w:tmpl w:val="0F2A3F9A"/>
    <w:lvl w:ilvl="0" w:tplc="1038B32C">
      <w:start w:val="1"/>
      <w:numFmt w:val="lowerRoman"/>
      <w:pStyle w:val="ListLegal2"/>
      <w:lvlText w:val="%1."/>
      <w:lvlJc w:val="righ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">
    <w:nsid w:val="7FFC4BB8"/>
    <w:multiLevelType w:val="hybridMultilevel"/>
    <w:tmpl w:val="9A903486"/>
    <w:lvl w:ilvl="0" w:tplc="0C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21"/>
  </w:num>
  <w:num w:numId="9">
    <w:abstractNumId w:val="15"/>
  </w:num>
  <w:num w:numId="10">
    <w:abstractNumId w:val="11"/>
  </w:num>
  <w:num w:numId="11">
    <w:abstractNumId w:val="14"/>
  </w:num>
  <w:num w:numId="12">
    <w:abstractNumId w:val="2"/>
  </w:num>
  <w:num w:numId="13">
    <w:abstractNumId w:val="22"/>
  </w:num>
  <w:num w:numId="14">
    <w:abstractNumId w:val="26"/>
  </w:num>
  <w:num w:numId="15">
    <w:abstractNumId w:val="25"/>
  </w:num>
  <w:num w:numId="16">
    <w:abstractNumId w:val="18"/>
  </w:num>
  <w:num w:numId="17">
    <w:abstractNumId w:val="13"/>
  </w:num>
  <w:num w:numId="18">
    <w:abstractNumId w:val="16"/>
  </w:num>
  <w:num w:numId="19">
    <w:abstractNumId w:val="24"/>
  </w:num>
  <w:num w:numId="20">
    <w:abstractNumId w:val="19"/>
  </w:num>
  <w:num w:numId="21">
    <w:abstractNumId w:val="8"/>
  </w:num>
  <w:num w:numId="22">
    <w:abstractNumId w:val="3"/>
  </w:num>
  <w:num w:numId="23">
    <w:abstractNumId w:val="17"/>
  </w:num>
  <w:num w:numId="24">
    <w:abstractNumId w:val="10"/>
  </w:num>
  <w:num w:numId="25">
    <w:abstractNumId w:val="20"/>
  </w:num>
  <w:num w:numId="26">
    <w:abstractNumId w:val="23"/>
  </w:num>
  <w:num w:numId="27">
    <w:abstractNumId w:val="27"/>
  </w:num>
  <w:num w:numId="28">
    <w:abstractNumId w:val="12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A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340"/>
  <w:evenAndOddHeaders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rrentname" w:val="H:\trimdata\TRIM\TEMP\HPTRIM.8804\D17 57436  CPS - SPL - Baby bath aids - DRAFT EM (July 2017).DOCX"/>
  </w:docVars>
  <w:rsids>
    <w:rsidRoot w:val="000C6679"/>
    <w:rsid w:val="000034B3"/>
    <w:rsid w:val="00004BAA"/>
    <w:rsid w:val="000056FD"/>
    <w:rsid w:val="00011168"/>
    <w:rsid w:val="0002115F"/>
    <w:rsid w:val="00021202"/>
    <w:rsid w:val="00021A3D"/>
    <w:rsid w:val="000225C4"/>
    <w:rsid w:val="000307A2"/>
    <w:rsid w:val="00033AC5"/>
    <w:rsid w:val="00034549"/>
    <w:rsid w:val="0003469C"/>
    <w:rsid w:val="000350F3"/>
    <w:rsid w:val="0003578C"/>
    <w:rsid w:val="00035C19"/>
    <w:rsid w:val="000412F1"/>
    <w:rsid w:val="000475FB"/>
    <w:rsid w:val="00050F8E"/>
    <w:rsid w:val="00051126"/>
    <w:rsid w:val="000531C8"/>
    <w:rsid w:val="0005658E"/>
    <w:rsid w:val="00057884"/>
    <w:rsid w:val="00057D2C"/>
    <w:rsid w:val="00060679"/>
    <w:rsid w:val="00060F30"/>
    <w:rsid w:val="00063247"/>
    <w:rsid w:val="00070F9F"/>
    <w:rsid w:val="00071253"/>
    <w:rsid w:val="0007137B"/>
    <w:rsid w:val="00077EA7"/>
    <w:rsid w:val="00085663"/>
    <w:rsid w:val="0008599F"/>
    <w:rsid w:val="00085EBF"/>
    <w:rsid w:val="00085F1B"/>
    <w:rsid w:val="000907C2"/>
    <w:rsid w:val="000932F0"/>
    <w:rsid w:val="000935E7"/>
    <w:rsid w:val="000961D5"/>
    <w:rsid w:val="000976C9"/>
    <w:rsid w:val="00097E6E"/>
    <w:rsid w:val="000A174D"/>
    <w:rsid w:val="000A65D1"/>
    <w:rsid w:val="000B00D4"/>
    <w:rsid w:val="000C0914"/>
    <w:rsid w:val="000C2FE2"/>
    <w:rsid w:val="000C2FFB"/>
    <w:rsid w:val="000C6679"/>
    <w:rsid w:val="000C6C70"/>
    <w:rsid w:val="000C7C1D"/>
    <w:rsid w:val="000D122C"/>
    <w:rsid w:val="000E0C1D"/>
    <w:rsid w:val="000E1819"/>
    <w:rsid w:val="000E2655"/>
    <w:rsid w:val="000E29AB"/>
    <w:rsid w:val="000E453C"/>
    <w:rsid w:val="000E6C72"/>
    <w:rsid w:val="000F1B94"/>
    <w:rsid w:val="000F2368"/>
    <w:rsid w:val="000F2AF1"/>
    <w:rsid w:val="000F5382"/>
    <w:rsid w:val="000F6457"/>
    <w:rsid w:val="00100CDD"/>
    <w:rsid w:val="00104BE5"/>
    <w:rsid w:val="00104FF0"/>
    <w:rsid w:val="00106CD5"/>
    <w:rsid w:val="001121F7"/>
    <w:rsid w:val="0011371E"/>
    <w:rsid w:val="001144BB"/>
    <w:rsid w:val="00115690"/>
    <w:rsid w:val="00116065"/>
    <w:rsid w:val="0011609A"/>
    <w:rsid w:val="00116EB2"/>
    <w:rsid w:val="0012456B"/>
    <w:rsid w:val="00124609"/>
    <w:rsid w:val="0012797D"/>
    <w:rsid w:val="00130ABB"/>
    <w:rsid w:val="0013127B"/>
    <w:rsid w:val="00131B51"/>
    <w:rsid w:val="001404B3"/>
    <w:rsid w:val="00141A3F"/>
    <w:rsid w:val="001426B8"/>
    <w:rsid w:val="001442B7"/>
    <w:rsid w:val="00146BEE"/>
    <w:rsid w:val="001474FC"/>
    <w:rsid w:val="00147A91"/>
    <w:rsid w:val="001536A0"/>
    <w:rsid w:val="001573E4"/>
    <w:rsid w:val="00160756"/>
    <w:rsid w:val="001616B0"/>
    <w:rsid w:val="00162450"/>
    <w:rsid w:val="00163BC1"/>
    <w:rsid w:val="00165F4B"/>
    <w:rsid w:val="0017232E"/>
    <w:rsid w:val="00174102"/>
    <w:rsid w:val="0017638B"/>
    <w:rsid w:val="0017651E"/>
    <w:rsid w:val="00180157"/>
    <w:rsid w:val="00181223"/>
    <w:rsid w:val="001854DA"/>
    <w:rsid w:val="00186F77"/>
    <w:rsid w:val="001878DD"/>
    <w:rsid w:val="001903D7"/>
    <w:rsid w:val="001926A4"/>
    <w:rsid w:val="00193B6F"/>
    <w:rsid w:val="001A0AA9"/>
    <w:rsid w:val="001A1D21"/>
    <w:rsid w:val="001A2631"/>
    <w:rsid w:val="001B05C3"/>
    <w:rsid w:val="001B06A9"/>
    <w:rsid w:val="001B19D8"/>
    <w:rsid w:val="001B254C"/>
    <w:rsid w:val="001B292A"/>
    <w:rsid w:val="001B45A0"/>
    <w:rsid w:val="001C18EE"/>
    <w:rsid w:val="001C1C37"/>
    <w:rsid w:val="001C5E0E"/>
    <w:rsid w:val="001D055E"/>
    <w:rsid w:val="001D1C1B"/>
    <w:rsid w:val="001D1D78"/>
    <w:rsid w:val="001D66CF"/>
    <w:rsid w:val="001E04D5"/>
    <w:rsid w:val="001E2D58"/>
    <w:rsid w:val="001E4F51"/>
    <w:rsid w:val="001F22EC"/>
    <w:rsid w:val="001F2A75"/>
    <w:rsid w:val="001F492E"/>
    <w:rsid w:val="001F6DA3"/>
    <w:rsid w:val="001F6FE7"/>
    <w:rsid w:val="00204860"/>
    <w:rsid w:val="00205E11"/>
    <w:rsid w:val="00205F55"/>
    <w:rsid w:val="0021066E"/>
    <w:rsid w:val="00211C14"/>
    <w:rsid w:val="00212737"/>
    <w:rsid w:val="00223066"/>
    <w:rsid w:val="00223769"/>
    <w:rsid w:val="0022379A"/>
    <w:rsid w:val="00224DB9"/>
    <w:rsid w:val="002262E4"/>
    <w:rsid w:val="0022765E"/>
    <w:rsid w:val="0023350A"/>
    <w:rsid w:val="00236379"/>
    <w:rsid w:val="00237618"/>
    <w:rsid w:val="002442ED"/>
    <w:rsid w:val="00245EE9"/>
    <w:rsid w:val="00247225"/>
    <w:rsid w:val="0024753B"/>
    <w:rsid w:val="00247F52"/>
    <w:rsid w:val="0025000A"/>
    <w:rsid w:val="0025019B"/>
    <w:rsid w:val="00251745"/>
    <w:rsid w:val="002524E7"/>
    <w:rsid w:val="00252901"/>
    <w:rsid w:val="0026012D"/>
    <w:rsid w:val="00260B5E"/>
    <w:rsid w:val="00262948"/>
    <w:rsid w:val="00263AC0"/>
    <w:rsid w:val="00263CB4"/>
    <w:rsid w:val="00264DCB"/>
    <w:rsid w:val="0026772D"/>
    <w:rsid w:val="00270D15"/>
    <w:rsid w:val="00274C60"/>
    <w:rsid w:val="00284949"/>
    <w:rsid w:val="0028500D"/>
    <w:rsid w:val="00286874"/>
    <w:rsid w:val="00286C76"/>
    <w:rsid w:val="00296B65"/>
    <w:rsid w:val="00297F9A"/>
    <w:rsid w:val="002A0974"/>
    <w:rsid w:val="002A0EB8"/>
    <w:rsid w:val="002A1BEE"/>
    <w:rsid w:val="002A7DEF"/>
    <w:rsid w:val="002B02C0"/>
    <w:rsid w:val="002B0DEE"/>
    <w:rsid w:val="002B63AC"/>
    <w:rsid w:val="002B7A08"/>
    <w:rsid w:val="002C2BFE"/>
    <w:rsid w:val="002C5468"/>
    <w:rsid w:val="002D2E47"/>
    <w:rsid w:val="002E74B9"/>
    <w:rsid w:val="002F163C"/>
    <w:rsid w:val="002F20FC"/>
    <w:rsid w:val="002F29AC"/>
    <w:rsid w:val="002F71D2"/>
    <w:rsid w:val="002F7986"/>
    <w:rsid w:val="0030122D"/>
    <w:rsid w:val="00303C4A"/>
    <w:rsid w:val="00307F6D"/>
    <w:rsid w:val="00310CC3"/>
    <w:rsid w:val="0031273D"/>
    <w:rsid w:val="00314832"/>
    <w:rsid w:val="003177A2"/>
    <w:rsid w:val="0032101C"/>
    <w:rsid w:val="00324E77"/>
    <w:rsid w:val="003271B5"/>
    <w:rsid w:val="003301BA"/>
    <w:rsid w:val="003307F6"/>
    <w:rsid w:val="00330FB0"/>
    <w:rsid w:val="00331264"/>
    <w:rsid w:val="00334C8D"/>
    <w:rsid w:val="00337359"/>
    <w:rsid w:val="00340655"/>
    <w:rsid w:val="003459E6"/>
    <w:rsid w:val="003518B3"/>
    <w:rsid w:val="0035332D"/>
    <w:rsid w:val="003563FF"/>
    <w:rsid w:val="0036109C"/>
    <w:rsid w:val="00363E2A"/>
    <w:rsid w:val="00370F7D"/>
    <w:rsid w:val="003731A2"/>
    <w:rsid w:val="0037718E"/>
    <w:rsid w:val="00381A9F"/>
    <w:rsid w:val="00381D37"/>
    <w:rsid w:val="003846F1"/>
    <w:rsid w:val="003854A5"/>
    <w:rsid w:val="0038780E"/>
    <w:rsid w:val="0039015E"/>
    <w:rsid w:val="00393696"/>
    <w:rsid w:val="003A09B8"/>
    <w:rsid w:val="003A34EA"/>
    <w:rsid w:val="003A449E"/>
    <w:rsid w:val="003A673F"/>
    <w:rsid w:val="003A683F"/>
    <w:rsid w:val="003A79EC"/>
    <w:rsid w:val="003B2638"/>
    <w:rsid w:val="003B4238"/>
    <w:rsid w:val="003B49C0"/>
    <w:rsid w:val="003B5A70"/>
    <w:rsid w:val="003B6C1F"/>
    <w:rsid w:val="003C6329"/>
    <w:rsid w:val="003C72B0"/>
    <w:rsid w:val="003D1ED2"/>
    <w:rsid w:val="003D5913"/>
    <w:rsid w:val="003D73DF"/>
    <w:rsid w:val="003E1C06"/>
    <w:rsid w:val="003E26B1"/>
    <w:rsid w:val="003E4595"/>
    <w:rsid w:val="003E5BC0"/>
    <w:rsid w:val="003F2A3E"/>
    <w:rsid w:val="003F3C7E"/>
    <w:rsid w:val="004011E6"/>
    <w:rsid w:val="00407598"/>
    <w:rsid w:val="004111A7"/>
    <w:rsid w:val="00414979"/>
    <w:rsid w:val="00421133"/>
    <w:rsid w:val="004211AB"/>
    <w:rsid w:val="004212CD"/>
    <w:rsid w:val="0042193C"/>
    <w:rsid w:val="00422D12"/>
    <w:rsid w:val="004239B1"/>
    <w:rsid w:val="004267FA"/>
    <w:rsid w:val="00427C34"/>
    <w:rsid w:val="00432F4B"/>
    <w:rsid w:val="004348EE"/>
    <w:rsid w:val="004362EC"/>
    <w:rsid w:val="00436652"/>
    <w:rsid w:val="00437C57"/>
    <w:rsid w:val="004425F7"/>
    <w:rsid w:val="004451E4"/>
    <w:rsid w:val="00451C43"/>
    <w:rsid w:val="00452376"/>
    <w:rsid w:val="0046128A"/>
    <w:rsid w:val="00465A13"/>
    <w:rsid w:val="00466CEA"/>
    <w:rsid w:val="00470A79"/>
    <w:rsid w:val="004711E0"/>
    <w:rsid w:val="004746F6"/>
    <w:rsid w:val="00475DDE"/>
    <w:rsid w:val="004803C5"/>
    <w:rsid w:val="00480B4B"/>
    <w:rsid w:val="004828B1"/>
    <w:rsid w:val="00482A75"/>
    <w:rsid w:val="0048344F"/>
    <w:rsid w:val="0048458E"/>
    <w:rsid w:val="00484D1A"/>
    <w:rsid w:val="00485483"/>
    <w:rsid w:val="00485DC4"/>
    <w:rsid w:val="00491B4B"/>
    <w:rsid w:val="00491B54"/>
    <w:rsid w:val="004952E8"/>
    <w:rsid w:val="00495625"/>
    <w:rsid w:val="004A276C"/>
    <w:rsid w:val="004A6021"/>
    <w:rsid w:val="004B2329"/>
    <w:rsid w:val="004B2362"/>
    <w:rsid w:val="004B4412"/>
    <w:rsid w:val="004B6A2E"/>
    <w:rsid w:val="004B72A3"/>
    <w:rsid w:val="004C348C"/>
    <w:rsid w:val="004C58F0"/>
    <w:rsid w:val="004D0080"/>
    <w:rsid w:val="004D32C5"/>
    <w:rsid w:val="004D4AB1"/>
    <w:rsid w:val="004D55BA"/>
    <w:rsid w:val="004D5D75"/>
    <w:rsid w:val="004E3E6D"/>
    <w:rsid w:val="004E43C9"/>
    <w:rsid w:val="004E446A"/>
    <w:rsid w:val="004E47F5"/>
    <w:rsid w:val="004E49EC"/>
    <w:rsid w:val="004F08D5"/>
    <w:rsid w:val="004F1466"/>
    <w:rsid w:val="004F43D8"/>
    <w:rsid w:val="004F5F47"/>
    <w:rsid w:val="005021B8"/>
    <w:rsid w:val="005038DB"/>
    <w:rsid w:val="00503E5C"/>
    <w:rsid w:val="00506567"/>
    <w:rsid w:val="00506A1E"/>
    <w:rsid w:val="00511061"/>
    <w:rsid w:val="00514D14"/>
    <w:rsid w:val="00515219"/>
    <w:rsid w:val="00515392"/>
    <w:rsid w:val="0051644E"/>
    <w:rsid w:val="005165E0"/>
    <w:rsid w:val="005177F3"/>
    <w:rsid w:val="00520781"/>
    <w:rsid w:val="005232ED"/>
    <w:rsid w:val="00525371"/>
    <w:rsid w:val="00530128"/>
    <w:rsid w:val="00532467"/>
    <w:rsid w:val="00533F75"/>
    <w:rsid w:val="0054074C"/>
    <w:rsid w:val="00540E58"/>
    <w:rsid w:val="00546184"/>
    <w:rsid w:val="00547CCF"/>
    <w:rsid w:val="00550DF5"/>
    <w:rsid w:val="00552D12"/>
    <w:rsid w:val="00554920"/>
    <w:rsid w:val="0055585F"/>
    <w:rsid w:val="005559BF"/>
    <w:rsid w:val="005579FF"/>
    <w:rsid w:val="00560B2E"/>
    <w:rsid w:val="00561AE6"/>
    <w:rsid w:val="00564A4D"/>
    <w:rsid w:val="00570B29"/>
    <w:rsid w:val="00571B35"/>
    <w:rsid w:val="00571C9F"/>
    <w:rsid w:val="005759CC"/>
    <w:rsid w:val="00575AD2"/>
    <w:rsid w:val="005763F9"/>
    <w:rsid w:val="005773A2"/>
    <w:rsid w:val="00577A09"/>
    <w:rsid w:val="005844BF"/>
    <w:rsid w:val="00584D8F"/>
    <w:rsid w:val="00585FAF"/>
    <w:rsid w:val="005866FD"/>
    <w:rsid w:val="00587A04"/>
    <w:rsid w:val="00587F16"/>
    <w:rsid w:val="005907F7"/>
    <w:rsid w:val="005922EE"/>
    <w:rsid w:val="00595F04"/>
    <w:rsid w:val="00596D42"/>
    <w:rsid w:val="005A1B6A"/>
    <w:rsid w:val="005A404D"/>
    <w:rsid w:val="005A42B5"/>
    <w:rsid w:val="005A63AB"/>
    <w:rsid w:val="005B1C0A"/>
    <w:rsid w:val="005B1E3C"/>
    <w:rsid w:val="005B1FD5"/>
    <w:rsid w:val="005B726D"/>
    <w:rsid w:val="005C26CC"/>
    <w:rsid w:val="005C6317"/>
    <w:rsid w:val="005C69E5"/>
    <w:rsid w:val="005D279F"/>
    <w:rsid w:val="005D6624"/>
    <w:rsid w:val="005D7A1F"/>
    <w:rsid w:val="005E046F"/>
    <w:rsid w:val="005E2A10"/>
    <w:rsid w:val="005E6C0E"/>
    <w:rsid w:val="005E738A"/>
    <w:rsid w:val="005F0196"/>
    <w:rsid w:val="005F170F"/>
    <w:rsid w:val="005F30B6"/>
    <w:rsid w:val="005F40D1"/>
    <w:rsid w:val="005F435B"/>
    <w:rsid w:val="00602D8D"/>
    <w:rsid w:val="006032AC"/>
    <w:rsid w:val="00615A47"/>
    <w:rsid w:val="00615C6B"/>
    <w:rsid w:val="00620AD3"/>
    <w:rsid w:val="0062340D"/>
    <w:rsid w:val="00625192"/>
    <w:rsid w:val="0062631B"/>
    <w:rsid w:val="0063114B"/>
    <w:rsid w:val="006323B0"/>
    <w:rsid w:val="00632D6D"/>
    <w:rsid w:val="00634CE7"/>
    <w:rsid w:val="00642B9C"/>
    <w:rsid w:val="00642C3E"/>
    <w:rsid w:val="006459CE"/>
    <w:rsid w:val="00645CCF"/>
    <w:rsid w:val="00646025"/>
    <w:rsid w:val="0065004E"/>
    <w:rsid w:val="006554D1"/>
    <w:rsid w:val="00657DA4"/>
    <w:rsid w:val="00663DAD"/>
    <w:rsid w:val="006671F6"/>
    <w:rsid w:val="00675136"/>
    <w:rsid w:val="0067636D"/>
    <w:rsid w:val="00676679"/>
    <w:rsid w:val="00677095"/>
    <w:rsid w:val="0068319C"/>
    <w:rsid w:val="00684573"/>
    <w:rsid w:val="006872D2"/>
    <w:rsid w:val="00693A3E"/>
    <w:rsid w:val="006A03E3"/>
    <w:rsid w:val="006A1E56"/>
    <w:rsid w:val="006A391C"/>
    <w:rsid w:val="006A68C9"/>
    <w:rsid w:val="006A79AC"/>
    <w:rsid w:val="006B0D68"/>
    <w:rsid w:val="006B2C6F"/>
    <w:rsid w:val="006B3F71"/>
    <w:rsid w:val="006B4CF9"/>
    <w:rsid w:val="006B64D6"/>
    <w:rsid w:val="006B7AC8"/>
    <w:rsid w:val="006C0A11"/>
    <w:rsid w:val="006C1048"/>
    <w:rsid w:val="006C1E64"/>
    <w:rsid w:val="006C3B71"/>
    <w:rsid w:val="006D01E3"/>
    <w:rsid w:val="006D12EF"/>
    <w:rsid w:val="006D1FB4"/>
    <w:rsid w:val="006D3C78"/>
    <w:rsid w:val="006D4722"/>
    <w:rsid w:val="006D52FB"/>
    <w:rsid w:val="006D550F"/>
    <w:rsid w:val="006D77F3"/>
    <w:rsid w:val="006D7A07"/>
    <w:rsid w:val="006E120A"/>
    <w:rsid w:val="006E197F"/>
    <w:rsid w:val="006E2EF8"/>
    <w:rsid w:val="006F2013"/>
    <w:rsid w:val="006F3E4F"/>
    <w:rsid w:val="006F559F"/>
    <w:rsid w:val="00701926"/>
    <w:rsid w:val="00701CAB"/>
    <w:rsid w:val="00707563"/>
    <w:rsid w:val="00707816"/>
    <w:rsid w:val="00711721"/>
    <w:rsid w:val="00712D61"/>
    <w:rsid w:val="00721E17"/>
    <w:rsid w:val="0072348C"/>
    <w:rsid w:val="00724A37"/>
    <w:rsid w:val="00726FA0"/>
    <w:rsid w:val="007303C3"/>
    <w:rsid w:val="00733FB8"/>
    <w:rsid w:val="0074141D"/>
    <w:rsid w:val="00743223"/>
    <w:rsid w:val="00743946"/>
    <w:rsid w:val="00743E04"/>
    <w:rsid w:val="00743F46"/>
    <w:rsid w:val="00746E01"/>
    <w:rsid w:val="00754A25"/>
    <w:rsid w:val="007555F0"/>
    <w:rsid w:val="007602A9"/>
    <w:rsid w:val="00762D0D"/>
    <w:rsid w:val="00763E5D"/>
    <w:rsid w:val="007652C4"/>
    <w:rsid w:val="00766C3C"/>
    <w:rsid w:val="00767740"/>
    <w:rsid w:val="00776DD3"/>
    <w:rsid w:val="00777EE6"/>
    <w:rsid w:val="007806B3"/>
    <w:rsid w:val="00782EEA"/>
    <w:rsid w:val="007845F8"/>
    <w:rsid w:val="00784F7C"/>
    <w:rsid w:val="00785F44"/>
    <w:rsid w:val="007915FF"/>
    <w:rsid w:val="0079424F"/>
    <w:rsid w:val="007968B8"/>
    <w:rsid w:val="007A001B"/>
    <w:rsid w:val="007A1D4B"/>
    <w:rsid w:val="007A2E9C"/>
    <w:rsid w:val="007A6B87"/>
    <w:rsid w:val="007B0394"/>
    <w:rsid w:val="007B2C72"/>
    <w:rsid w:val="007B3F4D"/>
    <w:rsid w:val="007B53F4"/>
    <w:rsid w:val="007C05CF"/>
    <w:rsid w:val="007C0C14"/>
    <w:rsid w:val="007C1731"/>
    <w:rsid w:val="007C1C53"/>
    <w:rsid w:val="007C28FD"/>
    <w:rsid w:val="007C77A8"/>
    <w:rsid w:val="007D00DC"/>
    <w:rsid w:val="007D2390"/>
    <w:rsid w:val="007D2B53"/>
    <w:rsid w:val="007D7EE7"/>
    <w:rsid w:val="007E26A9"/>
    <w:rsid w:val="007E3D70"/>
    <w:rsid w:val="007E4904"/>
    <w:rsid w:val="007E4CB5"/>
    <w:rsid w:val="007E573C"/>
    <w:rsid w:val="007E5DB0"/>
    <w:rsid w:val="007F066B"/>
    <w:rsid w:val="007F2CBB"/>
    <w:rsid w:val="007F792E"/>
    <w:rsid w:val="00802C75"/>
    <w:rsid w:val="008033C4"/>
    <w:rsid w:val="00805260"/>
    <w:rsid w:val="00806C88"/>
    <w:rsid w:val="00806FBC"/>
    <w:rsid w:val="0081034E"/>
    <w:rsid w:val="0081283D"/>
    <w:rsid w:val="008174B1"/>
    <w:rsid w:val="00824072"/>
    <w:rsid w:val="00824EF3"/>
    <w:rsid w:val="00824FEF"/>
    <w:rsid w:val="00825624"/>
    <w:rsid w:val="0082749B"/>
    <w:rsid w:val="008344F6"/>
    <w:rsid w:val="0083510F"/>
    <w:rsid w:val="0083573B"/>
    <w:rsid w:val="008375A3"/>
    <w:rsid w:val="008379CE"/>
    <w:rsid w:val="00841B26"/>
    <w:rsid w:val="00851209"/>
    <w:rsid w:val="00851CA6"/>
    <w:rsid w:val="00852469"/>
    <w:rsid w:val="00856B2D"/>
    <w:rsid w:val="00856D86"/>
    <w:rsid w:val="00861261"/>
    <w:rsid w:val="00863970"/>
    <w:rsid w:val="0087017F"/>
    <w:rsid w:val="0087061A"/>
    <w:rsid w:val="0088007E"/>
    <w:rsid w:val="00880F8B"/>
    <w:rsid w:val="008837AC"/>
    <w:rsid w:val="008855C6"/>
    <w:rsid w:val="008945B4"/>
    <w:rsid w:val="008A065C"/>
    <w:rsid w:val="008A2603"/>
    <w:rsid w:val="008A3634"/>
    <w:rsid w:val="008A587D"/>
    <w:rsid w:val="008A5AF1"/>
    <w:rsid w:val="008B168A"/>
    <w:rsid w:val="008B2BF9"/>
    <w:rsid w:val="008B61B6"/>
    <w:rsid w:val="008C0393"/>
    <w:rsid w:val="008C06F2"/>
    <w:rsid w:val="008C1D78"/>
    <w:rsid w:val="008C2125"/>
    <w:rsid w:val="008C5486"/>
    <w:rsid w:val="008C6FD8"/>
    <w:rsid w:val="008C7650"/>
    <w:rsid w:val="008D129D"/>
    <w:rsid w:val="008D17F1"/>
    <w:rsid w:val="008D1D2F"/>
    <w:rsid w:val="008D5049"/>
    <w:rsid w:val="008D638C"/>
    <w:rsid w:val="008E12C3"/>
    <w:rsid w:val="008E2EC8"/>
    <w:rsid w:val="008E7031"/>
    <w:rsid w:val="008E72E7"/>
    <w:rsid w:val="008F1168"/>
    <w:rsid w:val="008F1A40"/>
    <w:rsid w:val="008F27CB"/>
    <w:rsid w:val="008F512D"/>
    <w:rsid w:val="008F5E7C"/>
    <w:rsid w:val="009065A8"/>
    <w:rsid w:val="00911273"/>
    <w:rsid w:val="00916C7D"/>
    <w:rsid w:val="00917FC6"/>
    <w:rsid w:val="00920CDE"/>
    <w:rsid w:val="009223AF"/>
    <w:rsid w:val="00922A4B"/>
    <w:rsid w:val="00922C95"/>
    <w:rsid w:val="009232B2"/>
    <w:rsid w:val="009233EE"/>
    <w:rsid w:val="00924B4E"/>
    <w:rsid w:val="00924B8A"/>
    <w:rsid w:val="00924BEB"/>
    <w:rsid w:val="009278AB"/>
    <w:rsid w:val="00931C28"/>
    <w:rsid w:val="00937B5D"/>
    <w:rsid w:val="009414B0"/>
    <w:rsid w:val="00941C50"/>
    <w:rsid w:val="00941F23"/>
    <w:rsid w:val="00953E6B"/>
    <w:rsid w:val="00955142"/>
    <w:rsid w:val="00957C44"/>
    <w:rsid w:val="00961279"/>
    <w:rsid w:val="009630A1"/>
    <w:rsid w:val="0096313A"/>
    <w:rsid w:val="00963D77"/>
    <w:rsid w:val="00965A2E"/>
    <w:rsid w:val="009661DE"/>
    <w:rsid w:val="009675D6"/>
    <w:rsid w:val="00970073"/>
    <w:rsid w:val="00970CD6"/>
    <w:rsid w:val="00971BBB"/>
    <w:rsid w:val="009755E0"/>
    <w:rsid w:val="009825A6"/>
    <w:rsid w:val="0098347E"/>
    <w:rsid w:val="009842E1"/>
    <w:rsid w:val="009856B7"/>
    <w:rsid w:val="0098602B"/>
    <w:rsid w:val="009871EE"/>
    <w:rsid w:val="00991B3B"/>
    <w:rsid w:val="0099341D"/>
    <w:rsid w:val="009962BA"/>
    <w:rsid w:val="009969EC"/>
    <w:rsid w:val="0099734C"/>
    <w:rsid w:val="009A101B"/>
    <w:rsid w:val="009B07B7"/>
    <w:rsid w:val="009B2833"/>
    <w:rsid w:val="009B3133"/>
    <w:rsid w:val="009B41EB"/>
    <w:rsid w:val="009B6057"/>
    <w:rsid w:val="009B728A"/>
    <w:rsid w:val="009B74B0"/>
    <w:rsid w:val="009C03EE"/>
    <w:rsid w:val="009C081C"/>
    <w:rsid w:val="009C1FD1"/>
    <w:rsid w:val="009C3878"/>
    <w:rsid w:val="009C3FF7"/>
    <w:rsid w:val="009D2731"/>
    <w:rsid w:val="009D3052"/>
    <w:rsid w:val="009D4414"/>
    <w:rsid w:val="009D63BF"/>
    <w:rsid w:val="009D67C3"/>
    <w:rsid w:val="009D6B46"/>
    <w:rsid w:val="009D71C5"/>
    <w:rsid w:val="009E039A"/>
    <w:rsid w:val="009E0A94"/>
    <w:rsid w:val="009E187C"/>
    <w:rsid w:val="009E20F2"/>
    <w:rsid w:val="009E2829"/>
    <w:rsid w:val="009E4B4F"/>
    <w:rsid w:val="009E69B6"/>
    <w:rsid w:val="009F2F3F"/>
    <w:rsid w:val="009F4940"/>
    <w:rsid w:val="009F54A7"/>
    <w:rsid w:val="009F6B92"/>
    <w:rsid w:val="00A05F08"/>
    <w:rsid w:val="00A113C1"/>
    <w:rsid w:val="00A12DBB"/>
    <w:rsid w:val="00A16627"/>
    <w:rsid w:val="00A1665B"/>
    <w:rsid w:val="00A16A02"/>
    <w:rsid w:val="00A17504"/>
    <w:rsid w:val="00A22865"/>
    <w:rsid w:val="00A2666A"/>
    <w:rsid w:val="00A26BF6"/>
    <w:rsid w:val="00A30D25"/>
    <w:rsid w:val="00A33E04"/>
    <w:rsid w:val="00A37626"/>
    <w:rsid w:val="00A40525"/>
    <w:rsid w:val="00A424FE"/>
    <w:rsid w:val="00A4478A"/>
    <w:rsid w:val="00A447AA"/>
    <w:rsid w:val="00A44852"/>
    <w:rsid w:val="00A44AF8"/>
    <w:rsid w:val="00A466B2"/>
    <w:rsid w:val="00A50032"/>
    <w:rsid w:val="00A53E1C"/>
    <w:rsid w:val="00A5425A"/>
    <w:rsid w:val="00A57D04"/>
    <w:rsid w:val="00A60A26"/>
    <w:rsid w:val="00A61598"/>
    <w:rsid w:val="00A61820"/>
    <w:rsid w:val="00A64F59"/>
    <w:rsid w:val="00A7007E"/>
    <w:rsid w:val="00A702DF"/>
    <w:rsid w:val="00A72E2B"/>
    <w:rsid w:val="00A73780"/>
    <w:rsid w:val="00A73B19"/>
    <w:rsid w:val="00A73F1B"/>
    <w:rsid w:val="00A74420"/>
    <w:rsid w:val="00A74820"/>
    <w:rsid w:val="00A755E8"/>
    <w:rsid w:val="00A80B77"/>
    <w:rsid w:val="00A81889"/>
    <w:rsid w:val="00A84F46"/>
    <w:rsid w:val="00A871F4"/>
    <w:rsid w:val="00A90E4F"/>
    <w:rsid w:val="00A93C0A"/>
    <w:rsid w:val="00A93EC4"/>
    <w:rsid w:val="00A96448"/>
    <w:rsid w:val="00AA35BF"/>
    <w:rsid w:val="00AB0077"/>
    <w:rsid w:val="00AB2EC6"/>
    <w:rsid w:val="00AB527F"/>
    <w:rsid w:val="00AC1B2C"/>
    <w:rsid w:val="00AC3264"/>
    <w:rsid w:val="00AC3580"/>
    <w:rsid w:val="00AC47B4"/>
    <w:rsid w:val="00AC4B62"/>
    <w:rsid w:val="00AC6F01"/>
    <w:rsid w:val="00AD3277"/>
    <w:rsid w:val="00AD349F"/>
    <w:rsid w:val="00AD4094"/>
    <w:rsid w:val="00AD648D"/>
    <w:rsid w:val="00AD7AC8"/>
    <w:rsid w:val="00AD7C3B"/>
    <w:rsid w:val="00AE0FE2"/>
    <w:rsid w:val="00AE1BF1"/>
    <w:rsid w:val="00AE46B5"/>
    <w:rsid w:val="00AF0DD2"/>
    <w:rsid w:val="00AF1B12"/>
    <w:rsid w:val="00AF3E69"/>
    <w:rsid w:val="00AF50CA"/>
    <w:rsid w:val="00AF6E9D"/>
    <w:rsid w:val="00B10314"/>
    <w:rsid w:val="00B10AB8"/>
    <w:rsid w:val="00B13048"/>
    <w:rsid w:val="00B1361F"/>
    <w:rsid w:val="00B1590D"/>
    <w:rsid w:val="00B15998"/>
    <w:rsid w:val="00B1716D"/>
    <w:rsid w:val="00B171DB"/>
    <w:rsid w:val="00B17A1D"/>
    <w:rsid w:val="00B207A0"/>
    <w:rsid w:val="00B20DF2"/>
    <w:rsid w:val="00B20E82"/>
    <w:rsid w:val="00B221A3"/>
    <w:rsid w:val="00B223CD"/>
    <w:rsid w:val="00B2296C"/>
    <w:rsid w:val="00B23675"/>
    <w:rsid w:val="00B2418A"/>
    <w:rsid w:val="00B249F2"/>
    <w:rsid w:val="00B446F7"/>
    <w:rsid w:val="00B52FBC"/>
    <w:rsid w:val="00B53501"/>
    <w:rsid w:val="00B53DE0"/>
    <w:rsid w:val="00B54401"/>
    <w:rsid w:val="00B562A0"/>
    <w:rsid w:val="00B56E03"/>
    <w:rsid w:val="00B57A3C"/>
    <w:rsid w:val="00B57DB9"/>
    <w:rsid w:val="00B60F5D"/>
    <w:rsid w:val="00B629A5"/>
    <w:rsid w:val="00B64C26"/>
    <w:rsid w:val="00B672FA"/>
    <w:rsid w:val="00B67E91"/>
    <w:rsid w:val="00B72C71"/>
    <w:rsid w:val="00B803C2"/>
    <w:rsid w:val="00B8080B"/>
    <w:rsid w:val="00B87BA2"/>
    <w:rsid w:val="00B87C39"/>
    <w:rsid w:val="00B9011D"/>
    <w:rsid w:val="00B913A9"/>
    <w:rsid w:val="00B9401E"/>
    <w:rsid w:val="00B94103"/>
    <w:rsid w:val="00B96481"/>
    <w:rsid w:val="00B97982"/>
    <w:rsid w:val="00BA1282"/>
    <w:rsid w:val="00BA4665"/>
    <w:rsid w:val="00BA682A"/>
    <w:rsid w:val="00BA758E"/>
    <w:rsid w:val="00BB0880"/>
    <w:rsid w:val="00BB17BD"/>
    <w:rsid w:val="00BB248E"/>
    <w:rsid w:val="00BB2FB2"/>
    <w:rsid w:val="00BB3304"/>
    <w:rsid w:val="00BB50E7"/>
    <w:rsid w:val="00BB6560"/>
    <w:rsid w:val="00BB7657"/>
    <w:rsid w:val="00BC152C"/>
    <w:rsid w:val="00BC590B"/>
    <w:rsid w:val="00BD0838"/>
    <w:rsid w:val="00BD307C"/>
    <w:rsid w:val="00BD3446"/>
    <w:rsid w:val="00BE1F1B"/>
    <w:rsid w:val="00BE387E"/>
    <w:rsid w:val="00BE47B5"/>
    <w:rsid w:val="00BE4C99"/>
    <w:rsid w:val="00BF36D0"/>
    <w:rsid w:val="00BF4579"/>
    <w:rsid w:val="00C00847"/>
    <w:rsid w:val="00C0108F"/>
    <w:rsid w:val="00C0215D"/>
    <w:rsid w:val="00C03671"/>
    <w:rsid w:val="00C057E6"/>
    <w:rsid w:val="00C0586F"/>
    <w:rsid w:val="00C058AB"/>
    <w:rsid w:val="00C06739"/>
    <w:rsid w:val="00C06FCF"/>
    <w:rsid w:val="00C07761"/>
    <w:rsid w:val="00C12EB4"/>
    <w:rsid w:val="00C12FCD"/>
    <w:rsid w:val="00C15618"/>
    <w:rsid w:val="00C16371"/>
    <w:rsid w:val="00C22F00"/>
    <w:rsid w:val="00C30C0E"/>
    <w:rsid w:val="00C4098C"/>
    <w:rsid w:val="00C42165"/>
    <w:rsid w:val="00C4570C"/>
    <w:rsid w:val="00C45F07"/>
    <w:rsid w:val="00C503D7"/>
    <w:rsid w:val="00C538A9"/>
    <w:rsid w:val="00C53B5A"/>
    <w:rsid w:val="00C54F5A"/>
    <w:rsid w:val="00C56513"/>
    <w:rsid w:val="00C56CE0"/>
    <w:rsid w:val="00C5737E"/>
    <w:rsid w:val="00C61EDD"/>
    <w:rsid w:val="00C6777A"/>
    <w:rsid w:val="00C67860"/>
    <w:rsid w:val="00C71DCB"/>
    <w:rsid w:val="00C74660"/>
    <w:rsid w:val="00C755AD"/>
    <w:rsid w:val="00C75745"/>
    <w:rsid w:val="00C75FAA"/>
    <w:rsid w:val="00C77A04"/>
    <w:rsid w:val="00C80774"/>
    <w:rsid w:val="00C812E5"/>
    <w:rsid w:val="00C81F61"/>
    <w:rsid w:val="00C84291"/>
    <w:rsid w:val="00C84BE7"/>
    <w:rsid w:val="00C85E15"/>
    <w:rsid w:val="00C86679"/>
    <w:rsid w:val="00C93627"/>
    <w:rsid w:val="00C9516A"/>
    <w:rsid w:val="00C9586E"/>
    <w:rsid w:val="00CA5244"/>
    <w:rsid w:val="00CA595A"/>
    <w:rsid w:val="00CB093D"/>
    <w:rsid w:val="00CB21C8"/>
    <w:rsid w:val="00CB41F2"/>
    <w:rsid w:val="00CB666B"/>
    <w:rsid w:val="00CB670D"/>
    <w:rsid w:val="00CB74F2"/>
    <w:rsid w:val="00CC3498"/>
    <w:rsid w:val="00CC3D48"/>
    <w:rsid w:val="00CC5C44"/>
    <w:rsid w:val="00CD333F"/>
    <w:rsid w:val="00CD7C66"/>
    <w:rsid w:val="00CF1970"/>
    <w:rsid w:val="00CF4878"/>
    <w:rsid w:val="00CF7796"/>
    <w:rsid w:val="00CF799E"/>
    <w:rsid w:val="00CF7C1B"/>
    <w:rsid w:val="00D0004A"/>
    <w:rsid w:val="00D01CF0"/>
    <w:rsid w:val="00D034B6"/>
    <w:rsid w:val="00D04162"/>
    <w:rsid w:val="00D0442A"/>
    <w:rsid w:val="00D100C7"/>
    <w:rsid w:val="00D10BFE"/>
    <w:rsid w:val="00D10E84"/>
    <w:rsid w:val="00D139C6"/>
    <w:rsid w:val="00D1698F"/>
    <w:rsid w:val="00D203E1"/>
    <w:rsid w:val="00D27722"/>
    <w:rsid w:val="00D317EA"/>
    <w:rsid w:val="00D32F58"/>
    <w:rsid w:val="00D4392B"/>
    <w:rsid w:val="00D44AAB"/>
    <w:rsid w:val="00D46E71"/>
    <w:rsid w:val="00D47C0E"/>
    <w:rsid w:val="00D51F1A"/>
    <w:rsid w:val="00D544B8"/>
    <w:rsid w:val="00D55726"/>
    <w:rsid w:val="00D569B3"/>
    <w:rsid w:val="00D56D21"/>
    <w:rsid w:val="00D600B8"/>
    <w:rsid w:val="00D61388"/>
    <w:rsid w:val="00D61A54"/>
    <w:rsid w:val="00D621A1"/>
    <w:rsid w:val="00D63750"/>
    <w:rsid w:val="00D63880"/>
    <w:rsid w:val="00D64DEA"/>
    <w:rsid w:val="00D67D17"/>
    <w:rsid w:val="00D76990"/>
    <w:rsid w:val="00D77EC8"/>
    <w:rsid w:val="00D80893"/>
    <w:rsid w:val="00D809C9"/>
    <w:rsid w:val="00D80FDA"/>
    <w:rsid w:val="00D81863"/>
    <w:rsid w:val="00D82E44"/>
    <w:rsid w:val="00D847A2"/>
    <w:rsid w:val="00D85083"/>
    <w:rsid w:val="00D86F8A"/>
    <w:rsid w:val="00D910A5"/>
    <w:rsid w:val="00D92CF1"/>
    <w:rsid w:val="00D92D38"/>
    <w:rsid w:val="00D950F5"/>
    <w:rsid w:val="00DA534D"/>
    <w:rsid w:val="00DB0F93"/>
    <w:rsid w:val="00DB2C02"/>
    <w:rsid w:val="00DB3DDA"/>
    <w:rsid w:val="00DC1D1E"/>
    <w:rsid w:val="00DC2096"/>
    <w:rsid w:val="00DC4AD0"/>
    <w:rsid w:val="00DC52F6"/>
    <w:rsid w:val="00DC542F"/>
    <w:rsid w:val="00DC5797"/>
    <w:rsid w:val="00DC7981"/>
    <w:rsid w:val="00DD3E94"/>
    <w:rsid w:val="00DE16B7"/>
    <w:rsid w:val="00DE4EFA"/>
    <w:rsid w:val="00DE5520"/>
    <w:rsid w:val="00DE59C2"/>
    <w:rsid w:val="00DE7988"/>
    <w:rsid w:val="00DE7CBE"/>
    <w:rsid w:val="00E02FF3"/>
    <w:rsid w:val="00E040C0"/>
    <w:rsid w:val="00E040FC"/>
    <w:rsid w:val="00E047F7"/>
    <w:rsid w:val="00E04818"/>
    <w:rsid w:val="00E05DA8"/>
    <w:rsid w:val="00E06442"/>
    <w:rsid w:val="00E06714"/>
    <w:rsid w:val="00E10E82"/>
    <w:rsid w:val="00E14B87"/>
    <w:rsid w:val="00E15203"/>
    <w:rsid w:val="00E23993"/>
    <w:rsid w:val="00E25B8C"/>
    <w:rsid w:val="00E26ADA"/>
    <w:rsid w:val="00E26C71"/>
    <w:rsid w:val="00E31192"/>
    <w:rsid w:val="00E3420E"/>
    <w:rsid w:val="00E35912"/>
    <w:rsid w:val="00E35960"/>
    <w:rsid w:val="00E35B5E"/>
    <w:rsid w:val="00E42A9E"/>
    <w:rsid w:val="00E44D28"/>
    <w:rsid w:val="00E4674F"/>
    <w:rsid w:val="00E468AC"/>
    <w:rsid w:val="00E511F3"/>
    <w:rsid w:val="00E65C85"/>
    <w:rsid w:val="00E66199"/>
    <w:rsid w:val="00E66BD6"/>
    <w:rsid w:val="00E73A2F"/>
    <w:rsid w:val="00E751F1"/>
    <w:rsid w:val="00E755EC"/>
    <w:rsid w:val="00E7624D"/>
    <w:rsid w:val="00E76415"/>
    <w:rsid w:val="00E80C81"/>
    <w:rsid w:val="00E81164"/>
    <w:rsid w:val="00E95257"/>
    <w:rsid w:val="00E97FEC"/>
    <w:rsid w:val="00EA0756"/>
    <w:rsid w:val="00EA3D42"/>
    <w:rsid w:val="00EA6B1B"/>
    <w:rsid w:val="00EB07B9"/>
    <w:rsid w:val="00EB0A80"/>
    <w:rsid w:val="00EB607D"/>
    <w:rsid w:val="00EC0B4A"/>
    <w:rsid w:val="00EC2CAB"/>
    <w:rsid w:val="00EC3C49"/>
    <w:rsid w:val="00EC6BD9"/>
    <w:rsid w:val="00EC7353"/>
    <w:rsid w:val="00EC7C9E"/>
    <w:rsid w:val="00ED50AD"/>
    <w:rsid w:val="00ED5B06"/>
    <w:rsid w:val="00EE28F3"/>
    <w:rsid w:val="00EE4A25"/>
    <w:rsid w:val="00EE5117"/>
    <w:rsid w:val="00EE6C90"/>
    <w:rsid w:val="00EF2272"/>
    <w:rsid w:val="00EF5110"/>
    <w:rsid w:val="00EF63CC"/>
    <w:rsid w:val="00EF7AA0"/>
    <w:rsid w:val="00F01FBC"/>
    <w:rsid w:val="00F02D94"/>
    <w:rsid w:val="00F04B3A"/>
    <w:rsid w:val="00F0584E"/>
    <w:rsid w:val="00F13BE7"/>
    <w:rsid w:val="00F140CA"/>
    <w:rsid w:val="00F15882"/>
    <w:rsid w:val="00F17DC8"/>
    <w:rsid w:val="00F20BD3"/>
    <w:rsid w:val="00F21291"/>
    <w:rsid w:val="00F347E2"/>
    <w:rsid w:val="00F373A5"/>
    <w:rsid w:val="00F37B17"/>
    <w:rsid w:val="00F44F7B"/>
    <w:rsid w:val="00F47559"/>
    <w:rsid w:val="00F475E9"/>
    <w:rsid w:val="00F50007"/>
    <w:rsid w:val="00F51941"/>
    <w:rsid w:val="00F52042"/>
    <w:rsid w:val="00F57341"/>
    <w:rsid w:val="00F577F1"/>
    <w:rsid w:val="00F60BE4"/>
    <w:rsid w:val="00F61B84"/>
    <w:rsid w:val="00F62C41"/>
    <w:rsid w:val="00F6438B"/>
    <w:rsid w:val="00F64C7B"/>
    <w:rsid w:val="00F676DD"/>
    <w:rsid w:val="00F732A9"/>
    <w:rsid w:val="00F73C8A"/>
    <w:rsid w:val="00F75A26"/>
    <w:rsid w:val="00F80B9C"/>
    <w:rsid w:val="00F80DB1"/>
    <w:rsid w:val="00F8152C"/>
    <w:rsid w:val="00F82824"/>
    <w:rsid w:val="00F830FB"/>
    <w:rsid w:val="00F83FAD"/>
    <w:rsid w:val="00F9117B"/>
    <w:rsid w:val="00F917C2"/>
    <w:rsid w:val="00F91DC6"/>
    <w:rsid w:val="00F92FA8"/>
    <w:rsid w:val="00F952A0"/>
    <w:rsid w:val="00F95D37"/>
    <w:rsid w:val="00F97C21"/>
    <w:rsid w:val="00FA1971"/>
    <w:rsid w:val="00FA3B6E"/>
    <w:rsid w:val="00FA3C7F"/>
    <w:rsid w:val="00FB2FA8"/>
    <w:rsid w:val="00FB4359"/>
    <w:rsid w:val="00FB4876"/>
    <w:rsid w:val="00FB4B87"/>
    <w:rsid w:val="00FB52D7"/>
    <w:rsid w:val="00FB74E2"/>
    <w:rsid w:val="00FC02A8"/>
    <w:rsid w:val="00FC178B"/>
    <w:rsid w:val="00FC1BEF"/>
    <w:rsid w:val="00FC63CD"/>
    <w:rsid w:val="00FD4B99"/>
    <w:rsid w:val="00FD4DE5"/>
    <w:rsid w:val="00FD5614"/>
    <w:rsid w:val="00FD69B2"/>
    <w:rsid w:val="00FD704A"/>
    <w:rsid w:val="00FE0517"/>
    <w:rsid w:val="00FE0BE1"/>
    <w:rsid w:val="00FE193C"/>
    <w:rsid w:val="00FE1DE9"/>
    <w:rsid w:val="00FE2147"/>
    <w:rsid w:val="00FE39C2"/>
    <w:rsid w:val="00FE4EAE"/>
    <w:rsid w:val="00FE64AE"/>
    <w:rsid w:val="00FE6AC6"/>
    <w:rsid w:val="00FF02F8"/>
    <w:rsid w:val="00FF2C74"/>
    <w:rsid w:val="00FF3B8D"/>
    <w:rsid w:val="00FF4DB9"/>
    <w:rsid w:val="00FF6C77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iPriority="1" w:unhideWhenUsed="0"/>
    <w:lsdException w:name="footnote text" w:uiPriority="2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4A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D6B46"/>
    <w:pPr>
      <w:spacing w:before="24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next w:val="Normal"/>
    <w:link w:val="Heading2Char"/>
    <w:qFormat/>
    <w:rsid w:val="009D6B46"/>
    <w:pPr>
      <w:spacing w:line="240" w:lineRule="atLeast"/>
      <w:outlineLvl w:val="1"/>
    </w:pPr>
    <w:rPr>
      <w:rFonts w:ascii="Arial" w:eastAsiaTheme="majorEastAsia" w:hAnsi="Arial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  <w:sz w:val="24"/>
    </w:rPr>
  </w:style>
  <w:style w:type="paragraph" w:styleId="Heading4">
    <w:name w:val="heading 4"/>
    <w:basedOn w:val="Normal"/>
    <w:next w:val="Normal"/>
    <w:link w:val="Heading4Char"/>
    <w:qFormat/>
    <w:rsid w:val="009D6B46"/>
    <w:pPr>
      <w:spacing w:before="240"/>
      <w:outlineLvl w:val="3"/>
    </w:pPr>
    <w:rPr>
      <w:rFonts w:eastAsiaTheme="majorEastAsia" w:cstheme="majorBidi"/>
      <w:b/>
      <w:bCs/>
      <w:i/>
      <w:iCs/>
      <w:color w:val="51626F"/>
      <w:sz w:val="24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83037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51626F" w:themeColor="accent1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646025"/>
    <w:pPr>
      <w:numPr>
        <w:numId w:val="25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B46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D6B46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9D6B46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8303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Chaptertitle">
    <w:name w:val="Chapter title"/>
    <w:basedOn w:val="Normal"/>
    <w:link w:val="ChaptertitleChar"/>
    <w:rsid w:val="0088007E"/>
    <w:pPr>
      <w:spacing w:before="520" w:after="120"/>
    </w:pPr>
    <w:rPr>
      <w:rFonts w:ascii="Lucida Fax" w:hAnsi="Lucida Fax"/>
      <w:color w:val="4F2D7F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88007E"/>
    <w:rPr>
      <w:rFonts w:ascii="Lucida Fax" w:hAnsi="Lucida Fax"/>
      <w:color w:val="4F2D7F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F952A0"/>
    <w:pPr>
      <w:spacing w:line="360" w:lineRule="auto"/>
      <w:contextualSpacing/>
    </w:pPr>
    <w:rPr>
      <w:color w:val="51626F" w:themeColor="accent1"/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724A37"/>
    <w:rPr>
      <w:rFonts w:ascii="Arial" w:hAnsi="Arial"/>
      <w:color w:val="51626F" w:themeColor="accent1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F61B84"/>
    <w:pPr>
      <w:numPr>
        <w:numId w:val="10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F61B84"/>
    <w:pPr>
      <w:numPr>
        <w:ilvl w:val="1"/>
        <w:numId w:val="10"/>
      </w:numPr>
      <w:tabs>
        <w:tab w:val="left" w:pos="1021"/>
      </w:tabs>
    </w:pPr>
    <w:rPr>
      <w:rFonts w:cs="Arial"/>
      <w:b w:val="0"/>
    </w:rPr>
  </w:style>
  <w:style w:type="paragraph" w:customStyle="1" w:styleId="Numbered111">
    <w:name w:val="Numbered 1.1.1"/>
    <w:basedOn w:val="Heading3"/>
    <w:next w:val="Normal"/>
    <w:qFormat/>
    <w:rsid w:val="00F61B84"/>
    <w:pPr>
      <w:numPr>
        <w:ilvl w:val="2"/>
        <w:numId w:val="10"/>
      </w:numPr>
      <w:tabs>
        <w:tab w:val="left" w:pos="1361"/>
      </w:tabs>
      <w:ind w:left="1361" w:hanging="136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0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0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0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nhideWhenUsed/>
    <w:qFormat/>
    <w:rsid w:val="008344F6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344F6"/>
    <w:rPr>
      <w:rFonts w:ascii="Arial" w:hAnsi="Arial"/>
      <w:color w:val="51626F" w:themeColor="accent1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5C26CC"/>
    <w:rPr>
      <w:sz w:val="24"/>
    </w:rPr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  <w:rPr>
      <w:szCs w:val="20"/>
    </w:r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A3D42"/>
    <w:pPr>
      <w:spacing w:after="120"/>
      <w:contextualSpacing/>
    </w:pPr>
    <w:rPr>
      <w:rFonts w:ascii="Lucida Fax" w:hAnsi="Lucida Fax"/>
      <w:b/>
      <w:color w:val="DC5034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AE1BF1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AF0DD2"/>
    <w:pPr>
      <w:spacing w:before="120"/>
    </w:pPr>
    <w:rPr>
      <w:rFonts w:ascii="Lucida Fax" w:hAnsi="Lucida Fax"/>
      <w:color w:val="DC5034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AE1BF1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E4674F"/>
    <w:pPr>
      <w:numPr>
        <w:numId w:val="0"/>
      </w:numPr>
    </w:pPr>
    <w:rPr>
      <w:rFonts w:cs="Times New Roman"/>
    </w:rPr>
  </w:style>
  <w:style w:type="paragraph" w:styleId="ListBullet">
    <w:name w:val="List Bullet"/>
    <w:basedOn w:val="Normal"/>
    <w:uiPriority w:val="99"/>
    <w:rsid w:val="00DC542F"/>
    <w:pPr>
      <w:numPr>
        <w:numId w:val="9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E4674F"/>
    <w:pPr>
      <w:numPr>
        <w:numId w:val="8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1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DC542F"/>
    <w:pPr>
      <w:numPr>
        <w:numId w:val="2"/>
      </w:numPr>
      <w:spacing w:before="120"/>
    </w:pPr>
  </w:style>
  <w:style w:type="paragraph" w:styleId="TOCHeading">
    <w:name w:val="TOC Heading"/>
    <w:basedOn w:val="Normal"/>
    <w:next w:val="Normal"/>
    <w:uiPriority w:val="39"/>
    <w:qFormat/>
    <w:rsid w:val="00E04818"/>
    <w:pPr>
      <w:spacing w:before="480" w:after="120" w:line="276" w:lineRule="auto"/>
    </w:pPr>
    <w:rPr>
      <w:rFonts w:ascii="Lucida Fax" w:eastAsiaTheme="majorEastAsia" w:hAnsi="Lucida Fax" w:cstheme="majorBidi"/>
      <w:bCs/>
      <w:color w:val="51626F"/>
      <w:sz w:val="32"/>
      <w:szCs w:val="28"/>
      <w:lang w:val="en-US" w:eastAsia="ja-JP"/>
    </w:rPr>
  </w:style>
  <w:style w:type="paragraph" w:styleId="ListNumber2">
    <w:name w:val="List Number 2"/>
    <w:next w:val="Normal"/>
    <w:uiPriority w:val="99"/>
    <w:rsid w:val="00BE4C99"/>
    <w:pPr>
      <w:numPr>
        <w:numId w:val="22"/>
      </w:numPr>
      <w:tabs>
        <w:tab w:val="left" w:pos="680"/>
      </w:tabs>
      <w:spacing w:before="120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57D04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57D04"/>
    <w:rPr>
      <w:rFonts w:ascii="Arial" w:hAnsi="Arial"/>
      <w:color w:val="51626F" w:themeColor="accent1"/>
      <w:sz w:val="18"/>
    </w:rPr>
  </w:style>
  <w:style w:type="paragraph" w:styleId="ListParagraph">
    <w:name w:val="List Paragraph"/>
    <w:basedOn w:val="Normal"/>
    <w:uiPriority w:val="34"/>
    <w:qFormat/>
    <w:rsid w:val="00F61B84"/>
    <w:p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51626F" w:themeColor="accent1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646025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0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0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C4953" w:themeColor="accent1" w:themeShade="BF"/>
    </w:rPr>
    <w:tblPr>
      <w:tblStyleRowBandSize w:val="1"/>
      <w:tblStyleColBandSize w:val="1"/>
      <w:tblBorders>
        <w:top w:val="single" w:sz="8" w:space="0" w:color="51626F" w:themeColor="accent1"/>
        <w:bottom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B71202" w:themeColor="accent5"/>
        <w:left w:val="single" w:sz="4" w:space="0" w:color="B71202" w:themeColor="accent5"/>
        <w:bottom w:val="single" w:sz="4" w:space="0" w:color="B71202" w:themeColor="accent5"/>
        <w:right w:val="single" w:sz="4" w:space="0" w:color="B71202" w:themeColor="accent5"/>
        <w:insideH w:val="single" w:sz="4" w:space="0" w:color="B71202" w:themeColor="accent5"/>
        <w:insideV w:val="single" w:sz="4" w:space="0" w:color="B712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007192" w:themeColor="accent3" w:themeShade="BF"/>
    </w:rPr>
    <w:tblPr>
      <w:tblStyleRowBandSize w:val="1"/>
      <w:tblStyleColBandSize w:val="1"/>
      <w:tblBorders>
        <w:top w:val="single" w:sz="8" w:space="0" w:color="0098C3" w:themeColor="accent3"/>
        <w:bottom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  <w:insideH w:val="single" w:sz="8" w:space="0" w:color="DC5034" w:themeColor="accent6"/>
        <w:insideV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1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  <w:shd w:val="clear" w:color="auto" w:fill="F6D3CC" w:themeFill="accent6" w:themeFillTint="3F"/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  <w:shd w:val="clear" w:color="auto" w:fill="F6D3CC" w:themeFill="accent6" w:themeFillTint="3F"/>
      </w:tcPr>
    </w:tblStylePr>
    <w:tblStylePr w:type="band2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58A9A" w:themeColor="accent1" w:themeTint="BF"/>
        <w:left w:val="single" w:sz="8" w:space="0" w:color="758A9A" w:themeColor="accent1" w:themeTint="BF"/>
        <w:bottom w:val="single" w:sz="8" w:space="0" w:color="758A9A" w:themeColor="accent1" w:themeTint="BF"/>
        <w:right w:val="single" w:sz="8" w:space="0" w:color="758A9A" w:themeColor="accent1" w:themeTint="BF"/>
        <w:insideH w:val="single" w:sz="8" w:space="0" w:color="758A9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643BB" w:themeColor="accent2" w:themeTint="BF"/>
        <w:left w:val="single" w:sz="8" w:space="0" w:color="7643BB" w:themeColor="accent2" w:themeTint="BF"/>
        <w:bottom w:val="single" w:sz="8" w:space="0" w:color="7643BB" w:themeColor="accent2" w:themeTint="BF"/>
        <w:right w:val="single" w:sz="8" w:space="0" w:color="7643BB" w:themeColor="accent2" w:themeTint="BF"/>
        <w:insideH w:val="single" w:sz="8" w:space="0" w:color="7643B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13CAFF" w:themeColor="accent3" w:themeTint="BF"/>
        <w:left w:val="single" w:sz="8" w:space="0" w:color="13CAFF" w:themeColor="accent3" w:themeTint="BF"/>
        <w:bottom w:val="single" w:sz="8" w:space="0" w:color="13CAFF" w:themeColor="accent3" w:themeTint="BF"/>
        <w:right w:val="single" w:sz="8" w:space="0" w:color="13CAFF" w:themeColor="accent3" w:themeTint="BF"/>
        <w:insideH w:val="single" w:sz="8" w:space="0" w:color="13C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B7DAF0" w:themeColor="accent4" w:themeTint="BF"/>
        <w:left w:val="single" w:sz="8" w:space="0" w:color="B7DAF0" w:themeColor="accent4" w:themeTint="BF"/>
        <w:bottom w:val="single" w:sz="8" w:space="0" w:color="B7DAF0" w:themeColor="accent4" w:themeTint="BF"/>
        <w:right w:val="single" w:sz="8" w:space="0" w:color="B7DAF0" w:themeColor="accent4" w:themeTint="BF"/>
        <w:insideH w:val="single" w:sz="8" w:space="0" w:color="B7DA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C220E" w:themeColor="accent5" w:themeTint="BF"/>
        <w:left w:val="single" w:sz="8" w:space="0" w:color="FC220E" w:themeColor="accent5" w:themeTint="BF"/>
        <w:bottom w:val="single" w:sz="8" w:space="0" w:color="FC220E" w:themeColor="accent5" w:themeTint="BF"/>
        <w:right w:val="single" w:sz="8" w:space="0" w:color="FC220E" w:themeColor="accent5" w:themeTint="BF"/>
        <w:insideH w:val="single" w:sz="8" w:space="0" w:color="FC220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880D01" w:themeColor="accent5" w:themeShade="BF"/>
    </w:rPr>
    <w:tblPr>
      <w:tblStyleRowBandSize w:val="1"/>
      <w:tblStyleColBandSize w:val="1"/>
      <w:tblBorders>
        <w:top w:val="single" w:sz="8" w:space="0" w:color="B71202" w:themeColor="accent5"/>
        <w:bottom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  <w:insideH w:val="single" w:sz="8" w:space="0" w:color="0098C3" w:themeColor="accent3"/>
        <w:insideV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1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  <w:shd w:val="clear" w:color="auto" w:fill="B1EDFF" w:themeFill="accent3" w:themeFillTint="3F"/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  <w:shd w:val="clear" w:color="auto" w:fill="B1EDFF" w:themeFill="accent3" w:themeFillTint="3F"/>
      </w:tcPr>
    </w:tblStylePr>
    <w:tblStylePr w:type="band2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74102"/>
    <w:pPr>
      <w:spacing w:before="720" w:after="120"/>
      <w:contextualSpacing/>
      <w:outlineLvl w:val="0"/>
    </w:pPr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02"/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paragraph" w:customStyle="1" w:styleId="CoverDate">
    <w:name w:val="Cover Date"/>
    <w:qFormat/>
    <w:rsid w:val="00E4674F"/>
    <w:rPr>
      <w:rFonts w:ascii="Lucida Fax" w:hAnsi="Lucida Fax"/>
      <w:color w:val="DC5034"/>
      <w:sz w:val="2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3A673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A673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8344F6"/>
    <w:pPr>
      <w:spacing w:before="360" w:after="120"/>
    </w:pPr>
    <w:rPr>
      <w:rFonts w:ascii="Lucida Fax" w:hAnsi="Lucida Fax"/>
      <w:color w:val="4F2D7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344F6"/>
    <w:rPr>
      <w:rFonts w:ascii="Lucida Fax" w:hAnsi="Lucida Fax"/>
      <w:color w:val="4F2D7F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4DA5D9" w:themeColor="accent4" w:themeShade="BF"/>
    </w:rPr>
    <w:tblPr>
      <w:tblStyleRowBandSize w:val="1"/>
      <w:tblStyleColBandSize w:val="1"/>
      <w:tblBorders>
        <w:top w:val="single" w:sz="8" w:space="0" w:color="A0CFEB" w:themeColor="accent4"/>
        <w:bottom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AD351E" w:themeColor="accent6" w:themeShade="BF"/>
    </w:rPr>
    <w:tblPr>
      <w:tblStyleRowBandSize w:val="1"/>
      <w:tblStyleColBandSize w:val="1"/>
      <w:tblBorders>
        <w:top w:val="single" w:sz="8" w:space="0" w:color="DC5034" w:themeColor="accent6"/>
        <w:bottom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styleId="TableofAuthorities">
    <w:name w:val="table of authorities"/>
    <w:basedOn w:val="Normal"/>
    <w:next w:val="Normal"/>
    <w:uiPriority w:val="99"/>
    <w:unhideWhenUsed/>
    <w:rsid w:val="00B60F5D"/>
    <w:pPr>
      <w:ind w:left="220" w:hanging="220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50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  <w:insideH w:val="single" w:sz="8" w:space="0" w:color="51626F" w:themeColor="accent1"/>
        <w:insideV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1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  <w:shd w:val="clear" w:color="auto" w:fill="D1D8DD" w:themeFill="accent1" w:themeFillTint="3F"/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  <w:shd w:val="clear" w:color="auto" w:fill="D1D8DD" w:themeFill="accent1" w:themeFillTint="3F"/>
      </w:tcPr>
    </w:tblStylePr>
    <w:tblStylePr w:type="band2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  <w:insideH w:val="single" w:sz="8" w:space="0" w:color="4F2D7D" w:themeColor="accent2"/>
        <w:insideV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1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  <w:shd w:val="clear" w:color="auto" w:fill="D1C1E8" w:themeFill="accent2" w:themeFillTint="3F"/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  <w:shd w:val="clear" w:color="auto" w:fill="D1C1E8" w:themeFill="accent2" w:themeFillTint="3F"/>
      </w:tcPr>
    </w:tblStylePr>
    <w:tblStylePr w:type="band2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  <w:insideH w:val="single" w:sz="8" w:space="0" w:color="A0CFEB" w:themeColor="accent4"/>
        <w:insideV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1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  <w:shd w:val="clear" w:color="auto" w:fill="E7F3FA" w:themeFill="accent4" w:themeFillTint="3F"/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  <w:shd w:val="clear" w:color="auto" w:fill="E7F3FA" w:themeFill="accent4" w:themeFillTint="3F"/>
      </w:tcPr>
    </w:tblStylePr>
    <w:tblStylePr w:type="band2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  <w:insideH w:val="single" w:sz="8" w:space="0" w:color="B71202" w:themeColor="accent5"/>
        <w:insideV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1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  <w:shd w:val="clear" w:color="auto" w:fill="FEB6AF" w:themeFill="accent5" w:themeFillTint="3F"/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  <w:shd w:val="clear" w:color="auto" w:fill="FEB6AF" w:themeFill="accent5" w:themeFillTint="3F"/>
      </w:tcPr>
    </w:tblStylePr>
    <w:tblStylePr w:type="band2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asciiTheme="minorHAnsi" w:hAnsiTheme="minorHAnsi"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60F5D"/>
    <w:pPr>
      <w:numPr>
        <w:ilvl w:val="8"/>
        <w:numId w:val="10"/>
      </w:numPr>
      <w:tabs>
        <w:tab w:val="left" w:pos="2381"/>
      </w:tabs>
      <w:ind w:left="2381" w:hanging="2381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 w:val="24"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E4674F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rsid w:val="00E4674F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rsid w:val="00547CCF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basedOn w:val="Normal"/>
    <w:uiPriority w:val="99"/>
    <w:rsid w:val="00181223"/>
    <w:pPr>
      <w:numPr>
        <w:numId w:val="3"/>
      </w:numPr>
      <w:tabs>
        <w:tab w:val="clear" w:pos="926"/>
        <w:tab w:val="num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rsid w:val="00547CCF"/>
    <w:pPr>
      <w:numPr>
        <w:numId w:val="4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Bullet5">
    <w:name w:val="List Bullet 5"/>
    <w:basedOn w:val="Normal"/>
    <w:uiPriority w:val="99"/>
    <w:rsid w:val="00547CCF"/>
    <w:pPr>
      <w:numPr>
        <w:numId w:val="5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rsid w:val="00DC542F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rsid w:val="00BE4C99"/>
    <w:pPr>
      <w:numPr>
        <w:numId w:val="12"/>
      </w:numPr>
      <w:tabs>
        <w:tab w:val="left" w:pos="1021"/>
      </w:tabs>
      <w:spacing w:before="120"/>
    </w:pPr>
  </w:style>
  <w:style w:type="paragraph" w:styleId="ListNumber4">
    <w:name w:val="List Number 4"/>
    <w:basedOn w:val="Normal"/>
    <w:uiPriority w:val="99"/>
    <w:rsid w:val="00BE4C99"/>
    <w:pPr>
      <w:numPr>
        <w:numId w:val="6"/>
      </w:numPr>
      <w:tabs>
        <w:tab w:val="left" w:pos="1701"/>
      </w:tabs>
      <w:spacing w:before="120"/>
    </w:pPr>
  </w:style>
  <w:style w:type="paragraph" w:styleId="ListNumber5">
    <w:name w:val="List Number 5"/>
    <w:basedOn w:val="Normal"/>
    <w:uiPriority w:val="99"/>
    <w:rsid w:val="00BE4C99"/>
    <w:pPr>
      <w:numPr>
        <w:numId w:val="7"/>
      </w:numPr>
      <w:spacing w:before="120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rFonts w:eastAsia="Times New Roman" w:cs="Times New Roman"/>
      <w:bCs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rFonts w:eastAsia="Times New Roman" w:cs="Times New Roman"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E4674F"/>
    <w:rPr>
      <w:rFonts w:ascii="Arial" w:hAnsi="Arial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340655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F61B84"/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CF799E"/>
    <w:pPr>
      <w:numPr>
        <w:numId w:val="11"/>
      </w:numPr>
      <w:tabs>
        <w:tab w:val="left" w:pos="680"/>
      </w:tabs>
      <w:spacing w:before="120"/>
    </w:pPr>
    <w:rPr>
      <w:rFonts w:ascii="Arial" w:hAnsi="Arial"/>
    </w:rPr>
  </w:style>
  <w:style w:type="paragraph" w:customStyle="1" w:styleId="Listalphabet3">
    <w:name w:val="List alphabet 3"/>
    <w:rsid w:val="00CF799E"/>
    <w:pPr>
      <w:numPr>
        <w:numId w:val="17"/>
      </w:numPr>
      <w:tabs>
        <w:tab w:val="left" w:pos="1021"/>
      </w:tabs>
      <w:spacing w:before="120"/>
    </w:pPr>
    <w:rPr>
      <w:rFonts w:ascii="Arial" w:hAnsi="Arial"/>
    </w:rPr>
  </w:style>
  <w:style w:type="paragraph" w:customStyle="1" w:styleId="Listalphabet4">
    <w:name w:val="List alphabet 4"/>
    <w:rsid w:val="00CF799E"/>
    <w:pPr>
      <w:numPr>
        <w:numId w:val="18"/>
      </w:numPr>
      <w:tabs>
        <w:tab w:val="left" w:pos="1361"/>
      </w:tabs>
      <w:spacing w:before="120"/>
    </w:pPr>
    <w:rPr>
      <w:rFonts w:ascii="Arial" w:hAnsi="Arial"/>
    </w:rPr>
  </w:style>
  <w:style w:type="paragraph" w:customStyle="1" w:styleId="Listalphabet5">
    <w:name w:val="List alphabet 5"/>
    <w:rsid w:val="00CF799E"/>
    <w:pPr>
      <w:numPr>
        <w:numId w:val="19"/>
      </w:numPr>
      <w:tabs>
        <w:tab w:val="left" w:pos="1701"/>
      </w:tabs>
      <w:spacing w:before="120"/>
    </w:pPr>
    <w:rPr>
      <w:rFonts w:ascii="Arial" w:hAnsi="Arial"/>
    </w:rPr>
  </w:style>
  <w:style w:type="paragraph" w:styleId="ListContinue5">
    <w:name w:val="List Continue 5"/>
    <w:basedOn w:val="Normal"/>
    <w:uiPriority w:val="99"/>
    <w:rsid w:val="00DC542F"/>
    <w:pPr>
      <w:tabs>
        <w:tab w:val="left" w:pos="1701"/>
      </w:tabs>
      <w:spacing w:before="120"/>
      <w:ind w:left="1701"/>
    </w:pPr>
  </w:style>
  <w:style w:type="paragraph" w:customStyle="1" w:styleId="Listalphabet">
    <w:name w:val="List alphabet"/>
    <w:qFormat/>
    <w:rsid w:val="003459E6"/>
    <w:pPr>
      <w:numPr>
        <w:numId w:val="20"/>
      </w:numPr>
      <w:tabs>
        <w:tab w:val="left" w:pos="340"/>
      </w:tabs>
      <w:spacing w:before="120"/>
    </w:pPr>
    <w:rPr>
      <w:rFonts w:ascii="Arial" w:hAnsi="Ari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B60F5D"/>
    <w:rPr>
      <w:smallCaps/>
      <w:color w:val="4F2D7D" w:themeColor="accent2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3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4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3"/>
      </w:numPr>
      <w:tabs>
        <w:tab w:val="clear" w:pos="1021"/>
        <w:tab w:val="left" w:pos="1361"/>
      </w:tabs>
    </w:pPr>
  </w:style>
  <w:style w:type="paragraph" w:customStyle="1" w:styleId="ListLegal4">
    <w:name w:val="List Legal 4"/>
    <w:basedOn w:val="ListLegal3"/>
    <w:rsid w:val="00CF799E"/>
    <w:pPr>
      <w:numPr>
        <w:numId w:val="15"/>
      </w:numPr>
      <w:tabs>
        <w:tab w:val="clear" w:pos="1361"/>
        <w:tab w:val="left" w:pos="1701"/>
      </w:tabs>
    </w:pPr>
  </w:style>
  <w:style w:type="paragraph" w:customStyle="1" w:styleId="ListLegal5">
    <w:name w:val="List Legal 5"/>
    <w:basedOn w:val="ListLegal4"/>
    <w:rsid w:val="000F2368"/>
    <w:pPr>
      <w:numPr>
        <w:numId w:val="24"/>
      </w:numPr>
      <w:tabs>
        <w:tab w:val="clear" w:pos="1701"/>
        <w:tab w:val="left" w:pos="204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6"/>
      </w:numPr>
      <w:tabs>
        <w:tab w:val="left" w:pos="340"/>
        <w:tab w:val="left" w:pos="680"/>
        <w:tab w:val="left" w:pos="1021"/>
        <w:tab w:val="left" w:pos="1361"/>
      </w:tabs>
    </w:pPr>
  </w:style>
  <w:style w:type="character" w:styleId="PlaceholderText">
    <w:name w:val="Placeholder Text"/>
    <w:basedOn w:val="DefaultParagraphFont"/>
    <w:uiPriority w:val="99"/>
    <w:semiHidden/>
    <w:rsid w:val="000C667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A1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2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28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282"/>
    <w:rPr>
      <w:rFonts w:ascii="Arial" w:hAnsi="Arial"/>
      <w:b/>
      <w:bCs/>
      <w:sz w:val="20"/>
      <w:szCs w:val="20"/>
    </w:rPr>
  </w:style>
  <w:style w:type="character" w:customStyle="1" w:styleId="CharSectno">
    <w:name w:val="CharSectno"/>
    <w:basedOn w:val="DefaultParagraphFont"/>
    <w:qFormat/>
    <w:rsid w:val="000961D5"/>
  </w:style>
  <w:style w:type="paragraph" w:customStyle="1" w:styleId="paragraph">
    <w:name w:val="paragraph"/>
    <w:aliases w:val="a"/>
    <w:link w:val="paragraphChar"/>
    <w:rsid w:val="000961D5"/>
    <w:pPr>
      <w:tabs>
        <w:tab w:val="right" w:pos="1531"/>
      </w:tabs>
      <w:spacing w:before="40"/>
      <w:ind w:left="1644" w:hanging="1644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subsection">
    <w:name w:val="subsection"/>
    <w:aliases w:val="ss"/>
    <w:link w:val="subsectionChar"/>
    <w:rsid w:val="000961D5"/>
    <w:pPr>
      <w:tabs>
        <w:tab w:val="right" w:pos="1021"/>
      </w:tabs>
      <w:spacing w:before="180"/>
      <w:ind w:left="1134" w:hanging="1134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ActHead5">
    <w:name w:val="ActHead 5"/>
    <w:aliases w:val="s"/>
    <w:basedOn w:val="Normal"/>
    <w:next w:val="Normal"/>
    <w:rsid w:val="000961D5"/>
    <w:pPr>
      <w:keepNext/>
      <w:keepLines/>
      <w:spacing w:before="280"/>
      <w:ind w:left="1134" w:hanging="1134"/>
      <w:outlineLvl w:val="4"/>
    </w:pPr>
    <w:rPr>
      <w:rFonts w:ascii="Times New Roman" w:eastAsia="Times New Roman" w:hAnsi="Times New Roman" w:cs="Times New Roman"/>
      <w:b/>
      <w:bCs/>
      <w:kern w:val="28"/>
      <w:sz w:val="24"/>
      <w:szCs w:val="32"/>
      <w:lang w:eastAsia="en-AU"/>
    </w:rPr>
  </w:style>
  <w:style w:type="character" w:customStyle="1" w:styleId="subsectionChar">
    <w:name w:val="subsection Char"/>
    <w:aliases w:val="ss Char"/>
    <w:link w:val="subsection"/>
    <w:rsid w:val="000961D5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CharPartNo">
    <w:name w:val="CharPartNo"/>
    <w:basedOn w:val="DefaultParagraphFont"/>
    <w:rsid w:val="000961D5"/>
  </w:style>
  <w:style w:type="character" w:customStyle="1" w:styleId="CharChapNo">
    <w:name w:val="CharChapNo"/>
    <w:basedOn w:val="DefaultParagraphFont"/>
    <w:qFormat/>
    <w:rsid w:val="000961D5"/>
  </w:style>
  <w:style w:type="character" w:customStyle="1" w:styleId="CharChapText">
    <w:name w:val="CharChapText"/>
    <w:basedOn w:val="DefaultParagraphFont"/>
    <w:qFormat/>
    <w:rsid w:val="000961D5"/>
  </w:style>
  <w:style w:type="paragraph" w:customStyle="1" w:styleId="ActHead1">
    <w:name w:val="ActHead 1"/>
    <w:aliases w:val="c"/>
    <w:next w:val="Normal"/>
    <w:link w:val="ActHead1Char"/>
    <w:qFormat/>
    <w:rsid w:val="000961D5"/>
    <w:pPr>
      <w:keepNext/>
      <w:keepLines/>
      <w:spacing w:before="0"/>
      <w:ind w:left="1134" w:hanging="1134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  <w:lang w:eastAsia="en-AU"/>
    </w:rPr>
  </w:style>
  <w:style w:type="character" w:customStyle="1" w:styleId="ActHead1Char">
    <w:name w:val="ActHead 1 Char"/>
    <w:aliases w:val="c Char"/>
    <w:link w:val="ActHead1"/>
    <w:rsid w:val="000961D5"/>
    <w:rPr>
      <w:rFonts w:ascii="Times New Roman" w:eastAsia="Times New Roman" w:hAnsi="Times New Roman" w:cs="Times New Roman"/>
      <w:b/>
      <w:bCs/>
      <w:kern w:val="28"/>
      <w:sz w:val="36"/>
      <w:szCs w:val="32"/>
      <w:lang w:eastAsia="en-AU"/>
    </w:rPr>
  </w:style>
  <w:style w:type="paragraph" w:customStyle="1" w:styleId="subsection2">
    <w:name w:val="subsection2"/>
    <w:aliases w:val="ss2"/>
    <w:basedOn w:val="subsection"/>
    <w:next w:val="subsection"/>
    <w:rsid w:val="000961D5"/>
    <w:pPr>
      <w:tabs>
        <w:tab w:val="clear" w:pos="1021"/>
      </w:tabs>
      <w:spacing w:before="40"/>
      <w:ind w:firstLine="0"/>
    </w:pPr>
  </w:style>
  <w:style w:type="paragraph" w:customStyle="1" w:styleId="notetext">
    <w:name w:val="note(text)"/>
    <w:aliases w:val="n"/>
    <w:rsid w:val="000961D5"/>
    <w:pPr>
      <w:spacing w:before="122" w:line="198" w:lineRule="exact"/>
      <w:ind w:left="1985" w:hanging="851"/>
    </w:pPr>
    <w:rPr>
      <w:rFonts w:ascii="Times New Roman" w:eastAsia="Times New Roman" w:hAnsi="Times New Roman" w:cs="Times New Roman"/>
      <w:sz w:val="18"/>
      <w:szCs w:val="24"/>
      <w:lang w:eastAsia="en-AU"/>
    </w:rPr>
  </w:style>
  <w:style w:type="paragraph" w:customStyle="1" w:styleId="Style1">
    <w:name w:val="Style1"/>
    <w:basedOn w:val="subsection"/>
    <w:link w:val="Style1Char"/>
    <w:qFormat/>
    <w:rsid w:val="000961D5"/>
    <w:pPr>
      <w:tabs>
        <w:tab w:val="left" w:pos="709"/>
      </w:tabs>
      <w:ind w:left="1021" w:hanging="1021"/>
    </w:pPr>
  </w:style>
  <w:style w:type="paragraph" w:customStyle="1" w:styleId="Style1b">
    <w:name w:val="Style1b"/>
    <w:basedOn w:val="paragraph"/>
    <w:qFormat/>
    <w:rsid w:val="000961D5"/>
    <w:pPr>
      <w:tabs>
        <w:tab w:val="clear" w:pos="1531"/>
      </w:tabs>
      <w:ind w:left="1560" w:hanging="313"/>
    </w:pPr>
  </w:style>
  <w:style w:type="character" w:customStyle="1" w:styleId="Style1Char">
    <w:name w:val="Style1 Char"/>
    <w:basedOn w:val="subsectionChar"/>
    <w:link w:val="Style1"/>
    <w:rsid w:val="000961D5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paragraphChar">
    <w:name w:val="paragraph Char"/>
    <w:aliases w:val="a Char"/>
    <w:link w:val="paragraph"/>
    <w:rsid w:val="000961D5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Style1d">
    <w:name w:val="Style1d"/>
    <w:basedOn w:val="Normal"/>
    <w:qFormat/>
    <w:rsid w:val="000961D5"/>
    <w:pPr>
      <w:spacing w:before="40"/>
      <w:ind w:left="2127" w:hanging="369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ActHead2">
    <w:name w:val="ActHead 2"/>
    <w:aliases w:val="p"/>
    <w:basedOn w:val="Normal"/>
    <w:next w:val="Normal"/>
    <w:link w:val="ActHead2Char"/>
    <w:rsid w:val="006D4722"/>
    <w:pPr>
      <w:keepNext/>
      <w:keepLines/>
      <w:spacing w:before="280"/>
      <w:ind w:left="1134" w:hanging="1134"/>
      <w:outlineLvl w:val="1"/>
    </w:pPr>
    <w:rPr>
      <w:rFonts w:ascii="Times New Roman" w:eastAsia="Times New Roman" w:hAnsi="Times New Roman" w:cs="Times New Roman"/>
      <w:b/>
      <w:bCs/>
      <w:kern w:val="28"/>
      <w:sz w:val="32"/>
      <w:szCs w:val="32"/>
      <w:lang w:eastAsia="en-AU"/>
    </w:rPr>
  </w:style>
  <w:style w:type="character" w:customStyle="1" w:styleId="ActHead2Char">
    <w:name w:val="ActHead 2 Char"/>
    <w:aliases w:val="p Char"/>
    <w:link w:val="ActHead2"/>
    <w:rsid w:val="006D4722"/>
    <w:rPr>
      <w:rFonts w:ascii="Times New Roman" w:eastAsia="Times New Roman" w:hAnsi="Times New Roman" w:cs="Times New Roman"/>
      <w:b/>
      <w:bCs/>
      <w:kern w:val="28"/>
      <w:sz w:val="32"/>
      <w:szCs w:val="32"/>
      <w:lang w:eastAsia="en-AU"/>
    </w:rPr>
  </w:style>
  <w:style w:type="paragraph" w:customStyle="1" w:styleId="Crest">
    <w:name w:val="Crest"/>
    <w:basedOn w:val="Normal"/>
    <w:rsid w:val="006D4722"/>
    <w:pPr>
      <w:spacing w:before="480" w:after="240"/>
      <w:jc w:val="center"/>
    </w:pPr>
    <w:rPr>
      <w:rFonts w:ascii="Garamond" w:eastAsia="Times New Roman" w:hAnsi="Garamond" w:cs="Times New Roman"/>
      <w:sz w:val="24"/>
      <w:szCs w:val="24"/>
      <w:lang w:eastAsia="en-AU"/>
    </w:rPr>
  </w:style>
  <w:style w:type="paragraph" w:customStyle="1" w:styleId="AreaFinalPara">
    <w:name w:val="AreaFinalPara"/>
    <w:basedOn w:val="Normal"/>
    <w:next w:val="Normal"/>
    <w:qFormat/>
    <w:rsid w:val="006D4722"/>
    <w:pPr>
      <w:spacing w:before="0" w:after="960"/>
      <w:jc w:val="center"/>
    </w:pPr>
    <w:rPr>
      <w:rFonts w:ascii="Garamond" w:eastAsia="Times New Roman" w:hAnsi="Garamond" w:cs="Times New Roman"/>
      <w:b/>
      <w:sz w:val="36"/>
      <w:szCs w:val="28"/>
      <w:lang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10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109C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610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109C"/>
    <w:rPr>
      <w:rFonts w:ascii="Arial" w:hAnsi="Arial"/>
    </w:rPr>
  </w:style>
  <w:style w:type="paragraph" w:customStyle="1" w:styleId="Definition">
    <w:name w:val="Definition"/>
    <w:aliases w:val="dd"/>
    <w:basedOn w:val="Normal"/>
    <w:rsid w:val="008E72E7"/>
    <w:pPr>
      <w:spacing w:before="180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Enc">
    <w:name w:val="Enc"/>
    <w:basedOn w:val="Normal"/>
    <w:qFormat/>
    <w:rsid w:val="00310CC3"/>
    <w:pPr>
      <w:spacing w:before="240"/>
    </w:pPr>
    <w:rPr>
      <w:rFonts w:ascii="Times New Roman" w:eastAsia="Times New Roman" w:hAnsi="Times New Roman" w:cs="Times New Roman"/>
      <w:b/>
      <w:color w:val="000000" w:themeColor="text1"/>
      <w:szCs w:val="24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FF02F8"/>
  </w:style>
  <w:style w:type="table" w:customStyle="1" w:styleId="ACCCTable1">
    <w:name w:val="ACCC Table1"/>
    <w:basedOn w:val="TableNormal"/>
    <w:next w:val="TableGrid"/>
    <w:uiPriority w:val="59"/>
    <w:rsid w:val="00FF02F8"/>
    <w:pPr>
      <w:spacing w:before="60" w:after="60"/>
    </w:pPr>
    <w:rPr>
      <w:rFonts w:ascii="Arial" w:eastAsia="Arial" w:hAnsi="Arial" w:cs="Times New Roman"/>
      <w:sz w:val="20"/>
      <w:szCs w:val="20"/>
      <w:lang w:eastAsia="en-AU"/>
    </w:rPr>
    <w:tblPr>
      <w:tblBorders>
        <w:top w:val="single" w:sz="4" w:space="0" w:color="BFBFBF"/>
        <w:bottom w:val="single" w:sz="4" w:space="0" w:color="BFBF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/>
          <w:left w:val="nil"/>
          <w:bottom w:val="single" w:sz="4" w:space="0" w:color="BFBF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customStyle="1" w:styleId="LightShading2">
    <w:name w:val="Light Shading2"/>
    <w:basedOn w:val="TableNormal"/>
    <w:next w:val="LightShading"/>
    <w:uiPriority w:val="60"/>
    <w:rsid w:val="00FF02F8"/>
    <w:pPr>
      <w:spacing w:before="120" w:after="120"/>
    </w:pPr>
    <w:rPr>
      <w:rFonts w:ascii="Arial" w:eastAsia="Arial" w:hAnsi="Arial" w:cs="Times New Roman"/>
      <w:sz w:val="20"/>
      <w:szCs w:val="20"/>
      <w:lang w:eastAsia="en-AU"/>
    </w:rPr>
    <w:tblPr>
      <w:tblBorders>
        <w:top w:val="single" w:sz="4" w:space="0" w:color="D5D6D2"/>
        <w:left w:val="single" w:sz="4" w:space="0" w:color="D5D6D2"/>
        <w:bottom w:val="single" w:sz="4" w:space="0" w:color="D5D6D2"/>
        <w:right w:val="single" w:sz="4" w:space="0" w:color="D5D6D2"/>
        <w:insideH w:val="single" w:sz="4" w:space="0" w:color="D5D6D2"/>
        <w:insideV w:val="single" w:sz="4" w:space="0" w:color="D5D6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4" w:space="0" w:color="D5D6D2"/>
          <w:left w:val="single" w:sz="4" w:space="0" w:color="D5D6D2"/>
          <w:bottom w:val="single" w:sz="4" w:space="0" w:color="D5D6D2"/>
          <w:right w:val="single" w:sz="4" w:space="0" w:color="D5D6D2"/>
          <w:insideH w:val="single" w:sz="4" w:space="0" w:color="D5D6D2"/>
          <w:insideV w:val="single" w:sz="4" w:space="0" w:color="D5D6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/>
          <w:left w:val="single" w:sz="4" w:space="0" w:color="D5D6D2"/>
          <w:bottom w:val="single" w:sz="4" w:space="0" w:color="D5D6D2"/>
          <w:right w:val="single" w:sz="4" w:space="0" w:color="D5D6D2"/>
          <w:insideH w:val="single" w:sz="4" w:space="0" w:color="D5D6D2"/>
          <w:insideV w:val="single" w:sz="4" w:space="0" w:color="D5D6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FF02F8"/>
    <w:pPr>
      <w:spacing w:before="0"/>
    </w:pPr>
    <w:rPr>
      <w:rFonts w:ascii="Arial" w:eastAsia="Arial" w:hAnsi="Arial" w:cs="Times New Roman"/>
      <w:color w:val="3C4953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51626F"/>
        <w:bottom w:val="single" w:sz="8" w:space="0" w:color="5162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/>
          <w:left w:val="nil"/>
          <w:bottom w:val="single" w:sz="8" w:space="0" w:color="5162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/>
          <w:left w:val="nil"/>
          <w:bottom w:val="single" w:sz="8" w:space="0" w:color="5162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FF02F8"/>
    <w:pPr>
      <w:spacing w:before="0"/>
    </w:pPr>
    <w:rPr>
      <w:rFonts w:ascii="Arial" w:eastAsia="Arial" w:hAnsi="Arial" w:cs="Times New Roman"/>
      <w:color w:val="000000"/>
      <w:sz w:val="20"/>
      <w:szCs w:val="20"/>
      <w:lang w:eastAsia="en-AU"/>
    </w:rPr>
    <w:tblPr>
      <w:tblBorders>
        <w:top w:val="single" w:sz="4" w:space="0" w:color="B71202"/>
        <w:left w:val="single" w:sz="4" w:space="0" w:color="B71202"/>
        <w:bottom w:val="single" w:sz="4" w:space="0" w:color="B71202"/>
        <w:right w:val="single" w:sz="4" w:space="0" w:color="B71202"/>
        <w:insideH w:val="single" w:sz="4" w:space="0" w:color="B71202"/>
        <w:insideV w:val="single" w:sz="4" w:space="0" w:color="B71202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/>
          <w:left w:val="single" w:sz="4" w:space="0" w:color="B71202"/>
          <w:bottom w:val="single" w:sz="4" w:space="0" w:color="B71202"/>
          <w:right w:val="single" w:sz="4" w:space="0" w:color="B71202"/>
          <w:insideH w:val="single" w:sz="4" w:space="0" w:color="B71202"/>
          <w:insideV w:val="single" w:sz="4" w:space="0" w:color="B7120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/>
          <w:left w:val="single" w:sz="4" w:space="0" w:color="B71202"/>
          <w:bottom w:val="single" w:sz="4" w:space="0" w:color="B71202"/>
          <w:right w:val="single" w:sz="4" w:space="0" w:color="B71202"/>
          <w:insideH w:val="single" w:sz="4" w:space="0" w:color="B71202"/>
          <w:insideV w:val="single" w:sz="4" w:space="0" w:color="B7120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FF02F8"/>
    <w:pPr>
      <w:spacing w:before="0"/>
    </w:pPr>
    <w:rPr>
      <w:rFonts w:ascii="Arial" w:eastAsia="Arial" w:hAnsi="Arial" w:cs="Times New Roman"/>
      <w:color w:val="007192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98C3"/>
        <w:bottom w:val="single" w:sz="8" w:space="0" w:color="0098C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/>
          <w:left w:val="nil"/>
          <w:bottom w:val="single" w:sz="8" w:space="0" w:color="0098C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/>
          <w:left w:val="nil"/>
          <w:bottom w:val="single" w:sz="8" w:space="0" w:color="0098C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/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DC5034"/>
        <w:left w:val="single" w:sz="8" w:space="0" w:color="DC5034"/>
        <w:bottom w:val="single" w:sz="8" w:space="0" w:color="DC5034"/>
        <w:right w:val="single" w:sz="8" w:space="0" w:color="DC5034"/>
        <w:insideH w:val="single" w:sz="8" w:space="0" w:color="DC5034"/>
        <w:insideV w:val="single" w:sz="8" w:space="0" w:color="DC5034"/>
      </w:tblBorders>
    </w:tblPr>
    <w:tblStylePr w:type="fir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DC5034"/>
          <w:left w:val="single" w:sz="8" w:space="0" w:color="DC5034"/>
          <w:bottom w:val="single" w:sz="18" w:space="0" w:color="DC5034"/>
          <w:right w:val="single" w:sz="8" w:space="0" w:color="DC5034"/>
          <w:insideH w:val="nil"/>
          <w:insideV w:val="single" w:sz="8" w:space="0" w:color="DC5034"/>
        </w:tcBorders>
      </w:tcPr>
    </w:tblStylePr>
    <w:tblStylePr w:type="la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double" w:sz="6" w:space="0" w:color="DC5034"/>
          <w:left w:val="single" w:sz="8" w:space="0" w:color="DC5034"/>
          <w:bottom w:val="single" w:sz="8" w:space="0" w:color="DC5034"/>
          <w:right w:val="single" w:sz="8" w:space="0" w:color="DC5034"/>
          <w:insideH w:val="nil"/>
          <w:insideV w:val="single" w:sz="8" w:space="0" w:color="DC5034"/>
        </w:tcBorders>
      </w:tcPr>
    </w:tblStylePr>
    <w:tblStylePr w:type="firstCol">
      <w:rPr>
        <w:rFonts w:ascii="Lucida Fax" w:eastAsia="Times New Roman" w:hAnsi="Lucida Fax" w:cs="Times New Roman"/>
        <w:b/>
        <w:bCs/>
      </w:rPr>
    </w:tblStylePr>
    <w:tblStylePr w:type="lastCol"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DC5034"/>
          <w:left w:val="single" w:sz="8" w:space="0" w:color="DC5034"/>
          <w:bottom w:val="single" w:sz="8" w:space="0" w:color="DC5034"/>
          <w:right w:val="single" w:sz="8" w:space="0" w:color="DC5034"/>
        </w:tcBorders>
      </w:tcPr>
    </w:tblStylePr>
    <w:tblStylePr w:type="band1Vert">
      <w:tblPr/>
      <w:tcPr>
        <w:tcBorders>
          <w:top w:val="single" w:sz="8" w:space="0" w:color="DC5034"/>
          <w:left w:val="single" w:sz="8" w:space="0" w:color="DC5034"/>
          <w:bottom w:val="single" w:sz="8" w:space="0" w:color="DC5034"/>
          <w:right w:val="single" w:sz="8" w:space="0" w:color="DC5034"/>
        </w:tcBorders>
        <w:shd w:val="clear" w:color="auto" w:fill="F6D3CC"/>
      </w:tcPr>
    </w:tblStylePr>
    <w:tblStylePr w:type="band1Horz">
      <w:tblPr/>
      <w:tcPr>
        <w:tcBorders>
          <w:top w:val="single" w:sz="8" w:space="0" w:color="DC5034"/>
          <w:left w:val="single" w:sz="8" w:space="0" w:color="DC5034"/>
          <w:bottom w:val="single" w:sz="8" w:space="0" w:color="DC5034"/>
          <w:right w:val="single" w:sz="8" w:space="0" w:color="DC5034"/>
          <w:insideV w:val="single" w:sz="8" w:space="0" w:color="DC5034"/>
        </w:tcBorders>
        <w:shd w:val="clear" w:color="auto" w:fill="F6D3CC"/>
      </w:tcPr>
    </w:tblStylePr>
    <w:tblStylePr w:type="band2Horz">
      <w:tblPr/>
      <w:tcPr>
        <w:tcBorders>
          <w:top w:val="single" w:sz="8" w:space="0" w:color="DC5034"/>
          <w:left w:val="single" w:sz="8" w:space="0" w:color="DC5034"/>
          <w:bottom w:val="single" w:sz="8" w:space="0" w:color="DC5034"/>
          <w:right w:val="single" w:sz="8" w:space="0" w:color="DC5034"/>
          <w:insideV w:val="single" w:sz="8" w:space="0" w:color="DC5034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58A9A"/>
        <w:left w:val="single" w:sz="8" w:space="0" w:color="758A9A"/>
        <w:bottom w:val="single" w:sz="8" w:space="0" w:color="758A9A"/>
        <w:right w:val="single" w:sz="8" w:space="0" w:color="758A9A"/>
        <w:insideH w:val="single" w:sz="8" w:space="0" w:color="758A9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58A9A"/>
          <w:left w:val="single" w:sz="8" w:space="0" w:color="758A9A"/>
          <w:bottom w:val="single" w:sz="8" w:space="0" w:color="758A9A"/>
          <w:right w:val="single" w:sz="8" w:space="0" w:color="758A9A"/>
          <w:insideH w:val="nil"/>
          <w:insideV w:val="nil"/>
        </w:tcBorders>
        <w:shd w:val="clear" w:color="auto" w:fill="51626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/>
          <w:left w:val="single" w:sz="8" w:space="0" w:color="758A9A"/>
          <w:bottom w:val="single" w:sz="8" w:space="0" w:color="758A9A"/>
          <w:right w:val="single" w:sz="8" w:space="0" w:color="758A9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643BB"/>
        <w:left w:val="single" w:sz="8" w:space="0" w:color="7643BB"/>
        <w:bottom w:val="single" w:sz="8" w:space="0" w:color="7643BB"/>
        <w:right w:val="single" w:sz="8" w:space="0" w:color="7643BB"/>
        <w:insideH w:val="single" w:sz="8" w:space="0" w:color="7643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643BB"/>
          <w:left w:val="single" w:sz="8" w:space="0" w:color="7643BB"/>
          <w:bottom w:val="single" w:sz="8" w:space="0" w:color="7643BB"/>
          <w:right w:val="single" w:sz="8" w:space="0" w:color="7643BB"/>
          <w:insideH w:val="nil"/>
          <w:insideV w:val="nil"/>
        </w:tcBorders>
        <w:shd w:val="clear" w:color="auto" w:fill="4F2D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/>
          <w:left w:val="single" w:sz="8" w:space="0" w:color="7643BB"/>
          <w:bottom w:val="single" w:sz="8" w:space="0" w:color="7643BB"/>
          <w:right w:val="single" w:sz="8" w:space="0" w:color="7643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13CAFF"/>
        <w:left w:val="single" w:sz="8" w:space="0" w:color="13CAFF"/>
        <w:bottom w:val="single" w:sz="8" w:space="0" w:color="13CAFF"/>
        <w:right w:val="single" w:sz="8" w:space="0" w:color="13CAFF"/>
        <w:insideH w:val="single" w:sz="8" w:space="0" w:color="13CA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3CAFF"/>
          <w:left w:val="single" w:sz="8" w:space="0" w:color="13CAFF"/>
          <w:bottom w:val="single" w:sz="8" w:space="0" w:color="13CAFF"/>
          <w:right w:val="single" w:sz="8" w:space="0" w:color="13CAFF"/>
          <w:insideH w:val="nil"/>
          <w:insideV w:val="nil"/>
        </w:tcBorders>
        <w:shd w:val="clear" w:color="auto" w:fill="0098C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/>
          <w:left w:val="single" w:sz="8" w:space="0" w:color="13CAFF"/>
          <w:bottom w:val="single" w:sz="8" w:space="0" w:color="13CAFF"/>
          <w:right w:val="single" w:sz="8" w:space="0" w:color="13CA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B7DAF0"/>
        <w:left w:val="single" w:sz="8" w:space="0" w:color="B7DAF0"/>
        <w:bottom w:val="single" w:sz="8" w:space="0" w:color="B7DAF0"/>
        <w:right w:val="single" w:sz="8" w:space="0" w:color="B7DAF0"/>
        <w:insideH w:val="single" w:sz="8" w:space="0" w:color="B7DAF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7DAF0"/>
          <w:left w:val="single" w:sz="8" w:space="0" w:color="B7DAF0"/>
          <w:bottom w:val="single" w:sz="8" w:space="0" w:color="B7DAF0"/>
          <w:right w:val="single" w:sz="8" w:space="0" w:color="B7DAF0"/>
          <w:insideH w:val="nil"/>
          <w:insideV w:val="nil"/>
        </w:tcBorders>
        <w:shd w:val="clear" w:color="auto" w:fill="A0CFE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/>
          <w:left w:val="single" w:sz="8" w:space="0" w:color="B7DAF0"/>
          <w:bottom w:val="single" w:sz="8" w:space="0" w:color="B7DAF0"/>
          <w:right w:val="single" w:sz="8" w:space="0" w:color="B7DAF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C220E"/>
        <w:left w:val="single" w:sz="8" w:space="0" w:color="FC220E"/>
        <w:bottom w:val="single" w:sz="8" w:space="0" w:color="FC220E"/>
        <w:right w:val="single" w:sz="8" w:space="0" w:color="FC220E"/>
        <w:insideH w:val="single" w:sz="8" w:space="0" w:color="FC220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C220E"/>
          <w:left w:val="single" w:sz="8" w:space="0" w:color="FC220E"/>
          <w:bottom w:val="single" w:sz="8" w:space="0" w:color="FC220E"/>
          <w:right w:val="single" w:sz="8" w:space="0" w:color="FC220E"/>
          <w:insideH w:val="nil"/>
          <w:insideV w:val="nil"/>
        </w:tcBorders>
        <w:shd w:val="clear" w:color="auto" w:fill="B7120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/>
          <w:left w:val="single" w:sz="8" w:space="0" w:color="FC220E"/>
          <w:bottom w:val="single" w:sz="8" w:space="0" w:color="FC220E"/>
          <w:right w:val="single" w:sz="8" w:space="0" w:color="FC220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FF02F8"/>
    <w:pPr>
      <w:spacing w:before="0"/>
    </w:pPr>
    <w:rPr>
      <w:rFonts w:ascii="Arial" w:eastAsia="Arial" w:hAnsi="Arial" w:cs="Times New Roman"/>
      <w:color w:val="880D0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B71202"/>
        <w:bottom w:val="single" w:sz="8" w:space="0" w:color="B7120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/>
          <w:left w:val="nil"/>
          <w:bottom w:val="single" w:sz="8" w:space="0" w:color="B7120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/>
          <w:left w:val="nil"/>
          <w:bottom w:val="single" w:sz="8" w:space="0" w:color="B7120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/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98C3"/>
        <w:left w:val="single" w:sz="8" w:space="0" w:color="0098C3"/>
        <w:bottom w:val="single" w:sz="8" w:space="0" w:color="0098C3"/>
        <w:right w:val="single" w:sz="8" w:space="0" w:color="0098C3"/>
        <w:insideH w:val="single" w:sz="8" w:space="0" w:color="0098C3"/>
        <w:insideV w:val="single" w:sz="8" w:space="0" w:color="0098C3"/>
      </w:tblBorders>
    </w:tblPr>
    <w:tblStylePr w:type="fir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0098C3"/>
          <w:left w:val="single" w:sz="8" w:space="0" w:color="0098C3"/>
          <w:bottom w:val="single" w:sz="18" w:space="0" w:color="0098C3"/>
          <w:right w:val="single" w:sz="8" w:space="0" w:color="0098C3"/>
          <w:insideH w:val="nil"/>
          <w:insideV w:val="single" w:sz="8" w:space="0" w:color="0098C3"/>
        </w:tcBorders>
      </w:tcPr>
    </w:tblStylePr>
    <w:tblStylePr w:type="la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double" w:sz="6" w:space="0" w:color="0098C3"/>
          <w:left w:val="single" w:sz="8" w:space="0" w:color="0098C3"/>
          <w:bottom w:val="single" w:sz="8" w:space="0" w:color="0098C3"/>
          <w:right w:val="single" w:sz="8" w:space="0" w:color="0098C3"/>
          <w:insideH w:val="nil"/>
          <w:insideV w:val="single" w:sz="8" w:space="0" w:color="0098C3"/>
        </w:tcBorders>
      </w:tcPr>
    </w:tblStylePr>
    <w:tblStylePr w:type="firstCol">
      <w:rPr>
        <w:rFonts w:ascii="Lucida Fax" w:eastAsia="Times New Roman" w:hAnsi="Lucida Fax" w:cs="Times New Roman"/>
        <w:b/>
        <w:bCs/>
      </w:rPr>
    </w:tblStylePr>
    <w:tblStylePr w:type="lastCol"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0098C3"/>
          <w:left w:val="single" w:sz="8" w:space="0" w:color="0098C3"/>
          <w:bottom w:val="single" w:sz="8" w:space="0" w:color="0098C3"/>
          <w:right w:val="single" w:sz="8" w:space="0" w:color="0098C3"/>
        </w:tcBorders>
      </w:tcPr>
    </w:tblStylePr>
    <w:tblStylePr w:type="band1Vert">
      <w:tblPr/>
      <w:tcPr>
        <w:tcBorders>
          <w:top w:val="single" w:sz="8" w:space="0" w:color="0098C3"/>
          <w:left w:val="single" w:sz="8" w:space="0" w:color="0098C3"/>
          <w:bottom w:val="single" w:sz="8" w:space="0" w:color="0098C3"/>
          <w:right w:val="single" w:sz="8" w:space="0" w:color="0098C3"/>
        </w:tcBorders>
        <w:shd w:val="clear" w:color="auto" w:fill="B1EDFF"/>
      </w:tcPr>
    </w:tblStylePr>
    <w:tblStylePr w:type="band1Horz">
      <w:tblPr/>
      <w:tcPr>
        <w:tcBorders>
          <w:top w:val="single" w:sz="8" w:space="0" w:color="0098C3"/>
          <w:left w:val="single" w:sz="8" w:space="0" w:color="0098C3"/>
          <w:bottom w:val="single" w:sz="8" w:space="0" w:color="0098C3"/>
          <w:right w:val="single" w:sz="8" w:space="0" w:color="0098C3"/>
          <w:insideV w:val="single" w:sz="8" w:space="0" w:color="0098C3"/>
        </w:tcBorders>
        <w:shd w:val="clear" w:color="auto" w:fill="B1EDFF"/>
      </w:tcPr>
    </w:tblStylePr>
    <w:tblStylePr w:type="band2Horz">
      <w:tblPr/>
      <w:tcPr>
        <w:tcBorders>
          <w:top w:val="single" w:sz="8" w:space="0" w:color="0098C3"/>
          <w:left w:val="single" w:sz="8" w:space="0" w:color="0098C3"/>
          <w:bottom w:val="single" w:sz="8" w:space="0" w:color="0098C3"/>
          <w:right w:val="single" w:sz="8" w:space="0" w:color="0098C3"/>
          <w:insideV w:val="single" w:sz="8" w:space="0" w:color="0098C3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51626F"/>
        <w:left w:val="single" w:sz="8" w:space="0" w:color="51626F"/>
        <w:bottom w:val="single" w:sz="8" w:space="0" w:color="51626F"/>
        <w:right w:val="single" w:sz="8" w:space="0" w:color="51626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1626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/>
          <w:left w:val="single" w:sz="8" w:space="0" w:color="51626F"/>
          <w:bottom w:val="single" w:sz="8" w:space="0" w:color="51626F"/>
          <w:right w:val="single" w:sz="8" w:space="0" w:color="5162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/>
          <w:left w:val="single" w:sz="8" w:space="0" w:color="51626F"/>
          <w:bottom w:val="single" w:sz="8" w:space="0" w:color="51626F"/>
          <w:right w:val="single" w:sz="8" w:space="0" w:color="51626F"/>
        </w:tcBorders>
      </w:tcPr>
    </w:tblStylePr>
    <w:tblStylePr w:type="band1Horz">
      <w:tblPr/>
      <w:tcPr>
        <w:tcBorders>
          <w:top w:val="single" w:sz="8" w:space="0" w:color="51626F"/>
          <w:left w:val="single" w:sz="8" w:space="0" w:color="51626F"/>
          <w:bottom w:val="single" w:sz="8" w:space="0" w:color="51626F"/>
          <w:right w:val="single" w:sz="8" w:space="0" w:color="51626F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98C3"/>
        <w:left w:val="single" w:sz="8" w:space="0" w:color="0098C3"/>
        <w:bottom w:val="single" w:sz="8" w:space="0" w:color="0098C3"/>
        <w:right w:val="single" w:sz="8" w:space="0" w:color="0098C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98C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/>
          <w:left w:val="single" w:sz="8" w:space="0" w:color="0098C3"/>
          <w:bottom w:val="single" w:sz="8" w:space="0" w:color="0098C3"/>
          <w:right w:val="single" w:sz="8" w:space="0" w:color="0098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/>
          <w:left w:val="single" w:sz="8" w:space="0" w:color="0098C3"/>
          <w:bottom w:val="single" w:sz="8" w:space="0" w:color="0098C3"/>
          <w:right w:val="single" w:sz="8" w:space="0" w:color="0098C3"/>
        </w:tcBorders>
      </w:tcPr>
    </w:tblStylePr>
    <w:tblStylePr w:type="band1Horz">
      <w:tblPr/>
      <w:tcPr>
        <w:tcBorders>
          <w:top w:val="single" w:sz="8" w:space="0" w:color="0098C3"/>
          <w:left w:val="single" w:sz="8" w:space="0" w:color="0098C3"/>
          <w:bottom w:val="single" w:sz="8" w:space="0" w:color="0098C3"/>
          <w:right w:val="single" w:sz="8" w:space="0" w:color="0098C3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B71202"/>
        <w:left w:val="single" w:sz="8" w:space="0" w:color="B71202"/>
        <w:bottom w:val="single" w:sz="8" w:space="0" w:color="B71202"/>
        <w:right w:val="single" w:sz="8" w:space="0" w:color="B71202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/>
          <w:left w:val="single" w:sz="8" w:space="0" w:color="B71202"/>
          <w:bottom w:val="single" w:sz="8" w:space="0" w:color="B71202"/>
          <w:right w:val="single" w:sz="8" w:space="0" w:color="B7120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/>
          <w:left w:val="single" w:sz="8" w:space="0" w:color="B71202"/>
          <w:bottom w:val="single" w:sz="8" w:space="0" w:color="B71202"/>
          <w:right w:val="single" w:sz="8" w:space="0" w:color="B71202"/>
        </w:tcBorders>
      </w:tcPr>
    </w:tblStylePr>
    <w:tblStylePr w:type="band1Horz">
      <w:tblPr/>
      <w:tcPr>
        <w:tcBorders>
          <w:top w:val="single" w:sz="8" w:space="0" w:color="B71202"/>
          <w:left w:val="single" w:sz="8" w:space="0" w:color="B71202"/>
          <w:bottom w:val="single" w:sz="8" w:space="0" w:color="B71202"/>
          <w:right w:val="single" w:sz="8" w:space="0" w:color="B71202"/>
        </w:tcBorders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FF02F8"/>
    <w:pPr>
      <w:spacing w:before="0"/>
    </w:pPr>
    <w:rPr>
      <w:rFonts w:ascii="Arial" w:eastAsia="Arial" w:hAnsi="Arial" w:cs="Times New Roman"/>
      <w:color w:val="4DA5D9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A0CFEB"/>
        <w:bottom w:val="single" w:sz="8" w:space="0" w:color="A0CFEB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/>
          <w:left w:val="nil"/>
          <w:bottom w:val="single" w:sz="8" w:space="0" w:color="A0CFE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/>
          <w:left w:val="nil"/>
          <w:bottom w:val="single" w:sz="8" w:space="0" w:color="A0CFE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FF02F8"/>
    <w:pPr>
      <w:spacing w:before="0"/>
    </w:pPr>
    <w:rPr>
      <w:rFonts w:ascii="Arial" w:eastAsia="Arial" w:hAnsi="Arial" w:cs="Times New Roman"/>
      <w:color w:val="AD351E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DC5034"/>
        <w:bottom w:val="single" w:sz="8" w:space="0" w:color="DC503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/>
          <w:left w:val="nil"/>
          <w:bottom w:val="single" w:sz="8" w:space="0" w:color="DC503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/>
          <w:left w:val="nil"/>
          <w:bottom w:val="single" w:sz="8" w:space="0" w:color="DC503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/>
      </w:tcPr>
    </w:tblStylePr>
  </w:style>
  <w:style w:type="table" w:customStyle="1" w:styleId="LightShading11">
    <w:name w:val="Light Shading11"/>
    <w:basedOn w:val="TableNormal"/>
    <w:next w:val="LightShading"/>
    <w:uiPriority w:val="60"/>
    <w:rsid w:val="00FF02F8"/>
    <w:pPr>
      <w:spacing w:before="120" w:after="120"/>
    </w:pPr>
    <w:rPr>
      <w:rFonts w:ascii="Arial" w:eastAsia="Arial" w:hAnsi="Arial" w:cs="Times New Roman"/>
      <w:color w:val="000000"/>
      <w:sz w:val="20"/>
      <w:szCs w:val="20"/>
      <w:lang w:eastAsia="en-AU"/>
    </w:rPr>
    <w:tblPr>
      <w:tblBorders>
        <w:top w:val="single" w:sz="4" w:space="0" w:color="D5D6D2"/>
        <w:bottom w:val="single" w:sz="4" w:space="0" w:color="D5D6D2"/>
        <w:insideH w:val="single" w:sz="4" w:space="0" w:color="D5D6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2D7D"/>
        <w:left w:val="single" w:sz="8" w:space="0" w:color="4F2D7D"/>
        <w:bottom w:val="single" w:sz="8" w:space="0" w:color="4F2D7D"/>
        <w:right w:val="single" w:sz="8" w:space="0" w:color="4F2D7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2D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/>
          <w:left w:val="single" w:sz="8" w:space="0" w:color="4F2D7D"/>
          <w:bottom w:val="single" w:sz="8" w:space="0" w:color="4F2D7D"/>
          <w:right w:val="single" w:sz="8" w:space="0" w:color="4F2D7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/>
          <w:left w:val="single" w:sz="8" w:space="0" w:color="4F2D7D"/>
          <w:bottom w:val="single" w:sz="8" w:space="0" w:color="4F2D7D"/>
          <w:right w:val="single" w:sz="8" w:space="0" w:color="4F2D7D"/>
        </w:tcBorders>
      </w:tcPr>
    </w:tblStylePr>
    <w:tblStylePr w:type="band1Horz">
      <w:tblPr/>
      <w:tcPr>
        <w:tcBorders>
          <w:top w:val="single" w:sz="8" w:space="0" w:color="4F2D7D"/>
          <w:left w:val="single" w:sz="8" w:space="0" w:color="4F2D7D"/>
          <w:bottom w:val="single" w:sz="8" w:space="0" w:color="4F2D7D"/>
          <w:right w:val="single" w:sz="8" w:space="0" w:color="4F2D7D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A0CFEB"/>
        <w:left w:val="single" w:sz="8" w:space="0" w:color="A0CFEB"/>
        <w:bottom w:val="single" w:sz="8" w:space="0" w:color="A0CFEB"/>
        <w:right w:val="single" w:sz="8" w:space="0" w:color="A0CFE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0CFE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/>
          <w:left w:val="single" w:sz="8" w:space="0" w:color="A0CFEB"/>
          <w:bottom w:val="single" w:sz="8" w:space="0" w:color="A0CFEB"/>
          <w:right w:val="single" w:sz="8" w:space="0" w:color="A0CFE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/>
          <w:left w:val="single" w:sz="8" w:space="0" w:color="A0CFEB"/>
          <w:bottom w:val="single" w:sz="8" w:space="0" w:color="A0CFEB"/>
          <w:right w:val="single" w:sz="8" w:space="0" w:color="A0CFEB"/>
        </w:tcBorders>
      </w:tcPr>
    </w:tblStylePr>
    <w:tblStylePr w:type="band1Horz">
      <w:tblPr/>
      <w:tcPr>
        <w:tcBorders>
          <w:top w:val="single" w:sz="8" w:space="0" w:color="A0CFEB"/>
          <w:left w:val="single" w:sz="8" w:space="0" w:color="A0CFEB"/>
          <w:bottom w:val="single" w:sz="8" w:space="0" w:color="A0CFEB"/>
          <w:right w:val="single" w:sz="8" w:space="0" w:color="A0CFEB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DC5034"/>
        <w:left w:val="single" w:sz="8" w:space="0" w:color="DC5034"/>
        <w:bottom w:val="single" w:sz="8" w:space="0" w:color="DC5034"/>
        <w:right w:val="single" w:sz="8" w:space="0" w:color="DC50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C50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/>
          <w:left w:val="single" w:sz="8" w:space="0" w:color="DC5034"/>
          <w:bottom w:val="single" w:sz="8" w:space="0" w:color="DC5034"/>
          <w:right w:val="single" w:sz="8" w:space="0" w:color="DC50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/>
          <w:left w:val="single" w:sz="8" w:space="0" w:color="DC5034"/>
          <w:bottom w:val="single" w:sz="8" w:space="0" w:color="DC5034"/>
          <w:right w:val="single" w:sz="8" w:space="0" w:color="DC5034"/>
        </w:tcBorders>
      </w:tcPr>
    </w:tblStylePr>
    <w:tblStylePr w:type="band1Horz">
      <w:tblPr/>
      <w:tcPr>
        <w:tcBorders>
          <w:top w:val="single" w:sz="8" w:space="0" w:color="DC5034"/>
          <w:left w:val="single" w:sz="8" w:space="0" w:color="DC5034"/>
          <w:bottom w:val="single" w:sz="8" w:space="0" w:color="DC5034"/>
          <w:right w:val="single" w:sz="8" w:space="0" w:color="DC5034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Lucida Fax" w:eastAsia="Times New Roman" w:hAnsi="Lucida Fax" w:cs="Times New Roman"/>
        <w:b/>
        <w:bCs/>
      </w:rPr>
    </w:tblStylePr>
    <w:tblStylePr w:type="lastCol"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51626F"/>
        <w:left w:val="single" w:sz="8" w:space="0" w:color="51626F"/>
        <w:bottom w:val="single" w:sz="8" w:space="0" w:color="51626F"/>
        <w:right w:val="single" w:sz="8" w:space="0" w:color="51626F"/>
        <w:insideH w:val="single" w:sz="8" w:space="0" w:color="51626F"/>
        <w:insideV w:val="single" w:sz="8" w:space="0" w:color="51626F"/>
      </w:tblBorders>
    </w:tblPr>
    <w:tblStylePr w:type="fir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51626F"/>
          <w:left w:val="single" w:sz="8" w:space="0" w:color="51626F"/>
          <w:bottom w:val="single" w:sz="18" w:space="0" w:color="51626F"/>
          <w:right w:val="single" w:sz="8" w:space="0" w:color="51626F"/>
          <w:insideH w:val="nil"/>
          <w:insideV w:val="single" w:sz="8" w:space="0" w:color="51626F"/>
        </w:tcBorders>
      </w:tcPr>
    </w:tblStylePr>
    <w:tblStylePr w:type="la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double" w:sz="6" w:space="0" w:color="51626F"/>
          <w:left w:val="single" w:sz="8" w:space="0" w:color="51626F"/>
          <w:bottom w:val="single" w:sz="8" w:space="0" w:color="51626F"/>
          <w:right w:val="single" w:sz="8" w:space="0" w:color="51626F"/>
          <w:insideH w:val="nil"/>
          <w:insideV w:val="single" w:sz="8" w:space="0" w:color="51626F"/>
        </w:tcBorders>
      </w:tcPr>
    </w:tblStylePr>
    <w:tblStylePr w:type="firstCol">
      <w:rPr>
        <w:rFonts w:ascii="Lucida Fax" w:eastAsia="Times New Roman" w:hAnsi="Lucida Fax" w:cs="Times New Roman"/>
        <w:b/>
        <w:bCs/>
      </w:rPr>
    </w:tblStylePr>
    <w:tblStylePr w:type="lastCol"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51626F"/>
          <w:left w:val="single" w:sz="8" w:space="0" w:color="51626F"/>
          <w:bottom w:val="single" w:sz="8" w:space="0" w:color="51626F"/>
          <w:right w:val="single" w:sz="8" w:space="0" w:color="51626F"/>
        </w:tcBorders>
      </w:tcPr>
    </w:tblStylePr>
    <w:tblStylePr w:type="band1Vert">
      <w:tblPr/>
      <w:tcPr>
        <w:tcBorders>
          <w:top w:val="single" w:sz="8" w:space="0" w:color="51626F"/>
          <w:left w:val="single" w:sz="8" w:space="0" w:color="51626F"/>
          <w:bottom w:val="single" w:sz="8" w:space="0" w:color="51626F"/>
          <w:right w:val="single" w:sz="8" w:space="0" w:color="51626F"/>
        </w:tcBorders>
        <w:shd w:val="clear" w:color="auto" w:fill="D1D8DD"/>
      </w:tcPr>
    </w:tblStylePr>
    <w:tblStylePr w:type="band1Horz">
      <w:tblPr/>
      <w:tcPr>
        <w:tcBorders>
          <w:top w:val="single" w:sz="8" w:space="0" w:color="51626F"/>
          <w:left w:val="single" w:sz="8" w:space="0" w:color="51626F"/>
          <w:bottom w:val="single" w:sz="8" w:space="0" w:color="51626F"/>
          <w:right w:val="single" w:sz="8" w:space="0" w:color="51626F"/>
          <w:insideV w:val="single" w:sz="8" w:space="0" w:color="51626F"/>
        </w:tcBorders>
        <w:shd w:val="clear" w:color="auto" w:fill="D1D8DD"/>
      </w:tcPr>
    </w:tblStylePr>
    <w:tblStylePr w:type="band2Horz">
      <w:tblPr/>
      <w:tcPr>
        <w:tcBorders>
          <w:top w:val="single" w:sz="8" w:space="0" w:color="51626F"/>
          <w:left w:val="single" w:sz="8" w:space="0" w:color="51626F"/>
          <w:bottom w:val="single" w:sz="8" w:space="0" w:color="51626F"/>
          <w:right w:val="single" w:sz="8" w:space="0" w:color="51626F"/>
          <w:insideV w:val="single" w:sz="8" w:space="0" w:color="51626F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2D7D"/>
        <w:left w:val="single" w:sz="8" w:space="0" w:color="4F2D7D"/>
        <w:bottom w:val="single" w:sz="8" w:space="0" w:color="4F2D7D"/>
        <w:right w:val="single" w:sz="8" w:space="0" w:color="4F2D7D"/>
        <w:insideH w:val="single" w:sz="8" w:space="0" w:color="4F2D7D"/>
        <w:insideV w:val="single" w:sz="8" w:space="0" w:color="4F2D7D"/>
      </w:tblBorders>
    </w:tblPr>
    <w:tblStylePr w:type="fir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4F2D7D"/>
          <w:left w:val="single" w:sz="8" w:space="0" w:color="4F2D7D"/>
          <w:bottom w:val="single" w:sz="18" w:space="0" w:color="4F2D7D"/>
          <w:right w:val="single" w:sz="8" w:space="0" w:color="4F2D7D"/>
          <w:insideH w:val="nil"/>
          <w:insideV w:val="single" w:sz="8" w:space="0" w:color="4F2D7D"/>
        </w:tcBorders>
      </w:tcPr>
    </w:tblStylePr>
    <w:tblStylePr w:type="la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double" w:sz="6" w:space="0" w:color="4F2D7D"/>
          <w:left w:val="single" w:sz="8" w:space="0" w:color="4F2D7D"/>
          <w:bottom w:val="single" w:sz="8" w:space="0" w:color="4F2D7D"/>
          <w:right w:val="single" w:sz="8" w:space="0" w:color="4F2D7D"/>
          <w:insideH w:val="nil"/>
          <w:insideV w:val="single" w:sz="8" w:space="0" w:color="4F2D7D"/>
        </w:tcBorders>
      </w:tcPr>
    </w:tblStylePr>
    <w:tblStylePr w:type="firstCol">
      <w:rPr>
        <w:rFonts w:ascii="Lucida Fax" w:eastAsia="Times New Roman" w:hAnsi="Lucida Fax" w:cs="Times New Roman"/>
        <w:b/>
        <w:bCs/>
      </w:rPr>
    </w:tblStylePr>
    <w:tblStylePr w:type="lastCol"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4F2D7D"/>
          <w:left w:val="single" w:sz="8" w:space="0" w:color="4F2D7D"/>
          <w:bottom w:val="single" w:sz="8" w:space="0" w:color="4F2D7D"/>
          <w:right w:val="single" w:sz="8" w:space="0" w:color="4F2D7D"/>
        </w:tcBorders>
      </w:tcPr>
    </w:tblStylePr>
    <w:tblStylePr w:type="band1Vert">
      <w:tblPr/>
      <w:tcPr>
        <w:tcBorders>
          <w:top w:val="single" w:sz="8" w:space="0" w:color="4F2D7D"/>
          <w:left w:val="single" w:sz="8" w:space="0" w:color="4F2D7D"/>
          <w:bottom w:val="single" w:sz="8" w:space="0" w:color="4F2D7D"/>
          <w:right w:val="single" w:sz="8" w:space="0" w:color="4F2D7D"/>
        </w:tcBorders>
        <w:shd w:val="clear" w:color="auto" w:fill="D1C1E8"/>
      </w:tcPr>
    </w:tblStylePr>
    <w:tblStylePr w:type="band1Horz">
      <w:tblPr/>
      <w:tcPr>
        <w:tcBorders>
          <w:top w:val="single" w:sz="8" w:space="0" w:color="4F2D7D"/>
          <w:left w:val="single" w:sz="8" w:space="0" w:color="4F2D7D"/>
          <w:bottom w:val="single" w:sz="8" w:space="0" w:color="4F2D7D"/>
          <w:right w:val="single" w:sz="8" w:space="0" w:color="4F2D7D"/>
          <w:insideV w:val="single" w:sz="8" w:space="0" w:color="4F2D7D"/>
        </w:tcBorders>
        <w:shd w:val="clear" w:color="auto" w:fill="D1C1E8"/>
      </w:tcPr>
    </w:tblStylePr>
    <w:tblStylePr w:type="band2Horz">
      <w:tblPr/>
      <w:tcPr>
        <w:tcBorders>
          <w:top w:val="single" w:sz="8" w:space="0" w:color="4F2D7D"/>
          <w:left w:val="single" w:sz="8" w:space="0" w:color="4F2D7D"/>
          <w:bottom w:val="single" w:sz="8" w:space="0" w:color="4F2D7D"/>
          <w:right w:val="single" w:sz="8" w:space="0" w:color="4F2D7D"/>
          <w:insideV w:val="single" w:sz="8" w:space="0" w:color="4F2D7D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A0CFEB"/>
        <w:left w:val="single" w:sz="8" w:space="0" w:color="A0CFEB"/>
        <w:bottom w:val="single" w:sz="8" w:space="0" w:color="A0CFEB"/>
        <w:right w:val="single" w:sz="8" w:space="0" w:color="A0CFEB"/>
        <w:insideH w:val="single" w:sz="8" w:space="0" w:color="A0CFEB"/>
        <w:insideV w:val="single" w:sz="8" w:space="0" w:color="A0CFEB"/>
      </w:tblBorders>
    </w:tblPr>
    <w:tblStylePr w:type="fir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A0CFEB"/>
          <w:left w:val="single" w:sz="8" w:space="0" w:color="A0CFEB"/>
          <w:bottom w:val="single" w:sz="18" w:space="0" w:color="A0CFEB"/>
          <w:right w:val="single" w:sz="8" w:space="0" w:color="A0CFEB"/>
          <w:insideH w:val="nil"/>
          <w:insideV w:val="single" w:sz="8" w:space="0" w:color="A0CFEB"/>
        </w:tcBorders>
      </w:tcPr>
    </w:tblStylePr>
    <w:tblStylePr w:type="la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double" w:sz="6" w:space="0" w:color="A0CFEB"/>
          <w:left w:val="single" w:sz="8" w:space="0" w:color="A0CFEB"/>
          <w:bottom w:val="single" w:sz="8" w:space="0" w:color="A0CFEB"/>
          <w:right w:val="single" w:sz="8" w:space="0" w:color="A0CFEB"/>
          <w:insideH w:val="nil"/>
          <w:insideV w:val="single" w:sz="8" w:space="0" w:color="A0CFEB"/>
        </w:tcBorders>
      </w:tcPr>
    </w:tblStylePr>
    <w:tblStylePr w:type="firstCol">
      <w:rPr>
        <w:rFonts w:ascii="Lucida Fax" w:eastAsia="Times New Roman" w:hAnsi="Lucida Fax" w:cs="Times New Roman"/>
        <w:b/>
        <w:bCs/>
      </w:rPr>
    </w:tblStylePr>
    <w:tblStylePr w:type="lastCol"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A0CFEB"/>
          <w:left w:val="single" w:sz="8" w:space="0" w:color="A0CFEB"/>
          <w:bottom w:val="single" w:sz="8" w:space="0" w:color="A0CFEB"/>
          <w:right w:val="single" w:sz="8" w:space="0" w:color="A0CFEB"/>
        </w:tcBorders>
      </w:tcPr>
    </w:tblStylePr>
    <w:tblStylePr w:type="band1Vert">
      <w:tblPr/>
      <w:tcPr>
        <w:tcBorders>
          <w:top w:val="single" w:sz="8" w:space="0" w:color="A0CFEB"/>
          <w:left w:val="single" w:sz="8" w:space="0" w:color="A0CFEB"/>
          <w:bottom w:val="single" w:sz="8" w:space="0" w:color="A0CFEB"/>
          <w:right w:val="single" w:sz="8" w:space="0" w:color="A0CFEB"/>
        </w:tcBorders>
        <w:shd w:val="clear" w:color="auto" w:fill="E7F3FA"/>
      </w:tcPr>
    </w:tblStylePr>
    <w:tblStylePr w:type="band1Horz">
      <w:tblPr/>
      <w:tcPr>
        <w:tcBorders>
          <w:top w:val="single" w:sz="8" w:space="0" w:color="A0CFEB"/>
          <w:left w:val="single" w:sz="8" w:space="0" w:color="A0CFEB"/>
          <w:bottom w:val="single" w:sz="8" w:space="0" w:color="A0CFEB"/>
          <w:right w:val="single" w:sz="8" w:space="0" w:color="A0CFEB"/>
          <w:insideV w:val="single" w:sz="8" w:space="0" w:color="A0CFEB"/>
        </w:tcBorders>
        <w:shd w:val="clear" w:color="auto" w:fill="E7F3FA"/>
      </w:tcPr>
    </w:tblStylePr>
    <w:tblStylePr w:type="band2Horz">
      <w:tblPr/>
      <w:tcPr>
        <w:tcBorders>
          <w:top w:val="single" w:sz="8" w:space="0" w:color="A0CFEB"/>
          <w:left w:val="single" w:sz="8" w:space="0" w:color="A0CFEB"/>
          <w:bottom w:val="single" w:sz="8" w:space="0" w:color="A0CFEB"/>
          <w:right w:val="single" w:sz="8" w:space="0" w:color="A0CFEB"/>
          <w:insideV w:val="single" w:sz="8" w:space="0" w:color="A0CFEB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B71202"/>
        <w:left w:val="single" w:sz="8" w:space="0" w:color="B71202"/>
        <w:bottom w:val="single" w:sz="8" w:space="0" w:color="B71202"/>
        <w:right w:val="single" w:sz="8" w:space="0" w:color="B71202"/>
        <w:insideH w:val="single" w:sz="8" w:space="0" w:color="B71202"/>
        <w:insideV w:val="single" w:sz="8" w:space="0" w:color="B71202"/>
      </w:tblBorders>
    </w:tblPr>
    <w:tblStylePr w:type="fir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B71202"/>
          <w:left w:val="single" w:sz="8" w:space="0" w:color="B71202"/>
          <w:bottom w:val="single" w:sz="18" w:space="0" w:color="B71202"/>
          <w:right w:val="single" w:sz="8" w:space="0" w:color="B71202"/>
          <w:insideH w:val="nil"/>
          <w:insideV w:val="single" w:sz="8" w:space="0" w:color="B71202"/>
        </w:tcBorders>
      </w:tcPr>
    </w:tblStylePr>
    <w:tblStylePr w:type="la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double" w:sz="6" w:space="0" w:color="B71202"/>
          <w:left w:val="single" w:sz="8" w:space="0" w:color="B71202"/>
          <w:bottom w:val="single" w:sz="8" w:space="0" w:color="B71202"/>
          <w:right w:val="single" w:sz="8" w:space="0" w:color="B71202"/>
          <w:insideH w:val="nil"/>
          <w:insideV w:val="single" w:sz="8" w:space="0" w:color="B71202"/>
        </w:tcBorders>
      </w:tcPr>
    </w:tblStylePr>
    <w:tblStylePr w:type="firstCol">
      <w:rPr>
        <w:rFonts w:ascii="Lucida Fax" w:eastAsia="Times New Roman" w:hAnsi="Lucida Fax" w:cs="Times New Roman"/>
        <w:b/>
        <w:bCs/>
      </w:rPr>
    </w:tblStylePr>
    <w:tblStylePr w:type="lastCol"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B71202"/>
          <w:left w:val="single" w:sz="8" w:space="0" w:color="B71202"/>
          <w:bottom w:val="single" w:sz="8" w:space="0" w:color="B71202"/>
          <w:right w:val="single" w:sz="8" w:space="0" w:color="B71202"/>
        </w:tcBorders>
      </w:tcPr>
    </w:tblStylePr>
    <w:tblStylePr w:type="band1Vert">
      <w:tblPr/>
      <w:tcPr>
        <w:tcBorders>
          <w:top w:val="single" w:sz="8" w:space="0" w:color="B71202"/>
          <w:left w:val="single" w:sz="8" w:space="0" w:color="B71202"/>
          <w:bottom w:val="single" w:sz="8" w:space="0" w:color="B71202"/>
          <w:right w:val="single" w:sz="8" w:space="0" w:color="B71202"/>
        </w:tcBorders>
        <w:shd w:val="clear" w:color="auto" w:fill="FEB6AF"/>
      </w:tcPr>
    </w:tblStylePr>
    <w:tblStylePr w:type="band1Horz">
      <w:tblPr/>
      <w:tcPr>
        <w:tcBorders>
          <w:top w:val="single" w:sz="8" w:space="0" w:color="B71202"/>
          <w:left w:val="single" w:sz="8" w:space="0" w:color="B71202"/>
          <w:bottom w:val="single" w:sz="8" w:space="0" w:color="B71202"/>
          <w:right w:val="single" w:sz="8" w:space="0" w:color="B71202"/>
          <w:insideV w:val="single" w:sz="8" w:space="0" w:color="B71202"/>
        </w:tcBorders>
        <w:shd w:val="clear" w:color="auto" w:fill="FEB6AF"/>
      </w:tcPr>
    </w:tblStylePr>
    <w:tblStylePr w:type="band2Horz">
      <w:tblPr/>
      <w:tcPr>
        <w:tcBorders>
          <w:top w:val="single" w:sz="8" w:space="0" w:color="B71202"/>
          <w:left w:val="single" w:sz="8" w:space="0" w:color="B71202"/>
          <w:bottom w:val="single" w:sz="8" w:space="0" w:color="B71202"/>
          <w:right w:val="single" w:sz="8" w:space="0" w:color="B71202"/>
          <w:insideV w:val="single" w:sz="8" w:space="0" w:color="B71202"/>
        </w:tcBorders>
      </w:tcPr>
    </w:tblStylePr>
  </w:style>
  <w:style w:type="table" w:customStyle="1" w:styleId="ACCCTable31">
    <w:name w:val="ACCC Table 31"/>
    <w:basedOn w:val="TableNormal"/>
    <w:uiPriority w:val="99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Borders>
        <w:insideV w:val="single" w:sz="4" w:space="0" w:color="D5D6D2"/>
      </w:tblBorders>
    </w:tblPr>
    <w:tblStylePr w:type="firstRow">
      <w:rPr>
        <w:rFonts w:ascii="Arial" w:hAnsi="Arial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customStyle="1" w:styleId="ACCCTable2">
    <w:name w:val="ACCC Table2"/>
    <w:basedOn w:val="TableNormal"/>
    <w:next w:val="TableGrid"/>
    <w:uiPriority w:val="59"/>
    <w:rsid w:val="00FF02F8"/>
    <w:pPr>
      <w:spacing w:before="60" w:after="60"/>
    </w:pPr>
    <w:rPr>
      <w:rFonts w:ascii="Arial" w:eastAsia="Arial" w:hAnsi="Arial" w:cs="Times New Roman"/>
      <w:sz w:val="20"/>
    </w:rPr>
    <w:tblPr>
      <w:tblBorders>
        <w:top w:val="single" w:sz="4" w:space="0" w:color="BFBFBF"/>
        <w:bottom w:val="single" w:sz="4" w:space="0" w:color="BFBF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/>
          <w:left w:val="nil"/>
          <w:bottom w:val="single" w:sz="4" w:space="0" w:color="BFBF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customStyle="1" w:styleId="LightShading111">
    <w:name w:val="Light Shading111"/>
    <w:basedOn w:val="TableNormal"/>
    <w:next w:val="LightShading"/>
    <w:uiPriority w:val="60"/>
    <w:rsid w:val="00FF02F8"/>
    <w:pPr>
      <w:spacing w:before="120" w:after="120"/>
    </w:pPr>
    <w:rPr>
      <w:rFonts w:ascii="Arial" w:eastAsia="Arial" w:hAnsi="Arial" w:cs="Times New Roman"/>
      <w:color w:val="000000"/>
      <w:sz w:val="20"/>
    </w:rPr>
    <w:tblPr>
      <w:tblBorders>
        <w:top w:val="single" w:sz="4" w:space="0" w:color="D5D6D2"/>
        <w:bottom w:val="single" w:sz="4" w:space="0" w:color="D5D6D2"/>
        <w:insideH w:val="single" w:sz="4" w:space="0" w:color="D5D6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FF02F8"/>
    <w:pPr>
      <w:spacing w:before="0"/>
    </w:pPr>
    <w:rPr>
      <w:rFonts w:ascii="Arial" w:eastAsia="Arial" w:hAnsi="Arial" w:cs="Times New Roman"/>
    </w:rPr>
  </w:style>
  <w:style w:type="character" w:styleId="FollowedHyperlink">
    <w:name w:val="FollowedHyperlink"/>
    <w:uiPriority w:val="99"/>
    <w:semiHidden/>
    <w:unhideWhenUsed/>
    <w:rsid w:val="00FF02F8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F02F8"/>
    <w:pPr>
      <w:spacing w:before="0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CTable21">
    <w:name w:val="ACCC Table21"/>
    <w:basedOn w:val="TableNormal"/>
    <w:next w:val="TableGrid"/>
    <w:uiPriority w:val="59"/>
    <w:rsid w:val="000307A2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customStyle="1" w:styleId="ACCCTable30">
    <w:name w:val="ACCC Table3"/>
    <w:basedOn w:val="TableNormal"/>
    <w:next w:val="TableGrid"/>
    <w:uiPriority w:val="59"/>
    <w:rsid w:val="00726FA0"/>
    <w:pPr>
      <w:spacing w:before="60" w:after="60"/>
    </w:pPr>
    <w:rPr>
      <w:rFonts w:ascii="Arial" w:eastAsia="Arial" w:hAnsi="Arial" w:cs="Times New Roman"/>
      <w:sz w:val="20"/>
      <w:szCs w:val="20"/>
      <w:lang w:eastAsia="en-AU"/>
    </w:rPr>
    <w:tblPr>
      <w:tblBorders>
        <w:top w:val="single" w:sz="4" w:space="0" w:color="BFBFBF"/>
        <w:bottom w:val="single" w:sz="4" w:space="0" w:color="BFBF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/>
          <w:left w:val="nil"/>
          <w:bottom w:val="single" w:sz="4" w:space="0" w:color="BFBF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customStyle="1" w:styleId="legsubtitle1">
    <w:name w:val="legsubtitle1"/>
    <w:basedOn w:val="DefaultParagraphFont"/>
    <w:rsid w:val="000C091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6F2"/>
    <w:pPr>
      <w:pBdr>
        <w:bottom w:val="single" w:sz="4" w:space="4" w:color="51626F" w:themeColor="accent1"/>
      </w:pBdr>
      <w:spacing w:after="280" w:line="276" w:lineRule="auto"/>
      <w:ind w:left="936" w:right="936"/>
    </w:pPr>
    <w:rPr>
      <w:rFonts w:asciiTheme="minorHAnsi" w:eastAsiaTheme="minorEastAsia" w:hAnsiTheme="minorHAnsi"/>
      <w:b/>
      <w:bCs/>
      <w:i/>
      <w:iCs/>
      <w:color w:val="51626F" w:themeColor="accent1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6F2"/>
    <w:rPr>
      <w:rFonts w:eastAsiaTheme="minorEastAsia"/>
      <w:b/>
      <w:bCs/>
      <w:i/>
      <w:iCs/>
      <w:color w:val="51626F" w:themeColor="accent1"/>
      <w:lang w:val="en-US" w:eastAsia="ja-JP"/>
    </w:rPr>
  </w:style>
  <w:style w:type="paragraph" w:customStyle="1" w:styleId="ParliamentHouse">
    <w:name w:val="Parliament House"/>
    <w:basedOn w:val="Normal"/>
    <w:rsid w:val="008D1D2F"/>
    <w:pPr>
      <w:spacing w:before="60"/>
      <w:contextualSpacing/>
    </w:pPr>
    <w:rPr>
      <w:rFonts w:ascii="Times New Roman" w:eastAsia="Times New Roman" w:hAnsi="Times New Roman" w:cs="Times New Roman"/>
      <w:b/>
      <w:sz w:val="16"/>
      <w:szCs w:val="16"/>
      <w:lang w:eastAsia="en-AU"/>
    </w:rPr>
  </w:style>
  <w:style w:type="table" w:customStyle="1" w:styleId="TableGrid2">
    <w:name w:val="Table Grid2"/>
    <w:basedOn w:val="TableNormal"/>
    <w:next w:val="TableGrid"/>
    <w:uiPriority w:val="39"/>
    <w:rsid w:val="00050F8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CTable4">
    <w:name w:val="ACCC Table4"/>
    <w:basedOn w:val="TableNormal"/>
    <w:next w:val="TableGrid"/>
    <w:uiPriority w:val="59"/>
    <w:rsid w:val="00B2296C"/>
    <w:pPr>
      <w:spacing w:before="60" w:after="60"/>
    </w:pPr>
    <w:rPr>
      <w:rFonts w:ascii="Arial" w:eastAsia="Arial" w:hAnsi="Arial" w:cs="Times New Roman"/>
      <w:sz w:val="20"/>
      <w:szCs w:val="20"/>
      <w:lang w:eastAsia="en-AU"/>
    </w:rPr>
    <w:tblPr>
      <w:tblBorders>
        <w:top w:val="single" w:sz="4" w:space="0" w:color="BFBFBF"/>
        <w:bottom w:val="single" w:sz="4" w:space="0" w:color="BFBF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/>
          <w:left w:val="nil"/>
          <w:bottom w:val="single" w:sz="4" w:space="0" w:color="BFBF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iPriority="1" w:unhideWhenUsed="0"/>
    <w:lsdException w:name="footnote text" w:uiPriority="2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4A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D6B46"/>
    <w:pPr>
      <w:spacing w:before="24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next w:val="Normal"/>
    <w:link w:val="Heading2Char"/>
    <w:qFormat/>
    <w:rsid w:val="009D6B46"/>
    <w:pPr>
      <w:spacing w:line="240" w:lineRule="atLeast"/>
      <w:outlineLvl w:val="1"/>
    </w:pPr>
    <w:rPr>
      <w:rFonts w:ascii="Arial" w:eastAsiaTheme="majorEastAsia" w:hAnsi="Arial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  <w:sz w:val="24"/>
    </w:rPr>
  </w:style>
  <w:style w:type="paragraph" w:styleId="Heading4">
    <w:name w:val="heading 4"/>
    <w:basedOn w:val="Normal"/>
    <w:next w:val="Normal"/>
    <w:link w:val="Heading4Char"/>
    <w:qFormat/>
    <w:rsid w:val="009D6B46"/>
    <w:pPr>
      <w:spacing w:before="240"/>
      <w:outlineLvl w:val="3"/>
    </w:pPr>
    <w:rPr>
      <w:rFonts w:eastAsiaTheme="majorEastAsia" w:cstheme="majorBidi"/>
      <w:b/>
      <w:bCs/>
      <w:i/>
      <w:iCs/>
      <w:color w:val="51626F"/>
      <w:sz w:val="24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83037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51626F" w:themeColor="accent1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646025"/>
    <w:pPr>
      <w:numPr>
        <w:numId w:val="25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B46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D6B46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9D6B46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8303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Chaptertitle">
    <w:name w:val="Chapter title"/>
    <w:basedOn w:val="Normal"/>
    <w:link w:val="ChaptertitleChar"/>
    <w:rsid w:val="0088007E"/>
    <w:pPr>
      <w:spacing w:before="520" w:after="120"/>
    </w:pPr>
    <w:rPr>
      <w:rFonts w:ascii="Lucida Fax" w:hAnsi="Lucida Fax"/>
      <w:color w:val="4F2D7F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88007E"/>
    <w:rPr>
      <w:rFonts w:ascii="Lucida Fax" w:hAnsi="Lucida Fax"/>
      <w:color w:val="4F2D7F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F952A0"/>
    <w:pPr>
      <w:spacing w:line="360" w:lineRule="auto"/>
      <w:contextualSpacing/>
    </w:pPr>
    <w:rPr>
      <w:color w:val="51626F" w:themeColor="accent1"/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724A37"/>
    <w:rPr>
      <w:rFonts w:ascii="Arial" w:hAnsi="Arial"/>
      <w:color w:val="51626F" w:themeColor="accent1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F61B84"/>
    <w:pPr>
      <w:numPr>
        <w:numId w:val="10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F61B84"/>
    <w:pPr>
      <w:numPr>
        <w:ilvl w:val="1"/>
        <w:numId w:val="10"/>
      </w:numPr>
      <w:tabs>
        <w:tab w:val="left" w:pos="1021"/>
      </w:tabs>
    </w:pPr>
    <w:rPr>
      <w:rFonts w:cs="Arial"/>
      <w:b w:val="0"/>
    </w:rPr>
  </w:style>
  <w:style w:type="paragraph" w:customStyle="1" w:styleId="Numbered111">
    <w:name w:val="Numbered 1.1.1"/>
    <w:basedOn w:val="Heading3"/>
    <w:next w:val="Normal"/>
    <w:qFormat/>
    <w:rsid w:val="00F61B84"/>
    <w:pPr>
      <w:numPr>
        <w:ilvl w:val="2"/>
        <w:numId w:val="10"/>
      </w:numPr>
      <w:tabs>
        <w:tab w:val="left" w:pos="1361"/>
      </w:tabs>
      <w:ind w:left="1361" w:hanging="136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0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0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0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nhideWhenUsed/>
    <w:qFormat/>
    <w:rsid w:val="008344F6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344F6"/>
    <w:rPr>
      <w:rFonts w:ascii="Arial" w:hAnsi="Arial"/>
      <w:color w:val="51626F" w:themeColor="accent1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5C26CC"/>
    <w:rPr>
      <w:sz w:val="24"/>
    </w:rPr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  <w:rPr>
      <w:szCs w:val="20"/>
    </w:r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A3D42"/>
    <w:pPr>
      <w:spacing w:after="120"/>
      <w:contextualSpacing/>
    </w:pPr>
    <w:rPr>
      <w:rFonts w:ascii="Lucida Fax" w:hAnsi="Lucida Fax"/>
      <w:b/>
      <w:color w:val="DC5034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AE1BF1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AF0DD2"/>
    <w:pPr>
      <w:spacing w:before="120"/>
    </w:pPr>
    <w:rPr>
      <w:rFonts w:ascii="Lucida Fax" w:hAnsi="Lucida Fax"/>
      <w:color w:val="DC5034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AE1BF1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E4674F"/>
    <w:pPr>
      <w:numPr>
        <w:numId w:val="0"/>
      </w:numPr>
    </w:pPr>
    <w:rPr>
      <w:rFonts w:cs="Times New Roman"/>
    </w:rPr>
  </w:style>
  <w:style w:type="paragraph" w:styleId="ListBullet">
    <w:name w:val="List Bullet"/>
    <w:basedOn w:val="Normal"/>
    <w:uiPriority w:val="99"/>
    <w:rsid w:val="00DC542F"/>
    <w:pPr>
      <w:numPr>
        <w:numId w:val="9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E4674F"/>
    <w:pPr>
      <w:numPr>
        <w:numId w:val="8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1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DC542F"/>
    <w:pPr>
      <w:numPr>
        <w:numId w:val="2"/>
      </w:numPr>
      <w:spacing w:before="120"/>
    </w:pPr>
  </w:style>
  <w:style w:type="paragraph" w:styleId="TOCHeading">
    <w:name w:val="TOC Heading"/>
    <w:basedOn w:val="Normal"/>
    <w:next w:val="Normal"/>
    <w:uiPriority w:val="39"/>
    <w:qFormat/>
    <w:rsid w:val="00E04818"/>
    <w:pPr>
      <w:spacing w:before="480" w:after="120" w:line="276" w:lineRule="auto"/>
    </w:pPr>
    <w:rPr>
      <w:rFonts w:ascii="Lucida Fax" w:eastAsiaTheme="majorEastAsia" w:hAnsi="Lucida Fax" w:cstheme="majorBidi"/>
      <w:bCs/>
      <w:color w:val="51626F"/>
      <w:sz w:val="32"/>
      <w:szCs w:val="28"/>
      <w:lang w:val="en-US" w:eastAsia="ja-JP"/>
    </w:rPr>
  </w:style>
  <w:style w:type="paragraph" w:styleId="ListNumber2">
    <w:name w:val="List Number 2"/>
    <w:next w:val="Normal"/>
    <w:uiPriority w:val="99"/>
    <w:rsid w:val="00BE4C99"/>
    <w:pPr>
      <w:numPr>
        <w:numId w:val="22"/>
      </w:numPr>
      <w:tabs>
        <w:tab w:val="left" w:pos="680"/>
      </w:tabs>
      <w:spacing w:before="120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57D04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57D04"/>
    <w:rPr>
      <w:rFonts w:ascii="Arial" w:hAnsi="Arial"/>
      <w:color w:val="51626F" w:themeColor="accent1"/>
      <w:sz w:val="18"/>
    </w:rPr>
  </w:style>
  <w:style w:type="paragraph" w:styleId="ListParagraph">
    <w:name w:val="List Paragraph"/>
    <w:basedOn w:val="Normal"/>
    <w:uiPriority w:val="34"/>
    <w:qFormat/>
    <w:rsid w:val="00F61B84"/>
    <w:p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51626F" w:themeColor="accent1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646025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0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0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C4953" w:themeColor="accent1" w:themeShade="BF"/>
    </w:rPr>
    <w:tblPr>
      <w:tblStyleRowBandSize w:val="1"/>
      <w:tblStyleColBandSize w:val="1"/>
      <w:tblBorders>
        <w:top w:val="single" w:sz="8" w:space="0" w:color="51626F" w:themeColor="accent1"/>
        <w:bottom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B71202" w:themeColor="accent5"/>
        <w:left w:val="single" w:sz="4" w:space="0" w:color="B71202" w:themeColor="accent5"/>
        <w:bottom w:val="single" w:sz="4" w:space="0" w:color="B71202" w:themeColor="accent5"/>
        <w:right w:val="single" w:sz="4" w:space="0" w:color="B71202" w:themeColor="accent5"/>
        <w:insideH w:val="single" w:sz="4" w:space="0" w:color="B71202" w:themeColor="accent5"/>
        <w:insideV w:val="single" w:sz="4" w:space="0" w:color="B712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007192" w:themeColor="accent3" w:themeShade="BF"/>
    </w:rPr>
    <w:tblPr>
      <w:tblStyleRowBandSize w:val="1"/>
      <w:tblStyleColBandSize w:val="1"/>
      <w:tblBorders>
        <w:top w:val="single" w:sz="8" w:space="0" w:color="0098C3" w:themeColor="accent3"/>
        <w:bottom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  <w:insideH w:val="single" w:sz="8" w:space="0" w:color="DC5034" w:themeColor="accent6"/>
        <w:insideV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1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  <w:shd w:val="clear" w:color="auto" w:fill="F6D3CC" w:themeFill="accent6" w:themeFillTint="3F"/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  <w:shd w:val="clear" w:color="auto" w:fill="F6D3CC" w:themeFill="accent6" w:themeFillTint="3F"/>
      </w:tcPr>
    </w:tblStylePr>
    <w:tblStylePr w:type="band2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58A9A" w:themeColor="accent1" w:themeTint="BF"/>
        <w:left w:val="single" w:sz="8" w:space="0" w:color="758A9A" w:themeColor="accent1" w:themeTint="BF"/>
        <w:bottom w:val="single" w:sz="8" w:space="0" w:color="758A9A" w:themeColor="accent1" w:themeTint="BF"/>
        <w:right w:val="single" w:sz="8" w:space="0" w:color="758A9A" w:themeColor="accent1" w:themeTint="BF"/>
        <w:insideH w:val="single" w:sz="8" w:space="0" w:color="758A9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643BB" w:themeColor="accent2" w:themeTint="BF"/>
        <w:left w:val="single" w:sz="8" w:space="0" w:color="7643BB" w:themeColor="accent2" w:themeTint="BF"/>
        <w:bottom w:val="single" w:sz="8" w:space="0" w:color="7643BB" w:themeColor="accent2" w:themeTint="BF"/>
        <w:right w:val="single" w:sz="8" w:space="0" w:color="7643BB" w:themeColor="accent2" w:themeTint="BF"/>
        <w:insideH w:val="single" w:sz="8" w:space="0" w:color="7643B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13CAFF" w:themeColor="accent3" w:themeTint="BF"/>
        <w:left w:val="single" w:sz="8" w:space="0" w:color="13CAFF" w:themeColor="accent3" w:themeTint="BF"/>
        <w:bottom w:val="single" w:sz="8" w:space="0" w:color="13CAFF" w:themeColor="accent3" w:themeTint="BF"/>
        <w:right w:val="single" w:sz="8" w:space="0" w:color="13CAFF" w:themeColor="accent3" w:themeTint="BF"/>
        <w:insideH w:val="single" w:sz="8" w:space="0" w:color="13C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B7DAF0" w:themeColor="accent4" w:themeTint="BF"/>
        <w:left w:val="single" w:sz="8" w:space="0" w:color="B7DAF0" w:themeColor="accent4" w:themeTint="BF"/>
        <w:bottom w:val="single" w:sz="8" w:space="0" w:color="B7DAF0" w:themeColor="accent4" w:themeTint="BF"/>
        <w:right w:val="single" w:sz="8" w:space="0" w:color="B7DAF0" w:themeColor="accent4" w:themeTint="BF"/>
        <w:insideH w:val="single" w:sz="8" w:space="0" w:color="B7DA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C220E" w:themeColor="accent5" w:themeTint="BF"/>
        <w:left w:val="single" w:sz="8" w:space="0" w:color="FC220E" w:themeColor="accent5" w:themeTint="BF"/>
        <w:bottom w:val="single" w:sz="8" w:space="0" w:color="FC220E" w:themeColor="accent5" w:themeTint="BF"/>
        <w:right w:val="single" w:sz="8" w:space="0" w:color="FC220E" w:themeColor="accent5" w:themeTint="BF"/>
        <w:insideH w:val="single" w:sz="8" w:space="0" w:color="FC220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880D01" w:themeColor="accent5" w:themeShade="BF"/>
    </w:rPr>
    <w:tblPr>
      <w:tblStyleRowBandSize w:val="1"/>
      <w:tblStyleColBandSize w:val="1"/>
      <w:tblBorders>
        <w:top w:val="single" w:sz="8" w:space="0" w:color="B71202" w:themeColor="accent5"/>
        <w:bottom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  <w:insideH w:val="single" w:sz="8" w:space="0" w:color="0098C3" w:themeColor="accent3"/>
        <w:insideV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1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  <w:shd w:val="clear" w:color="auto" w:fill="B1EDFF" w:themeFill="accent3" w:themeFillTint="3F"/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  <w:shd w:val="clear" w:color="auto" w:fill="B1EDFF" w:themeFill="accent3" w:themeFillTint="3F"/>
      </w:tcPr>
    </w:tblStylePr>
    <w:tblStylePr w:type="band2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74102"/>
    <w:pPr>
      <w:spacing w:before="720" w:after="120"/>
      <w:contextualSpacing/>
      <w:outlineLvl w:val="0"/>
    </w:pPr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02"/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paragraph" w:customStyle="1" w:styleId="CoverDate">
    <w:name w:val="Cover Date"/>
    <w:qFormat/>
    <w:rsid w:val="00E4674F"/>
    <w:rPr>
      <w:rFonts w:ascii="Lucida Fax" w:hAnsi="Lucida Fax"/>
      <w:color w:val="DC5034"/>
      <w:sz w:val="2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3A673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A673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8344F6"/>
    <w:pPr>
      <w:spacing w:before="360" w:after="120"/>
    </w:pPr>
    <w:rPr>
      <w:rFonts w:ascii="Lucida Fax" w:hAnsi="Lucida Fax"/>
      <w:color w:val="4F2D7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344F6"/>
    <w:rPr>
      <w:rFonts w:ascii="Lucida Fax" w:hAnsi="Lucida Fax"/>
      <w:color w:val="4F2D7F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4DA5D9" w:themeColor="accent4" w:themeShade="BF"/>
    </w:rPr>
    <w:tblPr>
      <w:tblStyleRowBandSize w:val="1"/>
      <w:tblStyleColBandSize w:val="1"/>
      <w:tblBorders>
        <w:top w:val="single" w:sz="8" w:space="0" w:color="A0CFEB" w:themeColor="accent4"/>
        <w:bottom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AD351E" w:themeColor="accent6" w:themeShade="BF"/>
    </w:rPr>
    <w:tblPr>
      <w:tblStyleRowBandSize w:val="1"/>
      <w:tblStyleColBandSize w:val="1"/>
      <w:tblBorders>
        <w:top w:val="single" w:sz="8" w:space="0" w:color="DC5034" w:themeColor="accent6"/>
        <w:bottom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styleId="TableofAuthorities">
    <w:name w:val="table of authorities"/>
    <w:basedOn w:val="Normal"/>
    <w:next w:val="Normal"/>
    <w:uiPriority w:val="99"/>
    <w:unhideWhenUsed/>
    <w:rsid w:val="00B60F5D"/>
    <w:pPr>
      <w:ind w:left="220" w:hanging="220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50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  <w:insideH w:val="single" w:sz="8" w:space="0" w:color="51626F" w:themeColor="accent1"/>
        <w:insideV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1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  <w:shd w:val="clear" w:color="auto" w:fill="D1D8DD" w:themeFill="accent1" w:themeFillTint="3F"/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  <w:shd w:val="clear" w:color="auto" w:fill="D1D8DD" w:themeFill="accent1" w:themeFillTint="3F"/>
      </w:tcPr>
    </w:tblStylePr>
    <w:tblStylePr w:type="band2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  <w:insideH w:val="single" w:sz="8" w:space="0" w:color="4F2D7D" w:themeColor="accent2"/>
        <w:insideV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1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  <w:shd w:val="clear" w:color="auto" w:fill="D1C1E8" w:themeFill="accent2" w:themeFillTint="3F"/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  <w:shd w:val="clear" w:color="auto" w:fill="D1C1E8" w:themeFill="accent2" w:themeFillTint="3F"/>
      </w:tcPr>
    </w:tblStylePr>
    <w:tblStylePr w:type="band2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  <w:insideH w:val="single" w:sz="8" w:space="0" w:color="A0CFEB" w:themeColor="accent4"/>
        <w:insideV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1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  <w:shd w:val="clear" w:color="auto" w:fill="E7F3FA" w:themeFill="accent4" w:themeFillTint="3F"/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  <w:shd w:val="clear" w:color="auto" w:fill="E7F3FA" w:themeFill="accent4" w:themeFillTint="3F"/>
      </w:tcPr>
    </w:tblStylePr>
    <w:tblStylePr w:type="band2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  <w:insideH w:val="single" w:sz="8" w:space="0" w:color="B71202" w:themeColor="accent5"/>
        <w:insideV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1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  <w:shd w:val="clear" w:color="auto" w:fill="FEB6AF" w:themeFill="accent5" w:themeFillTint="3F"/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  <w:shd w:val="clear" w:color="auto" w:fill="FEB6AF" w:themeFill="accent5" w:themeFillTint="3F"/>
      </w:tcPr>
    </w:tblStylePr>
    <w:tblStylePr w:type="band2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asciiTheme="minorHAnsi" w:hAnsiTheme="minorHAnsi"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60F5D"/>
    <w:pPr>
      <w:numPr>
        <w:ilvl w:val="8"/>
        <w:numId w:val="10"/>
      </w:numPr>
      <w:tabs>
        <w:tab w:val="left" w:pos="2381"/>
      </w:tabs>
      <w:ind w:left="2381" w:hanging="2381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 w:val="24"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E4674F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rsid w:val="00E4674F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rsid w:val="00547CCF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basedOn w:val="Normal"/>
    <w:uiPriority w:val="99"/>
    <w:rsid w:val="00181223"/>
    <w:pPr>
      <w:numPr>
        <w:numId w:val="3"/>
      </w:numPr>
      <w:tabs>
        <w:tab w:val="clear" w:pos="926"/>
        <w:tab w:val="num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rsid w:val="00547CCF"/>
    <w:pPr>
      <w:numPr>
        <w:numId w:val="4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Bullet5">
    <w:name w:val="List Bullet 5"/>
    <w:basedOn w:val="Normal"/>
    <w:uiPriority w:val="99"/>
    <w:rsid w:val="00547CCF"/>
    <w:pPr>
      <w:numPr>
        <w:numId w:val="5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rsid w:val="00DC542F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rsid w:val="00BE4C99"/>
    <w:pPr>
      <w:numPr>
        <w:numId w:val="12"/>
      </w:numPr>
      <w:tabs>
        <w:tab w:val="left" w:pos="1021"/>
      </w:tabs>
      <w:spacing w:before="120"/>
    </w:pPr>
  </w:style>
  <w:style w:type="paragraph" w:styleId="ListNumber4">
    <w:name w:val="List Number 4"/>
    <w:basedOn w:val="Normal"/>
    <w:uiPriority w:val="99"/>
    <w:rsid w:val="00BE4C99"/>
    <w:pPr>
      <w:numPr>
        <w:numId w:val="6"/>
      </w:numPr>
      <w:tabs>
        <w:tab w:val="left" w:pos="1701"/>
      </w:tabs>
      <w:spacing w:before="120"/>
    </w:pPr>
  </w:style>
  <w:style w:type="paragraph" w:styleId="ListNumber5">
    <w:name w:val="List Number 5"/>
    <w:basedOn w:val="Normal"/>
    <w:uiPriority w:val="99"/>
    <w:rsid w:val="00BE4C99"/>
    <w:pPr>
      <w:numPr>
        <w:numId w:val="7"/>
      </w:numPr>
      <w:spacing w:before="120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rFonts w:eastAsia="Times New Roman" w:cs="Times New Roman"/>
      <w:bCs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rFonts w:eastAsia="Times New Roman" w:cs="Times New Roman"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E4674F"/>
    <w:rPr>
      <w:rFonts w:ascii="Arial" w:hAnsi="Arial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340655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F61B84"/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CF799E"/>
    <w:pPr>
      <w:numPr>
        <w:numId w:val="11"/>
      </w:numPr>
      <w:tabs>
        <w:tab w:val="left" w:pos="680"/>
      </w:tabs>
      <w:spacing w:before="120"/>
    </w:pPr>
    <w:rPr>
      <w:rFonts w:ascii="Arial" w:hAnsi="Arial"/>
    </w:rPr>
  </w:style>
  <w:style w:type="paragraph" w:customStyle="1" w:styleId="Listalphabet3">
    <w:name w:val="List alphabet 3"/>
    <w:rsid w:val="00CF799E"/>
    <w:pPr>
      <w:numPr>
        <w:numId w:val="17"/>
      </w:numPr>
      <w:tabs>
        <w:tab w:val="left" w:pos="1021"/>
      </w:tabs>
      <w:spacing w:before="120"/>
    </w:pPr>
    <w:rPr>
      <w:rFonts w:ascii="Arial" w:hAnsi="Arial"/>
    </w:rPr>
  </w:style>
  <w:style w:type="paragraph" w:customStyle="1" w:styleId="Listalphabet4">
    <w:name w:val="List alphabet 4"/>
    <w:rsid w:val="00CF799E"/>
    <w:pPr>
      <w:numPr>
        <w:numId w:val="18"/>
      </w:numPr>
      <w:tabs>
        <w:tab w:val="left" w:pos="1361"/>
      </w:tabs>
      <w:spacing w:before="120"/>
    </w:pPr>
    <w:rPr>
      <w:rFonts w:ascii="Arial" w:hAnsi="Arial"/>
    </w:rPr>
  </w:style>
  <w:style w:type="paragraph" w:customStyle="1" w:styleId="Listalphabet5">
    <w:name w:val="List alphabet 5"/>
    <w:rsid w:val="00CF799E"/>
    <w:pPr>
      <w:numPr>
        <w:numId w:val="19"/>
      </w:numPr>
      <w:tabs>
        <w:tab w:val="left" w:pos="1701"/>
      </w:tabs>
      <w:spacing w:before="120"/>
    </w:pPr>
    <w:rPr>
      <w:rFonts w:ascii="Arial" w:hAnsi="Arial"/>
    </w:rPr>
  </w:style>
  <w:style w:type="paragraph" w:styleId="ListContinue5">
    <w:name w:val="List Continue 5"/>
    <w:basedOn w:val="Normal"/>
    <w:uiPriority w:val="99"/>
    <w:rsid w:val="00DC542F"/>
    <w:pPr>
      <w:tabs>
        <w:tab w:val="left" w:pos="1701"/>
      </w:tabs>
      <w:spacing w:before="120"/>
      <w:ind w:left="1701"/>
    </w:pPr>
  </w:style>
  <w:style w:type="paragraph" w:customStyle="1" w:styleId="Listalphabet">
    <w:name w:val="List alphabet"/>
    <w:qFormat/>
    <w:rsid w:val="003459E6"/>
    <w:pPr>
      <w:numPr>
        <w:numId w:val="20"/>
      </w:numPr>
      <w:tabs>
        <w:tab w:val="left" w:pos="340"/>
      </w:tabs>
      <w:spacing w:before="120"/>
    </w:pPr>
    <w:rPr>
      <w:rFonts w:ascii="Arial" w:hAnsi="Ari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B60F5D"/>
    <w:rPr>
      <w:smallCaps/>
      <w:color w:val="4F2D7D" w:themeColor="accent2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3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4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3"/>
      </w:numPr>
      <w:tabs>
        <w:tab w:val="clear" w:pos="1021"/>
        <w:tab w:val="left" w:pos="1361"/>
      </w:tabs>
    </w:pPr>
  </w:style>
  <w:style w:type="paragraph" w:customStyle="1" w:styleId="ListLegal4">
    <w:name w:val="List Legal 4"/>
    <w:basedOn w:val="ListLegal3"/>
    <w:rsid w:val="00CF799E"/>
    <w:pPr>
      <w:numPr>
        <w:numId w:val="15"/>
      </w:numPr>
      <w:tabs>
        <w:tab w:val="clear" w:pos="1361"/>
        <w:tab w:val="left" w:pos="1701"/>
      </w:tabs>
    </w:pPr>
  </w:style>
  <w:style w:type="paragraph" w:customStyle="1" w:styleId="ListLegal5">
    <w:name w:val="List Legal 5"/>
    <w:basedOn w:val="ListLegal4"/>
    <w:rsid w:val="000F2368"/>
    <w:pPr>
      <w:numPr>
        <w:numId w:val="24"/>
      </w:numPr>
      <w:tabs>
        <w:tab w:val="clear" w:pos="1701"/>
        <w:tab w:val="left" w:pos="204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6"/>
      </w:numPr>
      <w:tabs>
        <w:tab w:val="left" w:pos="340"/>
        <w:tab w:val="left" w:pos="680"/>
        <w:tab w:val="left" w:pos="1021"/>
        <w:tab w:val="left" w:pos="1361"/>
      </w:tabs>
    </w:pPr>
  </w:style>
  <w:style w:type="character" w:styleId="PlaceholderText">
    <w:name w:val="Placeholder Text"/>
    <w:basedOn w:val="DefaultParagraphFont"/>
    <w:uiPriority w:val="99"/>
    <w:semiHidden/>
    <w:rsid w:val="000C667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A1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2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28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282"/>
    <w:rPr>
      <w:rFonts w:ascii="Arial" w:hAnsi="Arial"/>
      <w:b/>
      <w:bCs/>
      <w:sz w:val="20"/>
      <w:szCs w:val="20"/>
    </w:rPr>
  </w:style>
  <w:style w:type="character" w:customStyle="1" w:styleId="CharSectno">
    <w:name w:val="CharSectno"/>
    <w:basedOn w:val="DefaultParagraphFont"/>
    <w:qFormat/>
    <w:rsid w:val="000961D5"/>
  </w:style>
  <w:style w:type="paragraph" w:customStyle="1" w:styleId="paragraph">
    <w:name w:val="paragraph"/>
    <w:aliases w:val="a"/>
    <w:link w:val="paragraphChar"/>
    <w:rsid w:val="000961D5"/>
    <w:pPr>
      <w:tabs>
        <w:tab w:val="right" w:pos="1531"/>
      </w:tabs>
      <w:spacing w:before="40"/>
      <w:ind w:left="1644" w:hanging="1644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subsection">
    <w:name w:val="subsection"/>
    <w:aliases w:val="ss"/>
    <w:link w:val="subsectionChar"/>
    <w:rsid w:val="000961D5"/>
    <w:pPr>
      <w:tabs>
        <w:tab w:val="right" w:pos="1021"/>
      </w:tabs>
      <w:spacing w:before="180"/>
      <w:ind w:left="1134" w:hanging="1134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ActHead5">
    <w:name w:val="ActHead 5"/>
    <w:aliases w:val="s"/>
    <w:basedOn w:val="Normal"/>
    <w:next w:val="Normal"/>
    <w:rsid w:val="000961D5"/>
    <w:pPr>
      <w:keepNext/>
      <w:keepLines/>
      <w:spacing w:before="280"/>
      <w:ind w:left="1134" w:hanging="1134"/>
      <w:outlineLvl w:val="4"/>
    </w:pPr>
    <w:rPr>
      <w:rFonts w:ascii="Times New Roman" w:eastAsia="Times New Roman" w:hAnsi="Times New Roman" w:cs="Times New Roman"/>
      <w:b/>
      <w:bCs/>
      <w:kern w:val="28"/>
      <w:sz w:val="24"/>
      <w:szCs w:val="32"/>
      <w:lang w:eastAsia="en-AU"/>
    </w:rPr>
  </w:style>
  <w:style w:type="character" w:customStyle="1" w:styleId="subsectionChar">
    <w:name w:val="subsection Char"/>
    <w:aliases w:val="ss Char"/>
    <w:link w:val="subsection"/>
    <w:rsid w:val="000961D5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CharPartNo">
    <w:name w:val="CharPartNo"/>
    <w:basedOn w:val="DefaultParagraphFont"/>
    <w:rsid w:val="000961D5"/>
  </w:style>
  <w:style w:type="character" w:customStyle="1" w:styleId="CharChapNo">
    <w:name w:val="CharChapNo"/>
    <w:basedOn w:val="DefaultParagraphFont"/>
    <w:qFormat/>
    <w:rsid w:val="000961D5"/>
  </w:style>
  <w:style w:type="character" w:customStyle="1" w:styleId="CharChapText">
    <w:name w:val="CharChapText"/>
    <w:basedOn w:val="DefaultParagraphFont"/>
    <w:qFormat/>
    <w:rsid w:val="000961D5"/>
  </w:style>
  <w:style w:type="paragraph" w:customStyle="1" w:styleId="ActHead1">
    <w:name w:val="ActHead 1"/>
    <w:aliases w:val="c"/>
    <w:next w:val="Normal"/>
    <w:link w:val="ActHead1Char"/>
    <w:qFormat/>
    <w:rsid w:val="000961D5"/>
    <w:pPr>
      <w:keepNext/>
      <w:keepLines/>
      <w:spacing w:before="0"/>
      <w:ind w:left="1134" w:hanging="1134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  <w:lang w:eastAsia="en-AU"/>
    </w:rPr>
  </w:style>
  <w:style w:type="character" w:customStyle="1" w:styleId="ActHead1Char">
    <w:name w:val="ActHead 1 Char"/>
    <w:aliases w:val="c Char"/>
    <w:link w:val="ActHead1"/>
    <w:rsid w:val="000961D5"/>
    <w:rPr>
      <w:rFonts w:ascii="Times New Roman" w:eastAsia="Times New Roman" w:hAnsi="Times New Roman" w:cs="Times New Roman"/>
      <w:b/>
      <w:bCs/>
      <w:kern w:val="28"/>
      <w:sz w:val="36"/>
      <w:szCs w:val="32"/>
      <w:lang w:eastAsia="en-AU"/>
    </w:rPr>
  </w:style>
  <w:style w:type="paragraph" w:customStyle="1" w:styleId="subsection2">
    <w:name w:val="subsection2"/>
    <w:aliases w:val="ss2"/>
    <w:basedOn w:val="subsection"/>
    <w:next w:val="subsection"/>
    <w:rsid w:val="000961D5"/>
    <w:pPr>
      <w:tabs>
        <w:tab w:val="clear" w:pos="1021"/>
      </w:tabs>
      <w:spacing w:before="40"/>
      <w:ind w:firstLine="0"/>
    </w:pPr>
  </w:style>
  <w:style w:type="paragraph" w:customStyle="1" w:styleId="notetext">
    <w:name w:val="note(text)"/>
    <w:aliases w:val="n"/>
    <w:rsid w:val="000961D5"/>
    <w:pPr>
      <w:spacing w:before="122" w:line="198" w:lineRule="exact"/>
      <w:ind w:left="1985" w:hanging="851"/>
    </w:pPr>
    <w:rPr>
      <w:rFonts w:ascii="Times New Roman" w:eastAsia="Times New Roman" w:hAnsi="Times New Roman" w:cs="Times New Roman"/>
      <w:sz w:val="18"/>
      <w:szCs w:val="24"/>
      <w:lang w:eastAsia="en-AU"/>
    </w:rPr>
  </w:style>
  <w:style w:type="paragraph" w:customStyle="1" w:styleId="Style1">
    <w:name w:val="Style1"/>
    <w:basedOn w:val="subsection"/>
    <w:link w:val="Style1Char"/>
    <w:qFormat/>
    <w:rsid w:val="000961D5"/>
    <w:pPr>
      <w:tabs>
        <w:tab w:val="left" w:pos="709"/>
      </w:tabs>
      <w:ind w:left="1021" w:hanging="1021"/>
    </w:pPr>
  </w:style>
  <w:style w:type="paragraph" w:customStyle="1" w:styleId="Style1b">
    <w:name w:val="Style1b"/>
    <w:basedOn w:val="paragraph"/>
    <w:qFormat/>
    <w:rsid w:val="000961D5"/>
    <w:pPr>
      <w:tabs>
        <w:tab w:val="clear" w:pos="1531"/>
      </w:tabs>
      <w:ind w:left="1560" w:hanging="313"/>
    </w:pPr>
  </w:style>
  <w:style w:type="character" w:customStyle="1" w:styleId="Style1Char">
    <w:name w:val="Style1 Char"/>
    <w:basedOn w:val="subsectionChar"/>
    <w:link w:val="Style1"/>
    <w:rsid w:val="000961D5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paragraphChar">
    <w:name w:val="paragraph Char"/>
    <w:aliases w:val="a Char"/>
    <w:link w:val="paragraph"/>
    <w:rsid w:val="000961D5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Style1d">
    <w:name w:val="Style1d"/>
    <w:basedOn w:val="Normal"/>
    <w:qFormat/>
    <w:rsid w:val="000961D5"/>
    <w:pPr>
      <w:spacing w:before="40"/>
      <w:ind w:left="2127" w:hanging="369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ActHead2">
    <w:name w:val="ActHead 2"/>
    <w:aliases w:val="p"/>
    <w:basedOn w:val="Normal"/>
    <w:next w:val="Normal"/>
    <w:link w:val="ActHead2Char"/>
    <w:rsid w:val="006D4722"/>
    <w:pPr>
      <w:keepNext/>
      <w:keepLines/>
      <w:spacing w:before="280"/>
      <w:ind w:left="1134" w:hanging="1134"/>
      <w:outlineLvl w:val="1"/>
    </w:pPr>
    <w:rPr>
      <w:rFonts w:ascii="Times New Roman" w:eastAsia="Times New Roman" w:hAnsi="Times New Roman" w:cs="Times New Roman"/>
      <w:b/>
      <w:bCs/>
      <w:kern w:val="28"/>
      <w:sz w:val="32"/>
      <w:szCs w:val="32"/>
      <w:lang w:eastAsia="en-AU"/>
    </w:rPr>
  </w:style>
  <w:style w:type="character" w:customStyle="1" w:styleId="ActHead2Char">
    <w:name w:val="ActHead 2 Char"/>
    <w:aliases w:val="p Char"/>
    <w:link w:val="ActHead2"/>
    <w:rsid w:val="006D4722"/>
    <w:rPr>
      <w:rFonts w:ascii="Times New Roman" w:eastAsia="Times New Roman" w:hAnsi="Times New Roman" w:cs="Times New Roman"/>
      <w:b/>
      <w:bCs/>
      <w:kern w:val="28"/>
      <w:sz w:val="32"/>
      <w:szCs w:val="32"/>
      <w:lang w:eastAsia="en-AU"/>
    </w:rPr>
  </w:style>
  <w:style w:type="paragraph" w:customStyle="1" w:styleId="Crest">
    <w:name w:val="Crest"/>
    <w:basedOn w:val="Normal"/>
    <w:rsid w:val="006D4722"/>
    <w:pPr>
      <w:spacing w:before="480" w:after="240"/>
      <w:jc w:val="center"/>
    </w:pPr>
    <w:rPr>
      <w:rFonts w:ascii="Garamond" w:eastAsia="Times New Roman" w:hAnsi="Garamond" w:cs="Times New Roman"/>
      <w:sz w:val="24"/>
      <w:szCs w:val="24"/>
      <w:lang w:eastAsia="en-AU"/>
    </w:rPr>
  </w:style>
  <w:style w:type="paragraph" w:customStyle="1" w:styleId="AreaFinalPara">
    <w:name w:val="AreaFinalPara"/>
    <w:basedOn w:val="Normal"/>
    <w:next w:val="Normal"/>
    <w:qFormat/>
    <w:rsid w:val="006D4722"/>
    <w:pPr>
      <w:spacing w:before="0" w:after="960"/>
      <w:jc w:val="center"/>
    </w:pPr>
    <w:rPr>
      <w:rFonts w:ascii="Garamond" w:eastAsia="Times New Roman" w:hAnsi="Garamond" w:cs="Times New Roman"/>
      <w:b/>
      <w:sz w:val="36"/>
      <w:szCs w:val="28"/>
      <w:lang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10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109C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610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109C"/>
    <w:rPr>
      <w:rFonts w:ascii="Arial" w:hAnsi="Arial"/>
    </w:rPr>
  </w:style>
  <w:style w:type="paragraph" w:customStyle="1" w:styleId="Definition">
    <w:name w:val="Definition"/>
    <w:aliases w:val="dd"/>
    <w:basedOn w:val="Normal"/>
    <w:rsid w:val="008E72E7"/>
    <w:pPr>
      <w:spacing w:before="180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Enc">
    <w:name w:val="Enc"/>
    <w:basedOn w:val="Normal"/>
    <w:qFormat/>
    <w:rsid w:val="00310CC3"/>
    <w:pPr>
      <w:spacing w:before="240"/>
    </w:pPr>
    <w:rPr>
      <w:rFonts w:ascii="Times New Roman" w:eastAsia="Times New Roman" w:hAnsi="Times New Roman" w:cs="Times New Roman"/>
      <w:b/>
      <w:color w:val="000000" w:themeColor="text1"/>
      <w:szCs w:val="24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FF02F8"/>
  </w:style>
  <w:style w:type="table" w:customStyle="1" w:styleId="ACCCTable1">
    <w:name w:val="ACCC Table1"/>
    <w:basedOn w:val="TableNormal"/>
    <w:next w:val="TableGrid"/>
    <w:uiPriority w:val="59"/>
    <w:rsid w:val="00FF02F8"/>
    <w:pPr>
      <w:spacing w:before="60" w:after="60"/>
    </w:pPr>
    <w:rPr>
      <w:rFonts w:ascii="Arial" w:eastAsia="Arial" w:hAnsi="Arial" w:cs="Times New Roman"/>
      <w:sz w:val="20"/>
      <w:szCs w:val="20"/>
      <w:lang w:eastAsia="en-AU"/>
    </w:rPr>
    <w:tblPr>
      <w:tblBorders>
        <w:top w:val="single" w:sz="4" w:space="0" w:color="BFBFBF"/>
        <w:bottom w:val="single" w:sz="4" w:space="0" w:color="BFBF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/>
          <w:left w:val="nil"/>
          <w:bottom w:val="single" w:sz="4" w:space="0" w:color="BFBF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customStyle="1" w:styleId="LightShading2">
    <w:name w:val="Light Shading2"/>
    <w:basedOn w:val="TableNormal"/>
    <w:next w:val="LightShading"/>
    <w:uiPriority w:val="60"/>
    <w:rsid w:val="00FF02F8"/>
    <w:pPr>
      <w:spacing w:before="120" w:after="120"/>
    </w:pPr>
    <w:rPr>
      <w:rFonts w:ascii="Arial" w:eastAsia="Arial" w:hAnsi="Arial" w:cs="Times New Roman"/>
      <w:sz w:val="20"/>
      <w:szCs w:val="20"/>
      <w:lang w:eastAsia="en-AU"/>
    </w:rPr>
    <w:tblPr>
      <w:tblBorders>
        <w:top w:val="single" w:sz="4" w:space="0" w:color="D5D6D2"/>
        <w:left w:val="single" w:sz="4" w:space="0" w:color="D5D6D2"/>
        <w:bottom w:val="single" w:sz="4" w:space="0" w:color="D5D6D2"/>
        <w:right w:val="single" w:sz="4" w:space="0" w:color="D5D6D2"/>
        <w:insideH w:val="single" w:sz="4" w:space="0" w:color="D5D6D2"/>
        <w:insideV w:val="single" w:sz="4" w:space="0" w:color="D5D6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4" w:space="0" w:color="D5D6D2"/>
          <w:left w:val="single" w:sz="4" w:space="0" w:color="D5D6D2"/>
          <w:bottom w:val="single" w:sz="4" w:space="0" w:color="D5D6D2"/>
          <w:right w:val="single" w:sz="4" w:space="0" w:color="D5D6D2"/>
          <w:insideH w:val="single" w:sz="4" w:space="0" w:color="D5D6D2"/>
          <w:insideV w:val="single" w:sz="4" w:space="0" w:color="D5D6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/>
          <w:left w:val="single" w:sz="4" w:space="0" w:color="D5D6D2"/>
          <w:bottom w:val="single" w:sz="4" w:space="0" w:color="D5D6D2"/>
          <w:right w:val="single" w:sz="4" w:space="0" w:color="D5D6D2"/>
          <w:insideH w:val="single" w:sz="4" w:space="0" w:color="D5D6D2"/>
          <w:insideV w:val="single" w:sz="4" w:space="0" w:color="D5D6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FF02F8"/>
    <w:pPr>
      <w:spacing w:before="0"/>
    </w:pPr>
    <w:rPr>
      <w:rFonts w:ascii="Arial" w:eastAsia="Arial" w:hAnsi="Arial" w:cs="Times New Roman"/>
      <w:color w:val="3C4953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51626F"/>
        <w:bottom w:val="single" w:sz="8" w:space="0" w:color="5162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/>
          <w:left w:val="nil"/>
          <w:bottom w:val="single" w:sz="8" w:space="0" w:color="5162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/>
          <w:left w:val="nil"/>
          <w:bottom w:val="single" w:sz="8" w:space="0" w:color="5162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FF02F8"/>
    <w:pPr>
      <w:spacing w:before="0"/>
    </w:pPr>
    <w:rPr>
      <w:rFonts w:ascii="Arial" w:eastAsia="Arial" w:hAnsi="Arial" w:cs="Times New Roman"/>
      <w:color w:val="000000"/>
      <w:sz w:val="20"/>
      <w:szCs w:val="20"/>
      <w:lang w:eastAsia="en-AU"/>
    </w:rPr>
    <w:tblPr>
      <w:tblBorders>
        <w:top w:val="single" w:sz="4" w:space="0" w:color="B71202"/>
        <w:left w:val="single" w:sz="4" w:space="0" w:color="B71202"/>
        <w:bottom w:val="single" w:sz="4" w:space="0" w:color="B71202"/>
        <w:right w:val="single" w:sz="4" w:space="0" w:color="B71202"/>
        <w:insideH w:val="single" w:sz="4" w:space="0" w:color="B71202"/>
        <w:insideV w:val="single" w:sz="4" w:space="0" w:color="B71202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/>
          <w:left w:val="single" w:sz="4" w:space="0" w:color="B71202"/>
          <w:bottom w:val="single" w:sz="4" w:space="0" w:color="B71202"/>
          <w:right w:val="single" w:sz="4" w:space="0" w:color="B71202"/>
          <w:insideH w:val="single" w:sz="4" w:space="0" w:color="B71202"/>
          <w:insideV w:val="single" w:sz="4" w:space="0" w:color="B7120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/>
          <w:left w:val="single" w:sz="4" w:space="0" w:color="B71202"/>
          <w:bottom w:val="single" w:sz="4" w:space="0" w:color="B71202"/>
          <w:right w:val="single" w:sz="4" w:space="0" w:color="B71202"/>
          <w:insideH w:val="single" w:sz="4" w:space="0" w:color="B71202"/>
          <w:insideV w:val="single" w:sz="4" w:space="0" w:color="B7120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FF02F8"/>
    <w:pPr>
      <w:spacing w:before="0"/>
    </w:pPr>
    <w:rPr>
      <w:rFonts w:ascii="Arial" w:eastAsia="Arial" w:hAnsi="Arial" w:cs="Times New Roman"/>
      <w:color w:val="007192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98C3"/>
        <w:bottom w:val="single" w:sz="8" w:space="0" w:color="0098C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/>
          <w:left w:val="nil"/>
          <w:bottom w:val="single" w:sz="8" w:space="0" w:color="0098C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/>
          <w:left w:val="nil"/>
          <w:bottom w:val="single" w:sz="8" w:space="0" w:color="0098C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/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DC5034"/>
        <w:left w:val="single" w:sz="8" w:space="0" w:color="DC5034"/>
        <w:bottom w:val="single" w:sz="8" w:space="0" w:color="DC5034"/>
        <w:right w:val="single" w:sz="8" w:space="0" w:color="DC5034"/>
        <w:insideH w:val="single" w:sz="8" w:space="0" w:color="DC5034"/>
        <w:insideV w:val="single" w:sz="8" w:space="0" w:color="DC5034"/>
      </w:tblBorders>
    </w:tblPr>
    <w:tblStylePr w:type="fir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DC5034"/>
          <w:left w:val="single" w:sz="8" w:space="0" w:color="DC5034"/>
          <w:bottom w:val="single" w:sz="18" w:space="0" w:color="DC5034"/>
          <w:right w:val="single" w:sz="8" w:space="0" w:color="DC5034"/>
          <w:insideH w:val="nil"/>
          <w:insideV w:val="single" w:sz="8" w:space="0" w:color="DC5034"/>
        </w:tcBorders>
      </w:tcPr>
    </w:tblStylePr>
    <w:tblStylePr w:type="la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double" w:sz="6" w:space="0" w:color="DC5034"/>
          <w:left w:val="single" w:sz="8" w:space="0" w:color="DC5034"/>
          <w:bottom w:val="single" w:sz="8" w:space="0" w:color="DC5034"/>
          <w:right w:val="single" w:sz="8" w:space="0" w:color="DC5034"/>
          <w:insideH w:val="nil"/>
          <w:insideV w:val="single" w:sz="8" w:space="0" w:color="DC5034"/>
        </w:tcBorders>
      </w:tcPr>
    </w:tblStylePr>
    <w:tblStylePr w:type="firstCol">
      <w:rPr>
        <w:rFonts w:ascii="Lucida Fax" w:eastAsia="Times New Roman" w:hAnsi="Lucida Fax" w:cs="Times New Roman"/>
        <w:b/>
        <w:bCs/>
      </w:rPr>
    </w:tblStylePr>
    <w:tblStylePr w:type="lastCol"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DC5034"/>
          <w:left w:val="single" w:sz="8" w:space="0" w:color="DC5034"/>
          <w:bottom w:val="single" w:sz="8" w:space="0" w:color="DC5034"/>
          <w:right w:val="single" w:sz="8" w:space="0" w:color="DC5034"/>
        </w:tcBorders>
      </w:tcPr>
    </w:tblStylePr>
    <w:tblStylePr w:type="band1Vert">
      <w:tblPr/>
      <w:tcPr>
        <w:tcBorders>
          <w:top w:val="single" w:sz="8" w:space="0" w:color="DC5034"/>
          <w:left w:val="single" w:sz="8" w:space="0" w:color="DC5034"/>
          <w:bottom w:val="single" w:sz="8" w:space="0" w:color="DC5034"/>
          <w:right w:val="single" w:sz="8" w:space="0" w:color="DC5034"/>
        </w:tcBorders>
        <w:shd w:val="clear" w:color="auto" w:fill="F6D3CC"/>
      </w:tcPr>
    </w:tblStylePr>
    <w:tblStylePr w:type="band1Horz">
      <w:tblPr/>
      <w:tcPr>
        <w:tcBorders>
          <w:top w:val="single" w:sz="8" w:space="0" w:color="DC5034"/>
          <w:left w:val="single" w:sz="8" w:space="0" w:color="DC5034"/>
          <w:bottom w:val="single" w:sz="8" w:space="0" w:color="DC5034"/>
          <w:right w:val="single" w:sz="8" w:space="0" w:color="DC5034"/>
          <w:insideV w:val="single" w:sz="8" w:space="0" w:color="DC5034"/>
        </w:tcBorders>
        <w:shd w:val="clear" w:color="auto" w:fill="F6D3CC"/>
      </w:tcPr>
    </w:tblStylePr>
    <w:tblStylePr w:type="band2Horz">
      <w:tblPr/>
      <w:tcPr>
        <w:tcBorders>
          <w:top w:val="single" w:sz="8" w:space="0" w:color="DC5034"/>
          <w:left w:val="single" w:sz="8" w:space="0" w:color="DC5034"/>
          <w:bottom w:val="single" w:sz="8" w:space="0" w:color="DC5034"/>
          <w:right w:val="single" w:sz="8" w:space="0" w:color="DC5034"/>
          <w:insideV w:val="single" w:sz="8" w:space="0" w:color="DC5034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58A9A"/>
        <w:left w:val="single" w:sz="8" w:space="0" w:color="758A9A"/>
        <w:bottom w:val="single" w:sz="8" w:space="0" w:color="758A9A"/>
        <w:right w:val="single" w:sz="8" w:space="0" w:color="758A9A"/>
        <w:insideH w:val="single" w:sz="8" w:space="0" w:color="758A9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58A9A"/>
          <w:left w:val="single" w:sz="8" w:space="0" w:color="758A9A"/>
          <w:bottom w:val="single" w:sz="8" w:space="0" w:color="758A9A"/>
          <w:right w:val="single" w:sz="8" w:space="0" w:color="758A9A"/>
          <w:insideH w:val="nil"/>
          <w:insideV w:val="nil"/>
        </w:tcBorders>
        <w:shd w:val="clear" w:color="auto" w:fill="51626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/>
          <w:left w:val="single" w:sz="8" w:space="0" w:color="758A9A"/>
          <w:bottom w:val="single" w:sz="8" w:space="0" w:color="758A9A"/>
          <w:right w:val="single" w:sz="8" w:space="0" w:color="758A9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643BB"/>
        <w:left w:val="single" w:sz="8" w:space="0" w:color="7643BB"/>
        <w:bottom w:val="single" w:sz="8" w:space="0" w:color="7643BB"/>
        <w:right w:val="single" w:sz="8" w:space="0" w:color="7643BB"/>
        <w:insideH w:val="single" w:sz="8" w:space="0" w:color="7643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643BB"/>
          <w:left w:val="single" w:sz="8" w:space="0" w:color="7643BB"/>
          <w:bottom w:val="single" w:sz="8" w:space="0" w:color="7643BB"/>
          <w:right w:val="single" w:sz="8" w:space="0" w:color="7643BB"/>
          <w:insideH w:val="nil"/>
          <w:insideV w:val="nil"/>
        </w:tcBorders>
        <w:shd w:val="clear" w:color="auto" w:fill="4F2D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/>
          <w:left w:val="single" w:sz="8" w:space="0" w:color="7643BB"/>
          <w:bottom w:val="single" w:sz="8" w:space="0" w:color="7643BB"/>
          <w:right w:val="single" w:sz="8" w:space="0" w:color="7643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13CAFF"/>
        <w:left w:val="single" w:sz="8" w:space="0" w:color="13CAFF"/>
        <w:bottom w:val="single" w:sz="8" w:space="0" w:color="13CAFF"/>
        <w:right w:val="single" w:sz="8" w:space="0" w:color="13CAFF"/>
        <w:insideH w:val="single" w:sz="8" w:space="0" w:color="13CA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3CAFF"/>
          <w:left w:val="single" w:sz="8" w:space="0" w:color="13CAFF"/>
          <w:bottom w:val="single" w:sz="8" w:space="0" w:color="13CAFF"/>
          <w:right w:val="single" w:sz="8" w:space="0" w:color="13CAFF"/>
          <w:insideH w:val="nil"/>
          <w:insideV w:val="nil"/>
        </w:tcBorders>
        <w:shd w:val="clear" w:color="auto" w:fill="0098C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/>
          <w:left w:val="single" w:sz="8" w:space="0" w:color="13CAFF"/>
          <w:bottom w:val="single" w:sz="8" w:space="0" w:color="13CAFF"/>
          <w:right w:val="single" w:sz="8" w:space="0" w:color="13CA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B7DAF0"/>
        <w:left w:val="single" w:sz="8" w:space="0" w:color="B7DAF0"/>
        <w:bottom w:val="single" w:sz="8" w:space="0" w:color="B7DAF0"/>
        <w:right w:val="single" w:sz="8" w:space="0" w:color="B7DAF0"/>
        <w:insideH w:val="single" w:sz="8" w:space="0" w:color="B7DAF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7DAF0"/>
          <w:left w:val="single" w:sz="8" w:space="0" w:color="B7DAF0"/>
          <w:bottom w:val="single" w:sz="8" w:space="0" w:color="B7DAF0"/>
          <w:right w:val="single" w:sz="8" w:space="0" w:color="B7DAF0"/>
          <w:insideH w:val="nil"/>
          <w:insideV w:val="nil"/>
        </w:tcBorders>
        <w:shd w:val="clear" w:color="auto" w:fill="A0CFE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/>
          <w:left w:val="single" w:sz="8" w:space="0" w:color="B7DAF0"/>
          <w:bottom w:val="single" w:sz="8" w:space="0" w:color="B7DAF0"/>
          <w:right w:val="single" w:sz="8" w:space="0" w:color="B7DAF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C220E"/>
        <w:left w:val="single" w:sz="8" w:space="0" w:color="FC220E"/>
        <w:bottom w:val="single" w:sz="8" w:space="0" w:color="FC220E"/>
        <w:right w:val="single" w:sz="8" w:space="0" w:color="FC220E"/>
        <w:insideH w:val="single" w:sz="8" w:space="0" w:color="FC220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C220E"/>
          <w:left w:val="single" w:sz="8" w:space="0" w:color="FC220E"/>
          <w:bottom w:val="single" w:sz="8" w:space="0" w:color="FC220E"/>
          <w:right w:val="single" w:sz="8" w:space="0" w:color="FC220E"/>
          <w:insideH w:val="nil"/>
          <w:insideV w:val="nil"/>
        </w:tcBorders>
        <w:shd w:val="clear" w:color="auto" w:fill="B7120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/>
          <w:left w:val="single" w:sz="8" w:space="0" w:color="FC220E"/>
          <w:bottom w:val="single" w:sz="8" w:space="0" w:color="FC220E"/>
          <w:right w:val="single" w:sz="8" w:space="0" w:color="FC220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FF02F8"/>
    <w:pPr>
      <w:spacing w:before="0"/>
    </w:pPr>
    <w:rPr>
      <w:rFonts w:ascii="Arial" w:eastAsia="Arial" w:hAnsi="Arial" w:cs="Times New Roman"/>
      <w:color w:val="880D0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B71202"/>
        <w:bottom w:val="single" w:sz="8" w:space="0" w:color="B7120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/>
          <w:left w:val="nil"/>
          <w:bottom w:val="single" w:sz="8" w:space="0" w:color="B7120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/>
          <w:left w:val="nil"/>
          <w:bottom w:val="single" w:sz="8" w:space="0" w:color="B7120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/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98C3"/>
        <w:left w:val="single" w:sz="8" w:space="0" w:color="0098C3"/>
        <w:bottom w:val="single" w:sz="8" w:space="0" w:color="0098C3"/>
        <w:right w:val="single" w:sz="8" w:space="0" w:color="0098C3"/>
        <w:insideH w:val="single" w:sz="8" w:space="0" w:color="0098C3"/>
        <w:insideV w:val="single" w:sz="8" w:space="0" w:color="0098C3"/>
      </w:tblBorders>
    </w:tblPr>
    <w:tblStylePr w:type="fir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0098C3"/>
          <w:left w:val="single" w:sz="8" w:space="0" w:color="0098C3"/>
          <w:bottom w:val="single" w:sz="18" w:space="0" w:color="0098C3"/>
          <w:right w:val="single" w:sz="8" w:space="0" w:color="0098C3"/>
          <w:insideH w:val="nil"/>
          <w:insideV w:val="single" w:sz="8" w:space="0" w:color="0098C3"/>
        </w:tcBorders>
      </w:tcPr>
    </w:tblStylePr>
    <w:tblStylePr w:type="la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double" w:sz="6" w:space="0" w:color="0098C3"/>
          <w:left w:val="single" w:sz="8" w:space="0" w:color="0098C3"/>
          <w:bottom w:val="single" w:sz="8" w:space="0" w:color="0098C3"/>
          <w:right w:val="single" w:sz="8" w:space="0" w:color="0098C3"/>
          <w:insideH w:val="nil"/>
          <w:insideV w:val="single" w:sz="8" w:space="0" w:color="0098C3"/>
        </w:tcBorders>
      </w:tcPr>
    </w:tblStylePr>
    <w:tblStylePr w:type="firstCol">
      <w:rPr>
        <w:rFonts w:ascii="Lucida Fax" w:eastAsia="Times New Roman" w:hAnsi="Lucida Fax" w:cs="Times New Roman"/>
        <w:b/>
        <w:bCs/>
      </w:rPr>
    </w:tblStylePr>
    <w:tblStylePr w:type="lastCol"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0098C3"/>
          <w:left w:val="single" w:sz="8" w:space="0" w:color="0098C3"/>
          <w:bottom w:val="single" w:sz="8" w:space="0" w:color="0098C3"/>
          <w:right w:val="single" w:sz="8" w:space="0" w:color="0098C3"/>
        </w:tcBorders>
      </w:tcPr>
    </w:tblStylePr>
    <w:tblStylePr w:type="band1Vert">
      <w:tblPr/>
      <w:tcPr>
        <w:tcBorders>
          <w:top w:val="single" w:sz="8" w:space="0" w:color="0098C3"/>
          <w:left w:val="single" w:sz="8" w:space="0" w:color="0098C3"/>
          <w:bottom w:val="single" w:sz="8" w:space="0" w:color="0098C3"/>
          <w:right w:val="single" w:sz="8" w:space="0" w:color="0098C3"/>
        </w:tcBorders>
        <w:shd w:val="clear" w:color="auto" w:fill="B1EDFF"/>
      </w:tcPr>
    </w:tblStylePr>
    <w:tblStylePr w:type="band1Horz">
      <w:tblPr/>
      <w:tcPr>
        <w:tcBorders>
          <w:top w:val="single" w:sz="8" w:space="0" w:color="0098C3"/>
          <w:left w:val="single" w:sz="8" w:space="0" w:color="0098C3"/>
          <w:bottom w:val="single" w:sz="8" w:space="0" w:color="0098C3"/>
          <w:right w:val="single" w:sz="8" w:space="0" w:color="0098C3"/>
          <w:insideV w:val="single" w:sz="8" w:space="0" w:color="0098C3"/>
        </w:tcBorders>
        <w:shd w:val="clear" w:color="auto" w:fill="B1EDFF"/>
      </w:tcPr>
    </w:tblStylePr>
    <w:tblStylePr w:type="band2Horz">
      <w:tblPr/>
      <w:tcPr>
        <w:tcBorders>
          <w:top w:val="single" w:sz="8" w:space="0" w:color="0098C3"/>
          <w:left w:val="single" w:sz="8" w:space="0" w:color="0098C3"/>
          <w:bottom w:val="single" w:sz="8" w:space="0" w:color="0098C3"/>
          <w:right w:val="single" w:sz="8" w:space="0" w:color="0098C3"/>
          <w:insideV w:val="single" w:sz="8" w:space="0" w:color="0098C3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51626F"/>
        <w:left w:val="single" w:sz="8" w:space="0" w:color="51626F"/>
        <w:bottom w:val="single" w:sz="8" w:space="0" w:color="51626F"/>
        <w:right w:val="single" w:sz="8" w:space="0" w:color="51626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1626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/>
          <w:left w:val="single" w:sz="8" w:space="0" w:color="51626F"/>
          <w:bottom w:val="single" w:sz="8" w:space="0" w:color="51626F"/>
          <w:right w:val="single" w:sz="8" w:space="0" w:color="5162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/>
          <w:left w:val="single" w:sz="8" w:space="0" w:color="51626F"/>
          <w:bottom w:val="single" w:sz="8" w:space="0" w:color="51626F"/>
          <w:right w:val="single" w:sz="8" w:space="0" w:color="51626F"/>
        </w:tcBorders>
      </w:tcPr>
    </w:tblStylePr>
    <w:tblStylePr w:type="band1Horz">
      <w:tblPr/>
      <w:tcPr>
        <w:tcBorders>
          <w:top w:val="single" w:sz="8" w:space="0" w:color="51626F"/>
          <w:left w:val="single" w:sz="8" w:space="0" w:color="51626F"/>
          <w:bottom w:val="single" w:sz="8" w:space="0" w:color="51626F"/>
          <w:right w:val="single" w:sz="8" w:space="0" w:color="51626F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98C3"/>
        <w:left w:val="single" w:sz="8" w:space="0" w:color="0098C3"/>
        <w:bottom w:val="single" w:sz="8" w:space="0" w:color="0098C3"/>
        <w:right w:val="single" w:sz="8" w:space="0" w:color="0098C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98C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/>
          <w:left w:val="single" w:sz="8" w:space="0" w:color="0098C3"/>
          <w:bottom w:val="single" w:sz="8" w:space="0" w:color="0098C3"/>
          <w:right w:val="single" w:sz="8" w:space="0" w:color="0098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/>
          <w:left w:val="single" w:sz="8" w:space="0" w:color="0098C3"/>
          <w:bottom w:val="single" w:sz="8" w:space="0" w:color="0098C3"/>
          <w:right w:val="single" w:sz="8" w:space="0" w:color="0098C3"/>
        </w:tcBorders>
      </w:tcPr>
    </w:tblStylePr>
    <w:tblStylePr w:type="band1Horz">
      <w:tblPr/>
      <w:tcPr>
        <w:tcBorders>
          <w:top w:val="single" w:sz="8" w:space="0" w:color="0098C3"/>
          <w:left w:val="single" w:sz="8" w:space="0" w:color="0098C3"/>
          <w:bottom w:val="single" w:sz="8" w:space="0" w:color="0098C3"/>
          <w:right w:val="single" w:sz="8" w:space="0" w:color="0098C3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B71202"/>
        <w:left w:val="single" w:sz="8" w:space="0" w:color="B71202"/>
        <w:bottom w:val="single" w:sz="8" w:space="0" w:color="B71202"/>
        <w:right w:val="single" w:sz="8" w:space="0" w:color="B71202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/>
          <w:left w:val="single" w:sz="8" w:space="0" w:color="B71202"/>
          <w:bottom w:val="single" w:sz="8" w:space="0" w:color="B71202"/>
          <w:right w:val="single" w:sz="8" w:space="0" w:color="B7120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/>
          <w:left w:val="single" w:sz="8" w:space="0" w:color="B71202"/>
          <w:bottom w:val="single" w:sz="8" w:space="0" w:color="B71202"/>
          <w:right w:val="single" w:sz="8" w:space="0" w:color="B71202"/>
        </w:tcBorders>
      </w:tcPr>
    </w:tblStylePr>
    <w:tblStylePr w:type="band1Horz">
      <w:tblPr/>
      <w:tcPr>
        <w:tcBorders>
          <w:top w:val="single" w:sz="8" w:space="0" w:color="B71202"/>
          <w:left w:val="single" w:sz="8" w:space="0" w:color="B71202"/>
          <w:bottom w:val="single" w:sz="8" w:space="0" w:color="B71202"/>
          <w:right w:val="single" w:sz="8" w:space="0" w:color="B71202"/>
        </w:tcBorders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FF02F8"/>
    <w:pPr>
      <w:spacing w:before="0"/>
    </w:pPr>
    <w:rPr>
      <w:rFonts w:ascii="Arial" w:eastAsia="Arial" w:hAnsi="Arial" w:cs="Times New Roman"/>
      <w:color w:val="4DA5D9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A0CFEB"/>
        <w:bottom w:val="single" w:sz="8" w:space="0" w:color="A0CFEB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/>
          <w:left w:val="nil"/>
          <w:bottom w:val="single" w:sz="8" w:space="0" w:color="A0CFE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/>
          <w:left w:val="nil"/>
          <w:bottom w:val="single" w:sz="8" w:space="0" w:color="A0CFE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FF02F8"/>
    <w:pPr>
      <w:spacing w:before="0"/>
    </w:pPr>
    <w:rPr>
      <w:rFonts w:ascii="Arial" w:eastAsia="Arial" w:hAnsi="Arial" w:cs="Times New Roman"/>
      <w:color w:val="AD351E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DC5034"/>
        <w:bottom w:val="single" w:sz="8" w:space="0" w:color="DC503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/>
          <w:left w:val="nil"/>
          <w:bottom w:val="single" w:sz="8" w:space="0" w:color="DC503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/>
          <w:left w:val="nil"/>
          <w:bottom w:val="single" w:sz="8" w:space="0" w:color="DC503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/>
      </w:tcPr>
    </w:tblStylePr>
  </w:style>
  <w:style w:type="table" w:customStyle="1" w:styleId="LightShading11">
    <w:name w:val="Light Shading11"/>
    <w:basedOn w:val="TableNormal"/>
    <w:next w:val="LightShading"/>
    <w:uiPriority w:val="60"/>
    <w:rsid w:val="00FF02F8"/>
    <w:pPr>
      <w:spacing w:before="120" w:after="120"/>
    </w:pPr>
    <w:rPr>
      <w:rFonts w:ascii="Arial" w:eastAsia="Arial" w:hAnsi="Arial" w:cs="Times New Roman"/>
      <w:color w:val="000000"/>
      <w:sz w:val="20"/>
      <w:szCs w:val="20"/>
      <w:lang w:eastAsia="en-AU"/>
    </w:rPr>
    <w:tblPr>
      <w:tblBorders>
        <w:top w:val="single" w:sz="4" w:space="0" w:color="D5D6D2"/>
        <w:bottom w:val="single" w:sz="4" w:space="0" w:color="D5D6D2"/>
        <w:insideH w:val="single" w:sz="4" w:space="0" w:color="D5D6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2D7D"/>
        <w:left w:val="single" w:sz="8" w:space="0" w:color="4F2D7D"/>
        <w:bottom w:val="single" w:sz="8" w:space="0" w:color="4F2D7D"/>
        <w:right w:val="single" w:sz="8" w:space="0" w:color="4F2D7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2D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/>
          <w:left w:val="single" w:sz="8" w:space="0" w:color="4F2D7D"/>
          <w:bottom w:val="single" w:sz="8" w:space="0" w:color="4F2D7D"/>
          <w:right w:val="single" w:sz="8" w:space="0" w:color="4F2D7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/>
          <w:left w:val="single" w:sz="8" w:space="0" w:color="4F2D7D"/>
          <w:bottom w:val="single" w:sz="8" w:space="0" w:color="4F2D7D"/>
          <w:right w:val="single" w:sz="8" w:space="0" w:color="4F2D7D"/>
        </w:tcBorders>
      </w:tcPr>
    </w:tblStylePr>
    <w:tblStylePr w:type="band1Horz">
      <w:tblPr/>
      <w:tcPr>
        <w:tcBorders>
          <w:top w:val="single" w:sz="8" w:space="0" w:color="4F2D7D"/>
          <w:left w:val="single" w:sz="8" w:space="0" w:color="4F2D7D"/>
          <w:bottom w:val="single" w:sz="8" w:space="0" w:color="4F2D7D"/>
          <w:right w:val="single" w:sz="8" w:space="0" w:color="4F2D7D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A0CFEB"/>
        <w:left w:val="single" w:sz="8" w:space="0" w:color="A0CFEB"/>
        <w:bottom w:val="single" w:sz="8" w:space="0" w:color="A0CFEB"/>
        <w:right w:val="single" w:sz="8" w:space="0" w:color="A0CFE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0CFE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/>
          <w:left w:val="single" w:sz="8" w:space="0" w:color="A0CFEB"/>
          <w:bottom w:val="single" w:sz="8" w:space="0" w:color="A0CFEB"/>
          <w:right w:val="single" w:sz="8" w:space="0" w:color="A0CFE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/>
          <w:left w:val="single" w:sz="8" w:space="0" w:color="A0CFEB"/>
          <w:bottom w:val="single" w:sz="8" w:space="0" w:color="A0CFEB"/>
          <w:right w:val="single" w:sz="8" w:space="0" w:color="A0CFEB"/>
        </w:tcBorders>
      </w:tcPr>
    </w:tblStylePr>
    <w:tblStylePr w:type="band1Horz">
      <w:tblPr/>
      <w:tcPr>
        <w:tcBorders>
          <w:top w:val="single" w:sz="8" w:space="0" w:color="A0CFEB"/>
          <w:left w:val="single" w:sz="8" w:space="0" w:color="A0CFEB"/>
          <w:bottom w:val="single" w:sz="8" w:space="0" w:color="A0CFEB"/>
          <w:right w:val="single" w:sz="8" w:space="0" w:color="A0CFEB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DC5034"/>
        <w:left w:val="single" w:sz="8" w:space="0" w:color="DC5034"/>
        <w:bottom w:val="single" w:sz="8" w:space="0" w:color="DC5034"/>
        <w:right w:val="single" w:sz="8" w:space="0" w:color="DC50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C50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/>
          <w:left w:val="single" w:sz="8" w:space="0" w:color="DC5034"/>
          <w:bottom w:val="single" w:sz="8" w:space="0" w:color="DC5034"/>
          <w:right w:val="single" w:sz="8" w:space="0" w:color="DC50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/>
          <w:left w:val="single" w:sz="8" w:space="0" w:color="DC5034"/>
          <w:bottom w:val="single" w:sz="8" w:space="0" w:color="DC5034"/>
          <w:right w:val="single" w:sz="8" w:space="0" w:color="DC5034"/>
        </w:tcBorders>
      </w:tcPr>
    </w:tblStylePr>
    <w:tblStylePr w:type="band1Horz">
      <w:tblPr/>
      <w:tcPr>
        <w:tcBorders>
          <w:top w:val="single" w:sz="8" w:space="0" w:color="DC5034"/>
          <w:left w:val="single" w:sz="8" w:space="0" w:color="DC5034"/>
          <w:bottom w:val="single" w:sz="8" w:space="0" w:color="DC5034"/>
          <w:right w:val="single" w:sz="8" w:space="0" w:color="DC5034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Lucida Fax" w:eastAsia="Times New Roman" w:hAnsi="Lucida Fax" w:cs="Times New Roman"/>
        <w:b/>
        <w:bCs/>
      </w:rPr>
    </w:tblStylePr>
    <w:tblStylePr w:type="lastCol"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51626F"/>
        <w:left w:val="single" w:sz="8" w:space="0" w:color="51626F"/>
        <w:bottom w:val="single" w:sz="8" w:space="0" w:color="51626F"/>
        <w:right w:val="single" w:sz="8" w:space="0" w:color="51626F"/>
        <w:insideH w:val="single" w:sz="8" w:space="0" w:color="51626F"/>
        <w:insideV w:val="single" w:sz="8" w:space="0" w:color="51626F"/>
      </w:tblBorders>
    </w:tblPr>
    <w:tblStylePr w:type="fir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51626F"/>
          <w:left w:val="single" w:sz="8" w:space="0" w:color="51626F"/>
          <w:bottom w:val="single" w:sz="18" w:space="0" w:color="51626F"/>
          <w:right w:val="single" w:sz="8" w:space="0" w:color="51626F"/>
          <w:insideH w:val="nil"/>
          <w:insideV w:val="single" w:sz="8" w:space="0" w:color="51626F"/>
        </w:tcBorders>
      </w:tcPr>
    </w:tblStylePr>
    <w:tblStylePr w:type="la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double" w:sz="6" w:space="0" w:color="51626F"/>
          <w:left w:val="single" w:sz="8" w:space="0" w:color="51626F"/>
          <w:bottom w:val="single" w:sz="8" w:space="0" w:color="51626F"/>
          <w:right w:val="single" w:sz="8" w:space="0" w:color="51626F"/>
          <w:insideH w:val="nil"/>
          <w:insideV w:val="single" w:sz="8" w:space="0" w:color="51626F"/>
        </w:tcBorders>
      </w:tcPr>
    </w:tblStylePr>
    <w:tblStylePr w:type="firstCol">
      <w:rPr>
        <w:rFonts w:ascii="Lucida Fax" w:eastAsia="Times New Roman" w:hAnsi="Lucida Fax" w:cs="Times New Roman"/>
        <w:b/>
        <w:bCs/>
      </w:rPr>
    </w:tblStylePr>
    <w:tblStylePr w:type="lastCol"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51626F"/>
          <w:left w:val="single" w:sz="8" w:space="0" w:color="51626F"/>
          <w:bottom w:val="single" w:sz="8" w:space="0" w:color="51626F"/>
          <w:right w:val="single" w:sz="8" w:space="0" w:color="51626F"/>
        </w:tcBorders>
      </w:tcPr>
    </w:tblStylePr>
    <w:tblStylePr w:type="band1Vert">
      <w:tblPr/>
      <w:tcPr>
        <w:tcBorders>
          <w:top w:val="single" w:sz="8" w:space="0" w:color="51626F"/>
          <w:left w:val="single" w:sz="8" w:space="0" w:color="51626F"/>
          <w:bottom w:val="single" w:sz="8" w:space="0" w:color="51626F"/>
          <w:right w:val="single" w:sz="8" w:space="0" w:color="51626F"/>
        </w:tcBorders>
        <w:shd w:val="clear" w:color="auto" w:fill="D1D8DD"/>
      </w:tcPr>
    </w:tblStylePr>
    <w:tblStylePr w:type="band1Horz">
      <w:tblPr/>
      <w:tcPr>
        <w:tcBorders>
          <w:top w:val="single" w:sz="8" w:space="0" w:color="51626F"/>
          <w:left w:val="single" w:sz="8" w:space="0" w:color="51626F"/>
          <w:bottom w:val="single" w:sz="8" w:space="0" w:color="51626F"/>
          <w:right w:val="single" w:sz="8" w:space="0" w:color="51626F"/>
          <w:insideV w:val="single" w:sz="8" w:space="0" w:color="51626F"/>
        </w:tcBorders>
        <w:shd w:val="clear" w:color="auto" w:fill="D1D8DD"/>
      </w:tcPr>
    </w:tblStylePr>
    <w:tblStylePr w:type="band2Horz">
      <w:tblPr/>
      <w:tcPr>
        <w:tcBorders>
          <w:top w:val="single" w:sz="8" w:space="0" w:color="51626F"/>
          <w:left w:val="single" w:sz="8" w:space="0" w:color="51626F"/>
          <w:bottom w:val="single" w:sz="8" w:space="0" w:color="51626F"/>
          <w:right w:val="single" w:sz="8" w:space="0" w:color="51626F"/>
          <w:insideV w:val="single" w:sz="8" w:space="0" w:color="51626F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2D7D"/>
        <w:left w:val="single" w:sz="8" w:space="0" w:color="4F2D7D"/>
        <w:bottom w:val="single" w:sz="8" w:space="0" w:color="4F2D7D"/>
        <w:right w:val="single" w:sz="8" w:space="0" w:color="4F2D7D"/>
        <w:insideH w:val="single" w:sz="8" w:space="0" w:color="4F2D7D"/>
        <w:insideV w:val="single" w:sz="8" w:space="0" w:color="4F2D7D"/>
      </w:tblBorders>
    </w:tblPr>
    <w:tblStylePr w:type="fir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4F2D7D"/>
          <w:left w:val="single" w:sz="8" w:space="0" w:color="4F2D7D"/>
          <w:bottom w:val="single" w:sz="18" w:space="0" w:color="4F2D7D"/>
          <w:right w:val="single" w:sz="8" w:space="0" w:color="4F2D7D"/>
          <w:insideH w:val="nil"/>
          <w:insideV w:val="single" w:sz="8" w:space="0" w:color="4F2D7D"/>
        </w:tcBorders>
      </w:tcPr>
    </w:tblStylePr>
    <w:tblStylePr w:type="la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double" w:sz="6" w:space="0" w:color="4F2D7D"/>
          <w:left w:val="single" w:sz="8" w:space="0" w:color="4F2D7D"/>
          <w:bottom w:val="single" w:sz="8" w:space="0" w:color="4F2D7D"/>
          <w:right w:val="single" w:sz="8" w:space="0" w:color="4F2D7D"/>
          <w:insideH w:val="nil"/>
          <w:insideV w:val="single" w:sz="8" w:space="0" w:color="4F2D7D"/>
        </w:tcBorders>
      </w:tcPr>
    </w:tblStylePr>
    <w:tblStylePr w:type="firstCol">
      <w:rPr>
        <w:rFonts w:ascii="Lucida Fax" w:eastAsia="Times New Roman" w:hAnsi="Lucida Fax" w:cs="Times New Roman"/>
        <w:b/>
        <w:bCs/>
      </w:rPr>
    </w:tblStylePr>
    <w:tblStylePr w:type="lastCol"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4F2D7D"/>
          <w:left w:val="single" w:sz="8" w:space="0" w:color="4F2D7D"/>
          <w:bottom w:val="single" w:sz="8" w:space="0" w:color="4F2D7D"/>
          <w:right w:val="single" w:sz="8" w:space="0" w:color="4F2D7D"/>
        </w:tcBorders>
      </w:tcPr>
    </w:tblStylePr>
    <w:tblStylePr w:type="band1Vert">
      <w:tblPr/>
      <w:tcPr>
        <w:tcBorders>
          <w:top w:val="single" w:sz="8" w:space="0" w:color="4F2D7D"/>
          <w:left w:val="single" w:sz="8" w:space="0" w:color="4F2D7D"/>
          <w:bottom w:val="single" w:sz="8" w:space="0" w:color="4F2D7D"/>
          <w:right w:val="single" w:sz="8" w:space="0" w:color="4F2D7D"/>
        </w:tcBorders>
        <w:shd w:val="clear" w:color="auto" w:fill="D1C1E8"/>
      </w:tcPr>
    </w:tblStylePr>
    <w:tblStylePr w:type="band1Horz">
      <w:tblPr/>
      <w:tcPr>
        <w:tcBorders>
          <w:top w:val="single" w:sz="8" w:space="0" w:color="4F2D7D"/>
          <w:left w:val="single" w:sz="8" w:space="0" w:color="4F2D7D"/>
          <w:bottom w:val="single" w:sz="8" w:space="0" w:color="4F2D7D"/>
          <w:right w:val="single" w:sz="8" w:space="0" w:color="4F2D7D"/>
          <w:insideV w:val="single" w:sz="8" w:space="0" w:color="4F2D7D"/>
        </w:tcBorders>
        <w:shd w:val="clear" w:color="auto" w:fill="D1C1E8"/>
      </w:tcPr>
    </w:tblStylePr>
    <w:tblStylePr w:type="band2Horz">
      <w:tblPr/>
      <w:tcPr>
        <w:tcBorders>
          <w:top w:val="single" w:sz="8" w:space="0" w:color="4F2D7D"/>
          <w:left w:val="single" w:sz="8" w:space="0" w:color="4F2D7D"/>
          <w:bottom w:val="single" w:sz="8" w:space="0" w:color="4F2D7D"/>
          <w:right w:val="single" w:sz="8" w:space="0" w:color="4F2D7D"/>
          <w:insideV w:val="single" w:sz="8" w:space="0" w:color="4F2D7D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A0CFEB"/>
        <w:left w:val="single" w:sz="8" w:space="0" w:color="A0CFEB"/>
        <w:bottom w:val="single" w:sz="8" w:space="0" w:color="A0CFEB"/>
        <w:right w:val="single" w:sz="8" w:space="0" w:color="A0CFEB"/>
        <w:insideH w:val="single" w:sz="8" w:space="0" w:color="A0CFEB"/>
        <w:insideV w:val="single" w:sz="8" w:space="0" w:color="A0CFEB"/>
      </w:tblBorders>
    </w:tblPr>
    <w:tblStylePr w:type="fir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A0CFEB"/>
          <w:left w:val="single" w:sz="8" w:space="0" w:color="A0CFEB"/>
          <w:bottom w:val="single" w:sz="18" w:space="0" w:color="A0CFEB"/>
          <w:right w:val="single" w:sz="8" w:space="0" w:color="A0CFEB"/>
          <w:insideH w:val="nil"/>
          <w:insideV w:val="single" w:sz="8" w:space="0" w:color="A0CFEB"/>
        </w:tcBorders>
      </w:tcPr>
    </w:tblStylePr>
    <w:tblStylePr w:type="la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double" w:sz="6" w:space="0" w:color="A0CFEB"/>
          <w:left w:val="single" w:sz="8" w:space="0" w:color="A0CFEB"/>
          <w:bottom w:val="single" w:sz="8" w:space="0" w:color="A0CFEB"/>
          <w:right w:val="single" w:sz="8" w:space="0" w:color="A0CFEB"/>
          <w:insideH w:val="nil"/>
          <w:insideV w:val="single" w:sz="8" w:space="0" w:color="A0CFEB"/>
        </w:tcBorders>
      </w:tcPr>
    </w:tblStylePr>
    <w:tblStylePr w:type="firstCol">
      <w:rPr>
        <w:rFonts w:ascii="Lucida Fax" w:eastAsia="Times New Roman" w:hAnsi="Lucida Fax" w:cs="Times New Roman"/>
        <w:b/>
        <w:bCs/>
      </w:rPr>
    </w:tblStylePr>
    <w:tblStylePr w:type="lastCol"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A0CFEB"/>
          <w:left w:val="single" w:sz="8" w:space="0" w:color="A0CFEB"/>
          <w:bottom w:val="single" w:sz="8" w:space="0" w:color="A0CFEB"/>
          <w:right w:val="single" w:sz="8" w:space="0" w:color="A0CFEB"/>
        </w:tcBorders>
      </w:tcPr>
    </w:tblStylePr>
    <w:tblStylePr w:type="band1Vert">
      <w:tblPr/>
      <w:tcPr>
        <w:tcBorders>
          <w:top w:val="single" w:sz="8" w:space="0" w:color="A0CFEB"/>
          <w:left w:val="single" w:sz="8" w:space="0" w:color="A0CFEB"/>
          <w:bottom w:val="single" w:sz="8" w:space="0" w:color="A0CFEB"/>
          <w:right w:val="single" w:sz="8" w:space="0" w:color="A0CFEB"/>
        </w:tcBorders>
        <w:shd w:val="clear" w:color="auto" w:fill="E7F3FA"/>
      </w:tcPr>
    </w:tblStylePr>
    <w:tblStylePr w:type="band1Horz">
      <w:tblPr/>
      <w:tcPr>
        <w:tcBorders>
          <w:top w:val="single" w:sz="8" w:space="0" w:color="A0CFEB"/>
          <w:left w:val="single" w:sz="8" w:space="0" w:color="A0CFEB"/>
          <w:bottom w:val="single" w:sz="8" w:space="0" w:color="A0CFEB"/>
          <w:right w:val="single" w:sz="8" w:space="0" w:color="A0CFEB"/>
          <w:insideV w:val="single" w:sz="8" w:space="0" w:color="A0CFEB"/>
        </w:tcBorders>
        <w:shd w:val="clear" w:color="auto" w:fill="E7F3FA"/>
      </w:tcPr>
    </w:tblStylePr>
    <w:tblStylePr w:type="band2Horz">
      <w:tblPr/>
      <w:tcPr>
        <w:tcBorders>
          <w:top w:val="single" w:sz="8" w:space="0" w:color="A0CFEB"/>
          <w:left w:val="single" w:sz="8" w:space="0" w:color="A0CFEB"/>
          <w:bottom w:val="single" w:sz="8" w:space="0" w:color="A0CFEB"/>
          <w:right w:val="single" w:sz="8" w:space="0" w:color="A0CFEB"/>
          <w:insideV w:val="single" w:sz="8" w:space="0" w:color="A0CFEB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B71202"/>
        <w:left w:val="single" w:sz="8" w:space="0" w:color="B71202"/>
        <w:bottom w:val="single" w:sz="8" w:space="0" w:color="B71202"/>
        <w:right w:val="single" w:sz="8" w:space="0" w:color="B71202"/>
        <w:insideH w:val="single" w:sz="8" w:space="0" w:color="B71202"/>
        <w:insideV w:val="single" w:sz="8" w:space="0" w:color="B71202"/>
      </w:tblBorders>
    </w:tblPr>
    <w:tblStylePr w:type="fir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B71202"/>
          <w:left w:val="single" w:sz="8" w:space="0" w:color="B71202"/>
          <w:bottom w:val="single" w:sz="18" w:space="0" w:color="B71202"/>
          <w:right w:val="single" w:sz="8" w:space="0" w:color="B71202"/>
          <w:insideH w:val="nil"/>
          <w:insideV w:val="single" w:sz="8" w:space="0" w:color="B71202"/>
        </w:tcBorders>
      </w:tcPr>
    </w:tblStylePr>
    <w:tblStylePr w:type="lastRow">
      <w:pPr>
        <w:spacing w:before="0" w:after="0" w:line="240" w:lineRule="auto"/>
      </w:pPr>
      <w:rPr>
        <w:rFonts w:ascii="Lucida Fax" w:eastAsia="Times New Roman" w:hAnsi="Lucida Fax" w:cs="Times New Roman"/>
        <w:b/>
        <w:bCs/>
      </w:rPr>
      <w:tblPr/>
      <w:tcPr>
        <w:tcBorders>
          <w:top w:val="double" w:sz="6" w:space="0" w:color="B71202"/>
          <w:left w:val="single" w:sz="8" w:space="0" w:color="B71202"/>
          <w:bottom w:val="single" w:sz="8" w:space="0" w:color="B71202"/>
          <w:right w:val="single" w:sz="8" w:space="0" w:color="B71202"/>
          <w:insideH w:val="nil"/>
          <w:insideV w:val="single" w:sz="8" w:space="0" w:color="B71202"/>
        </w:tcBorders>
      </w:tcPr>
    </w:tblStylePr>
    <w:tblStylePr w:type="firstCol">
      <w:rPr>
        <w:rFonts w:ascii="Lucida Fax" w:eastAsia="Times New Roman" w:hAnsi="Lucida Fax" w:cs="Times New Roman"/>
        <w:b/>
        <w:bCs/>
      </w:rPr>
    </w:tblStylePr>
    <w:tblStylePr w:type="lastCol">
      <w:rPr>
        <w:rFonts w:ascii="Lucida Fax" w:eastAsia="Times New Roman" w:hAnsi="Lucida Fax" w:cs="Times New Roman"/>
        <w:b/>
        <w:bCs/>
      </w:rPr>
      <w:tblPr/>
      <w:tcPr>
        <w:tcBorders>
          <w:top w:val="single" w:sz="8" w:space="0" w:color="B71202"/>
          <w:left w:val="single" w:sz="8" w:space="0" w:color="B71202"/>
          <w:bottom w:val="single" w:sz="8" w:space="0" w:color="B71202"/>
          <w:right w:val="single" w:sz="8" w:space="0" w:color="B71202"/>
        </w:tcBorders>
      </w:tcPr>
    </w:tblStylePr>
    <w:tblStylePr w:type="band1Vert">
      <w:tblPr/>
      <w:tcPr>
        <w:tcBorders>
          <w:top w:val="single" w:sz="8" w:space="0" w:color="B71202"/>
          <w:left w:val="single" w:sz="8" w:space="0" w:color="B71202"/>
          <w:bottom w:val="single" w:sz="8" w:space="0" w:color="B71202"/>
          <w:right w:val="single" w:sz="8" w:space="0" w:color="B71202"/>
        </w:tcBorders>
        <w:shd w:val="clear" w:color="auto" w:fill="FEB6AF"/>
      </w:tcPr>
    </w:tblStylePr>
    <w:tblStylePr w:type="band1Horz">
      <w:tblPr/>
      <w:tcPr>
        <w:tcBorders>
          <w:top w:val="single" w:sz="8" w:space="0" w:color="B71202"/>
          <w:left w:val="single" w:sz="8" w:space="0" w:color="B71202"/>
          <w:bottom w:val="single" w:sz="8" w:space="0" w:color="B71202"/>
          <w:right w:val="single" w:sz="8" w:space="0" w:color="B71202"/>
          <w:insideV w:val="single" w:sz="8" w:space="0" w:color="B71202"/>
        </w:tcBorders>
        <w:shd w:val="clear" w:color="auto" w:fill="FEB6AF"/>
      </w:tcPr>
    </w:tblStylePr>
    <w:tblStylePr w:type="band2Horz">
      <w:tblPr/>
      <w:tcPr>
        <w:tcBorders>
          <w:top w:val="single" w:sz="8" w:space="0" w:color="B71202"/>
          <w:left w:val="single" w:sz="8" w:space="0" w:color="B71202"/>
          <w:bottom w:val="single" w:sz="8" w:space="0" w:color="B71202"/>
          <w:right w:val="single" w:sz="8" w:space="0" w:color="B71202"/>
          <w:insideV w:val="single" w:sz="8" w:space="0" w:color="B71202"/>
        </w:tcBorders>
      </w:tcPr>
    </w:tblStylePr>
  </w:style>
  <w:style w:type="table" w:customStyle="1" w:styleId="ACCCTable31">
    <w:name w:val="ACCC Table 31"/>
    <w:basedOn w:val="TableNormal"/>
    <w:uiPriority w:val="99"/>
    <w:rsid w:val="00FF02F8"/>
    <w:pPr>
      <w:spacing w:before="0"/>
    </w:pPr>
    <w:rPr>
      <w:rFonts w:ascii="Arial" w:eastAsia="Arial" w:hAnsi="Arial" w:cs="Times New Roman"/>
      <w:sz w:val="20"/>
      <w:szCs w:val="20"/>
      <w:lang w:eastAsia="en-AU"/>
    </w:rPr>
    <w:tblPr>
      <w:tblBorders>
        <w:insideV w:val="single" w:sz="4" w:space="0" w:color="D5D6D2"/>
      </w:tblBorders>
    </w:tblPr>
    <w:tblStylePr w:type="firstRow">
      <w:rPr>
        <w:rFonts w:ascii="Arial" w:hAnsi="Arial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customStyle="1" w:styleId="ACCCTable2">
    <w:name w:val="ACCC Table2"/>
    <w:basedOn w:val="TableNormal"/>
    <w:next w:val="TableGrid"/>
    <w:uiPriority w:val="59"/>
    <w:rsid w:val="00FF02F8"/>
    <w:pPr>
      <w:spacing w:before="60" w:after="60"/>
    </w:pPr>
    <w:rPr>
      <w:rFonts w:ascii="Arial" w:eastAsia="Arial" w:hAnsi="Arial" w:cs="Times New Roman"/>
      <w:sz w:val="20"/>
    </w:rPr>
    <w:tblPr>
      <w:tblBorders>
        <w:top w:val="single" w:sz="4" w:space="0" w:color="BFBFBF"/>
        <w:bottom w:val="single" w:sz="4" w:space="0" w:color="BFBF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/>
          <w:left w:val="nil"/>
          <w:bottom w:val="single" w:sz="4" w:space="0" w:color="BFBF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customStyle="1" w:styleId="LightShading111">
    <w:name w:val="Light Shading111"/>
    <w:basedOn w:val="TableNormal"/>
    <w:next w:val="LightShading"/>
    <w:uiPriority w:val="60"/>
    <w:rsid w:val="00FF02F8"/>
    <w:pPr>
      <w:spacing w:before="120" w:after="120"/>
    </w:pPr>
    <w:rPr>
      <w:rFonts w:ascii="Arial" w:eastAsia="Arial" w:hAnsi="Arial" w:cs="Times New Roman"/>
      <w:color w:val="000000"/>
      <w:sz w:val="20"/>
    </w:rPr>
    <w:tblPr>
      <w:tblBorders>
        <w:top w:val="single" w:sz="4" w:space="0" w:color="D5D6D2"/>
        <w:bottom w:val="single" w:sz="4" w:space="0" w:color="D5D6D2"/>
        <w:insideH w:val="single" w:sz="4" w:space="0" w:color="D5D6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FF02F8"/>
    <w:pPr>
      <w:spacing w:before="0"/>
    </w:pPr>
    <w:rPr>
      <w:rFonts w:ascii="Arial" w:eastAsia="Arial" w:hAnsi="Arial" w:cs="Times New Roman"/>
    </w:rPr>
  </w:style>
  <w:style w:type="character" w:styleId="FollowedHyperlink">
    <w:name w:val="FollowedHyperlink"/>
    <w:uiPriority w:val="99"/>
    <w:semiHidden/>
    <w:unhideWhenUsed/>
    <w:rsid w:val="00FF02F8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F02F8"/>
    <w:pPr>
      <w:spacing w:before="0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CTable21">
    <w:name w:val="ACCC Table21"/>
    <w:basedOn w:val="TableNormal"/>
    <w:next w:val="TableGrid"/>
    <w:uiPriority w:val="59"/>
    <w:rsid w:val="000307A2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customStyle="1" w:styleId="ACCCTable30">
    <w:name w:val="ACCC Table3"/>
    <w:basedOn w:val="TableNormal"/>
    <w:next w:val="TableGrid"/>
    <w:uiPriority w:val="59"/>
    <w:rsid w:val="00726FA0"/>
    <w:pPr>
      <w:spacing w:before="60" w:after="60"/>
    </w:pPr>
    <w:rPr>
      <w:rFonts w:ascii="Arial" w:eastAsia="Arial" w:hAnsi="Arial" w:cs="Times New Roman"/>
      <w:sz w:val="20"/>
      <w:szCs w:val="20"/>
      <w:lang w:eastAsia="en-AU"/>
    </w:rPr>
    <w:tblPr>
      <w:tblBorders>
        <w:top w:val="single" w:sz="4" w:space="0" w:color="BFBFBF"/>
        <w:bottom w:val="single" w:sz="4" w:space="0" w:color="BFBF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/>
          <w:left w:val="nil"/>
          <w:bottom w:val="single" w:sz="4" w:space="0" w:color="BFBF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customStyle="1" w:styleId="legsubtitle1">
    <w:name w:val="legsubtitle1"/>
    <w:basedOn w:val="DefaultParagraphFont"/>
    <w:rsid w:val="000C091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6F2"/>
    <w:pPr>
      <w:pBdr>
        <w:bottom w:val="single" w:sz="4" w:space="4" w:color="51626F" w:themeColor="accent1"/>
      </w:pBdr>
      <w:spacing w:after="280" w:line="276" w:lineRule="auto"/>
      <w:ind w:left="936" w:right="936"/>
    </w:pPr>
    <w:rPr>
      <w:rFonts w:asciiTheme="minorHAnsi" w:eastAsiaTheme="minorEastAsia" w:hAnsiTheme="minorHAnsi"/>
      <w:b/>
      <w:bCs/>
      <w:i/>
      <w:iCs/>
      <w:color w:val="51626F" w:themeColor="accent1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6F2"/>
    <w:rPr>
      <w:rFonts w:eastAsiaTheme="minorEastAsia"/>
      <w:b/>
      <w:bCs/>
      <w:i/>
      <w:iCs/>
      <w:color w:val="51626F" w:themeColor="accent1"/>
      <w:lang w:val="en-US" w:eastAsia="ja-JP"/>
    </w:rPr>
  </w:style>
  <w:style w:type="paragraph" w:customStyle="1" w:styleId="ParliamentHouse">
    <w:name w:val="Parliament House"/>
    <w:basedOn w:val="Normal"/>
    <w:rsid w:val="008D1D2F"/>
    <w:pPr>
      <w:spacing w:before="60"/>
      <w:contextualSpacing/>
    </w:pPr>
    <w:rPr>
      <w:rFonts w:ascii="Times New Roman" w:eastAsia="Times New Roman" w:hAnsi="Times New Roman" w:cs="Times New Roman"/>
      <w:b/>
      <w:sz w:val="16"/>
      <w:szCs w:val="16"/>
      <w:lang w:eastAsia="en-AU"/>
    </w:rPr>
  </w:style>
  <w:style w:type="table" w:customStyle="1" w:styleId="TableGrid2">
    <w:name w:val="Table Grid2"/>
    <w:basedOn w:val="TableNormal"/>
    <w:next w:val="TableGrid"/>
    <w:uiPriority w:val="39"/>
    <w:rsid w:val="00050F8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CTable4">
    <w:name w:val="ACCC Table4"/>
    <w:basedOn w:val="TableNormal"/>
    <w:next w:val="TableGrid"/>
    <w:uiPriority w:val="59"/>
    <w:rsid w:val="00B2296C"/>
    <w:pPr>
      <w:spacing w:before="60" w:after="60"/>
    </w:pPr>
    <w:rPr>
      <w:rFonts w:ascii="Arial" w:eastAsia="Arial" w:hAnsi="Arial" w:cs="Times New Roman"/>
      <w:sz w:val="20"/>
      <w:szCs w:val="20"/>
      <w:lang w:eastAsia="en-AU"/>
    </w:rPr>
    <w:tblPr>
      <w:tblBorders>
        <w:top w:val="single" w:sz="4" w:space="0" w:color="BFBFBF"/>
        <w:bottom w:val="single" w:sz="4" w:space="0" w:color="BFBF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/>
          <w:left w:val="nil"/>
          <w:bottom w:val="single" w:sz="4" w:space="0" w:color="BFBF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7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9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3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25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4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2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85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19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5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8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2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3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20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75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231125">
                                                              <w:marLeft w:val="397"/>
                                                              <w:marRight w:val="39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8" w:space="3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14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09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33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0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57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42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6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26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9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8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2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269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91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26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7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56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1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7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674124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94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30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3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9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56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40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221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98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75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aiglobal.com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www.google.com.au/url?sa=i&amp;rct=j&amp;q=&amp;esrc=s&amp;source=images&amp;cd=&amp;cad=rja&amp;uact=8&amp;ved=0ahUKEwjl_JOxkanOAhXFM48KHWLBAgIQjRwIBw&amp;url=http://www.thecuresafety.com/Hand_Safety_s/307.htm&amp;bvm=bv.128987424,bs.1,d.amc&amp;psig=AFQjCNEeKmZSKwI3DDWm_Jq9dvK1XQ9pXQ&amp;ust=147044734016797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3591"/>
      </a:dk2>
      <a:lt2>
        <a:srgbClr val="D5D6D2"/>
      </a:lt2>
      <a:accent1>
        <a:srgbClr val="51626F"/>
      </a:accent1>
      <a:accent2>
        <a:srgbClr val="4F2D7D"/>
      </a:accent2>
      <a:accent3>
        <a:srgbClr val="0098C3"/>
      </a:accent3>
      <a:accent4>
        <a:srgbClr val="A0CFEB"/>
      </a:accent4>
      <a:accent5>
        <a:srgbClr val="B71202"/>
      </a:accent5>
      <a:accent6>
        <a:srgbClr val="DC5034"/>
      </a:accent6>
      <a:hlink>
        <a:srgbClr val="0000FF"/>
      </a:hlink>
      <a:folHlink>
        <a:srgbClr val="800080"/>
      </a:folHlink>
    </a:clrScheme>
    <a:fontScheme name="ACCC">
      <a:majorFont>
        <a:latin typeface="Lucida Fax"/>
        <a:ea typeface=""/>
        <a:cs typeface=""/>
      </a:majorFont>
      <a:minorFont>
        <a:latin typeface="Arial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[pick the date]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CD92A4-4908-4C8D-971A-013E7D1D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DF06E0DF</Template>
  <TotalTime>1</TotalTime>
  <Pages>3</Pages>
  <Words>938</Words>
  <Characters>5353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ACCC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title]</dc:title>
  <dc:subject>[subtitle]</dc:subject>
  <dc:creator>Smith, Deanne</dc:creator>
  <cp:lastModifiedBy>Loiacono, Elizabeth</cp:lastModifiedBy>
  <cp:revision>2</cp:revision>
  <cp:lastPrinted>2017-03-22T05:15:00Z</cp:lastPrinted>
  <dcterms:created xsi:type="dcterms:W3CDTF">2017-10-24T01:19:00Z</dcterms:created>
  <dcterms:modified xsi:type="dcterms:W3CDTF">2017-10-24T01:19:00Z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I">
    <vt:lpwstr>8931633</vt:lpwstr>
  </property>
  <property fmtid="{D5CDD505-2E9C-101B-9397-08002B2CF9AE}" pid="3" name="currfile">
    <vt:lpwstr>\\homesharecl\HomeDrives\eloia\cps - sp - baby bath aids - attachment b - draft explanatory statement (D2017-00095340).docx</vt:lpwstr>
  </property>
</Properties>
</file>