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54DD0D" w14:textId="62C97BB8" w:rsidR="00F109D4" w:rsidRPr="00647BB7" w:rsidRDefault="00F109D4" w:rsidP="00647BB7">
      <w:pPr>
        <w:pStyle w:val="Heading1"/>
        <w:spacing w:after="360"/>
        <w:rPr>
          <w:rFonts w:ascii="Times New Roman" w:hAnsi="Times New Roman"/>
          <w:u w:val="none"/>
        </w:rPr>
      </w:pPr>
      <w:r w:rsidRPr="00647BB7">
        <w:rPr>
          <w:rFonts w:ascii="Times New Roman" w:hAnsi="Times New Roman"/>
          <w:u w:val="none"/>
        </w:rPr>
        <w:t>EXPLANATORY STATEMENT</w:t>
      </w:r>
    </w:p>
    <w:p w14:paraId="47B1479D" w14:textId="4E119279" w:rsidR="007662C7" w:rsidRPr="003E1CE3" w:rsidRDefault="00F109D4" w:rsidP="003E1CE3">
      <w:pPr>
        <w:pStyle w:val="Heading2"/>
        <w:jc w:val="center"/>
      </w:pPr>
      <w:r w:rsidRPr="00503E44">
        <w:t xml:space="preserve">Issued by authority of the </w:t>
      </w:r>
      <w:r w:rsidR="00884423" w:rsidRPr="0030467B">
        <w:t>Minister for Revenue and Financial Services</w:t>
      </w:r>
    </w:p>
    <w:p w14:paraId="771530AB" w14:textId="77777777" w:rsidR="00F109D4" w:rsidRPr="00503E44" w:rsidRDefault="00230796" w:rsidP="00AA1689">
      <w:pPr>
        <w:spacing w:before="0" w:after="240"/>
        <w:jc w:val="center"/>
        <w:rPr>
          <w:i/>
        </w:rPr>
      </w:pPr>
      <w:r w:rsidRPr="00230796">
        <w:rPr>
          <w:i/>
          <w:iCs/>
        </w:rPr>
        <w:t>A New Tax System (Goods and Services Tax) Act 1999</w:t>
      </w:r>
    </w:p>
    <w:p w14:paraId="02F8F9C6" w14:textId="3E450B95" w:rsidR="00F109D4" w:rsidRPr="00503E44" w:rsidRDefault="00230796" w:rsidP="00AA1689">
      <w:pPr>
        <w:tabs>
          <w:tab w:val="left" w:pos="1418"/>
        </w:tabs>
        <w:spacing w:before="0" w:after="240"/>
        <w:jc w:val="center"/>
        <w:rPr>
          <w:i/>
        </w:rPr>
      </w:pPr>
      <w:r w:rsidRPr="00230796">
        <w:rPr>
          <w:i/>
          <w:iCs/>
        </w:rPr>
        <w:t>A New Tax System (Goods and Services Tax) (Incidental Valuable Metal Goods) Determination 2017</w:t>
      </w:r>
      <w:r w:rsidR="00184352">
        <w:rPr>
          <w:i/>
          <w:iCs/>
        </w:rPr>
        <w:t xml:space="preserve"> (No. 1)</w:t>
      </w:r>
    </w:p>
    <w:p w14:paraId="2492D8C1" w14:textId="1C6D04A1" w:rsidR="00F109D4" w:rsidRDefault="00C55D29" w:rsidP="00647BB7">
      <w:pPr>
        <w:spacing w:before="240"/>
      </w:pPr>
      <w:r w:rsidRPr="00503E44">
        <w:t xml:space="preserve">Section </w:t>
      </w:r>
      <w:r w:rsidR="00230796" w:rsidRPr="00230796">
        <w:t xml:space="preserve">195-1 of the </w:t>
      </w:r>
      <w:r w:rsidR="00230796" w:rsidRPr="00230796">
        <w:rPr>
          <w:i/>
          <w:iCs/>
        </w:rPr>
        <w:t>A New Tax System (Goods and Services Tax)</w:t>
      </w:r>
      <w:r w:rsidR="00230796" w:rsidRPr="00230796">
        <w:t xml:space="preserve"> </w:t>
      </w:r>
      <w:r w:rsidR="00230796" w:rsidRPr="00230796">
        <w:rPr>
          <w:i/>
          <w:iCs/>
        </w:rPr>
        <w:t>Act 1999</w:t>
      </w:r>
      <w:r w:rsidR="00230796">
        <w:t xml:space="preserve"> (</w:t>
      </w:r>
      <w:bookmarkStart w:id="0" w:name="_GoBack"/>
      <w:r w:rsidR="00230796">
        <w:t>the Act</w:t>
      </w:r>
      <w:bookmarkEnd w:id="0"/>
      <w:r w:rsidR="00230796">
        <w:t xml:space="preserve">) </w:t>
      </w:r>
      <w:r w:rsidR="005D66AF">
        <w:t>provides</w:t>
      </w:r>
      <w:r w:rsidR="00230796" w:rsidRPr="00230796">
        <w:t xml:space="preserve"> that the Minister may determine </w:t>
      </w:r>
      <w:r w:rsidR="00E70D2E" w:rsidRPr="00250195">
        <w:t xml:space="preserve">a class of goods that are </w:t>
      </w:r>
      <w:r w:rsidR="00250195" w:rsidRPr="00250195">
        <w:t>incidental valuable metal goods</w:t>
      </w:r>
      <w:r w:rsidR="00230796" w:rsidRPr="00230796">
        <w:t xml:space="preserve"> for the purposes of the Act.</w:t>
      </w:r>
      <w:r w:rsidR="005E4BAC">
        <w:t xml:space="preserve"> </w:t>
      </w:r>
    </w:p>
    <w:p w14:paraId="1A68BDF8" w14:textId="398EF346" w:rsidR="001D73C4" w:rsidRDefault="00A2243E" w:rsidP="00647BB7">
      <w:pPr>
        <w:spacing w:before="240"/>
      </w:pPr>
      <w:r>
        <w:t xml:space="preserve">The purpose of </w:t>
      </w:r>
      <w:r w:rsidRPr="00A2243E">
        <w:rPr>
          <w:i/>
          <w:iCs/>
        </w:rPr>
        <w:t>A New Tax System (Goods and Services Tax) (Incidental Valuable Metal Goods) Determination 2017</w:t>
      </w:r>
      <w:r w:rsidR="008A3B91">
        <w:rPr>
          <w:i/>
          <w:iCs/>
        </w:rPr>
        <w:t xml:space="preserve"> </w:t>
      </w:r>
      <w:r w:rsidR="00184352">
        <w:rPr>
          <w:i/>
          <w:iCs/>
        </w:rPr>
        <w:t>(No. 1)</w:t>
      </w:r>
      <w:r>
        <w:rPr>
          <w:i/>
          <w:iCs/>
        </w:rPr>
        <w:t xml:space="preserve"> </w:t>
      </w:r>
      <w:r w:rsidRPr="00A2243E">
        <w:rPr>
          <w:iCs/>
        </w:rPr>
        <w:t>(</w:t>
      </w:r>
      <w:r>
        <w:t>the</w:t>
      </w:r>
      <w:r w:rsidR="00E70D2E" w:rsidRPr="00B02B02">
        <w:t xml:space="preserve"> Determination</w:t>
      </w:r>
      <w:r>
        <w:t>)</w:t>
      </w:r>
      <w:r w:rsidR="00E70D2E" w:rsidRPr="00B02B02">
        <w:t xml:space="preserve"> is to determine a class of goods that are </w:t>
      </w:r>
      <w:r w:rsidR="00B02B02" w:rsidRPr="00B02B02">
        <w:t>incidental valuable metal goods</w:t>
      </w:r>
      <w:r w:rsidR="00394177">
        <w:t>.</w:t>
      </w:r>
      <w:r w:rsidR="00E70D2E" w:rsidRPr="00B02B02">
        <w:t xml:space="preserve"> </w:t>
      </w:r>
      <w:r w:rsidR="00C46D99">
        <w:t xml:space="preserve">An </w:t>
      </w:r>
      <w:r w:rsidR="00C46D99" w:rsidRPr="00215A86">
        <w:t xml:space="preserve">incidental valuable metal good within the definition in the Act </w:t>
      </w:r>
      <w:r w:rsidR="000A71A4">
        <w:t xml:space="preserve">is not prevented from being </w:t>
      </w:r>
      <w:r w:rsidR="00F408AA">
        <w:t>‘</w:t>
      </w:r>
      <w:r w:rsidR="000A71A4" w:rsidRPr="00F408AA">
        <w:t>second-hand goods</w:t>
      </w:r>
      <w:r w:rsidR="00F408AA">
        <w:rPr>
          <w:b/>
          <w:i/>
        </w:rPr>
        <w:t>’</w:t>
      </w:r>
      <w:r w:rsidR="000A71A4">
        <w:t xml:space="preserve"> for the purposes of the Act</w:t>
      </w:r>
      <w:r w:rsidR="008649F1">
        <w:t xml:space="preserve">. </w:t>
      </w:r>
    </w:p>
    <w:p w14:paraId="309223F5" w14:textId="318DFDED" w:rsidR="00F109D4" w:rsidRDefault="001D73C4" w:rsidP="00647BB7">
      <w:pPr>
        <w:spacing w:before="240"/>
      </w:pPr>
      <w:r w:rsidRPr="001D73C4">
        <w:t>The GST law allows entities to claim input tax credits for second-hand goods acquired for the purposes of sale or exchange (but not for manufacture) in the ordinary course of their business, even though the supply of the goods to them was not a taxable supply.</w:t>
      </w:r>
    </w:p>
    <w:p w14:paraId="021BD3CC" w14:textId="33F08EB9" w:rsidR="001521D4" w:rsidRDefault="006D0125" w:rsidP="00647BB7">
      <w:pPr>
        <w:spacing w:before="240"/>
      </w:pPr>
      <w:r w:rsidRPr="00BA7A5D">
        <w:rPr>
          <w:i/>
        </w:rPr>
        <w:t>Treasury Laws Amendment (GST Integrity) Act 2017</w:t>
      </w:r>
      <w:r w:rsidR="001521D4">
        <w:t xml:space="preserve"> amended the </w:t>
      </w:r>
      <w:r w:rsidR="001521D4" w:rsidRPr="001521D4">
        <w:t xml:space="preserve">definition of second-hand goods in section 195-1 </w:t>
      </w:r>
      <w:r w:rsidR="00677A64">
        <w:t xml:space="preserve">of the Act </w:t>
      </w:r>
      <w:r w:rsidR="001521D4" w:rsidRPr="001521D4">
        <w:t>to</w:t>
      </w:r>
      <w:r w:rsidR="001521D4">
        <w:t xml:space="preserve"> ensure</w:t>
      </w:r>
      <w:r w:rsidR="001521D4" w:rsidRPr="001521D4">
        <w:t xml:space="preserve"> that entities cannot exploit the special tax treatment for second-hand goods to claim input tax credits by </w:t>
      </w:r>
      <w:r w:rsidR="00DC2DD1">
        <w:t>manipulating</w:t>
      </w:r>
      <w:r w:rsidR="001521D4" w:rsidRPr="001521D4">
        <w:t xml:space="preserve"> the form of</w:t>
      </w:r>
      <w:r w:rsidR="001521D4">
        <w:t xml:space="preserve"> metals such as gold, silver and platinum. </w:t>
      </w:r>
      <w:r w:rsidR="00A67ABD">
        <w:t xml:space="preserve">These amendments </w:t>
      </w:r>
      <w:r w:rsidR="00FD32A0">
        <w:t xml:space="preserve">prevent </w:t>
      </w:r>
      <w:r w:rsidR="00A67ABD">
        <w:t xml:space="preserve">goods </w:t>
      </w:r>
      <w:r w:rsidR="00E54D31">
        <w:t xml:space="preserve">to the extent they </w:t>
      </w:r>
      <w:r w:rsidR="00A67ABD">
        <w:t>contain such metal</w:t>
      </w:r>
      <w:r w:rsidR="00DF6643">
        <w:t>,</w:t>
      </w:r>
      <w:r w:rsidR="00A67ABD">
        <w:t xml:space="preserve"> from being second</w:t>
      </w:r>
      <w:r w:rsidR="004240AA">
        <w:noBreakHyphen/>
      </w:r>
      <w:r w:rsidR="00A67ABD">
        <w:t xml:space="preserve">hand goods. </w:t>
      </w:r>
      <w:r w:rsidR="00CF2316">
        <w:t>However, s</w:t>
      </w:r>
      <w:r w:rsidR="00A67ABD">
        <w:t>pecial rules also ensure</w:t>
      </w:r>
      <w:r w:rsidR="00CF2316">
        <w:t xml:space="preserve"> that</w:t>
      </w:r>
      <w:r w:rsidR="00A67ABD">
        <w:t xml:space="preserve"> a </w:t>
      </w:r>
      <w:r w:rsidR="00A67ABD" w:rsidRPr="00A67ABD">
        <w:t xml:space="preserve">range of goods </w:t>
      </w:r>
      <w:r w:rsidR="00CF2316">
        <w:t xml:space="preserve">are </w:t>
      </w:r>
      <w:r w:rsidR="00A67ABD">
        <w:t>not</w:t>
      </w:r>
      <w:r w:rsidR="00A67ABD" w:rsidRPr="00A67ABD">
        <w:t xml:space="preserve"> inappropriately excluded from the second-hand goods definition</w:t>
      </w:r>
      <w:r w:rsidR="00CF2316">
        <w:t>. Accordingly,</w:t>
      </w:r>
      <w:r w:rsidR="007939F8">
        <w:t xml:space="preserve"> the </w:t>
      </w:r>
      <w:r w:rsidR="007939F8" w:rsidRPr="007939F8">
        <w:t xml:space="preserve">Minister </w:t>
      </w:r>
      <w:r w:rsidR="00CF2316">
        <w:t>may</w:t>
      </w:r>
      <w:r w:rsidR="00CF2316" w:rsidRPr="007939F8">
        <w:t xml:space="preserve"> </w:t>
      </w:r>
      <w:r w:rsidR="007939F8" w:rsidRPr="007939F8">
        <w:t>prospectively determine</w:t>
      </w:r>
      <w:r w:rsidR="007939F8">
        <w:t xml:space="preserve"> a class of goods that are </w:t>
      </w:r>
      <w:r w:rsidR="00394177" w:rsidRPr="00394177">
        <w:t>incidental valuable metal goods</w:t>
      </w:r>
      <w:r w:rsidR="00A069DD">
        <w:t>. Such goods are</w:t>
      </w:r>
      <w:r w:rsidR="00394177">
        <w:t xml:space="preserve"> </w:t>
      </w:r>
      <w:r w:rsidR="007939F8" w:rsidRPr="007939F8">
        <w:t>not precluded from being second</w:t>
      </w:r>
      <w:r w:rsidR="007939F8" w:rsidRPr="007939F8">
        <w:noBreakHyphen/>
        <w:t>hand goods.</w:t>
      </w:r>
    </w:p>
    <w:p w14:paraId="4F8B5784" w14:textId="5A4A78C1" w:rsidR="00C37E05" w:rsidRDefault="00175840" w:rsidP="00647BB7">
      <w:pPr>
        <w:spacing w:before="240"/>
      </w:pPr>
      <w:r>
        <w:t>See</w:t>
      </w:r>
      <w:r w:rsidR="00877E10">
        <w:t xml:space="preserve"> </w:t>
      </w:r>
      <w:r w:rsidR="00CF2316">
        <w:t xml:space="preserve">the </w:t>
      </w:r>
      <w:r>
        <w:t>attachment</w:t>
      </w:r>
      <w:r w:rsidR="00877E10">
        <w:t xml:space="preserve"> for </w:t>
      </w:r>
      <w:r w:rsidR="00DF6643">
        <w:t xml:space="preserve">an </w:t>
      </w:r>
      <w:r w:rsidR="00877E10">
        <w:t>explanation of the provisions in the Determination</w:t>
      </w:r>
      <w:r>
        <w:t xml:space="preserve">. </w:t>
      </w:r>
    </w:p>
    <w:p w14:paraId="644256F5" w14:textId="1D8FFBAE" w:rsidR="00320D47" w:rsidRPr="00320D47" w:rsidRDefault="003257DE" w:rsidP="00320D47">
      <w:pPr>
        <w:spacing w:before="240"/>
        <w:rPr>
          <w:u w:val="single"/>
        </w:rPr>
      </w:pPr>
      <w:r>
        <w:t xml:space="preserve">Treasury conducted </w:t>
      </w:r>
      <w:r w:rsidR="004B6429">
        <w:t xml:space="preserve">targeted </w:t>
      </w:r>
      <w:r>
        <w:t xml:space="preserve">confidential consultation on the Determination and this explanatory statement over </w:t>
      </w:r>
      <w:r w:rsidRPr="00346440">
        <w:t xml:space="preserve">the period </w:t>
      </w:r>
      <w:r w:rsidR="00346440">
        <w:t>10</w:t>
      </w:r>
      <w:r w:rsidR="00F23BC0" w:rsidRPr="00346440">
        <w:t xml:space="preserve"> July </w:t>
      </w:r>
      <w:r w:rsidRPr="00346440">
        <w:t xml:space="preserve">2017 to </w:t>
      </w:r>
      <w:r w:rsidR="00346440">
        <w:t>21</w:t>
      </w:r>
      <w:r w:rsidRPr="00346440">
        <w:t xml:space="preserve"> Ju</w:t>
      </w:r>
      <w:r w:rsidR="004B6429">
        <w:t>ly</w:t>
      </w:r>
      <w:r w:rsidRPr="00346440">
        <w:t xml:space="preserve"> 2017. Key</w:t>
      </w:r>
      <w:r>
        <w:t xml:space="preserve"> industry stakeholders were invited to provide feedback during the consultation period. </w:t>
      </w:r>
      <w:r w:rsidR="00DC3718">
        <w:t>In response to stakeholder feedback,</w:t>
      </w:r>
      <w:r w:rsidR="003C00BE">
        <w:t xml:space="preserve"> the Determination and</w:t>
      </w:r>
      <w:r w:rsidR="00DC3718">
        <w:t xml:space="preserve"> </w:t>
      </w:r>
      <w:r w:rsidR="003C00BE">
        <w:t>this explanatory statement have</w:t>
      </w:r>
      <w:r w:rsidR="00DC3718">
        <w:t xml:space="preserve"> been updated to clarify the requirement</w:t>
      </w:r>
      <w:r w:rsidR="00D24FEE">
        <w:t xml:space="preserve">s relating </w:t>
      </w:r>
      <w:r w:rsidR="00320D47">
        <w:t>to hold</w:t>
      </w:r>
      <w:r w:rsidR="00D24FEE">
        <w:t>ing</w:t>
      </w:r>
      <w:r w:rsidR="00320D47">
        <w:t xml:space="preserve"> </w:t>
      </w:r>
      <w:r w:rsidR="00B3292C">
        <w:t xml:space="preserve">a photograph of the relevant item as </w:t>
      </w:r>
      <w:r w:rsidR="00320D47" w:rsidRPr="00905CF0">
        <w:t>supporting material.</w:t>
      </w:r>
    </w:p>
    <w:p w14:paraId="76075F39" w14:textId="42988402" w:rsidR="00DF6643" w:rsidRDefault="00DF6643" w:rsidP="00647BB7">
      <w:pPr>
        <w:spacing w:before="240"/>
      </w:pPr>
      <w:r w:rsidRPr="00DF6643">
        <w:t xml:space="preserve">The </w:t>
      </w:r>
      <w:r w:rsidR="006B6B83">
        <w:t>Determination is</w:t>
      </w:r>
      <w:r w:rsidRPr="00DF6643">
        <w:t xml:space="preserve"> a legislative instrument for the purposes of the </w:t>
      </w:r>
      <w:r w:rsidRPr="00DF6643">
        <w:rPr>
          <w:i/>
          <w:iCs/>
        </w:rPr>
        <w:t>Legislation Act 2003</w:t>
      </w:r>
      <w:r w:rsidRPr="00DF6643">
        <w:t>.</w:t>
      </w:r>
    </w:p>
    <w:p w14:paraId="4B49D5D9" w14:textId="6C4E98A7" w:rsidR="009143A0" w:rsidRDefault="006B5A5E" w:rsidP="00647BB7">
      <w:pPr>
        <w:spacing w:before="240"/>
      </w:pPr>
      <w:r>
        <w:t>The D</w:t>
      </w:r>
      <w:r w:rsidR="00623C1F" w:rsidRPr="00623C1F">
        <w:t xml:space="preserve">etermination commenced on the day </w:t>
      </w:r>
      <w:r w:rsidR="002C7ABE">
        <w:t xml:space="preserve">after </w:t>
      </w:r>
      <w:r w:rsidR="00623C1F" w:rsidRPr="00623C1F">
        <w:t>it was registered on the Federal Register of Legislation.</w:t>
      </w:r>
    </w:p>
    <w:p w14:paraId="032C81CB" w14:textId="7838734F" w:rsidR="00850D90" w:rsidRPr="00647BB7" w:rsidRDefault="00850D90" w:rsidP="00647BB7">
      <w:pPr>
        <w:spacing w:before="240"/>
        <w:rPr>
          <w:i/>
        </w:rPr>
      </w:pPr>
    </w:p>
    <w:p w14:paraId="1D7AD0E1" w14:textId="6865907A" w:rsidR="00F23BC0" w:rsidRDefault="00F23BC0" w:rsidP="00F23BC0">
      <w:pPr>
        <w:pStyle w:val="Heading3"/>
      </w:pPr>
      <w:r>
        <w:rPr>
          <w:b w:val="0"/>
        </w:rPr>
        <w:t>The Determination is minor or machinery in nature</w:t>
      </w:r>
      <w:r w:rsidR="007B0C93">
        <w:rPr>
          <w:b w:val="0"/>
        </w:rPr>
        <w:t xml:space="preserve"> and is expected to have minimal transitional and ongoing compliance cost impacts.</w:t>
      </w:r>
    </w:p>
    <w:p w14:paraId="3F8DB864" w14:textId="5AC59B68" w:rsidR="00944AA2" w:rsidRDefault="00944AA2">
      <w:pPr>
        <w:spacing w:before="0" w:after="0"/>
        <w:rPr>
          <w:b/>
          <w:kern w:val="28"/>
        </w:rPr>
      </w:pPr>
      <w:r>
        <w:rPr>
          <w:b/>
          <w:kern w:val="28"/>
        </w:rPr>
        <w:br w:type="page"/>
      </w:r>
    </w:p>
    <w:p w14:paraId="69E7D552" w14:textId="77777777" w:rsidR="00276CAF" w:rsidRDefault="00276CAF" w:rsidP="00276CAF">
      <w:pPr>
        <w:spacing w:before="240"/>
        <w:rPr>
          <w:b/>
          <w:kern w:val="28"/>
        </w:rPr>
      </w:pPr>
    </w:p>
    <w:p w14:paraId="03DB4F1C" w14:textId="47486969" w:rsidR="00276CAF" w:rsidRDefault="00E578BC" w:rsidP="00383D05">
      <w:pPr>
        <w:spacing w:before="240"/>
        <w:jc w:val="right"/>
        <w:rPr>
          <w:b/>
          <w:kern w:val="28"/>
        </w:rPr>
      </w:pPr>
      <w:r>
        <w:rPr>
          <w:b/>
          <w:kern w:val="28"/>
        </w:rPr>
        <w:t>ATTACHMENT</w:t>
      </w:r>
    </w:p>
    <w:p w14:paraId="3B3134B7" w14:textId="6286C100" w:rsidR="00276CAF" w:rsidRDefault="00276CAF" w:rsidP="00276CAF">
      <w:pPr>
        <w:spacing w:before="240"/>
        <w:rPr>
          <w:b/>
          <w:kern w:val="28"/>
        </w:rPr>
      </w:pPr>
      <w:r>
        <w:rPr>
          <w:b/>
          <w:kern w:val="28"/>
        </w:rPr>
        <w:t>Explanation of provisions</w:t>
      </w:r>
    </w:p>
    <w:p w14:paraId="5154F58B" w14:textId="623A3972" w:rsidR="000B30E4" w:rsidRDefault="000B30E4" w:rsidP="00276CAF">
      <w:pPr>
        <w:spacing w:before="240"/>
        <w:rPr>
          <w:kern w:val="28"/>
        </w:rPr>
      </w:pPr>
      <w:r>
        <w:rPr>
          <w:kern w:val="28"/>
        </w:rPr>
        <w:t xml:space="preserve">The first </w:t>
      </w:r>
      <w:r w:rsidR="00001AB8">
        <w:rPr>
          <w:kern w:val="28"/>
        </w:rPr>
        <w:t>four</w:t>
      </w:r>
      <w:r>
        <w:rPr>
          <w:kern w:val="28"/>
        </w:rPr>
        <w:t xml:space="preserve"> sections </w:t>
      </w:r>
      <w:r w:rsidR="00EA7D0A">
        <w:rPr>
          <w:kern w:val="28"/>
        </w:rPr>
        <w:t xml:space="preserve">of </w:t>
      </w:r>
      <w:r w:rsidR="00001AB8" w:rsidRPr="00E73D21">
        <w:rPr>
          <w:kern w:val="28"/>
        </w:rPr>
        <w:t>the Determination</w:t>
      </w:r>
      <w:r w:rsidR="00001AB8">
        <w:rPr>
          <w:kern w:val="28"/>
        </w:rPr>
        <w:t xml:space="preserve"> </w:t>
      </w:r>
      <w:r>
        <w:rPr>
          <w:kern w:val="28"/>
        </w:rPr>
        <w:t>are machinery provisions setting out the name of the Determination, the time the Determination commences</w:t>
      </w:r>
      <w:r w:rsidR="00001AB8">
        <w:rPr>
          <w:kern w:val="28"/>
        </w:rPr>
        <w:t xml:space="preserve">, the authority for the </w:t>
      </w:r>
      <w:r w:rsidR="00575FD3">
        <w:rPr>
          <w:kern w:val="28"/>
        </w:rPr>
        <w:t>D</w:t>
      </w:r>
      <w:r w:rsidR="00001AB8">
        <w:rPr>
          <w:kern w:val="28"/>
        </w:rPr>
        <w:t>etermination</w:t>
      </w:r>
      <w:r>
        <w:rPr>
          <w:kern w:val="28"/>
        </w:rPr>
        <w:t xml:space="preserve"> and a list of definitions used in the Determination.</w:t>
      </w:r>
      <w:r w:rsidR="00E73D21" w:rsidRPr="00E73D21">
        <w:rPr>
          <w:i/>
        </w:rPr>
        <w:t xml:space="preserve"> </w:t>
      </w:r>
      <w:r w:rsidR="00001AB8" w:rsidRPr="00E659B6">
        <w:t>The Determination</w:t>
      </w:r>
      <w:r w:rsidR="00001AB8">
        <w:rPr>
          <w:i/>
        </w:rPr>
        <w:t xml:space="preserve"> </w:t>
      </w:r>
      <w:r w:rsidR="00001AB8" w:rsidRPr="008E38DF">
        <w:rPr>
          <w:kern w:val="28"/>
        </w:rPr>
        <w:t xml:space="preserve">is made under </w:t>
      </w:r>
      <w:r w:rsidR="00001AB8">
        <w:rPr>
          <w:kern w:val="28"/>
        </w:rPr>
        <w:t xml:space="preserve">subparagraph (c)(iii) </w:t>
      </w:r>
      <w:r w:rsidR="00001AB8" w:rsidRPr="008E38DF">
        <w:rPr>
          <w:kern w:val="28"/>
        </w:rPr>
        <w:t xml:space="preserve">of the definition of </w:t>
      </w:r>
      <w:r w:rsidR="00001AB8">
        <w:rPr>
          <w:kern w:val="28"/>
        </w:rPr>
        <w:t>‘</w:t>
      </w:r>
      <w:r w:rsidR="00001AB8" w:rsidRPr="00F408AA">
        <w:rPr>
          <w:kern w:val="28"/>
        </w:rPr>
        <w:t>incidental valuable metal goods’</w:t>
      </w:r>
      <w:r w:rsidR="00001AB8" w:rsidRPr="008E38DF">
        <w:rPr>
          <w:kern w:val="28"/>
        </w:rPr>
        <w:t xml:space="preserve"> in section 195</w:t>
      </w:r>
      <w:r w:rsidR="00001AB8">
        <w:rPr>
          <w:kern w:val="28"/>
        </w:rPr>
        <w:t>-</w:t>
      </w:r>
      <w:r w:rsidR="00001AB8" w:rsidRPr="008E38DF">
        <w:rPr>
          <w:kern w:val="28"/>
        </w:rPr>
        <w:t xml:space="preserve">1 of </w:t>
      </w:r>
      <w:r w:rsidR="00001AB8" w:rsidRPr="008E38DF">
        <w:rPr>
          <w:iCs/>
          <w:kern w:val="28"/>
        </w:rPr>
        <w:t>the Act</w:t>
      </w:r>
      <w:r w:rsidR="00001AB8">
        <w:rPr>
          <w:iCs/>
          <w:kern w:val="28"/>
        </w:rPr>
        <w:t xml:space="preserve">. </w:t>
      </w:r>
      <w:r w:rsidR="00001AB8">
        <w:rPr>
          <w:kern w:val="28"/>
        </w:rPr>
        <w:t>The Determination</w:t>
      </w:r>
      <w:r w:rsidR="00EA7D0A">
        <w:rPr>
          <w:i/>
        </w:rPr>
        <w:t xml:space="preserve"> </w:t>
      </w:r>
      <w:r w:rsidR="00530BB9" w:rsidRPr="00530BB9">
        <w:t>commenced on the day after it was registered on the Federal Register of Legislation.</w:t>
      </w:r>
      <w:r w:rsidR="00951490" w:rsidRPr="00951490">
        <w:rPr>
          <w:szCs w:val="24"/>
        </w:rPr>
        <w:t xml:space="preserve"> </w:t>
      </w:r>
      <w:r w:rsidR="00951490" w:rsidRPr="00951490">
        <w:t>A nu</w:t>
      </w:r>
      <w:r w:rsidR="00951490">
        <w:t>mber of expressions used in the</w:t>
      </w:r>
      <w:r w:rsidR="00951490" w:rsidRPr="00951490">
        <w:t xml:space="preserve"> </w:t>
      </w:r>
      <w:r w:rsidR="00951490">
        <w:t>D</w:t>
      </w:r>
      <w:r w:rsidR="00951490" w:rsidRPr="00951490">
        <w:t>etermination are defined in section 195-1 of the Act</w:t>
      </w:r>
      <w:r w:rsidR="00F55616">
        <w:t xml:space="preserve"> and referred to in the note to section 4. Section 4 also defines Act </w:t>
      </w:r>
      <w:r w:rsidR="00D9026B">
        <w:t>as the</w:t>
      </w:r>
      <w:r w:rsidR="00F55616">
        <w:t xml:space="preserve"> </w:t>
      </w:r>
      <w:r w:rsidR="00D9026B" w:rsidRPr="00FE5BEC">
        <w:rPr>
          <w:i/>
        </w:rPr>
        <w:t>A New Tax System (Goods and Services Tax) Act 1999</w:t>
      </w:r>
      <w:r w:rsidR="00951490">
        <w:t>.</w:t>
      </w:r>
    </w:p>
    <w:p w14:paraId="578D56EC" w14:textId="22F160AF" w:rsidR="002677B9" w:rsidRDefault="000B30E4" w:rsidP="000B30E4">
      <w:pPr>
        <w:spacing w:before="240"/>
        <w:rPr>
          <w:kern w:val="28"/>
        </w:rPr>
      </w:pPr>
      <w:r>
        <w:rPr>
          <w:kern w:val="28"/>
        </w:rPr>
        <w:t xml:space="preserve">Section </w:t>
      </w:r>
      <w:r w:rsidR="003E67BA">
        <w:rPr>
          <w:kern w:val="28"/>
        </w:rPr>
        <w:t>5</w:t>
      </w:r>
      <w:r>
        <w:rPr>
          <w:kern w:val="28"/>
        </w:rPr>
        <w:t xml:space="preserve"> provides that the purpose of the Determination </w:t>
      </w:r>
      <w:r w:rsidRPr="000B30E4">
        <w:rPr>
          <w:kern w:val="28"/>
        </w:rPr>
        <w:t xml:space="preserve">is to determine a class of goods that are incidental valuable metal goods for the definition of </w:t>
      </w:r>
      <w:r w:rsidR="00F408AA">
        <w:rPr>
          <w:kern w:val="28"/>
        </w:rPr>
        <w:t>‘</w:t>
      </w:r>
      <w:r w:rsidRPr="00F408AA">
        <w:rPr>
          <w:kern w:val="28"/>
        </w:rPr>
        <w:t>incidental valuable metal goods</w:t>
      </w:r>
      <w:r w:rsidR="00F408AA" w:rsidRPr="00F408AA">
        <w:rPr>
          <w:kern w:val="28"/>
        </w:rPr>
        <w:t>’</w:t>
      </w:r>
      <w:r w:rsidRPr="00F408AA">
        <w:rPr>
          <w:kern w:val="28"/>
        </w:rPr>
        <w:t xml:space="preserve"> </w:t>
      </w:r>
      <w:r w:rsidRPr="000B30E4">
        <w:rPr>
          <w:kern w:val="28"/>
        </w:rPr>
        <w:t xml:space="preserve">in section 195-1 of the Act. </w:t>
      </w:r>
      <w:r w:rsidR="0004132F">
        <w:rPr>
          <w:kern w:val="28"/>
        </w:rPr>
        <w:t>See below for further information about the purpose of the Determination.</w:t>
      </w:r>
    </w:p>
    <w:p w14:paraId="1B5984E7" w14:textId="63CE2E43" w:rsidR="000B30E4" w:rsidRPr="000B30E4" w:rsidRDefault="00C25C11" w:rsidP="000B30E4">
      <w:pPr>
        <w:spacing w:before="240"/>
        <w:rPr>
          <w:b/>
          <w:kern w:val="28"/>
          <w:lang w:val="en-US"/>
        </w:rPr>
      </w:pPr>
      <w:r>
        <w:rPr>
          <w:kern w:val="28"/>
        </w:rPr>
        <w:t>G</w:t>
      </w:r>
      <w:r w:rsidR="00CC21BF">
        <w:rPr>
          <w:kern w:val="28"/>
        </w:rPr>
        <w:t xml:space="preserve">oods that are not in </w:t>
      </w:r>
      <w:r w:rsidR="002677B9">
        <w:rPr>
          <w:kern w:val="28"/>
        </w:rPr>
        <w:t>a</w:t>
      </w:r>
      <w:r w:rsidR="00CC21BF">
        <w:rPr>
          <w:kern w:val="28"/>
        </w:rPr>
        <w:t xml:space="preserve"> class </w:t>
      </w:r>
      <w:r w:rsidR="002677B9">
        <w:rPr>
          <w:kern w:val="28"/>
        </w:rPr>
        <w:t xml:space="preserve">covered by the Determination </w:t>
      </w:r>
      <w:r>
        <w:rPr>
          <w:kern w:val="28"/>
        </w:rPr>
        <w:t xml:space="preserve">are not prevented </w:t>
      </w:r>
      <w:r w:rsidR="00CC21BF">
        <w:rPr>
          <w:kern w:val="28"/>
        </w:rPr>
        <w:t xml:space="preserve">from also being </w:t>
      </w:r>
      <w:r w:rsidR="00CC21BF" w:rsidRPr="00CC21BF">
        <w:rPr>
          <w:kern w:val="28"/>
        </w:rPr>
        <w:t>incidental valuable metal goods</w:t>
      </w:r>
      <w:r w:rsidR="00CC21BF">
        <w:rPr>
          <w:kern w:val="28"/>
        </w:rPr>
        <w:t xml:space="preserve"> in accordance with </w:t>
      </w:r>
      <w:r w:rsidR="00CC21BF" w:rsidRPr="000B30E4">
        <w:rPr>
          <w:kern w:val="28"/>
        </w:rPr>
        <w:t>section 195-1 of the Act.</w:t>
      </w:r>
      <w:r w:rsidR="007F5870">
        <w:rPr>
          <w:kern w:val="28"/>
        </w:rPr>
        <w:t xml:space="preserve"> For example, goods that are collectables or antiques</w:t>
      </w:r>
      <w:r w:rsidR="00F376DB">
        <w:rPr>
          <w:kern w:val="28"/>
        </w:rPr>
        <w:t xml:space="preserve">, that satisfy the other requirements in </w:t>
      </w:r>
      <w:r w:rsidR="00F376DB" w:rsidRPr="00F376DB">
        <w:rPr>
          <w:kern w:val="28"/>
        </w:rPr>
        <w:t>section 195-1 of the Act</w:t>
      </w:r>
      <w:r w:rsidR="00F376DB">
        <w:rPr>
          <w:kern w:val="28"/>
        </w:rPr>
        <w:t xml:space="preserve">, may also be </w:t>
      </w:r>
      <w:r w:rsidR="00F376DB" w:rsidRPr="00F376DB">
        <w:rPr>
          <w:kern w:val="28"/>
        </w:rPr>
        <w:t>incidental valuable metal goods</w:t>
      </w:r>
      <w:r w:rsidR="00F376DB">
        <w:rPr>
          <w:kern w:val="28"/>
        </w:rPr>
        <w:t>.</w:t>
      </w:r>
    </w:p>
    <w:p w14:paraId="581C22BF" w14:textId="375620B4" w:rsidR="00276CAF" w:rsidRDefault="00276CAF" w:rsidP="00276CAF">
      <w:pPr>
        <w:spacing w:before="240"/>
        <w:rPr>
          <w:kern w:val="28"/>
        </w:rPr>
      </w:pPr>
      <w:r w:rsidRPr="00215A86">
        <w:rPr>
          <w:kern w:val="28"/>
        </w:rPr>
        <w:t xml:space="preserve">Section </w:t>
      </w:r>
      <w:r w:rsidR="003E67BA">
        <w:rPr>
          <w:kern w:val="28"/>
        </w:rPr>
        <w:t>6</w:t>
      </w:r>
      <w:r w:rsidRPr="00215A86">
        <w:rPr>
          <w:kern w:val="28"/>
        </w:rPr>
        <w:t xml:space="preserve"> </w:t>
      </w:r>
      <w:r w:rsidR="000B30E4">
        <w:rPr>
          <w:kern w:val="28"/>
        </w:rPr>
        <w:t xml:space="preserve">is the provision, which </w:t>
      </w:r>
      <w:r w:rsidRPr="00215A86">
        <w:rPr>
          <w:kern w:val="28"/>
        </w:rPr>
        <w:t>sets out when goods are determined to be incidental valuable metal goods</w:t>
      </w:r>
      <w:r w:rsidR="000B30E4">
        <w:rPr>
          <w:kern w:val="28"/>
        </w:rPr>
        <w:t>.</w:t>
      </w:r>
    </w:p>
    <w:p w14:paraId="614637DC" w14:textId="250E9083" w:rsidR="00337403" w:rsidRPr="00215A86" w:rsidRDefault="00AF03CC" w:rsidP="00337403">
      <w:pPr>
        <w:spacing w:before="240"/>
        <w:rPr>
          <w:kern w:val="28"/>
          <w:u w:val="single"/>
        </w:rPr>
      </w:pPr>
      <w:r>
        <w:rPr>
          <w:kern w:val="28"/>
          <w:u w:val="single"/>
        </w:rPr>
        <w:t>R</w:t>
      </w:r>
      <w:r w:rsidR="00337403" w:rsidRPr="00215A86">
        <w:rPr>
          <w:kern w:val="28"/>
          <w:u w:val="single"/>
        </w:rPr>
        <w:t xml:space="preserve">equirements to satisfy definition of </w:t>
      </w:r>
      <w:r w:rsidR="00337403" w:rsidRPr="00215A86">
        <w:rPr>
          <w:iCs/>
          <w:kern w:val="28"/>
          <w:u w:val="single"/>
        </w:rPr>
        <w:t>incidental valuable metal goods</w:t>
      </w:r>
      <w:r>
        <w:rPr>
          <w:iCs/>
          <w:kern w:val="28"/>
          <w:u w:val="single"/>
        </w:rPr>
        <w:t xml:space="preserve"> in </w:t>
      </w:r>
      <w:r w:rsidRPr="00AF03CC">
        <w:rPr>
          <w:iCs/>
          <w:kern w:val="28"/>
          <w:u w:val="single"/>
        </w:rPr>
        <w:t>section 195</w:t>
      </w:r>
      <w:r w:rsidRPr="00AF03CC">
        <w:rPr>
          <w:iCs/>
          <w:kern w:val="28"/>
          <w:u w:val="single"/>
        </w:rPr>
        <w:noBreakHyphen/>
        <w:t>1 of the Act</w:t>
      </w:r>
    </w:p>
    <w:p w14:paraId="5DD9DBF8" w14:textId="7C83B7EA" w:rsidR="00337403" w:rsidRDefault="009D54F0" w:rsidP="00337403">
      <w:pPr>
        <w:spacing w:before="240"/>
        <w:rPr>
          <w:iCs/>
        </w:rPr>
      </w:pPr>
      <w:r>
        <w:t xml:space="preserve">In order </w:t>
      </w:r>
      <w:r w:rsidR="00337403" w:rsidRPr="00215A86">
        <w:t>to be considered</w:t>
      </w:r>
      <w:r w:rsidR="00337403">
        <w:rPr>
          <w:i/>
        </w:rPr>
        <w:t xml:space="preserve"> </w:t>
      </w:r>
      <w:r w:rsidR="00337403" w:rsidRPr="00215A86">
        <w:rPr>
          <w:iCs/>
        </w:rPr>
        <w:t>incidental valuable metal goods, the goods must satisfy the requirements in paragraphs (a) and (b) of the definition of incidental valuable metal goods in section 195</w:t>
      </w:r>
      <w:r w:rsidR="00337403" w:rsidRPr="00215A86">
        <w:rPr>
          <w:iCs/>
        </w:rPr>
        <w:noBreakHyphen/>
        <w:t>1 of the Act.</w:t>
      </w:r>
      <w:r w:rsidR="00337403">
        <w:rPr>
          <w:iCs/>
        </w:rPr>
        <w:t xml:space="preserve"> </w:t>
      </w:r>
      <w:r>
        <w:rPr>
          <w:iCs/>
        </w:rPr>
        <w:t xml:space="preserve">These criteria are replicated in paragraphs </w:t>
      </w:r>
      <w:r w:rsidR="008C2C8D">
        <w:rPr>
          <w:iCs/>
        </w:rPr>
        <w:t>6(1)</w:t>
      </w:r>
      <w:r>
        <w:rPr>
          <w:iCs/>
        </w:rPr>
        <w:t>(a) and (b) of the Determination. T</w:t>
      </w:r>
      <w:r w:rsidR="00DC1A46">
        <w:rPr>
          <w:iCs/>
        </w:rPr>
        <w:t>hat is, t</w:t>
      </w:r>
      <w:r w:rsidR="00337403">
        <w:rPr>
          <w:iCs/>
        </w:rPr>
        <w:t xml:space="preserve">he </w:t>
      </w:r>
      <w:r w:rsidR="00337403" w:rsidRPr="00F7251F">
        <w:rPr>
          <w:iCs/>
        </w:rPr>
        <w:t xml:space="preserve">goods </w:t>
      </w:r>
      <w:r w:rsidR="00337403">
        <w:rPr>
          <w:iCs/>
        </w:rPr>
        <w:t xml:space="preserve">must be </w:t>
      </w:r>
      <w:r w:rsidR="00337403" w:rsidRPr="00F7251F">
        <w:rPr>
          <w:iCs/>
        </w:rPr>
        <w:t xml:space="preserve">acquired for the purposes of sale or exchange (but not for manufacture) in the ordinary course of </w:t>
      </w:r>
      <w:r w:rsidR="00337403" w:rsidRPr="00953BBD">
        <w:rPr>
          <w:iCs/>
        </w:rPr>
        <w:t>business</w:t>
      </w:r>
      <w:r w:rsidR="00337403" w:rsidRPr="00F7251F">
        <w:rPr>
          <w:b/>
          <w:i/>
          <w:iCs/>
        </w:rPr>
        <w:t xml:space="preserve"> </w:t>
      </w:r>
      <w:r w:rsidR="00337403" w:rsidRPr="00F7251F">
        <w:rPr>
          <w:iCs/>
        </w:rPr>
        <w:t xml:space="preserve">and </w:t>
      </w:r>
      <w:r w:rsidR="00337403">
        <w:rPr>
          <w:iCs/>
        </w:rPr>
        <w:t>must</w:t>
      </w:r>
      <w:r w:rsidR="00337403" w:rsidRPr="00F7251F">
        <w:rPr>
          <w:iCs/>
        </w:rPr>
        <w:t xml:space="preserve"> consist wholly or partly of </w:t>
      </w:r>
      <w:r w:rsidR="00337403" w:rsidRPr="00215A86">
        <w:rPr>
          <w:iCs/>
        </w:rPr>
        <w:t>valuable metal</w:t>
      </w:r>
      <w:r w:rsidR="00337403" w:rsidRPr="00F7251F">
        <w:rPr>
          <w:iCs/>
        </w:rPr>
        <w:t>.</w:t>
      </w:r>
    </w:p>
    <w:p w14:paraId="4A6DD7B9" w14:textId="64337701" w:rsidR="00276CAF" w:rsidRPr="00215A86" w:rsidRDefault="00276CAF" w:rsidP="00276CAF">
      <w:pPr>
        <w:spacing w:before="240"/>
        <w:rPr>
          <w:kern w:val="28"/>
          <w:u w:val="single"/>
        </w:rPr>
      </w:pPr>
      <w:r w:rsidRPr="00215A86">
        <w:rPr>
          <w:kern w:val="28"/>
          <w:u w:val="single"/>
        </w:rPr>
        <w:t>Acquisitions from an unregistered entity</w:t>
      </w:r>
      <w:r w:rsidR="00433B90" w:rsidRPr="00433B90">
        <w:rPr>
          <w:kern w:val="28"/>
          <w:u w:val="single"/>
        </w:rPr>
        <w:t xml:space="preserve"> </w:t>
      </w:r>
      <w:r w:rsidR="00433B90" w:rsidRPr="00215A86">
        <w:rPr>
          <w:kern w:val="28"/>
          <w:u w:val="single"/>
        </w:rPr>
        <w:t>by a</w:t>
      </w:r>
      <w:r w:rsidR="00433B90">
        <w:rPr>
          <w:kern w:val="28"/>
          <w:u w:val="single"/>
        </w:rPr>
        <w:t xml:space="preserve">n entity </w:t>
      </w:r>
      <w:r w:rsidR="00CE5FCA">
        <w:rPr>
          <w:kern w:val="28"/>
          <w:u w:val="single"/>
        </w:rPr>
        <w:t xml:space="preserve">(a dealer) </w:t>
      </w:r>
      <w:r w:rsidR="00433B90">
        <w:rPr>
          <w:kern w:val="28"/>
          <w:u w:val="single"/>
        </w:rPr>
        <w:t>satisfying certain requirements</w:t>
      </w:r>
      <w:r w:rsidR="00433B90" w:rsidRPr="00215A86">
        <w:rPr>
          <w:kern w:val="28"/>
          <w:u w:val="single"/>
        </w:rPr>
        <w:t xml:space="preserve"> </w:t>
      </w:r>
    </w:p>
    <w:p w14:paraId="72F9A1FB" w14:textId="4760D080" w:rsidR="00276CAF" w:rsidRPr="005E7C85" w:rsidRDefault="00276CAF" w:rsidP="00276CAF">
      <w:pPr>
        <w:spacing w:before="240"/>
        <w:rPr>
          <w:kern w:val="28"/>
        </w:rPr>
      </w:pPr>
      <w:r w:rsidRPr="00215A86">
        <w:rPr>
          <w:kern w:val="28"/>
        </w:rPr>
        <w:t xml:space="preserve">Section </w:t>
      </w:r>
      <w:r w:rsidR="003E67BA">
        <w:rPr>
          <w:kern w:val="28"/>
        </w:rPr>
        <w:t>6</w:t>
      </w:r>
      <w:r w:rsidRPr="00215A86">
        <w:rPr>
          <w:kern w:val="28"/>
        </w:rPr>
        <w:t xml:space="preserve"> provides that the goods must be acquired by a</w:t>
      </w:r>
      <w:r w:rsidR="00433B90">
        <w:rPr>
          <w:kern w:val="28"/>
        </w:rPr>
        <w:t xml:space="preserve"> </w:t>
      </w:r>
      <w:r w:rsidR="00CE5FCA">
        <w:rPr>
          <w:kern w:val="28"/>
        </w:rPr>
        <w:t>dealer</w:t>
      </w:r>
      <w:r w:rsidR="00433B90">
        <w:rPr>
          <w:kern w:val="28"/>
        </w:rPr>
        <w:t xml:space="preserve"> that:</w:t>
      </w:r>
    </w:p>
    <w:p w14:paraId="6DC808DA" w14:textId="2D06F967" w:rsidR="00276CAF" w:rsidRPr="005E7C85" w:rsidRDefault="00442F4E" w:rsidP="009A635D">
      <w:pPr>
        <w:pStyle w:val="Bullet"/>
      </w:pPr>
      <w:r>
        <w:t>is</w:t>
      </w:r>
      <w:r w:rsidR="00276CAF" w:rsidRPr="005E7C85">
        <w:t xml:space="preserve"> </w:t>
      </w:r>
      <w:r w:rsidR="00276CAF" w:rsidRPr="00215A86">
        <w:t>registered under the Act</w:t>
      </w:r>
      <w:r w:rsidR="00276CAF">
        <w:t xml:space="preserve"> for GST purposes</w:t>
      </w:r>
      <w:r w:rsidR="00276CAF" w:rsidRPr="005E7C85">
        <w:t>; and</w:t>
      </w:r>
    </w:p>
    <w:p w14:paraId="2E0877FA" w14:textId="59EC679F" w:rsidR="00276CAF" w:rsidRPr="005E7C85" w:rsidRDefault="00442F4E" w:rsidP="009A635D">
      <w:pPr>
        <w:pStyle w:val="Bullet"/>
      </w:pPr>
      <w:r>
        <w:t xml:space="preserve">is </w:t>
      </w:r>
      <w:r w:rsidR="00276CAF" w:rsidRPr="005E7C85">
        <w:t xml:space="preserve">licensed as a second-hand goods dealer in </w:t>
      </w:r>
      <w:r w:rsidR="00EA4687">
        <w:t>every</w:t>
      </w:r>
      <w:r w:rsidR="00276CAF" w:rsidRPr="005E7C85">
        <w:t xml:space="preserve"> State or Territory in </w:t>
      </w:r>
      <w:r w:rsidR="00EA4687">
        <w:t xml:space="preserve">Australia in </w:t>
      </w:r>
      <w:r w:rsidR="00276CAF" w:rsidRPr="005E7C85">
        <w:t xml:space="preserve">which the </w:t>
      </w:r>
      <w:r w:rsidR="00CE5FCA">
        <w:t>dealer</w:t>
      </w:r>
      <w:r w:rsidR="00276CAF" w:rsidRPr="005E7C85">
        <w:t xml:space="preserve"> operates; and</w:t>
      </w:r>
    </w:p>
    <w:p w14:paraId="15EF7123" w14:textId="5610B4A7" w:rsidR="00276CAF" w:rsidRDefault="00EA4687" w:rsidP="009A635D">
      <w:pPr>
        <w:pStyle w:val="Bullet"/>
      </w:pPr>
      <w:r>
        <w:lastRenderedPageBreak/>
        <w:t>satisfies</w:t>
      </w:r>
      <w:r w:rsidR="00276CAF" w:rsidRPr="005E7C85">
        <w:t xml:space="preserve"> the record keeping obligations </w:t>
      </w:r>
      <w:r w:rsidR="00DB2438" w:rsidRPr="00DB2438">
        <w:t>under subsections 29-10(3) and 29</w:t>
      </w:r>
      <w:r w:rsidR="00DB2438">
        <w:noBreakHyphen/>
      </w:r>
      <w:r w:rsidR="00DB2438" w:rsidRPr="00DB2438">
        <w:t>20(3)</w:t>
      </w:r>
      <w:r w:rsidR="00FC0648">
        <w:t xml:space="preserve"> of the Act</w:t>
      </w:r>
      <w:r w:rsidR="00DB2438" w:rsidRPr="00DB2438">
        <w:t xml:space="preserve">, as modified by </w:t>
      </w:r>
      <w:r w:rsidR="00276CAF" w:rsidRPr="005E7C85">
        <w:t xml:space="preserve">section 66-17 of the Act to the extent the </w:t>
      </w:r>
      <w:r w:rsidR="00CE5FCA">
        <w:t>dealer</w:t>
      </w:r>
      <w:r w:rsidR="00276CAF" w:rsidRPr="005E7C85">
        <w:t xml:space="preserve"> is required to comply with those obligations.</w:t>
      </w:r>
    </w:p>
    <w:p w14:paraId="1FD20DB4" w14:textId="37163EB3" w:rsidR="00A656C2" w:rsidRDefault="00CE5FCA" w:rsidP="00276CAF">
      <w:pPr>
        <w:spacing w:before="240"/>
        <w:rPr>
          <w:kern w:val="28"/>
        </w:rPr>
      </w:pPr>
      <w:r>
        <w:rPr>
          <w:kern w:val="28"/>
        </w:rPr>
        <w:t>The dealer</w:t>
      </w:r>
      <w:r w:rsidR="00332DAD">
        <w:rPr>
          <w:kern w:val="28"/>
        </w:rPr>
        <w:t xml:space="preserve"> must satisfy these</w:t>
      </w:r>
      <w:r w:rsidR="00A656C2">
        <w:rPr>
          <w:kern w:val="28"/>
        </w:rPr>
        <w:t xml:space="preserve"> criteria </w:t>
      </w:r>
      <w:r w:rsidR="00A656C2" w:rsidRPr="00A656C2">
        <w:rPr>
          <w:kern w:val="28"/>
        </w:rPr>
        <w:t xml:space="preserve">throughout the period starting when the </w:t>
      </w:r>
      <w:r>
        <w:rPr>
          <w:kern w:val="28"/>
        </w:rPr>
        <w:t>dealer</w:t>
      </w:r>
      <w:r w:rsidR="00A656C2">
        <w:rPr>
          <w:kern w:val="28"/>
        </w:rPr>
        <w:t xml:space="preserve"> </w:t>
      </w:r>
      <w:r w:rsidR="00A656C2" w:rsidRPr="00A656C2">
        <w:rPr>
          <w:kern w:val="28"/>
        </w:rPr>
        <w:t xml:space="preserve">acquires the </w:t>
      </w:r>
      <w:r w:rsidR="00A656C2">
        <w:rPr>
          <w:kern w:val="28"/>
        </w:rPr>
        <w:t>goods</w:t>
      </w:r>
      <w:r w:rsidR="00A656C2" w:rsidRPr="00A656C2">
        <w:rPr>
          <w:kern w:val="28"/>
        </w:rPr>
        <w:t xml:space="preserve"> and ending when the </w:t>
      </w:r>
      <w:r>
        <w:rPr>
          <w:kern w:val="28"/>
        </w:rPr>
        <w:t>dealer</w:t>
      </w:r>
      <w:r w:rsidR="00A656C2" w:rsidRPr="00A656C2">
        <w:rPr>
          <w:kern w:val="28"/>
        </w:rPr>
        <w:t xml:space="preserve"> supplies the item</w:t>
      </w:r>
      <w:r w:rsidR="00A656C2">
        <w:rPr>
          <w:kern w:val="28"/>
        </w:rPr>
        <w:t>.</w:t>
      </w:r>
      <w:r w:rsidR="00B029C9">
        <w:rPr>
          <w:kern w:val="28"/>
        </w:rPr>
        <w:t xml:space="preserve"> </w:t>
      </w:r>
    </w:p>
    <w:p w14:paraId="1DD411DA" w14:textId="5199F407" w:rsidR="00276CAF" w:rsidRDefault="00276CAF" w:rsidP="00276CAF">
      <w:pPr>
        <w:spacing w:before="240"/>
        <w:rPr>
          <w:kern w:val="28"/>
        </w:rPr>
      </w:pPr>
      <w:r>
        <w:rPr>
          <w:kern w:val="28"/>
        </w:rPr>
        <w:t>T</w:t>
      </w:r>
      <w:r w:rsidRPr="003D6A73">
        <w:rPr>
          <w:kern w:val="28"/>
        </w:rPr>
        <w:t xml:space="preserve">he </w:t>
      </w:r>
      <w:r w:rsidR="00CE5FCA">
        <w:rPr>
          <w:kern w:val="28"/>
        </w:rPr>
        <w:t>dealer</w:t>
      </w:r>
      <w:r w:rsidR="002F35DC">
        <w:rPr>
          <w:kern w:val="28"/>
        </w:rPr>
        <w:t xml:space="preserve"> </w:t>
      </w:r>
      <w:r>
        <w:rPr>
          <w:kern w:val="28"/>
        </w:rPr>
        <w:t>must a</w:t>
      </w:r>
      <w:r w:rsidRPr="003D6A73">
        <w:rPr>
          <w:kern w:val="28"/>
        </w:rPr>
        <w:t>cquire</w:t>
      </w:r>
      <w:r>
        <w:rPr>
          <w:kern w:val="28"/>
        </w:rPr>
        <w:t xml:space="preserve"> the goods from an unregistered entity. Generally, this means the dealer must acquire the goods from a non-business entity.  </w:t>
      </w:r>
    </w:p>
    <w:p w14:paraId="4C230438" w14:textId="09C36446" w:rsidR="00B029C9" w:rsidRDefault="00B029C9" w:rsidP="00AF1795">
      <w:pPr>
        <w:spacing w:before="240"/>
        <w:rPr>
          <w:kern w:val="28"/>
          <w:u w:val="single"/>
        </w:rPr>
      </w:pPr>
      <w:r>
        <w:rPr>
          <w:kern w:val="28"/>
          <w:u w:val="single"/>
        </w:rPr>
        <w:t>Supplies to an Australian consumer</w:t>
      </w:r>
    </w:p>
    <w:p w14:paraId="59F125F0" w14:textId="41F6D8D7" w:rsidR="00B029C9" w:rsidRPr="009A635D" w:rsidRDefault="00B0098F" w:rsidP="00AF1795">
      <w:pPr>
        <w:spacing w:before="240"/>
        <w:rPr>
          <w:kern w:val="28"/>
        </w:rPr>
      </w:pPr>
      <w:r w:rsidRPr="00B0098F">
        <w:rPr>
          <w:kern w:val="28"/>
        </w:rPr>
        <w:t xml:space="preserve">Section 6 provides that </w:t>
      </w:r>
      <w:r>
        <w:rPr>
          <w:kern w:val="28"/>
        </w:rPr>
        <w:t>the g</w:t>
      </w:r>
      <w:r w:rsidR="00F701FD" w:rsidRPr="009A635D">
        <w:rPr>
          <w:kern w:val="28"/>
        </w:rPr>
        <w:t xml:space="preserve">oods acquired by a dealer may only be considered within the class of goods in this Determination if the dealer supplies the </w:t>
      </w:r>
      <w:r>
        <w:rPr>
          <w:kern w:val="28"/>
        </w:rPr>
        <w:t xml:space="preserve">goods </w:t>
      </w:r>
      <w:r w:rsidR="00F701FD" w:rsidRPr="009A635D">
        <w:rPr>
          <w:kern w:val="28"/>
        </w:rPr>
        <w:t>to an Australian consumer.</w:t>
      </w:r>
    </w:p>
    <w:p w14:paraId="3A4525AE" w14:textId="4B91127D" w:rsidR="00B029C9" w:rsidRPr="009A635D" w:rsidRDefault="00F701FD" w:rsidP="00AF1795">
      <w:pPr>
        <w:spacing w:before="240"/>
        <w:rPr>
          <w:kern w:val="28"/>
        </w:rPr>
      </w:pPr>
      <w:r w:rsidRPr="009A635D">
        <w:rPr>
          <w:kern w:val="28"/>
        </w:rPr>
        <w:t xml:space="preserve">‘Australian consumer’ is defined in section 195-1 of the Act to generally mean an entity that is an Australian resident and is not registered under the Act for GST purposes.  </w:t>
      </w:r>
    </w:p>
    <w:p w14:paraId="5564208B" w14:textId="43A92CA8" w:rsidR="00316BAF" w:rsidRDefault="00884BBF" w:rsidP="00AF1795">
      <w:pPr>
        <w:spacing w:before="240"/>
        <w:rPr>
          <w:kern w:val="28"/>
          <w:u w:val="single"/>
        </w:rPr>
      </w:pPr>
      <w:r>
        <w:rPr>
          <w:kern w:val="28"/>
          <w:u w:val="single"/>
        </w:rPr>
        <w:t xml:space="preserve">Substantially transformed </w:t>
      </w:r>
      <w:r w:rsidR="00BB5BA6">
        <w:rPr>
          <w:kern w:val="28"/>
          <w:u w:val="single"/>
        </w:rPr>
        <w:t xml:space="preserve">and commercially distinct </w:t>
      </w:r>
      <w:r w:rsidR="00276CAF" w:rsidRPr="00215A86">
        <w:rPr>
          <w:kern w:val="28"/>
          <w:u w:val="single"/>
        </w:rPr>
        <w:t>test</w:t>
      </w:r>
    </w:p>
    <w:p w14:paraId="44BBFCD8" w14:textId="2E1D5102" w:rsidR="0096118D" w:rsidRDefault="00276CAF" w:rsidP="00AF1795">
      <w:pPr>
        <w:spacing w:before="240"/>
        <w:rPr>
          <w:kern w:val="28"/>
        </w:rPr>
      </w:pPr>
      <w:r w:rsidRPr="009416BE">
        <w:rPr>
          <w:kern w:val="28"/>
        </w:rPr>
        <w:t xml:space="preserve">Section </w:t>
      </w:r>
      <w:r w:rsidR="003E67BA">
        <w:rPr>
          <w:kern w:val="28"/>
        </w:rPr>
        <w:t>6</w:t>
      </w:r>
      <w:r w:rsidRPr="009416BE">
        <w:rPr>
          <w:kern w:val="28"/>
        </w:rPr>
        <w:t xml:space="preserve"> provides that the</w:t>
      </w:r>
      <w:r>
        <w:rPr>
          <w:kern w:val="28"/>
        </w:rPr>
        <w:t xml:space="preserve"> </w:t>
      </w:r>
      <w:r w:rsidRPr="009416BE">
        <w:rPr>
          <w:kern w:val="28"/>
        </w:rPr>
        <w:t xml:space="preserve">physical characteristics of the </w:t>
      </w:r>
      <w:r w:rsidR="00884BBF">
        <w:rPr>
          <w:kern w:val="28"/>
        </w:rPr>
        <w:t xml:space="preserve">valuable metal in the </w:t>
      </w:r>
      <w:r w:rsidRPr="009416BE">
        <w:rPr>
          <w:kern w:val="28"/>
        </w:rPr>
        <w:t xml:space="preserve">goods </w:t>
      </w:r>
      <w:r w:rsidR="00884BBF">
        <w:rPr>
          <w:kern w:val="28"/>
        </w:rPr>
        <w:t>must have been substantially transformed by means of a manufacturing process</w:t>
      </w:r>
      <w:r w:rsidR="0096118D" w:rsidRPr="0096118D">
        <w:rPr>
          <w:szCs w:val="24"/>
        </w:rPr>
        <w:t xml:space="preserve"> </w:t>
      </w:r>
      <w:r w:rsidR="00B05A18">
        <w:rPr>
          <w:szCs w:val="24"/>
        </w:rPr>
        <w:t xml:space="preserve">or by skilled craftsmanship </w:t>
      </w:r>
      <w:r w:rsidR="0096118D" w:rsidRPr="0096118D">
        <w:rPr>
          <w:kern w:val="28"/>
        </w:rPr>
        <w:t>undertaken to produce the goods</w:t>
      </w:r>
      <w:r w:rsidR="00884BBF">
        <w:rPr>
          <w:kern w:val="28"/>
        </w:rPr>
        <w:t>.</w:t>
      </w:r>
      <w:r>
        <w:rPr>
          <w:kern w:val="28"/>
        </w:rPr>
        <w:t xml:space="preserve"> </w:t>
      </w:r>
      <w:r w:rsidR="00DB4C2A">
        <w:rPr>
          <w:kern w:val="28"/>
        </w:rPr>
        <w:t xml:space="preserve">The goods must also be </w:t>
      </w:r>
      <w:r w:rsidR="00DB4C2A" w:rsidRPr="00DB4C2A">
        <w:rPr>
          <w:kern w:val="28"/>
        </w:rPr>
        <w:t>commercially distinct from the valuable metal in the goods.</w:t>
      </w:r>
      <w:r w:rsidR="006809DB">
        <w:rPr>
          <w:kern w:val="28"/>
        </w:rPr>
        <w:t xml:space="preserve"> What is considered substantially transformed and commercially distinct </w:t>
      </w:r>
      <w:r w:rsidR="00AF740B">
        <w:rPr>
          <w:kern w:val="28"/>
        </w:rPr>
        <w:t>is</w:t>
      </w:r>
      <w:r w:rsidR="006809DB">
        <w:rPr>
          <w:kern w:val="28"/>
        </w:rPr>
        <w:t xml:space="preserve"> a matter of fact and degree.</w:t>
      </w:r>
    </w:p>
    <w:p w14:paraId="30D10110" w14:textId="1CC373EC" w:rsidR="00A21B99" w:rsidRDefault="00AF1795" w:rsidP="00AF1795">
      <w:pPr>
        <w:spacing w:before="240"/>
        <w:rPr>
          <w:kern w:val="28"/>
        </w:rPr>
      </w:pPr>
      <w:r>
        <w:rPr>
          <w:kern w:val="28"/>
        </w:rPr>
        <w:t xml:space="preserve">For example, </w:t>
      </w:r>
      <w:r w:rsidRPr="00AF1795">
        <w:rPr>
          <w:kern w:val="28"/>
        </w:rPr>
        <w:t xml:space="preserve">an item of </w:t>
      </w:r>
      <w:r w:rsidR="00884BBF">
        <w:rPr>
          <w:kern w:val="28"/>
        </w:rPr>
        <w:t xml:space="preserve">gold </w:t>
      </w:r>
      <w:r w:rsidRPr="00AF1795">
        <w:rPr>
          <w:kern w:val="28"/>
        </w:rPr>
        <w:t xml:space="preserve">jewellery </w:t>
      </w:r>
      <w:r>
        <w:rPr>
          <w:kern w:val="28"/>
        </w:rPr>
        <w:t xml:space="preserve">would generally </w:t>
      </w:r>
      <w:r w:rsidR="00884BBF">
        <w:rPr>
          <w:kern w:val="28"/>
        </w:rPr>
        <w:t xml:space="preserve">meet this test as the gold would have been </w:t>
      </w:r>
      <w:r w:rsidR="00884BBF" w:rsidRPr="00884BBF">
        <w:rPr>
          <w:kern w:val="28"/>
        </w:rPr>
        <w:t>substantially transformed by means of a manufacturing process</w:t>
      </w:r>
      <w:r w:rsidR="006809DB" w:rsidRPr="006809DB">
        <w:rPr>
          <w:kern w:val="28"/>
        </w:rPr>
        <w:t xml:space="preserve"> undertaken to produce the</w:t>
      </w:r>
      <w:r w:rsidR="006809DB">
        <w:rPr>
          <w:kern w:val="28"/>
        </w:rPr>
        <w:t xml:space="preserve"> jewellery</w:t>
      </w:r>
      <w:r w:rsidR="00884BBF">
        <w:rPr>
          <w:kern w:val="28"/>
        </w:rPr>
        <w:t>. On the other hand, the gold in a</w:t>
      </w:r>
      <w:r w:rsidR="00884BBF" w:rsidRPr="00884BBF">
        <w:rPr>
          <w:kern w:val="28"/>
        </w:rPr>
        <w:t xml:space="preserve"> </w:t>
      </w:r>
      <w:r w:rsidR="00652D16">
        <w:rPr>
          <w:kern w:val="28"/>
        </w:rPr>
        <w:t xml:space="preserve">100 gram </w:t>
      </w:r>
      <w:r w:rsidR="00CF4D92">
        <w:rPr>
          <w:kern w:val="28"/>
        </w:rPr>
        <w:t xml:space="preserve">bar of gold </w:t>
      </w:r>
      <w:r w:rsidR="00884BBF">
        <w:rPr>
          <w:kern w:val="28"/>
        </w:rPr>
        <w:t xml:space="preserve">would not be considered to have </w:t>
      </w:r>
      <w:r w:rsidR="00884BBF" w:rsidRPr="00884BBF">
        <w:rPr>
          <w:kern w:val="28"/>
        </w:rPr>
        <w:t>been substantially transformed by means of a manufacturing process</w:t>
      </w:r>
      <w:r w:rsidR="007B6E16">
        <w:rPr>
          <w:kern w:val="28"/>
        </w:rPr>
        <w:t xml:space="preserve"> or by skilled craftsmanship</w:t>
      </w:r>
      <w:r w:rsidR="00884BBF" w:rsidRPr="00884BBF">
        <w:rPr>
          <w:kern w:val="28"/>
        </w:rPr>
        <w:t>.</w:t>
      </w:r>
      <w:r w:rsidR="00884BBF">
        <w:rPr>
          <w:kern w:val="28"/>
        </w:rPr>
        <w:t xml:space="preserve"> </w:t>
      </w:r>
      <w:r w:rsidR="00AA65C4">
        <w:rPr>
          <w:kern w:val="28"/>
        </w:rPr>
        <w:t xml:space="preserve">The </w:t>
      </w:r>
      <w:r w:rsidR="00652D16">
        <w:rPr>
          <w:kern w:val="28"/>
        </w:rPr>
        <w:t xml:space="preserve">100 gram </w:t>
      </w:r>
      <w:r w:rsidR="00AA65C4">
        <w:rPr>
          <w:kern w:val="28"/>
        </w:rPr>
        <w:t xml:space="preserve">bar of gold would also not be considered to be commercially distinct from </w:t>
      </w:r>
      <w:r w:rsidR="00652D16">
        <w:rPr>
          <w:kern w:val="28"/>
        </w:rPr>
        <w:t xml:space="preserve">100 grams of </w:t>
      </w:r>
      <w:r w:rsidR="00AA65C4">
        <w:rPr>
          <w:kern w:val="28"/>
        </w:rPr>
        <w:t>gold.</w:t>
      </w:r>
      <w:r w:rsidR="00A21B99" w:rsidRPr="00A21B99">
        <w:rPr>
          <w:kern w:val="28"/>
        </w:rPr>
        <w:t xml:space="preserve"> </w:t>
      </w:r>
    </w:p>
    <w:p w14:paraId="14B5561F" w14:textId="60733C9B" w:rsidR="00316BAF" w:rsidRDefault="00276CAF" w:rsidP="00276CAF">
      <w:pPr>
        <w:spacing w:before="240"/>
        <w:rPr>
          <w:kern w:val="28"/>
          <w:u w:val="single"/>
        </w:rPr>
      </w:pPr>
      <w:r w:rsidRPr="00215A86">
        <w:rPr>
          <w:kern w:val="28"/>
          <w:u w:val="single"/>
        </w:rPr>
        <w:t xml:space="preserve">Supporting material for </w:t>
      </w:r>
      <w:r w:rsidR="00884BBF">
        <w:rPr>
          <w:kern w:val="28"/>
          <w:u w:val="single"/>
        </w:rPr>
        <w:t xml:space="preserve">substantially transformed </w:t>
      </w:r>
      <w:r w:rsidR="00BB5BA6">
        <w:rPr>
          <w:kern w:val="28"/>
          <w:u w:val="single"/>
        </w:rPr>
        <w:t xml:space="preserve">and commercially distinct </w:t>
      </w:r>
      <w:r w:rsidR="006A453E">
        <w:rPr>
          <w:kern w:val="28"/>
          <w:u w:val="single"/>
        </w:rPr>
        <w:t>test</w:t>
      </w:r>
    </w:p>
    <w:p w14:paraId="0D90C3F7" w14:textId="1902B968" w:rsidR="00C03957" w:rsidRDefault="00276CAF" w:rsidP="004F441A">
      <w:pPr>
        <w:spacing w:before="240"/>
        <w:rPr>
          <w:kern w:val="28"/>
        </w:rPr>
      </w:pPr>
      <w:r w:rsidRPr="00076934">
        <w:rPr>
          <w:kern w:val="28"/>
        </w:rPr>
        <w:t xml:space="preserve">Section </w:t>
      </w:r>
      <w:r w:rsidR="003E67BA">
        <w:rPr>
          <w:kern w:val="28"/>
        </w:rPr>
        <w:t>6</w:t>
      </w:r>
      <w:r>
        <w:rPr>
          <w:kern w:val="28"/>
        </w:rPr>
        <w:t xml:space="preserve"> requires </w:t>
      </w:r>
      <w:r w:rsidR="004F441A">
        <w:rPr>
          <w:kern w:val="28"/>
        </w:rPr>
        <w:t xml:space="preserve">the </w:t>
      </w:r>
      <w:r w:rsidRPr="00076934">
        <w:rPr>
          <w:kern w:val="28"/>
        </w:rPr>
        <w:t>dealer</w:t>
      </w:r>
      <w:r>
        <w:rPr>
          <w:kern w:val="28"/>
        </w:rPr>
        <w:t xml:space="preserve"> to hold a </w:t>
      </w:r>
      <w:r w:rsidRPr="00076934">
        <w:rPr>
          <w:kern w:val="28"/>
        </w:rPr>
        <w:t>photograph of the goods</w:t>
      </w:r>
      <w:r>
        <w:rPr>
          <w:kern w:val="28"/>
        </w:rPr>
        <w:t xml:space="preserve"> which are claimed to meet the</w:t>
      </w:r>
      <w:r w:rsidR="00884BBF">
        <w:rPr>
          <w:kern w:val="28"/>
        </w:rPr>
        <w:t xml:space="preserve"> substantially transformed</w:t>
      </w:r>
      <w:r w:rsidR="00555F96">
        <w:rPr>
          <w:kern w:val="28"/>
        </w:rPr>
        <w:t xml:space="preserve"> and commercially distinct</w:t>
      </w:r>
      <w:r w:rsidR="00AF1795" w:rsidRPr="00CA4EBF">
        <w:rPr>
          <w:kern w:val="28"/>
        </w:rPr>
        <w:t xml:space="preserve"> </w:t>
      </w:r>
      <w:r>
        <w:rPr>
          <w:kern w:val="28"/>
        </w:rPr>
        <w:t>test. The photograph must</w:t>
      </w:r>
      <w:r w:rsidRPr="00076934">
        <w:rPr>
          <w:kern w:val="28"/>
        </w:rPr>
        <w:t xml:space="preserve"> </w:t>
      </w:r>
      <w:r w:rsidR="009D6BE0">
        <w:rPr>
          <w:kern w:val="28"/>
        </w:rPr>
        <w:t>clearly display</w:t>
      </w:r>
      <w:r w:rsidRPr="00076934">
        <w:rPr>
          <w:kern w:val="28"/>
        </w:rPr>
        <w:t xml:space="preserve"> the physical characteristics of the goods to be verified </w:t>
      </w:r>
      <w:r w:rsidR="00CF797C">
        <w:rPr>
          <w:kern w:val="28"/>
        </w:rPr>
        <w:t>and should be stamped with the date the photograph was taken</w:t>
      </w:r>
      <w:r w:rsidRPr="00076934">
        <w:rPr>
          <w:kern w:val="28"/>
        </w:rPr>
        <w:t>.</w:t>
      </w:r>
      <w:r>
        <w:rPr>
          <w:kern w:val="28"/>
        </w:rPr>
        <w:t xml:space="preserve"> </w:t>
      </w:r>
      <w:r w:rsidR="00890DFC">
        <w:rPr>
          <w:kern w:val="28"/>
        </w:rPr>
        <w:t xml:space="preserve">For the purposes of this Determination, a date-stamped photograph includes a digital photograph where the date the photograph was taken </w:t>
      </w:r>
      <w:r w:rsidR="00311F88">
        <w:rPr>
          <w:kern w:val="28"/>
        </w:rPr>
        <w:t>can</w:t>
      </w:r>
      <w:r w:rsidR="00890DFC">
        <w:rPr>
          <w:kern w:val="28"/>
        </w:rPr>
        <w:t xml:space="preserve"> be </w:t>
      </w:r>
      <w:r w:rsidR="00311F88">
        <w:rPr>
          <w:kern w:val="28"/>
        </w:rPr>
        <w:t>identified</w:t>
      </w:r>
      <w:r w:rsidR="00890DFC">
        <w:rPr>
          <w:kern w:val="28"/>
        </w:rPr>
        <w:t xml:space="preserve"> from the photograph’s metadata. </w:t>
      </w:r>
      <w:r w:rsidR="00CE5FCA">
        <w:rPr>
          <w:kern w:val="28"/>
        </w:rPr>
        <w:t xml:space="preserve">The </w:t>
      </w:r>
      <w:r w:rsidR="004F441A">
        <w:rPr>
          <w:kern w:val="28"/>
        </w:rPr>
        <w:t xml:space="preserve">dealer must hold the </w:t>
      </w:r>
      <w:r w:rsidR="00CE5FCA">
        <w:rPr>
          <w:kern w:val="28"/>
        </w:rPr>
        <w:t xml:space="preserve">photograph </w:t>
      </w:r>
      <w:r w:rsidR="004F441A">
        <w:rPr>
          <w:kern w:val="28"/>
        </w:rPr>
        <w:t>at the time the item is supplied by the dealer.</w:t>
      </w:r>
      <w:r w:rsidR="00CE5FCA">
        <w:rPr>
          <w:kern w:val="28"/>
        </w:rPr>
        <w:t xml:space="preserve"> </w:t>
      </w:r>
    </w:p>
    <w:p w14:paraId="3B2F52C0" w14:textId="25917F34" w:rsidR="00E8123F" w:rsidRPr="008372E4" w:rsidRDefault="00C03957" w:rsidP="004F441A">
      <w:pPr>
        <w:spacing w:before="240"/>
        <w:rPr>
          <w:kern w:val="28"/>
        </w:rPr>
      </w:pPr>
      <w:r>
        <w:rPr>
          <w:kern w:val="28"/>
        </w:rPr>
        <w:t>An entity that makes a creditable acquisition is required to keep records that identify and explain all transactions and acts relevant to</w:t>
      </w:r>
      <w:r w:rsidR="002E2AA4">
        <w:rPr>
          <w:kern w:val="28"/>
        </w:rPr>
        <w:t xml:space="preserve"> that supply (refer section 382-5 of Schedule 1 to the </w:t>
      </w:r>
      <w:r w:rsidR="002E2AA4" w:rsidRPr="009A635D">
        <w:rPr>
          <w:i/>
          <w:kern w:val="28"/>
        </w:rPr>
        <w:t>Tax Administration Act 1953</w:t>
      </w:r>
      <w:r w:rsidR="002E2AA4">
        <w:rPr>
          <w:kern w:val="28"/>
        </w:rPr>
        <w:t xml:space="preserve">). Generally, such records must be retained for at least </w:t>
      </w:r>
      <w:r w:rsidR="002E2AA4" w:rsidRPr="002E2AA4">
        <w:rPr>
          <w:kern w:val="28"/>
        </w:rPr>
        <w:t>five years after the completion of the transactions or acts to which the records relate</w:t>
      </w:r>
      <w:r w:rsidR="002E2AA4">
        <w:rPr>
          <w:kern w:val="28"/>
        </w:rPr>
        <w:t>.</w:t>
      </w:r>
    </w:p>
    <w:p w14:paraId="63E44DF6" w14:textId="5F10861C" w:rsidR="00D74E84" w:rsidRPr="009A635D" w:rsidRDefault="00D74E84" w:rsidP="009A635D">
      <w:pPr>
        <w:keepNext/>
        <w:spacing w:before="240"/>
        <w:rPr>
          <w:iCs/>
          <w:u w:val="single"/>
        </w:rPr>
      </w:pPr>
      <w:r w:rsidRPr="009A635D">
        <w:rPr>
          <w:iCs/>
          <w:u w:val="single"/>
        </w:rPr>
        <w:lastRenderedPageBreak/>
        <w:t>Purpose of the Determination</w:t>
      </w:r>
    </w:p>
    <w:p w14:paraId="41F4C931" w14:textId="03009BA0" w:rsidR="00D74E84" w:rsidRDefault="00B04605" w:rsidP="009A635D">
      <w:pPr>
        <w:keepNext/>
        <w:spacing w:before="240"/>
        <w:rPr>
          <w:iCs/>
        </w:rPr>
      </w:pPr>
      <w:r>
        <w:rPr>
          <w:iCs/>
        </w:rPr>
        <w:t>The</w:t>
      </w:r>
      <w:r w:rsidR="00D74E84" w:rsidRPr="00D74E84">
        <w:rPr>
          <w:iCs/>
        </w:rPr>
        <w:t xml:space="preserve"> </w:t>
      </w:r>
      <w:r w:rsidR="00D74E84" w:rsidRPr="009A635D">
        <w:rPr>
          <w:i/>
          <w:iCs/>
        </w:rPr>
        <w:t>Treasury Laws Amen</w:t>
      </w:r>
      <w:r w:rsidRPr="009A635D">
        <w:rPr>
          <w:i/>
          <w:iCs/>
        </w:rPr>
        <w:t xml:space="preserve">dment (GST </w:t>
      </w:r>
      <w:r w:rsidR="008A73EF">
        <w:rPr>
          <w:i/>
          <w:iCs/>
        </w:rPr>
        <w:t>Integrity</w:t>
      </w:r>
      <w:r w:rsidRPr="009A635D">
        <w:rPr>
          <w:i/>
          <w:iCs/>
        </w:rPr>
        <w:t>) Act</w:t>
      </w:r>
      <w:r w:rsidR="00D74E84" w:rsidRPr="009A635D">
        <w:rPr>
          <w:i/>
          <w:iCs/>
        </w:rPr>
        <w:t xml:space="preserve"> </w:t>
      </w:r>
      <w:r w:rsidRPr="009A635D">
        <w:rPr>
          <w:i/>
          <w:iCs/>
        </w:rPr>
        <w:t>2017</w:t>
      </w:r>
      <w:r>
        <w:rPr>
          <w:iCs/>
        </w:rPr>
        <w:t xml:space="preserve"> amended</w:t>
      </w:r>
      <w:r w:rsidR="00D74E84" w:rsidRPr="00D74E84">
        <w:rPr>
          <w:iCs/>
        </w:rPr>
        <w:t xml:space="preserve"> the </w:t>
      </w:r>
      <w:r w:rsidR="00D74E84" w:rsidRPr="009A635D">
        <w:rPr>
          <w:i/>
          <w:iCs/>
        </w:rPr>
        <w:t>A</w:t>
      </w:r>
      <w:r w:rsidRPr="009A635D">
        <w:rPr>
          <w:i/>
          <w:iCs/>
        </w:rPr>
        <w:t> </w:t>
      </w:r>
      <w:r w:rsidR="00D74E84" w:rsidRPr="009A635D">
        <w:rPr>
          <w:i/>
          <w:iCs/>
        </w:rPr>
        <w:t>New Tax System (Goods and Services Tax) Act 1999</w:t>
      </w:r>
      <w:r w:rsidR="00D74E84" w:rsidRPr="00D74E84">
        <w:rPr>
          <w:iCs/>
        </w:rPr>
        <w:t xml:space="preserve"> to address exploitation of t</w:t>
      </w:r>
      <w:r>
        <w:rPr>
          <w:iCs/>
        </w:rPr>
        <w:t xml:space="preserve">he </w:t>
      </w:r>
      <w:r w:rsidR="00050505">
        <w:rPr>
          <w:iCs/>
        </w:rPr>
        <w:t>GST</w:t>
      </w:r>
      <w:r>
        <w:rPr>
          <w:iCs/>
        </w:rPr>
        <w:t xml:space="preserve"> </w:t>
      </w:r>
      <w:r w:rsidR="00D74E84" w:rsidRPr="00D74E84">
        <w:rPr>
          <w:iCs/>
        </w:rPr>
        <w:t xml:space="preserve">law as it relates to </w:t>
      </w:r>
      <w:r w:rsidR="00267E72">
        <w:rPr>
          <w:iCs/>
        </w:rPr>
        <w:t>valuable</w:t>
      </w:r>
      <w:r w:rsidR="00D74E84" w:rsidRPr="00D74E84">
        <w:rPr>
          <w:iCs/>
        </w:rPr>
        <w:t xml:space="preserve"> metals. The amendments introduce</w:t>
      </w:r>
      <w:r>
        <w:rPr>
          <w:iCs/>
        </w:rPr>
        <w:t>d</w:t>
      </w:r>
      <w:r w:rsidR="00D74E84" w:rsidRPr="00D74E84">
        <w:rPr>
          <w:iCs/>
        </w:rPr>
        <w:t xml:space="preserve"> a reverse charge for business to business transactions between suppliers and purchasers of gold, silver and platinum to remove the opportunity for a supplier to avoid paying GST to the Commissioner of Taxation by liquidat</w:t>
      </w:r>
      <w:r>
        <w:rPr>
          <w:iCs/>
        </w:rPr>
        <w:t>ing</w:t>
      </w:r>
      <w:r w:rsidR="00652D16">
        <w:rPr>
          <w:iCs/>
        </w:rPr>
        <w:t xml:space="preserve"> the company</w:t>
      </w:r>
      <w:r>
        <w:rPr>
          <w:iCs/>
        </w:rPr>
        <w:t>. The amendments also clarified</w:t>
      </w:r>
      <w:r w:rsidR="00D74E84" w:rsidRPr="00D74E84">
        <w:rPr>
          <w:iCs/>
        </w:rPr>
        <w:t xml:space="preserve"> the law to ensure that entities cannot exploit the special GST treatment </w:t>
      </w:r>
      <w:r w:rsidR="00652D16">
        <w:rPr>
          <w:iCs/>
        </w:rPr>
        <w:t xml:space="preserve">available </w:t>
      </w:r>
      <w:r w:rsidR="00D74E84" w:rsidRPr="00D74E84">
        <w:rPr>
          <w:iCs/>
        </w:rPr>
        <w:t xml:space="preserve">for second-hand goods to claim input tax credits by changing the form of a </w:t>
      </w:r>
      <w:r w:rsidR="00267E72">
        <w:rPr>
          <w:iCs/>
        </w:rPr>
        <w:t>valuable</w:t>
      </w:r>
      <w:r w:rsidR="00D74E84" w:rsidRPr="00D74E84">
        <w:rPr>
          <w:iCs/>
        </w:rPr>
        <w:t xml:space="preserve"> metal they acquire.</w:t>
      </w:r>
    </w:p>
    <w:p w14:paraId="248A0811" w14:textId="5A44662E" w:rsidR="00B04605" w:rsidRDefault="00B04605" w:rsidP="00276CAF">
      <w:pPr>
        <w:spacing w:before="240"/>
        <w:rPr>
          <w:iCs/>
        </w:rPr>
      </w:pPr>
      <w:r w:rsidRPr="00B04605">
        <w:rPr>
          <w:iCs/>
        </w:rPr>
        <w:t xml:space="preserve">The purpose of the Determination is to allow licensed second-hand </w:t>
      </w:r>
      <w:r w:rsidR="00200932">
        <w:rPr>
          <w:iCs/>
        </w:rPr>
        <w:t xml:space="preserve">goods </w:t>
      </w:r>
      <w:r w:rsidRPr="00B04605">
        <w:rPr>
          <w:iCs/>
        </w:rPr>
        <w:t>dealers to be able to obtain input tax credits for purchases of certain goods that contain valuable metals</w:t>
      </w:r>
      <w:r>
        <w:rPr>
          <w:iCs/>
        </w:rPr>
        <w:t xml:space="preserve">. This is because licensed second-hand goods dealers are subject to </w:t>
      </w:r>
      <w:r w:rsidR="00E0373C">
        <w:rPr>
          <w:iCs/>
        </w:rPr>
        <w:t xml:space="preserve">government </w:t>
      </w:r>
      <w:r>
        <w:rPr>
          <w:iCs/>
        </w:rPr>
        <w:t xml:space="preserve">regulation and must retain appropriate records of transactions. The Determination ensures that sellers of goods </w:t>
      </w:r>
      <w:r w:rsidR="00E0373C">
        <w:rPr>
          <w:iCs/>
        </w:rPr>
        <w:t xml:space="preserve">to second-hand goods dealers </w:t>
      </w:r>
      <w:r>
        <w:rPr>
          <w:iCs/>
        </w:rPr>
        <w:t>cannot have claimed input tax credits</w:t>
      </w:r>
      <w:r w:rsidR="00E0373C">
        <w:rPr>
          <w:iCs/>
        </w:rPr>
        <w:t>. Also</w:t>
      </w:r>
      <w:r>
        <w:rPr>
          <w:iCs/>
        </w:rPr>
        <w:t xml:space="preserve"> the </w:t>
      </w:r>
      <w:r w:rsidR="008A73EF">
        <w:rPr>
          <w:iCs/>
        </w:rPr>
        <w:t>valuable</w:t>
      </w:r>
      <w:r>
        <w:rPr>
          <w:iCs/>
        </w:rPr>
        <w:t xml:space="preserve"> metal goods to which the Determination applies must be substantially transformed by manufacturing or craftsmanship </w:t>
      </w:r>
      <w:r w:rsidR="001519AD">
        <w:rPr>
          <w:iCs/>
        </w:rPr>
        <w:t xml:space="preserve">and be commercially distinct from the underlying </w:t>
      </w:r>
      <w:r w:rsidR="002A1C0D">
        <w:rPr>
          <w:iCs/>
        </w:rPr>
        <w:t>valuable</w:t>
      </w:r>
      <w:r w:rsidR="001519AD">
        <w:rPr>
          <w:iCs/>
        </w:rPr>
        <w:t xml:space="preserve"> metal. Therefore in these circumstances such goods</w:t>
      </w:r>
      <w:r>
        <w:rPr>
          <w:iCs/>
        </w:rPr>
        <w:t xml:space="preserve"> do not pose a risk to GST revenue</w:t>
      </w:r>
      <w:r w:rsidR="00E0373C">
        <w:rPr>
          <w:iCs/>
        </w:rPr>
        <w:t xml:space="preserve"> that their form m</w:t>
      </w:r>
      <w:r w:rsidR="00F74269">
        <w:rPr>
          <w:iCs/>
        </w:rPr>
        <w:t xml:space="preserve">ay be altered by minor </w:t>
      </w:r>
      <w:r w:rsidR="008A73EF">
        <w:rPr>
          <w:iCs/>
        </w:rPr>
        <w:t xml:space="preserve">physical </w:t>
      </w:r>
      <w:r w:rsidR="00F74269">
        <w:rPr>
          <w:iCs/>
        </w:rPr>
        <w:t xml:space="preserve">changes </w:t>
      </w:r>
      <w:r w:rsidR="0079080B">
        <w:rPr>
          <w:iCs/>
        </w:rPr>
        <w:t xml:space="preserve">to </w:t>
      </w:r>
      <w:r w:rsidR="00F74269">
        <w:rPr>
          <w:iCs/>
        </w:rPr>
        <w:t>allow input tax credit</w:t>
      </w:r>
      <w:r w:rsidR="008A73EF">
        <w:rPr>
          <w:iCs/>
        </w:rPr>
        <w:t xml:space="preserve">s to </w:t>
      </w:r>
      <w:r w:rsidR="0079080B">
        <w:rPr>
          <w:iCs/>
        </w:rPr>
        <w:t>be claimed inappropriately.</w:t>
      </w:r>
      <w:r>
        <w:rPr>
          <w:iCs/>
        </w:rPr>
        <w:t xml:space="preserve"> </w:t>
      </w:r>
    </w:p>
    <w:p w14:paraId="713CDCB1" w14:textId="77777777" w:rsidR="00EC3FFA" w:rsidRDefault="00EC3FFA" w:rsidP="00EC3FFA">
      <w:pPr>
        <w:pStyle w:val="Heading3"/>
      </w:pPr>
    </w:p>
    <w:p w14:paraId="475193C2" w14:textId="46EB75F3" w:rsidR="00EC3FFA" w:rsidRPr="00462095" w:rsidRDefault="00EC3FFA" w:rsidP="00EC3FFA">
      <w:pPr>
        <w:pStyle w:val="Heading3"/>
      </w:pPr>
      <w:r w:rsidRPr="00462095">
        <w:t>Statement of Compatibility with Human Rights</w:t>
      </w:r>
    </w:p>
    <w:p w14:paraId="1F9E63BA" w14:textId="77777777" w:rsidR="00EC3FFA" w:rsidRPr="00647BB7" w:rsidRDefault="00EC3FFA" w:rsidP="00EC3FFA">
      <w:pPr>
        <w:spacing w:before="240"/>
        <w:jc w:val="center"/>
        <w:rPr>
          <w:i/>
        </w:rPr>
      </w:pPr>
      <w:r w:rsidRPr="00647BB7">
        <w:rPr>
          <w:i/>
        </w:rPr>
        <w:t>Prepared in accordance with Part 3 of the Human Rights (Parliamentary Scrutiny) Act 2011</w:t>
      </w:r>
    </w:p>
    <w:p w14:paraId="1A649FC7" w14:textId="6C8F986E" w:rsidR="00EC3FFA" w:rsidRPr="00647BB7" w:rsidRDefault="00B57DA0" w:rsidP="00EC3FFA">
      <w:pPr>
        <w:pStyle w:val="Heading3"/>
        <w:jc w:val="center"/>
      </w:pPr>
      <w:r>
        <w:rPr>
          <w:i/>
          <w:iCs/>
        </w:rPr>
        <w:t xml:space="preserve">A </w:t>
      </w:r>
      <w:r w:rsidR="00EC3FFA" w:rsidRPr="00E70D2E">
        <w:rPr>
          <w:i/>
          <w:iCs/>
        </w:rPr>
        <w:t>New Tax System (Goods and Services Tax) (Incidental Valuable Metal Goods) Determination 2017</w:t>
      </w:r>
      <w:r w:rsidR="00EC3FFA">
        <w:rPr>
          <w:i/>
          <w:iCs/>
        </w:rPr>
        <w:t xml:space="preserve"> (No. 1)</w:t>
      </w:r>
    </w:p>
    <w:p w14:paraId="21525A87" w14:textId="77777777" w:rsidR="00EC3FFA" w:rsidRPr="00647BB7" w:rsidRDefault="00EC3FFA" w:rsidP="00EC3FFA">
      <w:pPr>
        <w:spacing w:before="240"/>
      </w:pPr>
      <w:r>
        <w:t>This legislative i</w:t>
      </w:r>
      <w:r w:rsidRPr="00647BB7">
        <w:t xml:space="preserve">nstrument is compatible with the human rights and freedoms recognised or declared in the international instruments listed in section 3 of the </w:t>
      </w:r>
      <w:r w:rsidRPr="00647BB7">
        <w:rPr>
          <w:i/>
        </w:rPr>
        <w:t>Human Rights (Parliamentary Scrutiny) Act 2011</w:t>
      </w:r>
      <w:r w:rsidRPr="00647BB7">
        <w:t>.</w:t>
      </w:r>
    </w:p>
    <w:p w14:paraId="6F67C096" w14:textId="6381A78B" w:rsidR="00EC3FFA" w:rsidRPr="00647BB7" w:rsidRDefault="00C65A9E" w:rsidP="00EC3FFA">
      <w:pPr>
        <w:pStyle w:val="Heading3"/>
      </w:pPr>
      <w:r>
        <w:t>Overview of the legislative i</w:t>
      </w:r>
      <w:r w:rsidR="00EC3FFA" w:rsidRPr="00647BB7">
        <w:t>nstrument</w:t>
      </w:r>
    </w:p>
    <w:p w14:paraId="7A5428A2" w14:textId="78ACE407" w:rsidR="00EC3FFA" w:rsidRDefault="00556824" w:rsidP="00EC3FFA">
      <w:pPr>
        <w:spacing w:before="240"/>
      </w:pPr>
      <w:r>
        <w:t>T</w:t>
      </w:r>
      <w:r w:rsidR="00EC3FFA" w:rsidRPr="0062660B">
        <w:t xml:space="preserve">he Determination </w:t>
      </w:r>
      <w:r w:rsidR="00EC3FFA" w:rsidRPr="00EA2A95">
        <w:t xml:space="preserve">is made under </w:t>
      </w:r>
      <w:r w:rsidR="00EC3FFA">
        <w:t>s</w:t>
      </w:r>
      <w:r>
        <w:t>ection 195-1 of</w:t>
      </w:r>
      <w:r w:rsidR="00EC3FFA" w:rsidRPr="00EA2A95">
        <w:t xml:space="preserve"> the Act</w:t>
      </w:r>
      <w:r w:rsidR="00EC3FFA">
        <w:t>.</w:t>
      </w:r>
    </w:p>
    <w:p w14:paraId="09A7CF82" w14:textId="77777777" w:rsidR="00EC3FFA" w:rsidRDefault="00EC3FFA" w:rsidP="00EC3FFA">
      <w:pPr>
        <w:spacing w:before="240"/>
      </w:pPr>
      <w:r>
        <w:t xml:space="preserve">The Determination commenced on </w:t>
      </w:r>
      <w:r w:rsidRPr="00035E38">
        <w:t xml:space="preserve">the day </w:t>
      </w:r>
      <w:r>
        <w:t xml:space="preserve">after </w:t>
      </w:r>
      <w:r w:rsidRPr="00035E38">
        <w:t>it was registered on the Federal Register of Legislation.</w:t>
      </w:r>
    </w:p>
    <w:p w14:paraId="05D05D10" w14:textId="77777777" w:rsidR="00EC3FFA" w:rsidRDefault="00EC3FFA" w:rsidP="00EC3FFA">
      <w:pPr>
        <w:spacing w:before="240"/>
      </w:pPr>
      <w:r>
        <w:t>The purpose of the</w:t>
      </w:r>
      <w:r w:rsidRPr="002C610B">
        <w:t xml:space="preserve"> Determination is to determine a class of goods that are incidental valuable metal goods for the definition of </w:t>
      </w:r>
      <w:r>
        <w:t>‘</w:t>
      </w:r>
      <w:r w:rsidRPr="00F408AA">
        <w:t>incidental valuable metal goods’</w:t>
      </w:r>
      <w:r w:rsidRPr="002C610B">
        <w:t xml:space="preserve"> in section 195-1 of the Act.</w:t>
      </w:r>
      <w:r>
        <w:t xml:space="preserve"> Such goods will not be precluded from being second-hand goods.</w:t>
      </w:r>
      <w:r w:rsidRPr="003864EE">
        <w:t xml:space="preserve"> </w:t>
      </w:r>
    </w:p>
    <w:p w14:paraId="258ED015" w14:textId="71DCBB85" w:rsidR="00EC3FFA" w:rsidRPr="00BE2900" w:rsidRDefault="00EC3FFA" w:rsidP="00EC3FFA">
      <w:pPr>
        <w:spacing w:before="240"/>
      </w:pPr>
      <w:r w:rsidRPr="00BE2900">
        <w:t>The GST law allows entities to claim input tax credits for second-hand goods acquired for the purposes of sale or exchange (but not for manufacture) in the ordinary course of their business, even though the supply of the goods to them was not a taxable supply.</w:t>
      </w:r>
    </w:p>
    <w:p w14:paraId="72D181FA" w14:textId="77777777" w:rsidR="00EC3FFA" w:rsidRPr="00647BB7" w:rsidRDefault="00EC3FFA" w:rsidP="00EC3FFA">
      <w:pPr>
        <w:pStyle w:val="Heading3"/>
      </w:pPr>
      <w:r w:rsidRPr="00647BB7">
        <w:lastRenderedPageBreak/>
        <w:t>Human rights implications</w:t>
      </w:r>
    </w:p>
    <w:p w14:paraId="6A74578B" w14:textId="77777777" w:rsidR="00EC3FFA" w:rsidRPr="00647BB7" w:rsidRDefault="00EC3FFA" w:rsidP="00EC3FFA">
      <w:pPr>
        <w:spacing w:before="240"/>
      </w:pPr>
      <w:r w:rsidRPr="00647BB7">
        <w:t xml:space="preserve">This </w:t>
      </w:r>
      <w:r>
        <w:t>l</w:t>
      </w:r>
      <w:r w:rsidRPr="00647BB7">
        <w:t xml:space="preserve">egislative </w:t>
      </w:r>
      <w:r>
        <w:t>i</w:t>
      </w:r>
      <w:r w:rsidRPr="00647BB7">
        <w:t>nstrument does not engage any of the applicable rights or freedoms.</w:t>
      </w:r>
    </w:p>
    <w:p w14:paraId="0C4F55C7" w14:textId="77777777" w:rsidR="00EC3FFA" w:rsidRPr="00647BB7" w:rsidRDefault="00EC3FFA" w:rsidP="00EC3FFA">
      <w:pPr>
        <w:pStyle w:val="Heading3"/>
      </w:pPr>
      <w:r w:rsidRPr="00647BB7">
        <w:t>Conclusion</w:t>
      </w:r>
    </w:p>
    <w:p w14:paraId="5A9A6472" w14:textId="77777777" w:rsidR="00EC3FFA" w:rsidRPr="00647BB7" w:rsidRDefault="00EC3FFA" w:rsidP="00EC3FFA">
      <w:pPr>
        <w:spacing w:before="240"/>
      </w:pPr>
      <w:r>
        <w:t>This l</w:t>
      </w:r>
      <w:r w:rsidRPr="00647BB7">
        <w:t xml:space="preserve">egislative </w:t>
      </w:r>
      <w:r>
        <w:t>i</w:t>
      </w:r>
      <w:r w:rsidRPr="00647BB7">
        <w:t>nstrument is compatible with human rights as it does not raise any human rights issues.</w:t>
      </w:r>
    </w:p>
    <w:p w14:paraId="700C493F" w14:textId="77777777" w:rsidR="00EC3FFA" w:rsidRDefault="00EC3FFA" w:rsidP="00EC3FFA">
      <w:pPr>
        <w:spacing w:before="240"/>
        <w:rPr>
          <w:b/>
          <w:kern w:val="28"/>
        </w:rPr>
      </w:pPr>
    </w:p>
    <w:p w14:paraId="2D29522D" w14:textId="1F554A5F" w:rsidR="005670DE" w:rsidRPr="009E1D15" w:rsidRDefault="005670DE" w:rsidP="005670DE">
      <w:pPr>
        <w:spacing w:before="240"/>
        <w:rPr>
          <w:iCs/>
          <w:u w:val="single"/>
        </w:rPr>
      </w:pPr>
    </w:p>
    <w:sectPr w:rsidR="005670DE" w:rsidRPr="009E1D15" w:rsidSect="00392BBA">
      <w:footerReference w:type="default" r:id="rId14"/>
      <w:pgSz w:w="11906" w:h="16838"/>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05E1B0C" w14:textId="77777777" w:rsidR="00F95561" w:rsidRDefault="00F95561" w:rsidP="00954679">
      <w:pPr>
        <w:spacing w:before="0" w:after="0"/>
      </w:pPr>
      <w:r>
        <w:separator/>
      </w:r>
    </w:p>
  </w:endnote>
  <w:endnote w:type="continuationSeparator" w:id="0">
    <w:p w14:paraId="46DF800D" w14:textId="77777777" w:rsidR="00F95561" w:rsidRDefault="00F95561" w:rsidP="00954679">
      <w:pPr>
        <w:spacing w:before="0" w:after="0"/>
      </w:pPr>
      <w:r>
        <w:continuationSeparator/>
      </w:r>
    </w:p>
  </w:endnote>
  <w:endnote w:type="continuationNotice" w:id="1">
    <w:p w14:paraId="476751C3" w14:textId="77777777" w:rsidR="00F95561" w:rsidRDefault="00F95561">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old">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08619968"/>
      <w:docPartObj>
        <w:docPartGallery w:val="Page Numbers (Bottom of Page)"/>
        <w:docPartUnique/>
      </w:docPartObj>
    </w:sdtPr>
    <w:sdtEndPr/>
    <w:sdtContent>
      <w:sdt>
        <w:sdtPr>
          <w:id w:val="98381352"/>
          <w:docPartObj>
            <w:docPartGallery w:val="Page Numbers (Top of Page)"/>
            <w:docPartUnique/>
          </w:docPartObj>
        </w:sdtPr>
        <w:sdtEndPr/>
        <w:sdtContent>
          <w:p w14:paraId="120A1A87" w14:textId="77777777" w:rsidR="00F95561" w:rsidRDefault="00F95561" w:rsidP="00954679">
            <w:pPr>
              <w:pStyle w:val="Footer"/>
              <w:jc w:val="right"/>
            </w:pPr>
            <w:r w:rsidRPr="00954679">
              <w:rPr>
                <w:bCs/>
                <w:szCs w:val="24"/>
              </w:rPr>
              <w:fldChar w:fldCharType="begin"/>
            </w:r>
            <w:r w:rsidRPr="00954679">
              <w:rPr>
                <w:bCs/>
              </w:rPr>
              <w:instrText xml:space="preserve"> PAGE </w:instrText>
            </w:r>
            <w:r w:rsidRPr="00954679">
              <w:rPr>
                <w:bCs/>
                <w:szCs w:val="24"/>
              </w:rPr>
              <w:fldChar w:fldCharType="separate"/>
            </w:r>
            <w:r w:rsidR="00556824">
              <w:rPr>
                <w:bCs/>
                <w:noProof/>
              </w:rPr>
              <w:t>1</w:t>
            </w:r>
            <w:r w:rsidRPr="00954679">
              <w:rPr>
                <w:bCs/>
                <w:szCs w:val="24"/>
              </w:rPr>
              <w:fldChar w:fldCharType="end"/>
            </w:r>
            <w:r w:rsidRPr="00954679">
              <w:t xml:space="preserve"> of </w:t>
            </w:r>
            <w:r w:rsidRPr="00954679">
              <w:rPr>
                <w:bCs/>
                <w:szCs w:val="24"/>
              </w:rPr>
              <w:fldChar w:fldCharType="begin"/>
            </w:r>
            <w:r w:rsidRPr="00954679">
              <w:rPr>
                <w:bCs/>
              </w:rPr>
              <w:instrText xml:space="preserve"> NUMPAGES  </w:instrText>
            </w:r>
            <w:r w:rsidRPr="00954679">
              <w:rPr>
                <w:bCs/>
                <w:szCs w:val="24"/>
              </w:rPr>
              <w:fldChar w:fldCharType="separate"/>
            </w:r>
            <w:r w:rsidR="00556824">
              <w:rPr>
                <w:bCs/>
                <w:noProof/>
              </w:rPr>
              <w:t>6</w:t>
            </w:r>
            <w:r w:rsidRPr="00954679">
              <w:rPr>
                <w:bCs/>
                <w:szCs w:val="24"/>
              </w:rPr>
              <w:fldChar w:fldCharType="end"/>
            </w:r>
          </w:p>
        </w:sdtContent>
      </w:sdt>
    </w:sdtContent>
  </w:sdt>
  <w:p w14:paraId="28A86A56" w14:textId="77777777" w:rsidR="00F95561" w:rsidRDefault="00F9556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F2C0CC5" w14:textId="77777777" w:rsidR="00F95561" w:rsidRDefault="00F95561" w:rsidP="00954679">
      <w:pPr>
        <w:spacing w:before="0" w:after="0"/>
      </w:pPr>
      <w:r>
        <w:separator/>
      </w:r>
    </w:p>
  </w:footnote>
  <w:footnote w:type="continuationSeparator" w:id="0">
    <w:p w14:paraId="425D80DF" w14:textId="77777777" w:rsidR="00F95561" w:rsidRDefault="00F95561" w:rsidP="00954679">
      <w:pPr>
        <w:spacing w:before="0" w:after="0"/>
      </w:pPr>
      <w:r>
        <w:continuationSeparator/>
      </w:r>
    </w:p>
  </w:footnote>
  <w:footnote w:type="continuationNotice" w:id="1">
    <w:p w14:paraId="7D45621F" w14:textId="77777777" w:rsidR="00F95561" w:rsidRDefault="00F95561">
      <w:pPr>
        <w:spacing w:before="0"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176E2C"/>
    <w:multiLevelType w:val="multilevel"/>
    <w:tmpl w:val="51CEC5BC"/>
    <w:lvl w:ilvl="0">
      <w:start w:val="1"/>
      <w:numFmt w:val="bullet"/>
      <w:lvlText w:val="•"/>
      <w:lvlJc w:val="left"/>
      <w:pPr>
        <w:tabs>
          <w:tab w:val="num" w:pos="567"/>
        </w:tabs>
        <w:ind w:left="567" w:hanging="567"/>
      </w:pPr>
      <w:rPr>
        <w:rFonts w:ascii="Times New Roman" w:hAnsi="Times New Roman" w:cs="Times New Roman"/>
      </w:rPr>
    </w:lvl>
    <w:lvl w:ilvl="1">
      <w:start w:val="1"/>
      <w:numFmt w:val="bullet"/>
      <w:lvlText w:val="–"/>
      <w:lvlJc w:val="left"/>
      <w:pPr>
        <w:tabs>
          <w:tab w:val="num" w:pos="1134"/>
        </w:tabs>
        <w:ind w:left="1134" w:hanging="567"/>
      </w:pPr>
      <w:rPr>
        <w:rFonts w:ascii="Times New Roman" w:hAnsi="Times New Roman" w:cs="Times New Roman"/>
      </w:rPr>
    </w:lvl>
    <w:lvl w:ilvl="2">
      <w:start w:val="1"/>
      <w:numFmt w:val="bulle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2C7552C0"/>
    <w:multiLevelType w:val="singleLevel"/>
    <w:tmpl w:val="BBF66F10"/>
    <w:lvl w:ilvl="0">
      <w:start w:val="1"/>
      <w:numFmt w:val="bullet"/>
      <w:pStyle w:val="Dotpoint"/>
      <w:lvlText w:val=""/>
      <w:lvlJc w:val="left"/>
      <w:pPr>
        <w:tabs>
          <w:tab w:val="num" w:pos="360"/>
        </w:tabs>
        <w:ind w:left="360" w:hanging="360"/>
      </w:pPr>
      <w:rPr>
        <w:rFonts w:ascii="Symbol" w:hAnsi="Symbol" w:hint="default"/>
        <w:sz w:val="24"/>
      </w:rPr>
    </w:lvl>
  </w:abstractNum>
  <w:abstractNum w:abstractNumId="2">
    <w:nsid w:val="67A43C0B"/>
    <w:multiLevelType w:val="multilevel"/>
    <w:tmpl w:val="1EE81F94"/>
    <w:name w:val="StandardBulletedList"/>
    <w:lvl w:ilvl="0">
      <w:start w:val="1"/>
      <w:numFmt w:val="bullet"/>
      <w:pStyle w:val="Bullet"/>
      <w:lvlText w:val="•"/>
      <w:lvlJc w:val="left"/>
      <w:pPr>
        <w:tabs>
          <w:tab w:val="num" w:pos="567"/>
        </w:tabs>
        <w:ind w:left="567" w:hanging="567"/>
      </w:pPr>
      <w:rPr>
        <w:rFonts w:ascii="Times New Roman" w:hAnsi="Times New Roman" w:cs="Times New Roman"/>
      </w:rPr>
    </w:lvl>
    <w:lvl w:ilvl="1">
      <w:start w:val="1"/>
      <w:numFmt w:val="bullet"/>
      <w:pStyle w:val="Dash"/>
      <w:lvlText w:val="–"/>
      <w:lvlJc w:val="left"/>
      <w:pPr>
        <w:tabs>
          <w:tab w:val="num" w:pos="1134"/>
        </w:tabs>
        <w:ind w:left="1134" w:hanging="567"/>
      </w:pPr>
      <w:rPr>
        <w:rFonts w:ascii="Times New Roman" w:hAnsi="Times New Roman" w:cs="Times New Roman"/>
      </w:r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ttachedTemplate r:id="rId1"/>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0796"/>
    <w:rsid w:val="000008E9"/>
    <w:rsid w:val="00000F58"/>
    <w:rsid w:val="00001AB8"/>
    <w:rsid w:val="00003A66"/>
    <w:rsid w:val="000077E6"/>
    <w:rsid w:val="00016EA2"/>
    <w:rsid w:val="000174B9"/>
    <w:rsid w:val="00023CA6"/>
    <w:rsid w:val="00026978"/>
    <w:rsid w:val="00026E35"/>
    <w:rsid w:val="0003379B"/>
    <w:rsid w:val="00035E38"/>
    <w:rsid w:val="0004132F"/>
    <w:rsid w:val="00050505"/>
    <w:rsid w:val="00051AFF"/>
    <w:rsid w:val="00064AEA"/>
    <w:rsid w:val="0007053B"/>
    <w:rsid w:val="00076934"/>
    <w:rsid w:val="00082007"/>
    <w:rsid w:val="00084784"/>
    <w:rsid w:val="00084CCE"/>
    <w:rsid w:val="0009092B"/>
    <w:rsid w:val="00095211"/>
    <w:rsid w:val="000A0FAE"/>
    <w:rsid w:val="000A71A4"/>
    <w:rsid w:val="000B30E4"/>
    <w:rsid w:val="000B74D5"/>
    <w:rsid w:val="000C0072"/>
    <w:rsid w:val="000C0403"/>
    <w:rsid w:val="000C10DF"/>
    <w:rsid w:val="000D1359"/>
    <w:rsid w:val="000E5A24"/>
    <w:rsid w:val="000F0545"/>
    <w:rsid w:val="000F1147"/>
    <w:rsid w:val="000F365D"/>
    <w:rsid w:val="00107D7D"/>
    <w:rsid w:val="00113B45"/>
    <w:rsid w:val="00115F13"/>
    <w:rsid w:val="00120FA0"/>
    <w:rsid w:val="00131752"/>
    <w:rsid w:val="0013356A"/>
    <w:rsid w:val="00136DB2"/>
    <w:rsid w:val="001519AD"/>
    <w:rsid w:val="001521D4"/>
    <w:rsid w:val="00157F95"/>
    <w:rsid w:val="0016185F"/>
    <w:rsid w:val="00161A48"/>
    <w:rsid w:val="001629E5"/>
    <w:rsid w:val="00170BAA"/>
    <w:rsid w:val="00175840"/>
    <w:rsid w:val="00180368"/>
    <w:rsid w:val="00184352"/>
    <w:rsid w:val="00191725"/>
    <w:rsid w:val="00192DFF"/>
    <w:rsid w:val="0019304A"/>
    <w:rsid w:val="00194FAC"/>
    <w:rsid w:val="001979BF"/>
    <w:rsid w:val="001B0879"/>
    <w:rsid w:val="001B4061"/>
    <w:rsid w:val="001D39CA"/>
    <w:rsid w:val="001D4775"/>
    <w:rsid w:val="001D73C4"/>
    <w:rsid w:val="001E6A74"/>
    <w:rsid w:val="001E78F7"/>
    <w:rsid w:val="001F20C6"/>
    <w:rsid w:val="001F41D0"/>
    <w:rsid w:val="001F4A35"/>
    <w:rsid w:val="001F7F1E"/>
    <w:rsid w:val="00200807"/>
    <w:rsid w:val="00200932"/>
    <w:rsid w:val="00204423"/>
    <w:rsid w:val="0021336A"/>
    <w:rsid w:val="00215A86"/>
    <w:rsid w:val="00216A9E"/>
    <w:rsid w:val="00220F16"/>
    <w:rsid w:val="0022599D"/>
    <w:rsid w:val="00227076"/>
    <w:rsid w:val="00230796"/>
    <w:rsid w:val="00242166"/>
    <w:rsid w:val="00245387"/>
    <w:rsid w:val="00250195"/>
    <w:rsid w:val="00252948"/>
    <w:rsid w:val="00254C5B"/>
    <w:rsid w:val="002552D0"/>
    <w:rsid w:val="0025777B"/>
    <w:rsid w:val="00264529"/>
    <w:rsid w:val="002677B9"/>
    <w:rsid w:val="00267E54"/>
    <w:rsid w:val="00267E72"/>
    <w:rsid w:val="00273385"/>
    <w:rsid w:val="00273D81"/>
    <w:rsid w:val="00276C05"/>
    <w:rsid w:val="00276CAF"/>
    <w:rsid w:val="00291D45"/>
    <w:rsid w:val="0029506C"/>
    <w:rsid w:val="002A1C0D"/>
    <w:rsid w:val="002C0D96"/>
    <w:rsid w:val="002C4E30"/>
    <w:rsid w:val="002C610B"/>
    <w:rsid w:val="002C7ABE"/>
    <w:rsid w:val="002E2A91"/>
    <w:rsid w:val="002E2AA4"/>
    <w:rsid w:val="002E7B65"/>
    <w:rsid w:val="002F35DC"/>
    <w:rsid w:val="002F734F"/>
    <w:rsid w:val="0030458E"/>
    <w:rsid w:val="00305D69"/>
    <w:rsid w:val="00307819"/>
    <w:rsid w:val="003115BD"/>
    <w:rsid w:val="00311F88"/>
    <w:rsid w:val="003133CE"/>
    <w:rsid w:val="00316BAF"/>
    <w:rsid w:val="00317ED9"/>
    <w:rsid w:val="0032027B"/>
    <w:rsid w:val="00320D47"/>
    <w:rsid w:val="00321560"/>
    <w:rsid w:val="00321964"/>
    <w:rsid w:val="00321BB8"/>
    <w:rsid w:val="003225D8"/>
    <w:rsid w:val="003257DE"/>
    <w:rsid w:val="00330EF4"/>
    <w:rsid w:val="00332DAD"/>
    <w:rsid w:val="00332F76"/>
    <w:rsid w:val="003342CD"/>
    <w:rsid w:val="00335042"/>
    <w:rsid w:val="00337403"/>
    <w:rsid w:val="003455F1"/>
    <w:rsid w:val="00346440"/>
    <w:rsid w:val="003615E5"/>
    <w:rsid w:val="00362B70"/>
    <w:rsid w:val="00364E32"/>
    <w:rsid w:val="00367D0F"/>
    <w:rsid w:val="00371476"/>
    <w:rsid w:val="003736A9"/>
    <w:rsid w:val="00381FCA"/>
    <w:rsid w:val="00383596"/>
    <w:rsid w:val="00383D05"/>
    <w:rsid w:val="003864EE"/>
    <w:rsid w:val="00387A39"/>
    <w:rsid w:val="00392BBA"/>
    <w:rsid w:val="00394177"/>
    <w:rsid w:val="003954FD"/>
    <w:rsid w:val="00396EAC"/>
    <w:rsid w:val="003A3FA1"/>
    <w:rsid w:val="003A5B04"/>
    <w:rsid w:val="003B5A1F"/>
    <w:rsid w:val="003C00BE"/>
    <w:rsid w:val="003D0920"/>
    <w:rsid w:val="003D6A73"/>
    <w:rsid w:val="003E1CE3"/>
    <w:rsid w:val="003E54CF"/>
    <w:rsid w:val="003E67BA"/>
    <w:rsid w:val="004068B3"/>
    <w:rsid w:val="00417394"/>
    <w:rsid w:val="00421C30"/>
    <w:rsid w:val="004240AA"/>
    <w:rsid w:val="00426108"/>
    <w:rsid w:val="0042660C"/>
    <w:rsid w:val="00433B90"/>
    <w:rsid w:val="00435E76"/>
    <w:rsid w:val="004364AF"/>
    <w:rsid w:val="00441414"/>
    <w:rsid w:val="00442F4E"/>
    <w:rsid w:val="00443170"/>
    <w:rsid w:val="00462095"/>
    <w:rsid w:val="00477149"/>
    <w:rsid w:val="00482F95"/>
    <w:rsid w:val="004839B4"/>
    <w:rsid w:val="00493F6D"/>
    <w:rsid w:val="004950D7"/>
    <w:rsid w:val="004A238D"/>
    <w:rsid w:val="004A6D9A"/>
    <w:rsid w:val="004B3C0F"/>
    <w:rsid w:val="004B6429"/>
    <w:rsid w:val="004C05E4"/>
    <w:rsid w:val="004E0E91"/>
    <w:rsid w:val="004E221D"/>
    <w:rsid w:val="004E2308"/>
    <w:rsid w:val="004E3455"/>
    <w:rsid w:val="004E3966"/>
    <w:rsid w:val="004E39E1"/>
    <w:rsid w:val="004E6000"/>
    <w:rsid w:val="004F3A65"/>
    <w:rsid w:val="004F441A"/>
    <w:rsid w:val="004F4558"/>
    <w:rsid w:val="004F52ED"/>
    <w:rsid w:val="004F6D34"/>
    <w:rsid w:val="00500DD6"/>
    <w:rsid w:val="0050367E"/>
    <w:rsid w:val="00503E44"/>
    <w:rsid w:val="00513A97"/>
    <w:rsid w:val="00515283"/>
    <w:rsid w:val="00516C00"/>
    <w:rsid w:val="0052353D"/>
    <w:rsid w:val="00530BB9"/>
    <w:rsid w:val="005318E0"/>
    <w:rsid w:val="00533926"/>
    <w:rsid w:val="005409CD"/>
    <w:rsid w:val="00545423"/>
    <w:rsid w:val="00545C4F"/>
    <w:rsid w:val="00555F96"/>
    <w:rsid w:val="00556133"/>
    <w:rsid w:val="0055675D"/>
    <w:rsid w:val="00556824"/>
    <w:rsid w:val="00566641"/>
    <w:rsid w:val="00566E8F"/>
    <w:rsid w:val="005670DE"/>
    <w:rsid w:val="00572DA5"/>
    <w:rsid w:val="00575FD3"/>
    <w:rsid w:val="005805EA"/>
    <w:rsid w:val="00581424"/>
    <w:rsid w:val="005833BE"/>
    <w:rsid w:val="005860A7"/>
    <w:rsid w:val="00594C81"/>
    <w:rsid w:val="005A1592"/>
    <w:rsid w:val="005A16C0"/>
    <w:rsid w:val="005B0A33"/>
    <w:rsid w:val="005B51A0"/>
    <w:rsid w:val="005C4739"/>
    <w:rsid w:val="005C78C0"/>
    <w:rsid w:val="005D1BBA"/>
    <w:rsid w:val="005D3F98"/>
    <w:rsid w:val="005D66AF"/>
    <w:rsid w:val="005D7D5A"/>
    <w:rsid w:val="005E060E"/>
    <w:rsid w:val="005E1EE8"/>
    <w:rsid w:val="005E4BAC"/>
    <w:rsid w:val="005E7C85"/>
    <w:rsid w:val="005F3CFC"/>
    <w:rsid w:val="005F7C46"/>
    <w:rsid w:val="0060130D"/>
    <w:rsid w:val="00611523"/>
    <w:rsid w:val="00611B41"/>
    <w:rsid w:val="00615B37"/>
    <w:rsid w:val="00623434"/>
    <w:rsid w:val="00623C1F"/>
    <w:rsid w:val="0062660B"/>
    <w:rsid w:val="006310AF"/>
    <w:rsid w:val="006338E0"/>
    <w:rsid w:val="0064129F"/>
    <w:rsid w:val="0064327C"/>
    <w:rsid w:val="00643807"/>
    <w:rsid w:val="00646B3B"/>
    <w:rsid w:val="00647BB7"/>
    <w:rsid w:val="0065060A"/>
    <w:rsid w:val="00652D16"/>
    <w:rsid w:val="0066010F"/>
    <w:rsid w:val="00666FBA"/>
    <w:rsid w:val="00672E73"/>
    <w:rsid w:val="00673DEC"/>
    <w:rsid w:val="00677A64"/>
    <w:rsid w:val="006809DB"/>
    <w:rsid w:val="00687496"/>
    <w:rsid w:val="006910B8"/>
    <w:rsid w:val="00693660"/>
    <w:rsid w:val="006A0786"/>
    <w:rsid w:val="006A453E"/>
    <w:rsid w:val="006B5A5E"/>
    <w:rsid w:val="006B6B83"/>
    <w:rsid w:val="006B7CD8"/>
    <w:rsid w:val="006C4F09"/>
    <w:rsid w:val="006C5688"/>
    <w:rsid w:val="006C71B9"/>
    <w:rsid w:val="006C7B24"/>
    <w:rsid w:val="006D0125"/>
    <w:rsid w:val="006D1480"/>
    <w:rsid w:val="006D46E2"/>
    <w:rsid w:val="006D493E"/>
    <w:rsid w:val="006D71B2"/>
    <w:rsid w:val="006F5722"/>
    <w:rsid w:val="00700DF9"/>
    <w:rsid w:val="00701036"/>
    <w:rsid w:val="00701635"/>
    <w:rsid w:val="00702E83"/>
    <w:rsid w:val="00703C12"/>
    <w:rsid w:val="00704B61"/>
    <w:rsid w:val="007151CE"/>
    <w:rsid w:val="00724FE3"/>
    <w:rsid w:val="007271EC"/>
    <w:rsid w:val="00734608"/>
    <w:rsid w:val="00736195"/>
    <w:rsid w:val="00736F61"/>
    <w:rsid w:val="007562DC"/>
    <w:rsid w:val="0075668F"/>
    <w:rsid w:val="00757C37"/>
    <w:rsid w:val="007662C7"/>
    <w:rsid w:val="00766335"/>
    <w:rsid w:val="007712A5"/>
    <w:rsid w:val="00776306"/>
    <w:rsid w:val="00783F69"/>
    <w:rsid w:val="00787B8C"/>
    <w:rsid w:val="0079080B"/>
    <w:rsid w:val="007939F8"/>
    <w:rsid w:val="00794CB1"/>
    <w:rsid w:val="007A1280"/>
    <w:rsid w:val="007A1302"/>
    <w:rsid w:val="007A2FB7"/>
    <w:rsid w:val="007B0C93"/>
    <w:rsid w:val="007B1F10"/>
    <w:rsid w:val="007B6E16"/>
    <w:rsid w:val="007B7C33"/>
    <w:rsid w:val="007B7E7D"/>
    <w:rsid w:val="007C2127"/>
    <w:rsid w:val="007D47FB"/>
    <w:rsid w:val="007E018D"/>
    <w:rsid w:val="007E1E6B"/>
    <w:rsid w:val="007E5001"/>
    <w:rsid w:val="007E5A06"/>
    <w:rsid w:val="007F0462"/>
    <w:rsid w:val="007F1B71"/>
    <w:rsid w:val="007F2D62"/>
    <w:rsid w:val="007F4958"/>
    <w:rsid w:val="007F5870"/>
    <w:rsid w:val="007F60F7"/>
    <w:rsid w:val="007F68CD"/>
    <w:rsid w:val="00807E7D"/>
    <w:rsid w:val="0081006C"/>
    <w:rsid w:val="0082254B"/>
    <w:rsid w:val="00822F2C"/>
    <w:rsid w:val="00823ABA"/>
    <w:rsid w:val="00824B89"/>
    <w:rsid w:val="00825554"/>
    <w:rsid w:val="008313D2"/>
    <w:rsid w:val="00831675"/>
    <w:rsid w:val="008372E4"/>
    <w:rsid w:val="0084304E"/>
    <w:rsid w:val="00850D90"/>
    <w:rsid w:val="00860D91"/>
    <w:rsid w:val="008649F1"/>
    <w:rsid w:val="0086554A"/>
    <w:rsid w:val="00867735"/>
    <w:rsid w:val="00874B04"/>
    <w:rsid w:val="008767F7"/>
    <w:rsid w:val="00877E10"/>
    <w:rsid w:val="00880CE4"/>
    <w:rsid w:val="00883C58"/>
    <w:rsid w:val="0088410C"/>
    <w:rsid w:val="00884423"/>
    <w:rsid w:val="0088467C"/>
    <w:rsid w:val="008848FF"/>
    <w:rsid w:val="00884BBF"/>
    <w:rsid w:val="00885342"/>
    <w:rsid w:val="008907CC"/>
    <w:rsid w:val="00890DFC"/>
    <w:rsid w:val="00891DD7"/>
    <w:rsid w:val="00894579"/>
    <w:rsid w:val="0089493A"/>
    <w:rsid w:val="008A3B91"/>
    <w:rsid w:val="008A3B94"/>
    <w:rsid w:val="008A4213"/>
    <w:rsid w:val="008A5A8B"/>
    <w:rsid w:val="008A5B67"/>
    <w:rsid w:val="008A73EF"/>
    <w:rsid w:val="008B2073"/>
    <w:rsid w:val="008B25CA"/>
    <w:rsid w:val="008B2FEC"/>
    <w:rsid w:val="008B7BF2"/>
    <w:rsid w:val="008C2C8D"/>
    <w:rsid w:val="008C5A3B"/>
    <w:rsid w:val="008D16F7"/>
    <w:rsid w:val="008E1B08"/>
    <w:rsid w:val="008E38DF"/>
    <w:rsid w:val="008F2245"/>
    <w:rsid w:val="008F76EE"/>
    <w:rsid w:val="00901BF9"/>
    <w:rsid w:val="00902EC8"/>
    <w:rsid w:val="00904586"/>
    <w:rsid w:val="009055F9"/>
    <w:rsid w:val="00905CF0"/>
    <w:rsid w:val="00905DEC"/>
    <w:rsid w:val="009143A0"/>
    <w:rsid w:val="00915968"/>
    <w:rsid w:val="00917372"/>
    <w:rsid w:val="0092046B"/>
    <w:rsid w:val="00925473"/>
    <w:rsid w:val="00925D89"/>
    <w:rsid w:val="009416BE"/>
    <w:rsid w:val="0094249F"/>
    <w:rsid w:val="00944AA2"/>
    <w:rsid w:val="00951490"/>
    <w:rsid w:val="00953BBD"/>
    <w:rsid w:val="00954679"/>
    <w:rsid w:val="0096118D"/>
    <w:rsid w:val="00974925"/>
    <w:rsid w:val="009759D4"/>
    <w:rsid w:val="009778AA"/>
    <w:rsid w:val="00980B83"/>
    <w:rsid w:val="00982043"/>
    <w:rsid w:val="00995328"/>
    <w:rsid w:val="009A01C0"/>
    <w:rsid w:val="009A635D"/>
    <w:rsid w:val="009A6BD5"/>
    <w:rsid w:val="009B0681"/>
    <w:rsid w:val="009B3D49"/>
    <w:rsid w:val="009B5A09"/>
    <w:rsid w:val="009B5D27"/>
    <w:rsid w:val="009C4382"/>
    <w:rsid w:val="009D344D"/>
    <w:rsid w:val="009D54F0"/>
    <w:rsid w:val="009D6BE0"/>
    <w:rsid w:val="009E1D15"/>
    <w:rsid w:val="009E257A"/>
    <w:rsid w:val="009E2F86"/>
    <w:rsid w:val="009E4657"/>
    <w:rsid w:val="009E4A01"/>
    <w:rsid w:val="009E70C4"/>
    <w:rsid w:val="009F06C7"/>
    <w:rsid w:val="009F106D"/>
    <w:rsid w:val="009F44DD"/>
    <w:rsid w:val="00A069DD"/>
    <w:rsid w:val="00A12209"/>
    <w:rsid w:val="00A1748C"/>
    <w:rsid w:val="00A209D1"/>
    <w:rsid w:val="00A21B99"/>
    <w:rsid w:val="00A2243E"/>
    <w:rsid w:val="00A254A0"/>
    <w:rsid w:val="00A25621"/>
    <w:rsid w:val="00A262E6"/>
    <w:rsid w:val="00A33E86"/>
    <w:rsid w:val="00A36DF3"/>
    <w:rsid w:val="00A47163"/>
    <w:rsid w:val="00A532DD"/>
    <w:rsid w:val="00A656C2"/>
    <w:rsid w:val="00A67ABD"/>
    <w:rsid w:val="00A7084F"/>
    <w:rsid w:val="00A80BCF"/>
    <w:rsid w:val="00A8369C"/>
    <w:rsid w:val="00A90EEE"/>
    <w:rsid w:val="00AA1689"/>
    <w:rsid w:val="00AA3A98"/>
    <w:rsid w:val="00AA65C4"/>
    <w:rsid w:val="00AB090A"/>
    <w:rsid w:val="00AB69B9"/>
    <w:rsid w:val="00AC1D15"/>
    <w:rsid w:val="00AC7F0F"/>
    <w:rsid w:val="00AD556E"/>
    <w:rsid w:val="00AD60FE"/>
    <w:rsid w:val="00AD6896"/>
    <w:rsid w:val="00AE0984"/>
    <w:rsid w:val="00AF03CC"/>
    <w:rsid w:val="00AF1795"/>
    <w:rsid w:val="00AF740B"/>
    <w:rsid w:val="00AF7692"/>
    <w:rsid w:val="00B0098F"/>
    <w:rsid w:val="00B01B03"/>
    <w:rsid w:val="00B029C9"/>
    <w:rsid w:val="00B02B02"/>
    <w:rsid w:val="00B04605"/>
    <w:rsid w:val="00B054A4"/>
    <w:rsid w:val="00B05A18"/>
    <w:rsid w:val="00B07B0C"/>
    <w:rsid w:val="00B10BC5"/>
    <w:rsid w:val="00B12DBF"/>
    <w:rsid w:val="00B15543"/>
    <w:rsid w:val="00B2016C"/>
    <w:rsid w:val="00B24002"/>
    <w:rsid w:val="00B25563"/>
    <w:rsid w:val="00B26D48"/>
    <w:rsid w:val="00B27648"/>
    <w:rsid w:val="00B32620"/>
    <w:rsid w:val="00B3292C"/>
    <w:rsid w:val="00B34916"/>
    <w:rsid w:val="00B34B6A"/>
    <w:rsid w:val="00B36873"/>
    <w:rsid w:val="00B42EE1"/>
    <w:rsid w:val="00B50826"/>
    <w:rsid w:val="00B51087"/>
    <w:rsid w:val="00B52003"/>
    <w:rsid w:val="00B542F2"/>
    <w:rsid w:val="00B5462B"/>
    <w:rsid w:val="00B57DA0"/>
    <w:rsid w:val="00B61868"/>
    <w:rsid w:val="00B637CD"/>
    <w:rsid w:val="00B708D6"/>
    <w:rsid w:val="00B8028E"/>
    <w:rsid w:val="00B84A17"/>
    <w:rsid w:val="00B84AC5"/>
    <w:rsid w:val="00B92478"/>
    <w:rsid w:val="00B93409"/>
    <w:rsid w:val="00B9561A"/>
    <w:rsid w:val="00B97591"/>
    <w:rsid w:val="00BA4560"/>
    <w:rsid w:val="00BA7A5D"/>
    <w:rsid w:val="00BB0A19"/>
    <w:rsid w:val="00BB2E9E"/>
    <w:rsid w:val="00BB3E06"/>
    <w:rsid w:val="00BB5BA6"/>
    <w:rsid w:val="00BC5EC3"/>
    <w:rsid w:val="00BC6F34"/>
    <w:rsid w:val="00BD0CB5"/>
    <w:rsid w:val="00BD501D"/>
    <w:rsid w:val="00BD60BC"/>
    <w:rsid w:val="00BD61A2"/>
    <w:rsid w:val="00BE2900"/>
    <w:rsid w:val="00BE484D"/>
    <w:rsid w:val="00BE531E"/>
    <w:rsid w:val="00BE5392"/>
    <w:rsid w:val="00BE598A"/>
    <w:rsid w:val="00BF0148"/>
    <w:rsid w:val="00C03957"/>
    <w:rsid w:val="00C13A60"/>
    <w:rsid w:val="00C14B1E"/>
    <w:rsid w:val="00C1612C"/>
    <w:rsid w:val="00C20740"/>
    <w:rsid w:val="00C225E5"/>
    <w:rsid w:val="00C25C11"/>
    <w:rsid w:val="00C279E0"/>
    <w:rsid w:val="00C31E62"/>
    <w:rsid w:val="00C323CD"/>
    <w:rsid w:val="00C36BCB"/>
    <w:rsid w:val="00C37E05"/>
    <w:rsid w:val="00C46D99"/>
    <w:rsid w:val="00C55D29"/>
    <w:rsid w:val="00C634C9"/>
    <w:rsid w:val="00C65A9E"/>
    <w:rsid w:val="00C7498B"/>
    <w:rsid w:val="00C76973"/>
    <w:rsid w:val="00C84A14"/>
    <w:rsid w:val="00C8714C"/>
    <w:rsid w:val="00C87559"/>
    <w:rsid w:val="00C8772D"/>
    <w:rsid w:val="00CA0BE9"/>
    <w:rsid w:val="00CA138D"/>
    <w:rsid w:val="00CA4EBF"/>
    <w:rsid w:val="00CA79C5"/>
    <w:rsid w:val="00CB15DF"/>
    <w:rsid w:val="00CC1CC2"/>
    <w:rsid w:val="00CC21BF"/>
    <w:rsid w:val="00CC2B1C"/>
    <w:rsid w:val="00CC5F7E"/>
    <w:rsid w:val="00CC6B38"/>
    <w:rsid w:val="00CC7641"/>
    <w:rsid w:val="00CC7CBE"/>
    <w:rsid w:val="00CD6B07"/>
    <w:rsid w:val="00CE5FCA"/>
    <w:rsid w:val="00CE6677"/>
    <w:rsid w:val="00CF225A"/>
    <w:rsid w:val="00CF2316"/>
    <w:rsid w:val="00CF4D92"/>
    <w:rsid w:val="00CF52E1"/>
    <w:rsid w:val="00CF75E3"/>
    <w:rsid w:val="00CF797C"/>
    <w:rsid w:val="00D002C7"/>
    <w:rsid w:val="00D064D6"/>
    <w:rsid w:val="00D13794"/>
    <w:rsid w:val="00D1513B"/>
    <w:rsid w:val="00D16F47"/>
    <w:rsid w:val="00D24052"/>
    <w:rsid w:val="00D24FEE"/>
    <w:rsid w:val="00D26E97"/>
    <w:rsid w:val="00D30988"/>
    <w:rsid w:val="00D30B57"/>
    <w:rsid w:val="00D31575"/>
    <w:rsid w:val="00D34626"/>
    <w:rsid w:val="00D362DB"/>
    <w:rsid w:val="00D37EA6"/>
    <w:rsid w:val="00D404F0"/>
    <w:rsid w:val="00D42089"/>
    <w:rsid w:val="00D4257A"/>
    <w:rsid w:val="00D43E8C"/>
    <w:rsid w:val="00D452A3"/>
    <w:rsid w:val="00D50CDC"/>
    <w:rsid w:val="00D5222F"/>
    <w:rsid w:val="00D62665"/>
    <w:rsid w:val="00D63F5E"/>
    <w:rsid w:val="00D6506A"/>
    <w:rsid w:val="00D66494"/>
    <w:rsid w:val="00D70211"/>
    <w:rsid w:val="00D74E84"/>
    <w:rsid w:val="00D77ACC"/>
    <w:rsid w:val="00D8377E"/>
    <w:rsid w:val="00D9026B"/>
    <w:rsid w:val="00DB1A99"/>
    <w:rsid w:val="00DB2438"/>
    <w:rsid w:val="00DB4C2A"/>
    <w:rsid w:val="00DB7069"/>
    <w:rsid w:val="00DC0345"/>
    <w:rsid w:val="00DC0CDE"/>
    <w:rsid w:val="00DC1A46"/>
    <w:rsid w:val="00DC2DD1"/>
    <w:rsid w:val="00DC3718"/>
    <w:rsid w:val="00DC4D72"/>
    <w:rsid w:val="00DC5C24"/>
    <w:rsid w:val="00DC7D85"/>
    <w:rsid w:val="00DE1423"/>
    <w:rsid w:val="00DE1E05"/>
    <w:rsid w:val="00DF088E"/>
    <w:rsid w:val="00DF2EA6"/>
    <w:rsid w:val="00DF6643"/>
    <w:rsid w:val="00E0373C"/>
    <w:rsid w:val="00E05DE5"/>
    <w:rsid w:val="00E0624D"/>
    <w:rsid w:val="00E11238"/>
    <w:rsid w:val="00E201E9"/>
    <w:rsid w:val="00E246A0"/>
    <w:rsid w:val="00E34BC1"/>
    <w:rsid w:val="00E35CA3"/>
    <w:rsid w:val="00E372B8"/>
    <w:rsid w:val="00E4438C"/>
    <w:rsid w:val="00E457F3"/>
    <w:rsid w:val="00E46B30"/>
    <w:rsid w:val="00E50E21"/>
    <w:rsid w:val="00E5146F"/>
    <w:rsid w:val="00E54D31"/>
    <w:rsid w:val="00E578BC"/>
    <w:rsid w:val="00E6501F"/>
    <w:rsid w:val="00E659B6"/>
    <w:rsid w:val="00E67F56"/>
    <w:rsid w:val="00E70D2E"/>
    <w:rsid w:val="00E71A8F"/>
    <w:rsid w:val="00E73294"/>
    <w:rsid w:val="00E73D21"/>
    <w:rsid w:val="00E75419"/>
    <w:rsid w:val="00E8123F"/>
    <w:rsid w:val="00E83653"/>
    <w:rsid w:val="00E85093"/>
    <w:rsid w:val="00E93951"/>
    <w:rsid w:val="00EA21C1"/>
    <w:rsid w:val="00EA2A95"/>
    <w:rsid w:val="00EA4687"/>
    <w:rsid w:val="00EA5799"/>
    <w:rsid w:val="00EA65EB"/>
    <w:rsid w:val="00EA7D0A"/>
    <w:rsid w:val="00EB1616"/>
    <w:rsid w:val="00EB176A"/>
    <w:rsid w:val="00EB17DD"/>
    <w:rsid w:val="00EB357D"/>
    <w:rsid w:val="00EB629E"/>
    <w:rsid w:val="00EB7E71"/>
    <w:rsid w:val="00EC0F4E"/>
    <w:rsid w:val="00EC27D7"/>
    <w:rsid w:val="00EC3FFA"/>
    <w:rsid w:val="00EC5CFE"/>
    <w:rsid w:val="00EC720E"/>
    <w:rsid w:val="00ED202C"/>
    <w:rsid w:val="00ED3977"/>
    <w:rsid w:val="00ED3C68"/>
    <w:rsid w:val="00ED430E"/>
    <w:rsid w:val="00ED4C4E"/>
    <w:rsid w:val="00ED725B"/>
    <w:rsid w:val="00EE0EA4"/>
    <w:rsid w:val="00EE3408"/>
    <w:rsid w:val="00F109D4"/>
    <w:rsid w:val="00F11B01"/>
    <w:rsid w:val="00F14D96"/>
    <w:rsid w:val="00F23BC0"/>
    <w:rsid w:val="00F2711C"/>
    <w:rsid w:val="00F3290B"/>
    <w:rsid w:val="00F336A8"/>
    <w:rsid w:val="00F376DB"/>
    <w:rsid w:val="00F408AA"/>
    <w:rsid w:val="00F44481"/>
    <w:rsid w:val="00F45E92"/>
    <w:rsid w:val="00F47585"/>
    <w:rsid w:val="00F52387"/>
    <w:rsid w:val="00F525EC"/>
    <w:rsid w:val="00F55616"/>
    <w:rsid w:val="00F62F64"/>
    <w:rsid w:val="00F63CA9"/>
    <w:rsid w:val="00F6415B"/>
    <w:rsid w:val="00F701FD"/>
    <w:rsid w:val="00F71D42"/>
    <w:rsid w:val="00F7251F"/>
    <w:rsid w:val="00F74269"/>
    <w:rsid w:val="00F81434"/>
    <w:rsid w:val="00F82256"/>
    <w:rsid w:val="00F9283F"/>
    <w:rsid w:val="00F95561"/>
    <w:rsid w:val="00F95651"/>
    <w:rsid w:val="00FA60BE"/>
    <w:rsid w:val="00FA6445"/>
    <w:rsid w:val="00FB2848"/>
    <w:rsid w:val="00FB5CA3"/>
    <w:rsid w:val="00FB66CD"/>
    <w:rsid w:val="00FC00FD"/>
    <w:rsid w:val="00FC0648"/>
    <w:rsid w:val="00FC4075"/>
    <w:rsid w:val="00FC5F80"/>
    <w:rsid w:val="00FC7D98"/>
    <w:rsid w:val="00FD01C8"/>
    <w:rsid w:val="00FD2A51"/>
    <w:rsid w:val="00FD2E42"/>
    <w:rsid w:val="00FD32A0"/>
    <w:rsid w:val="00FD69B7"/>
    <w:rsid w:val="00FE04E4"/>
    <w:rsid w:val="00FE4C60"/>
    <w:rsid w:val="00FE5BEC"/>
    <w:rsid w:val="00FE6C9B"/>
    <w:rsid w:val="00FE73F9"/>
    <w:rsid w:val="00FE7452"/>
    <w:rsid w:val="00FF1057"/>
    <w:rsid w:val="00FF31F7"/>
    <w:rsid w:val="00FF3E2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0ED3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able of authorities"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130D"/>
    <w:pPr>
      <w:spacing w:before="120" w:after="120"/>
    </w:pPr>
    <w:rPr>
      <w:sz w:val="24"/>
    </w:rPr>
  </w:style>
  <w:style w:type="paragraph" w:styleId="Heading1">
    <w:name w:val="heading 1"/>
    <w:basedOn w:val="Normal"/>
    <w:next w:val="Normal"/>
    <w:qFormat/>
    <w:rsid w:val="00A12209"/>
    <w:pPr>
      <w:keepNext/>
      <w:spacing w:before="240" w:after="60"/>
      <w:jc w:val="center"/>
      <w:outlineLvl w:val="0"/>
    </w:pPr>
    <w:rPr>
      <w:rFonts w:ascii="Arial Bold" w:hAnsi="Arial Bold"/>
      <w:b/>
      <w:kern w:val="28"/>
      <w:sz w:val="28"/>
      <w:u w:val="single"/>
    </w:rPr>
  </w:style>
  <w:style w:type="paragraph" w:styleId="Heading2">
    <w:name w:val="heading 2"/>
    <w:basedOn w:val="Normal"/>
    <w:next w:val="Normal"/>
    <w:qFormat/>
    <w:rsid w:val="00A12209"/>
    <w:pPr>
      <w:keepNext/>
      <w:spacing w:before="240" w:after="60"/>
      <w:outlineLvl w:val="1"/>
    </w:pPr>
    <w:rPr>
      <w:b/>
      <w:sz w:val="28"/>
      <w:u w:val="single"/>
    </w:rPr>
  </w:style>
  <w:style w:type="paragraph" w:styleId="Heading3">
    <w:name w:val="heading 3"/>
    <w:basedOn w:val="Heading2"/>
    <w:next w:val="base-text-paragraph"/>
    <w:link w:val="Heading3Char"/>
    <w:qFormat/>
    <w:rsid w:val="003E1CE3"/>
    <w:pPr>
      <w:tabs>
        <w:tab w:val="left" w:pos="1987"/>
      </w:tabs>
      <w:spacing w:after="120"/>
      <w:outlineLvl w:val="2"/>
    </w:pPr>
    <w:rPr>
      <w:kern w:val="28"/>
      <w:sz w:val="24"/>
      <w:u w:val="none"/>
    </w:rPr>
  </w:style>
  <w:style w:type="paragraph" w:styleId="Heading4">
    <w:name w:val="heading 4"/>
    <w:basedOn w:val="Heading3"/>
    <w:next w:val="base-text-paragraph"/>
    <w:qFormat/>
    <w:rsid w:val="00E4438C"/>
    <w:pPr>
      <w:spacing w:before="120"/>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92BBA"/>
    <w:pPr>
      <w:jc w:val="center"/>
    </w:pPr>
    <w:rPr>
      <w:b/>
    </w:rPr>
  </w:style>
  <w:style w:type="paragraph" w:styleId="BodyText">
    <w:name w:val="Body Text"/>
    <w:basedOn w:val="Normal"/>
    <w:rsid w:val="00392BBA"/>
  </w:style>
  <w:style w:type="paragraph" w:styleId="BodyText2">
    <w:name w:val="Body Text 2"/>
    <w:basedOn w:val="Normal"/>
    <w:rsid w:val="00392BBA"/>
    <w:rPr>
      <w:u w:val="single"/>
    </w:rPr>
  </w:style>
  <w:style w:type="paragraph" w:customStyle="1" w:styleId="Dotpoint">
    <w:name w:val="Dot point"/>
    <w:basedOn w:val="Normal"/>
    <w:rsid w:val="00392BBA"/>
    <w:pPr>
      <w:numPr>
        <w:numId w:val="1"/>
      </w:numPr>
      <w:tabs>
        <w:tab w:val="clear" w:pos="360"/>
        <w:tab w:val="num" w:pos="709"/>
        <w:tab w:val="left" w:pos="851"/>
      </w:tabs>
      <w:ind w:left="709" w:hanging="283"/>
    </w:pPr>
  </w:style>
  <w:style w:type="paragraph" w:styleId="TableofAuthorities">
    <w:name w:val="table of authorities"/>
    <w:basedOn w:val="Normal"/>
    <w:next w:val="Normal"/>
    <w:semiHidden/>
    <w:rsid w:val="00392BBA"/>
    <w:pPr>
      <w:ind w:left="200" w:hanging="200"/>
    </w:pPr>
  </w:style>
  <w:style w:type="paragraph" w:customStyle="1" w:styleId="base-text-paragraph">
    <w:name w:val="base-text-paragraph"/>
    <w:rsid w:val="00392BBA"/>
    <w:pPr>
      <w:tabs>
        <w:tab w:val="left" w:pos="1987"/>
      </w:tabs>
      <w:spacing w:before="120" w:after="120"/>
      <w:ind w:left="1140"/>
    </w:pPr>
    <w:rPr>
      <w:sz w:val="24"/>
    </w:rPr>
  </w:style>
  <w:style w:type="paragraph" w:customStyle="1" w:styleId="Default">
    <w:name w:val="Default"/>
    <w:link w:val="DefaultChar"/>
    <w:rsid w:val="005833BE"/>
    <w:pPr>
      <w:autoSpaceDE w:val="0"/>
      <w:autoSpaceDN w:val="0"/>
      <w:adjustRightInd w:val="0"/>
    </w:pPr>
    <w:rPr>
      <w:color w:val="000000"/>
      <w:sz w:val="24"/>
      <w:szCs w:val="24"/>
    </w:rPr>
  </w:style>
  <w:style w:type="character" w:styleId="Hyperlink">
    <w:name w:val="Hyperlink"/>
    <w:basedOn w:val="DefaultParagraphFont"/>
    <w:uiPriority w:val="99"/>
    <w:unhideWhenUsed/>
    <w:rsid w:val="00A532DD"/>
    <w:rPr>
      <w:color w:val="0000FF" w:themeColor="hyperlink"/>
      <w:u w:val="single"/>
    </w:rPr>
  </w:style>
  <w:style w:type="paragraph" w:customStyle="1" w:styleId="Bullet">
    <w:name w:val="Bullet"/>
    <w:basedOn w:val="Normal"/>
    <w:link w:val="BulletChar"/>
    <w:rsid w:val="00E0624D"/>
    <w:pPr>
      <w:numPr>
        <w:numId w:val="2"/>
      </w:numPr>
      <w:spacing w:before="240"/>
    </w:pPr>
    <w:rPr>
      <w:szCs w:val="23"/>
    </w:rPr>
  </w:style>
  <w:style w:type="character" w:customStyle="1" w:styleId="DefaultChar">
    <w:name w:val="Default Char"/>
    <w:basedOn w:val="DefaultParagraphFont"/>
    <w:link w:val="Default"/>
    <w:rsid w:val="00E0624D"/>
    <w:rPr>
      <w:color w:val="000000"/>
      <w:sz w:val="24"/>
      <w:szCs w:val="24"/>
    </w:rPr>
  </w:style>
  <w:style w:type="character" w:customStyle="1" w:styleId="BulletChar">
    <w:name w:val="Bullet Char"/>
    <w:basedOn w:val="DefaultChar"/>
    <w:link w:val="Bullet"/>
    <w:rsid w:val="00E0624D"/>
    <w:rPr>
      <w:color w:val="000000"/>
      <w:sz w:val="24"/>
      <w:szCs w:val="23"/>
    </w:rPr>
  </w:style>
  <w:style w:type="paragraph" w:customStyle="1" w:styleId="Dash">
    <w:name w:val="Dash"/>
    <w:basedOn w:val="Normal"/>
    <w:link w:val="DashChar"/>
    <w:rsid w:val="00E0624D"/>
    <w:pPr>
      <w:numPr>
        <w:ilvl w:val="1"/>
        <w:numId w:val="2"/>
      </w:numPr>
      <w:spacing w:before="240"/>
    </w:pPr>
    <w:rPr>
      <w:szCs w:val="23"/>
    </w:rPr>
  </w:style>
  <w:style w:type="character" w:customStyle="1" w:styleId="DashChar">
    <w:name w:val="Dash Char"/>
    <w:basedOn w:val="DefaultChar"/>
    <w:link w:val="Dash"/>
    <w:rsid w:val="00E0624D"/>
    <w:rPr>
      <w:color w:val="000000"/>
      <w:sz w:val="24"/>
      <w:szCs w:val="23"/>
    </w:rPr>
  </w:style>
  <w:style w:type="paragraph" w:customStyle="1" w:styleId="DoubleDot">
    <w:name w:val="Double Dot"/>
    <w:basedOn w:val="Normal"/>
    <w:link w:val="DoubleDotChar"/>
    <w:rsid w:val="00E0624D"/>
    <w:pPr>
      <w:numPr>
        <w:ilvl w:val="2"/>
        <w:numId w:val="2"/>
      </w:numPr>
      <w:spacing w:before="240"/>
    </w:pPr>
    <w:rPr>
      <w:szCs w:val="23"/>
    </w:rPr>
  </w:style>
  <w:style w:type="character" w:customStyle="1" w:styleId="DoubleDotChar">
    <w:name w:val="Double Dot Char"/>
    <w:basedOn w:val="DefaultChar"/>
    <w:link w:val="DoubleDot"/>
    <w:rsid w:val="00E0624D"/>
    <w:rPr>
      <w:color w:val="000000"/>
      <w:sz w:val="24"/>
      <w:szCs w:val="23"/>
    </w:rPr>
  </w:style>
  <w:style w:type="character" w:styleId="PlaceholderText">
    <w:name w:val="Placeholder Text"/>
    <w:basedOn w:val="DefaultParagraphFont"/>
    <w:uiPriority w:val="99"/>
    <w:semiHidden/>
    <w:rsid w:val="00A12209"/>
    <w:rPr>
      <w:color w:val="808080"/>
    </w:rPr>
  </w:style>
  <w:style w:type="paragraph" w:styleId="BalloonText">
    <w:name w:val="Balloon Text"/>
    <w:basedOn w:val="Normal"/>
    <w:link w:val="BalloonTextChar"/>
    <w:uiPriority w:val="99"/>
    <w:semiHidden/>
    <w:unhideWhenUsed/>
    <w:rsid w:val="00A1220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2209"/>
    <w:rPr>
      <w:rFonts w:ascii="Tahoma" w:hAnsi="Tahoma" w:cs="Tahoma"/>
      <w:sz w:val="16"/>
      <w:szCs w:val="16"/>
    </w:rPr>
  </w:style>
  <w:style w:type="character" w:customStyle="1" w:styleId="Heading3Char">
    <w:name w:val="Heading 3 Char"/>
    <w:basedOn w:val="DefaultParagraphFont"/>
    <w:link w:val="Heading3"/>
    <w:rsid w:val="003E1CE3"/>
    <w:rPr>
      <w:b/>
      <w:kern w:val="28"/>
      <w:sz w:val="24"/>
    </w:rPr>
  </w:style>
  <w:style w:type="paragraph" w:styleId="Header">
    <w:name w:val="header"/>
    <w:basedOn w:val="Normal"/>
    <w:link w:val="HeaderChar"/>
    <w:uiPriority w:val="99"/>
    <w:unhideWhenUsed/>
    <w:rsid w:val="00954679"/>
    <w:pPr>
      <w:tabs>
        <w:tab w:val="center" w:pos="4513"/>
        <w:tab w:val="right" w:pos="9026"/>
      </w:tabs>
      <w:spacing w:before="0" w:after="0"/>
    </w:pPr>
  </w:style>
  <w:style w:type="character" w:customStyle="1" w:styleId="HeaderChar">
    <w:name w:val="Header Char"/>
    <w:basedOn w:val="DefaultParagraphFont"/>
    <w:link w:val="Header"/>
    <w:uiPriority w:val="99"/>
    <w:rsid w:val="00954679"/>
    <w:rPr>
      <w:sz w:val="24"/>
    </w:rPr>
  </w:style>
  <w:style w:type="paragraph" w:styleId="Footer">
    <w:name w:val="footer"/>
    <w:basedOn w:val="Normal"/>
    <w:link w:val="FooterChar"/>
    <w:uiPriority w:val="99"/>
    <w:unhideWhenUsed/>
    <w:rsid w:val="00954679"/>
    <w:pPr>
      <w:tabs>
        <w:tab w:val="center" w:pos="4513"/>
        <w:tab w:val="right" w:pos="9026"/>
      </w:tabs>
      <w:spacing w:before="0" w:after="0"/>
    </w:pPr>
  </w:style>
  <w:style w:type="character" w:customStyle="1" w:styleId="FooterChar">
    <w:name w:val="Footer Char"/>
    <w:basedOn w:val="DefaultParagraphFont"/>
    <w:link w:val="Footer"/>
    <w:uiPriority w:val="99"/>
    <w:rsid w:val="00954679"/>
    <w:rPr>
      <w:sz w:val="24"/>
    </w:rPr>
  </w:style>
  <w:style w:type="character" w:styleId="CommentReference">
    <w:name w:val="annotation reference"/>
    <w:basedOn w:val="DefaultParagraphFont"/>
    <w:unhideWhenUsed/>
    <w:rsid w:val="005E4BAC"/>
    <w:rPr>
      <w:sz w:val="16"/>
      <w:szCs w:val="16"/>
    </w:rPr>
  </w:style>
  <w:style w:type="paragraph" w:styleId="CommentText">
    <w:name w:val="annotation text"/>
    <w:basedOn w:val="Normal"/>
    <w:link w:val="CommentTextChar"/>
    <w:uiPriority w:val="99"/>
    <w:semiHidden/>
    <w:unhideWhenUsed/>
    <w:rsid w:val="005E4BAC"/>
    <w:rPr>
      <w:sz w:val="20"/>
    </w:rPr>
  </w:style>
  <w:style w:type="character" w:customStyle="1" w:styleId="CommentTextChar">
    <w:name w:val="Comment Text Char"/>
    <w:basedOn w:val="DefaultParagraphFont"/>
    <w:link w:val="CommentText"/>
    <w:uiPriority w:val="99"/>
    <w:semiHidden/>
    <w:rsid w:val="005E4BAC"/>
  </w:style>
  <w:style w:type="paragraph" w:styleId="CommentSubject">
    <w:name w:val="annotation subject"/>
    <w:basedOn w:val="CommentText"/>
    <w:next w:val="CommentText"/>
    <w:link w:val="CommentSubjectChar"/>
    <w:uiPriority w:val="99"/>
    <w:semiHidden/>
    <w:unhideWhenUsed/>
    <w:rsid w:val="005E4BAC"/>
    <w:rPr>
      <w:b/>
      <w:bCs/>
    </w:rPr>
  </w:style>
  <w:style w:type="character" w:customStyle="1" w:styleId="CommentSubjectChar">
    <w:name w:val="Comment Subject Char"/>
    <w:basedOn w:val="CommentTextChar"/>
    <w:link w:val="CommentSubject"/>
    <w:uiPriority w:val="99"/>
    <w:semiHidden/>
    <w:rsid w:val="005E4BAC"/>
    <w:rPr>
      <w:b/>
      <w:bCs/>
    </w:rPr>
  </w:style>
  <w:style w:type="paragraph" w:styleId="ListParagraph">
    <w:name w:val="List Paragraph"/>
    <w:basedOn w:val="Normal"/>
    <w:uiPriority w:val="34"/>
    <w:qFormat/>
    <w:rsid w:val="005E7C85"/>
    <w:pPr>
      <w:ind w:left="720"/>
      <w:contextualSpacing/>
    </w:pPr>
  </w:style>
  <w:style w:type="character" w:styleId="FollowedHyperlink">
    <w:name w:val="FollowedHyperlink"/>
    <w:basedOn w:val="DefaultParagraphFont"/>
    <w:uiPriority w:val="99"/>
    <w:semiHidden/>
    <w:unhideWhenUsed/>
    <w:rsid w:val="00B34916"/>
    <w:rPr>
      <w:color w:val="800080" w:themeColor="followedHyperlink"/>
      <w:u w:val="single"/>
    </w:rPr>
  </w:style>
  <w:style w:type="paragraph" w:styleId="Revision">
    <w:name w:val="Revision"/>
    <w:hidden/>
    <w:uiPriority w:val="99"/>
    <w:semiHidden/>
    <w:rsid w:val="009E1D15"/>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able of authorities"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130D"/>
    <w:pPr>
      <w:spacing w:before="120" w:after="120"/>
    </w:pPr>
    <w:rPr>
      <w:sz w:val="24"/>
    </w:rPr>
  </w:style>
  <w:style w:type="paragraph" w:styleId="Heading1">
    <w:name w:val="heading 1"/>
    <w:basedOn w:val="Normal"/>
    <w:next w:val="Normal"/>
    <w:qFormat/>
    <w:rsid w:val="00A12209"/>
    <w:pPr>
      <w:keepNext/>
      <w:spacing w:before="240" w:after="60"/>
      <w:jc w:val="center"/>
      <w:outlineLvl w:val="0"/>
    </w:pPr>
    <w:rPr>
      <w:rFonts w:ascii="Arial Bold" w:hAnsi="Arial Bold"/>
      <w:b/>
      <w:kern w:val="28"/>
      <w:sz w:val="28"/>
      <w:u w:val="single"/>
    </w:rPr>
  </w:style>
  <w:style w:type="paragraph" w:styleId="Heading2">
    <w:name w:val="heading 2"/>
    <w:basedOn w:val="Normal"/>
    <w:next w:val="Normal"/>
    <w:qFormat/>
    <w:rsid w:val="00A12209"/>
    <w:pPr>
      <w:keepNext/>
      <w:spacing w:before="240" w:after="60"/>
      <w:outlineLvl w:val="1"/>
    </w:pPr>
    <w:rPr>
      <w:b/>
      <w:sz w:val="28"/>
      <w:u w:val="single"/>
    </w:rPr>
  </w:style>
  <w:style w:type="paragraph" w:styleId="Heading3">
    <w:name w:val="heading 3"/>
    <w:basedOn w:val="Heading2"/>
    <w:next w:val="base-text-paragraph"/>
    <w:link w:val="Heading3Char"/>
    <w:qFormat/>
    <w:rsid w:val="003E1CE3"/>
    <w:pPr>
      <w:tabs>
        <w:tab w:val="left" w:pos="1987"/>
      </w:tabs>
      <w:spacing w:after="120"/>
      <w:outlineLvl w:val="2"/>
    </w:pPr>
    <w:rPr>
      <w:kern w:val="28"/>
      <w:sz w:val="24"/>
      <w:u w:val="none"/>
    </w:rPr>
  </w:style>
  <w:style w:type="paragraph" w:styleId="Heading4">
    <w:name w:val="heading 4"/>
    <w:basedOn w:val="Heading3"/>
    <w:next w:val="base-text-paragraph"/>
    <w:qFormat/>
    <w:rsid w:val="00E4438C"/>
    <w:pPr>
      <w:spacing w:before="120"/>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92BBA"/>
    <w:pPr>
      <w:jc w:val="center"/>
    </w:pPr>
    <w:rPr>
      <w:b/>
    </w:rPr>
  </w:style>
  <w:style w:type="paragraph" w:styleId="BodyText">
    <w:name w:val="Body Text"/>
    <w:basedOn w:val="Normal"/>
    <w:rsid w:val="00392BBA"/>
  </w:style>
  <w:style w:type="paragraph" w:styleId="BodyText2">
    <w:name w:val="Body Text 2"/>
    <w:basedOn w:val="Normal"/>
    <w:rsid w:val="00392BBA"/>
    <w:rPr>
      <w:u w:val="single"/>
    </w:rPr>
  </w:style>
  <w:style w:type="paragraph" w:customStyle="1" w:styleId="Dotpoint">
    <w:name w:val="Dot point"/>
    <w:basedOn w:val="Normal"/>
    <w:rsid w:val="00392BBA"/>
    <w:pPr>
      <w:numPr>
        <w:numId w:val="1"/>
      </w:numPr>
      <w:tabs>
        <w:tab w:val="clear" w:pos="360"/>
        <w:tab w:val="num" w:pos="709"/>
        <w:tab w:val="left" w:pos="851"/>
      </w:tabs>
      <w:ind w:left="709" w:hanging="283"/>
    </w:pPr>
  </w:style>
  <w:style w:type="paragraph" w:styleId="TableofAuthorities">
    <w:name w:val="table of authorities"/>
    <w:basedOn w:val="Normal"/>
    <w:next w:val="Normal"/>
    <w:semiHidden/>
    <w:rsid w:val="00392BBA"/>
    <w:pPr>
      <w:ind w:left="200" w:hanging="200"/>
    </w:pPr>
  </w:style>
  <w:style w:type="paragraph" w:customStyle="1" w:styleId="base-text-paragraph">
    <w:name w:val="base-text-paragraph"/>
    <w:rsid w:val="00392BBA"/>
    <w:pPr>
      <w:tabs>
        <w:tab w:val="left" w:pos="1987"/>
      </w:tabs>
      <w:spacing w:before="120" w:after="120"/>
      <w:ind w:left="1140"/>
    </w:pPr>
    <w:rPr>
      <w:sz w:val="24"/>
    </w:rPr>
  </w:style>
  <w:style w:type="paragraph" w:customStyle="1" w:styleId="Default">
    <w:name w:val="Default"/>
    <w:link w:val="DefaultChar"/>
    <w:rsid w:val="005833BE"/>
    <w:pPr>
      <w:autoSpaceDE w:val="0"/>
      <w:autoSpaceDN w:val="0"/>
      <w:adjustRightInd w:val="0"/>
    </w:pPr>
    <w:rPr>
      <w:color w:val="000000"/>
      <w:sz w:val="24"/>
      <w:szCs w:val="24"/>
    </w:rPr>
  </w:style>
  <w:style w:type="character" w:styleId="Hyperlink">
    <w:name w:val="Hyperlink"/>
    <w:basedOn w:val="DefaultParagraphFont"/>
    <w:uiPriority w:val="99"/>
    <w:unhideWhenUsed/>
    <w:rsid w:val="00A532DD"/>
    <w:rPr>
      <w:color w:val="0000FF" w:themeColor="hyperlink"/>
      <w:u w:val="single"/>
    </w:rPr>
  </w:style>
  <w:style w:type="paragraph" w:customStyle="1" w:styleId="Bullet">
    <w:name w:val="Bullet"/>
    <w:basedOn w:val="Normal"/>
    <w:link w:val="BulletChar"/>
    <w:rsid w:val="00E0624D"/>
    <w:pPr>
      <w:numPr>
        <w:numId w:val="2"/>
      </w:numPr>
      <w:spacing w:before="240"/>
    </w:pPr>
    <w:rPr>
      <w:szCs w:val="23"/>
    </w:rPr>
  </w:style>
  <w:style w:type="character" w:customStyle="1" w:styleId="DefaultChar">
    <w:name w:val="Default Char"/>
    <w:basedOn w:val="DefaultParagraphFont"/>
    <w:link w:val="Default"/>
    <w:rsid w:val="00E0624D"/>
    <w:rPr>
      <w:color w:val="000000"/>
      <w:sz w:val="24"/>
      <w:szCs w:val="24"/>
    </w:rPr>
  </w:style>
  <w:style w:type="character" w:customStyle="1" w:styleId="BulletChar">
    <w:name w:val="Bullet Char"/>
    <w:basedOn w:val="DefaultChar"/>
    <w:link w:val="Bullet"/>
    <w:rsid w:val="00E0624D"/>
    <w:rPr>
      <w:color w:val="000000"/>
      <w:sz w:val="24"/>
      <w:szCs w:val="23"/>
    </w:rPr>
  </w:style>
  <w:style w:type="paragraph" w:customStyle="1" w:styleId="Dash">
    <w:name w:val="Dash"/>
    <w:basedOn w:val="Normal"/>
    <w:link w:val="DashChar"/>
    <w:rsid w:val="00E0624D"/>
    <w:pPr>
      <w:numPr>
        <w:ilvl w:val="1"/>
        <w:numId w:val="2"/>
      </w:numPr>
      <w:spacing w:before="240"/>
    </w:pPr>
    <w:rPr>
      <w:szCs w:val="23"/>
    </w:rPr>
  </w:style>
  <w:style w:type="character" w:customStyle="1" w:styleId="DashChar">
    <w:name w:val="Dash Char"/>
    <w:basedOn w:val="DefaultChar"/>
    <w:link w:val="Dash"/>
    <w:rsid w:val="00E0624D"/>
    <w:rPr>
      <w:color w:val="000000"/>
      <w:sz w:val="24"/>
      <w:szCs w:val="23"/>
    </w:rPr>
  </w:style>
  <w:style w:type="paragraph" w:customStyle="1" w:styleId="DoubleDot">
    <w:name w:val="Double Dot"/>
    <w:basedOn w:val="Normal"/>
    <w:link w:val="DoubleDotChar"/>
    <w:rsid w:val="00E0624D"/>
    <w:pPr>
      <w:numPr>
        <w:ilvl w:val="2"/>
        <w:numId w:val="2"/>
      </w:numPr>
      <w:spacing w:before="240"/>
    </w:pPr>
    <w:rPr>
      <w:szCs w:val="23"/>
    </w:rPr>
  </w:style>
  <w:style w:type="character" w:customStyle="1" w:styleId="DoubleDotChar">
    <w:name w:val="Double Dot Char"/>
    <w:basedOn w:val="DefaultChar"/>
    <w:link w:val="DoubleDot"/>
    <w:rsid w:val="00E0624D"/>
    <w:rPr>
      <w:color w:val="000000"/>
      <w:sz w:val="24"/>
      <w:szCs w:val="23"/>
    </w:rPr>
  </w:style>
  <w:style w:type="character" w:styleId="PlaceholderText">
    <w:name w:val="Placeholder Text"/>
    <w:basedOn w:val="DefaultParagraphFont"/>
    <w:uiPriority w:val="99"/>
    <w:semiHidden/>
    <w:rsid w:val="00A12209"/>
    <w:rPr>
      <w:color w:val="808080"/>
    </w:rPr>
  </w:style>
  <w:style w:type="paragraph" w:styleId="BalloonText">
    <w:name w:val="Balloon Text"/>
    <w:basedOn w:val="Normal"/>
    <w:link w:val="BalloonTextChar"/>
    <w:uiPriority w:val="99"/>
    <w:semiHidden/>
    <w:unhideWhenUsed/>
    <w:rsid w:val="00A1220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2209"/>
    <w:rPr>
      <w:rFonts w:ascii="Tahoma" w:hAnsi="Tahoma" w:cs="Tahoma"/>
      <w:sz w:val="16"/>
      <w:szCs w:val="16"/>
    </w:rPr>
  </w:style>
  <w:style w:type="character" w:customStyle="1" w:styleId="Heading3Char">
    <w:name w:val="Heading 3 Char"/>
    <w:basedOn w:val="DefaultParagraphFont"/>
    <w:link w:val="Heading3"/>
    <w:rsid w:val="003E1CE3"/>
    <w:rPr>
      <w:b/>
      <w:kern w:val="28"/>
      <w:sz w:val="24"/>
    </w:rPr>
  </w:style>
  <w:style w:type="paragraph" w:styleId="Header">
    <w:name w:val="header"/>
    <w:basedOn w:val="Normal"/>
    <w:link w:val="HeaderChar"/>
    <w:uiPriority w:val="99"/>
    <w:unhideWhenUsed/>
    <w:rsid w:val="00954679"/>
    <w:pPr>
      <w:tabs>
        <w:tab w:val="center" w:pos="4513"/>
        <w:tab w:val="right" w:pos="9026"/>
      </w:tabs>
      <w:spacing w:before="0" w:after="0"/>
    </w:pPr>
  </w:style>
  <w:style w:type="character" w:customStyle="1" w:styleId="HeaderChar">
    <w:name w:val="Header Char"/>
    <w:basedOn w:val="DefaultParagraphFont"/>
    <w:link w:val="Header"/>
    <w:uiPriority w:val="99"/>
    <w:rsid w:val="00954679"/>
    <w:rPr>
      <w:sz w:val="24"/>
    </w:rPr>
  </w:style>
  <w:style w:type="paragraph" w:styleId="Footer">
    <w:name w:val="footer"/>
    <w:basedOn w:val="Normal"/>
    <w:link w:val="FooterChar"/>
    <w:uiPriority w:val="99"/>
    <w:unhideWhenUsed/>
    <w:rsid w:val="00954679"/>
    <w:pPr>
      <w:tabs>
        <w:tab w:val="center" w:pos="4513"/>
        <w:tab w:val="right" w:pos="9026"/>
      </w:tabs>
      <w:spacing w:before="0" w:after="0"/>
    </w:pPr>
  </w:style>
  <w:style w:type="character" w:customStyle="1" w:styleId="FooterChar">
    <w:name w:val="Footer Char"/>
    <w:basedOn w:val="DefaultParagraphFont"/>
    <w:link w:val="Footer"/>
    <w:uiPriority w:val="99"/>
    <w:rsid w:val="00954679"/>
    <w:rPr>
      <w:sz w:val="24"/>
    </w:rPr>
  </w:style>
  <w:style w:type="character" w:styleId="CommentReference">
    <w:name w:val="annotation reference"/>
    <w:basedOn w:val="DefaultParagraphFont"/>
    <w:unhideWhenUsed/>
    <w:rsid w:val="005E4BAC"/>
    <w:rPr>
      <w:sz w:val="16"/>
      <w:szCs w:val="16"/>
    </w:rPr>
  </w:style>
  <w:style w:type="paragraph" w:styleId="CommentText">
    <w:name w:val="annotation text"/>
    <w:basedOn w:val="Normal"/>
    <w:link w:val="CommentTextChar"/>
    <w:uiPriority w:val="99"/>
    <w:semiHidden/>
    <w:unhideWhenUsed/>
    <w:rsid w:val="005E4BAC"/>
    <w:rPr>
      <w:sz w:val="20"/>
    </w:rPr>
  </w:style>
  <w:style w:type="character" w:customStyle="1" w:styleId="CommentTextChar">
    <w:name w:val="Comment Text Char"/>
    <w:basedOn w:val="DefaultParagraphFont"/>
    <w:link w:val="CommentText"/>
    <w:uiPriority w:val="99"/>
    <w:semiHidden/>
    <w:rsid w:val="005E4BAC"/>
  </w:style>
  <w:style w:type="paragraph" w:styleId="CommentSubject">
    <w:name w:val="annotation subject"/>
    <w:basedOn w:val="CommentText"/>
    <w:next w:val="CommentText"/>
    <w:link w:val="CommentSubjectChar"/>
    <w:uiPriority w:val="99"/>
    <w:semiHidden/>
    <w:unhideWhenUsed/>
    <w:rsid w:val="005E4BAC"/>
    <w:rPr>
      <w:b/>
      <w:bCs/>
    </w:rPr>
  </w:style>
  <w:style w:type="character" w:customStyle="1" w:styleId="CommentSubjectChar">
    <w:name w:val="Comment Subject Char"/>
    <w:basedOn w:val="CommentTextChar"/>
    <w:link w:val="CommentSubject"/>
    <w:uiPriority w:val="99"/>
    <w:semiHidden/>
    <w:rsid w:val="005E4BAC"/>
    <w:rPr>
      <w:b/>
      <w:bCs/>
    </w:rPr>
  </w:style>
  <w:style w:type="paragraph" w:styleId="ListParagraph">
    <w:name w:val="List Paragraph"/>
    <w:basedOn w:val="Normal"/>
    <w:uiPriority w:val="34"/>
    <w:qFormat/>
    <w:rsid w:val="005E7C85"/>
    <w:pPr>
      <w:ind w:left="720"/>
      <w:contextualSpacing/>
    </w:pPr>
  </w:style>
  <w:style w:type="character" w:styleId="FollowedHyperlink">
    <w:name w:val="FollowedHyperlink"/>
    <w:basedOn w:val="DefaultParagraphFont"/>
    <w:uiPriority w:val="99"/>
    <w:semiHidden/>
    <w:unhideWhenUsed/>
    <w:rsid w:val="00B34916"/>
    <w:rPr>
      <w:color w:val="800080" w:themeColor="followedHyperlink"/>
      <w:u w:val="single"/>
    </w:rPr>
  </w:style>
  <w:style w:type="paragraph" w:styleId="Revision">
    <w:name w:val="Revision"/>
    <w:hidden/>
    <w:uiPriority w:val="99"/>
    <w:semiHidden/>
    <w:rsid w:val="009E1D15"/>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9564949">
      <w:bodyDiv w:val="1"/>
      <w:marLeft w:val="0"/>
      <w:marRight w:val="0"/>
      <w:marTop w:val="0"/>
      <w:marBottom w:val="0"/>
      <w:divBdr>
        <w:top w:val="none" w:sz="0" w:space="0" w:color="auto"/>
        <w:left w:val="none" w:sz="0" w:space="0" w:color="auto"/>
        <w:bottom w:val="none" w:sz="0" w:space="0" w:color="auto"/>
        <w:right w:val="none" w:sz="0" w:space="0" w:color="auto"/>
      </w:divBdr>
    </w:div>
    <w:div w:id="1951820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settings" Target="settings.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reasury\Workgroup%20Templates\Legislation\Sub-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lb508a4dc5e84436a0fe496b536466aa xmlns="9f7bc583-7cbe-45b9-a2bd-8bbb6543b37e">
      <Terms xmlns="http://schemas.microsoft.com/office/infopath/2007/PartnerControls">
        <TermInfo xmlns="http://schemas.microsoft.com/office/infopath/2007/PartnerControls">
          <TermName xmlns="http://schemas.microsoft.com/office/infopath/2007/PartnerControls">TSY RA-9237 - Destroy 5 years after action completed</TermName>
          <TermId xmlns="http://schemas.microsoft.com/office/infopath/2007/PartnerControls">9f1a030e-81bf-44c5-98eb-4d5d869a40d5</TermId>
        </TermInfo>
      </Terms>
    </lb508a4dc5e84436a0fe496b536466aa>
    <IconOverlay xmlns="http://schemas.microsoft.com/sharepoint/v4" xsi:nil="true"/>
    <TaxCatchAll xmlns="9f7bc583-7cbe-45b9-a2bd-8bbb6543b37e">
      <Value>11</Value>
    </TaxCatchAll>
    <_dlc_DocId xmlns="9f7bc583-7cbe-45b9-a2bd-8bbb6543b37e">2017RG-111-7655</_dlc_DocId>
    <_dlc_DocIdUrl xmlns="9f7bc583-7cbe-45b9-a2bd-8bbb6543b37e">
      <Url>http://tweb/sites/rg/ldp/lmu/_layouts/15/DocIdRedir.aspx?ID=2017RG-111-7655</Url>
      <Description>2017RG-111-7655</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Treasury Document" ma:contentTypeID="0x01010036BB8DE7EC542E42A8B2E98CC20CB69700D5C18F41BA18FB44827A222ACD6776F5" ma:contentTypeVersion="6205" ma:contentTypeDescription=" " ma:contentTypeScope="" ma:versionID="6e37a3abf42a3f89aae73366c2050acd">
  <xsd:schema xmlns:xsd="http://www.w3.org/2001/XMLSchema" xmlns:xs="http://www.w3.org/2001/XMLSchema" xmlns:p="http://schemas.microsoft.com/office/2006/metadata/properties" xmlns:ns1="http://schemas.microsoft.com/sharepoint/v3" xmlns:ns2="9f7bc583-7cbe-45b9-a2bd-8bbb6543b37e" xmlns:ns4="http://schemas.microsoft.com/sharepoint/v4" targetNamespace="http://schemas.microsoft.com/office/2006/metadata/properties" ma:root="true" ma:fieldsID="32f1aaaa33c51780a447a63930c25cc4" ns1:_="" ns2:_="" ns4:_="">
    <xsd:import namespace="http://schemas.microsoft.com/sharepoint/v3"/>
    <xsd:import namespace="9f7bc583-7cbe-45b9-a2bd-8bbb6543b37e"/>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lb508a4dc5e84436a0fe496b536466aa" minOccurs="0"/>
                <xsd:element ref="ns2:TaxCatchAll" minOccurs="0"/>
                <xsd:element ref="ns2:TaxCatchAllLabel"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f7bc583-7cbe-45b9-a2bd-8bbb6543b37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lb508a4dc5e84436a0fe496b536466aa" ma:index="12" nillable="true" ma:taxonomy="true" ma:internalName="lb508a4dc5e84436a0fe496b536466aa" ma:taxonomyFieldName="TSYRecordClass" ma:displayName="Record Class" ma:readOnly="false" ma:default="11;#TSY RA-9237 - Destroy 5 years after action completed|9f1a030e-81bf-44c5-98eb-4d5d869a40d5" ma:fieldId="{5b508a4d-c5e8-4436-a0fe-496b536466aa}" ma:sspId="77b7a547-5880-464f-83f8-cefe583c3af4" ma:termSetId="8c8a1de6-dea5-4e66-bd5a-b7b3daae0f37"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a5426e91-c895-42ba-91bf-fe5e23c4f0ec}" ma:internalName="TaxCatchAll" ma:showField="CatchAllData" ma:web="9f7bc583-7cbe-45b9-a2bd-8bbb6543b37e">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a5426e91-c895-42ba-91bf-fe5e23c4f0ec}" ma:internalName="TaxCatchAllLabel" ma:readOnly="true" ma:showField="CatchAllDataLabel" ma:web="9f7bc583-7cbe-45b9-a2bd-8bbb6543b37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s>
</file>

<file path=customXml/item5.xml><?xml version="1.0" encoding="utf-8"?>
<?mso-contentType ?>
<p:Policy xmlns:p="office.server.policy" id="" local="true">
  <p:Name>Treasury Document</p:Name>
  <p:Description/>
  <p:Statement/>
  <p:PolicyItems>
    <p:PolicyItem featureId="Microsoft.Office.RecordsManagement.PolicyFeatures.PolicyAudit" staticId="0x01010036BB8DE7EC542E42A8B2E98CC20CB697|1757814118" UniqueId="eb9354fb-4177-4e01-8c43-989761893d04">
      <p:Name>Auditing</p:Name>
      <p:Description>Audits user actions on documents and list items to the Audit Log.</p:Description>
      <p:CustomData>
        <Audit>
          <Update/>
          <DeleteRestore/>
        </Audit>
      </p:CustomData>
    </p:PolicyItem>
  </p:PolicyItems>
</p:Policy>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278533-3486-40E5-9013-DD26FD164D39}">
  <ds:schemaRefs>
    <ds:schemaRef ds:uri="http://schemas.microsoft.com/sharepoint/v3"/>
    <ds:schemaRef ds:uri="http://purl.org/dc/elements/1.1/"/>
    <ds:schemaRef ds:uri="http://purl.org/dc/dcmitype/"/>
    <ds:schemaRef ds:uri="http://schemas.openxmlformats.org/package/2006/metadata/core-properties"/>
    <ds:schemaRef ds:uri="http://schemas.microsoft.com/office/2006/documentManagement/types"/>
    <ds:schemaRef ds:uri="9f7bc583-7cbe-45b9-a2bd-8bbb6543b37e"/>
    <ds:schemaRef ds:uri="http://www.w3.org/XML/1998/namespace"/>
    <ds:schemaRef ds:uri="http://schemas.microsoft.com/office/2006/metadata/properties"/>
    <ds:schemaRef ds:uri="http://purl.org/dc/terms/"/>
    <ds:schemaRef ds:uri="http://schemas.microsoft.com/office/infopath/2007/PartnerControls"/>
    <ds:schemaRef ds:uri="http://schemas.microsoft.com/sharepoint/v4"/>
  </ds:schemaRefs>
</ds:datastoreItem>
</file>

<file path=customXml/itemProps2.xml><?xml version="1.0" encoding="utf-8"?>
<ds:datastoreItem xmlns:ds="http://schemas.openxmlformats.org/officeDocument/2006/customXml" ds:itemID="{7FE07210-1BFA-44C2-84D3-51F405546273}">
  <ds:schemaRefs>
    <ds:schemaRef ds:uri="http://schemas.microsoft.com/sharepoint/v3/contenttype/forms"/>
  </ds:schemaRefs>
</ds:datastoreItem>
</file>

<file path=customXml/itemProps3.xml><?xml version="1.0" encoding="utf-8"?>
<ds:datastoreItem xmlns:ds="http://schemas.openxmlformats.org/officeDocument/2006/customXml" ds:itemID="{2D93D246-E93C-4C14-B579-65A3E50CED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f7bc583-7cbe-45b9-a2bd-8bbb6543b37e"/>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FAD60B7-91DD-413C-A711-57C5059A2E1A}">
  <ds:schemaRefs>
    <ds:schemaRef ds:uri="http://schemas.microsoft.com/sharepoint/events"/>
  </ds:schemaRefs>
</ds:datastoreItem>
</file>

<file path=customXml/itemProps5.xml><?xml version="1.0" encoding="utf-8"?>
<ds:datastoreItem xmlns:ds="http://schemas.openxmlformats.org/officeDocument/2006/customXml" ds:itemID="{0D8B9581-132B-408C-8C43-82E8F2F310BB}">
  <ds:schemaRefs>
    <ds:schemaRef ds:uri="office.server.policy"/>
  </ds:schemaRefs>
</ds:datastoreItem>
</file>

<file path=customXml/itemProps6.xml><?xml version="1.0" encoding="utf-8"?>
<ds:datastoreItem xmlns:ds="http://schemas.openxmlformats.org/officeDocument/2006/customXml" ds:itemID="{5689081E-4A4A-4725-A8C1-20FC739A72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Sub-ES.dotx</Template>
  <TotalTime>74</TotalTime>
  <Pages>6</Pages>
  <Words>1615</Words>
  <Characters>9210</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EXPLANATORY MEMORANDUM</vt:lpstr>
    </vt:vector>
  </TitlesOfParts>
  <Company>ATO</Company>
  <LinksUpToDate>false</LinksUpToDate>
  <CharactersWithSpaces>10804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MEMORANDUM</dc:title>
  <dc:creator>Ting, Ruby</dc:creator>
  <cp:lastModifiedBy>Osborne, Lea</cp:lastModifiedBy>
  <cp:revision>18</cp:revision>
  <cp:lastPrinted>2017-09-18T06:33:00Z</cp:lastPrinted>
  <dcterms:created xsi:type="dcterms:W3CDTF">2017-09-18T06:26:00Z</dcterms:created>
  <dcterms:modified xsi:type="dcterms:W3CDTF">2017-10-16T23:24:00Z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-1561600487</vt:i4>
  </property>
  <property fmtid="{D5CDD505-2E9C-101B-9397-08002B2CF9AE}" pid="3" name="_NewReviewCycle">
    <vt:lpwstr/>
  </property>
  <property fmtid="{D5CDD505-2E9C-101B-9397-08002B2CF9AE}" pid="4" name="_EmailSubject">
    <vt:lpwstr>Ministerial Determination for Lodgement - Precious Metals</vt:lpwstr>
  </property>
  <property fmtid="{D5CDD505-2E9C-101B-9397-08002B2CF9AE}" pid="5" name="_AuthorEmail">
    <vt:lpwstr>Prashant.Ramkumar@treasury.gov.au</vt:lpwstr>
  </property>
  <property fmtid="{D5CDD505-2E9C-101B-9397-08002B2CF9AE}" pid="6" name="_AuthorEmailDisplayName">
    <vt:lpwstr>Ramkumar, Prashant</vt:lpwstr>
  </property>
  <property fmtid="{D5CDD505-2E9C-101B-9397-08002B2CF9AE}" pid="7" name="ContentTypeId">
    <vt:lpwstr>0x01010036BB8DE7EC542E42A8B2E98CC20CB69700D5C18F41BA18FB44827A222ACD6776F5</vt:lpwstr>
  </property>
  <property fmtid="{D5CDD505-2E9C-101B-9397-08002B2CF9AE}" pid="8" name="TSYRecordClass">
    <vt:lpwstr>11;#TSY RA-9237 - Destroy 5 years after action completed|9f1a030e-81bf-44c5-98eb-4d5d869a40d5</vt:lpwstr>
  </property>
  <property fmtid="{D5CDD505-2E9C-101B-9397-08002B2CF9AE}" pid="9" name="_dlc_DocIdItemGuid">
    <vt:lpwstr>8c0e4168-bbe2-4bfa-ad76-62b867c8a220</vt:lpwstr>
  </property>
  <property fmtid="{D5CDD505-2E9C-101B-9397-08002B2CF9AE}" pid="10" name="_PreviousAdHocReviewCycleID">
    <vt:i4>-1897491173</vt:i4>
  </property>
  <property fmtid="{D5CDD505-2E9C-101B-9397-08002B2CF9AE}" pid="11" name="RecordPoint_WorkflowType">
    <vt:lpwstr>ActiveSubmitStub</vt:lpwstr>
  </property>
  <property fmtid="{D5CDD505-2E9C-101B-9397-08002B2CF9AE}" pid="12" name="RecordPoint_ActiveItemUniqueId">
    <vt:lpwstr>{8c0e4168-bbe2-4bfa-ad76-62b867c8a220}</vt:lpwstr>
  </property>
  <property fmtid="{D5CDD505-2E9C-101B-9397-08002B2CF9AE}" pid="13" name="RecordPoint_ActiveItemWebId">
    <vt:lpwstr>{2602612e-a30f-4de0-b9eb-e01e73dc8005}</vt:lpwstr>
  </property>
  <property fmtid="{D5CDD505-2E9C-101B-9397-08002B2CF9AE}" pid="14" name="RecordPoint_ActiveItemSiteId">
    <vt:lpwstr>{5b52b9a5-e5b2-4521-8814-a1e24ca2869d}</vt:lpwstr>
  </property>
  <property fmtid="{D5CDD505-2E9C-101B-9397-08002B2CF9AE}" pid="15" name="RecordPoint_ActiveItemListId">
    <vt:lpwstr>{1a010be9-83b3-4740-abb7-452f2d1120fe}</vt:lpwstr>
  </property>
  <property fmtid="{D5CDD505-2E9C-101B-9397-08002B2CF9AE}" pid="16" name="RecordPoint_RecordNumberSubmitted">
    <vt:lpwstr/>
  </property>
  <property fmtid="{D5CDD505-2E9C-101B-9397-08002B2CF9AE}" pid="17" name="RecordPoint_SubmissionDate">
    <vt:lpwstr/>
  </property>
  <property fmtid="{D5CDD505-2E9C-101B-9397-08002B2CF9AE}" pid="18" name="RecordPoint_ActiveItemMoved">
    <vt:lpwstr/>
  </property>
  <property fmtid="{D5CDD505-2E9C-101B-9397-08002B2CF9AE}" pid="19" name="RecordPoint_RecordFormat">
    <vt:lpwstr/>
  </property>
  <property fmtid="{D5CDD505-2E9C-101B-9397-08002B2CF9AE}" pid="20" name="RecordPoint_SubmissionCompleted">
    <vt:lpwstr/>
  </property>
  <property fmtid="{D5CDD505-2E9C-101B-9397-08002B2CF9AE}" pid="21" name="_ReviewingToolsShownOnce">
    <vt:lpwstr/>
  </property>
</Properties>
</file>