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81164" w14:textId="77777777" w:rsidR="00540804" w:rsidRPr="00F3043B" w:rsidRDefault="00540804" w:rsidP="00595D60">
      <w:pPr>
        <w:pStyle w:val="Heading3"/>
        <w:spacing w:before="0"/>
      </w:pPr>
      <w:r w:rsidRPr="00F3043B">
        <w:t>Explanatory Statement</w:t>
      </w:r>
    </w:p>
    <w:p w14:paraId="3C802962" w14:textId="77777777" w:rsidR="00540804" w:rsidRPr="00F3043B" w:rsidRDefault="00540804" w:rsidP="00540804">
      <w:pPr>
        <w:spacing w:before="200" w:after="200"/>
        <w:rPr>
          <w:rFonts w:ascii="Arial" w:hAnsi="Arial" w:cs="Arial"/>
          <w:b/>
          <w:bCs/>
        </w:rPr>
      </w:pPr>
      <w:r w:rsidRPr="00F3043B">
        <w:rPr>
          <w:rFonts w:ascii="Arial" w:hAnsi="Arial" w:cs="Arial"/>
          <w:b/>
          <w:bCs/>
        </w:rPr>
        <w:t xml:space="preserve">Civil Aviation </w:t>
      </w:r>
      <w:r w:rsidR="001F6104" w:rsidRPr="00F3043B">
        <w:rPr>
          <w:rFonts w:ascii="Arial" w:hAnsi="Arial" w:cs="Arial"/>
          <w:b/>
          <w:bCs/>
        </w:rPr>
        <w:t>Act</w:t>
      </w:r>
      <w:r w:rsidRPr="00F3043B">
        <w:rPr>
          <w:rFonts w:ascii="Arial" w:hAnsi="Arial" w:cs="Arial"/>
          <w:b/>
          <w:bCs/>
        </w:rPr>
        <w:t xml:space="preserve"> 1988</w:t>
      </w:r>
    </w:p>
    <w:p w14:paraId="1BC0586A" w14:textId="17398B13" w:rsidR="00540804" w:rsidRPr="0001165C" w:rsidRDefault="00540804" w:rsidP="00540804">
      <w:pPr>
        <w:rPr>
          <w:rFonts w:ascii="Arial" w:hAnsi="Arial" w:cs="Arial"/>
          <w:b/>
          <w:bCs/>
          <w:i/>
        </w:rPr>
      </w:pPr>
      <w:bookmarkStart w:id="0" w:name="OLE_LINK4"/>
      <w:r w:rsidRPr="0001165C">
        <w:rPr>
          <w:rFonts w:ascii="Arial" w:hAnsi="Arial" w:cs="Arial"/>
          <w:b/>
          <w:bCs/>
          <w:i/>
        </w:rPr>
        <w:t xml:space="preserve">Civil Aviation Order 95.10 </w:t>
      </w:r>
      <w:r w:rsidR="00AB731B" w:rsidRPr="0001165C">
        <w:rPr>
          <w:rFonts w:ascii="Arial" w:hAnsi="Arial" w:cs="Arial"/>
          <w:b/>
          <w:bCs/>
          <w:i/>
        </w:rPr>
        <w:t xml:space="preserve">Instrument </w:t>
      </w:r>
      <w:r w:rsidR="00B7785B">
        <w:rPr>
          <w:rFonts w:ascii="Arial" w:hAnsi="Arial" w:cs="Arial"/>
          <w:b/>
          <w:bCs/>
          <w:i/>
        </w:rPr>
        <w:t xml:space="preserve">(Repeal and Remake) </w:t>
      </w:r>
      <w:r w:rsidR="00AB731B" w:rsidRPr="0001165C">
        <w:rPr>
          <w:rFonts w:ascii="Arial" w:hAnsi="Arial" w:cs="Arial"/>
          <w:b/>
          <w:bCs/>
          <w:i/>
        </w:rPr>
        <w:t>2017</w:t>
      </w:r>
    </w:p>
    <w:bookmarkEnd w:id="0"/>
    <w:p w14:paraId="3D0C9CBF" w14:textId="77777777" w:rsidR="00540804" w:rsidRPr="00F3043B" w:rsidRDefault="00540804" w:rsidP="00540804">
      <w:pPr>
        <w:jc w:val="both"/>
      </w:pPr>
    </w:p>
    <w:p w14:paraId="27E614BE" w14:textId="77777777" w:rsidR="00AB731B" w:rsidRPr="00F3043B" w:rsidRDefault="00AB731B" w:rsidP="00540804">
      <w:pPr>
        <w:rPr>
          <w:b/>
        </w:rPr>
      </w:pPr>
      <w:r w:rsidRPr="00F3043B">
        <w:rPr>
          <w:b/>
        </w:rPr>
        <w:t>Purpose</w:t>
      </w:r>
    </w:p>
    <w:p w14:paraId="40B69032" w14:textId="0ADB3990" w:rsidR="00AB731B" w:rsidRPr="00F3043B" w:rsidRDefault="00F424AF" w:rsidP="00540804">
      <w:r w:rsidRPr="00F3043B">
        <w:t xml:space="preserve">The purpose of </w:t>
      </w:r>
      <w:r w:rsidRPr="00F3043B">
        <w:rPr>
          <w:i/>
        </w:rPr>
        <w:t xml:space="preserve">Civil Aviation Order 95.10 Instrument </w:t>
      </w:r>
      <w:r w:rsidR="00462B01">
        <w:rPr>
          <w:i/>
        </w:rPr>
        <w:t>(</w:t>
      </w:r>
      <w:r w:rsidR="00B7785B" w:rsidRPr="00B7785B">
        <w:rPr>
          <w:i/>
        </w:rPr>
        <w:t xml:space="preserve">Repeal and </w:t>
      </w:r>
      <w:r w:rsidR="00462B01">
        <w:rPr>
          <w:i/>
        </w:rPr>
        <w:t xml:space="preserve">Remake) </w:t>
      </w:r>
      <w:r w:rsidRPr="00F3043B">
        <w:rPr>
          <w:i/>
        </w:rPr>
        <w:t>2017</w:t>
      </w:r>
      <w:r w:rsidR="00D307A9">
        <w:rPr>
          <w:i/>
        </w:rPr>
        <w:t xml:space="preserve"> </w:t>
      </w:r>
      <w:r w:rsidR="00D307A9" w:rsidRPr="00866068">
        <w:t>(</w:t>
      </w:r>
      <w:r w:rsidR="00462B01">
        <w:t xml:space="preserve">the </w:t>
      </w:r>
      <w:r w:rsidR="00462B01" w:rsidRPr="00462B01">
        <w:rPr>
          <w:b/>
          <w:i/>
        </w:rPr>
        <w:t>remake CAO</w:t>
      </w:r>
      <w:r w:rsidR="00D307A9" w:rsidRPr="00866068">
        <w:t>)</w:t>
      </w:r>
      <w:r w:rsidRPr="00F3043B">
        <w:t xml:space="preserve"> is to reissue </w:t>
      </w:r>
      <w:r w:rsidRPr="00F3043B">
        <w:rPr>
          <w:i/>
        </w:rPr>
        <w:t>Civil Aviation Order 95.10 Instrument 201</w:t>
      </w:r>
      <w:r w:rsidR="00D307A9">
        <w:rPr>
          <w:i/>
        </w:rPr>
        <w:t>7</w:t>
      </w:r>
      <w:r w:rsidRPr="00F3043B">
        <w:t xml:space="preserve"> </w:t>
      </w:r>
      <w:r w:rsidR="00462B01" w:rsidRPr="003E69A9">
        <w:t>(</w:t>
      </w:r>
      <w:r w:rsidR="00462B01">
        <w:t xml:space="preserve">the </w:t>
      </w:r>
      <w:r w:rsidR="00462B01">
        <w:rPr>
          <w:b/>
          <w:i/>
        </w:rPr>
        <w:t xml:space="preserve">repealed </w:t>
      </w:r>
      <w:r w:rsidR="00462B01" w:rsidRPr="00462B01">
        <w:rPr>
          <w:b/>
          <w:i/>
        </w:rPr>
        <w:t>CAO</w:t>
      </w:r>
      <w:r w:rsidR="00462B01" w:rsidRPr="00462B01">
        <w:t>)</w:t>
      </w:r>
      <w:r w:rsidR="00462B01">
        <w:t xml:space="preserve"> </w:t>
      </w:r>
      <w:r w:rsidRPr="00F3043B">
        <w:t>which exempts operators of low</w:t>
      </w:r>
      <w:r w:rsidR="00866068">
        <w:t>-</w:t>
      </w:r>
      <w:r w:rsidRPr="00F3043B">
        <w:t xml:space="preserve">momentum ultralight aeroplanes from </w:t>
      </w:r>
      <w:r w:rsidR="009F5939" w:rsidRPr="00F3043B">
        <w:t>particular requirements of the</w:t>
      </w:r>
      <w:r w:rsidR="009F5939" w:rsidRPr="00F3043B">
        <w:rPr>
          <w:i/>
        </w:rPr>
        <w:t xml:space="preserve"> Civil Aviation Regulations</w:t>
      </w:r>
      <w:r w:rsidR="00186268">
        <w:rPr>
          <w:i/>
        </w:rPr>
        <w:t xml:space="preserve"> </w:t>
      </w:r>
      <w:r w:rsidR="009F5939" w:rsidRPr="00F3043B">
        <w:rPr>
          <w:i/>
        </w:rPr>
        <w:t>1988</w:t>
      </w:r>
      <w:r w:rsidR="009F5939" w:rsidRPr="00F3043B">
        <w:t xml:space="preserve"> (</w:t>
      </w:r>
      <w:r w:rsidR="009F5939" w:rsidRPr="00F3043B">
        <w:rPr>
          <w:b/>
          <w:i/>
        </w:rPr>
        <w:t>CAR</w:t>
      </w:r>
      <w:r w:rsidR="009F5939" w:rsidRPr="00F3043B">
        <w:t>) and</w:t>
      </w:r>
      <w:r w:rsidR="006232B0">
        <w:t xml:space="preserve"> the</w:t>
      </w:r>
      <w:r w:rsidR="009F5939" w:rsidRPr="00F3043B">
        <w:t xml:space="preserve"> </w:t>
      </w:r>
      <w:r w:rsidR="009F5939" w:rsidRPr="00F3043B">
        <w:rPr>
          <w:i/>
        </w:rPr>
        <w:t xml:space="preserve">Civil Aviation Safety Regulations 1998 </w:t>
      </w:r>
      <w:r w:rsidR="009F5939" w:rsidRPr="00F3043B">
        <w:t>(</w:t>
      </w:r>
      <w:r w:rsidR="009F5939" w:rsidRPr="00F3043B">
        <w:rPr>
          <w:b/>
          <w:i/>
        </w:rPr>
        <w:t>CASR</w:t>
      </w:r>
      <w:r w:rsidR="009F5939" w:rsidRPr="00F3043B">
        <w:t>)</w:t>
      </w:r>
      <w:r w:rsidR="002E7B81" w:rsidRPr="00F3043B">
        <w:t>. T</w:t>
      </w:r>
      <w:r w:rsidR="009F5939" w:rsidRPr="00F3043B">
        <w:t xml:space="preserve">his will ensure the continuation of appropriate regulation of the operations of such aeroplanes </w:t>
      </w:r>
      <w:r w:rsidR="00AC6D48">
        <w:t>until Part 103 of CASR is made to regulate th</w:t>
      </w:r>
      <w:r w:rsidR="00866068">
        <w:t>e operation of the aeroplanes.</w:t>
      </w:r>
    </w:p>
    <w:p w14:paraId="36C69978" w14:textId="77777777" w:rsidR="00AB731B" w:rsidRPr="00F3043B" w:rsidRDefault="00AB731B" w:rsidP="00540804">
      <w:pPr>
        <w:rPr>
          <w:b/>
        </w:rPr>
      </w:pPr>
    </w:p>
    <w:p w14:paraId="7BFA591F" w14:textId="77777777" w:rsidR="00EF5993" w:rsidRPr="00F3043B" w:rsidRDefault="00EF5993" w:rsidP="00540804">
      <w:pPr>
        <w:rPr>
          <w:b/>
        </w:rPr>
      </w:pPr>
      <w:r w:rsidRPr="00F3043B">
        <w:rPr>
          <w:b/>
        </w:rPr>
        <w:t>Legislation</w:t>
      </w:r>
    </w:p>
    <w:p w14:paraId="4E39F3DF" w14:textId="77777777" w:rsidR="00540804" w:rsidRPr="00F3043B" w:rsidRDefault="00540804" w:rsidP="0001165C">
      <w:r w:rsidRPr="00F3043B">
        <w:t xml:space="preserve">Section 98 of the </w:t>
      </w:r>
      <w:r w:rsidRPr="00F3043B">
        <w:rPr>
          <w:i/>
        </w:rPr>
        <w:t>Civil Aviation Act 1988</w:t>
      </w:r>
      <w:r w:rsidRPr="00F3043B">
        <w:t xml:space="preserve"> (the </w:t>
      </w:r>
      <w:r w:rsidRPr="00F3043B">
        <w:rPr>
          <w:b/>
          <w:i/>
        </w:rPr>
        <w:t>Act</w:t>
      </w:r>
      <w:r w:rsidRPr="00F3043B">
        <w:t>) empowers the Governor-General to make regulations for the Act and in the interests of the safety of air navigation.</w:t>
      </w:r>
    </w:p>
    <w:p w14:paraId="204D845C" w14:textId="123B758C" w:rsidR="00D307A9" w:rsidRDefault="00D307A9" w:rsidP="00D307A9">
      <w:pPr>
        <w:spacing w:before="120" w:after="120"/>
      </w:pPr>
      <w:r>
        <w:t>Subsection 98</w:t>
      </w:r>
      <w:r w:rsidR="006141C3">
        <w:t> </w:t>
      </w:r>
      <w:r>
        <w:t>(5D) of the Act provides that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58DB88CC" w14:textId="77777777" w:rsidR="002E7B81" w:rsidRPr="00F3043B" w:rsidRDefault="002E7B81" w:rsidP="00D307A9">
      <w:pPr>
        <w:spacing w:before="120" w:after="120"/>
      </w:pPr>
      <w:r w:rsidRPr="00F3043B">
        <w:t>Regulation 200.002 of CASR applies to particular kinds of privately</w:t>
      </w:r>
      <w:r w:rsidR="00186268">
        <w:t>-</w:t>
      </w:r>
      <w:r w:rsidR="005D6BDB" w:rsidRPr="00F3043B">
        <w:t>built single-place aeroplanes.</w:t>
      </w:r>
      <w:r w:rsidRPr="00F3043B">
        <w:t xml:space="preserve"> It provides that such aeroplanes are exempt from CASR if conditions in section 95.10 of the Civil Avi</w:t>
      </w:r>
      <w:r w:rsidR="005D6BDB" w:rsidRPr="00F3043B">
        <w:t>ation Orders are complied with.</w:t>
      </w:r>
    </w:p>
    <w:p w14:paraId="791BEFF8" w14:textId="77777777" w:rsidR="00AB731B" w:rsidRPr="00F3043B" w:rsidRDefault="002F5854" w:rsidP="00AB731B">
      <w:pPr>
        <w:spacing w:before="120" w:after="120"/>
      </w:pPr>
      <w:r w:rsidRPr="00F3043B">
        <w:t>Subregulation 11.160 </w:t>
      </w:r>
      <w:r w:rsidR="005D6BDB" w:rsidRPr="00F3043B">
        <w:t>(1) of</w:t>
      </w:r>
      <w:r w:rsidRPr="00F3043B">
        <w:t xml:space="preserve"> </w:t>
      </w:r>
      <w:r w:rsidR="009F5939" w:rsidRPr="00F3043B">
        <w:t>CASR</w:t>
      </w:r>
      <w:r w:rsidRPr="00F3043B">
        <w:t xml:space="preserve"> provides that, for subsection 98 (5A) of the Act, CASA may grant an exemption from a provision of the regulations, including </w:t>
      </w:r>
      <w:r w:rsidR="009F5939" w:rsidRPr="00F3043B">
        <w:t>CAR</w:t>
      </w:r>
      <w:r w:rsidRPr="00F3043B">
        <w:t xml:space="preserve"> in relation to a matter mentioned in</w:t>
      </w:r>
      <w:r w:rsidR="00186268">
        <w:t xml:space="preserve"> that subsection.</w:t>
      </w:r>
    </w:p>
    <w:p w14:paraId="3FD1F295" w14:textId="77777777" w:rsidR="00AB731B" w:rsidRPr="00F3043B" w:rsidRDefault="002F5854" w:rsidP="00AB731B">
      <w:pPr>
        <w:spacing w:before="120" w:after="120"/>
      </w:pPr>
      <w:r w:rsidRPr="00F3043B">
        <w:t>Under subregulation 11.160 </w:t>
      </w:r>
      <w:r w:rsidR="00AB731B" w:rsidRPr="00F3043B">
        <w:t>(2) of CASR</w:t>
      </w:r>
      <w:r w:rsidRPr="00F3043B">
        <w:t xml:space="preserve"> an exemption may be granted to a person, or to a class of persons, and may specify the class by reference to membership of a specified body or any other characteristic. An instrument issued under paragraph 98 (5A) (a) of the Act is a legislative instrument if the instrument is expressed to apply to a class of persons or aircraft.</w:t>
      </w:r>
    </w:p>
    <w:p w14:paraId="745410C6" w14:textId="77777777" w:rsidR="00F377A1" w:rsidRPr="00F3043B" w:rsidRDefault="00AB731B" w:rsidP="00AB731B">
      <w:pPr>
        <w:spacing w:before="120" w:after="120"/>
      </w:pPr>
      <w:r w:rsidRPr="00F3043B">
        <w:t>Regulation 11.205 of CASR allows CASA to impose conditions on an exemption. Under regulation 11.</w:t>
      </w:r>
      <w:r w:rsidR="00D05ECB" w:rsidRPr="00F3043B">
        <w:t>210 of CASR</w:t>
      </w:r>
      <w:r w:rsidRPr="00F3043B">
        <w:t xml:space="preserve">, it is a criminal offence if a person does not comply with a condition that </w:t>
      </w:r>
      <w:r w:rsidR="00D05ECB" w:rsidRPr="00F3043B">
        <w:t>applies</w:t>
      </w:r>
      <w:r w:rsidRPr="00F3043B">
        <w:t xml:space="preserve"> to the person. </w:t>
      </w:r>
    </w:p>
    <w:p w14:paraId="5814632E" w14:textId="77777777" w:rsidR="00CC7F8D" w:rsidRPr="00F3043B" w:rsidRDefault="00F377A1" w:rsidP="00F424AF">
      <w:pPr>
        <w:spacing w:before="120" w:after="120"/>
      </w:pPr>
      <w:r w:rsidRPr="00F3043B">
        <w:t>Subre</w:t>
      </w:r>
      <w:r w:rsidR="0051618A" w:rsidRPr="00F3043B">
        <w:t>gulation 11.230 (1) of CASR</w:t>
      </w:r>
      <w:r w:rsidRPr="00F3043B">
        <w:t xml:space="preserve"> operates so that an exemption issued under subregulation 11.160 (1) ceases at the end of the day no longer than </w:t>
      </w:r>
      <w:r w:rsidR="00DC34A8" w:rsidRPr="00F3043B">
        <w:t>3</w:t>
      </w:r>
      <w:r w:rsidRPr="00F3043B">
        <w:t xml:space="preserve"> years after the day on which the exemption commences.</w:t>
      </w:r>
    </w:p>
    <w:p w14:paraId="212DC117" w14:textId="77777777" w:rsidR="008C6C63" w:rsidRDefault="00AB731B" w:rsidP="00AB731B">
      <w:pPr>
        <w:spacing w:before="120" w:after="120"/>
      </w:pPr>
      <w:r w:rsidRPr="00F3043B">
        <w:t>Regulation 5 of CAR allows CASA to issue a permission, approval or authority, if empowered or required under the regulations in Civil Aviation Orders. Thi</w:t>
      </w:r>
      <w:r w:rsidR="002E7B81" w:rsidRPr="00F3043B">
        <w:t>s includes issuing an exemption</w:t>
      </w:r>
      <w:r w:rsidRPr="00F3043B">
        <w:t xml:space="preserve"> being a permission </w:t>
      </w:r>
      <w:r w:rsidR="002E7B81" w:rsidRPr="00F3043B">
        <w:t>not to</w:t>
      </w:r>
      <w:r w:rsidRPr="00F3043B">
        <w:t xml:space="preserve"> comply with regulatory requirements.</w:t>
      </w:r>
    </w:p>
    <w:p w14:paraId="73555FFA" w14:textId="173BF573" w:rsidR="00D307A9" w:rsidRPr="00F3043B" w:rsidRDefault="00D307A9" w:rsidP="00AB731B">
      <w:pPr>
        <w:spacing w:before="120" w:after="120"/>
      </w:pPr>
      <w:r>
        <w:t>Under subsection 33</w:t>
      </w:r>
      <w:r w:rsidR="006232B0">
        <w:t> </w:t>
      </w:r>
      <w:r>
        <w:t xml:space="preserve">(3) of the </w:t>
      </w:r>
      <w:r w:rsidRPr="00D307A9">
        <w:rPr>
          <w:i/>
        </w:rPr>
        <w:t>Acts Interpretation Act 1901</w:t>
      </w:r>
      <w:r w:rsidR="00CC48A8">
        <w:t xml:space="preserve"> (</w:t>
      </w:r>
      <w:r w:rsidR="00CC48A8">
        <w:rPr>
          <w:b/>
          <w:i/>
        </w:rPr>
        <w:t>AIA</w:t>
      </w:r>
      <w:r w:rsidR="00CC48A8">
        <w:t>)</w:t>
      </w:r>
      <w: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D4FE4BF" w14:textId="608DB464" w:rsidR="00747E74" w:rsidRPr="00F3043B" w:rsidRDefault="00AC6D48" w:rsidP="003B5511">
      <w:pPr>
        <w:keepNext/>
        <w:spacing w:before="120"/>
        <w:rPr>
          <w:b/>
        </w:rPr>
      </w:pPr>
      <w:r>
        <w:rPr>
          <w:b/>
        </w:rPr>
        <w:lastRenderedPageBreak/>
        <w:t>Reason for the i</w:t>
      </w:r>
      <w:r w:rsidR="00747E74" w:rsidRPr="00F3043B">
        <w:rPr>
          <w:b/>
        </w:rPr>
        <w:t>nstrument</w:t>
      </w:r>
    </w:p>
    <w:p w14:paraId="6D072EA7" w14:textId="1D077D17" w:rsidR="00B7785B" w:rsidRDefault="00B7785B" w:rsidP="003B5511">
      <w:pPr>
        <w:spacing w:after="120"/>
      </w:pPr>
      <w:r>
        <w:t xml:space="preserve">The remake CAO arises from scrutiny, by the Senate Standing Committee on Regulations and Ordinances, of the repealed CAO. The Committee had noted that the repealed CAO provided that an aeroplane to which the repealed CAO applied must be flown in specified classes of airspace, and that the definition of those classes of airspace, as mentioned in a Note, incorporated the Australian Airspace Policy Statement (the </w:t>
      </w:r>
      <w:r w:rsidRPr="00462B01">
        <w:rPr>
          <w:b/>
          <w:i/>
        </w:rPr>
        <w:t>AAP Statement</w:t>
      </w:r>
      <w:r>
        <w:t xml:space="preserve">). However, neither the repealed CAO nor its </w:t>
      </w:r>
      <w:r w:rsidR="00866068" w:rsidRPr="00866068">
        <w:t xml:space="preserve">Explanatory Statement </w:t>
      </w:r>
      <w:r w:rsidRPr="00866068">
        <w:t>expressly stated the manner in which the AAP Statement had</w:t>
      </w:r>
      <w:r>
        <w:t xml:space="preserve"> been incorporated.</w:t>
      </w:r>
    </w:p>
    <w:p w14:paraId="4795B082" w14:textId="3374894D" w:rsidR="00B7785B" w:rsidRDefault="00B7785B" w:rsidP="00B7785B">
      <w:pPr>
        <w:spacing w:before="120" w:after="120"/>
      </w:pPr>
      <w:r>
        <w:t xml:space="preserve">On reviewing the repealed CAO, CASA identified that the reference to the AAP Statement as the source of the definitions of classes of airspace was incorrect and should have been to the </w:t>
      </w:r>
      <w:r w:rsidRPr="00AC6D48">
        <w:rPr>
          <w:i/>
        </w:rPr>
        <w:t>Determination of airspace and controlled aerodromes etc.</w:t>
      </w:r>
      <w:r>
        <w:t xml:space="preserve">, as in force from time to time (the </w:t>
      </w:r>
      <w:r w:rsidRPr="00462B01">
        <w:rPr>
          <w:b/>
          <w:i/>
        </w:rPr>
        <w:t>Determination</w:t>
      </w:r>
      <w:r w:rsidR="00866068">
        <w:t>).</w:t>
      </w:r>
    </w:p>
    <w:p w14:paraId="54A13E05" w14:textId="365EDC41" w:rsidR="00B7785B" w:rsidRDefault="00B7785B" w:rsidP="00B7785B">
      <w:pPr>
        <w:spacing w:before="120" w:after="120"/>
      </w:pPr>
      <w:r>
        <w:t xml:space="preserve">The Determination is a legislative instrument made under section 5 of the </w:t>
      </w:r>
      <w:r w:rsidRPr="00462B01">
        <w:rPr>
          <w:i/>
        </w:rPr>
        <w:t>Airspace Regulations 2007</w:t>
      </w:r>
      <w:r>
        <w:t xml:space="preserve">. Despite any limitation otherwise imposed by section 14 of the </w:t>
      </w:r>
      <w:r w:rsidRPr="00462B01">
        <w:rPr>
          <w:i/>
        </w:rPr>
        <w:t>Legislation Act 2003</w:t>
      </w:r>
      <w:r>
        <w:t>, such a Determination may be applied, adopted or incorporated, as in force from time to time, in accordance with subsection 95</w:t>
      </w:r>
      <w:r w:rsidR="00866068">
        <w:t> </w:t>
      </w:r>
      <w:r>
        <w:t>(5D) of the Act.</w:t>
      </w:r>
    </w:p>
    <w:p w14:paraId="48D53B01" w14:textId="77777777" w:rsidR="00B7785B" w:rsidRDefault="00B7785B" w:rsidP="00B7785B">
      <w:pPr>
        <w:spacing w:before="120" w:after="120"/>
      </w:pPr>
      <w:r>
        <w:t>In response to an undertaking given by the Minister for Infrastructure and Transport to address the Committee’s concerns, CASA has remade the repealed CAO in the remake CAO:</w:t>
      </w:r>
    </w:p>
    <w:p w14:paraId="37457280" w14:textId="77777777" w:rsidR="00B7785B" w:rsidRDefault="00B7785B" w:rsidP="00B7785B">
      <w:pPr>
        <w:pStyle w:val="ListParagraph"/>
        <w:numPr>
          <w:ilvl w:val="0"/>
          <w:numId w:val="2"/>
        </w:numPr>
        <w:spacing w:after="120"/>
        <w:ind w:left="714" w:hanging="357"/>
      </w:pPr>
      <w:r>
        <w:t>to correctly identify the Determination as the source of the definitions of classes of airspace; and</w:t>
      </w:r>
    </w:p>
    <w:p w14:paraId="7E4669DE" w14:textId="5D601ECB" w:rsidR="00B7785B" w:rsidRDefault="00B7785B" w:rsidP="00B7785B">
      <w:pPr>
        <w:pStyle w:val="ListParagraph"/>
        <w:numPr>
          <w:ilvl w:val="0"/>
          <w:numId w:val="2"/>
        </w:numPr>
        <w:spacing w:after="120"/>
        <w:ind w:left="714" w:hanging="357"/>
      </w:pPr>
      <w:r>
        <w:t>to make it clear that, for the purposes of the definition, the Determination is incorporated into the remake CAO as in force from time to time in accordance with subsection 95</w:t>
      </w:r>
      <w:r w:rsidR="003B5511">
        <w:t> </w:t>
      </w:r>
      <w:r>
        <w:t>(5D) of the Act; and</w:t>
      </w:r>
    </w:p>
    <w:p w14:paraId="6E5873E3" w14:textId="77777777" w:rsidR="00B7785B" w:rsidRDefault="00B7785B" w:rsidP="00AC6D48">
      <w:pPr>
        <w:pStyle w:val="ListParagraph"/>
        <w:numPr>
          <w:ilvl w:val="0"/>
          <w:numId w:val="2"/>
        </w:numPr>
        <w:spacing w:after="120"/>
        <w:ind w:left="714" w:hanging="357"/>
      </w:pPr>
      <w:proofErr w:type="gramStart"/>
      <w:r>
        <w:t>to</w:t>
      </w:r>
      <w:proofErr w:type="gramEnd"/>
      <w:r>
        <w:t xml:space="preserve"> indicate that the Determination is available free from the Federal Register of Legislation.</w:t>
      </w:r>
      <w:r>
        <w:t xml:space="preserve"> Airspace details from the Determination in force at any particular time are also published by Airservices Australia in the Designated Airspace Handbook.</w:t>
      </w:r>
    </w:p>
    <w:p w14:paraId="5262D09D" w14:textId="77777777" w:rsidR="00B7785B" w:rsidRPr="00F3043B" w:rsidRDefault="00B7785B" w:rsidP="00B7785B">
      <w:pPr>
        <w:spacing w:before="120" w:after="120"/>
      </w:pPr>
      <w:r>
        <w:t>CASA acknowledges the value of the Committee’s scrutiny in enabling these matters to be addressed and corrected.</w:t>
      </w:r>
    </w:p>
    <w:p w14:paraId="33E9E855" w14:textId="462BE1FF" w:rsidR="009F6126" w:rsidRPr="00F3043B" w:rsidRDefault="009F6126" w:rsidP="00AC6D48">
      <w:pPr>
        <w:spacing w:before="120" w:after="120"/>
      </w:pPr>
      <w:r w:rsidRPr="00F3043B">
        <w:t xml:space="preserve">The </w:t>
      </w:r>
      <w:r w:rsidR="00462B01">
        <w:t xml:space="preserve">remake CAO </w:t>
      </w:r>
      <w:r w:rsidRPr="00F3043B">
        <w:t xml:space="preserve">applies to low-momentum ultralight aeroplanes. Low-momentum ultralight aeroplanes are a class of sport and recreational aviation aircraft that was </w:t>
      </w:r>
      <w:r w:rsidR="00AC6D48">
        <w:t>proposed</w:t>
      </w:r>
      <w:r w:rsidR="00AC6D48" w:rsidRPr="00F3043B">
        <w:t xml:space="preserve"> </w:t>
      </w:r>
      <w:r w:rsidRPr="00F3043B">
        <w:t xml:space="preserve">in </w:t>
      </w:r>
      <w:r w:rsidR="00AC6D48">
        <w:t>the Notice of Proposed Rule Making (</w:t>
      </w:r>
      <w:r w:rsidR="00AC6D48">
        <w:rPr>
          <w:b/>
          <w:i/>
        </w:rPr>
        <w:t>NPRM</w:t>
      </w:r>
      <w:r w:rsidR="00AC6D48">
        <w:t xml:space="preserve">) for </w:t>
      </w:r>
      <w:r w:rsidRPr="00F3043B">
        <w:t xml:space="preserve">Part 103 </w:t>
      </w:r>
      <w:r w:rsidR="00AC6D48">
        <w:t xml:space="preserve">of CASR </w:t>
      </w:r>
      <w:r w:rsidRPr="00F3043B">
        <w:t>(Sport and Recreational Aviation Operations)</w:t>
      </w:r>
      <w:r w:rsidR="00D9113F">
        <w:t xml:space="preserve"> released in 2006. </w:t>
      </w:r>
      <w:r w:rsidRPr="00F3043B">
        <w:t xml:space="preserve">The NPRM received a mainly favourable response. The main purpose of the </w:t>
      </w:r>
      <w:r>
        <w:t>instrument</w:t>
      </w:r>
      <w:r w:rsidRPr="00F3043B">
        <w:t xml:space="preserve"> is to allow the early introduction of the new class </w:t>
      </w:r>
      <w:r w:rsidR="00AC6D48">
        <w:t xml:space="preserve">of aircraft </w:t>
      </w:r>
      <w:r w:rsidRPr="00F3043B">
        <w:t>before the introduction of Part 103</w:t>
      </w:r>
      <w:r w:rsidR="00AC6D48">
        <w:t xml:space="preserve"> by providing a number of exemptions against existing regulatory requirements, subject to compliance with conditions specifie</w:t>
      </w:r>
      <w:r w:rsidR="003B5511">
        <w:t>d in the instrument.</w:t>
      </w:r>
    </w:p>
    <w:p w14:paraId="2F82E1CB" w14:textId="75C62C10" w:rsidR="009F6126" w:rsidRPr="00F3043B" w:rsidRDefault="009F6126" w:rsidP="009F6126">
      <w:pPr>
        <w:spacing w:before="120" w:after="120"/>
      </w:pPr>
      <w:r w:rsidRPr="00186268">
        <w:t xml:space="preserve">Low-momentum ultralight aeroplanes have low take-off weights and low maximum wing loadings. Privately-built aircraft need to have a certificate issued by </w:t>
      </w:r>
      <w:r w:rsidR="00AC6D48">
        <w:t>Recreational Aviation Australia Limited (</w:t>
      </w:r>
      <w:r w:rsidR="00EA336A">
        <w:t xml:space="preserve">the </w:t>
      </w:r>
      <w:r w:rsidRPr="00866068">
        <w:rPr>
          <w:b/>
          <w:i/>
        </w:rPr>
        <w:t>RAA</w:t>
      </w:r>
      <w:r w:rsidR="00AC6D48">
        <w:t>)</w:t>
      </w:r>
      <w:r w:rsidRPr="00186268">
        <w:t xml:space="preserve"> or the </w:t>
      </w:r>
      <w:r w:rsidR="00AC6D48">
        <w:t>Hang Gliding Federation of Australia Inc. (</w:t>
      </w:r>
      <w:r w:rsidR="00EA336A">
        <w:t xml:space="preserve">the </w:t>
      </w:r>
      <w:r w:rsidRPr="00866068">
        <w:rPr>
          <w:b/>
          <w:i/>
        </w:rPr>
        <w:t>HGFA</w:t>
      </w:r>
      <w:r w:rsidR="00AC6D48">
        <w:t>)</w:t>
      </w:r>
      <w:r w:rsidRPr="00186268">
        <w:t xml:space="preserve"> if they are not owned by the original builder and were first registered on, or after, 1 March 1990. Paragraph</w:t>
      </w:r>
      <w:r>
        <w:t xml:space="preserve"> </w:t>
      </w:r>
      <w:r w:rsidRPr="00186268">
        <w:t xml:space="preserve">2.3 </w:t>
      </w:r>
      <w:r w:rsidR="00AC6D48">
        <w:t xml:space="preserve">of the remake CAO </w:t>
      </w:r>
      <w:r w:rsidRPr="00186268">
        <w:t xml:space="preserve">allows CASA to determine </w:t>
      </w:r>
      <w:r w:rsidRPr="00186268">
        <w:lastRenderedPageBreak/>
        <w:t>that an aircraft can</w:t>
      </w:r>
      <w:r w:rsidRPr="00F3043B">
        <w:t xml:space="preserve"> be operated in accordance with the </w:t>
      </w:r>
      <w:r>
        <w:t>instrument</w:t>
      </w:r>
      <w:r w:rsidRPr="00F3043B">
        <w:t xml:space="preserve"> if it meets the criteria for the determination. The HGFA will be able to register low-momentum ultralight aeroplanes, but only if they are weight-shift controlled aeroplanes.</w:t>
      </w:r>
    </w:p>
    <w:p w14:paraId="4B1CE536" w14:textId="4B22D433" w:rsidR="009F6126" w:rsidRPr="00F3043B" w:rsidRDefault="00AC6D48" w:rsidP="009F6126">
      <w:pPr>
        <w:spacing w:before="120" w:after="120"/>
      </w:pPr>
      <w:r>
        <w:t xml:space="preserve">Among other things, the </w:t>
      </w:r>
      <w:r w:rsidR="00462B01">
        <w:t xml:space="preserve">remake CAO </w:t>
      </w:r>
      <w:r w:rsidR="009F6126" w:rsidRPr="00F3043B">
        <w:t>allows an aircraft that is taking off or landing to be less than 100</w:t>
      </w:r>
      <w:r w:rsidR="009F6126">
        <w:t xml:space="preserve"> </w:t>
      </w:r>
      <w:r w:rsidR="009F6126" w:rsidRPr="00F3043B">
        <w:t>metres from a public road, a person not associated with the operation of an aircraft or a dwelling. However, the aircraft must be distant enough to avoid endangering any person or causing damage to any property, and to be as far as possible from such a person or place, having regard to carrying out a safe take-off or landing.</w:t>
      </w:r>
    </w:p>
    <w:p w14:paraId="2E9238DC" w14:textId="1C9944EF" w:rsidR="009F6126" w:rsidRPr="00F3043B" w:rsidRDefault="009F6126" w:rsidP="009F6126">
      <w:pPr>
        <w:spacing w:before="120" w:after="120"/>
      </w:pPr>
      <w:r w:rsidRPr="00F3043B">
        <w:t xml:space="preserve">The </w:t>
      </w:r>
      <w:r w:rsidR="00462B01">
        <w:t xml:space="preserve">remake CAO </w:t>
      </w:r>
      <w:r w:rsidR="00AC6D48">
        <w:t xml:space="preserve">also </w:t>
      </w:r>
      <w:r w:rsidRPr="00F3043B">
        <w:t xml:space="preserve">allows persons flying aircraft, of the types to which the </w:t>
      </w:r>
      <w:r>
        <w:t>instrument</w:t>
      </w:r>
      <w:r w:rsidRPr="00F3043B">
        <w:t xml:space="preserve"> refers, to expand their operations. An aircraft to which the </w:t>
      </w:r>
      <w:r>
        <w:t>instrument</w:t>
      </w:r>
      <w:r w:rsidRPr="00F3043B" w:rsidDel="00E91490">
        <w:t xml:space="preserve"> </w:t>
      </w:r>
      <w:r w:rsidRPr="00F3043B">
        <w:t xml:space="preserve">applies is permitted to fly in Class A, B, C or D airspace if the pilot holds a pilot licence, other than a student pilot licence, and satisfies aeroplane flight review requirements. The </w:t>
      </w:r>
      <w:r>
        <w:t>instrument</w:t>
      </w:r>
      <w:r w:rsidRPr="00F3043B" w:rsidDel="00E91490">
        <w:t xml:space="preserve"> </w:t>
      </w:r>
      <w:r w:rsidRPr="00F3043B">
        <w:t xml:space="preserve">states that aeroplanes must generally not be operated above a body of water at a horizontal distance from a suitable landing area of more than the distance that the aeroplane can glide in case of engine failure. However, flights may be conducted up to 25 nautical miles from a suitable landing area if the pilot is wearing a life jacket and the aeroplane has the specified appropriate radio and locator equipment. </w:t>
      </w:r>
      <w:r w:rsidR="00462B01">
        <w:t>Further</w:t>
      </w:r>
      <w:r w:rsidRPr="00F3043B">
        <w:t>, the aeroplane may exceed the limit of 25 nautical miles if flying between Tasmania and mainland Australia and taking advantage of safer weather conditions.</w:t>
      </w:r>
    </w:p>
    <w:p w14:paraId="3A9C2D82" w14:textId="3EF6390D" w:rsidR="009F6126" w:rsidRPr="00F3043B" w:rsidRDefault="009F6126" w:rsidP="009F6126">
      <w:pPr>
        <w:spacing w:before="120" w:after="120"/>
      </w:pPr>
      <w:r w:rsidRPr="00F3043B">
        <w:t xml:space="preserve">The </w:t>
      </w:r>
      <w:r w:rsidR="00462B01">
        <w:t xml:space="preserve">remake CAO </w:t>
      </w:r>
      <w:r w:rsidRPr="00F3043B">
        <w:t xml:space="preserve">permits aircraft to which the </w:t>
      </w:r>
      <w:r>
        <w:t>instrument</w:t>
      </w:r>
      <w:r w:rsidRPr="00F3043B" w:rsidDel="00E91490">
        <w:t xml:space="preserve"> </w:t>
      </w:r>
      <w:r w:rsidRPr="00F3043B">
        <w:t>applies to be used for aerial inspections if conducted as a private operation over land belonging to the aircraft owner or his or her immediate family.</w:t>
      </w:r>
    </w:p>
    <w:p w14:paraId="148AA90C" w14:textId="044F13C7" w:rsidR="00AB731B" w:rsidRDefault="003427D9" w:rsidP="001D14D2">
      <w:pPr>
        <w:ind w:right="-193"/>
      </w:pPr>
      <w:r w:rsidRPr="00F3043B">
        <w:t>The</w:t>
      </w:r>
      <w:r w:rsidR="00602B0B">
        <w:t xml:space="preserve"> </w:t>
      </w:r>
      <w:r w:rsidR="00462B01">
        <w:t xml:space="preserve">remake CAO </w:t>
      </w:r>
      <w:r w:rsidR="00602B0B">
        <w:t>was originally made</w:t>
      </w:r>
      <w:r w:rsidRPr="00F3043B">
        <w:t xml:space="preserve"> </w:t>
      </w:r>
      <w:r w:rsidR="00602B0B">
        <w:t xml:space="preserve">as </w:t>
      </w:r>
      <w:r w:rsidR="00540804" w:rsidRPr="00F3043B">
        <w:rPr>
          <w:i/>
        </w:rPr>
        <w:t>Civil Aviation Order 95.10 Instrument 20</w:t>
      </w:r>
      <w:r w:rsidR="0044498D" w:rsidRPr="00F3043B">
        <w:rPr>
          <w:i/>
        </w:rPr>
        <w:t>11</w:t>
      </w:r>
      <w:r w:rsidR="00462B01">
        <w:t>,</w:t>
      </w:r>
      <w:r w:rsidR="00602B0B">
        <w:t xml:space="preserve"> </w:t>
      </w:r>
      <w:r w:rsidR="00462B01">
        <w:t xml:space="preserve">which </w:t>
      </w:r>
      <w:r w:rsidR="00540804" w:rsidRPr="00F3043B">
        <w:t xml:space="preserve">was made </w:t>
      </w:r>
      <w:r w:rsidR="005D6BDB" w:rsidRPr="00F3043B">
        <w:t>under regulation 308 of CAR</w:t>
      </w:r>
      <w:r w:rsidR="00663536" w:rsidRPr="00F3043B">
        <w:t xml:space="preserve"> </w:t>
      </w:r>
      <w:r w:rsidR="00313387" w:rsidRPr="00F3043B">
        <w:t>on 6 April 2011 and commenced on 16</w:t>
      </w:r>
      <w:r w:rsidR="001D14D2">
        <w:t> </w:t>
      </w:r>
      <w:r w:rsidR="00313387" w:rsidRPr="00F3043B">
        <w:t>April 2011.</w:t>
      </w:r>
      <w:r w:rsidR="00663536" w:rsidRPr="00F3043B">
        <w:t xml:space="preserve"> </w:t>
      </w:r>
      <w:r w:rsidR="00AC6D48">
        <w:t>The 201</w:t>
      </w:r>
      <w:r w:rsidR="00462B01">
        <w:t>1 instrument</w:t>
      </w:r>
      <w:r w:rsidR="00462B01" w:rsidRPr="00F3043B">
        <w:t xml:space="preserve"> </w:t>
      </w:r>
      <w:r w:rsidR="00313387" w:rsidRPr="00F3043B">
        <w:t xml:space="preserve">was </w:t>
      </w:r>
      <w:r w:rsidR="00D307A9">
        <w:t xml:space="preserve">remade </w:t>
      </w:r>
      <w:r w:rsidR="009F6126">
        <w:t xml:space="preserve">under CASR </w:t>
      </w:r>
      <w:r w:rsidR="00D307A9">
        <w:t xml:space="preserve">as </w:t>
      </w:r>
      <w:r w:rsidR="00313387" w:rsidRPr="00F3043B">
        <w:rPr>
          <w:i/>
        </w:rPr>
        <w:t>Civil Aviation Order</w:t>
      </w:r>
      <w:r w:rsidR="001D14D2">
        <w:rPr>
          <w:i/>
        </w:rPr>
        <w:t> </w:t>
      </w:r>
      <w:r w:rsidR="00313387" w:rsidRPr="00F3043B">
        <w:rPr>
          <w:i/>
        </w:rPr>
        <w:t xml:space="preserve">95.10 </w:t>
      </w:r>
      <w:r w:rsidR="00E41DC0" w:rsidRPr="00F3043B">
        <w:rPr>
          <w:i/>
        </w:rPr>
        <w:t>Instrument 2014</w:t>
      </w:r>
      <w:r w:rsidR="00D307A9">
        <w:t xml:space="preserve"> and the</w:t>
      </w:r>
      <w:r w:rsidR="00462B01">
        <w:t xml:space="preserve"> repealed CAO</w:t>
      </w:r>
      <w:r w:rsidR="00E41DC0" w:rsidRPr="00F3043B">
        <w:rPr>
          <w:i/>
        </w:rPr>
        <w:t xml:space="preserve"> </w:t>
      </w:r>
      <w:r w:rsidR="00462B01">
        <w:t>(</w:t>
      </w:r>
      <w:r w:rsidR="00890B97" w:rsidRPr="00F3043B">
        <w:rPr>
          <w:i/>
        </w:rPr>
        <w:t>Civil Aviation Order 95.10 Instrument</w:t>
      </w:r>
      <w:r w:rsidR="001D14D2">
        <w:rPr>
          <w:i/>
        </w:rPr>
        <w:t> </w:t>
      </w:r>
      <w:r w:rsidR="00890B97" w:rsidRPr="00F3043B">
        <w:rPr>
          <w:i/>
        </w:rPr>
        <w:t>201</w:t>
      </w:r>
      <w:r w:rsidR="00D307A9">
        <w:rPr>
          <w:i/>
        </w:rPr>
        <w:t>7</w:t>
      </w:r>
      <w:r w:rsidR="00462B01">
        <w:t>)</w:t>
      </w:r>
      <w:r w:rsidR="001D14D2">
        <w:t>.</w:t>
      </w:r>
    </w:p>
    <w:p w14:paraId="2683FC84" w14:textId="68B67F33" w:rsidR="00CC48A8" w:rsidRDefault="00CC48A8" w:rsidP="00AB731B">
      <w:pPr>
        <w:spacing w:before="120" w:after="120"/>
      </w:pPr>
      <w:proofErr w:type="gramStart"/>
      <w:r>
        <w:t>For subsection 33 (3) of the AIA, t</w:t>
      </w:r>
      <w:r w:rsidR="00AB731B" w:rsidRPr="00F3043B">
        <w:t>h</w:t>
      </w:r>
      <w:r w:rsidR="00B7785B">
        <w:t xml:space="preserve">e remake CAO </w:t>
      </w:r>
      <w:r>
        <w:t xml:space="preserve">repeals </w:t>
      </w:r>
      <w:r w:rsidR="00AB731B" w:rsidRPr="00F3043B">
        <w:t xml:space="preserve">the </w:t>
      </w:r>
      <w:r w:rsidR="00B7785B">
        <w:t xml:space="preserve">repealed CAO </w:t>
      </w:r>
      <w:r w:rsidR="00AB731B" w:rsidRPr="00F3043B">
        <w:t xml:space="preserve">and </w:t>
      </w:r>
      <w:r w:rsidR="0046425E">
        <w:t>re</w:t>
      </w:r>
      <w:r>
        <w:t xml:space="preserve">makes </w:t>
      </w:r>
      <w:r w:rsidR="0046425E">
        <w:t xml:space="preserve">it with </w:t>
      </w:r>
      <w:r w:rsidR="00E91490">
        <w:t xml:space="preserve">largely </w:t>
      </w:r>
      <w:r w:rsidR="00AB731B" w:rsidRPr="00F3043B">
        <w:t>the same substantive provisions</w:t>
      </w:r>
      <w:r w:rsidR="00FF500D">
        <w:t xml:space="preserve"> and </w:t>
      </w:r>
      <w:r w:rsidRPr="00F3043B">
        <w:t>only minor alterations</w:t>
      </w:r>
      <w:r>
        <w:t>.</w:t>
      </w:r>
      <w:proofErr w:type="gramEnd"/>
    </w:p>
    <w:p w14:paraId="307B0E8C" w14:textId="06DDBB21" w:rsidR="006B3BB3" w:rsidRDefault="009F5939" w:rsidP="00AB731B">
      <w:pPr>
        <w:spacing w:before="120" w:after="120"/>
      </w:pPr>
      <w:r w:rsidRPr="00F3043B">
        <w:t xml:space="preserve">The only substantive change has been to </w:t>
      </w:r>
      <w:r w:rsidR="00D307A9">
        <w:t xml:space="preserve">add a definition to ensure that references to </w:t>
      </w:r>
      <w:r w:rsidR="009F6126">
        <w:t>“Classes”</w:t>
      </w:r>
      <w:r w:rsidR="00D307A9">
        <w:t xml:space="preserve"> of airspace are properly understood to mean </w:t>
      </w:r>
      <w:r w:rsidR="009F6126">
        <w:t>“Classes”</w:t>
      </w:r>
      <w:r w:rsidR="00D307A9">
        <w:t xml:space="preserve"> of airspace </w:t>
      </w:r>
      <w:r w:rsidR="009F6126">
        <w:t>as determined by CASA in the Determination</w:t>
      </w:r>
      <w:r w:rsidR="00D9113F">
        <w:t>, mentioned above</w:t>
      </w:r>
      <w:r w:rsidR="00AC6D48">
        <w:t>.</w:t>
      </w:r>
      <w:r w:rsidR="009F6126">
        <w:t xml:space="preserve"> </w:t>
      </w:r>
    </w:p>
    <w:p w14:paraId="7BE9EC58" w14:textId="4A4F3700" w:rsidR="009F6126" w:rsidRPr="006B3BB3" w:rsidRDefault="006B3BB3" w:rsidP="00AB731B">
      <w:pPr>
        <w:spacing w:before="120" w:after="120"/>
      </w:pPr>
      <w:r>
        <w:t xml:space="preserve">The application of the provisions of the </w:t>
      </w:r>
      <w:r w:rsidR="0046425E">
        <w:t>remake CAO</w:t>
      </w:r>
      <w:r>
        <w:t xml:space="preserve"> to </w:t>
      </w:r>
      <w:r w:rsidR="00907AC9">
        <w:t>c</w:t>
      </w:r>
      <w:r>
        <w:t>lasses of airspace does not affect the application of the rules for flight in restricted areas under regulation 140 of CAR, which regulation is not the subject of exemption under the instrument.</w:t>
      </w:r>
    </w:p>
    <w:p w14:paraId="716D71F3" w14:textId="55E56838" w:rsidR="00F424AF" w:rsidRPr="00F3043B" w:rsidRDefault="00B7785B" w:rsidP="0001165C">
      <w:pPr>
        <w:spacing w:before="120"/>
      </w:pPr>
      <w:r>
        <w:t>In addition to the Determination, t</w:t>
      </w:r>
      <w:r w:rsidR="00F424AF" w:rsidRPr="00F3043B">
        <w:t xml:space="preserve">he following </w:t>
      </w:r>
      <w:r w:rsidR="00D05ECB" w:rsidRPr="00F3043B">
        <w:t xml:space="preserve">non-legislative </w:t>
      </w:r>
      <w:r>
        <w:t>instruments</w:t>
      </w:r>
      <w:r w:rsidRPr="00F3043B">
        <w:t xml:space="preserve"> </w:t>
      </w:r>
      <w:r w:rsidR="00F424AF" w:rsidRPr="00F3043B">
        <w:t xml:space="preserve">are </w:t>
      </w:r>
      <w:r w:rsidR="009F6126">
        <w:t xml:space="preserve">also </w:t>
      </w:r>
      <w:r w:rsidR="00F424AF" w:rsidRPr="00F3043B">
        <w:t xml:space="preserve">incorporated by reference into the </w:t>
      </w:r>
      <w:r>
        <w:t>remake CAO</w:t>
      </w:r>
      <w:r w:rsidR="00557EA3">
        <w:t>:</w:t>
      </w:r>
    </w:p>
    <w:p w14:paraId="0EB970AA" w14:textId="43BAEF22" w:rsidR="00F424AF" w:rsidRPr="00F3043B" w:rsidRDefault="00F424AF" w:rsidP="0001165C">
      <w:pPr>
        <w:pStyle w:val="ListParagraph"/>
        <w:numPr>
          <w:ilvl w:val="0"/>
          <w:numId w:val="2"/>
        </w:numPr>
        <w:spacing w:after="120"/>
        <w:ind w:left="714" w:hanging="357"/>
      </w:pPr>
      <w:r w:rsidRPr="00F3043B">
        <w:t xml:space="preserve">the RAA </w:t>
      </w:r>
      <w:r w:rsidR="006B3BB3">
        <w:t xml:space="preserve">Operations Manual, </w:t>
      </w:r>
      <w:r w:rsidR="009F5939" w:rsidRPr="00F3043B">
        <w:t>which sets out operational requirements relating to the aeroplanes covered by the in</w:t>
      </w:r>
      <w:r w:rsidR="00D05ECB" w:rsidRPr="00F3043B">
        <w:t xml:space="preserve">strument and registered with </w:t>
      </w:r>
      <w:r w:rsidR="00557EA3">
        <w:t>the RAA</w:t>
      </w:r>
    </w:p>
    <w:p w14:paraId="7B23E71F" w14:textId="7574CD6E" w:rsidR="00F424AF" w:rsidRPr="00F3043B" w:rsidRDefault="00F424AF" w:rsidP="00A34988">
      <w:pPr>
        <w:pStyle w:val="ListParagraph"/>
        <w:numPr>
          <w:ilvl w:val="0"/>
          <w:numId w:val="2"/>
        </w:numPr>
        <w:spacing w:before="120" w:after="120"/>
      </w:pPr>
      <w:r w:rsidRPr="00F3043B">
        <w:t xml:space="preserve">the RAA </w:t>
      </w:r>
      <w:r w:rsidR="006B3BB3">
        <w:t xml:space="preserve">Technical Manual, </w:t>
      </w:r>
      <w:r w:rsidR="009F5939" w:rsidRPr="00F3043B">
        <w:t xml:space="preserve">which sets out </w:t>
      </w:r>
      <w:r w:rsidR="00A34988" w:rsidRPr="00F3043B">
        <w:t>airworthiness, design and maintenance standards</w:t>
      </w:r>
      <w:r w:rsidR="00FB2283" w:rsidRPr="00F3043B">
        <w:t xml:space="preserve"> relating to aeroplanes covered by the instrument and registered with </w:t>
      </w:r>
      <w:r w:rsidR="00557EA3">
        <w:t xml:space="preserve">the </w:t>
      </w:r>
      <w:r w:rsidR="004C1165">
        <w:t>RAA</w:t>
      </w:r>
    </w:p>
    <w:p w14:paraId="2B668766" w14:textId="3E8D4095" w:rsidR="00F424AF" w:rsidRPr="00F3043B" w:rsidRDefault="00F424AF" w:rsidP="00F424AF">
      <w:pPr>
        <w:pStyle w:val="ListParagraph"/>
        <w:numPr>
          <w:ilvl w:val="0"/>
          <w:numId w:val="2"/>
        </w:numPr>
        <w:spacing w:before="120" w:after="120"/>
      </w:pPr>
      <w:proofErr w:type="gramStart"/>
      <w:r w:rsidRPr="00F3043B">
        <w:t>the</w:t>
      </w:r>
      <w:proofErr w:type="gramEnd"/>
      <w:r w:rsidRPr="00F3043B">
        <w:t xml:space="preserve"> HGFA </w:t>
      </w:r>
      <w:r w:rsidR="006B3BB3">
        <w:t xml:space="preserve">Operations Manual, </w:t>
      </w:r>
      <w:r w:rsidR="009F5939" w:rsidRPr="00F3043B">
        <w:t>which sets out operational requirements relating to aeroplanes covered by the instrument and registered with</w:t>
      </w:r>
      <w:r w:rsidR="00D05ECB" w:rsidRPr="00F3043B">
        <w:t xml:space="preserve"> the </w:t>
      </w:r>
      <w:r w:rsidR="00D05ECB" w:rsidRPr="00557EA3">
        <w:t>HGFA</w:t>
      </w:r>
      <w:r w:rsidR="0001165C">
        <w:t>.</w:t>
      </w:r>
    </w:p>
    <w:p w14:paraId="1765268E" w14:textId="19A359EF" w:rsidR="00186268" w:rsidRDefault="009F6126" w:rsidP="00AB731B">
      <w:pPr>
        <w:spacing w:before="120" w:after="120"/>
      </w:pPr>
      <w:r w:rsidRPr="00D307A9">
        <w:t>In accordance with sub</w:t>
      </w:r>
      <w:r w:rsidR="005830C1">
        <w:t>section </w:t>
      </w:r>
      <w:r w:rsidRPr="00D307A9">
        <w:t>98</w:t>
      </w:r>
      <w:r w:rsidR="005830C1">
        <w:t> </w:t>
      </w:r>
      <w:r w:rsidRPr="00D307A9">
        <w:t xml:space="preserve">(5D) of the Act, </w:t>
      </w:r>
      <w:r>
        <w:t>the</w:t>
      </w:r>
      <w:r w:rsidR="00D9113F">
        <w:t>se</w:t>
      </w:r>
      <w:r>
        <w:t xml:space="preserve"> incorporations are expressed to be the documents </w:t>
      </w:r>
      <w:r w:rsidR="005830C1">
        <w:t xml:space="preserve">as they </w:t>
      </w:r>
      <w:r>
        <w:t xml:space="preserve">exist </w:t>
      </w:r>
      <w:r w:rsidRPr="00D307A9">
        <w:t xml:space="preserve">from time to time. </w:t>
      </w:r>
      <w:r w:rsidR="00F424AF" w:rsidRPr="00F3043B">
        <w:t>The</w:t>
      </w:r>
      <w:r w:rsidR="004C1165">
        <w:t xml:space="preserve"> RAA documents are freely available</w:t>
      </w:r>
      <w:r w:rsidR="00F424AF" w:rsidRPr="00F3043B">
        <w:t xml:space="preserve"> </w:t>
      </w:r>
      <w:r w:rsidR="004C1165">
        <w:t>on the RAA website and the HGFA Operations Manual is freely available on the HGFA website.</w:t>
      </w:r>
    </w:p>
    <w:p w14:paraId="1E84C88A" w14:textId="77777777" w:rsidR="00540804" w:rsidRPr="00F3043B" w:rsidRDefault="00540804" w:rsidP="0001165C">
      <w:pPr>
        <w:spacing w:before="120"/>
        <w:rPr>
          <w:b/>
        </w:rPr>
      </w:pPr>
      <w:r w:rsidRPr="00F3043B">
        <w:rPr>
          <w:b/>
        </w:rPr>
        <w:t xml:space="preserve">Legislative </w:t>
      </w:r>
      <w:r w:rsidR="00F424AF" w:rsidRPr="00F3043B">
        <w:rPr>
          <w:b/>
        </w:rPr>
        <w:t>instrument</w:t>
      </w:r>
    </w:p>
    <w:p w14:paraId="670E1D63" w14:textId="77777777" w:rsidR="00540804" w:rsidRPr="00F3043B" w:rsidRDefault="003958D9" w:rsidP="005C7ADA">
      <w:pPr>
        <w:ind w:right="-335"/>
      </w:pPr>
      <w:r w:rsidRPr="00F3043B">
        <w:t xml:space="preserve">An exemption issued under regulation 11.160 of CASR is a legislative instrument if it applies to a class of persons, aircraft or aeronautical product under </w:t>
      </w:r>
      <w:r w:rsidR="00F424AF" w:rsidRPr="00F3043B">
        <w:t>subsection</w:t>
      </w:r>
      <w:r w:rsidRPr="00F3043B">
        <w:t xml:space="preserve"> 98</w:t>
      </w:r>
      <w:r w:rsidR="0001165C">
        <w:t> </w:t>
      </w:r>
      <w:r w:rsidRPr="00F3043B">
        <w:t>(5A</w:t>
      </w:r>
      <w:r w:rsidR="00F424AF" w:rsidRPr="00F3043B">
        <w:t>A)</w:t>
      </w:r>
      <w:r w:rsidRPr="00F3043B">
        <w:t xml:space="preserve"> of the Act. This instrument applies </w:t>
      </w:r>
      <w:r w:rsidR="00F424AF" w:rsidRPr="00F3043B">
        <w:t>to all operators of low-</w:t>
      </w:r>
      <w:r w:rsidRPr="00F3043B">
        <w:t xml:space="preserve">momentum </w:t>
      </w:r>
      <w:r w:rsidR="00F424AF" w:rsidRPr="00F3043B">
        <w:t>ultralight aeroplanes and is accordingly a legislative instrument</w:t>
      </w:r>
      <w:r w:rsidR="00540804" w:rsidRPr="00F3043B">
        <w:rPr>
          <w:iCs/>
        </w:rPr>
        <w:t>.</w:t>
      </w:r>
    </w:p>
    <w:p w14:paraId="238A5534" w14:textId="77777777" w:rsidR="00540804" w:rsidRPr="00F3043B" w:rsidRDefault="00540804" w:rsidP="005C7ADA">
      <w:pPr>
        <w:spacing w:before="120"/>
        <w:rPr>
          <w:b/>
          <w:iCs/>
        </w:rPr>
      </w:pPr>
      <w:r w:rsidRPr="00F3043B">
        <w:rPr>
          <w:b/>
          <w:iCs/>
        </w:rPr>
        <w:t>Consultation</w:t>
      </w:r>
    </w:p>
    <w:p w14:paraId="0CF3777F" w14:textId="2ABDE930" w:rsidR="00F424AF" w:rsidRPr="00E91490" w:rsidRDefault="009F5939" w:rsidP="0001165C">
      <w:r w:rsidRPr="00F3043B">
        <w:t>CASA has not undertaken consultation in relation to the instrument</w:t>
      </w:r>
      <w:r w:rsidR="00D05ECB" w:rsidRPr="00F3043B">
        <w:t xml:space="preserve"> as the instrument is a </w:t>
      </w:r>
      <w:r w:rsidR="00866068">
        <w:t>re</w:t>
      </w:r>
      <w:r w:rsidR="00D05ECB" w:rsidRPr="00F3043B">
        <w:t xml:space="preserve">issuing of rules which have previously been consulted about and have not been altered significantly. </w:t>
      </w:r>
      <w:r w:rsidR="0051618A" w:rsidRPr="00F3043B">
        <w:t xml:space="preserve">It is essential to reissue the rules </w:t>
      </w:r>
      <w:r w:rsidR="006B3BB3">
        <w:t xml:space="preserve">in a form consistent with the requirements of the </w:t>
      </w:r>
      <w:r w:rsidR="006B3BB3">
        <w:rPr>
          <w:i/>
        </w:rPr>
        <w:t>Legislation Act 2003</w:t>
      </w:r>
      <w:r w:rsidR="006B3BB3" w:rsidRPr="00866068">
        <w:rPr>
          <w:i/>
        </w:rPr>
        <w:t xml:space="preserve"> </w:t>
      </w:r>
      <w:r w:rsidR="0051618A" w:rsidRPr="00F3043B">
        <w:t>to provide continued relief to the operators of the aeroplanes covered by the instrument whi</w:t>
      </w:r>
      <w:r w:rsidR="005C7ADA">
        <w:t>ch would otherwise be grounded.</w:t>
      </w:r>
      <w:r w:rsidR="00E91490">
        <w:t xml:space="preserve"> In these circumstances</w:t>
      </w:r>
      <w:r w:rsidR="00EA336A">
        <w:t>,</w:t>
      </w:r>
      <w:r w:rsidR="00E91490">
        <w:t xml:space="preserve"> </w:t>
      </w:r>
      <w:r w:rsidR="00E91490" w:rsidRPr="00E91490">
        <w:t xml:space="preserve">CASA is satisfied that no further consultation is appropriate or reasonably practicable for this instrument for section 17 of the </w:t>
      </w:r>
      <w:r w:rsidR="00E91490">
        <w:rPr>
          <w:i/>
        </w:rPr>
        <w:t>Legislation Act 2003</w:t>
      </w:r>
      <w:r w:rsidR="00E91490">
        <w:t>.</w:t>
      </w:r>
    </w:p>
    <w:p w14:paraId="733C012D" w14:textId="77777777" w:rsidR="00747E74" w:rsidRPr="0001165C" w:rsidRDefault="00747E74" w:rsidP="0001165C">
      <w:pPr>
        <w:spacing w:before="120"/>
        <w:rPr>
          <w:b/>
        </w:rPr>
      </w:pPr>
      <w:r w:rsidRPr="0001165C">
        <w:rPr>
          <w:b/>
        </w:rPr>
        <w:t>Statement of Compatibility with Human Rights</w:t>
      </w:r>
    </w:p>
    <w:p w14:paraId="60060478" w14:textId="77777777" w:rsidR="00747E74" w:rsidRPr="00F3043B" w:rsidRDefault="00747E74" w:rsidP="0001165C">
      <w:r w:rsidRPr="00F3043B">
        <w:t>A Statement of Compatibility with Human Rights is at Attachment 1.</w:t>
      </w:r>
    </w:p>
    <w:p w14:paraId="61E669CD" w14:textId="77777777" w:rsidR="003427D9" w:rsidRPr="00F3043B" w:rsidRDefault="003427D9" w:rsidP="0001165C">
      <w:pPr>
        <w:spacing w:before="120"/>
        <w:rPr>
          <w:b/>
        </w:rPr>
      </w:pPr>
      <w:r w:rsidRPr="00F3043B">
        <w:rPr>
          <w:b/>
        </w:rPr>
        <w:t>Office of Best Practice Regulation</w:t>
      </w:r>
    </w:p>
    <w:p w14:paraId="5F75C120" w14:textId="70D9DFF3" w:rsidR="00E30FBE" w:rsidRPr="00F3043B" w:rsidRDefault="00E30FBE" w:rsidP="00E30FBE">
      <w:pPr>
        <w:rPr>
          <w:lang w:val="en"/>
        </w:rPr>
      </w:pPr>
      <w:r w:rsidRPr="00F3043B">
        <w:rPr>
          <w:lang w:val="en"/>
        </w:rPr>
        <w:t>This instrument exempts certain aeroplanes registered with the RAA or HGFA from provisions of CAR and CASR. Accordingly</w:t>
      </w:r>
      <w:r w:rsidR="0001165C">
        <w:rPr>
          <w:lang w:val="en"/>
        </w:rPr>
        <w:t xml:space="preserve">, </w:t>
      </w:r>
      <w:r w:rsidRPr="00F3043B">
        <w:rPr>
          <w:lang w:val="en"/>
        </w:rPr>
        <w:t>it does not require the preparation of a Regulation Impact Statement (</w:t>
      </w:r>
      <w:r w:rsidRPr="00F3043B">
        <w:rPr>
          <w:b/>
          <w:i/>
          <w:lang w:val="en"/>
        </w:rPr>
        <w:t>RIS</w:t>
      </w:r>
      <w:r w:rsidRPr="00F3043B">
        <w:rPr>
          <w:lang w:val="en"/>
        </w:rPr>
        <w:t>) as it is covered by a standing agreement between CASA and the Office Best Practice Regulation</w:t>
      </w:r>
      <w:r w:rsidR="005C7ADA">
        <w:rPr>
          <w:lang w:val="en"/>
        </w:rPr>
        <w:t xml:space="preserve"> (</w:t>
      </w:r>
      <w:r w:rsidR="005C7ADA" w:rsidRPr="005C7ADA">
        <w:rPr>
          <w:b/>
          <w:i/>
        </w:rPr>
        <w:t>OBPR</w:t>
      </w:r>
      <w:r w:rsidR="005C7ADA">
        <w:t xml:space="preserve">) </w:t>
      </w:r>
      <w:r w:rsidRPr="00F3043B">
        <w:t>under which a RIS is not required for exemption</w:t>
      </w:r>
      <w:r w:rsidR="00B7785B">
        <w:t>s</w:t>
      </w:r>
      <w:r w:rsidRPr="00F3043B">
        <w:t xml:space="preserve"> (</w:t>
      </w:r>
      <w:r w:rsidR="005C7ADA" w:rsidRPr="00F3043B">
        <w:t>OBPR</w:t>
      </w:r>
      <w:r w:rsidR="005C7ADA">
        <w:t xml:space="preserve"> </w:t>
      </w:r>
      <w:r w:rsidRPr="00F3043B">
        <w:t>id:</w:t>
      </w:r>
      <w:r w:rsidR="005C7ADA">
        <w:t xml:space="preserve"> </w:t>
      </w:r>
      <w:r w:rsidRPr="00F3043B">
        <w:t>14507).</w:t>
      </w:r>
    </w:p>
    <w:p w14:paraId="437ED8CB" w14:textId="77777777" w:rsidR="00747E74" w:rsidRPr="00F3043B" w:rsidRDefault="00747E74" w:rsidP="00866068">
      <w:pPr>
        <w:spacing w:before="120"/>
        <w:rPr>
          <w:b/>
        </w:rPr>
      </w:pPr>
      <w:r w:rsidRPr="00F3043B">
        <w:rPr>
          <w:b/>
        </w:rPr>
        <w:t>Making and commencement</w:t>
      </w:r>
    </w:p>
    <w:p w14:paraId="744FBA5C" w14:textId="77777777" w:rsidR="00747E74" w:rsidRPr="00F3043B" w:rsidRDefault="00747E74" w:rsidP="0001165C">
      <w:r w:rsidRPr="00F3043B">
        <w:t xml:space="preserve">The </w:t>
      </w:r>
      <w:r w:rsidR="00D05ECB" w:rsidRPr="00F3043B">
        <w:t>instrument</w:t>
      </w:r>
      <w:r w:rsidRPr="00F3043B">
        <w:t xml:space="preserve"> has been made by the Director of Aviation Safety, on behalf of CASA, in accordance with subsection 73 (2) of the Act.</w:t>
      </w:r>
    </w:p>
    <w:p w14:paraId="31AD5ABA" w14:textId="0214B428" w:rsidR="00540804" w:rsidRPr="00F3043B" w:rsidRDefault="00747E74" w:rsidP="005C7ADA">
      <w:pPr>
        <w:spacing w:before="120"/>
        <w:ind w:right="-335"/>
      </w:pPr>
      <w:r w:rsidRPr="00F3043B">
        <w:t xml:space="preserve">The </w:t>
      </w:r>
      <w:r w:rsidR="00D05ECB" w:rsidRPr="00F3043B">
        <w:t>instrument</w:t>
      </w:r>
      <w:r w:rsidR="00101A71" w:rsidRPr="00F3043B">
        <w:t xml:space="preserve"> </w:t>
      </w:r>
      <w:r w:rsidRPr="00F3043B">
        <w:t xml:space="preserve">commences on </w:t>
      </w:r>
      <w:r w:rsidR="00CC48A8">
        <w:t xml:space="preserve">the day after registration </w:t>
      </w:r>
      <w:r w:rsidR="002B689B" w:rsidRPr="00F3043B">
        <w:t xml:space="preserve">and </w:t>
      </w:r>
      <w:r w:rsidR="005D6BDB" w:rsidRPr="00F3043B">
        <w:t>is repealed at the end of 3</w:t>
      </w:r>
      <w:r w:rsidR="00EA336A">
        <w:t>0</w:t>
      </w:r>
      <w:r w:rsidR="006B3BB3">
        <w:t> </w:t>
      </w:r>
      <w:r w:rsidR="00D9113F">
        <w:t>September</w:t>
      </w:r>
      <w:r w:rsidR="006B3BB3">
        <w:t xml:space="preserve"> </w:t>
      </w:r>
      <w:r w:rsidR="00560237" w:rsidRPr="00F3043B">
        <w:t>2020</w:t>
      </w:r>
      <w:r w:rsidR="002B689B" w:rsidRPr="00F3043B">
        <w:t>.</w:t>
      </w:r>
    </w:p>
    <w:p w14:paraId="627E5C6C" w14:textId="77777777" w:rsidR="007B6220" w:rsidRPr="00F3043B" w:rsidRDefault="007B6220" w:rsidP="005C7ADA">
      <w:pPr>
        <w:spacing w:after="120"/>
      </w:pPr>
    </w:p>
    <w:p w14:paraId="24AC86AF" w14:textId="6D57C026" w:rsidR="00E62E50" w:rsidRPr="00F3043B" w:rsidRDefault="00EF5993" w:rsidP="00AB731B">
      <w:pPr>
        <w:spacing w:before="120" w:after="120"/>
        <w:rPr>
          <w:sz w:val="20"/>
          <w:szCs w:val="20"/>
        </w:rPr>
      </w:pPr>
      <w:r w:rsidRPr="00F3043B">
        <w:rPr>
          <w:sz w:val="20"/>
          <w:szCs w:val="20"/>
        </w:rPr>
        <w:t>[</w:t>
      </w:r>
      <w:r w:rsidRPr="00EA336A">
        <w:rPr>
          <w:i/>
          <w:sz w:val="20"/>
          <w:szCs w:val="20"/>
        </w:rPr>
        <w:t>Civil Aviation Order 95.10</w:t>
      </w:r>
      <w:r w:rsidR="00AB731B" w:rsidRPr="00EA336A">
        <w:rPr>
          <w:i/>
          <w:sz w:val="20"/>
          <w:szCs w:val="20"/>
        </w:rPr>
        <w:t xml:space="preserve"> Instrument </w:t>
      </w:r>
      <w:r w:rsidR="006B3BB3" w:rsidRPr="00EA336A">
        <w:rPr>
          <w:i/>
          <w:sz w:val="20"/>
          <w:szCs w:val="20"/>
        </w:rPr>
        <w:t>(</w:t>
      </w:r>
      <w:r w:rsidR="0046425E" w:rsidRPr="00EA336A">
        <w:rPr>
          <w:i/>
          <w:sz w:val="20"/>
          <w:szCs w:val="20"/>
        </w:rPr>
        <w:t xml:space="preserve">Repeal and </w:t>
      </w:r>
      <w:r w:rsidR="006B3BB3" w:rsidRPr="00EA336A">
        <w:rPr>
          <w:i/>
          <w:sz w:val="20"/>
          <w:szCs w:val="20"/>
        </w:rPr>
        <w:t xml:space="preserve">Remake) </w:t>
      </w:r>
      <w:r w:rsidR="00AB731B" w:rsidRPr="00EA336A">
        <w:rPr>
          <w:i/>
          <w:sz w:val="20"/>
          <w:szCs w:val="20"/>
        </w:rPr>
        <w:t>2017</w:t>
      </w:r>
      <w:r w:rsidRPr="00F3043B">
        <w:rPr>
          <w:sz w:val="20"/>
          <w:szCs w:val="20"/>
        </w:rPr>
        <w:t>]</w:t>
      </w:r>
    </w:p>
    <w:p w14:paraId="09B7AD30" w14:textId="77777777" w:rsidR="00747E74" w:rsidRPr="00F3043B" w:rsidRDefault="00747E74" w:rsidP="00747E74">
      <w:pPr>
        <w:pageBreakBefore/>
        <w:spacing w:after="120"/>
        <w:jc w:val="right"/>
        <w:rPr>
          <w:b/>
        </w:rPr>
      </w:pPr>
      <w:r w:rsidRPr="00F3043B">
        <w:rPr>
          <w:b/>
        </w:rPr>
        <w:t>Attachment 1</w:t>
      </w:r>
    </w:p>
    <w:p w14:paraId="667BB418" w14:textId="77777777" w:rsidR="00747E74" w:rsidRPr="00F3043B" w:rsidRDefault="00747E74" w:rsidP="00747E74">
      <w:pPr>
        <w:spacing w:before="360" w:after="120"/>
        <w:jc w:val="center"/>
        <w:rPr>
          <w:b/>
          <w:sz w:val="28"/>
          <w:szCs w:val="28"/>
        </w:rPr>
      </w:pPr>
      <w:r w:rsidRPr="00F3043B">
        <w:rPr>
          <w:b/>
          <w:sz w:val="28"/>
          <w:szCs w:val="28"/>
        </w:rPr>
        <w:t>Statement of Compatibility with Human Rights</w:t>
      </w:r>
    </w:p>
    <w:p w14:paraId="32B8FC9F" w14:textId="77777777" w:rsidR="00747E74" w:rsidRPr="00F3043B" w:rsidRDefault="00747E74" w:rsidP="00747E74">
      <w:pPr>
        <w:jc w:val="center"/>
      </w:pPr>
      <w:r w:rsidRPr="00F3043B">
        <w:rPr>
          <w:i/>
        </w:rPr>
        <w:t xml:space="preserve">Prepared in accordance with Part 3 of the </w:t>
      </w:r>
      <w:r w:rsidRPr="00F3043B">
        <w:rPr>
          <w:i/>
        </w:rPr>
        <w:br/>
        <w:t>Human Rights (Parliamentary Scrutiny) Act 2011</w:t>
      </w:r>
    </w:p>
    <w:p w14:paraId="7DC03BEC" w14:textId="77777777" w:rsidR="00747E74" w:rsidRPr="00F3043B" w:rsidRDefault="00747E74" w:rsidP="007B6220">
      <w:pPr>
        <w:spacing w:before="120" w:after="120"/>
      </w:pPr>
    </w:p>
    <w:p w14:paraId="52C7B69B" w14:textId="5A7362F2" w:rsidR="00747E74" w:rsidRPr="00F3043B" w:rsidRDefault="00747E74" w:rsidP="00747E74">
      <w:pPr>
        <w:spacing w:before="120" w:after="120"/>
        <w:jc w:val="center"/>
        <w:rPr>
          <w:b/>
        </w:rPr>
      </w:pPr>
      <w:r w:rsidRPr="00F3043B">
        <w:rPr>
          <w:b/>
        </w:rPr>
        <w:t xml:space="preserve">Civil Aviation Order 95.10 </w:t>
      </w:r>
      <w:r w:rsidR="00D05ECB" w:rsidRPr="00F3043B">
        <w:rPr>
          <w:b/>
        </w:rPr>
        <w:t xml:space="preserve">Instrument </w:t>
      </w:r>
      <w:r w:rsidR="00B7785B">
        <w:rPr>
          <w:b/>
        </w:rPr>
        <w:t>(</w:t>
      </w:r>
      <w:r w:rsidR="0046425E">
        <w:rPr>
          <w:b/>
        </w:rPr>
        <w:t xml:space="preserve">Repeal and </w:t>
      </w:r>
      <w:r w:rsidR="00B7785B">
        <w:rPr>
          <w:b/>
        </w:rPr>
        <w:t xml:space="preserve">Remake) </w:t>
      </w:r>
      <w:r w:rsidR="00D05ECB" w:rsidRPr="00F3043B">
        <w:rPr>
          <w:b/>
        </w:rPr>
        <w:t>2017</w:t>
      </w:r>
    </w:p>
    <w:p w14:paraId="52B54B79" w14:textId="77777777" w:rsidR="00747E74" w:rsidRPr="00F3043B" w:rsidRDefault="00747E74" w:rsidP="007B6220">
      <w:pPr>
        <w:spacing w:before="120" w:after="120"/>
      </w:pPr>
    </w:p>
    <w:p w14:paraId="101D41C5" w14:textId="77777777" w:rsidR="00747E74" w:rsidRPr="00F3043B" w:rsidRDefault="00747E74" w:rsidP="00747E74">
      <w:pPr>
        <w:spacing w:before="120" w:after="120"/>
        <w:ind w:firstLine="720"/>
        <w:jc w:val="center"/>
      </w:pPr>
      <w:r w:rsidRPr="00F3043B">
        <w:t>This legislative instrument is compatible with the human rights and freedoms recognised or declared in the international instruments listed in section 3 of the</w:t>
      </w:r>
      <w:r w:rsidRPr="00F3043B">
        <w:br/>
      </w:r>
      <w:r w:rsidRPr="00F3043B">
        <w:rPr>
          <w:i/>
        </w:rPr>
        <w:t>Human Rights (Parliamentary Scrutiny) Act 2011</w:t>
      </w:r>
      <w:r w:rsidRPr="00F3043B">
        <w:t>.</w:t>
      </w:r>
    </w:p>
    <w:p w14:paraId="4D70C9C1" w14:textId="77777777" w:rsidR="00747E74" w:rsidRPr="00F3043B" w:rsidRDefault="00747E74" w:rsidP="007B6220">
      <w:pPr>
        <w:spacing w:before="120" w:after="120"/>
      </w:pPr>
    </w:p>
    <w:p w14:paraId="7AF8CAE0" w14:textId="77777777" w:rsidR="00747E74" w:rsidRPr="00F3043B" w:rsidRDefault="00D05ECB" w:rsidP="00747E74">
      <w:pPr>
        <w:jc w:val="both"/>
        <w:rPr>
          <w:b/>
        </w:rPr>
      </w:pPr>
      <w:r w:rsidRPr="00F3043B">
        <w:rPr>
          <w:b/>
        </w:rPr>
        <w:t>Purpose</w:t>
      </w:r>
      <w:r w:rsidR="00747E74" w:rsidRPr="00F3043B">
        <w:rPr>
          <w:b/>
        </w:rPr>
        <w:t xml:space="preserve"> of the legislative instrument</w:t>
      </w:r>
    </w:p>
    <w:p w14:paraId="358BE471" w14:textId="7243EFBA" w:rsidR="00D05ECB" w:rsidRPr="00F3043B" w:rsidRDefault="00D05ECB" w:rsidP="00D05ECB">
      <w:r w:rsidRPr="00F3043B">
        <w:t xml:space="preserve">The purpose of </w:t>
      </w:r>
      <w:r w:rsidRPr="00F3043B">
        <w:rPr>
          <w:i/>
        </w:rPr>
        <w:t xml:space="preserve">Civil Aviation Order 95.10 Instrument </w:t>
      </w:r>
      <w:r w:rsidR="00B7785B">
        <w:rPr>
          <w:i/>
        </w:rPr>
        <w:t>(</w:t>
      </w:r>
      <w:r w:rsidR="0046425E">
        <w:rPr>
          <w:i/>
        </w:rPr>
        <w:t xml:space="preserve">Repeal and </w:t>
      </w:r>
      <w:r w:rsidR="00B7785B">
        <w:rPr>
          <w:i/>
        </w:rPr>
        <w:t xml:space="preserve">Remake) </w:t>
      </w:r>
      <w:r w:rsidRPr="00F3043B">
        <w:rPr>
          <w:i/>
        </w:rPr>
        <w:t>2017</w:t>
      </w:r>
      <w:r w:rsidR="00CC48A8" w:rsidRPr="00866068">
        <w:rPr>
          <w:i/>
        </w:rPr>
        <w:t xml:space="preserve"> </w:t>
      </w:r>
      <w:r w:rsidRPr="00F3043B">
        <w:t xml:space="preserve">is to </w:t>
      </w:r>
      <w:r w:rsidR="00D9113F">
        <w:t xml:space="preserve">repeal and remake </w:t>
      </w:r>
      <w:r w:rsidRPr="00F3043B">
        <w:rPr>
          <w:i/>
        </w:rPr>
        <w:t>Civil Aviation Order 95.10 Instrument 20</w:t>
      </w:r>
      <w:r w:rsidR="005D6BDB" w:rsidRPr="00F3043B">
        <w:rPr>
          <w:i/>
        </w:rPr>
        <w:t>1</w:t>
      </w:r>
      <w:r w:rsidR="00CC48A8">
        <w:rPr>
          <w:i/>
        </w:rPr>
        <w:t>7</w:t>
      </w:r>
      <w:r w:rsidRPr="00F3043B">
        <w:t xml:space="preserve"> </w:t>
      </w:r>
      <w:r w:rsidR="00D9113F">
        <w:t xml:space="preserve">that </w:t>
      </w:r>
      <w:r w:rsidRPr="00F3043B">
        <w:t>exempts operators of low</w:t>
      </w:r>
      <w:r w:rsidR="00BD3884">
        <w:noBreakHyphen/>
      </w:r>
      <w:r w:rsidRPr="00F3043B">
        <w:t>momentum ultralight aeroplanes from particular requirements of the</w:t>
      </w:r>
      <w:r w:rsidRPr="00F3043B">
        <w:rPr>
          <w:i/>
        </w:rPr>
        <w:t xml:space="preserve"> Civil Aviation Regulations 1988</w:t>
      </w:r>
      <w:r w:rsidRPr="00F3043B">
        <w:t xml:space="preserve"> and</w:t>
      </w:r>
      <w:r w:rsidR="006232B0">
        <w:t xml:space="preserve"> the</w:t>
      </w:r>
      <w:r w:rsidRPr="00F3043B">
        <w:t xml:space="preserve"> </w:t>
      </w:r>
      <w:r w:rsidRPr="00F3043B">
        <w:rPr>
          <w:i/>
        </w:rPr>
        <w:t>Civil Aviation Safety Regulations 1998</w:t>
      </w:r>
      <w:r w:rsidR="00D9113F">
        <w:t xml:space="preserve"> with an additional definition and minor editorial changes</w:t>
      </w:r>
      <w:r w:rsidR="005D6BDB" w:rsidRPr="00F3043B">
        <w:t>.</w:t>
      </w:r>
      <w:r w:rsidR="00833451">
        <w:t xml:space="preserve"> </w:t>
      </w:r>
      <w:r w:rsidRPr="00F3043B">
        <w:t xml:space="preserve">This will ensure the continuation of the appropriate level of regulation of the operations of such aeroplanes </w:t>
      </w:r>
      <w:r w:rsidR="00D9113F">
        <w:t xml:space="preserve">until </w:t>
      </w:r>
      <w:r w:rsidRPr="00F3043B">
        <w:t>Part 103 of CASR</w:t>
      </w:r>
      <w:r w:rsidR="00D9113F">
        <w:t xml:space="preserve"> is made to regulate the operations of the aeroplanes</w:t>
      </w:r>
      <w:r w:rsidRPr="00F3043B">
        <w:t>.</w:t>
      </w:r>
    </w:p>
    <w:p w14:paraId="52C7A0A3" w14:textId="77777777" w:rsidR="00747E74" w:rsidRPr="00F3043B" w:rsidRDefault="00747E74" w:rsidP="00747E74"/>
    <w:p w14:paraId="4F6A6208" w14:textId="77777777" w:rsidR="00747E74" w:rsidRPr="00F3043B" w:rsidRDefault="00747E74" w:rsidP="00747E74">
      <w:pPr>
        <w:rPr>
          <w:b/>
        </w:rPr>
      </w:pPr>
      <w:r w:rsidRPr="00F3043B">
        <w:rPr>
          <w:b/>
        </w:rPr>
        <w:t>Human rights implications</w:t>
      </w:r>
    </w:p>
    <w:p w14:paraId="3F3FBE6C" w14:textId="77777777" w:rsidR="00747E74" w:rsidRPr="00F3043B" w:rsidRDefault="00747E74" w:rsidP="00747E74">
      <w:r w:rsidRPr="00F3043B">
        <w:t>This legislative instrument does not engage any of the applicable rights or freedoms.</w:t>
      </w:r>
    </w:p>
    <w:p w14:paraId="0B791632" w14:textId="77777777" w:rsidR="00747E74" w:rsidRPr="00F3043B" w:rsidRDefault="00747E74" w:rsidP="00747E74"/>
    <w:p w14:paraId="3F55314A" w14:textId="77777777" w:rsidR="00747E74" w:rsidRPr="00F3043B" w:rsidRDefault="00747E74" w:rsidP="00747E74">
      <w:pPr>
        <w:rPr>
          <w:b/>
        </w:rPr>
      </w:pPr>
      <w:r w:rsidRPr="00F3043B">
        <w:rPr>
          <w:b/>
        </w:rPr>
        <w:t>Conclusion</w:t>
      </w:r>
    </w:p>
    <w:p w14:paraId="4250B568" w14:textId="77777777" w:rsidR="00747E74" w:rsidRPr="00F3043B" w:rsidRDefault="00747E74" w:rsidP="00747E74">
      <w:r w:rsidRPr="00F3043B">
        <w:t>This legislative ins</w:t>
      </w:r>
      <w:bookmarkStart w:id="1" w:name="_GoBack"/>
      <w:bookmarkEnd w:id="1"/>
      <w:r w:rsidRPr="00F3043B">
        <w:t>trument is compatible with human rights as it does not raise any human rights issues.</w:t>
      </w:r>
    </w:p>
    <w:p w14:paraId="2D4C223C" w14:textId="77777777" w:rsidR="007B6220" w:rsidRPr="00F3043B" w:rsidRDefault="007B6220" w:rsidP="00747E74"/>
    <w:p w14:paraId="5CCA2E43" w14:textId="77777777" w:rsidR="00747E74" w:rsidRPr="00F3043B" w:rsidRDefault="00747E74" w:rsidP="007B6220">
      <w:pPr>
        <w:spacing w:before="240" w:after="120"/>
        <w:jc w:val="center"/>
      </w:pPr>
      <w:r w:rsidRPr="00F3043B">
        <w:rPr>
          <w:b/>
          <w:bCs/>
        </w:rPr>
        <w:t>Civil Aviation Safety Authority</w:t>
      </w:r>
    </w:p>
    <w:sectPr w:rsidR="00747E74" w:rsidRPr="00F3043B" w:rsidSect="0092675D">
      <w:headerReference w:type="even" r:id="rId9"/>
      <w:headerReference w:type="default" r:id="rId10"/>
      <w:footerReference w:type="default" r:id="rId11"/>
      <w:headerReference w:type="first" r:id="rId12"/>
      <w:pgSz w:w="11906" w:h="16838"/>
      <w:pgMar w:top="1418" w:right="1797" w:bottom="1079"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B840D" w14:textId="77777777" w:rsidR="00AC6D48" w:rsidRDefault="00AC6D48">
      <w:r>
        <w:separator/>
      </w:r>
    </w:p>
  </w:endnote>
  <w:endnote w:type="continuationSeparator" w:id="0">
    <w:p w14:paraId="582774C8" w14:textId="77777777" w:rsidR="00AC6D48" w:rsidRDefault="00AC6D48">
      <w:r>
        <w:continuationSeparator/>
      </w:r>
    </w:p>
  </w:endnote>
  <w:endnote w:type="continuationNotice" w:id="1">
    <w:p w14:paraId="3506EFA7" w14:textId="77777777" w:rsidR="00AC6D48" w:rsidRDefault="00AC6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112D0" w14:textId="77777777" w:rsidR="00AC6D48" w:rsidRDefault="00AC6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39EC5" w14:textId="77777777" w:rsidR="00AC6D48" w:rsidRDefault="00AC6D48">
      <w:r>
        <w:separator/>
      </w:r>
    </w:p>
  </w:footnote>
  <w:footnote w:type="continuationSeparator" w:id="0">
    <w:p w14:paraId="739F8459" w14:textId="77777777" w:rsidR="00AC6D48" w:rsidRDefault="00AC6D48">
      <w:r>
        <w:continuationSeparator/>
      </w:r>
    </w:p>
  </w:footnote>
  <w:footnote w:type="continuationNotice" w:id="1">
    <w:p w14:paraId="18E5E3FB" w14:textId="77777777" w:rsidR="00AC6D48" w:rsidRDefault="00AC6D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DB1B5" w14:textId="77777777" w:rsidR="00595D60" w:rsidRDefault="00595D60" w:rsidP="008022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3C5A">
      <w:rPr>
        <w:rStyle w:val="PageNumber"/>
        <w:noProof/>
      </w:rPr>
      <w:t>5</w:t>
    </w:r>
    <w:r>
      <w:rPr>
        <w:rStyle w:val="PageNumber"/>
      </w:rPr>
      <w:fldChar w:fldCharType="end"/>
    </w:r>
  </w:p>
  <w:p w14:paraId="4C773FC6" w14:textId="77777777" w:rsidR="00595D60" w:rsidRDefault="00595D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98E2A" w14:textId="77777777" w:rsidR="00595D60" w:rsidRDefault="00595D60" w:rsidP="008022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3C5A">
      <w:rPr>
        <w:rStyle w:val="PageNumber"/>
        <w:noProof/>
      </w:rPr>
      <w:t>5</w:t>
    </w:r>
    <w:r>
      <w:rPr>
        <w:rStyle w:val="PageNumber"/>
      </w:rPr>
      <w:fldChar w:fldCharType="end"/>
    </w:r>
  </w:p>
  <w:p w14:paraId="26CFDA1E" w14:textId="77777777" w:rsidR="00595D60" w:rsidRDefault="00595D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6273D" w14:textId="77777777" w:rsidR="00595D60" w:rsidRDefault="00595D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9274E"/>
    <w:multiLevelType w:val="hybridMultilevel"/>
    <w:tmpl w:val="1AA44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6876871"/>
    <w:multiLevelType w:val="hybridMultilevel"/>
    <w:tmpl w:val="24FAED60"/>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6CA"/>
    <w:rsid w:val="0001165C"/>
    <w:rsid w:val="00012C56"/>
    <w:rsid w:val="00017808"/>
    <w:rsid w:val="00023885"/>
    <w:rsid w:val="00024532"/>
    <w:rsid w:val="000246CA"/>
    <w:rsid w:val="00026075"/>
    <w:rsid w:val="00037517"/>
    <w:rsid w:val="0004707F"/>
    <w:rsid w:val="0006128F"/>
    <w:rsid w:val="000B0B3A"/>
    <w:rsid w:val="000B5FC5"/>
    <w:rsid w:val="000B702C"/>
    <w:rsid w:val="000C030B"/>
    <w:rsid w:val="000C390D"/>
    <w:rsid w:val="000D1C61"/>
    <w:rsid w:val="000D34A6"/>
    <w:rsid w:val="000D4AB5"/>
    <w:rsid w:val="000D7FBD"/>
    <w:rsid w:val="000E077A"/>
    <w:rsid w:val="000E518C"/>
    <w:rsid w:val="000F5741"/>
    <w:rsid w:val="00101A71"/>
    <w:rsid w:val="00131F9E"/>
    <w:rsid w:val="00133ED3"/>
    <w:rsid w:val="001367CF"/>
    <w:rsid w:val="00150E36"/>
    <w:rsid w:val="00166530"/>
    <w:rsid w:val="00171C54"/>
    <w:rsid w:val="0018572E"/>
    <w:rsid w:val="00186268"/>
    <w:rsid w:val="0019198E"/>
    <w:rsid w:val="00194EDE"/>
    <w:rsid w:val="001A391B"/>
    <w:rsid w:val="001A5C9A"/>
    <w:rsid w:val="001B33CD"/>
    <w:rsid w:val="001B348D"/>
    <w:rsid w:val="001C4DA9"/>
    <w:rsid w:val="001C7898"/>
    <w:rsid w:val="001D14D2"/>
    <w:rsid w:val="001D47B0"/>
    <w:rsid w:val="001E4085"/>
    <w:rsid w:val="001F5FBB"/>
    <w:rsid w:val="001F6104"/>
    <w:rsid w:val="001F7ACD"/>
    <w:rsid w:val="0021027F"/>
    <w:rsid w:val="00212BE7"/>
    <w:rsid w:val="00213451"/>
    <w:rsid w:val="00230FE6"/>
    <w:rsid w:val="00243C93"/>
    <w:rsid w:val="0024528C"/>
    <w:rsid w:val="0024564D"/>
    <w:rsid w:val="00246296"/>
    <w:rsid w:val="00253475"/>
    <w:rsid w:val="00295AB8"/>
    <w:rsid w:val="002B689B"/>
    <w:rsid w:val="002C05D0"/>
    <w:rsid w:val="002C2DBF"/>
    <w:rsid w:val="002C745C"/>
    <w:rsid w:val="002D378B"/>
    <w:rsid w:val="002E7B81"/>
    <w:rsid w:val="002F053F"/>
    <w:rsid w:val="002F5854"/>
    <w:rsid w:val="002F6724"/>
    <w:rsid w:val="0030471F"/>
    <w:rsid w:val="0031314F"/>
    <w:rsid w:val="00313387"/>
    <w:rsid w:val="00316D77"/>
    <w:rsid w:val="00321A70"/>
    <w:rsid w:val="003427D9"/>
    <w:rsid w:val="003435C2"/>
    <w:rsid w:val="00343DC2"/>
    <w:rsid w:val="00344242"/>
    <w:rsid w:val="003457A9"/>
    <w:rsid w:val="00366145"/>
    <w:rsid w:val="00385B9B"/>
    <w:rsid w:val="0039069C"/>
    <w:rsid w:val="003958D9"/>
    <w:rsid w:val="00396FD8"/>
    <w:rsid w:val="003A4D48"/>
    <w:rsid w:val="003B5511"/>
    <w:rsid w:val="003C7F4C"/>
    <w:rsid w:val="003D0DA6"/>
    <w:rsid w:val="003D1C54"/>
    <w:rsid w:val="003D5329"/>
    <w:rsid w:val="0040083A"/>
    <w:rsid w:val="00413D4A"/>
    <w:rsid w:val="00415718"/>
    <w:rsid w:val="00420CD6"/>
    <w:rsid w:val="004233C0"/>
    <w:rsid w:val="004261D1"/>
    <w:rsid w:val="00440BF0"/>
    <w:rsid w:val="0044498D"/>
    <w:rsid w:val="00447BBE"/>
    <w:rsid w:val="00456630"/>
    <w:rsid w:val="004574F8"/>
    <w:rsid w:val="00462B01"/>
    <w:rsid w:val="004634D0"/>
    <w:rsid w:val="0046425E"/>
    <w:rsid w:val="0046434D"/>
    <w:rsid w:val="00466B05"/>
    <w:rsid w:val="00474F65"/>
    <w:rsid w:val="004803BE"/>
    <w:rsid w:val="0048268F"/>
    <w:rsid w:val="00486324"/>
    <w:rsid w:val="00492ACE"/>
    <w:rsid w:val="004A0454"/>
    <w:rsid w:val="004A1731"/>
    <w:rsid w:val="004A3F80"/>
    <w:rsid w:val="004A5543"/>
    <w:rsid w:val="004C1165"/>
    <w:rsid w:val="004C2FDF"/>
    <w:rsid w:val="004C41C7"/>
    <w:rsid w:val="004C752D"/>
    <w:rsid w:val="004C7EA7"/>
    <w:rsid w:val="004D798C"/>
    <w:rsid w:val="004E4CBA"/>
    <w:rsid w:val="004E6EE9"/>
    <w:rsid w:val="0051618A"/>
    <w:rsid w:val="00524F8A"/>
    <w:rsid w:val="00532DFD"/>
    <w:rsid w:val="00533F37"/>
    <w:rsid w:val="0053533C"/>
    <w:rsid w:val="00540804"/>
    <w:rsid w:val="00545287"/>
    <w:rsid w:val="0055200B"/>
    <w:rsid w:val="00557EA3"/>
    <w:rsid w:val="00560237"/>
    <w:rsid w:val="00581EE8"/>
    <w:rsid w:val="005830C1"/>
    <w:rsid w:val="00595D60"/>
    <w:rsid w:val="005A1E97"/>
    <w:rsid w:val="005C21D2"/>
    <w:rsid w:val="005C7ADA"/>
    <w:rsid w:val="005D6BDB"/>
    <w:rsid w:val="005F24FE"/>
    <w:rsid w:val="005F7F33"/>
    <w:rsid w:val="006011CD"/>
    <w:rsid w:val="00602B0B"/>
    <w:rsid w:val="00605B6F"/>
    <w:rsid w:val="00611FB5"/>
    <w:rsid w:val="006141C3"/>
    <w:rsid w:val="006232B0"/>
    <w:rsid w:val="006250B4"/>
    <w:rsid w:val="0062703C"/>
    <w:rsid w:val="0063597C"/>
    <w:rsid w:val="006577D7"/>
    <w:rsid w:val="00663536"/>
    <w:rsid w:val="00672696"/>
    <w:rsid w:val="00673283"/>
    <w:rsid w:val="00680E95"/>
    <w:rsid w:val="00681093"/>
    <w:rsid w:val="00681189"/>
    <w:rsid w:val="00697307"/>
    <w:rsid w:val="006A520A"/>
    <w:rsid w:val="006A76C9"/>
    <w:rsid w:val="006B3BB3"/>
    <w:rsid w:val="006C5E09"/>
    <w:rsid w:val="006F2417"/>
    <w:rsid w:val="006F475C"/>
    <w:rsid w:val="00705147"/>
    <w:rsid w:val="00710379"/>
    <w:rsid w:val="00714652"/>
    <w:rsid w:val="00722B53"/>
    <w:rsid w:val="00731320"/>
    <w:rsid w:val="00735B91"/>
    <w:rsid w:val="0074688F"/>
    <w:rsid w:val="00747E74"/>
    <w:rsid w:val="00750BF2"/>
    <w:rsid w:val="0075285F"/>
    <w:rsid w:val="0075668B"/>
    <w:rsid w:val="007B17DD"/>
    <w:rsid w:val="007B5230"/>
    <w:rsid w:val="007B6220"/>
    <w:rsid w:val="007C3A42"/>
    <w:rsid w:val="007C3A51"/>
    <w:rsid w:val="007D5D5C"/>
    <w:rsid w:val="007F0969"/>
    <w:rsid w:val="007F2FE3"/>
    <w:rsid w:val="007F312D"/>
    <w:rsid w:val="0080228F"/>
    <w:rsid w:val="00824594"/>
    <w:rsid w:val="00830D7B"/>
    <w:rsid w:val="00832347"/>
    <w:rsid w:val="00832361"/>
    <w:rsid w:val="00833451"/>
    <w:rsid w:val="008517FB"/>
    <w:rsid w:val="00866068"/>
    <w:rsid w:val="0087585F"/>
    <w:rsid w:val="00887B21"/>
    <w:rsid w:val="00887C42"/>
    <w:rsid w:val="00890B97"/>
    <w:rsid w:val="008B00BC"/>
    <w:rsid w:val="008B6D9D"/>
    <w:rsid w:val="008C6C63"/>
    <w:rsid w:val="008C6F91"/>
    <w:rsid w:val="008C74D6"/>
    <w:rsid w:val="008D4EB3"/>
    <w:rsid w:val="008D513D"/>
    <w:rsid w:val="008E4B7F"/>
    <w:rsid w:val="0090204F"/>
    <w:rsid w:val="00907AC9"/>
    <w:rsid w:val="00910C8D"/>
    <w:rsid w:val="009256CB"/>
    <w:rsid w:val="00925706"/>
    <w:rsid w:val="0092675D"/>
    <w:rsid w:val="0093005F"/>
    <w:rsid w:val="009636C2"/>
    <w:rsid w:val="00967213"/>
    <w:rsid w:val="00973ABA"/>
    <w:rsid w:val="00973BFE"/>
    <w:rsid w:val="00973C5A"/>
    <w:rsid w:val="00987890"/>
    <w:rsid w:val="00992E3C"/>
    <w:rsid w:val="00993C7C"/>
    <w:rsid w:val="00995F35"/>
    <w:rsid w:val="009976F8"/>
    <w:rsid w:val="009A321A"/>
    <w:rsid w:val="009A650A"/>
    <w:rsid w:val="009B1486"/>
    <w:rsid w:val="009B3207"/>
    <w:rsid w:val="009B6FF4"/>
    <w:rsid w:val="009D137A"/>
    <w:rsid w:val="009D1C81"/>
    <w:rsid w:val="009E2C4B"/>
    <w:rsid w:val="009E62E0"/>
    <w:rsid w:val="009F5939"/>
    <w:rsid w:val="009F6126"/>
    <w:rsid w:val="00A03C43"/>
    <w:rsid w:val="00A14962"/>
    <w:rsid w:val="00A217C2"/>
    <w:rsid w:val="00A219B9"/>
    <w:rsid w:val="00A25C43"/>
    <w:rsid w:val="00A27138"/>
    <w:rsid w:val="00A3461B"/>
    <w:rsid w:val="00A34988"/>
    <w:rsid w:val="00A47B19"/>
    <w:rsid w:val="00A71B3F"/>
    <w:rsid w:val="00A77E2E"/>
    <w:rsid w:val="00AA2380"/>
    <w:rsid w:val="00AB731B"/>
    <w:rsid w:val="00AC6D48"/>
    <w:rsid w:val="00AD6961"/>
    <w:rsid w:val="00AE0F6A"/>
    <w:rsid w:val="00AE3F74"/>
    <w:rsid w:val="00AE7590"/>
    <w:rsid w:val="00AF400F"/>
    <w:rsid w:val="00B0624B"/>
    <w:rsid w:val="00B21CEC"/>
    <w:rsid w:val="00B304C1"/>
    <w:rsid w:val="00B33FF5"/>
    <w:rsid w:val="00B47CAE"/>
    <w:rsid w:val="00B50A10"/>
    <w:rsid w:val="00B56AAE"/>
    <w:rsid w:val="00B57222"/>
    <w:rsid w:val="00B636C7"/>
    <w:rsid w:val="00B67553"/>
    <w:rsid w:val="00B728D9"/>
    <w:rsid w:val="00B7785B"/>
    <w:rsid w:val="00B84007"/>
    <w:rsid w:val="00B849C0"/>
    <w:rsid w:val="00B90D0C"/>
    <w:rsid w:val="00B96B46"/>
    <w:rsid w:val="00BA0E46"/>
    <w:rsid w:val="00BA347C"/>
    <w:rsid w:val="00BA4E6C"/>
    <w:rsid w:val="00BA724F"/>
    <w:rsid w:val="00BD3884"/>
    <w:rsid w:val="00BF1DD6"/>
    <w:rsid w:val="00BF6FFB"/>
    <w:rsid w:val="00C03F16"/>
    <w:rsid w:val="00C076B2"/>
    <w:rsid w:val="00C10A4A"/>
    <w:rsid w:val="00C2229F"/>
    <w:rsid w:val="00C25C0F"/>
    <w:rsid w:val="00C32053"/>
    <w:rsid w:val="00C33944"/>
    <w:rsid w:val="00C348FF"/>
    <w:rsid w:val="00C443BF"/>
    <w:rsid w:val="00C47295"/>
    <w:rsid w:val="00C6239D"/>
    <w:rsid w:val="00C71F7A"/>
    <w:rsid w:val="00C81576"/>
    <w:rsid w:val="00C86CE9"/>
    <w:rsid w:val="00CA6B4D"/>
    <w:rsid w:val="00CB11FC"/>
    <w:rsid w:val="00CB2BD5"/>
    <w:rsid w:val="00CB5F0B"/>
    <w:rsid w:val="00CC48A8"/>
    <w:rsid w:val="00CC7F8D"/>
    <w:rsid w:val="00CD6744"/>
    <w:rsid w:val="00CF251F"/>
    <w:rsid w:val="00D025AC"/>
    <w:rsid w:val="00D05ECB"/>
    <w:rsid w:val="00D14015"/>
    <w:rsid w:val="00D21422"/>
    <w:rsid w:val="00D23FBC"/>
    <w:rsid w:val="00D246FC"/>
    <w:rsid w:val="00D27474"/>
    <w:rsid w:val="00D307A9"/>
    <w:rsid w:val="00D360D3"/>
    <w:rsid w:val="00D675A9"/>
    <w:rsid w:val="00D77BFD"/>
    <w:rsid w:val="00D80778"/>
    <w:rsid w:val="00D9113F"/>
    <w:rsid w:val="00D9179A"/>
    <w:rsid w:val="00D94475"/>
    <w:rsid w:val="00D94BD2"/>
    <w:rsid w:val="00D97616"/>
    <w:rsid w:val="00DA3EBE"/>
    <w:rsid w:val="00DC34A8"/>
    <w:rsid w:val="00DD2331"/>
    <w:rsid w:val="00DF1678"/>
    <w:rsid w:val="00DF2A12"/>
    <w:rsid w:val="00DF3897"/>
    <w:rsid w:val="00E00FB3"/>
    <w:rsid w:val="00E06355"/>
    <w:rsid w:val="00E12BCF"/>
    <w:rsid w:val="00E16278"/>
    <w:rsid w:val="00E2065B"/>
    <w:rsid w:val="00E25A27"/>
    <w:rsid w:val="00E2603D"/>
    <w:rsid w:val="00E30FBE"/>
    <w:rsid w:val="00E337B2"/>
    <w:rsid w:val="00E36CB0"/>
    <w:rsid w:val="00E3744F"/>
    <w:rsid w:val="00E40EE6"/>
    <w:rsid w:val="00E41DC0"/>
    <w:rsid w:val="00E51A59"/>
    <w:rsid w:val="00E62E50"/>
    <w:rsid w:val="00E67647"/>
    <w:rsid w:val="00E71C86"/>
    <w:rsid w:val="00E726CA"/>
    <w:rsid w:val="00E76ED6"/>
    <w:rsid w:val="00E82AC3"/>
    <w:rsid w:val="00E83D1F"/>
    <w:rsid w:val="00E91490"/>
    <w:rsid w:val="00E91BF9"/>
    <w:rsid w:val="00EA336A"/>
    <w:rsid w:val="00EA3DFC"/>
    <w:rsid w:val="00EC2242"/>
    <w:rsid w:val="00EE0402"/>
    <w:rsid w:val="00EE4693"/>
    <w:rsid w:val="00EF1D2F"/>
    <w:rsid w:val="00EF5993"/>
    <w:rsid w:val="00EF69E9"/>
    <w:rsid w:val="00F014A1"/>
    <w:rsid w:val="00F01819"/>
    <w:rsid w:val="00F01A44"/>
    <w:rsid w:val="00F053BD"/>
    <w:rsid w:val="00F066C5"/>
    <w:rsid w:val="00F07AFF"/>
    <w:rsid w:val="00F11D75"/>
    <w:rsid w:val="00F22038"/>
    <w:rsid w:val="00F3043B"/>
    <w:rsid w:val="00F305E8"/>
    <w:rsid w:val="00F32734"/>
    <w:rsid w:val="00F34388"/>
    <w:rsid w:val="00F377A1"/>
    <w:rsid w:val="00F424AF"/>
    <w:rsid w:val="00F43463"/>
    <w:rsid w:val="00F44556"/>
    <w:rsid w:val="00F4592B"/>
    <w:rsid w:val="00F45DF6"/>
    <w:rsid w:val="00F46E9F"/>
    <w:rsid w:val="00F51965"/>
    <w:rsid w:val="00F543E6"/>
    <w:rsid w:val="00F62B7F"/>
    <w:rsid w:val="00F758FD"/>
    <w:rsid w:val="00FA467B"/>
    <w:rsid w:val="00FA5DED"/>
    <w:rsid w:val="00FA6A40"/>
    <w:rsid w:val="00FA6E90"/>
    <w:rsid w:val="00FA7193"/>
    <w:rsid w:val="00FA7682"/>
    <w:rsid w:val="00FB2283"/>
    <w:rsid w:val="00FC2393"/>
    <w:rsid w:val="00FD468F"/>
    <w:rsid w:val="00FE0965"/>
    <w:rsid w:val="00FE176E"/>
    <w:rsid w:val="00FF500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46CA"/>
    <w:rPr>
      <w:sz w:val="24"/>
      <w:szCs w:val="24"/>
    </w:rPr>
  </w:style>
  <w:style w:type="paragraph" w:styleId="Heading3">
    <w:name w:val="heading 3"/>
    <w:basedOn w:val="Normal"/>
    <w:next w:val="Normal"/>
    <w:qFormat/>
    <w:rsid w:val="00540804"/>
    <w:pPr>
      <w:keepNext/>
      <w:tabs>
        <w:tab w:val="left" w:pos="567"/>
      </w:tabs>
      <w:overflowPunct w:val="0"/>
      <w:autoSpaceDE w:val="0"/>
      <w:autoSpaceDN w:val="0"/>
      <w:adjustRightInd w:val="0"/>
      <w:spacing w:before="240" w:after="60"/>
      <w:textAlignment w:val="baseline"/>
      <w:outlineLvl w:val="2"/>
    </w:pPr>
    <w:rPr>
      <w:rFonts w:ascii="Arial" w:hAnsi="Arial" w:cs="Arial"/>
      <w:b/>
      <w:bCs/>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C5E09"/>
    <w:rPr>
      <w:rFonts w:ascii="Tahoma" w:hAnsi="Tahoma" w:cs="Tahoma"/>
      <w:sz w:val="16"/>
      <w:szCs w:val="16"/>
    </w:rPr>
  </w:style>
  <w:style w:type="paragraph" w:styleId="Header">
    <w:name w:val="header"/>
    <w:basedOn w:val="Normal"/>
    <w:rsid w:val="00EF5993"/>
    <w:pPr>
      <w:tabs>
        <w:tab w:val="center" w:pos="4153"/>
        <w:tab w:val="right" w:pos="8306"/>
      </w:tabs>
    </w:pPr>
  </w:style>
  <w:style w:type="character" w:styleId="PageNumber">
    <w:name w:val="page number"/>
    <w:basedOn w:val="DefaultParagraphFont"/>
    <w:rsid w:val="00EF5993"/>
  </w:style>
  <w:style w:type="paragraph" w:styleId="Footer">
    <w:name w:val="footer"/>
    <w:basedOn w:val="Normal"/>
    <w:rsid w:val="00F01819"/>
    <w:pPr>
      <w:tabs>
        <w:tab w:val="center" w:pos="4153"/>
        <w:tab w:val="right" w:pos="8306"/>
      </w:tabs>
    </w:pPr>
  </w:style>
  <w:style w:type="paragraph" w:styleId="DocumentMap">
    <w:name w:val="Document Map"/>
    <w:basedOn w:val="Normal"/>
    <w:semiHidden/>
    <w:rsid w:val="004574F8"/>
    <w:pPr>
      <w:shd w:val="clear" w:color="auto" w:fill="000080"/>
    </w:pPr>
    <w:rPr>
      <w:rFonts w:ascii="Tahoma" w:hAnsi="Tahoma" w:cs="Tahoma"/>
      <w:sz w:val="20"/>
      <w:szCs w:val="20"/>
    </w:rPr>
  </w:style>
  <w:style w:type="paragraph" w:styleId="PlainText">
    <w:name w:val="Plain Text"/>
    <w:basedOn w:val="Normal"/>
    <w:link w:val="PlainTextChar"/>
    <w:uiPriority w:val="99"/>
    <w:unhideWhenUsed/>
    <w:rsid w:val="008C6C63"/>
    <w:rPr>
      <w:rFonts w:ascii="Arial" w:hAnsi="Arial" w:cstheme="minorBidi"/>
      <w:color w:val="000000" w:themeColor="text1"/>
      <w:sz w:val="20"/>
      <w:szCs w:val="21"/>
      <w:lang w:eastAsia="en-US"/>
    </w:rPr>
  </w:style>
  <w:style w:type="character" w:customStyle="1" w:styleId="PlainTextChar">
    <w:name w:val="Plain Text Char"/>
    <w:basedOn w:val="DefaultParagraphFont"/>
    <w:link w:val="PlainText"/>
    <w:uiPriority w:val="99"/>
    <w:rsid w:val="008C6C63"/>
    <w:rPr>
      <w:rFonts w:ascii="Arial" w:hAnsi="Arial" w:cstheme="minorBidi"/>
      <w:color w:val="000000" w:themeColor="text1"/>
      <w:szCs w:val="21"/>
      <w:lang w:eastAsia="en-US"/>
    </w:rPr>
  </w:style>
  <w:style w:type="paragraph" w:styleId="ListParagraph">
    <w:name w:val="List Paragraph"/>
    <w:basedOn w:val="Normal"/>
    <w:uiPriority w:val="34"/>
    <w:qFormat/>
    <w:rsid w:val="00A219B9"/>
    <w:pPr>
      <w:ind w:left="720"/>
      <w:contextualSpacing/>
    </w:pPr>
  </w:style>
  <w:style w:type="character" w:styleId="CommentReference">
    <w:name w:val="annotation reference"/>
    <w:basedOn w:val="DefaultParagraphFont"/>
    <w:rsid w:val="00F424AF"/>
    <w:rPr>
      <w:sz w:val="16"/>
      <w:szCs w:val="16"/>
    </w:rPr>
  </w:style>
  <w:style w:type="paragraph" w:styleId="CommentText">
    <w:name w:val="annotation text"/>
    <w:basedOn w:val="Normal"/>
    <w:link w:val="CommentTextChar"/>
    <w:rsid w:val="00F424AF"/>
    <w:rPr>
      <w:sz w:val="20"/>
      <w:szCs w:val="20"/>
    </w:rPr>
  </w:style>
  <w:style w:type="character" w:customStyle="1" w:styleId="CommentTextChar">
    <w:name w:val="Comment Text Char"/>
    <w:basedOn w:val="DefaultParagraphFont"/>
    <w:link w:val="CommentText"/>
    <w:rsid w:val="00F424AF"/>
  </w:style>
  <w:style w:type="paragraph" w:styleId="CommentSubject">
    <w:name w:val="annotation subject"/>
    <w:basedOn w:val="CommentText"/>
    <w:next w:val="CommentText"/>
    <w:link w:val="CommentSubjectChar"/>
    <w:rsid w:val="00F424AF"/>
    <w:rPr>
      <w:b/>
      <w:bCs/>
    </w:rPr>
  </w:style>
  <w:style w:type="character" w:customStyle="1" w:styleId="CommentSubjectChar">
    <w:name w:val="Comment Subject Char"/>
    <w:basedOn w:val="CommentTextChar"/>
    <w:link w:val="CommentSubject"/>
    <w:rsid w:val="00F424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46CA"/>
    <w:rPr>
      <w:sz w:val="24"/>
      <w:szCs w:val="24"/>
    </w:rPr>
  </w:style>
  <w:style w:type="paragraph" w:styleId="Heading3">
    <w:name w:val="heading 3"/>
    <w:basedOn w:val="Normal"/>
    <w:next w:val="Normal"/>
    <w:qFormat/>
    <w:rsid w:val="00540804"/>
    <w:pPr>
      <w:keepNext/>
      <w:tabs>
        <w:tab w:val="left" w:pos="567"/>
      </w:tabs>
      <w:overflowPunct w:val="0"/>
      <w:autoSpaceDE w:val="0"/>
      <w:autoSpaceDN w:val="0"/>
      <w:adjustRightInd w:val="0"/>
      <w:spacing w:before="240" w:after="60"/>
      <w:textAlignment w:val="baseline"/>
      <w:outlineLvl w:val="2"/>
    </w:pPr>
    <w:rPr>
      <w:rFonts w:ascii="Arial" w:hAnsi="Arial" w:cs="Arial"/>
      <w:b/>
      <w:bCs/>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C5E09"/>
    <w:rPr>
      <w:rFonts w:ascii="Tahoma" w:hAnsi="Tahoma" w:cs="Tahoma"/>
      <w:sz w:val="16"/>
      <w:szCs w:val="16"/>
    </w:rPr>
  </w:style>
  <w:style w:type="paragraph" w:styleId="Header">
    <w:name w:val="header"/>
    <w:basedOn w:val="Normal"/>
    <w:rsid w:val="00EF5993"/>
    <w:pPr>
      <w:tabs>
        <w:tab w:val="center" w:pos="4153"/>
        <w:tab w:val="right" w:pos="8306"/>
      </w:tabs>
    </w:pPr>
  </w:style>
  <w:style w:type="character" w:styleId="PageNumber">
    <w:name w:val="page number"/>
    <w:basedOn w:val="DefaultParagraphFont"/>
    <w:rsid w:val="00EF5993"/>
  </w:style>
  <w:style w:type="paragraph" w:styleId="Footer">
    <w:name w:val="footer"/>
    <w:basedOn w:val="Normal"/>
    <w:rsid w:val="00F01819"/>
    <w:pPr>
      <w:tabs>
        <w:tab w:val="center" w:pos="4153"/>
        <w:tab w:val="right" w:pos="8306"/>
      </w:tabs>
    </w:pPr>
  </w:style>
  <w:style w:type="paragraph" w:styleId="DocumentMap">
    <w:name w:val="Document Map"/>
    <w:basedOn w:val="Normal"/>
    <w:semiHidden/>
    <w:rsid w:val="004574F8"/>
    <w:pPr>
      <w:shd w:val="clear" w:color="auto" w:fill="000080"/>
    </w:pPr>
    <w:rPr>
      <w:rFonts w:ascii="Tahoma" w:hAnsi="Tahoma" w:cs="Tahoma"/>
      <w:sz w:val="20"/>
      <w:szCs w:val="20"/>
    </w:rPr>
  </w:style>
  <w:style w:type="paragraph" w:styleId="PlainText">
    <w:name w:val="Plain Text"/>
    <w:basedOn w:val="Normal"/>
    <w:link w:val="PlainTextChar"/>
    <w:uiPriority w:val="99"/>
    <w:unhideWhenUsed/>
    <w:rsid w:val="008C6C63"/>
    <w:rPr>
      <w:rFonts w:ascii="Arial" w:hAnsi="Arial" w:cstheme="minorBidi"/>
      <w:color w:val="000000" w:themeColor="text1"/>
      <w:sz w:val="20"/>
      <w:szCs w:val="21"/>
      <w:lang w:eastAsia="en-US"/>
    </w:rPr>
  </w:style>
  <w:style w:type="character" w:customStyle="1" w:styleId="PlainTextChar">
    <w:name w:val="Plain Text Char"/>
    <w:basedOn w:val="DefaultParagraphFont"/>
    <w:link w:val="PlainText"/>
    <w:uiPriority w:val="99"/>
    <w:rsid w:val="008C6C63"/>
    <w:rPr>
      <w:rFonts w:ascii="Arial" w:hAnsi="Arial" w:cstheme="minorBidi"/>
      <w:color w:val="000000" w:themeColor="text1"/>
      <w:szCs w:val="21"/>
      <w:lang w:eastAsia="en-US"/>
    </w:rPr>
  </w:style>
  <w:style w:type="paragraph" w:styleId="ListParagraph">
    <w:name w:val="List Paragraph"/>
    <w:basedOn w:val="Normal"/>
    <w:uiPriority w:val="34"/>
    <w:qFormat/>
    <w:rsid w:val="00A219B9"/>
    <w:pPr>
      <w:ind w:left="720"/>
      <w:contextualSpacing/>
    </w:pPr>
  </w:style>
  <w:style w:type="character" w:styleId="CommentReference">
    <w:name w:val="annotation reference"/>
    <w:basedOn w:val="DefaultParagraphFont"/>
    <w:rsid w:val="00F424AF"/>
    <w:rPr>
      <w:sz w:val="16"/>
      <w:szCs w:val="16"/>
    </w:rPr>
  </w:style>
  <w:style w:type="paragraph" w:styleId="CommentText">
    <w:name w:val="annotation text"/>
    <w:basedOn w:val="Normal"/>
    <w:link w:val="CommentTextChar"/>
    <w:rsid w:val="00F424AF"/>
    <w:rPr>
      <w:sz w:val="20"/>
      <w:szCs w:val="20"/>
    </w:rPr>
  </w:style>
  <w:style w:type="character" w:customStyle="1" w:styleId="CommentTextChar">
    <w:name w:val="Comment Text Char"/>
    <w:basedOn w:val="DefaultParagraphFont"/>
    <w:link w:val="CommentText"/>
    <w:rsid w:val="00F424AF"/>
  </w:style>
  <w:style w:type="paragraph" w:styleId="CommentSubject">
    <w:name w:val="annotation subject"/>
    <w:basedOn w:val="CommentText"/>
    <w:next w:val="CommentText"/>
    <w:link w:val="CommentSubjectChar"/>
    <w:rsid w:val="00F424AF"/>
    <w:rPr>
      <w:b/>
      <w:bCs/>
    </w:rPr>
  </w:style>
  <w:style w:type="character" w:customStyle="1" w:styleId="CommentSubjectChar">
    <w:name w:val="Comment Subject Char"/>
    <w:basedOn w:val="CommentTextChar"/>
    <w:link w:val="CommentSubject"/>
    <w:rsid w:val="00F424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64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7FE30-BE92-4B74-9880-C55922959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2048</Words>
  <Characters>10839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Civil Aviation Order 95.10 Instrument 2017 - Explanatory Statement</vt:lpstr>
    </vt:vector>
  </TitlesOfParts>
  <Company>Civil Aviation Safety Authority</Company>
  <LinksUpToDate>false</LinksUpToDate>
  <CharactersWithSpaces>12862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95.10 Instrument 2017 - Explanatory Statement</dc:title>
  <dc:subject>Civil Aviation Order 95.10 Instrument 2017</dc:subject>
  <dc:creator>Civil Aviation Safety Authority</dc:creator>
  <cp:lastModifiedBy>Nadia Spesyvy</cp:lastModifiedBy>
  <cp:revision>8</cp:revision>
  <cp:lastPrinted>2017-10-04T03:14:00Z</cp:lastPrinted>
  <dcterms:created xsi:type="dcterms:W3CDTF">2017-09-11T04:18:00Z</dcterms:created>
  <dcterms:modified xsi:type="dcterms:W3CDTF">2017-10-04T03:14:00Z</dcterms:modified>
  <cp:category>Civil Aviation Orders</cp:category>
</cp:coreProperties>
</file>