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38.xml" ContentType="application/vnd.openxmlformats-officedocument.wordprocessingml.header+xml"/>
  <Override PartName="/word/footer2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F44" w:rsidRDefault="009125B0" w:rsidP="008B2F44">
      <w:r w:rsidRPr="00E25EDC">
        <w:rPr>
          <w:noProof/>
        </w:rPr>
        <w:drawing>
          <wp:inline distT="0" distB="0" distL="0" distR="0">
            <wp:extent cx="1259205" cy="983615"/>
            <wp:effectExtent l="0" t="0" r="0" b="6985"/>
            <wp:docPr id="1" name="Picture 2" descr="Australian coat of arms" title="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205" cy="983615"/>
                    </a:xfrm>
                    <a:prstGeom prst="rect">
                      <a:avLst/>
                    </a:prstGeom>
                    <a:noFill/>
                    <a:ln>
                      <a:noFill/>
                    </a:ln>
                  </pic:spPr>
                </pic:pic>
              </a:graphicData>
            </a:graphic>
          </wp:inline>
        </w:drawing>
      </w:r>
    </w:p>
    <w:p w:rsidR="004C3006" w:rsidRDefault="004C3006" w:rsidP="008B2F44"/>
    <w:p w:rsidR="002302FE" w:rsidRDefault="002302FE" w:rsidP="008B2F44"/>
    <w:p w:rsidR="004C3006" w:rsidRDefault="004C3006" w:rsidP="008B2F44"/>
    <w:p w:rsidR="00A85B7A" w:rsidRPr="004C49FE" w:rsidRDefault="008B2F44" w:rsidP="00AA639E">
      <w:pPr>
        <w:pStyle w:val="ADRTitle"/>
      </w:pPr>
      <w:r w:rsidRPr="00FB754A">
        <w:t>Vehicle Standard (Australian Design Rule </w:t>
      </w:r>
      <w:r w:rsidR="002C1697">
        <w:t>3</w:t>
      </w:r>
      <w:r w:rsidR="00082651" w:rsidRPr="00FB754A">
        <w:t>/0</w:t>
      </w:r>
      <w:r w:rsidR="002C1697">
        <w:t>4</w:t>
      </w:r>
      <w:r w:rsidRPr="00FB754A">
        <w:t xml:space="preserve"> – </w:t>
      </w:r>
      <w:r w:rsidR="002C1697">
        <w:t>Seats and Seat Anchorages</w:t>
      </w:r>
      <w:r w:rsidRPr="00FB754A">
        <w:t xml:space="preserve">) </w:t>
      </w:r>
      <w:r w:rsidR="00863DEB" w:rsidRPr="00FB754A">
        <w:t>201</w:t>
      </w:r>
      <w:r w:rsidR="004C49FE">
        <w:t>7</w:t>
      </w:r>
    </w:p>
    <w:p w:rsidR="0042200E" w:rsidRPr="008A16DC" w:rsidRDefault="0042200E" w:rsidP="0042200E">
      <w:r w:rsidRPr="008A16DC">
        <w:t>I</w:t>
      </w:r>
      <w:r>
        <w:t xml:space="preserve">, </w:t>
      </w:r>
      <w:r w:rsidR="005E26D4">
        <w:t>PAUL FLETCHER</w:t>
      </w:r>
      <w:r w:rsidRPr="00D7300F">
        <w:t xml:space="preserve">, </w:t>
      </w:r>
      <w:r w:rsidRPr="00704517">
        <w:t xml:space="preserve">Minister for </w:t>
      </w:r>
      <w:r w:rsidR="005E26D4" w:rsidRPr="00704517">
        <w:t xml:space="preserve">Urban </w:t>
      </w:r>
      <w:r w:rsidRPr="00704517">
        <w:t>Infrastructure</w:t>
      </w:r>
      <w:r>
        <w:t xml:space="preserve">, determine this vehicle standard under section 7 of the </w:t>
      </w:r>
      <w:r>
        <w:rPr>
          <w:i/>
          <w:iCs/>
        </w:rPr>
        <w:t>Motor Vehicle Standards Act 1989</w:t>
      </w:r>
      <w:r>
        <w:t>.</w:t>
      </w:r>
    </w:p>
    <w:p w:rsidR="0042200E" w:rsidRDefault="0042200E" w:rsidP="0042200E"/>
    <w:p w:rsidR="0042200E" w:rsidRDefault="0042200E" w:rsidP="0042200E"/>
    <w:p w:rsidR="0042200E" w:rsidRDefault="0042200E" w:rsidP="0042200E"/>
    <w:p w:rsidR="0042200E" w:rsidRDefault="0042200E" w:rsidP="0042200E"/>
    <w:p w:rsidR="0042200E" w:rsidRDefault="0042200E" w:rsidP="0042200E">
      <w:r>
        <w:t>Dated</w:t>
      </w:r>
      <w:r>
        <w:tab/>
      </w:r>
      <w:r>
        <w:tab/>
      </w:r>
      <w:r w:rsidR="00175754">
        <w:t xml:space="preserve">22 September </w:t>
      </w:r>
      <w:r>
        <w:rPr>
          <w:noProof/>
        </w:rPr>
        <w:t>201</w:t>
      </w:r>
      <w:r w:rsidR="004C49FE">
        <w:rPr>
          <w:noProof/>
        </w:rPr>
        <w:t>7</w:t>
      </w:r>
    </w:p>
    <w:p w:rsidR="0042200E" w:rsidRPr="00E20B2B" w:rsidRDefault="0042200E" w:rsidP="0042200E"/>
    <w:p w:rsidR="0042200E" w:rsidRPr="00E20B2B" w:rsidRDefault="0042200E" w:rsidP="0042200E">
      <w:bookmarkStart w:id="0" w:name="_GoBack"/>
      <w:bookmarkEnd w:id="0"/>
    </w:p>
    <w:p w:rsidR="0042200E" w:rsidRPr="00E20B2B" w:rsidRDefault="0042200E" w:rsidP="0042200E"/>
    <w:p w:rsidR="0042200E" w:rsidRPr="00E20B2B" w:rsidRDefault="0042200E" w:rsidP="0042200E"/>
    <w:p w:rsidR="0042200E" w:rsidRPr="00E20B2B" w:rsidRDefault="0042200E" w:rsidP="0042200E"/>
    <w:p w:rsidR="0042200E" w:rsidRPr="00E20B2B" w:rsidRDefault="0042200E" w:rsidP="0042200E"/>
    <w:p w:rsidR="0042200E" w:rsidRPr="00E20B2B" w:rsidRDefault="0042200E" w:rsidP="0042200E"/>
    <w:p w:rsidR="0042200E" w:rsidRPr="00E20B2B" w:rsidRDefault="0042200E" w:rsidP="0042200E"/>
    <w:p w:rsidR="0042200E" w:rsidRPr="00E20B2B" w:rsidRDefault="0042200E" w:rsidP="0042200E"/>
    <w:p w:rsidR="0042200E" w:rsidRPr="00E20B2B" w:rsidRDefault="0042200E" w:rsidP="0042200E"/>
    <w:p w:rsidR="0042200E" w:rsidRDefault="0042200E" w:rsidP="0042200E"/>
    <w:p w:rsidR="0042200E" w:rsidRPr="00E20B2B" w:rsidRDefault="0042200E" w:rsidP="0042200E"/>
    <w:p w:rsidR="0042200E" w:rsidRPr="00E20B2B" w:rsidRDefault="00175754" w:rsidP="0042200E">
      <w:r>
        <w:t>[SIGNED]</w:t>
      </w:r>
    </w:p>
    <w:p w:rsidR="0042200E" w:rsidRDefault="005D0529" w:rsidP="0042200E">
      <w:pPr>
        <w:spacing w:before="100" w:beforeAutospacing="1" w:after="100" w:afterAutospacing="1"/>
      </w:pPr>
      <w:r>
        <w:rPr>
          <w:lang w:val="en-US"/>
        </w:rPr>
        <w:t>Paul Fletcher</w:t>
      </w:r>
    </w:p>
    <w:p w:rsidR="0042200E" w:rsidRDefault="0042200E" w:rsidP="0042200E">
      <w:pPr>
        <w:spacing w:before="100" w:beforeAutospacing="1" w:after="100" w:afterAutospacing="1"/>
      </w:pPr>
      <w:r>
        <w:t> </w:t>
      </w:r>
    </w:p>
    <w:p w:rsidR="0014782B" w:rsidRDefault="0042200E">
      <w:pPr>
        <w:sectPr w:rsidR="0014782B" w:rsidSect="001F0D72">
          <w:headerReference w:type="default" r:id="rId12"/>
          <w:footerReference w:type="default" r:id="rId13"/>
          <w:headerReference w:type="first" r:id="rId14"/>
          <w:pgSz w:w="11906" w:h="16838" w:code="9"/>
          <w:pgMar w:top="1440" w:right="1701" w:bottom="1440" w:left="1701" w:header="709" w:footer="709" w:gutter="0"/>
          <w:cols w:space="708"/>
          <w:titlePg/>
          <w:docGrid w:linePitch="360"/>
        </w:sectPr>
      </w:pPr>
      <w:r w:rsidRPr="009543BA">
        <w:t xml:space="preserve">Minister for </w:t>
      </w:r>
      <w:r w:rsidR="005D0529">
        <w:t xml:space="preserve">Urban </w:t>
      </w:r>
      <w:r w:rsidRPr="009543BA">
        <w:t>Infrast</w:t>
      </w:r>
      <w:r>
        <w:t>ructure</w:t>
      </w:r>
    </w:p>
    <w:p w:rsidR="00C35C89" w:rsidRDefault="00C35C89">
      <w:pPr>
        <w:rPr>
          <w:b/>
        </w:rPr>
      </w:pPr>
    </w:p>
    <w:p w:rsidR="001028EA" w:rsidRDefault="007A731E" w:rsidP="00FB754A">
      <w:pPr>
        <w:pStyle w:val="Heading2"/>
      </w:pPr>
      <w:r w:rsidRPr="00FB754A">
        <w:t>CONTENTS</w:t>
      </w:r>
    </w:p>
    <w:p w:rsidR="002D3B6F" w:rsidRPr="002D3B6F" w:rsidRDefault="002D3B6F" w:rsidP="002D3B6F"/>
    <w:sdt>
      <w:sdtPr>
        <w:rPr>
          <w:b/>
        </w:rPr>
        <w:id w:val="-1014603477"/>
        <w:docPartObj>
          <w:docPartGallery w:val="Table of Contents"/>
          <w:docPartUnique/>
        </w:docPartObj>
      </w:sdtPr>
      <w:sdtEndPr/>
      <w:sdtContent>
        <w:p w:rsidR="009E0C92" w:rsidRDefault="002D3B6F">
          <w:pPr>
            <w:pStyle w:val="TOC1"/>
            <w:rPr>
              <w:rFonts w:asciiTheme="minorHAnsi" w:eastAsiaTheme="minorEastAsia" w:hAnsiTheme="minorHAnsi" w:cstheme="minorBidi"/>
              <w:caps w:val="0"/>
              <w:noProof/>
              <w:sz w:val="22"/>
              <w:szCs w:val="22"/>
            </w:rPr>
          </w:pPr>
          <w:r>
            <w:rPr>
              <w:b/>
            </w:rPr>
            <w:fldChar w:fldCharType="begin"/>
          </w:r>
          <w:r>
            <w:rPr>
              <w:b/>
            </w:rPr>
            <w:instrText xml:space="preserve"> TOC \h \z \t "Heading 1,1,Clause heading,1,Level 1,1,Appendix Heading,1" </w:instrText>
          </w:r>
          <w:r>
            <w:rPr>
              <w:b/>
            </w:rPr>
            <w:fldChar w:fldCharType="separate"/>
          </w:r>
          <w:hyperlink w:anchor="_Toc493089893" w:history="1">
            <w:r w:rsidR="009E0C92" w:rsidRPr="00BD3E31">
              <w:rPr>
                <w:rStyle w:val="Hyperlink"/>
                <w:noProof/>
              </w:rPr>
              <w:t>1.</w:t>
            </w:r>
            <w:r w:rsidR="009E0C92">
              <w:rPr>
                <w:rFonts w:asciiTheme="minorHAnsi" w:eastAsiaTheme="minorEastAsia" w:hAnsiTheme="minorHAnsi" w:cstheme="minorBidi"/>
                <w:caps w:val="0"/>
                <w:noProof/>
                <w:sz w:val="22"/>
                <w:szCs w:val="22"/>
              </w:rPr>
              <w:tab/>
            </w:r>
            <w:r w:rsidR="009E0C92" w:rsidRPr="00BD3E31">
              <w:rPr>
                <w:rStyle w:val="Hyperlink"/>
                <w:noProof/>
              </w:rPr>
              <w:t>LEGISLATIVE PROVISIONS</w:t>
            </w:r>
            <w:r w:rsidR="009E0C92">
              <w:rPr>
                <w:noProof/>
                <w:webHidden/>
              </w:rPr>
              <w:tab/>
            </w:r>
            <w:r w:rsidR="009E0C92">
              <w:rPr>
                <w:noProof/>
                <w:webHidden/>
              </w:rPr>
              <w:fldChar w:fldCharType="begin"/>
            </w:r>
            <w:r w:rsidR="009E0C92">
              <w:rPr>
                <w:noProof/>
                <w:webHidden/>
              </w:rPr>
              <w:instrText xml:space="preserve"> PAGEREF _Toc493089893 \h </w:instrText>
            </w:r>
            <w:r w:rsidR="009E0C92">
              <w:rPr>
                <w:noProof/>
                <w:webHidden/>
              </w:rPr>
            </w:r>
            <w:r w:rsidR="009E0C92">
              <w:rPr>
                <w:noProof/>
                <w:webHidden/>
              </w:rPr>
              <w:fldChar w:fldCharType="separate"/>
            </w:r>
            <w:r w:rsidR="009E0C92">
              <w:rPr>
                <w:noProof/>
                <w:webHidden/>
              </w:rPr>
              <w:t>3</w:t>
            </w:r>
            <w:r w:rsidR="009E0C92">
              <w:rPr>
                <w:noProof/>
                <w:webHidden/>
              </w:rPr>
              <w:fldChar w:fldCharType="end"/>
            </w:r>
          </w:hyperlink>
        </w:p>
        <w:p w:rsidR="009E0C92" w:rsidRDefault="00175754">
          <w:pPr>
            <w:pStyle w:val="TOC1"/>
            <w:rPr>
              <w:rFonts w:asciiTheme="minorHAnsi" w:eastAsiaTheme="minorEastAsia" w:hAnsiTheme="minorHAnsi" w:cstheme="minorBidi"/>
              <w:caps w:val="0"/>
              <w:noProof/>
              <w:sz w:val="22"/>
              <w:szCs w:val="22"/>
            </w:rPr>
          </w:pPr>
          <w:hyperlink w:anchor="_Toc493089894" w:history="1">
            <w:r w:rsidR="009E0C92" w:rsidRPr="00BD3E31">
              <w:rPr>
                <w:rStyle w:val="Hyperlink"/>
                <w:noProof/>
              </w:rPr>
              <w:t>2.</w:t>
            </w:r>
            <w:r w:rsidR="009E0C92">
              <w:rPr>
                <w:rFonts w:asciiTheme="minorHAnsi" w:eastAsiaTheme="minorEastAsia" w:hAnsiTheme="minorHAnsi" w:cstheme="minorBidi"/>
                <w:caps w:val="0"/>
                <w:noProof/>
                <w:sz w:val="22"/>
                <w:szCs w:val="22"/>
              </w:rPr>
              <w:tab/>
            </w:r>
            <w:r w:rsidR="009E0C92" w:rsidRPr="00BD3E31">
              <w:rPr>
                <w:rStyle w:val="Hyperlink"/>
                <w:noProof/>
              </w:rPr>
              <w:t>FUNCTION</w:t>
            </w:r>
            <w:r w:rsidR="009E0C92">
              <w:rPr>
                <w:noProof/>
                <w:webHidden/>
              </w:rPr>
              <w:tab/>
            </w:r>
            <w:r w:rsidR="009E0C92">
              <w:rPr>
                <w:noProof/>
                <w:webHidden/>
              </w:rPr>
              <w:fldChar w:fldCharType="begin"/>
            </w:r>
            <w:r w:rsidR="009E0C92">
              <w:rPr>
                <w:noProof/>
                <w:webHidden/>
              </w:rPr>
              <w:instrText xml:space="preserve"> PAGEREF _Toc493089894 \h </w:instrText>
            </w:r>
            <w:r w:rsidR="009E0C92">
              <w:rPr>
                <w:noProof/>
                <w:webHidden/>
              </w:rPr>
            </w:r>
            <w:r w:rsidR="009E0C92">
              <w:rPr>
                <w:noProof/>
                <w:webHidden/>
              </w:rPr>
              <w:fldChar w:fldCharType="separate"/>
            </w:r>
            <w:r w:rsidR="009E0C92">
              <w:rPr>
                <w:noProof/>
                <w:webHidden/>
              </w:rPr>
              <w:t>3</w:t>
            </w:r>
            <w:r w:rsidR="009E0C92">
              <w:rPr>
                <w:noProof/>
                <w:webHidden/>
              </w:rPr>
              <w:fldChar w:fldCharType="end"/>
            </w:r>
          </w:hyperlink>
        </w:p>
        <w:p w:rsidR="009E0C92" w:rsidRDefault="00175754">
          <w:pPr>
            <w:pStyle w:val="TOC1"/>
            <w:rPr>
              <w:rFonts w:asciiTheme="minorHAnsi" w:eastAsiaTheme="minorEastAsia" w:hAnsiTheme="minorHAnsi" w:cstheme="minorBidi"/>
              <w:caps w:val="0"/>
              <w:noProof/>
              <w:sz w:val="22"/>
              <w:szCs w:val="22"/>
            </w:rPr>
          </w:pPr>
          <w:hyperlink w:anchor="_Toc493089895" w:history="1">
            <w:r w:rsidR="009E0C92" w:rsidRPr="00BD3E31">
              <w:rPr>
                <w:rStyle w:val="Hyperlink"/>
                <w:noProof/>
              </w:rPr>
              <w:t>3.</w:t>
            </w:r>
            <w:r w:rsidR="009E0C92">
              <w:rPr>
                <w:rFonts w:asciiTheme="minorHAnsi" w:eastAsiaTheme="minorEastAsia" w:hAnsiTheme="minorHAnsi" w:cstheme="minorBidi"/>
                <w:caps w:val="0"/>
                <w:noProof/>
                <w:sz w:val="22"/>
                <w:szCs w:val="22"/>
              </w:rPr>
              <w:tab/>
            </w:r>
            <w:r w:rsidR="009E0C92" w:rsidRPr="00BD3E31">
              <w:rPr>
                <w:rStyle w:val="Hyperlink"/>
                <w:noProof/>
              </w:rPr>
              <w:t>APPLICABILITY</w:t>
            </w:r>
            <w:r w:rsidR="009E0C92">
              <w:rPr>
                <w:noProof/>
                <w:webHidden/>
              </w:rPr>
              <w:tab/>
            </w:r>
            <w:r w:rsidR="009E0C92">
              <w:rPr>
                <w:noProof/>
                <w:webHidden/>
              </w:rPr>
              <w:fldChar w:fldCharType="begin"/>
            </w:r>
            <w:r w:rsidR="009E0C92">
              <w:rPr>
                <w:noProof/>
                <w:webHidden/>
              </w:rPr>
              <w:instrText xml:space="preserve"> PAGEREF _Toc493089895 \h </w:instrText>
            </w:r>
            <w:r w:rsidR="009E0C92">
              <w:rPr>
                <w:noProof/>
                <w:webHidden/>
              </w:rPr>
            </w:r>
            <w:r w:rsidR="009E0C92">
              <w:rPr>
                <w:noProof/>
                <w:webHidden/>
              </w:rPr>
              <w:fldChar w:fldCharType="separate"/>
            </w:r>
            <w:r w:rsidR="009E0C92">
              <w:rPr>
                <w:noProof/>
                <w:webHidden/>
              </w:rPr>
              <w:t>3</w:t>
            </w:r>
            <w:r w:rsidR="009E0C92">
              <w:rPr>
                <w:noProof/>
                <w:webHidden/>
              </w:rPr>
              <w:fldChar w:fldCharType="end"/>
            </w:r>
          </w:hyperlink>
        </w:p>
        <w:p w:rsidR="009E0C92" w:rsidRDefault="00175754">
          <w:pPr>
            <w:pStyle w:val="TOC1"/>
            <w:rPr>
              <w:rFonts w:asciiTheme="minorHAnsi" w:eastAsiaTheme="minorEastAsia" w:hAnsiTheme="minorHAnsi" w:cstheme="minorBidi"/>
              <w:caps w:val="0"/>
              <w:noProof/>
              <w:sz w:val="22"/>
              <w:szCs w:val="22"/>
            </w:rPr>
          </w:pPr>
          <w:hyperlink w:anchor="_Toc493089896" w:history="1">
            <w:r w:rsidR="009E0C92" w:rsidRPr="00BD3E31">
              <w:rPr>
                <w:rStyle w:val="Hyperlink"/>
                <w:noProof/>
                <w:snapToGrid w:val="0"/>
              </w:rPr>
              <w:t>4.</w:t>
            </w:r>
            <w:r w:rsidR="009E0C92">
              <w:rPr>
                <w:rFonts w:asciiTheme="minorHAnsi" w:eastAsiaTheme="minorEastAsia" w:hAnsiTheme="minorHAnsi" w:cstheme="minorBidi"/>
                <w:caps w:val="0"/>
                <w:noProof/>
                <w:sz w:val="22"/>
                <w:szCs w:val="22"/>
              </w:rPr>
              <w:tab/>
            </w:r>
            <w:r w:rsidR="009E0C92" w:rsidRPr="00BD3E31">
              <w:rPr>
                <w:rStyle w:val="Hyperlink"/>
                <w:noProof/>
                <w:snapToGrid w:val="0"/>
              </w:rPr>
              <w:t>DEFINITIONS</w:t>
            </w:r>
            <w:r w:rsidR="009E0C92">
              <w:rPr>
                <w:noProof/>
                <w:webHidden/>
              </w:rPr>
              <w:tab/>
            </w:r>
            <w:r w:rsidR="009E0C92">
              <w:rPr>
                <w:noProof/>
                <w:webHidden/>
              </w:rPr>
              <w:fldChar w:fldCharType="begin"/>
            </w:r>
            <w:r w:rsidR="009E0C92">
              <w:rPr>
                <w:noProof/>
                <w:webHidden/>
              </w:rPr>
              <w:instrText xml:space="preserve"> PAGEREF _Toc493089896 \h </w:instrText>
            </w:r>
            <w:r w:rsidR="009E0C92">
              <w:rPr>
                <w:noProof/>
                <w:webHidden/>
              </w:rPr>
            </w:r>
            <w:r w:rsidR="009E0C92">
              <w:rPr>
                <w:noProof/>
                <w:webHidden/>
              </w:rPr>
              <w:fldChar w:fldCharType="separate"/>
            </w:r>
            <w:r w:rsidR="009E0C92">
              <w:rPr>
                <w:noProof/>
                <w:webHidden/>
              </w:rPr>
              <w:t>5</w:t>
            </w:r>
            <w:r w:rsidR="009E0C92">
              <w:rPr>
                <w:noProof/>
                <w:webHidden/>
              </w:rPr>
              <w:fldChar w:fldCharType="end"/>
            </w:r>
          </w:hyperlink>
        </w:p>
        <w:p w:rsidR="009E0C92" w:rsidRDefault="00175754">
          <w:pPr>
            <w:pStyle w:val="TOC1"/>
            <w:rPr>
              <w:rFonts w:asciiTheme="minorHAnsi" w:eastAsiaTheme="minorEastAsia" w:hAnsiTheme="minorHAnsi" w:cstheme="minorBidi"/>
              <w:caps w:val="0"/>
              <w:noProof/>
              <w:sz w:val="22"/>
              <w:szCs w:val="22"/>
            </w:rPr>
          </w:pPr>
          <w:hyperlink w:anchor="_Toc493089897" w:history="1">
            <w:r w:rsidR="009E0C92" w:rsidRPr="00BD3E31">
              <w:rPr>
                <w:rStyle w:val="Hyperlink"/>
                <w:noProof/>
                <w:snapToGrid w:val="0"/>
              </w:rPr>
              <w:t>5.</w:t>
            </w:r>
            <w:r w:rsidR="009E0C92">
              <w:rPr>
                <w:rFonts w:asciiTheme="minorHAnsi" w:eastAsiaTheme="minorEastAsia" w:hAnsiTheme="minorHAnsi" w:cstheme="minorBidi"/>
                <w:caps w:val="0"/>
                <w:noProof/>
                <w:sz w:val="22"/>
                <w:szCs w:val="22"/>
              </w:rPr>
              <w:tab/>
            </w:r>
            <w:r w:rsidR="009E0C92" w:rsidRPr="00BD3E31">
              <w:rPr>
                <w:rStyle w:val="Hyperlink"/>
                <w:noProof/>
                <w:snapToGrid w:val="0"/>
              </w:rPr>
              <w:t>REQUIREMENTS</w:t>
            </w:r>
            <w:r w:rsidR="009E0C92">
              <w:rPr>
                <w:noProof/>
                <w:webHidden/>
              </w:rPr>
              <w:tab/>
            </w:r>
            <w:r w:rsidR="009E0C92">
              <w:rPr>
                <w:noProof/>
                <w:webHidden/>
              </w:rPr>
              <w:fldChar w:fldCharType="begin"/>
            </w:r>
            <w:r w:rsidR="009E0C92">
              <w:rPr>
                <w:noProof/>
                <w:webHidden/>
              </w:rPr>
              <w:instrText xml:space="preserve"> PAGEREF _Toc493089897 \h </w:instrText>
            </w:r>
            <w:r w:rsidR="009E0C92">
              <w:rPr>
                <w:noProof/>
                <w:webHidden/>
              </w:rPr>
            </w:r>
            <w:r w:rsidR="009E0C92">
              <w:rPr>
                <w:noProof/>
                <w:webHidden/>
              </w:rPr>
              <w:fldChar w:fldCharType="separate"/>
            </w:r>
            <w:r w:rsidR="009E0C92">
              <w:rPr>
                <w:noProof/>
                <w:webHidden/>
              </w:rPr>
              <w:t>5</w:t>
            </w:r>
            <w:r w:rsidR="009E0C92">
              <w:rPr>
                <w:noProof/>
                <w:webHidden/>
              </w:rPr>
              <w:fldChar w:fldCharType="end"/>
            </w:r>
          </w:hyperlink>
        </w:p>
        <w:p w:rsidR="009E0C92" w:rsidRDefault="00175754">
          <w:pPr>
            <w:pStyle w:val="TOC1"/>
            <w:rPr>
              <w:rFonts w:asciiTheme="minorHAnsi" w:eastAsiaTheme="minorEastAsia" w:hAnsiTheme="minorHAnsi" w:cstheme="minorBidi"/>
              <w:caps w:val="0"/>
              <w:noProof/>
              <w:sz w:val="22"/>
              <w:szCs w:val="22"/>
            </w:rPr>
          </w:pPr>
          <w:hyperlink w:anchor="_Toc493089898" w:history="1">
            <w:r w:rsidR="009E0C92" w:rsidRPr="00BD3E31">
              <w:rPr>
                <w:rStyle w:val="Hyperlink"/>
                <w:noProof/>
                <w:snapToGrid w:val="0"/>
              </w:rPr>
              <w:t>6.</w:t>
            </w:r>
            <w:r w:rsidR="009E0C92">
              <w:rPr>
                <w:rFonts w:asciiTheme="minorHAnsi" w:eastAsiaTheme="minorEastAsia" w:hAnsiTheme="minorHAnsi" w:cstheme="minorBidi"/>
                <w:caps w:val="0"/>
                <w:noProof/>
                <w:sz w:val="22"/>
                <w:szCs w:val="22"/>
              </w:rPr>
              <w:tab/>
            </w:r>
            <w:r w:rsidR="009E0C92" w:rsidRPr="00BD3E31">
              <w:rPr>
                <w:rStyle w:val="Hyperlink"/>
                <w:noProof/>
                <w:snapToGrid w:val="0"/>
              </w:rPr>
              <w:t>EXEMPTIONS AND ALTERNATIVE PROCEDURES</w:t>
            </w:r>
            <w:r w:rsidR="009E0C92">
              <w:rPr>
                <w:noProof/>
                <w:webHidden/>
              </w:rPr>
              <w:tab/>
            </w:r>
            <w:r w:rsidR="009E0C92">
              <w:rPr>
                <w:noProof/>
                <w:webHidden/>
              </w:rPr>
              <w:fldChar w:fldCharType="begin"/>
            </w:r>
            <w:r w:rsidR="009E0C92">
              <w:rPr>
                <w:noProof/>
                <w:webHidden/>
              </w:rPr>
              <w:instrText xml:space="preserve"> PAGEREF _Toc493089898 \h </w:instrText>
            </w:r>
            <w:r w:rsidR="009E0C92">
              <w:rPr>
                <w:noProof/>
                <w:webHidden/>
              </w:rPr>
            </w:r>
            <w:r w:rsidR="009E0C92">
              <w:rPr>
                <w:noProof/>
                <w:webHidden/>
              </w:rPr>
              <w:fldChar w:fldCharType="separate"/>
            </w:r>
            <w:r w:rsidR="009E0C92">
              <w:rPr>
                <w:noProof/>
                <w:webHidden/>
              </w:rPr>
              <w:t>5</w:t>
            </w:r>
            <w:r w:rsidR="009E0C92">
              <w:rPr>
                <w:noProof/>
                <w:webHidden/>
              </w:rPr>
              <w:fldChar w:fldCharType="end"/>
            </w:r>
          </w:hyperlink>
        </w:p>
        <w:p w:rsidR="009E0C92" w:rsidRDefault="00175754">
          <w:pPr>
            <w:pStyle w:val="TOC1"/>
            <w:rPr>
              <w:rFonts w:asciiTheme="minorHAnsi" w:eastAsiaTheme="minorEastAsia" w:hAnsiTheme="minorHAnsi" w:cstheme="minorBidi"/>
              <w:caps w:val="0"/>
              <w:noProof/>
              <w:sz w:val="22"/>
              <w:szCs w:val="22"/>
            </w:rPr>
          </w:pPr>
          <w:hyperlink w:anchor="_Toc493089899" w:history="1">
            <w:r w:rsidR="009E0C92" w:rsidRPr="00BD3E31">
              <w:rPr>
                <w:rStyle w:val="Hyperlink"/>
                <w:noProof/>
                <w:snapToGrid w:val="0"/>
              </w:rPr>
              <w:t>7.</w:t>
            </w:r>
            <w:r w:rsidR="009E0C92">
              <w:rPr>
                <w:rFonts w:asciiTheme="minorHAnsi" w:eastAsiaTheme="minorEastAsia" w:hAnsiTheme="minorHAnsi" w:cstheme="minorBidi"/>
                <w:caps w:val="0"/>
                <w:noProof/>
                <w:sz w:val="22"/>
                <w:szCs w:val="22"/>
              </w:rPr>
              <w:tab/>
            </w:r>
            <w:r w:rsidR="009E0C92" w:rsidRPr="00BD3E31">
              <w:rPr>
                <w:rStyle w:val="Hyperlink"/>
                <w:noProof/>
                <w:snapToGrid w:val="0"/>
              </w:rPr>
              <w:t>ALTERNATIVE STANDARDS</w:t>
            </w:r>
            <w:r w:rsidR="009E0C92">
              <w:rPr>
                <w:noProof/>
                <w:webHidden/>
              </w:rPr>
              <w:tab/>
            </w:r>
            <w:r w:rsidR="009E0C92">
              <w:rPr>
                <w:noProof/>
                <w:webHidden/>
              </w:rPr>
              <w:fldChar w:fldCharType="begin"/>
            </w:r>
            <w:r w:rsidR="009E0C92">
              <w:rPr>
                <w:noProof/>
                <w:webHidden/>
              </w:rPr>
              <w:instrText xml:space="preserve"> PAGEREF _Toc493089899 \h </w:instrText>
            </w:r>
            <w:r w:rsidR="009E0C92">
              <w:rPr>
                <w:noProof/>
                <w:webHidden/>
              </w:rPr>
            </w:r>
            <w:r w:rsidR="009E0C92">
              <w:rPr>
                <w:noProof/>
                <w:webHidden/>
              </w:rPr>
              <w:fldChar w:fldCharType="separate"/>
            </w:r>
            <w:r w:rsidR="009E0C92">
              <w:rPr>
                <w:noProof/>
                <w:webHidden/>
              </w:rPr>
              <w:t>6</w:t>
            </w:r>
            <w:r w:rsidR="009E0C92">
              <w:rPr>
                <w:noProof/>
                <w:webHidden/>
              </w:rPr>
              <w:fldChar w:fldCharType="end"/>
            </w:r>
          </w:hyperlink>
        </w:p>
        <w:p w:rsidR="009E0C92" w:rsidRDefault="00175754">
          <w:pPr>
            <w:pStyle w:val="TOC1"/>
            <w:rPr>
              <w:rFonts w:asciiTheme="minorHAnsi" w:eastAsiaTheme="minorEastAsia" w:hAnsiTheme="minorHAnsi" w:cstheme="minorBidi"/>
              <w:caps w:val="0"/>
              <w:noProof/>
              <w:sz w:val="22"/>
              <w:szCs w:val="22"/>
            </w:rPr>
          </w:pPr>
          <w:hyperlink w:anchor="_Toc493089900" w:history="1">
            <w:r w:rsidR="009E0C92" w:rsidRPr="00BD3E31">
              <w:rPr>
                <w:rStyle w:val="Hyperlink"/>
                <w:noProof/>
              </w:rPr>
              <w:t>APPENDIX A</w:t>
            </w:r>
            <w:r w:rsidR="009E0C92">
              <w:rPr>
                <w:noProof/>
                <w:webHidden/>
              </w:rPr>
              <w:tab/>
            </w:r>
            <w:r w:rsidR="009E0C92">
              <w:rPr>
                <w:noProof/>
                <w:webHidden/>
              </w:rPr>
              <w:fldChar w:fldCharType="begin"/>
            </w:r>
            <w:r w:rsidR="009E0C92">
              <w:rPr>
                <w:noProof/>
                <w:webHidden/>
              </w:rPr>
              <w:instrText xml:space="preserve"> PAGEREF _Toc493089900 \h </w:instrText>
            </w:r>
            <w:r w:rsidR="009E0C92">
              <w:rPr>
                <w:noProof/>
                <w:webHidden/>
              </w:rPr>
            </w:r>
            <w:r w:rsidR="009E0C92">
              <w:rPr>
                <w:noProof/>
                <w:webHidden/>
              </w:rPr>
              <w:fldChar w:fldCharType="separate"/>
            </w:r>
            <w:r w:rsidR="009E0C92">
              <w:rPr>
                <w:noProof/>
                <w:webHidden/>
              </w:rPr>
              <w:t>7</w:t>
            </w:r>
            <w:r w:rsidR="009E0C92">
              <w:rPr>
                <w:noProof/>
                <w:webHidden/>
              </w:rPr>
              <w:fldChar w:fldCharType="end"/>
            </w:r>
          </w:hyperlink>
        </w:p>
        <w:p w:rsidR="0097644D" w:rsidRPr="0097644D" w:rsidRDefault="002D3B6F" w:rsidP="002D3B6F">
          <w:pPr>
            <w:pStyle w:val="TOC1"/>
            <w:rPr>
              <w:noProof/>
            </w:rPr>
          </w:pPr>
          <w:r>
            <w:rPr>
              <w:b/>
            </w:rPr>
            <w:fldChar w:fldCharType="end"/>
          </w:r>
        </w:p>
      </w:sdtContent>
    </w:sdt>
    <w:p w:rsidR="0097644D" w:rsidRPr="0097644D" w:rsidRDefault="0097644D" w:rsidP="0097644D">
      <w:pPr>
        <w:rPr>
          <w:noProof/>
        </w:rPr>
      </w:pPr>
    </w:p>
    <w:p w:rsidR="00906CD2" w:rsidRPr="00C85690" w:rsidRDefault="005F6F6F" w:rsidP="00D51381">
      <w:pPr>
        <w:pStyle w:val="Clauseheading"/>
      </w:pPr>
      <w:bookmarkStart w:id="1" w:name="_legislative_provisions"/>
      <w:bookmarkEnd w:id="1"/>
      <w:r>
        <w:br w:type="page"/>
      </w:r>
      <w:bookmarkStart w:id="2" w:name="_Toc493089893"/>
      <w:r w:rsidR="00C85690">
        <w:lastRenderedPageBreak/>
        <w:t>LEGISLATIVE PROVISIONS</w:t>
      </w:r>
      <w:bookmarkEnd w:id="2"/>
    </w:p>
    <w:p w:rsidR="007A731E" w:rsidRPr="005C3E65" w:rsidRDefault="004D551F" w:rsidP="005C3E65">
      <w:pPr>
        <w:pStyle w:val="Subclause"/>
      </w:pPr>
      <w:bookmarkStart w:id="3" w:name="_Toc119406391"/>
      <w:r w:rsidRPr="005C3E65">
        <w:t>Name of Standard</w:t>
      </w:r>
      <w:bookmarkEnd w:id="3"/>
    </w:p>
    <w:p w:rsidR="007A731E" w:rsidRPr="00E328B2" w:rsidRDefault="007A731E" w:rsidP="00F563FE">
      <w:pPr>
        <w:pStyle w:val="Subsubclause"/>
      </w:pPr>
      <w:r w:rsidRPr="00E328B2">
        <w:t xml:space="preserve">This Standard is the Vehicle Standard </w:t>
      </w:r>
      <w:r w:rsidR="001F0D72" w:rsidRPr="001F0D72">
        <w:t>(Australian Design Rule 3/04 – Seats and Seat Anchorages) 2017.</w:t>
      </w:r>
    </w:p>
    <w:p w:rsidR="007A731E" w:rsidRPr="00E328B2" w:rsidRDefault="007A731E" w:rsidP="00E328B2">
      <w:pPr>
        <w:pStyle w:val="Subsubclause"/>
      </w:pPr>
      <w:r w:rsidRPr="00E328B2">
        <w:t xml:space="preserve">This Standard may also be cited as </w:t>
      </w:r>
      <w:r w:rsidR="001F0D72">
        <w:t>Australian Design Rule 3/04 — Seats and Seat Anchorages.</w:t>
      </w:r>
    </w:p>
    <w:p w:rsidR="007A731E" w:rsidRPr="005C3E65" w:rsidRDefault="004D551F" w:rsidP="005C3E65">
      <w:pPr>
        <w:pStyle w:val="Subclause"/>
      </w:pPr>
      <w:bookmarkStart w:id="4" w:name="_Toc119406392"/>
      <w:r w:rsidRPr="005C3E65">
        <w:t>Commencement</w:t>
      </w:r>
      <w:bookmarkEnd w:id="4"/>
    </w:p>
    <w:p w:rsidR="00AC78D7" w:rsidRPr="00E328B2" w:rsidRDefault="007A731E" w:rsidP="00E328B2">
      <w:pPr>
        <w:pStyle w:val="Subsubclause"/>
      </w:pPr>
      <w:r w:rsidRPr="00E328B2">
        <w:t>This Standard commences on the day after it is registered.</w:t>
      </w:r>
      <w:bookmarkStart w:id="5" w:name="_Toc119406394"/>
    </w:p>
    <w:p w:rsidR="005D1992" w:rsidRPr="00173A33" w:rsidRDefault="00EA18FE" w:rsidP="00D51381">
      <w:pPr>
        <w:pStyle w:val="Clauseheading"/>
      </w:pPr>
      <w:bookmarkStart w:id="6" w:name="_PURPOSE"/>
      <w:bookmarkStart w:id="7" w:name="_Toc493089894"/>
      <w:bookmarkEnd w:id="5"/>
      <w:bookmarkEnd w:id="6"/>
      <w:r>
        <w:t>FUNCTION</w:t>
      </w:r>
      <w:bookmarkEnd w:id="7"/>
    </w:p>
    <w:p w:rsidR="001F0D72" w:rsidRDefault="00964F44" w:rsidP="001F0D72">
      <w:pPr>
        <w:pStyle w:val="Subclause"/>
      </w:pPr>
      <w:bookmarkStart w:id="8" w:name="_APPLICABILITY"/>
      <w:bookmarkStart w:id="9" w:name="_Toc353094521"/>
      <w:bookmarkStart w:id="10" w:name="_Toc141156720"/>
      <w:bookmarkEnd w:id="8"/>
      <w:r w:rsidRPr="005C3E65">
        <w:t xml:space="preserve">The function of this standard is </w:t>
      </w:r>
      <w:r w:rsidR="001F0D72">
        <w:t>to specify requirements for seats, their attachment assemblies, their installation and any head restraint fitted, to minimise the possibility of occupant injury due to forces acting on the seat as a result of vehicle impact.</w:t>
      </w:r>
    </w:p>
    <w:p w:rsidR="00A02F83" w:rsidRPr="00173A33" w:rsidRDefault="00A02F83" w:rsidP="001F0D72">
      <w:pPr>
        <w:pStyle w:val="Clauseheading"/>
      </w:pPr>
      <w:bookmarkStart w:id="11" w:name="_Toc493089895"/>
      <w:r w:rsidRPr="00173A33">
        <w:t>APPLICABILITY</w:t>
      </w:r>
      <w:bookmarkEnd w:id="9"/>
      <w:bookmarkEnd w:id="10"/>
      <w:bookmarkEnd w:id="11"/>
    </w:p>
    <w:p w:rsidR="006350FD" w:rsidRDefault="006350FD" w:rsidP="006350FD">
      <w:pPr>
        <w:pStyle w:val="Subclause"/>
      </w:pPr>
      <w:r>
        <w:t>This vehicle standard applies to category LEP, LEG, and all category M and N vehicles from the dates set out in clauses 3.1.1 to 3.1.</w:t>
      </w:r>
      <w:r w:rsidR="00416843">
        <w:rPr>
          <w:lang w:val="en-AU"/>
        </w:rPr>
        <w:t>2</w:t>
      </w:r>
      <w:r>
        <w:t xml:space="preserve"> and </w:t>
      </w:r>
      <w:r w:rsidRPr="0046170A">
        <w:t xml:space="preserve">the applicability table under clause </w:t>
      </w:r>
      <w:r>
        <w:t>3.</w:t>
      </w:r>
      <w:r w:rsidR="00327364">
        <w:rPr>
          <w:lang w:val="en-AU"/>
        </w:rPr>
        <w:t>8</w:t>
      </w:r>
      <w:r>
        <w:t xml:space="preserve"> below.</w:t>
      </w:r>
    </w:p>
    <w:p w:rsidR="006350FD" w:rsidRDefault="006350FD" w:rsidP="006350FD">
      <w:pPr>
        <w:pStyle w:val="Subsubclause"/>
        <w:spacing w:before="0"/>
      </w:pPr>
      <w:r>
        <w:t xml:space="preserve">1 </w:t>
      </w:r>
      <w:r w:rsidR="007D34E2">
        <w:rPr>
          <w:lang w:val="en-AU"/>
        </w:rPr>
        <w:t>November</w:t>
      </w:r>
      <w:r w:rsidR="007D34E2">
        <w:t xml:space="preserve"> </w:t>
      </w:r>
      <w:r>
        <w:t>201</w:t>
      </w:r>
      <w:r w:rsidR="007D34E2">
        <w:rPr>
          <w:lang w:val="en-AU"/>
        </w:rPr>
        <w:t>9</w:t>
      </w:r>
      <w:r>
        <w:t xml:space="preserve"> for all new model vehicles.</w:t>
      </w:r>
    </w:p>
    <w:p w:rsidR="006350FD" w:rsidRDefault="006350FD" w:rsidP="006350FD">
      <w:pPr>
        <w:pStyle w:val="Subsubclause"/>
        <w:spacing w:before="0"/>
      </w:pPr>
      <w:r>
        <w:t xml:space="preserve">There is no mandatory application date for all other model vehicles. </w:t>
      </w:r>
      <w:r w:rsidR="002873DD">
        <w:rPr>
          <w:lang w:val="en-AU"/>
        </w:rPr>
        <w:t xml:space="preserve"> </w:t>
      </w:r>
      <w:r>
        <w:t>They may comply with this vehicle standard or continue to comply with earlier versions of this vehicle standard as applicable for particular vehicle categories.</w:t>
      </w:r>
    </w:p>
    <w:p w:rsidR="006350FD" w:rsidRDefault="006350FD" w:rsidP="006350FD">
      <w:pPr>
        <w:pStyle w:val="Subclause"/>
      </w:pPr>
      <w:r>
        <w:t xml:space="preserve">For the purposes of clause 3.1.1, </w:t>
      </w:r>
      <w:r w:rsidR="004003F9" w:rsidRPr="00656296">
        <w:t xml:space="preserve">a “new model” is a vehicle model first produced with a </w:t>
      </w:r>
      <w:r w:rsidR="004003F9" w:rsidRPr="00656296">
        <w:rPr>
          <w:i/>
        </w:rPr>
        <w:t>‘Date of manufacture’</w:t>
      </w:r>
      <w:r w:rsidR="004003F9" w:rsidRPr="00656296">
        <w:t xml:space="preserve"> on or after the agreed date</w:t>
      </w:r>
      <w:r>
        <w:t xml:space="preserve"> in that clause.</w:t>
      </w:r>
    </w:p>
    <w:p w:rsidR="006350FD" w:rsidRDefault="006350FD" w:rsidP="006350FD">
      <w:pPr>
        <w:pStyle w:val="Subclause"/>
      </w:pPr>
      <w:r>
        <w:t xml:space="preserve">Category LEP &amp; LEG vehicles must comply with the requirements </w:t>
      </w:r>
      <w:r w:rsidR="00D419B4">
        <w:rPr>
          <w:lang w:val="en-AU"/>
        </w:rPr>
        <w:t xml:space="preserve">of this standard </w:t>
      </w:r>
      <w:r>
        <w:t>applicable to category M</w:t>
      </w:r>
      <w:r w:rsidRPr="000E5019">
        <w:rPr>
          <w:vertAlign w:val="subscript"/>
        </w:rPr>
        <w:t>1</w:t>
      </w:r>
      <w:r>
        <w:t xml:space="preserve"> and N</w:t>
      </w:r>
      <w:r w:rsidRPr="000E5019">
        <w:rPr>
          <w:vertAlign w:val="subscript"/>
        </w:rPr>
        <w:t>1</w:t>
      </w:r>
      <w:r>
        <w:t xml:space="preserve"> vehicles respectively.</w:t>
      </w:r>
    </w:p>
    <w:p w:rsidR="006350FD" w:rsidRDefault="006350FD" w:rsidP="006350FD">
      <w:pPr>
        <w:pStyle w:val="Subclause"/>
      </w:pPr>
      <w:r>
        <w:t>For Omnibuses complying with ADR 68/...</w:t>
      </w:r>
      <w:r w:rsidR="00FF2163">
        <w:rPr>
          <w:lang w:val="en-AU"/>
        </w:rPr>
        <w:t>,</w:t>
      </w:r>
      <w:r>
        <w:t xml:space="preserve"> only the driver’s seat is required to comply with clause 5 of this standard.</w:t>
      </w:r>
    </w:p>
    <w:p w:rsidR="00046A3C" w:rsidRPr="00046A3C" w:rsidRDefault="006350FD" w:rsidP="00046A3C">
      <w:pPr>
        <w:pStyle w:val="Subclause"/>
      </w:pPr>
      <w:r>
        <w:t>Category LEP, MA, MB, MC</w:t>
      </w:r>
      <w:r w:rsidR="00ED415F">
        <w:rPr>
          <w:lang w:val="en-AU"/>
        </w:rPr>
        <w:t xml:space="preserve">, </w:t>
      </w:r>
      <w:r w:rsidR="00046A3C">
        <w:rPr>
          <w:lang w:val="en-AU"/>
        </w:rPr>
        <w:t>MD1</w:t>
      </w:r>
      <w:r w:rsidR="00ED415F">
        <w:rPr>
          <w:lang w:val="en-AU"/>
        </w:rPr>
        <w:t>, MD3, MD4 and ME</w:t>
      </w:r>
      <w:r>
        <w:t xml:space="preserve"> vehicles certified to this standard must also be certified to ADR </w:t>
      </w:r>
      <w:r w:rsidRPr="00E97486">
        <w:t>34/03</w:t>
      </w:r>
      <w:r>
        <w:t xml:space="preserve"> </w:t>
      </w:r>
      <w:r w:rsidRPr="00E97486">
        <w:t>—</w:t>
      </w:r>
      <w:r>
        <w:t xml:space="preserve"> </w:t>
      </w:r>
      <w:r w:rsidRPr="00E97486">
        <w:t>Child Restraint Anchorages and Child Restraint Anchor Fittings</w:t>
      </w:r>
      <w:r>
        <w:t>, or a later version.</w:t>
      </w:r>
    </w:p>
    <w:p w:rsidR="00ED415F" w:rsidRPr="00ED415F" w:rsidRDefault="00ED415F" w:rsidP="00202354">
      <w:pPr>
        <w:pStyle w:val="Subclause"/>
      </w:pPr>
      <w:r>
        <w:t>C</w:t>
      </w:r>
      <w:r w:rsidRPr="00ED415F">
        <w:t>ategory MD2 and NA vehicles</w:t>
      </w:r>
      <w:r>
        <w:t xml:space="preserve"> </w:t>
      </w:r>
      <w:r w:rsidR="00327364">
        <w:t xml:space="preserve">which are </w:t>
      </w:r>
      <w:r>
        <w:t>certified to this standard</w:t>
      </w:r>
      <w:r w:rsidR="00327364">
        <w:t xml:space="preserve"> and are equipped with </w:t>
      </w:r>
      <w:r w:rsidR="00327364" w:rsidRPr="00327364">
        <w:rPr>
          <w:i/>
          <w:lang w:val="en-AU"/>
        </w:rPr>
        <w:t>‘Upper Anchorages’</w:t>
      </w:r>
      <w:r w:rsidR="00327364" w:rsidRPr="00327364">
        <w:rPr>
          <w:lang w:val="en-AU"/>
        </w:rPr>
        <w:t xml:space="preserve"> </w:t>
      </w:r>
      <w:r w:rsidR="00A762EA">
        <w:rPr>
          <w:lang w:val="en-AU"/>
        </w:rPr>
        <w:t xml:space="preserve">(top tether anchorages) </w:t>
      </w:r>
      <w:r w:rsidR="004E6AD5">
        <w:rPr>
          <w:lang w:val="en-AU"/>
        </w:rPr>
        <w:t>and/or ISOFIX anchorage systems</w:t>
      </w:r>
      <w:r w:rsidR="00774490">
        <w:rPr>
          <w:lang w:val="en-AU"/>
        </w:rPr>
        <w:t>,</w:t>
      </w:r>
      <w:r w:rsidR="004E6AD5">
        <w:rPr>
          <w:lang w:val="en-AU"/>
        </w:rPr>
        <w:t xml:space="preserve"> </w:t>
      </w:r>
      <w:r>
        <w:t xml:space="preserve">must also be certified to ADR </w:t>
      </w:r>
      <w:r w:rsidRPr="00E97486">
        <w:t>34/03</w:t>
      </w:r>
      <w:r>
        <w:t xml:space="preserve"> </w:t>
      </w:r>
      <w:r w:rsidRPr="00E97486">
        <w:t>—</w:t>
      </w:r>
      <w:r>
        <w:t xml:space="preserve"> </w:t>
      </w:r>
      <w:r w:rsidRPr="00E97486">
        <w:t>Child Restraint Anchorages and Child Restraint Anchor Fittings</w:t>
      </w:r>
      <w:r>
        <w:t>, or a later version.</w:t>
      </w:r>
    </w:p>
    <w:p w:rsidR="006350FD" w:rsidRPr="00F563FE" w:rsidRDefault="006350FD" w:rsidP="00F563FE">
      <w:pPr>
        <w:pStyle w:val="Subclause"/>
      </w:pPr>
      <w:r w:rsidRPr="00F563FE">
        <w:t>Vehicles certified to this standard must also be certified to ADR 5/05 — Anchorages for Seatbelts, or a later version.</w:t>
      </w:r>
    </w:p>
    <w:p w:rsidR="00A02F83" w:rsidRDefault="00A02F83" w:rsidP="002873DD">
      <w:pPr>
        <w:pStyle w:val="Subclause"/>
        <w:keepNext/>
      </w:pPr>
      <w:r w:rsidRPr="005D1992">
        <w:lastRenderedPageBreak/>
        <w:t>Applicability Table</w:t>
      </w:r>
    </w:p>
    <w:tbl>
      <w:tblPr>
        <w:tblW w:w="8642" w:type="dxa"/>
        <w:tblBorders>
          <w:insideV w:val="single" w:sz="4" w:space="0" w:color="auto"/>
        </w:tblBorders>
        <w:tblLayout w:type="fixed"/>
        <w:tblLook w:val="01E0" w:firstRow="1" w:lastRow="1" w:firstColumn="1" w:lastColumn="1" w:noHBand="0" w:noVBand="0"/>
      </w:tblPr>
      <w:tblGrid>
        <w:gridCol w:w="3114"/>
        <w:gridCol w:w="1134"/>
        <w:gridCol w:w="1134"/>
        <w:gridCol w:w="1701"/>
        <w:gridCol w:w="1559"/>
      </w:tblGrid>
      <w:tr w:rsidR="006B0550" w:rsidRPr="009A437A" w:rsidTr="00FF2163">
        <w:tc>
          <w:tcPr>
            <w:tcW w:w="3114" w:type="dxa"/>
            <w:tcBorders>
              <w:top w:val="single" w:sz="4" w:space="0" w:color="auto"/>
              <w:left w:val="single" w:sz="4" w:space="0" w:color="auto"/>
              <w:bottom w:val="single" w:sz="4" w:space="0" w:color="auto"/>
            </w:tcBorders>
            <w:vAlign w:val="bottom"/>
          </w:tcPr>
          <w:p w:rsidR="006B0550" w:rsidRPr="009A437A" w:rsidRDefault="006B0550" w:rsidP="006B0550">
            <w:pPr>
              <w:spacing w:beforeLines="20" w:before="48" w:afterLines="20" w:after="48"/>
              <w:rPr>
                <w:b/>
                <w:sz w:val="20"/>
                <w:szCs w:val="20"/>
              </w:rPr>
            </w:pPr>
            <w:r w:rsidRPr="009A437A">
              <w:rPr>
                <w:b/>
                <w:sz w:val="20"/>
                <w:szCs w:val="20"/>
              </w:rPr>
              <w:t>Vehicle Category</w:t>
            </w:r>
          </w:p>
        </w:tc>
        <w:tc>
          <w:tcPr>
            <w:tcW w:w="1134" w:type="dxa"/>
            <w:tcBorders>
              <w:top w:val="single" w:sz="4" w:space="0" w:color="auto"/>
              <w:bottom w:val="single" w:sz="4" w:space="0" w:color="auto"/>
            </w:tcBorders>
            <w:vAlign w:val="bottom"/>
          </w:tcPr>
          <w:p w:rsidR="006B0550" w:rsidRPr="009A437A" w:rsidRDefault="006B0550" w:rsidP="0072183A">
            <w:pPr>
              <w:spacing w:beforeLines="20" w:before="48" w:afterLines="20" w:after="48"/>
              <w:rPr>
                <w:b/>
                <w:sz w:val="20"/>
                <w:szCs w:val="20"/>
              </w:rPr>
            </w:pPr>
            <w:r w:rsidRPr="009A437A">
              <w:rPr>
                <w:b/>
                <w:sz w:val="20"/>
                <w:szCs w:val="20"/>
              </w:rPr>
              <w:t>ADR Category Code</w:t>
            </w:r>
          </w:p>
        </w:tc>
        <w:tc>
          <w:tcPr>
            <w:tcW w:w="1134" w:type="dxa"/>
            <w:tcBorders>
              <w:top w:val="single" w:sz="4" w:space="0" w:color="auto"/>
              <w:bottom w:val="single" w:sz="4" w:space="0" w:color="auto"/>
            </w:tcBorders>
            <w:vAlign w:val="bottom"/>
          </w:tcPr>
          <w:p w:rsidR="006B0550" w:rsidRPr="009A437A" w:rsidRDefault="006B0550" w:rsidP="00F6182B">
            <w:pPr>
              <w:spacing w:beforeLines="20" w:before="48" w:afterLines="20" w:after="48"/>
              <w:rPr>
                <w:b/>
                <w:sz w:val="20"/>
                <w:szCs w:val="20"/>
              </w:rPr>
            </w:pPr>
            <w:r w:rsidRPr="009A437A">
              <w:rPr>
                <w:b/>
                <w:sz w:val="20"/>
                <w:szCs w:val="20"/>
              </w:rPr>
              <w:t>UN Category Code</w:t>
            </w:r>
            <w:r w:rsidRPr="009A437A">
              <w:rPr>
                <w:rStyle w:val="FootnoteReference"/>
                <w:b/>
                <w:sz w:val="20"/>
                <w:szCs w:val="20"/>
              </w:rPr>
              <w:footnoteReference w:customMarkFollows="1" w:id="1"/>
              <w:sym w:font="Symbol" w:char="F02A"/>
            </w:r>
          </w:p>
        </w:tc>
        <w:tc>
          <w:tcPr>
            <w:tcW w:w="1701" w:type="dxa"/>
            <w:tcBorders>
              <w:top w:val="single" w:sz="4" w:space="0" w:color="auto"/>
              <w:bottom w:val="single" w:sz="4" w:space="0" w:color="auto"/>
            </w:tcBorders>
            <w:vAlign w:val="bottom"/>
          </w:tcPr>
          <w:p w:rsidR="006B0550" w:rsidRPr="009A437A" w:rsidRDefault="006B0550" w:rsidP="00FF2163">
            <w:pPr>
              <w:spacing w:beforeLines="20" w:before="48" w:afterLines="20" w:after="48"/>
              <w:rPr>
                <w:b/>
                <w:sz w:val="20"/>
                <w:szCs w:val="20"/>
              </w:rPr>
            </w:pPr>
            <w:r w:rsidRPr="009A437A">
              <w:rPr>
                <w:b/>
                <w:sz w:val="20"/>
                <w:szCs w:val="20"/>
              </w:rPr>
              <w:t>Manufactured on or After</w:t>
            </w:r>
            <w:r w:rsidR="00FF2163">
              <w:rPr>
                <w:rStyle w:val="FootnoteReference"/>
                <w:b/>
                <w:sz w:val="20"/>
                <w:szCs w:val="20"/>
              </w:rPr>
              <w:footnoteReference w:customMarkFollows="1" w:id="2"/>
              <w:t>**</w:t>
            </w:r>
          </w:p>
        </w:tc>
        <w:tc>
          <w:tcPr>
            <w:tcW w:w="1559" w:type="dxa"/>
            <w:tcBorders>
              <w:top w:val="single" w:sz="4" w:space="0" w:color="auto"/>
              <w:bottom w:val="single" w:sz="4" w:space="0" w:color="auto"/>
              <w:right w:val="single" w:sz="4" w:space="0" w:color="auto"/>
            </w:tcBorders>
            <w:vAlign w:val="bottom"/>
          </w:tcPr>
          <w:p w:rsidR="006B0550" w:rsidRPr="009A437A" w:rsidRDefault="006B0550" w:rsidP="006B0550">
            <w:pPr>
              <w:spacing w:beforeLines="20" w:before="48" w:afterLines="20" w:after="48"/>
              <w:rPr>
                <w:b/>
                <w:sz w:val="20"/>
                <w:szCs w:val="20"/>
              </w:rPr>
            </w:pPr>
            <w:r w:rsidRPr="009A437A">
              <w:rPr>
                <w:b/>
                <w:sz w:val="20"/>
                <w:szCs w:val="20"/>
              </w:rPr>
              <w:t>Acceptable Prior Rules</w:t>
            </w:r>
          </w:p>
        </w:tc>
      </w:tr>
      <w:tr w:rsidR="006B0550" w:rsidRPr="009A437A" w:rsidTr="00FF2163">
        <w:tc>
          <w:tcPr>
            <w:tcW w:w="3114" w:type="dxa"/>
            <w:tcBorders>
              <w:top w:val="single" w:sz="4" w:space="0" w:color="auto"/>
              <w:left w:val="single" w:sz="4" w:space="0" w:color="auto"/>
            </w:tcBorders>
          </w:tcPr>
          <w:p w:rsidR="006B0550" w:rsidRPr="009A437A" w:rsidRDefault="006B0550" w:rsidP="006B0550">
            <w:pPr>
              <w:spacing w:beforeLines="20" w:before="48" w:afterLines="20" w:after="48"/>
              <w:rPr>
                <w:sz w:val="20"/>
                <w:szCs w:val="20"/>
              </w:rPr>
            </w:pPr>
            <w:r w:rsidRPr="009A437A">
              <w:rPr>
                <w:sz w:val="20"/>
                <w:szCs w:val="20"/>
              </w:rPr>
              <w:t>Moped 2 wheels</w:t>
            </w:r>
          </w:p>
        </w:tc>
        <w:tc>
          <w:tcPr>
            <w:tcW w:w="1134" w:type="dxa"/>
            <w:tcBorders>
              <w:top w:val="single" w:sz="4" w:space="0" w:color="auto"/>
            </w:tcBorders>
          </w:tcPr>
          <w:p w:rsidR="006B0550" w:rsidRPr="009A437A" w:rsidRDefault="006B0550" w:rsidP="006B0550">
            <w:pPr>
              <w:spacing w:beforeLines="20" w:before="48" w:afterLines="20" w:after="48"/>
              <w:rPr>
                <w:sz w:val="20"/>
                <w:szCs w:val="20"/>
              </w:rPr>
            </w:pPr>
            <w:r w:rsidRPr="009A437A">
              <w:rPr>
                <w:sz w:val="20"/>
                <w:szCs w:val="20"/>
              </w:rPr>
              <w:t>LA</w:t>
            </w:r>
          </w:p>
        </w:tc>
        <w:tc>
          <w:tcPr>
            <w:tcW w:w="1134" w:type="dxa"/>
            <w:tcBorders>
              <w:top w:val="single" w:sz="4" w:space="0" w:color="auto"/>
            </w:tcBorders>
          </w:tcPr>
          <w:p w:rsidR="006B0550" w:rsidRPr="009A437A" w:rsidRDefault="006B0550" w:rsidP="006B0550">
            <w:pPr>
              <w:spacing w:beforeLines="20" w:before="48" w:afterLines="20" w:after="48"/>
              <w:rPr>
                <w:sz w:val="20"/>
                <w:szCs w:val="20"/>
              </w:rPr>
            </w:pPr>
            <w:r w:rsidRPr="009A437A">
              <w:rPr>
                <w:sz w:val="20"/>
                <w:szCs w:val="20"/>
              </w:rPr>
              <w:t>L1</w:t>
            </w:r>
          </w:p>
        </w:tc>
        <w:tc>
          <w:tcPr>
            <w:tcW w:w="1701" w:type="dxa"/>
            <w:tcBorders>
              <w:top w:val="single" w:sz="4" w:space="0" w:color="auto"/>
            </w:tcBorders>
          </w:tcPr>
          <w:p w:rsidR="006B0550" w:rsidRPr="009A437A" w:rsidRDefault="006B0550" w:rsidP="006B0550">
            <w:pPr>
              <w:spacing w:beforeLines="20" w:before="48" w:afterLines="20" w:after="48"/>
              <w:rPr>
                <w:sz w:val="20"/>
                <w:szCs w:val="20"/>
              </w:rPr>
            </w:pPr>
            <w:r w:rsidRPr="009A437A">
              <w:rPr>
                <w:sz w:val="20"/>
                <w:szCs w:val="20"/>
              </w:rPr>
              <w:t>N/A</w:t>
            </w:r>
          </w:p>
        </w:tc>
        <w:tc>
          <w:tcPr>
            <w:tcW w:w="1559" w:type="dxa"/>
            <w:tcBorders>
              <w:top w:val="single" w:sz="4" w:space="0" w:color="auto"/>
              <w:right w:val="single" w:sz="4" w:space="0" w:color="auto"/>
            </w:tcBorders>
          </w:tcPr>
          <w:p w:rsidR="006B0550" w:rsidRPr="009A437A" w:rsidRDefault="006B0550" w:rsidP="006B0550">
            <w:pPr>
              <w:spacing w:beforeLines="20" w:before="48" w:afterLines="20" w:after="48"/>
              <w:rPr>
                <w:sz w:val="20"/>
                <w:szCs w:val="20"/>
              </w:rPr>
            </w:pPr>
          </w:p>
        </w:tc>
      </w:tr>
      <w:tr w:rsidR="006B0550" w:rsidRPr="009A437A" w:rsidTr="00FF2163">
        <w:tc>
          <w:tcPr>
            <w:tcW w:w="3114" w:type="dxa"/>
            <w:tcBorders>
              <w:left w:val="single" w:sz="4" w:space="0" w:color="auto"/>
            </w:tcBorders>
          </w:tcPr>
          <w:p w:rsidR="006B0550" w:rsidRPr="009A437A" w:rsidRDefault="006B0550" w:rsidP="006B0550">
            <w:pPr>
              <w:spacing w:beforeLines="20" w:before="48" w:afterLines="20" w:after="48"/>
              <w:rPr>
                <w:sz w:val="20"/>
                <w:szCs w:val="20"/>
              </w:rPr>
            </w:pPr>
            <w:r w:rsidRPr="009A437A">
              <w:rPr>
                <w:sz w:val="20"/>
                <w:szCs w:val="20"/>
              </w:rPr>
              <w:t>Moped 3 wheels</w:t>
            </w:r>
          </w:p>
        </w:tc>
        <w:tc>
          <w:tcPr>
            <w:tcW w:w="1134" w:type="dxa"/>
          </w:tcPr>
          <w:p w:rsidR="006B0550" w:rsidRPr="009A437A" w:rsidRDefault="006B0550" w:rsidP="006B0550">
            <w:pPr>
              <w:spacing w:beforeLines="20" w:before="48" w:afterLines="20" w:after="48"/>
              <w:rPr>
                <w:sz w:val="20"/>
                <w:szCs w:val="20"/>
              </w:rPr>
            </w:pPr>
            <w:r w:rsidRPr="009A437A">
              <w:rPr>
                <w:sz w:val="20"/>
                <w:szCs w:val="20"/>
              </w:rPr>
              <w:t>LB</w:t>
            </w:r>
          </w:p>
        </w:tc>
        <w:tc>
          <w:tcPr>
            <w:tcW w:w="1134" w:type="dxa"/>
          </w:tcPr>
          <w:p w:rsidR="006B0550" w:rsidRPr="009A437A" w:rsidRDefault="006B0550" w:rsidP="006B0550">
            <w:pPr>
              <w:spacing w:beforeLines="20" w:before="48" w:afterLines="20" w:after="48"/>
              <w:rPr>
                <w:sz w:val="20"/>
                <w:szCs w:val="20"/>
              </w:rPr>
            </w:pPr>
            <w:r w:rsidRPr="009A437A">
              <w:rPr>
                <w:sz w:val="20"/>
                <w:szCs w:val="20"/>
              </w:rPr>
              <w:t>L2</w:t>
            </w:r>
          </w:p>
        </w:tc>
        <w:tc>
          <w:tcPr>
            <w:tcW w:w="1701" w:type="dxa"/>
          </w:tcPr>
          <w:p w:rsidR="006B0550" w:rsidRPr="009A437A" w:rsidRDefault="006B0550" w:rsidP="006B0550">
            <w:pPr>
              <w:spacing w:beforeLines="20" w:before="48" w:afterLines="20" w:after="48"/>
              <w:rPr>
                <w:sz w:val="20"/>
                <w:szCs w:val="20"/>
              </w:rPr>
            </w:pPr>
            <w:r w:rsidRPr="009A437A">
              <w:rPr>
                <w:sz w:val="20"/>
                <w:szCs w:val="20"/>
              </w:rPr>
              <w:t>N/A</w:t>
            </w:r>
          </w:p>
        </w:tc>
        <w:tc>
          <w:tcPr>
            <w:tcW w:w="1559" w:type="dxa"/>
            <w:tcBorders>
              <w:right w:val="single" w:sz="4" w:space="0" w:color="auto"/>
            </w:tcBorders>
          </w:tcPr>
          <w:p w:rsidR="006B0550" w:rsidRPr="009A437A" w:rsidRDefault="006B0550" w:rsidP="006B0550">
            <w:pPr>
              <w:spacing w:beforeLines="20" w:before="48" w:afterLines="20" w:after="48"/>
              <w:rPr>
                <w:sz w:val="20"/>
                <w:szCs w:val="20"/>
              </w:rPr>
            </w:pPr>
          </w:p>
        </w:tc>
      </w:tr>
      <w:tr w:rsidR="006B0550" w:rsidRPr="009A437A" w:rsidTr="00FF2163">
        <w:tc>
          <w:tcPr>
            <w:tcW w:w="3114" w:type="dxa"/>
            <w:tcBorders>
              <w:left w:val="single" w:sz="4" w:space="0" w:color="auto"/>
            </w:tcBorders>
          </w:tcPr>
          <w:p w:rsidR="006B0550" w:rsidRPr="009A437A" w:rsidRDefault="006B0550" w:rsidP="006B0550">
            <w:pPr>
              <w:spacing w:beforeLines="20" w:before="48" w:afterLines="20" w:after="48"/>
              <w:rPr>
                <w:sz w:val="20"/>
                <w:szCs w:val="20"/>
              </w:rPr>
            </w:pPr>
            <w:r w:rsidRPr="009A437A">
              <w:rPr>
                <w:sz w:val="20"/>
                <w:szCs w:val="20"/>
              </w:rPr>
              <w:t>Motor cycle</w:t>
            </w:r>
          </w:p>
        </w:tc>
        <w:tc>
          <w:tcPr>
            <w:tcW w:w="1134" w:type="dxa"/>
          </w:tcPr>
          <w:p w:rsidR="006B0550" w:rsidRPr="009A437A" w:rsidRDefault="006B0550" w:rsidP="006B0550">
            <w:pPr>
              <w:spacing w:beforeLines="20" w:before="48" w:afterLines="20" w:after="48"/>
              <w:rPr>
                <w:sz w:val="20"/>
                <w:szCs w:val="20"/>
              </w:rPr>
            </w:pPr>
            <w:r w:rsidRPr="009A437A">
              <w:rPr>
                <w:sz w:val="20"/>
                <w:szCs w:val="20"/>
              </w:rPr>
              <w:t>LC</w:t>
            </w:r>
          </w:p>
        </w:tc>
        <w:tc>
          <w:tcPr>
            <w:tcW w:w="1134" w:type="dxa"/>
          </w:tcPr>
          <w:p w:rsidR="006B0550" w:rsidRPr="009A437A" w:rsidRDefault="006B0550" w:rsidP="006B0550">
            <w:pPr>
              <w:spacing w:beforeLines="20" w:before="48" w:afterLines="20" w:after="48"/>
              <w:rPr>
                <w:sz w:val="20"/>
                <w:szCs w:val="20"/>
              </w:rPr>
            </w:pPr>
            <w:r w:rsidRPr="009A437A">
              <w:rPr>
                <w:sz w:val="20"/>
                <w:szCs w:val="20"/>
              </w:rPr>
              <w:t>L3</w:t>
            </w:r>
          </w:p>
        </w:tc>
        <w:tc>
          <w:tcPr>
            <w:tcW w:w="1701" w:type="dxa"/>
          </w:tcPr>
          <w:p w:rsidR="006B0550" w:rsidRPr="009A437A" w:rsidRDefault="006B0550" w:rsidP="006B0550">
            <w:pPr>
              <w:spacing w:beforeLines="20" w:before="48" w:afterLines="20" w:after="48"/>
              <w:rPr>
                <w:sz w:val="20"/>
                <w:szCs w:val="20"/>
              </w:rPr>
            </w:pPr>
            <w:r w:rsidRPr="009A437A">
              <w:rPr>
                <w:sz w:val="20"/>
                <w:szCs w:val="20"/>
              </w:rPr>
              <w:t>N/A</w:t>
            </w:r>
          </w:p>
        </w:tc>
        <w:tc>
          <w:tcPr>
            <w:tcW w:w="1559" w:type="dxa"/>
            <w:tcBorders>
              <w:right w:val="single" w:sz="4" w:space="0" w:color="auto"/>
            </w:tcBorders>
          </w:tcPr>
          <w:p w:rsidR="006B0550" w:rsidRPr="009A437A" w:rsidRDefault="006B0550" w:rsidP="006B0550">
            <w:pPr>
              <w:spacing w:beforeLines="20" w:before="48" w:afterLines="20" w:after="48"/>
              <w:rPr>
                <w:sz w:val="20"/>
                <w:szCs w:val="20"/>
              </w:rPr>
            </w:pPr>
          </w:p>
        </w:tc>
      </w:tr>
      <w:tr w:rsidR="006B0550" w:rsidRPr="009A437A" w:rsidTr="00FF2163">
        <w:tc>
          <w:tcPr>
            <w:tcW w:w="3114" w:type="dxa"/>
            <w:tcBorders>
              <w:left w:val="single" w:sz="4" w:space="0" w:color="auto"/>
            </w:tcBorders>
          </w:tcPr>
          <w:p w:rsidR="006B0550" w:rsidRPr="009A437A" w:rsidRDefault="006B0550" w:rsidP="006B0550">
            <w:pPr>
              <w:spacing w:beforeLines="20" w:before="48" w:afterLines="20" w:after="48"/>
              <w:rPr>
                <w:sz w:val="20"/>
                <w:szCs w:val="20"/>
              </w:rPr>
            </w:pPr>
            <w:r w:rsidRPr="009A437A">
              <w:rPr>
                <w:sz w:val="20"/>
                <w:szCs w:val="20"/>
              </w:rPr>
              <w:t>Motor cycle and sidecar</w:t>
            </w:r>
          </w:p>
        </w:tc>
        <w:tc>
          <w:tcPr>
            <w:tcW w:w="1134" w:type="dxa"/>
          </w:tcPr>
          <w:p w:rsidR="006B0550" w:rsidRPr="009A437A" w:rsidRDefault="006B0550" w:rsidP="006B0550">
            <w:pPr>
              <w:spacing w:beforeLines="20" w:before="48" w:afterLines="20" w:after="48"/>
              <w:rPr>
                <w:sz w:val="20"/>
                <w:szCs w:val="20"/>
              </w:rPr>
            </w:pPr>
            <w:r w:rsidRPr="009A437A">
              <w:rPr>
                <w:sz w:val="20"/>
                <w:szCs w:val="20"/>
              </w:rPr>
              <w:t>LD</w:t>
            </w:r>
          </w:p>
        </w:tc>
        <w:tc>
          <w:tcPr>
            <w:tcW w:w="1134" w:type="dxa"/>
          </w:tcPr>
          <w:p w:rsidR="006B0550" w:rsidRPr="009A437A" w:rsidRDefault="006B0550" w:rsidP="006B0550">
            <w:pPr>
              <w:spacing w:beforeLines="20" w:before="48" w:afterLines="20" w:after="48"/>
              <w:rPr>
                <w:sz w:val="20"/>
                <w:szCs w:val="20"/>
              </w:rPr>
            </w:pPr>
            <w:r w:rsidRPr="009A437A">
              <w:rPr>
                <w:sz w:val="20"/>
                <w:szCs w:val="20"/>
              </w:rPr>
              <w:t>L4</w:t>
            </w:r>
          </w:p>
        </w:tc>
        <w:tc>
          <w:tcPr>
            <w:tcW w:w="1701" w:type="dxa"/>
          </w:tcPr>
          <w:p w:rsidR="006B0550" w:rsidRPr="009A437A" w:rsidRDefault="006B0550" w:rsidP="006B0550">
            <w:pPr>
              <w:spacing w:beforeLines="20" w:before="48" w:afterLines="20" w:after="48"/>
              <w:rPr>
                <w:sz w:val="20"/>
                <w:szCs w:val="20"/>
              </w:rPr>
            </w:pPr>
            <w:r w:rsidRPr="009A437A">
              <w:rPr>
                <w:sz w:val="20"/>
                <w:szCs w:val="20"/>
              </w:rPr>
              <w:t>N/A</w:t>
            </w:r>
          </w:p>
        </w:tc>
        <w:tc>
          <w:tcPr>
            <w:tcW w:w="1559" w:type="dxa"/>
            <w:tcBorders>
              <w:right w:val="single" w:sz="4" w:space="0" w:color="auto"/>
            </w:tcBorders>
          </w:tcPr>
          <w:p w:rsidR="006B0550" w:rsidRPr="009A437A" w:rsidRDefault="006B0550" w:rsidP="006B0550">
            <w:pPr>
              <w:spacing w:beforeLines="20" w:before="48" w:afterLines="20" w:after="48"/>
              <w:rPr>
                <w:sz w:val="20"/>
                <w:szCs w:val="20"/>
              </w:rPr>
            </w:pPr>
          </w:p>
        </w:tc>
      </w:tr>
      <w:tr w:rsidR="006B0550" w:rsidRPr="009A437A" w:rsidTr="00FF2163">
        <w:tc>
          <w:tcPr>
            <w:tcW w:w="3114" w:type="dxa"/>
            <w:tcBorders>
              <w:left w:val="single" w:sz="4" w:space="0" w:color="auto"/>
            </w:tcBorders>
          </w:tcPr>
          <w:p w:rsidR="006B0550" w:rsidRPr="009A437A" w:rsidRDefault="006B0550" w:rsidP="006B0550">
            <w:pPr>
              <w:spacing w:beforeLines="20" w:before="48" w:afterLines="20" w:after="48"/>
              <w:rPr>
                <w:sz w:val="20"/>
                <w:szCs w:val="20"/>
              </w:rPr>
            </w:pPr>
            <w:r w:rsidRPr="009A437A">
              <w:rPr>
                <w:sz w:val="20"/>
                <w:szCs w:val="20"/>
              </w:rPr>
              <w:t>Motor tricycle</w:t>
            </w:r>
          </w:p>
        </w:tc>
        <w:tc>
          <w:tcPr>
            <w:tcW w:w="1134" w:type="dxa"/>
          </w:tcPr>
          <w:p w:rsidR="006B0550" w:rsidRPr="009A437A" w:rsidRDefault="006B0550" w:rsidP="006B0550">
            <w:pPr>
              <w:spacing w:beforeLines="20" w:before="48" w:afterLines="20" w:after="48"/>
              <w:rPr>
                <w:sz w:val="20"/>
                <w:szCs w:val="20"/>
              </w:rPr>
            </w:pPr>
            <w:r w:rsidRPr="009A437A">
              <w:rPr>
                <w:sz w:val="20"/>
                <w:szCs w:val="20"/>
              </w:rPr>
              <w:t>LE</w:t>
            </w:r>
          </w:p>
        </w:tc>
        <w:tc>
          <w:tcPr>
            <w:tcW w:w="1134" w:type="dxa"/>
          </w:tcPr>
          <w:p w:rsidR="006B0550" w:rsidRPr="009A437A" w:rsidRDefault="006B0550" w:rsidP="006B0550">
            <w:pPr>
              <w:spacing w:beforeLines="20" w:before="48" w:afterLines="20" w:after="48"/>
              <w:rPr>
                <w:sz w:val="20"/>
                <w:szCs w:val="20"/>
              </w:rPr>
            </w:pPr>
            <w:r w:rsidRPr="009A437A">
              <w:rPr>
                <w:sz w:val="20"/>
                <w:szCs w:val="20"/>
              </w:rPr>
              <w:t>L5</w:t>
            </w:r>
          </w:p>
        </w:tc>
        <w:tc>
          <w:tcPr>
            <w:tcW w:w="1701" w:type="dxa"/>
          </w:tcPr>
          <w:p w:rsidR="006B0550" w:rsidRPr="009A437A" w:rsidRDefault="009F10C0" w:rsidP="006B0550">
            <w:pPr>
              <w:spacing w:beforeLines="20" w:before="48" w:afterLines="20" w:after="48"/>
              <w:rPr>
                <w:sz w:val="20"/>
                <w:szCs w:val="20"/>
              </w:rPr>
            </w:pPr>
            <w:r w:rsidRPr="009A437A">
              <w:rPr>
                <w:sz w:val="20"/>
                <w:szCs w:val="20"/>
              </w:rPr>
              <w:t>N/A</w:t>
            </w:r>
          </w:p>
        </w:tc>
        <w:tc>
          <w:tcPr>
            <w:tcW w:w="1559" w:type="dxa"/>
            <w:tcBorders>
              <w:right w:val="single" w:sz="4" w:space="0" w:color="auto"/>
            </w:tcBorders>
          </w:tcPr>
          <w:p w:rsidR="006B0550" w:rsidRPr="009A437A" w:rsidRDefault="006B0550" w:rsidP="006B0550">
            <w:pPr>
              <w:spacing w:beforeLines="20" w:before="48" w:afterLines="20" w:after="48"/>
              <w:rPr>
                <w:sz w:val="20"/>
                <w:szCs w:val="20"/>
              </w:rPr>
            </w:pPr>
          </w:p>
        </w:tc>
      </w:tr>
      <w:tr w:rsidR="006350FD" w:rsidRPr="009A437A" w:rsidTr="00FF2163">
        <w:tc>
          <w:tcPr>
            <w:tcW w:w="3114" w:type="dxa"/>
            <w:tcBorders>
              <w:left w:val="single" w:sz="4" w:space="0" w:color="auto"/>
            </w:tcBorders>
          </w:tcPr>
          <w:p w:rsidR="006350FD" w:rsidRPr="009A437A" w:rsidRDefault="006350FD" w:rsidP="006350FD">
            <w:pPr>
              <w:spacing w:beforeLines="20" w:before="48" w:afterLines="20" w:after="48"/>
              <w:rPr>
                <w:sz w:val="20"/>
                <w:szCs w:val="20"/>
              </w:rPr>
            </w:pPr>
          </w:p>
        </w:tc>
        <w:tc>
          <w:tcPr>
            <w:tcW w:w="1134" w:type="dxa"/>
          </w:tcPr>
          <w:p w:rsidR="006350FD" w:rsidRPr="005D01D5" w:rsidRDefault="006350FD" w:rsidP="006350FD">
            <w:pPr>
              <w:spacing w:beforeLines="20" w:before="48" w:afterLines="20" w:after="48"/>
              <w:rPr>
                <w:sz w:val="20"/>
                <w:szCs w:val="20"/>
              </w:rPr>
            </w:pPr>
            <w:r w:rsidRPr="005D01D5">
              <w:rPr>
                <w:sz w:val="20"/>
                <w:szCs w:val="20"/>
              </w:rPr>
              <w:t xml:space="preserve">   LEM</w:t>
            </w:r>
          </w:p>
        </w:tc>
        <w:tc>
          <w:tcPr>
            <w:tcW w:w="1134" w:type="dxa"/>
          </w:tcPr>
          <w:p w:rsidR="006350FD" w:rsidRPr="005D01D5" w:rsidRDefault="006350FD" w:rsidP="006350FD">
            <w:pPr>
              <w:spacing w:beforeLines="20" w:before="48" w:afterLines="20" w:after="48"/>
              <w:rPr>
                <w:sz w:val="20"/>
                <w:szCs w:val="20"/>
              </w:rPr>
            </w:pPr>
          </w:p>
        </w:tc>
        <w:tc>
          <w:tcPr>
            <w:tcW w:w="1701" w:type="dxa"/>
          </w:tcPr>
          <w:p w:rsidR="006350FD" w:rsidRPr="005D01D5" w:rsidRDefault="00BC0AD4" w:rsidP="006350FD">
            <w:pPr>
              <w:spacing w:beforeLines="20" w:before="48" w:afterLines="20" w:after="48"/>
              <w:rPr>
                <w:sz w:val="20"/>
                <w:szCs w:val="20"/>
              </w:rPr>
            </w:pPr>
            <w:r>
              <w:rPr>
                <w:sz w:val="20"/>
                <w:szCs w:val="20"/>
              </w:rPr>
              <w:t>N/A</w:t>
            </w:r>
          </w:p>
        </w:tc>
        <w:tc>
          <w:tcPr>
            <w:tcW w:w="1559" w:type="dxa"/>
            <w:tcBorders>
              <w:right w:val="single" w:sz="4" w:space="0" w:color="auto"/>
            </w:tcBorders>
          </w:tcPr>
          <w:p w:rsidR="006350FD" w:rsidRPr="009A437A" w:rsidRDefault="006350FD" w:rsidP="006350FD">
            <w:pPr>
              <w:spacing w:beforeLines="20" w:before="48" w:afterLines="20" w:after="48"/>
              <w:rPr>
                <w:sz w:val="20"/>
                <w:szCs w:val="20"/>
              </w:rPr>
            </w:pPr>
          </w:p>
        </w:tc>
      </w:tr>
      <w:tr w:rsidR="00286AD7" w:rsidRPr="009A437A" w:rsidTr="00FF2163">
        <w:tc>
          <w:tcPr>
            <w:tcW w:w="3114" w:type="dxa"/>
            <w:tcBorders>
              <w:left w:val="single" w:sz="4" w:space="0" w:color="auto"/>
            </w:tcBorders>
          </w:tcPr>
          <w:p w:rsidR="00286AD7" w:rsidRPr="009A437A" w:rsidRDefault="00286AD7" w:rsidP="00286AD7">
            <w:pPr>
              <w:spacing w:beforeLines="20" w:before="48" w:afterLines="20" w:after="48"/>
              <w:rPr>
                <w:sz w:val="20"/>
                <w:szCs w:val="20"/>
              </w:rPr>
            </w:pPr>
          </w:p>
        </w:tc>
        <w:tc>
          <w:tcPr>
            <w:tcW w:w="1134" w:type="dxa"/>
          </w:tcPr>
          <w:p w:rsidR="00286AD7" w:rsidRPr="005D01D5" w:rsidRDefault="00286AD7" w:rsidP="00286AD7">
            <w:pPr>
              <w:spacing w:beforeLines="20" w:before="48" w:afterLines="20" w:after="48"/>
              <w:rPr>
                <w:sz w:val="20"/>
                <w:szCs w:val="20"/>
              </w:rPr>
            </w:pPr>
            <w:r w:rsidRPr="005D01D5">
              <w:rPr>
                <w:sz w:val="20"/>
                <w:szCs w:val="20"/>
              </w:rPr>
              <w:t xml:space="preserve">   LEP</w:t>
            </w:r>
          </w:p>
        </w:tc>
        <w:tc>
          <w:tcPr>
            <w:tcW w:w="1134" w:type="dxa"/>
          </w:tcPr>
          <w:p w:rsidR="00286AD7" w:rsidRPr="005D01D5" w:rsidRDefault="00286AD7" w:rsidP="00286AD7">
            <w:pPr>
              <w:spacing w:beforeLines="20" w:before="48" w:afterLines="20" w:after="48"/>
              <w:rPr>
                <w:sz w:val="20"/>
                <w:szCs w:val="20"/>
              </w:rPr>
            </w:pPr>
          </w:p>
        </w:tc>
        <w:tc>
          <w:tcPr>
            <w:tcW w:w="1701" w:type="dxa"/>
          </w:tcPr>
          <w:p w:rsidR="00286AD7" w:rsidRPr="00D77F8D" w:rsidRDefault="00286AD7" w:rsidP="006A170A">
            <w:pPr>
              <w:spacing w:beforeLines="20" w:before="48" w:afterLines="20" w:after="48"/>
              <w:rPr>
                <w:sz w:val="20"/>
                <w:szCs w:val="20"/>
              </w:rPr>
            </w:pPr>
            <w:r w:rsidRPr="00D77F8D">
              <w:rPr>
                <w:sz w:val="20"/>
                <w:szCs w:val="20"/>
              </w:rPr>
              <w:t xml:space="preserve">1 </w:t>
            </w:r>
            <w:r w:rsidR="00840E4E">
              <w:rPr>
                <w:sz w:val="20"/>
                <w:szCs w:val="20"/>
              </w:rPr>
              <w:t>November</w:t>
            </w:r>
            <w:r w:rsidR="00840E4E" w:rsidRPr="00D77F8D">
              <w:rPr>
                <w:sz w:val="20"/>
                <w:szCs w:val="20"/>
              </w:rPr>
              <w:t xml:space="preserve"> </w:t>
            </w:r>
            <w:r w:rsidRPr="00D77F8D">
              <w:rPr>
                <w:sz w:val="20"/>
                <w:szCs w:val="20"/>
              </w:rPr>
              <w:t>201</w:t>
            </w:r>
            <w:r w:rsidR="00840E4E">
              <w:rPr>
                <w:sz w:val="20"/>
                <w:szCs w:val="20"/>
              </w:rPr>
              <w:t>9</w:t>
            </w:r>
          </w:p>
        </w:tc>
        <w:tc>
          <w:tcPr>
            <w:tcW w:w="1559" w:type="dxa"/>
            <w:tcBorders>
              <w:right w:val="single" w:sz="4" w:space="0" w:color="auto"/>
            </w:tcBorders>
          </w:tcPr>
          <w:p w:rsidR="00286AD7" w:rsidRPr="009A437A" w:rsidRDefault="00416843" w:rsidP="00286AD7">
            <w:pPr>
              <w:spacing w:beforeLines="20" w:before="48" w:afterLines="20" w:after="48"/>
              <w:rPr>
                <w:sz w:val="20"/>
                <w:szCs w:val="20"/>
              </w:rPr>
            </w:pPr>
            <w:r>
              <w:rPr>
                <w:sz w:val="20"/>
                <w:szCs w:val="20"/>
              </w:rPr>
              <w:t>see clause 3.1.2</w:t>
            </w:r>
          </w:p>
        </w:tc>
      </w:tr>
      <w:tr w:rsidR="00286AD7" w:rsidRPr="009A437A" w:rsidTr="00FF2163">
        <w:tc>
          <w:tcPr>
            <w:tcW w:w="3114" w:type="dxa"/>
            <w:tcBorders>
              <w:left w:val="single" w:sz="4" w:space="0" w:color="auto"/>
            </w:tcBorders>
          </w:tcPr>
          <w:p w:rsidR="00286AD7" w:rsidRPr="009A437A" w:rsidRDefault="00286AD7" w:rsidP="00286AD7">
            <w:pPr>
              <w:spacing w:beforeLines="20" w:before="48" w:afterLines="20" w:after="48"/>
              <w:rPr>
                <w:sz w:val="20"/>
                <w:szCs w:val="20"/>
              </w:rPr>
            </w:pPr>
          </w:p>
        </w:tc>
        <w:tc>
          <w:tcPr>
            <w:tcW w:w="1134" w:type="dxa"/>
          </w:tcPr>
          <w:p w:rsidR="00286AD7" w:rsidRPr="005D01D5" w:rsidRDefault="00286AD7" w:rsidP="00286AD7">
            <w:pPr>
              <w:spacing w:beforeLines="20" w:before="48" w:afterLines="20" w:after="48"/>
              <w:rPr>
                <w:sz w:val="20"/>
                <w:szCs w:val="20"/>
              </w:rPr>
            </w:pPr>
            <w:r w:rsidRPr="005D01D5">
              <w:rPr>
                <w:sz w:val="20"/>
                <w:szCs w:val="20"/>
              </w:rPr>
              <w:t xml:space="preserve">   LEG</w:t>
            </w:r>
          </w:p>
        </w:tc>
        <w:tc>
          <w:tcPr>
            <w:tcW w:w="1134" w:type="dxa"/>
          </w:tcPr>
          <w:p w:rsidR="00286AD7" w:rsidRPr="008E2B82" w:rsidRDefault="00286AD7" w:rsidP="00286AD7">
            <w:pPr>
              <w:spacing w:beforeLines="20" w:before="48" w:afterLines="20" w:after="48"/>
              <w:rPr>
                <w:sz w:val="20"/>
                <w:szCs w:val="20"/>
              </w:rPr>
            </w:pPr>
          </w:p>
        </w:tc>
        <w:tc>
          <w:tcPr>
            <w:tcW w:w="1701" w:type="dxa"/>
          </w:tcPr>
          <w:p w:rsidR="00286AD7" w:rsidRPr="008E2B82" w:rsidRDefault="00286AD7" w:rsidP="00D27073">
            <w:pPr>
              <w:spacing w:beforeLines="20" w:before="48" w:afterLines="20" w:after="48"/>
              <w:rPr>
                <w:sz w:val="20"/>
                <w:szCs w:val="20"/>
              </w:rPr>
            </w:pPr>
            <w:r>
              <w:rPr>
                <w:sz w:val="20"/>
                <w:szCs w:val="20"/>
              </w:rPr>
              <w:t xml:space="preserve">1 </w:t>
            </w:r>
            <w:r w:rsidR="00840E4E">
              <w:rPr>
                <w:sz w:val="20"/>
                <w:szCs w:val="20"/>
              </w:rPr>
              <w:t>November</w:t>
            </w:r>
            <w:r>
              <w:rPr>
                <w:sz w:val="20"/>
                <w:szCs w:val="20"/>
              </w:rPr>
              <w:t xml:space="preserve"> 201</w:t>
            </w:r>
            <w:r w:rsidR="00D27073">
              <w:rPr>
                <w:sz w:val="20"/>
                <w:szCs w:val="20"/>
              </w:rPr>
              <w:t>9</w:t>
            </w:r>
          </w:p>
        </w:tc>
        <w:tc>
          <w:tcPr>
            <w:tcW w:w="1559" w:type="dxa"/>
            <w:tcBorders>
              <w:right w:val="single" w:sz="4" w:space="0" w:color="auto"/>
            </w:tcBorders>
          </w:tcPr>
          <w:p w:rsidR="00286AD7" w:rsidRPr="009A437A" w:rsidRDefault="00286AD7" w:rsidP="00416843">
            <w:pPr>
              <w:spacing w:beforeLines="20" w:before="48" w:afterLines="20" w:after="48"/>
              <w:rPr>
                <w:sz w:val="20"/>
                <w:szCs w:val="20"/>
              </w:rPr>
            </w:pPr>
            <w:r>
              <w:rPr>
                <w:sz w:val="20"/>
                <w:szCs w:val="20"/>
              </w:rPr>
              <w:t>see clause 3.1.</w:t>
            </w:r>
            <w:r w:rsidR="00416843">
              <w:rPr>
                <w:sz w:val="20"/>
                <w:szCs w:val="20"/>
              </w:rPr>
              <w:t>2</w:t>
            </w:r>
          </w:p>
        </w:tc>
      </w:tr>
      <w:tr w:rsidR="00286AD7" w:rsidRPr="009A437A" w:rsidTr="00FF2163">
        <w:tc>
          <w:tcPr>
            <w:tcW w:w="3114" w:type="dxa"/>
            <w:tcBorders>
              <w:top w:val="single" w:sz="4" w:space="0" w:color="auto"/>
              <w:left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Passenger car</w:t>
            </w:r>
          </w:p>
        </w:tc>
        <w:tc>
          <w:tcPr>
            <w:tcW w:w="1134" w:type="dxa"/>
            <w:tcBorders>
              <w:top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MA</w:t>
            </w:r>
          </w:p>
        </w:tc>
        <w:tc>
          <w:tcPr>
            <w:tcW w:w="1134" w:type="dxa"/>
            <w:tcBorders>
              <w:top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M1</w:t>
            </w:r>
          </w:p>
        </w:tc>
        <w:tc>
          <w:tcPr>
            <w:tcW w:w="1701" w:type="dxa"/>
            <w:tcBorders>
              <w:top w:val="single" w:sz="4" w:space="0" w:color="auto"/>
            </w:tcBorders>
          </w:tcPr>
          <w:p w:rsidR="00286AD7" w:rsidRPr="005D01D5" w:rsidRDefault="00286AD7" w:rsidP="00840E4E">
            <w:pPr>
              <w:spacing w:beforeLines="20" w:before="48" w:afterLines="20" w:after="48"/>
              <w:rPr>
                <w:sz w:val="20"/>
                <w:szCs w:val="20"/>
              </w:rPr>
            </w:pPr>
            <w:r w:rsidRPr="005D01D5">
              <w:rPr>
                <w:sz w:val="20"/>
                <w:szCs w:val="20"/>
              </w:rPr>
              <w:t xml:space="preserve">1 </w:t>
            </w:r>
            <w:r w:rsidR="00840E4E">
              <w:rPr>
                <w:sz w:val="20"/>
                <w:szCs w:val="20"/>
              </w:rPr>
              <w:t>November</w:t>
            </w:r>
            <w:r w:rsidRPr="005D01D5">
              <w:rPr>
                <w:sz w:val="20"/>
                <w:szCs w:val="20"/>
              </w:rPr>
              <w:t xml:space="preserve"> 201</w:t>
            </w:r>
            <w:r w:rsidR="00840E4E">
              <w:rPr>
                <w:sz w:val="20"/>
                <w:szCs w:val="20"/>
              </w:rPr>
              <w:t>9</w:t>
            </w:r>
          </w:p>
        </w:tc>
        <w:tc>
          <w:tcPr>
            <w:tcW w:w="1559" w:type="dxa"/>
            <w:tcBorders>
              <w:top w:val="single" w:sz="4" w:space="0" w:color="auto"/>
              <w:right w:val="single" w:sz="4" w:space="0" w:color="auto"/>
            </w:tcBorders>
          </w:tcPr>
          <w:p w:rsidR="00286AD7" w:rsidRPr="009A437A" w:rsidRDefault="00416843" w:rsidP="00286AD7">
            <w:pPr>
              <w:spacing w:beforeLines="20" w:before="48" w:afterLines="20" w:after="48"/>
              <w:rPr>
                <w:sz w:val="20"/>
                <w:szCs w:val="20"/>
              </w:rPr>
            </w:pPr>
            <w:r>
              <w:rPr>
                <w:sz w:val="20"/>
                <w:szCs w:val="20"/>
              </w:rPr>
              <w:t>see clause 3.1.2</w:t>
            </w:r>
          </w:p>
        </w:tc>
      </w:tr>
      <w:tr w:rsidR="00286AD7" w:rsidRPr="009A437A" w:rsidTr="00FF2163">
        <w:tc>
          <w:tcPr>
            <w:tcW w:w="3114" w:type="dxa"/>
            <w:tcBorders>
              <w:left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Forward-control passenger vehicle</w:t>
            </w:r>
          </w:p>
        </w:tc>
        <w:tc>
          <w:tcPr>
            <w:tcW w:w="1134" w:type="dxa"/>
          </w:tcPr>
          <w:p w:rsidR="00286AD7" w:rsidRPr="009A437A" w:rsidRDefault="00286AD7" w:rsidP="00286AD7">
            <w:pPr>
              <w:spacing w:beforeLines="20" w:before="48" w:afterLines="20" w:after="48"/>
              <w:rPr>
                <w:sz w:val="20"/>
                <w:szCs w:val="20"/>
              </w:rPr>
            </w:pPr>
            <w:r w:rsidRPr="009A437A">
              <w:rPr>
                <w:sz w:val="20"/>
                <w:szCs w:val="20"/>
              </w:rPr>
              <w:t>MB</w:t>
            </w:r>
          </w:p>
        </w:tc>
        <w:tc>
          <w:tcPr>
            <w:tcW w:w="1134" w:type="dxa"/>
          </w:tcPr>
          <w:p w:rsidR="00286AD7" w:rsidRPr="009A437A" w:rsidRDefault="00286AD7" w:rsidP="00286AD7">
            <w:pPr>
              <w:spacing w:beforeLines="20" w:before="48" w:afterLines="20" w:after="48"/>
              <w:rPr>
                <w:sz w:val="20"/>
                <w:szCs w:val="20"/>
              </w:rPr>
            </w:pPr>
            <w:r w:rsidRPr="009A437A">
              <w:rPr>
                <w:sz w:val="20"/>
                <w:szCs w:val="20"/>
              </w:rPr>
              <w:t>M1</w:t>
            </w:r>
          </w:p>
        </w:tc>
        <w:tc>
          <w:tcPr>
            <w:tcW w:w="1701" w:type="dxa"/>
          </w:tcPr>
          <w:p w:rsidR="00286AD7" w:rsidRPr="005D01D5" w:rsidRDefault="00286AD7" w:rsidP="00840E4E">
            <w:pPr>
              <w:spacing w:beforeLines="20" w:before="48" w:afterLines="20" w:after="48"/>
              <w:rPr>
                <w:sz w:val="20"/>
                <w:szCs w:val="20"/>
              </w:rPr>
            </w:pPr>
            <w:r w:rsidRPr="005D01D5">
              <w:rPr>
                <w:sz w:val="20"/>
                <w:szCs w:val="20"/>
              </w:rPr>
              <w:t xml:space="preserve">1 </w:t>
            </w:r>
            <w:r w:rsidR="00840E4E">
              <w:rPr>
                <w:sz w:val="20"/>
                <w:szCs w:val="20"/>
              </w:rPr>
              <w:t>November</w:t>
            </w:r>
            <w:r w:rsidRPr="005D01D5">
              <w:rPr>
                <w:sz w:val="20"/>
                <w:szCs w:val="20"/>
              </w:rPr>
              <w:t xml:space="preserve"> 201</w:t>
            </w:r>
            <w:r w:rsidR="00840E4E">
              <w:rPr>
                <w:sz w:val="20"/>
                <w:szCs w:val="20"/>
              </w:rPr>
              <w:t>9</w:t>
            </w:r>
          </w:p>
        </w:tc>
        <w:tc>
          <w:tcPr>
            <w:tcW w:w="1559" w:type="dxa"/>
            <w:tcBorders>
              <w:right w:val="single" w:sz="4" w:space="0" w:color="auto"/>
            </w:tcBorders>
          </w:tcPr>
          <w:p w:rsidR="00286AD7" w:rsidRPr="009A437A" w:rsidRDefault="00416843" w:rsidP="00286AD7">
            <w:pPr>
              <w:spacing w:beforeLines="20" w:before="48" w:afterLines="20" w:after="48"/>
              <w:rPr>
                <w:sz w:val="20"/>
                <w:szCs w:val="20"/>
              </w:rPr>
            </w:pPr>
            <w:r>
              <w:rPr>
                <w:sz w:val="20"/>
                <w:szCs w:val="20"/>
              </w:rPr>
              <w:t>see clause 3.1.2</w:t>
            </w:r>
          </w:p>
        </w:tc>
      </w:tr>
      <w:tr w:rsidR="00286AD7" w:rsidRPr="009A437A" w:rsidTr="00FF2163">
        <w:tc>
          <w:tcPr>
            <w:tcW w:w="3114" w:type="dxa"/>
            <w:tcBorders>
              <w:left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Off-road passenger vehicle</w:t>
            </w:r>
          </w:p>
        </w:tc>
        <w:tc>
          <w:tcPr>
            <w:tcW w:w="1134" w:type="dxa"/>
          </w:tcPr>
          <w:p w:rsidR="00286AD7" w:rsidRPr="009A437A" w:rsidRDefault="00286AD7" w:rsidP="00286AD7">
            <w:pPr>
              <w:spacing w:beforeLines="20" w:before="48" w:afterLines="20" w:after="48"/>
              <w:rPr>
                <w:sz w:val="20"/>
                <w:szCs w:val="20"/>
              </w:rPr>
            </w:pPr>
            <w:r w:rsidRPr="009A437A">
              <w:rPr>
                <w:sz w:val="20"/>
                <w:szCs w:val="20"/>
              </w:rPr>
              <w:t>MC</w:t>
            </w:r>
          </w:p>
        </w:tc>
        <w:tc>
          <w:tcPr>
            <w:tcW w:w="1134" w:type="dxa"/>
          </w:tcPr>
          <w:p w:rsidR="00286AD7" w:rsidRPr="009A437A" w:rsidRDefault="00286AD7" w:rsidP="00286AD7">
            <w:pPr>
              <w:spacing w:beforeLines="20" w:before="48" w:afterLines="20" w:after="48"/>
              <w:rPr>
                <w:sz w:val="20"/>
                <w:szCs w:val="20"/>
              </w:rPr>
            </w:pPr>
            <w:r w:rsidRPr="009A437A">
              <w:rPr>
                <w:sz w:val="20"/>
                <w:szCs w:val="20"/>
              </w:rPr>
              <w:t>M1</w:t>
            </w:r>
          </w:p>
        </w:tc>
        <w:tc>
          <w:tcPr>
            <w:tcW w:w="1701" w:type="dxa"/>
          </w:tcPr>
          <w:p w:rsidR="00286AD7" w:rsidRPr="005D01D5" w:rsidRDefault="00286AD7" w:rsidP="00840E4E">
            <w:pPr>
              <w:spacing w:beforeLines="20" w:before="48" w:afterLines="20" w:after="48"/>
              <w:rPr>
                <w:sz w:val="20"/>
                <w:szCs w:val="20"/>
              </w:rPr>
            </w:pPr>
            <w:r w:rsidRPr="005D01D5">
              <w:rPr>
                <w:sz w:val="20"/>
                <w:szCs w:val="20"/>
              </w:rPr>
              <w:t xml:space="preserve">1 </w:t>
            </w:r>
            <w:r w:rsidR="00840E4E">
              <w:rPr>
                <w:sz w:val="20"/>
                <w:szCs w:val="20"/>
              </w:rPr>
              <w:t>November</w:t>
            </w:r>
            <w:r w:rsidRPr="005D01D5">
              <w:rPr>
                <w:sz w:val="20"/>
                <w:szCs w:val="20"/>
              </w:rPr>
              <w:t xml:space="preserve"> 201</w:t>
            </w:r>
            <w:r w:rsidR="00840E4E">
              <w:rPr>
                <w:sz w:val="20"/>
                <w:szCs w:val="20"/>
              </w:rPr>
              <w:t>9</w:t>
            </w:r>
          </w:p>
        </w:tc>
        <w:tc>
          <w:tcPr>
            <w:tcW w:w="1559" w:type="dxa"/>
            <w:tcBorders>
              <w:right w:val="single" w:sz="4" w:space="0" w:color="auto"/>
            </w:tcBorders>
          </w:tcPr>
          <w:p w:rsidR="00286AD7" w:rsidRPr="009A437A" w:rsidRDefault="00416843" w:rsidP="00286AD7">
            <w:pPr>
              <w:spacing w:beforeLines="20" w:before="48" w:afterLines="20" w:after="48"/>
              <w:rPr>
                <w:sz w:val="20"/>
                <w:szCs w:val="20"/>
              </w:rPr>
            </w:pPr>
            <w:r>
              <w:rPr>
                <w:sz w:val="20"/>
                <w:szCs w:val="20"/>
              </w:rPr>
              <w:t>see clause 3.1.2</w:t>
            </w:r>
          </w:p>
        </w:tc>
      </w:tr>
      <w:tr w:rsidR="00286AD7" w:rsidRPr="009A437A" w:rsidTr="00FF2163">
        <w:tc>
          <w:tcPr>
            <w:tcW w:w="3114" w:type="dxa"/>
            <w:tcBorders>
              <w:left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Light omnibus</w:t>
            </w:r>
          </w:p>
        </w:tc>
        <w:tc>
          <w:tcPr>
            <w:tcW w:w="1134" w:type="dxa"/>
          </w:tcPr>
          <w:p w:rsidR="00286AD7" w:rsidRPr="009A437A" w:rsidRDefault="00286AD7" w:rsidP="00286AD7">
            <w:pPr>
              <w:spacing w:beforeLines="20" w:before="48" w:afterLines="20" w:after="48"/>
              <w:rPr>
                <w:sz w:val="20"/>
                <w:szCs w:val="20"/>
              </w:rPr>
            </w:pPr>
            <w:r w:rsidRPr="009A437A">
              <w:rPr>
                <w:sz w:val="20"/>
                <w:szCs w:val="20"/>
              </w:rPr>
              <w:t>MD</w:t>
            </w:r>
          </w:p>
        </w:tc>
        <w:tc>
          <w:tcPr>
            <w:tcW w:w="1134" w:type="dxa"/>
          </w:tcPr>
          <w:p w:rsidR="00286AD7" w:rsidRPr="009A437A" w:rsidRDefault="00286AD7" w:rsidP="00286AD7">
            <w:pPr>
              <w:spacing w:beforeLines="20" w:before="48" w:afterLines="20" w:after="48"/>
              <w:rPr>
                <w:sz w:val="20"/>
                <w:szCs w:val="20"/>
              </w:rPr>
            </w:pPr>
            <w:r w:rsidRPr="009A437A">
              <w:rPr>
                <w:sz w:val="20"/>
                <w:szCs w:val="20"/>
              </w:rPr>
              <w:t>M2</w:t>
            </w:r>
          </w:p>
        </w:tc>
        <w:tc>
          <w:tcPr>
            <w:tcW w:w="1701" w:type="dxa"/>
          </w:tcPr>
          <w:p w:rsidR="00286AD7" w:rsidRPr="009A437A" w:rsidRDefault="00286AD7" w:rsidP="00286AD7">
            <w:pPr>
              <w:spacing w:beforeLines="20" w:before="48" w:afterLines="20" w:after="48"/>
              <w:rPr>
                <w:sz w:val="20"/>
                <w:szCs w:val="20"/>
              </w:rPr>
            </w:pPr>
          </w:p>
        </w:tc>
        <w:tc>
          <w:tcPr>
            <w:tcW w:w="1559" w:type="dxa"/>
            <w:tcBorders>
              <w:right w:val="single" w:sz="4" w:space="0" w:color="auto"/>
            </w:tcBorders>
          </w:tcPr>
          <w:p w:rsidR="00286AD7" w:rsidRPr="009A437A" w:rsidRDefault="00286AD7" w:rsidP="00286AD7">
            <w:pPr>
              <w:spacing w:beforeLines="20" w:before="48" w:afterLines="20" w:after="48"/>
              <w:rPr>
                <w:sz w:val="20"/>
                <w:szCs w:val="20"/>
              </w:rPr>
            </w:pPr>
          </w:p>
        </w:tc>
      </w:tr>
      <w:tr w:rsidR="00286AD7" w:rsidRPr="009A437A" w:rsidTr="00FF2163">
        <w:tc>
          <w:tcPr>
            <w:tcW w:w="3114" w:type="dxa"/>
            <w:tcBorders>
              <w:left w:val="single" w:sz="4" w:space="0" w:color="auto"/>
            </w:tcBorders>
          </w:tcPr>
          <w:p w:rsidR="00286AD7" w:rsidRPr="005D01D5" w:rsidRDefault="00286AD7" w:rsidP="00286AD7">
            <w:pPr>
              <w:spacing w:beforeLines="20" w:before="48" w:afterLines="20" w:after="48"/>
              <w:rPr>
                <w:sz w:val="20"/>
                <w:szCs w:val="20"/>
              </w:rPr>
            </w:pPr>
            <w:r w:rsidRPr="005D01D5">
              <w:rPr>
                <w:sz w:val="20"/>
                <w:szCs w:val="20"/>
              </w:rPr>
              <w:t>up to 3.5 tonnes ‘</w:t>
            </w:r>
            <w:r w:rsidRPr="005D01D5">
              <w:rPr>
                <w:i/>
                <w:sz w:val="20"/>
                <w:szCs w:val="20"/>
              </w:rPr>
              <w:t>GVM’</w:t>
            </w:r>
            <w:r w:rsidRPr="005D01D5">
              <w:rPr>
                <w:sz w:val="20"/>
                <w:szCs w:val="20"/>
              </w:rPr>
              <w:t xml:space="preserve"> and up to 12 seats</w:t>
            </w:r>
          </w:p>
        </w:tc>
        <w:tc>
          <w:tcPr>
            <w:tcW w:w="1134" w:type="dxa"/>
          </w:tcPr>
          <w:p w:rsidR="00286AD7" w:rsidRPr="005D01D5" w:rsidRDefault="00286AD7" w:rsidP="00286AD7">
            <w:pPr>
              <w:spacing w:beforeLines="20" w:before="48" w:afterLines="20" w:after="48"/>
              <w:rPr>
                <w:sz w:val="20"/>
                <w:szCs w:val="20"/>
              </w:rPr>
            </w:pPr>
            <w:r w:rsidRPr="005D01D5">
              <w:rPr>
                <w:sz w:val="20"/>
                <w:szCs w:val="20"/>
              </w:rPr>
              <w:t xml:space="preserve">   MD1</w:t>
            </w:r>
          </w:p>
        </w:tc>
        <w:tc>
          <w:tcPr>
            <w:tcW w:w="1134" w:type="dxa"/>
          </w:tcPr>
          <w:p w:rsidR="00286AD7" w:rsidRPr="005D01D5" w:rsidRDefault="00286AD7" w:rsidP="00286AD7">
            <w:pPr>
              <w:spacing w:beforeLines="20" w:before="48" w:afterLines="20" w:after="48"/>
              <w:rPr>
                <w:sz w:val="20"/>
                <w:szCs w:val="20"/>
              </w:rPr>
            </w:pPr>
          </w:p>
        </w:tc>
        <w:tc>
          <w:tcPr>
            <w:tcW w:w="1701" w:type="dxa"/>
          </w:tcPr>
          <w:p w:rsidR="00286AD7" w:rsidRPr="005D01D5" w:rsidRDefault="00286AD7" w:rsidP="00840E4E">
            <w:pPr>
              <w:spacing w:beforeLines="20" w:before="48" w:afterLines="20" w:after="48"/>
              <w:rPr>
                <w:sz w:val="20"/>
                <w:szCs w:val="20"/>
              </w:rPr>
            </w:pPr>
            <w:r w:rsidRPr="005D01D5">
              <w:rPr>
                <w:sz w:val="20"/>
                <w:szCs w:val="20"/>
              </w:rPr>
              <w:t xml:space="preserve">1 </w:t>
            </w:r>
            <w:r w:rsidR="00840E4E">
              <w:rPr>
                <w:sz w:val="20"/>
                <w:szCs w:val="20"/>
              </w:rPr>
              <w:t>November</w:t>
            </w:r>
            <w:r w:rsidRPr="005D01D5">
              <w:rPr>
                <w:sz w:val="20"/>
                <w:szCs w:val="20"/>
              </w:rPr>
              <w:t xml:space="preserve"> 201</w:t>
            </w:r>
            <w:r w:rsidR="00840E4E">
              <w:rPr>
                <w:sz w:val="20"/>
                <w:szCs w:val="20"/>
              </w:rPr>
              <w:t>9</w:t>
            </w:r>
          </w:p>
        </w:tc>
        <w:tc>
          <w:tcPr>
            <w:tcW w:w="1559" w:type="dxa"/>
            <w:tcBorders>
              <w:right w:val="single" w:sz="4" w:space="0" w:color="auto"/>
            </w:tcBorders>
          </w:tcPr>
          <w:p w:rsidR="00286AD7" w:rsidRPr="009A437A" w:rsidRDefault="00416843" w:rsidP="00286AD7">
            <w:pPr>
              <w:spacing w:beforeLines="20" w:before="48" w:afterLines="20" w:after="48"/>
              <w:rPr>
                <w:sz w:val="20"/>
                <w:szCs w:val="20"/>
              </w:rPr>
            </w:pPr>
            <w:r>
              <w:rPr>
                <w:sz w:val="20"/>
                <w:szCs w:val="20"/>
              </w:rPr>
              <w:t>see clause 3.1.2</w:t>
            </w:r>
          </w:p>
        </w:tc>
      </w:tr>
      <w:tr w:rsidR="00286AD7" w:rsidRPr="009A437A" w:rsidTr="00FF2163">
        <w:tc>
          <w:tcPr>
            <w:tcW w:w="3114" w:type="dxa"/>
            <w:tcBorders>
              <w:left w:val="single" w:sz="4" w:space="0" w:color="auto"/>
            </w:tcBorders>
          </w:tcPr>
          <w:p w:rsidR="00286AD7" w:rsidRPr="004C3D3D" w:rsidRDefault="00286AD7" w:rsidP="00286AD7">
            <w:pPr>
              <w:spacing w:beforeLines="20" w:before="48" w:afterLines="20" w:after="48"/>
              <w:rPr>
                <w:sz w:val="20"/>
                <w:szCs w:val="20"/>
              </w:rPr>
            </w:pPr>
            <w:r w:rsidRPr="006B7FA7">
              <w:rPr>
                <w:sz w:val="20"/>
                <w:szCs w:val="20"/>
              </w:rPr>
              <w:t xml:space="preserve">up to 3.5 tonnes </w:t>
            </w:r>
            <w:r w:rsidRPr="006B7FA7">
              <w:rPr>
                <w:i/>
                <w:sz w:val="20"/>
                <w:szCs w:val="20"/>
              </w:rPr>
              <w:t>‘GVM’</w:t>
            </w:r>
            <w:r w:rsidRPr="004C3D3D">
              <w:rPr>
                <w:sz w:val="20"/>
                <w:szCs w:val="20"/>
              </w:rPr>
              <w:t xml:space="preserve"> and more than 12 seats</w:t>
            </w:r>
          </w:p>
        </w:tc>
        <w:tc>
          <w:tcPr>
            <w:tcW w:w="1134" w:type="dxa"/>
          </w:tcPr>
          <w:p w:rsidR="00286AD7" w:rsidRPr="006B7FA7" w:rsidRDefault="00286AD7" w:rsidP="00286AD7">
            <w:pPr>
              <w:spacing w:beforeLines="20" w:before="48" w:afterLines="20" w:after="48"/>
              <w:rPr>
                <w:sz w:val="20"/>
                <w:szCs w:val="20"/>
              </w:rPr>
            </w:pPr>
            <w:r w:rsidRPr="004C3D3D">
              <w:rPr>
                <w:sz w:val="20"/>
                <w:szCs w:val="20"/>
              </w:rPr>
              <w:t xml:space="preserve">   MD2</w:t>
            </w:r>
          </w:p>
        </w:tc>
        <w:tc>
          <w:tcPr>
            <w:tcW w:w="1134" w:type="dxa"/>
          </w:tcPr>
          <w:p w:rsidR="00286AD7" w:rsidRPr="004C3D3D" w:rsidRDefault="00286AD7" w:rsidP="00286AD7">
            <w:pPr>
              <w:spacing w:beforeLines="20" w:before="48" w:afterLines="20" w:after="48"/>
              <w:rPr>
                <w:sz w:val="20"/>
                <w:szCs w:val="20"/>
              </w:rPr>
            </w:pPr>
          </w:p>
        </w:tc>
        <w:tc>
          <w:tcPr>
            <w:tcW w:w="1701" w:type="dxa"/>
          </w:tcPr>
          <w:p w:rsidR="00286AD7" w:rsidRPr="003C5C42" w:rsidRDefault="00286AD7" w:rsidP="00840E4E">
            <w:pPr>
              <w:spacing w:beforeLines="20" w:before="48" w:afterLines="20" w:after="48"/>
              <w:rPr>
                <w:sz w:val="20"/>
                <w:szCs w:val="20"/>
              </w:rPr>
            </w:pPr>
            <w:r w:rsidRPr="003C5C42">
              <w:rPr>
                <w:sz w:val="20"/>
                <w:szCs w:val="20"/>
              </w:rPr>
              <w:t xml:space="preserve">1 </w:t>
            </w:r>
            <w:r w:rsidR="00840E4E">
              <w:rPr>
                <w:sz w:val="20"/>
                <w:szCs w:val="20"/>
              </w:rPr>
              <w:t>November</w:t>
            </w:r>
            <w:r w:rsidRPr="003C5C42">
              <w:rPr>
                <w:sz w:val="20"/>
                <w:szCs w:val="20"/>
              </w:rPr>
              <w:t xml:space="preserve"> 201</w:t>
            </w:r>
            <w:r w:rsidR="00840E4E">
              <w:rPr>
                <w:sz w:val="20"/>
                <w:szCs w:val="20"/>
              </w:rPr>
              <w:t>9</w:t>
            </w:r>
          </w:p>
        </w:tc>
        <w:tc>
          <w:tcPr>
            <w:tcW w:w="1559" w:type="dxa"/>
            <w:tcBorders>
              <w:right w:val="single" w:sz="4" w:space="0" w:color="auto"/>
            </w:tcBorders>
          </w:tcPr>
          <w:p w:rsidR="00286AD7" w:rsidRPr="009A437A" w:rsidRDefault="00286AD7" w:rsidP="00416843">
            <w:pPr>
              <w:spacing w:beforeLines="20" w:before="48" w:afterLines="20" w:after="48"/>
              <w:rPr>
                <w:sz w:val="20"/>
                <w:szCs w:val="20"/>
              </w:rPr>
            </w:pPr>
            <w:r>
              <w:rPr>
                <w:sz w:val="20"/>
                <w:szCs w:val="20"/>
              </w:rPr>
              <w:t>see clause 3.1.</w:t>
            </w:r>
            <w:r w:rsidR="00416843">
              <w:rPr>
                <w:sz w:val="20"/>
                <w:szCs w:val="20"/>
              </w:rPr>
              <w:t>2</w:t>
            </w:r>
          </w:p>
        </w:tc>
      </w:tr>
      <w:tr w:rsidR="00286AD7" w:rsidRPr="009A437A" w:rsidTr="00FF2163">
        <w:tc>
          <w:tcPr>
            <w:tcW w:w="3114" w:type="dxa"/>
            <w:tcBorders>
              <w:left w:val="single" w:sz="4" w:space="0" w:color="auto"/>
            </w:tcBorders>
          </w:tcPr>
          <w:p w:rsidR="00286AD7" w:rsidRPr="005D01D5" w:rsidRDefault="00286AD7" w:rsidP="00286AD7">
            <w:pPr>
              <w:spacing w:beforeLines="20" w:before="48" w:afterLines="20" w:after="48"/>
              <w:rPr>
                <w:sz w:val="20"/>
                <w:szCs w:val="20"/>
              </w:rPr>
            </w:pPr>
            <w:r w:rsidRPr="005D01D5">
              <w:rPr>
                <w:sz w:val="20"/>
                <w:szCs w:val="20"/>
              </w:rPr>
              <w:t xml:space="preserve">over 3.5 tonnes and up to 4.5 tonnes </w:t>
            </w:r>
            <w:r w:rsidRPr="005D01D5">
              <w:rPr>
                <w:i/>
                <w:sz w:val="20"/>
                <w:szCs w:val="20"/>
              </w:rPr>
              <w:t>‘GVM’</w:t>
            </w:r>
          </w:p>
        </w:tc>
        <w:tc>
          <w:tcPr>
            <w:tcW w:w="1134" w:type="dxa"/>
          </w:tcPr>
          <w:p w:rsidR="00286AD7" w:rsidRPr="005D01D5" w:rsidRDefault="00286AD7" w:rsidP="00286AD7">
            <w:pPr>
              <w:spacing w:beforeLines="20" w:before="48" w:afterLines="20" w:after="48"/>
              <w:rPr>
                <w:sz w:val="20"/>
                <w:szCs w:val="20"/>
              </w:rPr>
            </w:pPr>
            <w:r w:rsidRPr="005D01D5">
              <w:rPr>
                <w:sz w:val="20"/>
                <w:szCs w:val="20"/>
              </w:rPr>
              <w:t xml:space="preserve">   MD3</w:t>
            </w:r>
          </w:p>
        </w:tc>
        <w:tc>
          <w:tcPr>
            <w:tcW w:w="1134" w:type="dxa"/>
          </w:tcPr>
          <w:p w:rsidR="00286AD7" w:rsidRPr="005D01D5" w:rsidRDefault="00286AD7" w:rsidP="00286AD7">
            <w:pPr>
              <w:spacing w:beforeLines="20" w:before="48" w:afterLines="20" w:after="48"/>
              <w:rPr>
                <w:sz w:val="20"/>
                <w:szCs w:val="20"/>
              </w:rPr>
            </w:pPr>
          </w:p>
        </w:tc>
        <w:tc>
          <w:tcPr>
            <w:tcW w:w="1701" w:type="dxa"/>
          </w:tcPr>
          <w:p w:rsidR="00286AD7" w:rsidRPr="005D01D5" w:rsidRDefault="00286AD7" w:rsidP="00840E4E">
            <w:pPr>
              <w:spacing w:beforeLines="20" w:before="48" w:afterLines="20" w:after="48"/>
              <w:rPr>
                <w:sz w:val="20"/>
                <w:szCs w:val="20"/>
              </w:rPr>
            </w:pPr>
            <w:r w:rsidRPr="005D01D5">
              <w:rPr>
                <w:sz w:val="20"/>
                <w:szCs w:val="20"/>
              </w:rPr>
              <w:t xml:space="preserve">1 </w:t>
            </w:r>
            <w:r w:rsidR="00840E4E">
              <w:rPr>
                <w:sz w:val="20"/>
                <w:szCs w:val="20"/>
              </w:rPr>
              <w:t>November</w:t>
            </w:r>
            <w:r w:rsidRPr="005D01D5">
              <w:rPr>
                <w:sz w:val="20"/>
                <w:szCs w:val="20"/>
              </w:rPr>
              <w:t xml:space="preserve"> 201</w:t>
            </w:r>
            <w:r w:rsidR="00840E4E">
              <w:rPr>
                <w:sz w:val="20"/>
                <w:szCs w:val="20"/>
              </w:rPr>
              <w:t>9</w:t>
            </w:r>
          </w:p>
        </w:tc>
        <w:tc>
          <w:tcPr>
            <w:tcW w:w="1559" w:type="dxa"/>
            <w:tcBorders>
              <w:right w:val="single" w:sz="4" w:space="0" w:color="auto"/>
            </w:tcBorders>
          </w:tcPr>
          <w:p w:rsidR="00286AD7" w:rsidRPr="009A437A" w:rsidRDefault="00416843" w:rsidP="00286AD7">
            <w:pPr>
              <w:spacing w:beforeLines="20" w:before="48" w:afterLines="20" w:after="48"/>
              <w:rPr>
                <w:sz w:val="20"/>
                <w:szCs w:val="20"/>
              </w:rPr>
            </w:pPr>
            <w:r>
              <w:rPr>
                <w:sz w:val="20"/>
                <w:szCs w:val="20"/>
              </w:rPr>
              <w:t>see clause 3.1.2</w:t>
            </w:r>
          </w:p>
        </w:tc>
      </w:tr>
      <w:tr w:rsidR="00286AD7" w:rsidRPr="009A437A" w:rsidTr="00FF2163">
        <w:tc>
          <w:tcPr>
            <w:tcW w:w="3114" w:type="dxa"/>
            <w:tcBorders>
              <w:left w:val="single" w:sz="4" w:space="0" w:color="auto"/>
            </w:tcBorders>
          </w:tcPr>
          <w:p w:rsidR="00286AD7" w:rsidRPr="005D01D5" w:rsidRDefault="00286AD7" w:rsidP="00286AD7">
            <w:pPr>
              <w:spacing w:beforeLines="20" w:before="48" w:afterLines="20" w:after="48"/>
              <w:rPr>
                <w:sz w:val="20"/>
                <w:szCs w:val="20"/>
              </w:rPr>
            </w:pPr>
            <w:r w:rsidRPr="005D01D5">
              <w:rPr>
                <w:sz w:val="20"/>
                <w:szCs w:val="20"/>
              </w:rPr>
              <w:t xml:space="preserve">over 4.5 tonnes and up to 5 tonnes </w:t>
            </w:r>
            <w:r w:rsidRPr="005D01D5">
              <w:rPr>
                <w:i/>
                <w:sz w:val="20"/>
                <w:szCs w:val="20"/>
              </w:rPr>
              <w:t>‘GVM’</w:t>
            </w:r>
          </w:p>
        </w:tc>
        <w:tc>
          <w:tcPr>
            <w:tcW w:w="1134" w:type="dxa"/>
          </w:tcPr>
          <w:p w:rsidR="00286AD7" w:rsidRPr="005D01D5" w:rsidRDefault="00286AD7" w:rsidP="00286AD7">
            <w:pPr>
              <w:spacing w:beforeLines="20" w:before="48" w:afterLines="20" w:after="48"/>
              <w:rPr>
                <w:sz w:val="20"/>
                <w:szCs w:val="20"/>
              </w:rPr>
            </w:pPr>
            <w:r w:rsidRPr="005D01D5">
              <w:rPr>
                <w:sz w:val="20"/>
                <w:szCs w:val="20"/>
              </w:rPr>
              <w:t xml:space="preserve">   MD4</w:t>
            </w:r>
          </w:p>
        </w:tc>
        <w:tc>
          <w:tcPr>
            <w:tcW w:w="1134" w:type="dxa"/>
          </w:tcPr>
          <w:p w:rsidR="00286AD7" w:rsidRPr="005D01D5" w:rsidRDefault="00286AD7" w:rsidP="00286AD7">
            <w:pPr>
              <w:spacing w:beforeLines="20" w:before="48" w:afterLines="20" w:after="48"/>
              <w:rPr>
                <w:sz w:val="20"/>
                <w:szCs w:val="20"/>
              </w:rPr>
            </w:pPr>
          </w:p>
        </w:tc>
        <w:tc>
          <w:tcPr>
            <w:tcW w:w="1701" w:type="dxa"/>
          </w:tcPr>
          <w:p w:rsidR="00286AD7" w:rsidRPr="005D01D5" w:rsidRDefault="00286AD7" w:rsidP="00840E4E">
            <w:pPr>
              <w:spacing w:beforeLines="20" w:before="48" w:afterLines="20" w:after="48"/>
              <w:rPr>
                <w:sz w:val="20"/>
                <w:szCs w:val="20"/>
              </w:rPr>
            </w:pPr>
            <w:r w:rsidRPr="005D01D5">
              <w:rPr>
                <w:sz w:val="20"/>
                <w:szCs w:val="20"/>
              </w:rPr>
              <w:t xml:space="preserve">1 </w:t>
            </w:r>
            <w:r w:rsidR="00840E4E">
              <w:rPr>
                <w:sz w:val="20"/>
                <w:szCs w:val="20"/>
              </w:rPr>
              <w:t>November</w:t>
            </w:r>
            <w:r w:rsidRPr="005D01D5">
              <w:rPr>
                <w:sz w:val="20"/>
                <w:szCs w:val="20"/>
              </w:rPr>
              <w:t xml:space="preserve"> 201</w:t>
            </w:r>
            <w:r w:rsidR="00840E4E">
              <w:rPr>
                <w:sz w:val="20"/>
                <w:szCs w:val="20"/>
              </w:rPr>
              <w:t>9</w:t>
            </w:r>
          </w:p>
        </w:tc>
        <w:tc>
          <w:tcPr>
            <w:tcW w:w="1559" w:type="dxa"/>
            <w:tcBorders>
              <w:right w:val="single" w:sz="4" w:space="0" w:color="auto"/>
            </w:tcBorders>
          </w:tcPr>
          <w:p w:rsidR="00286AD7" w:rsidRPr="009A437A" w:rsidRDefault="00416843" w:rsidP="00286AD7">
            <w:pPr>
              <w:spacing w:beforeLines="20" w:before="48" w:afterLines="20" w:after="48"/>
              <w:rPr>
                <w:sz w:val="20"/>
                <w:szCs w:val="20"/>
              </w:rPr>
            </w:pPr>
            <w:r>
              <w:rPr>
                <w:sz w:val="20"/>
                <w:szCs w:val="20"/>
              </w:rPr>
              <w:t>see clause 3.1.2</w:t>
            </w:r>
          </w:p>
        </w:tc>
      </w:tr>
      <w:tr w:rsidR="00286AD7" w:rsidRPr="009A437A" w:rsidTr="00FF2163">
        <w:tc>
          <w:tcPr>
            <w:tcW w:w="3114" w:type="dxa"/>
            <w:tcBorders>
              <w:left w:val="single" w:sz="4" w:space="0" w:color="auto"/>
              <w:bottom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Heavy omnibus</w:t>
            </w:r>
          </w:p>
        </w:tc>
        <w:tc>
          <w:tcPr>
            <w:tcW w:w="1134" w:type="dxa"/>
            <w:tcBorders>
              <w:bottom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ME</w:t>
            </w:r>
          </w:p>
        </w:tc>
        <w:tc>
          <w:tcPr>
            <w:tcW w:w="1134" w:type="dxa"/>
            <w:tcBorders>
              <w:bottom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M3</w:t>
            </w:r>
          </w:p>
        </w:tc>
        <w:tc>
          <w:tcPr>
            <w:tcW w:w="1701" w:type="dxa"/>
            <w:tcBorders>
              <w:bottom w:val="single" w:sz="4" w:space="0" w:color="auto"/>
            </w:tcBorders>
          </w:tcPr>
          <w:p w:rsidR="00286AD7" w:rsidRPr="005D01D5" w:rsidRDefault="00286AD7" w:rsidP="00840E4E">
            <w:pPr>
              <w:spacing w:beforeLines="20" w:before="48" w:afterLines="20" w:after="48"/>
              <w:rPr>
                <w:sz w:val="20"/>
                <w:szCs w:val="20"/>
              </w:rPr>
            </w:pPr>
            <w:r w:rsidRPr="005D01D5">
              <w:rPr>
                <w:sz w:val="20"/>
                <w:szCs w:val="20"/>
              </w:rPr>
              <w:t xml:space="preserve">1 </w:t>
            </w:r>
            <w:r w:rsidR="00840E4E">
              <w:rPr>
                <w:sz w:val="20"/>
                <w:szCs w:val="20"/>
              </w:rPr>
              <w:t>November</w:t>
            </w:r>
            <w:r w:rsidRPr="005D01D5">
              <w:rPr>
                <w:sz w:val="20"/>
                <w:szCs w:val="20"/>
              </w:rPr>
              <w:t xml:space="preserve"> 201</w:t>
            </w:r>
            <w:r w:rsidR="00840E4E">
              <w:rPr>
                <w:sz w:val="20"/>
                <w:szCs w:val="20"/>
              </w:rPr>
              <w:t>9</w:t>
            </w:r>
          </w:p>
        </w:tc>
        <w:tc>
          <w:tcPr>
            <w:tcW w:w="1559" w:type="dxa"/>
            <w:tcBorders>
              <w:bottom w:val="single" w:sz="4" w:space="0" w:color="auto"/>
              <w:right w:val="single" w:sz="4" w:space="0" w:color="auto"/>
            </w:tcBorders>
          </w:tcPr>
          <w:p w:rsidR="00286AD7" w:rsidRPr="009A437A" w:rsidRDefault="00416843" w:rsidP="00286AD7">
            <w:pPr>
              <w:spacing w:beforeLines="20" w:before="48" w:afterLines="20" w:after="48"/>
              <w:rPr>
                <w:sz w:val="20"/>
                <w:szCs w:val="20"/>
              </w:rPr>
            </w:pPr>
            <w:r>
              <w:rPr>
                <w:sz w:val="20"/>
                <w:szCs w:val="20"/>
              </w:rPr>
              <w:t>see clause 3.1.2</w:t>
            </w:r>
          </w:p>
        </w:tc>
      </w:tr>
      <w:tr w:rsidR="00286AD7" w:rsidRPr="009A437A" w:rsidTr="00FF2163">
        <w:tc>
          <w:tcPr>
            <w:tcW w:w="3114" w:type="dxa"/>
            <w:tcBorders>
              <w:top w:val="single" w:sz="4" w:space="0" w:color="auto"/>
              <w:left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Light goods vehicle</w:t>
            </w:r>
          </w:p>
        </w:tc>
        <w:tc>
          <w:tcPr>
            <w:tcW w:w="1134" w:type="dxa"/>
            <w:tcBorders>
              <w:top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NA</w:t>
            </w:r>
          </w:p>
        </w:tc>
        <w:tc>
          <w:tcPr>
            <w:tcW w:w="1134" w:type="dxa"/>
            <w:tcBorders>
              <w:top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N1</w:t>
            </w:r>
          </w:p>
        </w:tc>
        <w:tc>
          <w:tcPr>
            <w:tcW w:w="1701" w:type="dxa"/>
            <w:tcBorders>
              <w:top w:val="single" w:sz="4" w:space="0" w:color="auto"/>
            </w:tcBorders>
          </w:tcPr>
          <w:p w:rsidR="00286AD7" w:rsidRPr="008E3A14" w:rsidRDefault="00286AD7" w:rsidP="00840E4E">
            <w:pPr>
              <w:spacing w:beforeLines="20" w:before="48" w:afterLines="20" w:after="48"/>
              <w:rPr>
                <w:sz w:val="20"/>
                <w:szCs w:val="20"/>
                <w:highlight w:val="yellow"/>
              </w:rPr>
            </w:pPr>
            <w:r w:rsidRPr="005D01D5">
              <w:rPr>
                <w:sz w:val="20"/>
                <w:szCs w:val="20"/>
              </w:rPr>
              <w:t xml:space="preserve">1 </w:t>
            </w:r>
            <w:r w:rsidR="00840E4E">
              <w:rPr>
                <w:sz w:val="20"/>
                <w:szCs w:val="20"/>
              </w:rPr>
              <w:t>November</w:t>
            </w:r>
            <w:r w:rsidRPr="005D01D5">
              <w:rPr>
                <w:sz w:val="20"/>
                <w:szCs w:val="20"/>
              </w:rPr>
              <w:t xml:space="preserve"> 201</w:t>
            </w:r>
            <w:r w:rsidR="00840E4E">
              <w:rPr>
                <w:sz w:val="20"/>
                <w:szCs w:val="20"/>
              </w:rPr>
              <w:t>9</w:t>
            </w:r>
          </w:p>
        </w:tc>
        <w:tc>
          <w:tcPr>
            <w:tcW w:w="1559" w:type="dxa"/>
            <w:tcBorders>
              <w:top w:val="single" w:sz="4" w:space="0" w:color="auto"/>
              <w:right w:val="single" w:sz="4" w:space="0" w:color="auto"/>
            </w:tcBorders>
          </w:tcPr>
          <w:p w:rsidR="00286AD7" w:rsidRPr="009A437A" w:rsidRDefault="00286AD7" w:rsidP="00416843">
            <w:pPr>
              <w:spacing w:beforeLines="20" w:before="48" w:afterLines="20" w:after="48"/>
              <w:rPr>
                <w:sz w:val="20"/>
                <w:szCs w:val="20"/>
              </w:rPr>
            </w:pPr>
            <w:r>
              <w:rPr>
                <w:sz w:val="20"/>
                <w:szCs w:val="20"/>
              </w:rPr>
              <w:t>see clause 3.1.</w:t>
            </w:r>
            <w:r w:rsidR="00416843">
              <w:rPr>
                <w:sz w:val="20"/>
                <w:szCs w:val="20"/>
              </w:rPr>
              <w:t>2</w:t>
            </w:r>
          </w:p>
        </w:tc>
      </w:tr>
      <w:tr w:rsidR="00286AD7" w:rsidRPr="009A437A" w:rsidTr="00FF2163">
        <w:tc>
          <w:tcPr>
            <w:tcW w:w="3114" w:type="dxa"/>
            <w:tcBorders>
              <w:left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Medium goods vehicle</w:t>
            </w:r>
          </w:p>
        </w:tc>
        <w:tc>
          <w:tcPr>
            <w:tcW w:w="1134" w:type="dxa"/>
          </w:tcPr>
          <w:p w:rsidR="00286AD7" w:rsidRPr="009A437A" w:rsidRDefault="00286AD7" w:rsidP="00286AD7">
            <w:pPr>
              <w:spacing w:beforeLines="20" w:before="48" w:afterLines="20" w:after="48"/>
              <w:rPr>
                <w:sz w:val="20"/>
                <w:szCs w:val="20"/>
              </w:rPr>
            </w:pPr>
            <w:r w:rsidRPr="009A437A">
              <w:rPr>
                <w:sz w:val="20"/>
                <w:szCs w:val="20"/>
              </w:rPr>
              <w:t>NB</w:t>
            </w:r>
          </w:p>
        </w:tc>
        <w:tc>
          <w:tcPr>
            <w:tcW w:w="1134" w:type="dxa"/>
          </w:tcPr>
          <w:p w:rsidR="00286AD7" w:rsidRPr="009A437A" w:rsidRDefault="00286AD7" w:rsidP="00286AD7">
            <w:pPr>
              <w:spacing w:beforeLines="20" w:before="48" w:afterLines="20" w:after="48"/>
              <w:rPr>
                <w:sz w:val="20"/>
                <w:szCs w:val="20"/>
              </w:rPr>
            </w:pPr>
            <w:r w:rsidRPr="009A437A">
              <w:rPr>
                <w:sz w:val="20"/>
                <w:szCs w:val="20"/>
              </w:rPr>
              <w:t>N2</w:t>
            </w:r>
          </w:p>
        </w:tc>
        <w:tc>
          <w:tcPr>
            <w:tcW w:w="1701" w:type="dxa"/>
          </w:tcPr>
          <w:p w:rsidR="00286AD7" w:rsidRPr="009A437A" w:rsidRDefault="00286AD7" w:rsidP="00286AD7">
            <w:pPr>
              <w:spacing w:beforeLines="20" w:before="48" w:afterLines="20" w:after="48"/>
              <w:rPr>
                <w:sz w:val="20"/>
                <w:szCs w:val="20"/>
              </w:rPr>
            </w:pPr>
          </w:p>
        </w:tc>
        <w:tc>
          <w:tcPr>
            <w:tcW w:w="1559" w:type="dxa"/>
            <w:tcBorders>
              <w:right w:val="single" w:sz="4" w:space="0" w:color="auto"/>
            </w:tcBorders>
          </w:tcPr>
          <w:p w:rsidR="00286AD7" w:rsidRPr="009A437A" w:rsidRDefault="00286AD7" w:rsidP="00286AD7">
            <w:pPr>
              <w:spacing w:beforeLines="20" w:before="48" w:afterLines="20" w:after="48"/>
              <w:rPr>
                <w:sz w:val="20"/>
                <w:szCs w:val="20"/>
              </w:rPr>
            </w:pPr>
          </w:p>
        </w:tc>
      </w:tr>
      <w:tr w:rsidR="00286AD7" w:rsidRPr="009A437A" w:rsidTr="00FF2163">
        <w:tc>
          <w:tcPr>
            <w:tcW w:w="3114" w:type="dxa"/>
            <w:tcBorders>
              <w:left w:val="single" w:sz="4" w:space="0" w:color="auto"/>
            </w:tcBorders>
          </w:tcPr>
          <w:p w:rsidR="00286AD7" w:rsidRPr="005D01D5" w:rsidRDefault="00286AD7" w:rsidP="00286AD7">
            <w:pPr>
              <w:spacing w:beforeLines="20" w:before="48" w:afterLines="20" w:after="48"/>
              <w:rPr>
                <w:sz w:val="20"/>
                <w:szCs w:val="20"/>
              </w:rPr>
            </w:pPr>
            <w:r w:rsidRPr="005D01D5">
              <w:rPr>
                <w:sz w:val="20"/>
                <w:szCs w:val="20"/>
              </w:rPr>
              <w:t xml:space="preserve">over 3.5 tonnes up to 4.5 tonnes </w:t>
            </w:r>
            <w:r w:rsidRPr="005D01D5">
              <w:rPr>
                <w:i/>
                <w:sz w:val="20"/>
                <w:szCs w:val="20"/>
              </w:rPr>
              <w:t>‘GVM’</w:t>
            </w:r>
          </w:p>
        </w:tc>
        <w:tc>
          <w:tcPr>
            <w:tcW w:w="1134" w:type="dxa"/>
          </w:tcPr>
          <w:p w:rsidR="00286AD7" w:rsidRPr="005D01D5" w:rsidRDefault="00286AD7" w:rsidP="00286AD7">
            <w:pPr>
              <w:spacing w:beforeLines="20" w:before="48" w:afterLines="20" w:after="48"/>
              <w:rPr>
                <w:sz w:val="20"/>
                <w:szCs w:val="20"/>
              </w:rPr>
            </w:pPr>
            <w:r w:rsidRPr="005D01D5">
              <w:rPr>
                <w:sz w:val="20"/>
                <w:szCs w:val="20"/>
              </w:rPr>
              <w:t xml:space="preserve">   NB1</w:t>
            </w:r>
          </w:p>
        </w:tc>
        <w:tc>
          <w:tcPr>
            <w:tcW w:w="1134" w:type="dxa"/>
          </w:tcPr>
          <w:p w:rsidR="00286AD7" w:rsidRPr="005D01D5" w:rsidRDefault="00286AD7" w:rsidP="00286AD7">
            <w:pPr>
              <w:spacing w:beforeLines="20" w:before="48" w:afterLines="20" w:after="48"/>
              <w:rPr>
                <w:sz w:val="20"/>
                <w:szCs w:val="20"/>
              </w:rPr>
            </w:pPr>
          </w:p>
        </w:tc>
        <w:tc>
          <w:tcPr>
            <w:tcW w:w="1701" w:type="dxa"/>
          </w:tcPr>
          <w:p w:rsidR="00286AD7" w:rsidRPr="008E2B82" w:rsidRDefault="00286AD7" w:rsidP="00840E4E">
            <w:pPr>
              <w:spacing w:beforeLines="20" w:before="48" w:afterLines="20" w:after="48"/>
              <w:rPr>
                <w:sz w:val="20"/>
                <w:szCs w:val="20"/>
              </w:rPr>
            </w:pPr>
            <w:r w:rsidRPr="008E2B82">
              <w:rPr>
                <w:sz w:val="20"/>
                <w:szCs w:val="20"/>
              </w:rPr>
              <w:t xml:space="preserve">1 </w:t>
            </w:r>
            <w:r w:rsidR="00840E4E">
              <w:rPr>
                <w:sz w:val="20"/>
                <w:szCs w:val="20"/>
              </w:rPr>
              <w:t>November</w:t>
            </w:r>
            <w:r w:rsidRPr="008E2B82">
              <w:rPr>
                <w:sz w:val="20"/>
                <w:szCs w:val="20"/>
              </w:rPr>
              <w:t xml:space="preserve"> 201</w:t>
            </w:r>
            <w:r w:rsidR="00840E4E">
              <w:rPr>
                <w:sz w:val="20"/>
                <w:szCs w:val="20"/>
              </w:rPr>
              <w:t>9</w:t>
            </w:r>
          </w:p>
        </w:tc>
        <w:tc>
          <w:tcPr>
            <w:tcW w:w="1559" w:type="dxa"/>
            <w:tcBorders>
              <w:right w:val="single" w:sz="4" w:space="0" w:color="auto"/>
            </w:tcBorders>
          </w:tcPr>
          <w:p w:rsidR="00286AD7" w:rsidRPr="009A437A" w:rsidRDefault="00286AD7" w:rsidP="00416843">
            <w:pPr>
              <w:spacing w:beforeLines="20" w:before="48" w:afterLines="20" w:after="48"/>
              <w:rPr>
                <w:sz w:val="20"/>
                <w:szCs w:val="20"/>
              </w:rPr>
            </w:pPr>
            <w:r>
              <w:rPr>
                <w:sz w:val="20"/>
                <w:szCs w:val="20"/>
              </w:rPr>
              <w:t>see clause 3.1.</w:t>
            </w:r>
            <w:r w:rsidR="00416843">
              <w:rPr>
                <w:sz w:val="20"/>
                <w:szCs w:val="20"/>
              </w:rPr>
              <w:t>2</w:t>
            </w:r>
          </w:p>
        </w:tc>
      </w:tr>
      <w:tr w:rsidR="00286AD7" w:rsidRPr="009A437A" w:rsidTr="00FF2163">
        <w:tc>
          <w:tcPr>
            <w:tcW w:w="3114" w:type="dxa"/>
            <w:tcBorders>
              <w:left w:val="single" w:sz="4" w:space="0" w:color="auto"/>
            </w:tcBorders>
          </w:tcPr>
          <w:p w:rsidR="00286AD7" w:rsidRPr="0021783D" w:rsidRDefault="00286AD7" w:rsidP="00286AD7">
            <w:pPr>
              <w:spacing w:beforeLines="20" w:before="48" w:afterLines="20" w:after="48"/>
              <w:rPr>
                <w:sz w:val="20"/>
                <w:szCs w:val="20"/>
              </w:rPr>
            </w:pPr>
            <w:r w:rsidRPr="0021783D">
              <w:rPr>
                <w:sz w:val="20"/>
                <w:szCs w:val="20"/>
              </w:rPr>
              <w:t xml:space="preserve">over 4.5 tonnes up to 12 tonnes </w:t>
            </w:r>
            <w:r w:rsidRPr="0021783D">
              <w:rPr>
                <w:i/>
                <w:sz w:val="20"/>
                <w:szCs w:val="20"/>
              </w:rPr>
              <w:t>‘GVM’</w:t>
            </w:r>
          </w:p>
        </w:tc>
        <w:tc>
          <w:tcPr>
            <w:tcW w:w="1134" w:type="dxa"/>
          </w:tcPr>
          <w:p w:rsidR="00286AD7" w:rsidRPr="0021783D" w:rsidRDefault="00286AD7" w:rsidP="00286AD7">
            <w:pPr>
              <w:spacing w:beforeLines="20" w:before="48" w:afterLines="20" w:after="48"/>
              <w:rPr>
                <w:sz w:val="20"/>
                <w:szCs w:val="20"/>
              </w:rPr>
            </w:pPr>
            <w:r w:rsidRPr="0021783D">
              <w:rPr>
                <w:sz w:val="20"/>
                <w:szCs w:val="20"/>
              </w:rPr>
              <w:t xml:space="preserve">   NB2</w:t>
            </w:r>
          </w:p>
        </w:tc>
        <w:tc>
          <w:tcPr>
            <w:tcW w:w="1134" w:type="dxa"/>
          </w:tcPr>
          <w:p w:rsidR="00286AD7" w:rsidRPr="0021783D" w:rsidRDefault="00286AD7" w:rsidP="00286AD7">
            <w:pPr>
              <w:spacing w:beforeLines="20" w:before="48" w:afterLines="20" w:after="48"/>
              <w:rPr>
                <w:sz w:val="20"/>
                <w:szCs w:val="20"/>
              </w:rPr>
            </w:pPr>
          </w:p>
        </w:tc>
        <w:tc>
          <w:tcPr>
            <w:tcW w:w="1701" w:type="dxa"/>
          </w:tcPr>
          <w:p w:rsidR="00286AD7" w:rsidRPr="0021783D" w:rsidRDefault="00286AD7" w:rsidP="00840E4E">
            <w:pPr>
              <w:spacing w:beforeLines="20" w:before="48" w:afterLines="20" w:after="48"/>
              <w:rPr>
                <w:sz w:val="20"/>
                <w:szCs w:val="20"/>
              </w:rPr>
            </w:pPr>
            <w:r w:rsidRPr="003C5C42">
              <w:rPr>
                <w:sz w:val="20"/>
                <w:szCs w:val="20"/>
              </w:rPr>
              <w:t xml:space="preserve">1 </w:t>
            </w:r>
            <w:r w:rsidR="00840E4E">
              <w:rPr>
                <w:sz w:val="20"/>
                <w:szCs w:val="20"/>
              </w:rPr>
              <w:t>November</w:t>
            </w:r>
            <w:r w:rsidRPr="003C5C42">
              <w:rPr>
                <w:sz w:val="20"/>
                <w:szCs w:val="20"/>
              </w:rPr>
              <w:t xml:space="preserve"> 201</w:t>
            </w:r>
            <w:r w:rsidR="00840E4E">
              <w:rPr>
                <w:sz w:val="20"/>
                <w:szCs w:val="20"/>
              </w:rPr>
              <w:t>9</w:t>
            </w:r>
          </w:p>
        </w:tc>
        <w:tc>
          <w:tcPr>
            <w:tcW w:w="1559" w:type="dxa"/>
            <w:tcBorders>
              <w:right w:val="single" w:sz="4" w:space="0" w:color="auto"/>
            </w:tcBorders>
          </w:tcPr>
          <w:p w:rsidR="00286AD7" w:rsidRPr="009A437A" w:rsidRDefault="00286AD7" w:rsidP="00416843">
            <w:pPr>
              <w:spacing w:beforeLines="20" w:before="48" w:afterLines="20" w:after="48"/>
              <w:rPr>
                <w:sz w:val="20"/>
                <w:szCs w:val="20"/>
              </w:rPr>
            </w:pPr>
            <w:r>
              <w:rPr>
                <w:sz w:val="20"/>
                <w:szCs w:val="20"/>
              </w:rPr>
              <w:t>see clause 3.1.</w:t>
            </w:r>
            <w:r w:rsidR="00416843">
              <w:rPr>
                <w:sz w:val="20"/>
                <w:szCs w:val="20"/>
              </w:rPr>
              <w:t>2</w:t>
            </w:r>
          </w:p>
        </w:tc>
      </w:tr>
      <w:tr w:rsidR="00286AD7" w:rsidRPr="009A437A" w:rsidTr="00FF2163">
        <w:tc>
          <w:tcPr>
            <w:tcW w:w="3114" w:type="dxa"/>
            <w:tcBorders>
              <w:left w:val="single" w:sz="4" w:space="0" w:color="auto"/>
              <w:bottom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Heavy goods vehicle</w:t>
            </w:r>
          </w:p>
        </w:tc>
        <w:tc>
          <w:tcPr>
            <w:tcW w:w="1134" w:type="dxa"/>
            <w:tcBorders>
              <w:bottom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NC</w:t>
            </w:r>
          </w:p>
        </w:tc>
        <w:tc>
          <w:tcPr>
            <w:tcW w:w="1134" w:type="dxa"/>
            <w:tcBorders>
              <w:bottom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N3</w:t>
            </w:r>
          </w:p>
        </w:tc>
        <w:tc>
          <w:tcPr>
            <w:tcW w:w="1701" w:type="dxa"/>
            <w:tcBorders>
              <w:bottom w:val="single" w:sz="4" w:space="0" w:color="auto"/>
            </w:tcBorders>
          </w:tcPr>
          <w:p w:rsidR="00286AD7" w:rsidRPr="0021783D" w:rsidRDefault="00286AD7" w:rsidP="00840E4E">
            <w:pPr>
              <w:spacing w:beforeLines="20" w:before="48" w:afterLines="20" w:after="48"/>
              <w:rPr>
                <w:sz w:val="20"/>
                <w:szCs w:val="20"/>
              </w:rPr>
            </w:pPr>
            <w:r w:rsidRPr="003C5C42">
              <w:rPr>
                <w:sz w:val="20"/>
                <w:szCs w:val="20"/>
              </w:rPr>
              <w:t xml:space="preserve">1 </w:t>
            </w:r>
            <w:r w:rsidR="00840E4E">
              <w:rPr>
                <w:sz w:val="20"/>
                <w:szCs w:val="20"/>
              </w:rPr>
              <w:t>November</w:t>
            </w:r>
            <w:r w:rsidRPr="003C5C42">
              <w:rPr>
                <w:sz w:val="20"/>
                <w:szCs w:val="20"/>
              </w:rPr>
              <w:t xml:space="preserve"> 201</w:t>
            </w:r>
            <w:r w:rsidR="00840E4E">
              <w:rPr>
                <w:sz w:val="20"/>
                <w:szCs w:val="20"/>
              </w:rPr>
              <w:t>9</w:t>
            </w:r>
          </w:p>
        </w:tc>
        <w:tc>
          <w:tcPr>
            <w:tcW w:w="1559" w:type="dxa"/>
            <w:tcBorders>
              <w:bottom w:val="single" w:sz="4" w:space="0" w:color="auto"/>
              <w:right w:val="single" w:sz="4" w:space="0" w:color="auto"/>
            </w:tcBorders>
          </w:tcPr>
          <w:p w:rsidR="00286AD7" w:rsidRPr="009A437A" w:rsidRDefault="00286AD7" w:rsidP="00416843">
            <w:pPr>
              <w:spacing w:beforeLines="20" w:before="48" w:afterLines="20" w:after="48"/>
              <w:rPr>
                <w:sz w:val="20"/>
                <w:szCs w:val="20"/>
              </w:rPr>
            </w:pPr>
            <w:r>
              <w:rPr>
                <w:sz w:val="20"/>
                <w:szCs w:val="20"/>
              </w:rPr>
              <w:t>see clause 3.1.</w:t>
            </w:r>
            <w:r w:rsidR="00416843">
              <w:rPr>
                <w:sz w:val="20"/>
                <w:szCs w:val="20"/>
              </w:rPr>
              <w:t>2</w:t>
            </w:r>
          </w:p>
        </w:tc>
      </w:tr>
      <w:tr w:rsidR="00286AD7" w:rsidRPr="009A437A" w:rsidTr="00FF2163">
        <w:tc>
          <w:tcPr>
            <w:tcW w:w="3114" w:type="dxa"/>
            <w:tcBorders>
              <w:top w:val="single" w:sz="4" w:space="0" w:color="auto"/>
              <w:left w:val="single" w:sz="4" w:space="0" w:color="auto"/>
              <w:bottom w:val="nil"/>
            </w:tcBorders>
          </w:tcPr>
          <w:p w:rsidR="00286AD7" w:rsidRPr="009A437A" w:rsidRDefault="00286AD7" w:rsidP="00286AD7">
            <w:pPr>
              <w:spacing w:beforeLines="20" w:before="48" w:afterLines="20" w:after="48"/>
              <w:rPr>
                <w:sz w:val="20"/>
                <w:szCs w:val="20"/>
              </w:rPr>
            </w:pPr>
            <w:r w:rsidRPr="009A437A">
              <w:rPr>
                <w:sz w:val="20"/>
                <w:szCs w:val="20"/>
              </w:rPr>
              <w:t>Very light trailer</w:t>
            </w:r>
          </w:p>
        </w:tc>
        <w:tc>
          <w:tcPr>
            <w:tcW w:w="1134" w:type="dxa"/>
            <w:tcBorders>
              <w:top w:val="single" w:sz="4" w:space="0" w:color="auto"/>
              <w:bottom w:val="nil"/>
            </w:tcBorders>
          </w:tcPr>
          <w:p w:rsidR="00286AD7" w:rsidRPr="009A437A" w:rsidRDefault="00286AD7" w:rsidP="00286AD7">
            <w:pPr>
              <w:spacing w:beforeLines="20" w:before="48" w:afterLines="20" w:after="48"/>
              <w:rPr>
                <w:sz w:val="20"/>
                <w:szCs w:val="20"/>
              </w:rPr>
            </w:pPr>
            <w:r w:rsidRPr="009A437A">
              <w:rPr>
                <w:sz w:val="20"/>
                <w:szCs w:val="20"/>
              </w:rPr>
              <w:t>TA</w:t>
            </w:r>
          </w:p>
        </w:tc>
        <w:tc>
          <w:tcPr>
            <w:tcW w:w="1134" w:type="dxa"/>
            <w:tcBorders>
              <w:top w:val="single" w:sz="4" w:space="0" w:color="auto"/>
              <w:bottom w:val="nil"/>
            </w:tcBorders>
          </w:tcPr>
          <w:p w:rsidR="00286AD7" w:rsidRPr="009A437A" w:rsidRDefault="00286AD7" w:rsidP="00286AD7">
            <w:pPr>
              <w:spacing w:beforeLines="20" w:before="48" w:afterLines="20" w:after="48"/>
              <w:rPr>
                <w:sz w:val="20"/>
                <w:szCs w:val="20"/>
              </w:rPr>
            </w:pPr>
            <w:r w:rsidRPr="009A437A">
              <w:rPr>
                <w:sz w:val="20"/>
                <w:szCs w:val="20"/>
              </w:rPr>
              <w:t>O1</w:t>
            </w:r>
          </w:p>
        </w:tc>
        <w:tc>
          <w:tcPr>
            <w:tcW w:w="1701" w:type="dxa"/>
            <w:tcBorders>
              <w:top w:val="single" w:sz="4" w:space="0" w:color="auto"/>
              <w:bottom w:val="nil"/>
            </w:tcBorders>
          </w:tcPr>
          <w:p w:rsidR="00286AD7" w:rsidRPr="009A437A" w:rsidRDefault="00286AD7" w:rsidP="00286AD7">
            <w:pPr>
              <w:spacing w:beforeLines="20" w:before="48" w:afterLines="20" w:after="48"/>
              <w:rPr>
                <w:sz w:val="20"/>
                <w:szCs w:val="20"/>
              </w:rPr>
            </w:pPr>
            <w:r w:rsidRPr="009A437A">
              <w:rPr>
                <w:sz w:val="20"/>
                <w:szCs w:val="20"/>
              </w:rPr>
              <w:t>N/A</w:t>
            </w:r>
          </w:p>
        </w:tc>
        <w:tc>
          <w:tcPr>
            <w:tcW w:w="1559" w:type="dxa"/>
            <w:tcBorders>
              <w:top w:val="single" w:sz="4" w:space="0" w:color="auto"/>
              <w:bottom w:val="nil"/>
              <w:right w:val="single" w:sz="4" w:space="0" w:color="auto"/>
            </w:tcBorders>
          </w:tcPr>
          <w:p w:rsidR="00286AD7" w:rsidRPr="009A437A" w:rsidRDefault="00286AD7" w:rsidP="00286AD7">
            <w:pPr>
              <w:spacing w:beforeLines="20" w:before="48" w:afterLines="20" w:after="48"/>
              <w:rPr>
                <w:sz w:val="20"/>
                <w:szCs w:val="20"/>
              </w:rPr>
            </w:pPr>
          </w:p>
        </w:tc>
      </w:tr>
      <w:tr w:rsidR="00286AD7" w:rsidRPr="009A437A" w:rsidTr="00FF2163">
        <w:tc>
          <w:tcPr>
            <w:tcW w:w="3114" w:type="dxa"/>
            <w:tcBorders>
              <w:top w:val="nil"/>
              <w:left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Light trailer</w:t>
            </w:r>
          </w:p>
        </w:tc>
        <w:tc>
          <w:tcPr>
            <w:tcW w:w="1134" w:type="dxa"/>
            <w:tcBorders>
              <w:top w:val="nil"/>
            </w:tcBorders>
          </w:tcPr>
          <w:p w:rsidR="00286AD7" w:rsidRPr="009A437A" w:rsidRDefault="00286AD7" w:rsidP="00286AD7">
            <w:pPr>
              <w:spacing w:beforeLines="20" w:before="48" w:afterLines="20" w:after="48"/>
              <w:rPr>
                <w:sz w:val="20"/>
                <w:szCs w:val="20"/>
              </w:rPr>
            </w:pPr>
            <w:r w:rsidRPr="009A437A">
              <w:rPr>
                <w:sz w:val="20"/>
                <w:szCs w:val="20"/>
              </w:rPr>
              <w:t>TB</w:t>
            </w:r>
          </w:p>
        </w:tc>
        <w:tc>
          <w:tcPr>
            <w:tcW w:w="1134" w:type="dxa"/>
            <w:tcBorders>
              <w:top w:val="nil"/>
            </w:tcBorders>
          </w:tcPr>
          <w:p w:rsidR="00286AD7" w:rsidRPr="009A437A" w:rsidRDefault="00286AD7" w:rsidP="00286AD7">
            <w:pPr>
              <w:spacing w:beforeLines="20" w:before="48" w:afterLines="20" w:after="48"/>
              <w:rPr>
                <w:sz w:val="20"/>
                <w:szCs w:val="20"/>
              </w:rPr>
            </w:pPr>
            <w:r w:rsidRPr="009A437A">
              <w:rPr>
                <w:sz w:val="20"/>
                <w:szCs w:val="20"/>
              </w:rPr>
              <w:t>O2</w:t>
            </w:r>
          </w:p>
        </w:tc>
        <w:tc>
          <w:tcPr>
            <w:tcW w:w="1701" w:type="dxa"/>
            <w:tcBorders>
              <w:top w:val="nil"/>
            </w:tcBorders>
          </w:tcPr>
          <w:p w:rsidR="00286AD7" w:rsidRPr="009A437A" w:rsidRDefault="00286AD7" w:rsidP="00286AD7">
            <w:pPr>
              <w:spacing w:beforeLines="20" w:before="48" w:afterLines="20" w:after="48"/>
              <w:rPr>
                <w:sz w:val="20"/>
                <w:szCs w:val="20"/>
              </w:rPr>
            </w:pPr>
            <w:r w:rsidRPr="009A437A">
              <w:rPr>
                <w:sz w:val="20"/>
                <w:szCs w:val="20"/>
              </w:rPr>
              <w:t>N/A</w:t>
            </w:r>
          </w:p>
        </w:tc>
        <w:tc>
          <w:tcPr>
            <w:tcW w:w="1559" w:type="dxa"/>
            <w:tcBorders>
              <w:top w:val="nil"/>
              <w:right w:val="single" w:sz="4" w:space="0" w:color="auto"/>
            </w:tcBorders>
          </w:tcPr>
          <w:p w:rsidR="00286AD7" w:rsidRPr="009A437A" w:rsidRDefault="00286AD7" w:rsidP="00286AD7">
            <w:pPr>
              <w:spacing w:beforeLines="20" w:before="48" w:afterLines="20" w:after="48"/>
              <w:rPr>
                <w:sz w:val="20"/>
                <w:szCs w:val="20"/>
              </w:rPr>
            </w:pPr>
          </w:p>
        </w:tc>
      </w:tr>
      <w:tr w:rsidR="00286AD7" w:rsidRPr="009A437A" w:rsidTr="00FF2163">
        <w:tc>
          <w:tcPr>
            <w:tcW w:w="3114" w:type="dxa"/>
            <w:tcBorders>
              <w:left w:val="single" w:sz="4" w:space="0" w:color="auto"/>
              <w:bottom w:val="nil"/>
            </w:tcBorders>
          </w:tcPr>
          <w:p w:rsidR="00286AD7" w:rsidRPr="009A437A" w:rsidRDefault="00286AD7" w:rsidP="00286AD7">
            <w:pPr>
              <w:spacing w:beforeLines="20" w:before="48" w:afterLines="20" w:after="48"/>
              <w:rPr>
                <w:sz w:val="20"/>
                <w:szCs w:val="20"/>
              </w:rPr>
            </w:pPr>
            <w:r w:rsidRPr="009A437A">
              <w:rPr>
                <w:sz w:val="20"/>
                <w:szCs w:val="20"/>
              </w:rPr>
              <w:t>Medium trailer</w:t>
            </w:r>
          </w:p>
        </w:tc>
        <w:tc>
          <w:tcPr>
            <w:tcW w:w="1134" w:type="dxa"/>
            <w:tcBorders>
              <w:bottom w:val="nil"/>
            </w:tcBorders>
          </w:tcPr>
          <w:p w:rsidR="00286AD7" w:rsidRPr="009A437A" w:rsidRDefault="00286AD7" w:rsidP="00286AD7">
            <w:pPr>
              <w:spacing w:beforeLines="20" w:before="48" w:afterLines="20" w:after="48"/>
              <w:rPr>
                <w:sz w:val="20"/>
                <w:szCs w:val="20"/>
              </w:rPr>
            </w:pPr>
            <w:r w:rsidRPr="009A437A">
              <w:rPr>
                <w:sz w:val="20"/>
                <w:szCs w:val="20"/>
              </w:rPr>
              <w:t>TC</w:t>
            </w:r>
          </w:p>
        </w:tc>
        <w:tc>
          <w:tcPr>
            <w:tcW w:w="1134" w:type="dxa"/>
            <w:tcBorders>
              <w:bottom w:val="nil"/>
            </w:tcBorders>
          </w:tcPr>
          <w:p w:rsidR="00286AD7" w:rsidRPr="009A437A" w:rsidRDefault="00286AD7" w:rsidP="00286AD7">
            <w:pPr>
              <w:spacing w:beforeLines="20" w:before="48" w:afterLines="20" w:after="48"/>
              <w:rPr>
                <w:sz w:val="20"/>
                <w:szCs w:val="20"/>
              </w:rPr>
            </w:pPr>
            <w:r w:rsidRPr="009A437A">
              <w:rPr>
                <w:sz w:val="20"/>
                <w:szCs w:val="20"/>
              </w:rPr>
              <w:t>O3</w:t>
            </w:r>
          </w:p>
        </w:tc>
        <w:tc>
          <w:tcPr>
            <w:tcW w:w="1701" w:type="dxa"/>
            <w:tcBorders>
              <w:bottom w:val="nil"/>
            </w:tcBorders>
          </w:tcPr>
          <w:p w:rsidR="00286AD7" w:rsidRPr="009A437A" w:rsidRDefault="00286AD7" w:rsidP="00286AD7">
            <w:pPr>
              <w:spacing w:beforeLines="20" w:before="48" w:afterLines="20" w:after="48"/>
              <w:rPr>
                <w:sz w:val="20"/>
                <w:szCs w:val="20"/>
              </w:rPr>
            </w:pPr>
            <w:r w:rsidRPr="009A437A">
              <w:rPr>
                <w:sz w:val="20"/>
                <w:szCs w:val="20"/>
              </w:rPr>
              <w:t>N/A</w:t>
            </w:r>
          </w:p>
        </w:tc>
        <w:tc>
          <w:tcPr>
            <w:tcW w:w="1559" w:type="dxa"/>
            <w:tcBorders>
              <w:bottom w:val="nil"/>
              <w:right w:val="single" w:sz="4" w:space="0" w:color="auto"/>
            </w:tcBorders>
          </w:tcPr>
          <w:p w:rsidR="00286AD7" w:rsidRPr="009A437A" w:rsidRDefault="00286AD7" w:rsidP="00286AD7">
            <w:pPr>
              <w:spacing w:beforeLines="20" w:before="48" w:afterLines="20" w:after="48"/>
              <w:rPr>
                <w:sz w:val="20"/>
                <w:szCs w:val="20"/>
              </w:rPr>
            </w:pPr>
          </w:p>
        </w:tc>
      </w:tr>
      <w:tr w:rsidR="00286AD7" w:rsidRPr="009A437A" w:rsidTr="00FF2163">
        <w:tc>
          <w:tcPr>
            <w:tcW w:w="3114" w:type="dxa"/>
            <w:tcBorders>
              <w:left w:val="single" w:sz="4" w:space="0" w:color="auto"/>
              <w:bottom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Heavy trailer</w:t>
            </w:r>
          </w:p>
        </w:tc>
        <w:tc>
          <w:tcPr>
            <w:tcW w:w="1134" w:type="dxa"/>
            <w:tcBorders>
              <w:bottom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TD</w:t>
            </w:r>
          </w:p>
        </w:tc>
        <w:tc>
          <w:tcPr>
            <w:tcW w:w="1134" w:type="dxa"/>
            <w:tcBorders>
              <w:bottom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O4</w:t>
            </w:r>
          </w:p>
        </w:tc>
        <w:tc>
          <w:tcPr>
            <w:tcW w:w="1701" w:type="dxa"/>
            <w:tcBorders>
              <w:bottom w:val="single" w:sz="4" w:space="0" w:color="auto"/>
            </w:tcBorders>
          </w:tcPr>
          <w:p w:rsidR="00286AD7" w:rsidRPr="009A437A" w:rsidRDefault="00286AD7" w:rsidP="00286AD7">
            <w:pPr>
              <w:spacing w:beforeLines="20" w:before="48" w:afterLines="20" w:after="48"/>
              <w:rPr>
                <w:sz w:val="20"/>
                <w:szCs w:val="20"/>
              </w:rPr>
            </w:pPr>
            <w:r w:rsidRPr="009A437A">
              <w:rPr>
                <w:sz w:val="20"/>
                <w:szCs w:val="20"/>
              </w:rPr>
              <w:t>N/A</w:t>
            </w:r>
          </w:p>
        </w:tc>
        <w:tc>
          <w:tcPr>
            <w:tcW w:w="1559" w:type="dxa"/>
            <w:tcBorders>
              <w:bottom w:val="single" w:sz="4" w:space="0" w:color="auto"/>
              <w:right w:val="single" w:sz="4" w:space="0" w:color="auto"/>
            </w:tcBorders>
          </w:tcPr>
          <w:p w:rsidR="00286AD7" w:rsidRPr="009A437A" w:rsidRDefault="00286AD7" w:rsidP="00286AD7">
            <w:pPr>
              <w:spacing w:beforeLines="20" w:before="48" w:afterLines="20" w:after="48"/>
              <w:rPr>
                <w:sz w:val="20"/>
                <w:szCs w:val="20"/>
              </w:rPr>
            </w:pPr>
          </w:p>
        </w:tc>
      </w:tr>
    </w:tbl>
    <w:p w:rsidR="0058736D" w:rsidRDefault="0058736D" w:rsidP="0093176E">
      <w:pPr>
        <w:rPr>
          <w:snapToGrid w:val="0"/>
        </w:rPr>
      </w:pPr>
      <w:bookmarkStart w:id="12" w:name="_DEFINITIONS"/>
      <w:bookmarkStart w:id="13" w:name="_Toc141156721"/>
      <w:bookmarkEnd w:id="12"/>
    </w:p>
    <w:p w:rsidR="00A02F83" w:rsidRPr="004D3016" w:rsidRDefault="0014149F" w:rsidP="00D51381">
      <w:pPr>
        <w:pStyle w:val="Clauseheading"/>
        <w:rPr>
          <w:snapToGrid w:val="0"/>
        </w:rPr>
      </w:pPr>
      <w:r>
        <w:rPr>
          <w:snapToGrid w:val="0"/>
        </w:rPr>
        <w:br w:type="page"/>
      </w:r>
      <w:bookmarkStart w:id="14" w:name="_Toc493089896"/>
      <w:r w:rsidR="00A02F83" w:rsidRPr="004D3016">
        <w:rPr>
          <w:snapToGrid w:val="0"/>
        </w:rPr>
        <w:lastRenderedPageBreak/>
        <w:t>DEFINITIONS</w:t>
      </w:r>
      <w:bookmarkEnd w:id="13"/>
      <w:bookmarkEnd w:id="14"/>
    </w:p>
    <w:p w:rsidR="00AF22DE" w:rsidRPr="00173A33" w:rsidRDefault="00AF22DE" w:rsidP="00674DAE">
      <w:pPr>
        <w:pStyle w:val="Subclause"/>
        <w:rPr>
          <w:snapToGrid w:val="0"/>
        </w:rPr>
      </w:pPr>
      <w:bookmarkStart w:id="15" w:name="_Toc141156722"/>
      <w:r w:rsidRPr="00173A33">
        <w:rPr>
          <w:snapToGrid w:val="0"/>
        </w:rPr>
        <w:t xml:space="preserve">For vehicle </w:t>
      </w:r>
      <w:r w:rsidRPr="005C3E65">
        <w:t>categories</w:t>
      </w:r>
      <w:r w:rsidRPr="00173A33">
        <w:rPr>
          <w:snapToGrid w:val="0"/>
        </w:rPr>
        <w:t>, definitions and meanings used in this standard, refer to:</w:t>
      </w:r>
    </w:p>
    <w:p w:rsidR="00AF22DE" w:rsidRPr="005C3E65" w:rsidRDefault="00AF22DE" w:rsidP="00674DAE">
      <w:pPr>
        <w:pStyle w:val="Subsubclause"/>
        <w:spacing w:before="0"/>
      </w:pPr>
      <w:r w:rsidRPr="005C3E65">
        <w:t>Definitions in Appendix A of this standard or the</w:t>
      </w:r>
      <w:r w:rsidR="006F692D" w:rsidRPr="005C3E65">
        <w:t xml:space="preserve"> alternative standard</w:t>
      </w:r>
      <w:r w:rsidR="00036D35" w:rsidRPr="005C3E65">
        <w:t>s</w:t>
      </w:r>
      <w:r w:rsidR="006F692D" w:rsidRPr="005C3E65">
        <w:t xml:space="preserve"> at clause </w:t>
      </w:r>
      <w:r w:rsidR="00036D35" w:rsidRPr="005C3E65">
        <w:t>7</w:t>
      </w:r>
      <w:r w:rsidRPr="005C3E65">
        <w:t>; and where there is no conflict</w:t>
      </w:r>
    </w:p>
    <w:p w:rsidR="00AF22DE" w:rsidRPr="005C3E65" w:rsidRDefault="00AF22DE" w:rsidP="00674DAE">
      <w:pPr>
        <w:pStyle w:val="Subsubclause"/>
        <w:spacing w:before="0"/>
      </w:pPr>
      <w:r w:rsidRPr="005C3E65">
        <w:t>Vehicle Standard (Australian Design Rule Definitions and Vehicle Categories) 2005.</w:t>
      </w:r>
    </w:p>
    <w:p w:rsidR="00A02F83" w:rsidRPr="00173A33" w:rsidRDefault="00A02F83" w:rsidP="00D51381">
      <w:pPr>
        <w:pStyle w:val="Clauseheading"/>
        <w:rPr>
          <w:snapToGrid w:val="0"/>
        </w:rPr>
      </w:pPr>
      <w:bookmarkStart w:id="16" w:name="_REQUIREMENTS"/>
      <w:bookmarkStart w:id="17" w:name="_Toc493089897"/>
      <w:bookmarkEnd w:id="16"/>
      <w:r w:rsidRPr="00173A33">
        <w:rPr>
          <w:snapToGrid w:val="0"/>
        </w:rPr>
        <w:t>REQUIREMENTS</w:t>
      </w:r>
      <w:bookmarkEnd w:id="15"/>
      <w:bookmarkEnd w:id="17"/>
    </w:p>
    <w:p w:rsidR="004B4594" w:rsidRPr="005C3E65" w:rsidRDefault="00A02F83" w:rsidP="00674DAE">
      <w:pPr>
        <w:pStyle w:val="Subclause"/>
      </w:pPr>
      <w:r w:rsidRPr="005C3E65">
        <w:t xml:space="preserve">Vehicles must </w:t>
      </w:r>
      <w:r w:rsidR="00432D38" w:rsidRPr="005C3E65">
        <w:t>comply</w:t>
      </w:r>
      <w:r w:rsidRPr="005C3E65">
        <w:t xml:space="preserve"> with the requirements of Appendix A, except as varied by </w:t>
      </w:r>
      <w:r w:rsidR="00FC179E" w:rsidRPr="005C3E65">
        <w:t>clause</w:t>
      </w:r>
      <w:r w:rsidR="00062758" w:rsidRPr="005C3E65">
        <w:t xml:space="preserve"> </w:t>
      </w:r>
      <w:r w:rsidR="0094164A" w:rsidRPr="005C3E65">
        <w:t>6</w:t>
      </w:r>
      <w:r w:rsidRPr="005C3E65">
        <w:t xml:space="preserve"> Exemptions and Alternative Procedures.</w:t>
      </w:r>
    </w:p>
    <w:p w:rsidR="00A02F83" w:rsidRPr="00173A33" w:rsidRDefault="00A02F83" w:rsidP="00D51381">
      <w:pPr>
        <w:pStyle w:val="Clauseheading"/>
        <w:rPr>
          <w:snapToGrid w:val="0"/>
        </w:rPr>
      </w:pPr>
      <w:bookmarkStart w:id="18" w:name="_EXEMPTIONS_AND_ALTERNATIVE"/>
      <w:bookmarkStart w:id="19" w:name="_Toc141156723"/>
      <w:bookmarkStart w:id="20" w:name="_Toc493089898"/>
      <w:bookmarkEnd w:id="18"/>
      <w:r w:rsidRPr="00173A33">
        <w:rPr>
          <w:snapToGrid w:val="0"/>
        </w:rPr>
        <w:t>EXEMPTIONS AND ALTERNATIVE PROCEDURES</w:t>
      </w:r>
      <w:bookmarkEnd w:id="19"/>
      <w:bookmarkEnd w:id="20"/>
    </w:p>
    <w:p w:rsidR="00A02F83" w:rsidRPr="00924CC9" w:rsidRDefault="00A02F83" w:rsidP="00674DAE">
      <w:pPr>
        <w:pStyle w:val="Subclause"/>
        <w:rPr>
          <w:snapToGrid w:val="0"/>
        </w:rPr>
      </w:pPr>
      <w:r w:rsidRPr="00924CC9">
        <w:t>Compliance</w:t>
      </w:r>
      <w:r w:rsidRPr="00924CC9">
        <w:rPr>
          <w:snapToGrid w:val="0"/>
        </w:rPr>
        <w:t xml:space="preserve"> with the following parts, s</w:t>
      </w:r>
      <w:r w:rsidR="008565AA" w:rsidRPr="00924CC9">
        <w:rPr>
          <w:snapToGrid w:val="0"/>
        </w:rPr>
        <w:t>ections and annexes of Appendix </w:t>
      </w:r>
      <w:r w:rsidRPr="00924CC9">
        <w:rPr>
          <w:snapToGrid w:val="0"/>
        </w:rPr>
        <w:t>A is not required for the purposes of this standard:</w:t>
      </w:r>
    </w:p>
    <w:p w:rsidR="004C2E4F" w:rsidRPr="00924CC9" w:rsidRDefault="00A02F83" w:rsidP="00867302">
      <w:pPr>
        <w:pStyle w:val="StyleSubclauseFirstline0cm2"/>
        <w:numPr>
          <w:ilvl w:val="0"/>
          <w:numId w:val="0"/>
        </w:numPr>
        <w:ind w:left="1418"/>
      </w:pPr>
      <w:r w:rsidRPr="00924CC9">
        <w:t xml:space="preserve">Section 3 </w:t>
      </w:r>
      <w:r w:rsidRPr="00924CC9">
        <w:tab/>
        <w:t>Application for approval</w:t>
      </w:r>
    </w:p>
    <w:p w:rsidR="004C2E4F" w:rsidRPr="00924CC9" w:rsidRDefault="00A02F83" w:rsidP="00867302">
      <w:pPr>
        <w:pStyle w:val="StyleSubclauseFirstline0cm2"/>
        <w:numPr>
          <w:ilvl w:val="0"/>
          <w:numId w:val="0"/>
        </w:numPr>
        <w:ind w:left="1418"/>
      </w:pPr>
      <w:r w:rsidRPr="00924CC9">
        <w:t xml:space="preserve">Section </w:t>
      </w:r>
      <w:r w:rsidR="00341A8A" w:rsidRPr="00924CC9">
        <w:t>4</w:t>
      </w:r>
      <w:r w:rsidRPr="00924CC9">
        <w:tab/>
        <w:t>Approval</w:t>
      </w:r>
    </w:p>
    <w:p w:rsidR="004C2E4F" w:rsidRPr="00924CC9" w:rsidRDefault="00D94C8D" w:rsidP="00867302">
      <w:pPr>
        <w:pStyle w:val="StyleSubclauseFirstline0cm2"/>
        <w:numPr>
          <w:ilvl w:val="0"/>
          <w:numId w:val="0"/>
        </w:numPr>
        <w:ind w:left="1418"/>
      </w:pPr>
      <w:r w:rsidRPr="00924CC9">
        <w:t xml:space="preserve">Section </w:t>
      </w:r>
      <w:r w:rsidR="00924CC9" w:rsidRPr="00924CC9">
        <w:rPr>
          <w:lang w:val="en-AU"/>
        </w:rPr>
        <w:t>7</w:t>
      </w:r>
      <w:r w:rsidR="00A02F83" w:rsidRPr="00924CC9">
        <w:t xml:space="preserve"> </w:t>
      </w:r>
      <w:r w:rsidR="00A02F83" w:rsidRPr="00924CC9">
        <w:tab/>
      </w:r>
      <w:r w:rsidR="00341A8A" w:rsidRPr="00924CC9">
        <w:t>Conformity of production</w:t>
      </w:r>
    </w:p>
    <w:p w:rsidR="004C2E4F" w:rsidRPr="00924CC9" w:rsidRDefault="006D2CCB" w:rsidP="00867302">
      <w:pPr>
        <w:pStyle w:val="StyleSubclauseFirstline0cm2"/>
        <w:numPr>
          <w:ilvl w:val="0"/>
          <w:numId w:val="0"/>
        </w:numPr>
        <w:ind w:left="1418"/>
      </w:pPr>
      <w:r w:rsidRPr="00924CC9">
        <w:t xml:space="preserve">Section </w:t>
      </w:r>
      <w:r w:rsidR="00924CC9" w:rsidRPr="00924CC9">
        <w:rPr>
          <w:lang w:val="en-AU"/>
        </w:rPr>
        <w:t>8</w:t>
      </w:r>
      <w:r w:rsidRPr="00924CC9">
        <w:t xml:space="preserve"> </w:t>
      </w:r>
      <w:r w:rsidR="0089587D" w:rsidRPr="00924CC9">
        <w:tab/>
      </w:r>
      <w:r w:rsidR="00341A8A" w:rsidRPr="00924CC9">
        <w:t>Penalties for non-conformity of production</w:t>
      </w:r>
    </w:p>
    <w:p w:rsidR="00924CC9" w:rsidRPr="00924CC9" w:rsidRDefault="00924CC9" w:rsidP="00867302">
      <w:pPr>
        <w:pStyle w:val="StyleSubclauseLeft25cmHanging249cm"/>
        <w:numPr>
          <w:ilvl w:val="0"/>
          <w:numId w:val="0"/>
        </w:numPr>
        <w:ind w:left="2830" w:hanging="1412"/>
      </w:pPr>
      <w:r w:rsidRPr="00924CC9">
        <w:t>Section 9</w:t>
      </w:r>
      <w:r>
        <w:tab/>
        <w:t xml:space="preserve">Modifications </w:t>
      </w:r>
      <w:r w:rsidRPr="00924CC9">
        <w:t>of the vehicle type and extension of approval with respect to the seats, their anchorages and/or their head restraints</w:t>
      </w:r>
    </w:p>
    <w:p w:rsidR="004C2E4F" w:rsidRPr="00924CC9" w:rsidRDefault="00D94C8D" w:rsidP="00867302">
      <w:pPr>
        <w:pStyle w:val="StyleSubclauseFirstline0cm2"/>
        <w:numPr>
          <w:ilvl w:val="0"/>
          <w:numId w:val="0"/>
        </w:numPr>
        <w:ind w:left="1418"/>
      </w:pPr>
      <w:r w:rsidRPr="00924CC9">
        <w:t>Section 1</w:t>
      </w:r>
      <w:r w:rsidR="00924CC9" w:rsidRPr="00924CC9">
        <w:rPr>
          <w:lang w:val="en-AU"/>
        </w:rPr>
        <w:t>0</w:t>
      </w:r>
      <w:r w:rsidR="00A02F83" w:rsidRPr="00924CC9">
        <w:tab/>
      </w:r>
      <w:r w:rsidR="00341A8A" w:rsidRPr="00924CC9">
        <w:t>Production definit</w:t>
      </w:r>
      <w:r w:rsidR="005B6E13" w:rsidRPr="00924CC9">
        <w:t>iv</w:t>
      </w:r>
      <w:r w:rsidR="00341A8A" w:rsidRPr="00924CC9">
        <w:t>ely discontinued</w:t>
      </w:r>
    </w:p>
    <w:p w:rsidR="00924CC9" w:rsidRPr="00924CC9" w:rsidRDefault="00A02F83" w:rsidP="00867302">
      <w:pPr>
        <w:pStyle w:val="StyleSubclauseLeft25cmHanging249cm"/>
        <w:numPr>
          <w:ilvl w:val="0"/>
          <w:numId w:val="0"/>
        </w:numPr>
        <w:ind w:left="2830" w:hanging="1412"/>
      </w:pPr>
      <w:r w:rsidRPr="00924CC9">
        <w:t>Section 1</w:t>
      </w:r>
      <w:r w:rsidR="00924CC9" w:rsidRPr="00924CC9">
        <w:rPr>
          <w:lang w:val="en-AU"/>
        </w:rPr>
        <w:t>2</w:t>
      </w:r>
      <w:r w:rsidRPr="00924CC9">
        <w:t xml:space="preserve"> </w:t>
      </w:r>
      <w:r w:rsidR="005D1992" w:rsidRPr="00924CC9">
        <w:tab/>
      </w:r>
      <w:r w:rsidR="00341A8A" w:rsidRPr="00924CC9">
        <w:t xml:space="preserve">Names and addresses of Technical </w:t>
      </w:r>
      <w:r w:rsidR="005C3E65" w:rsidRPr="00924CC9">
        <w:tab/>
      </w:r>
      <w:r w:rsidR="00341A8A" w:rsidRPr="00924CC9">
        <w:t>Services responsible</w:t>
      </w:r>
      <w:r w:rsidR="004C2E4F" w:rsidRPr="00924CC9">
        <w:rPr>
          <w:lang w:val="en-AU"/>
        </w:rPr>
        <w:t xml:space="preserve"> </w:t>
      </w:r>
      <w:r w:rsidR="00341A8A" w:rsidRPr="00924CC9">
        <w:t>for</w:t>
      </w:r>
      <w:r w:rsidR="005C3E65" w:rsidRPr="00924CC9">
        <w:t xml:space="preserve"> </w:t>
      </w:r>
      <w:r w:rsidR="00341A8A" w:rsidRPr="00924CC9">
        <w:t>conducting approval tests, and of Type Approval</w:t>
      </w:r>
      <w:r w:rsidR="004C2E4F" w:rsidRPr="00924CC9">
        <w:rPr>
          <w:lang w:val="en-AU"/>
        </w:rPr>
        <w:t xml:space="preserve"> </w:t>
      </w:r>
      <w:r w:rsidR="00341A8A" w:rsidRPr="00924CC9">
        <w:t>Authorities</w:t>
      </w:r>
      <w:r w:rsidR="00924CC9" w:rsidRPr="00924CC9">
        <w:t xml:space="preserve"> </w:t>
      </w:r>
    </w:p>
    <w:p w:rsidR="00924CC9" w:rsidRPr="00924CC9" w:rsidRDefault="00924CC9" w:rsidP="00867302">
      <w:pPr>
        <w:pStyle w:val="StyleSubclauseLeft25cmHanging249cm"/>
        <w:numPr>
          <w:ilvl w:val="0"/>
          <w:numId w:val="0"/>
        </w:numPr>
        <w:ind w:left="2830" w:hanging="1412"/>
      </w:pPr>
      <w:r w:rsidRPr="00924CC9">
        <w:t xml:space="preserve">Section 13 </w:t>
      </w:r>
      <w:r w:rsidRPr="00924CC9">
        <w:tab/>
        <w:t>Transitional provisions</w:t>
      </w:r>
    </w:p>
    <w:p w:rsidR="004C2E4F" w:rsidRPr="00924CC9" w:rsidRDefault="00A02F83" w:rsidP="00867302">
      <w:pPr>
        <w:pStyle w:val="StyleSubclauseLeft25cmHanging249cm"/>
        <w:numPr>
          <w:ilvl w:val="0"/>
          <w:numId w:val="0"/>
        </w:numPr>
        <w:ind w:left="2830" w:hanging="1412"/>
      </w:pPr>
      <w:r w:rsidRPr="00924CC9">
        <w:t>Annexes</w:t>
      </w:r>
    </w:p>
    <w:p w:rsidR="004C2E4F" w:rsidRPr="00924CC9" w:rsidRDefault="00A02F83" w:rsidP="00867302">
      <w:pPr>
        <w:pStyle w:val="StyleSubclauseLeft25cmHanging249cm"/>
        <w:numPr>
          <w:ilvl w:val="0"/>
          <w:numId w:val="0"/>
        </w:numPr>
        <w:ind w:left="2830" w:hanging="1412"/>
      </w:pPr>
      <w:r w:rsidRPr="00924CC9">
        <w:t>Annex 1</w:t>
      </w:r>
      <w:r w:rsidR="004C2E4F" w:rsidRPr="00924CC9">
        <w:tab/>
      </w:r>
      <w:r w:rsidR="001925FC" w:rsidRPr="00924CC9">
        <w:t>Communication</w:t>
      </w:r>
    </w:p>
    <w:p w:rsidR="00A02F83" w:rsidRPr="004C2E4F" w:rsidRDefault="00A02F83" w:rsidP="00867302">
      <w:pPr>
        <w:pStyle w:val="StyleSubclauseLeft25cmHanging249cm"/>
        <w:numPr>
          <w:ilvl w:val="0"/>
          <w:numId w:val="0"/>
        </w:numPr>
        <w:ind w:left="2830" w:hanging="1412"/>
      </w:pPr>
      <w:r w:rsidRPr="00924CC9">
        <w:t>Annex 2</w:t>
      </w:r>
      <w:r w:rsidR="00545FBA" w:rsidRPr="00924CC9">
        <w:tab/>
      </w:r>
      <w:r w:rsidRPr="00924CC9">
        <w:t>Arrangement of</w:t>
      </w:r>
      <w:r w:rsidR="001925FC" w:rsidRPr="00924CC9">
        <w:t xml:space="preserve"> the</w:t>
      </w:r>
      <w:r w:rsidRPr="00924CC9">
        <w:t xml:space="preserve"> approval mark</w:t>
      </w:r>
    </w:p>
    <w:p w:rsidR="000D5B08" w:rsidRPr="00E8262F" w:rsidRDefault="000D5B08" w:rsidP="00202354">
      <w:pPr>
        <w:pStyle w:val="Subclause"/>
      </w:pPr>
      <w:bookmarkStart w:id="21" w:name="_ALTERNATIVE_STANDARDS"/>
      <w:bookmarkStart w:id="22" w:name="_Toc141156724"/>
      <w:bookmarkEnd w:id="21"/>
      <w:r w:rsidRPr="00E8262F">
        <w:t xml:space="preserve">As an alternative to the </w:t>
      </w:r>
      <w:r w:rsidR="00E120ED" w:rsidRPr="00E8262F">
        <w:rPr>
          <w:lang w:val="en-AU"/>
        </w:rPr>
        <w:t xml:space="preserve">prohibition of </w:t>
      </w:r>
      <w:r w:rsidRPr="00E8262F">
        <w:t>Appendix A paragraph</w:t>
      </w:r>
      <w:r w:rsidRPr="00E8262F">
        <w:rPr>
          <w:lang w:val="en-AU"/>
        </w:rPr>
        <w:t xml:space="preserve"> 5.1, vehicles may be </w:t>
      </w:r>
      <w:r w:rsidR="007172B8" w:rsidRPr="00E8262F">
        <w:rPr>
          <w:lang w:val="en-AU"/>
        </w:rPr>
        <w:t xml:space="preserve">equipped with side-facing seats, provided </w:t>
      </w:r>
      <w:r w:rsidRPr="00E8262F">
        <w:rPr>
          <w:lang w:val="en-AU"/>
        </w:rPr>
        <w:t>the requirements of paragraph 5.3 of AD</w:t>
      </w:r>
      <w:r w:rsidR="007172B8" w:rsidRPr="00E8262F">
        <w:rPr>
          <w:lang w:val="en-AU"/>
        </w:rPr>
        <w:t>R 4/05 and paragraph 5.3 of ADR </w:t>
      </w:r>
      <w:r w:rsidRPr="00E8262F">
        <w:rPr>
          <w:lang w:val="en-AU"/>
        </w:rPr>
        <w:t>5/05 are met.</w:t>
      </w:r>
    </w:p>
    <w:p w:rsidR="00367F9E" w:rsidRPr="003447EB" w:rsidRDefault="00DC0BC6" w:rsidP="00202354">
      <w:pPr>
        <w:pStyle w:val="Subclause"/>
      </w:pPr>
      <w:r>
        <w:t xml:space="preserve">The front seats of vehicles meeting the requirements of ADR 69/... </w:t>
      </w:r>
      <w:r w:rsidR="002C1E66">
        <w:rPr>
          <w:lang w:val="en-AU"/>
        </w:rPr>
        <w:t>will be</w:t>
      </w:r>
      <w:r>
        <w:t xml:space="preserve"> deemed to meet the requirement of paragraph 2 of Annex 7 of Appendix A.</w:t>
      </w:r>
    </w:p>
    <w:p w:rsidR="0033162D" w:rsidRDefault="0033162D">
      <w:pPr>
        <w:rPr>
          <w:lang w:val="x-none" w:eastAsia="x-none"/>
        </w:rPr>
      </w:pPr>
      <w:r>
        <w:br w:type="page"/>
      </w:r>
    </w:p>
    <w:p w:rsidR="00DC0BC6" w:rsidRPr="00FC296E" w:rsidRDefault="00DC0BC6" w:rsidP="000C28FB">
      <w:pPr>
        <w:pStyle w:val="Subclause"/>
      </w:pPr>
      <w:r w:rsidRPr="00FC296E">
        <w:lastRenderedPageBreak/>
        <w:t xml:space="preserve">The requirements of Appendix A paragraph 6.2 must be met, except that instead of “longitudinally and rearwards to the upper part of the seat-back frame through a component simulating the back of the manikin shown in </w:t>
      </w:r>
      <w:r w:rsidR="00C02E91">
        <w:t>A</w:t>
      </w:r>
      <w:r w:rsidR="00C02E91" w:rsidRPr="0095009C">
        <w:t>nnex 3 to this Regulation</w:t>
      </w:r>
      <w:r w:rsidRPr="00FC296E">
        <w:t>”, a force producing a moment of 53 daNm in relation to the R point may be applied directly to the upper cross member of the seat-back in a rearward longitudinal direction either:</w:t>
      </w:r>
    </w:p>
    <w:p w:rsidR="00DC0BC6" w:rsidRPr="00FC296E" w:rsidRDefault="00DC0BC6" w:rsidP="00DC0BC6">
      <w:pPr>
        <w:pStyle w:val="Subsubclause"/>
        <w:spacing w:before="0"/>
      </w:pPr>
      <w:r w:rsidRPr="00FC296E">
        <w:t>horizontally; or</w:t>
      </w:r>
    </w:p>
    <w:p w:rsidR="00DC0BC6" w:rsidRPr="00FC296E" w:rsidRDefault="00DC0BC6" w:rsidP="00DC0BC6">
      <w:pPr>
        <w:pStyle w:val="Subsubclause"/>
        <w:spacing w:before="0"/>
      </w:pPr>
      <w:r w:rsidRPr="00FC296E">
        <w:t>normal to the seat back.</w:t>
      </w:r>
    </w:p>
    <w:p w:rsidR="00DC0BC6" w:rsidRPr="00FC296E" w:rsidRDefault="00DC0BC6" w:rsidP="00DC0BC6">
      <w:pPr>
        <w:pStyle w:val="Subclause"/>
      </w:pPr>
      <w:r w:rsidRPr="00FC296E">
        <w:t>As an alternative to the requirements of Appendix A paragraphs 6.3.1 and 6.3.2, a static test load equivalent to 20 times the weight of the entire seat may be applied at the seat centre of mass. This load must be applied in turn both horizontally forward and horizontally rearward and must be sustained for at least one second.</w:t>
      </w:r>
    </w:p>
    <w:p w:rsidR="00EF7911" w:rsidRPr="00EF7911" w:rsidRDefault="00DC0BC6" w:rsidP="00202354">
      <w:pPr>
        <w:pStyle w:val="Subsubclause"/>
        <w:spacing w:before="0"/>
        <w:rPr>
          <w:snapToGrid w:val="0"/>
        </w:rPr>
      </w:pPr>
      <w:r w:rsidRPr="00FC296E">
        <w:t>Locking and displacement systems must be constructed to preclude inertial release when loaded both horizontally forward and horizontally rearward to 20g.</w:t>
      </w:r>
    </w:p>
    <w:p w:rsidR="00A02F83" w:rsidRPr="00EF7911" w:rsidRDefault="00A02F83" w:rsidP="00EF7911">
      <w:pPr>
        <w:pStyle w:val="Clauseheading"/>
        <w:rPr>
          <w:snapToGrid w:val="0"/>
        </w:rPr>
      </w:pPr>
      <w:bookmarkStart w:id="23" w:name="_Toc493089899"/>
      <w:r w:rsidRPr="00EF7911">
        <w:rPr>
          <w:snapToGrid w:val="0"/>
        </w:rPr>
        <w:t>ALTERNATIVE STANDARDS</w:t>
      </w:r>
      <w:bookmarkEnd w:id="22"/>
      <w:bookmarkEnd w:id="23"/>
    </w:p>
    <w:p w:rsidR="00104589" w:rsidRDefault="00104589" w:rsidP="00104589">
      <w:pPr>
        <w:pStyle w:val="Subclause"/>
      </w:pPr>
      <w:bookmarkStart w:id="24" w:name="_APPENDIX_A"/>
      <w:bookmarkEnd w:id="24"/>
      <w:r w:rsidRPr="00C31729">
        <w:t xml:space="preserve">The technical requirements of the United Nations Regulation No. </w:t>
      </w:r>
      <w:r>
        <w:t>1</w:t>
      </w:r>
      <w:r w:rsidRPr="00C31729">
        <w:t xml:space="preserve">7 - UNIFORM PROVISIONS CONCERNING THE APPROVAL OF VEHICLES WITH REGARD TO THE SEATS, THEIR ANCHORAGES AND ANY HEAD RESTRAINTS, </w:t>
      </w:r>
      <w:r w:rsidRPr="00337D4C">
        <w:rPr>
          <w:snapToGrid w:val="0"/>
        </w:rPr>
        <w:t xml:space="preserve">incorporating </w:t>
      </w:r>
      <w:r>
        <w:rPr>
          <w:snapToGrid w:val="0"/>
          <w:lang w:val="en-AU"/>
        </w:rPr>
        <w:t>the 08 series of amendments</w:t>
      </w:r>
      <w:r w:rsidRPr="00337D4C">
        <w:rPr>
          <w:snapToGrid w:val="0"/>
        </w:rPr>
        <w:t>, are deemed to be equivalent to the technical requirements of this standard</w:t>
      </w:r>
      <w:r w:rsidRPr="00C31729">
        <w:t>.</w:t>
      </w:r>
    </w:p>
    <w:p w:rsidR="004B236D" w:rsidRDefault="004B236D" w:rsidP="00E27C87">
      <w:pPr>
        <w:pStyle w:val="StyleHeading2NotBoldLeftRight15cm"/>
      </w:pPr>
    </w:p>
    <w:p w:rsidR="006E7A3A" w:rsidRPr="006E7A3A" w:rsidRDefault="006E7A3A" w:rsidP="00E27C87">
      <w:pPr>
        <w:sectPr w:rsidR="006E7A3A" w:rsidRPr="006E7A3A" w:rsidSect="00DC0BC6">
          <w:headerReference w:type="even" r:id="rId15"/>
          <w:footerReference w:type="even" r:id="rId16"/>
          <w:headerReference w:type="first" r:id="rId17"/>
          <w:footerReference w:type="first" r:id="rId18"/>
          <w:footnotePr>
            <w:numRestart w:val="eachSect"/>
          </w:footnotePr>
          <w:pgSz w:w="11906" w:h="16838" w:code="9"/>
          <w:pgMar w:top="1440" w:right="1701" w:bottom="1440" w:left="1701" w:header="709" w:footer="709" w:gutter="0"/>
          <w:cols w:space="720"/>
          <w:docGrid w:linePitch="326"/>
        </w:sectPr>
      </w:pPr>
    </w:p>
    <w:p w:rsidR="00637945" w:rsidRPr="000B4D69" w:rsidRDefault="00637945" w:rsidP="000B4D69">
      <w:pPr>
        <w:pStyle w:val="AppendixHeading"/>
      </w:pPr>
      <w:bookmarkStart w:id="25" w:name="_Toc493089900"/>
      <w:r w:rsidRPr="000B4D69">
        <w:lastRenderedPageBreak/>
        <w:t>APPENDIX A</w:t>
      </w:r>
      <w:bookmarkEnd w:id="25"/>
    </w:p>
    <w:p w:rsidR="000B4D69" w:rsidRPr="00825A5F" w:rsidRDefault="000B4D69" w:rsidP="00515715">
      <w:pPr>
        <w:pStyle w:val="RegHeading2"/>
      </w:pPr>
      <w:bookmarkStart w:id="26" w:name="_Toc340666199"/>
      <w:bookmarkStart w:id="27" w:name="_Toc340745062"/>
      <w:bookmarkStart w:id="28" w:name="_Toc375215014"/>
      <w:r w:rsidRPr="00825A5F">
        <w:t>Agreement</w:t>
      </w:r>
      <w:bookmarkEnd w:id="26"/>
      <w:bookmarkEnd w:id="27"/>
      <w:bookmarkEnd w:id="28"/>
    </w:p>
    <w:p w:rsidR="000B4D69" w:rsidRDefault="000B4D69" w:rsidP="007D46B0">
      <w:pPr>
        <w:pStyle w:val="RegHeading3"/>
      </w:pPr>
      <w:r w:rsidRPr="00825A5F">
        <w:t xml:space="preserve">Concerning the Adoption of Uniform Technical Prescriptions for Wheeled Vehicles, </w:t>
      </w:r>
      <w:r w:rsidRPr="007D46B0">
        <w:t>Equipment</w:t>
      </w:r>
      <w:r w:rsidRPr="00825A5F">
        <w:t xml:space="preserve"> and Parts which can be Fitted and/or be Used on Wheeled Vehicles and the Conditions for Reciprocal Recognition of Approvals Granted on the Basis of these Prescriptions</w:t>
      </w:r>
      <w:r w:rsidRPr="00825A5F">
        <w:footnoteReference w:customMarkFollows="1" w:id="3"/>
        <w:t>*</w:t>
      </w:r>
    </w:p>
    <w:p w:rsidR="000B4D69" w:rsidRPr="00F013D4" w:rsidRDefault="000B4D69" w:rsidP="00515715">
      <w:pPr>
        <w:pStyle w:val="RegText2cm"/>
      </w:pPr>
      <w:r w:rsidRPr="00326E36">
        <w:t>(Revision 2, including the amendments which entered into force on 16 October 1995)</w:t>
      </w:r>
    </w:p>
    <w:p w:rsidR="000B4D69" w:rsidRPr="00AD235B" w:rsidRDefault="000B4D69" w:rsidP="000B4D69">
      <w:pPr>
        <w:pStyle w:val="DefaultCentred"/>
      </w:pPr>
      <w:r>
        <w:tab/>
      </w:r>
      <w:r>
        <w:tab/>
      </w:r>
    </w:p>
    <w:p w:rsidR="000B4D69" w:rsidRDefault="000B4D69" w:rsidP="006B05DD">
      <w:pPr>
        <w:tabs>
          <w:tab w:val="center" w:pos="4734"/>
        </w:tabs>
        <w:spacing w:after="120"/>
        <w:jc w:val="center"/>
        <w:rPr>
          <w:b/>
          <w:bCs/>
          <w:sz w:val="22"/>
          <w:szCs w:val="22"/>
          <w:u w:val="single"/>
          <w:lang w:val="en-GB" w:eastAsia="en-US"/>
        </w:rPr>
      </w:pPr>
    </w:p>
    <w:p w:rsidR="00153CAC" w:rsidRDefault="00153CAC" w:rsidP="00153CAC">
      <w:pPr>
        <w:pStyle w:val="RegHeading3"/>
      </w:pPr>
      <w:r>
        <w:t>Addendum 16</w:t>
      </w:r>
      <w:r w:rsidRPr="00515715">
        <w:t xml:space="preserve"> – Regulation No. 1</w:t>
      </w:r>
      <w:r>
        <w:t>7</w:t>
      </w:r>
    </w:p>
    <w:p w:rsidR="0092090A" w:rsidRDefault="0092090A" w:rsidP="006B05DD">
      <w:pPr>
        <w:tabs>
          <w:tab w:val="center" w:pos="4734"/>
        </w:tabs>
        <w:jc w:val="both"/>
        <w:rPr>
          <w:b/>
          <w:sz w:val="22"/>
          <w:szCs w:val="22"/>
          <w:lang w:val="en-GB" w:eastAsia="en-US"/>
        </w:rPr>
      </w:pPr>
    </w:p>
    <w:p w:rsidR="006B05DD" w:rsidRPr="00515715" w:rsidRDefault="006B05DD" w:rsidP="00515715">
      <w:pPr>
        <w:pStyle w:val="RegHeading4"/>
      </w:pPr>
      <w:r w:rsidRPr="00515715">
        <w:t xml:space="preserve">Incorporating </w:t>
      </w:r>
      <w:r w:rsidR="00EA31D8" w:rsidRPr="00515715">
        <w:t xml:space="preserve">by the Department of Infrastructure and Regional Development </w:t>
      </w:r>
      <w:r w:rsidRPr="00515715">
        <w:t>all valid text up to:</w:t>
      </w:r>
    </w:p>
    <w:p w:rsidR="00112021" w:rsidRDefault="00112021" w:rsidP="00AF1EA4">
      <w:pPr>
        <w:pStyle w:val="Default"/>
        <w:tabs>
          <w:tab w:val="left" w:pos="851"/>
        </w:tabs>
        <w:ind w:left="306" w:right="1134"/>
      </w:pPr>
    </w:p>
    <w:p w:rsidR="00153CAC" w:rsidRDefault="00153CAC" w:rsidP="00153CAC">
      <w:pPr>
        <w:pStyle w:val="RegText2cm"/>
        <w:spacing w:after="0"/>
      </w:pPr>
      <w:r>
        <w:t>08 series of amendments - Date of entry into force: 22 July 2009</w:t>
      </w:r>
    </w:p>
    <w:p w:rsidR="00153CAC" w:rsidRDefault="00153CAC" w:rsidP="00153CAC">
      <w:pPr>
        <w:pStyle w:val="RegText2cm"/>
        <w:spacing w:after="0"/>
      </w:pPr>
      <w:r>
        <w:t>Supplement 1 to the 08 series of amendments - Date of entry into force: 26 July 2012</w:t>
      </w:r>
    </w:p>
    <w:p w:rsidR="00153CAC" w:rsidRDefault="00153CAC" w:rsidP="00153CAC">
      <w:pPr>
        <w:pStyle w:val="RegText2cm"/>
        <w:spacing w:after="0"/>
      </w:pPr>
      <w:r>
        <w:t>Supplement 2 to the 08 series of amendments - Date of entry into force: 10 June 2014</w:t>
      </w:r>
    </w:p>
    <w:p w:rsidR="00153CAC" w:rsidRDefault="00153CAC" w:rsidP="00153CAC">
      <w:pPr>
        <w:pStyle w:val="RegText2cm"/>
        <w:spacing w:after="0"/>
      </w:pPr>
      <w:r>
        <w:t>Supplement 3 to the 08 series of amendments – Date of entry into force: 20 January 2016</w:t>
      </w:r>
    </w:p>
    <w:p w:rsidR="008E4272" w:rsidRDefault="008E4272" w:rsidP="00153CAC">
      <w:pPr>
        <w:tabs>
          <w:tab w:val="left" w:pos="851"/>
          <w:tab w:val="center" w:pos="4734"/>
        </w:tabs>
        <w:ind w:left="306" w:right="1134"/>
        <w:jc w:val="both"/>
        <w:rPr>
          <w:b/>
          <w:sz w:val="22"/>
          <w:szCs w:val="22"/>
          <w:lang w:val="en-GB" w:eastAsia="en-US"/>
        </w:rPr>
      </w:pPr>
    </w:p>
    <w:p w:rsidR="008E4272" w:rsidRPr="006B05DD" w:rsidRDefault="008E4272" w:rsidP="00AF1EA4">
      <w:pPr>
        <w:tabs>
          <w:tab w:val="left" w:pos="851"/>
          <w:tab w:val="center" w:pos="4734"/>
        </w:tabs>
        <w:ind w:left="306" w:right="1134"/>
        <w:jc w:val="both"/>
        <w:rPr>
          <w:b/>
          <w:sz w:val="22"/>
          <w:szCs w:val="22"/>
          <w:lang w:val="en-GB" w:eastAsia="en-US"/>
        </w:rPr>
      </w:pPr>
    </w:p>
    <w:p w:rsidR="0092090A" w:rsidRDefault="0092090A" w:rsidP="00AF1EA4">
      <w:pPr>
        <w:tabs>
          <w:tab w:val="left" w:pos="851"/>
        </w:tabs>
        <w:spacing w:after="120"/>
        <w:ind w:left="306" w:right="1134"/>
        <w:jc w:val="both"/>
        <w:rPr>
          <w:b/>
          <w:caps/>
          <w:sz w:val="22"/>
          <w:szCs w:val="22"/>
          <w:lang w:val="en-GB" w:eastAsia="en-US"/>
        </w:rPr>
      </w:pPr>
    </w:p>
    <w:p w:rsidR="0092090A" w:rsidRDefault="0092090A" w:rsidP="00AF1EA4">
      <w:pPr>
        <w:tabs>
          <w:tab w:val="left" w:pos="851"/>
        </w:tabs>
        <w:spacing w:after="120"/>
        <w:ind w:left="306" w:right="1134"/>
        <w:jc w:val="both"/>
        <w:rPr>
          <w:b/>
          <w:caps/>
          <w:sz w:val="22"/>
          <w:szCs w:val="22"/>
          <w:lang w:val="en-GB" w:eastAsia="en-US"/>
        </w:rPr>
      </w:pPr>
    </w:p>
    <w:p w:rsidR="0092090A" w:rsidRDefault="0092090A" w:rsidP="00AF1EA4">
      <w:pPr>
        <w:tabs>
          <w:tab w:val="left" w:pos="851"/>
        </w:tabs>
        <w:spacing w:after="120"/>
        <w:ind w:left="306" w:right="1134"/>
        <w:jc w:val="both"/>
        <w:rPr>
          <w:b/>
          <w:caps/>
          <w:sz w:val="22"/>
          <w:szCs w:val="22"/>
          <w:lang w:val="en-GB" w:eastAsia="en-US"/>
        </w:rPr>
      </w:pPr>
    </w:p>
    <w:p w:rsidR="0092090A" w:rsidRDefault="0092090A" w:rsidP="00AF1EA4">
      <w:pPr>
        <w:tabs>
          <w:tab w:val="left" w:pos="851"/>
        </w:tabs>
        <w:spacing w:after="120"/>
        <w:ind w:left="306" w:right="1134"/>
        <w:jc w:val="both"/>
        <w:rPr>
          <w:b/>
          <w:caps/>
          <w:sz w:val="22"/>
          <w:szCs w:val="22"/>
          <w:lang w:val="en-GB" w:eastAsia="en-US"/>
        </w:rPr>
      </w:pPr>
    </w:p>
    <w:p w:rsidR="006B05DD" w:rsidRPr="00515715" w:rsidRDefault="000B4D69" w:rsidP="009E6315">
      <w:pPr>
        <w:pStyle w:val="RegHeading3"/>
      </w:pPr>
      <w:r w:rsidRPr="00515715">
        <w:t xml:space="preserve">Uniform provisions concerning the approval of </w:t>
      </w:r>
      <w:r w:rsidR="00153CAC" w:rsidRPr="007E34C5">
        <w:t>vehicles with regard to the seats, their anchorages and any head restraints</w:t>
      </w:r>
    </w:p>
    <w:p w:rsidR="002D44B3" w:rsidRDefault="002D44B3" w:rsidP="006B0550">
      <w:pPr>
        <w:pStyle w:val="HChG"/>
        <w:ind w:left="0" w:firstLine="0"/>
        <w:rPr>
          <w:lang w:val="en-US"/>
        </w:rPr>
        <w:sectPr w:rsidR="002D44B3" w:rsidSect="006B73B6">
          <w:headerReference w:type="default" r:id="rId19"/>
          <w:footnotePr>
            <w:numRestart w:val="eachSect"/>
          </w:footnotePr>
          <w:pgSz w:w="11906" w:h="16838" w:code="9"/>
          <w:pgMar w:top="1701" w:right="1134" w:bottom="2268" w:left="1134" w:header="964" w:footer="1701" w:gutter="0"/>
          <w:cols w:space="720"/>
        </w:sectPr>
      </w:pPr>
    </w:p>
    <w:p w:rsidR="006B0550" w:rsidRPr="0012674F" w:rsidRDefault="006B0550" w:rsidP="006B0550">
      <w:pPr>
        <w:pStyle w:val="HChG"/>
        <w:ind w:left="0" w:firstLine="0"/>
        <w:rPr>
          <w:lang w:val="en-US"/>
        </w:rPr>
      </w:pPr>
      <w:r w:rsidRPr="0012674F">
        <w:rPr>
          <w:lang w:val="en-US"/>
        </w:rPr>
        <w:lastRenderedPageBreak/>
        <w:t xml:space="preserve">Regulation No. </w:t>
      </w:r>
      <w:r w:rsidR="006C48F3">
        <w:rPr>
          <w:lang w:val="en-US"/>
        </w:rPr>
        <w:t>1</w:t>
      </w:r>
      <w:r w:rsidR="002B55CC">
        <w:rPr>
          <w:lang w:val="en-US"/>
        </w:rPr>
        <w:t>7</w:t>
      </w:r>
    </w:p>
    <w:p w:rsidR="006B0550" w:rsidRPr="0012674F" w:rsidRDefault="006B0550" w:rsidP="006B0550">
      <w:pPr>
        <w:pStyle w:val="HChG"/>
        <w:rPr>
          <w:lang w:val="en-US"/>
        </w:rPr>
      </w:pPr>
      <w:r w:rsidRPr="0012674F">
        <w:rPr>
          <w:lang w:val="en-US"/>
        </w:rPr>
        <w:tab/>
      </w:r>
      <w:r w:rsidRPr="0012674F">
        <w:rPr>
          <w:lang w:val="en-US"/>
        </w:rPr>
        <w:tab/>
        <w:t xml:space="preserve">Uniform provisions concerning the approval of </w:t>
      </w:r>
      <w:r w:rsidR="00A77FD6" w:rsidRPr="007E34C5">
        <w:t>vehicles with regard to the seats, their anchorages and any head restraints</w:t>
      </w:r>
    </w:p>
    <w:p w:rsidR="001364CF" w:rsidRPr="0059255D" w:rsidRDefault="006B0550" w:rsidP="001364CF">
      <w:pPr>
        <w:rPr>
          <w:sz w:val="28"/>
          <w:lang w:val="en-GB"/>
        </w:rPr>
      </w:pPr>
      <w:r w:rsidRPr="0012674F">
        <w:rPr>
          <w:sz w:val="28"/>
          <w:lang w:val="en-US"/>
        </w:rPr>
        <w:t>Contents</w:t>
      </w:r>
    </w:p>
    <w:p w:rsidR="001364CF" w:rsidRPr="0059255D" w:rsidRDefault="001364CF" w:rsidP="001364CF">
      <w:pPr>
        <w:tabs>
          <w:tab w:val="right" w:pos="9638"/>
        </w:tabs>
        <w:spacing w:after="60"/>
        <w:ind w:left="284"/>
        <w:rPr>
          <w:i/>
          <w:sz w:val="18"/>
          <w:lang w:val="en-GB"/>
        </w:rPr>
      </w:pPr>
      <w:r w:rsidRPr="0059255D">
        <w:rPr>
          <w:i/>
          <w:sz w:val="18"/>
          <w:lang w:val="en-GB"/>
        </w:rPr>
        <w:tab/>
        <w:t>Page</w:t>
      </w:r>
    </w:p>
    <w:p w:rsidR="001364CF" w:rsidRPr="0059255D" w:rsidRDefault="001364CF" w:rsidP="001364CF">
      <w:pPr>
        <w:pStyle w:val="SingleTxtG"/>
        <w:tabs>
          <w:tab w:val="left" w:pos="567"/>
          <w:tab w:val="left" w:pos="1134"/>
          <w:tab w:val="right" w:leader="dot" w:pos="8505"/>
          <w:tab w:val="right" w:pos="9639"/>
        </w:tabs>
        <w:ind w:left="567" w:right="239"/>
      </w:pPr>
      <w:r w:rsidRPr="0059255D">
        <w:t>1.</w:t>
      </w:r>
      <w:r w:rsidRPr="0059255D">
        <w:tab/>
        <w:t xml:space="preserve">Scope </w:t>
      </w:r>
      <w:r w:rsidRPr="0059255D">
        <w:tab/>
      </w:r>
      <w:r w:rsidRPr="0059255D">
        <w:tab/>
      </w:r>
      <w:r w:rsidR="00507C35">
        <w:t>10</w:t>
      </w:r>
    </w:p>
    <w:p w:rsidR="001364CF" w:rsidRPr="0059255D" w:rsidRDefault="001364CF" w:rsidP="001364CF">
      <w:pPr>
        <w:pStyle w:val="SingleTxtG"/>
        <w:tabs>
          <w:tab w:val="left" w:pos="567"/>
          <w:tab w:val="left" w:pos="1134"/>
          <w:tab w:val="right" w:leader="dot" w:pos="8505"/>
          <w:tab w:val="right" w:pos="9639"/>
        </w:tabs>
        <w:ind w:left="567" w:right="239"/>
      </w:pPr>
      <w:r w:rsidRPr="0059255D">
        <w:t>2.</w:t>
      </w:r>
      <w:r w:rsidRPr="0059255D">
        <w:tab/>
        <w:t xml:space="preserve">Definitions </w:t>
      </w:r>
      <w:r w:rsidRPr="0059255D">
        <w:tab/>
      </w:r>
      <w:r w:rsidRPr="0059255D">
        <w:tab/>
      </w:r>
      <w:r w:rsidR="00507C35">
        <w:t>10</w:t>
      </w:r>
    </w:p>
    <w:p w:rsidR="001364CF" w:rsidRPr="0059255D" w:rsidRDefault="001364CF" w:rsidP="001364CF">
      <w:pPr>
        <w:pStyle w:val="SingleTxtG"/>
        <w:tabs>
          <w:tab w:val="left" w:pos="567"/>
          <w:tab w:val="left" w:pos="1134"/>
          <w:tab w:val="right" w:leader="dot" w:pos="8505"/>
          <w:tab w:val="right" w:pos="9639"/>
        </w:tabs>
        <w:ind w:left="567" w:right="239"/>
      </w:pPr>
      <w:r w:rsidRPr="0059255D">
        <w:t>3.</w:t>
      </w:r>
      <w:r w:rsidRPr="0059255D">
        <w:tab/>
        <w:t xml:space="preserve">Application for approval </w:t>
      </w:r>
      <w:r w:rsidRPr="0059255D">
        <w:tab/>
      </w:r>
      <w:r w:rsidRPr="0059255D">
        <w:tab/>
      </w:r>
      <w:r w:rsidR="00507C35">
        <w:t>12</w:t>
      </w:r>
    </w:p>
    <w:p w:rsidR="001364CF" w:rsidRPr="0059255D" w:rsidRDefault="001364CF" w:rsidP="001364CF">
      <w:pPr>
        <w:pStyle w:val="SingleTxtG"/>
        <w:tabs>
          <w:tab w:val="left" w:pos="567"/>
          <w:tab w:val="left" w:pos="1134"/>
          <w:tab w:val="right" w:leader="dot" w:pos="8505"/>
          <w:tab w:val="right" w:pos="9639"/>
        </w:tabs>
        <w:ind w:left="567" w:right="239"/>
      </w:pPr>
      <w:r w:rsidRPr="0059255D">
        <w:t>4.</w:t>
      </w:r>
      <w:r w:rsidRPr="0059255D">
        <w:tab/>
        <w:t xml:space="preserve">Approval </w:t>
      </w:r>
      <w:r w:rsidRPr="0059255D">
        <w:tab/>
      </w:r>
      <w:r w:rsidRPr="0059255D">
        <w:tab/>
      </w:r>
      <w:r w:rsidR="00507C35">
        <w:t>13</w:t>
      </w:r>
    </w:p>
    <w:p w:rsidR="001364CF" w:rsidRPr="0059255D" w:rsidRDefault="001364CF" w:rsidP="001364CF">
      <w:pPr>
        <w:pStyle w:val="SingleTxtG"/>
        <w:tabs>
          <w:tab w:val="left" w:pos="567"/>
          <w:tab w:val="left" w:pos="1134"/>
          <w:tab w:val="right" w:leader="dot" w:pos="8505"/>
          <w:tab w:val="right" w:pos="9639"/>
        </w:tabs>
        <w:ind w:left="567" w:right="239"/>
      </w:pPr>
      <w:r w:rsidRPr="0059255D">
        <w:t>5.</w:t>
      </w:r>
      <w:r w:rsidRPr="0059255D">
        <w:tab/>
      </w:r>
      <w:r>
        <w:t>Requirements</w:t>
      </w:r>
      <w:r w:rsidRPr="0059255D">
        <w:t xml:space="preserve"> </w:t>
      </w:r>
      <w:r w:rsidRPr="0059255D">
        <w:tab/>
      </w:r>
      <w:r w:rsidRPr="0059255D">
        <w:tab/>
      </w:r>
      <w:r w:rsidR="00507C35">
        <w:t>14</w:t>
      </w:r>
    </w:p>
    <w:p w:rsidR="001364CF" w:rsidRPr="0059255D" w:rsidRDefault="001364CF" w:rsidP="001364CF">
      <w:pPr>
        <w:pStyle w:val="SingleTxtG"/>
        <w:tabs>
          <w:tab w:val="left" w:pos="567"/>
          <w:tab w:val="left" w:pos="1134"/>
          <w:tab w:val="right" w:leader="dot" w:pos="8505"/>
          <w:tab w:val="right" w:pos="9639"/>
        </w:tabs>
        <w:ind w:left="567" w:right="239"/>
      </w:pPr>
      <w:r w:rsidRPr="0059255D">
        <w:t>6.</w:t>
      </w:r>
      <w:r w:rsidRPr="0059255D">
        <w:tab/>
        <w:t xml:space="preserve">Tests </w:t>
      </w:r>
      <w:r w:rsidRPr="0059255D">
        <w:tab/>
      </w:r>
      <w:r w:rsidRPr="0059255D">
        <w:tab/>
      </w:r>
      <w:r w:rsidR="00507C35">
        <w:t>20</w:t>
      </w:r>
    </w:p>
    <w:p w:rsidR="001364CF" w:rsidRPr="0059255D" w:rsidRDefault="001364CF" w:rsidP="001364CF">
      <w:pPr>
        <w:pStyle w:val="SingleTxtG"/>
        <w:tabs>
          <w:tab w:val="left" w:pos="567"/>
          <w:tab w:val="left" w:pos="1134"/>
          <w:tab w:val="right" w:leader="dot" w:pos="8505"/>
          <w:tab w:val="right" w:pos="9639"/>
        </w:tabs>
        <w:ind w:left="567" w:right="239"/>
      </w:pPr>
      <w:r w:rsidRPr="0059255D">
        <w:t>7.</w:t>
      </w:r>
      <w:r w:rsidRPr="0059255D">
        <w:tab/>
      </w:r>
      <w:r w:rsidRPr="006B381C">
        <w:t>Conformity of production</w:t>
      </w:r>
      <w:r>
        <w:t xml:space="preserve"> </w:t>
      </w:r>
      <w:r w:rsidRPr="0059255D">
        <w:tab/>
      </w:r>
      <w:r w:rsidRPr="0059255D">
        <w:tab/>
      </w:r>
      <w:r w:rsidR="00507C35">
        <w:t>24</w:t>
      </w:r>
    </w:p>
    <w:p w:rsidR="001364CF" w:rsidRPr="0059255D" w:rsidRDefault="001364CF" w:rsidP="001364CF">
      <w:pPr>
        <w:pStyle w:val="SingleTxtG"/>
        <w:tabs>
          <w:tab w:val="left" w:pos="567"/>
          <w:tab w:val="left" w:pos="1134"/>
          <w:tab w:val="right" w:leader="dot" w:pos="8505"/>
          <w:tab w:val="right" w:pos="9639"/>
        </w:tabs>
        <w:ind w:left="567" w:right="239"/>
      </w:pPr>
      <w:r w:rsidRPr="0059255D">
        <w:t>8.</w:t>
      </w:r>
      <w:r w:rsidRPr="0059255D">
        <w:tab/>
      </w:r>
      <w:r w:rsidRPr="006B381C">
        <w:t>Penalties for non</w:t>
      </w:r>
      <w:r w:rsidRPr="006B381C">
        <w:noBreakHyphen/>
        <w:t>conformity of production</w:t>
      </w:r>
      <w:r>
        <w:t xml:space="preserve"> </w:t>
      </w:r>
      <w:r w:rsidRPr="0059255D">
        <w:tab/>
      </w:r>
      <w:r w:rsidRPr="0059255D">
        <w:tab/>
      </w:r>
      <w:r w:rsidR="00507C35">
        <w:t>24</w:t>
      </w:r>
    </w:p>
    <w:p w:rsidR="001364CF" w:rsidRPr="0059255D" w:rsidRDefault="001364CF" w:rsidP="001364CF">
      <w:pPr>
        <w:pStyle w:val="SingleTxtG"/>
        <w:tabs>
          <w:tab w:val="left" w:pos="567"/>
          <w:tab w:val="left" w:pos="1134"/>
          <w:tab w:val="right" w:leader="dot" w:pos="8505"/>
          <w:tab w:val="right" w:pos="9639"/>
        </w:tabs>
        <w:ind w:right="239" w:hanging="567"/>
        <w:jc w:val="left"/>
      </w:pPr>
      <w:r w:rsidRPr="0059255D">
        <w:t>9.</w:t>
      </w:r>
      <w:r w:rsidRPr="0059255D">
        <w:tab/>
      </w:r>
      <w:r w:rsidRPr="006B381C">
        <w:t>Modifications of the vehicle type and extension of approval</w:t>
      </w:r>
      <w:r>
        <w:t xml:space="preserve"> </w:t>
      </w:r>
      <w:r w:rsidRPr="006B381C">
        <w:t xml:space="preserve">with respect to the seats, </w:t>
      </w:r>
      <w:r>
        <w:br/>
      </w:r>
      <w:r w:rsidRPr="006B381C">
        <w:t>their anchorages and/or their</w:t>
      </w:r>
      <w:r>
        <w:t xml:space="preserve"> </w:t>
      </w:r>
      <w:r w:rsidRPr="006B381C">
        <w:t>head restraints</w:t>
      </w:r>
      <w:r w:rsidRPr="0059255D">
        <w:tab/>
      </w:r>
      <w:r w:rsidRPr="0059255D">
        <w:tab/>
      </w:r>
      <w:r w:rsidR="00507C35">
        <w:t>24</w:t>
      </w:r>
    </w:p>
    <w:p w:rsidR="001364CF" w:rsidRPr="0059255D" w:rsidRDefault="001364CF" w:rsidP="001364CF">
      <w:pPr>
        <w:pStyle w:val="SingleTxtG"/>
        <w:tabs>
          <w:tab w:val="left" w:pos="567"/>
          <w:tab w:val="left" w:pos="1134"/>
          <w:tab w:val="right" w:leader="dot" w:pos="8505"/>
          <w:tab w:val="right" w:pos="9639"/>
        </w:tabs>
        <w:ind w:left="567" w:right="239"/>
      </w:pPr>
      <w:r w:rsidRPr="0059255D">
        <w:t>10.</w:t>
      </w:r>
      <w:r w:rsidRPr="0059255D">
        <w:tab/>
      </w:r>
      <w:r w:rsidRPr="006B381C">
        <w:t>Production definit</w:t>
      </w:r>
      <w:r>
        <w:t>iv</w:t>
      </w:r>
      <w:r w:rsidRPr="006B381C">
        <w:t>ely discontinued</w:t>
      </w:r>
      <w:r>
        <w:t xml:space="preserve"> </w:t>
      </w:r>
      <w:r w:rsidRPr="0059255D">
        <w:tab/>
      </w:r>
      <w:r w:rsidRPr="0059255D">
        <w:tab/>
      </w:r>
      <w:r w:rsidR="00507C35">
        <w:t>25</w:t>
      </w:r>
    </w:p>
    <w:p w:rsidR="001364CF" w:rsidRPr="0059255D" w:rsidRDefault="001364CF" w:rsidP="001364CF">
      <w:pPr>
        <w:pStyle w:val="SingleTxtG"/>
        <w:tabs>
          <w:tab w:val="left" w:pos="567"/>
          <w:tab w:val="left" w:pos="1134"/>
          <w:tab w:val="right" w:leader="dot" w:pos="8505"/>
          <w:tab w:val="right" w:pos="9639"/>
        </w:tabs>
        <w:ind w:left="567" w:right="239"/>
      </w:pPr>
      <w:r w:rsidRPr="0059255D">
        <w:t>11.</w:t>
      </w:r>
      <w:r w:rsidRPr="0059255D">
        <w:tab/>
      </w:r>
      <w:r w:rsidRPr="006B381C">
        <w:t>Instruction for use</w:t>
      </w:r>
      <w:r>
        <w:t xml:space="preserve"> </w:t>
      </w:r>
      <w:r w:rsidRPr="0059255D">
        <w:tab/>
      </w:r>
      <w:r w:rsidRPr="0059255D">
        <w:tab/>
      </w:r>
      <w:r w:rsidR="00507C35">
        <w:t>25</w:t>
      </w:r>
    </w:p>
    <w:p w:rsidR="001364CF" w:rsidRPr="0059255D" w:rsidRDefault="001364CF" w:rsidP="001364CF">
      <w:pPr>
        <w:pStyle w:val="SingleTxtG"/>
        <w:tabs>
          <w:tab w:val="left" w:pos="567"/>
          <w:tab w:val="left" w:pos="1134"/>
          <w:tab w:val="right" w:leader="dot" w:pos="8505"/>
          <w:tab w:val="right" w:pos="9639"/>
        </w:tabs>
        <w:ind w:left="567" w:right="239"/>
        <w:jc w:val="left"/>
      </w:pPr>
      <w:r w:rsidRPr="0059255D">
        <w:t>1</w:t>
      </w:r>
      <w:r>
        <w:t>2</w:t>
      </w:r>
      <w:r w:rsidRPr="0059255D">
        <w:t>.</w:t>
      </w:r>
      <w:r w:rsidRPr="0059255D">
        <w:tab/>
        <w:t xml:space="preserve">Names and addresses of Technical Services </w:t>
      </w:r>
      <w:r>
        <w:t xml:space="preserve">responsible for </w:t>
      </w:r>
      <w:r w:rsidRPr="0059255D">
        <w:t>conducting approval tests, and</w:t>
      </w:r>
      <w:r w:rsidRPr="0059255D">
        <w:br/>
      </w:r>
      <w:r w:rsidRPr="0059255D">
        <w:tab/>
        <w:t xml:space="preserve">of Type Approval Authorities </w:t>
      </w:r>
      <w:r w:rsidRPr="0059255D">
        <w:tab/>
      </w:r>
      <w:r w:rsidRPr="0059255D">
        <w:tab/>
      </w:r>
      <w:r w:rsidR="00507C35">
        <w:t>25</w:t>
      </w:r>
    </w:p>
    <w:p w:rsidR="001364CF" w:rsidRPr="0059255D" w:rsidRDefault="001364CF" w:rsidP="001364CF">
      <w:pPr>
        <w:pStyle w:val="SingleTxtG"/>
        <w:tabs>
          <w:tab w:val="left" w:pos="567"/>
          <w:tab w:val="left" w:pos="1134"/>
          <w:tab w:val="right" w:leader="dot" w:pos="8505"/>
          <w:tab w:val="right" w:pos="9639"/>
        </w:tabs>
        <w:ind w:left="567" w:right="239"/>
      </w:pPr>
      <w:r w:rsidRPr="0059255D">
        <w:t>1</w:t>
      </w:r>
      <w:r>
        <w:t>3</w:t>
      </w:r>
      <w:r w:rsidRPr="0059255D">
        <w:t>.</w:t>
      </w:r>
      <w:r w:rsidRPr="0059255D">
        <w:tab/>
        <w:t xml:space="preserve">Transitional provisions </w:t>
      </w:r>
      <w:r w:rsidRPr="0059255D">
        <w:tab/>
      </w:r>
      <w:r w:rsidRPr="0059255D">
        <w:tab/>
      </w:r>
      <w:r w:rsidR="00507C35">
        <w:t>25</w:t>
      </w:r>
    </w:p>
    <w:p w:rsidR="001364CF" w:rsidRPr="0059255D" w:rsidRDefault="001364CF" w:rsidP="001364CF">
      <w:pPr>
        <w:spacing w:after="120"/>
        <w:jc w:val="both"/>
        <w:rPr>
          <w:lang w:val="en-GB"/>
        </w:rPr>
      </w:pPr>
      <w:r w:rsidRPr="0059255D">
        <w:rPr>
          <w:lang w:val="en-GB"/>
        </w:rPr>
        <w:t>Annexes</w:t>
      </w:r>
    </w:p>
    <w:p w:rsidR="001364CF" w:rsidRPr="0059255D" w:rsidRDefault="001364CF" w:rsidP="001364CF">
      <w:pPr>
        <w:pStyle w:val="SingleTxtG"/>
        <w:tabs>
          <w:tab w:val="left" w:pos="567"/>
          <w:tab w:val="left" w:pos="1134"/>
          <w:tab w:val="right" w:leader="dot" w:pos="8505"/>
          <w:tab w:val="right" w:pos="9639"/>
        </w:tabs>
        <w:ind w:left="567" w:right="239"/>
        <w:jc w:val="left"/>
      </w:pPr>
      <w:r w:rsidRPr="0059255D">
        <w:t>1</w:t>
      </w:r>
      <w:r w:rsidRPr="0059255D">
        <w:tab/>
        <w:t>Communication.</w:t>
      </w:r>
      <w:r w:rsidRPr="0059255D">
        <w:tab/>
      </w:r>
      <w:r w:rsidRPr="0059255D">
        <w:tab/>
      </w:r>
      <w:r w:rsidR="00507C35">
        <w:t>27</w:t>
      </w:r>
    </w:p>
    <w:p w:rsidR="001364CF" w:rsidRPr="0059255D" w:rsidRDefault="001364CF" w:rsidP="001364CF">
      <w:pPr>
        <w:pStyle w:val="SingleTxtG"/>
        <w:tabs>
          <w:tab w:val="left" w:pos="567"/>
          <w:tab w:val="left" w:pos="1134"/>
          <w:tab w:val="right" w:leader="dot" w:pos="8505"/>
          <w:tab w:val="right" w:pos="9639"/>
        </w:tabs>
        <w:ind w:left="567" w:right="239"/>
        <w:jc w:val="left"/>
      </w:pPr>
      <w:r w:rsidRPr="0059255D">
        <w:t>2</w:t>
      </w:r>
      <w:r w:rsidRPr="0059255D">
        <w:tab/>
        <w:t xml:space="preserve">Arrangements of the approval mark </w:t>
      </w:r>
      <w:r w:rsidRPr="0059255D">
        <w:tab/>
      </w:r>
      <w:r w:rsidRPr="0059255D">
        <w:tab/>
      </w:r>
      <w:r w:rsidR="00507C35">
        <w:t>29</w:t>
      </w:r>
    </w:p>
    <w:p w:rsidR="001364CF" w:rsidRPr="0059255D" w:rsidRDefault="001364CF" w:rsidP="001364CF">
      <w:pPr>
        <w:pStyle w:val="SingleTxtG"/>
        <w:tabs>
          <w:tab w:val="left" w:pos="567"/>
          <w:tab w:val="left" w:pos="1134"/>
          <w:tab w:val="right" w:leader="dot" w:pos="8505"/>
          <w:tab w:val="right" w:pos="9639"/>
        </w:tabs>
        <w:ind w:left="567" w:right="239"/>
        <w:jc w:val="left"/>
      </w:pPr>
      <w:r>
        <w:t>3</w:t>
      </w:r>
      <w:r w:rsidRPr="0059255D">
        <w:tab/>
        <w:t>Procedure for determining the "H" point and the actual torso angle for seating</w:t>
      </w:r>
      <w:r w:rsidRPr="0059255D">
        <w:br/>
      </w:r>
      <w:r w:rsidRPr="0059255D">
        <w:tab/>
        <w:t>positions in motor vehicles</w:t>
      </w:r>
      <w:r w:rsidRPr="0059255D">
        <w:tab/>
      </w:r>
      <w:r w:rsidRPr="0059255D">
        <w:tab/>
      </w:r>
      <w:r w:rsidR="00507C35">
        <w:t>31</w:t>
      </w:r>
    </w:p>
    <w:p w:rsidR="001364CF" w:rsidRPr="0059255D" w:rsidRDefault="001364CF" w:rsidP="001364CF">
      <w:pPr>
        <w:pStyle w:val="SingleTxtG"/>
        <w:tabs>
          <w:tab w:val="left" w:pos="567"/>
          <w:tab w:val="left" w:pos="1134"/>
          <w:tab w:val="left" w:pos="2000"/>
          <w:tab w:val="right" w:leader="dot" w:pos="8505"/>
          <w:tab w:val="right" w:pos="9639"/>
        </w:tabs>
        <w:ind w:left="567" w:right="238"/>
      </w:pPr>
      <w:r w:rsidRPr="0059255D">
        <w:tab/>
        <w:t>Appendix</w:t>
      </w:r>
      <w:r w:rsidRPr="0059255D">
        <w:tab/>
        <w:t xml:space="preserve">1 - Description of the three-dimensional "H" point machine </w:t>
      </w:r>
      <w:r w:rsidRPr="0059255D">
        <w:tab/>
      </w:r>
      <w:r w:rsidRPr="0059255D">
        <w:tab/>
      </w:r>
      <w:r w:rsidR="00507C35">
        <w:t>31</w:t>
      </w:r>
    </w:p>
    <w:p w:rsidR="001364CF" w:rsidRPr="0059255D" w:rsidRDefault="001364CF" w:rsidP="001364CF">
      <w:pPr>
        <w:pStyle w:val="SingleTxtG"/>
        <w:tabs>
          <w:tab w:val="left" w:pos="567"/>
          <w:tab w:val="left" w:pos="1134"/>
          <w:tab w:val="left" w:pos="2000"/>
          <w:tab w:val="right" w:leader="dot" w:pos="8505"/>
          <w:tab w:val="right" w:pos="9639"/>
        </w:tabs>
        <w:ind w:left="567" w:right="238"/>
      </w:pPr>
      <w:r w:rsidRPr="0059255D">
        <w:tab/>
        <w:t>Appendix</w:t>
      </w:r>
      <w:r w:rsidRPr="0059255D">
        <w:tab/>
        <w:t xml:space="preserve">2 - Three-dimensional reference system </w:t>
      </w:r>
      <w:r w:rsidRPr="0059255D">
        <w:tab/>
      </w:r>
      <w:r w:rsidRPr="0059255D">
        <w:tab/>
      </w:r>
      <w:r w:rsidR="00507C35">
        <w:t>31</w:t>
      </w:r>
    </w:p>
    <w:p w:rsidR="001364CF" w:rsidRPr="0059255D" w:rsidRDefault="001364CF" w:rsidP="001364CF">
      <w:pPr>
        <w:pStyle w:val="SingleTxtG"/>
        <w:tabs>
          <w:tab w:val="left" w:pos="567"/>
          <w:tab w:val="left" w:pos="1134"/>
          <w:tab w:val="left" w:pos="2000"/>
          <w:tab w:val="right" w:leader="dot" w:pos="8505"/>
          <w:tab w:val="right" w:pos="9639"/>
        </w:tabs>
        <w:ind w:left="567" w:right="239"/>
      </w:pPr>
      <w:r w:rsidRPr="0059255D">
        <w:tab/>
        <w:t>Appendix</w:t>
      </w:r>
      <w:r w:rsidRPr="0059255D">
        <w:tab/>
        <w:t>3 - Reference data concerning seating positions</w:t>
      </w:r>
      <w:r w:rsidRPr="0059255D">
        <w:tab/>
      </w:r>
      <w:r w:rsidRPr="0059255D">
        <w:tab/>
      </w:r>
      <w:r w:rsidR="00507C35">
        <w:t>31</w:t>
      </w:r>
    </w:p>
    <w:p w:rsidR="001364CF" w:rsidRPr="0059255D" w:rsidRDefault="001364CF" w:rsidP="001364CF">
      <w:pPr>
        <w:pStyle w:val="SingleTxtG"/>
        <w:tabs>
          <w:tab w:val="left" w:pos="567"/>
          <w:tab w:val="left" w:pos="1134"/>
          <w:tab w:val="right" w:leader="dot" w:pos="8505"/>
          <w:tab w:val="right" w:pos="9639"/>
        </w:tabs>
        <w:ind w:left="567" w:right="239"/>
        <w:jc w:val="left"/>
      </w:pPr>
      <w:r>
        <w:t>4</w:t>
      </w:r>
      <w:r w:rsidRPr="0059255D">
        <w:tab/>
      </w:r>
      <w:r w:rsidRPr="003A2E9B">
        <w:t>Determination of the height and width of head restraints</w:t>
      </w:r>
      <w:r>
        <w:t xml:space="preserve"> </w:t>
      </w:r>
      <w:r w:rsidRPr="0059255D">
        <w:tab/>
      </w:r>
      <w:r w:rsidRPr="0059255D">
        <w:tab/>
      </w:r>
      <w:r w:rsidR="00507C35">
        <w:t>32</w:t>
      </w:r>
    </w:p>
    <w:p w:rsidR="001364CF" w:rsidRPr="0059255D" w:rsidRDefault="001364CF" w:rsidP="001364CF">
      <w:pPr>
        <w:pStyle w:val="SingleTxtG"/>
        <w:tabs>
          <w:tab w:val="left" w:pos="567"/>
          <w:tab w:val="left" w:pos="1134"/>
          <w:tab w:val="right" w:leader="dot" w:pos="8505"/>
          <w:tab w:val="right" w:pos="9639"/>
        </w:tabs>
        <w:ind w:left="567" w:right="239"/>
        <w:jc w:val="left"/>
      </w:pPr>
      <w:r>
        <w:t>5</w:t>
      </w:r>
      <w:r w:rsidRPr="0059255D">
        <w:tab/>
      </w:r>
      <w:r w:rsidRPr="003A2E9B">
        <w:t>Details of lines and measurements taken during tests</w:t>
      </w:r>
      <w:r>
        <w:t xml:space="preserve"> </w:t>
      </w:r>
      <w:r w:rsidRPr="0059255D">
        <w:tab/>
      </w:r>
      <w:r w:rsidRPr="0059255D">
        <w:tab/>
      </w:r>
      <w:r w:rsidR="00507C35">
        <w:t>34</w:t>
      </w:r>
    </w:p>
    <w:p w:rsidR="001364CF" w:rsidRPr="0059255D" w:rsidRDefault="001364CF" w:rsidP="001364CF">
      <w:pPr>
        <w:pStyle w:val="SingleTxtG"/>
        <w:tabs>
          <w:tab w:val="left" w:pos="567"/>
          <w:tab w:val="left" w:pos="1134"/>
          <w:tab w:val="right" w:leader="dot" w:pos="8505"/>
          <w:tab w:val="right" w:pos="9639"/>
        </w:tabs>
        <w:ind w:left="567" w:right="239"/>
        <w:jc w:val="left"/>
      </w:pPr>
      <w:r>
        <w:t>6</w:t>
      </w:r>
      <w:r w:rsidRPr="0059255D">
        <w:tab/>
      </w:r>
      <w:r w:rsidRPr="003A2E9B">
        <w:t>Test procedure for checking energy dissipation</w:t>
      </w:r>
      <w:r>
        <w:t xml:space="preserve"> </w:t>
      </w:r>
      <w:r w:rsidRPr="0059255D">
        <w:tab/>
      </w:r>
      <w:r w:rsidRPr="0059255D">
        <w:tab/>
      </w:r>
      <w:r w:rsidR="00507C35">
        <w:t>36</w:t>
      </w:r>
    </w:p>
    <w:p w:rsidR="001364CF" w:rsidRPr="0059255D" w:rsidRDefault="001364CF" w:rsidP="001364CF">
      <w:pPr>
        <w:pStyle w:val="SingleTxtG"/>
        <w:tabs>
          <w:tab w:val="left" w:pos="567"/>
          <w:tab w:val="left" w:pos="1134"/>
          <w:tab w:val="right" w:leader="dot" w:pos="8505"/>
          <w:tab w:val="right" w:pos="9639"/>
        </w:tabs>
        <w:ind w:right="239" w:hanging="567"/>
        <w:jc w:val="left"/>
      </w:pPr>
      <w:r>
        <w:t>7</w:t>
      </w:r>
      <w:r w:rsidRPr="0059255D">
        <w:tab/>
      </w:r>
      <w:r w:rsidRPr="003A2E9B">
        <w:t xml:space="preserve">Method for testing the strength of seat anchorages and their adjustment, locking </w:t>
      </w:r>
      <w:r>
        <w:br/>
      </w:r>
      <w:r w:rsidRPr="003A2E9B">
        <w:t>and displacement systems</w:t>
      </w:r>
      <w:r>
        <w:t xml:space="preserve"> </w:t>
      </w:r>
      <w:r w:rsidRPr="0059255D">
        <w:tab/>
      </w:r>
      <w:r w:rsidRPr="0059255D">
        <w:tab/>
      </w:r>
      <w:r w:rsidR="00507C35">
        <w:t>38</w:t>
      </w:r>
    </w:p>
    <w:p w:rsidR="001364CF" w:rsidRDefault="001364CF" w:rsidP="001364CF">
      <w:pPr>
        <w:pStyle w:val="SingleTxtG"/>
        <w:tabs>
          <w:tab w:val="left" w:pos="567"/>
          <w:tab w:val="left" w:pos="1134"/>
          <w:tab w:val="right" w:leader="dot" w:pos="8505"/>
          <w:tab w:val="right" w:pos="9639"/>
        </w:tabs>
        <w:ind w:left="567" w:right="239"/>
        <w:jc w:val="left"/>
      </w:pPr>
      <w:r>
        <w:t>8</w:t>
      </w:r>
      <w:r w:rsidRPr="0059255D">
        <w:tab/>
      </w:r>
      <w:r w:rsidRPr="003A2E9B">
        <w:t>Determination of dimension "a" of head restraint gaps</w:t>
      </w:r>
      <w:r>
        <w:t xml:space="preserve"> </w:t>
      </w:r>
      <w:r w:rsidRPr="0059255D">
        <w:tab/>
      </w:r>
      <w:r w:rsidRPr="0059255D">
        <w:tab/>
      </w:r>
      <w:r w:rsidR="00507C35">
        <w:t>39</w:t>
      </w:r>
    </w:p>
    <w:p w:rsidR="001364CF" w:rsidRDefault="001364CF" w:rsidP="001364CF">
      <w:pPr>
        <w:pStyle w:val="SingleTxtG"/>
        <w:keepNext/>
        <w:keepLines/>
        <w:tabs>
          <w:tab w:val="left" w:pos="567"/>
          <w:tab w:val="left" w:pos="1134"/>
          <w:tab w:val="right" w:leader="dot" w:pos="8505"/>
          <w:tab w:val="right" w:pos="9639"/>
        </w:tabs>
        <w:ind w:right="238" w:hanging="567"/>
        <w:jc w:val="left"/>
        <w:rPr>
          <w:bCs/>
        </w:rPr>
      </w:pPr>
      <w:r>
        <w:lastRenderedPageBreak/>
        <w:t>9</w:t>
      </w:r>
      <w:r>
        <w:tab/>
      </w:r>
      <w:r w:rsidRPr="00671D99">
        <w:rPr>
          <w:bCs/>
          <w:spacing w:val="-2"/>
        </w:rPr>
        <w:t xml:space="preserve">Test procedure for devices intended to protect the occupants against displacement </w:t>
      </w:r>
      <w:r w:rsidRPr="00671D99">
        <w:rPr>
          <w:bCs/>
          <w:spacing w:val="-2"/>
        </w:rPr>
        <w:br/>
        <w:t>of luggage</w:t>
      </w:r>
      <w:r>
        <w:rPr>
          <w:bCs/>
        </w:rPr>
        <w:t xml:space="preserve"> </w:t>
      </w:r>
      <w:r>
        <w:rPr>
          <w:bCs/>
        </w:rPr>
        <w:tab/>
      </w:r>
      <w:r>
        <w:rPr>
          <w:bCs/>
        </w:rPr>
        <w:tab/>
      </w:r>
      <w:r w:rsidR="00507C35">
        <w:rPr>
          <w:bCs/>
        </w:rPr>
        <w:t>41</w:t>
      </w:r>
    </w:p>
    <w:p w:rsidR="001364CF" w:rsidRPr="009934F1" w:rsidRDefault="001364CF" w:rsidP="001364CF">
      <w:pPr>
        <w:pStyle w:val="SingleTxtG"/>
        <w:keepNext/>
        <w:keepLines/>
        <w:tabs>
          <w:tab w:val="left" w:pos="567"/>
          <w:tab w:val="left" w:pos="1134"/>
          <w:tab w:val="left" w:pos="2127"/>
          <w:tab w:val="right" w:leader="dot" w:pos="8505"/>
          <w:tab w:val="right" w:pos="9639"/>
        </w:tabs>
        <w:ind w:left="567" w:right="238"/>
        <w:jc w:val="left"/>
      </w:pPr>
      <w:r w:rsidRPr="00350728">
        <w:tab/>
        <w:t xml:space="preserve">Appendix - Corridor of sled’s deceleration or acceleration as a function of time </w:t>
      </w:r>
      <w:r>
        <w:br/>
      </w:r>
      <w:r>
        <w:tab/>
      </w:r>
      <w:r>
        <w:tab/>
      </w:r>
      <w:r w:rsidRPr="00350728">
        <w:t>(Simulation of frontal impact)</w:t>
      </w:r>
      <w:r>
        <w:tab/>
      </w:r>
      <w:r>
        <w:tab/>
        <w:t>4</w:t>
      </w:r>
      <w:r w:rsidR="00507C35">
        <w:t>4</w:t>
      </w:r>
    </w:p>
    <w:p w:rsidR="001364CF" w:rsidRDefault="001364CF" w:rsidP="001364CF">
      <w:pPr>
        <w:pStyle w:val="SingleTxtG"/>
        <w:tabs>
          <w:tab w:val="left" w:pos="567"/>
          <w:tab w:val="left" w:pos="1134"/>
          <w:tab w:val="right" w:leader="dot" w:pos="8505"/>
          <w:tab w:val="right" w:pos="9639"/>
        </w:tabs>
        <w:ind w:left="567" w:right="239"/>
        <w:jc w:val="left"/>
      </w:pPr>
    </w:p>
    <w:p w:rsidR="001364CF" w:rsidRPr="0059255D" w:rsidRDefault="001364CF" w:rsidP="001364CF">
      <w:pPr>
        <w:pStyle w:val="SingleTxtG"/>
        <w:tabs>
          <w:tab w:val="left" w:pos="567"/>
          <w:tab w:val="left" w:pos="1134"/>
          <w:tab w:val="right" w:leader="dot" w:pos="8505"/>
          <w:tab w:val="right" w:pos="9639"/>
        </w:tabs>
        <w:ind w:left="567" w:right="239"/>
        <w:jc w:val="left"/>
        <w:sectPr w:rsidR="001364CF" w:rsidRPr="0059255D" w:rsidSect="001364CF">
          <w:headerReference w:type="even" r:id="rId20"/>
          <w:headerReference w:type="default" r:id="rId21"/>
          <w:footerReference w:type="default" r:id="rId22"/>
          <w:headerReference w:type="first" r:id="rId23"/>
          <w:footnotePr>
            <w:numRestart w:val="eachSect"/>
          </w:footnotePr>
          <w:pgSz w:w="11906" w:h="16838" w:code="9"/>
          <w:pgMar w:top="1701" w:right="1134" w:bottom="2268" w:left="1134" w:header="851" w:footer="1985" w:gutter="0"/>
          <w:cols w:space="720"/>
          <w:noEndnote/>
        </w:sectPr>
      </w:pPr>
    </w:p>
    <w:p w:rsidR="001364CF" w:rsidRPr="0059255D" w:rsidRDefault="001364CF" w:rsidP="001364CF">
      <w:pPr>
        <w:pStyle w:val="HChG"/>
        <w:rPr>
          <w:lang w:val="en-GB"/>
        </w:rPr>
      </w:pPr>
      <w:r w:rsidRPr="0059255D">
        <w:rPr>
          <w:lang w:val="en-GB"/>
        </w:rPr>
        <w:lastRenderedPageBreak/>
        <w:tab/>
      </w:r>
      <w:r w:rsidRPr="0059255D">
        <w:rPr>
          <w:lang w:val="en-GB"/>
        </w:rPr>
        <w:tab/>
        <w:t>1.</w:t>
      </w:r>
      <w:r w:rsidRPr="0059255D">
        <w:rPr>
          <w:lang w:val="en-GB"/>
        </w:rPr>
        <w:tab/>
      </w:r>
      <w:r w:rsidRPr="0059255D">
        <w:rPr>
          <w:lang w:val="en-GB"/>
        </w:rPr>
        <w:tab/>
        <w:t>Scope</w:t>
      </w:r>
    </w:p>
    <w:p w:rsidR="001364CF" w:rsidRPr="00885D82" w:rsidRDefault="001364CF" w:rsidP="001364CF">
      <w:pPr>
        <w:pStyle w:val="para"/>
      </w:pPr>
      <w:r w:rsidRPr="008400A8">
        <w:tab/>
        <w:t>This Regulation applies to:</w:t>
      </w:r>
    </w:p>
    <w:p w:rsidR="001364CF" w:rsidRPr="00F51A72" w:rsidRDefault="001364CF" w:rsidP="001364CF">
      <w:pPr>
        <w:pStyle w:val="a"/>
      </w:pPr>
      <w:r w:rsidRPr="00885D82">
        <w:t>(a)</w:t>
      </w:r>
      <w:r w:rsidRPr="00885D82">
        <w:tab/>
      </w:r>
      <w:r w:rsidRPr="00F51A72">
        <w:t>Vehicles of categories M</w:t>
      </w:r>
      <w:r w:rsidRPr="00803907">
        <w:rPr>
          <w:vertAlign w:val="subscript"/>
        </w:rPr>
        <w:t>1</w:t>
      </w:r>
      <w:r w:rsidRPr="00F51A72">
        <w:t xml:space="preserve"> and N</w:t>
      </w:r>
      <w:r w:rsidRPr="00F51A72">
        <w:rPr>
          <w:rStyle w:val="FootnoteReference"/>
        </w:rPr>
        <w:footnoteReference w:id="4"/>
      </w:r>
      <w:r w:rsidRPr="00F51A72">
        <w:t xml:space="preserve"> with regard to the strength of seats and their anchorages and with regard to their head restraints;</w:t>
      </w:r>
    </w:p>
    <w:p w:rsidR="001364CF" w:rsidRPr="00F51A72" w:rsidRDefault="001364CF" w:rsidP="001364CF">
      <w:pPr>
        <w:pStyle w:val="a"/>
      </w:pPr>
      <w:r w:rsidRPr="00F51A72">
        <w:t>(b)</w:t>
      </w:r>
      <w:r w:rsidRPr="00F51A72">
        <w:tab/>
        <w:t>Vehicles of categories M</w:t>
      </w:r>
      <w:r w:rsidRPr="00803907">
        <w:rPr>
          <w:vertAlign w:val="subscript"/>
        </w:rPr>
        <w:t>2</w:t>
      </w:r>
      <w:r w:rsidRPr="00F51A72">
        <w:t xml:space="preserve"> and M</w:t>
      </w:r>
      <w:r w:rsidRPr="00803907">
        <w:rPr>
          <w:vertAlign w:val="subscript"/>
        </w:rPr>
        <w:t>3</w:t>
      </w:r>
      <w:r w:rsidRPr="00F51A72">
        <w:rPr>
          <w:vertAlign w:val="superscript"/>
        </w:rPr>
        <w:t>1</w:t>
      </w:r>
      <w:r w:rsidRPr="00F51A72">
        <w:t xml:space="preserve"> with regard to seats not covered by Regulation No. 80, in respect of the strength of seats and their anchorages, and in respect of their head restraints;</w:t>
      </w:r>
    </w:p>
    <w:p w:rsidR="001364CF" w:rsidRPr="00885D82" w:rsidRDefault="001364CF" w:rsidP="001364CF">
      <w:pPr>
        <w:pStyle w:val="a"/>
      </w:pPr>
      <w:r w:rsidRPr="00F51A72">
        <w:t>(c)</w:t>
      </w:r>
      <w:r w:rsidRPr="00F51A72">
        <w:tab/>
        <w:t>Vehicles of category</w:t>
      </w:r>
      <w:r w:rsidRPr="00885D82">
        <w:t xml:space="preserve"> M</w:t>
      </w:r>
      <w:r w:rsidRPr="00803907">
        <w:rPr>
          <w:vertAlign w:val="subscript"/>
        </w:rPr>
        <w:t>1</w:t>
      </w:r>
      <w:r w:rsidRPr="00885D82">
        <w:t xml:space="preserve"> with regard to the design of the rear parts of seat backs and the design of devices intended to protect the occupants from the danger resulting from the displacement of luggage in a frontal impact.</w:t>
      </w:r>
    </w:p>
    <w:p w:rsidR="001364CF" w:rsidRDefault="001364CF" w:rsidP="001364CF">
      <w:pPr>
        <w:pStyle w:val="para"/>
      </w:pPr>
      <w:r w:rsidRPr="008400A8">
        <w:tab/>
        <w:t>It does not apply to vehicles with regard to side-facing or rearward-facing seats, or to any head r</w:t>
      </w:r>
      <w:r>
        <w:t>estraint fitted to these seats.</w:t>
      </w:r>
    </w:p>
    <w:p w:rsidR="001364CF" w:rsidRPr="0059255D" w:rsidRDefault="001364CF" w:rsidP="001364CF">
      <w:pPr>
        <w:pStyle w:val="HChG"/>
        <w:rPr>
          <w:lang w:val="en-GB"/>
        </w:rPr>
      </w:pPr>
      <w:r w:rsidRPr="0059255D">
        <w:rPr>
          <w:lang w:val="en-GB"/>
        </w:rPr>
        <w:tab/>
      </w:r>
      <w:r w:rsidRPr="0059255D">
        <w:rPr>
          <w:lang w:val="en-GB"/>
        </w:rPr>
        <w:tab/>
        <w:t>2.</w:t>
      </w:r>
      <w:r w:rsidRPr="0059255D">
        <w:rPr>
          <w:lang w:val="en-GB"/>
        </w:rPr>
        <w:tab/>
      </w:r>
      <w:r w:rsidRPr="0059255D">
        <w:rPr>
          <w:lang w:val="en-GB"/>
        </w:rPr>
        <w:tab/>
        <w:t>Definitions</w:t>
      </w:r>
    </w:p>
    <w:p w:rsidR="001364CF" w:rsidRPr="0059255D" w:rsidRDefault="001364CF" w:rsidP="001364CF">
      <w:pPr>
        <w:pStyle w:val="para"/>
      </w:pPr>
      <w:r w:rsidRPr="0059255D">
        <w:tab/>
        <w:t>For the purposes of this Regulation,</w:t>
      </w:r>
    </w:p>
    <w:p w:rsidR="001364CF" w:rsidRPr="0052072D" w:rsidRDefault="001364CF" w:rsidP="001364CF">
      <w:pPr>
        <w:pStyle w:val="para"/>
      </w:pPr>
      <w:r w:rsidRPr="0052072D">
        <w:t>2.1.</w:t>
      </w:r>
      <w:r w:rsidRPr="0052072D">
        <w:tab/>
        <w:t>"</w:t>
      </w:r>
      <w:r w:rsidRPr="0052072D">
        <w:rPr>
          <w:i/>
        </w:rPr>
        <w:t>Approval of a vehicle</w:t>
      </w:r>
      <w:r w:rsidRPr="0052072D">
        <w:t>" means the approval of a vehicle type with regard to the strength of the seats and their anchorages, the design of the rear parts of the seat</w:t>
      </w:r>
      <w:r w:rsidRPr="0052072D">
        <w:noBreakHyphen/>
        <w:t>backs and the characteristics of their head restraints;</w:t>
      </w:r>
    </w:p>
    <w:p w:rsidR="001364CF" w:rsidRPr="0052072D" w:rsidRDefault="001364CF" w:rsidP="001364CF">
      <w:pPr>
        <w:pStyle w:val="para"/>
      </w:pPr>
      <w:r w:rsidRPr="0052072D">
        <w:t>2.2.</w:t>
      </w:r>
      <w:r w:rsidRPr="0052072D">
        <w:tab/>
        <w:t>"</w:t>
      </w:r>
      <w:r w:rsidRPr="0052072D">
        <w:rPr>
          <w:i/>
        </w:rPr>
        <w:t>Vehicle type</w:t>
      </w:r>
      <w:r w:rsidRPr="0052072D">
        <w:t>" means a category of motor vehicles which do not differ in such essential respects as:</w:t>
      </w:r>
    </w:p>
    <w:p w:rsidR="001364CF" w:rsidRPr="0052072D" w:rsidRDefault="001364CF" w:rsidP="001364CF">
      <w:pPr>
        <w:pStyle w:val="para"/>
      </w:pPr>
      <w:r w:rsidRPr="0052072D">
        <w:t>2.2.1.</w:t>
      </w:r>
      <w:r w:rsidRPr="0052072D">
        <w:tab/>
      </w:r>
      <w:r>
        <w:t>T</w:t>
      </w:r>
      <w:r w:rsidRPr="0052072D">
        <w:t>he structure, shape, dimensions, materials and the mass of the seats, although the seats may differ in covering and colour; differences not exceeding 5 per cent in the mass of the approved seat type shall not be considered significant;</w:t>
      </w:r>
    </w:p>
    <w:p w:rsidR="001364CF" w:rsidRPr="0052072D" w:rsidRDefault="001364CF" w:rsidP="001364CF">
      <w:pPr>
        <w:pStyle w:val="para"/>
      </w:pPr>
      <w:r w:rsidRPr="0052072D">
        <w:t>2.2.2.</w:t>
      </w:r>
      <w:r w:rsidRPr="0052072D">
        <w:tab/>
      </w:r>
      <w:r>
        <w:t>T</w:t>
      </w:r>
      <w:r w:rsidRPr="0052072D">
        <w:t>he type and dimensions of the adjustment, displacement and locking systems of the seat</w:t>
      </w:r>
      <w:r w:rsidRPr="0052072D">
        <w:noBreakHyphen/>
        <w:t>back and seats and their parts;</w:t>
      </w:r>
    </w:p>
    <w:p w:rsidR="001364CF" w:rsidRPr="0052072D" w:rsidRDefault="001364CF" w:rsidP="001364CF">
      <w:pPr>
        <w:pStyle w:val="para"/>
      </w:pPr>
      <w:r w:rsidRPr="0052072D">
        <w:t>2.2.3</w:t>
      </w:r>
      <w:r w:rsidRPr="0052072D">
        <w:tab/>
      </w:r>
      <w:r>
        <w:t>T</w:t>
      </w:r>
      <w:r w:rsidRPr="0052072D">
        <w:t>he type and dimensions of the seat anchorages;</w:t>
      </w:r>
    </w:p>
    <w:p w:rsidR="001364CF" w:rsidRPr="0052072D" w:rsidRDefault="001364CF" w:rsidP="001364CF">
      <w:pPr>
        <w:pStyle w:val="para"/>
      </w:pPr>
      <w:r w:rsidRPr="0052072D">
        <w:t>2.2.4.</w:t>
      </w:r>
      <w:r w:rsidRPr="0052072D">
        <w:tab/>
      </w:r>
      <w:r>
        <w:t>T</w:t>
      </w:r>
      <w:r w:rsidRPr="0052072D">
        <w:t>he dimensions, frame, materials and padding of head restraints, although they may differ in colour and covering;</w:t>
      </w:r>
    </w:p>
    <w:p w:rsidR="001364CF" w:rsidRPr="0052072D" w:rsidRDefault="001364CF" w:rsidP="001364CF">
      <w:pPr>
        <w:pStyle w:val="para"/>
      </w:pPr>
      <w:r w:rsidRPr="0052072D">
        <w:t>2.2.5.</w:t>
      </w:r>
      <w:r w:rsidRPr="0052072D">
        <w:tab/>
      </w:r>
      <w:r>
        <w:t>T</w:t>
      </w:r>
      <w:r w:rsidRPr="0052072D">
        <w:t>he type and dimensions of the attachments of the head restraint and the characteristics of the part of the vehicle to which the head restraint is attached, in the case of a separate head restraint;</w:t>
      </w:r>
    </w:p>
    <w:p w:rsidR="001364CF" w:rsidRDefault="001364CF" w:rsidP="001364CF">
      <w:pPr>
        <w:pStyle w:val="para"/>
      </w:pPr>
      <w:r w:rsidRPr="0052072D">
        <w:t>2.3.</w:t>
      </w:r>
      <w:r w:rsidRPr="0052072D">
        <w:tab/>
        <w:t>"</w:t>
      </w:r>
      <w:r w:rsidRPr="0052072D">
        <w:rPr>
          <w:i/>
        </w:rPr>
        <w:t>Seat</w:t>
      </w:r>
      <w:r w:rsidRPr="0052072D">
        <w:t>" means a structure which may or may not be integral with the vehicle structure complete with trim, intended to seat one person.</w:t>
      </w:r>
      <w:r>
        <w:t xml:space="preserve"> </w:t>
      </w:r>
      <w:r w:rsidRPr="00716B7F">
        <w:t>Depending on its orientation, a seat is defined as follows:</w:t>
      </w:r>
    </w:p>
    <w:p w:rsidR="001364CF" w:rsidRPr="00716B7F" w:rsidRDefault="001364CF" w:rsidP="001364CF">
      <w:pPr>
        <w:pStyle w:val="para"/>
      </w:pPr>
      <w:r w:rsidRPr="00716B7F">
        <w:t>2.3.1.</w:t>
      </w:r>
      <w:r w:rsidRPr="00716B7F">
        <w:tab/>
        <w:t>"</w:t>
      </w:r>
      <w:r w:rsidRPr="00716B7F">
        <w:rPr>
          <w:i/>
        </w:rPr>
        <w:t>Forward-facing seat</w:t>
      </w:r>
      <w:r w:rsidRPr="00716B7F">
        <w:t xml:space="preserve">" means a seat which can be used whilst the vehicle is in motion and which faces towards the front of the vehicle in such a manner that </w:t>
      </w:r>
      <w:r w:rsidRPr="00716B7F">
        <w:lastRenderedPageBreak/>
        <w:t>the vertical plane of symmetry of the seat forms an angle of less than + 10°</w:t>
      </w:r>
      <w:r>
        <w:t xml:space="preserve"> </w:t>
      </w:r>
      <w:r w:rsidRPr="00716B7F">
        <w:t>or </w:t>
      </w:r>
      <w:r>
        <w:t>-</w:t>
      </w:r>
      <w:r w:rsidRPr="00716B7F">
        <w:t> 10° with the vertical plane of symmetry of the vehicle;</w:t>
      </w:r>
    </w:p>
    <w:p w:rsidR="001364CF" w:rsidRPr="00885D82" w:rsidRDefault="001364CF" w:rsidP="001364CF">
      <w:pPr>
        <w:pStyle w:val="para"/>
        <w:rPr>
          <w:rFonts w:eastAsia="Batang"/>
        </w:rPr>
      </w:pPr>
      <w:r>
        <w:t>2.3.2</w:t>
      </w:r>
      <w:r>
        <w:tab/>
      </w:r>
      <w:r w:rsidRPr="00716B7F">
        <w:t>"</w:t>
      </w:r>
      <w:r w:rsidRPr="00716B7F">
        <w:rPr>
          <w:i/>
        </w:rPr>
        <w:t>Rearward-facing seat</w:t>
      </w:r>
      <w:r w:rsidRPr="00716B7F">
        <w:t xml:space="preserve">" means a seat which can be used whilst the vehicle is in motion and which faces towards the rear of the vehicle in such a manner that the vertical plane of symmetry of the seat forms an angle of less than </w:t>
      </w:r>
      <w:r>
        <w:br/>
      </w:r>
      <w:r w:rsidRPr="00716B7F">
        <w:t>+</w:t>
      </w:r>
      <w:r>
        <w:t> </w:t>
      </w:r>
      <w:r w:rsidRPr="00716B7F">
        <w:t xml:space="preserve">10° or </w:t>
      </w:r>
      <w:r w:rsidRPr="007B3748">
        <w:t>-</w:t>
      </w:r>
      <w:r w:rsidRPr="00716B7F">
        <w:t xml:space="preserve"> 10° with the vertical plane of symmetry of the vehicle;</w:t>
      </w:r>
    </w:p>
    <w:p w:rsidR="001364CF" w:rsidRDefault="001364CF" w:rsidP="001364CF">
      <w:pPr>
        <w:pStyle w:val="para"/>
      </w:pPr>
      <w:r w:rsidRPr="004F1B56">
        <w:t>2.3.3</w:t>
      </w:r>
      <w:r w:rsidRPr="004F1B56">
        <w:rPr>
          <w:bCs/>
        </w:rPr>
        <w:t>.</w:t>
      </w:r>
      <w:r w:rsidRPr="004F1B56">
        <w:rPr>
          <w:b/>
        </w:rPr>
        <w:tab/>
      </w:r>
      <w:r w:rsidRPr="004F1B56">
        <w:t>"</w:t>
      </w:r>
      <w:r w:rsidRPr="004F1B56">
        <w:rPr>
          <w:i/>
        </w:rPr>
        <w:t>Side-facing seat</w:t>
      </w:r>
      <w:r w:rsidRPr="004F1B56">
        <w:t>" means a seat</w:t>
      </w:r>
      <w:r w:rsidRPr="004F1B56">
        <w:rPr>
          <w:b/>
        </w:rPr>
        <w:t xml:space="preserve"> </w:t>
      </w:r>
      <w:r w:rsidRPr="004F1B56">
        <w:t>which can be used whilst the vehicle is in motion and which faces towards the side of the vehicle in such a manner that the vertical plane of symmetry of the seat forms an angle of 90° (</w:t>
      </w:r>
      <w:r w:rsidRPr="004F1B56">
        <w:rPr>
          <w:lang w:val="en-US"/>
        </w:rPr>
        <w:t>±</w:t>
      </w:r>
      <w:r w:rsidRPr="004F1B56">
        <w:t>10°) with the vertical pl</w:t>
      </w:r>
      <w:r>
        <w:t>ane of symmetry of the vehicle;</w:t>
      </w:r>
    </w:p>
    <w:p w:rsidR="001364CF" w:rsidRPr="0052072D" w:rsidRDefault="001364CF" w:rsidP="001364CF">
      <w:pPr>
        <w:pStyle w:val="para"/>
      </w:pPr>
      <w:r w:rsidRPr="0052072D">
        <w:t>2.4.</w:t>
      </w:r>
      <w:r w:rsidRPr="0052072D">
        <w:tab/>
        <w:t>"</w:t>
      </w:r>
      <w:r w:rsidRPr="0052072D">
        <w:rPr>
          <w:i/>
        </w:rPr>
        <w:t>Bench seat</w:t>
      </w:r>
      <w:r w:rsidRPr="0052072D">
        <w:t>" means a structure complete with trim, intended to seat more than one adult person;</w:t>
      </w:r>
    </w:p>
    <w:p w:rsidR="001364CF" w:rsidRPr="0052072D" w:rsidRDefault="001364CF" w:rsidP="001364CF">
      <w:pPr>
        <w:pStyle w:val="para"/>
      </w:pPr>
      <w:r w:rsidRPr="0052072D">
        <w:t>2.5.</w:t>
      </w:r>
      <w:r w:rsidRPr="0052072D">
        <w:tab/>
        <w:t>"</w:t>
      </w:r>
      <w:smartTag w:uri="urn:schemas-microsoft-com:office:smarttags" w:element="City">
        <w:smartTag w:uri="urn:schemas-microsoft-com:office:smarttags" w:element="place">
          <w:r w:rsidRPr="0052072D">
            <w:rPr>
              <w:i/>
            </w:rPr>
            <w:t>Anchorage</w:t>
          </w:r>
        </w:smartTag>
      </w:smartTag>
      <w:r w:rsidRPr="0052072D">
        <w:t>" means the system by which the seat assembly is secured to the vehicle structure, including the affected parts of the vehicle structure;</w:t>
      </w:r>
    </w:p>
    <w:p w:rsidR="001364CF" w:rsidRPr="0052072D" w:rsidRDefault="001364CF" w:rsidP="001364CF">
      <w:pPr>
        <w:pStyle w:val="para"/>
      </w:pPr>
      <w:r w:rsidRPr="0052072D">
        <w:t>2.6.</w:t>
      </w:r>
      <w:r w:rsidRPr="0052072D">
        <w:tab/>
        <w:t>"</w:t>
      </w:r>
      <w:r w:rsidRPr="0052072D">
        <w:rPr>
          <w:i/>
        </w:rPr>
        <w:t>Adjustment system</w:t>
      </w:r>
      <w:r w:rsidRPr="0052072D">
        <w:t>" means the device by which the seat or its parts can be adjusted to a position suited to the morphology of the seated occupant.</w:t>
      </w:r>
      <w:r>
        <w:t xml:space="preserve"> </w:t>
      </w:r>
      <w:r w:rsidRPr="0052072D">
        <w:t>This device may, in particular, permit:</w:t>
      </w:r>
    </w:p>
    <w:p w:rsidR="001364CF" w:rsidRPr="0052072D" w:rsidRDefault="001364CF" w:rsidP="001364CF">
      <w:pPr>
        <w:pStyle w:val="para"/>
      </w:pPr>
      <w:r w:rsidRPr="0052072D">
        <w:t>2.6.1.</w:t>
      </w:r>
      <w:r w:rsidRPr="0052072D">
        <w:tab/>
      </w:r>
      <w:r>
        <w:t>L</w:t>
      </w:r>
      <w:r w:rsidRPr="0052072D">
        <w:t>ongitudinal displacement;</w:t>
      </w:r>
    </w:p>
    <w:p w:rsidR="001364CF" w:rsidRPr="0052072D" w:rsidRDefault="001364CF" w:rsidP="001364CF">
      <w:pPr>
        <w:pStyle w:val="para"/>
      </w:pPr>
      <w:r w:rsidRPr="0052072D">
        <w:t>2.6.2.</w:t>
      </w:r>
      <w:r w:rsidRPr="0052072D">
        <w:tab/>
      </w:r>
      <w:r>
        <w:t>V</w:t>
      </w:r>
      <w:r w:rsidRPr="0052072D">
        <w:t>ertical displacement;</w:t>
      </w:r>
    </w:p>
    <w:p w:rsidR="001364CF" w:rsidRPr="0052072D" w:rsidRDefault="001364CF" w:rsidP="001364CF">
      <w:pPr>
        <w:pStyle w:val="para"/>
      </w:pPr>
      <w:r w:rsidRPr="0052072D">
        <w:t>2.6.3.</w:t>
      </w:r>
      <w:r w:rsidRPr="0052072D">
        <w:tab/>
      </w:r>
      <w:r>
        <w:t>A</w:t>
      </w:r>
      <w:r w:rsidRPr="0052072D">
        <w:t>ngular displacement;</w:t>
      </w:r>
    </w:p>
    <w:p w:rsidR="001364CF" w:rsidRPr="0052072D" w:rsidRDefault="001364CF" w:rsidP="001364CF">
      <w:pPr>
        <w:pStyle w:val="para"/>
      </w:pPr>
      <w:r w:rsidRPr="0052072D">
        <w:t>2.7.</w:t>
      </w:r>
      <w:r w:rsidRPr="0052072D">
        <w:tab/>
        <w:t>"</w:t>
      </w:r>
      <w:r w:rsidRPr="0052072D">
        <w:rPr>
          <w:i/>
        </w:rPr>
        <w:t>Displacement system</w:t>
      </w:r>
      <w:r w:rsidRPr="0052072D">
        <w:t>" means a device by which the seat or one of its parts can be displaced and/or rotated, without a fixed intermediate position, to permit easy access of occupants to the space behind the seat concerned;</w:t>
      </w:r>
    </w:p>
    <w:p w:rsidR="001364CF" w:rsidRPr="0052072D" w:rsidRDefault="001364CF" w:rsidP="001364CF">
      <w:pPr>
        <w:pStyle w:val="para"/>
      </w:pPr>
      <w:r w:rsidRPr="0052072D">
        <w:t>2.8.</w:t>
      </w:r>
      <w:r w:rsidRPr="0052072D">
        <w:tab/>
        <w:t>"</w:t>
      </w:r>
      <w:r w:rsidRPr="0052072D">
        <w:rPr>
          <w:i/>
        </w:rPr>
        <w:t>Locking system</w:t>
      </w:r>
      <w:r w:rsidRPr="0052072D">
        <w:t>" means a device ensuring that the seat and its parts are maintained in the position of use;</w:t>
      </w:r>
    </w:p>
    <w:p w:rsidR="001364CF" w:rsidRPr="0052072D" w:rsidRDefault="001364CF" w:rsidP="001364CF">
      <w:pPr>
        <w:pStyle w:val="para"/>
      </w:pPr>
      <w:r w:rsidRPr="0052072D">
        <w:t>2.9.</w:t>
      </w:r>
      <w:r w:rsidRPr="0052072D">
        <w:tab/>
      </w:r>
      <w:r w:rsidRPr="0093537F">
        <w:t>"</w:t>
      </w:r>
      <w:r w:rsidRPr="0093537F">
        <w:rPr>
          <w:i/>
        </w:rPr>
        <w:t>Folding seat</w:t>
      </w:r>
      <w:r w:rsidRPr="0093537F">
        <w:t>" means a seat, which is normally folded, can be easily operated and is designed for occasional use by an occupant</w:t>
      </w:r>
      <w:r>
        <w:t>;</w:t>
      </w:r>
    </w:p>
    <w:p w:rsidR="001364CF" w:rsidRPr="0052072D" w:rsidRDefault="001364CF" w:rsidP="001364CF">
      <w:pPr>
        <w:pStyle w:val="para"/>
      </w:pPr>
      <w:r w:rsidRPr="0052072D">
        <w:t>2.10.</w:t>
      </w:r>
      <w:r w:rsidRPr="0052072D">
        <w:tab/>
        <w:t>"</w:t>
      </w:r>
      <w:r w:rsidRPr="0052072D">
        <w:rPr>
          <w:i/>
        </w:rPr>
        <w:t>Transverse plane</w:t>
      </w:r>
      <w:r w:rsidRPr="0052072D">
        <w:t>" means a vertical plane perpendicular to the median longitudinal plane of the vehicle;</w:t>
      </w:r>
    </w:p>
    <w:p w:rsidR="001364CF" w:rsidRPr="0052072D" w:rsidRDefault="001364CF" w:rsidP="001364CF">
      <w:pPr>
        <w:pStyle w:val="para"/>
      </w:pPr>
      <w:r w:rsidRPr="0052072D">
        <w:t>2.11.</w:t>
      </w:r>
      <w:r w:rsidRPr="0052072D">
        <w:tab/>
        <w:t>"</w:t>
      </w:r>
      <w:r w:rsidRPr="0052072D">
        <w:rPr>
          <w:i/>
        </w:rPr>
        <w:t>Longitudinal plane</w:t>
      </w:r>
      <w:r w:rsidRPr="0052072D">
        <w:t>" means a plane parallel to the median longitudinal plane of the vehicle;</w:t>
      </w:r>
    </w:p>
    <w:p w:rsidR="001364CF" w:rsidRPr="0052072D" w:rsidRDefault="001364CF" w:rsidP="001364CF">
      <w:pPr>
        <w:pStyle w:val="para"/>
      </w:pPr>
      <w:r w:rsidRPr="0052072D">
        <w:t>2.12.</w:t>
      </w:r>
      <w:r w:rsidRPr="0052072D">
        <w:tab/>
        <w:t>"</w:t>
      </w:r>
      <w:r w:rsidRPr="0052072D">
        <w:rPr>
          <w:i/>
        </w:rPr>
        <w:t>Head restraint</w:t>
      </w:r>
      <w:r w:rsidRPr="0052072D">
        <w:t>" means a device whose purpose is to limit the rearward displacement of an adult occupant's head in relation to his torso in order to reduce the danger of injury to the cervical vertebrae in the event of an accident;</w:t>
      </w:r>
    </w:p>
    <w:p w:rsidR="001364CF" w:rsidRPr="0052072D" w:rsidRDefault="001364CF" w:rsidP="001364CF">
      <w:pPr>
        <w:pStyle w:val="para"/>
      </w:pPr>
      <w:r w:rsidRPr="0052072D">
        <w:t>2.12.1.</w:t>
      </w:r>
      <w:r w:rsidRPr="0052072D">
        <w:tab/>
        <w:t>"</w:t>
      </w:r>
      <w:r w:rsidRPr="0052072D">
        <w:rPr>
          <w:i/>
        </w:rPr>
        <w:t>Integrated head restraint</w:t>
      </w:r>
      <w:r w:rsidRPr="0052072D">
        <w:t>" means a head restraint formed by th</w:t>
      </w:r>
      <w:r>
        <w:t>e upper part of the seat</w:t>
      </w:r>
      <w:r>
        <w:noBreakHyphen/>
        <w:t xml:space="preserve">back. </w:t>
      </w:r>
      <w:r w:rsidRPr="0052072D">
        <w:t>Head restraints meeting the definitions of paragraphs 2.12.2. or 2.12.3. below but which can only be detached from the seat or the vehicle structure by the use of tools or by partial or complete removal of the seat covering, meet the present definition;</w:t>
      </w:r>
    </w:p>
    <w:p w:rsidR="001364CF" w:rsidRPr="0052072D" w:rsidRDefault="001364CF" w:rsidP="001364CF">
      <w:pPr>
        <w:pStyle w:val="para"/>
      </w:pPr>
      <w:r w:rsidRPr="0052072D">
        <w:t>2.12.2.</w:t>
      </w:r>
      <w:r w:rsidRPr="0052072D">
        <w:tab/>
        <w:t>"</w:t>
      </w:r>
      <w:r w:rsidRPr="0052072D">
        <w:rPr>
          <w:i/>
        </w:rPr>
        <w:t>Detachable head restraint</w:t>
      </w:r>
      <w:r w:rsidRPr="0052072D">
        <w:t>" means a head restraint consisting of a component separable from the seat designed for insertion and positive retention in the seat</w:t>
      </w:r>
      <w:r w:rsidRPr="0052072D">
        <w:noBreakHyphen/>
        <w:t>back structure;</w:t>
      </w:r>
    </w:p>
    <w:p w:rsidR="001364CF" w:rsidRPr="0052072D" w:rsidRDefault="001364CF" w:rsidP="001364CF">
      <w:pPr>
        <w:pStyle w:val="para"/>
      </w:pPr>
      <w:r w:rsidRPr="0052072D">
        <w:t>2.12.3.</w:t>
      </w:r>
      <w:r w:rsidRPr="0052072D">
        <w:tab/>
        <w:t>"</w:t>
      </w:r>
      <w:r w:rsidRPr="0052072D">
        <w:rPr>
          <w:i/>
        </w:rPr>
        <w:t>Separate head restraint</w:t>
      </w:r>
      <w:r w:rsidRPr="0052072D">
        <w:t>" means a head restraint consisting of a component separate from the seat, designed for insertion and/or positive retention in the structure of the vehicle;</w:t>
      </w:r>
    </w:p>
    <w:p w:rsidR="001364CF" w:rsidRPr="0052072D" w:rsidRDefault="001364CF" w:rsidP="001364CF">
      <w:pPr>
        <w:pStyle w:val="para"/>
      </w:pPr>
      <w:r w:rsidRPr="0052072D">
        <w:lastRenderedPageBreak/>
        <w:t>2.13.</w:t>
      </w:r>
      <w:r w:rsidRPr="0052072D">
        <w:tab/>
        <w:t>"</w:t>
      </w:r>
      <w:r w:rsidRPr="0052072D">
        <w:rPr>
          <w:i/>
        </w:rPr>
        <w:t>R point</w:t>
      </w:r>
      <w:r w:rsidRPr="0052072D">
        <w:t xml:space="preserve">" means the seating reference point as defined in </w:t>
      </w:r>
      <w:r>
        <w:t>A</w:t>
      </w:r>
      <w:r w:rsidRPr="0052072D">
        <w:t>nnex 3 to this Regulation;</w:t>
      </w:r>
    </w:p>
    <w:p w:rsidR="001364CF" w:rsidRPr="0052072D" w:rsidRDefault="001364CF" w:rsidP="001364CF">
      <w:pPr>
        <w:pStyle w:val="para"/>
      </w:pPr>
      <w:r w:rsidRPr="0052072D">
        <w:t>2.14.</w:t>
      </w:r>
      <w:r w:rsidRPr="0052072D">
        <w:tab/>
        <w:t>"</w:t>
      </w:r>
      <w:r w:rsidRPr="0052072D">
        <w:rPr>
          <w:i/>
        </w:rPr>
        <w:t>Reference line</w:t>
      </w:r>
      <w:r w:rsidRPr="0052072D">
        <w:t xml:space="preserve">" means the line on the manikin reproduced in </w:t>
      </w:r>
      <w:r>
        <w:t>A</w:t>
      </w:r>
      <w:r w:rsidRPr="0052072D">
        <w:t xml:space="preserve">nnex 3, </w:t>
      </w:r>
      <w:r>
        <w:t>A</w:t>
      </w:r>
      <w:r w:rsidRPr="0052072D">
        <w:t>ppendix</w:t>
      </w:r>
      <w:r>
        <w:t xml:space="preserve"> 1</w:t>
      </w:r>
      <w:r w:rsidRPr="0052072D">
        <w:t xml:space="preserve">, </w:t>
      </w:r>
      <w:r>
        <w:t>F</w:t>
      </w:r>
      <w:r w:rsidRPr="0052072D">
        <w:t>igure 1, to this Regulation.</w:t>
      </w:r>
    </w:p>
    <w:p w:rsidR="001364CF" w:rsidRPr="0052072D" w:rsidRDefault="001364CF" w:rsidP="001364CF">
      <w:pPr>
        <w:pStyle w:val="para"/>
      </w:pPr>
      <w:r w:rsidRPr="0052072D">
        <w:t>2.15.</w:t>
      </w:r>
      <w:r w:rsidRPr="0052072D">
        <w:tab/>
      </w:r>
      <w:r w:rsidRPr="0052072D">
        <w:tab/>
        <w:t>"</w:t>
      </w:r>
      <w:r w:rsidRPr="0052072D">
        <w:rPr>
          <w:i/>
        </w:rPr>
        <w:t>Partitioning system</w:t>
      </w:r>
      <w:r w:rsidRPr="0052072D">
        <w:t>" means parts or devices which, in addition to the seat-backs, are intended to protect the occupants from displaced luggage; in particular, a partitioning system may be constituted by netting or wire mesh located above the level of the seat-backs in their up</w:t>
      </w:r>
      <w:r>
        <w:t xml:space="preserve">right or folded down position. </w:t>
      </w:r>
      <w:r w:rsidRPr="0052072D">
        <w:t>Head restraints fitted as standard equipment for vehicles equipped with such parts or devices shall be considered as pa</w:t>
      </w:r>
      <w:r>
        <w:t xml:space="preserve">rt of the partitioning system. </w:t>
      </w:r>
      <w:r w:rsidRPr="0052072D">
        <w:t>However, a seat equipped with a head restraint shall not be considered as being on its own a partitioning system.</w:t>
      </w:r>
    </w:p>
    <w:p w:rsidR="001364CF" w:rsidRPr="0059255D" w:rsidRDefault="001364CF" w:rsidP="001364CF">
      <w:pPr>
        <w:pStyle w:val="HChG"/>
        <w:rPr>
          <w:lang w:val="en-GB"/>
        </w:rPr>
      </w:pPr>
      <w:r w:rsidRPr="0059255D">
        <w:rPr>
          <w:lang w:val="en-GB"/>
        </w:rPr>
        <w:tab/>
      </w:r>
      <w:r w:rsidRPr="0059255D">
        <w:rPr>
          <w:lang w:val="en-GB"/>
        </w:rPr>
        <w:tab/>
        <w:t>3.</w:t>
      </w:r>
      <w:r w:rsidRPr="0059255D">
        <w:rPr>
          <w:lang w:val="en-GB"/>
        </w:rPr>
        <w:tab/>
      </w:r>
      <w:r w:rsidRPr="0059255D">
        <w:rPr>
          <w:lang w:val="en-GB"/>
        </w:rPr>
        <w:tab/>
        <w:t>Application for approval</w:t>
      </w:r>
    </w:p>
    <w:p w:rsidR="001364CF" w:rsidRPr="0052072D" w:rsidRDefault="001364CF" w:rsidP="001364CF">
      <w:pPr>
        <w:pStyle w:val="para"/>
      </w:pPr>
      <w:r w:rsidRPr="0052072D">
        <w:t>3.1.</w:t>
      </w:r>
      <w:r w:rsidRPr="0052072D">
        <w:tab/>
        <w:t>The application for approval of a vehicle type shall be submitted by the vehicle manufacturer or by his duly accredited representative.</w:t>
      </w:r>
    </w:p>
    <w:p w:rsidR="001364CF" w:rsidRPr="0052072D" w:rsidRDefault="001364CF" w:rsidP="001364CF">
      <w:pPr>
        <w:pStyle w:val="para"/>
      </w:pPr>
      <w:r w:rsidRPr="0052072D">
        <w:t>3.2.</w:t>
      </w:r>
      <w:r w:rsidRPr="0052072D">
        <w:tab/>
        <w:t>It shall be accompanied by the following documents in triplicate and the following particulars:</w:t>
      </w:r>
    </w:p>
    <w:p w:rsidR="001364CF" w:rsidRPr="0052072D" w:rsidRDefault="001364CF" w:rsidP="001364CF">
      <w:pPr>
        <w:pStyle w:val="para"/>
      </w:pPr>
      <w:r w:rsidRPr="0052072D">
        <w:t>3.2.1.</w:t>
      </w:r>
      <w:r w:rsidRPr="0052072D">
        <w:tab/>
      </w:r>
      <w:r>
        <w:t>A</w:t>
      </w:r>
      <w:r w:rsidRPr="0052072D">
        <w:t xml:space="preserve"> detailed description of the vehicle type with regard to the design of the seats, their anchorages, and their adjustment, displacement and locking systems;</w:t>
      </w:r>
    </w:p>
    <w:p w:rsidR="001364CF" w:rsidRPr="0052072D" w:rsidRDefault="001364CF" w:rsidP="001364CF">
      <w:pPr>
        <w:pStyle w:val="para"/>
      </w:pPr>
      <w:r w:rsidRPr="0052072D">
        <w:t>3.2.1.1.</w:t>
      </w:r>
      <w:r w:rsidRPr="0052072D">
        <w:tab/>
        <w:t>A detailed description and/or drawings of the partitioning system, if applicable.</w:t>
      </w:r>
    </w:p>
    <w:p w:rsidR="001364CF" w:rsidRPr="0052072D" w:rsidRDefault="001364CF" w:rsidP="001364CF">
      <w:pPr>
        <w:pStyle w:val="para"/>
      </w:pPr>
      <w:r w:rsidRPr="0052072D">
        <w:t>3.2.2.</w:t>
      </w:r>
      <w:r w:rsidRPr="0052072D">
        <w:tab/>
      </w:r>
      <w:r>
        <w:t>D</w:t>
      </w:r>
      <w:r w:rsidRPr="0052072D">
        <w:t>rawings, on an appropriate scale and in sufficient detail, of the seats, their anchorages on the vehicle, and their adjustment, displacement and locking systems.</w:t>
      </w:r>
    </w:p>
    <w:p w:rsidR="001364CF" w:rsidRPr="0052072D" w:rsidRDefault="001364CF" w:rsidP="001364CF">
      <w:pPr>
        <w:pStyle w:val="para"/>
      </w:pPr>
      <w:r w:rsidRPr="0052072D">
        <w:t>3.2.3.</w:t>
      </w:r>
      <w:r w:rsidRPr="0052072D">
        <w:tab/>
        <w:t>In the case of a seat with a detachable head restraint:</w:t>
      </w:r>
    </w:p>
    <w:p w:rsidR="001364CF" w:rsidRPr="0052072D" w:rsidRDefault="001364CF" w:rsidP="001364CF">
      <w:pPr>
        <w:pStyle w:val="para"/>
      </w:pPr>
      <w:r w:rsidRPr="0052072D">
        <w:t>3.2.3.1.</w:t>
      </w:r>
      <w:r w:rsidRPr="0052072D">
        <w:tab/>
      </w:r>
      <w:r>
        <w:t>A</w:t>
      </w:r>
      <w:r w:rsidRPr="0052072D">
        <w:t xml:space="preserve"> detailed description of the head restraint, specifying in particular the nature of the padding material or materials;</w:t>
      </w:r>
    </w:p>
    <w:p w:rsidR="001364CF" w:rsidRPr="0052072D" w:rsidRDefault="001364CF" w:rsidP="001364CF">
      <w:pPr>
        <w:pStyle w:val="para"/>
      </w:pPr>
      <w:r w:rsidRPr="0052072D">
        <w:t>3.2.3.2.</w:t>
      </w:r>
      <w:r w:rsidRPr="0052072D">
        <w:tab/>
      </w:r>
      <w:r>
        <w:t>A</w:t>
      </w:r>
      <w:r w:rsidRPr="0052072D">
        <w:t xml:space="preserve"> detailed description of the location, the type of support and the attachments for mounting the head restraint on the seat.</w:t>
      </w:r>
    </w:p>
    <w:p w:rsidR="001364CF" w:rsidRPr="0052072D" w:rsidRDefault="001364CF" w:rsidP="001364CF">
      <w:pPr>
        <w:pStyle w:val="para"/>
      </w:pPr>
      <w:r w:rsidRPr="0052072D">
        <w:t>3.2.4.</w:t>
      </w:r>
      <w:r w:rsidRPr="0052072D">
        <w:tab/>
        <w:t>In the case of a separate head restraint:</w:t>
      </w:r>
    </w:p>
    <w:p w:rsidR="001364CF" w:rsidRPr="0052072D" w:rsidRDefault="001364CF" w:rsidP="001364CF">
      <w:pPr>
        <w:pStyle w:val="para"/>
      </w:pPr>
      <w:r w:rsidRPr="0052072D">
        <w:t>3.2.4.1.</w:t>
      </w:r>
      <w:r w:rsidRPr="0052072D">
        <w:tab/>
      </w:r>
      <w:r>
        <w:t xml:space="preserve">A </w:t>
      </w:r>
      <w:r w:rsidRPr="0052072D">
        <w:t>detailed description of the head restraint, specifying in particular the nature of the padding material or materials;</w:t>
      </w:r>
    </w:p>
    <w:p w:rsidR="001364CF" w:rsidRPr="0052072D" w:rsidRDefault="001364CF" w:rsidP="001364CF">
      <w:pPr>
        <w:pStyle w:val="para"/>
      </w:pPr>
      <w:r w:rsidRPr="0052072D">
        <w:t>3.2.4.2.</w:t>
      </w:r>
      <w:r w:rsidRPr="0052072D">
        <w:tab/>
      </w:r>
      <w:r>
        <w:t>A</w:t>
      </w:r>
      <w:r w:rsidRPr="0052072D">
        <w:t xml:space="preserve"> detailed description of the location, and the attachments for fitting the head restraint to the structure of the vehicle.</w:t>
      </w:r>
    </w:p>
    <w:p w:rsidR="001364CF" w:rsidRPr="0052072D" w:rsidRDefault="001364CF" w:rsidP="001364CF">
      <w:pPr>
        <w:pStyle w:val="para"/>
      </w:pPr>
      <w:r w:rsidRPr="0052072D">
        <w:t>3.3.</w:t>
      </w:r>
      <w:r w:rsidRPr="0052072D">
        <w:tab/>
        <w:t xml:space="preserve">The following shall be submitted to the </w:t>
      </w:r>
      <w:r>
        <w:t>T</w:t>
      </w:r>
      <w:r w:rsidRPr="0052072D">
        <w:t xml:space="preserve">echnical </w:t>
      </w:r>
      <w:r>
        <w:t>S</w:t>
      </w:r>
      <w:r w:rsidRPr="0052072D">
        <w:t>ervice responsible for the approval tests:</w:t>
      </w:r>
    </w:p>
    <w:p w:rsidR="001364CF" w:rsidRPr="0052072D" w:rsidRDefault="001364CF" w:rsidP="001364CF">
      <w:pPr>
        <w:pStyle w:val="para"/>
      </w:pPr>
      <w:r w:rsidRPr="0052072D">
        <w:t>3.3.1.</w:t>
      </w:r>
      <w:r w:rsidRPr="0052072D">
        <w:tab/>
      </w:r>
      <w:r>
        <w:t>A</w:t>
      </w:r>
      <w:r w:rsidRPr="0052072D">
        <w:t xml:space="preserve"> vehicle representative of the vehicle type to be approved or the parts of the vehicle which the </w:t>
      </w:r>
      <w:r>
        <w:t>T</w:t>
      </w:r>
      <w:r w:rsidRPr="0052072D">
        <w:t xml:space="preserve">echnical </w:t>
      </w:r>
      <w:r>
        <w:t>S</w:t>
      </w:r>
      <w:r w:rsidRPr="0052072D">
        <w:t>ervice deems necessary for approval tests;</w:t>
      </w:r>
    </w:p>
    <w:p w:rsidR="001364CF" w:rsidRPr="0052072D" w:rsidRDefault="001364CF" w:rsidP="001364CF">
      <w:pPr>
        <w:pStyle w:val="para"/>
      </w:pPr>
      <w:r w:rsidRPr="0052072D">
        <w:t>3.3.2.</w:t>
      </w:r>
      <w:r w:rsidRPr="0052072D">
        <w:tab/>
      </w:r>
      <w:r>
        <w:t>A</w:t>
      </w:r>
      <w:r w:rsidRPr="0052072D">
        <w:t>n additional set of the seats with which the vehicle is equipped, with their anchorages.</w:t>
      </w:r>
    </w:p>
    <w:p w:rsidR="001364CF" w:rsidRPr="0052072D" w:rsidRDefault="001364CF" w:rsidP="001364CF">
      <w:pPr>
        <w:pStyle w:val="para"/>
      </w:pPr>
      <w:r w:rsidRPr="0052072D">
        <w:t>3.3.3.</w:t>
      </w:r>
      <w:r w:rsidRPr="0052072D">
        <w:tab/>
        <w:t>For vehicles with seats fitted or capable of being fitted with head restraints, in addition to the requirements set out in paragraphs 3.3.1. and 3.3.2.</w:t>
      </w:r>
      <w:r>
        <w:t xml:space="preserve"> above</w:t>
      </w:r>
      <w:r w:rsidRPr="0052072D">
        <w:t>:</w:t>
      </w:r>
    </w:p>
    <w:p w:rsidR="001364CF" w:rsidRPr="0052072D" w:rsidRDefault="001364CF" w:rsidP="001364CF">
      <w:pPr>
        <w:pStyle w:val="para"/>
      </w:pPr>
      <w:r w:rsidRPr="0052072D">
        <w:lastRenderedPageBreak/>
        <w:t>3.3.3.1.</w:t>
      </w:r>
      <w:r w:rsidRPr="0052072D">
        <w:tab/>
      </w:r>
      <w:r>
        <w:t>I</w:t>
      </w:r>
      <w:r w:rsidRPr="0052072D">
        <w:t xml:space="preserve">n the case </w:t>
      </w:r>
      <w:r>
        <w:t xml:space="preserve">of detachable head restraints: </w:t>
      </w:r>
      <w:r w:rsidRPr="0052072D">
        <w:t>an additional set of seats, fitted with head restraints, with which the vehicle is equipped, together with their anchorages.</w:t>
      </w:r>
    </w:p>
    <w:p w:rsidR="001364CF" w:rsidRPr="0052072D" w:rsidRDefault="001364CF" w:rsidP="001364CF">
      <w:pPr>
        <w:pStyle w:val="para"/>
      </w:pPr>
      <w:r w:rsidRPr="0052072D">
        <w:t>3.3.3.2.</w:t>
      </w:r>
      <w:r w:rsidRPr="0052072D">
        <w:tab/>
        <w:t>In the cas</w:t>
      </w:r>
      <w:r>
        <w:t xml:space="preserve">e of separate head restraints: </w:t>
      </w:r>
      <w:r w:rsidRPr="0052072D">
        <w:t>an additional set of the seats with which the vehicle is equipped, with their anchorages, an additional set of the corresponding head restraints and the part of the vehicle structure to which the head restraint in fitted, or a complete structure.</w:t>
      </w:r>
    </w:p>
    <w:p w:rsidR="001364CF" w:rsidRPr="0059255D" w:rsidRDefault="001364CF" w:rsidP="001364CF">
      <w:pPr>
        <w:pStyle w:val="HChG"/>
        <w:rPr>
          <w:lang w:val="en-GB"/>
        </w:rPr>
      </w:pPr>
      <w:r w:rsidRPr="0059255D">
        <w:rPr>
          <w:lang w:val="en-GB"/>
        </w:rPr>
        <w:tab/>
      </w:r>
      <w:r w:rsidRPr="0059255D">
        <w:rPr>
          <w:lang w:val="en-GB"/>
        </w:rPr>
        <w:tab/>
        <w:t>4.</w:t>
      </w:r>
      <w:r w:rsidRPr="0059255D">
        <w:rPr>
          <w:lang w:val="en-GB"/>
        </w:rPr>
        <w:tab/>
      </w:r>
      <w:r w:rsidRPr="0059255D">
        <w:rPr>
          <w:lang w:val="en-GB"/>
        </w:rPr>
        <w:tab/>
        <w:t>Approval</w:t>
      </w:r>
    </w:p>
    <w:p w:rsidR="001364CF" w:rsidRPr="002729D6" w:rsidRDefault="001364CF" w:rsidP="001364CF">
      <w:pPr>
        <w:pStyle w:val="para"/>
      </w:pPr>
      <w:r w:rsidRPr="002729D6">
        <w:t>4.1.</w:t>
      </w:r>
      <w:r w:rsidRPr="002729D6">
        <w:tab/>
        <w:t>If the vehicle submitted for approval pursuant to this Regulation meets the relevant requirements (seats fitted with head restraints or capable of being fitted with head restraints), approval of the vehicle type shall be granted.</w:t>
      </w:r>
    </w:p>
    <w:p w:rsidR="001364CF" w:rsidRPr="002729D6" w:rsidRDefault="001364CF" w:rsidP="001364CF">
      <w:pPr>
        <w:pStyle w:val="para"/>
      </w:pPr>
      <w:r w:rsidRPr="002729D6">
        <w:t>4.2.</w:t>
      </w:r>
      <w:r w:rsidRPr="002729D6">
        <w:tab/>
        <w:t>An approval number shall be assigned to each type approved.</w:t>
      </w:r>
      <w:r>
        <w:t xml:space="preserve"> </w:t>
      </w:r>
      <w:r w:rsidRPr="002729D6">
        <w:t>Its first two digits (at present 0</w:t>
      </w:r>
      <w:r>
        <w:t>8</w:t>
      </w:r>
      <w:r w:rsidRPr="002729D6">
        <w:t>, corresponding to the 0</w:t>
      </w:r>
      <w:r>
        <w:t>8</w:t>
      </w:r>
      <w:r w:rsidRPr="002729D6">
        <w:t xml:space="preserve"> series of amendments) shall indicate the series of amendments incorporating the most recent major technical amendments made to the Regulation at the </w:t>
      </w:r>
      <w:r>
        <w:t xml:space="preserve">time of issue of the approval. </w:t>
      </w:r>
      <w:r w:rsidRPr="002729D6">
        <w:t>The same Contracting Party may not assign the same number either to the same vehicle type equipped with other types of seats or head restraints or with seats anchored differently on the vehicle (this applies both to seats with and to those without head restraints) or to another vehicle type.</w:t>
      </w:r>
    </w:p>
    <w:p w:rsidR="001364CF" w:rsidRPr="002729D6" w:rsidRDefault="001364CF" w:rsidP="001364CF">
      <w:pPr>
        <w:pStyle w:val="para"/>
      </w:pPr>
      <w:r w:rsidRPr="002729D6">
        <w:t>4.3.</w:t>
      </w:r>
      <w:r w:rsidRPr="002729D6">
        <w:tab/>
        <w:t xml:space="preserve">Notice of approval or extension or refusal of approval of a vehicle type pursuant to this Regulation shall be communicated to the Parties to the Agreement applying this Regulation by means of a form conforming to the model in </w:t>
      </w:r>
      <w:r>
        <w:t>A</w:t>
      </w:r>
      <w:r w:rsidRPr="002729D6">
        <w:t>nnex 1 to this Regulation.</w:t>
      </w:r>
    </w:p>
    <w:p w:rsidR="001364CF" w:rsidRDefault="001364CF" w:rsidP="001364CF">
      <w:pPr>
        <w:pStyle w:val="para"/>
      </w:pPr>
      <w:r w:rsidRPr="002729D6">
        <w:t>4.4.</w:t>
      </w:r>
      <w:r w:rsidRPr="002729D6">
        <w:tab/>
        <w:t>There shall be affixed, conspicuously and in a readily accessible place specified on the approval form, to every vehicle conforming to a vehicle type approved under this Regulation, an international approval mark consisting of:</w:t>
      </w:r>
    </w:p>
    <w:p w:rsidR="001364CF" w:rsidRPr="009C274F" w:rsidRDefault="001364CF" w:rsidP="001364CF">
      <w:pPr>
        <w:pStyle w:val="para"/>
      </w:pPr>
      <w:r w:rsidRPr="009C274F">
        <w:t>4.4.1.</w:t>
      </w:r>
      <w:r w:rsidRPr="009C274F">
        <w:tab/>
      </w:r>
      <w:r>
        <w:t>A</w:t>
      </w:r>
      <w:r w:rsidRPr="009C274F">
        <w:t xml:space="preserve"> circle surrounding the letter "E" followed by the distinguishing number of the country which has granted approval; </w:t>
      </w:r>
      <w:r>
        <w:rPr>
          <w:rStyle w:val="FootnoteReference"/>
        </w:rPr>
        <w:footnoteReference w:id="5"/>
      </w:r>
    </w:p>
    <w:p w:rsidR="001364CF" w:rsidRPr="009C274F" w:rsidRDefault="001364CF" w:rsidP="001364CF">
      <w:pPr>
        <w:pStyle w:val="para"/>
      </w:pPr>
      <w:r w:rsidRPr="009C274F">
        <w:t>4.4.2.</w:t>
      </w:r>
      <w:r w:rsidRPr="009C274F">
        <w:tab/>
      </w:r>
      <w:r>
        <w:t>T</w:t>
      </w:r>
      <w:r w:rsidRPr="009C274F">
        <w:t>he number of this Regulation, followed by the letter "R", a dash and the approval number, to the right of the circle prescribed in paragraph 4.4.1.</w:t>
      </w:r>
      <w:r>
        <w:t xml:space="preserve"> above.</w:t>
      </w:r>
    </w:p>
    <w:p w:rsidR="001364CF" w:rsidRPr="009C274F" w:rsidRDefault="001364CF" w:rsidP="001364CF">
      <w:pPr>
        <w:pStyle w:val="para"/>
      </w:pPr>
      <w:r w:rsidRPr="009C274F">
        <w:t>4.4.3.</w:t>
      </w:r>
      <w:r w:rsidRPr="009C274F">
        <w:tab/>
        <w:t>However, if the vehicle is equipped with one or more seats fitted or capable of being fitted with head restraints, approved as meeting the requirements under paragraphs 5.1. and 5.2. below, the number of this Regulation shall be</w:t>
      </w:r>
      <w:r>
        <w:t xml:space="preserve"> followed by the letters "RA". </w:t>
      </w:r>
      <w:r w:rsidRPr="009C274F">
        <w:t xml:space="preserve">The form conforming to the model in </w:t>
      </w:r>
      <w:r>
        <w:t>A</w:t>
      </w:r>
      <w:r w:rsidRPr="009C274F">
        <w:t>nnex 1 to this Regulation shall indicate which seat(s) of the vehicle is (are) fitted or capable of being fitted with head restraints.</w:t>
      </w:r>
      <w:r>
        <w:t xml:space="preserve"> </w:t>
      </w:r>
      <w:r w:rsidRPr="009C274F">
        <w:t>The marking shall also indicate that any remaining seats in the vehicle, not fitted or capable of being fitted with head restraints, are approved and meet the requirements of paragraph 5.1. below of this Regulation.</w:t>
      </w:r>
    </w:p>
    <w:p w:rsidR="001364CF" w:rsidRDefault="001364CF" w:rsidP="001364CF">
      <w:pPr>
        <w:pStyle w:val="para"/>
      </w:pPr>
      <w:r w:rsidRPr="009C274F">
        <w:t>4.5.</w:t>
      </w:r>
      <w:r w:rsidRPr="009C274F">
        <w:tab/>
        <w:t xml:space="preserve">If the vehicle conforms to a vehicle type approved under one or more other Regulations annexed to the Agreement in the country which has granted approval under this Regulation, the symbol prescribed in paragraph 4.4.1. </w:t>
      </w:r>
      <w:r>
        <w:lastRenderedPageBreak/>
        <w:t xml:space="preserve">above </w:t>
      </w:r>
      <w:r w:rsidRPr="009C274F">
        <w:t>need not be repeated; in such a case the Regulation and approval numbers and the additional symbols of all the Regulations under which approval has been granted in the country which has granted approval under this Regulation shall be placed in vertical columns to the right of the symbol prescribed in paragraph 4.4.1.</w:t>
      </w:r>
      <w:r>
        <w:t xml:space="preserve"> above.</w:t>
      </w:r>
    </w:p>
    <w:p w:rsidR="001364CF" w:rsidRPr="000373D5" w:rsidRDefault="001364CF" w:rsidP="001364CF">
      <w:pPr>
        <w:pStyle w:val="para"/>
      </w:pPr>
      <w:r w:rsidRPr="000373D5">
        <w:t>4.6.</w:t>
      </w:r>
      <w:r w:rsidRPr="000373D5">
        <w:tab/>
        <w:t>The approval mark shall be clearly legible and be indelible.</w:t>
      </w:r>
    </w:p>
    <w:p w:rsidR="001364CF" w:rsidRPr="000373D5" w:rsidRDefault="001364CF" w:rsidP="001364CF">
      <w:pPr>
        <w:pStyle w:val="para"/>
      </w:pPr>
      <w:r w:rsidRPr="000373D5">
        <w:t>4.7.</w:t>
      </w:r>
      <w:r w:rsidRPr="000373D5">
        <w:tab/>
        <w:t>The approval mark shall be placed close to or on the vehicle data plate affixed by the manufacturer.</w:t>
      </w:r>
    </w:p>
    <w:p w:rsidR="001364CF" w:rsidRPr="002729D6" w:rsidRDefault="001364CF" w:rsidP="001364CF">
      <w:pPr>
        <w:pStyle w:val="para"/>
      </w:pPr>
      <w:r w:rsidRPr="000373D5">
        <w:t>4.8.</w:t>
      </w:r>
      <w:r w:rsidRPr="000373D5">
        <w:tab/>
        <w:t xml:space="preserve">Examples of arrangements of approval marks are given in </w:t>
      </w:r>
      <w:r>
        <w:t>A</w:t>
      </w:r>
      <w:r w:rsidRPr="000373D5">
        <w:t>nnex 2 to this Regulation.</w:t>
      </w:r>
    </w:p>
    <w:p w:rsidR="001364CF" w:rsidRPr="0059255D" w:rsidRDefault="001364CF" w:rsidP="001364CF">
      <w:pPr>
        <w:pStyle w:val="HChG"/>
        <w:rPr>
          <w:lang w:val="en-GB"/>
        </w:rPr>
      </w:pPr>
      <w:r w:rsidRPr="0059255D">
        <w:rPr>
          <w:lang w:val="en-GB"/>
        </w:rPr>
        <w:tab/>
      </w:r>
      <w:r w:rsidRPr="0059255D">
        <w:rPr>
          <w:lang w:val="en-GB"/>
        </w:rPr>
        <w:tab/>
        <w:t>5.</w:t>
      </w:r>
      <w:r w:rsidRPr="0059255D">
        <w:rPr>
          <w:lang w:val="en-GB"/>
        </w:rPr>
        <w:tab/>
      </w:r>
      <w:r w:rsidRPr="0059255D">
        <w:rPr>
          <w:lang w:val="en-GB"/>
        </w:rPr>
        <w:tab/>
      </w:r>
      <w:r>
        <w:rPr>
          <w:lang w:val="en-GB"/>
        </w:rPr>
        <w:t>Requirements</w:t>
      </w:r>
    </w:p>
    <w:p w:rsidR="001364CF" w:rsidRPr="000B0519" w:rsidRDefault="001364CF" w:rsidP="001364CF">
      <w:pPr>
        <w:pStyle w:val="para"/>
        <w:rPr>
          <w:bCs/>
        </w:rPr>
      </w:pPr>
      <w:r w:rsidRPr="000B0519">
        <w:rPr>
          <w:bCs/>
        </w:rPr>
        <w:t>5.1.</w:t>
      </w:r>
      <w:r w:rsidRPr="000B0519">
        <w:rPr>
          <w:bCs/>
        </w:rPr>
        <w:tab/>
        <w:t>General requirements</w:t>
      </w:r>
    </w:p>
    <w:p w:rsidR="001364CF" w:rsidRDefault="001364CF" w:rsidP="001364CF">
      <w:pPr>
        <w:pStyle w:val="para"/>
      </w:pPr>
      <w:r w:rsidRPr="00BD70AB">
        <w:t>5.1.1.</w:t>
      </w:r>
      <w:r w:rsidRPr="00BD70AB">
        <w:tab/>
        <w:t xml:space="preserve">The installation of side-facing seats shall be prohibited in vehicles of </w:t>
      </w:r>
      <w:r w:rsidRPr="00BD70AB">
        <w:rPr>
          <w:bCs/>
        </w:rPr>
        <w:t>categories M</w:t>
      </w:r>
      <w:r w:rsidRPr="00BD70AB">
        <w:rPr>
          <w:bCs/>
          <w:vertAlign w:val="subscript"/>
        </w:rPr>
        <w:t>1</w:t>
      </w:r>
      <w:r w:rsidRPr="00BD70AB">
        <w:rPr>
          <w:bCs/>
        </w:rPr>
        <w:t>, N</w:t>
      </w:r>
      <w:r w:rsidRPr="00BD70AB">
        <w:rPr>
          <w:bCs/>
          <w:vertAlign w:val="subscript"/>
        </w:rPr>
        <w:t>1</w:t>
      </w:r>
      <w:r w:rsidRPr="00BD70AB">
        <w:rPr>
          <w:bCs/>
        </w:rPr>
        <w:t>, M</w:t>
      </w:r>
      <w:r w:rsidRPr="00BD70AB">
        <w:rPr>
          <w:bCs/>
          <w:vertAlign w:val="subscript"/>
        </w:rPr>
        <w:t>2</w:t>
      </w:r>
      <w:r w:rsidRPr="00BD70AB">
        <w:rPr>
          <w:bCs/>
        </w:rPr>
        <w:t xml:space="preserve"> (of class II, III and B) and M</w:t>
      </w:r>
      <w:r w:rsidRPr="00BD70AB">
        <w:rPr>
          <w:bCs/>
          <w:vertAlign w:val="subscript"/>
        </w:rPr>
        <w:t>3</w:t>
      </w:r>
      <w:r w:rsidRPr="00BD70AB">
        <w:rPr>
          <w:bCs/>
        </w:rPr>
        <w:t xml:space="preserve"> of a technically permissible laden mass not exceeding 10 tonnes (of class II, III and B).</w:t>
      </w:r>
    </w:p>
    <w:p w:rsidR="001364CF" w:rsidRPr="000B0519" w:rsidRDefault="001364CF" w:rsidP="001364CF">
      <w:pPr>
        <w:pStyle w:val="para"/>
        <w:rPr>
          <w:bCs/>
        </w:rPr>
      </w:pPr>
      <w:r w:rsidRPr="000B0519">
        <w:rPr>
          <w:bCs/>
        </w:rPr>
        <w:t>5.1.2.</w:t>
      </w:r>
      <w:r w:rsidRPr="000B0519">
        <w:rPr>
          <w:bCs/>
        </w:rPr>
        <w:tab/>
        <w:t>It does not apply to ambulances or to vehicles intended for use by the armed services, civil defence, fire services and forces responsible for maintaining public order.</w:t>
      </w:r>
    </w:p>
    <w:p w:rsidR="001364CF" w:rsidRPr="000373D5" w:rsidRDefault="001364CF" w:rsidP="001364CF">
      <w:pPr>
        <w:pStyle w:val="para"/>
      </w:pPr>
      <w:r w:rsidRPr="000373D5">
        <w:t>5.</w:t>
      </w:r>
      <w:r>
        <w:t>2</w:t>
      </w:r>
      <w:r w:rsidRPr="000373D5">
        <w:t>.</w:t>
      </w:r>
      <w:r w:rsidRPr="000373D5">
        <w:tab/>
        <w:t>General requirements applicable to all seats of vehicles of category M</w:t>
      </w:r>
      <w:r w:rsidRPr="003E5B42">
        <w:rPr>
          <w:vertAlign w:val="subscript"/>
        </w:rPr>
        <w:t>1</w:t>
      </w:r>
      <w:r w:rsidRPr="000373D5">
        <w:rPr>
          <w:rStyle w:val="FootnoteReference"/>
        </w:rPr>
        <w:footnoteReference w:id="6"/>
      </w:r>
    </w:p>
    <w:p w:rsidR="001364CF" w:rsidRPr="009675E6" w:rsidRDefault="001364CF" w:rsidP="001364CF">
      <w:pPr>
        <w:pStyle w:val="para"/>
      </w:pPr>
      <w:r w:rsidRPr="000373D5">
        <w:t>5.</w:t>
      </w:r>
      <w:r>
        <w:t>2</w:t>
      </w:r>
      <w:r w:rsidRPr="000373D5">
        <w:t>.1.</w:t>
      </w:r>
      <w:r w:rsidRPr="000373D5">
        <w:tab/>
      </w:r>
      <w:r w:rsidRPr="009675E6">
        <w:t>Every adjustment and displacement system provided shall incorporate a locking system, which shall operate automatically.</w:t>
      </w:r>
    </w:p>
    <w:p w:rsidR="001364CF" w:rsidRPr="009675E6" w:rsidRDefault="001364CF" w:rsidP="001364CF">
      <w:pPr>
        <w:pStyle w:val="para"/>
        <w:ind w:firstLine="0"/>
      </w:pPr>
      <w:r w:rsidRPr="009675E6">
        <w:t>Locking systems for armrests or other comfort devices are not necessary unless the presence of such devices will cause additional risk of injury to the occupants of a vehicle in the event of a collision.</w:t>
      </w:r>
    </w:p>
    <w:p w:rsidR="001364CF" w:rsidRPr="000373D5" w:rsidRDefault="001364CF" w:rsidP="001364CF">
      <w:pPr>
        <w:pStyle w:val="para"/>
        <w:ind w:firstLine="0"/>
      </w:pPr>
      <w:r w:rsidRPr="009675E6">
        <w:t>Folding seats shall lock automatically in the position of use by occupants.</w:t>
      </w:r>
    </w:p>
    <w:p w:rsidR="001364CF" w:rsidRPr="000373D5" w:rsidRDefault="001364CF" w:rsidP="001364CF">
      <w:pPr>
        <w:pStyle w:val="para"/>
      </w:pPr>
      <w:r w:rsidRPr="000373D5">
        <w:t>5.</w:t>
      </w:r>
      <w:r>
        <w:t>2</w:t>
      </w:r>
      <w:r w:rsidRPr="000373D5">
        <w:t>.2.</w:t>
      </w:r>
      <w:r w:rsidRPr="000373D5">
        <w:tab/>
        <w:t xml:space="preserve">The unlocking control for a device as referred to in paragraph 2.7. </w:t>
      </w:r>
      <w:r>
        <w:t xml:space="preserve">of this Regulation </w:t>
      </w:r>
      <w:r w:rsidRPr="000373D5">
        <w:t>shall be placed on the outside of the seat close to the door. It shall be easily accessible, even to the occupant of the seat immediately behind the seat concerned.</w:t>
      </w:r>
    </w:p>
    <w:p w:rsidR="001364CF" w:rsidRPr="000373D5" w:rsidRDefault="001364CF" w:rsidP="001364CF">
      <w:pPr>
        <w:pStyle w:val="para"/>
      </w:pPr>
      <w:r w:rsidRPr="000373D5">
        <w:t>5.</w:t>
      </w:r>
      <w:r>
        <w:t>2</w:t>
      </w:r>
      <w:r w:rsidRPr="000373D5">
        <w:t>.3.</w:t>
      </w:r>
      <w:r w:rsidRPr="000373D5">
        <w:tab/>
        <w:t>The rear parts of seats situated in area 1, defined in paragraph 6.8.1.1.</w:t>
      </w:r>
      <w:r>
        <w:t xml:space="preserve"> below</w:t>
      </w:r>
      <w:r w:rsidRPr="000373D5">
        <w:t xml:space="preserve"> shall pass the energy dissipation test in accordance with the requirements of </w:t>
      </w:r>
      <w:r>
        <w:t>A</w:t>
      </w:r>
      <w:r w:rsidRPr="000373D5">
        <w:t>nnex 6 to this Regulation.</w:t>
      </w:r>
    </w:p>
    <w:p w:rsidR="001364CF" w:rsidRPr="000373D5" w:rsidRDefault="001364CF" w:rsidP="001364CF">
      <w:pPr>
        <w:pStyle w:val="para"/>
      </w:pPr>
      <w:r w:rsidRPr="000373D5">
        <w:t>5.</w:t>
      </w:r>
      <w:r>
        <w:t>2</w:t>
      </w:r>
      <w:r w:rsidRPr="000373D5">
        <w:t>.3.1.</w:t>
      </w:r>
      <w:r w:rsidRPr="000373D5">
        <w:tab/>
        <w:t xml:space="preserve">This requirement is deemed to be met if in the tests carried out by the procedure specified in </w:t>
      </w:r>
      <w:r>
        <w:t>A</w:t>
      </w:r>
      <w:r w:rsidRPr="000373D5">
        <w:t xml:space="preserve">nnex 6 </w:t>
      </w:r>
      <w:r>
        <w:t xml:space="preserve">to this Regulation </w:t>
      </w:r>
      <w:r w:rsidRPr="000373D5">
        <w:t>the deceleration of the headform does not exceed 80 g continuously for more than 3 ms. Moreover, no dangerous edge shall occur during or remain after the test.</w:t>
      </w:r>
    </w:p>
    <w:p w:rsidR="001364CF" w:rsidRPr="000373D5" w:rsidRDefault="001364CF" w:rsidP="001364CF">
      <w:pPr>
        <w:pStyle w:val="para"/>
      </w:pPr>
      <w:r w:rsidRPr="000373D5">
        <w:t>5.</w:t>
      </w:r>
      <w:r>
        <w:t>2</w:t>
      </w:r>
      <w:r w:rsidRPr="000373D5">
        <w:t>.3.2.</w:t>
      </w:r>
      <w:r w:rsidRPr="000373D5">
        <w:tab/>
      </w:r>
      <w:r w:rsidRPr="0031477F">
        <w:t xml:space="preserve">The requirements of paragraph 5.1.3. shall not apply to rearmost seats, to back-to-back seats or to seats that comply with the provisions of Regulation No. 21 "Uniform Provisions concerning the Approval of Vehicles with regard to their </w:t>
      </w:r>
      <w:r w:rsidRPr="0031477F">
        <w:lastRenderedPageBreak/>
        <w:t xml:space="preserve">Interior Fittings" </w:t>
      </w:r>
      <w:r w:rsidRPr="009934F1">
        <w:t>(E/ECE/324</w:t>
      </w:r>
      <w:r w:rsidRPr="009934F1">
        <w:noBreakHyphen/>
        <w:t>E/ECE/TRANS/505/Rev.1/Add.20/Rev.2, as last amended).</w:t>
      </w:r>
      <w:r>
        <w:t xml:space="preserve"> </w:t>
      </w:r>
    </w:p>
    <w:p w:rsidR="001364CF" w:rsidRPr="000373D5" w:rsidRDefault="001364CF" w:rsidP="001364CF">
      <w:pPr>
        <w:pStyle w:val="para"/>
      </w:pPr>
      <w:r w:rsidRPr="000373D5">
        <w:t>5.</w:t>
      </w:r>
      <w:r>
        <w:t>2</w:t>
      </w:r>
      <w:r w:rsidRPr="000373D5">
        <w:t>.4.</w:t>
      </w:r>
      <w:r w:rsidRPr="000373D5">
        <w:tab/>
        <w:t>The surface of the rear parts of seats shall exhibit no dangerous roughness or sharp edges likely to increase the risk of severity of injury to the occupants.</w:t>
      </w:r>
      <w:r>
        <w:t xml:space="preserve"> </w:t>
      </w:r>
      <w:r w:rsidRPr="000373D5">
        <w:t>This requirement is considered as satisfied if the surface of the rear parts of seats tested in the conditions specified in paragraph 6.1.</w:t>
      </w:r>
      <w:r>
        <w:t xml:space="preserve"> below</w:t>
      </w:r>
      <w:r w:rsidRPr="000373D5">
        <w:t xml:space="preserve"> exhibit radii of curvature not less than:</w:t>
      </w:r>
    </w:p>
    <w:p w:rsidR="001364CF" w:rsidRPr="000373D5" w:rsidRDefault="001364CF" w:rsidP="001364CF">
      <w:pPr>
        <w:pStyle w:val="para"/>
        <w:spacing w:after="0"/>
      </w:pPr>
      <w:r w:rsidRPr="000373D5">
        <w:tab/>
        <w:t>2.5 mm in area 1,</w:t>
      </w:r>
    </w:p>
    <w:p w:rsidR="001364CF" w:rsidRPr="000373D5" w:rsidRDefault="001364CF" w:rsidP="001364CF">
      <w:pPr>
        <w:pStyle w:val="para"/>
        <w:spacing w:after="0"/>
      </w:pPr>
      <w:r w:rsidRPr="000373D5">
        <w:tab/>
        <w:t>5.0 mm in area 2,</w:t>
      </w:r>
    </w:p>
    <w:p w:rsidR="001364CF" w:rsidRPr="000373D5" w:rsidRDefault="001364CF" w:rsidP="001364CF">
      <w:pPr>
        <w:pStyle w:val="para"/>
      </w:pPr>
      <w:r w:rsidRPr="000373D5">
        <w:tab/>
        <w:t>3.2 mm in area 3.</w:t>
      </w:r>
    </w:p>
    <w:p w:rsidR="001364CF" w:rsidRPr="000373D5" w:rsidRDefault="001364CF" w:rsidP="001364CF">
      <w:pPr>
        <w:pStyle w:val="para"/>
      </w:pPr>
      <w:r w:rsidRPr="000373D5">
        <w:tab/>
        <w:t>These areas are defined in paragraph 6.8.1.</w:t>
      </w:r>
      <w:r>
        <w:t xml:space="preserve"> below.</w:t>
      </w:r>
    </w:p>
    <w:p w:rsidR="001364CF" w:rsidRPr="000373D5" w:rsidRDefault="001364CF" w:rsidP="001364CF">
      <w:pPr>
        <w:pStyle w:val="para"/>
      </w:pPr>
      <w:r w:rsidRPr="000373D5">
        <w:t>5.</w:t>
      </w:r>
      <w:r>
        <w:t>2</w:t>
      </w:r>
      <w:r w:rsidRPr="000373D5">
        <w:t>.4.1.</w:t>
      </w:r>
      <w:r w:rsidRPr="000373D5">
        <w:tab/>
        <w:t>This requirement does not apply to:</w:t>
      </w:r>
    </w:p>
    <w:p w:rsidR="001364CF" w:rsidRPr="000373D5" w:rsidRDefault="001364CF" w:rsidP="001364CF">
      <w:pPr>
        <w:pStyle w:val="para"/>
      </w:pPr>
      <w:r w:rsidRPr="000373D5">
        <w:t>5.</w:t>
      </w:r>
      <w:r>
        <w:t>2</w:t>
      </w:r>
      <w:r w:rsidRPr="000373D5">
        <w:t>.4.1.1.</w:t>
      </w:r>
      <w:r w:rsidRPr="000373D5">
        <w:tab/>
        <w:t>the parts of the different areas exhibiting a projection of less than 3.2 mm from the surrounding surface, which shall exhibit blunted edges, provided that the height of the projection is not more than half its width;</w:t>
      </w:r>
    </w:p>
    <w:p w:rsidR="001364CF" w:rsidRPr="000373D5" w:rsidRDefault="001364CF" w:rsidP="001364CF">
      <w:pPr>
        <w:pStyle w:val="para"/>
      </w:pPr>
      <w:r w:rsidRPr="000373D5">
        <w:t>5.</w:t>
      </w:r>
      <w:r>
        <w:t>2</w:t>
      </w:r>
      <w:r w:rsidRPr="000373D5">
        <w:t>.4.1.2.</w:t>
      </w:r>
      <w:r w:rsidRPr="000373D5">
        <w:tab/>
      </w:r>
      <w:r w:rsidRPr="00640045">
        <w:t xml:space="preserve">Rearmost seats, to back-to-back seats or to seats that comply with the provisions of Regulation No. 21 "Uniform Provisions concerning the Approval of Vehicles with regard to their Interior Fittings" </w:t>
      </w:r>
      <w:r w:rsidRPr="009934F1">
        <w:t>(E/ECE/324</w:t>
      </w:r>
      <w:r w:rsidRPr="009934F1">
        <w:noBreakHyphen/>
        <w:t>E/ECE/TRANS/505/Rev.1/ Add.20/Rev.2, as last amended);</w:t>
      </w:r>
    </w:p>
    <w:p w:rsidR="001364CF" w:rsidRPr="000373D5" w:rsidRDefault="001364CF" w:rsidP="001364CF">
      <w:pPr>
        <w:pStyle w:val="para"/>
      </w:pPr>
      <w:r w:rsidRPr="000373D5">
        <w:t>5.</w:t>
      </w:r>
      <w:r>
        <w:t>2</w:t>
      </w:r>
      <w:r w:rsidRPr="000373D5">
        <w:t>.4.1.3.</w:t>
      </w:r>
      <w:r w:rsidRPr="000373D5">
        <w:tab/>
        <w:t>Rear parts of seats situated below a horizontal plane passing through the lowes</w:t>
      </w:r>
      <w:r>
        <w:t>t R point in each row of seats.</w:t>
      </w:r>
      <w:r w:rsidRPr="000373D5">
        <w:t xml:space="preserve"> (Where rows of seats have different heights, starting from the rear, the plane shall be turned up or down forming a vertical step passing through the R point of the row of seats immediately in front);</w:t>
      </w:r>
    </w:p>
    <w:p w:rsidR="001364CF" w:rsidRPr="000373D5" w:rsidRDefault="001364CF" w:rsidP="001364CF">
      <w:pPr>
        <w:pStyle w:val="para"/>
      </w:pPr>
      <w:r w:rsidRPr="000373D5">
        <w:t>5.</w:t>
      </w:r>
      <w:r>
        <w:t>2</w:t>
      </w:r>
      <w:r w:rsidRPr="000373D5">
        <w:t>.4.1.4.</w:t>
      </w:r>
      <w:r w:rsidRPr="000373D5">
        <w:tab/>
      </w:r>
      <w:r>
        <w:t>P</w:t>
      </w:r>
      <w:r w:rsidRPr="000373D5">
        <w:t>arts such as "flexible wire mesh".</w:t>
      </w:r>
    </w:p>
    <w:p w:rsidR="001364CF" w:rsidRPr="000373D5" w:rsidRDefault="001364CF" w:rsidP="001364CF">
      <w:pPr>
        <w:pStyle w:val="para"/>
      </w:pPr>
      <w:r w:rsidRPr="000373D5">
        <w:t>5.</w:t>
      </w:r>
      <w:r>
        <w:t>2</w:t>
      </w:r>
      <w:r w:rsidRPr="000373D5">
        <w:t>.4.2.</w:t>
      </w:r>
      <w:r w:rsidRPr="000373D5">
        <w:tab/>
        <w:t>In area 2, defined in paragraph 6.8.1.2.</w:t>
      </w:r>
      <w:r>
        <w:t xml:space="preserve"> below</w:t>
      </w:r>
      <w:r w:rsidRPr="000373D5">
        <w:t>, surfaces may exhibit radii less than 5 mm, but not less than 2.5 mm provided that they pass the energy</w:t>
      </w:r>
      <w:r>
        <w:t>-</w:t>
      </w:r>
      <w:r w:rsidRPr="000373D5">
        <w:t xml:space="preserve">dissipation test prescribed in </w:t>
      </w:r>
      <w:r>
        <w:t>A</w:t>
      </w:r>
      <w:r w:rsidRPr="000373D5">
        <w:t>nnex 6 to this Regulation.</w:t>
      </w:r>
      <w:r>
        <w:t xml:space="preserve"> </w:t>
      </w:r>
      <w:r w:rsidRPr="000373D5">
        <w:t xml:space="preserve">Moreover, these surfaces </w:t>
      </w:r>
      <w:r>
        <w:t>shall</w:t>
      </w:r>
      <w:r w:rsidRPr="000373D5">
        <w:t xml:space="preserve"> be padded to avoid direct contact of the head with the seat frame structure.</w:t>
      </w:r>
    </w:p>
    <w:p w:rsidR="001364CF" w:rsidRPr="000373D5" w:rsidRDefault="001364CF" w:rsidP="001364CF">
      <w:pPr>
        <w:pStyle w:val="para"/>
      </w:pPr>
      <w:r w:rsidRPr="000373D5">
        <w:t>5.</w:t>
      </w:r>
      <w:r>
        <w:t>2</w:t>
      </w:r>
      <w:r w:rsidRPr="000373D5">
        <w:t>.4.3.</w:t>
      </w:r>
      <w:r w:rsidRPr="000373D5">
        <w:tab/>
        <w:t>If the areas defined above contain parts covered with material softer than 50 Shore A hardness, the above requirements, with the exception of those relating to the energy</w:t>
      </w:r>
      <w:r>
        <w:t>-</w:t>
      </w:r>
      <w:r w:rsidRPr="000373D5">
        <w:t xml:space="preserve">dissipation test in accordance with the requirements of </w:t>
      </w:r>
      <w:r>
        <w:t>A</w:t>
      </w:r>
      <w:r w:rsidRPr="000373D5">
        <w:t>nnex</w:t>
      </w:r>
      <w:r>
        <w:t xml:space="preserve"> </w:t>
      </w:r>
      <w:r w:rsidRPr="000373D5">
        <w:t>6, shall apply only to the rigid parts.</w:t>
      </w:r>
    </w:p>
    <w:p w:rsidR="001364CF" w:rsidRPr="000373D5" w:rsidRDefault="001364CF" w:rsidP="001364CF">
      <w:pPr>
        <w:pStyle w:val="para"/>
      </w:pPr>
      <w:r w:rsidRPr="000373D5">
        <w:t>5.</w:t>
      </w:r>
      <w:r>
        <w:t>2</w:t>
      </w:r>
      <w:r w:rsidRPr="000373D5">
        <w:t>.5.</w:t>
      </w:r>
      <w:r w:rsidRPr="000373D5">
        <w:tab/>
        <w:t>No failure shall be shown in the seat frame or in the seat anchorage, the adjustment and displacement systems or their locking devices during or after the tests prescribed in paragraphs 6.2. and</w:t>
      </w:r>
      <w:r>
        <w:t xml:space="preserve"> </w:t>
      </w:r>
      <w:r w:rsidRPr="000373D5">
        <w:t>6.3.</w:t>
      </w:r>
      <w:r>
        <w:t xml:space="preserve"> below.</w:t>
      </w:r>
      <w:r w:rsidRPr="000373D5">
        <w:t xml:space="preserve"> Permanent deformations, including ruptures, may be accepted, provided that these do not increase the risk of injury in the event of a collision and the prescribed loads were sustained.</w:t>
      </w:r>
    </w:p>
    <w:p w:rsidR="001364CF" w:rsidRPr="000373D5" w:rsidRDefault="001364CF" w:rsidP="001364CF">
      <w:pPr>
        <w:pStyle w:val="para"/>
      </w:pPr>
      <w:r w:rsidRPr="000373D5">
        <w:t>5.</w:t>
      </w:r>
      <w:r>
        <w:t>2</w:t>
      </w:r>
      <w:r w:rsidRPr="000373D5">
        <w:t>.6.</w:t>
      </w:r>
      <w:r w:rsidRPr="000373D5">
        <w:tab/>
        <w:t xml:space="preserve">No release of the locking systems shall occur during the tests described in paragraph 6.3. </w:t>
      </w:r>
      <w:r>
        <w:t xml:space="preserve">below </w:t>
      </w:r>
      <w:r w:rsidRPr="000373D5">
        <w:t xml:space="preserve">and in </w:t>
      </w:r>
      <w:r>
        <w:t>A</w:t>
      </w:r>
      <w:r w:rsidRPr="000373D5">
        <w:t>nnex 9, paragraph 2.1.</w:t>
      </w:r>
      <w:r>
        <w:t xml:space="preserve"> to this Regulation.</w:t>
      </w:r>
    </w:p>
    <w:p w:rsidR="001364CF" w:rsidRPr="000373D5" w:rsidRDefault="001364CF" w:rsidP="001364CF">
      <w:pPr>
        <w:pStyle w:val="para"/>
      </w:pPr>
      <w:r w:rsidRPr="000373D5">
        <w:t>5.</w:t>
      </w:r>
      <w:r>
        <w:t>2</w:t>
      </w:r>
      <w:r w:rsidRPr="000373D5">
        <w:t>.7.</w:t>
      </w:r>
      <w:r w:rsidRPr="000373D5">
        <w:tab/>
        <w:t xml:space="preserve">After the tests, the displacement systems intended for permitting or facilitating the access of occupants </w:t>
      </w:r>
      <w:r>
        <w:t>shall</w:t>
      </w:r>
      <w:r w:rsidRPr="000373D5">
        <w:t xml:space="preserve"> be in working order; they </w:t>
      </w:r>
      <w:r>
        <w:t>shall</w:t>
      </w:r>
      <w:r w:rsidRPr="000373D5">
        <w:t xml:space="preserve"> be capable, at least once, of being unlocked and </w:t>
      </w:r>
      <w:r>
        <w:t>shall</w:t>
      </w:r>
      <w:r w:rsidRPr="000373D5">
        <w:t xml:space="preserve"> permit the displacement of the seat or the part of the seat for which they are intended.</w:t>
      </w:r>
    </w:p>
    <w:p w:rsidR="001364CF" w:rsidRPr="000373D5" w:rsidRDefault="001364CF" w:rsidP="001364CF">
      <w:pPr>
        <w:pStyle w:val="para"/>
      </w:pPr>
      <w:r w:rsidRPr="000373D5">
        <w:lastRenderedPageBreak/>
        <w:tab/>
        <w:t>Any other displacement systems, as well as adjustment systems and their locking systems are not required to be in working order.</w:t>
      </w:r>
    </w:p>
    <w:p w:rsidR="001364CF" w:rsidRPr="000373D5" w:rsidRDefault="001364CF" w:rsidP="001364CF">
      <w:pPr>
        <w:pStyle w:val="para"/>
      </w:pPr>
      <w:r w:rsidRPr="000373D5">
        <w:tab/>
        <w:t>In the case of seats provided with head restraints, the strength of the seat</w:t>
      </w:r>
      <w:r>
        <w:t>-</w:t>
      </w:r>
      <w:r w:rsidRPr="000373D5">
        <w:t>back and of its locking devices is deemed to meet the requirements set out in paragraph 6.2. when, after testing in accordance with paragraph 6.4.3.6</w:t>
      </w:r>
      <w:r>
        <w:t xml:space="preserve"> below</w:t>
      </w:r>
      <w:r w:rsidRPr="000373D5">
        <w:t>., no breakage of the seat or seat</w:t>
      </w:r>
      <w:r w:rsidRPr="000373D5">
        <w:noBreakHyphen/>
        <w:t xml:space="preserve">back has occurred: otherwise, it </w:t>
      </w:r>
      <w:r>
        <w:t>shall</w:t>
      </w:r>
      <w:r w:rsidRPr="000373D5">
        <w:t xml:space="preserve"> be shown that the seat is capable of meeting the test requirements set out in paragraph 6.2.</w:t>
      </w:r>
      <w:r>
        <w:t xml:space="preserve"> below.</w:t>
      </w:r>
    </w:p>
    <w:p w:rsidR="001364CF" w:rsidRPr="000373D5" w:rsidRDefault="001364CF" w:rsidP="001364CF">
      <w:pPr>
        <w:pStyle w:val="para"/>
      </w:pPr>
      <w:r w:rsidRPr="000373D5">
        <w:tab/>
        <w:t>In the case of seats (benches) with more places to sit than head restraints, the test described in paragraph 6.2.</w:t>
      </w:r>
      <w:r>
        <w:t xml:space="preserve"> below</w:t>
      </w:r>
      <w:r w:rsidRPr="000373D5">
        <w:t xml:space="preserve"> shall be carried out.</w:t>
      </w:r>
    </w:p>
    <w:p w:rsidR="001364CF" w:rsidRDefault="001364CF" w:rsidP="001364CF">
      <w:pPr>
        <w:pStyle w:val="para"/>
      </w:pPr>
      <w:r w:rsidRPr="000373D5">
        <w:t>5.</w:t>
      </w:r>
      <w:r>
        <w:t>3</w:t>
      </w:r>
      <w:r w:rsidRPr="000373D5">
        <w:t>.</w:t>
      </w:r>
      <w:r w:rsidRPr="000373D5">
        <w:tab/>
      </w:r>
      <w:r w:rsidRPr="000373D5">
        <w:tab/>
      </w:r>
      <w:r w:rsidRPr="0095009C">
        <w:t>General specifications applicable to seats of vehicles of</w:t>
      </w:r>
      <w:r>
        <w:t xml:space="preserve"> </w:t>
      </w:r>
      <w:r w:rsidRPr="0095009C">
        <w:t>categories N</w:t>
      </w:r>
      <w:r w:rsidRPr="003E5B42">
        <w:rPr>
          <w:vertAlign w:val="subscript"/>
        </w:rPr>
        <w:t>1</w:t>
      </w:r>
      <w:r w:rsidRPr="0095009C">
        <w:t>, N</w:t>
      </w:r>
      <w:r w:rsidRPr="003E5B42">
        <w:rPr>
          <w:vertAlign w:val="subscript"/>
        </w:rPr>
        <w:t>2</w:t>
      </w:r>
      <w:r w:rsidRPr="0095009C">
        <w:t xml:space="preserve"> and N</w:t>
      </w:r>
      <w:r w:rsidRPr="003E5B42">
        <w:rPr>
          <w:vertAlign w:val="subscript"/>
        </w:rPr>
        <w:t>3</w:t>
      </w:r>
      <w:r w:rsidRPr="0095009C">
        <w:t xml:space="preserve"> and to seats of vehicles of categories M</w:t>
      </w:r>
      <w:r w:rsidRPr="003E5B42">
        <w:rPr>
          <w:vertAlign w:val="subscript"/>
        </w:rPr>
        <w:t>2</w:t>
      </w:r>
      <w:r w:rsidRPr="0095009C">
        <w:t xml:space="preserve"> and M</w:t>
      </w:r>
      <w:r w:rsidRPr="003E5B42">
        <w:rPr>
          <w:vertAlign w:val="subscript"/>
        </w:rPr>
        <w:t>3</w:t>
      </w:r>
      <w:r w:rsidRPr="0095009C">
        <w:t xml:space="preserve"> not covered by Regulation No. 80</w:t>
      </w:r>
      <w:r>
        <w:t>.</w:t>
      </w:r>
    </w:p>
    <w:p w:rsidR="001364CF" w:rsidRPr="000373D5" w:rsidRDefault="001364CF" w:rsidP="001364CF">
      <w:pPr>
        <w:pStyle w:val="para"/>
      </w:pPr>
      <w:r>
        <w:tab/>
      </w:r>
      <w:r w:rsidRPr="000B0519">
        <w:rPr>
          <w:bCs/>
        </w:rPr>
        <w:t>With the exception of the provisions of paragraph 5.1., the requirements also apply to side-facing seats of all categories of vehicles.</w:t>
      </w:r>
    </w:p>
    <w:p w:rsidR="001364CF" w:rsidRPr="000373D5" w:rsidRDefault="001364CF" w:rsidP="001364CF">
      <w:pPr>
        <w:pStyle w:val="para"/>
      </w:pPr>
      <w:r w:rsidRPr="000373D5">
        <w:t>5.</w:t>
      </w:r>
      <w:r>
        <w:t>3</w:t>
      </w:r>
      <w:r w:rsidRPr="000373D5">
        <w:t>.1.</w:t>
      </w:r>
      <w:r w:rsidRPr="000373D5">
        <w:tab/>
      </w:r>
      <w:r w:rsidRPr="000373D5">
        <w:tab/>
        <w:t xml:space="preserve">Seats and bench seats </w:t>
      </w:r>
      <w:r>
        <w:t>shall</w:t>
      </w:r>
      <w:r w:rsidRPr="000373D5">
        <w:t xml:space="preserve"> be firmly attached to the vehicle.</w:t>
      </w:r>
    </w:p>
    <w:p w:rsidR="001364CF" w:rsidRPr="000373D5" w:rsidRDefault="001364CF" w:rsidP="001364CF">
      <w:pPr>
        <w:pStyle w:val="para"/>
      </w:pPr>
      <w:r w:rsidRPr="000373D5">
        <w:t>5.</w:t>
      </w:r>
      <w:r>
        <w:t>3</w:t>
      </w:r>
      <w:r w:rsidRPr="000373D5">
        <w:t>.2.</w:t>
      </w:r>
      <w:r w:rsidRPr="000373D5">
        <w:tab/>
      </w:r>
      <w:r w:rsidRPr="000373D5">
        <w:tab/>
        <w:t xml:space="preserve">Sliding seats and bench seats </w:t>
      </w:r>
      <w:r>
        <w:t>shall</w:t>
      </w:r>
      <w:r w:rsidRPr="000373D5">
        <w:t xml:space="preserve"> be automatically lockable in all the positions provided.</w:t>
      </w:r>
    </w:p>
    <w:p w:rsidR="001364CF" w:rsidRPr="000373D5" w:rsidRDefault="001364CF" w:rsidP="001364CF">
      <w:pPr>
        <w:pStyle w:val="para"/>
      </w:pPr>
      <w:r w:rsidRPr="000373D5">
        <w:t>5.</w:t>
      </w:r>
      <w:r>
        <w:t>3</w:t>
      </w:r>
      <w:r w:rsidRPr="000373D5">
        <w:t>.3.</w:t>
      </w:r>
      <w:r w:rsidRPr="000373D5">
        <w:tab/>
      </w:r>
      <w:r w:rsidRPr="000373D5">
        <w:tab/>
        <w:t xml:space="preserve">Adjustable seat-backs </w:t>
      </w:r>
      <w:r>
        <w:t>shall</w:t>
      </w:r>
      <w:r w:rsidRPr="000373D5">
        <w:t xml:space="preserve"> be lockable in all the positions provided.</w:t>
      </w:r>
    </w:p>
    <w:p w:rsidR="001364CF" w:rsidRPr="00422BD5" w:rsidRDefault="001364CF" w:rsidP="001364CF">
      <w:pPr>
        <w:pStyle w:val="para"/>
      </w:pPr>
      <w:r w:rsidRPr="000373D5">
        <w:t>5.</w:t>
      </w:r>
      <w:r>
        <w:t>3</w:t>
      </w:r>
      <w:r w:rsidRPr="000373D5">
        <w:t>.4.</w:t>
      </w:r>
      <w:r w:rsidRPr="000373D5">
        <w:tab/>
      </w:r>
      <w:r w:rsidRPr="000373D5">
        <w:tab/>
      </w:r>
      <w:r w:rsidRPr="00422BD5">
        <w:t xml:space="preserve">All seats which can be tipped forward or have fold-on backs and folding seats shall lock automatically in the position of use by occupants. </w:t>
      </w:r>
    </w:p>
    <w:p w:rsidR="001364CF" w:rsidRDefault="001364CF" w:rsidP="001364CF">
      <w:pPr>
        <w:pStyle w:val="para"/>
        <w:ind w:firstLine="0"/>
      </w:pPr>
      <w:r w:rsidRPr="00422BD5">
        <w:t xml:space="preserve">These requirements do not apply to folding seats fitted in wheelchair spaces </w:t>
      </w:r>
      <w:r w:rsidRPr="00422BD5">
        <w:rPr>
          <w:lang w:val="en-US"/>
        </w:rPr>
        <w:t>or areas for standing passengers</w:t>
      </w:r>
      <w:r w:rsidRPr="00422BD5">
        <w:t xml:space="preserve"> of vehicles of category M</w:t>
      </w:r>
      <w:r w:rsidRPr="00422BD5">
        <w:rPr>
          <w:vertAlign w:val="subscript"/>
        </w:rPr>
        <w:t>2</w:t>
      </w:r>
      <w:r w:rsidRPr="00422BD5">
        <w:t xml:space="preserve"> or M</w:t>
      </w:r>
      <w:r w:rsidRPr="00422BD5">
        <w:rPr>
          <w:vertAlign w:val="subscript"/>
        </w:rPr>
        <w:t>3</w:t>
      </w:r>
      <w:r w:rsidRPr="00422BD5">
        <w:t xml:space="preserve"> of</w:t>
      </w:r>
      <w:r w:rsidRPr="00422BD5">
        <w:br/>
        <w:t>Class I, II or A and folding seat(s) fitted in the access passages of vehicles of category M</w:t>
      </w:r>
      <w:r w:rsidRPr="00422BD5">
        <w:rPr>
          <w:vertAlign w:val="subscript"/>
        </w:rPr>
        <w:t>2</w:t>
      </w:r>
      <w:r w:rsidRPr="00422BD5">
        <w:t xml:space="preserve"> or M</w:t>
      </w:r>
      <w:r w:rsidRPr="00422BD5">
        <w:rPr>
          <w:vertAlign w:val="subscript"/>
        </w:rPr>
        <w:t>3</w:t>
      </w:r>
      <w:r w:rsidRPr="00422BD5">
        <w:t>.</w:t>
      </w:r>
    </w:p>
    <w:p w:rsidR="001364CF" w:rsidRPr="000373D5" w:rsidRDefault="001364CF" w:rsidP="001364CF">
      <w:pPr>
        <w:pStyle w:val="para"/>
      </w:pPr>
      <w:r w:rsidRPr="000373D5">
        <w:t>5.</w:t>
      </w:r>
      <w:r>
        <w:t>4</w:t>
      </w:r>
      <w:r w:rsidRPr="000373D5">
        <w:t>.</w:t>
      </w:r>
      <w:r w:rsidRPr="000373D5">
        <w:tab/>
      </w:r>
      <w:r w:rsidRPr="000373D5">
        <w:tab/>
      </w:r>
      <w:r w:rsidRPr="0095009C">
        <w:t>Mounting of head restraints</w:t>
      </w:r>
    </w:p>
    <w:p w:rsidR="001364CF" w:rsidRPr="000373D5" w:rsidRDefault="001364CF" w:rsidP="001364CF">
      <w:pPr>
        <w:pStyle w:val="para"/>
      </w:pPr>
      <w:r w:rsidRPr="000373D5">
        <w:t>5.</w:t>
      </w:r>
      <w:r>
        <w:t>4</w:t>
      </w:r>
      <w:r w:rsidRPr="000373D5">
        <w:t>.1.</w:t>
      </w:r>
      <w:r w:rsidRPr="000373D5">
        <w:tab/>
      </w:r>
      <w:r w:rsidRPr="000373D5">
        <w:tab/>
        <w:t xml:space="preserve">A head restraint shall be mounted on every outboard front seat in every vehicle of category </w:t>
      </w:r>
      <w:r>
        <w:t>M</w:t>
      </w:r>
      <w:r w:rsidRPr="00B15CA2">
        <w:rPr>
          <w:vertAlign w:val="subscript"/>
        </w:rPr>
        <w:t>1</w:t>
      </w:r>
      <w:r>
        <w:t xml:space="preserve">. </w:t>
      </w:r>
      <w:r w:rsidRPr="000373D5">
        <w:t>Seats fitted with head restraints, intended for fitment in other seating positions and in other categories of vehicles may also be approved to this Regulation.</w:t>
      </w:r>
    </w:p>
    <w:p w:rsidR="001364CF" w:rsidRPr="0095009C" w:rsidRDefault="001364CF" w:rsidP="001364CF">
      <w:pPr>
        <w:pStyle w:val="para"/>
      </w:pPr>
      <w:r w:rsidRPr="000373D5">
        <w:t>5.</w:t>
      </w:r>
      <w:r>
        <w:t>4</w:t>
      </w:r>
      <w:r w:rsidRPr="000373D5">
        <w:t>.2.</w:t>
      </w:r>
      <w:r w:rsidRPr="000373D5">
        <w:tab/>
      </w:r>
      <w:r w:rsidR="008672E0" w:rsidRPr="003A2E17">
        <w:t>A head restraint shall be mounted on every outboard front seat in every vehicle of category M</w:t>
      </w:r>
      <w:r w:rsidR="008672E0" w:rsidRPr="003A2E17">
        <w:rPr>
          <w:vertAlign w:val="subscript"/>
        </w:rPr>
        <w:t>2</w:t>
      </w:r>
      <w:r w:rsidR="008672E0" w:rsidRPr="003A2E17">
        <w:t xml:space="preserve"> with a maximum mass not exceeding 3500 kg and of category N</w:t>
      </w:r>
      <w:r w:rsidR="008672E0" w:rsidRPr="003A2E17">
        <w:rPr>
          <w:vertAlign w:val="subscript"/>
        </w:rPr>
        <w:t>1</w:t>
      </w:r>
      <w:r w:rsidR="008672E0">
        <w:t xml:space="preserve">; </w:t>
      </w:r>
      <w:r w:rsidR="008672E0" w:rsidRPr="003A2E17">
        <w:t>head restraints mounted in such vehicles shall comply with the requirements of Regulation No. 25, as ame</w:t>
      </w:r>
      <w:r w:rsidR="008672E0">
        <w:t>nded by 04 series of amendments</w:t>
      </w:r>
      <w:r w:rsidRPr="0095009C">
        <w:t>.</w:t>
      </w:r>
    </w:p>
    <w:p w:rsidR="001364CF" w:rsidRPr="0095009C" w:rsidRDefault="001364CF" w:rsidP="001364CF">
      <w:pPr>
        <w:pStyle w:val="para"/>
      </w:pPr>
      <w:r w:rsidRPr="0095009C">
        <w:t>5.</w:t>
      </w:r>
      <w:r>
        <w:t>5</w:t>
      </w:r>
      <w:r w:rsidRPr="0095009C">
        <w:t>.</w:t>
      </w:r>
      <w:r w:rsidRPr="0095009C">
        <w:tab/>
        <w:t>Special requirements for seats fitted or capable of being fitted with head restraints</w:t>
      </w:r>
    </w:p>
    <w:p w:rsidR="001364CF" w:rsidRPr="004661EA" w:rsidRDefault="001364CF" w:rsidP="001364CF">
      <w:pPr>
        <w:pStyle w:val="para"/>
        <w:rPr>
          <w:bCs/>
        </w:rPr>
      </w:pPr>
      <w:r w:rsidRPr="004661EA">
        <w:rPr>
          <w:bCs/>
          <w:lang w:val="en-US"/>
        </w:rPr>
        <w:t>5.5.1.</w:t>
      </w:r>
      <w:r w:rsidRPr="004661EA">
        <w:rPr>
          <w:bCs/>
          <w:lang w:val="en-US"/>
        </w:rPr>
        <w:tab/>
        <w:t xml:space="preserve">The presence of the head restraint </w:t>
      </w:r>
      <w:r>
        <w:rPr>
          <w:bCs/>
          <w:lang w:val="en-US"/>
        </w:rPr>
        <w:t>shall</w:t>
      </w:r>
      <w:r w:rsidRPr="004661EA">
        <w:rPr>
          <w:bCs/>
          <w:lang w:val="en-US"/>
        </w:rPr>
        <w:t xml:space="preserve"> not be an additional cause of danger to occupants of the vehicle.</w:t>
      </w:r>
      <w:r>
        <w:rPr>
          <w:bCs/>
          <w:lang w:val="en-US"/>
        </w:rPr>
        <w:t xml:space="preserve"> </w:t>
      </w:r>
      <w:r w:rsidRPr="004661EA">
        <w:rPr>
          <w:bCs/>
          <w:lang w:val="en-US"/>
        </w:rPr>
        <w:t>In particular, it shall not in any position of use exhibit any dangerous roughness or sharp edge liable to increase the risk or seriousness of injury to the occupants.</w:t>
      </w:r>
    </w:p>
    <w:p w:rsidR="001364CF" w:rsidRPr="004661EA" w:rsidRDefault="001364CF" w:rsidP="001364CF">
      <w:pPr>
        <w:pStyle w:val="para"/>
      </w:pPr>
      <w:r w:rsidRPr="004661EA">
        <w:rPr>
          <w:lang w:val="en-US"/>
        </w:rPr>
        <w:t>5.5.1.1.</w:t>
      </w:r>
      <w:r w:rsidRPr="004661EA">
        <w:rPr>
          <w:lang w:val="en-US"/>
        </w:rPr>
        <w:tab/>
        <w:t>Parts of the front and rear faces of head restraints situated in area 1 as defined in paragraph 6.8.1.1.3. below, shall be so padded as to prevent any direct contact of the head with the components of the structure and shall meet the requirements of paragraph 5.2.4.</w:t>
      </w:r>
      <w:r>
        <w:rPr>
          <w:lang w:val="en-US"/>
        </w:rPr>
        <w:t xml:space="preserve"> above.</w:t>
      </w:r>
    </w:p>
    <w:p w:rsidR="001364CF" w:rsidRPr="004661EA" w:rsidRDefault="001364CF" w:rsidP="001364CF">
      <w:pPr>
        <w:pStyle w:val="para"/>
        <w:rPr>
          <w:bCs/>
          <w:lang w:val="en-US"/>
        </w:rPr>
      </w:pPr>
      <w:r w:rsidRPr="004661EA">
        <w:rPr>
          <w:bCs/>
          <w:lang w:val="en-US"/>
        </w:rPr>
        <w:lastRenderedPageBreak/>
        <w:t>5.5.1.2.</w:t>
      </w:r>
      <w:r w:rsidRPr="004661EA">
        <w:rPr>
          <w:lang w:val="en-US"/>
        </w:rPr>
        <w:tab/>
        <w:t>Parts of the front and rear faces of head restraints situated in area 2, as defined in paragraph 6.8.1.</w:t>
      </w:r>
      <w:r w:rsidRPr="004661EA">
        <w:rPr>
          <w:bCs/>
          <w:lang w:val="en-US"/>
        </w:rPr>
        <w:t>2</w:t>
      </w:r>
      <w:r w:rsidRPr="004661EA">
        <w:rPr>
          <w:lang w:val="en-US"/>
        </w:rPr>
        <w:t>. below, shall be so padded as to prevent any direct contact of the head with the components of the structure and shall meet the requirements of paragraph 5.</w:t>
      </w:r>
      <w:r w:rsidRPr="004661EA">
        <w:rPr>
          <w:bCs/>
          <w:lang w:val="en-US"/>
        </w:rPr>
        <w:t>2</w:t>
      </w:r>
      <w:r w:rsidRPr="004661EA">
        <w:rPr>
          <w:lang w:val="en-US"/>
        </w:rPr>
        <w:t>.4. above applicable to the rear parts of seats situated in area 2.</w:t>
      </w:r>
      <w:r w:rsidRPr="004661EA">
        <w:rPr>
          <w:bCs/>
          <w:lang w:val="en-US"/>
        </w:rPr>
        <w:t xml:space="preserve"> In the case of head restraints integrated with the seat back</w:t>
      </w:r>
      <w:r w:rsidRPr="004661EA">
        <w:rPr>
          <w:lang w:val="en-US"/>
        </w:rPr>
        <w:t xml:space="preserve">, the front face of </w:t>
      </w:r>
      <w:r w:rsidRPr="004661EA">
        <w:rPr>
          <w:bCs/>
          <w:lang w:val="en-US"/>
        </w:rPr>
        <w:t>the head restraint is considered as</w:t>
      </w:r>
      <w:r w:rsidRPr="004661EA">
        <w:rPr>
          <w:lang w:val="en-US"/>
        </w:rPr>
        <w:t xml:space="preserve"> the area </w:t>
      </w:r>
      <w:r w:rsidRPr="004661EA">
        <w:rPr>
          <w:bCs/>
          <w:lang w:val="en-US"/>
        </w:rPr>
        <w:t>located above a plane perpendicular to the reference line at 540 mm from the R point and between two vertical longitudinal planes at 85 mm on either side of the reference line.</w:t>
      </w:r>
    </w:p>
    <w:p w:rsidR="001364CF" w:rsidRPr="004661EA" w:rsidRDefault="001364CF" w:rsidP="001364CF">
      <w:pPr>
        <w:pStyle w:val="para"/>
        <w:rPr>
          <w:bCs/>
        </w:rPr>
      </w:pPr>
      <w:r w:rsidRPr="004661EA">
        <w:rPr>
          <w:bCs/>
          <w:lang w:val="en-US"/>
        </w:rPr>
        <w:t>5.5.2.</w:t>
      </w:r>
      <w:r w:rsidRPr="004661EA">
        <w:rPr>
          <w:bCs/>
          <w:lang w:val="en-US"/>
        </w:rPr>
        <w:tab/>
        <w:t>Parts of the front and rear faces of the head restraints situated in area 1, as defined in paragraph 6.8.1.1.3. below shall pass the energy absorption test.</w:t>
      </w:r>
    </w:p>
    <w:p w:rsidR="001364CF" w:rsidRPr="004661EA" w:rsidRDefault="001364CF" w:rsidP="001364CF">
      <w:pPr>
        <w:pStyle w:val="para"/>
        <w:rPr>
          <w:bCs/>
          <w:lang w:val="en-US"/>
        </w:rPr>
      </w:pPr>
      <w:r w:rsidRPr="004661EA">
        <w:rPr>
          <w:bCs/>
          <w:lang w:val="en-US"/>
        </w:rPr>
        <w:t>5.5.2.1.</w:t>
      </w:r>
      <w:r w:rsidRPr="004661EA">
        <w:rPr>
          <w:bCs/>
          <w:lang w:val="en-US"/>
        </w:rPr>
        <w:tab/>
        <w:t xml:space="preserve">This requirement is deemed to be met if in the tests carried out by the procedure specified in </w:t>
      </w:r>
      <w:r w:rsidRPr="004661EA">
        <w:rPr>
          <w:bCs/>
        </w:rPr>
        <w:t>Annex</w:t>
      </w:r>
      <w:r w:rsidRPr="004661EA">
        <w:rPr>
          <w:bCs/>
          <w:lang w:val="en-US"/>
        </w:rPr>
        <w:t xml:space="preserve"> 6 the deceleration of the headform does not exceed 80 g continuously for more than 3 ms. Moreover, no dangerous edge shall occur during or remain after the test.</w:t>
      </w:r>
    </w:p>
    <w:p w:rsidR="001364CF" w:rsidRPr="004661EA" w:rsidRDefault="001364CF" w:rsidP="001364CF">
      <w:pPr>
        <w:pStyle w:val="para"/>
        <w:rPr>
          <w:bCs/>
          <w:lang w:val="en-US"/>
        </w:rPr>
      </w:pPr>
      <w:r w:rsidRPr="004661EA">
        <w:rPr>
          <w:bCs/>
          <w:lang w:val="en-US"/>
        </w:rPr>
        <w:t>5.5.3.</w:t>
      </w:r>
      <w:r w:rsidRPr="004661EA">
        <w:rPr>
          <w:bCs/>
          <w:lang w:val="en-US"/>
        </w:rPr>
        <w:tab/>
        <w:t>The requirements of paragraphs 5.5.1. and 5.5.2. above, shall not apply to rear parts of head restraints designed to be fitted to seats behind which no seat is provided.</w:t>
      </w:r>
    </w:p>
    <w:p w:rsidR="001364CF" w:rsidRPr="004661EA" w:rsidRDefault="001364CF" w:rsidP="001364CF">
      <w:pPr>
        <w:pStyle w:val="para"/>
        <w:rPr>
          <w:bCs/>
          <w:lang w:val="en-US"/>
        </w:rPr>
      </w:pPr>
      <w:r w:rsidRPr="004661EA">
        <w:rPr>
          <w:bCs/>
          <w:lang w:val="en-US"/>
        </w:rPr>
        <w:t>5.5.4.</w:t>
      </w:r>
      <w:r w:rsidRPr="004661EA">
        <w:rPr>
          <w:bCs/>
          <w:lang w:val="en-US"/>
        </w:rPr>
        <w:tab/>
        <w:t>The head restraints shall be secured to the seat or to the vehicle structure in such a way that no rigid and dangerous parts project from the padding of the head restraint or from its attachments to the seat-back as a result of the pressure exerted by the headform during the test.</w:t>
      </w:r>
    </w:p>
    <w:p w:rsidR="001364CF" w:rsidRDefault="001364CF" w:rsidP="001364CF">
      <w:pPr>
        <w:pStyle w:val="para"/>
      </w:pPr>
      <w:r w:rsidRPr="004661EA">
        <w:rPr>
          <w:bCs/>
          <w:lang w:val="en-US"/>
        </w:rPr>
        <w:t>5.5.5.</w:t>
      </w:r>
      <w:r w:rsidRPr="004661EA">
        <w:rPr>
          <w:bCs/>
          <w:lang w:val="en-US"/>
        </w:rPr>
        <w:tab/>
        <w:t xml:space="preserve">In the case of </w:t>
      </w:r>
      <w:r w:rsidRPr="004661EA">
        <w:rPr>
          <w:bCs/>
        </w:rPr>
        <w:t xml:space="preserve">a </w:t>
      </w:r>
      <w:r w:rsidRPr="004661EA">
        <w:rPr>
          <w:bCs/>
          <w:lang w:val="en-US"/>
        </w:rPr>
        <w:t xml:space="preserve">seat fitted with head restraints, the provisions of paragraph 5.2.3. may, after agreement of the </w:t>
      </w:r>
      <w:r>
        <w:rPr>
          <w:bCs/>
          <w:lang w:val="en-US"/>
        </w:rPr>
        <w:t>T</w:t>
      </w:r>
      <w:r w:rsidRPr="004661EA">
        <w:rPr>
          <w:bCs/>
          <w:lang w:val="en-US"/>
        </w:rPr>
        <w:t xml:space="preserve">echnical </w:t>
      </w:r>
      <w:r>
        <w:rPr>
          <w:bCs/>
          <w:lang w:val="en-US"/>
        </w:rPr>
        <w:t>S</w:t>
      </w:r>
      <w:r w:rsidRPr="004661EA">
        <w:rPr>
          <w:bCs/>
          <w:lang w:val="en-US"/>
        </w:rPr>
        <w:t>ervice, be considered to be met if the seat fitted with its head restraint complies with the provisions of paragraph 5.5.2. above.</w:t>
      </w:r>
    </w:p>
    <w:p w:rsidR="001364CF" w:rsidRPr="000373D5" w:rsidRDefault="001364CF" w:rsidP="001364CF">
      <w:pPr>
        <w:pStyle w:val="para"/>
      </w:pPr>
      <w:r w:rsidRPr="000373D5">
        <w:t>5.</w:t>
      </w:r>
      <w:r>
        <w:t>6</w:t>
      </w:r>
      <w:r w:rsidRPr="000373D5">
        <w:t>.</w:t>
      </w:r>
      <w:r w:rsidRPr="000373D5">
        <w:tab/>
      </w:r>
      <w:r w:rsidRPr="0095009C">
        <w:t>Height of head restraints</w:t>
      </w:r>
    </w:p>
    <w:p w:rsidR="001364CF" w:rsidRPr="000373D5" w:rsidRDefault="001364CF" w:rsidP="001364CF">
      <w:pPr>
        <w:pStyle w:val="para"/>
      </w:pPr>
      <w:r w:rsidRPr="000373D5">
        <w:t>5.</w:t>
      </w:r>
      <w:r>
        <w:t>6</w:t>
      </w:r>
      <w:r w:rsidRPr="000373D5">
        <w:t>.1.</w:t>
      </w:r>
      <w:r w:rsidRPr="000373D5">
        <w:tab/>
        <w:t>The height of head restraints shall be measured as described in paragraph 6.5. below.</w:t>
      </w:r>
    </w:p>
    <w:p w:rsidR="001364CF" w:rsidRPr="000373D5" w:rsidRDefault="001364CF" w:rsidP="001364CF">
      <w:pPr>
        <w:pStyle w:val="para"/>
      </w:pPr>
      <w:r w:rsidRPr="000373D5">
        <w:t>5.</w:t>
      </w:r>
      <w:r>
        <w:t>6</w:t>
      </w:r>
      <w:r w:rsidRPr="000373D5">
        <w:t>.2.</w:t>
      </w:r>
      <w:r w:rsidRPr="000373D5">
        <w:tab/>
        <w:t>For head restraints not adjustable for height, the height shall be not less than 800 mm in the case of front seats and 750 mm in the case of other seats.</w:t>
      </w:r>
    </w:p>
    <w:p w:rsidR="001364CF" w:rsidRPr="000373D5" w:rsidRDefault="001364CF" w:rsidP="001364CF">
      <w:pPr>
        <w:pStyle w:val="para"/>
      </w:pPr>
      <w:r w:rsidRPr="000373D5">
        <w:t>5.</w:t>
      </w:r>
      <w:r>
        <w:t>6</w:t>
      </w:r>
      <w:r w:rsidRPr="000373D5">
        <w:t>.3.</w:t>
      </w:r>
      <w:r w:rsidRPr="000373D5">
        <w:tab/>
        <w:t>For head restraints adjustable for height:</w:t>
      </w:r>
    </w:p>
    <w:p w:rsidR="001364CF" w:rsidRPr="000373D5" w:rsidRDefault="001364CF" w:rsidP="001364CF">
      <w:pPr>
        <w:pStyle w:val="para"/>
      </w:pPr>
      <w:r w:rsidRPr="000373D5">
        <w:t>5.</w:t>
      </w:r>
      <w:r>
        <w:t>6</w:t>
      </w:r>
      <w:r w:rsidRPr="000373D5">
        <w:t>.3.1.</w:t>
      </w:r>
      <w:r w:rsidRPr="000373D5">
        <w:tab/>
      </w:r>
      <w:r>
        <w:t>T</w:t>
      </w:r>
      <w:r w:rsidRPr="000373D5">
        <w:t>he height shall be not less than 800 mm in the case of front seats and 750 mm in the case of other seats; this value shall be obtained in a position between the highest and lowest positions to which adjustment is possible;</w:t>
      </w:r>
    </w:p>
    <w:p w:rsidR="001364CF" w:rsidRPr="000373D5" w:rsidRDefault="001364CF" w:rsidP="001364CF">
      <w:pPr>
        <w:pStyle w:val="para"/>
      </w:pPr>
      <w:r w:rsidRPr="000373D5">
        <w:t>5.</w:t>
      </w:r>
      <w:r>
        <w:t>6</w:t>
      </w:r>
      <w:r w:rsidRPr="000373D5">
        <w:t>.3.2.</w:t>
      </w:r>
      <w:r w:rsidRPr="000373D5">
        <w:tab/>
      </w:r>
      <w:r>
        <w:t>T</w:t>
      </w:r>
      <w:r w:rsidRPr="000373D5">
        <w:t>here shall be no "use position" resulting in a height of less than 750 mm;</w:t>
      </w:r>
    </w:p>
    <w:p w:rsidR="001364CF" w:rsidRPr="000373D5" w:rsidRDefault="001364CF" w:rsidP="001364CF">
      <w:pPr>
        <w:pStyle w:val="para"/>
      </w:pPr>
      <w:r w:rsidRPr="000373D5">
        <w:t>5.</w:t>
      </w:r>
      <w:r>
        <w:t>6</w:t>
      </w:r>
      <w:r w:rsidRPr="000373D5">
        <w:t>.3.3.</w:t>
      </w:r>
      <w:r w:rsidRPr="000373D5">
        <w:tab/>
      </w:r>
      <w:r>
        <w:t>I</w:t>
      </w:r>
      <w:r w:rsidRPr="000373D5">
        <w:t>n the case of seats other than the front seats the head restraints may be such that they can be displaced to a position resulting in a height of less than 750 mm, provided that such position is clearly recognizable to the occupant as not being included for the use of the head restraint;</w:t>
      </w:r>
    </w:p>
    <w:p w:rsidR="001364CF" w:rsidRPr="000373D5" w:rsidRDefault="001364CF" w:rsidP="001364CF">
      <w:pPr>
        <w:pStyle w:val="para"/>
      </w:pPr>
      <w:r w:rsidRPr="000373D5">
        <w:t>5.</w:t>
      </w:r>
      <w:r>
        <w:t>6</w:t>
      </w:r>
      <w:r w:rsidRPr="000373D5">
        <w:t>.3.4.</w:t>
      </w:r>
      <w:r w:rsidRPr="000373D5">
        <w:tab/>
      </w:r>
      <w:r>
        <w:t>I</w:t>
      </w:r>
      <w:r w:rsidRPr="000373D5">
        <w:t>n the case of front seats head restraints may be such that they can be automatically displaced when the seat is not occupied, to a position resulting in a height of less than 750 mm, provided that they automatically return to the position of use when the seat is occupied.</w:t>
      </w:r>
    </w:p>
    <w:p w:rsidR="001364CF" w:rsidRPr="000373D5" w:rsidRDefault="001364CF" w:rsidP="001364CF">
      <w:pPr>
        <w:pStyle w:val="para"/>
      </w:pPr>
      <w:r w:rsidRPr="000373D5">
        <w:t>5.</w:t>
      </w:r>
      <w:r>
        <w:t>6</w:t>
      </w:r>
      <w:r w:rsidRPr="000373D5">
        <w:t>.4.</w:t>
      </w:r>
      <w:r w:rsidRPr="000373D5">
        <w:tab/>
        <w:t>The dimensions mentioned in paragraphs 5.</w:t>
      </w:r>
      <w:r>
        <w:t>6</w:t>
      </w:r>
      <w:r w:rsidRPr="000373D5">
        <w:t>.2. and 5.</w:t>
      </w:r>
      <w:r>
        <w:t>6</w:t>
      </w:r>
      <w:r w:rsidRPr="000373D5">
        <w:t xml:space="preserve">.3.1. above may be less than 800 mm in the case of front seats and 750 mm in the case of other seats </w:t>
      </w:r>
      <w:r w:rsidRPr="000373D5">
        <w:lastRenderedPageBreak/>
        <w:t>to leave adequate clearance between the head restraint and the interior surface of the roof, the windows or any part of the vehicle structure; however, the cle</w:t>
      </w:r>
      <w:r>
        <w:t xml:space="preserve">arance shall not exceed 25 mm. </w:t>
      </w:r>
      <w:r w:rsidRPr="000373D5">
        <w:t>In the case of seats fitted with displacement and/or adjustment systems, this shall apply to all seat positions. Furthermore, by derogation to paragraph 5.</w:t>
      </w:r>
      <w:r>
        <w:t>6</w:t>
      </w:r>
      <w:r w:rsidRPr="000373D5">
        <w:t>.3.2. above, there shall not be any "use position" resulting in a height lower than 700 mm.</w:t>
      </w:r>
    </w:p>
    <w:p w:rsidR="001364CF" w:rsidRPr="000373D5" w:rsidRDefault="001364CF" w:rsidP="001364CF">
      <w:pPr>
        <w:pStyle w:val="para"/>
      </w:pPr>
      <w:r w:rsidRPr="000373D5">
        <w:t>5.</w:t>
      </w:r>
      <w:r>
        <w:t>6</w:t>
      </w:r>
      <w:r w:rsidRPr="000373D5">
        <w:t>.5.</w:t>
      </w:r>
      <w:r w:rsidRPr="000373D5">
        <w:tab/>
        <w:t>By derogation to the height requirements mentioned in paragraphs 5.</w:t>
      </w:r>
      <w:r>
        <w:t>6</w:t>
      </w:r>
      <w:r w:rsidRPr="000373D5">
        <w:t>.2. and 5.</w:t>
      </w:r>
      <w:r>
        <w:t>6</w:t>
      </w:r>
      <w:r w:rsidRPr="000373D5">
        <w:t>.3.1. above, the height of any head restraint designed to be provided in rear centre seats or seating positions shall be not less than 700 mm.</w:t>
      </w:r>
    </w:p>
    <w:p w:rsidR="001364CF" w:rsidRPr="000373D5" w:rsidRDefault="001364CF" w:rsidP="001364CF">
      <w:pPr>
        <w:pStyle w:val="para"/>
      </w:pPr>
      <w:r w:rsidRPr="000373D5">
        <w:t>5.</w:t>
      </w:r>
      <w:r>
        <w:t>7</w:t>
      </w:r>
      <w:r w:rsidRPr="000373D5">
        <w:t>.</w:t>
      </w:r>
      <w:r w:rsidRPr="000373D5">
        <w:tab/>
        <w:t>In the case of a seat capable of being fitted with a head restraint, the provisions of paragraphs 5.</w:t>
      </w:r>
      <w:r>
        <w:t>2</w:t>
      </w:r>
      <w:r w:rsidRPr="000373D5">
        <w:t>.3. and 5.</w:t>
      </w:r>
      <w:r>
        <w:t>5</w:t>
      </w:r>
      <w:r w:rsidRPr="000373D5">
        <w:t>.2. above shall be verified.</w:t>
      </w:r>
    </w:p>
    <w:p w:rsidR="001364CF" w:rsidRPr="000373D5" w:rsidRDefault="001364CF" w:rsidP="001364CF">
      <w:pPr>
        <w:pStyle w:val="para"/>
      </w:pPr>
      <w:r w:rsidRPr="000373D5">
        <w:t>5.</w:t>
      </w:r>
      <w:r>
        <w:t>7</w:t>
      </w:r>
      <w:r w:rsidRPr="000373D5">
        <w:t>.1.</w:t>
      </w:r>
      <w:r w:rsidRPr="000373D5">
        <w:tab/>
        <w:t>The height of the part of the device on which the head rests, measured as described in paragraph 6.5. below, shall in the case of a head restraint adjustable for height be not less than 100 mm.</w:t>
      </w:r>
    </w:p>
    <w:p w:rsidR="001364CF" w:rsidRPr="000373D5" w:rsidRDefault="001364CF" w:rsidP="001364CF">
      <w:pPr>
        <w:pStyle w:val="para"/>
      </w:pPr>
      <w:r w:rsidRPr="000373D5">
        <w:t>5.</w:t>
      </w:r>
      <w:r>
        <w:t>8</w:t>
      </w:r>
      <w:r w:rsidRPr="000373D5">
        <w:t>.</w:t>
      </w:r>
      <w:r w:rsidRPr="000373D5">
        <w:tab/>
        <w:t>There shall be no gap of more than 60 mm between the seat</w:t>
      </w:r>
      <w:r>
        <w:t>-</w:t>
      </w:r>
      <w:r w:rsidRPr="000373D5">
        <w:t>back and the head restraint in the case of a dev</w:t>
      </w:r>
      <w:r>
        <w:t xml:space="preserve">ice not adjustable for height. </w:t>
      </w:r>
      <w:r w:rsidRPr="000373D5">
        <w:t>If the head restraint is adjustable for height it shall, in its lowest position, be not more than 25 mm from the top of the seat</w:t>
      </w:r>
      <w:r w:rsidRPr="000373D5">
        <w:noBreakHyphen/>
        <w:t>back.</w:t>
      </w:r>
      <w:r>
        <w:t xml:space="preserve"> </w:t>
      </w:r>
      <w:r w:rsidRPr="000373D5">
        <w:t>In the case of seats or bench seats adjustable in height provided with separate head restraints, this requirement shall be verified for all the positions of the seat or bench seat.</w:t>
      </w:r>
    </w:p>
    <w:p w:rsidR="001364CF" w:rsidRPr="000373D5" w:rsidRDefault="001364CF" w:rsidP="001364CF">
      <w:pPr>
        <w:pStyle w:val="para"/>
      </w:pPr>
      <w:r w:rsidRPr="000373D5">
        <w:t>5.</w:t>
      </w:r>
      <w:r>
        <w:t>9</w:t>
      </w:r>
      <w:r w:rsidRPr="000373D5">
        <w:t>.</w:t>
      </w:r>
      <w:r w:rsidRPr="000373D5">
        <w:tab/>
        <w:t>In the case of head restraints integral with the seat</w:t>
      </w:r>
      <w:r w:rsidRPr="000373D5">
        <w:noBreakHyphen/>
        <w:t>back, the area to be considered is:</w:t>
      </w:r>
    </w:p>
    <w:p w:rsidR="001364CF" w:rsidRPr="000373D5" w:rsidRDefault="001364CF" w:rsidP="001364CF">
      <w:pPr>
        <w:pStyle w:val="para"/>
      </w:pPr>
      <w:r w:rsidRPr="000373D5">
        <w:tab/>
      </w:r>
      <w:r>
        <w:t>A</w:t>
      </w:r>
      <w:r w:rsidRPr="000373D5">
        <w:t>bove a plane perpendicular to the reference line at 540 mm from the R point.</w:t>
      </w:r>
    </w:p>
    <w:p w:rsidR="001364CF" w:rsidRPr="000373D5" w:rsidRDefault="001364CF" w:rsidP="001364CF">
      <w:pPr>
        <w:pStyle w:val="para"/>
      </w:pPr>
      <w:r w:rsidRPr="000373D5">
        <w:tab/>
        <w:t>Between two vertical longitudinal planes passing at 85 mm on eit</w:t>
      </w:r>
      <w:r>
        <w:t>her side of the reference line.</w:t>
      </w:r>
      <w:r w:rsidRPr="000373D5">
        <w:t xml:space="preserve"> In this area, one or more gaps which regardless of their shape can show a distance "a" of more than 60 mm when measured as described in paragraph 6.7. below, are permitted provided that, after the additional test under paragraph 6.4.3.3.2. below, the requirements of paragraph 5.</w:t>
      </w:r>
      <w:r>
        <w:t>12</w:t>
      </w:r>
      <w:r w:rsidRPr="000373D5">
        <w:t>. below are still met.</w:t>
      </w:r>
    </w:p>
    <w:p w:rsidR="001364CF" w:rsidRPr="000373D5" w:rsidRDefault="001364CF" w:rsidP="001364CF">
      <w:pPr>
        <w:pStyle w:val="para"/>
      </w:pPr>
      <w:r w:rsidRPr="000373D5">
        <w:t>5.</w:t>
      </w:r>
      <w:r>
        <w:t>10</w:t>
      </w:r>
      <w:r w:rsidRPr="000373D5">
        <w:t>.</w:t>
      </w:r>
      <w:r w:rsidRPr="000373D5">
        <w:tab/>
        <w:t>In the case of head restraints adjustable for height one or more gaps, which regardless of their shape can show a distance "a" of more than 60 mm when measured as described in paragraph 6.7. below, are permitted on the part of the device serving as a head restraint provided that, after the additional test under paragraph 6.4.3.3.2. below, the requirements of paragraph 5.</w:t>
      </w:r>
      <w:r>
        <w:t>12</w:t>
      </w:r>
      <w:r w:rsidRPr="000373D5">
        <w:t>. below are still met.</w:t>
      </w:r>
    </w:p>
    <w:p w:rsidR="001364CF" w:rsidRPr="000373D5" w:rsidRDefault="001364CF" w:rsidP="001364CF">
      <w:pPr>
        <w:pStyle w:val="para"/>
      </w:pPr>
      <w:r w:rsidRPr="000373D5">
        <w:t>5.1</w:t>
      </w:r>
      <w:r>
        <w:t>1</w:t>
      </w:r>
      <w:r w:rsidRPr="000373D5">
        <w:t>.</w:t>
      </w:r>
      <w:r w:rsidRPr="000373D5">
        <w:tab/>
        <w:t>The width of the head restraint shall be such as to provide appropriate support for the head of a person normally seated.</w:t>
      </w:r>
      <w:r>
        <w:t xml:space="preserve"> </w:t>
      </w:r>
      <w:r w:rsidRPr="000373D5">
        <w:t>As determined according to the procedure described in paragraph 6.6. below, the head restraint shall cover an area extending not less than 85 mm to each side of the vertical median plane of the seat for which the head restraint is intended.</w:t>
      </w:r>
    </w:p>
    <w:p w:rsidR="001364CF" w:rsidRPr="000373D5" w:rsidRDefault="001364CF" w:rsidP="001364CF">
      <w:pPr>
        <w:pStyle w:val="para"/>
      </w:pPr>
      <w:r w:rsidRPr="000373D5">
        <w:t>5.1</w:t>
      </w:r>
      <w:r>
        <w:t>2</w:t>
      </w:r>
      <w:r w:rsidRPr="000373D5">
        <w:t>.</w:t>
      </w:r>
      <w:r w:rsidRPr="000373D5">
        <w:tab/>
        <w:t>The head restraint and its anchorage shall be such that the maximum backward displacement X of the head permitted by the head restraint and measured in conformity with the static procedure laid down in paragraph 6.4.3. below, is less than 102 mm.</w:t>
      </w:r>
    </w:p>
    <w:p w:rsidR="001364CF" w:rsidRPr="000373D5" w:rsidRDefault="001364CF" w:rsidP="001364CF">
      <w:pPr>
        <w:pStyle w:val="para"/>
      </w:pPr>
      <w:r w:rsidRPr="000373D5">
        <w:t>5.1</w:t>
      </w:r>
      <w:r>
        <w:t>3</w:t>
      </w:r>
      <w:r w:rsidRPr="000373D5">
        <w:t>.</w:t>
      </w:r>
      <w:r w:rsidRPr="000373D5">
        <w:tab/>
        <w:t>The head restraint and its anchorage shall be strong enough to bear without breakage the load specified in paragraph 6.4.3.6. below.</w:t>
      </w:r>
      <w:r>
        <w:t xml:space="preserve"> </w:t>
      </w:r>
      <w:r w:rsidRPr="000373D5">
        <w:t>In the case of head restraints integral with the seat</w:t>
      </w:r>
      <w:r w:rsidRPr="000373D5">
        <w:noBreakHyphen/>
        <w:t xml:space="preserve">back, the requirements of this paragraph shall </w:t>
      </w:r>
      <w:r w:rsidRPr="000373D5">
        <w:lastRenderedPageBreak/>
        <w:t>apply to the part of the seat</w:t>
      </w:r>
      <w:r w:rsidRPr="000373D5">
        <w:noBreakHyphen/>
        <w:t>back structure situated above a plane perpendicular to the reference line at 540 mm from the R point.</w:t>
      </w:r>
    </w:p>
    <w:p w:rsidR="001364CF" w:rsidRPr="000373D5" w:rsidRDefault="001364CF" w:rsidP="001364CF">
      <w:pPr>
        <w:pStyle w:val="para"/>
      </w:pPr>
      <w:r w:rsidRPr="000373D5">
        <w:t>5.1</w:t>
      </w:r>
      <w:r>
        <w:t>4</w:t>
      </w:r>
      <w:r w:rsidRPr="000373D5">
        <w:t>.</w:t>
      </w:r>
      <w:r w:rsidRPr="000373D5">
        <w:tab/>
        <w:t>If the head restraint is adjustable, it shall not be possible to raise it beyond the maximum operational height except by deliberate action on the part of the user distinct from any act necessary for its adjustment.</w:t>
      </w:r>
    </w:p>
    <w:p w:rsidR="001364CF" w:rsidRPr="000373D5" w:rsidRDefault="001364CF" w:rsidP="001364CF">
      <w:pPr>
        <w:pStyle w:val="para"/>
      </w:pPr>
      <w:r w:rsidRPr="000373D5">
        <w:t>5.1</w:t>
      </w:r>
      <w:r>
        <w:t>5</w:t>
      </w:r>
      <w:r w:rsidRPr="000373D5">
        <w:t>.</w:t>
      </w:r>
      <w:r w:rsidRPr="000373D5">
        <w:tab/>
        <w:t>The strength of the seat</w:t>
      </w:r>
      <w:r w:rsidRPr="000373D5">
        <w:noBreakHyphen/>
        <w:t>back and of its locking devices is deemed to meet the requirements set out in paragraph 6.2. below when, after testing in accordance with paragraph 6.4.3.6. below, no breakage of the seat or seat</w:t>
      </w:r>
      <w:r w:rsidRPr="000373D5">
        <w:noBreakHyphen/>
        <w:t>back has occurred; otherwise, it shall be shown that the seat is capable of meeting the test requirements set out in paragraph 6.2. below.</w:t>
      </w:r>
    </w:p>
    <w:p w:rsidR="001364CF" w:rsidRPr="000373D5" w:rsidRDefault="001364CF" w:rsidP="001364CF">
      <w:pPr>
        <w:pStyle w:val="para"/>
        <w:rPr>
          <w:u w:val="single"/>
        </w:rPr>
      </w:pPr>
      <w:r w:rsidRPr="000373D5">
        <w:t>5.1</w:t>
      </w:r>
      <w:r>
        <w:t>6</w:t>
      </w:r>
      <w:r w:rsidRPr="000373D5">
        <w:t>.</w:t>
      </w:r>
      <w:r w:rsidRPr="000373D5">
        <w:tab/>
      </w:r>
      <w:r w:rsidRPr="0095009C">
        <w:tab/>
        <w:t>Special requirements regarding the protection of occupants from displaced luggage</w:t>
      </w:r>
    </w:p>
    <w:p w:rsidR="001364CF" w:rsidRPr="000373D5" w:rsidRDefault="001364CF" w:rsidP="001364CF">
      <w:pPr>
        <w:pStyle w:val="para"/>
      </w:pPr>
      <w:r w:rsidRPr="000373D5">
        <w:t>5.1</w:t>
      </w:r>
      <w:r>
        <w:t>6</w:t>
      </w:r>
      <w:r w:rsidRPr="000373D5">
        <w:t>.1.</w:t>
      </w:r>
      <w:r w:rsidRPr="000373D5">
        <w:tab/>
      </w:r>
      <w:r w:rsidRPr="000373D5">
        <w:tab/>
        <w:t>Seat-backs</w:t>
      </w:r>
    </w:p>
    <w:p w:rsidR="001364CF" w:rsidRPr="000373D5" w:rsidRDefault="001364CF" w:rsidP="001364CF">
      <w:pPr>
        <w:pStyle w:val="para"/>
      </w:pPr>
      <w:r w:rsidRPr="000373D5">
        <w:tab/>
      </w:r>
      <w:r w:rsidRPr="000373D5">
        <w:tab/>
        <w:t>Seat-backs and/or head restraints located such that they constitute the forward boundary of the luggage compartment, all seats being in place and in the normal position of use as indicated by the manufacturer, shall have sufficient strength to protect the occupants from displaced luggage in a frontal impact.</w:t>
      </w:r>
      <w:r>
        <w:t xml:space="preserve"> </w:t>
      </w:r>
      <w:r w:rsidRPr="000373D5">
        <w:t xml:space="preserve">This requirement is deemed to be met if, during and after the test described in </w:t>
      </w:r>
      <w:r>
        <w:t>A</w:t>
      </w:r>
      <w:r w:rsidRPr="000373D5">
        <w:t>nnex 9, the seat-backs remain in position and the locking mechanisms remain in place.</w:t>
      </w:r>
      <w:r>
        <w:t xml:space="preserve"> </w:t>
      </w:r>
      <w:r w:rsidRPr="000373D5">
        <w:t>However, the deformation of the seat-backs and their fastenings during the test is permitted, provided that the forward contour of the parts of the tested seat-back and/or head restraints, that are harder than 50 Shore A, does not move forward of a transverse vertical plane which passes through:</w:t>
      </w:r>
    </w:p>
    <w:p w:rsidR="001364CF" w:rsidRPr="00885D82" w:rsidRDefault="001364CF" w:rsidP="001364CF">
      <w:pPr>
        <w:pStyle w:val="a"/>
      </w:pPr>
      <w:r w:rsidRPr="00885D82">
        <w:t>(a)</w:t>
      </w:r>
      <w:r w:rsidRPr="00885D82">
        <w:tab/>
        <w:t>A point of 150 mm forward of the R point of the seat in question, for the parts of the head restraint;</w:t>
      </w:r>
    </w:p>
    <w:p w:rsidR="001364CF" w:rsidRPr="00885D82" w:rsidRDefault="001364CF" w:rsidP="001364CF">
      <w:pPr>
        <w:pStyle w:val="a"/>
      </w:pPr>
      <w:r w:rsidRPr="00885D82">
        <w:t>(b)</w:t>
      </w:r>
      <w:r w:rsidRPr="00885D82">
        <w:tab/>
        <w:t>A point of 100 mm forward of the R point of the seat in question, for parts of the seat-back;</w:t>
      </w:r>
    </w:p>
    <w:p w:rsidR="001364CF" w:rsidRPr="000373D5" w:rsidRDefault="001364CF" w:rsidP="001364CF">
      <w:pPr>
        <w:pStyle w:val="para"/>
        <w:ind w:firstLine="0"/>
      </w:pPr>
      <w:r>
        <w:t>E</w:t>
      </w:r>
      <w:r w:rsidRPr="000373D5">
        <w:t>xcluding the rebound phases of the test blocks.</w:t>
      </w:r>
    </w:p>
    <w:p w:rsidR="001364CF" w:rsidRPr="000373D5" w:rsidRDefault="001364CF" w:rsidP="001364CF">
      <w:pPr>
        <w:pStyle w:val="para"/>
        <w:ind w:firstLine="0"/>
      </w:pPr>
      <w:r w:rsidRPr="000373D5">
        <w:t>For integrated head restraints, the limit between the head restraint and the seat-back is defined by the plane perpendicular to the reference line 540 mm from the R point.</w:t>
      </w:r>
    </w:p>
    <w:p w:rsidR="001364CF" w:rsidRPr="000373D5" w:rsidRDefault="001364CF" w:rsidP="001364CF">
      <w:pPr>
        <w:pStyle w:val="para"/>
        <w:ind w:firstLine="0"/>
      </w:pPr>
      <w:r w:rsidRPr="000373D5">
        <w:t>All measurements shall be taken in the longitudinal median plane of the corresponding seat or seating position for each seating position constituting the forward boundary of the luggage compartment.</w:t>
      </w:r>
    </w:p>
    <w:p w:rsidR="001364CF" w:rsidRPr="000373D5" w:rsidRDefault="001364CF" w:rsidP="001364CF">
      <w:pPr>
        <w:pStyle w:val="para"/>
      </w:pPr>
      <w:r w:rsidRPr="000373D5">
        <w:tab/>
        <w:t xml:space="preserve">During the test described in </w:t>
      </w:r>
      <w:r>
        <w:t>A</w:t>
      </w:r>
      <w:r w:rsidRPr="000373D5">
        <w:t>nnex 9, the test blocks shall remain behind the seat-back(s) in question.</w:t>
      </w:r>
    </w:p>
    <w:p w:rsidR="001364CF" w:rsidRPr="000373D5" w:rsidRDefault="001364CF" w:rsidP="001364CF">
      <w:pPr>
        <w:pStyle w:val="para"/>
        <w:keepNext/>
        <w:keepLines/>
      </w:pPr>
      <w:r w:rsidRPr="000373D5">
        <w:t>5.1</w:t>
      </w:r>
      <w:r>
        <w:t>6</w:t>
      </w:r>
      <w:r w:rsidRPr="000373D5">
        <w:t>.2.</w:t>
      </w:r>
      <w:r w:rsidRPr="000373D5">
        <w:tab/>
      </w:r>
      <w:r w:rsidRPr="000373D5">
        <w:tab/>
        <w:t>Partitioning systems</w:t>
      </w:r>
    </w:p>
    <w:p w:rsidR="001364CF" w:rsidRPr="000373D5" w:rsidRDefault="001364CF" w:rsidP="001364CF">
      <w:pPr>
        <w:pStyle w:val="para"/>
        <w:keepNext/>
        <w:keepLines/>
      </w:pPr>
      <w:r w:rsidRPr="000373D5">
        <w:tab/>
      </w:r>
      <w:r w:rsidRPr="000373D5">
        <w:tab/>
        <w:t xml:space="preserve">At the request of the vehicle manufacturer, the test described in </w:t>
      </w:r>
      <w:r>
        <w:t>A</w:t>
      </w:r>
      <w:r w:rsidRPr="000373D5">
        <w:t>nnex 9 may be carried out with the partitioning systems in place, if these systems are fitted as standard equipment for the particular type of vehicle.</w:t>
      </w:r>
    </w:p>
    <w:p w:rsidR="001364CF" w:rsidRPr="000373D5" w:rsidRDefault="001364CF" w:rsidP="001364CF">
      <w:pPr>
        <w:pStyle w:val="para"/>
      </w:pPr>
      <w:r w:rsidRPr="000373D5">
        <w:tab/>
      </w:r>
      <w:r w:rsidRPr="000373D5">
        <w:tab/>
        <w:t xml:space="preserve">Partitioning systems, netting wire mesh located above the seat-backs in their normal position of use, shall be tested according to paragraph 2.2. of </w:t>
      </w:r>
      <w:r>
        <w:t>A</w:t>
      </w:r>
      <w:r w:rsidRPr="000373D5">
        <w:t>nnex</w:t>
      </w:r>
      <w:r>
        <w:t> </w:t>
      </w:r>
      <w:r w:rsidRPr="000373D5">
        <w:t>9.</w:t>
      </w:r>
    </w:p>
    <w:p w:rsidR="001364CF" w:rsidRPr="000373D5" w:rsidRDefault="001364CF" w:rsidP="001364CF">
      <w:pPr>
        <w:pStyle w:val="para"/>
      </w:pPr>
      <w:r w:rsidRPr="000373D5">
        <w:tab/>
      </w:r>
      <w:r w:rsidRPr="000373D5">
        <w:tab/>
        <w:t>This requirement is deemed to be met if, during the test, the partitioning systems remain in position.</w:t>
      </w:r>
      <w:r>
        <w:t xml:space="preserve"> </w:t>
      </w:r>
      <w:r w:rsidRPr="000373D5">
        <w:t xml:space="preserve">However, the deformation of the partitioning systems during the test is permitted, provided that the forward contour of the partitioning (including parts of the tested seat-back(s) and/or head restraint(s) </w:t>
      </w:r>
      <w:r w:rsidRPr="000373D5">
        <w:lastRenderedPageBreak/>
        <w:t>that are harder than 50 Shore A does not move forward of a transverse vertical plane which passes through:</w:t>
      </w:r>
    </w:p>
    <w:p w:rsidR="001364CF" w:rsidRPr="00885D82" w:rsidRDefault="001364CF" w:rsidP="001364CF">
      <w:pPr>
        <w:pStyle w:val="a"/>
      </w:pPr>
      <w:r w:rsidRPr="00885D82">
        <w:t>(a)</w:t>
      </w:r>
      <w:r w:rsidRPr="00885D82">
        <w:tab/>
        <w:t>A point of 150 mm forward of the R point of the seat in question, for parts of the head restraint;</w:t>
      </w:r>
    </w:p>
    <w:p w:rsidR="001364CF" w:rsidRPr="00885D82" w:rsidRDefault="001364CF" w:rsidP="001364CF">
      <w:pPr>
        <w:pStyle w:val="a"/>
      </w:pPr>
      <w:r w:rsidRPr="00885D82">
        <w:t>(b)</w:t>
      </w:r>
      <w:r w:rsidRPr="00885D82">
        <w:tab/>
        <w:t>A point of 100 mm forward of the R point of the seat in question, for parts of the seat-back and part of the partitioning system others than the head restraint.</w:t>
      </w:r>
    </w:p>
    <w:p w:rsidR="001364CF" w:rsidRPr="000373D5" w:rsidRDefault="001364CF" w:rsidP="001364CF">
      <w:pPr>
        <w:pStyle w:val="para"/>
      </w:pPr>
      <w:r w:rsidRPr="000373D5">
        <w:tab/>
        <w:t>For integrated head restraint, the limit between the head restraint and the seat-back is the one defined in paragraph 5.</w:t>
      </w:r>
      <w:r>
        <w:t>16</w:t>
      </w:r>
      <w:r w:rsidRPr="000373D5">
        <w:t>.1.</w:t>
      </w:r>
    </w:p>
    <w:p w:rsidR="001364CF" w:rsidRPr="000373D5" w:rsidRDefault="001364CF" w:rsidP="001364CF">
      <w:pPr>
        <w:pStyle w:val="para"/>
      </w:pPr>
      <w:r w:rsidRPr="000373D5">
        <w:tab/>
        <w:t>All measurements shall be taken in the longitudinal median plane of the corresponding seat or seating position for each seating position constituting the forward boundary of the luggage compartment.</w:t>
      </w:r>
    </w:p>
    <w:p w:rsidR="001364CF" w:rsidRPr="000373D5" w:rsidRDefault="001364CF" w:rsidP="001364CF">
      <w:pPr>
        <w:pStyle w:val="para"/>
      </w:pPr>
      <w:r w:rsidRPr="000373D5">
        <w:tab/>
        <w:t>After the test, no sharp or rough edges likely to increase the danger or severity of injuries of the occupants shall be present.</w:t>
      </w:r>
    </w:p>
    <w:p w:rsidR="001364CF" w:rsidRDefault="001364CF" w:rsidP="001364CF">
      <w:pPr>
        <w:pStyle w:val="para"/>
      </w:pPr>
      <w:r w:rsidRPr="000373D5">
        <w:t>5.1</w:t>
      </w:r>
      <w:r>
        <w:t>6</w:t>
      </w:r>
      <w:r w:rsidRPr="000373D5">
        <w:t>.3.</w:t>
      </w:r>
      <w:r w:rsidRPr="000373D5">
        <w:tab/>
      </w:r>
      <w:r w:rsidRPr="000373D5">
        <w:tab/>
        <w:t>The requirements mentioned in paragraphs 5.</w:t>
      </w:r>
      <w:r>
        <w:t>16</w:t>
      </w:r>
      <w:r w:rsidRPr="000373D5">
        <w:t>.1. and 5.</w:t>
      </w:r>
      <w:r>
        <w:t>16</w:t>
      </w:r>
      <w:r w:rsidRPr="000373D5">
        <w:t>.2. above shall not apply to luggage retention systems which are activated automatically in case of an impact.</w:t>
      </w:r>
      <w:r>
        <w:t xml:space="preserve"> </w:t>
      </w:r>
      <w:r w:rsidRPr="000373D5">
        <w:t xml:space="preserve">The manufacturer shall demonstrate to the satisfaction of the </w:t>
      </w:r>
      <w:r>
        <w:t>T</w:t>
      </w:r>
      <w:r w:rsidRPr="000373D5">
        <w:t xml:space="preserve">echnical </w:t>
      </w:r>
      <w:r>
        <w:t>S</w:t>
      </w:r>
      <w:r w:rsidRPr="000373D5">
        <w:t>ervice that the protection offered by such systems is equivalent to that described in</w:t>
      </w:r>
      <w:r>
        <w:t xml:space="preserve"> paragraphs 5.16.1. and 5.16.2.</w:t>
      </w:r>
    </w:p>
    <w:p w:rsidR="001364CF" w:rsidRPr="0059255D" w:rsidRDefault="001364CF" w:rsidP="001364CF">
      <w:pPr>
        <w:pStyle w:val="HChG"/>
        <w:rPr>
          <w:lang w:val="en-GB"/>
        </w:rPr>
      </w:pPr>
      <w:r w:rsidRPr="0059255D">
        <w:rPr>
          <w:lang w:val="en-GB"/>
        </w:rPr>
        <w:tab/>
      </w:r>
      <w:r w:rsidRPr="0059255D">
        <w:rPr>
          <w:lang w:val="en-GB"/>
        </w:rPr>
        <w:tab/>
        <w:t>6.</w:t>
      </w:r>
      <w:r w:rsidRPr="0059255D">
        <w:rPr>
          <w:lang w:val="en-GB"/>
        </w:rPr>
        <w:tab/>
      </w:r>
      <w:r w:rsidRPr="0059255D">
        <w:rPr>
          <w:lang w:val="en-GB"/>
        </w:rPr>
        <w:tab/>
        <w:t>Tests</w:t>
      </w:r>
    </w:p>
    <w:p w:rsidR="001364CF" w:rsidRPr="0095009C" w:rsidRDefault="001364CF" w:rsidP="001364CF">
      <w:pPr>
        <w:pStyle w:val="para"/>
      </w:pPr>
      <w:r w:rsidRPr="0095009C">
        <w:t>6.1.</w:t>
      </w:r>
      <w:r w:rsidRPr="0095009C">
        <w:tab/>
        <w:t>General specifications applicable to all tests</w:t>
      </w:r>
    </w:p>
    <w:p w:rsidR="001364CF" w:rsidRPr="0095009C" w:rsidRDefault="001364CF" w:rsidP="001364CF">
      <w:pPr>
        <w:pStyle w:val="para"/>
      </w:pPr>
      <w:r w:rsidRPr="0095009C">
        <w:t>6.1.1.</w:t>
      </w:r>
      <w:r w:rsidRPr="0095009C">
        <w:tab/>
        <w:t>The seat</w:t>
      </w:r>
      <w:r w:rsidRPr="0095009C">
        <w:noBreakHyphen/>
        <w:t xml:space="preserve">back, if adjustable, shall be locked in a position corresponding to a rearward inclination as close as possible to 25° from the vertical of the torso reference line of the manikin described in </w:t>
      </w:r>
      <w:r>
        <w:t>A</w:t>
      </w:r>
      <w:r w:rsidRPr="0095009C">
        <w:t>nnex 3, unless otherwise specified by the manufacturer.</w:t>
      </w:r>
    </w:p>
    <w:p w:rsidR="001364CF" w:rsidRPr="0095009C" w:rsidRDefault="001364CF" w:rsidP="001364CF">
      <w:pPr>
        <w:pStyle w:val="para"/>
      </w:pPr>
      <w:r w:rsidRPr="0095009C">
        <w:t>6.1.2.</w:t>
      </w:r>
      <w:r w:rsidRPr="0095009C">
        <w:tab/>
        <w:t xml:space="preserve">When a seat, its locking mechanism and its installation are identical or symmetrical with respect to another seat on the vehicle, the </w:t>
      </w:r>
      <w:r>
        <w:t>T</w:t>
      </w:r>
      <w:r w:rsidRPr="0095009C">
        <w:t xml:space="preserve">echnical </w:t>
      </w:r>
      <w:r>
        <w:t>S</w:t>
      </w:r>
      <w:r w:rsidRPr="0095009C">
        <w:t>ervice may test only one such seat.</w:t>
      </w:r>
    </w:p>
    <w:p w:rsidR="001364CF" w:rsidRDefault="001364CF" w:rsidP="001364CF">
      <w:pPr>
        <w:pStyle w:val="para"/>
      </w:pPr>
      <w:r w:rsidRPr="0095009C">
        <w:t>6.1.3.</w:t>
      </w:r>
      <w:r w:rsidRPr="0095009C">
        <w:tab/>
        <w:t>In the case of seats with adjustable head restraints, the tests shall be conducted with the head restraints placed in the most unfavourable position (generally, the highest position) allowed by its adjusting system.</w:t>
      </w:r>
    </w:p>
    <w:p w:rsidR="001364CF" w:rsidRPr="0095009C" w:rsidRDefault="001364CF" w:rsidP="001364CF">
      <w:pPr>
        <w:pStyle w:val="para"/>
      </w:pPr>
      <w:r w:rsidRPr="00BD6DBB">
        <w:t>6.1.4.</w:t>
      </w:r>
      <w:r w:rsidRPr="00BD6DBB">
        <w:tab/>
        <w:t>Folding seats shall be tested in the position of use by occupants.</w:t>
      </w:r>
    </w:p>
    <w:p w:rsidR="001364CF" w:rsidRPr="0095009C" w:rsidRDefault="001364CF" w:rsidP="001364CF">
      <w:pPr>
        <w:pStyle w:val="para"/>
      </w:pPr>
      <w:r w:rsidRPr="0095009C">
        <w:t>6.2.</w:t>
      </w:r>
      <w:r w:rsidRPr="0095009C">
        <w:tab/>
        <w:t>Test of strength of the seat</w:t>
      </w:r>
      <w:r w:rsidRPr="0095009C">
        <w:noBreakHyphen/>
        <w:t>back and its adjustment systems</w:t>
      </w:r>
    </w:p>
    <w:p w:rsidR="001364CF" w:rsidRPr="0095009C" w:rsidRDefault="001364CF" w:rsidP="001364CF">
      <w:pPr>
        <w:pStyle w:val="para"/>
      </w:pPr>
      <w:r w:rsidRPr="0095009C">
        <w:t>6.2.1.</w:t>
      </w:r>
      <w:r w:rsidRPr="0095009C">
        <w:tab/>
        <w:t>A force producing a moment of 53 daNm in relation to the R point shall be applied longitudinally and rearwards to the upper part of the seat</w:t>
      </w:r>
      <w:r w:rsidRPr="0095009C">
        <w:noBreakHyphen/>
        <w:t xml:space="preserve">back frame through a component simulating the back of the manikin shown in </w:t>
      </w:r>
      <w:r>
        <w:t>A</w:t>
      </w:r>
      <w:r w:rsidRPr="0095009C">
        <w:t>nnex 3 to this Regulation.</w:t>
      </w:r>
      <w:r>
        <w:t xml:space="preserve"> </w:t>
      </w:r>
      <w:r w:rsidRPr="0095009C">
        <w:t>In the case of a bench seat, where part or all of the supporting frame (including that of the head restraints) is common to more than one seating position, the test shall be conducted simultaneously for all those seating positions.</w:t>
      </w:r>
    </w:p>
    <w:p w:rsidR="001364CF" w:rsidRPr="0095009C" w:rsidRDefault="001364CF" w:rsidP="001364CF">
      <w:pPr>
        <w:pStyle w:val="para"/>
      </w:pPr>
      <w:r w:rsidRPr="0095009C">
        <w:t>6.3.</w:t>
      </w:r>
      <w:r w:rsidRPr="0095009C">
        <w:tab/>
        <w:t>Test of strength of the seat anchorage and the adjustment, locking and displacement systems</w:t>
      </w:r>
      <w:r>
        <w:t>.</w:t>
      </w:r>
    </w:p>
    <w:p w:rsidR="001364CF" w:rsidRPr="0095009C" w:rsidRDefault="001364CF" w:rsidP="001364CF">
      <w:pPr>
        <w:pStyle w:val="para"/>
      </w:pPr>
      <w:r w:rsidRPr="0095009C">
        <w:lastRenderedPageBreak/>
        <w:t>6.3.1.</w:t>
      </w:r>
      <w:r w:rsidRPr="0095009C">
        <w:tab/>
      </w:r>
      <w:r w:rsidRPr="006D522A">
        <w:t xml:space="preserve">A longitudinal horizontal deceleration or, at the choice of the applicant, acceleration of not less than 20 g shall be applied for 30 milliseconds in a direction to the whole shell of the vehicle imitating a frontal collision, in accordance with the requirements of Annex 7, paragraph 1. At the request of the manufacturer the test pulse described in Annex 9 - </w:t>
      </w:r>
      <w:r>
        <w:t>A</w:t>
      </w:r>
      <w:r w:rsidRPr="006D522A">
        <w:t>ppendix may be used alternatively.</w:t>
      </w:r>
    </w:p>
    <w:p w:rsidR="001364CF" w:rsidRPr="0095009C" w:rsidRDefault="001364CF" w:rsidP="001364CF">
      <w:pPr>
        <w:pStyle w:val="para"/>
      </w:pPr>
      <w:r w:rsidRPr="0095009C">
        <w:t>6.3.2.</w:t>
      </w:r>
      <w:r w:rsidRPr="0095009C">
        <w:tab/>
      </w:r>
      <w:r w:rsidRPr="006D522A">
        <w:t>A longitudinal deceleration or, at the choice of the applicant, acceleration in accordance with the requirements of paragraph 6.3.1. shall be applied imitating a rear collision.</w:t>
      </w:r>
    </w:p>
    <w:p w:rsidR="001364CF" w:rsidRPr="0095009C" w:rsidRDefault="001364CF" w:rsidP="001364CF">
      <w:pPr>
        <w:pStyle w:val="para"/>
      </w:pPr>
      <w:r w:rsidRPr="0095009C">
        <w:t>6.3.3.</w:t>
      </w:r>
      <w:r w:rsidRPr="0095009C">
        <w:tab/>
        <w:t xml:space="preserve">The requirements of paragraphs 6.3.1. and 6.3.2. above shall be verified </w:t>
      </w:r>
      <w:r>
        <w:t xml:space="preserve">for all positions of the seat. </w:t>
      </w:r>
      <w:r w:rsidRPr="0095009C">
        <w:t>In the case of seats fitted with an adjustable head restraint, the test shall be conducted with the head restraints placed in the most unfavourable position (generally the highest position) al</w:t>
      </w:r>
      <w:r>
        <w:t xml:space="preserve">lowed by its adjusting system. </w:t>
      </w:r>
      <w:r w:rsidRPr="0095009C">
        <w:t>During the test the seat shall be so positioned that no external factor shall prevent the release of the locking systems.</w:t>
      </w:r>
    </w:p>
    <w:p w:rsidR="001364CF" w:rsidRPr="0095009C" w:rsidRDefault="001364CF" w:rsidP="001364CF">
      <w:pPr>
        <w:pStyle w:val="para"/>
      </w:pPr>
      <w:r w:rsidRPr="0095009C">
        <w:tab/>
        <w:t>These conditions shall be considered to be met if the seat is tested after being adjusted in the following positions:</w:t>
      </w:r>
    </w:p>
    <w:p w:rsidR="001364CF" w:rsidRPr="0095009C" w:rsidRDefault="001364CF" w:rsidP="001364CF">
      <w:pPr>
        <w:pStyle w:val="para"/>
      </w:pPr>
      <w:r w:rsidRPr="0095009C">
        <w:tab/>
      </w:r>
      <w:r>
        <w:t>T</w:t>
      </w:r>
      <w:r w:rsidRPr="0095009C">
        <w:t>he longitudinal adjustment is fixed one notch or 10 mm rearward of the most forward normal driving position or position of use as indicated by the manufacturer (for seats with independent vertical adjustment, the cushion shall be placed in its highest position);</w:t>
      </w:r>
    </w:p>
    <w:p w:rsidR="001364CF" w:rsidRPr="0095009C" w:rsidRDefault="001364CF" w:rsidP="001364CF">
      <w:pPr>
        <w:pStyle w:val="para"/>
      </w:pPr>
      <w:r w:rsidRPr="0095009C">
        <w:tab/>
      </w:r>
      <w:r>
        <w:t>T</w:t>
      </w:r>
      <w:r w:rsidRPr="0095009C">
        <w:t>he longitudinal adjustment is fixed one notch or 10 mm forward of the most rearward normal driving position or position of use as indicated by the manufacturer (for seats with independent vertical adjustment, the cushion shall be placed in its lowest position), and, where appropriate, in accordance with the requirements of paragraph 6.3.4. below.</w:t>
      </w:r>
    </w:p>
    <w:p w:rsidR="001364CF" w:rsidRPr="0095009C" w:rsidRDefault="001364CF" w:rsidP="001364CF">
      <w:pPr>
        <w:pStyle w:val="para"/>
      </w:pPr>
      <w:r w:rsidRPr="0095009C">
        <w:t>6.3.4.</w:t>
      </w:r>
      <w:r w:rsidRPr="0095009C">
        <w:tab/>
        <w:t>In cases where the arrangement of the locking systems is such that, in a seat position other than those defined in paragraph 6.3.3. above, the distribution of the forces on the locking devices and seat anchorages would be less favourable than with either configuration defined in paragraph 6.3.3.</w:t>
      </w:r>
      <w:r>
        <w:t xml:space="preserve"> above</w:t>
      </w:r>
      <w:r w:rsidRPr="0095009C">
        <w:t>, the tests shall be conducted for that less favourable seating position.</w:t>
      </w:r>
    </w:p>
    <w:p w:rsidR="001364CF" w:rsidRPr="0095009C" w:rsidRDefault="001364CF" w:rsidP="001364CF">
      <w:pPr>
        <w:pStyle w:val="para"/>
      </w:pPr>
      <w:r w:rsidRPr="0095009C">
        <w:t>6.3.5.</w:t>
      </w:r>
      <w:r w:rsidRPr="0095009C">
        <w:tab/>
        <w:t>The test conditions of paragraph 6.3.1.</w:t>
      </w:r>
      <w:r>
        <w:t xml:space="preserve"> above</w:t>
      </w:r>
      <w:r w:rsidRPr="0095009C">
        <w:t xml:space="preserve"> shall be considered to be satisfied if, at the request of the manufacturer, they are replaced by a collision test of the complete vehicle in running order against a rigid barrier as laid down in paragraph 2. </w:t>
      </w:r>
      <w:r>
        <w:t xml:space="preserve">of Annex 7 to this Regulation. </w:t>
      </w:r>
      <w:r w:rsidRPr="0095009C">
        <w:t>In this case, the seat shall be adjusted for the least favourable conditions of distribution of stresses in the anchorage system as provided for in paragraphs 6.1.1., 6.3.3. and 6.3.4. above.</w:t>
      </w:r>
    </w:p>
    <w:p w:rsidR="001364CF" w:rsidRPr="0095009C" w:rsidRDefault="001364CF" w:rsidP="001364CF">
      <w:pPr>
        <w:pStyle w:val="para"/>
      </w:pPr>
      <w:r w:rsidRPr="0095009C">
        <w:t>6.4.</w:t>
      </w:r>
      <w:r w:rsidRPr="0095009C">
        <w:tab/>
        <w:t>Test of the performance of the head restraint</w:t>
      </w:r>
    </w:p>
    <w:p w:rsidR="001364CF" w:rsidRPr="0095009C" w:rsidRDefault="001364CF" w:rsidP="001364CF">
      <w:pPr>
        <w:pStyle w:val="para"/>
      </w:pPr>
      <w:r w:rsidRPr="0095009C">
        <w:t>6.4.1.</w:t>
      </w:r>
      <w:r w:rsidRPr="0095009C">
        <w:tab/>
        <w:t>If the head restraint is adjustable, it shall be placed in the most unfavourable position (generally the highest position) allowed by its adjustment system.</w:t>
      </w:r>
    </w:p>
    <w:p w:rsidR="001364CF" w:rsidRPr="0095009C" w:rsidRDefault="001364CF" w:rsidP="001364CF">
      <w:pPr>
        <w:pStyle w:val="para"/>
      </w:pPr>
      <w:r w:rsidRPr="0095009C">
        <w:t>6.4.2.</w:t>
      </w:r>
      <w:r w:rsidRPr="0095009C">
        <w:tab/>
        <w:t>In the case of a bench seat, where part or all of the supporting frame (including that of the head restraints) is common to more than one seating position, the test shall be conducted simultaneously for all those seating positions.</w:t>
      </w:r>
    </w:p>
    <w:p w:rsidR="001364CF" w:rsidRPr="0095009C" w:rsidRDefault="001364CF" w:rsidP="001364CF">
      <w:pPr>
        <w:pStyle w:val="para"/>
      </w:pPr>
      <w:r w:rsidRPr="0095009C">
        <w:t>6.4.3.</w:t>
      </w:r>
      <w:r w:rsidRPr="0095009C">
        <w:tab/>
        <w:t>Test</w:t>
      </w:r>
    </w:p>
    <w:p w:rsidR="001364CF" w:rsidRPr="0095009C" w:rsidRDefault="001364CF" w:rsidP="001364CF">
      <w:pPr>
        <w:pStyle w:val="para"/>
      </w:pPr>
      <w:r w:rsidRPr="0095009C">
        <w:t>6.4.3.1.</w:t>
      </w:r>
      <w:r w:rsidRPr="0095009C">
        <w:tab/>
        <w:t xml:space="preserve">All lines, including the projections of the reference line, shall be drawn in the vertical median plane of the seat or seating position concerned (see </w:t>
      </w:r>
      <w:r>
        <w:t>A</w:t>
      </w:r>
      <w:r w:rsidRPr="0095009C">
        <w:t>nnex 5 to this Regulation).</w:t>
      </w:r>
    </w:p>
    <w:p w:rsidR="001364CF" w:rsidRPr="0095009C" w:rsidRDefault="001364CF" w:rsidP="001364CF">
      <w:pPr>
        <w:pStyle w:val="para"/>
      </w:pPr>
      <w:r w:rsidRPr="0095009C">
        <w:lastRenderedPageBreak/>
        <w:t>6.4.3.2.</w:t>
      </w:r>
      <w:r w:rsidRPr="0095009C">
        <w:tab/>
        <w:t xml:space="preserve">The displaced reference line is determined by applying to the part simulating the back of the manikin referred to in </w:t>
      </w:r>
      <w:r>
        <w:t>A</w:t>
      </w:r>
      <w:r w:rsidRPr="0095009C">
        <w:t>nnex 3 to this Regulation an initial force producing a rearward moment of 37.3 daNm about the R point.</w:t>
      </w:r>
    </w:p>
    <w:p w:rsidR="001364CF" w:rsidRPr="0095009C" w:rsidRDefault="001364CF" w:rsidP="001364CF">
      <w:pPr>
        <w:pStyle w:val="para"/>
      </w:pPr>
      <w:r w:rsidRPr="0095009C">
        <w:t>6.4.3.3.</w:t>
      </w:r>
      <w:r w:rsidRPr="0095009C">
        <w:tab/>
        <w:t>By means of a spherical headform 165 mm in diameter an initial force producing a moment of 37.3 daNm about the R point is applied at right angles to the displaced reference line at a distance of 65 mm below the top of the head restraint, the reference line being kept in its displaced position in accordance with paragraph 6.4.3.2.</w:t>
      </w:r>
      <w:r>
        <w:t xml:space="preserve"> above.</w:t>
      </w:r>
    </w:p>
    <w:p w:rsidR="001364CF" w:rsidRPr="0095009C" w:rsidRDefault="001364CF" w:rsidP="001364CF">
      <w:pPr>
        <w:pStyle w:val="para"/>
      </w:pPr>
      <w:r w:rsidRPr="0095009C">
        <w:t>6.4.3.3.1.</w:t>
      </w:r>
      <w:r w:rsidRPr="0095009C">
        <w:tab/>
        <w:t>If the presence of gaps prevents the application of the force prescribed in paragraph 6.4.3.3.</w:t>
      </w:r>
      <w:r>
        <w:t xml:space="preserve"> above</w:t>
      </w:r>
      <w:r w:rsidRPr="0095009C">
        <w:t xml:space="preserve"> at 65 mm from the top of the head restraint, the distance may be reduced so that the axis of the force passes through the centre line of the frame element nearest to the gap.</w:t>
      </w:r>
    </w:p>
    <w:p w:rsidR="001364CF" w:rsidRPr="0095009C" w:rsidRDefault="001364CF" w:rsidP="001364CF">
      <w:pPr>
        <w:pStyle w:val="para"/>
      </w:pPr>
      <w:r w:rsidRPr="0095009C">
        <w:t>6.4.3.3.2.</w:t>
      </w:r>
      <w:r w:rsidRPr="0095009C">
        <w:tab/>
        <w:t>In the cases described in paragraphs 5.</w:t>
      </w:r>
      <w:r>
        <w:t>9</w:t>
      </w:r>
      <w:r w:rsidRPr="0095009C">
        <w:t>. and 5.</w:t>
      </w:r>
      <w:r>
        <w:t>10</w:t>
      </w:r>
      <w:r w:rsidRPr="0095009C">
        <w:t>. above, the test shall be repeated by applying to each gap, using a sphere of 165 mm in diameter, a force:</w:t>
      </w:r>
    </w:p>
    <w:p w:rsidR="001364CF" w:rsidRPr="0095009C" w:rsidRDefault="001364CF" w:rsidP="001364CF">
      <w:pPr>
        <w:pStyle w:val="para"/>
      </w:pPr>
      <w:r w:rsidRPr="0095009C">
        <w:tab/>
      </w:r>
      <w:r>
        <w:t>P</w:t>
      </w:r>
      <w:r w:rsidRPr="0095009C">
        <w:t>assing through the centre of gravity of the smallest of the sections of the gap, along transversal planes parallel to the reference line, and</w:t>
      </w:r>
    </w:p>
    <w:p w:rsidR="001364CF" w:rsidRPr="0095009C" w:rsidRDefault="001364CF" w:rsidP="001364CF">
      <w:pPr>
        <w:pStyle w:val="para"/>
      </w:pPr>
      <w:r w:rsidRPr="0095009C">
        <w:tab/>
      </w:r>
      <w:r>
        <w:t>R</w:t>
      </w:r>
      <w:r w:rsidRPr="0095009C">
        <w:t>eproducing a moment of 37.3 daNm about the R point.</w:t>
      </w:r>
    </w:p>
    <w:p w:rsidR="001364CF" w:rsidRPr="0095009C" w:rsidRDefault="001364CF" w:rsidP="001364CF">
      <w:pPr>
        <w:pStyle w:val="para"/>
      </w:pPr>
      <w:r w:rsidRPr="0095009C">
        <w:t>6.4.3.4.</w:t>
      </w:r>
      <w:r w:rsidRPr="0095009C">
        <w:tab/>
        <w:t>The tangent Y to the spherical headform, parallel to the displaced reference line, is determined.</w:t>
      </w:r>
    </w:p>
    <w:p w:rsidR="001364CF" w:rsidRPr="0095009C" w:rsidRDefault="001364CF" w:rsidP="001364CF">
      <w:pPr>
        <w:pStyle w:val="para"/>
      </w:pPr>
      <w:r w:rsidRPr="0095009C">
        <w:t>6.4.3.5.</w:t>
      </w:r>
      <w:r w:rsidRPr="0095009C">
        <w:tab/>
        <w:t>The distance X, provided for in paragraph 5.11. above, between the tangent Y and the displaced reference line is measured.</w:t>
      </w:r>
    </w:p>
    <w:p w:rsidR="001364CF" w:rsidRPr="0095009C" w:rsidRDefault="001364CF" w:rsidP="001364CF">
      <w:pPr>
        <w:pStyle w:val="para"/>
      </w:pPr>
      <w:r w:rsidRPr="0095009C">
        <w:t>6.4.3.6.</w:t>
      </w:r>
      <w:r w:rsidRPr="0095009C">
        <w:tab/>
        <w:t>To check the effectiveness of the head restraint, the initial load specified in paragraphs 6.4.3.3. and 6.4.3.3.2. is increased to 89 daN unless the breakage of the seat or seat</w:t>
      </w:r>
      <w:r w:rsidRPr="0095009C">
        <w:noBreakHyphen/>
        <w:t>back occurs earlier.</w:t>
      </w:r>
    </w:p>
    <w:p w:rsidR="001364CF" w:rsidRPr="0095009C" w:rsidRDefault="001364CF" w:rsidP="001364CF">
      <w:pPr>
        <w:pStyle w:val="para"/>
      </w:pPr>
      <w:r w:rsidRPr="0095009C">
        <w:t>6.5.</w:t>
      </w:r>
      <w:r w:rsidRPr="0095009C">
        <w:tab/>
        <w:t>Determination of the height of the head restraint</w:t>
      </w:r>
    </w:p>
    <w:p w:rsidR="001364CF" w:rsidRPr="0095009C" w:rsidRDefault="001364CF" w:rsidP="001364CF">
      <w:pPr>
        <w:pStyle w:val="para"/>
      </w:pPr>
      <w:r w:rsidRPr="0095009C">
        <w:t>6.5.1.</w:t>
      </w:r>
      <w:r w:rsidRPr="0095009C">
        <w:tab/>
        <w:t>All lines, including the projection of the reference line, shall be drawn in the vertical median plane of the seat or seating position concerned, the intersection of such plane with the seat determining the contour of the head restraint and of the seat</w:t>
      </w:r>
      <w:r w:rsidRPr="0095009C">
        <w:noBreakHyphen/>
        <w:t>back (see </w:t>
      </w:r>
      <w:r>
        <w:t>F</w:t>
      </w:r>
      <w:r w:rsidRPr="0095009C">
        <w:t xml:space="preserve">igure 1 of </w:t>
      </w:r>
      <w:r>
        <w:t>A</w:t>
      </w:r>
      <w:r w:rsidRPr="0095009C">
        <w:t>nnex 4 to this Regulation).</w:t>
      </w:r>
    </w:p>
    <w:p w:rsidR="001364CF" w:rsidRPr="0095009C" w:rsidRDefault="001364CF" w:rsidP="001364CF">
      <w:pPr>
        <w:pStyle w:val="para"/>
      </w:pPr>
      <w:r w:rsidRPr="0095009C">
        <w:t>6.5.2.</w:t>
      </w:r>
      <w:r w:rsidRPr="0095009C">
        <w:tab/>
        <w:t xml:space="preserve">The manikin described in </w:t>
      </w:r>
      <w:r>
        <w:t>A</w:t>
      </w:r>
      <w:r w:rsidRPr="0095009C">
        <w:t>nnex 3 to this Regulation shall be placed in a normal position on the seat.</w:t>
      </w:r>
    </w:p>
    <w:p w:rsidR="001364CF" w:rsidRPr="0095009C" w:rsidRDefault="001364CF" w:rsidP="001364CF">
      <w:pPr>
        <w:pStyle w:val="para"/>
      </w:pPr>
      <w:r w:rsidRPr="0095009C">
        <w:t>6.5.3.</w:t>
      </w:r>
      <w:r w:rsidRPr="0095009C">
        <w:tab/>
        <w:t xml:space="preserve">The projection of the reference line of the manikin shown in </w:t>
      </w:r>
      <w:r>
        <w:t>A</w:t>
      </w:r>
      <w:r w:rsidRPr="0095009C">
        <w:t>nnex 3 to this Regulation is then, in the seat concerned, drawn in the plane specified in paragraph 6.4.3.1. above.</w:t>
      </w:r>
    </w:p>
    <w:p w:rsidR="001364CF" w:rsidRPr="0095009C" w:rsidRDefault="001364CF" w:rsidP="001364CF">
      <w:pPr>
        <w:pStyle w:val="para"/>
      </w:pPr>
      <w:r w:rsidRPr="0095009C">
        <w:tab/>
        <w:t>The tangent S to the top of the head restraint is drawn perpendicular to the reference line.</w:t>
      </w:r>
    </w:p>
    <w:p w:rsidR="001364CF" w:rsidRPr="0095009C" w:rsidRDefault="001364CF" w:rsidP="001364CF">
      <w:pPr>
        <w:pStyle w:val="para"/>
      </w:pPr>
      <w:r w:rsidRPr="0095009C">
        <w:t>6.5.4.</w:t>
      </w:r>
      <w:r w:rsidRPr="0095009C">
        <w:tab/>
        <w:t>The distance "h" from the R point to the tangent S is the height to be taken into consideration in implementing the requirements of paragraph 5.</w:t>
      </w:r>
      <w:r>
        <w:t>6</w:t>
      </w:r>
      <w:r w:rsidRPr="0095009C">
        <w:t>. above.</w:t>
      </w:r>
    </w:p>
    <w:p w:rsidR="001364CF" w:rsidRPr="0095009C" w:rsidRDefault="001364CF" w:rsidP="001364CF">
      <w:pPr>
        <w:pStyle w:val="para"/>
      </w:pPr>
      <w:r w:rsidRPr="0095009C">
        <w:t>6.6.</w:t>
      </w:r>
      <w:r w:rsidRPr="0095009C">
        <w:tab/>
        <w:t>Determination of the width of the head restraint</w:t>
      </w:r>
      <w:r>
        <w:t xml:space="preserve">, </w:t>
      </w:r>
      <w:r w:rsidRPr="0095009C">
        <w:tab/>
        <w:t xml:space="preserve">(see </w:t>
      </w:r>
      <w:r>
        <w:t>F</w:t>
      </w:r>
      <w:r w:rsidRPr="0095009C">
        <w:t xml:space="preserve">igure 2 of </w:t>
      </w:r>
      <w:r>
        <w:t>A</w:t>
      </w:r>
      <w:r w:rsidRPr="0095009C">
        <w:t>nnex 4 to this Regulation)</w:t>
      </w:r>
    </w:p>
    <w:p w:rsidR="001364CF" w:rsidRPr="0095009C" w:rsidRDefault="001364CF" w:rsidP="001364CF">
      <w:pPr>
        <w:pStyle w:val="para"/>
      </w:pPr>
      <w:r w:rsidRPr="0095009C">
        <w:t>6.6.1.</w:t>
      </w:r>
      <w:r w:rsidRPr="0095009C">
        <w:tab/>
        <w:t>The plane S1, perpendicular to the reference line and situated 65 mm below the tangent S defined in paragraph 6.5.3. above, determines a section in the head restraint bounded by the outline C.</w:t>
      </w:r>
    </w:p>
    <w:p w:rsidR="001364CF" w:rsidRPr="0095009C" w:rsidRDefault="001364CF" w:rsidP="001364CF">
      <w:pPr>
        <w:pStyle w:val="para"/>
      </w:pPr>
      <w:r w:rsidRPr="0095009C">
        <w:lastRenderedPageBreak/>
        <w:t>6.6.2.</w:t>
      </w:r>
      <w:r w:rsidRPr="0095009C">
        <w:tab/>
        <w:t>The width of the head restraint to be taken into consideration in implementing the requirements of paragraph 5.</w:t>
      </w:r>
      <w:r>
        <w:t>11</w:t>
      </w:r>
      <w:r w:rsidRPr="0095009C">
        <w:t>. above, is the distance "L" measured in the plane S1 between the vertical longitudinal planes P and P'.</w:t>
      </w:r>
    </w:p>
    <w:p w:rsidR="001364CF" w:rsidRPr="0095009C" w:rsidRDefault="001364CF" w:rsidP="001364CF">
      <w:pPr>
        <w:pStyle w:val="para"/>
      </w:pPr>
      <w:r w:rsidRPr="0095009C">
        <w:t>6.6.3.</w:t>
      </w:r>
      <w:r w:rsidRPr="0095009C">
        <w:tab/>
        <w:t>The width of the head restraint shall if necessary also be determined in the plane perpendicular to the reference line 635 mm above the R point of the seat, this distance being measured along the reference line.</w:t>
      </w:r>
    </w:p>
    <w:p w:rsidR="001364CF" w:rsidRPr="0095009C" w:rsidRDefault="001364CF" w:rsidP="001364CF">
      <w:pPr>
        <w:pStyle w:val="para"/>
      </w:pPr>
      <w:r w:rsidRPr="0095009C">
        <w:t>6.7.</w:t>
      </w:r>
      <w:r w:rsidRPr="0095009C">
        <w:tab/>
        <w:t>Determination of distance "a" of head restraint gaps</w:t>
      </w:r>
      <w:r>
        <w:t xml:space="preserve">, </w:t>
      </w:r>
      <w:r w:rsidRPr="0095009C">
        <w:t xml:space="preserve">(see </w:t>
      </w:r>
      <w:r>
        <w:t>A</w:t>
      </w:r>
      <w:r w:rsidRPr="0095009C">
        <w:t>nnex 8 to this Regulation)</w:t>
      </w:r>
    </w:p>
    <w:p w:rsidR="001364CF" w:rsidRPr="0095009C" w:rsidRDefault="001364CF" w:rsidP="001364CF">
      <w:pPr>
        <w:pStyle w:val="para"/>
      </w:pPr>
      <w:r w:rsidRPr="0095009C">
        <w:t>6.7.1.</w:t>
      </w:r>
      <w:r w:rsidRPr="0095009C">
        <w:tab/>
        <w:t>The distance "a" shall be determined for each gap and in relation to the front face of the head restraint, by means of a sphere having a diameter of 165 mm.</w:t>
      </w:r>
    </w:p>
    <w:p w:rsidR="001364CF" w:rsidRPr="0095009C" w:rsidRDefault="001364CF" w:rsidP="001364CF">
      <w:pPr>
        <w:pStyle w:val="para"/>
      </w:pPr>
      <w:r w:rsidRPr="0095009C">
        <w:t>6.7.2.</w:t>
      </w:r>
      <w:r w:rsidRPr="0095009C">
        <w:tab/>
        <w:t>The sphere shall be put into contact with the gap in a point of the gap area which allows the maximum sphere intrusion, considering no load is to be applied.</w:t>
      </w:r>
    </w:p>
    <w:p w:rsidR="001364CF" w:rsidRPr="0095009C" w:rsidRDefault="001364CF" w:rsidP="001364CF">
      <w:pPr>
        <w:pStyle w:val="para"/>
      </w:pPr>
      <w:r w:rsidRPr="0095009C">
        <w:t>6.7.3.</w:t>
      </w:r>
      <w:r w:rsidRPr="0095009C">
        <w:tab/>
        <w:t>The distance between the two points of contact of the sphere with the gap will constitute the distance "a" to be considered for the evaluation of the provisions under paragraphs 5.</w:t>
      </w:r>
      <w:r>
        <w:t>9</w:t>
      </w:r>
      <w:r w:rsidRPr="0095009C">
        <w:t>. and 5.</w:t>
      </w:r>
      <w:r>
        <w:t>10</w:t>
      </w:r>
      <w:r w:rsidRPr="0095009C">
        <w:t>. above.</w:t>
      </w:r>
    </w:p>
    <w:p w:rsidR="001364CF" w:rsidRPr="0095009C" w:rsidRDefault="001364CF" w:rsidP="001364CF">
      <w:pPr>
        <w:pStyle w:val="para"/>
      </w:pPr>
      <w:r w:rsidRPr="0095009C">
        <w:t>6.8.</w:t>
      </w:r>
      <w:r w:rsidRPr="0095009C">
        <w:tab/>
        <w:t>Tests for checking energy dissipation on the seat</w:t>
      </w:r>
      <w:r w:rsidRPr="0095009C">
        <w:noBreakHyphen/>
        <w:t>back and head restraint</w:t>
      </w:r>
    </w:p>
    <w:p w:rsidR="001364CF" w:rsidRPr="0095009C" w:rsidRDefault="001364CF" w:rsidP="001364CF">
      <w:pPr>
        <w:pStyle w:val="para"/>
      </w:pPr>
      <w:r w:rsidRPr="0095009C">
        <w:t>6.8.1.</w:t>
      </w:r>
      <w:r w:rsidRPr="0095009C">
        <w:tab/>
        <w:t>The surfaces of the rear parts of seats to be checked are those situated in the areas defined below which can be contacted by a 165 mm diameter sphere when the seat is mounted in the vehicle.</w:t>
      </w:r>
    </w:p>
    <w:p w:rsidR="001364CF" w:rsidRPr="0095009C" w:rsidRDefault="001364CF" w:rsidP="001364CF">
      <w:pPr>
        <w:pStyle w:val="para"/>
      </w:pPr>
      <w:r w:rsidRPr="0095009C">
        <w:t>6.8.1.1.</w:t>
      </w:r>
      <w:r w:rsidRPr="0095009C">
        <w:tab/>
        <w:t>Area 1</w:t>
      </w:r>
    </w:p>
    <w:p w:rsidR="001364CF" w:rsidRPr="0095009C" w:rsidRDefault="001364CF" w:rsidP="001364CF">
      <w:pPr>
        <w:pStyle w:val="para"/>
      </w:pPr>
      <w:r w:rsidRPr="0095009C">
        <w:t>6.8.1.1.1.</w:t>
      </w:r>
      <w:r w:rsidRPr="0095009C">
        <w:tab/>
        <w:t>In the case of separate seats without head restraints, this area shall include the rear part of the seat</w:t>
      </w:r>
      <w:r w:rsidRPr="0095009C">
        <w:noBreakHyphen/>
        <w:t>back between the longitudinal vertical planes situated at 100 mm on either side of the longitudinal median plane of the seat centre line, and above a plane perpendicular to the reference line 100 mm below the top of the seat</w:t>
      </w:r>
      <w:r w:rsidRPr="0095009C">
        <w:noBreakHyphen/>
        <w:t>back.</w:t>
      </w:r>
    </w:p>
    <w:p w:rsidR="001364CF" w:rsidRPr="0095009C" w:rsidRDefault="001364CF" w:rsidP="001364CF">
      <w:pPr>
        <w:pStyle w:val="para"/>
      </w:pPr>
      <w:r w:rsidRPr="0095009C">
        <w:t>6.8.1.1.2.</w:t>
      </w:r>
      <w:r w:rsidRPr="0095009C">
        <w:tab/>
        <w:t>In the case of bench seats without head restraints, this area shall extend between the longitudinal vertical planes situated at 100 mm on either side of the longitudinal median plane of each designated outboard seating position defined by the manufacturer and above a plane perpendicular to the reference line 100 mm below the top of the seat</w:t>
      </w:r>
      <w:r w:rsidRPr="0095009C">
        <w:noBreakHyphen/>
        <w:t>back.</w:t>
      </w:r>
    </w:p>
    <w:p w:rsidR="001364CF" w:rsidRPr="0095009C" w:rsidRDefault="001364CF" w:rsidP="001364CF">
      <w:pPr>
        <w:pStyle w:val="para"/>
      </w:pPr>
      <w:r w:rsidRPr="0095009C">
        <w:t>6.8.1.1.3.</w:t>
      </w:r>
      <w:r w:rsidRPr="0095009C">
        <w:tab/>
        <w:t>In the case of seats or bench seats with head restraints, this area shall extend between the longitudinal vertical planes, on either side of and 70 mm from the longitudinal median plane of the seat or of the seating position concerned and situated above the plane perpendicular to the reference line 635 mm from the R point.</w:t>
      </w:r>
      <w:r>
        <w:t xml:space="preserve"> </w:t>
      </w:r>
      <w:r w:rsidRPr="0095009C">
        <w:t>For the test, the head restraint, if adjustable shall be placed in the most unfavourable position (generally the highest) permitted by its adjustment system.</w:t>
      </w:r>
    </w:p>
    <w:p w:rsidR="001364CF" w:rsidRPr="0095009C" w:rsidRDefault="001364CF" w:rsidP="001364CF">
      <w:pPr>
        <w:pStyle w:val="para"/>
      </w:pPr>
      <w:r w:rsidRPr="0095009C">
        <w:t>6.8.1.2.</w:t>
      </w:r>
      <w:r w:rsidRPr="0095009C">
        <w:tab/>
        <w:t>Area 2</w:t>
      </w:r>
    </w:p>
    <w:p w:rsidR="001364CF" w:rsidRPr="0095009C" w:rsidRDefault="001364CF" w:rsidP="001364CF">
      <w:pPr>
        <w:pStyle w:val="para"/>
      </w:pPr>
      <w:r w:rsidRPr="0095009C">
        <w:t>6.8.1.2.1.</w:t>
      </w:r>
      <w:r w:rsidRPr="0095009C">
        <w:tab/>
        <w:t>In the case of seats or bench seats without head restraints and seats or bench seats with detachable or separate head restraints, area 2 shall extend above a plane perpendicular to the reference line 100 mm distant from the top of the seat-back, other than parts of area 1.</w:t>
      </w:r>
    </w:p>
    <w:p w:rsidR="001364CF" w:rsidRPr="0095009C" w:rsidRDefault="001364CF" w:rsidP="001364CF">
      <w:pPr>
        <w:pStyle w:val="para"/>
      </w:pPr>
      <w:r w:rsidRPr="0095009C">
        <w:t>6.8.1.2.2.</w:t>
      </w:r>
      <w:r w:rsidRPr="0095009C">
        <w:tab/>
      </w:r>
      <w:r w:rsidRPr="006A1DF6">
        <w:rPr>
          <w:spacing w:val="-4"/>
        </w:rPr>
        <w:t>In the case of seats or bench seats with integrated head restraints, area 2 shall extend above a plane perpendicular to the reference line 440 mm distant from the R point of the seat or of the seating position concerned, other than parts of area 1.</w:t>
      </w:r>
    </w:p>
    <w:p w:rsidR="001364CF" w:rsidRPr="0095009C" w:rsidRDefault="001364CF" w:rsidP="001364CF">
      <w:pPr>
        <w:pStyle w:val="para"/>
      </w:pPr>
      <w:r w:rsidRPr="0095009C">
        <w:lastRenderedPageBreak/>
        <w:t>6.8.1.3.</w:t>
      </w:r>
      <w:r w:rsidRPr="0095009C">
        <w:tab/>
        <w:t>Area 3</w:t>
      </w:r>
    </w:p>
    <w:p w:rsidR="001364CF" w:rsidRPr="0095009C" w:rsidRDefault="001364CF" w:rsidP="001364CF">
      <w:pPr>
        <w:pStyle w:val="para"/>
      </w:pPr>
      <w:r w:rsidRPr="0095009C">
        <w:t>6.8.1.3.1.</w:t>
      </w:r>
      <w:r w:rsidRPr="0095009C">
        <w:tab/>
        <w:t>Area 3 is defined as the part of the back of the seat or the bench seats situated above the horizontal planes defined in paragraph 5.</w:t>
      </w:r>
      <w:r>
        <w:t>2</w:t>
      </w:r>
      <w:r w:rsidRPr="0095009C">
        <w:t>.4.1.3. above, excluding parts situated in area 1 and area 2.</w:t>
      </w:r>
    </w:p>
    <w:p w:rsidR="001364CF" w:rsidRPr="0095009C" w:rsidRDefault="001364CF" w:rsidP="001364CF">
      <w:pPr>
        <w:pStyle w:val="para"/>
      </w:pPr>
      <w:r w:rsidRPr="0095009C">
        <w:t>6.9.</w:t>
      </w:r>
      <w:r w:rsidRPr="0095009C">
        <w:tab/>
        <w:t>Equivalent test methods</w:t>
      </w:r>
    </w:p>
    <w:p w:rsidR="001364CF" w:rsidRDefault="001364CF" w:rsidP="001364CF">
      <w:pPr>
        <w:pStyle w:val="para"/>
      </w:pPr>
      <w:r w:rsidRPr="0095009C">
        <w:tab/>
        <w:t xml:space="preserve">If a test method other than those specified in paragraphs 6.2., 6.3., 6.4. above and </w:t>
      </w:r>
      <w:r>
        <w:t>A</w:t>
      </w:r>
      <w:r w:rsidRPr="0095009C">
        <w:t>nnex 6 is used, its equivalence shall be proved.</w:t>
      </w:r>
    </w:p>
    <w:p w:rsidR="001364CF" w:rsidRPr="0059255D" w:rsidRDefault="001364CF" w:rsidP="001364CF">
      <w:pPr>
        <w:pStyle w:val="HChG"/>
        <w:rPr>
          <w:lang w:val="en-GB"/>
        </w:rPr>
      </w:pPr>
      <w:r w:rsidRPr="0059255D">
        <w:rPr>
          <w:lang w:val="en-GB"/>
        </w:rPr>
        <w:tab/>
      </w:r>
      <w:r w:rsidRPr="0059255D">
        <w:rPr>
          <w:lang w:val="en-GB"/>
        </w:rPr>
        <w:tab/>
        <w:t>7.</w:t>
      </w:r>
      <w:r w:rsidRPr="0059255D">
        <w:rPr>
          <w:lang w:val="en-GB"/>
        </w:rPr>
        <w:tab/>
      </w:r>
      <w:r w:rsidRPr="0059255D">
        <w:rPr>
          <w:lang w:val="en-GB"/>
        </w:rPr>
        <w:tab/>
      </w:r>
      <w:r>
        <w:rPr>
          <w:lang w:val="en-GB"/>
        </w:rPr>
        <w:t>Conformity of production</w:t>
      </w:r>
    </w:p>
    <w:p w:rsidR="001364CF" w:rsidRPr="00DD4D40" w:rsidRDefault="001364CF" w:rsidP="001364CF">
      <w:pPr>
        <w:pStyle w:val="para"/>
        <w:spacing w:before="120"/>
        <w:ind w:firstLine="0"/>
      </w:pPr>
      <w:r w:rsidRPr="00DD4D40">
        <w:t xml:space="preserve">The conformity of production procedures shall comply with those set out in the Agreement, </w:t>
      </w:r>
      <w:r>
        <w:t>A</w:t>
      </w:r>
      <w:r w:rsidRPr="00DD4D40">
        <w:t>ppendix 2 (E/ECE/324-E/ECE/TRANS/505/Rev.2), with the following requirements:</w:t>
      </w:r>
    </w:p>
    <w:p w:rsidR="001364CF" w:rsidRPr="00DD4D40" w:rsidRDefault="001364CF" w:rsidP="001364CF">
      <w:pPr>
        <w:pStyle w:val="para"/>
        <w:spacing w:before="120"/>
      </w:pPr>
      <w:r w:rsidRPr="00DD4D40">
        <w:t>7.1.</w:t>
      </w:r>
      <w:r w:rsidRPr="00DD4D40">
        <w:tab/>
        <w:t>Every vehicle approved pursuant to this Regulation shall be so manufactured as to conform to the type approved by meeting the requirements set out in paragraph 5. above.</w:t>
      </w:r>
      <w:r>
        <w:t xml:space="preserve"> </w:t>
      </w:r>
      <w:r w:rsidRPr="00DD4D40">
        <w:t>However, in the case of head restraints as defined in paragraph 2.12.2. and 2.12.3 above, nothing shall prevent the vehicle from conforming to the vehicle type approved, even if it is marketed with seats not fitted with head restraints.</w:t>
      </w:r>
    </w:p>
    <w:p w:rsidR="001364CF" w:rsidRDefault="001364CF" w:rsidP="001364CF">
      <w:pPr>
        <w:pStyle w:val="para"/>
        <w:spacing w:before="120"/>
      </w:pPr>
      <w:r w:rsidRPr="00DD4D40">
        <w:t>7.2.</w:t>
      </w:r>
      <w:r w:rsidRPr="00DD4D40">
        <w:tab/>
        <w:t xml:space="preserve">The </w:t>
      </w:r>
      <w:r>
        <w:t>Type Approval Authority</w:t>
      </w:r>
      <w:r w:rsidRPr="00DD4D40">
        <w:t xml:space="preserve"> which granted type approval may at any time verify the conformity control methods applied for each production unit.</w:t>
      </w:r>
      <w:r>
        <w:t xml:space="preserve"> </w:t>
      </w:r>
      <w:r w:rsidRPr="00DD4D40">
        <w:t>The authority may also carry out random checks on serially</w:t>
      </w:r>
      <w:r>
        <w:t>-</w:t>
      </w:r>
      <w:r w:rsidRPr="00DD4D40">
        <w:t>manufactured vehicles in respect to the requirements set out in paragraph 5. above.</w:t>
      </w:r>
    </w:p>
    <w:p w:rsidR="001364CF" w:rsidRPr="0059255D" w:rsidRDefault="001364CF" w:rsidP="001364CF">
      <w:pPr>
        <w:pStyle w:val="HChG"/>
        <w:rPr>
          <w:lang w:val="en-GB"/>
        </w:rPr>
      </w:pPr>
      <w:r w:rsidRPr="0059255D">
        <w:rPr>
          <w:lang w:val="en-GB"/>
        </w:rPr>
        <w:tab/>
      </w:r>
      <w:r w:rsidRPr="0059255D">
        <w:rPr>
          <w:lang w:val="en-GB"/>
        </w:rPr>
        <w:tab/>
      </w:r>
      <w:r>
        <w:rPr>
          <w:lang w:val="en-GB"/>
        </w:rPr>
        <w:t>8</w:t>
      </w:r>
      <w:r w:rsidRPr="0059255D">
        <w:rPr>
          <w:lang w:val="en-GB"/>
        </w:rPr>
        <w:t>.</w:t>
      </w:r>
      <w:r w:rsidRPr="0059255D">
        <w:rPr>
          <w:lang w:val="en-GB"/>
        </w:rPr>
        <w:tab/>
      </w:r>
      <w:r w:rsidRPr="0059255D">
        <w:rPr>
          <w:lang w:val="en-GB"/>
        </w:rPr>
        <w:tab/>
        <w:t>Penalties for non-conformity of production</w:t>
      </w:r>
    </w:p>
    <w:p w:rsidR="001364CF" w:rsidRPr="00DD4D40" w:rsidRDefault="001364CF" w:rsidP="001364CF">
      <w:pPr>
        <w:pStyle w:val="para"/>
        <w:spacing w:before="120"/>
      </w:pPr>
      <w:r w:rsidRPr="00DD4D40">
        <w:t>8.1.</w:t>
      </w:r>
      <w:r w:rsidRPr="00DD4D40">
        <w:tab/>
        <w:t>The approval granted in respect of a vehicle type pursuant to this Regulation may be withdrawn if the requirements laid down in paragraph 7.1. above are not complied with or if the vehicles fail in the checks prescribed in paragraph 7. above.</w:t>
      </w:r>
    </w:p>
    <w:p w:rsidR="001364CF" w:rsidRPr="0059255D" w:rsidRDefault="001364CF" w:rsidP="001364CF">
      <w:pPr>
        <w:pStyle w:val="para"/>
        <w:spacing w:before="120"/>
      </w:pPr>
      <w:r w:rsidRPr="00DD4D40">
        <w:t>8.2.</w:t>
      </w:r>
      <w:r w:rsidRPr="00DD4D40">
        <w:tab/>
        <w:t xml:space="preserve">If a Party to the Agreement applying this Regulation withdraws an approval it has previously granted, it shall forthwith so notify the other Contracting Parties applying this Regulation by means of a communication form conforming to the model in </w:t>
      </w:r>
      <w:r>
        <w:t>A</w:t>
      </w:r>
      <w:r w:rsidRPr="00DD4D40">
        <w:t>nnex 1 to this Regulation.</w:t>
      </w:r>
    </w:p>
    <w:p w:rsidR="001364CF" w:rsidRPr="0059255D" w:rsidRDefault="001364CF" w:rsidP="001364CF">
      <w:pPr>
        <w:pStyle w:val="HChG"/>
        <w:ind w:left="2268"/>
        <w:rPr>
          <w:lang w:val="en-GB"/>
        </w:rPr>
      </w:pPr>
      <w:r>
        <w:rPr>
          <w:lang w:val="en-GB"/>
        </w:rPr>
        <w:t>9</w:t>
      </w:r>
      <w:r w:rsidRPr="0059255D">
        <w:rPr>
          <w:lang w:val="en-GB"/>
        </w:rPr>
        <w:t>.</w:t>
      </w:r>
      <w:r w:rsidRPr="0059255D">
        <w:rPr>
          <w:lang w:val="en-GB"/>
        </w:rPr>
        <w:tab/>
      </w:r>
      <w:r w:rsidRPr="0059255D">
        <w:rPr>
          <w:lang w:val="en-GB"/>
        </w:rPr>
        <w:tab/>
      </w:r>
      <w:r w:rsidRPr="00DD4D40">
        <w:rPr>
          <w:lang w:val="en-GB"/>
        </w:rPr>
        <w:t>Modifications of the vehicle type and extension of approval with respect to the seats, their anchorages and/or their head restraints</w:t>
      </w:r>
    </w:p>
    <w:p w:rsidR="001364CF" w:rsidRPr="00DD4D40" w:rsidRDefault="001364CF" w:rsidP="001364CF">
      <w:pPr>
        <w:pStyle w:val="para"/>
      </w:pPr>
      <w:r w:rsidRPr="00DD4D40">
        <w:t>9.1.</w:t>
      </w:r>
      <w:r w:rsidRPr="00DD4D40">
        <w:tab/>
        <w:t xml:space="preserve">Every modification of the vehicle type with respect to the seats, their anchorages and/or their head restraints shall be notified to the </w:t>
      </w:r>
      <w:r>
        <w:t>Type Approval Authority</w:t>
      </w:r>
      <w:r w:rsidRPr="00DD4D40">
        <w:t xml:space="preserve"> which approved the vehicle type.</w:t>
      </w:r>
      <w:r>
        <w:t xml:space="preserve"> </w:t>
      </w:r>
      <w:r w:rsidRPr="00DD4D40">
        <w:t xml:space="preserve">The </w:t>
      </w:r>
      <w:r>
        <w:t>Authority</w:t>
      </w:r>
      <w:r w:rsidRPr="00DD4D40">
        <w:t xml:space="preserve"> may then either:</w:t>
      </w:r>
    </w:p>
    <w:p w:rsidR="001364CF" w:rsidRPr="00DD4D40" w:rsidRDefault="001364CF" w:rsidP="001364CF">
      <w:pPr>
        <w:pStyle w:val="para"/>
      </w:pPr>
      <w:r w:rsidRPr="00DD4D40">
        <w:t>9.1.1.</w:t>
      </w:r>
      <w:r w:rsidRPr="00DD4D40">
        <w:tab/>
      </w:r>
      <w:r>
        <w:t>C</w:t>
      </w:r>
      <w:r w:rsidRPr="00DD4D40">
        <w:t>onsider that the modifications made are unlikely to have an appreciable adverse effect, and that in any event the vehicle still complies with the requirements; or</w:t>
      </w:r>
    </w:p>
    <w:p w:rsidR="001364CF" w:rsidRPr="00DD4D40" w:rsidRDefault="001364CF" w:rsidP="001364CF">
      <w:pPr>
        <w:pStyle w:val="para"/>
      </w:pPr>
      <w:r w:rsidRPr="00DD4D40">
        <w:lastRenderedPageBreak/>
        <w:t>9.1.2.</w:t>
      </w:r>
      <w:r w:rsidRPr="00DD4D40">
        <w:tab/>
      </w:r>
      <w:r>
        <w:t>C</w:t>
      </w:r>
      <w:r w:rsidRPr="00DD4D40">
        <w:t>onsider that the modifications are sufficiently unimportant for the results specified in paragraph 6.2., 6.3. and 6.4. above to be verified by calculations based on the approval test results; or</w:t>
      </w:r>
    </w:p>
    <w:p w:rsidR="001364CF" w:rsidRPr="00DD4D40" w:rsidRDefault="001364CF" w:rsidP="001364CF">
      <w:pPr>
        <w:pStyle w:val="para"/>
      </w:pPr>
      <w:r w:rsidRPr="00DD4D40">
        <w:t>9.1.3.</w:t>
      </w:r>
      <w:r w:rsidRPr="00DD4D40">
        <w:tab/>
      </w:r>
      <w:r>
        <w:t>R</w:t>
      </w:r>
      <w:r w:rsidRPr="00DD4D40">
        <w:t xml:space="preserve">equire a further report from the </w:t>
      </w:r>
      <w:r>
        <w:t>T</w:t>
      </w:r>
      <w:r w:rsidRPr="00DD4D40">
        <w:t xml:space="preserve">echnical </w:t>
      </w:r>
      <w:r>
        <w:t>S</w:t>
      </w:r>
      <w:r w:rsidRPr="00DD4D40">
        <w:t>ervice responsible for conducting the tests.</w:t>
      </w:r>
    </w:p>
    <w:p w:rsidR="001364CF" w:rsidRPr="00DD4D40" w:rsidRDefault="001364CF" w:rsidP="001364CF">
      <w:pPr>
        <w:pStyle w:val="para"/>
      </w:pPr>
      <w:r w:rsidRPr="00DD4D40">
        <w:t>9.2.</w:t>
      </w:r>
      <w:r w:rsidRPr="00DD4D40">
        <w:tab/>
        <w:t>Confirmation or refusal of approval, specifying the modifications, shall be communicated to the Parties to the Agreement applying this Regulation by means of the procedure laid down in paragraph 4.3. above.</w:t>
      </w:r>
    </w:p>
    <w:p w:rsidR="001364CF" w:rsidRPr="00DD4D40" w:rsidRDefault="001364CF" w:rsidP="001364CF">
      <w:pPr>
        <w:pStyle w:val="para"/>
      </w:pPr>
      <w:r w:rsidRPr="00DD4D40">
        <w:t>9.3.</w:t>
      </w:r>
      <w:r w:rsidRPr="00DD4D40">
        <w:tab/>
        <w:t xml:space="preserve">The </w:t>
      </w:r>
      <w:r>
        <w:t>Type Approval</w:t>
      </w:r>
      <w:r w:rsidRPr="00DD4D40">
        <w:t xml:space="preserve"> </w:t>
      </w:r>
      <w:r>
        <w:t>A</w:t>
      </w:r>
      <w:r w:rsidRPr="00DD4D40">
        <w:t xml:space="preserve">uthority issuing the extension of approval shall assign a series number for such an extension and inform thereof the other Parties to the 1958 Agreement applying this Regulation by means of a communication form conforming to the model in </w:t>
      </w:r>
      <w:r>
        <w:t>A</w:t>
      </w:r>
      <w:r w:rsidRPr="00DD4D40">
        <w:t>nnex 1 to this Regulation.</w:t>
      </w:r>
    </w:p>
    <w:p w:rsidR="001364CF" w:rsidRPr="0059255D" w:rsidRDefault="001364CF" w:rsidP="001364CF">
      <w:pPr>
        <w:pStyle w:val="HChG"/>
        <w:rPr>
          <w:lang w:val="en-GB"/>
        </w:rPr>
      </w:pPr>
      <w:r w:rsidRPr="0059255D">
        <w:rPr>
          <w:lang w:val="en-GB"/>
        </w:rPr>
        <w:tab/>
      </w:r>
      <w:r w:rsidRPr="0059255D">
        <w:rPr>
          <w:lang w:val="en-GB"/>
        </w:rPr>
        <w:tab/>
        <w:t>1</w:t>
      </w:r>
      <w:r>
        <w:rPr>
          <w:lang w:val="en-GB"/>
        </w:rPr>
        <w:t>0</w:t>
      </w:r>
      <w:r w:rsidRPr="0059255D">
        <w:rPr>
          <w:lang w:val="en-GB"/>
        </w:rPr>
        <w:t>.</w:t>
      </w:r>
      <w:r w:rsidRPr="0059255D">
        <w:rPr>
          <w:lang w:val="en-GB"/>
        </w:rPr>
        <w:tab/>
      </w:r>
      <w:r w:rsidRPr="0059255D">
        <w:rPr>
          <w:lang w:val="en-GB"/>
        </w:rPr>
        <w:tab/>
        <w:t>Production definitively discontinued</w:t>
      </w:r>
    </w:p>
    <w:p w:rsidR="001364CF" w:rsidRPr="0059255D" w:rsidRDefault="001364CF" w:rsidP="001364CF">
      <w:pPr>
        <w:pStyle w:val="para"/>
        <w:spacing w:before="120"/>
      </w:pPr>
      <w:r w:rsidRPr="00DD4D40">
        <w:t>10.1.</w:t>
      </w:r>
      <w:r w:rsidRPr="00DD4D40">
        <w:tab/>
        <w:t>If the holder of the approval completely ceases to manufacture a device approved in accordance with this Regulation, he shall so inform the authori</w:t>
      </w:r>
      <w:r>
        <w:t xml:space="preserve">ty which granted the approval. </w:t>
      </w:r>
      <w:r w:rsidRPr="00DD4D40">
        <w:t xml:space="preserve">Upon receiving the relevant communication that authority shall inform thereof the other Parties to the 1958 Agreement applying this Regulation by means of a communication form conforming to the model in </w:t>
      </w:r>
      <w:r>
        <w:t>A</w:t>
      </w:r>
      <w:r w:rsidRPr="00DD4D40">
        <w:t>nnex 1 to this Regulation.</w:t>
      </w:r>
    </w:p>
    <w:p w:rsidR="001364CF" w:rsidRDefault="001364CF" w:rsidP="001364CF">
      <w:pPr>
        <w:pStyle w:val="HChG"/>
        <w:rPr>
          <w:lang w:val="en-GB"/>
        </w:rPr>
      </w:pPr>
      <w:r>
        <w:rPr>
          <w:lang w:val="en-GB"/>
        </w:rPr>
        <w:tab/>
      </w:r>
      <w:r>
        <w:rPr>
          <w:lang w:val="en-GB"/>
        </w:rPr>
        <w:tab/>
        <w:t>11.</w:t>
      </w:r>
      <w:r>
        <w:rPr>
          <w:lang w:val="en-GB"/>
        </w:rPr>
        <w:tab/>
      </w:r>
      <w:r>
        <w:rPr>
          <w:lang w:val="en-GB"/>
        </w:rPr>
        <w:tab/>
        <w:t>Instruction for use</w:t>
      </w:r>
    </w:p>
    <w:p w:rsidR="001364CF" w:rsidRPr="00885D82" w:rsidRDefault="001364CF" w:rsidP="001364CF">
      <w:pPr>
        <w:pStyle w:val="para"/>
      </w:pPr>
      <w:r w:rsidRPr="00342A9C">
        <w:t>11.1.</w:t>
      </w:r>
      <w:r w:rsidRPr="00342A9C">
        <w:tab/>
        <w:t>For seats fitted with adjustable head restraints, the manufacturers shall provide instructions on how to operate, adjust, lock and, where applicable, remove the head restraints.</w:t>
      </w:r>
    </w:p>
    <w:p w:rsidR="001364CF" w:rsidRPr="0059255D" w:rsidRDefault="001364CF" w:rsidP="001364CF">
      <w:pPr>
        <w:pStyle w:val="HChG"/>
        <w:rPr>
          <w:lang w:val="en-GB"/>
        </w:rPr>
      </w:pPr>
      <w:r w:rsidRPr="0059255D">
        <w:rPr>
          <w:lang w:val="en-GB"/>
        </w:rPr>
        <w:tab/>
      </w:r>
      <w:r w:rsidRPr="0059255D">
        <w:rPr>
          <w:lang w:val="en-GB"/>
        </w:rPr>
        <w:tab/>
      </w:r>
      <w:r>
        <w:rPr>
          <w:lang w:val="en-GB"/>
        </w:rPr>
        <w:t>12</w:t>
      </w:r>
      <w:r w:rsidRPr="0059255D">
        <w:rPr>
          <w:lang w:val="en-GB"/>
        </w:rPr>
        <w:t>.</w:t>
      </w:r>
      <w:r w:rsidRPr="0059255D">
        <w:rPr>
          <w:lang w:val="en-GB"/>
        </w:rPr>
        <w:tab/>
      </w:r>
      <w:r w:rsidRPr="0059255D">
        <w:rPr>
          <w:lang w:val="en-GB"/>
        </w:rPr>
        <w:tab/>
        <w:t xml:space="preserve">Names and addresses of Technical Services </w:t>
      </w:r>
      <w:r w:rsidRPr="0059255D">
        <w:rPr>
          <w:lang w:val="en-GB"/>
        </w:rPr>
        <w:br/>
      </w:r>
      <w:r w:rsidRPr="0059255D">
        <w:rPr>
          <w:lang w:val="en-GB"/>
        </w:rPr>
        <w:tab/>
      </w:r>
      <w:r w:rsidRPr="0059255D">
        <w:rPr>
          <w:lang w:val="en-GB"/>
        </w:rPr>
        <w:tab/>
      </w:r>
      <w:r w:rsidR="0074209D">
        <w:rPr>
          <w:lang w:val="en-GB"/>
        </w:rPr>
        <w:tab/>
      </w:r>
      <w:r w:rsidRPr="0059255D">
        <w:rPr>
          <w:lang w:val="en-GB"/>
        </w:rPr>
        <w:t xml:space="preserve">responsible for conducting approval tests and of </w:t>
      </w:r>
      <w:r w:rsidRPr="0059255D">
        <w:rPr>
          <w:lang w:val="en-GB"/>
        </w:rPr>
        <w:br/>
      </w:r>
      <w:r w:rsidRPr="0059255D">
        <w:rPr>
          <w:lang w:val="en-GB"/>
        </w:rPr>
        <w:tab/>
      </w:r>
      <w:r w:rsidRPr="0059255D">
        <w:rPr>
          <w:lang w:val="en-GB"/>
        </w:rPr>
        <w:tab/>
      </w:r>
      <w:r w:rsidR="0074209D">
        <w:rPr>
          <w:lang w:val="en-GB"/>
        </w:rPr>
        <w:tab/>
      </w:r>
      <w:r w:rsidRPr="0059255D">
        <w:rPr>
          <w:lang w:val="en-GB"/>
        </w:rPr>
        <w:t>Type Approval Authorities</w:t>
      </w:r>
    </w:p>
    <w:p w:rsidR="001364CF" w:rsidRPr="0059255D" w:rsidRDefault="001364CF" w:rsidP="001364CF">
      <w:pPr>
        <w:pStyle w:val="para"/>
        <w:spacing w:before="120"/>
      </w:pPr>
      <w:r w:rsidRPr="0059255D">
        <w:tab/>
      </w:r>
      <w:r w:rsidRPr="00342A9C">
        <w:t xml:space="preserve">The Parties to the Agreement applying this Regulation shall communicate to the United Nations Secretariat the names and addresses of the </w:t>
      </w:r>
      <w:r>
        <w:t>T</w:t>
      </w:r>
      <w:r w:rsidRPr="00342A9C">
        <w:t xml:space="preserve">echnical </w:t>
      </w:r>
      <w:r>
        <w:t>S</w:t>
      </w:r>
      <w:r w:rsidRPr="00342A9C">
        <w:t xml:space="preserve">ervices responsible for conducting approval tests and of the </w:t>
      </w:r>
      <w:r>
        <w:t>Type Approval Authority</w:t>
      </w:r>
      <w:r w:rsidRPr="00342A9C">
        <w:t xml:space="preserve"> which grant approval and to which forms certifying approval or extension or refusal or withdrawal of approval, issued in other countries, are to be sent.</w:t>
      </w:r>
    </w:p>
    <w:p w:rsidR="001364CF" w:rsidRPr="0059255D" w:rsidRDefault="001364CF" w:rsidP="001364CF">
      <w:pPr>
        <w:pStyle w:val="HChG"/>
        <w:rPr>
          <w:lang w:val="en-GB"/>
        </w:rPr>
      </w:pPr>
      <w:r w:rsidRPr="0059255D">
        <w:rPr>
          <w:lang w:val="en-GB"/>
        </w:rPr>
        <w:tab/>
      </w:r>
      <w:r w:rsidRPr="0059255D">
        <w:rPr>
          <w:lang w:val="en-GB"/>
        </w:rPr>
        <w:tab/>
        <w:t>1</w:t>
      </w:r>
      <w:r>
        <w:rPr>
          <w:lang w:val="en-GB"/>
        </w:rPr>
        <w:t>3</w:t>
      </w:r>
      <w:r w:rsidRPr="0059255D">
        <w:rPr>
          <w:lang w:val="en-GB"/>
        </w:rPr>
        <w:t>.</w:t>
      </w:r>
      <w:r w:rsidRPr="0059255D">
        <w:rPr>
          <w:lang w:val="en-GB"/>
        </w:rPr>
        <w:tab/>
      </w:r>
      <w:r w:rsidRPr="0059255D">
        <w:rPr>
          <w:lang w:val="en-GB"/>
        </w:rPr>
        <w:tab/>
        <w:t>Transitional provisions</w:t>
      </w:r>
    </w:p>
    <w:p w:rsidR="001364CF" w:rsidRPr="00342A9C" w:rsidRDefault="001364CF" w:rsidP="001364CF">
      <w:pPr>
        <w:pStyle w:val="para"/>
        <w:spacing w:before="120"/>
      </w:pPr>
      <w:r w:rsidRPr="00342A9C">
        <w:t>13.1.</w:t>
      </w:r>
      <w:r w:rsidRPr="00342A9C">
        <w:tab/>
      </w:r>
      <w:r w:rsidRPr="00342A9C">
        <w:tab/>
        <w:t>As from the official date of entry into force of the 06 series of amendments, no Contracting Party applying this Regulation shall refuse to grant approvals under this Regulation as amended by the 06 series of amendments.</w:t>
      </w:r>
    </w:p>
    <w:p w:rsidR="001364CF" w:rsidRPr="00342A9C" w:rsidRDefault="001364CF" w:rsidP="001364CF">
      <w:pPr>
        <w:pStyle w:val="para"/>
        <w:spacing w:before="120"/>
      </w:pPr>
      <w:r w:rsidRPr="00342A9C">
        <w:t>13.2.</w:t>
      </w:r>
      <w:r w:rsidRPr="00342A9C">
        <w:tab/>
      </w:r>
      <w:r w:rsidRPr="00342A9C">
        <w:tab/>
        <w:t>As from 1 October 1999, Contracting Parties applying this Regulation shall grant approvals only if the requirements of this Regulation, as amended by the 06 series of amendments, are satisfied.</w:t>
      </w:r>
    </w:p>
    <w:p w:rsidR="001364CF" w:rsidRPr="00342A9C" w:rsidRDefault="001364CF" w:rsidP="001364CF">
      <w:pPr>
        <w:pStyle w:val="para"/>
        <w:spacing w:before="120"/>
      </w:pPr>
      <w:r w:rsidRPr="00342A9C">
        <w:lastRenderedPageBreak/>
        <w:t>13.3.</w:t>
      </w:r>
      <w:r w:rsidRPr="00342A9C">
        <w:tab/>
      </w:r>
      <w:r w:rsidRPr="00342A9C">
        <w:tab/>
        <w:t>As from 1 October 2001, Contracting Parties applying this Regulation may refuse to recognize approvals which were not granted in accordance with the 06 series of amendments to this Regulation.</w:t>
      </w:r>
    </w:p>
    <w:p w:rsidR="001364CF" w:rsidRPr="00342A9C" w:rsidRDefault="001364CF" w:rsidP="001364CF">
      <w:pPr>
        <w:pStyle w:val="para"/>
        <w:spacing w:before="120"/>
      </w:pPr>
      <w:r w:rsidRPr="00342A9C">
        <w:t>13.4.</w:t>
      </w:r>
      <w:r w:rsidRPr="00342A9C">
        <w:tab/>
      </w:r>
      <w:r w:rsidRPr="00342A9C">
        <w:tab/>
        <w:t>As from the official date of entry into force of the 07 series of amendments, no Contracting Party applying this Regulation shall refuse to grant approvals under this Regulation as amended by the 07 series of amendments.</w:t>
      </w:r>
    </w:p>
    <w:p w:rsidR="001364CF" w:rsidRPr="00342A9C" w:rsidRDefault="001364CF" w:rsidP="001364CF">
      <w:pPr>
        <w:pStyle w:val="para"/>
        <w:spacing w:before="120"/>
      </w:pPr>
      <w:r w:rsidRPr="00342A9C">
        <w:t>13.5.</w:t>
      </w:r>
      <w:r w:rsidRPr="00342A9C">
        <w:tab/>
      </w:r>
      <w:r w:rsidRPr="00342A9C">
        <w:tab/>
        <w:t>As from 24 months after the date of entry into force of the 07 series of amendments, Contracting Parties applying this Regulation shall grant approval only if the vehicle type to be approved complies with the requirements of this Regulation as amended by the 07 series of amendments.</w:t>
      </w:r>
    </w:p>
    <w:p w:rsidR="001364CF" w:rsidRDefault="001364CF" w:rsidP="001364CF">
      <w:pPr>
        <w:pStyle w:val="para"/>
        <w:spacing w:before="120"/>
      </w:pPr>
      <w:r w:rsidRPr="00342A9C">
        <w:t>13.6.</w:t>
      </w:r>
      <w:r w:rsidRPr="00342A9C">
        <w:tab/>
      </w:r>
      <w:r w:rsidRPr="00342A9C">
        <w:tab/>
        <w:t>As from 48 months after the date of entry into force of the 07 series of amendments, existing approvals to this Regulation shall cease to be valid, except in the case of vehicle types which comply with the requirements of this Regulation as amended by the 07 series of amendments.</w:t>
      </w:r>
    </w:p>
    <w:p w:rsidR="001364CF" w:rsidRPr="002A20B7" w:rsidRDefault="001364CF" w:rsidP="001364CF">
      <w:pPr>
        <w:pStyle w:val="para"/>
        <w:spacing w:before="120"/>
        <w:rPr>
          <w:bCs/>
        </w:rPr>
      </w:pPr>
      <w:r w:rsidRPr="002A20B7">
        <w:rPr>
          <w:bCs/>
        </w:rPr>
        <w:t>13.7.</w:t>
      </w:r>
      <w:r w:rsidRPr="002A20B7">
        <w:rPr>
          <w:bCs/>
        </w:rPr>
        <w:tab/>
        <w:t>As from the official date of entry into force of the 08 series of amendments, no Contracting Party applying this Regulation shall refuse to grant approvals under this Regulation as amended by the 08 series of amendments.</w:t>
      </w:r>
    </w:p>
    <w:p w:rsidR="001364CF" w:rsidRPr="002A20B7" w:rsidRDefault="001364CF" w:rsidP="001364CF">
      <w:pPr>
        <w:pStyle w:val="para"/>
        <w:spacing w:before="120"/>
        <w:rPr>
          <w:bCs/>
        </w:rPr>
      </w:pPr>
      <w:r w:rsidRPr="002A20B7">
        <w:rPr>
          <w:bCs/>
        </w:rPr>
        <w:t>13.8.</w:t>
      </w:r>
      <w:r w:rsidRPr="002A20B7">
        <w:rPr>
          <w:bCs/>
        </w:rPr>
        <w:tab/>
        <w:t>As from 24 months after the date of entry into force of the 08 series of amendments, Contracting Parties applying this Regulation shall grant approvals only if the requirements of this Regulation, as amended by the 08 series of amendments, are satisfied.</w:t>
      </w:r>
    </w:p>
    <w:p w:rsidR="001364CF" w:rsidRPr="002A20B7" w:rsidRDefault="001364CF" w:rsidP="001364CF">
      <w:pPr>
        <w:pStyle w:val="para"/>
        <w:spacing w:before="120"/>
        <w:rPr>
          <w:bCs/>
        </w:rPr>
      </w:pPr>
      <w:r w:rsidRPr="002A20B7">
        <w:rPr>
          <w:bCs/>
        </w:rPr>
        <w:t>13.9.</w:t>
      </w:r>
      <w:r w:rsidRPr="002A20B7">
        <w:rPr>
          <w:bCs/>
        </w:rPr>
        <w:tab/>
        <w:t>As from 36 months after the date of entry into force of the 08 series of amendments, Contracting Parties applying this Regulation may refuse to recognize approvals which were not granted in accordance with the 08 series of amendments to this Regulation.</w:t>
      </w:r>
    </w:p>
    <w:p w:rsidR="001364CF" w:rsidRPr="00885D82" w:rsidRDefault="001364CF" w:rsidP="001364CF">
      <w:pPr>
        <w:pStyle w:val="para"/>
      </w:pPr>
      <w:r>
        <w:t>13.10.</w:t>
      </w:r>
      <w:r w:rsidRPr="002A20B7">
        <w:tab/>
        <w:t>Notwithstanding paragraphs 13.8. and 13.9., approvals of the vehicle categories which are not affected by the 08 series of amendments shall remain valid and Contracting Parties applying the Regulation shall continue to accept them.</w:t>
      </w:r>
    </w:p>
    <w:p w:rsidR="001364CF" w:rsidRPr="00885D82" w:rsidRDefault="001364CF" w:rsidP="001364CF">
      <w:pPr>
        <w:pStyle w:val="para"/>
      </w:pPr>
      <w:r>
        <w:rPr>
          <w:lang w:val="en-US"/>
        </w:rPr>
        <w:t>13.11.</w:t>
      </w:r>
      <w:r w:rsidRPr="002A20B7">
        <w:rPr>
          <w:lang w:val="en-US"/>
        </w:rPr>
        <w:tab/>
        <w:t>As long as there are no requirements forbidding side-facing seats in their national requirements at the time of acceding to this Regulation, Contracting Parties may continue to allow the fitting of side-facing seats for the purpose of national approval and in this case these bus categories cannot be type approved under this Regulation</w:t>
      </w:r>
    </w:p>
    <w:p w:rsidR="00B620B1" w:rsidRDefault="00B620B1" w:rsidP="001364CF">
      <w:pPr>
        <w:pStyle w:val="para"/>
        <w:spacing w:before="120"/>
        <w:sectPr w:rsidR="00B620B1" w:rsidSect="00202354">
          <w:headerReference w:type="even" r:id="rId24"/>
          <w:headerReference w:type="default" r:id="rId25"/>
          <w:footerReference w:type="even" r:id="rId26"/>
          <w:headerReference w:type="first" r:id="rId27"/>
          <w:footnotePr>
            <w:numRestart w:val="eachSect"/>
          </w:footnotePr>
          <w:pgSz w:w="11906" w:h="16838" w:code="9"/>
          <w:pgMar w:top="1701" w:right="1134" w:bottom="2268" w:left="1134" w:header="851" w:footer="1985" w:gutter="0"/>
          <w:cols w:space="720"/>
          <w:noEndnote/>
        </w:sectPr>
      </w:pPr>
    </w:p>
    <w:p w:rsidR="00B620B1" w:rsidRDefault="00B620B1" w:rsidP="00B620B1">
      <w:pPr>
        <w:pStyle w:val="para"/>
        <w:spacing w:before="120"/>
        <w:ind w:left="0" w:firstLine="0"/>
        <w:sectPr w:rsidR="00B620B1" w:rsidSect="00202354">
          <w:footnotePr>
            <w:numRestart w:val="eachSect"/>
          </w:footnotePr>
          <w:pgSz w:w="11906" w:h="16838" w:code="9"/>
          <w:pgMar w:top="1701" w:right="1134" w:bottom="2268" w:left="1134" w:header="851" w:footer="1985" w:gutter="0"/>
          <w:cols w:space="720"/>
          <w:noEndnote/>
        </w:sectPr>
      </w:pPr>
    </w:p>
    <w:p w:rsidR="001364CF" w:rsidRPr="00885D82" w:rsidRDefault="001364CF" w:rsidP="001364CF">
      <w:pPr>
        <w:pStyle w:val="HChG"/>
        <w:rPr>
          <w:lang w:val="fr-CH"/>
        </w:rPr>
      </w:pPr>
      <w:r w:rsidRPr="00885D82">
        <w:rPr>
          <w:lang w:val="fr-CH"/>
        </w:rPr>
        <w:t>Annex 1</w:t>
      </w:r>
    </w:p>
    <w:p w:rsidR="0074209D" w:rsidRPr="00885D82" w:rsidRDefault="001364CF" w:rsidP="0074209D">
      <w:pPr>
        <w:pStyle w:val="HChG"/>
        <w:rPr>
          <w:lang w:val="fr-CH"/>
        </w:rPr>
      </w:pPr>
      <w:r w:rsidRPr="00885D82">
        <w:rPr>
          <w:lang w:val="fr-CH"/>
        </w:rPr>
        <w:tab/>
      </w:r>
      <w:r w:rsidRPr="00885D82">
        <w:rPr>
          <w:lang w:val="fr-CH"/>
        </w:rPr>
        <w:tab/>
      </w:r>
      <w:r w:rsidR="0074209D" w:rsidRPr="00885D82">
        <w:rPr>
          <w:lang w:val="fr-CH"/>
        </w:rPr>
        <w:t>Communication</w:t>
      </w:r>
    </w:p>
    <w:p w:rsidR="0074209D" w:rsidRPr="007863B8" w:rsidRDefault="0074209D" w:rsidP="0074209D">
      <w:pPr>
        <w:spacing w:before="100" w:beforeAutospacing="1" w:after="100" w:afterAutospacing="1"/>
        <w:ind w:left="567" w:firstLine="567"/>
        <w:rPr>
          <w:sz w:val="20"/>
          <w:szCs w:val="20"/>
          <w:lang w:val="fr-CH" w:eastAsia="fr-FR"/>
        </w:rPr>
      </w:pPr>
      <w:r w:rsidRPr="007863B8">
        <w:rPr>
          <w:sz w:val="20"/>
          <w:szCs w:val="20"/>
          <w:lang w:val="fr-CH" w:eastAsia="fr-FR"/>
        </w:rPr>
        <w:t>(Maximum format: A4 (210 x 297 mm))</w:t>
      </w:r>
    </w:p>
    <w:p w:rsidR="0074209D" w:rsidRDefault="0074209D" w:rsidP="0074209D">
      <w:pPr>
        <w:spacing w:before="100" w:beforeAutospacing="1" w:after="100" w:afterAutospacing="1"/>
        <w:ind w:left="1134"/>
        <w:rPr>
          <w:lang w:val="en-GB"/>
        </w:rPr>
      </w:pPr>
      <w:r w:rsidRPr="0059255D">
        <w:rPr>
          <w:noProof/>
        </w:rPr>
        <mc:AlternateContent>
          <mc:Choice Requires="wps">
            <w:drawing>
              <wp:anchor distT="0" distB="0" distL="114300" distR="114300" simplePos="0" relativeHeight="251659264" behindDoc="0" locked="0" layoutInCell="1" allowOverlap="1">
                <wp:simplePos x="0" y="0"/>
                <wp:positionH relativeFrom="column">
                  <wp:posOffset>2870835</wp:posOffset>
                </wp:positionH>
                <wp:positionV relativeFrom="paragraph">
                  <wp:posOffset>56514</wp:posOffset>
                </wp:positionV>
                <wp:extent cx="3471545" cy="904875"/>
                <wp:effectExtent l="0" t="0" r="0" b="952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183A" w:rsidRPr="007863B8" w:rsidRDefault="0072183A" w:rsidP="0074209D">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2126"/>
                              <w:rPr>
                                <w:sz w:val="20"/>
                                <w:szCs w:val="20"/>
                              </w:rPr>
                            </w:pPr>
                            <w:r w:rsidRPr="007863B8">
                              <w:rPr>
                                <w:sz w:val="20"/>
                                <w:szCs w:val="20"/>
                                <w:lang w:eastAsia="fr-FR"/>
                              </w:rPr>
                              <w:t xml:space="preserve">issued by: </w:t>
                            </w:r>
                            <w:r w:rsidRPr="007863B8">
                              <w:rPr>
                                <w:sz w:val="20"/>
                                <w:szCs w:val="20"/>
                                <w:lang w:eastAsia="fr-FR"/>
                              </w:rPr>
                              <w:tab/>
                            </w:r>
                            <w:r w:rsidRPr="007863B8">
                              <w:rPr>
                                <w:sz w:val="20"/>
                                <w:szCs w:val="20"/>
                                <w:lang w:eastAsia="fr-FR"/>
                              </w:rPr>
                              <w:tab/>
                              <w:t>Name of Administration:</w:t>
                            </w:r>
                          </w:p>
                          <w:p w:rsidR="0072183A" w:rsidRPr="007863B8" w:rsidRDefault="0072183A" w:rsidP="0074209D">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675"/>
                              <w:rPr>
                                <w:sz w:val="20"/>
                                <w:szCs w:val="20"/>
                                <w:lang w:val="fr-FR"/>
                              </w:rPr>
                            </w:pPr>
                            <w:r w:rsidRPr="007863B8">
                              <w:rPr>
                                <w:sz w:val="20"/>
                                <w:szCs w:val="20"/>
                                <w:lang w:val="fr-FR"/>
                              </w:rPr>
                              <w:t>......................................</w:t>
                            </w:r>
                          </w:p>
                          <w:p w:rsidR="0072183A" w:rsidRPr="007863B8" w:rsidRDefault="0072183A" w:rsidP="0074209D">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160"/>
                              <w:rPr>
                                <w:sz w:val="20"/>
                                <w:szCs w:val="20"/>
                                <w:lang w:val="fr-FR"/>
                              </w:rPr>
                            </w:pPr>
                            <w:r w:rsidRPr="007863B8">
                              <w:rPr>
                                <w:sz w:val="20"/>
                                <w:szCs w:val="20"/>
                                <w:lang w:val="fr-FR"/>
                              </w:rPr>
                              <w:t>......................................</w:t>
                            </w:r>
                          </w:p>
                          <w:p w:rsidR="0072183A" w:rsidRPr="007863B8" w:rsidRDefault="0072183A" w:rsidP="0074209D">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160"/>
                              <w:rPr>
                                <w:sz w:val="20"/>
                                <w:szCs w:val="20"/>
                                <w:lang w:val="fr-FR"/>
                              </w:rPr>
                            </w:pPr>
                            <w:r w:rsidRPr="007863B8">
                              <w:rPr>
                                <w:sz w:val="20"/>
                                <w:szCs w:val="20"/>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226.05pt;margin-top:4.45pt;width:273.3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" stroked="f">
                <v:textbox>
                  <w:txbxContent>
                    <w:p w:rsidR="0072183A" w:rsidRPr="007863B8" w:rsidRDefault="0072183A" w:rsidP="0074209D">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2126"/>
                        <w:rPr>
                          <w:sz w:val="20"/>
                          <w:szCs w:val="20"/>
                        </w:rPr>
                      </w:pPr>
                      <w:r w:rsidRPr="007863B8">
                        <w:rPr>
                          <w:sz w:val="20"/>
                          <w:szCs w:val="20"/>
                          <w:lang w:eastAsia="fr-FR"/>
                        </w:rPr>
                        <w:t xml:space="preserve">issued by: </w:t>
                      </w:r>
                      <w:r w:rsidRPr="007863B8">
                        <w:rPr>
                          <w:sz w:val="20"/>
                          <w:szCs w:val="20"/>
                          <w:lang w:eastAsia="fr-FR"/>
                        </w:rPr>
                        <w:tab/>
                      </w:r>
                      <w:r w:rsidRPr="007863B8">
                        <w:rPr>
                          <w:sz w:val="20"/>
                          <w:szCs w:val="20"/>
                          <w:lang w:eastAsia="fr-FR"/>
                        </w:rPr>
                        <w:tab/>
                        <w:t>Name of Administration:</w:t>
                      </w:r>
                    </w:p>
                    <w:p w:rsidR="0072183A" w:rsidRPr="007863B8" w:rsidRDefault="0072183A" w:rsidP="0074209D">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675"/>
                        <w:rPr>
                          <w:sz w:val="20"/>
                          <w:szCs w:val="20"/>
                          <w:lang w:val="fr-FR"/>
                        </w:rPr>
                      </w:pPr>
                      <w:r w:rsidRPr="007863B8">
                        <w:rPr>
                          <w:sz w:val="20"/>
                          <w:szCs w:val="20"/>
                          <w:lang w:val="fr-FR"/>
                        </w:rPr>
                        <w:t>......................................</w:t>
                      </w:r>
                    </w:p>
                    <w:p w:rsidR="0072183A" w:rsidRPr="007863B8" w:rsidRDefault="0072183A" w:rsidP="0074209D">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160"/>
                        <w:rPr>
                          <w:sz w:val="20"/>
                          <w:szCs w:val="20"/>
                          <w:lang w:val="fr-FR"/>
                        </w:rPr>
                      </w:pPr>
                      <w:r w:rsidRPr="007863B8">
                        <w:rPr>
                          <w:sz w:val="20"/>
                          <w:szCs w:val="20"/>
                          <w:lang w:val="fr-FR"/>
                        </w:rPr>
                        <w:t>......................................</w:t>
                      </w:r>
                    </w:p>
                    <w:p w:rsidR="0072183A" w:rsidRPr="007863B8" w:rsidRDefault="0072183A" w:rsidP="0074209D">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160"/>
                        <w:rPr>
                          <w:sz w:val="20"/>
                          <w:szCs w:val="20"/>
                          <w:lang w:val="fr-FR"/>
                        </w:rPr>
                      </w:pPr>
                      <w:r w:rsidRPr="007863B8">
                        <w:rPr>
                          <w:sz w:val="20"/>
                          <w:szCs w:val="20"/>
                          <w:lang w:val="fr-FR"/>
                        </w:rPr>
                        <w:t>......................................</w:t>
                      </w:r>
                    </w:p>
                  </w:txbxContent>
                </v:textbox>
              </v:shape>
            </w:pict>
          </mc:Fallback>
        </mc:AlternateContent>
      </w:r>
      <w:r w:rsidRPr="0059255D">
        <w:rPr>
          <w:noProof/>
        </w:rPr>
        <w:drawing>
          <wp:inline distT="0" distB="0" distL="0" distR="0">
            <wp:extent cx="901700" cy="901700"/>
            <wp:effectExtent l="0" t="0" r="0" b="0"/>
            <wp:docPr id="34" name="Picture 34" descr="Approval mark" title="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inline>
        </w:drawing>
      </w:r>
    </w:p>
    <w:p w:rsidR="0074209D" w:rsidRPr="007863B8" w:rsidRDefault="0074209D" w:rsidP="0074209D">
      <w:pPr>
        <w:spacing w:before="100" w:beforeAutospacing="1"/>
        <w:ind w:left="1134"/>
        <w:rPr>
          <w:noProof/>
          <w:sz w:val="20"/>
          <w:szCs w:val="20"/>
          <w:lang w:val="en-GB"/>
        </w:rPr>
      </w:pPr>
      <w:r w:rsidRPr="0059255D">
        <w:rPr>
          <w:rStyle w:val="FootnoteReference"/>
          <w:color w:val="FFFFFF"/>
          <w:lang w:val="en-GB"/>
        </w:rPr>
        <w:footnoteReference w:id="7"/>
      </w:r>
      <w:r w:rsidRPr="007863B8">
        <w:rPr>
          <w:noProof/>
          <w:sz w:val="20"/>
          <w:szCs w:val="20"/>
          <w:lang w:val="en-GB"/>
        </w:rPr>
        <w:t>Concerning:</w:t>
      </w:r>
      <w:r w:rsidRPr="0059255D">
        <w:rPr>
          <w:rStyle w:val="FootnoteReference"/>
          <w:noProof/>
          <w:lang w:val="en-GB"/>
        </w:rPr>
        <w:footnoteReference w:id="8"/>
      </w:r>
      <w:r w:rsidRPr="0059255D">
        <w:rPr>
          <w:noProof/>
          <w:lang w:val="en-GB"/>
        </w:rPr>
        <w:t xml:space="preserve"> </w:t>
      </w:r>
      <w:r w:rsidRPr="0059255D">
        <w:rPr>
          <w:noProof/>
          <w:lang w:val="en-GB"/>
        </w:rPr>
        <w:tab/>
      </w:r>
      <w:r w:rsidRPr="007863B8">
        <w:rPr>
          <w:noProof/>
          <w:sz w:val="20"/>
          <w:szCs w:val="20"/>
          <w:lang w:val="en-GB"/>
        </w:rPr>
        <w:t>Approval granted</w:t>
      </w:r>
    </w:p>
    <w:p w:rsidR="0074209D" w:rsidRPr="007863B8" w:rsidRDefault="0074209D" w:rsidP="0074209D">
      <w:pPr>
        <w:tabs>
          <w:tab w:val="left" w:pos="2300"/>
        </w:tabs>
        <w:ind w:left="1100" w:right="1139"/>
        <w:rPr>
          <w:noProof/>
          <w:sz w:val="20"/>
          <w:szCs w:val="20"/>
          <w:lang w:val="en-GB"/>
        </w:rPr>
      </w:pPr>
      <w:r w:rsidRPr="007863B8">
        <w:rPr>
          <w:noProof/>
          <w:sz w:val="20"/>
          <w:szCs w:val="20"/>
          <w:lang w:val="en-GB"/>
        </w:rPr>
        <w:tab/>
      </w:r>
      <w:r w:rsidRPr="007863B8">
        <w:rPr>
          <w:noProof/>
          <w:sz w:val="20"/>
          <w:szCs w:val="20"/>
          <w:lang w:val="en-GB"/>
        </w:rPr>
        <w:tab/>
        <w:t>Approval extended</w:t>
      </w:r>
    </w:p>
    <w:p w:rsidR="0074209D" w:rsidRPr="007863B8" w:rsidRDefault="0074209D" w:rsidP="0074209D">
      <w:pPr>
        <w:tabs>
          <w:tab w:val="left" w:pos="2300"/>
        </w:tabs>
        <w:ind w:left="1100" w:right="1139"/>
        <w:rPr>
          <w:noProof/>
          <w:sz w:val="20"/>
          <w:szCs w:val="20"/>
          <w:lang w:val="en-GB"/>
        </w:rPr>
      </w:pPr>
      <w:r w:rsidRPr="007863B8">
        <w:rPr>
          <w:noProof/>
          <w:sz w:val="20"/>
          <w:szCs w:val="20"/>
          <w:lang w:val="en-GB"/>
        </w:rPr>
        <w:tab/>
      </w:r>
      <w:r w:rsidRPr="007863B8">
        <w:rPr>
          <w:noProof/>
          <w:sz w:val="20"/>
          <w:szCs w:val="20"/>
          <w:lang w:val="en-GB"/>
        </w:rPr>
        <w:tab/>
        <w:t>Approval refused</w:t>
      </w:r>
    </w:p>
    <w:p w:rsidR="0074209D" w:rsidRPr="007863B8" w:rsidRDefault="0074209D" w:rsidP="0074209D">
      <w:pPr>
        <w:tabs>
          <w:tab w:val="left" w:pos="2300"/>
        </w:tabs>
        <w:ind w:left="1100" w:right="1139"/>
        <w:rPr>
          <w:noProof/>
          <w:sz w:val="20"/>
          <w:szCs w:val="20"/>
          <w:lang w:val="en-GB"/>
        </w:rPr>
      </w:pPr>
      <w:r w:rsidRPr="007863B8">
        <w:rPr>
          <w:noProof/>
          <w:sz w:val="20"/>
          <w:szCs w:val="20"/>
          <w:lang w:val="en-GB"/>
        </w:rPr>
        <w:tab/>
      </w:r>
      <w:r w:rsidRPr="007863B8">
        <w:rPr>
          <w:noProof/>
          <w:sz w:val="20"/>
          <w:szCs w:val="20"/>
          <w:lang w:val="en-GB"/>
        </w:rPr>
        <w:tab/>
        <w:t>Approval withdrawn</w:t>
      </w:r>
    </w:p>
    <w:p w:rsidR="0074209D" w:rsidRPr="007863B8" w:rsidRDefault="0074209D" w:rsidP="0074209D">
      <w:pPr>
        <w:tabs>
          <w:tab w:val="left" w:pos="2300"/>
        </w:tabs>
        <w:ind w:left="1100" w:right="1139"/>
        <w:rPr>
          <w:noProof/>
          <w:sz w:val="20"/>
          <w:szCs w:val="20"/>
          <w:lang w:val="en-GB"/>
        </w:rPr>
      </w:pPr>
      <w:r w:rsidRPr="007863B8">
        <w:rPr>
          <w:noProof/>
          <w:sz w:val="20"/>
          <w:szCs w:val="20"/>
          <w:lang w:val="en-GB"/>
        </w:rPr>
        <w:tab/>
      </w:r>
      <w:r w:rsidRPr="007863B8">
        <w:rPr>
          <w:noProof/>
          <w:sz w:val="20"/>
          <w:szCs w:val="20"/>
          <w:lang w:val="en-GB"/>
        </w:rPr>
        <w:tab/>
        <w:t>Production definitively discontinued</w:t>
      </w:r>
    </w:p>
    <w:p w:rsidR="0074209D" w:rsidRDefault="0074209D" w:rsidP="0074209D">
      <w:pPr>
        <w:pStyle w:val="para"/>
        <w:spacing w:before="240" w:after="240"/>
        <w:ind w:left="1134" w:firstLine="0"/>
      </w:pPr>
      <w:r w:rsidRPr="00512089">
        <w:t>of a vehicle type with regard to the strength of the seats and their anchorages, in the case either of seats fitted or capable of being fitted with head restraints or of seats not capable of being fitted with such devices and the characteristics of head restraints pursuant to Regulation No. 17</w:t>
      </w:r>
    </w:p>
    <w:p w:rsidR="0074209D" w:rsidRPr="0059255D" w:rsidRDefault="0074209D" w:rsidP="0074209D">
      <w:pPr>
        <w:pStyle w:val="para"/>
        <w:tabs>
          <w:tab w:val="left" w:pos="4800"/>
        </w:tabs>
        <w:spacing w:after="240"/>
      </w:pPr>
      <w:r w:rsidRPr="0059255D">
        <w:t>Approval No.....................................................          Extension No.........................................</w:t>
      </w:r>
    </w:p>
    <w:p w:rsidR="0074209D" w:rsidRPr="007863B8" w:rsidRDefault="0074209D" w:rsidP="0074209D">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1.</w:t>
      </w:r>
      <w:r w:rsidRPr="007863B8">
        <w:rPr>
          <w:sz w:val="20"/>
          <w:szCs w:val="20"/>
          <w:lang w:val="en-GB" w:eastAsia="en-US"/>
        </w:rPr>
        <w:tab/>
        <w:t xml:space="preserve">Trade name or mark of the motor vehicle </w:t>
      </w:r>
      <w:r w:rsidRPr="007863B8">
        <w:rPr>
          <w:sz w:val="20"/>
          <w:szCs w:val="20"/>
          <w:lang w:val="en-GB" w:eastAsia="en-US"/>
        </w:rPr>
        <w:tab/>
      </w:r>
      <w:r w:rsidRPr="007863B8">
        <w:rPr>
          <w:sz w:val="20"/>
          <w:szCs w:val="20"/>
          <w:lang w:val="en-GB" w:eastAsia="en-US"/>
        </w:rPr>
        <w:tab/>
      </w:r>
    </w:p>
    <w:p w:rsidR="0074209D" w:rsidRPr="007863B8" w:rsidRDefault="0074209D" w:rsidP="0074209D">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2.</w:t>
      </w:r>
      <w:r w:rsidRPr="007863B8">
        <w:rPr>
          <w:sz w:val="20"/>
          <w:szCs w:val="20"/>
          <w:lang w:val="en-GB" w:eastAsia="en-US"/>
        </w:rPr>
        <w:tab/>
        <w:t xml:space="preserve">Vehicle type </w:t>
      </w:r>
      <w:r w:rsidRPr="007863B8">
        <w:rPr>
          <w:sz w:val="20"/>
          <w:szCs w:val="20"/>
          <w:lang w:val="en-GB" w:eastAsia="en-US"/>
        </w:rPr>
        <w:tab/>
      </w:r>
      <w:r w:rsidRPr="007863B8">
        <w:rPr>
          <w:sz w:val="20"/>
          <w:szCs w:val="20"/>
          <w:lang w:val="en-GB" w:eastAsia="en-US"/>
        </w:rPr>
        <w:tab/>
      </w:r>
    </w:p>
    <w:p w:rsidR="0074209D" w:rsidRPr="007863B8" w:rsidRDefault="0074209D" w:rsidP="0074209D">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3.</w:t>
      </w:r>
      <w:r w:rsidRPr="007863B8">
        <w:rPr>
          <w:sz w:val="20"/>
          <w:szCs w:val="20"/>
          <w:lang w:val="en-GB" w:eastAsia="en-US"/>
        </w:rPr>
        <w:tab/>
        <w:t xml:space="preserve">Manufacturer's name and address </w:t>
      </w:r>
      <w:r w:rsidRPr="007863B8">
        <w:rPr>
          <w:sz w:val="20"/>
          <w:szCs w:val="20"/>
          <w:lang w:val="en-GB" w:eastAsia="en-US"/>
        </w:rPr>
        <w:tab/>
      </w:r>
      <w:r w:rsidRPr="007863B8">
        <w:rPr>
          <w:sz w:val="20"/>
          <w:szCs w:val="20"/>
          <w:lang w:val="en-GB" w:eastAsia="en-US"/>
        </w:rPr>
        <w:tab/>
      </w:r>
    </w:p>
    <w:p w:rsidR="0074209D" w:rsidRPr="007863B8" w:rsidRDefault="0074209D" w:rsidP="0074209D">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4.</w:t>
      </w:r>
      <w:r w:rsidRPr="007863B8">
        <w:rPr>
          <w:sz w:val="20"/>
          <w:szCs w:val="20"/>
          <w:lang w:val="en-GB" w:eastAsia="en-US"/>
        </w:rPr>
        <w:tab/>
        <w:t xml:space="preserve">If applicable, name and address of the manufacturer's representative </w:t>
      </w:r>
      <w:r w:rsidRPr="007863B8">
        <w:rPr>
          <w:sz w:val="20"/>
          <w:szCs w:val="20"/>
          <w:lang w:val="en-GB" w:eastAsia="en-US"/>
        </w:rPr>
        <w:tab/>
      </w:r>
      <w:r w:rsidRPr="007863B8">
        <w:rPr>
          <w:sz w:val="20"/>
          <w:szCs w:val="20"/>
          <w:lang w:val="en-GB" w:eastAsia="en-US"/>
        </w:rPr>
        <w:tab/>
      </w:r>
    </w:p>
    <w:p w:rsidR="0074209D" w:rsidRPr="007863B8" w:rsidRDefault="0074209D" w:rsidP="0074209D">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ab/>
      </w:r>
      <w:r w:rsidRPr="007863B8">
        <w:rPr>
          <w:sz w:val="20"/>
          <w:szCs w:val="20"/>
          <w:lang w:val="en-GB" w:eastAsia="en-US"/>
        </w:rPr>
        <w:tab/>
      </w:r>
      <w:r w:rsidRPr="007863B8">
        <w:rPr>
          <w:sz w:val="20"/>
          <w:szCs w:val="20"/>
          <w:lang w:val="en-GB" w:eastAsia="en-US"/>
        </w:rPr>
        <w:tab/>
      </w:r>
    </w:p>
    <w:p w:rsidR="0074209D" w:rsidRPr="007863B8" w:rsidRDefault="0074209D" w:rsidP="0074209D">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 xml:space="preserve">5. </w:t>
      </w:r>
      <w:r w:rsidRPr="007863B8">
        <w:rPr>
          <w:sz w:val="20"/>
          <w:szCs w:val="20"/>
          <w:lang w:val="en-GB" w:eastAsia="en-US"/>
        </w:rPr>
        <w:tab/>
        <w:t xml:space="preserve">Description of seats </w:t>
      </w:r>
      <w:r w:rsidRPr="007863B8">
        <w:rPr>
          <w:sz w:val="20"/>
          <w:szCs w:val="20"/>
          <w:lang w:val="en-GB" w:eastAsia="en-US"/>
        </w:rPr>
        <w:tab/>
      </w:r>
      <w:r w:rsidRPr="007863B8">
        <w:rPr>
          <w:sz w:val="20"/>
          <w:szCs w:val="20"/>
          <w:lang w:val="en-GB" w:eastAsia="en-US"/>
        </w:rPr>
        <w:tab/>
      </w:r>
    </w:p>
    <w:p w:rsidR="0074209D" w:rsidRPr="007863B8" w:rsidRDefault="0074209D" w:rsidP="0074209D">
      <w:pPr>
        <w:tabs>
          <w:tab w:val="left" w:pos="1700"/>
          <w:tab w:val="left" w:leader="dot" w:pos="8505"/>
        </w:tabs>
        <w:spacing w:after="120"/>
        <w:ind w:left="1689" w:right="1134" w:hanging="555"/>
        <w:rPr>
          <w:sz w:val="20"/>
          <w:szCs w:val="20"/>
          <w:lang w:val="en-GB" w:eastAsia="en-US"/>
        </w:rPr>
      </w:pPr>
      <w:r w:rsidRPr="007863B8">
        <w:rPr>
          <w:sz w:val="20"/>
          <w:szCs w:val="20"/>
          <w:lang w:val="en-GB" w:eastAsia="en-US"/>
        </w:rPr>
        <w:t>6.</w:t>
      </w:r>
      <w:r w:rsidRPr="007863B8">
        <w:rPr>
          <w:sz w:val="20"/>
          <w:szCs w:val="20"/>
          <w:lang w:val="en-GB" w:eastAsia="en-US"/>
        </w:rPr>
        <w:tab/>
        <w:t xml:space="preserve">Number of seats fitted or capable of being fitted with head restraints, adjustable </w:t>
      </w:r>
      <w:r w:rsidRPr="007863B8">
        <w:rPr>
          <w:sz w:val="20"/>
          <w:szCs w:val="20"/>
          <w:lang w:val="en-GB" w:eastAsia="en-US"/>
        </w:rPr>
        <w:br/>
        <w:t>or not adjustable</w:t>
      </w:r>
      <w:r w:rsidRPr="007863B8">
        <w:rPr>
          <w:sz w:val="20"/>
          <w:szCs w:val="20"/>
          <w:lang w:val="en-GB" w:eastAsia="en-US"/>
        </w:rPr>
        <w:tab/>
      </w:r>
      <w:r w:rsidRPr="007863B8">
        <w:rPr>
          <w:sz w:val="20"/>
          <w:szCs w:val="20"/>
          <w:lang w:val="en-GB" w:eastAsia="en-US"/>
        </w:rPr>
        <w:tab/>
      </w:r>
    </w:p>
    <w:p w:rsidR="0074209D" w:rsidRPr="007863B8" w:rsidRDefault="0074209D" w:rsidP="0074209D">
      <w:pPr>
        <w:tabs>
          <w:tab w:val="left" w:pos="1700"/>
          <w:tab w:val="left" w:leader="dot" w:pos="8505"/>
        </w:tabs>
        <w:spacing w:after="120"/>
        <w:ind w:left="1689" w:right="1134" w:hanging="555"/>
        <w:jc w:val="both"/>
        <w:rPr>
          <w:sz w:val="20"/>
          <w:szCs w:val="20"/>
          <w:lang w:val="en-GB" w:eastAsia="en-US"/>
        </w:rPr>
      </w:pPr>
      <w:r w:rsidRPr="007863B8">
        <w:rPr>
          <w:sz w:val="20"/>
          <w:szCs w:val="20"/>
          <w:lang w:val="en-GB" w:eastAsia="en-US"/>
        </w:rPr>
        <w:tab/>
      </w:r>
      <w:r w:rsidRPr="007863B8">
        <w:rPr>
          <w:sz w:val="20"/>
          <w:szCs w:val="20"/>
          <w:lang w:val="en-GB" w:eastAsia="en-US"/>
        </w:rPr>
        <w:tab/>
      </w:r>
      <w:r w:rsidRPr="007863B8">
        <w:rPr>
          <w:sz w:val="20"/>
          <w:szCs w:val="20"/>
          <w:lang w:val="en-GB" w:eastAsia="en-US"/>
        </w:rPr>
        <w:tab/>
      </w:r>
      <w:r w:rsidRPr="007863B8">
        <w:rPr>
          <w:sz w:val="20"/>
          <w:szCs w:val="20"/>
          <w:lang w:val="en-GB" w:eastAsia="en-US"/>
        </w:rPr>
        <w:tab/>
      </w:r>
    </w:p>
    <w:p w:rsidR="0074209D" w:rsidRPr="007863B8" w:rsidRDefault="0074209D" w:rsidP="007863B8">
      <w:pPr>
        <w:tabs>
          <w:tab w:val="left" w:pos="1700"/>
          <w:tab w:val="left" w:leader="dot" w:pos="8505"/>
        </w:tabs>
        <w:suppressAutoHyphens/>
        <w:spacing w:after="120" w:line="240" w:lineRule="atLeast"/>
        <w:ind w:left="1689" w:right="1134" w:hanging="555"/>
        <w:rPr>
          <w:sz w:val="20"/>
          <w:szCs w:val="20"/>
          <w:lang w:val="en-GB" w:eastAsia="en-US"/>
        </w:rPr>
      </w:pPr>
      <w:r w:rsidRPr="007863B8">
        <w:rPr>
          <w:sz w:val="20"/>
          <w:szCs w:val="20"/>
          <w:lang w:val="en-GB" w:eastAsia="en-US"/>
        </w:rPr>
        <w:t>7.</w:t>
      </w:r>
      <w:r w:rsidRPr="007863B8">
        <w:rPr>
          <w:sz w:val="20"/>
          <w:szCs w:val="20"/>
          <w:lang w:val="en-GB" w:eastAsia="en-US"/>
        </w:rPr>
        <w:tab/>
        <w:t xml:space="preserve">Description of the adjustment, displacement and locking systems of the seat </w:t>
      </w:r>
      <w:r w:rsidRPr="007863B8">
        <w:rPr>
          <w:sz w:val="20"/>
          <w:szCs w:val="20"/>
          <w:lang w:val="en-GB" w:eastAsia="en-US"/>
        </w:rPr>
        <w:br/>
        <w:t>or of its parts and a description of occupant protection system against displacement of luggage: ...................................................................................................................</w:t>
      </w:r>
      <w:r w:rsidRPr="007863B8">
        <w:rPr>
          <w:sz w:val="20"/>
          <w:szCs w:val="20"/>
          <w:lang w:val="en-GB" w:eastAsia="en-US"/>
        </w:rPr>
        <w:tab/>
      </w:r>
      <w:r w:rsidRPr="007863B8">
        <w:rPr>
          <w:sz w:val="20"/>
          <w:szCs w:val="20"/>
          <w:lang w:val="en-GB" w:eastAsia="en-US"/>
        </w:rPr>
        <w:tab/>
      </w:r>
    </w:p>
    <w:p w:rsidR="0074209D" w:rsidRPr="007863B8" w:rsidRDefault="0074209D" w:rsidP="007863B8">
      <w:pPr>
        <w:tabs>
          <w:tab w:val="left" w:pos="1700"/>
          <w:tab w:val="left" w:leader="dot" w:pos="8505"/>
        </w:tabs>
        <w:suppressAutoHyphens/>
        <w:spacing w:after="120" w:line="240" w:lineRule="atLeast"/>
        <w:ind w:left="1689" w:right="1134" w:hanging="555"/>
        <w:rPr>
          <w:sz w:val="20"/>
          <w:szCs w:val="20"/>
          <w:lang w:val="en-GB" w:eastAsia="en-US"/>
        </w:rPr>
      </w:pPr>
      <w:r w:rsidRPr="007863B8">
        <w:rPr>
          <w:sz w:val="20"/>
          <w:szCs w:val="20"/>
          <w:lang w:val="en-GB" w:eastAsia="en-US"/>
        </w:rPr>
        <w:tab/>
        <w:t>........................................................................................................................................</w:t>
      </w:r>
    </w:p>
    <w:p w:rsidR="0074209D" w:rsidRPr="007863B8" w:rsidRDefault="0074209D" w:rsidP="0074209D">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8.</w:t>
      </w:r>
      <w:r w:rsidRPr="007863B8">
        <w:rPr>
          <w:sz w:val="20"/>
          <w:szCs w:val="20"/>
          <w:lang w:val="en-GB" w:eastAsia="en-US"/>
        </w:rPr>
        <w:tab/>
        <w:t>Description of seat anchorage:......................................................................................</w:t>
      </w:r>
    </w:p>
    <w:p w:rsidR="0074209D" w:rsidRPr="007863B8" w:rsidRDefault="0074209D" w:rsidP="007863B8">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lastRenderedPageBreak/>
        <w:t>9.</w:t>
      </w:r>
      <w:r w:rsidRPr="007863B8">
        <w:rPr>
          <w:sz w:val="20"/>
          <w:szCs w:val="20"/>
          <w:lang w:val="en-GB" w:eastAsia="en-US"/>
        </w:rPr>
        <w:tab/>
        <w:t xml:space="preserve">Longitudinal position of the seats during the tests: </w:t>
      </w:r>
      <w:r w:rsidRPr="007863B8">
        <w:rPr>
          <w:sz w:val="20"/>
          <w:szCs w:val="20"/>
          <w:lang w:val="en-GB" w:eastAsia="en-US"/>
        </w:rPr>
        <w:tab/>
      </w:r>
    </w:p>
    <w:p w:rsidR="0074209D" w:rsidRPr="007863B8" w:rsidRDefault="0074209D" w:rsidP="007863B8">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10.</w:t>
      </w:r>
      <w:r w:rsidRPr="007863B8">
        <w:rPr>
          <w:sz w:val="20"/>
          <w:szCs w:val="20"/>
          <w:lang w:val="en-GB" w:eastAsia="en-US"/>
        </w:rPr>
        <w:tab/>
        <w:t>Type of device: deceleration/acceleration</w:t>
      </w:r>
      <w:r w:rsidRPr="007863B8">
        <w:rPr>
          <w:sz w:val="20"/>
          <w:szCs w:val="20"/>
          <w:vertAlign w:val="superscript"/>
          <w:lang w:val="en-GB" w:eastAsia="en-US"/>
        </w:rPr>
        <w:t>2</w:t>
      </w:r>
    </w:p>
    <w:p w:rsidR="0074209D" w:rsidRPr="007863B8" w:rsidRDefault="0074209D" w:rsidP="007863B8">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11.</w:t>
      </w:r>
      <w:r w:rsidRPr="007863B8">
        <w:rPr>
          <w:sz w:val="20"/>
          <w:szCs w:val="20"/>
          <w:lang w:val="en-GB" w:eastAsia="en-US"/>
        </w:rPr>
        <w:tab/>
        <w:t xml:space="preserve">Vehicle submitted for approval on: </w:t>
      </w:r>
      <w:r w:rsidRPr="007863B8">
        <w:rPr>
          <w:sz w:val="20"/>
          <w:szCs w:val="20"/>
          <w:lang w:val="en-GB" w:eastAsia="en-US"/>
        </w:rPr>
        <w:tab/>
      </w:r>
    </w:p>
    <w:p w:rsidR="0074209D" w:rsidRPr="007863B8" w:rsidRDefault="0074209D" w:rsidP="007863B8">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12.</w:t>
      </w:r>
      <w:r w:rsidRPr="007863B8">
        <w:rPr>
          <w:sz w:val="20"/>
          <w:szCs w:val="20"/>
          <w:lang w:val="en-GB" w:eastAsia="en-US"/>
        </w:rPr>
        <w:tab/>
        <w:t xml:space="preserve">Technical Service responsible for conducting approval tests: </w:t>
      </w:r>
      <w:r w:rsidRPr="007863B8">
        <w:rPr>
          <w:sz w:val="20"/>
          <w:szCs w:val="20"/>
          <w:lang w:val="en-GB" w:eastAsia="en-US"/>
        </w:rPr>
        <w:tab/>
      </w:r>
    </w:p>
    <w:p w:rsidR="0074209D" w:rsidRPr="007863B8" w:rsidRDefault="0074209D" w:rsidP="007863B8">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ab/>
        <w:t>........................................................................................................................................</w:t>
      </w:r>
    </w:p>
    <w:p w:rsidR="0074209D" w:rsidRPr="007863B8" w:rsidRDefault="0074209D" w:rsidP="007863B8">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13.</w:t>
      </w:r>
      <w:r w:rsidRPr="007863B8">
        <w:rPr>
          <w:sz w:val="20"/>
          <w:szCs w:val="20"/>
          <w:lang w:val="en-GB" w:eastAsia="en-US"/>
        </w:rPr>
        <w:tab/>
        <w:t>Date of report issued by that Service: ...........................................................................</w:t>
      </w:r>
    </w:p>
    <w:p w:rsidR="0074209D" w:rsidRPr="007863B8" w:rsidRDefault="0074209D" w:rsidP="007863B8">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14.</w:t>
      </w:r>
      <w:r w:rsidRPr="007863B8">
        <w:rPr>
          <w:sz w:val="20"/>
          <w:szCs w:val="20"/>
          <w:lang w:val="en-GB" w:eastAsia="en-US"/>
        </w:rPr>
        <w:tab/>
        <w:t>Number of report issued by that Service: .....................................................................</w:t>
      </w:r>
    </w:p>
    <w:p w:rsidR="0074209D" w:rsidRPr="007863B8" w:rsidRDefault="0074209D" w:rsidP="007863B8">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15.</w:t>
      </w:r>
      <w:r w:rsidRPr="007863B8">
        <w:rPr>
          <w:sz w:val="20"/>
          <w:szCs w:val="20"/>
          <w:lang w:val="en-GB" w:eastAsia="en-US"/>
        </w:rPr>
        <w:tab/>
        <w:t>Remarks</w:t>
      </w:r>
      <w:r w:rsidRPr="007863B8">
        <w:rPr>
          <w:sz w:val="20"/>
          <w:szCs w:val="20"/>
          <w:lang w:val="en-GB" w:eastAsia="en-US"/>
        </w:rPr>
        <w:tab/>
      </w:r>
    </w:p>
    <w:p w:rsidR="0074209D" w:rsidRPr="007863B8" w:rsidRDefault="0074209D" w:rsidP="007863B8">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16.</w:t>
      </w:r>
      <w:r w:rsidRPr="007863B8">
        <w:rPr>
          <w:sz w:val="20"/>
          <w:szCs w:val="20"/>
          <w:lang w:val="en-GB" w:eastAsia="en-US"/>
        </w:rPr>
        <w:tab/>
        <w:t>Approval is granted/extended/refused/withdrawn</w:t>
      </w:r>
      <w:r w:rsidRPr="007863B8">
        <w:rPr>
          <w:sz w:val="20"/>
          <w:szCs w:val="20"/>
          <w:vertAlign w:val="superscript"/>
          <w:lang w:val="en-GB" w:eastAsia="en-US"/>
        </w:rPr>
        <w:t>2</w:t>
      </w:r>
    </w:p>
    <w:p w:rsidR="0074209D" w:rsidRPr="007863B8" w:rsidRDefault="0074209D" w:rsidP="007863B8">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17.</w:t>
      </w:r>
      <w:r w:rsidRPr="007863B8">
        <w:rPr>
          <w:sz w:val="20"/>
          <w:szCs w:val="20"/>
          <w:lang w:val="en-GB" w:eastAsia="en-US"/>
        </w:rPr>
        <w:tab/>
        <w:t>Reason(s) of extension (if applicable) ..........................................................................</w:t>
      </w:r>
    </w:p>
    <w:p w:rsidR="0074209D" w:rsidRPr="007863B8" w:rsidRDefault="0074209D" w:rsidP="007863B8">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18.</w:t>
      </w:r>
      <w:r w:rsidRPr="007863B8">
        <w:rPr>
          <w:sz w:val="20"/>
          <w:szCs w:val="20"/>
          <w:lang w:val="en-GB" w:eastAsia="en-US"/>
        </w:rPr>
        <w:tab/>
        <w:t>Position of approval mark on the vehicle</w:t>
      </w:r>
      <w:r w:rsidRPr="007863B8">
        <w:rPr>
          <w:sz w:val="20"/>
          <w:szCs w:val="20"/>
          <w:lang w:val="en-GB" w:eastAsia="en-US"/>
        </w:rPr>
        <w:tab/>
      </w:r>
    </w:p>
    <w:p w:rsidR="0074209D" w:rsidRPr="007863B8" w:rsidRDefault="0074209D" w:rsidP="007863B8">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19.</w:t>
      </w:r>
      <w:r w:rsidRPr="007863B8">
        <w:rPr>
          <w:sz w:val="20"/>
          <w:szCs w:val="20"/>
          <w:lang w:val="en-GB" w:eastAsia="en-US"/>
        </w:rPr>
        <w:tab/>
        <w:t>Place: .............................................................................................................................</w:t>
      </w:r>
    </w:p>
    <w:p w:rsidR="0074209D" w:rsidRPr="007863B8" w:rsidRDefault="0074209D" w:rsidP="007863B8">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20.</w:t>
      </w:r>
      <w:r w:rsidRPr="007863B8">
        <w:rPr>
          <w:sz w:val="20"/>
          <w:szCs w:val="20"/>
          <w:lang w:val="en-GB" w:eastAsia="en-US"/>
        </w:rPr>
        <w:tab/>
        <w:t>Date: ..............................................................................................................................</w:t>
      </w:r>
    </w:p>
    <w:p w:rsidR="0074209D" w:rsidRPr="007863B8" w:rsidRDefault="0074209D" w:rsidP="007863B8">
      <w:pPr>
        <w:tabs>
          <w:tab w:val="left" w:pos="1700"/>
          <w:tab w:val="left" w:leader="dot" w:pos="8505"/>
        </w:tabs>
        <w:spacing w:after="120"/>
        <w:ind w:left="1134" w:right="1134"/>
        <w:jc w:val="both"/>
        <w:rPr>
          <w:sz w:val="20"/>
          <w:szCs w:val="20"/>
          <w:lang w:val="en-GB" w:eastAsia="en-US"/>
        </w:rPr>
      </w:pPr>
      <w:r w:rsidRPr="007863B8">
        <w:rPr>
          <w:sz w:val="20"/>
          <w:szCs w:val="20"/>
          <w:lang w:val="en-GB" w:eastAsia="en-US"/>
        </w:rPr>
        <w:t>21.</w:t>
      </w:r>
      <w:r w:rsidRPr="007863B8">
        <w:rPr>
          <w:sz w:val="20"/>
          <w:szCs w:val="20"/>
          <w:lang w:val="en-GB" w:eastAsia="en-US"/>
        </w:rPr>
        <w:tab/>
        <w:t>Signature: ......................................................................................................................</w:t>
      </w:r>
    </w:p>
    <w:p w:rsidR="0074209D" w:rsidRPr="007863B8" w:rsidRDefault="0074209D" w:rsidP="007863B8">
      <w:pPr>
        <w:tabs>
          <w:tab w:val="left" w:pos="1700"/>
          <w:tab w:val="left" w:leader="dot" w:pos="8505"/>
        </w:tabs>
        <w:spacing w:after="120"/>
        <w:ind w:left="1689" w:right="1134" w:hanging="555"/>
        <w:jc w:val="both"/>
        <w:rPr>
          <w:sz w:val="20"/>
          <w:szCs w:val="20"/>
          <w:lang w:val="en-GB" w:eastAsia="en-US"/>
        </w:rPr>
      </w:pPr>
      <w:r w:rsidRPr="007863B8">
        <w:rPr>
          <w:sz w:val="20"/>
          <w:szCs w:val="20"/>
          <w:lang w:val="en-GB" w:eastAsia="en-US"/>
        </w:rPr>
        <w:t>22.</w:t>
      </w:r>
      <w:r w:rsidRPr="007863B8">
        <w:rPr>
          <w:sz w:val="20"/>
          <w:szCs w:val="20"/>
          <w:lang w:val="en-GB" w:eastAsia="en-US"/>
        </w:rPr>
        <w:tab/>
        <w:t>The following documents, bearing the approval number shown above, are annexed to this communication:</w:t>
      </w:r>
    </w:p>
    <w:p w:rsidR="007863B8" w:rsidRPr="007863B8" w:rsidRDefault="007863B8" w:rsidP="007863B8">
      <w:pPr>
        <w:tabs>
          <w:tab w:val="left" w:pos="2268"/>
          <w:tab w:val="left" w:leader="dot" w:pos="8505"/>
        </w:tabs>
        <w:spacing w:after="120"/>
        <w:ind w:left="2268" w:right="1134" w:hanging="1120"/>
        <w:jc w:val="both"/>
        <w:rPr>
          <w:sz w:val="20"/>
          <w:szCs w:val="20"/>
          <w:lang w:val="en-GB"/>
        </w:rPr>
      </w:pPr>
      <w:r w:rsidRPr="007863B8">
        <w:rPr>
          <w:sz w:val="20"/>
          <w:szCs w:val="20"/>
          <w:lang w:val="en-GB"/>
        </w:rPr>
        <w:tab/>
        <w:t>Drawings, diagrams and plans of the seats, their anchorage on the vehicle, the adjustment and displacement systems of the seats and their parts, and their locking devices;</w:t>
      </w:r>
    </w:p>
    <w:p w:rsidR="007863B8" w:rsidRPr="007863B8" w:rsidRDefault="007863B8" w:rsidP="007863B8">
      <w:pPr>
        <w:tabs>
          <w:tab w:val="left" w:pos="2268"/>
          <w:tab w:val="left" w:leader="dot" w:pos="8505"/>
        </w:tabs>
        <w:spacing w:after="120"/>
        <w:ind w:left="2268" w:right="1134" w:hanging="1120"/>
        <w:jc w:val="both"/>
        <w:rPr>
          <w:sz w:val="20"/>
          <w:szCs w:val="20"/>
          <w:lang w:val="en-GB"/>
        </w:rPr>
      </w:pPr>
      <w:r w:rsidRPr="007863B8">
        <w:rPr>
          <w:sz w:val="20"/>
          <w:szCs w:val="20"/>
          <w:lang w:val="en-GB"/>
        </w:rPr>
        <w:tab/>
        <w:t>Photographs of the seats, their anchorages, the adjustment and displacement systems of the seats and their parts, and their locking devices, and of additional occupant protection system against displacement of luggage.</w:t>
      </w:r>
    </w:p>
    <w:p w:rsidR="0074209D" w:rsidRPr="0059255D" w:rsidRDefault="0074209D" w:rsidP="0074209D">
      <w:pPr>
        <w:tabs>
          <w:tab w:val="left" w:leader="dot" w:pos="8505"/>
        </w:tabs>
        <w:spacing w:after="120"/>
        <w:ind w:left="1134" w:right="1134" w:firstLine="14"/>
        <w:rPr>
          <w:lang w:val="en-GB"/>
        </w:rPr>
      </w:pPr>
      <w:r w:rsidRPr="007863B8">
        <w:rPr>
          <w:i/>
          <w:sz w:val="20"/>
          <w:szCs w:val="20"/>
          <w:lang w:val="en-GB"/>
        </w:rPr>
        <w:t>Note</w:t>
      </w:r>
      <w:r w:rsidRPr="007863B8">
        <w:rPr>
          <w:sz w:val="20"/>
          <w:szCs w:val="20"/>
          <w:lang w:val="en-GB"/>
        </w:rPr>
        <w:t>:</w:t>
      </w:r>
      <w:r w:rsidRPr="007863B8">
        <w:rPr>
          <w:sz w:val="20"/>
          <w:szCs w:val="20"/>
          <w:lang w:val="en-GB" w:eastAsia="en-US"/>
        </w:rPr>
        <w:t xml:space="preserve">  In the case of seats fitted with head restraints as defined in paragraphs 2.12.2. and 2.12.3. of this Regulation, the head restraint shall be shown on all drawings, diagrams and photographs.</w:t>
      </w:r>
    </w:p>
    <w:p w:rsidR="0074209D" w:rsidRPr="0059255D" w:rsidRDefault="0074209D" w:rsidP="0074209D">
      <w:pPr>
        <w:rPr>
          <w:lang w:val="en-GB"/>
        </w:rPr>
      </w:pPr>
    </w:p>
    <w:p w:rsidR="001364CF" w:rsidRPr="0059255D" w:rsidRDefault="001364CF" w:rsidP="0074209D">
      <w:pPr>
        <w:pStyle w:val="HChG"/>
        <w:rPr>
          <w:lang w:val="en-GB"/>
        </w:rPr>
      </w:pPr>
    </w:p>
    <w:p w:rsidR="001364CF" w:rsidRPr="0059255D" w:rsidRDefault="001364CF" w:rsidP="001364CF">
      <w:pPr>
        <w:rPr>
          <w:lang w:val="en-GB"/>
        </w:rPr>
        <w:sectPr w:rsidR="001364CF" w:rsidRPr="0059255D" w:rsidSect="00202354">
          <w:headerReference w:type="even" r:id="rId29"/>
          <w:headerReference w:type="default" r:id="rId30"/>
          <w:footerReference w:type="even" r:id="rId31"/>
          <w:footerReference w:type="default" r:id="rId32"/>
          <w:headerReference w:type="first" r:id="rId33"/>
          <w:footnotePr>
            <w:numRestart w:val="eachSect"/>
          </w:footnotePr>
          <w:type w:val="continuous"/>
          <w:pgSz w:w="11906" w:h="16838" w:code="9"/>
          <w:pgMar w:top="1701" w:right="1134" w:bottom="2268" w:left="1134" w:header="851" w:footer="1701" w:gutter="0"/>
          <w:cols w:space="720"/>
          <w:noEndnote/>
        </w:sectPr>
      </w:pPr>
    </w:p>
    <w:p w:rsidR="001364CF" w:rsidRPr="0059255D" w:rsidRDefault="001364CF" w:rsidP="001364CF">
      <w:pPr>
        <w:pStyle w:val="HChG"/>
        <w:rPr>
          <w:lang w:val="en-GB"/>
        </w:rPr>
      </w:pPr>
      <w:r w:rsidRPr="0059255D">
        <w:rPr>
          <w:lang w:val="en-GB"/>
        </w:rPr>
        <w:lastRenderedPageBreak/>
        <w:t>Annex 2</w:t>
      </w:r>
    </w:p>
    <w:p w:rsidR="001364CF" w:rsidRPr="0059255D" w:rsidRDefault="001364CF" w:rsidP="001364CF">
      <w:pPr>
        <w:pStyle w:val="HChG"/>
        <w:rPr>
          <w:lang w:val="en-GB"/>
        </w:rPr>
      </w:pPr>
      <w:r w:rsidRPr="0059255D">
        <w:rPr>
          <w:lang w:val="en-GB"/>
        </w:rPr>
        <w:tab/>
      </w:r>
      <w:r w:rsidRPr="0059255D">
        <w:rPr>
          <w:lang w:val="en-GB"/>
        </w:rPr>
        <w:tab/>
        <w:t>Arrangements of the approval mark</w:t>
      </w:r>
    </w:p>
    <w:p w:rsidR="001364CF" w:rsidRPr="0059255D" w:rsidRDefault="001364CF" w:rsidP="001364CF">
      <w:pPr>
        <w:pStyle w:val="SingleTxtG"/>
        <w:spacing w:after="0"/>
      </w:pPr>
      <w:r w:rsidRPr="0059255D">
        <w:t>Model A</w:t>
      </w:r>
    </w:p>
    <w:p w:rsidR="001364CF" w:rsidRDefault="001364CF" w:rsidP="001364CF">
      <w:pPr>
        <w:pStyle w:val="SingleTxtG"/>
        <w:spacing w:after="0"/>
      </w:pPr>
      <w:r w:rsidRPr="0059255D">
        <w:t>(see paragraph</w:t>
      </w:r>
      <w:r>
        <w:t>s</w:t>
      </w:r>
      <w:r w:rsidRPr="0059255D">
        <w:t xml:space="preserve"> </w:t>
      </w:r>
      <w:r w:rsidRPr="000856EA">
        <w:t xml:space="preserve">4.4., 4.4.1., 4.4.2. and 4.4.3. </w:t>
      </w:r>
      <w:r w:rsidRPr="0059255D">
        <w:t>of this Regulation)</w:t>
      </w:r>
    </w:p>
    <w:p w:rsidR="001364CF" w:rsidRPr="00E27C87" w:rsidRDefault="001364CF" w:rsidP="00E27C87">
      <w:pPr>
        <w:pStyle w:val="StyleHeading1h1TableG10ptLeft2cmAfter12pt"/>
        <w:rPr>
          <w:b/>
        </w:rPr>
      </w:pPr>
      <w:r w:rsidRPr="00E27C87">
        <w:rPr>
          <w:b/>
        </w:rPr>
        <w:t>Vehicle with at least one seat fitted or capable of being fitted with a head restraint</w:t>
      </w:r>
    </w:p>
    <w:p w:rsidR="001364CF" w:rsidRDefault="001364CF" w:rsidP="001364CF">
      <w:pPr>
        <w:tabs>
          <w:tab w:val="left" w:pos="7100"/>
        </w:tabs>
        <w:ind w:left="851"/>
        <w:jc w:val="center"/>
      </w:pPr>
      <w:r>
        <w:rPr>
          <w:noProof/>
        </w:rPr>
        <w:drawing>
          <wp:inline distT="0" distB="0" distL="0" distR="0">
            <wp:extent cx="4826635" cy="1189990"/>
            <wp:effectExtent l="0" t="0" r="0" b="0"/>
            <wp:docPr id="31" name="Picture 31" descr="Approval mark dimensions" title="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26635" cy="1189990"/>
                    </a:xfrm>
                    <a:prstGeom prst="rect">
                      <a:avLst/>
                    </a:prstGeom>
                    <a:noFill/>
                    <a:ln>
                      <a:noFill/>
                    </a:ln>
                  </pic:spPr>
                </pic:pic>
              </a:graphicData>
            </a:graphic>
          </wp:inline>
        </w:drawing>
      </w:r>
    </w:p>
    <w:p w:rsidR="001364CF" w:rsidRPr="0059255D" w:rsidRDefault="001364CF" w:rsidP="001364CF">
      <w:pPr>
        <w:tabs>
          <w:tab w:val="left" w:pos="7100"/>
        </w:tabs>
        <w:ind w:left="1134"/>
        <w:jc w:val="center"/>
        <w:rPr>
          <w:lang w:val="en-GB"/>
        </w:rPr>
      </w:pPr>
      <w:r w:rsidRPr="0059255D">
        <w:rPr>
          <w:lang w:val="en-GB"/>
        </w:rPr>
        <w:tab/>
        <w:t>a = 8 mm min.</w:t>
      </w:r>
    </w:p>
    <w:p w:rsidR="001364CF" w:rsidRDefault="001364CF" w:rsidP="001364CF">
      <w:pPr>
        <w:pStyle w:val="SingleTxtG"/>
      </w:pPr>
    </w:p>
    <w:p w:rsidR="001364CF" w:rsidRPr="0059255D" w:rsidRDefault="001364CF" w:rsidP="001364CF">
      <w:pPr>
        <w:pStyle w:val="SingleTxtG"/>
      </w:pPr>
      <w:r w:rsidRPr="0059255D">
        <w:tab/>
      </w:r>
      <w:r w:rsidRPr="006B04A1">
        <w:t xml:space="preserve">The above approval mark when affixed to a vehicle shows that the vehicle type concerned, with regard to the strength of the seats fitted or capable of being fitted with head restraints and with regard to characteristics of the head restraints, has been approved in the </w:t>
      </w:r>
      <w:smartTag w:uri="urn:schemas-microsoft-com:office:smarttags" w:element="country-region">
        <w:smartTag w:uri="urn:schemas-microsoft-com:office:smarttags" w:element="place">
          <w:r w:rsidRPr="006B04A1">
            <w:t>Netherlands</w:t>
          </w:r>
        </w:smartTag>
      </w:smartTag>
      <w:r w:rsidRPr="006B04A1">
        <w:t xml:space="preserve"> (E</w:t>
      </w:r>
      <w:r>
        <w:t xml:space="preserve"> </w:t>
      </w:r>
      <w:r w:rsidRPr="006B04A1">
        <w:t>4) pursuant to Regulation No. 17, under the approval number 0</w:t>
      </w:r>
      <w:r>
        <w:t>8</w:t>
      </w:r>
      <w:r w:rsidRPr="006B04A1">
        <w:t>2439. The first two digits of the approval number indicate that the Regulation already contained the 0</w:t>
      </w:r>
      <w:r>
        <w:t>8</w:t>
      </w:r>
      <w:r w:rsidRPr="006B04A1">
        <w:t> series of amendments at the time of approval. The above approval mark also shows that the vehicle type was approved pursuant to Regulation No. 17 with regard to the strength of any seats on the vehicle which are not fitted or capable of being fitted with head restraints.</w:t>
      </w:r>
    </w:p>
    <w:p w:rsidR="001364CF" w:rsidRPr="0059255D" w:rsidRDefault="001364CF" w:rsidP="001364CF">
      <w:pPr>
        <w:pStyle w:val="SingleTxtG"/>
        <w:spacing w:after="0"/>
      </w:pPr>
      <w:r w:rsidRPr="0059255D">
        <w:t>Model B</w:t>
      </w:r>
    </w:p>
    <w:p w:rsidR="001364CF" w:rsidRDefault="001364CF" w:rsidP="001364CF">
      <w:pPr>
        <w:pStyle w:val="SingleTxtG"/>
        <w:spacing w:after="0"/>
      </w:pPr>
      <w:r w:rsidRPr="0059255D">
        <w:t>(</w:t>
      </w:r>
      <w:r w:rsidRPr="006B04A1">
        <w:t>see paragraphs 4.4.; 4.4.1. and 4.4.2. of this Regulation</w:t>
      </w:r>
      <w:r w:rsidRPr="0059255D">
        <w:t>)</w:t>
      </w:r>
    </w:p>
    <w:p w:rsidR="001364CF" w:rsidRPr="00E27C87" w:rsidRDefault="001364CF" w:rsidP="00E27C87">
      <w:pPr>
        <w:pStyle w:val="StyleHeading1h1TableG10ptLeft2cmAfter12pt"/>
        <w:rPr>
          <w:b/>
        </w:rPr>
      </w:pPr>
      <w:r w:rsidRPr="00E27C87">
        <w:rPr>
          <w:b/>
        </w:rPr>
        <w:t>Vehicle with seats not fitted or not capable of being fitted with head restraints</w:t>
      </w:r>
    </w:p>
    <w:p w:rsidR="001364CF" w:rsidRPr="0059255D" w:rsidRDefault="001364CF" w:rsidP="001364CF">
      <w:pPr>
        <w:pStyle w:val="SingleTxtG"/>
      </w:pPr>
      <w:r>
        <w:rPr>
          <w:rFonts w:cs="Courier New"/>
          <w:noProof/>
          <w:szCs w:val="18"/>
          <w:lang w:val="en-AU" w:eastAsia="en-AU"/>
        </w:rPr>
        <w:drawing>
          <wp:inline distT="0" distB="0" distL="0" distR="0">
            <wp:extent cx="4780915" cy="1144270"/>
            <wp:effectExtent l="0" t="0" r="635" b="0"/>
            <wp:docPr id="30" name="Picture 30" descr="Approval mark dimensions" title="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80915" cy="1144270"/>
                    </a:xfrm>
                    <a:prstGeom prst="rect">
                      <a:avLst/>
                    </a:prstGeom>
                    <a:noFill/>
                    <a:ln>
                      <a:noFill/>
                    </a:ln>
                  </pic:spPr>
                </pic:pic>
              </a:graphicData>
            </a:graphic>
          </wp:inline>
        </w:drawing>
      </w:r>
    </w:p>
    <w:p w:rsidR="001364CF" w:rsidRPr="0059255D" w:rsidRDefault="001364CF" w:rsidP="001364CF">
      <w:pPr>
        <w:tabs>
          <w:tab w:val="left" w:pos="7100"/>
        </w:tabs>
        <w:rPr>
          <w:lang w:val="en-GB"/>
        </w:rPr>
      </w:pPr>
      <w:r w:rsidRPr="0059255D">
        <w:rPr>
          <w:lang w:val="en-GB"/>
        </w:rPr>
        <w:tab/>
        <w:t>a = 8 mm min.</w:t>
      </w:r>
    </w:p>
    <w:p w:rsidR="001364CF" w:rsidRDefault="001364CF" w:rsidP="001364CF">
      <w:pPr>
        <w:pStyle w:val="SingleTxtG"/>
        <w:spacing w:before="120"/>
      </w:pPr>
    </w:p>
    <w:p w:rsidR="001364CF" w:rsidRDefault="001364CF" w:rsidP="001364CF">
      <w:pPr>
        <w:pStyle w:val="SingleTxtG"/>
        <w:spacing w:before="120"/>
      </w:pPr>
      <w:r w:rsidRPr="0059255D">
        <w:tab/>
      </w:r>
      <w:r w:rsidRPr="006B04A1">
        <w:t>The above approval mark when affixed to a vehicle shows that the vehicle type has seats not fitted or capable of being fitted with head restraints, and has, with regard to the strength of the seats and their anchorages, been approved in the Netherlands (E</w:t>
      </w:r>
      <w:r>
        <w:t xml:space="preserve"> </w:t>
      </w:r>
      <w:r w:rsidRPr="006B04A1">
        <w:t>4) pursuant to Regulation No. 17 under the approval number 0</w:t>
      </w:r>
      <w:r>
        <w:t>8</w:t>
      </w:r>
      <w:r w:rsidRPr="006B04A1">
        <w:t>2439.</w:t>
      </w:r>
      <w:r>
        <w:t xml:space="preserve"> </w:t>
      </w:r>
      <w:r w:rsidRPr="006B04A1">
        <w:t>The first two digits of the approval number indicate that the Regulation already contained the 0</w:t>
      </w:r>
      <w:r>
        <w:t>8</w:t>
      </w:r>
      <w:r w:rsidRPr="006B04A1">
        <w:t> series of amendments at the time of approval.</w:t>
      </w:r>
    </w:p>
    <w:p w:rsidR="001364CF" w:rsidRPr="0059255D" w:rsidRDefault="001364CF" w:rsidP="001364CF">
      <w:pPr>
        <w:pStyle w:val="SingleTxtG"/>
        <w:keepNext/>
        <w:keepLines/>
        <w:spacing w:after="0"/>
      </w:pPr>
      <w:r w:rsidRPr="0059255D">
        <w:lastRenderedPageBreak/>
        <w:t xml:space="preserve">Model </w:t>
      </w:r>
      <w:r>
        <w:t>C</w:t>
      </w:r>
    </w:p>
    <w:p w:rsidR="001364CF" w:rsidRDefault="001364CF" w:rsidP="001364CF">
      <w:pPr>
        <w:keepNext/>
        <w:keepLines/>
        <w:ind w:left="1134"/>
        <w:rPr>
          <w:lang w:val="en-GB"/>
        </w:rPr>
      </w:pPr>
      <w:r w:rsidRPr="0059255D">
        <w:rPr>
          <w:lang w:val="en-GB"/>
        </w:rPr>
        <w:t>(</w:t>
      </w:r>
      <w:r w:rsidRPr="006B04A1">
        <w:rPr>
          <w:lang w:val="en-GB"/>
        </w:rPr>
        <w:t>see paragraphs 4.</w:t>
      </w:r>
      <w:r>
        <w:rPr>
          <w:lang w:val="en-GB"/>
        </w:rPr>
        <w:t>5.</w:t>
      </w:r>
      <w:r w:rsidRPr="006B04A1">
        <w:rPr>
          <w:lang w:val="en-GB"/>
        </w:rPr>
        <w:t xml:space="preserve"> of this Regulation</w:t>
      </w:r>
      <w:r w:rsidRPr="0059255D">
        <w:rPr>
          <w:lang w:val="en-GB"/>
        </w:rPr>
        <w:t>)</w:t>
      </w:r>
    </w:p>
    <w:p w:rsidR="001364CF" w:rsidRPr="00E27C87" w:rsidRDefault="001364CF" w:rsidP="00E27C87">
      <w:pPr>
        <w:pStyle w:val="StyleHeading1h1TableG10ptLeft2cmAfter12pt"/>
        <w:rPr>
          <w:b/>
        </w:rPr>
      </w:pPr>
      <w:r w:rsidRPr="00E27C87">
        <w:rPr>
          <w:b/>
        </w:rPr>
        <w:t>Vehicle with at least one seat fitted or capable of being fitted with a head restraint</w:t>
      </w:r>
    </w:p>
    <w:p w:rsidR="001364CF" w:rsidRDefault="001364CF" w:rsidP="001364CF">
      <w:pPr>
        <w:keepNext/>
        <w:keepLines/>
        <w:ind w:left="1134"/>
      </w:pPr>
      <w:r>
        <w:rPr>
          <w:noProof/>
        </w:rPr>
        <w:drawing>
          <wp:inline distT="0" distB="0" distL="0" distR="0">
            <wp:extent cx="5335905" cy="1198245"/>
            <wp:effectExtent l="0" t="0" r="0" b="1905"/>
            <wp:docPr id="29" name="Picture 29" descr="Approval mark dimensions" title="Approval m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5905" cy="1198245"/>
                    </a:xfrm>
                    <a:prstGeom prst="rect">
                      <a:avLst/>
                    </a:prstGeom>
                    <a:noFill/>
                    <a:ln>
                      <a:noFill/>
                    </a:ln>
                  </pic:spPr>
                </pic:pic>
              </a:graphicData>
            </a:graphic>
          </wp:inline>
        </w:drawing>
      </w:r>
    </w:p>
    <w:p w:rsidR="001364CF" w:rsidRDefault="001364CF" w:rsidP="001364CF">
      <w:pPr>
        <w:keepNext/>
        <w:keepLines/>
        <w:tabs>
          <w:tab w:val="left" w:pos="7088"/>
        </w:tabs>
        <w:ind w:left="1134"/>
        <w:rPr>
          <w:lang w:val="en-GB"/>
        </w:rPr>
      </w:pPr>
      <w:r>
        <w:rPr>
          <w:lang w:val="en-GB"/>
        </w:rPr>
        <w:tab/>
      </w:r>
      <w:r w:rsidRPr="0059255D">
        <w:rPr>
          <w:lang w:val="en-GB"/>
        </w:rPr>
        <w:t>a = 8 mm min.</w:t>
      </w:r>
    </w:p>
    <w:p w:rsidR="001364CF" w:rsidRDefault="001364CF" w:rsidP="001364CF">
      <w:pPr>
        <w:keepNext/>
        <w:keepLines/>
        <w:tabs>
          <w:tab w:val="left" w:pos="7088"/>
        </w:tabs>
        <w:ind w:left="1134"/>
        <w:rPr>
          <w:lang w:val="en-GB"/>
        </w:rPr>
      </w:pPr>
    </w:p>
    <w:p w:rsidR="001364CF" w:rsidRPr="00270B76" w:rsidRDefault="001364CF" w:rsidP="001364CF">
      <w:pPr>
        <w:pStyle w:val="SingleTxtG"/>
      </w:pPr>
      <w:r>
        <w:tab/>
      </w:r>
      <w:r w:rsidRPr="00270B76">
        <w:t>The above approval mark when affixed to a vehicle shows that the vehicle type has at least one seat fitted or capable of being fitted with a head restraint, and was approved in the Netherlands (E</w:t>
      </w:r>
      <w:r>
        <w:t xml:space="preserve"> </w:t>
      </w:r>
      <w:r w:rsidRPr="00270B76">
        <w:t>4) pursuant</w:t>
      </w:r>
      <w:r>
        <w:t xml:space="preserve"> to Regulations Nos. 17 and 33.</w:t>
      </w:r>
      <w:r>
        <w:rPr>
          <w:rStyle w:val="FootnoteReference"/>
        </w:rPr>
        <w:footnoteReference w:id="9"/>
      </w:r>
    </w:p>
    <w:p w:rsidR="001364CF" w:rsidRDefault="001364CF" w:rsidP="001364CF">
      <w:pPr>
        <w:pStyle w:val="SingleTxtG"/>
      </w:pPr>
      <w:r w:rsidRPr="00270B76">
        <w:tab/>
        <w:t>The approval numbers indicate that, on the dates when approval was granted, Regulation No. 17 included the 0</w:t>
      </w:r>
      <w:r>
        <w:t>8</w:t>
      </w:r>
      <w:r w:rsidRPr="00270B76">
        <w:t> series of amendments but Regulation No. 33 was still in its original form.</w:t>
      </w:r>
      <w:r>
        <w:t xml:space="preserve"> </w:t>
      </w:r>
      <w:r w:rsidRPr="00270B76">
        <w:t>The above approval mark also shows that the vehicle type was approved pursuant to Regulation No. 17 with regard to the strength of any seats on the vehicle which are not fitted or capable of being fitted with head restraints.</w:t>
      </w:r>
    </w:p>
    <w:p w:rsidR="001364CF" w:rsidRPr="0059255D" w:rsidRDefault="001364CF" w:rsidP="001364CF">
      <w:pPr>
        <w:pStyle w:val="SingleTxtG"/>
        <w:spacing w:after="0"/>
      </w:pPr>
      <w:r w:rsidRPr="0059255D">
        <w:t xml:space="preserve">Model </w:t>
      </w:r>
      <w:r>
        <w:t>D</w:t>
      </w:r>
    </w:p>
    <w:p w:rsidR="001364CF" w:rsidRDefault="001364CF" w:rsidP="001364CF">
      <w:pPr>
        <w:pStyle w:val="SingleTxtG"/>
        <w:spacing w:after="0"/>
      </w:pPr>
      <w:r w:rsidRPr="0059255D">
        <w:t>(</w:t>
      </w:r>
      <w:r w:rsidRPr="006B04A1">
        <w:t>see paragraphs 4.</w:t>
      </w:r>
      <w:r>
        <w:t>5.</w:t>
      </w:r>
      <w:r w:rsidRPr="006B04A1">
        <w:t xml:space="preserve"> of this Regulation</w:t>
      </w:r>
      <w:r w:rsidRPr="0059255D">
        <w:t>)</w:t>
      </w:r>
    </w:p>
    <w:p w:rsidR="001364CF" w:rsidRPr="00E27C87" w:rsidRDefault="001364CF" w:rsidP="00E27C87">
      <w:pPr>
        <w:pStyle w:val="StyleHeading1h1TableG10ptLeft2cmAfter12pt"/>
        <w:rPr>
          <w:b/>
        </w:rPr>
      </w:pPr>
      <w:r w:rsidRPr="00E27C87">
        <w:rPr>
          <w:b/>
        </w:rPr>
        <w:t>Vehicle with seats not fitted or not capable of being fitted with head restraints</w:t>
      </w:r>
    </w:p>
    <w:p w:rsidR="001364CF" w:rsidRDefault="001364CF" w:rsidP="001364CF">
      <w:pPr>
        <w:ind w:left="1134"/>
        <w:rPr>
          <w:lang w:val="en-GB"/>
        </w:rPr>
      </w:pPr>
      <w:r>
        <w:rPr>
          <w:rFonts w:cs="Courier New"/>
          <w:noProof/>
          <w:szCs w:val="18"/>
        </w:rPr>
        <w:drawing>
          <wp:inline distT="0" distB="0" distL="0" distR="0">
            <wp:extent cx="5373370" cy="1152525"/>
            <wp:effectExtent l="0" t="0" r="0" b="9525"/>
            <wp:docPr id="28" name="Picture 28" descr="Approval mark dimensions" title="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73370" cy="1152525"/>
                    </a:xfrm>
                    <a:prstGeom prst="rect">
                      <a:avLst/>
                    </a:prstGeom>
                    <a:noFill/>
                    <a:ln>
                      <a:noFill/>
                    </a:ln>
                  </pic:spPr>
                </pic:pic>
              </a:graphicData>
            </a:graphic>
          </wp:inline>
        </w:drawing>
      </w:r>
    </w:p>
    <w:p w:rsidR="001364CF" w:rsidRDefault="001364CF" w:rsidP="001364CF">
      <w:pPr>
        <w:tabs>
          <w:tab w:val="left" w:pos="7088"/>
        </w:tabs>
        <w:ind w:left="1134"/>
        <w:rPr>
          <w:lang w:val="en-GB"/>
        </w:rPr>
      </w:pPr>
      <w:r>
        <w:rPr>
          <w:lang w:val="en-GB"/>
        </w:rPr>
        <w:tab/>
      </w:r>
      <w:r w:rsidRPr="0059255D">
        <w:rPr>
          <w:lang w:val="en-GB"/>
        </w:rPr>
        <w:t>a = 8 mm min.</w:t>
      </w:r>
    </w:p>
    <w:p w:rsidR="001364CF" w:rsidRDefault="001364CF" w:rsidP="001364CF">
      <w:pPr>
        <w:ind w:left="1134"/>
        <w:rPr>
          <w:lang w:val="en-GB"/>
        </w:rPr>
      </w:pPr>
    </w:p>
    <w:p w:rsidR="001364CF" w:rsidRPr="0059255D" w:rsidRDefault="001364CF" w:rsidP="001364CF">
      <w:pPr>
        <w:pStyle w:val="SingleTxtG"/>
        <w:ind w:firstLine="567"/>
      </w:pPr>
      <w:r>
        <w:t>The above approval mark when affixed to a vehicle shows that the vehicle type has seats not fitted or capable of being fitted with head restraints, and was approved in the Netherlands (E 4) pursuant to Regulations Nos. 17 and 33.</w:t>
      </w:r>
      <w:r w:rsidRPr="00D64859">
        <w:rPr>
          <w:vertAlign w:val="superscript"/>
        </w:rPr>
        <w:t>1</w:t>
      </w:r>
      <w:r>
        <w:t xml:space="preserve"> The approval numbers indicate that, on the dates when approval was granted, Regulation No. 17 included the 08 series of amendments but Regulation No. 33 was still in its original form.</w:t>
      </w:r>
    </w:p>
    <w:p w:rsidR="001364CF" w:rsidRDefault="001364CF" w:rsidP="001364CF">
      <w:pPr>
        <w:rPr>
          <w:lang w:val="en-GB"/>
        </w:rPr>
      </w:pPr>
    </w:p>
    <w:p w:rsidR="001364CF" w:rsidRPr="0059255D" w:rsidRDefault="001364CF" w:rsidP="001364CF">
      <w:pPr>
        <w:rPr>
          <w:lang w:val="en-GB"/>
        </w:rPr>
        <w:sectPr w:rsidR="001364CF" w:rsidRPr="0059255D" w:rsidSect="00202354">
          <w:headerReference w:type="even" r:id="rId38"/>
          <w:headerReference w:type="default" r:id="rId39"/>
          <w:footerReference w:type="even" r:id="rId40"/>
          <w:footerReference w:type="default" r:id="rId41"/>
          <w:headerReference w:type="first" r:id="rId42"/>
          <w:footnotePr>
            <w:numRestart w:val="eachSect"/>
          </w:footnotePr>
          <w:pgSz w:w="11906" w:h="16838" w:code="9"/>
          <w:pgMar w:top="1701" w:right="1134" w:bottom="2268" w:left="1134" w:header="851" w:footer="1985" w:gutter="0"/>
          <w:cols w:space="720"/>
          <w:noEndnote/>
        </w:sectPr>
      </w:pPr>
    </w:p>
    <w:p w:rsidR="001364CF" w:rsidRPr="0059255D" w:rsidRDefault="001364CF" w:rsidP="001364CF">
      <w:pPr>
        <w:pStyle w:val="HChG"/>
        <w:ind w:left="0" w:firstLine="0"/>
        <w:rPr>
          <w:lang w:val="en-GB"/>
        </w:rPr>
      </w:pPr>
      <w:r w:rsidRPr="0059255D">
        <w:rPr>
          <w:lang w:val="en-GB"/>
        </w:rPr>
        <w:lastRenderedPageBreak/>
        <w:t xml:space="preserve">Annex </w:t>
      </w:r>
      <w:r>
        <w:rPr>
          <w:lang w:val="en-GB"/>
        </w:rPr>
        <w:t>3</w:t>
      </w:r>
    </w:p>
    <w:p w:rsidR="001364CF" w:rsidRPr="0059255D" w:rsidRDefault="001364CF" w:rsidP="001364CF">
      <w:pPr>
        <w:pStyle w:val="HChG"/>
        <w:rPr>
          <w:lang w:val="en-GB"/>
        </w:rPr>
      </w:pPr>
      <w:r w:rsidRPr="0059255D">
        <w:rPr>
          <w:lang w:val="en-GB"/>
        </w:rPr>
        <w:tab/>
      </w:r>
      <w:r w:rsidRPr="0059255D">
        <w:rPr>
          <w:lang w:val="en-GB"/>
        </w:rPr>
        <w:tab/>
        <w:t>Procedure for determining the "H" point and the actual torso angle for seating positions in motor vehicles</w:t>
      </w:r>
      <w:r w:rsidRPr="0062305E">
        <w:rPr>
          <w:rStyle w:val="FootnoteReference"/>
          <w:szCs w:val="28"/>
          <w:lang w:val="en-GB"/>
        </w:rPr>
        <w:footnoteReference w:id="10"/>
      </w:r>
    </w:p>
    <w:p w:rsidR="001364CF" w:rsidRPr="0059255D" w:rsidRDefault="001364CF" w:rsidP="001364CF">
      <w:pPr>
        <w:pStyle w:val="H1G"/>
        <w:tabs>
          <w:tab w:val="left" w:pos="1134"/>
        </w:tabs>
        <w:ind w:left="2552" w:hanging="2552"/>
        <w:rPr>
          <w:lang w:val="en-GB"/>
        </w:rPr>
      </w:pPr>
      <w:r>
        <w:rPr>
          <w:lang w:val="en-GB"/>
        </w:rPr>
        <w:tab/>
      </w:r>
      <w:r>
        <w:rPr>
          <w:lang w:val="en-GB"/>
        </w:rPr>
        <w:tab/>
      </w:r>
      <w:r w:rsidRPr="0059255D">
        <w:rPr>
          <w:lang w:val="en-GB"/>
        </w:rPr>
        <w:t>Appendix 1 - Description of the three dimensional "H" point machine</w:t>
      </w:r>
      <w:r w:rsidRPr="007D6AA2">
        <w:rPr>
          <w:vertAlign w:val="superscript"/>
          <w:lang w:val="en-GB"/>
        </w:rPr>
        <w:t>1</w:t>
      </w:r>
    </w:p>
    <w:p w:rsidR="001364CF" w:rsidRPr="0059255D" w:rsidRDefault="001364CF" w:rsidP="001364CF">
      <w:pPr>
        <w:pStyle w:val="H1G"/>
        <w:rPr>
          <w:lang w:val="en-GB"/>
        </w:rPr>
      </w:pPr>
      <w:r>
        <w:rPr>
          <w:lang w:val="en-GB"/>
        </w:rPr>
        <w:tab/>
      </w:r>
      <w:r>
        <w:rPr>
          <w:lang w:val="en-GB"/>
        </w:rPr>
        <w:tab/>
      </w:r>
      <w:r w:rsidRPr="0059255D">
        <w:rPr>
          <w:lang w:val="en-GB"/>
        </w:rPr>
        <w:t>Appendix 2 - Three-dimensional reference system</w:t>
      </w:r>
      <w:r w:rsidRPr="007D6AA2">
        <w:rPr>
          <w:vertAlign w:val="superscript"/>
          <w:lang w:val="en-GB"/>
        </w:rPr>
        <w:t>1</w:t>
      </w:r>
    </w:p>
    <w:p w:rsidR="001364CF" w:rsidRPr="0059255D" w:rsidRDefault="001364CF" w:rsidP="001364CF">
      <w:pPr>
        <w:pStyle w:val="H1G"/>
        <w:rPr>
          <w:lang w:val="en-GB"/>
        </w:rPr>
      </w:pPr>
      <w:r w:rsidRPr="0059255D">
        <w:rPr>
          <w:lang w:val="en-GB"/>
        </w:rPr>
        <w:tab/>
      </w:r>
      <w:r>
        <w:rPr>
          <w:lang w:val="en-GB"/>
        </w:rPr>
        <w:tab/>
      </w:r>
      <w:r w:rsidRPr="0059255D">
        <w:rPr>
          <w:lang w:val="en-GB"/>
        </w:rPr>
        <w:t xml:space="preserve">Appendix 3 </w:t>
      </w:r>
      <w:r>
        <w:rPr>
          <w:lang w:val="en-GB"/>
        </w:rPr>
        <w:t>-</w:t>
      </w:r>
      <w:r w:rsidRPr="0059255D">
        <w:rPr>
          <w:lang w:val="en-GB"/>
        </w:rPr>
        <w:t xml:space="preserve"> Reference data concerning seating positions</w:t>
      </w:r>
      <w:r w:rsidRPr="007D6AA2">
        <w:rPr>
          <w:vertAlign w:val="superscript"/>
          <w:lang w:val="en-GB"/>
        </w:rPr>
        <w:t>1</w:t>
      </w:r>
    </w:p>
    <w:p w:rsidR="001364CF" w:rsidRPr="0059255D" w:rsidRDefault="001364CF" w:rsidP="001364CF">
      <w:pPr>
        <w:rPr>
          <w:lang w:val="en-GB"/>
        </w:rPr>
      </w:pPr>
    </w:p>
    <w:p w:rsidR="001364CF" w:rsidRPr="0059255D" w:rsidRDefault="001364CF" w:rsidP="001364CF">
      <w:pPr>
        <w:rPr>
          <w:lang w:val="en-GB"/>
        </w:rPr>
        <w:sectPr w:rsidR="001364CF" w:rsidRPr="0059255D" w:rsidSect="00202354">
          <w:headerReference w:type="even" r:id="rId43"/>
          <w:headerReference w:type="default" r:id="rId44"/>
          <w:footerReference w:type="even" r:id="rId45"/>
          <w:headerReference w:type="first" r:id="rId46"/>
          <w:footnotePr>
            <w:numRestart w:val="eachSect"/>
          </w:footnotePr>
          <w:pgSz w:w="11906" w:h="16838" w:code="9"/>
          <w:pgMar w:top="1134" w:right="1134" w:bottom="2268" w:left="1701" w:header="851" w:footer="1985" w:gutter="0"/>
          <w:cols w:space="720"/>
          <w:noEndnote/>
        </w:sectPr>
      </w:pPr>
    </w:p>
    <w:p w:rsidR="001364CF" w:rsidRPr="0059255D" w:rsidRDefault="001364CF" w:rsidP="001364CF">
      <w:pPr>
        <w:pStyle w:val="HChG"/>
        <w:rPr>
          <w:lang w:val="en-GB"/>
        </w:rPr>
      </w:pPr>
      <w:r w:rsidRPr="0059255D">
        <w:rPr>
          <w:lang w:val="en-GB"/>
        </w:rPr>
        <w:lastRenderedPageBreak/>
        <w:t xml:space="preserve">Annex </w:t>
      </w:r>
      <w:r>
        <w:rPr>
          <w:lang w:val="en-GB"/>
        </w:rPr>
        <w:t>4</w:t>
      </w:r>
    </w:p>
    <w:p w:rsidR="001364CF" w:rsidRPr="00C04AB9" w:rsidRDefault="001364CF" w:rsidP="001364CF">
      <w:pPr>
        <w:pStyle w:val="HChG"/>
        <w:rPr>
          <w:lang w:val="en-GB"/>
        </w:rPr>
      </w:pPr>
      <w:r w:rsidRPr="0059255D">
        <w:rPr>
          <w:lang w:val="en-GB"/>
        </w:rPr>
        <w:tab/>
      </w:r>
      <w:r w:rsidRPr="0059255D">
        <w:rPr>
          <w:lang w:val="en-GB"/>
        </w:rPr>
        <w:tab/>
      </w:r>
      <w:r w:rsidRPr="00C04AB9">
        <w:rPr>
          <w:lang w:val="en-GB"/>
        </w:rPr>
        <w:t>Determination of the height and width of head restraints</w:t>
      </w:r>
    </w:p>
    <w:p w:rsidR="001364CF" w:rsidRDefault="001364CF" w:rsidP="001364CF">
      <w:pPr>
        <w:pStyle w:val="SingleTxtG"/>
      </w:pPr>
      <w:r w:rsidRPr="0059255D">
        <w:t>Figure 1</w:t>
      </w:r>
    </w:p>
    <w:p w:rsidR="001364CF" w:rsidRPr="0059255D" w:rsidRDefault="001364CF" w:rsidP="001364CF">
      <w:pPr>
        <w:pStyle w:val="SingleTxtG"/>
      </w:pPr>
      <w:r>
        <w:rPr>
          <w:noProof/>
          <w:lang w:val="en-AU" w:eastAsia="en-AU"/>
        </w:rPr>
        <w:drawing>
          <wp:inline distT="0" distB="0" distL="0" distR="0">
            <wp:extent cx="4312920" cy="4505325"/>
            <wp:effectExtent l="0" t="0" r="0" b="0"/>
            <wp:docPr id="27" name="Picture 27" descr="Determination of height of head restraint"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7">
                      <a:extLst>
                        <a:ext uri="{28A0092B-C50C-407E-A947-70E740481C1C}">
                          <a14:useLocalDpi xmlns:a14="http://schemas.microsoft.com/office/drawing/2010/main" val="0"/>
                        </a:ext>
                      </a:extLst>
                    </a:blip>
                    <a:srcRect t="-2202" b="-2202"/>
                    <a:stretch>
                      <a:fillRect/>
                    </a:stretch>
                  </pic:blipFill>
                  <pic:spPr bwMode="auto">
                    <a:xfrm>
                      <a:off x="0" y="0"/>
                      <a:ext cx="4312920" cy="4505325"/>
                    </a:xfrm>
                    <a:prstGeom prst="rect">
                      <a:avLst/>
                    </a:prstGeom>
                    <a:noFill/>
                    <a:ln>
                      <a:noFill/>
                    </a:ln>
                  </pic:spPr>
                </pic:pic>
              </a:graphicData>
            </a:graphic>
          </wp:inline>
        </w:drawing>
      </w:r>
    </w:p>
    <w:p w:rsidR="001364CF" w:rsidRPr="0059255D" w:rsidRDefault="001364CF" w:rsidP="001364CF">
      <w:pPr>
        <w:ind w:left="1134"/>
        <w:rPr>
          <w:lang w:val="en-GB"/>
        </w:rPr>
      </w:pPr>
    </w:p>
    <w:p w:rsidR="001364CF" w:rsidRDefault="001364CF" w:rsidP="001364CF">
      <w:pPr>
        <w:ind w:left="1134"/>
        <w:rPr>
          <w:lang w:val="en-GB"/>
        </w:rPr>
      </w:pPr>
      <w:r>
        <w:rPr>
          <w:lang w:val="en-GB"/>
        </w:rPr>
        <w:br w:type="page"/>
      </w:r>
      <w:r>
        <w:rPr>
          <w:lang w:val="en-GB"/>
        </w:rPr>
        <w:lastRenderedPageBreak/>
        <w:t>Figure 2</w:t>
      </w:r>
    </w:p>
    <w:p w:rsidR="001364CF" w:rsidRPr="0059255D" w:rsidRDefault="001364CF" w:rsidP="001364CF">
      <w:pPr>
        <w:ind w:left="1134"/>
        <w:rPr>
          <w:lang w:val="en-GB"/>
        </w:rPr>
      </w:pPr>
      <w:r w:rsidRPr="00C04AB9">
        <w:rPr>
          <w:rFonts w:ascii="Courier New" w:hAnsi="Courier New"/>
          <w:noProof/>
        </w:rPr>
        <w:drawing>
          <wp:inline distT="0" distB="0" distL="0" distR="0">
            <wp:extent cx="4852035" cy="4889500"/>
            <wp:effectExtent l="0" t="0" r="5715" b="0"/>
            <wp:docPr id="26" name="Picture 26" descr="Determination of width of head restraint"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8">
                      <a:extLst>
                        <a:ext uri="{28A0092B-C50C-407E-A947-70E740481C1C}">
                          <a14:useLocalDpi xmlns:a14="http://schemas.microsoft.com/office/drawing/2010/main" val="0"/>
                        </a:ext>
                      </a:extLst>
                    </a:blip>
                    <a:srcRect t="-1347" b="-1347"/>
                    <a:stretch>
                      <a:fillRect/>
                    </a:stretch>
                  </pic:blipFill>
                  <pic:spPr bwMode="auto">
                    <a:xfrm>
                      <a:off x="0" y="0"/>
                      <a:ext cx="4852035" cy="4889500"/>
                    </a:xfrm>
                    <a:prstGeom prst="rect">
                      <a:avLst/>
                    </a:prstGeom>
                    <a:noFill/>
                    <a:ln>
                      <a:noFill/>
                    </a:ln>
                  </pic:spPr>
                </pic:pic>
              </a:graphicData>
            </a:graphic>
          </wp:inline>
        </w:drawing>
      </w:r>
    </w:p>
    <w:p w:rsidR="001364CF" w:rsidRPr="0059255D" w:rsidRDefault="001364CF" w:rsidP="001364CF">
      <w:pPr>
        <w:rPr>
          <w:lang w:val="en-GB"/>
        </w:rPr>
      </w:pPr>
    </w:p>
    <w:p w:rsidR="001364CF" w:rsidRPr="0059255D" w:rsidRDefault="001364CF" w:rsidP="001364CF">
      <w:pPr>
        <w:rPr>
          <w:lang w:val="en-GB"/>
        </w:rPr>
        <w:sectPr w:rsidR="001364CF" w:rsidRPr="0059255D" w:rsidSect="00202354">
          <w:headerReference w:type="even" r:id="rId49"/>
          <w:headerReference w:type="default" r:id="rId50"/>
          <w:footerReference w:type="even" r:id="rId51"/>
          <w:footerReference w:type="default" r:id="rId52"/>
          <w:headerReference w:type="first" r:id="rId53"/>
          <w:footnotePr>
            <w:numRestart w:val="eachSect"/>
          </w:footnotePr>
          <w:pgSz w:w="11906" w:h="16838" w:code="9"/>
          <w:pgMar w:top="1701" w:right="1134" w:bottom="2268" w:left="1134" w:header="851" w:footer="1985" w:gutter="0"/>
          <w:cols w:space="720"/>
          <w:noEndnote/>
        </w:sectPr>
      </w:pPr>
    </w:p>
    <w:p w:rsidR="001364CF" w:rsidRPr="0059255D" w:rsidRDefault="001364CF" w:rsidP="001364CF">
      <w:pPr>
        <w:pStyle w:val="HChG"/>
        <w:rPr>
          <w:lang w:val="en-GB"/>
        </w:rPr>
      </w:pPr>
      <w:r w:rsidRPr="0059255D">
        <w:rPr>
          <w:lang w:val="en-GB"/>
        </w:rPr>
        <w:lastRenderedPageBreak/>
        <w:t xml:space="preserve">Annex </w:t>
      </w:r>
      <w:r>
        <w:rPr>
          <w:lang w:val="en-GB"/>
        </w:rPr>
        <w:t>5</w:t>
      </w:r>
    </w:p>
    <w:p w:rsidR="001364CF" w:rsidRPr="00C04AB9" w:rsidRDefault="001364CF" w:rsidP="001364CF">
      <w:pPr>
        <w:pStyle w:val="HChG"/>
        <w:rPr>
          <w:lang w:val="en-GB"/>
        </w:rPr>
      </w:pPr>
      <w:r w:rsidRPr="0059255D">
        <w:rPr>
          <w:lang w:val="en-GB"/>
        </w:rPr>
        <w:tab/>
      </w:r>
      <w:r w:rsidRPr="0059255D">
        <w:rPr>
          <w:lang w:val="en-GB"/>
        </w:rPr>
        <w:tab/>
      </w:r>
      <w:r w:rsidRPr="00C04AB9">
        <w:rPr>
          <w:lang w:val="en-GB"/>
        </w:rPr>
        <w:t>Details of lines and measurements taken during tests</w:t>
      </w:r>
    </w:p>
    <w:p w:rsidR="001364CF" w:rsidRDefault="001364CF" w:rsidP="001364CF">
      <w:pPr>
        <w:jc w:val="center"/>
        <w:rPr>
          <w:rFonts w:ascii="Courier New" w:hAnsi="Courier New"/>
          <w:lang w:val="en-GB"/>
        </w:rPr>
      </w:pPr>
    </w:p>
    <w:p w:rsidR="001364CF" w:rsidRPr="00C04AB9" w:rsidRDefault="001364CF" w:rsidP="001364CF">
      <w:pPr>
        <w:rPr>
          <w:rFonts w:ascii="Courier New" w:hAnsi="Courier New"/>
          <w:lang w:val="en-GB"/>
        </w:rPr>
      </w:pPr>
    </w:p>
    <w:p w:rsidR="001364CF" w:rsidRDefault="001364CF" w:rsidP="001364CF">
      <w:pPr>
        <w:pStyle w:val="para"/>
        <w:jc w:val="center"/>
        <w:rPr>
          <w:rFonts w:ascii="Arial" w:hAnsi="Arial" w:cs="Arial"/>
        </w:rPr>
      </w:pPr>
      <w:r>
        <w:rPr>
          <w:rFonts w:ascii="Arial" w:hAnsi="Arial" w:cs="Arial"/>
          <w:noProof/>
          <w:lang w:val="en-AU" w:eastAsia="en-AU"/>
        </w:rPr>
        <w:drawing>
          <wp:inline distT="0" distB="0" distL="0" distR="0">
            <wp:extent cx="2676525" cy="2968625"/>
            <wp:effectExtent l="0" t="0" r="9525" b="3175"/>
            <wp:docPr id="25" name="Picture 25" descr="Details of lines and measurements taken during tests" title="St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R17-Step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676525" cy="2968625"/>
                    </a:xfrm>
                    <a:prstGeom prst="rect">
                      <a:avLst/>
                    </a:prstGeom>
                    <a:noFill/>
                    <a:ln>
                      <a:noFill/>
                    </a:ln>
                  </pic:spPr>
                </pic:pic>
              </a:graphicData>
            </a:graphic>
          </wp:inline>
        </w:drawing>
      </w:r>
    </w:p>
    <w:p w:rsidR="001364CF" w:rsidRDefault="001364CF" w:rsidP="001364CF">
      <w:pPr>
        <w:pStyle w:val="SingleTxtG"/>
        <w:spacing w:before="120"/>
      </w:pPr>
    </w:p>
    <w:p w:rsidR="001364CF" w:rsidRPr="00DB5C7E" w:rsidRDefault="001364CF" w:rsidP="001364CF">
      <w:pPr>
        <w:pStyle w:val="SingleTxtG"/>
        <w:spacing w:before="120"/>
      </w:pPr>
      <w:r w:rsidRPr="00DB5C7E">
        <w:t>1.</w:t>
      </w:r>
      <w:r w:rsidRPr="00DB5C7E">
        <w:tab/>
        <w:t>Original unloaded position.</w:t>
      </w:r>
    </w:p>
    <w:p w:rsidR="001364CF" w:rsidRPr="00DB5C7E" w:rsidRDefault="001364CF" w:rsidP="001364CF">
      <w:pPr>
        <w:pStyle w:val="SingleTxtG"/>
      </w:pPr>
      <w:r w:rsidRPr="00DB5C7E">
        <w:t xml:space="preserve">2a. </w:t>
      </w:r>
      <w:r w:rsidRPr="00DB5C7E">
        <w:tab/>
        <w:t>Displaced position by applying to the manikin’s back a moment of 373 Nm</w:t>
      </w:r>
    </w:p>
    <w:p w:rsidR="001364CF" w:rsidRPr="00DB5C7E" w:rsidRDefault="001364CF" w:rsidP="001364CF">
      <w:pPr>
        <w:pStyle w:val="SingleTxtG"/>
      </w:pPr>
      <w:r w:rsidRPr="00DB5C7E">
        <w:tab/>
        <w:t>about the R point, defining the position of the displaced reference line r</w:t>
      </w:r>
      <w:r w:rsidRPr="00DB5C7E">
        <w:rPr>
          <w:vertAlign w:val="subscript"/>
        </w:rPr>
        <w:t>1</w:t>
      </w:r>
      <w:r w:rsidRPr="00DB5C7E">
        <w:t>.</w:t>
      </w:r>
    </w:p>
    <w:p w:rsidR="001364CF" w:rsidRPr="00DB5C7E" w:rsidRDefault="001364CF" w:rsidP="001364CF">
      <w:pPr>
        <w:pStyle w:val="SingleTxtG"/>
        <w:ind w:left="1689" w:hanging="555"/>
      </w:pPr>
      <w:r w:rsidRPr="00DB5C7E">
        <w:t>2b.</w:t>
      </w:r>
      <w:r w:rsidRPr="00DB5C7E">
        <w:tab/>
        <w:t>Displaced position by applying to the 165 mm sphere a force F producing a moment of 373 Nm about the R point, keeping the displaced reference line r</w:t>
      </w:r>
      <w:r w:rsidRPr="00DB5C7E">
        <w:rPr>
          <w:vertAlign w:val="subscript"/>
        </w:rPr>
        <w:t>1</w:t>
      </w:r>
      <w:r w:rsidRPr="00DB5C7E">
        <w:t xml:space="preserve"> in place.</w:t>
      </w:r>
    </w:p>
    <w:p w:rsidR="001364CF" w:rsidRPr="00DB5C7E" w:rsidRDefault="001364CF" w:rsidP="001364CF">
      <w:pPr>
        <w:pStyle w:val="SingleTxtG"/>
      </w:pPr>
      <w:r w:rsidRPr="00DB5C7E">
        <w:t>3.</w:t>
      </w:r>
      <w:r w:rsidRPr="00DB5C7E">
        <w:tab/>
        <w:t>Position after displacement by the force F increased to 890 N.</w:t>
      </w:r>
    </w:p>
    <w:p w:rsidR="001364CF" w:rsidRPr="0059255D" w:rsidRDefault="001364CF" w:rsidP="001364CF">
      <w:pPr>
        <w:pStyle w:val="SingleTxtG"/>
        <w:jc w:val="center"/>
      </w:pPr>
      <w:r>
        <w:rPr>
          <w:rFonts w:ascii="Arial" w:hAnsi="Arial" w:cs="Arial"/>
          <w:noProof/>
          <w:lang w:val="en-AU" w:eastAsia="en-AU"/>
        </w:rPr>
        <w:lastRenderedPageBreak/>
        <w:drawing>
          <wp:inline distT="0" distB="0" distL="0" distR="0">
            <wp:extent cx="2551430" cy="3023235"/>
            <wp:effectExtent l="0" t="0" r="1270" b="5715"/>
            <wp:docPr id="24" name="Picture 24" descr="Details of lines and measurements taken during tests" title="Ste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R17-Step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51430" cy="3023235"/>
                    </a:xfrm>
                    <a:prstGeom prst="rect">
                      <a:avLst/>
                    </a:prstGeom>
                    <a:noFill/>
                    <a:ln>
                      <a:noFill/>
                    </a:ln>
                  </pic:spPr>
                </pic:pic>
              </a:graphicData>
            </a:graphic>
          </wp:inline>
        </w:drawing>
      </w:r>
    </w:p>
    <w:p w:rsidR="001364CF" w:rsidRPr="0059255D" w:rsidRDefault="001364CF" w:rsidP="001364CF">
      <w:pPr>
        <w:rPr>
          <w:lang w:val="en-GB"/>
        </w:rPr>
      </w:pPr>
    </w:p>
    <w:p w:rsidR="001364CF" w:rsidRPr="0059255D" w:rsidRDefault="001364CF" w:rsidP="001364CF">
      <w:pPr>
        <w:rPr>
          <w:lang w:val="en-GB"/>
        </w:rPr>
        <w:sectPr w:rsidR="001364CF" w:rsidRPr="0059255D" w:rsidSect="00202354">
          <w:headerReference w:type="even" r:id="rId56"/>
          <w:headerReference w:type="default" r:id="rId57"/>
          <w:footerReference w:type="even" r:id="rId58"/>
          <w:footerReference w:type="default" r:id="rId59"/>
          <w:headerReference w:type="first" r:id="rId60"/>
          <w:footnotePr>
            <w:numRestart w:val="eachSect"/>
          </w:footnotePr>
          <w:pgSz w:w="11906" w:h="16838" w:code="9"/>
          <w:pgMar w:top="1701" w:right="1134" w:bottom="2268" w:left="1134" w:header="851" w:footer="1985" w:gutter="0"/>
          <w:cols w:space="720"/>
          <w:noEndnote/>
        </w:sectPr>
      </w:pPr>
    </w:p>
    <w:p w:rsidR="001364CF" w:rsidRPr="0059255D" w:rsidRDefault="001364CF" w:rsidP="001364CF">
      <w:pPr>
        <w:pStyle w:val="HChG"/>
        <w:rPr>
          <w:lang w:val="en-GB"/>
        </w:rPr>
      </w:pPr>
      <w:r w:rsidRPr="0059255D">
        <w:rPr>
          <w:lang w:val="en-GB"/>
        </w:rPr>
        <w:lastRenderedPageBreak/>
        <w:t xml:space="preserve">Annex 6 </w:t>
      </w:r>
    </w:p>
    <w:p w:rsidR="001364CF" w:rsidRDefault="001364CF" w:rsidP="001364CF">
      <w:pPr>
        <w:pStyle w:val="HChG"/>
        <w:rPr>
          <w:lang w:val="en-GB"/>
        </w:rPr>
      </w:pPr>
      <w:r w:rsidRPr="0059255D">
        <w:rPr>
          <w:lang w:val="en-GB"/>
        </w:rPr>
        <w:tab/>
      </w:r>
      <w:r w:rsidRPr="0059255D">
        <w:rPr>
          <w:lang w:val="en-GB"/>
        </w:rPr>
        <w:tab/>
      </w:r>
      <w:r w:rsidRPr="002942F4">
        <w:rPr>
          <w:lang w:val="en-GB"/>
        </w:rPr>
        <w:t>Test procedure for checking energy dissipation</w:t>
      </w:r>
    </w:p>
    <w:p w:rsidR="001364CF" w:rsidRPr="007F110F" w:rsidRDefault="001364CF" w:rsidP="001364CF">
      <w:pPr>
        <w:pStyle w:val="para"/>
      </w:pPr>
      <w:r w:rsidRPr="007F110F">
        <w:t>1.</w:t>
      </w:r>
      <w:r w:rsidRPr="007F110F">
        <w:tab/>
        <w:t>Installation, test apparatus, recording instruments and procedure</w:t>
      </w:r>
    </w:p>
    <w:p w:rsidR="001364CF" w:rsidRPr="007F110F" w:rsidRDefault="001364CF" w:rsidP="001364CF">
      <w:pPr>
        <w:pStyle w:val="para"/>
      </w:pPr>
      <w:r w:rsidRPr="007F110F">
        <w:t>1.1.</w:t>
      </w:r>
      <w:r w:rsidRPr="007F110F">
        <w:tab/>
        <w:t>Setting up</w:t>
      </w:r>
    </w:p>
    <w:p w:rsidR="001364CF" w:rsidRPr="007F110F" w:rsidRDefault="001364CF" w:rsidP="001364CF">
      <w:pPr>
        <w:pStyle w:val="para"/>
      </w:pPr>
      <w:r w:rsidRPr="007F110F">
        <w:tab/>
        <w:t>The seat, as mounted in the vehicle, shall be firmly secured to the test bench with the attachment parts provided by the manufacturer, so as to remain stationary when the impact is applied.</w:t>
      </w:r>
    </w:p>
    <w:p w:rsidR="001364CF" w:rsidRPr="007F110F" w:rsidRDefault="001364CF" w:rsidP="001364CF">
      <w:pPr>
        <w:pStyle w:val="para"/>
      </w:pPr>
      <w:r w:rsidRPr="007F110F">
        <w:tab/>
        <w:t>The seat</w:t>
      </w:r>
      <w:r>
        <w:t>-</w:t>
      </w:r>
      <w:r w:rsidRPr="007F110F">
        <w:t>back, if adjustable, shall be locked in the position specified in paragraph 6.1.1. of this Regulation.</w:t>
      </w:r>
    </w:p>
    <w:p w:rsidR="001364CF" w:rsidRPr="007F110F" w:rsidRDefault="001364CF" w:rsidP="001364CF">
      <w:pPr>
        <w:pStyle w:val="para"/>
      </w:pPr>
      <w:r w:rsidRPr="007F110F">
        <w:tab/>
        <w:t>If the seat is fitted with a head restraint, the head restraint shall be mounted on the seat</w:t>
      </w:r>
      <w:r>
        <w:t xml:space="preserve">-back as in the vehicle. </w:t>
      </w:r>
      <w:r w:rsidRPr="007F110F">
        <w:t>Where the head restraint is separate, it shall be secured to the part of the vehicle structure to which it is normally attached.</w:t>
      </w:r>
    </w:p>
    <w:p w:rsidR="001364CF" w:rsidRPr="007F110F" w:rsidRDefault="001364CF" w:rsidP="001364CF">
      <w:pPr>
        <w:pStyle w:val="para"/>
      </w:pPr>
      <w:r w:rsidRPr="007F110F">
        <w:tab/>
        <w:t>If the head restraint is adjustable, it shall be placed in the most unfavourable position allowed by its adjusting systems.</w:t>
      </w:r>
    </w:p>
    <w:p w:rsidR="001364CF" w:rsidRPr="007F110F" w:rsidRDefault="001364CF" w:rsidP="001364CF">
      <w:pPr>
        <w:pStyle w:val="para"/>
      </w:pPr>
      <w:r w:rsidRPr="007F110F">
        <w:t>1.2.</w:t>
      </w:r>
      <w:r w:rsidRPr="007F110F">
        <w:tab/>
        <w:t>Test apparatus</w:t>
      </w:r>
    </w:p>
    <w:p w:rsidR="001364CF" w:rsidRPr="007F110F" w:rsidRDefault="001364CF" w:rsidP="001364CF">
      <w:pPr>
        <w:pStyle w:val="para"/>
      </w:pPr>
      <w:r w:rsidRPr="007F110F">
        <w:t>1.2.1.</w:t>
      </w:r>
      <w:r w:rsidRPr="007F110F">
        <w:tab/>
        <w:t>This apparatus consists of a pendulum whose pivot is supported by ball</w:t>
      </w:r>
      <w:r w:rsidRPr="007F110F">
        <w:noBreakHyphen/>
      </w:r>
      <w:r>
        <w:t>bearings and whose reduced mass</w:t>
      </w:r>
      <w:r w:rsidRPr="007F110F">
        <w:rPr>
          <w:rStyle w:val="FootnoteReference"/>
        </w:rPr>
        <w:footnoteReference w:customMarkFollows="1" w:id="11"/>
        <w:t>*</w:t>
      </w:r>
      <w:r w:rsidRPr="007F110F">
        <w:t xml:space="preserve"> at its centre of percussion is 6.8 kg.</w:t>
      </w:r>
      <w:r>
        <w:t xml:space="preserve"> </w:t>
      </w:r>
      <w:r w:rsidRPr="007F110F">
        <w:t>The lower extremity of the pendulum consists of a rigid headform 165 m</w:t>
      </w:r>
      <w:r>
        <w:t>m</w:t>
      </w:r>
      <w:r w:rsidRPr="007F110F">
        <w:t xml:space="preserve"> in diameter whose centre is identical with the centre of percussion of the pendulum.</w:t>
      </w:r>
    </w:p>
    <w:p w:rsidR="001364CF" w:rsidRPr="007F110F" w:rsidRDefault="001364CF" w:rsidP="001364CF">
      <w:pPr>
        <w:pStyle w:val="para"/>
      </w:pPr>
      <w:r w:rsidRPr="007F110F">
        <w:t>1.2.2.</w:t>
      </w:r>
      <w:r w:rsidRPr="007F110F">
        <w:tab/>
        <w:t>The headform shall be fitted with two accelerometers and a speed</w:t>
      </w:r>
      <w:r w:rsidRPr="007F110F">
        <w:noBreakHyphen/>
        <w:t>measuring device, all capable of measuring values in the direction of impact.</w:t>
      </w:r>
    </w:p>
    <w:p w:rsidR="001364CF" w:rsidRPr="007F110F" w:rsidRDefault="001364CF" w:rsidP="001364CF">
      <w:pPr>
        <w:pStyle w:val="para"/>
      </w:pPr>
      <w:r w:rsidRPr="007F110F">
        <w:t>1.3.</w:t>
      </w:r>
      <w:r w:rsidRPr="007F110F">
        <w:tab/>
        <w:t>Recording instruments</w:t>
      </w:r>
    </w:p>
    <w:p w:rsidR="001364CF" w:rsidRPr="007F110F" w:rsidRDefault="001364CF" w:rsidP="001364CF">
      <w:pPr>
        <w:pStyle w:val="para"/>
      </w:pPr>
      <w:r w:rsidRPr="007F110F">
        <w:tab/>
        <w:t>The recording instruments used shall be such that measurements can be made with the following degrees of accuracy:</w:t>
      </w:r>
    </w:p>
    <w:p w:rsidR="001364CF" w:rsidRPr="007F110F" w:rsidRDefault="001364CF" w:rsidP="001364CF">
      <w:pPr>
        <w:pStyle w:val="para"/>
      </w:pPr>
      <w:r w:rsidRPr="007F110F">
        <w:t>1.3.1.</w:t>
      </w:r>
      <w:r w:rsidRPr="007F110F">
        <w:tab/>
      </w:r>
      <w:r w:rsidRPr="007F110F">
        <w:tab/>
        <w:t>Acceleration:</w:t>
      </w:r>
    </w:p>
    <w:p w:rsidR="001364CF" w:rsidRPr="007F110F" w:rsidRDefault="001364CF" w:rsidP="001364CF">
      <w:pPr>
        <w:pStyle w:val="para"/>
      </w:pPr>
      <w:r w:rsidRPr="007F110F">
        <w:tab/>
      </w:r>
      <w:r>
        <w:tab/>
      </w:r>
      <w:r w:rsidRPr="007F110F">
        <w:tab/>
      </w:r>
      <w:r>
        <w:t>A</w:t>
      </w:r>
      <w:r w:rsidRPr="007F110F">
        <w:t xml:space="preserve">ccuracy = </w:t>
      </w:r>
      <w:r>
        <w:t>±</w:t>
      </w:r>
      <w:r w:rsidRPr="007F110F">
        <w:t xml:space="preserve"> 5 % of the actual value;</w:t>
      </w:r>
    </w:p>
    <w:p w:rsidR="001364CF" w:rsidRPr="007F110F" w:rsidRDefault="001364CF" w:rsidP="001364CF">
      <w:pPr>
        <w:pStyle w:val="para"/>
        <w:ind w:left="2835"/>
      </w:pPr>
      <w:r w:rsidRPr="007F110F">
        <w:tab/>
      </w:r>
      <w:r>
        <w:tab/>
        <w:t>F</w:t>
      </w:r>
      <w:r w:rsidRPr="007F110F">
        <w:t>r</w:t>
      </w:r>
      <w:r>
        <w:t xml:space="preserve">equency class of data channel: </w:t>
      </w:r>
      <w:r w:rsidRPr="007F110F">
        <w:t>class 600 corresponding to ISO Standard 6487 (1980);</w:t>
      </w:r>
    </w:p>
    <w:p w:rsidR="001364CF" w:rsidRPr="007F110F" w:rsidRDefault="001364CF" w:rsidP="001364CF">
      <w:pPr>
        <w:pStyle w:val="para"/>
      </w:pPr>
      <w:r w:rsidRPr="007F110F">
        <w:tab/>
      </w:r>
      <w:r>
        <w:tab/>
      </w:r>
      <w:r w:rsidRPr="007F110F">
        <w:tab/>
      </w:r>
      <w:r>
        <w:t>C</w:t>
      </w:r>
      <w:r w:rsidRPr="007F110F">
        <w:t>ross</w:t>
      </w:r>
      <w:r>
        <w:t xml:space="preserve">-axis sensitivity = </w:t>
      </w:r>
      <w:r w:rsidRPr="007F110F">
        <w:t>&lt; 5 % of the lowest point on the scale.</w:t>
      </w:r>
    </w:p>
    <w:p w:rsidR="001364CF" w:rsidRPr="007F110F" w:rsidRDefault="001364CF" w:rsidP="001364CF">
      <w:pPr>
        <w:pStyle w:val="para"/>
      </w:pPr>
      <w:r w:rsidRPr="007F110F">
        <w:t>1.3.2.</w:t>
      </w:r>
      <w:r w:rsidRPr="007F110F">
        <w:tab/>
        <w:t>Speed:</w:t>
      </w:r>
    </w:p>
    <w:p w:rsidR="001364CF" w:rsidRPr="007F110F" w:rsidRDefault="001364CF" w:rsidP="001364CF">
      <w:pPr>
        <w:pStyle w:val="para"/>
      </w:pPr>
      <w:r w:rsidRPr="007F110F">
        <w:tab/>
      </w:r>
      <w:r>
        <w:tab/>
      </w:r>
      <w:r w:rsidRPr="007F110F">
        <w:tab/>
      </w:r>
      <w:r>
        <w:t>A</w:t>
      </w:r>
      <w:r w:rsidRPr="007F110F">
        <w:t>ccuracy:</w:t>
      </w:r>
      <w:r>
        <w:t xml:space="preserve"> </w:t>
      </w:r>
      <w:r w:rsidRPr="009934F1">
        <w:t>±</w:t>
      </w:r>
      <w:r w:rsidRPr="007F110F">
        <w:t xml:space="preserve"> 2.5 % of the actual value;</w:t>
      </w:r>
    </w:p>
    <w:p w:rsidR="001364CF" w:rsidRPr="007F110F" w:rsidRDefault="001364CF" w:rsidP="001364CF">
      <w:pPr>
        <w:pStyle w:val="para"/>
      </w:pPr>
      <w:r w:rsidRPr="007F110F">
        <w:tab/>
      </w:r>
      <w:r>
        <w:tab/>
      </w:r>
      <w:r w:rsidRPr="007F110F">
        <w:tab/>
      </w:r>
      <w:r>
        <w:t>S</w:t>
      </w:r>
      <w:r w:rsidRPr="007F110F">
        <w:t>ensitivity:</w:t>
      </w:r>
      <w:r>
        <w:t xml:space="preserve"> </w:t>
      </w:r>
      <w:r w:rsidRPr="007F110F">
        <w:t>0.5 km/h.</w:t>
      </w:r>
    </w:p>
    <w:p w:rsidR="001364CF" w:rsidRPr="007F110F" w:rsidRDefault="001364CF" w:rsidP="001364CF">
      <w:pPr>
        <w:pStyle w:val="para"/>
      </w:pPr>
      <w:r w:rsidRPr="007F110F">
        <w:lastRenderedPageBreak/>
        <w:t>1.3.3.</w:t>
      </w:r>
      <w:r w:rsidRPr="007F110F">
        <w:tab/>
        <w:t>Time recording:</w:t>
      </w:r>
    </w:p>
    <w:p w:rsidR="001364CF" w:rsidRPr="007F110F" w:rsidRDefault="001364CF" w:rsidP="001364CF">
      <w:pPr>
        <w:pStyle w:val="para"/>
      </w:pPr>
      <w:r w:rsidRPr="007F110F">
        <w:tab/>
      </w:r>
      <w:r>
        <w:t>T</w:t>
      </w:r>
      <w:r w:rsidRPr="007F110F">
        <w:t>he instrumentation shall enable the action to be recorded throughout its duration and readings to be made to within one one</w:t>
      </w:r>
      <w:r>
        <w:t>-</w:t>
      </w:r>
      <w:r w:rsidRPr="007F110F">
        <w:t>thousandth of a second;</w:t>
      </w:r>
    </w:p>
    <w:p w:rsidR="001364CF" w:rsidRPr="007F110F" w:rsidRDefault="001364CF" w:rsidP="001364CF">
      <w:pPr>
        <w:pStyle w:val="para"/>
      </w:pPr>
      <w:r w:rsidRPr="007F110F">
        <w:tab/>
      </w:r>
      <w:r>
        <w:t>T</w:t>
      </w:r>
      <w:r w:rsidRPr="007F110F">
        <w:t>he beginning of the impact at the moment of first contact between the headform and the item being tested shall be detected on the recordings used for analysing the test.</w:t>
      </w:r>
    </w:p>
    <w:p w:rsidR="001364CF" w:rsidRPr="007F110F" w:rsidRDefault="001364CF" w:rsidP="001364CF">
      <w:pPr>
        <w:pStyle w:val="para"/>
      </w:pPr>
      <w:r w:rsidRPr="007F110F">
        <w:t>1.4.</w:t>
      </w:r>
      <w:r w:rsidRPr="007F110F">
        <w:tab/>
        <w:t>Test procedure</w:t>
      </w:r>
    </w:p>
    <w:p w:rsidR="001364CF" w:rsidRPr="007F110F" w:rsidRDefault="001364CF" w:rsidP="001364CF">
      <w:pPr>
        <w:pStyle w:val="para"/>
      </w:pPr>
      <w:r w:rsidRPr="007F110F">
        <w:t>1.4.1.</w:t>
      </w:r>
      <w:r w:rsidRPr="007F110F">
        <w:tab/>
        <w:t>Tests on the seat</w:t>
      </w:r>
      <w:r w:rsidRPr="007F110F">
        <w:noBreakHyphen/>
        <w:t>back</w:t>
      </w:r>
    </w:p>
    <w:p w:rsidR="001364CF" w:rsidRPr="007F110F" w:rsidRDefault="001364CF" w:rsidP="001364CF">
      <w:pPr>
        <w:pStyle w:val="para"/>
      </w:pPr>
      <w:r w:rsidRPr="007F110F">
        <w:tab/>
        <w:t>With the seat installed as indicated in paragraph 1.1. of this annex, the direction of impact from the rear towards the front shall be situated in a longitudinal plane at an angle of 45° from the vertical.</w:t>
      </w:r>
    </w:p>
    <w:p w:rsidR="001364CF" w:rsidRPr="007F110F" w:rsidRDefault="001364CF" w:rsidP="001364CF">
      <w:pPr>
        <w:pStyle w:val="para"/>
      </w:pPr>
      <w:r w:rsidRPr="007F110F">
        <w:tab/>
        <w:t>The impact points shall be selected by the test laboratory in area 1 as defined in paragraph 6.8.1.1. of this Regulation, or if necessary in area 2 as defined in paragraph 6.8.1.2. of this Regulation, on surfaces exhibiting radii of curvature less than 5 mm.</w:t>
      </w:r>
    </w:p>
    <w:p w:rsidR="001364CF" w:rsidRPr="007F110F" w:rsidRDefault="001364CF" w:rsidP="001364CF">
      <w:pPr>
        <w:pStyle w:val="para"/>
      </w:pPr>
      <w:r w:rsidRPr="007F110F">
        <w:t>1.4.2.</w:t>
      </w:r>
      <w:r w:rsidRPr="007F110F">
        <w:tab/>
        <w:t>Tests on the head restraint</w:t>
      </w:r>
    </w:p>
    <w:p w:rsidR="001364CF" w:rsidRPr="007F110F" w:rsidRDefault="001364CF" w:rsidP="001364CF">
      <w:pPr>
        <w:pStyle w:val="para"/>
      </w:pPr>
      <w:r w:rsidRPr="007F110F">
        <w:tab/>
        <w:t>The head restraint shall be fitted and adjusted as indicated i</w:t>
      </w:r>
      <w:r>
        <w:t>n paragraph 1.1. of this annex.</w:t>
      </w:r>
      <w:r w:rsidRPr="007F110F">
        <w:t xml:space="preserve"> Impacts shall be performed on points selected by the test lab</w:t>
      </w:r>
      <w:r>
        <w:t>oratory in area 1 as defined in</w:t>
      </w:r>
      <w:r w:rsidRPr="007F110F">
        <w:t xml:space="preserve"> paragraph 6.8.1.1. of this Regulation, and possibly in area 2 as defined in paragraph 6.8.1.2. of this Regulation, on surfaces exhibiting radii of curvature less than 5 mm.</w:t>
      </w:r>
    </w:p>
    <w:p w:rsidR="001364CF" w:rsidRPr="007F110F" w:rsidRDefault="001364CF" w:rsidP="001364CF">
      <w:pPr>
        <w:pStyle w:val="para"/>
      </w:pPr>
      <w:r w:rsidRPr="007F110F">
        <w:t>1.4.2.1.</w:t>
      </w:r>
      <w:r w:rsidRPr="007F110F">
        <w:tab/>
        <w:t>For the rear face, the direction of impact from the rear towards the front shall be in a longitudinal plane at an angle of 45° from the vertical.</w:t>
      </w:r>
    </w:p>
    <w:p w:rsidR="001364CF" w:rsidRPr="007F110F" w:rsidRDefault="001364CF" w:rsidP="001364CF">
      <w:pPr>
        <w:pStyle w:val="para"/>
      </w:pPr>
      <w:r w:rsidRPr="007F110F">
        <w:t>1.4.2.2.</w:t>
      </w:r>
      <w:r w:rsidRPr="007F110F">
        <w:tab/>
        <w:t xml:space="preserve">For the front face, the direction of impact from the front towards the rear shall be horizontal in a longitudinal plane. </w:t>
      </w:r>
    </w:p>
    <w:p w:rsidR="001364CF" w:rsidRPr="007F110F" w:rsidRDefault="001364CF" w:rsidP="001364CF">
      <w:pPr>
        <w:pStyle w:val="para"/>
      </w:pPr>
      <w:r w:rsidRPr="007F110F">
        <w:t>1.4.2.3.</w:t>
      </w:r>
      <w:r w:rsidRPr="007F110F">
        <w:tab/>
        <w:t>The front and rear zones are respectively bounded by the horizontal plane tangential to the top of the head restraint as determined in paragraph 6.5. of this Regulation.</w:t>
      </w:r>
    </w:p>
    <w:p w:rsidR="001364CF" w:rsidRPr="007F110F" w:rsidRDefault="001364CF" w:rsidP="001364CF">
      <w:pPr>
        <w:pStyle w:val="para"/>
      </w:pPr>
      <w:r w:rsidRPr="007F110F">
        <w:t>1.4.3.</w:t>
      </w:r>
      <w:r w:rsidRPr="007F110F">
        <w:tab/>
        <w:t>The headform shall strike the test item at a speed of 24.1 km/h:</w:t>
      </w:r>
      <w:r>
        <w:t xml:space="preserve"> </w:t>
      </w:r>
      <w:r w:rsidRPr="007F110F">
        <w:t>this speed shall be achieved either by the mere energy of propulsion or by using an additional impelling device.</w:t>
      </w:r>
    </w:p>
    <w:p w:rsidR="001364CF" w:rsidRPr="007F110F" w:rsidRDefault="001364CF" w:rsidP="001364CF">
      <w:pPr>
        <w:pStyle w:val="para"/>
      </w:pPr>
      <w:r w:rsidRPr="007F110F">
        <w:t>2.</w:t>
      </w:r>
      <w:r w:rsidRPr="007F110F">
        <w:tab/>
        <w:t>Results</w:t>
      </w:r>
    </w:p>
    <w:p w:rsidR="001364CF" w:rsidRPr="007F110F" w:rsidRDefault="001364CF" w:rsidP="001364CF">
      <w:pPr>
        <w:pStyle w:val="para"/>
      </w:pPr>
      <w:r w:rsidRPr="007F110F">
        <w:tab/>
        <w:t xml:space="preserve">The deceleration rate shall be taken as the average of the readings on the two </w:t>
      </w:r>
      <w:r w:rsidRPr="00DD7255">
        <w:t>accelerometers</w:t>
      </w:r>
      <w:r w:rsidRPr="007F110F">
        <w:t>.</w:t>
      </w:r>
    </w:p>
    <w:p w:rsidR="001364CF" w:rsidRPr="007F110F" w:rsidRDefault="001364CF" w:rsidP="001364CF">
      <w:pPr>
        <w:pStyle w:val="para"/>
      </w:pPr>
      <w:r w:rsidRPr="007F110F">
        <w:t>3.</w:t>
      </w:r>
      <w:r w:rsidRPr="007F110F">
        <w:tab/>
        <w:t>Equivalent procedures (see paragraph 6.9. of this Regulation).</w:t>
      </w:r>
    </w:p>
    <w:p w:rsidR="001364CF" w:rsidRDefault="001364CF" w:rsidP="001364CF">
      <w:pPr>
        <w:rPr>
          <w:lang w:val="en-GB"/>
        </w:rPr>
      </w:pPr>
    </w:p>
    <w:p w:rsidR="001364CF" w:rsidRPr="0059255D" w:rsidRDefault="001364CF" w:rsidP="001364CF">
      <w:pPr>
        <w:rPr>
          <w:lang w:val="en-GB"/>
        </w:rPr>
        <w:sectPr w:rsidR="001364CF" w:rsidRPr="0059255D" w:rsidSect="00202354">
          <w:headerReference w:type="even" r:id="rId61"/>
          <w:headerReference w:type="default" r:id="rId62"/>
          <w:footerReference w:type="even" r:id="rId63"/>
          <w:footerReference w:type="default" r:id="rId64"/>
          <w:headerReference w:type="first" r:id="rId65"/>
          <w:footnotePr>
            <w:numRestart w:val="eachSect"/>
          </w:footnotePr>
          <w:pgSz w:w="11906" w:h="16838" w:code="9"/>
          <w:pgMar w:top="1701" w:right="1134" w:bottom="2268" w:left="1134" w:header="851" w:footer="1985" w:gutter="0"/>
          <w:cols w:space="720"/>
          <w:noEndnote/>
        </w:sectPr>
      </w:pPr>
    </w:p>
    <w:p w:rsidR="001364CF" w:rsidRPr="0059255D" w:rsidRDefault="001364CF" w:rsidP="001364CF">
      <w:pPr>
        <w:pStyle w:val="HChG"/>
        <w:rPr>
          <w:lang w:val="en-GB"/>
        </w:rPr>
      </w:pPr>
      <w:r w:rsidRPr="0059255D">
        <w:rPr>
          <w:lang w:val="en-GB"/>
        </w:rPr>
        <w:lastRenderedPageBreak/>
        <w:t>Annex 7</w:t>
      </w:r>
    </w:p>
    <w:p w:rsidR="001364CF" w:rsidRPr="0059255D" w:rsidRDefault="001364CF" w:rsidP="001364CF">
      <w:pPr>
        <w:pStyle w:val="HChG"/>
        <w:rPr>
          <w:lang w:val="en-GB"/>
        </w:rPr>
      </w:pPr>
      <w:r w:rsidRPr="0059255D">
        <w:rPr>
          <w:lang w:val="en-GB"/>
        </w:rPr>
        <w:tab/>
      </w:r>
      <w:r w:rsidRPr="0059255D">
        <w:rPr>
          <w:lang w:val="en-GB"/>
        </w:rPr>
        <w:tab/>
      </w:r>
      <w:r w:rsidRPr="007E78D4">
        <w:rPr>
          <w:lang w:val="en-GB"/>
        </w:rPr>
        <w:t>Method for testing the strength of seat anchorages</w:t>
      </w:r>
      <w:r>
        <w:rPr>
          <w:lang w:val="en-GB"/>
        </w:rPr>
        <w:t xml:space="preserve"> </w:t>
      </w:r>
      <w:r w:rsidRPr="007E78D4">
        <w:rPr>
          <w:lang w:val="en-GB"/>
        </w:rPr>
        <w:t>and their adjustment, locking and displacement systems</w:t>
      </w:r>
    </w:p>
    <w:p w:rsidR="001364CF" w:rsidRPr="007E78D4" w:rsidRDefault="001364CF" w:rsidP="001364CF">
      <w:pPr>
        <w:pStyle w:val="para"/>
      </w:pPr>
      <w:r w:rsidRPr="007E78D4">
        <w:t>1.</w:t>
      </w:r>
      <w:r w:rsidRPr="007E78D4">
        <w:tab/>
        <w:t>Test of resistance to inertia effects</w:t>
      </w:r>
    </w:p>
    <w:p w:rsidR="001364CF" w:rsidRPr="007E78D4" w:rsidRDefault="001364CF" w:rsidP="001364CF">
      <w:pPr>
        <w:pStyle w:val="para"/>
      </w:pPr>
      <w:r w:rsidRPr="007E78D4">
        <w:t>1.1.</w:t>
      </w:r>
      <w:r w:rsidRPr="007E78D4">
        <w:tab/>
        <w:t>The seats to be tested shall be mounted on the vehicle bod</w:t>
      </w:r>
      <w:r>
        <w:t xml:space="preserve">y for which they are designed. </w:t>
      </w:r>
      <w:r w:rsidRPr="007E78D4">
        <w:t>This vehicle body shall be firmly anchored on a test trolley as prescribed in the following paragraphs.</w:t>
      </w:r>
    </w:p>
    <w:p w:rsidR="001364CF" w:rsidRPr="007E78D4" w:rsidRDefault="001364CF" w:rsidP="001364CF">
      <w:pPr>
        <w:pStyle w:val="para"/>
      </w:pPr>
      <w:r w:rsidRPr="007E78D4">
        <w:t>1.2.</w:t>
      </w:r>
      <w:r w:rsidRPr="007E78D4">
        <w:tab/>
        <w:t>The method used for anchoring the vehicle body on the test trolley shall not result in a reinforcement of the seat anchorages.</w:t>
      </w:r>
    </w:p>
    <w:p w:rsidR="001364CF" w:rsidRPr="007E78D4" w:rsidRDefault="001364CF" w:rsidP="001364CF">
      <w:pPr>
        <w:pStyle w:val="para"/>
      </w:pPr>
      <w:r w:rsidRPr="007E78D4">
        <w:t>1.3.</w:t>
      </w:r>
      <w:r w:rsidRPr="007E78D4">
        <w:tab/>
        <w:t>The seats and their parts shall be adjusted and locked as prescribed in paragraph 6.1.1. and in one of the positions described in paragraph 6.3.3. or 6.3.4. of this Regulation.</w:t>
      </w:r>
    </w:p>
    <w:p w:rsidR="001364CF" w:rsidRPr="007E78D4" w:rsidRDefault="001364CF" w:rsidP="001364CF">
      <w:pPr>
        <w:pStyle w:val="para"/>
      </w:pPr>
      <w:r w:rsidRPr="007E78D4">
        <w:t>1.4.</w:t>
      </w:r>
      <w:r w:rsidRPr="007E78D4">
        <w:tab/>
        <w:t>If the seats of a group do not present essential differences in the sense of paragraph 2.2. of this Regulation, the tests prescribed in paragraphs 6.3.1. and 6.3.2. of this Regulation may be carried out with one seat adjusted to its foremost position and the other seat adjusted to its rearmost position.</w:t>
      </w:r>
    </w:p>
    <w:p w:rsidR="001364CF" w:rsidRPr="007E78D4" w:rsidRDefault="001364CF" w:rsidP="001364CF">
      <w:pPr>
        <w:pStyle w:val="para"/>
      </w:pPr>
      <w:r w:rsidRPr="007E78D4">
        <w:t>1.5.</w:t>
      </w:r>
      <w:r w:rsidRPr="007E78D4">
        <w:tab/>
      </w:r>
      <w:r w:rsidRPr="00DD7255">
        <w:t>The trolley deceleration or acceleration is measured with data channels of frequency class (CFC) 60 corresponding to the characteristics of International Standard ISO 6487 (2002).</w:t>
      </w:r>
    </w:p>
    <w:p w:rsidR="001364CF" w:rsidRPr="007E78D4" w:rsidRDefault="001364CF" w:rsidP="001364CF">
      <w:pPr>
        <w:pStyle w:val="para"/>
      </w:pPr>
      <w:r w:rsidRPr="007E78D4">
        <w:t>2.</w:t>
      </w:r>
      <w:r w:rsidRPr="007E78D4">
        <w:tab/>
        <w:t>Collision test of the complete vehicle against a rigid barrier</w:t>
      </w:r>
    </w:p>
    <w:p w:rsidR="001364CF" w:rsidRPr="007E78D4" w:rsidRDefault="001364CF" w:rsidP="001364CF">
      <w:pPr>
        <w:pStyle w:val="para"/>
      </w:pPr>
      <w:r w:rsidRPr="007E78D4">
        <w:t>2.1.</w:t>
      </w:r>
      <w:r w:rsidRPr="007E78D4">
        <w:tab/>
        <w:t>The barrier shall consist of a block of reinforced concrete of not less than 3 m width, not less than 1.5 m height and not less than 0.6 m thickness.</w:t>
      </w:r>
      <w:r>
        <w:t xml:space="preserve"> </w:t>
      </w:r>
      <w:r w:rsidRPr="007E78D4">
        <w:t>The front face shall be perpendicular to the final part of the run</w:t>
      </w:r>
      <w:r w:rsidRPr="007E78D4">
        <w:noBreakHyphen/>
        <w:t>up track and shall be covered with plywood boards 19 </w:t>
      </w:r>
      <w:r w:rsidRPr="007E78D4">
        <w:sym w:font="WP MathA" w:char="F022"/>
      </w:r>
      <w:r>
        <w:t xml:space="preserve"> 1 mm thick. </w:t>
      </w:r>
      <w:r w:rsidRPr="007E78D4">
        <w:t>At least 90 tonnes of earth shall be compressed behind the block of reinforced concr</w:t>
      </w:r>
      <w:r>
        <w:t>ete.</w:t>
      </w:r>
      <w:r w:rsidRPr="007E78D4">
        <w:t xml:space="preserve"> The barrier of reinforced concrete and earth may be replaced by obstacles having the same front surface, provided that they give equivalent results.</w:t>
      </w:r>
    </w:p>
    <w:p w:rsidR="001364CF" w:rsidRPr="007E78D4" w:rsidRDefault="001364CF" w:rsidP="001364CF">
      <w:pPr>
        <w:pStyle w:val="para"/>
      </w:pPr>
      <w:r w:rsidRPr="007E78D4">
        <w:t>2.2.</w:t>
      </w:r>
      <w:r w:rsidRPr="007E78D4">
        <w:tab/>
        <w:t>At the moment of impact the vehicle shall run free.</w:t>
      </w:r>
      <w:r>
        <w:t xml:space="preserve"> </w:t>
      </w:r>
      <w:r w:rsidRPr="007E78D4">
        <w:t xml:space="preserve">It shall reach the obstacle on a course perpendicular to the collision wall; the maximum lateral misalignment allowed between the vertical median line of the front of the vehicle and the vertical median line of the collision wall shall be </w:t>
      </w:r>
      <w:r w:rsidRPr="007E78D4">
        <w:sym w:font="WP MathA" w:char="F022"/>
      </w:r>
      <w:r w:rsidRPr="007E78D4">
        <w:t xml:space="preserve"> 30 cm; at the moment of impact the vehicle shall no longer be subjected to the action of any additional </w:t>
      </w:r>
      <w:r>
        <w:t xml:space="preserve">steering or propelling device. </w:t>
      </w:r>
      <w:r w:rsidRPr="007E78D4">
        <w:t>The speed on impact shall be between 48.3 km/h and 53.1 km/h.</w:t>
      </w:r>
    </w:p>
    <w:p w:rsidR="001364CF" w:rsidRPr="00885D82" w:rsidRDefault="001364CF" w:rsidP="001364CF">
      <w:pPr>
        <w:pStyle w:val="para"/>
      </w:pPr>
      <w:r w:rsidRPr="007E78D4">
        <w:t>2.3.</w:t>
      </w:r>
      <w:r w:rsidRPr="007E78D4">
        <w:tab/>
        <w:t>The fuel feed system shall be filled to at least 90 per cent of its capacity with fuel or an equivalent liquid.</w:t>
      </w:r>
    </w:p>
    <w:p w:rsidR="001364CF" w:rsidRPr="0059255D" w:rsidRDefault="001364CF" w:rsidP="001364CF">
      <w:pPr>
        <w:pStyle w:val="SingleTxtG"/>
        <w:ind w:left="2268" w:hanging="1134"/>
      </w:pPr>
    </w:p>
    <w:p w:rsidR="001364CF" w:rsidRPr="0059255D" w:rsidRDefault="001364CF" w:rsidP="001364CF">
      <w:pPr>
        <w:rPr>
          <w:lang w:val="en-GB"/>
        </w:rPr>
        <w:sectPr w:rsidR="001364CF" w:rsidRPr="0059255D" w:rsidSect="00202354">
          <w:headerReference w:type="even" r:id="rId66"/>
          <w:headerReference w:type="default" r:id="rId67"/>
          <w:footerReference w:type="even" r:id="rId68"/>
          <w:footerReference w:type="default" r:id="rId69"/>
          <w:headerReference w:type="first" r:id="rId70"/>
          <w:footnotePr>
            <w:numRestart w:val="eachSect"/>
          </w:footnotePr>
          <w:pgSz w:w="11906" w:h="16838" w:code="9"/>
          <w:pgMar w:top="1701" w:right="1134" w:bottom="2268" w:left="1134" w:header="851" w:footer="1985" w:gutter="0"/>
          <w:cols w:space="720"/>
          <w:noEndnote/>
        </w:sectPr>
      </w:pPr>
    </w:p>
    <w:p w:rsidR="001364CF" w:rsidRPr="0059255D" w:rsidRDefault="001364CF" w:rsidP="001364CF">
      <w:pPr>
        <w:pStyle w:val="HChG"/>
        <w:rPr>
          <w:lang w:val="en-GB"/>
        </w:rPr>
      </w:pPr>
      <w:r w:rsidRPr="0059255D">
        <w:rPr>
          <w:lang w:val="en-GB"/>
        </w:rPr>
        <w:lastRenderedPageBreak/>
        <w:t>Annex 8</w:t>
      </w:r>
    </w:p>
    <w:p w:rsidR="001364CF" w:rsidRPr="0059255D" w:rsidRDefault="001364CF" w:rsidP="001364CF">
      <w:pPr>
        <w:pStyle w:val="HChG"/>
        <w:rPr>
          <w:lang w:val="en-GB"/>
        </w:rPr>
      </w:pPr>
      <w:r w:rsidRPr="0059255D">
        <w:rPr>
          <w:lang w:val="en-GB"/>
        </w:rPr>
        <w:tab/>
      </w:r>
      <w:r w:rsidRPr="0059255D">
        <w:rPr>
          <w:lang w:val="en-GB"/>
        </w:rPr>
        <w:tab/>
      </w:r>
      <w:r w:rsidRPr="007F3630">
        <w:rPr>
          <w:lang w:val="en-GB"/>
        </w:rPr>
        <w:t>Determination of dimension "a" of head restraint gaps</w:t>
      </w:r>
    </w:p>
    <w:p w:rsidR="001364CF" w:rsidRPr="00E27C87" w:rsidRDefault="001364CF" w:rsidP="00E27C87">
      <w:pPr>
        <w:pStyle w:val="StyleHeading1h1TableG10ptNotBoldLeft2cmAfter"/>
        <w:rPr>
          <w:b w:val="0"/>
        </w:rPr>
      </w:pPr>
      <w:r w:rsidRPr="00E27C87">
        <w:rPr>
          <w:b w:val="0"/>
        </w:rPr>
        <w:t>Figure 1</w:t>
      </w:r>
    </w:p>
    <w:p w:rsidR="001364CF" w:rsidRPr="00E27C87" w:rsidRDefault="001364CF" w:rsidP="00E27C87">
      <w:pPr>
        <w:pStyle w:val="StyleHeading1h1TableG10ptLeft2cmAfter0pt"/>
        <w:rPr>
          <w:b/>
        </w:rPr>
      </w:pPr>
      <w:r w:rsidRPr="00E27C87">
        <w:rPr>
          <w:b/>
        </w:rPr>
        <w:t>Example of horizontal gaps</w:t>
      </w:r>
    </w:p>
    <w:p w:rsidR="001364CF" w:rsidRPr="007F3630" w:rsidRDefault="001364CF" w:rsidP="001364CF">
      <w:pPr>
        <w:jc w:val="center"/>
        <w:rPr>
          <w:rFonts w:ascii="Courier New" w:hAnsi="Courier New"/>
          <w:lang w:val="en-GB"/>
        </w:rPr>
      </w:pPr>
      <w:r w:rsidRPr="007F3630">
        <w:rPr>
          <w:rFonts w:ascii="Courier New" w:hAnsi="Courier New"/>
          <w:noProof/>
        </w:rPr>
        <w:drawing>
          <wp:inline distT="0" distB="0" distL="0" distR="0">
            <wp:extent cx="4455160" cy="3962400"/>
            <wp:effectExtent l="0" t="0" r="2540" b="0"/>
            <wp:docPr id="23" name="Picture 23" descr="Example of horizontal gap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1">
                      <a:extLst>
                        <a:ext uri="{28A0092B-C50C-407E-A947-70E740481C1C}">
                          <a14:useLocalDpi xmlns:a14="http://schemas.microsoft.com/office/drawing/2010/main" val="0"/>
                        </a:ext>
                      </a:extLst>
                    </a:blip>
                    <a:srcRect t="-21303" b="-21303"/>
                    <a:stretch>
                      <a:fillRect/>
                    </a:stretch>
                  </pic:blipFill>
                  <pic:spPr bwMode="auto">
                    <a:xfrm>
                      <a:off x="0" y="0"/>
                      <a:ext cx="4455160" cy="3962400"/>
                    </a:xfrm>
                    <a:prstGeom prst="rect">
                      <a:avLst/>
                    </a:prstGeom>
                    <a:noFill/>
                    <a:ln>
                      <a:noFill/>
                    </a:ln>
                  </pic:spPr>
                </pic:pic>
              </a:graphicData>
            </a:graphic>
          </wp:inline>
        </w:drawing>
      </w:r>
    </w:p>
    <w:p w:rsidR="001364CF" w:rsidRPr="007F3630" w:rsidRDefault="001364CF" w:rsidP="001364CF">
      <w:pPr>
        <w:pStyle w:val="SingleTxtG"/>
      </w:pPr>
      <w:r w:rsidRPr="007F3630">
        <w:rPr>
          <w:i/>
        </w:rPr>
        <w:t>Note:</w:t>
      </w:r>
      <w:r w:rsidRPr="007F3630">
        <w:tab/>
        <w:t>Section A-A is to be made in a point of the gap area which allows the maximum sphere intrusion, without exerting any load.</w:t>
      </w:r>
    </w:p>
    <w:p w:rsidR="001364CF" w:rsidRPr="0074209D" w:rsidRDefault="001364CF" w:rsidP="00E27C87">
      <w:pPr>
        <w:pStyle w:val="StyleHeading1h1TableGLeft2cmAfter0pt"/>
        <w:rPr>
          <w:b/>
        </w:rPr>
      </w:pPr>
      <w:r>
        <w:br w:type="page"/>
      </w:r>
      <w:r w:rsidRPr="0074209D">
        <w:lastRenderedPageBreak/>
        <w:t>Figure 2</w:t>
      </w:r>
    </w:p>
    <w:p w:rsidR="001364CF" w:rsidRPr="00E27C87" w:rsidRDefault="001364CF" w:rsidP="00E27C87">
      <w:pPr>
        <w:pStyle w:val="StyleHeading1h1TableG10ptLeft2cmAfter0pt"/>
        <w:rPr>
          <w:b/>
        </w:rPr>
      </w:pPr>
      <w:r w:rsidRPr="00E27C87">
        <w:rPr>
          <w:b/>
        </w:rPr>
        <w:t>Example of vertical gaps</w:t>
      </w:r>
    </w:p>
    <w:p w:rsidR="001364CF" w:rsidRPr="0088155E" w:rsidRDefault="001364CF" w:rsidP="001364CF">
      <w:pPr>
        <w:ind w:left="1134"/>
        <w:rPr>
          <w:rFonts w:ascii="Courier New" w:hAnsi="Courier New"/>
          <w:lang w:val="en-GB"/>
        </w:rPr>
      </w:pPr>
      <w:r w:rsidRPr="0088155E">
        <w:rPr>
          <w:rFonts w:ascii="Courier New" w:hAnsi="Courier New"/>
          <w:noProof/>
        </w:rPr>
        <w:drawing>
          <wp:inline distT="0" distB="0" distL="0" distR="0">
            <wp:extent cx="4421505" cy="4643120"/>
            <wp:effectExtent l="0" t="0" r="0" b="0"/>
            <wp:docPr id="22" name="Picture 22" descr="Example of vertical gaps"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2">
                      <a:extLst>
                        <a:ext uri="{28A0092B-C50C-407E-A947-70E740481C1C}">
                          <a14:useLocalDpi xmlns:a14="http://schemas.microsoft.com/office/drawing/2010/main" val="0"/>
                        </a:ext>
                      </a:extLst>
                    </a:blip>
                    <a:srcRect t="-2498" b="-2498"/>
                    <a:stretch>
                      <a:fillRect/>
                    </a:stretch>
                  </pic:blipFill>
                  <pic:spPr bwMode="auto">
                    <a:xfrm>
                      <a:off x="0" y="0"/>
                      <a:ext cx="4421505" cy="4643120"/>
                    </a:xfrm>
                    <a:prstGeom prst="rect">
                      <a:avLst/>
                    </a:prstGeom>
                    <a:noFill/>
                    <a:ln>
                      <a:noFill/>
                    </a:ln>
                  </pic:spPr>
                </pic:pic>
              </a:graphicData>
            </a:graphic>
          </wp:inline>
        </w:drawing>
      </w:r>
    </w:p>
    <w:p w:rsidR="001364CF" w:rsidRPr="00C4235D" w:rsidRDefault="001364CF" w:rsidP="001364CF">
      <w:pPr>
        <w:pStyle w:val="SingleTxtG"/>
      </w:pPr>
      <w:r w:rsidRPr="00C4235D">
        <w:rPr>
          <w:i/>
        </w:rPr>
        <w:t>Note:</w:t>
      </w:r>
      <w:r w:rsidRPr="00C4235D">
        <w:tab/>
        <w:t>Section A-A is to be made in a point of the gap area which allows the maximum sphere intrusion, without exerting any load.</w:t>
      </w:r>
    </w:p>
    <w:p w:rsidR="001364CF" w:rsidRPr="0088155E" w:rsidRDefault="001364CF" w:rsidP="001364CF">
      <w:pPr>
        <w:pStyle w:val="SingleTxtG"/>
      </w:pPr>
    </w:p>
    <w:p w:rsidR="001364CF" w:rsidRPr="0059255D" w:rsidRDefault="001364CF" w:rsidP="001364CF">
      <w:pPr>
        <w:rPr>
          <w:lang w:val="en-GB"/>
        </w:rPr>
      </w:pPr>
    </w:p>
    <w:p w:rsidR="001364CF" w:rsidRPr="0059255D" w:rsidRDefault="001364CF" w:rsidP="001364CF">
      <w:pPr>
        <w:rPr>
          <w:lang w:val="en-GB"/>
        </w:rPr>
        <w:sectPr w:rsidR="001364CF" w:rsidRPr="0059255D" w:rsidSect="00202354">
          <w:headerReference w:type="even" r:id="rId73"/>
          <w:headerReference w:type="default" r:id="rId74"/>
          <w:footerReference w:type="even" r:id="rId75"/>
          <w:footerReference w:type="default" r:id="rId76"/>
          <w:headerReference w:type="first" r:id="rId77"/>
          <w:footnotePr>
            <w:numRestart w:val="eachSect"/>
          </w:footnotePr>
          <w:pgSz w:w="11906" w:h="16838" w:code="9"/>
          <w:pgMar w:top="1701" w:right="1134" w:bottom="2268" w:left="1134" w:header="851" w:footer="1985" w:gutter="0"/>
          <w:cols w:space="720"/>
          <w:noEndnote/>
        </w:sectPr>
      </w:pPr>
    </w:p>
    <w:p w:rsidR="001364CF" w:rsidRPr="0059255D" w:rsidRDefault="001364CF" w:rsidP="001364CF">
      <w:pPr>
        <w:pStyle w:val="HChG"/>
        <w:rPr>
          <w:lang w:val="en-GB"/>
        </w:rPr>
      </w:pPr>
      <w:r w:rsidRPr="0059255D">
        <w:rPr>
          <w:lang w:val="en-GB"/>
        </w:rPr>
        <w:lastRenderedPageBreak/>
        <w:t>Annex 9</w:t>
      </w:r>
    </w:p>
    <w:p w:rsidR="001364CF" w:rsidRDefault="001364CF" w:rsidP="001364CF">
      <w:pPr>
        <w:pStyle w:val="HChG"/>
        <w:rPr>
          <w:lang w:val="en-GB"/>
        </w:rPr>
      </w:pPr>
      <w:r w:rsidRPr="0059255D">
        <w:rPr>
          <w:lang w:val="en-GB"/>
        </w:rPr>
        <w:tab/>
      </w:r>
      <w:r w:rsidRPr="0059255D">
        <w:rPr>
          <w:lang w:val="en-GB"/>
        </w:rPr>
        <w:tab/>
      </w:r>
      <w:r w:rsidRPr="00C4235D">
        <w:rPr>
          <w:lang w:val="en-GB"/>
        </w:rPr>
        <w:t>Test procedure for devices intended to protect the occupants</w:t>
      </w:r>
      <w:r>
        <w:rPr>
          <w:lang w:val="en-GB"/>
        </w:rPr>
        <w:t xml:space="preserve"> </w:t>
      </w:r>
      <w:r w:rsidRPr="00C4235D">
        <w:rPr>
          <w:lang w:val="en-GB"/>
        </w:rPr>
        <w:t>against displacement of luggage</w:t>
      </w:r>
    </w:p>
    <w:p w:rsidR="001364CF" w:rsidRPr="00C4235D" w:rsidRDefault="001364CF" w:rsidP="001364CF">
      <w:pPr>
        <w:pStyle w:val="para"/>
      </w:pPr>
      <w:r w:rsidRPr="00C4235D">
        <w:t>1.</w:t>
      </w:r>
      <w:r w:rsidRPr="00C4235D">
        <w:tab/>
      </w:r>
      <w:r w:rsidRPr="00C4235D">
        <w:tab/>
        <w:t>Test blocks</w:t>
      </w:r>
    </w:p>
    <w:p w:rsidR="001364CF" w:rsidRPr="00C4235D" w:rsidRDefault="001364CF" w:rsidP="001364CF">
      <w:pPr>
        <w:pStyle w:val="para"/>
        <w:ind w:firstLine="0"/>
      </w:pPr>
      <w:r w:rsidRPr="00C4235D">
        <w:t>Rigid blocks, with the centre of inertia in the geometric centre.</w:t>
      </w:r>
    </w:p>
    <w:p w:rsidR="001364CF" w:rsidRPr="00154198" w:rsidRDefault="001364CF" w:rsidP="001364CF">
      <w:pPr>
        <w:pStyle w:val="para"/>
        <w:ind w:firstLine="0"/>
        <w:rPr>
          <w:i/>
          <w:lang w:val="fr-CH"/>
        </w:rPr>
      </w:pPr>
      <w:r w:rsidRPr="00154198">
        <w:rPr>
          <w:i/>
          <w:lang w:val="fr-CH"/>
        </w:rPr>
        <w:t>Type 1</w:t>
      </w:r>
    </w:p>
    <w:p w:rsidR="001364CF" w:rsidRPr="00C4235D" w:rsidRDefault="001364CF" w:rsidP="001364CF">
      <w:pPr>
        <w:pStyle w:val="para"/>
        <w:spacing w:after="0"/>
        <w:ind w:firstLine="0"/>
      </w:pPr>
      <w:r w:rsidRPr="00C4235D">
        <w:t>Dimensions:</w:t>
      </w:r>
      <w:r w:rsidRPr="00C4235D">
        <w:tab/>
      </w:r>
      <w:r w:rsidRPr="00C4235D">
        <w:tab/>
        <w:t>300 mm x 300 mm x 300 mm</w:t>
      </w:r>
    </w:p>
    <w:p w:rsidR="001364CF" w:rsidRPr="00C4235D" w:rsidRDefault="00154198" w:rsidP="001364CF">
      <w:pPr>
        <w:pStyle w:val="para"/>
        <w:ind w:left="3402" w:firstLine="567"/>
      </w:pPr>
      <w:r>
        <w:t>A</w:t>
      </w:r>
      <w:r w:rsidR="001364CF" w:rsidRPr="00C4235D">
        <w:t>ll edges and corners rounded to 20 mm</w:t>
      </w:r>
    </w:p>
    <w:p w:rsidR="001364CF" w:rsidRPr="00885D82" w:rsidRDefault="001364CF" w:rsidP="001364CF">
      <w:pPr>
        <w:pStyle w:val="para"/>
        <w:ind w:firstLine="0"/>
        <w:rPr>
          <w:lang w:val="fr-CH"/>
        </w:rPr>
      </w:pPr>
      <w:r w:rsidRPr="00885D82">
        <w:rPr>
          <w:lang w:val="fr-CH"/>
        </w:rPr>
        <w:t>Mass:</w:t>
      </w:r>
      <w:r w:rsidRPr="00885D82">
        <w:rPr>
          <w:lang w:val="fr-CH"/>
        </w:rPr>
        <w:tab/>
      </w:r>
      <w:r w:rsidRPr="00885D82">
        <w:rPr>
          <w:lang w:val="fr-CH"/>
        </w:rPr>
        <w:tab/>
      </w:r>
      <w:r w:rsidRPr="00885D82">
        <w:rPr>
          <w:lang w:val="fr-CH"/>
        </w:rPr>
        <w:tab/>
        <w:t>18 kg</w:t>
      </w:r>
    </w:p>
    <w:p w:rsidR="00154198" w:rsidRPr="00154198" w:rsidRDefault="00154198" w:rsidP="00154198">
      <w:pPr>
        <w:suppressAutoHyphens/>
        <w:spacing w:after="120" w:line="240" w:lineRule="atLeast"/>
        <w:ind w:left="2268" w:right="1134"/>
        <w:jc w:val="both"/>
        <w:rPr>
          <w:sz w:val="20"/>
          <w:szCs w:val="20"/>
          <w:lang w:val="en-GB" w:eastAsia="en-US"/>
        </w:rPr>
      </w:pPr>
      <w:r w:rsidRPr="00154198">
        <w:rPr>
          <w:sz w:val="20"/>
          <w:szCs w:val="20"/>
          <w:lang w:val="en-GB" w:eastAsia="en-US"/>
        </w:rPr>
        <w:t>Moment of inertia 0.3 ± 0.05 kgm² (around all 3 principal axis of inertia of the luggage blocks)</w:t>
      </w:r>
    </w:p>
    <w:p w:rsidR="001364CF" w:rsidRPr="00154198" w:rsidRDefault="001364CF" w:rsidP="001364CF">
      <w:pPr>
        <w:pStyle w:val="para"/>
        <w:ind w:firstLine="0"/>
        <w:rPr>
          <w:i/>
          <w:lang w:val="fr-CH"/>
        </w:rPr>
      </w:pPr>
      <w:r w:rsidRPr="00154198">
        <w:rPr>
          <w:i/>
          <w:lang w:val="fr-CH"/>
        </w:rPr>
        <w:t>Type 2</w:t>
      </w:r>
    </w:p>
    <w:p w:rsidR="001364CF" w:rsidRPr="00C4235D" w:rsidRDefault="001364CF" w:rsidP="001364CF">
      <w:pPr>
        <w:pStyle w:val="para"/>
        <w:spacing w:after="0"/>
        <w:ind w:firstLine="0"/>
      </w:pPr>
      <w:r w:rsidRPr="00C4235D">
        <w:t>Dimensions:</w:t>
      </w:r>
      <w:r w:rsidRPr="00C4235D">
        <w:tab/>
      </w:r>
      <w:r w:rsidRPr="00C4235D">
        <w:tab/>
        <w:t>500 mm x 350 mm x 125 mm</w:t>
      </w:r>
    </w:p>
    <w:p w:rsidR="001364CF" w:rsidRPr="00C4235D" w:rsidRDefault="001364CF" w:rsidP="001364CF">
      <w:pPr>
        <w:pStyle w:val="para"/>
        <w:ind w:left="3402" w:firstLine="567"/>
      </w:pPr>
      <w:r w:rsidRPr="00C4235D">
        <w:t>all edges and corners rounded to 20 mm</w:t>
      </w:r>
    </w:p>
    <w:p w:rsidR="001364CF" w:rsidRPr="00C4235D" w:rsidRDefault="001364CF" w:rsidP="001364CF">
      <w:pPr>
        <w:pStyle w:val="para"/>
        <w:ind w:firstLine="0"/>
      </w:pPr>
      <w:r w:rsidRPr="00C4235D">
        <w:t>Mass:</w:t>
      </w:r>
      <w:r w:rsidRPr="00C4235D">
        <w:tab/>
      </w:r>
      <w:r w:rsidRPr="00C4235D">
        <w:tab/>
      </w:r>
      <w:r w:rsidRPr="00C4235D">
        <w:tab/>
        <w:t>10 kg</w:t>
      </w:r>
    </w:p>
    <w:p w:rsidR="001364CF" w:rsidRPr="00C4235D" w:rsidRDefault="001364CF" w:rsidP="001364CF">
      <w:pPr>
        <w:pStyle w:val="para"/>
      </w:pPr>
      <w:r w:rsidRPr="00C4235D">
        <w:t>2.</w:t>
      </w:r>
      <w:r w:rsidRPr="00C4235D">
        <w:tab/>
      </w:r>
      <w:r w:rsidRPr="00C4235D">
        <w:tab/>
        <w:t>Test preparation</w:t>
      </w:r>
    </w:p>
    <w:p w:rsidR="001364CF" w:rsidRPr="00C4235D" w:rsidRDefault="001364CF" w:rsidP="001364CF">
      <w:pPr>
        <w:pStyle w:val="para"/>
      </w:pPr>
      <w:r w:rsidRPr="00C4235D">
        <w:t>2.1.</w:t>
      </w:r>
      <w:r w:rsidRPr="00C4235D">
        <w:tab/>
      </w:r>
      <w:r w:rsidRPr="00C4235D">
        <w:tab/>
        <w:t xml:space="preserve">Test of seat-backs (see </w:t>
      </w:r>
      <w:r>
        <w:t>F</w:t>
      </w:r>
      <w:r w:rsidRPr="00C4235D">
        <w:t>igure 1)</w:t>
      </w:r>
    </w:p>
    <w:p w:rsidR="001364CF" w:rsidRPr="00C4235D" w:rsidRDefault="001364CF" w:rsidP="001364CF">
      <w:pPr>
        <w:pStyle w:val="para"/>
      </w:pPr>
      <w:r w:rsidRPr="00C4235D">
        <w:t>2.1.1.</w:t>
      </w:r>
      <w:r w:rsidRPr="00C4235D">
        <w:tab/>
      </w:r>
      <w:r w:rsidRPr="00C4235D">
        <w:tab/>
        <w:t>General requirements</w:t>
      </w:r>
    </w:p>
    <w:p w:rsidR="001364CF" w:rsidRPr="00C4235D" w:rsidRDefault="001364CF" w:rsidP="001364CF">
      <w:pPr>
        <w:pStyle w:val="para"/>
      </w:pPr>
      <w:r w:rsidRPr="00C4235D">
        <w:t>2.1.1.1.</w:t>
      </w:r>
      <w:r w:rsidRPr="00C4235D">
        <w:tab/>
      </w:r>
      <w:r w:rsidRPr="00C4235D">
        <w:tab/>
        <w:t>At the option of the car manufacturer, parts whose hardness is lower than 50 Shore A can be removed from the tested seat and head restraint for the tests.</w:t>
      </w:r>
    </w:p>
    <w:p w:rsidR="001364CF" w:rsidRPr="00C4235D" w:rsidRDefault="001364CF" w:rsidP="001364CF">
      <w:pPr>
        <w:pStyle w:val="para"/>
      </w:pPr>
      <w:r w:rsidRPr="00C4235D">
        <w:t>2.1.1.2.</w:t>
      </w:r>
      <w:r w:rsidRPr="00C4235D">
        <w:tab/>
      </w:r>
      <w:r w:rsidRPr="00C4235D">
        <w:tab/>
        <w:t>Two type 1 test blocks shall be placed on the floor of the luggage co</w:t>
      </w:r>
      <w:r>
        <w:t xml:space="preserve">mpartment. </w:t>
      </w:r>
      <w:r w:rsidRPr="00C4235D">
        <w:t>In order to determine the location of the test blocks in the longitudinal direction, they shall first be positioned such that their front side contacts that part of the vehicle which constitutes the forward boundary of the luggage compartment and that their lower side rests on the flo</w:t>
      </w:r>
      <w:r>
        <w:t xml:space="preserve">or of the luggage compartment. </w:t>
      </w:r>
      <w:r w:rsidRPr="00C4235D">
        <w:t>They shall then be moved backwards and parallel to the longitudinal median plane of the vehicle until their geometrical centre has traversed a horizontal distance of 200 mm.</w:t>
      </w:r>
      <w:r>
        <w:t xml:space="preserve"> </w:t>
      </w:r>
      <w:r w:rsidRPr="00C4235D">
        <w:t>If the dimensions of the luggage compartment do not allow a distance of 200 mm and if the rear seats are horizontally adjustable, these seats shall be moved forward to the limit of the adjustment range intended for normal occupant use, or to the position resulting in a distance</w:t>
      </w:r>
      <w:r>
        <w:t xml:space="preserve"> of 200 mm, whichever is less. </w:t>
      </w:r>
      <w:r w:rsidRPr="00C4235D">
        <w:t>In other cases, the test blocks shall be placed as far as p</w:t>
      </w:r>
      <w:r>
        <w:t xml:space="preserve">ossible behind the rear seats. </w:t>
      </w:r>
      <w:r w:rsidRPr="00C4235D">
        <w:t>The distance between the longitudinal median plane of the vehicle and the inward facing side of each test block shall be 25 mm to obtain a distance of 50 mm between both blocks.</w:t>
      </w:r>
    </w:p>
    <w:p w:rsidR="001364CF" w:rsidRPr="00C4235D" w:rsidRDefault="001364CF" w:rsidP="001364CF">
      <w:pPr>
        <w:pStyle w:val="para"/>
      </w:pPr>
      <w:r w:rsidRPr="00C4235D">
        <w:t>2.1.1.3.</w:t>
      </w:r>
      <w:r w:rsidRPr="00C4235D">
        <w:tab/>
        <w:t xml:space="preserve">During the test, the seats </w:t>
      </w:r>
      <w:r>
        <w:t>shall</w:t>
      </w:r>
      <w:r w:rsidRPr="00C4235D">
        <w:t xml:space="preserve"> be adjusted to ensure that the locking system cannot b</w:t>
      </w:r>
      <w:r>
        <w:t>e released by external factors.</w:t>
      </w:r>
      <w:r w:rsidRPr="00C4235D">
        <w:t xml:space="preserve"> If applicable, the seats shall be adjusted as follows:</w:t>
      </w:r>
    </w:p>
    <w:p w:rsidR="001364CF" w:rsidRPr="00C4235D" w:rsidRDefault="001364CF" w:rsidP="001364CF">
      <w:pPr>
        <w:pStyle w:val="para"/>
        <w:ind w:firstLine="0"/>
      </w:pPr>
      <w:r w:rsidRPr="00C4235D">
        <w:t xml:space="preserve">The longitudinal adjustment shall be secured one notch or 10 mm in front of the rearmost possible position of use specified by the manufacturer (for seats with independent vertical adjustment, the cushion shall be placed to its lowest </w:t>
      </w:r>
      <w:r>
        <w:lastRenderedPageBreak/>
        <w:t>possible position).</w:t>
      </w:r>
      <w:r w:rsidRPr="00C4235D">
        <w:t xml:space="preserve"> The test shall be carried out with the seat-backs in their normal position of use.</w:t>
      </w:r>
    </w:p>
    <w:p w:rsidR="001364CF" w:rsidRPr="00C4235D" w:rsidRDefault="001364CF" w:rsidP="001364CF">
      <w:pPr>
        <w:pStyle w:val="para"/>
      </w:pPr>
      <w:r w:rsidRPr="00C4235D">
        <w:t>2.1.1.4.</w:t>
      </w:r>
      <w:r w:rsidRPr="00C4235D">
        <w:tab/>
        <w:t xml:space="preserve">If the seat-back is fitted with a head restraint, the test </w:t>
      </w:r>
      <w:r>
        <w:t>shall</w:t>
      </w:r>
      <w:r w:rsidRPr="00C4235D">
        <w:t xml:space="preserve"> be carried out with the head restraint placed in the highest position, if adjustable.</w:t>
      </w:r>
    </w:p>
    <w:p w:rsidR="001364CF" w:rsidRPr="00C4235D" w:rsidRDefault="001364CF" w:rsidP="001364CF">
      <w:pPr>
        <w:pStyle w:val="para"/>
      </w:pPr>
      <w:r w:rsidRPr="00C4235D">
        <w:t>2.1.1.5.</w:t>
      </w:r>
      <w:r w:rsidRPr="00C4235D">
        <w:tab/>
        <w:t>If the back(s) of the rear seat(s) can be folded down, they shall be secured in their upright normal position by the standard locking mechanism.</w:t>
      </w:r>
    </w:p>
    <w:p w:rsidR="001364CF" w:rsidRPr="00C4235D" w:rsidRDefault="001364CF" w:rsidP="001364CF">
      <w:pPr>
        <w:pStyle w:val="para"/>
      </w:pPr>
      <w:r w:rsidRPr="00C4235D">
        <w:t>2.1.1.6.</w:t>
      </w:r>
      <w:r w:rsidRPr="00C4235D">
        <w:tab/>
        <w:t>Seats behind which the type 1 blocks cannot be installed are exempted from this test</w:t>
      </w:r>
    </w:p>
    <w:p w:rsidR="001364CF" w:rsidRPr="0074209D" w:rsidRDefault="001364CF" w:rsidP="00E27C87">
      <w:pPr>
        <w:pStyle w:val="StyleHeading1h1TableG10ptNotBoldAfter0pt1"/>
        <w:rPr>
          <w:b/>
        </w:rPr>
      </w:pPr>
      <w:r w:rsidRPr="0074209D">
        <w:t>Figure 1</w:t>
      </w:r>
    </w:p>
    <w:p w:rsidR="001364CF" w:rsidRPr="00E27C87" w:rsidRDefault="001364CF" w:rsidP="00E27C87">
      <w:pPr>
        <w:pStyle w:val="StyleHeading1h1TableG10ptAfter0pt"/>
        <w:rPr>
          <w:b/>
        </w:rPr>
      </w:pPr>
      <w:r w:rsidRPr="00E27C87">
        <w:rPr>
          <w:b/>
        </w:rPr>
        <w:t>Positions of test blocks before test of rear seat-backs</w:t>
      </w:r>
    </w:p>
    <w:p w:rsidR="001364CF" w:rsidRPr="00C4235D" w:rsidRDefault="001364CF" w:rsidP="001364CF">
      <w:pPr>
        <w:pStyle w:val="para"/>
        <w:ind w:left="284" w:hanging="284"/>
      </w:pPr>
      <w:r>
        <w:rPr>
          <w:noProof/>
          <w:lang w:val="en-AU" w:eastAsia="en-AU"/>
        </w:rPr>
        <w:drawing>
          <wp:inline distT="0" distB="0" distL="0" distR="0">
            <wp:extent cx="6116955" cy="2433955"/>
            <wp:effectExtent l="0" t="0" r="0" b="4445"/>
            <wp:docPr id="21" name="Picture 21" descr="Position of test blocks before test of rear seat back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R 17 Annex 9 Fig 1 Voiture vue d'en haut"/>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116955" cy="2433955"/>
                    </a:xfrm>
                    <a:prstGeom prst="rect">
                      <a:avLst/>
                    </a:prstGeom>
                    <a:noFill/>
                    <a:ln>
                      <a:noFill/>
                    </a:ln>
                  </pic:spPr>
                </pic:pic>
              </a:graphicData>
            </a:graphic>
          </wp:inline>
        </w:drawing>
      </w:r>
    </w:p>
    <w:p w:rsidR="001364CF" w:rsidRPr="0094691A" w:rsidRDefault="001364CF" w:rsidP="001364CF">
      <w:pPr>
        <w:pStyle w:val="para"/>
      </w:pPr>
      <w:r w:rsidRPr="0094691A">
        <w:t>2.1.2.</w:t>
      </w:r>
      <w:r w:rsidRPr="0094691A">
        <w:tab/>
      </w:r>
      <w:r w:rsidRPr="0094691A">
        <w:tab/>
        <w:t>Vehicles with more than two rows of seats</w:t>
      </w:r>
    </w:p>
    <w:p w:rsidR="001364CF" w:rsidRPr="0094691A" w:rsidRDefault="001364CF" w:rsidP="001364CF">
      <w:pPr>
        <w:pStyle w:val="para"/>
      </w:pPr>
      <w:r w:rsidRPr="0094691A">
        <w:t>2.1.2.1.</w:t>
      </w:r>
      <w:r w:rsidRPr="0094691A">
        <w:tab/>
        <w:t>If the rearmost row of seats is removable and/or can be folded down by the user according to the manufacturer's instructions in order to increase the luggage compartment area, then the seat row immediately in front of this rearmost row shall also be tested.</w:t>
      </w:r>
    </w:p>
    <w:p w:rsidR="001364CF" w:rsidRPr="0094691A" w:rsidRDefault="001364CF" w:rsidP="001364CF">
      <w:pPr>
        <w:pStyle w:val="para"/>
      </w:pPr>
      <w:r w:rsidRPr="0094691A">
        <w:t>2.1.2.2.</w:t>
      </w:r>
      <w:r w:rsidRPr="0094691A">
        <w:tab/>
        <w:t>However, in this case, the Technical Service, after consultation with the manufacturer, may decide not to test one of the two rearmost rows of seats if the seats and their attachments are of similar design and if the test requirement of 200 mm is respected.</w:t>
      </w:r>
    </w:p>
    <w:p w:rsidR="001364CF" w:rsidRPr="0094691A" w:rsidRDefault="001364CF" w:rsidP="001364CF">
      <w:pPr>
        <w:pStyle w:val="para"/>
      </w:pPr>
      <w:r w:rsidRPr="0094691A">
        <w:t>2.1.3.</w:t>
      </w:r>
      <w:r w:rsidRPr="0094691A">
        <w:tab/>
      </w:r>
      <w:r w:rsidRPr="0094691A">
        <w:tab/>
        <w:t>When there is a gap, allowing sliding of one type 1 block past the seats, then the test loads (two type 1 blocks) shall be installed behind the seats after agreement between the Technical Service and the manufacturer.</w:t>
      </w:r>
    </w:p>
    <w:p w:rsidR="001364CF" w:rsidRPr="0094691A" w:rsidRDefault="001364CF" w:rsidP="001364CF">
      <w:pPr>
        <w:pStyle w:val="para"/>
      </w:pPr>
      <w:r w:rsidRPr="0094691A">
        <w:t>2.1.4.</w:t>
      </w:r>
      <w:r w:rsidRPr="0094691A">
        <w:tab/>
      </w:r>
      <w:r w:rsidRPr="0094691A">
        <w:tab/>
        <w:t>The exact test configuration shall be noted in the test report.</w:t>
      </w:r>
    </w:p>
    <w:p w:rsidR="001364CF" w:rsidRPr="0094691A" w:rsidRDefault="001364CF" w:rsidP="001364CF">
      <w:pPr>
        <w:pStyle w:val="para"/>
      </w:pPr>
      <w:r w:rsidRPr="0094691A">
        <w:t>2.2.</w:t>
      </w:r>
      <w:r w:rsidRPr="0094691A">
        <w:tab/>
      </w:r>
      <w:r w:rsidRPr="0094691A">
        <w:tab/>
        <w:t>Test of partitioning systems</w:t>
      </w:r>
    </w:p>
    <w:p w:rsidR="001364CF" w:rsidRDefault="001364CF" w:rsidP="001364CF">
      <w:pPr>
        <w:pStyle w:val="para"/>
        <w:ind w:firstLine="0"/>
      </w:pPr>
      <w:r w:rsidRPr="0094691A">
        <w:t xml:space="preserve">For the test of the partitioning systems above the seat-backs, the vehicle shall be fitted with a fixed raised test floor having a load surface that locates the centre of gravity of the test block centrally between the top edge of the bordering seat-back (without taking into account the head restraints) and the </w:t>
      </w:r>
      <w:r>
        <w:t>bottom edge of the roof lining.</w:t>
      </w:r>
      <w:r w:rsidRPr="0094691A">
        <w:t xml:space="preserve"> A type 2 test block is placed on the raised test floor with its largest surface 500 x 350 mm, centrally in relation to the longitudinal axis of the vehicle and with its sur</w:t>
      </w:r>
      <w:r>
        <w:t>face 500 x 125 mm to the front.</w:t>
      </w:r>
      <w:r w:rsidRPr="0094691A">
        <w:t xml:space="preserve"> Partitioning systems behind which the type 2 test block cannot be installe</w:t>
      </w:r>
      <w:r>
        <w:t xml:space="preserve">d are </w:t>
      </w:r>
      <w:r>
        <w:lastRenderedPageBreak/>
        <w:t xml:space="preserve">exempted from this test. </w:t>
      </w:r>
      <w:r w:rsidRPr="0094691A">
        <w:t>The test block is placed directly in contac</w:t>
      </w:r>
      <w:r>
        <w:t>t with the partitioning system.</w:t>
      </w:r>
      <w:r w:rsidRPr="0094691A">
        <w:t xml:space="preserve"> In addition, two type 1 test blocks are positioned in accordance with paragraph 2.1. in order to perform a simultaneous test on the seat-backs (see </w:t>
      </w:r>
      <w:r>
        <w:t>F</w:t>
      </w:r>
      <w:r w:rsidRPr="0094691A">
        <w:t>igure 2).</w:t>
      </w:r>
    </w:p>
    <w:p w:rsidR="0074209D" w:rsidRDefault="0074209D" w:rsidP="0074209D">
      <w:pPr>
        <w:pStyle w:val="para"/>
        <w:spacing w:after="0"/>
      </w:pPr>
      <w:r>
        <w:t>Figure 2</w:t>
      </w:r>
    </w:p>
    <w:p w:rsidR="0074209D" w:rsidRPr="0074209D" w:rsidRDefault="0074209D" w:rsidP="0074209D">
      <w:pPr>
        <w:pStyle w:val="para"/>
        <w:spacing w:after="0"/>
        <w:rPr>
          <w:b/>
        </w:rPr>
      </w:pPr>
      <w:r w:rsidRPr="0074209D">
        <w:rPr>
          <w:b/>
        </w:rPr>
        <w:t>Testing of a partitioning system above the backrest</w:t>
      </w:r>
    </w:p>
    <w:p w:rsidR="001364CF" w:rsidRDefault="001364CF" w:rsidP="001364CF">
      <w:pPr>
        <w:pStyle w:val="SingleTxtG"/>
        <w:spacing w:after="0"/>
        <w:ind w:left="284"/>
      </w:pPr>
      <w:r>
        <w:rPr>
          <w:noProof/>
          <w:lang w:val="en-AU" w:eastAsia="en-AU"/>
        </w:rPr>
        <w:drawing>
          <wp:inline distT="0" distB="0" distL="0" distR="0">
            <wp:extent cx="6112510" cy="2522220"/>
            <wp:effectExtent l="0" t="0" r="2540" b="0"/>
            <wp:docPr id="20" name="Picture 20" descr="Testing of a partitioning system above the backrest"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 17 Annex 9 Fig 2 Voiture vue de profil"/>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112510" cy="2522220"/>
                    </a:xfrm>
                    <a:prstGeom prst="rect">
                      <a:avLst/>
                    </a:prstGeom>
                    <a:noFill/>
                    <a:ln>
                      <a:noFill/>
                    </a:ln>
                  </pic:spPr>
                </pic:pic>
              </a:graphicData>
            </a:graphic>
          </wp:inline>
        </w:drawing>
      </w:r>
    </w:p>
    <w:p w:rsidR="001364CF" w:rsidRPr="0094691A" w:rsidRDefault="001364CF" w:rsidP="001364CF">
      <w:pPr>
        <w:pStyle w:val="para"/>
        <w:spacing w:before="120"/>
      </w:pPr>
      <w:r w:rsidRPr="0094691A">
        <w:t>2.2.1.</w:t>
      </w:r>
      <w:r w:rsidRPr="0094691A">
        <w:tab/>
      </w:r>
      <w:r w:rsidRPr="0094691A">
        <w:tab/>
        <w:t xml:space="preserve">If the seat-back is fitted with a head restraint, the test </w:t>
      </w:r>
      <w:r>
        <w:t>shall</w:t>
      </w:r>
      <w:r w:rsidRPr="0094691A">
        <w:t xml:space="preserve"> be carried out with the head restraint placed in the highest position, if adjustable.</w:t>
      </w:r>
    </w:p>
    <w:p w:rsidR="001364CF" w:rsidRPr="0094691A" w:rsidRDefault="001364CF" w:rsidP="001364CF">
      <w:pPr>
        <w:pStyle w:val="para"/>
      </w:pPr>
      <w:r w:rsidRPr="0094691A">
        <w:t>3.</w:t>
      </w:r>
      <w:r w:rsidRPr="0094691A">
        <w:tab/>
      </w:r>
      <w:r w:rsidRPr="0094691A">
        <w:tab/>
        <w:t>Dynamic testing of seat-backs and partitioning systems used as luggage restraint systems</w:t>
      </w:r>
    </w:p>
    <w:p w:rsidR="001364CF" w:rsidRPr="00885D82" w:rsidRDefault="001364CF" w:rsidP="001364CF">
      <w:pPr>
        <w:pStyle w:val="para"/>
      </w:pPr>
      <w:r w:rsidRPr="0094691A">
        <w:t>3.1.</w:t>
      </w:r>
      <w:r w:rsidRPr="0094691A">
        <w:tab/>
      </w:r>
      <w:r w:rsidRPr="0094691A">
        <w:tab/>
      </w:r>
      <w:r w:rsidRPr="00DD7255">
        <w:t>The body of the passenger car shall be anchored securely to a test sled, and this anchorage shall not act as reinforcement for seat-back</w:t>
      </w:r>
      <w:r>
        <w:t xml:space="preserve">s and the partitioning system. </w:t>
      </w:r>
      <w:r w:rsidRPr="00DD7255">
        <w:t>After the installation of the test blocks as described in paragraph 2.1. or 2.2., the passenger car body shall be decelerated or, at the choice of the applicant, accelerated such that the curve remains within the area of the graph in Annex 9, Appendix, and the total velocity change Δ</w:t>
      </w:r>
      <w:r>
        <w:t xml:space="preserve">V is 50 +0/-2 km/h. </w:t>
      </w:r>
      <w:r w:rsidRPr="00DD7255">
        <w:t>With the agreement of the manufacturer, the above described test pulse corridor can be used alternatively to fulfil the test of the seat strength according to paragraph 6.3.1.</w:t>
      </w:r>
      <w:r>
        <w:t xml:space="preserve"> of this Regulation.</w:t>
      </w:r>
    </w:p>
    <w:p w:rsidR="001364CF" w:rsidRDefault="001364CF" w:rsidP="001364CF">
      <w:pPr>
        <w:pStyle w:val="SingleTxtG"/>
        <w:spacing w:after="0"/>
      </w:pPr>
    </w:p>
    <w:p w:rsidR="001364CF" w:rsidRDefault="001364CF" w:rsidP="001364CF">
      <w:pPr>
        <w:pStyle w:val="SingleTxtG"/>
        <w:spacing w:after="0"/>
        <w:sectPr w:rsidR="001364CF" w:rsidSect="00202354">
          <w:headerReference w:type="even" r:id="rId80"/>
          <w:headerReference w:type="default" r:id="rId81"/>
          <w:footerReference w:type="even" r:id="rId82"/>
          <w:footerReference w:type="default" r:id="rId83"/>
          <w:headerReference w:type="first" r:id="rId84"/>
          <w:footerReference w:type="first" r:id="rId85"/>
          <w:footnotePr>
            <w:numRestart w:val="eachSect"/>
          </w:footnotePr>
          <w:pgSz w:w="11907" w:h="16840" w:code="9"/>
          <w:pgMar w:top="1701" w:right="1134" w:bottom="2268" w:left="1134" w:header="851" w:footer="1701" w:gutter="0"/>
          <w:cols w:space="720"/>
          <w:titlePg/>
          <w:docGrid w:linePitch="272"/>
        </w:sectPr>
      </w:pPr>
    </w:p>
    <w:p w:rsidR="001364CF" w:rsidRPr="0094691A" w:rsidRDefault="001364CF" w:rsidP="001364CF">
      <w:pPr>
        <w:pStyle w:val="HChG"/>
        <w:rPr>
          <w:lang w:val="en-GB"/>
        </w:rPr>
      </w:pPr>
      <w:r w:rsidRPr="0094691A">
        <w:rPr>
          <w:lang w:val="en-GB"/>
        </w:rPr>
        <w:lastRenderedPageBreak/>
        <w:t>Annex 9 - Appendix</w:t>
      </w:r>
    </w:p>
    <w:p w:rsidR="001364CF" w:rsidRPr="00DD7255" w:rsidRDefault="001364CF" w:rsidP="001364CF">
      <w:pPr>
        <w:pStyle w:val="HChG"/>
        <w:rPr>
          <w:lang w:val="en-GB"/>
        </w:rPr>
      </w:pPr>
      <w:r>
        <w:rPr>
          <w:lang w:val="en-GB"/>
        </w:rPr>
        <w:tab/>
      </w:r>
      <w:r>
        <w:rPr>
          <w:lang w:val="en-GB"/>
        </w:rPr>
        <w:tab/>
      </w:r>
      <w:r w:rsidRPr="00DD7255">
        <w:rPr>
          <w:lang w:val="en-GB"/>
        </w:rPr>
        <w:t>Corridor of sled’s deceleration or acceleration as a function of time</w:t>
      </w:r>
    </w:p>
    <w:p w:rsidR="001364CF" w:rsidRDefault="001364CF" w:rsidP="001364CF">
      <w:pPr>
        <w:pStyle w:val="H1G"/>
        <w:rPr>
          <w:lang w:val="en-GB"/>
        </w:rPr>
      </w:pPr>
      <w:r>
        <w:rPr>
          <w:lang w:val="en-GB"/>
        </w:rPr>
        <w:tab/>
      </w:r>
      <w:r>
        <w:rPr>
          <w:lang w:val="en-GB"/>
        </w:rPr>
        <w:tab/>
      </w:r>
      <w:r w:rsidRPr="00DD7255">
        <w:rPr>
          <w:lang w:val="en-GB"/>
        </w:rPr>
        <w:t>(Simulation of frontal impact)</w:t>
      </w:r>
    </w:p>
    <w:p w:rsidR="001364CF" w:rsidRDefault="001364CF" w:rsidP="001364CF">
      <w:pPr>
        <w:pStyle w:val="HChG"/>
        <w:spacing w:after="0"/>
        <w:rPr>
          <w:lang w:val="en-GB"/>
        </w:rPr>
      </w:pPr>
      <w:r>
        <w:rPr>
          <w:lang w:val="en-GB"/>
        </w:rPr>
        <w:tab/>
      </w:r>
      <w:r>
        <w:rPr>
          <w:lang w:val="en-GB"/>
        </w:rPr>
        <w:tab/>
      </w:r>
    </w:p>
    <w:p w:rsidR="001364CF" w:rsidRPr="0094691A" w:rsidRDefault="001364CF" w:rsidP="001364CF">
      <w:pPr>
        <w:rPr>
          <w:lang w:val="en-GB"/>
        </w:rPr>
      </w:pPr>
      <w:r>
        <w:rPr>
          <w:noProof/>
        </w:rPr>
        <w:drawing>
          <wp:inline distT="0" distB="0" distL="0" distR="0">
            <wp:extent cx="6120765" cy="4638675"/>
            <wp:effectExtent l="0" t="0" r="0" b="9525"/>
            <wp:docPr id="19" name="Picture 19" descr="Graph showing acceptable corridor of sled’s deceleration or acceleration as a function of time" title="Simulation of front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120765" cy="4638675"/>
                    </a:xfrm>
                    <a:prstGeom prst="rect">
                      <a:avLst/>
                    </a:prstGeom>
                    <a:noFill/>
                    <a:ln>
                      <a:noFill/>
                    </a:ln>
                  </pic:spPr>
                </pic:pic>
              </a:graphicData>
            </a:graphic>
          </wp:inline>
        </w:drawing>
      </w:r>
    </w:p>
    <w:p w:rsidR="001364CF" w:rsidRPr="0059255D" w:rsidRDefault="001364CF" w:rsidP="001364CF">
      <w:pPr>
        <w:pStyle w:val="SingleTxtG"/>
        <w:spacing w:before="240" w:after="0"/>
        <w:jc w:val="center"/>
        <w:rPr>
          <w:u w:val="single"/>
        </w:rPr>
      </w:pPr>
      <w:r w:rsidRPr="0059255D">
        <w:rPr>
          <w:u w:val="single"/>
        </w:rPr>
        <w:tab/>
      </w:r>
      <w:r w:rsidRPr="0059255D">
        <w:rPr>
          <w:u w:val="single"/>
        </w:rPr>
        <w:tab/>
      </w:r>
      <w:r w:rsidRPr="0059255D">
        <w:rPr>
          <w:u w:val="single"/>
        </w:rPr>
        <w:tab/>
      </w:r>
    </w:p>
    <w:sectPr w:rsidR="001364CF" w:rsidRPr="0059255D" w:rsidSect="0094319A">
      <w:headerReference w:type="even" r:id="rId87"/>
      <w:headerReference w:type="default" r:id="rId88"/>
      <w:footerReference w:type="even" r:id="rId89"/>
      <w:footnotePr>
        <w:numRestart w:val="eachSect"/>
      </w:footnotePr>
      <w:endnotePr>
        <w:numFmt w:val="decimal"/>
      </w:endnotePr>
      <w:pgSz w:w="11907" w:h="16840" w:code="9"/>
      <w:pgMar w:top="1701" w:right="1134" w:bottom="2268" w:left="1134" w:header="1134" w:footer="17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83A" w:rsidRDefault="0072183A">
      <w:r>
        <w:separator/>
      </w:r>
    </w:p>
  </w:endnote>
  <w:endnote w:type="continuationSeparator" w:id="0">
    <w:p w:rsidR="0072183A" w:rsidRDefault="0072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utch 801 SWA">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1E0" w:firstRow="1" w:lastRow="1" w:firstColumn="1" w:lastColumn="1" w:noHBand="0" w:noVBand="0"/>
    </w:tblPr>
    <w:tblGrid>
      <w:gridCol w:w="2834"/>
      <w:gridCol w:w="2835"/>
      <w:gridCol w:w="2835"/>
    </w:tblGrid>
    <w:tr w:rsidR="0072183A">
      <w:tc>
        <w:tcPr>
          <w:tcW w:w="2906" w:type="dxa"/>
        </w:tcPr>
        <w:p w:rsidR="0072183A" w:rsidRPr="00170FF3" w:rsidRDefault="0072183A">
          <w:pPr>
            <w:pStyle w:val="Footer"/>
            <w:rPr>
              <w:lang w:val="en-AU" w:eastAsia="en-AU"/>
            </w:rPr>
          </w:pPr>
        </w:p>
      </w:tc>
      <w:tc>
        <w:tcPr>
          <w:tcW w:w="2907" w:type="dxa"/>
        </w:tcPr>
        <w:p w:rsidR="0072183A" w:rsidRPr="00170FF3" w:rsidRDefault="0072183A">
          <w:pPr>
            <w:pStyle w:val="Footer"/>
            <w:rPr>
              <w:lang w:val="en-AU" w:eastAsia="en-AU"/>
            </w:rPr>
          </w:pPr>
        </w:p>
      </w:tc>
      <w:tc>
        <w:tcPr>
          <w:tcW w:w="2907" w:type="dxa"/>
        </w:tcPr>
        <w:p w:rsidR="0072183A" w:rsidRPr="00170FF3" w:rsidRDefault="0072183A">
          <w:pPr>
            <w:pStyle w:val="Footer"/>
            <w:rPr>
              <w:lang w:val="en-AU" w:eastAsia="en-AU"/>
            </w:rPr>
          </w:pPr>
        </w:p>
      </w:tc>
    </w:tr>
  </w:tbl>
  <w:p w:rsidR="0072183A" w:rsidRDefault="0072183A" w:rsidP="0090402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1364CF" w:rsidRDefault="0072183A" w:rsidP="001364C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1364CF" w:rsidRDefault="0072183A" w:rsidP="001364C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7863B8" w:rsidRDefault="0072183A" w:rsidP="007863B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7863B8" w:rsidRDefault="0072183A" w:rsidP="007863B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476E7E" w:rsidRDefault="0072183A">
    <w:pPr>
      <w:pStyle w:val="Footer"/>
      <w:rPr>
        <w:b/>
        <w:noProof/>
        <w:sz w:val="18"/>
        <w:szCs w:val="18"/>
      </w:rPr>
    </w:pPr>
    <w:r w:rsidRPr="00476E7E">
      <w:rPr>
        <w:b/>
        <w:sz w:val="18"/>
        <w:szCs w:val="18"/>
      </w:rPr>
      <w:fldChar w:fldCharType="begin"/>
    </w:r>
    <w:r w:rsidRPr="00476E7E">
      <w:rPr>
        <w:b/>
        <w:sz w:val="18"/>
        <w:szCs w:val="18"/>
      </w:rPr>
      <w:instrText xml:space="preserve"> PAGE   \* MERGEFORMAT </w:instrText>
    </w:r>
    <w:r w:rsidRPr="00476E7E">
      <w:rPr>
        <w:b/>
        <w:sz w:val="18"/>
        <w:szCs w:val="18"/>
      </w:rPr>
      <w:fldChar w:fldCharType="separate"/>
    </w:r>
    <w:r>
      <w:rPr>
        <w:b/>
        <w:noProof/>
        <w:sz w:val="18"/>
        <w:szCs w:val="18"/>
      </w:rPr>
      <w:t>22</w:t>
    </w:r>
    <w:r w:rsidRPr="00476E7E">
      <w:rPr>
        <w:b/>
        <w:noProof/>
        <w:sz w:val="18"/>
        <w:szCs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1364CF" w:rsidRDefault="0072183A" w:rsidP="001364CF">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2C34C1" w:rsidRDefault="0072183A" w:rsidP="00202354">
    <w:pPr>
      <w:pStyle w:val="Footer"/>
      <w:tabs>
        <w:tab w:val="right" w:pos="9638"/>
      </w:tabs>
      <w:rPr>
        <w:sz w:val="18"/>
      </w:rPr>
    </w:pPr>
    <w:r w:rsidRPr="002C34C1">
      <w:rPr>
        <w:b/>
        <w:sz w:val="18"/>
      </w:rPr>
      <w:fldChar w:fldCharType="begin"/>
    </w:r>
    <w:r w:rsidRPr="002C34C1">
      <w:rPr>
        <w:b/>
        <w:sz w:val="18"/>
      </w:rPr>
      <w:instrText xml:space="preserve"> PAGE  \* MERGEFORMAT </w:instrText>
    </w:r>
    <w:r w:rsidRPr="002C34C1">
      <w:rPr>
        <w:b/>
        <w:sz w:val="18"/>
      </w:rPr>
      <w:fldChar w:fldCharType="separate"/>
    </w:r>
    <w:r>
      <w:rPr>
        <w:b/>
        <w:noProof/>
        <w:sz w:val="18"/>
      </w:rPr>
      <w:t>40</w:t>
    </w:r>
    <w:r w:rsidRPr="002C34C1">
      <w:rPr>
        <w:b/>
        <w:sz w:val="18"/>
      </w:rPr>
      <w:fldChar w:fldCharType="end"/>
    </w:r>
    <w:r>
      <w:rPr>
        <w:sz w:val="18"/>
      </w:rPr>
      <w:tab/>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1364CF" w:rsidRDefault="0072183A" w:rsidP="001364C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1364CF" w:rsidRDefault="0072183A" w:rsidP="001364CF">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9A6A9E" w:rsidRDefault="0072183A" w:rsidP="006B0550">
    <w:pPr>
      <w:pStyle w:val="Footer"/>
      <w:tabs>
        <w:tab w:val="right" w:pos="9638"/>
      </w:tabs>
    </w:pPr>
    <w:r w:rsidRPr="009A6A9E">
      <w:rPr>
        <w:b/>
        <w:sz w:val="18"/>
      </w:rPr>
      <w:fldChar w:fldCharType="begin"/>
    </w:r>
    <w:r w:rsidRPr="009A6A9E">
      <w:rPr>
        <w:b/>
        <w:sz w:val="18"/>
      </w:rPr>
      <w:instrText xml:space="preserve"> PAGE  \* MERGEFORMAT </w:instrText>
    </w:r>
    <w:r w:rsidRPr="009A6A9E">
      <w:rPr>
        <w:b/>
        <w:sz w:val="18"/>
      </w:rPr>
      <w:fldChar w:fldCharType="separate"/>
    </w:r>
    <w:r>
      <w:rPr>
        <w:b/>
        <w:noProof/>
        <w:sz w:val="18"/>
      </w:rPr>
      <w:t>26</w:t>
    </w:r>
    <w:r w:rsidRPr="009A6A9E">
      <w:rPr>
        <w:b/>
        <w:sz w:val="18"/>
      </w:rPr>
      <w:fldChar w:fldCharType="end"/>
    </w:r>
    <w:r>
      <w:rPr>
        <w:b/>
        <w:sz w:val="18"/>
      </w:rPr>
      <w:tab/>
    </w:r>
  </w:p>
  <w:p w:rsidR="0072183A" w:rsidRDefault="0072183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476E7E" w:rsidRDefault="0072183A" w:rsidP="006B0550">
    <w:pPr>
      <w:pStyle w:val="Footer"/>
      <w:jc w:val="right"/>
      <w:rPr>
        <w:b/>
        <w:noProof/>
        <w:sz w:val="18"/>
        <w:szCs w:val="18"/>
      </w:rPr>
    </w:pPr>
    <w:r w:rsidRPr="00476E7E">
      <w:rPr>
        <w:b/>
        <w:sz w:val="18"/>
        <w:szCs w:val="18"/>
      </w:rPr>
      <w:fldChar w:fldCharType="begin"/>
    </w:r>
    <w:r w:rsidRPr="00476E7E">
      <w:rPr>
        <w:b/>
        <w:sz w:val="18"/>
        <w:szCs w:val="18"/>
      </w:rPr>
      <w:instrText xml:space="preserve"> PAGE   \* MERGEFORMAT </w:instrText>
    </w:r>
    <w:r w:rsidRPr="00476E7E">
      <w:rPr>
        <w:b/>
        <w:sz w:val="18"/>
        <w:szCs w:val="18"/>
      </w:rPr>
      <w:fldChar w:fldCharType="separate"/>
    </w:r>
    <w:r>
      <w:rPr>
        <w:b/>
        <w:noProof/>
        <w:sz w:val="18"/>
        <w:szCs w:val="18"/>
      </w:rPr>
      <w:t>27</w:t>
    </w:r>
    <w:r w:rsidRPr="00476E7E">
      <w:rPr>
        <w:b/>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1364CF" w:rsidRDefault="0072183A" w:rsidP="001364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1364CF" w:rsidRDefault="0072183A" w:rsidP="001364C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1364CF" w:rsidRDefault="0072183A" w:rsidP="00136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83A" w:rsidRDefault="0072183A">
      <w:r>
        <w:separator/>
      </w:r>
    </w:p>
  </w:footnote>
  <w:footnote w:type="continuationSeparator" w:id="0">
    <w:p w:rsidR="0072183A" w:rsidRDefault="0072183A">
      <w:r>
        <w:continuationSeparator/>
      </w:r>
    </w:p>
  </w:footnote>
  <w:footnote w:id="1">
    <w:p w:rsidR="0072183A" w:rsidRPr="00951737" w:rsidRDefault="0072183A" w:rsidP="00C448F1">
      <w:pPr>
        <w:pStyle w:val="FootnoteText"/>
        <w:tabs>
          <w:tab w:val="left" w:pos="170"/>
        </w:tabs>
        <w:ind w:left="0" w:right="0" w:firstLine="0"/>
      </w:pPr>
      <w:r w:rsidRPr="00951737">
        <w:rPr>
          <w:vertAlign w:val="superscript"/>
        </w:rPr>
        <w:t>*</w:t>
      </w:r>
      <w:r w:rsidR="00C448F1">
        <w:tab/>
      </w:r>
      <w:r w:rsidRPr="003472FF">
        <w:t>The category code may also be in the format L</w:t>
      </w:r>
      <w:r w:rsidRPr="0067199F">
        <w:rPr>
          <w:vertAlign w:val="subscript"/>
        </w:rPr>
        <w:t>1</w:t>
      </w:r>
      <w:r w:rsidRPr="003472FF">
        <w:t>, L</w:t>
      </w:r>
      <w:r w:rsidRPr="0067199F">
        <w:rPr>
          <w:vertAlign w:val="subscript"/>
        </w:rPr>
        <w:t>2</w:t>
      </w:r>
      <w:r w:rsidRPr="003472FF">
        <w:t>, L</w:t>
      </w:r>
      <w:r w:rsidRPr="0067199F">
        <w:rPr>
          <w:vertAlign w:val="subscript"/>
        </w:rPr>
        <w:t>3</w:t>
      </w:r>
      <w:r w:rsidRPr="003472FF">
        <w:t xml:space="preserve"> etc</w:t>
      </w:r>
    </w:p>
  </w:footnote>
  <w:footnote w:id="2">
    <w:p w:rsidR="0072183A" w:rsidRPr="00FF2163" w:rsidRDefault="0072183A" w:rsidP="00C448F1">
      <w:pPr>
        <w:pStyle w:val="FootnoteText"/>
        <w:tabs>
          <w:tab w:val="left" w:pos="170"/>
        </w:tabs>
        <w:ind w:left="0" w:right="0" w:firstLine="0"/>
        <w:rPr>
          <w:lang w:val="en-AU"/>
        </w:rPr>
      </w:pPr>
      <w:r>
        <w:rPr>
          <w:rStyle w:val="FootnoteReference"/>
        </w:rPr>
        <w:t>**</w:t>
      </w:r>
      <w:r w:rsidR="00C448F1">
        <w:tab/>
      </w:r>
      <w:r>
        <w:rPr>
          <w:lang w:val="en-AU"/>
        </w:rPr>
        <w:t>See clause</w:t>
      </w:r>
      <w:r w:rsidR="00DF695E">
        <w:rPr>
          <w:lang w:val="en-AU"/>
        </w:rPr>
        <w:t>s</w:t>
      </w:r>
      <w:r>
        <w:rPr>
          <w:lang w:val="en-AU"/>
        </w:rPr>
        <w:t xml:space="preserve"> 3.1</w:t>
      </w:r>
      <w:r w:rsidR="00DF695E">
        <w:rPr>
          <w:lang w:val="en-AU"/>
        </w:rPr>
        <w:t xml:space="preserve"> and 3.2</w:t>
      </w:r>
    </w:p>
  </w:footnote>
  <w:footnote w:id="3">
    <w:p w:rsidR="0072183A" w:rsidRPr="00A10A10" w:rsidRDefault="0072183A" w:rsidP="0056628C">
      <w:pPr>
        <w:pStyle w:val="FootnoteText"/>
      </w:pPr>
      <w:r w:rsidRPr="00A10A10">
        <w:tab/>
        <w:t>*</w:t>
      </w:r>
      <w:r w:rsidRPr="00A10A10">
        <w:tab/>
        <w:t>Former title of the Agreement: Agreement Concerning the Adoption of Uniform Conditions of Approval and Reciprocal Recognition of Approval for Motor Vehicle Equipment and Parts, done at Geneva on 20 March 1958.</w:t>
      </w:r>
    </w:p>
  </w:footnote>
  <w:footnote w:id="4">
    <w:p w:rsidR="0072183A" w:rsidRPr="00885D82" w:rsidRDefault="0072183A" w:rsidP="001364CF">
      <w:pPr>
        <w:pStyle w:val="FootnoteText"/>
        <w:widowControl w:val="0"/>
        <w:tabs>
          <w:tab w:val="right" w:pos="1020"/>
        </w:tabs>
        <w:rPr>
          <w:lang w:val="en-GB"/>
        </w:rPr>
      </w:pPr>
      <w:r>
        <w:tab/>
      </w:r>
      <w:r>
        <w:rPr>
          <w:rStyle w:val="FootnoteReference"/>
        </w:rPr>
        <w:footnoteRef/>
      </w:r>
      <w:r>
        <w:tab/>
      </w:r>
      <w:r w:rsidRPr="00F45069">
        <w:t xml:space="preserve">As defined in the Consolidated Resolution on the Construction of Vehicles (R.E.3.), document ECE/TRANS/WP.29/78/Rev.3, para. 2 </w:t>
      </w:r>
      <w:r w:rsidRPr="00F45069">
        <w:rPr>
          <w:lang w:val="en-GB"/>
        </w:rPr>
        <w:t xml:space="preserve">- </w:t>
      </w:r>
      <w:hyperlink r:id="rId1" w:history="1">
        <w:r w:rsidRPr="001364CF">
          <w:rPr>
            <w:rStyle w:val="Hyperlink"/>
            <w:sz w:val="18"/>
            <w:szCs w:val="18"/>
            <w:lang w:val="en-GB"/>
          </w:rPr>
          <w:t>www.unece.org/trans/main/wp29/wp29wgs/wp29gen/wp29resolutions.html</w:t>
        </w:r>
      </w:hyperlink>
    </w:p>
  </w:footnote>
  <w:footnote w:id="5">
    <w:p w:rsidR="0072183A" w:rsidRPr="009934F1" w:rsidRDefault="0072183A" w:rsidP="001364CF">
      <w:pPr>
        <w:pStyle w:val="FootnoteText"/>
        <w:widowControl w:val="0"/>
        <w:tabs>
          <w:tab w:val="right" w:pos="1020"/>
        </w:tabs>
      </w:pPr>
      <w:r>
        <w:tab/>
      </w:r>
      <w:r>
        <w:rPr>
          <w:rStyle w:val="FootnoteReference"/>
        </w:rPr>
        <w:footnoteRef/>
      </w:r>
      <w:r>
        <w:tab/>
        <w:t xml:space="preserve"> </w:t>
      </w:r>
      <w:r w:rsidRPr="00FC3CDC">
        <w:rPr>
          <w:lang w:val="en-GB"/>
        </w:rPr>
        <w:t xml:space="preserve">The distinguishing numbers of the Contracting Parties to the 1958 Agreement are reproduced in Annex 3 to the Consolidated Resolution on the Construction of Vehicles (R.E.3), document ECE/TRANS/WP.29/78/Rev. 3, Annex 3 - </w:t>
      </w:r>
      <w:hyperlink r:id="rId2" w:history="1">
        <w:r w:rsidRPr="001364CF">
          <w:rPr>
            <w:rStyle w:val="Hyperlink"/>
            <w:sz w:val="18"/>
            <w:szCs w:val="18"/>
            <w:lang w:val="en-GB"/>
          </w:rPr>
          <w:t>www.unece.org/trans/main/wp29/wp29wgs/wp29gen/wp29resolutions.html</w:t>
        </w:r>
      </w:hyperlink>
    </w:p>
  </w:footnote>
  <w:footnote w:id="6">
    <w:p w:rsidR="0072183A" w:rsidRPr="00885D82" w:rsidRDefault="0072183A" w:rsidP="001364CF">
      <w:pPr>
        <w:pStyle w:val="FootnoteText"/>
        <w:widowControl w:val="0"/>
        <w:tabs>
          <w:tab w:val="right" w:pos="1020"/>
        </w:tabs>
        <w:rPr>
          <w:lang w:val="en-GB"/>
        </w:rPr>
      </w:pPr>
      <w:r>
        <w:tab/>
      </w:r>
      <w:r>
        <w:rPr>
          <w:rStyle w:val="FootnoteReference"/>
        </w:rPr>
        <w:footnoteRef/>
      </w:r>
      <w:r>
        <w:tab/>
      </w:r>
      <w:r w:rsidRPr="000373D5">
        <w:t>Vehicles of category M</w:t>
      </w:r>
      <w:r w:rsidRPr="003E5B42">
        <w:rPr>
          <w:vertAlign w:val="subscript"/>
        </w:rPr>
        <w:t>2</w:t>
      </w:r>
      <w:r w:rsidRPr="000373D5">
        <w:t>, which are approved to this Regulation as an alternative to Regulation No. 80 (in line with paragraph 1.2. to that Regulation) shall also meet the requirements of this paragraph.</w:t>
      </w:r>
    </w:p>
  </w:footnote>
  <w:footnote w:id="7">
    <w:p w:rsidR="0072183A" w:rsidRPr="00AC267B" w:rsidRDefault="0072183A" w:rsidP="0074209D">
      <w:pPr>
        <w:pStyle w:val="FootnoteText"/>
        <w:widowControl w:val="0"/>
        <w:tabs>
          <w:tab w:val="right" w:pos="1020"/>
        </w:tabs>
      </w:pPr>
      <w:r>
        <w:tab/>
      </w:r>
      <w:r>
        <w:rPr>
          <w:rStyle w:val="FootnoteReference"/>
        </w:rPr>
        <w:footnoteRef/>
      </w:r>
      <w:r>
        <w:tab/>
      </w:r>
      <w:r w:rsidRPr="008B431F">
        <w:t>Distinguishing number of the country which has granted/extended/refused/withdrawn approval (see approval provisions in the Regulation).</w:t>
      </w:r>
    </w:p>
  </w:footnote>
  <w:footnote w:id="8">
    <w:p w:rsidR="0072183A" w:rsidRPr="00AC267B" w:rsidRDefault="0072183A" w:rsidP="0074209D">
      <w:pPr>
        <w:pStyle w:val="FootnoteText"/>
        <w:widowControl w:val="0"/>
        <w:tabs>
          <w:tab w:val="right" w:pos="1020"/>
        </w:tabs>
      </w:pPr>
      <w:r>
        <w:tab/>
      </w:r>
      <w:r>
        <w:rPr>
          <w:rStyle w:val="FootnoteReference"/>
        </w:rPr>
        <w:footnoteRef/>
      </w:r>
      <w:r>
        <w:tab/>
      </w:r>
      <w:r w:rsidRPr="008B431F">
        <w:t>Strike out what does not apply.</w:t>
      </w:r>
    </w:p>
  </w:footnote>
  <w:footnote w:id="9">
    <w:p w:rsidR="0072183A" w:rsidRPr="00885D82" w:rsidRDefault="0072183A" w:rsidP="001364CF">
      <w:pPr>
        <w:pStyle w:val="FootnoteText"/>
        <w:widowControl w:val="0"/>
        <w:tabs>
          <w:tab w:val="right" w:pos="1020"/>
        </w:tabs>
        <w:rPr>
          <w:lang w:val="en-GB"/>
        </w:rPr>
      </w:pPr>
      <w:r>
        <w:tab/>
      </w:r>
      <w:r>
        <w:rPr>
          <w:rStyle w:val="FootnoteReference"/>
        </w:rPr>
        <w:footnoteRef/>
      </w:r>
      <w:r>
        <w:tab/>
      </w:r>
      <w:r w:rsidRPr="00270B76">
        <w:rPr>
          <w:lang w:val="en-GB"/>
        </w:rPr>
        <w:t>The second number is given merely as an example.</w:t>
      </w:r>
    </w:p>
  </w:footnote>
  <w:footnote w:id="10">
    <w:p w:rsidR="0072183A" w:rsidRPr="00885D82" w:rsidRDefault="0072183A" w:rsidP="001364CF">
      <w:pPr>
        <w:pStyle w:val="FootnoteText"/>
        <w:widowControl w:val="0"/>
        <w:tabs>
          <w:tab w:val="right" w:pos="1020"/>
        </w:tabs>
        <w:rPr>
          <w:lang w:val="en-GB"/>
        </w:rPr>
      </w:pPr>
      <w:r>
        <w:tab/>
      </w:r>
      <w:r>
        <w:rPr>
          <w:rStyle w:val="FootnoteReference"/>
        </w:rPr>
        <w:footnoteRef/>
      </w:r>
      <w:r>
        <w:tab/>
      </w:r>
      <w:r w:rsidRPr="0062305E">
        <w:rPr>
          <w:lang w:val="en-GB"/>
        </w:rPr>
        <w:t xml:space="preserve">The procedure is described in Annex 1 and its Appendices 1, 2 and 3 to the Consolidated Resolution on the Construction of Vehicles (R.E.3) (document ECE/TRANS/WP.29/78/Rev.3 - </w:t>
      </w:r>
      <w:hyperlink r:id="rId3" w:history="1">
        <w:r w:rsidRPr="007863B8">
          <w:rPr>
            <w:rStyle w:val="Hyperlink"/>
            <w:sz w:val="18"/>
            <w:szCs w:val="18"/>
            <w:lang w:val="en-GB"/>
          </w:rPr>
          <w:t>www.unece.org/trans/main/wp29/wp29wgs/wp29gen/wp29resolutions.html</w:t>
        </w:r>
      </w:hyperlink>
    </w:p>
  </w:footnote>
  <w:footnote w:id="11">
    <w:p w:rsidR="0072183A" w:rsidRPr="007F110F" w:rsidRDefault="0072183A" w:rsidP="001364CF">
      <w:pPr>
        <w:pStyle w:val="FootnoteText"/>
      </w:pPr>
      <w:r w:rsidRPr="007F110F">
        <w:rPr>
          <w:rStyle w:val="FootnoteReference"/>
        </w:rPr>
        <w:tab/>
        <w:t>*</w:t>
      </w:r>
      <w:r w:rsidRPr="007F110F">
        <w:rPr>
          <w:rStyle w:val="FootnoteReference"/>
        </w:rPr>
        <w:tab/>
      </w:r>
      <w:r w:rsidRPr="007F110F">
        <w:t>The relationship of the reduced mass "mr" of the pendulum to the total mass "m" of the pendulum at a distance "a" between the centre of percussion and the axis of rotation and at a distance "l" between the centre of gravity and the axis of rotation is given by the formula:</w:t>
      </w:r>
    </w:p>
    <w:p w:rsidR="0072183A" w:rsidRPr="007F110F" w:rsidRDefault="00175754" w:rsidP="001364CF">
      <w:pPr>
        <w:tabs>
          <w:tab w:val="left" w:pos="600"/>
          <w:tab w:val="left" w:pos="1200"/>
          <w:tab w:val="left" w:pos="1440"/>
          <w:tab w:val="left" w:pos="1800"/>
          <w:tab w:val="left" w:pos="2400"/>
          <w:tab w:val="left" w:pos="4200"/>
          <w:tab w:val="left" w:pos="5280"/>
        </w:tabs>
        <w:jc w:val="center"/>
        <w:rPr>
          <w:szCs w:val="18"/>
          <w:lang w:val="en-GB"/>
        </w:rPr>
      </w:pPr>
      <w:r>
        <w:rPr>
          <w:position w:val="-20"/>
          <w:sz w:val="18"/>
          <w:szCs w:val="1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quation" style="width:50.3pt;height:28.6pt">
            <v:imagedata r:id="rId4" o:title=""/>
          </v:shape>
        </w:pic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474"/>
      <w:gridCol w:w="1030"/>
    </w:tblGrid>
    <w:tr w:rsidR="0072183A" w:rsidRPr="008D0C0B" w:rsidTr="006350FD">
      <w:tc>
        <w:tcPr>
          <w:tcW w:w="7668" w:type="dxa"/>
          <w:shd w:val="clear" w:color="auto" w:fill="auto"/>
        </w:tcPr>
        <w:p w:rsidR="0072183A" w:rsidRPr="008D0C0B" w:rsidRDefault="0072183A" w:rsidP="002C1697">
          <w:pPr>
            <w:pStyle w:val="Header"/>
            <w:rPr>
              <w:szCs w:val="20"/>
            </w:rPr>
          </w:pPr>
          <w:r w:rsidRPr="008D0C0B">
            <w:rPr>
              <w:szCs w:val="20"/>
            </w:rPr>
            <w:t>Australian Design Rule 3/0</w:t>
          </w:r>
          <w:r>
            <w:rPr>
              <w:szCs w:val="20"/>
            </w:rPr>
            <w:t>4</w:t>
          </w:r>
          <w:r w:rsidRPr="008D0C0B">
            <w:rPr>
              <w:szCs w:val="20"/>
            </w:rPr>
            <w:t xml:space="preserve"> Seats and Seat Anchorages</w:t>
          </w:r>
        </w:p>
      </w:tc>
      <w:tc>
        <w:tcPr>
          <w:tcW w:w="1052" w:type="dxa"/>
          <w:shd w:val="clear" w:color="auto" w:fill="auto"/>
        </w:tcPr>
        <w:p w:rsidR="0072183A" w:rsidRPr="008D0C0B" w:rsidRDefault="0072183A" w:rsidP="002C1697">
          <w:pPr>
            <w:pStyle w:val="Header"/>
            <w:rPr>
              <w:szCs w:val="20"/>
            </w:rPr>
          </w:pPr>
          <w:r w:rsidRPr="008D0C0B">
            <w:rPr>
              <w:szCs w:val="20"/>
            </w:rPr>
            <w:fldChar w:fldCharType="begin"/>
          </w:r>
          <w:r w:rsidRPr="008D0C0B">
            <w:rPr>
              <w:szCs w:val="20"/>
            </w:rPr>
            <w:instrText xml:space="preserve"> PAGE </w:instrText>
          </w:r>
          <w:r w:rsidRPr="008D0C0B">
            <w:rPr>
              <w:szCs w:val="20"/>
            </w:rPr>
            <w:fldChar w:fldCharType="separate"/>
          </w:r>
          <w:r w:rsidR="00175754">
            <w:rPr>
              <w:noProof/>
              <w:szCs w:val="20"/>
            </w:rPr>
            <w:t>6</w:t>
          </w:r>
          <w:r w:rsidRPr="008D0C0B">
            <w:rPr>
              <w:szCs w:val="20"/>
            </w:rPr>
            <w:fldChar w:fldCharType="end"/>
          </w:r>
        </w:p>
      </w:tc>
    </w:tr>
  </w:tbl>
  <w:p w:rsidR="0072183A" w:rsidRPr="008D0C0B" w:rsidRDefault="0072183A" w:rsidP="002C1697">
    <w:pPr>
      <w:pStyle w:val="Header"/>
      <w:rPr>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72183A" w:rsidRPr="000F1FAF" w:rsidTr="00202354">
      <w:tc>
        <w:tcPr>
          <w:tcW w:w="7668" w:type="dxa"/>
        </w:tcPr>
        <w:p w:rsidR="0072183A" w:rsidRPr="000F1FAF" w:rsidRDefault="0072183A" w:rsidP="001364CF">
          <w:pPr>
            <w:pStyle w:val="Header"/>
            <w:rPr>
              <w:szCs w:val="20"/>
              <w:lang w:val="en-AU" w:eastAsia="en-AU"/>
            </w:rPr>
          </w:pPr>
          <w:r w:rsidRPr="000F1FAF">
            <w:rPr>
              <w:szCs w:val="20"/>
              <w:lang w:val="en-AU" w:eastAsia="en-AU"/>
            </w:rPr>
            <w:t xml:space="preserve">Australian Design Rule </w:t>
          </w:r>
          <w:r>
            <w:rPr>
              <w:szCs w:val="20"/>
              <w:lang w:val="en-AU" w:eastAsia="en-AU"/>
            </w:rPr>
            <w:t>03/04</w:t>
          </w:r>
          <w:r w:rsidRPr="000F1FAF">
            <w:rPr>
              <w:szCs w:val="20"/>
              <w:lang w:val="en-AU" w:eastAsia="en-AU"/>
            </w:rPr>
            <w:t xml:space="preserve"> </w:t>
          </w:r>
          <w:r>
            <w:rPr>
              <w:szCs w:val="20"/>
              <w:lang w:val="en-AU" w:eastAsia="en-AU"/>
            </w:rPr>
            <w:t>Seats and Seat Anchorages</w:t>
          </w:r>
        </w:p>
        <w:p w:rsidR="0072183A" w:rsidRPr="000F1FAF" w:rsidRDefault="0072183A" w:rsidP="001364CF">
          <w:pPr>
            <w:pStyle w:val="Header"/>
            <w:rPr>
              <w:szCs w:val="20"/>
              <w:lang w:val="en-AU" w:eastAsia="en-AU"/>
            </w:rPr>
          </w:pPr>
          <w:r w:rsidRPr="000F1FAF">
            <w:rPr>
              <w:szCs w:val="20"/>
              <w:lang w:val="en-AU" w:eastAsia="en-AU"/>
            </w:rPr>
            <w:t>Appendix A – UN R1</w:t>
          </w:r>
          <w:r>
            <w:rPr>
              <w:szCs w:val="20"/>
              <w:lang w:val="en-AU" w:eastAsia="en-AU"/>
            </w:rPr>
            <w:t>7/08</w:t>
          </w:r>
        </w:p>
      </w:tc>
      <w:tc>
        <w:tcPr>
          <w:tcW w:w="1052" w:type="dxa"/>
        </w:tcPr>
        <w:p w:rsidR="0072183A" w:rsidRPr="000F1FAF" w:rsidRDefault="0072183A" w:rsidP="001364CF">
          <w:pPr>
            <w:pStyle w:val="Header"/>
            <w:jc w:val="right"/>
            <w:rPr>
              <w:szCs w:val="20"/>
              <w:lang w:val="en-AU" w:eastAsia="en-AU"/>
            </w:rPr>
          </w:pPr>
          <w:r w:rsidRPr="000F1FAF">
            <w:rPr>
              <w:rStyle w:val="PageNumber"/>
              <w:szCs w:val="20"/>
              <w:lang w:val="en-AU" w:eastAsia="en-AU"/>
            </w:rPr>
            <w:fldChar w:fldCharType="begin"/>
          </w:r>
          <w:r w:rsidRPr="000F1FAF">
            <w:rPr>
              <w:rStyle w:val="PageNumber"/>
              <w:szCs w:val="20"/>
              <w:lang w:val="en-AU" w:eastAsia="en-AU"/>
            </w:rPr>
            <w:instrText xml:space="preserve"> PAGE </w:instrText>
          </w:r>
          <w:r w:rsidRPr="000F1FAF">
            <w:rPr>
              <w:rStyle w:val="PageNumber"/>
              <w:szCs w:val="20"/>
              <w:lang w:val="en-AU" w:eastAsia="en-AU"/>
            </w:rPr>
            <w:fldChar w:fldCharType="separate"/>
          </w:r>
          <w:r w:rsidR="00175754">
            <w:rPr>
              <w:rStyle w:val="PageNumber"/>
              <w:noProof/>
              <w:szCs w:val="20"/>
              <w:lang w:val="en-AU" w:eastAsia="en-AU"/>
            </w:rPr>
            <w:t>21</w:t>
          </w:r>
          <w:r w:rsidRPr="000F1FAF">
            <w:rPr>
              <w:rStyle w:val="PageNumber"/>
              <w:szCs w:val="20"/>
              <w:lang w:val="en-AU" w:eastAsia="en-AU"/>
            </w:rPr>
            <w:fldChar w:fldCharType="end"/>
          </w:r>
        </w:p>
      </w:tc>
    </w:tr>
  </w:tbl>
  <w:p w:rsidR="0072183A" w:rsidRPr="001364CF" w:rsidRDefault="0072183A" w:rsidP="00FC1CB9">
    <w:pPr>
      <w:pStyle w:val="Header"/>
      <w:tabs>
        <w:tab w:val="clear" w:pos="4153"/>
        <w:tab w:val="clear" w:pos="8306"/>
        <w:tab w:val="left" w:pos="2255"/>
      </w:tabs>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rsidP="00202354">
    <w:pPr>
      <w:pStyle w:val="Header"/>
    </w:pPr>
    <w:r>
      <w:t>E/ECE/324/Rev.1/Add.16/Rev.5</w:t>
    </w:r>
  </w:p>
  <w:p w:rsidR="0072183A" w:rsidRPr="004C36ED" w:rsidRDefault="0072183A" w:rsidP="00202354">
    <w:pPr>
      <w:pStyle w:val="Header"/>
    </w:pPr>
    <w:r>
      <w:t>E/ECE/TRANS/505/Rev.1/Add.16/Rev.5</w:t>
    </w:r>
  </w:p>
  <w:p w:rsidR="0072183A" w:rsidRPr="008F73F2" w:rsidRDefault="0072183A" w:rsidP="00202354">
    <w:pPr>
      <w:pStyle w:val="Header"/>
    </w:pPr>
    <w:r>
      <w:t>Annex 1</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72183A" w:rsidRPr="000F1FAF" w:rsidTr="00202354">
      <w:tc>
        <w:tcPr>
          <w:tcW w:w="7668" w:type="dxa"/>
        </w:tcPr>
        <w:p w:rsidR="0072183A" w:rsidRPr="000F1FAF" w:rsidRDefault="0072183A" w:rsidP="0074209D">
          <w:pPr>
            <w:pStyle w:val="Header"/>
            <w:rPr>
              <w:szCs w:val="20"/>
              <w:lang w:val="en-AU" w:eastAsia="en-AU"/>
            </w:rPr>
          </w:pPr>
          <w:r w:rsidRPr="000F1FAF">
            <w:rPr>
              <w:szCs w:val="20"/>
              <w:lang w:val="en-AU" w:eastAsia="en-AU"/>
            </w:rPr>
            <w:t xml:space="preserve">Australian Design Rule </w:t>
          </w:r>
          <w:r>
            <w:rPr>
              <w:szCs w:val="20"/>
              <w:lang w:val="en-AU" w:eastAsia="en-AU"/>
            </w:rPr>
            <w:t>03/04</w:t>
          </w:r>
          <w:r w:rsidRPr="000F1FAF">
            <w:rPr>
              <w:szCs w:val="20"/>
              <w:lang w:val="en-AU" w:eastAsia="en-AU"/>
            </w:rPr>
            <w:t xml:space="preserve"> </w:t>
          </w:r>
          <w:r>
            <w:rPr>
              <w:szCs w:val="20"/>
              <w:lang w:val="en-AU" w:eastAsia="en-AU"/>
            </w:rPr>
            <w:t>Seats and Seat Anchorages</w:t>
          </w:r>
        </w:p>
        <w:p w:rsidR="0072183A" w:rsidRPr="000F1FAF" w:rsidRDefault="0072183A" w:rsidP="0074209D">
          <w:pPr>
            <w:pStyle w:val="Header"/>
            <w:rPr>
              <w:szCs w:val="20"/>
              <w:lang w:val="en-AU" w:eastAsia="en-AU"/>
            </w:rPr>
          </w:pPr>
          <w:r w:rsidRPr="000F1FAF">
            <w:rPr>
              <w:szCs w:val="20"/>
              <w:lang w:val="en-AU" w:eastAsia="en-AU"/>
            </w:rPr>
            <w:t>Appendix A – UN R1</w:t>
          </w:r>
          <w:r>
            <w:rPr>
              <w:szCs w:val="20"/>
              <w:lang w:val="en-AU" w:eastAsia="en-AU"/>
            </w:rPr>
            <w:t>7/08</w:t>
          </w:r>
        </w:p>
      </w:tc>
      <w:tc>
        <w:tcPr>
          <w:tcW w:w="1052" w:type="dxa"/>
        </w:tcPr>
        <w:p w:rsidR="0072183A" w:rsidRPr="000F1FAF" w:rsidRDefault="0072183A" w:rsidP="0074209D">
          <w:pPr>
            <w:pStyle w:val="Header"/>
            <w:jc w:val="right"/>
            <w:rPr>
              <w:szCs w:val="20"/>
              <w:lang w:val="en-AU" w:eastAsia="en-AU"/>
            </w:rPr>
          </w:pPr>
          <w:r w:rsidRPr="000F1FAF">
            <w:rPr>
              <w:rStyle w:val="PageNumber"/>
              <w:szCs w:val="20"/>
              <w:lang w:val="en-AU" w:eastAsia="en-AU"/>
            </w:rPr>
            <w:fldChar w:fldCharType="begin"/>
          </w:r>
          <w:r w:rsidRPr="000F1FAF">
            <w:rPr>
              <w:rStyle w:val="PageNumber"/>
              <w:szCs w:val="20"/>
              <w:lang w:val="en-AU" w:eastAsia="en-AU"/>
            </w:rPr>
            <w:instrText xml:space="preserve"> PAGE </w:instrText>
          </w:r>
          <w:r w:rsidRPr="000F1FAF">
            <w:rPr>
              <w:rStyle w:val="PageNumber"/>
              <w:szCs w:val="20"/>
              <w:lang w:val="en-AU" w:eastAsia="en-AU"/>
            </w:rPr>
            <w:fldChar w:fldCharType="separate"/>
          </w:r>
          <w:r w:rsidR="00175754">
            <w:rPr>
              <w:rStyle w:val="PageNumber"/>
              <w:noProof/>
              <w:szCs w:val="20"/>
              <w:lang w:val="en-AU" w:eastAsia="en-AU"/>
            </w:rPr>
            <w:t>28</w:t>
          </w:r>
          <w:r w:rsidRPr="000F1FAF">
            <w:rPr>
              <w:rStyle w:val="PageNumber"/>
              <w:szCs w:val="20"/>
              <w:lang w:val="en-AU" w:eastAsia="en-AU"/>
            </w:rPr>
            <w:fldChar w:fldCharType="end"/>
          </w:r>
        </w:p>
      </w:tc>
    </w:tr>
  </w:tbl>
  <w:p w:rsidR="0072183A" w:rsidRPr="001364CF" w:rsidRDefault="0072183A" w:rsidP="0074209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rsidP="00202354">
    <w:pPr>
      <w:pStyle w:val="Header"/>
    </w:pPr>
    <w:r>
      <w:t>E/ECE/324/Rev.1/Add.16/Rev.5</w:t>
    </w:r>
  </w:p>
  <w:p w:rsidR="0072183A" w:rsidRPr="004C36ED" w:rsidRDefault="0072183A" w:rsidP="00202354">
    <w:pPr>
      <w:pStyle w:val="Header"/>
    </w:pPr>
    <w:r>
      <w:t>E/ECE/TRANS/505/Rev.1/Add.16/Rev.5</w:t>
    </w:r>
  </w:p>
  <w:p w:rsidR="0072183A" w:rsidRPr="00776DA5" w:rsidRDefault="0072183A" w:rsidP="00202354">
    <w:pPr>
      <w:pStyle w:val="Header"/>
      <w:rPr>
        <w:szCs w:val="14"/>
      </w:rPr>
    </w:pPr>
    <w:r>
      <w:t>Annex 2</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72183A" w:rsidRPr="000F1FAF" w:rsidTr="00202354">
      <w:tc>
        <w:tcPr>
          <w:tcW w:w="7668" w:type="dxa"/>
        </w:tcPr>
        <w:p w:rsidR="0072183A" w:rsidRPr="000F1FAF" w:rsidRDefault="0072183A" w:rsidP="0074209D">
          <w:pPr>
            <w:pStyle w:val="Header"/>
            <w:rPr>
              <w:szCs w:val="20"/>
              <w:lang w:val="en-AU" w:eastAsia="en-AU"/>
            </w:rPr>
          </w:pPr>
          <w:r w:rsidRPr="000F1FAF">
            <w:rPr>
              <w:szCs w:val="20"/>
              <w:lang w:val="en-AU" w:eastAsia="en-AU"/>
            </w:rPr>
            <w:t xml:space="preserve">Australian Design Rule </w:t>
          </w:r>
          <w:r>
            <w:rPr>
              <w:szCs w:val="20"/>
              <w:lang w:val="en-AU" w:eastAsia="en-AU"/>
            </w:rPr>
            <w:t>03/04</w:t>
          </w:r>
          <w:r w:rsidRPr="000F1FAF">
            <w:rPr>
              <w:szCs w:val="20"/>
              <w:lang w:val="en-AU" w:eastAsia="en-AU"/>
            </w:rPr>
            <w:t xml:space="preserve"> </w:t>
          </w:r>
          <w:r>
            <w:rPr>
              <w:szCs w:val="20"/>
              <w:lang w:val="en-AU" w:eastAsia="en-AU"/>
            </w:rPr>
            <w:t>Seats and Seat Anchorages</w:t>
          </w:r>
        </w:p>
        <w:p w:rsidR="0072183A" w:rsidRPr="000F1FAF" w:rsidRDefault="0072183A" w:rsidP="0074209D">
          <w:pPr>
            <w:pStyle w:val="Header"/>
            <w:rPr>
              <w:szCs w:val="20"/>
              <w:lang w:val="en-AU" w:eastAsia="en-AU"/>
            </w:rPr>
          </w:pPr>
          <w:r w:rsidRPr="000F1FAF">
            <w:rPr>
              <w:szCs w:val="20"/>
              <w:lang w:val="en-AU" w:eastAsia="en-AU"/>
            </w:rPr>
            <w:t>Appendix A – UN R1</w:t>
          </w:r>
          <w:r>
            <w:rPr>
              <w:szCs w:val="20"/>
              <w:lang w:val="en-AU" w:eastAsia="en-AU"/>
            </w:rPr>
            <w:t>7/08</w:t>
          </w:r>
        </w:p>
      </w:tc>
      <w:tc>
        <w:tcPr>
          <w:tcW w:w="1052" w:type="dxa"/>
        </w:tcPr>
        <w:p w:rsidR="0072183A" w:rsidRPr="000F1FAF" w:rsidRDefault="0072183A" w:rsidP="0074209D">
          <w:pPr>
            <w:pStyle w:val="Header"/>
            <w:jc w:val="right"/>
            <w:rPr>
              <w:szCs w:val="20"/>
              <w:lang w:val="en-AU" w:eastAsia="en-AU"/>
            </w:rPr>
          </w:pPr>
          <w:r w:rsidRPr="000F1FAF">
            <w:rPr>
              <w:rStyle w:val="PageNumber"/>
              <w:szCs w:val="20"/>
              <w:lang w:val="en-AU" w:eastAsia="en-AU"/>
            </w:rPr>
            <w:fldChar w:fldCharType="begin"/>
          </w:r>
          <w:r w:rsidRPr="000F1FAF">
            <w:rPr>
              <w:rStyle w:val="PageNumber"/>
              <w:szCs w:val="20"/>
              <w:lang w:val="en-AU" w:eastAsia="en-AU"/>
            </w:rPr>
            <w:instrText xml:space="preserve"> PAGE </w:instrText>
          </w:r>
          <w:r w:rsidRPr="000F1FAF">
            <w:rPr>
              <w:rStyle w:val="PageNumber"/>
              <w:szCs w:val="20"/>
              <w:lang w:val="en-AU" w:eastAsia="en-AU"/>
            </w:rPr>
            <w:fldChar w:fldCharType="separate"/>
          </w:r>
          <w:r w:rsidR="00175754">
            <w:rPr>
              <w:rStyle w:val="PageNumber"/>
              <w:noProof/>
              <w:szCs w:val="20"/>
              <w:lang w:val="en-AU" w:eastAsia="en-AU"/>
            </w:rPr>
            <w:t>30</w:t>
          </w:r>
          <w:r w:rsidRPr="000F1FAF">
            <w:rPr>
              <w:rStyle w:val="PageNumber"/>
              <w:szCs w:val="20"/>
              <w:lang w:val="en-AU" w:eastAsia="en-AU"/>
            </w:rPr>
            <w:fldChar w:fldCharType="end"/>
          </w:r>
        </w:p>
      </w:tc>
    </w:tr>
  </w:tbl>
  <w:p w:rsidR="0072183A" w:rsidRPr="001364CF" w:rsidRDefault="0072183A" w:rsidP="001364C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rsidP="00202354">
    <w:pPr>
      <w:pStyle w:val="Header"/>
    </w:pPr>
    <w:r>
      <w:t>E/ECE/324/Rev.1/Add.16/Rev.5</w:t>
    </w:r>
  </w:p>
  <w:p w:rsidR="0072183A" w:rsidRPr="004C36ED" w:rsidRDefault="0072183A" w:rsidP="00202354">
    <w:pPr>
      <w:pStyle w:val="Header"/>
    </w:pPr>
    <w:r>
      <w:t>E/ECE/TRANS/505/Rev.1/Add.16/Rev.5</w:t>
    </w:r>
  </w:p>
  <w:p w:rsidR="0072183A" w:rsidRPr="00255E27" w:rsidRDefault="0072183A" w:rsidP="00202354">
    <w:pPr>
      <w:pStyle w:val="Header"/>
      <w:rPr>
        <w:szCs w:val="14"/>
      </w:rPr>
    </w:pPr>
    <w:r>
      <w:t>Annex 3</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72183A" w:rsidRPr="000F1FAF" w:rsidTr="00202354">
      <w:tc>
        <w:tcPr>
          <w:tcW w:w="7668" w:type="dxa"/>
        </w:tcPr>
        <w:p w:rsidR="0072183A" w:rsidRPr="000F1FAF" w:rsidRDefault="0072183A" w:rsidP="0074209D">
          <w:pPr>
            <w:pStyle w:val="Header"/>
            <w:rPr>
              <w:szCs w:val="20"/>
              <w:lang w:val="en-AU" w:eastAsia="en-AU"/>
            </w:rPr>
          </w:pPr>
          <w:r w:rsidRPr="000F1FAF">
            <w:rPr>
              <w:szCs w:val="20"/>
              <w:lang w:val="en-AU" w:eastAsia="en-AU"/>
            </w:rPr>
            <w:t xml:space="preserve">Australian Design Rule </w:t>
          </w:r>
          <w:r>
            <w:rPr>
              <w:szCs w:val="20"/>
              <w:lang w:val="en-AU" w:eastAsia="en-AU"/>
            </w:rPr>
            <w:t>03/04</w:t>
          </w:r>
          <w:r w:rsidRPr="000F1FAF">
            <w:rPr>
              <w:szCs w:val="20"/>
              <w:lang w:val="en-AU" w:eastAsia="en-AU"/>
            </w:rPr>
            <w:t xml:space="preserve"> </w:t>
          </w:r>
          <w:r>
            <w:rPr>
              <w:szCs w:val="20"/>
              <w:lang w:val="en-AU" w:eastAsia="en-AU"/>
            </w:rPr>
            <w:t>Seats and Seat Anchorages</w:t>
          </w:r>
        </w:p>
        <w:p w:rsidR="0072183A" w:rsidRPr="000F1FAF" w:rsidRDefault="0072183A" w:rsidP="0074209D">
          <w:pPr>
            <w:pStyle w:val="Header"/>
            <w:rPr>
              <w:szCs w:val="20"/>
              <w:lang w:val="en-AU" w:eastAsia="en-AU"/>
            </w:rPr>
          </w:pPr>
          <w:r w:rsidRPr="000F1FAF">
            <w:rPr>
              <w:szCs w:val="20"/>
              <w:lang w:val="en-AU" w:eastAsia="en-AU"/>
            </w:rPr>
            <w:t>Appendix A – UN R1</w:t>
          </w:r>
          <w:r>
            <w:rPr>
              <w:szCs w:val="20"/>
              <w:lang w:val="en-AU" w:eastAsia="en-AU"/>
            </w:rPr>
            <w:t>7/08</w:t>
          </w:r>
        </w:p>
      </w:tc>
      <w:tc>
        <w:tcPr>
          <w:tcW w:w="1052" w:type="dxa"/>
        </w:tcPr>
        <w:p w:rsidR="0072183A" w:rsidRPr="000F1FAF" w:rsidRDefault="0072183A" w:rsidP="0074209D">
          <w:pPr>
            <w:pStyle w:val="Header"/>
            <w:jc w:val="right"/>
            <w:rPr>
              <w:szCs w:val="20"/>
              <w:lang w:val="en-AU" w:eastAsia="en-AU"/>
            </w:rPr>
          </w:pPr>
          <w:r w:rsidRPr="000F1FAF">
            <w:rPr>
              <w:rStyle w:val="PageNumber"/>
              <w:szCs w:val="20"/>
              <w:lang w:val="en-AU" w:eastAsia="en-AU"/>
            </w:rPr>
            <w:fldChar w:fldCharType="begin"/>
          </w:r>
          <w:r w:rsidRPr="000F1FAF">
            <w:rPr>
              <w:rStyle w:val="PageNumber"/>
              <w:szCs w:val="20"/>
              <w:lang w:val="en-AU" w:eastAsia="en-AU"/>
            </w:rPr>
            <w:instrText xml:space="preserve"> PAGE </w:instrText>
          </w:r>
          <w:r w:rsidRPr="000F1FAF">
            <w:rPr>
              <w:rStyle w:val="PageNumber"/>
              <w:szCs w:val="20"/>
              <w:lang w:val="en-AU" w:eastAsia="en-AU"/>
            </w:rPr>
            <w:fldChar w:fldCharType="separate"/>
          </w:r>
          <w:r w:rsidR="00175754">
            <w:rPr>
              <w:rStyle w:val="PageNumber"/>
              <w:noProof/>
              <w:szCs w:val="20"/>
              <w:lang w:val="en-AU" w:eastAsia="en-AU"/>
            </w:rPr>
            <w:t>31</w:t>
          </w:r>
          <w:r w:rsidRPr="000F1FAF">
            <w:rPr>
              <w:rStyle w:val="PageNumber"/>
              <w:szCs w:val="20"/>
              <w:lang w:val="en-AU" w:eastAsia="en-AU"/>
            </w:rPr>
            <w:fldChar w:fldCharType="end"/>
          </w:r>
        </w:p>
      </w:tc>
    </w:tr>
  </w:tbl>
  <w:p w:rsidR="0072183A" w:rsidRPr="001364CF" w:rsidRDefault="0072183A" w:rsidP="00136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474"/>
      <w:gridCol w:w="1030"/>
    </w:tblGrid>
    <w:tr w:rsidR="0072183A" w:rsidRPr="008D0C0B" w:rsidTr="006350FD">
      <w:tc>
        <w:tcPr>
          <w:tcW w:w="7668" w:type="dxa"/>
          <w:shd w:val="clear" w:color="auto" w:fill="auto"/>
        </w:tcPr>
        <w:p w:rsidR="0072183A" w:rsidRPr="008D0C0B" w:rsidRDefault="0072183A" w:rsidP="002C1697">
          <w:pPr>
            <w:pStyle w:val="Header"/>
            <w:rPr>
              <w:szCs w:val="20"/>
            </w:rPr>
          </w:pPr>
          <w:r w:rsidRPr="008D0C0B">
            <w:rPr>
              <w:szCs w:val="20"/>
            </w:rPr>
            <w:t>Australian Design Rule 3/0</w:t>
          </w:r>
          <w:r>
            <w:rPr>
              <w:szCs w:val="20"/>
            </w:rPr>
            <w:t>4</w:t>
          </w:r>
          <w:r w:rsidRPr="008D0C0B">
            <w:rPr>
              <w:szCs w:val="20"/>
            </w:rPr>
            <w:t xml:space="preserve"> Seats and Seat Anchorages</w:t>
          </w:r>
        </w:p>
      </w:tc>
      <w:tc>
        <w:tcPr>
          <w:tcW w:w="1052" w:type="dxa"/>
          <w:shd w:val="clear" w:color="auto" w:fill="auto"/>
        </w:tcPr>
        <w:p w:rsidR="0072183A" w:rsidRPr="008D0C0B" w:rsidRDefault="0072183A" w:rsidP="002C1697">
          <w:pPr>
            <w:pStyle w:val="Header"/>
            <w:rPr>
              <w:szCs w:val="20"/>
            </w:rPr>
          </w:pPr>
          <w:r w:rsidRPr="008D0C0B">
            <w:rPr>
              <w:szCs w:val="20"/>
            </w:rPr>
            <w:fldChar w:fldCharType="begin"/>
          </w:r>
          <w:r w:rsidRPr="008D0C0B">
            <w:rPr>
              <w:szCs w:val="20"/>
            </w:rPr>
            <w:instrText xml:space="preserve"> PAGE </w:instrText>
          </w:r>
          <w:r w:rsidRPr="008D0C0B">
            <w:rPr>
              <w:szCs w:val="20"/>
            </w:rPr>
            <w:fldChar w:fldCharType="separate"/>
          </w:r>
          <w:r w:rsidR="00175754">
            <w:rPr>
              <w:noProof/>
              <w:szCs w:val="20"/>
            </w:rPr>
            <w:t>1</w:t>
          </w:r>
          <w:r w:rsidRPr="008D0C0B">
            <w:rPr>
              <w:szCs w:val="20"/>
            </w:rPr>
            <w:fldChar w:fldCharType="end"/>
          </w:r>
        </w:p>
      </w:tc>
    </w:tr>
  </w:tbl>
  <w:p w:rsidR="0072183A" w:rsidRPr="008D0C0B" w:rsidRDefault="0072183A" w:rsidP="002C1697">
    <w:pPr>
      <w:pStyle w:val="Header"/>
      <w:rPr>
        <w:szCs w:val="20"/>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rsidP="00202354">
    <w:pPr>
      <w:pStyle w:val="Header"/>
    </w:pPr>
    <w:r>
      <w:t>E/ECE/324/Rev.1/Add.16/Rev.5</w:t>
    </w:r>
  </w:p>
  <w:p w:rsidR="0072183A" w:rsidRPr="004C36ED" w:rsidRDefault="0072183A" w:rsidP="00202354">
    <w:pPr>
      <w:pStyle w:val="Header"/>
    </w:pPr>
    <w:r>
      <w:t>E/ECE/TRANS/505/Rev.1/Add.16/Rev.5</w:t>
    </w:r>
  </w:p>
  <w:p w:rsidR="0072183A" w:rsidRPr="00255E27" w:rsidRDefault="0072183A" w:rsidP="00202354">
    <w:pPr>
      <w:pStyle w:val="Header"/>
      <w:rPr>
        <w:szCs w:val="14"/>
      </w:rPr>
    </w:pPr>
    <w:r>
      <w:t>Annex 4</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72183A" w:rsidRPr="000F1FAF" w:rsidTr="00202354">
      <w:tc>
        <w:tcPr>
          <w:tcW w:w="7668" w:type="dxa"/>
        </w:tcPr>
        <w:p w:rsidR="0072183A" w:rsidRPr="000F1FAF" w:rsidRDefault="0072183A" w:rsidP="0074209D">
          <w:pPr>
            <w:pStyle w:val="Header"/>
            <w:rPr>
              <w:szCs w:val="20"/>
              <w:lang w:val="en-AU" w:eastAsia="en-AU"/>
            </w:rPr>
          </w:pPr>
          <w:r w:rsidRPr="000F1FAF">
            <w:rPr>
              <w:szCs w:val="20"/>
              <w:lang w:val="en-AU" w:eastAsia="en-AU"/>
            </w:rPr>
            <w:t xml:space="preserve">Australian Design Rule </w:t>
          </w:r>
          <w:r>
            <w:rPr>
              <w:szCs w:val="20"/>
              <w:lang w:val="en-AU" w:eastAsia="en-AU"/>
            </w:rPr>
            <w:t>03/04</w:t>
          </w:r>
          <w:r w:rsidRPr="000F1FAF">
            <w:rPr>
              <w:szCs w:val="20"/>
              <w:lang w:val="en-AU" w:eastAsia="en-AU"/>
            </w:rPr>
            <w:t xml:space="preserve"> </w:t>
          </w:r>
          <w:r>
            <w:rPr>
              <w:szCs w:val="20"/>
              <w:lang w:val="en-AU" w:eastAsia="en-AU"/>
            </w:rPr>
            <w:t>Seats and Seat Anchorages</w:t>
          </w:r>
        </w:p>
        <w:p w:rsidR="0072183A" w:rsidRPr="000F1FAF" w:rsidRDefault="0072183A" w:rsidP="0074209D">
          <w:pPr>
            <w:pStyle w:val="Header"/>
            <w:rPr>
              <w:szCs w:val="20"/>
              <w:lang w:val="en-AU" w:eastAsia="en-AU"/>
            </w:rPr>
          </w:pPr>
          <w:r w:rsidRPr="000F1FAF">
            <w:rPr>
              <w:szCs w:val="20"/>
              <w:lang w:val="en-AU" w:eastAsia="en-AU"/>
            </w:rPr>
            <w:t>Appendix A – UN R1</w:t>
          </w:r>
          <w:r>
            <w:rPr>
              <w:szCs w:val="20"/>
              <w:lang w:val="en-AU" w:eastAsia="en-AU"/>
            </w:rPr>
            <w:t>7/08</w:t>
          </w:r>
        </w:p>
      </w:tc>
      <w:tc>
        <w:tcPr>
          <w:tcW w:w="1052" w:type="dxa"/>
        </w:tcPr>
        <w:p w:rsidR="0072183A" w:rsidRPr="000F1FAF" w:rsidRDefault="0072183A" w:rsidP="0074209D">
          <w:pPr>
            <w:pStyle w:val="Header"/>
            <w:jc w:val="right"/>
            <w:rPr>
              <w:szCs w:val="20"/>
              <w:lang w:val="en-AU" w:eastAsia="en-AU"/>
            </w:rPr>
          </w:pPr>
          <w:r w:rsidRPr="000F1FAF">
            <w:rPr>
              <w:rStyle w:val="PageNumber"/>
              <w:szCs w:val="20"/>
              <w:lang w:val="en-AU" w:eastAsia="en-AU"/>
            </w:rPr>
            <w:fldChar w:fldCharType="begin"/>
          </w:r>
          <w:r w:rsidRPr="000F1FAF">
            <w:rPr>
              <w:rStyle w:val="PageNumber"/>
              <w:szCs w:val="20"/>
              <w:lang w:val="en-AU" w:eastAsia="en-AU"/>
            </w:rPr>
            <w:instrText xml:space="preserve"> PAGE </w:instrText>
          </w:r>
          <w:r w:rsidRPr="000F1FAF">
            <w:rPr>
              <w:rStyle w:val="PageNumber"/>
              <w:szCs w:val="20"/>
              <w:lang w:val="en-AU" w:eastAsia="en-AU"/>
            </w:rPr>
            <w:fldChar w:fldCharType="separate"/>
          </w:r>
          <w:r w:rsidR="00175754">
            <w:rPr>
              <w:rStyle w:val="PageNumber"/>
              <w:noProof/>
              <w:szCs w:val="20"/>
              <w:lang w:val="en-AU" w:eastAsia="en-AU"/>
            </w:rPr>
            <w:t>33</w:t>
          </w:r>
          <w:r w:rsidRPr="000F1FAF">
            <w:rPr>
              <w:rStyle w:val="PageNumber"/>
              <w:szCs w:val="20"/>
              <w:lang w:val="en-AU" w:eastAsia="en-AU"/>
            </w:rPr>
            <w:fldChar w:fldCharType="end"/>
          </w:r>
        </w:p>
      </w:tc>
    </w:tr>
  </w:tbl>
  <w:p w:rsidR="0072183A" w:rsidRPr="001364CF" w:rsidRDefault="0072183A" w:rsidP="001364C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rsidP="00202354">
    <w:pPr>
      <w:pStyle w:val="Header"/>
    </w:pPr>
    <w:r>
      <w:t>E/ECE/324/Rev.1/Add.13/Rev.6</w:t>
    </w:r>
  </w:p>
  <w:p w:rsidR="0072183A" w:rsidRPr="004C36ED" w:rsidRDefault="0072183A" w:rsidP="00202354">
    <w:pPr>
      <w:pStyle w:val="Header"/>
    </w:pPr>
    <w:r>
      <w:t>E/ECE/TRANS/505/Rev.1/Add.13/Rev.6</w:t>
    </w:r>
  </w:p>
  <w:p w:rsidR="0072183A" w:rsidRPr="00F0314D" w:rsidRDefault="0072183A" w:rsidP="00202354">
    <w:pPr>
      <w:pStyle w:val="Header"/>
      <w:rPr>
        <w:szCs w:val="14"/>
      </w:rPr>
    </w:pPr>
    <w:r>
      <w:t>Annex 5</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72183A" w:rsidRPr="000F1FAF" w:rsidTr="00202354">
      <w:tc>
        <w:tcPr>
          <w:tcW w:w="7668" w:type="dxa"/>
        </w:tcPr>
        <w:p w:rsidR="0072183A" w:rsidRPr="000F1FAF" w:rsidRDefault="0072183A" w:rsidP="0074209D">
          <w:pPr>
            <w:pStyle w:val="Header"/>
            <w:rPr>
              <w:szCs w:val="20"/>
              <w:lang w:val="en-AU" w:eastAsia="en-AU"/>
            </w:rPr>
          </w:pPr>
          <w:r w:rsidRPr="000F1FAF">
            <w:rPr>
              <w:szCs w:val="20"/>
              <w:lang w:val="en-AU" w:eastAsia="en-AU"/>
            </w:rPr>
            <w:t xml:space="preserve">Australian Design Rule </w:t>
          </w:r>
          <w:r>
            <w:rPr>
              <w:szCs w:val="20"/>
              <w:lang w:val="en-AU" w:eastAsia="en-AU"/>
            </w:rPr>
            <w:t>03/04</w:t>
          </w:r>
          <w:r w:rsidRPr="000F1FAF">
            <w:rPr>
              <w:szCs w:val="20"/>
              <w:lang w:val="en-AU" w:eastAsia="en-AU"/>
            </w:rPr>
            <w:t xml:space="preserve"> </w:t>
          </w:r>
          <w:r>
            <w:rPr>
              <w:szCs w:val="20"/>
              <w:lang w:val="en-AU" w:eastAsia="en-AU"/>
            </w:rPr>
            <w:t>Seats and Seat Anchorages</w:t>
          </w:r>
        </w:p>
        <w:p w:rsidR="0072183A" w:rsidRPr="000F1FAF" w:rsidRDefault="0072183A" w:rsidP="0074209D">
          <w:pPr>
            <w:pStyle w:val="Header"/>
            <w:rPr>
              <w:szCs w:val="20"/>
              <w:lang w:val="en-AU" w:eastAsia="en-AU"/>
            </w:rPr>
          </w:pPr>
          <w:r w:rsidRPr="000F1FAF">
            <w:rPr>
              <w:szCs w:val="20"/>
              <w:lang w:val="en-AU" w:eastAsia="en-AU"/>
            </w:rPr>
            <w:t>Appendix A – UN R1</w:t>
          </w:r>
          <w:r>
            <w:rPr>
              <w:szCs w:val="20"/>
              <w:lang w:val="en-AU" w:eastAsia="en-AU"/>
            </w:rPr>
            <w:t>7/08</w:t>
          </w:r>
        </w:p>
      </w:tc>
      <w:tc>
        <w:tcPr>
          <w:tcW w:w="1052" w:type="dxa"/>
        </w:tcPr>
        <w:p w:rsidR="0072183A" w:rsidRPr="000F1FAF" w:rsidRDefault="0072183A" w:rsidP="0074209D">
          <w:pPr>
            <w:pStyle w:val="Header"/>
            <w:jc w:val="right"/>
            <w:rPr>
              <w:szCs w:val="20"/>
              <w:lang w:val="en-AU" w:eastAsia="en-AU"/>
            </w:rPr>
          </w:pPr>
          <w:r w:rsidRPr="000F1FAF">
            <w:rPr>
              <w:rStyle w:val="PageNumber"/>
              <w:szCs w:val="20"/>
              <w:lang w:val="en-AU" w:eastAsia="en-AU"/>
            </w:rPr>
            <w:fldChar w:fldCharType="begin"/>
          </w:r>
          <w:r w:rsidRPr="000F1FAF">
            <w:rPr>
              <w:rStyle w:val="PageNumber"/>
              <w:szCs w:val="20"/>
              <w:lang w:val="en-AU" w:eastAsia="en-AU"/>
            </w:rPr>
            <w:instrText xml:space="preserve"> PAGE </w:instrText>
          </w:r>
          <w:r w:rsidRPr="000F1FAF">
            <w:rPr>
              <w:rStyle w:val="PageNumber"/>
              <w:szCs w:val="20"/>
              <w:lang w:val="en-AU" w:eastAsia="en-AU"/>
            </w:rPr>
            <w:fldChar w:fldCharType="separate"/>
          </w:r>
          <w:r w:rsidR="00175754">
            <w:rPr>
              <w:rStyle w:val="PageNumber"/>
              <w:noProof/>
              <w:szCs w:val="20"/>
              <w:lang w:val="en-AU" w:eastAsia="en-AU"/>
            </w:rPr>
            <w:t>35</w:t>
          </w:r>
          <w:r w:rsidRPr="000F1FAF">
            <w:rPr>
              <w:rStyle w:val="PageNumber"/>
              <w:szCs w:val="20"/>
              <w:lang w:val="en-AU" w:eastAsia="en-AU"/>
            </w:rPr>
            <w:fldChar w:fldCharType="end"/>
          </w:r>
        </w:p>
      </w:tc>
    </w:tr>
  </w:tbl>
  <w:p w:rsidR="0072183A" w:rsidRPr="001364CF" w:rsidRDefault="0072183A" w:rsidP="001364C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rsidP="00202354">
    <w:pPr>
      <w:pStyle w:val="Header"/>
    </w:pPr>
    <w:r>
      <w:t>E/ECE/324/Rev.1/Add.16/Rev.5</w:t>
    </w:r>
  </w:p>
  <w:p w:rsidR="0072183A" w:rsidRPr="004C36ED" w:rsidRDefault="0072183A" w:rsidP="00202354">
    <w:pPr>
      <w:pStyle w:val="Header"/>
    </w:pPr>
    <w:r>
      <w:t>E/ECE/TRANS/505/Rev.1/Add.16/Rev.5</w:t>
    </w:r>
  </w:p>
  <w:p w:rsidR="0072183A" w:rsidRPr="00255E27" w:rsidRDefault="0072183A" w:rsidP="00202354">
    <w:pPr>
      <w:pStyle w:val="Header"/>
      <w:rPr>
        <w:szCs w:val="14"/>
      </w:rPr>
    </w:pPr>
    <w:r>
      <w:t xml:space="preserve">Annex 6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1364CF" w:rsidRDefault="0072183A" w:rsidP="001364CF">
    <w:pPr>
      <w:pStyle w:val="Header"/>
    </w:pPr>
    <w:r w:rsidRPr="001364CF">
      <w:t xml:space="preserve"> </w:t>
    </w:r>
  </w:p>
  <w:tbl>
    <w:tblPr>
      <w:tblW w:w="0" w:type="auto"/>
      <w:tblBorders>
        <w:bottom w:val="single" w:sz="4" w:space="0" w:color="auto"/>
      </w:tblBorders>
      <w:tblLook w:val="01E0" w:firstRow="1" w:lastRow="1" w:firstColumn="1" w:lastColumn="1" w:noHBand="0" w:noVBand="0"/>
    </w:tblPr>
    <w:tblGrid>
      <w:gridCol w:w="7668"/>
      <w:gridCol w:w="1052"/>
    </w:tblGrid>
    <w:tr w:rsidR="0072183A" w:rsidRPr="000F1FAF" w:rsidTr="00202354">
      <w:tc>
        <w:tcPr>
          <w:tcW w:w="7668" w:type="dxa"/>
        </w:tcPr>
        <w:p w:rsidR="0072183A" w:rsidRPr="000F1FAF" w:rsidRDefault="0072183A" w:rsidP="0074209D">
          <w:pPr>
            <w:pStyle w:val="Header"/>
            <w:rPr>
              <w:szCs w:val="20"/>
              <w:lang w:val="en-AU" w:eastAsia="en-AU"/>
            </w:rPr>
          </w:pPr>
          <w:r w:rsidRPr="000F1FAF">
            <w:rPr>
              <w:szCs w:val="20"/>
              <w:lang w:val="en-AU" w:eastAsia="en-AU"/>
            </w:rPr>
            <w:t xml:space="preserve">Australian Design Rule </w:t>
          </w:r>
          <w:r>
            <w:rPr>
              <w:szCs w:val="20"/>
              <w:lang w:val="en-AU" w:eastAsia="en-AU"/>
            </w:rPr>
            <w:t>03/04</w:t>
          </w:r>
          <w:r w:rsidRPr="000F1FAF">
            <w:rPr>
              <w:szCs w:val="20"/>
              <w:lang w:val="en-AU" w:eastAsia="en-AU"/>
            </w:rPr>
            <w:t xml:space="preserve"> </w:t>
          </w:r>
          <w:r>
            <w:rPr>
              <w:szCs w:val="20"/>
              <w:lang w:val="en-AU" w:eastAsia="en-AU"/>
            </w:rPr>
            <w:t>Seats and Seat Anchorages</w:t>
          </w:r>
        </w:p>
        <w:p w:rsidR="0072183A" w:rsidRPr="000F1FAF" w:rsidRDefault="0072183A" w:rsidP="0074209D">
          <w:pPr>
            <w:pStyle w:val="Header"/>
            <w:rPr>
              <w:szCs w:val="20"/>
              <w:lang w:val="en-AU" w:eastAsia="en-AU"/>
            </w:rPr>
          </w:pPr>
          <w:r w:rsidRPr="000F1FAF">
            <w:rPr>
              <w:szCs w:val="20"/>
              <w:lang w:val="en-AU" w:eastAsia="en-AU"/>
            </w:rPr>
            <w:t>Appendix A – UN R1</w:t>
          </w:r>
          <w:r>
            <w:rPr>
              <w:szCs w:val="20"/>
              <w:lang w:val="en-AU" w:eastAsia="en-AU"/>
            </w:rPr>
            <w:t>7/08</w:t>
          </w:r>
        </w:p>
      </w:tc>
      <w:tc>
        <w:tcPr>
          <w:tcW w:w="1052" w:type="dxa"/>
        </w:tcPr>
        <w:p w:rsidR="0072183A" w:rsidRPr="000F1FAF" w:rsidRDefault="0072183A" w:rsidP="0074209D">
          <w:pPr>
            <w:pStyle w:val="Header"/>
            <w:jc w:val="right"/>
            <w:rPr>
              <w:szCs w:val="20"/>
              <w:lang w:val="en-AU" w:eastAsia="en-AU"/>
            </w:rPr>
          </w:pPr>
          <w:r w:rsidRPr="000F1FAF">
            <w:rPr>
              <w:rStyle w:val="PageNumber"/>
              <w:szCs w:val="20"/>
              <w:lang w:val="en-AU" w:eastAsia="en-AU"/>
            </w:rPr>
            <w:fldChar w:fldCharType="begin"/>
          </w:r>
          <w:r w:rsidRPr="000F1FAF">
            <w:rPr>
              <w:rStyle w:val="PageNumber"/>
              <w:szCs w:val="20"/>
              <w:lang w:val="en-AU" w:eastAsia="en-AU"/>
            </w:rPr>
            <w:instrText xml:space="preserve"> PAGE </w:instrText>
          </w:r>
          <w:r w:rsidRPr="000F1FAF">
            <w:rPr>
              <w:rStyle w:val="PageNumber"/>
              <w:szCs w:val="20"/>
              <w:lang w:val="en-AU" w:eastAsia="en-AU"/>
            </w:rPr>
            <w:fldChar w:fldCharType="separate"/>
          </w:r>
          <w:r w:rsidR="00175754">
            <w:rPr>
              <w:rStyle w:val="PageNumber"/>
              <w:noProof/>
              <w:szCs w:val="20"/>
              <w:lang w:val="en-AU" w:eastAsia="en-AU"/>
            </w:rPr>
            <w:t>37</w:t>
          </w:r>
          <w:r w:rsidRPr="000F1FAF">
            <w:rPr>
              <w:rStyle w:val="PageNumber"/>
              <w:szCs w:val="20"/>
              <w:lang w:val="en-AU" w:eastAsia="en-AU"/>
            </w:rPr>
            <w:fldChar w:fldCharType="end"/>
          </w:r>
        </w:p>
      </w:tc>
    </w:tr>
  </w:tbl>
  <w:p w:rsidR="0072183A" w:rsidRPr="001364CF" w:rsidRDefault="0072183A" w:rsidP="001364C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Header"/>
    </w:pPr>
    <w:r>
      <w:t>ECE/TRANS/WP.29/2016/62</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rsidP="00202354">
    <w:pPr>
      <w:pStyle w:val="Header"/>
    </w:pPr>
    <w:r>
      <w:t>E/ECE/324/Rev.1/Add.16/Rev.5</w:t>
    </w:r>
  </w:p>
  <w:p w:rsidR="0072183A" w:rsidRPr="004C36ED" w:rsidRDefault="0072183A" w:rsidP="00202354">
    <w:pPr>
      <w:pStyle w:val="Header"/>
    </w:pPr>
    <w:r>
      <w:t>E/ECE/TRANS/505/Rev.1/Add.16/Rev.5</w:t>
    </w:r>
  </w:p>
  <w:p w:rsidR="0072183A" w:rsidRPr="00255E27" w:rsidRDefault="0072183A" w:rsidP="00202354">
    <w:pPr>
      <w:pStyle w:val="Header"/>
      <w:rPr>
        <w:szCs w:val="16"/>
      </w:rPr>
    </w:pPr>
    <w:r>
      <w:t>Annex 7</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72183A" w:rsidRPr="000F1FAF" w:rsidTr="00202354">
      <w:tc>
        <w:tcPr>
          <w:tcW w:w="7668" w:type="dxa"/>
        </w:tcPr>
        <w:p w:rsidR="0072183A" w:rsidRPr="000F1FAF" w:rsidRDefault="0072183A" w:rsidP="0074209D">
          <w:pPr>
            <w:pStyle w:val="Header"/>
            <w:rPr>
              <w:szCs w:val="20"/>
              <w:lang w:val="en-AU" w:eastAsia="en-AU"/>
            </w:rPr>
          </w:pPr>
          <w:r w:rsidRPr="000F1FAF">
            <w:rPr>
              <w:szCs w:val="20"/>
              <w:lang w:val="en-AU" w:eastAsia="en-AU"/>
            </w:rPr>
            <w:t xml:space="preserve">Australian Design Rule </w:t>
          </w:r>
          <w:r>
            <w:rPr>
              <w:szCs w:val="20"/>
              <w:lang w:val="en-AU" w:eastAsia="en-AU"/>
            </w:rPr>
            <w:t>03/04</w:t>
          </w:r>
          <w:r w:rsidRPr="000F1FAF">
            <w:rPr>
              <w:szCs w:val="20"/>
              <w:lang w:val="en-AU" w:eastAsia="en-AU"/>
            </w:rPr>
            <w:t xml:space="preserve"> </w:t>
          </w:r>
          <w:r>
            <w:rPr>
              <w:szCs w:val="20"/>
              <w:lang w:val="en-AU" w:eastAsia="en-AU"/>
            </w:rPr>
            <w:t>Seats and Seat Anchorages</w:t>
          </w:r>
        </w:p>
        <w:p w:rsidR="0072183A" w:rsidRPr="000F1FAF" w:rsidRDefault="0072183A" w:rsidP="0074209D">
          <w:pPr>
            <w:pStyle w:val="Header"/>
            <w:rPr>
              <w:szCs w:val="20"/>
              <w:lang w:val="en-AU" w:eastAsia="en-AU"/>
            </w:rPr>
          </w:pPr>
          <w:r w:rsidRPr="000F1FAF">
            <w:rPr>
              <w:szCs w:val="20"/>
              <w:lang w:val="en-AU" w:eastAsia="en-AU"/>
            </w:rPr>
            <w:t>Appendix A – UN R1</w:t>
          </w:r>
          <w:r>
            <w:rPr>
              <w:szCs w:val="20"/>
              <w:lang w:val="en-AU" w:eastAsia="en-AU"/>
            </w:rPr>
            <w:t>7/08</w:t>
          </w:r>
        </w:p>
      </w:tc>
      <w:tc>
        <w:tcPr>
          <w:tcW w:w="1052" w:type="dxa"/>
        </w:tcPr>
        <w:p w:rsidR="0072183A" w:rsidRPr="000F1FAF" w:rsidRDefault="0072183A" w:rsidP="0074209D">
          <w:pPr>
            <w:pStyle w:val="Header"/>
            <w:jc w:val="right"/>
            <w:rPr>
              <w:szCs w:val="20"/>
              <w:lang w:val="en-AU" w:eastAsia="en-AU"/>
            </w:rPr>
          </w:pPr>
          <w:r w:rsidRPr="000F1FAF">
            <w:rPr>
              <w:rStyle w:val="PageNumber"/>
              <w:szCs w:val="20"/>
              <w:lang w:val="en-AU" w:eastAsia="en-AU"/>
            </w:rPr>
            <w:fldChar w:fldCharType="begin"/>
          </w:r>
          <w:r w:rsidRPr="000F1FAF">
            <w:rPr>
              <w:rStyle w:val="PageNumber"/>
              <w:szCs w:val="20"/>
              <w:lang w:val="en-AU" w:eastAsia="en-AU"/>
            </w:rPr>
            <w:instrText xml:space="preserve"> PAGE </w:instrText>
          </w:r>
          <w:r w:rsidRPr="000F1FAF">
            <w:rPr>
              <w:rStyle w:val="PageNumber"/>
              <w:szCs w:val="20"/>
              <w:lang w:val="en-AU" w:eastAsia="en-AU"/>
            </w:rPr>
            <w:fldChar w:fldCharType="separate"/>
          </w:r>
          <w:r w:rsidR="00175754">
            <w:rPr>
              <w:rStyle w:val="PageNumber"/>
              <w:noProof/>
              <w:szCs w:val="20"/>
              <w:lang w:val="en-AU" w:eastAsia="en-AU"/>
            </w:rPr>
            <w:t>38</w:t>
          </w:r>
          <w:r w:rsidRPr="000F1FAF">
            <w:rPr>
              <w:rStyle w:val="PageNumber"/>
              <w:szCs w:val="20"/>
              <w:lang w:val="en-AU" w:eastAsia="en-AU"/>
            </w:rPr>
            <w:fldChar w:fldCharType="end"/>
          </w:r>
        </w:p>
      </w:tc>
    </w:tr>
  </w:tbl>
  <w:p w:rsidR="0072183A" w:rsidRPr="001364CF" w:rsidRDefault="0072183A" w:rsidP="001364C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rsidP="00202354">
    <w:pPr>
      <w:pStyle w:val="Header"/>
    </w:pPr>
    <w:r>
      <w:t>E/ECE/324/Rev.1/Add.16/Rev.5</w:t>
    </w:r>
  </w:p>
  <w:p w:rsidR="0072183A" w:rsidRPr="004C36ED" w:rsidRDefault="0072183A" w:rsidP="00202354">
    <w:pPr>
      <w:pStyle w:val="Header"/>
    </w:pPr>
    <w:r>
      <w:t>E/ECE/TRANS/505/Rev.1/Add.16/Rev.5</w:t>
    </w:r>
  </w:p>
  <w:p w:rsidR="0072183A" w:rsidRPr="006E6EE4" w:rsidRDefault="0072183A" w:rsidP="00202354">
    <w:pPr>
      <w:pStyle w:val="Header"/>
      <w:rPr>
        <w:szCs w:val="16"/>
      </w:rPr>
    </w:pPr>
    <w:r>
      <w:t>Annex 8</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72183A" w:rsidRPr="000F1FAF" w:rsidTr="00202354">
      <w:tc>
        <w:tcPr>
          <w:tcW w:w="7668" w:type="dxa"/>
        </w:tcPr>
        <w:p w:rsidR="0072183A" w:rsidRPr="000F1FAF" w:rsidRDefault="0072183A" w:rsidP="0074209D">
          <w:pPr>
            <w:pStyle w:val="Header"/>
            <w:rPr>
              <w:szCs w:val="20"/>
              <w:lang w:val="en-AU" w:eastAsia="en-AU"/>
            </w:rPr>
          </w:pPr>
          <w:r w:rsidRPr="000F1FAF">
            <w:rPr>
              <w:szCs w:val="20"/>
              <w:lang w:val="en-AU" w:eastAsia="en-AU"/>
            </w:rPr>
            <w:t xml:space="preserve">Australian Design Rule </w:t>
          </w:r>
          <w:r>
            <w:rPr>
              <w:szCs w:val="20"/>
              <w:lang w:val="en-AU" w:eastAsia="en-AU"/>
            </w:rPr>
            <w:t>03/04</w:t>
          </w:r>
          <w:r w:rsidRPr="000F1FAF">
            <w:rPr>
              <w:szCs w:val="20"/>
              <w:lang w:val="en-AU" w:eastAsia="en-AU"/>
            </w:rPr>
            <w:t xml:space="preserve"> </w:t>
          </w:r>
          <w:r>
            <w:rPr>
              <w:szCs w:val="20"/>
              <w:lang w:val="en-AU" w:eastAsia="en-AU"/>
            </w:rPr>
            <w:t>Seats and Seat Anchorages</w:t>
          </w:r>
        </w:p>
        <w:p w:rsidR="0072183A" w:rsidRPr="000F1FAF" w:rsidRDefault="0072183A" w:rsidP="0074209D">
          <w:pPr>
            <w:pStyle w:val="Header"/>
            <w:rPr>
              <w:szCs w:val="20"/>
              <w:lang w:val="en-AU" w:eastAsia="en-AU"/>
            </w:rPr>
          </w:pPr>
          <w:r w:rsidRPr="000F1FAF">
            <w:rPr>
              <w:szCs w:val="20"/>
              <w:lang w:val="en-AU" w:eastAsia="en-AU"/>
            </w:rPr>
            <w:t>Appendix A – UN R1</w:t>
          </w:r>
          <w:r>
            <w:rPr>
              <w:szCs w:val="20"/>
              <w:lang w:val="en-AU" w:eastAsia="en-AU"/>
            </w:rPr>
            <w:t>7/08</w:t>
          </w:r>
        </w:p>
      </w:tc>
      <w:tc>
        <w:tcPr>
          <w:tcW w:w="1052" w:type="dxa"/>
        </w:tcPr>
        <w:p w:rsidR="0072183A" w:rsidRPr="000F1FAF" w:rsidRDefault="0072183A" w:rsidP="0074209D">
          <w:pPr>
            <w:pStyle w:val="Header"/>
            <w:jc w:val="right"/>
            <w:rPr>
              <w:szCs w:val="20"/>
              <w:lang w:val="en-AU" w:eastAsia="en-AU"/>
            </w:rPr>
          </w:pPr>
          <w:r w:rsidRPr="000F1FAF">
            <w:rPr>
              <w:rStyle w:val="PageNumber"/>
              <w:szCs w:val="20"/>
              <w:lang w:val="en-AU" w:eastAsia="en-AU"/>
            </w:rPr>
            <w:fldChar w:fldCharType="begin"/>
          </w:r>
          <w:r w:rsidRPr="000F1FAF">
            <w:rPr>
              <w:rStyle w:val="PageNumber"/>
              <w:szCs w:val="20"/>
              <w:lang w:val="en-AU" w:eastAsia="en-AU"/>
            </w:rPr>
            <w:instrText xml:space="preserve"> PAGE </w:instrText>
          </w:r>
          <w:r w:rsidRPr="000F1FAF">
            <w:rPr>
              <w:rStyle w:val="PageNumber"/>
              <w:szCs w:val="20"/>
              <w:lang w:val="en-AU" w:eastAsia="en-AU"/>
            </w:rPr>
            <w:fldChar w:fldCharType="separate"/>
          </w:r>
          <w:r w:rsidR="00175754">
            <w:rPr>
              <w:rStyle w:val="PageNumber"/>
              <w:noProof/>
              <w:szCs w:val="20"/>
              <w:lang w:val="en-AU" w:eastAsia="en-AU"/>
            </w:rPr>
            <w:t>40</w:t>
          </w:r>
          <w:r w:rsidRPr="000F1FAF">
            <w:rPr>
              <w:rStyle w:val="PageNumber"/>
              <w:szCs w:val="20"/>
              <w:lang w:val="en-AU" w:eastAsia="en-AU"/>
            </w:rPr>
            <w:fldChar w:fldCharType="end"/>
          </w:r>
        </w:p>
      </w:tc>
    </w:tr>
  </w:tbl>
  <w:p w:rsidR="0072183A" w:rsidRPr="001364CF" w:rsidRDefault="0072183A" w:rsidP="001364C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2C34C1" w:rsidRDefault="0072183A">
    <w:pPr>
      <w:pStyle w:val="Header"/>
    </w:pPr>
    <w:r>
      <w:t>E/ECE/324/Rev.1/Add.16/Rev.5</w:t>
    </w:r>
    <w:r>
      <w:br/>
      <w:t>E/ECE/TRANS/505/Rev.1/Add.16/Rev.5</w:t>
    </w:r>
    <w:r>
      <w:br/>
      <w:t>Annex 9</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1364CF" w:rsidRDefault="0072183A" w:rsidP="001364C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72183A" w:rsidRPr="000F1FAF" w:rsidTr="00202354">
      <w:tc>
        <w:tcPr>
          <w:tcW w:w="7668" w:type="dxa"/>
        </w:tcPr>
        <w:p w:rsidR="0072183A" w:rsidRPr="000F1FAF" w:rsidRDefault="0072183A" w:rsidP="0074209D">
          <w:pPr>
            <w:pStyle w:val="Header"/>
            <w:rPr>
              <w:szCs w:val="20"/>
              <w:lang w:val="en-AU" w:eastAsia="en-AU"/>
            </w:rPr>
          </w:pPr>
          <w:r w:rsidRPr="000F1FAF">
            <w:rPr>
              <w:szCs w:val="20"/>
              <w:lang w:val="en-AU" w:eastAsia="en-AU"/>
            </w:rPr>
            <w:t xml:space="preserve">Australian Design Rule </w:t>
          </w:r>
          <w:r>
            <w:rPr>
              <w:szCs w:val="20"/>
              <w:lang w:val="en-AU" w:eastAsia="en-AU"/>
            </w:rPr>
            <w:t>03/04</w:t>
          </w:r>
          <w:r w:rsidRPr="000F1FAF">
            <w:rPr>
              <w:szCs w:val="20"/>
              <w:lang w:val="en-AU" w:eastAsia="en-AU"/>
            </w:rPr>
            <w:t xml:space="preserve"> </w:t>
          </w:r>
          <w:r>
            <w:rPr>
              <w:szCs w:val="20"/>
              <w:lang w:val="en-AU" w:eastAsia="en-AU"/>
            </w:rPr>
            <w:t>Seats and Seat Anchorages</w:t>
          </w:r>
        </w:p>
        <w:p w:rsidR="0072183A" w:rsidRPr="000F1FAF" w:rsidRDefault="0072183A" w:rsidP="0074209D">
          <w:pPr>
            <w:pStyle w:val="Header"/>
            <w:rPr>
              <w:szCs w:val="20"/>
              <w:lang w:val="en-AU" w:eastAsia="en-AU"/>
            </w:rPr>
          </w:pPr>
          <w:r w:rsidRPr="000F1FAF">
            <w:rPr>
              <w:szCs w:val="20"/>
              <w:lang w:val="en-AU" w:eastAsia="en-AU"/>
            </w:rPr>
            <w:t>Appendix A – UN R1</w:t>
          </w:r>
          <w:r>
            <w:rPr>
              <w:szCs w:val="20"/>
              <w:lang w:val="en-AU" w:eastAsia="en-AU"/>
            </w:rPr>
            <w:t>7/08</w:t>
          </w:r>
        </w:p>
      </w:tc>
      <w:tc>
        <w:tcPr>
          <w:tcW w:w="1052" w:type="dxa"/>
        </w:tcPr>
        <w:p w:rsidR="0072183A" w:rsidRPr="000F1FAF" w:rsidRDefault="0072183A" w:rsidP="0074209D">
          <w:pPr>
            <w:pStyle w:val="Header"/>
            <w:jc w:val="right"/>
            <w:rPr>
              <w:szCs w:val="20"/>
              <w:lang w:val="en-AU" w:eastAsia="en-AU"/>
            </w:rPr>
          </w:pPr>
          <w:r w:rsidRPr="000F1FAF">
            <w:rPr>
              <w:rStyle w:val="PageNumber"/>
              <w:szCs w:val="20"/>
              <w:lang w:val="en-AU" w:eastAsia="en-AU"/>
            </w:rPr>
            <w:fldChar w:fldCharType="begin"/>
          </w:r>
          <w:r w:rsidRPr="000F1FAF">
            <w:rPr>
              <w:rStyle w:val="PageNumber"/>
              <w:szCs w:val="20"/>
              <w:lang w:val="en-AU" w:eastAsia="en-AU"/>
            </w:rPr>
            <w:instrText xml:space="preserve"> PAGE </w:instrText>
          </w:r>
          <w:r w:rsidRPr="000F1FAF">
            <w:rPr>
              <w:rStyle w:val="PageNumber"/>
              <w:szCs w:val="20"/>
              <w:lang w:val="en-AU" w:eastAsia="en-AU"/>
            </w:rPr>
            <w:fldChar w:fldCharType="separate"/>
          </w:r>
          <w:r w:rsidR="00175754">
            <w:rPr>
              <w:rStyle w:val="PageNumber"/>
              <w:noProof/>
              <w:szCs w:val="20"/>
              <w:lang w:val="en-AU" w:eastAsia="en-AU"/>
            </w:rPr>
            <w:t>41</w:t>
          </w:r>
          <w:r w:rsidRPr="000F1FAF">
            <w:rPr>
              <w:rStyle w:val="PageNumber"/>
              <w:szCs w:val="20"/>
              <w:lang w:val="en-AU" w:eastAsia="en-AU"/>
            </w:rPr>
            <w:fldChar w:fldCharType="end"/>
          </w:r>
        </w:p>
      </w:tc>
    </w:tr>
  </w:tbl>
  <w:p w:rsidR="0072183A" w:rsidRPr="001364CF" w:rsidRDefault="0072183A" w:rsidP="001364CF">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Pr="00E02A4F" w:rsidRDefault="0072183A" w:rsidP="006B0550">
    <w:pPr>
      <w:pStyle w:val="Header"/>
      <w:rPr>
        <w:lang w:val="en-US"/>
      </w:rPr>
    </w:pPr>
    <w:r>
      <w:rPr>
        <w:lang w:val="en-US"/>
      </w:rPr>
      <w:t>ECE/TRANS/WP.29/2016/xx</w:t>
    </w:r>
  </w:p>
  <w:p w:rsidR="0072183A" w:rsidRDefault="0072183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72183A" w:rsidRPr="00FF02FE" w:rsidTr="005C6DC2">
      <w:tc>
        <w:tcPr>
          <w:tcW w:w="7668" w:type="dxa"/>
        </w:tcPr>
        <w:p w:rsidR="0072183A" w:rsidRPr="006504E8" w:rsidRDefault="0072183A" w:rsidP="00951737">
          <w:pPr>
            <w:pStyle w:val="Header"/>
            <w:rPr>
              <w:szCs w:val="20"/>
              <w:lang w:val="en-AU" w:eastAsia="en-AU"/>
            </w:rPr>
          </w:pPr>
          <w:r w:rsidRPr="006504E8">
            <w:rPr>
              <w:szCs w:val="20"/>
              <w:lang w:val="en-AU" w:eastAsia="en-AU"/>
            </w:rPr>
            <w:t xml:space="preserve">Australian Design Rule </w:t>
          </w:r>
          <w:r>
            <w:rPr>
              <w:szCs w:val="20"/>
              <w:lang w:val="en-AU" w:eastAsia="en-AU"/>
            </w:rPr>
            <w:t>88/00 Electronic Stability Control (ESC) Systems</w:t>
          </w:r>
        </w:p>
        <w:p w:rsidR="0072183A" w:rsidRPr="006504E8" w:rsidRDefault="0072183A" w:rsidP="00951737">
          <w:pPr>
            <w:pStyle w:val="Header"/>
            <w:rPr>
              <w:szCs w:val="20"/>
              <w:lang w:val="en-AU" w:eastAsia="en-AU"/>
            </w:rPr>
          </w:pPr>
          <w:r w:rsidRPr="006504E8">
            <w:rPr>
              <w:lang w:val="en-AU" w:eastAsia="en-AU"/>
            </w:rPr>
            <w:t>Appendix A – UN</w:t>
          </w:r>
          <w:r>
            <w:rPr>
              <w:lang w:val="en-AU" w:eastAsia="en-AU"/>
            </w:rPr>
            <w:t xml:space="preserve"> R</w:t>
          </w:r>
          <w:r w:rsidRPr="00FE788F">
            <w:rPr>
              <w:lang w:val="en-AU" w:eastAsia="en-AU"/>
            </w:rPr>
            <w:t>1</w:t>
          </w:r>
          <w:r>
            <w:rPr>
              <w:lang w:val="en-AU" w:eastAsia="en-AU"/>
            </w:rPr>
            <w:t>40/00</w:t>
          </w:r>
        </w:p>
      </w:tc>
      <w:tc>
        <w:tcPr>
          <w:tcW w:w="1052" w:type="dxa"/>
        </w:tcPr>
        <w:p w:rsidR="0072183A" w:rsidRPr="006504E8" w:rsidRDefault="0072183A" w:rsidP="00951737">
          <w:pPr>
            <w:pStyle w:val="Header"/>
            <w:jc w:val="right"/>
            <w:rPr>
              <w:szCs w:val="20"/>
              <w:lang w:val="en-AU" w:eastAsia="en-AU"/>
            </w:rPr>
          </w:pPr>
          <w:r w:rsidRPr="006504E8">
            <w:rPr>
              <w:rStyle w:val="PageNumber"/>
              <w:lang w:val="en-AU" w:eastAsia="en-AU"/>
            </w:rPr>
            <w:fldChar w:fldCharType="begin"/>
          </w:r>
          <w:r w:rsidRPr="006504E8">
            <w:rPr>
              <w:rStyle w:val="PageNumber"/>
              <w:lang w:val="en-AU" w:eastAsia="en-AU"/>
            </w:rPr>
            <w:instrText xml:space="preserve"> PAGE </w:instrText>
          </w:r>
          <w:r w:rsidRPr="006504E8">
            <w:rPr>
              <w:rStyle w:val="PageNumber"/>
              <w:lang w:val="en-AU" w:eastAsia="en-AU"/>
            </w:rPr>
            <w:fldChar w:fldCharType="separate"/>
          </w:r>
          <w:r>
            <w:rPr>
              <w:rStyle w:val="PageNumber"/>
              <w:noProof/>
              <w:lang w:val="en-AU" w:eastAsia="en-AU"/>
            </w:rPr>
            <w:t>27</w:t>
          </w:r>
          <w:r w:rsidRPr="006504E8">
            <w:rPr>
              <w:rStyle w:val="PageNumber"/>
              <w:lang w:val="en-AU" w:eastAsia="en-AU"/>
            </w:rPr>
            <w:fldChar w:fldCharType="end"/>
          </w:r>
        </w:p>
      </w:tc>
    </w:tr>
  </w:tbl>
  <w:p w:rsidR="0072183A" w:rsidRDefault="0072183A" w:rsidP="00951737">
    <w:pPr>
      <w:tabs>
        <w:tab w:val="left" w:pos="1535"/>
      </w:tabs>
    </w:pPr>
    <w:r>
      <w:tab/>
    </w:r>
  </w:p>
  <w:p w:rsidR="0072183A" w:rsidRPr="00223E91" w:rsidRDefault="0072183A" w:rsidP="006B0550">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72183A" w:rsidRPr="000F1FAF" w:rsidTr="00202354">
      <w:tc>
        <w:tcPr>
          <w:tcW w:w="7668" w:type="dxa"/>
        </w:tcPr>
        <w:p w:rsidR="0072183A" w:rsidRPr="000F1FAF" w:rsidRDefault="0072183A" w:rsidP="0074209D">
          <w:pPr>
            <w:pStyle w:val="Header"/>
            <w:rPr>
              <w:szCs w:val="20"/>
              <w:lang w:val="en-AU" w:eastAsia="en-AU"/>
            </w:rPr>
          </w:pPr>
          <w:r w:rsidRPr="000F1FAF">
            <w:rPr>
              <w:szCs w:val="20"/>
              <w:lang w:val="en-AU" w:eastAsia="en-AU"/>
            </w:rPr>
            <w:t xml:space="preserve">Australian Design Rule </w:t>
          </w:r>
          <w:r>
            <w:rPr>
              <w:szCs w:val="20"/>
              <w:lang w:val="en-AU" w:eastAsia="en-AU"/>
            </w:rPr>
            <w:t>03/04</w:t>
          </w:r>
          <w:r w:rsidRPr="000F1FAF">
            <w:rPr>
              <w:szCs w:val="20"/>
              <w:lang w:val="en-AU" w:eastAsia="en-AU"/>
            </w:rPr>
            <w:t xml:space="preserve"> </w:t>
          </w:r>
          <w:r>
            <w:rPr>
              <w:szCs w:val="20"/>
              <w:lang w:val="en-AU" w:eastAsia="en-AU"/>
            </w:rPr>
            <w:t>Seats and Seat Anchorages</w:t>
          </w:r>
        </w:p>
        <w:p w:rsidR="0072183A" w:rsidRPr="000F1FAF" w:rsidRDefault="0072183A" w:rsidP="0074209D">
          <w:pPr>
            <w:pStyle w:val="Header"/>
            <w:rPr>
              <w:szCs w:val="20"/>
              <w:lang w:val="en-AU" w:eastAsia="en-AU"/>
            </w:rPr>
          </w:pPr>
          <w:r w:rsidRPr="000F1FAF">
            <w:rPr>
              <w:szCs w:val="20"/>
              <w:lang w:val="en-AU" w:eastAsia="en-AU"/>
            </w:rPr>
            <w:t>Appendix A – UN R1</w:t>
          </w:r>
          <w:r>
            <w:rPr>
              <w:szCs w:val="20"/>
              <w:lang w:val="en-AU" w:eastAsia="en-AU"/>
            </w:rPr>
            <w:t>7/08</w:t>
          </w:r>
        </w:p>
      </w:tc>
      <w:tc>
        <w:tcPr>
          <w:tcW w:w="1052" w:type="dxa"/>
        </w:tcPr>
        <w:p w:rsidR="0072183A" w:rsidRPr="000F1FAF" w:rsidRDefault="0072183A" w:rsidP="0074209D">
          <w:pPr>
            <w:pStyle w:val="Header"/>
            <w:jc w:val="right"/>
            <w:rPr>
              <w:szCs w:val="20"/>
              <w:lang w:val="en-AU" w:eastAsia="en-AU"/>
            </w:rPr>
          </w:pPr>
          <w:r w:rsidRPr="000F1FAF">
            <w:rPr>
              <w:rStyle w:val="PageNumber"/>
              <w:szCs w:val="20"/>
              <w:lang w:val="en-AU" w:eastAsia="en-AU"/>
            </w:rPr>
            <w:fldChar w:fldCharType="begin"/>
          </w:r>
          <w:r w:rsidRPr="000F1FAF">
            <w:rPr>
              <w:rStyle w:val="PageNumber"/>
              <w:szCs w:val="20"/>
              <w:lang w:val="en-AU" w:eastAsia="en-AU"/>
            </w:rPr>
            <w:instrText xml:space="preserve"> PAGE </w:instrText>
          </w:r>
          <w:r w:rsidRPr="000F1FAF">
            <w:rPr>
              <w:rStyle w:val="PageNumber"/>
              <w:szCs w:val="20"/>
              <w:lang w:val="en-AU" w:eastAsia="en-AU"/>
            </w:rPr>
            <w:fldChar w:fldCharType="separate"/>
          </w:r>
          <w:r w:rsidR="00175754">
            <w:rPr>
              <w:rStyle w:val="PageNumber"/>
              <w:noProof/>
              <w:szCs w:val="20"/>
              <w:lang w:val="en-AU" w:eastAsia="en-AU"/>
            </w:rPr>
            <w:t>44</w:t>
          </w:r>
          <w:r w:rsidRPr="000F1FAF">
            <w:rPr>
              <w:rStyle w:val="PageNumber"/>
              <w:szCs w:val="20"/>
              <w:lang w:val="en-AU" w:eastAsia="en-AU"/>
            </w:rPr>
            <w:fldChar w:fldCharType="end"/>
          </w:r>
        </w:p>
      </w:tc>
    </w:tr>
  </w:tbl>
  <w:p w:rsidR="0072183A" w:rsidRPr="001F01B1" w:rsidRDefault="0072183A" w:rsidP="001F01B1">
    <w:pPr>
      <w:pStyle w:val="Header"/>
    </w:pPr>
  </w:p>
  <w:p w:rsidR="0072183A" w:rsidRDefault="0072183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72183A" w:rsidRPr="000F1FAF">
      <w:tc>
        <w:tcPr>
          <w:tcW w:w="7668" w:type="dxa"/>
        </w:tcPr>
        <w:p w:rsidR="0072183A" w:rsidRPr="000F1FAF" w:rsidRDefault="0072183A" w:rsidP="00AF0FEA">
          <w:pPr>
            <w:pStyle w:val="Header"/>
            <w:rPr>
              <w:szCs w:val="20"/>
              <w:lang w:val="en-AU" w:eastAsia="en-AU"/>
            </w:rPr>
          </w:pPr>
          <w:r w:rsidRPr="000F1FAF">
            <w:rPr>
              <w:szCs w:val="20"/>
              <w:lang w:val="en-AU" w:eastAsia="en-AU"/>
            </w:rPr>
            <w:t xml:space="preserve">Australian Design Rule </w:t>
          </w:r>
          <w:r>
            <w:rPr>
              <w:szCs w:val="20"/>
              <w:lang w:val="en-AU" w:eastAsia="en-AU"/>
            </w:rPr>
            <w:t>03/04</w:t>
          </w:r>
          <w:r w:rsidRPr="000F1FAF">
            <w:rPr>
              <w:szCs w:val="20"/>
              <w:lang w:val="en-AU" w:eastAsia="en-AU"/>
            </w:rPr>
            <w:t xml:space="preserve"> </w:t>
          </w:r>
          <w:r>
            <w:rPr>
              <w:szCs w:val="20"/>
              <w:lang w:val="en-AU" w:eastAsia="en-AU"/>
            </w:rPr>
            <w:t>Seats and Seat Anchorages</w:t>
          </w:r>
        </w:p>
        <w:p w:rsidR="0072183A" w:rsidRPr="000F1FAF" w:rsidRDefault="0072183A" w:rsidP="00A77FD6">
          <w:pPr>
            <w:pStyle w:val="Header"/>
            <w:rPr>
              <w:szCs w:val="20"/>
              <w:lang w:val="en-AU" w:eastAsia="en-AU"/>
            </w:rPr>
          </w:pPr>
          <w:r w:rsidRPr="000F1FAF">
            <w:rPr>
              <w:szCs w:val="20"/>
              <w:lang w:val="en-AU" w:eastAsia="en-AU"/>
            </w:rPr>
            <w:t>Appendix A – UN R1</w:t>
          </w:r>
          <w:r>
            <w:rPr>
              <w:szCs w:val="20"/>
              <w:lang w:val="en-AU" w:eastAsia="en-AU"/>
            </w:rPr>
            <w:t>7/08</w:t>
          </w:r>
        </w:p>
      </w:tc>
      <w:tc>
        <w:tcPr>
          <w:tcW w:w="1052" w:type="dxa"/>
        </w:tcPr>
        <w:p w:rsidR="0072183A" w:rsidRPr="000F1FAF" w:rsidRDefault="0072183A" w:rsidP="00DB3651">
          <w:pPr>
            <w:pStyle w:val="Header"/>
            <w:jc w:val="right"/>
            <w:rPr>
              <w:szCs w:val="20"/>
              <w:lang w:val="en-AU" w:eastAsia="en-AU"/>
            </w:rPr>
          </w:pPr>
          <w:r w:rsidRPr="000F1FAF">
            <w:rPr>
              <w:rStyle w:val="PageNumber"/>
              <w:szCs w:val="20"/>
              <w:lang w:val="en-AU" w:eastAsia="en-AU"/>
            </w:rPr>
            <w:fldChar w:fldCharType="begin"/>
          </w:r>
          <w:r w:rsidRPr="000F1FAF">
            <w:rPr>
              <w:rStyle w:val="PageNumber"/>
              <w:szCs w:val="20"/>
              <w:lang w:val="en-AU" w:eastAsia="en-AU"/>
            </w:rPr>
            <w:instrText xml:space="preserve"> PAGE </w:instrText>
          </w:r>
          <w:r w:rsidRPr="000F1FAF">
            <w:rPr>
              <w:rStyle w:val="PageNumber"/>
              <w:szCs w:val="20"/>
              <w:lang w:val="en-AU" w:eastAsia="en-AU"/>
            </w:rPr>
            <w:fldChar w:fldCharType="separate"/>
          </w:r>
          <w:r w:rsidR="00175754">
            <w:rPr>
              <w:rStyle w:val="PageNumber"/>
              <w:noProof/>
              <w:szCs w:val="20"/>
              <w:lang w:val="en-AU" w:eastAsia="en-AU"/>
            </w:rPr>
            <w:t>7</w:t>
          </w:r>
          <w:r w:rsidRPr="000F1FAF">
            <w:rPr>
              <w:rStyle w:val="PageNumber"/>
              <w:szCs w:val="20"/>
              <w:lang w:val="en-AU" w:eastAsia="en-AU"/>
            </w:rPr>
            <w:fldChar w:fldCharType="end"/>
          </w:r>
        </w:p>
      </w:tc>
    </w:tr>
  </w:tbl>
  <w:p w:rsidR="0072183A" w:rsidRPr="000F1FAF" w:rsidRDefault="0072183A" w:rsidP="00791D27">
    <w:pPr>
      <w:pStyle w:val="Header"/>
      <w:rPr>
        <w:szCs w:val="20"/>
      </w:rPr>
    </w:pPr>
  </w:p>
  <w:p w:rsidR="0072183A" w:rsidRPr="00017A12" w:rsidRDefault="0072183A" w:rsidP="00791D27">
    <w:pPr>
      <w:pStyle w:val="Heade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rsidP="00202354">
    <w:pPr>
      <w:pStyle w:val="Header"/>
    </w:pPr>
    <w:r>
      <w:t>E/ECE/324/Rev.1/Add.16/Rev.5</w:t>
    </w:r>
  </w:p>
  <w:p w:rsidR="0072183A" w:rsidRPr="004C36ED" w:rsidRDefault="0072183A" w:rsidP="00202354">
    <w:pPr>
      <w:pStyle w:val="Header"/>
    </w:pPr>
    <w:r>
      <w:t>E/ECE/TRANS/505/Rev.1/Add.16/Rev.5</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72183A" w:rsidRPr="000F1FAF" w:rsidTr="00202354">
      <w:tc>
        <w:tcPr>
          <w:tcW w:w="7668" w:type="dxa"/>
        </w:tcPr>
        <w:p w:rsidR="0072183A" w:rsidRPr="000F1FAF" w:rsidRDefault="0072183A" w:rsidP="001364CF">
          <w:pPr>
            <w:pStyle w:val="Header"/>
            <w:rPr>
              <w:szCs w:val="20"/>
              <w:lang w:val="en-AU" w:eastAsia="en-AU"/>
            </w:rPr>
          </w:pPr>
          <w:r w:rsidRPr="000F1FAF">
            <w:rPr>
              <w:szCs w:val="20"/>
              <w:lang w:val="en-AU" w:eastAsia="en-AU"/>
            </w:rPr>
            <w:t xml:space="preserve">Australian Design Rule </w:t>
          </w:r>
          <w:r>
            <w:rPr>
              <w:szCs w:val="20"/>
              <w:lang w:val="en-AU" w:eastAsia="en-AU"/>
            </w:rPr>
            <w:t>03/04</w:t>
          </w:r>
          <w:r w:rsidRPr="000F1FAF">
            <w:rPr>
              <w:szCs w:val="20"/>
              <w:lang w:val="en-AU" w:eastAsia="en-AU"/>
            </w:rPr>
            <w:t xml:space="preserve"> </w:t>
          </w:r>
          <w:r>
            <w:rPr>
              <w:szCs w:val="20"/>
              <w:lang w:val="en-AU" w:eastAsia="en-AU"/>
            </w:rPr>
            <w:t>Seats and Seat Anchorages</w:t>
          </w:r>
        </w:p>
        <w:p w:rsidR="0072183A" w:rsidRPr="000F1FAF" w:rsidRDefault="0072183A" w:rsidP="001364CF">
          <w:pPr>
            <w:pStyle w:val="Header"/>
            <w:rPr>
              <w:szCs w:val="20"/>
              <w:lang w:val="en-AU" w:eastAsia="en-AU"/>
            </w:rPr>
          </w:pPr>
          <w:r w:rsidRPr="000F1FAF">
            <w:rPr>
              <w:szCs w:val="20"/>
              <w:lang w:val="en-AU" w:eastAsia="en-AU"/>
            </w:rPr>
            <w:t>Appendix A – UN R1</w:t>
          </w:r>
          <w:r>
            <w:rPr>
              <w:szCs w:val="20"/>
              <w:lang w:val="en-AU" w:eastAsia="en-AU"/>
            </w:rPr>
            <w:t>7/08</w:t>
          </w:r>
        </w:p>
      </w:tc>
      <w:tc>
        <w:tcPr>
          <w:tcW w:w="1052" w:type="dxa"/>
        </w:tcPr>
        <w:p w:rsidR="0072183A" w:rsidRPr="000F1FAF" w:rsidRDefault="0072183A" w:rsidP="001364CF">
          <w:pPr>
            <w:pStyle w:val="Header"/>
            <w:jc w:val="right"/>
            <w:rPr>
              <w:szCs w:val="20"/>
              <w:lang w:val="en-AU" w:eastAsia="en-AU"/>
            </w:rPr>
          </w:pPr>
          <w:r w:rsidRPr="000F1FAF">
            <w:rPr>
              <w:rStyle w:val="PageNumber"/>
              <w:szCs w:val="20"/>
              <w:lang w:val="en-AU" w:eastAsia="en-AU"/>
            </w:rPr>
            <w:fldChar w:fldCharType="begin"/>
          </w:r>
          <w:r w:rsidRPr="000F1FAF">
            <w:rPr>
              <w:rStyle w:val="PageNumber"/>
              <w:szCs w:val="20"/>
              <w:lang w:val="en-AU" w:eastAsia="en-AU"/>
            </w:rPr>
            <w:instrText xml:space="preserve"> PAGE </w:instrText>
          </w:r>
          <w:r w:rsidRPr="000F1FAF">
            <w:rPr>
              <w:rStyle w:val="PageNumber"/>
              <w:szCs w:val="20"/>
              <w:lang w:val="en-AU" w:eastAsia="en-AU"/>
            </w:rPr>
            <w:fldChar w:fldCharType="separate"/>
          </w:r>
          <w:r w:rsidR="00175754">
            <w:rPr>
              <w:rStyle w:val="PageNumber"/>
              <w:noProof/>
              <w:szCs w:val="20"/>
              <w:lang w:val="en-AU" w:eastAsia="en-AU"/>
            </w:rPr>
            <w:t>9</w:t>
          </w:r>
          <w:r w:rsidRPr="000F1FAF">
            <w:rPr>
              <w:rStyle w:val="PageNumber"/>
              <w:szCs w:val="20"/>
              <w:lang w:val="en-AU" w:eastAsia="en-AU"/>
            </w:rPr>
            <w:fldChar w:fldCharType="end"/>
          </w:r>
        </w:p>
      </w:tc>
    </w:tr>
  </w:tbl>
  <w:p w:rsidR="0072183A" w:rsidRPr="001364CF" w:rsidRDefault="0072183A" w:rsidP="001364C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3A" w:rsidRDefault="0072183A" w:rsidP="00202354">
    <w:pPr>
      <w:pStyle w:val="Header"/>
    </w:pPr>
    <w:r>
      <w:t>E/ECE/324/Rev.1/Add.16/Rev.5</w:t>
    </w:r>
  </w:p>
  <w:p w:rsidR="0072183A" w:rsidRPr="004C36ED" w:rsidRDefault="0072183A" w:rsidP="00202354">
    <w:pPr>
      <w:pStyle w:val="Header"/>
    </w:pPr>
    <w:r>
      <w:t>E/ECE/TRANS/505/Rev.1/Add.16/Rev.5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C6CB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EBA6D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7296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E4A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7805F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9C8B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200C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2CA5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220C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E28D4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783517F"/>
    <w:multiLevelType w:val="multilevel"/>
    <w:tmpl w:val="71E2883C"/>
    <w:lvl w:ilvl="0">
      <w:start w:val="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8"/>
      <w:numFmt w:val="decimal"/>
      <w:lvlText w:val="%1.%2.%3"/>
      <w:lvlJc w:val="left"/>
      <w:pPr>
        <w:tabs>
          <w:tab w:val="num" w:pos="720"/>
        </w:tabs>
        <w:ind w:left="720" w:hanging="720"/>
      </w:pPr>
      <w:rPr>
        <w:rFonts w:hint="default"/>
      </w:rPr>
    </w:lvl>
    <w:lvl w:ilvl="3">
      <w:start w:val="5"/>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0AC3FA3"/>
    <w:multiLevelType w:val="hybridMultilevel"/>
    <w:tmpl w:val="0AE8C02A"/>
    <w:lvl w:ilvl="0" w:tplc="73003B9E">
      <w:start w:val="1"/>
      <w:numFmt w:val="lowerLetter"/>
      <w:lvlText w:val="(%1)"/>
      <w:lvlJc w:val="left"/>
      <w:pPr>
        <w:ind w:left="2988" w:hanging="360"/>
      </w:pPr>
      <w:rPr>
        <w:rFonts w:hint="default"/>
      </w:r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6DC333A"/>
    <w:multiLevelType w:val="multilevel"/>
    <w:tmpl w:val="DDF46E3A"/>
    <w:lvl w:ilvl="0">
      <w:start w:val="2"/>
      <w:numFmt w:val="decimal"/>
      <w:lvlText w:val="%1."/>
      <w:lvlJc w:val="left"/>
      <w:pPr>
        <w:tabs>
          <w:tab w:val="num" w:pos="1410"/>
        </w:tabs>
        <w:ind w:left="1410" w:hanging="1410"/>
      </w:pPr>
      <w:rPr>
        <w:rFonts w:hint="default"/>
      </w:rPr>
    </w:lvl>
    <w:lvl w:ilvl="1">
      <w:start w:val="18"/>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1DF7360C"/>
    <w:multiLevelType w:val="hybridMultilevel"/>
    <w:tmpl w:val="721E685C"/>
    <w:lvl w:ilvl="0" w:tplc="FFFFFFFF">
      <w:start w:val="1"/>
      <w:numFmt w:val="decimal"/>
      <w:lvlText w:val="%1"/>
      <w:lvlJc w:val="left"/>
      <w:pPr>
        <w:tabs>
          <w:tab w:val="num" w:pos="1425"/>
        </w:tabs>
        <w:ind w:left="1425" w:hanging="72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7" w15:restartNumberingAfterBreak="0">
    <w:nsid w:val="3BFE37E9"/>
    <w:multiLevelType w:val="hybridMultilevel"/>
    <w:tmpl w:val="788CF174"/>
    <w:lvl w:ilvl="0" w:tplc="8DFA2324">
      <w:start w:val="1"/>
      <w:numFmt w:val="decimal"/>
      <w:lvlText w:val="%1"/>
      <w:lvlJc w:val="left"/>
      <w:pPr>
        <w:ind w:left="1656" w:hanging="360"/>
      </w:pPr>
      <w:rPr>
        <w:rFonts w:hint="default"/>
        <w:color w:val="auto"/>
        <w:vertAlign w:val="superscript"/>
      </w:rPr>
    </w:lvl>
    <w:lvl w:ilvl="1" w:tplc="0C090019" w:tentative="1">
      <w:start w:val="1"/>
      <w:numFmt w:val="lowerLetter"/>
      <w:lvlText w:val="%2."/>
      <w:lvlJc w:val="left"/>
      <w:pPr>
        <w:ind w:left="2376" w:hanging="360"/>
      </w:pPr>
    </w:lvl>
    <w:lvl w:ilvl="2" w:tplc="0C09001B" w:tentative="1">
      <w:start w:val="1"/>
      <w:numFmt w:val="lowerRoman"/>
      <w:lvlText w:val="%3."/>
      <w:lvlJc w:val="right"/>
      <w:pPr>
        <w:ind w:left="3096" w:hanging="180"/>
      </w:pPr>
    </w:lvl>
    <w:lvl w:ilvl="3" w:tplc="0C09000F" w:tentative="1">
      <w:start w:val="1"/>
      <w:numFmt w:val="decimal"/>
      <w:lvlText w:val="%4."/>
      <w:lvlJc w:val="left"/>
      <w:pPr>
        <w:ind w:left="3816" w:hanging="360"/>
      </w:pPr>
    </w:lvl>
    <w:lvl w:ilvl="4" w:tplc="0C090019" w:tentative="1">
      <w:start w:val="1"/>
      <w:numFmt w:val="lowerLetter"/>
      <w:lvlText w:val="%5."/>
      <w:lvlJc w:val="left"/>
      <w:pPr>
        <w:ind w:left="4536" w:hanging="360"/>
      </w:pPr>
    </w:lvl>
    <w:lvl w:ilvl="5" w:tplc="0C09001B" w:tentative="1">
      <w:start w:val="1"/>
      <w:numFmt w:val="lowerRoman"/>
      <w:lvlText w:val="%6."/>
      <w:lvlJc w:val="right"/>
      <w:pPr>
        <w:ind w:left="5256" w:hanging="180"/>
      </w:pPr>
    </w:lvl>
    <w:lvl w:ilvl="6" w:tplc="0C09000F" w:tentative="1">
      <w:start w:val="1"/>
      <w:numFmt w:val="decimal"/>
      <w:lvlText w:val="%7."/>
      <w:lvlJc w:val="left"/>
      <w:pPr>
        <w:ind w:left="5976" w:hanging="360"/>
      </w:pPr>
    </w:lvl>
    <w:lvl w:ilvl="7" w:tplc="0C090019" w:tentative="1">
      <w:start w:val="1"/>
      <w:numFmt w:val="lowerLetter"/>
      <w:lvlText w:val="%8."/>
      <w:lvlJc w:val="left"/>
      <w:pPr>
        <w:ind w:left="6696" w:hanging="360"/>
      </w:pPr>
    </w:lvl>
    <w:lvl w:ilvl="8" w:tplc="0C09001B" w:tentative="1">
      <w:start w:val="1"/>
      <w:numFmt w:val="lowerRoman"/>
      <w:lvlText w:val="%9."/>
      <w:lvlJc w:val="right"/>
      <w:pPr>
        <w:ind w:left="7416" w:hanging="180"/>
      </w:pPr>
    </w:lvl>
  </w:abstractNum>
  <w:abstractNum w:abstractNumId="18" w15:restartNumberingAfterBreak="0">
    <w:nsid w:val="3FBB193B"/>
    <w:multiLevelType w:val="hybridMultilevel"/>
    <w:tmpl w:val="8400907E"/>
    <w:lvl w:ilvl="0" w:tplc="73003B9E">
      <w:start w:val="1"/>
      <w:numFmt w:val="lowerLetter"/>
      <w:lvlText w:val="(%1)"/>
      <w:lvlJc w:val="left"/>
      <w:pPr>
        <w:ind w:left="2628" w:hanging="36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19" w15:restartNumberingAfterBreak="0">
    <w:nsid w:val="4AF13A20"/>
    <w:multiLevelType w:val="multilevel"/>
    <w:tmpl w:val="2E5CE24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8F7506F"/>
    <w:multiLevelType w:val="multilevel"/>
    <w:tmpl w:val="3790D826"/>
    <w:lvl w:ilvl="0">
      <w:start w:val="1"/>
      <w:numFmt w:val="decimal"/>
      <w:pStyle w:val="Clauseheading"/>
      <w:lvlText w:val="%1."/>
      <w:lvlJc w:val="left"/>
      <w:pPr>
        <w:tabs>
          <w:tab w:val="num" w:pos="1418"/>
        </w:tabs>
        <w:ind w:left="1418" w:hanging="1418"/>
      </w:pPr>
      <w:rPr>
        <w:rFonts w:hint="default"/>
      </w:rPr>
    </w:lvl>
    <w:lvl w:ilvl="1">
      <w:start w:val="1"/>
      <w:numFmt w:val="decimal"/>
      <w:pStyle w:val="Subclause"/>
      <w:lvlText w:val="%1.%2."/>
      <w:lvlJc w:val="left"/>
      <w:pPr>
        <w:tabs>
          <w:tab w:val="num" w:pos="1418"/>
        </w:tabs>
        <w:ind w:left="1418" w:hanging="1418"/>
      </w:pPr>
      <w:rPr>
        <w:rFonts w:hint="default"/>
        <w:b w:val="0"/>
        <w:i w:val="0"/>
      </w:rPr>
    </w:lvl>
    <w:lvl w:ilvl="2">
      <w:start w:val="1"/>
      <w:numFmt w:val="decimal"/>
      <w:pStyle w:val="Subsubclause"/>
      <w:lvlText w:val="%1.%2.%3."/>
      <w:lvlJc w:val="left"/>
      <w:pPr>
        <w:tabs>
          <w:tab w:val="num" w:pos="1418"/>
        </w:tabs>
        <w:ind w:left="1418" w:hanging="1418"/>
      </w:pPr>
      <w:rPr>
        <w:rFonts w:hint="default"/>
        <w:i w:val="0"/>
      </w:rPr>
    </w:lvl>
    <w:lvl w:ilvl="3">
      <w:start w:val="1"/>
      <w:numFmt w:val="decimal"/>
      <w:pStyle w:val="Subsubsubclause"/>
      <w:lvlText w:val="%1.%2.%3.%4."/>
      <w:lvlJc w:val="left"/>
      <w:pPr>
        <w:tabs>
          <w:tab w:val="num" w:pos="1418"/>
        </w:tabs>
        <w:ind w:left="1418" w:hanging="1418"/>
      </w:pPr>
      <w:rPr>
        <w:rFonts w:hint="default"/>
        <w:i w:val="0"/>
      </w:rPr>
    </w:lvl>
    <w:lvl w:ilvl="4">
      <w:start w:val="1"/>
      <w:numFmt w:val="decimal"/>
      <w:pStyle w:val="subx4clause"/>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abstractNum w:abstractNumId="21" w15:restartNumberingAfterBreak="0">
    <w:nsid w:val="5A054D39"/>
    <w:multiLevelType w:val="hybridMultilevel"/>
    <w:tmpl w:val="9780B054"/>
    <w:lvl w:ilvl="0" w:tplc="2EA25C1E">
      <w:start w:val="1"/>
      <w:numFmt w:val="lowerLetter"/>
      <w:lvlText w:val="(%1)"/>
      <w:lvlJc w:val="left"/>
      <w:pPr>
        <w:tabs>
          <w:tab w:val="num" w:pos="1455"/>
        </w:tabs>
        <w:ind w:left="1455" w:hanging="375"/>
      </w:pPr>
      <w:rPr>
        <w:rFonts w:cs="Times New Roman"/>
        <w:b w:val="0"/>
        <w:i w:val="0"/>
      </w:rPr>
    </w:lvl>
    <w:lvl w:ilvl="1" w:tplc="08090019">
      <w:start w:val="1"/>
      <w:numFmt w:val="lowerLetter"/>
      <w:lvlText w:val="%2."/>
      <w:lvlJc w:val="left"/>
      <w:pPr>
        <w:ind w:left="2100" w:hanging="360"/>
      </w:pPr>
      <w:rPr>
        <w:rFonts w:cs="Times New Roman"/>
      </w:rPr>
    </w:lvl>
    <w:lvl w:ilvl="2" w:tplc="0809001B">
      <w:start w:val="1"/>
      <w:numFmt w:val="lowerRoman"/>
      <w:lvlText w:val="%3."/>
      <w:lvlJc w:val="right"/>
      <w:pPr>
        <w:ind w:left="2820" w:hanging="180"/>
      </w:pPr>
      <w:rPr>
        <w:rFonts w:cs="Times New Roman"/>
      </w:rPr>
    </w:lvl>
    <w:lvl w:ilvl="3" w:tplc="0809000F">
      <w:start w:val="1"/>
      <w:numFmt w:val="decimal"/>
      <w:lvlText w:val="%4."/>
      <w:lvlJc w:val="left"/>
      <w:pPr>
        <w:ind w:left="3540" w:hanging="360"/>
      </w:pPr>
      <w:rPr>
        <w:rFonts w:cs="Times New Roman"/>
      </w:rPr>
    </w:lvl>
    <w:lvl w:ilvl="4" w:tplc="08090019">
      <w:start w:val="1"/>
      <w:numFmt w:val="lowerLetter"/>
      <w:lvlText w:val="%5."/>
      <w:lvlJc w:val="left"/>
      <w:pPr>
        <w:ind w:left="4260" w:hanging="360"/>
      </w:pPr>
      <w:rPr>
        <w:rFonts w:cs="Times New Roman"/>
      </w:rPr>
    </w:lvl>
    <w:lvl w:ilvl="5" w:tplc="0809001B">
      <w:start w:val="1"/>
      <w:numFmt w:val="lowerRoman"/>
      <w:lvlText w:val="%6."/>
      <w:lvlJc w:val="right"/>
      <w:pPr>
        <w:ind w:left="4980" w:hanging="180"/>
      </w:pPr>
      <w:rPr>
        <w:rFonts w:cs="Times New Roman"/>
      </w:rPr>
    </w:lvl>
    <w:lvl w:ilvl="6" w:tplc="0809000F">
      <w:start w:val="1"/>
      <w:numFmt w:val="decimal"/>
      <w:lvlText w:val="%7."/>
      <w:lvlJc w:val="left"/>
      <w:pPr>
        <w:ind w:left="5700" w:hanging="360"/>
      </w:pPr>
      <w:rPr>
        <w:rFonts w:cs="Times New Roman"/>
      </w:rPr>
    </w:lvl>
    <w:lvl w:ilvl="7" w:tplc="08090019">
      <w:start w:val="1"/>
      <w:numFmt w:val="lowerLetter"/>
      <w:lvlText w:val="%8."/>
      <w:lvlJc w:val="left"/>
      <w:pPr>
        <w:ind w:left="6420" w:hanging="360"/>
      </w:pPr>
      <w:rPr>
        <w:rFonts w:cs="Times New Roman"/>
      </w:rPr>
    </w:lvl>
    <w:lvl w:ilvl="8" w:tplc="0809001B">
      <w:start w:val="1"/>
      <w:numFmt w:val="lowerRoman"/>
      <w:lvlText w:val="%9."/>
      <w:lvlJc w:val="right"/>
      <w:pPr>
        <w:ind w:left="7140" w:hanging="180"/>
      </w:pPr>
      <w:rPr>
        <w:rFonts w:cs="Times New Roman"/>
      </w:rPr>
    </w:lvl>
  </w:abstractNum>
  <w:abstractNum w:abstractNumId="22" w15:restartNumberingAfterBreak="0">
    <w:nsid w:val="5EFD4CEE"/>
    <w:multiLevelType w:val="multilevel"/>
    <w:tmpl w:val="2578E73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2"/>
      <w:numFmt w:val="decimal"/>
      <w:lvlText w:val="%1.%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07A73DB"/>
    <w:multiLevelType w:val="hybridMultilevel"/>
    <w:tmpl w:val="6820308A"/>
    <w:lvl w:ilvl="0" w:tplc="1DC0932C">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AD07B2"/>
    <w:multiLevelType w:val="hybridMultilevel"/>
    <w:tmpl w:val="D7D47906"/>
    <w:lvl w:ilvl="0" w:tplc="3B64B33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28" w15:restartNumberingAfterBreak="0">
    <w:nsid w:val="6ABA2010"/>
    <w:multiLevelType w:val="multilevel"/>
    <w:tmpl w:val="55BEECB8"/>
    <w:lvl w:ilvl="0">
      <w:start w:val="5"/>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3"/>
      <w:numFmt w:val="decimal"/>
      <w:lvlText w:val="%1.%2.%3."/>
      <w:lvlJc w:val="left"/>
      <w:pPr>
        <w:tabs>
          <w:tab w:val="num" w:pos="1410"/>
        </w:tabs>
        <w:ind w:left="1410" w:hanging="1410"/>
      </w:pPr>
      <w:rPr>
        <w:rFonts w:hint="default"/>
      </w:rPr>
    </w:lvl>
    <w:lvl w:ilvl="3">
      <w:start w:val="4"/>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EF87C63"/>
    <w:multiLevelType w:val="multilevel"/>
    <w:tmpl w:val="6A5848F2"/>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6"/>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34154F8"/>
    <w:multiLevelType w:val="multilevel"/>
    <w:tmpl w:val="C5B68226"/>
    <w:lvl w:ilvl="0">
      <w:start w:val="2"/>
      <w:numFmt w:val="decimal"/>
      <w:lvlText w:val="%1."/>
      <w:lvlJc w:val="left"/>
      <w:pPr>
        <w:tabs>
          <w:tab w:val="num" w:pos="1410"/>
        </w:tabs>
        <w:ind w:left="1410" w:hanging="1410"/>
      </w:pPr>
      <w:rPr>
        <w:rFonts w:hint="default"/>
      </w:rPr>
    </w:lvl>
    <w:lvl w:ilvl="1">
      <w:start w:val="2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B96C3C"/>
    <w:multiLevelType w:val="multilevel"/>
    <w:tmpl w:val="F376A72A"/>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1494"/>
        </w:tabs>
        <w:ind w:left="1494" w:hanging="360"/>
      </w:pPr>
      <w:rPr>
        <w:rFonts w:cs="Times New Roman"/>
      </w:rPr>
    </w:lvl>
    <w:lvl w:ilvl="2">
      <w:start w:val="1"/>
      <w:numFmt w:val="decimal"/>
      <w:lvlText w:val="%1.%2.%3."/>
      <w:lvlJc w:val="left"/>
      <w:pPr>
        <w:tabs>
          <w:tab w:val="num" w:pos="2988"/>
        </w:tabs>
        <w:ind w:left="2988" w:hanging="720"/>
      </w:pPr>
      <w:rPr>
        <w:rFonts w:cs="Times New Roman"/>
      </w:rPr>
    </w:lvl>
    <w:lvl w:ilvl="3">
      <w:start w:val="1"/>
      <w:numFmt w:val="decimal"/>
      <w:lvlText w:val="%1.%2.%3.%4."/>
      <w:lvlJc w:val="left"/>
      <w:pPr>
        <w:tabs>
          <w:tab w:val="num" w:pos="4122"/>
        </w:tabs>
        <w:ind w:left="4122" w:hanging="720"/>
      </w:pPr>
      <w:rPr>
        <w:rFonts w:cs="Times New Roman"/>
      </w:rPr>
    </w:lvl>
    <w:lvl w:ilvl="4">
      <w:start w:val="1"/>
      <w:numFmt w:val="decimal"/>
      <w:lvlText w:val="%1.%2.%3.%4.%5."/>
      <w:lvlJc w:val="left"/>
      <w:pPr>
        <w:tabs>
          <w:tab w:val="num" w:pos="5616"/>
        </w:tabs>
        <w:ind w:left="5616" w:hanging="1080"/>
      </w:pPr>
      <w:rPr>
        <w:rFonts w:cs="Times New Roman"/>
      </w:rPr>
    </w:lvl>
    <w:lvl w:ilvl="5">
      <w:start w:val="1"/>
      <w:numFmt w:val="decimal"/>
      <w:lvlText w:val="%1.%2.%3.%4.%5.%6."/>
      <w:lvlJc w:val="left"/>
      <w:pPr>
        <w:tabs>
          <w:tab w:val="num" w:pos="6750"/>
        </w:tabs>
        <w:ind w:left="6750" w:hanging="1080"/>
      </w:pPr>
      <w:rPr>
        <w:rFonts w:cs="Times New Roman"/>
      </w:rPr>
    </w:lvl>
    <w:lvl w:ilvl="6">
      <w:start w:val="1"/>
      <w:numFmt w:val="decimal"/>
      <w:lvlText w:val="%1.%2.%3.%4.%5.%6.%7."/>
      <w:lvlJc w:val="left"/>
      <w:pPr>
        <w:tabs>
          <w:tab w:val="num" w:pos="7884"/>
        </w:tabs>
        <w:ind w:left="7884" w:hanging="1080"/>
      </w:pPr>
      <w:rPr>
        <w:rFonts w:cs="Times New Roman"/>
      </w:rPr>
    </w:lvl>
    <w:lvl w:ilvl="7">
      <w:start w:val="1"/>
      <w:numFmt w:val="decimal"/>
      <w:lvlText w:val="%1.%2.%3.%4.%5.%6.%7.%8."/>
      <w:lvlJc w:val="left"/>
      <w:pPr>
        <w:tabs>
          <w:tab w:val="num" w:pos="9378"/>
        </w:tabs>
        <w:ind w:left="9378" w:hanging="1440"/>
      </w:pPr>
      <w:rPr>
        <w:rFonts w:cs="Times New Roman"/>
      </w:rPr>
    </w:lvl>
    <w:lvl w:ilvl="8">
      <w:start w:val="1"/>
      <w:numFmt w:val="decimal"/>
      <w:lvlText w:val="%1.%2.%3.%4.%5.%6.%7.%8.%9."/>
      <w:lvlJc w:val="left"/>
      <w:pPr>
        <w:tabs>
          <w:tab w:val="num" w:pos="10512"/>
        </w:tabs>
        <w:ind w:left="10512" w:hanging="1440"/>
      </w:pPr>
      <w:rPr>
        <w:rFonts w:cs="Times New Roman"/>
      </w:rPr>
    </w:lvl>
  </w:abstractNum>
  <w:abstractNum w:abstractNumId="33" w15:restartNumberingAfterBreak="0">
    <w:nsid w:val="78675EF8"/>
    <w:multiLevelType w:val="multilevel"/>
    <w:tmpl w:val="266C60FC"/>
    <w:lvl w:ilvl="0">
      <w:start w:val="5"/>
      <w:numFmt w:val="decimal"/>
      <w:lvlText w:val="%1."/>
      <w:lvlJc w:val="left"/>
      <w:pPr>
        <w:tabs>
          <w:tab w:val="num" w:pos="1410"/>
        </w:tabs>
        <w:ind w:left="1410" w:hanging="1410"/>
      </w:pPr>
      <w:rPr>
        <w:rFonts w:hint="default"/>
      </w:rPr>
    </w:lvl>
    <w:lvl w:ilvl="1">
      <w:start w:val="3"/>
      <w:numFmt w:val="decimal"/>
      <w:lvlText w:val="%1.%2."/>
      <w:lvlJc w:val="left"/>
      <w:pPr>
        <w:tabs>
          <w:tab w:val="num" w:pos="1410"/>
        </w:tabs>
        <w:ind w:left="1410" w:hanging="1410"/>
      </w:pPr>
      <w:rPr>
        <w:rFonts w:hint="default"/>
      </w:rPr>
    </w:lvl>
    <w:lvl w:ilvl="2">
      <w:start w:val="10"/>
      <w:numFmt w:val="decimal"/>
      <w:lvlText w:val="%1.%2.%3."/>
      <w:lvlJc w:val="left"/>
      <w:pPr>
        <w:tabs>
          <w:tab w:val="num" w:pos="1410"/>
        </w:tabs>
        <w:ind w:left="1410" w:hanging="1410"/>
      </w:pPr>
      <w:rPr>
        <w:rFonts w:hint="default"/>
      </w:rPr>
    </w:lvl>
    <w:lvl w:ilvl="3">
      <w:start w:val="5"/>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78EF4817"/>
    <w:multiLevelType w:val="hybridMultilevel"/>
    <w:tmpl w:val="D0FAA70A"/>
    <w:lvl w:ilvl="0" w:tplc="73003B9E">
      <w:start w:val="1"/>
      <w:numFmt w:val="lowerLetter"/>
      <w:lvlText w:val="(%1)"/>
      <w:lvlJc w:val="left"/>
      <w:pPr>
        <w:ind w:left="2988" w:hanging="360"/>
      </w:pPr>
      <w:rPr>
        <w:rFonts w:hint="default"/>
      </w:r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35" w15:restartNumberingAfterBreak="0">
    <w:nsid w:val="7BBB06D0"/>
    <w:multiLevelType w:val="hybridMultilevel"/>
    <w:tmpl w:val="EE1E85BC"/>
    <w:lvl w:ilvl="0" w:tplc="73003B9E">
      <w:start w:val="1"/>
      <w:numFmt w:val="lowerLetter"/>
      <w:lvlText w:val="(%1)"/>
      <w:lvlJc w:val="left"/>
      <w:pPr>
        <w:ind w:left="2988" w:hanging="360"/>
      </w:pPr>
      <w:rPr>
        <w:rFonts w:hint="default"/>
      </w:r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36" w15:restartNumberingAfterBreak="0">
    <w:nsid w:val="7E461F97"/>
    <w:multiLevelType w:val="multilevel"/>
    <w:tmpl w:val="22F451AA"/>
    <w:lvl w:ilvl="0">
      <w:start w:val="13"/>
      <w:numFmt w:val="decimal"/>
      <w:lvlText w:val="%1."/>
      <w:lvlJc w:val="left"/>
      <w:pPr>
        <w:tabs>
          <w:tab w:val="num" w:pos="600"/>
        </w:tabs>
        <w:ind w:left="600" w:hanging="600"/>
      </w:pPr>
      <w:rPr>
        <w:rFonts w:eastAsia="MS PGothic" w:cs="Times New Roman" w:hint="default"/>
        <w:color w:val="000000"/>
      </w:rPr>
    </w:lvl>
    <w:lvl w:ilvl="1">
      <w:start w:val="10"/>
      <w:numFmt w:val="decimal"/>
      <w:lvlText w:val="%1.%2."/>
      <w:lvlJc w:val="left"/>
      <w:pPr>
        <w:tabs>
          <w:tab w:val="num" w:pos="600"/>
        </w:tabs>
        <w:ind w:left="600" w:hanging="600"/>
      </w:pPr>
      <w:rPr>
        <w:rFonts w:eastAsia="MS PGothic" w:cs="Times New Roman" w:hint="default"/>
        <w:color w:val="000000"/>
      </w:rPr>
    </w:lvl>
    <w:lvl w:ilvl="2">
      <w:start w:val="1"/>
      <w:numFmt w:val="decimal"/>
      <w:lvlText w:val="%1.%2.%3."/>
      <w:lvlJc w:val="left"/>
      <w:pPr>
        <w:tabs>
          <w:tab w:val="num" w:pos="720"/>
        </w:tabs>
        <w:ind w:left="720" w:hanging="720"/>
      </w:pPr>
      <w:rPr>
        <w:rFonts w:eastAsia="MS PGothic" w:cs="Times New Roman" w:hint="default"/>
        <w:color w:val="000000"/>
      </w:rPr>
    </w:lvl>
    <w:lvl w:ilvl="3">
      <w:start w:val="1"/>
      <w:numFmt w:val="decimal"/>
      <w:lvlText w:val="%1.%2.%3.%4."/>
      <w:lvlJc w:val="left"/>
      <w:pPr>
        <w:tabs>
          <w:tab w:val="num" w:pos="720"/>
        </w:tabs>
        <w:ind w:left="720" w:hanging="720"/>
      </w:pPr>
      <w:rPr>
        <w:rFonts w:eastAsia="MS PGothic" w:cs="Times New Roman" w:hint="default"/>
        <w:color w:val="000000"/>
      </w:rPr>
    </w:lvl>
    <w:lvl w:ilvl="4">
      <w:start w:val="1"/>
      <w:numFmt w:val="decimal"/>
      <w:lvlText w:val="%1.%2.%3.%4.%5."/>
      <w:lvlJc w:val="left"/>
      <w:pPr>
        <w:tabs>
          <w:tab w:val="num" w:pos="1080"/>
        </w:tabs>
        <w:ind w:left="1080" w:hanging="1080"/>
      </w:pPr>
      <w:rPr>
        <w:rFonts w:eastAsia="MS PGothic" w:cs="Times New Roman" w:hint="default"/>
        <w:color w:val="000000"/>
      </w:rPr>
    </w:lvl>
    <w:lvl w:ilvl="5">
      <w:start w:val="1"/>
      <w:numFmt w:val="decimal"/>
      <w:lvlText w:val="%1.%2.%3.%4.%5.%6."/>
      <w:lvlJc w:val="left"/>
      <w:pPr>
        <w:tabs>
          <w:tab w:val="num" w:pos="1080"/>
        </w:tabs>
        <w:ind w:left="1080" w:hanging="1080"/>
      </w:pPr>
      <w:rPr>
        <w:rFonts w:eastAsia="MS PGothic" w:cs="Times New Roman" w:hint="default"/>
        <w:color w:val="000000"/>
      </w:rPr>
    </w:lvl>
    <w:lvl w:ilvl="6">
      <w:start w:val="1"/>
      <w:numFmt w:val="decimal"/>
      <w:lvlText w:val="%1.%2.%3.%4.%5.%6.%7."/>
      <w:lvlJc w:val="left"/>
      <w:pPr>
        <w:tabs>
          <w:tab w:val="num" w:pos="1440"/>
        </w:tabs>
        <w:ind w:left="1440" w:hanging="1440"/>
      </w:pPr>
      <w:rPr>
        <w:rFonts w:eastAsia="MS PGothic" w:cs="Times New Roman" w:hint="default"/>
        <w:color w:val="000000"/>
      </w:rPr>
    </w:lvl>
    <w:lvl w:ilvl="7">
      <w:start w:val="1"/>
      <w:numFmt w:val="decimal"/>
      <w:lvlText w:val="%1.%2.%3.%4.%5.%6.%7.%8."/>
      <w:lvlJc w:val="left"/>
      <w:pPr>
        <w:tabs>
          <w:tab w:val="num" w:pos="1440"/>
        </w:tabs>
        <w:ind w:left="1440" w:hanging="1440"/>
      </w:pPr>
      <w:rPr>
        <w:rFonts w:eastAsia="MS PGothic" w:cs="Times New Roman" w:hint="default"/>
        <w:color w:val="000000"/>
      </w:rPr>
    </w:lvl>
    <w:lvl w:ilvl="8">
      <w:start w:val="1"/>
      <w:numFmt w:val="decimal"/>
      <w:lvlText w:val="%1.%2.%3.%4.%5.%6.%7.%8.%9."/>
      <w:lvlJc w:val="left"/>
      <w:pPr>
        <w:tabs>
          <w:tab w:val="num" w:pos="1800"/>
        </w:tabs>
        <w:ind w:left="1800" w:hanging="1800"/>
      </w:pPr>
      <w:rPr>
        <w:rFonts w:eastAsia="MS PGothic" w:cs="Times New Roman" w:hint="default"/>
        <w:color w:val="000000"/>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14"/>
  </w:num>
  <w:num w:numId="14">
    <w:abstractNumId w:val="11"/>
  </w:num>
  <w:num w:numId="15">
    <w:abstractNumId w:val="25"/>
  </w:num>
  <w:num w:numId="16">
    <w:abstractNumId w:val="31"/>
  </w:num>
  <w:num w:numId="17">
    <w:abstractNumId w:val="17"/>
  </w:num>
  <w:num w:numId="18">
    <w:abstractNumId w:val="18"/>
  </w:num>
  <w:num w:numId="19">
    <w:abstractNumId w:val="34"/>
  </w:num>
  <w:num w:numId="20">
    <w:abstractNumId w:val="35"/>
  </w:num>
  <w:num w:numId="21">
    <w:abstractNumId w:val="13"/>
  </w:num>
  <w:num w:numId="22">
    <w:abstractNumId w:val="2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7"/>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0"/>
  </w:num>
  <w:num w:numId="30">
    <w:abstractNumId w:val="26"/>
  </w:num>
  <w:num w:numId="31">
    <w:abstractNumId w:val="30"/>
  </w:num>
  <w:num w:numId="32">
    <w:abstractNumId w:val="15"/>
  </w:num>
  <w:num w:numId="33">
    <w:abstractNumId w:val="28"/>
  </w:num>
  <w:num w:numId="34">
    <w:abstractNumId w:val="33"/>
  </w:num>
  <w:num w:numId="35">
    <w:abstractNumId w:val="12"/>
  </w:num>
  <w:num w:numId="36">
    <w:abstractNumId w:val="29"/>
  </w:num>
  <w:num w:numId="37">
    <w:abstractNumId w:val="16"/>
  </w:num>
  <w:num w:numId="38">
    <w:abstractNumId w:val="24"/>
  </w:num>
  <w:num w:numId="39">
    <w:abstractNumId w:val="22"/>
  </w:num>
  <w:num w:numId="40">
    <w:abstractNumId w:val="19"/>
  </w:num>
  <w:num w:numId="41">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PersonalInformation/>
  <w:removeDateAndTime/>
  <w:activeWritingStyle w:appName="MSWord" w:lang="fr-FR"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en-TT" w:vendorID="64" w:dllVersion="131078" w:nlCheck="1" w:checkStyle="1"/>
  <w:activeWritingStyle w:appName="MSWord" w:lang="fr-CH"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65"/>
    <w:rsid w:val="000004C1"/>
    <w:rsid w:val="00001C0F"/>
    <w:rsid w:val="00002B3B"/>
    <w:rsid w:val="00006351"/>
    <w:rsid w:val="0000667D"/>
    <w:rsid w:val="000076C7"/>
    <w:rsid w:val="00014F1C"/>
    <w:rsid w:val="000159B2"/>
    <w:rsid w:val="00017A12"/>
    <w:rsid w:val="00021647"/>
    <w:rsid w:val="00024E8F"/>
    <w:rsid w:val="000250E8"/>
    <w:rsid w:val="00026D07"/>
    <w:rsid w:val="000311F5"/>
    <w:rsid w:val="00032B07"/>
    <w:rsid w:val="0003338F"/>
    <w:rsid w:val="00034E6A"/>
    <w:rsid w:val="00036835"/>
    <w:rsid w:val="00036D35"/>
    <w:rsid w:val="000370F2"/>
    <w:rsid w:val="00037A21"/>
    <w:rsid w:val="00040FA3"/>
    <w:rsid w:val="000418D2"/>
    <w:rsid w:val="0004453E"/>
    <w:rsid w:val="00045B82"/>
    <w:rsid w:val="00046A3C"/>
    <w:rsid w:val="00046A55"/>
    <w:rsid w:val="00052285"/>
    <w:rsid w:val="0005644E"/>
    <w:rsid w:val="00057D55"/>
    <w:rsid w:val="000622D8"/>
    <w:rsid w:val="00062758"/>
    <w:rsid w:val="00065137"/>
    <w:rsid w:val="00071DB2"/>
    <w:rsid w:val="00072092"/>
    <w:rsid w:val="00074C34"/>
    <w:rsid w:val="00077840"/>
    <w:rsid w:val="0008025A"/>
    <w:rsid w:val="000811AE"/>
    <w:rsid w:val="00082651"/>
    <w:rsid w:val="00082AD3"/>
    <w:rsid w:val="00084456"/>
    <w:rsid w:val="000918C7"/>
    <w:rsid w:val="00093B37"/>
    <w:rsid w:val="00093EDB"/>
    <w:rsid w:val="000949D8"/>
    <w:rsid w:val="000A1854"/>
    <w:rsid w:val="000A1CE7"/>
    <w:rsid w:val="000A4403"/>
    <w:rsid w:val="000A481B"/>
    <w:rsid w:val="000B1E10"/>
    <w:rsid w:val="000B1EDB"/>
    <w:rsid w:val="000B49B8"/>
    <w:rsid w:val="000B4D69"/>
    <w:rsid w:val="000B5247"/>
    <w:rsid w:val="000B7B0A"/>
    <w:rsid w:val="000C0E14"/>
    <w:rsid w:val="000C26FC"/>
    <w:rsid w:val="000C28FB"/>
    <w:rsid w:val="000C35F8"/>
    <w:rsid w:val="000C38C7"/>
    <w:rsid w:val="000C433A"/>
    <w:rsid w:val="000C6519"/>
    <w:rsid w:val="000C6EE1"/>
    <w:rsid w:val="000C78A0"/>
    <w:rsid w:val="000D007F"/>
    <w:rsid w:val="000D5B08"/>
    <w:rsid w:val="000E141A"/>
    <w:rsid w:val="000E18E9"/>
    <w:rsid w:val="000E18F3"/>
    <w:rsid w:val="000E20FD"/>
    <w:rsid w:val="000E4B8B"/>
    <w:rsid w:val="000E502E"/>
    <w:rsid w:val="000F043D"/>
    <w:rsid w:val="000F10B2"/>
    <w:rsid w:val="000F1FAF"/>
    <w:rsid w:val="000F2C70"/>
    <w:rsid w:val="000F4E44"/>
    <w:rsid w:val="000F6A90"/>
    <w:rsid w:val="000F720D"/>
    <w:rsid w:val="000F7ED3"/>
    <w:rsid w:val="0010028F"/>
    <w:rsid w:val="00100928"/>
    <w:rsid w:val="00100BE1"/>
    <w:rsid w:val="00102740"/>
    <w:rsid w:val="00102760"/>
    <w:rsid w:val="001028EA"/>
    <w:rsid w:val="00103A53"/>
    <w:rsid w:val="00104589"/>
    <w:rsid w:val="00104EC1"/>
    <w:rsid w:val="001062AF"/>
    <w:rsid w:val="001067F7"/>
    <w:rsid w:val="00110537"/>
    <w:rsid w:val="00112021"/>
    <w:rsid w:val="00112539"/>
    <w:rsid w:val="00116674"/>
    <w:rsid w:val="001173C8"/>
    <w:rsid w:val="001177C6"/>
    <w:rsid w:val="00126279"/>
    <w:rsid w:val="00127AAB"/>
    <w:rsid w:val="0013597C"/>
    <w:rsid w:val="001364CF"/>
    <w:rsid w:val="0014098D"/>
    <w:rsid w:val="0014149F"/>
    <w:rsid w:val="001463DC"/>
    <w:rsid w:val="0014782B"/>
    <w:rsid w:val="00151EB0"/>
    <w:rsid w:val="00152E8B"/>
    <w:rsid w:val="00153B04"/>
    <w:rsid w:val="00153CAC"/>
    <w:rsid w:val="00154198"/>
    <w:rsid w:val="001543DF"/>
    <w:rsid w:val="0015516D"/>
    <w:rsid w:val="001554BC"/>
    <w:rsid w:val="0015792F"/>
    <w:rsid w:val="00160AC2"/>
    <w:rsid w:val="00160CD6"/>
    <w:rsid w:val="00161A3D"/>
    <w:rsid w:val="00162DBF"/>
    <w:rsid w:val="00164CB8"/>
    <w:rsid w:val="0016724A"/>
    <w:rsid w:val="00167604"/>
    <w:rsid w:val="00170FF3"/>
    <w:rsid w:val="001711AF"/>
    <w:rsid w:val="001712EB"/>
    <w:rsid w:val="00171B18"/>
    <w:rsid w:val="00173012"/>
    <w:rsid w:val="00173A33"/>
    <w:rsid w:val="001740A5"/>
    <w:rsid w:val="0017442C"/>
    <w:rsid w:val="00174BA0"/>
    <w:rsid w:val="00175754"/>
    <w:rsid w:val="00175BEE"/>
    <w:rsid w:val="00176455"/>
    <w:rsid w:val="00181088"/>
    <w:rsid w:val="001835DB"/>
    <w:rsid w:val="00185D65"/>
    <w:rsid w:val="00187080"/>
    <w:rsid w:val="001874E4"/>
    <w:rsid w:val="00192572"/>
    <w:rsid w:val="001925FC"/>
    <w:rsid w:val="0019354D"/>
    <w:rsid w:val="001941A9"/>
    <w:rsid w:val="0019743B"/>
    <w:rsid w:val="001A0446"/>
    <w:rsid w:val="001A3301"/>
    <w:rsid w:val="001A652E"/>
    <w:rsid w:val="001A6B65"/>
    <w:rsid w:val="001A6BC1"/>
    <w:rsid w:val="001A71D8"/>
    <w:rsid w:val="001B04F0"/>
    <w:rsid w:val="001B38AA"/>
    <w:rsid w:val="001B4938"/>
    <w:rsid w:val="001B4C9D"/>
    <w:rsid w:val="001B5CEC"/>
    <w:rsid w:val="001B7D7D"/>
    <w:rsid w:val="001C09D4"/>
    <w:rsid w:val="001C135A"/>
    <w:rsid w:val="001C3911"/>
    <w:rsid w:val="001C3C3A"/>
    <w:rsid w:val="001C5588"/>
    <w:rsid w:val="001C6A5B"/>
    <w:rsid w:val="001C6B4D"/>
    <w:rsid w:val="001D3767"/>
    <w:rsid w:val="001D3B72"/>
    <w:rsid w:val="001D4E05"/>
    <w:rsid w:val="001D778E"/>
    <w:rsid w:val="001D7EE7"/>
    <w:rsid w:val="001E0416"/>
    <w:rsid w:val="001E0888"/>
    <w:rsid w:val="001E4B51"/>
    <w:rsid w:val="001E5079"/>
    <w:rsid w:val="001F01B0"/>
    <w:rsid w:val="001F01B1"/>
    <w:rsid w:val="001F0ABF"/>
    <w:rsid w:val="001F0D72"/>
    <w:rsid w:val="001F2304"/>
    <w:rsid w:val="001F3555"/>
    <w:rsid w:val="001F37C5"/>
    <w:rsid w:val="001F4BA2"/>
    <w:rsid w:val="001F7E73"/>
    <w:rsid w:val="00200C79"/>
    <w:rsid w:val="002020A4"/>
    <w:rsid w:val="00202354"/>
    <w:rsid w:val="0020257A"/>
    <w:rsid w:val="002043AF"/>
    <w:rsid w:val="00207466"/>
    <w:rsid w:val="00211ABF"/>
    <w:rsid w:val="002128C0"/>
    <w:rsid w:val="00214662"/>
    <w:rsid w:val="002208E6"/>
    <w:rsid w:val="0022116F"/>
    <w:rsid w:val="00221ADD"/>
    <w:rsid w:val="00222643"/>
    <w:rsid w:val="00222CB0"/>
    <w:rsid w:val="00222FEA"/>
    <w:rsid w:val="00224F19"/>
    <w:rsid w:val="002265EC"/>
    <w:rsid w:val="00226FF6"/>
    <w:rsid w:val="00227557"/>
    <w:rsid w:val="002302FE"/>
    <w:rsid w:val="0023070B"/>
    <w:rsid w:val="002324D8"/>
    <w:rsid w:val="002332BA"/>
    <w:rsid w:val="0023389B"/>
    <w:rsid w:val="00233962"/>
    <w:rsid w:val="002357AE"/>
    <w:rsid w:val="00242A55"/>
    <w:rsid w:val="00243B02"/>
    <w:rsid w:val="00245E64"/>
    <w:rsid w:val="002502C6"/>
    <w:rsid w:val="002503CD"/>
    <w:rsid w:val="0025226C"/>
    <w:rsid w:val="00256B33"/>
    <w:rsid w:val="00262A75"/>
    <w:rsid w:val="002636D0"/>
    <w:rsid w:val="00264321"/>
    <w:rsid w:val="002650E0"/>
    <w:rsid w:val="0026694D"/>
    <w:rsid w:val="00266C28"/>
    <w:rsid w:val="00266FC7"/>
    <w:rsid w:val="00267B96"/>
    <w:rsid w:val="00270C35"/>
    <w:rsid w:val="00271025"/>
    <w:rsid w:val="00273003"/>
    <w:rsid w:val="00281318"/>
    <w:rsid w:val="00283350"/>
    <w:rsid w:val="002848F0"/>
    <w:rsid w:val="00286213"/>
    <w:rsid w:val="00286AD7"/>
    <w:rsid w:val="002873DD"/>
    <w:rsid w:val="002913AB"/>
    <w:rsid w:val="002919AB"/>
    <w:rsid w:val="00292B9B"/>
    <w:rsid w:val="00294472"/>
    <w:rsid w:val="0029559A"/>
    <w:rsid w:val="00296C67"/>
    <w:rsid w:val="002A24BB"/>
    <w:rsid w:val="002A34FB"/>
    <w:rsid w:val="002A535F"/>
    <w:rsid w:val="002A59A1"/>
    <w:rsid w:val="002A5B18"/>
    <w:rsid w:val="002A5E95"/>
    <w:rsid w:val="002A60CC"/>
    <w:rsid w:val="002A7BFE"/>
    <w:rsid w:val="002B0844"/>
    <w:rsid w:val="002B237C"/>
    <w:rsid w:val="002B4981"/>
    <w:rsid w:val="002B4EA3"/>
    <w:rsid w:val="002B55CC"/>
    <w:rsid w:val="002B5E7B"/>
    <w:rsid w:val="002B6DA1"/>
    <w:rsid w:val="002C0A87"/>
    <w:rsid w:val="002C1697"/>
    <w:rsid w:val="002C1E66"/>
    <w:rsid w:val="002C4C9B"/>
    <w:rsid w:val="002C7358"/>
    <w:rsid w:val="002D1362"/>
    <w:rsid w:val="002D1A0B"/>
    <w:rsid w:val="002D1C8B"/>
    <w:rsid w:val="002D1FAF"/>
    <w:rsid w:val="002D3259"/>
    <w:rsid w:val="002D3B6F"/>
    <w:rsid w:val="002D44B3"/>
    <w:rsid w:val="002D5486"/>
    <w:rsid w:val="002D5B95"/>
    <w:rsid w:val="002D5F30"/>
    <w:rsid w:val="002D5F8B"/>
    <w:rsid w:val="002D7CEB"/>
    <w:rsid w:val="002E261E"/>
    <w:rsid w:val="002E317C"/>
    <w:rsid w:val="002E4A3F"/>
    <w:rsid w:val="002E7278"/>
    <w:rsid w:val="002F0569"/>
    <w:rsid w:val="002F21EB"/>
    <w:rsid w:val="002F2549"/>
    <w:rsid w:val="002F3D3B"/>
    <w:rsid w:val="002F5410"/>
    <w:rsid w:val="003007B3"/>
    <w:rsid w:val="003009EE"/>
    <w:rsid w:val="00302915"/>
    <w:rsid w:val="00302D1B"/>
    <w:rsid w:val="00303403"/>
    <w:rsid w:val="00303D6A"/>
    <w:rsid w:val="003050A0"/>
    <w:rsid w:val="003079C6"/>
    <w:rsid w:val="00310999"/>
    <w:rsid w:val="00311074"/>
    <w:rsid w:val="0031590B"/>
    <w:rsid w:val="00315A7E"/>
    <w:rsid w:val="003165F0"/>
    <w:rsid w:val="003165F8"/>
    <w:rsid w:val="0032037E"/>
    <w:rsid w:val="00322967"/>
    <w:rsid w:val="00323BA6"/>
    <w:rsid w:val="00325794"/>
    <w:rsid w:val="00327364"/>
    <w:rsid w:val="003307E7"/>
    <w:rsid w:val="0033162D"/>
    <w:rsid w:val="003321A1"/>
    <w:rsid w:val="0033288B"/>
    <w:rsid w:val="00333197"/>
    <w:rsid w:val="003334F9"/>
    <w:rsid w:val="00334705"/>
    <w:rsid w:val="00337568"/>
    <w:rsid w:val="0034082D"/>
    <w:rsid w:val="00341143"/>
    <w:rsid w:val="00341A8A"/>
    <w:rsid w:val="0034237B"/>
    <w:rsid w:val="00342EC9"/>
    <w:rsid w:val="003446C9"/>
    <w:rsid w:val="003447E5"/>
    <w:rsid w:val="003447EB"/>
    <w:rsid w:val="003455D1"/>
    <w:rsid w:val="003500DC"/>
    <w:rsid w:val="00351026"/>
    <w:rsid w:val="0035139B"/>
    <w:rsid w:val="00352D6F"/>
    <w:rsid w:val="003542DC"/>
    <w:rsid w:val="0035509D"/>
    <w:rsid w:val="00356B3C"/>
    <w:rsid w:val="00357DB6"/>
    <w:rsid w:val="00367360"/>
    <w:rsid w:val="003674A6"/>
    <w:rsid w:val="00367F9E"/>
    <w:rsid w:val="003713FD"/>
    <w:rsid w:val="00372AF6"/>
    <w:rsid w:val="00374131"/>
    <w:rsid w:val="00374BC1"/>
    <w:rsid w:val="00376BA0"/>
    <w:rsid w:val="00380D92"/>
    <w:rsid w:val="003847D4"/>
    <w:rsid w:val="003854F6"/>
    <w:rsid w:val="003855FA"/>
    <w:rsid w:val="00385903"/>
    <w:rsid w:val="0038669F"/>
    <w:rsid w:val="003950AB"/>
    <w:rsid w:val="003952EC"/>
    <w:rsid w:val="00395D6B"/>
    <w:rsid w:val="003967F1"/>
    <w:rsid w:val="003A1237"/>
    <w:rsid w:val="003A3176"/>
    <w:rsid w:val="003B012E"/>
    <w:rsid w:val="003B1091"/>
    <w:rsid w:val="003B2B7F"/>
    <w:rsid w:val="003B34D2"/>
    <w:rsid w:val="003B3908"/>
    <w:rsid w:val="003B43F5"/>
    <w:rsid w:val="003B4B75"/>
    <w:rsid w:val="003B55AF"/>
    <w:rsid w:val="003B7518"/>
    <w:rsid w:val="003C297C"/>
    <w:rsid w:val="003C509E"/>
    <w:rsid w:val="003C5269"/>
    <w:rsid w:val="003D06AD"/>
    <w:rsid w:val="003D0BBF"/>
    <w:rsid w:val="003D1309"/>
    <w:rsid w:val="003D2EB3"/>
    <w:rsid w:val="003D448E"/>
    <w:rsid w:val="003E3D58"/>
    <w:rsid w:val="003E56B5"/>
    <w:rsid w:val="003E69B2"/>
    <w:rsid w:val="003E796B"/>
    <w:rsid w:val="003F1026"/>
    <w:rsid w:val="003F3F60"/>
    <w:rsid w:val="003F6ECC"/>
    <w:rsid w:val="004003F9"/>
    <w:rsid w:val="004103C7"/>
    <w:rsid w:val="004110BB"/>
    <w:rsid w:val="004154F0"/>
    <w:rsid w:val="00416843"/>
    <w:rsid w:val="00420921"/>
    <w:rsid w:val="00421FE6"/>
    <w:rsid w:val="0042200E"/>
    <w:rsid w:val="00432D38"/>
    <w:rsid w:val="004330A7"/>
    <w:rsid w:val="004354DF"/>
    <w:rsid w:val="00437E56"/>
    <w:rsid w:val="004400F6"/>
    <w:rsid w:val="00440451"/>
    <w:rsid w:val="00441AC3"/>
    <w:rsid w:val="00442854"/>
    <w:rsid w:val="00442FCB"/>
    <w:rsid w:val="004430F5"/>
    <w:rsid w:val="00444B16"/>
    <w:rsid w:val="00446E4A"/>
    <w:rsid w:val="004475FC"/>
    <w:rsid w:val="004531AA"/>
    <w:rsid w:val="00456951"/>
    <w:rsid w:val="00462CBF"/>
    <w:rsid w:val="00466B2E"/>
    <w:rsid w:val="0047473F"/>
    <w:rsid w:val="0048035C"/>
    <w:rsid w:val="00480968"/>
    <w:rsid w:val="00482ADD"/>
    <w:rsid w:val="004833B3"/>
    <w:rsid w:val="004858EF"/>
    <w:rsid w:val="00486D23"/>
    <w:rsid w:val="0049016A"/>
    <w:rsid w:val="004946AC"/>
    <w:rsid w:val="00494D33"/>
    <w:rsid w:val="00497160"/>
    <w:rsid w:val="00497353"/>
    <w:rsid w:val="004A16DE"/>
    <w:rsid w:val="004A23E8"/>
    <w:rsid w:val="004A4033"/>
    <w:rsid w:val="004A4800"/>
    <w:rsid w:val="004A5B1D"/>
    <w:rsid w:val="004B18E1"/>
    <w:rsid w:val="004B1980"/>
    <w:rsid w:val="004B236D"/>
    <w:rsid w:val="004B342B"/>
    <w:rsid w:val="004B4594"/>
    <w:rsid w:val="004B5857"/>
    <w:rsid w:val="004C13EA"/>
    <w:rsid w:val="004C19C9"/>
    <w:rsid w:val="004C2E4F"/>
    <w:rsid w:val="004C3006"/>
    <w:rsid w:val="004C3EA9"/>
    <w:rsid w:val="004C49FE"/>
    <w:rsid w:val="004D1883"/>
    <w:rsid w:val="004D3180"/>
    <w:rsid w:val="004D352C"/>
    <w:rsid w:val="004D3536"/>
    <w:rsid w:val="004D42F6"/>
    <w:rsid w:val="004D551F"/>
    <w:rsid w:val="004D6FF7"/>
    <w:rsid w:val="004E01BD"/>
    <w:rsid w:val="004E086F"/>
    <w:rsid w:val="004E0912"/>
    <w:rsid w:val="004E1023"/>
    <w:rsid w:val="004E197B"/>
    <w:rsid w:val="004E3D99"/>
    <w:rsid w:val="004E5EFD"/>
    <w:rsid w:val="004E6196"/>
    <w:rsid w:val="004E6AD5"/>
    <w:rsid w:val="004F0EAA"/>
    <w:rsid w:val="004F1274"/>
    <w:rsid w:val="004F16C5"/>
    <w:rsid w:val="004F31E3"/>
    <w:rsid w:val="004F3406"/>
    <w:rsid w:val="004F3BDC"/>
    <w:rsid w:val="004F5A5A"/>
    <w:rsid w:val="004F6E1D"/>
    <w:rsid w:val="005034FA"/>
    <w:rsid w:val="00504438"/>
    <w:rsid w:val="00507423"/>
    <w:rsid w:val="00507C35"/>
    <w:rsid w:val="005111BF"/>
    <w:rsid w:val="00513E9A"/>
    <w:rsid w:val="00515715"/>
    <w:rsid w:val="00515946"/>
    <w:rsid w:val="0051736F"/>
    <w:rsid w:val="005200FB"/>
    <w:rsid w:val="00523D02"/>
    <w:rsid w:val="0052744A"/>
    <w:rsid w:val="00527FD9"/>
    <w:rsid w:val="0053389E"/>
    <w:rsid w:val="00536190"/>
    <w:rsid w:val="00537A4F"/>
    <w:rsid w:val="00543BD0"/>
    <w:rsid w:val="0054490C"/>
    <w:rsid w:val="00545FBA"/>
    <w:rsid w:val="00550132"/>
    <w:rsid w:val="0055053A"/>
    <w:rsid w:val="005509D8"/>
    <w:rsid w:val="00551233"/>
    <w:rsid w:val="00553C76"/>
    <w:rsid w:val="005548B2"/>
    <w:rsid w:val="005548FB"/>
    <w:rsid w:val="005550A9"/>
    <w:rsid w:val="00555CA8"/>
    <w:rsid w:val="00555DB5"/>
    <w:rsid w:val="005576C2"/>
    <w:rsid w:val="005629FB"/>
    <w:rsid w:val="00565419"/>
    <w:rsid w:val="0056628C"/>
    <w:rsid w:val="00567024"/>
    <w:rsid w:val="00570110"/>
    <w:rsid w:val="00573176"/>
    <w:rsid w:val="00573C97"/>
    <w:rsid w:val="00573E86"/>
    <w:rsid w:val="005859D8"/>
    <w:rsid w:val="0058736D"/>
    <w:rsid w:val="00594424"/>
    <w:rsid w:val="005A09F6"/>
    <w:rsid w:val="005A1A2B"/>
    <w:rsid w:val="005A1E1D"/>
    <w:rsid w:val="005A2334"/>
    <w:rsid w:val="005A502B"/>
    <w:rsid w:val="005A521A"/>
    <w:rsid w:val="005A5741"/>
    <w:rsid w:val="005A6D42"/>
    <w:rsid w:val="005B0A0C"/>
    <w:rsid w:val="005B2F27"/>
    <w:rsid w:val="005B6E13"/>
    <w:rsid w:val="005B76F1"/>
    <w:rsid w:val="005C0115"/>
    <w:rsid w:val="005C2398"/>
    <w:rsid w:val="005C3E65"/>
    <w:rsid w:val="005C43A3"/>
    <w:rsid w:val="005C6DC2"/>
    <w:rsid w:val="005D03F7"/>
    <w:rsid w:val="005D0529"/>
    <w:rsid w:val="005D0A89"/>
    <w:rsid w:val="005D1992"/>
    <w:rsid w:val="005D3377"/>
    <w:rsid w:val="005D6068"/>
    <w:rsid w:val="005D67FD"/>
    <w:rsid w:val="005E26D4"/>
    <w:rsid w:val="005E4B6F"/>
    <w:rsid w:val="005E76B7"/>
    <w:rsid w:val="005F280F"/>
    <w:rsid w:val="005F6F6F"/>
    <w:rsid w:val="005F740E"/>
    <w:rsid w:val="00600475"/>
    <w:rsid w:val="0060641A"/>
    <w:rsid w:val="00606B34"/>
    <w:rsid w:val="00607672"/>
    <w:rsid w:val="00613239"/>
    <w:rsid w:val="0061403D"/>
    <w:rsid w:val="00620C23"/>
    <w:rsid w:val="00621DA8"/>
    <w:rsid w:val="006239C2"/>
    <w:rsid w:val="00625E54"/>
    <w:rsid w:val="00632B3B"/>
    <w:rsid w:val="006350FD"/>
    <w:rsid w:val="00637487"/>
    <w:rsid w:val="00637945"/>
    <w:rsid w:val="00640823"/>
    <w:rsid w:val="006468AE"/>
    <w:rsid w:val="00646C26"/>
    <w:rsid w:val="006504E8"/>
    <w:rsid w:val="00654BCB"/>
    <w:rsid w:val="0065551F"/>
    <w:rsid w:val="00657E10"/>
    <w:rsid w:val="006604AE"/>
    <w:rsid w:val="0066054B"/>
    <w:rsid w:val="0066123E"/>
    <w:rsid w:val="006621D2"/>
    <w:rsid w:val="00662C52"/>
    <w:rsid w:val="006631B7"/>
    <w:rsid w:val="0066391F"/>
    <w:rsid w:val="00667D73"/>
    <w:rsid w:val="0067416A"/>
    <w:rsid w:val="00674DAE"/>
    <w:rsid w:val="00674ECF"/>
    <w:rsid w:val="00676AC6"/>
    <w:rsid w:val="00676E96"/>
    <w:rsid w:val="00676F74"/>
    <w:rsid w:val="006774BB"/>
    <w:rsid w:val="00680D1F"/>
    <w:rsid w:val="00683316"/>
    <w:rsid w:val="00684597"/>
    <w:rsid w:val="00687EA4"/>
    <w:rsid w:val="00690F1C"/>
    <w:rsid w:val="006922C9"/>
    <w:rsid w:val="006925AD"/>
    <w:rsid w:val="00694C09"/>
    <w:rsid w:val="00696E5F"/>
    <w:rsid w:val="006A170A"/>
    <w:rsid w:val="006A1ADA"/>
    <w:rsid w:val="006A1FA6"/>
    <w:rsid w:val="006A3615"/>
    <w:rsid w:val="006A3819"/>
    <w:rsid w:val="006A3855"/>
    <w:rsid w:val="006B0550"/>
    <w:rsid w:val="006B05DD"/>
    <w:rsid w:val="006B0FF7"/>
    <w:rsid w:val="006B1D4B"/>
    <w:rsid w:val="006B26CC"/>
    <w:rsid w:val="006B3B3F"/>
    <w:rsid w:val="006B542F"/>
    <w:rsid w:val="006B7221"/>
    <w:rsid w:val="006B73B6"/>
    <w:rsid w:val="006C00E9"/>
    <w:rsid w:val="006C0657"/>
    <w:rsid w:val="006C48F3"/>
    <w:rsid w:val="006C68CD"/>
    <w:rsid w:val="006C734F"/>
    <w:rsid w:val="006C7C8A"/>
    <w:rsid w:val="006D2CCB"/>
    <w:rsid w:val="006E06B0"/>
    <w:rsid w:val="006E22DF"/>
    <w:rsid w:val="006E3E83"/>
    <w:rsid w:val="006E548D"/>
    <w:rsid w:val="006E5BAE"/>
    <w:rsid w:val="006E7A3A"/>
    <w:rsid w:val="006E7CCB"/>
    <w:rsid w:val="006F117F"/>
    <w:rsid w:val="006F25A4"/>
    <w:rsid w:val="006F3EA9"/>
    <w:rsid w:val="006F405E"/>
    <w:rsid w:val="006F692D"/>
    <w:rsid w:val="006F6F8E"/>
    <w:rsid w:val="006F76AB"/>
    <w:rsid w:val="00703021"/>
    <w:rsid w:val="00704032"/>
    <w:rsid w:val="00704517"/>
    <w:rsid w:val="00704F9A"/>
    <w:rsid w:val="0070577B"/>
    <w:rsid w:val="0070670D"/>
    <w:rsid w:val="007108E2"/>
    <w:rsid w:val="007110D4"/>
    <w:rsid w:val="0071175D"/>
    <w:rsid w:val="007136C2"/>
    <w:rsid w:val="007156A9"/>
    <w:rsid w:val="00715EB9"/>
    <w:rsid w:val="00716D89"/>
    <w:rsid w:val="007172B8"/>
    <w:rsid w:val="007202E1"/>
    <w:rsid w:val="007206E7"/>
    <w:rsid w:val="00720964"/>
    <w:rsid w:val="0072183A"/>
    <w:rsid w:val="00723B68"/>
    <w:rsid w:val="00724E40"/>
    <w:rsid w:val="00724E92"/>
    <w:rsid w:val="00725D63"/>
    <w:rsid w:val="00726BA2"/>
    <w:rsid w:val="007272CD"/>
    <w:rsid w:val="00731A5E"/>
    <w:rsid w:val="00733BE5"/>
    <w:rsid w:val="0073475F"/>
    <w:rsid w:val="007347EA"/>
    <w:rsid w:val="00734806"/>
    <w:rsid w:val="00735009"/>
    <w:rsid w:val="007377A1"/>
    <w:rsid w:val="00740A64"/>
    <w:rsid w:val="00741A00"/>
    <w:rsid w:val="0074209D"/>
    <w:rsid w:val="00743A3E"/>
    <w:rsid w:val="007447DC"/>
    <w:rsid w:val="00744F62"/>
    <w:rsid w:val="00752180"/>
    <w:rsid w:val="0075693D"/>
    <w:rsid w:val="00760A79"/>
    <w:rsid w:val="00760DB3"/>
    <w:rsid w:val="00765CD0"/>
    <w:rsid w:val="00766E9D"/>
    <w:rsid w:val="0077079C"/>
    <w:rsid w:val="00771383"/>
    <w:rsid w:val="00774490"/>
    <w:rsid w:val="00775900"/>
    <w:rsid w:val="00775E81"/>
    <w:rsid w:val="0077666E"/>
    <w:rsid w:val="0077722E"/>
    <w:rsid w:val="0078164E"/>
    <w:rsid w:val="00782385"/>
    <w:rsid w:val="00782F3B"/>
    <w:rsid w:val="00784BD8"/>
    <w:rsid w:val="007863B8"/>
    <w:rsid w:val="007904F9"/>
    <w:rsid w:val="007906AE"/>
    <w:rsid w:val="00791D27"/>
    <w:rsid w:val="007A05F0"/>
    <w:rsid w:val="007A07FB"/>
    <w:rsid w:val="007A2077"/>
    <w:rsid w:val="007A2EBB"/>
    <w:rsid w:val="007A731E"/>
    <w:rsid w:val="007B1A4D"/>
    <w:rsid w:val="007B1BA6"/>
    <w:rsid w:val="007B3333"/>
    <w:rsid w:val="007B3A19"/>
    <w:rsid w:val="007B4431"/>
    <w:rsid w:val="007B5A7B"/>
    <w:rsid w:val="007C50DA"/>
    <w:rsid w:val="007C55A3"/>
    <w:rsid w:val="007C74B0"/>
    <w:rsid w:val="007D34E2"/>
    <w:rsid w:val="007D46B0"/>
    <w:rsid w:val="007D643D"/>
    <w:rsid w:val="007E47EB"/>
    <w:rsid w:val="007E6E9C"/>
    <w:rsid w:val="007F0616"/>
    <w:rsid w:val="007F2CC1"/>
    <w:rsid w:val="007F3382"/>
    <w:rsid w:val="007F6236"/>
    <w:rsid w:val="008008FC"/>
    <w:rsid w:val="008009FA"/>
    <w:rsid w:val="008014A0"/>
    <w:rsid w:val="0080596E"/>
    <w:rsid w:val="00810864"/>
    <w:rsid w:val="00812AC9"/>
    <w:rsid w:val="008136AC"/>
    <w:rsid w:val="00814330"/>
    <w:rsid w:val="00815E0F"/>
    <w:rsid w:val="00823BCC"/>
    <w:rsid w:val="00824615"/>
    <w:rsid w:val="008260F9"/>
    <w:rsid w:val="0082628F"/>
    <w:rsid w:val="00827BBB"/>
    <w:rsid w:val="00827FC7"/>
    <w:rsid w:val="00830927"/>
    <w:rsid w:val="00830C77"/>
    <w:rsid w:val="00831A56"/>
    <w:rsid w:val="00832A3E"/>
    <w:rsid w:val="00835363"/>
    <w:rsid w:val="008353FB"/>
    <w:rsid w:val="00835522"/>
    <w:rsid w:val="00836E04"/>
    <w:rsid w:val="00840E4E"/>
    <w:rsid w:val="0084242A"/>
    <w:rsid w:val="0084280B"/>
    <w:rsid w:val="00843FF2"/>
    <w:rsid w:val="008469C6"/>
    <w:rsid w:val="00846F33"/>
    <w:rsid w:val="008512D1"/>
    <w:rsid w:val="008516E1"/>
    <w:rsid w:val="008553C3"/>
    <w:rsid w:val="008565AA"/>
    <w:rsid w:val="0085667C"/>
    <w:rsid w:val="00857E4E"/>
    <w:rsid w:val="0086326F"/>
    <w:rsid w:val="00863BA9"/>
    <w:rsid w:val="00863DEB"/>
    <w:rsid w:val="00864764"/>
    <w:rsid w:val="008672E0"/>
    <w:rsid w:val="008672FE"/>
    <w:rsid w:val="00867302"/>
    <w:rsid w:val="00870BEA"/>
    <w:rsid w:val="008717E9"/>
    <w:rsid w:val="00872509"/>
    <w:rsid w:val="008727D5"/>
    <w:rsid w:val="00873EB3"/>
    <w:rsid w:val="0087433C"/>
    <w:rsid w:val="0088648B"/>
    <w:rsid w:val="0089587D"/>
    <w:rsid w:val="008974DD"/>
    <w:rsid w:val="008A0C85"/>
    <w:rsid w:val="008A16DC"/>
    <w:rsid w:val="008A21BF"/>
    <w:rsid w:val="008A27FC"/>
    <w:rsid w:val="008A516A"/>
    <w:rsid w:val="008A598D"/>
    <w:rsid w:val="008B06C6"/>
    <w:rsid w:val="008B1304"/>
    <w:rsid w:val="008B15DE"/>
    <w:rsid w:val="008B282E"/>
    <w:rsid w:val="008B2F44"/>
    <w:rsid w:val="008B4ABB"/>
    <w:rsid w:val="008B4B32"/>
    <w:rsid w:val="008C0421"/>
    <w:rsid w:val="008C1151"/>
    <w:rsid w:val="008C1CC7"/>
    <w:rsid w:val="008C1EED"/>
    <w:rsid w:val="008C3896"/>
    <w:rsid w:val="008C7799"/>
    <w:rsid w:val="008D26A5"/>
    <w:rsid w:val="008D47B9"/>
    <w:rsid w:val="008E1BCA"/>
    <w:rsid w:val="008E1D1B"/>
    <w:rsid w:val="008E3A14"/>
    <w:rsid w:val="008E4272"/>
    <w:rsid w:val="008E5F06"/>
    <w:rsid w:val="008E7AAC"/>
    <w:rsid w:val="008F0864"/>
    <w:rsid w:val="008F0B61"/>
    <w:rsid w:val="008F5F2C"/>
    <w:rsid w:val="008F6077"/>
    <w:rsid w:val="008F6B55"/>
    <w:rsid w:val="009014CE"/>
    <w:rsid w:val="00901D90"/>
    <w:rsid w:val="00904020"/>
    <w:rsid w:val="009064C7"/>
    <w:rsid w:val="00906CD2"/>
    <w:rsid w:val="009125B0"/>
    <w:rsid w:val="00912C13"/>
    <w:rsid w:val="009146FC"/>
    <w:rsid w:val="00914D83"/>
    <w:rsid w:val="00916322"/>
    <w:rsid w:val="0092090A"/>
    <w:rsid w:val="009228BD"/>
    <w:rsid w:val="00924CC9"/>
    <w:rsid w:val="00924E29"/>
    <w:rsid w:val="00925DF6"/>
    <w:rsid w:val="00925E92"/>
    <w:rsid w:val="0093176E"/>
    <w:rsid w:val="009317B6"/>
    <w:rsid w:val="009322AB"/>
    <w:rsid w:val="009322F8"/>
    <w:rsid w:val="00932ABF"/>
    <w:rsid w:val="00934B08"/>
    <w:rsid w:val="0094164A"/>
    <w:rsid w:val="00941D6A"/>
    <w:rsid w:val="0094319A"/>
    <w:rsid w:val="00943ECC"/>
    <w:rsid w:val="00945192"/>
    <w:rsid w:val="00945B92"/>
    <w:rsid w:val="00947055"/>
    <w:rsid w:val="009478FF"/>
    <w:rsid w:val="00950E4B"/>
    <w:rsid w:val="00951737"/>
    <w:rsid w:val="0095182D"/>
    <w:rsid w:val="0095361B"/>
    <w:rsid w:val="00957158"/>
    <w:rsid w:val="00963D9C"/>
    <w:rsid w:val="00964F44"/>
    <w:rsid w:val="00966F03"/>
    <w:rsid w:val="009700EC"/>
    <w:rsid w:val="00973BE2"/>
    <w:rsid w:val="00976037"/>
    <w:rsid w:val="0097644D"/>
    <w:rsid w:val="00977227"/>
    <w:rsid w:val="009811E6"/>
    <w:rsid w:val="00985FDF"/>
    <w:rsid w:val="00990190"/>
    <w:rsid w:val="00991540"/>
    <w:rsid w:val="00993AA9"/>
    <w:rsid w:val="00994CF6"/>
    <w:rsid w:val="00995967"/>
    <w:rsid w:val="00996C92"/>
    <w:rsid w:val="009979DC"/>
    <w:rsid w:val="00997A2B"/>
    <w:rsid w:val="009A0503"/>
    <w:rsid w:val="009A11EE"/>
    <w:rsid w:val="009A22BE"/>
    <w:rsid w:val="009A2B46"/>
    <w:rsid w:val="009A3E25"/>
    <w:rsid w:val="009A40AE"/>
    <w:rsid w:val="009A4728"/>
    <w:rsid w:val="009A69A0"/>
    <w:rsid w:val="009A78C6"/>
    <w:rsid w:val="009B072D"/>
    <w:rsid w:val="009B18B5"/>
    <w:rsid w:val="009B2393"/>
    <w:rsid w:val="009B6425"/>
    <w:rsid w:val="009B7663"/>
    <w:rsid w:val="009B7C95"/>
    <w:rsid w:val="009C4AF5"/>
    <w:rsid w:val="009C739D"/>
    <w:rsid w:val="009D0573"/>
    <w:rsid w:val="009D3836"/>
    <w:rsid w:val="009D3B27"/>
    <w:rsid w:val="009D4A33"/>
    <w:rsid w:val="009D6AAB"/>
    <w:rsid w:val="009D6E09"/>
    <w:rsid w:val="009D71DE"/>
    <w:rsid w:val="009E0C92"/>
    <w:rsid w:val="009E3A40"/>
    <w:rsid w:val="009E4A2C"/>
    <w:rsid w:val="009E4A31"/>
    <w:rsid w:val="009E6315"/>
    <w:rsid w:val="009E7472"/>
    <w:rsid w:val="009F058B"/>
    <w:rsid w:val="009F10C0"/>
    <w:rsid w:val="009F1C86"/>
    <w:rsid w:val="009F5099"/>
    <w:rsid w:val="009F6DB2"/>
    <w:rsid w:val="009F6F33"/>
    <w:rsid w:val="009F78BC"/>
    <w:rsid w:val="00A00787"/>
    <w:rsid w:val="00A0246B"/>
    <w:rsid w:val="00A02F83"/>
    <w:rsid w:val="00A05D55"/>
    <w:rsid w:val="00A11951"/>
    <w:rsid w:val="00A24E3C"/>
    <w:rsid w:val="00A256A7"/>
    <w:rsid w:val="00A30654"/>
    <w:rsid w:val="00A309F4"/>
    <w:rsid w:val="00A31271"/>
    <w:rsid w:val="00A33454"/>
    <w:rsid w:val="00A35F9A"/>
    <w:rsid w:val="00A40CA7"/>
    <w:rsid w:val="00A4268C"/>
    <w:rsid w:val="00A427D9"/>
    <w:rsid w:val="00A42EF2"/>
    <w:rsid w:val="00A45D1A"/>
    <w:rsid w:val="00A53607"/>
    <w:rsid w:val="00A53F03"/>
    <w:rsid w:val="00A55097"/>
    <w:rsid w:val="00A569CD"/>
    <w:rsid w:val="00A57C0A"/>
    <w:rsid w:val="00A60A62"/>
    <w:rsid w:val="00A628A3"/>
    <w:rsid w:val="00A63E32"/>
    <w:rsid w:val="00A64085"/>
    <w:rsid w:val="00A66359"/>
    <w:rsid w:val="00A71988"/>
    <w:rsid w:val="00A722BB"/>
    <w:rsid w:val="00A736A4"/>
    <w:rsid w:val="00A73E8B"/>
    <w:rsid w:val="00A74694"/>
    <w:rsid w:val="00A75B1B"/>
    <w:rsid w:val="00A762EA"/>
    <w:rsid w:val="00A77FD6"/>
    <w:rsid w:val="00A82569"/>
    <w:rsid w:val="00A84725"/>
    <w:rsid w:val="00A85B7A"/>
    <w:rsid w:val="00A90266"/>
    <w:rsid w:val="00A91DDC"/>
    <w:rsid w:val="00A933A2"/>
    <w:rsid w:val="00A94569"/>
    <w:rsid w:val="00A95FD5"/>
    <w:rsid w:val="00A96085"/>
    <w:rsid w:val="00A96461"/>
    <w:rsid w:val="00A96D07"/>
    <w:rsid w:val="00AA0BF5"/>
    <w:rsid w:val="00AA4985"/>
    <w:rsid w:val="00AA4DC1"/>
    <w:rsid w:val="00AA5612"/>
    <w:rsid w:val="00AA639E"/>
    <w:rsid w:val="00AB232E"/>
    <w:rsid w:val="00AB440A"/>
    <w:rsid w:val="00AB6701"/>
    <w:rsid w:val="00AB70AC"/>
    <w:rsid w:val="00AB7AAF"/>
    <w:rsid w:val="00AC66DE"/>
    <w:rsid w:val="00AC78D7"/>
    <w:rsid w:val="00AD0FA2"/>
    <w:rsid w:val="00AD1137"/>
    <w:rsid w:val="00AD1EB2"/>
    <w:rsid w:val="00AD4DC1"/>
    <w:rsid w:val="00AD7CE7"/>
    <w:rsid w:val="00AE2A8A"/>
    <w:rsid w:val="00AE6487"/>
    <w:rsid w:val="00AF0FEA"/>
    <w:rsid w:val="00AF1EA4"/>
    <w:rsid w:val="00AF22DE"/>
    <w:rsid w:val="00AF2394"/>
    <w:rsid w:val="00AF41CB"/>
    <w:rsid w:val="00AF470E"/>
    <w:rsid w:val="00B01248"/>
    <w:rsid w:val="00B07E28"/>
    <w:rsid w:val="00B11265"/>
    <w:rsid w:val="00B176DB"/>
    <w:rsid w:val="00B20507"/>
    <w:rsid w:val="00B20BD7"/>
    <w:rsid w:val="00B22DC2"/>
    <w:rsid w:val="00B23855"/>
    <w:rsid w:val="00B2702C"/>
    <w:rsid w:val="00B30CA7"/>
    <w:rsid w:val="00B4086F"/>
    <w:rsid w:val="00B4228C"/>
    <w:rsid w:val="00B44244"/>
    <w:rsid w:val="00B47069"/>
    <w:rsid w:val="00B47E7B"/>
    <w:rsid w:val="00B50CAE"/>
    <w:rsid w:val="00B52735"/>
    <w:rsid w:val="00B620B1"/>
    <w:rsid w:val="00B62D76"/>
    <w:rsid w:val="00B63388"/>
    <w:rsid w:val="00B63BA4"/>
    <w:rsid w:val="00B64E6E"/>
    <w:rsid w:val="00B666B6"/>
    <w:rsid w:val="00B70FDC"/>
    <w:rsid w:val="00B71924"/>
    <w:rsid w:val="00B71C3F"/>
    <w:rsid w:val="00B71D94"/>
    <w:rsid w:val="00B71DAA"/>
    <w:rsid w:val="00B7284F"/>
    <w:rsid w:val="00B73D6C"/>
    <w:rsid w:val="00B74AC8"/>
    <w:rsid w:val="00B801C0"/>
    <w:rsid w:val="00B8150E"/>
    <w:rsid w:val="00B828F9"/>
    <w:rsid w:val="00B862F7"/>
    <w:rsid w:val="00B87F8F"/>
    <w:rsid w:val="00B95A78"/>
    <w:rsid w:val="00BA152B"/>
    <w:rsid w:val="00BA23E2"/>
    <w:rsid w:val="00BA3C9B"/>
    <w:rsid w:val="00BA73D1"/>
    <w:rsid w:val="00BA7DD8"/>
    <w:rsid w:val="00BB59B2"/>
    <w:rsid w:val="00BC0AD4"/>
    <w:rsid w:val="00BC278A"/>
    <w:rsid w:val="00BC2B72"/>
    <w:rsid w:val="00BC49D8"/>
    <w:rsid w:val="00BC6B59"/>
    <w:rsid w:val="00BC739D"/>
    <w:rsid w:val="00BD0365"/>
    <w:rsid w:val="00BD1838"/>
    <w:rsid w:val="00BD29AD"/>
    <w:rsid w:val="00BD5E29"/>
    <w:rsid w:val="00BD71BF"/>
    <w:rsid w:val="00BD7C88"/>
    <w:rsid w:val="00BE116D"/>
    <w:rsid w:val="00BE1D32"/>
    <w:rsid w:val="00BE68BE"/>
    <w:rsid w:val="00BF0FB8"/>
    <w:rsid w:val="00BF2500"/>
    <w:rsid w:val="00BF38D1"/>
    <w:rsid w:val="00BF4E51"/>
    <w:rsid w:val="00BF6119"/>
    <w:rsid w:val="00C02E91"/>
    <w:rsid w:val="00C03EA2"/>
    <w:rsid w:val="00C110F8"/>
    <w:rsid w:val="00C12132"/>
    <w:rsid w:val="00C142A7"/>
    <w:rsid w:val="00C15B36"/>
    <w:rsid w:val="00C2270D"/>
    <w:rsid w:val="00C23223"/>
    <w:rsid w:val="00C23B82"/>
    <w:rsid w:val="00C24761"/>
    <w:rsid w:val="00C25BF3"/>
    <w:rsid w:val="00C26DF4"/>
    <w:rsid w:val="00C309FB"/>
    <w:rsid w:val="00C30F36"/>
    <w:rsid w:val="00C31F40"/>
    <w:rsid w:val="00C35C89"/>
    <w:rsid w:val="00C3638C"/>
    <w:rsid w:val="00C406AA"/>
    <w:rsid w:val="00C40A49"/>
    <w:rsid w:val="00C43AB9"/>
    <w:rsid w:val="00C448F1"/>
    <w:rsid w:val="00C50F25"/>
    <w:rsid w:val="00C562D3"/>
    <w:rsid w:val="00C601D4"/>
    <w:rsid w:val="00C64E2D"/>
    <w:rsid w:val="00C6621D"/>
    <w:rsid w:val="00C66380"/>
    <w:rsid w:val="00C663C3"/>
    <w:rsid w:val="00C710B0"/>
    <w:rsid w:val="00C713B2"/>
    <w:rsid w:val="00C72862"/>
    <w:rsid w:val="00C74091"/>
    <w:rsid w:val="00C75AAA"/>
    <w:rsid w:val="00C77A4F"/>
    <w:rsid w:val="00C808A9"/>
    <w:rsid w:val="00C83516"/>
    <w:rsid w:val="00C85690"/>
    <w:rsid w:val="00C85ABE"/>
    <w:rsid w:val="00C86251"/>
    <w:rsid w:val="00C9365B"/>
    <w:rsid w:val="00C95F08"/>
    <w:rsid w:val="00C9727A"/>
    <w:rsid w:val="00CA0D1D"/>
    <w:rsid w:val="00CA1731"/>
    <w:rsid w:val="00CA1DE9"/>
    <w:rsid w:val="00CA2EC1"/>
    <w:rsid w:val="00CA2FE0"/>
    <w:rsid w:val="00CA346B"/>
    <w:rsid w:val="00CA4CFB"/>
    <w:rsid w:val="00CA66E2"/>
    <w:rsid w:val="00CA79FD"/>
    <w:rsid w:val="00CA7F62"/>
    <w:rsid w:val="00CB0C03"/>
    <w:rsid w:val="00CB4F7D"/>
    <w:rsid w:val="00CC0C1B"/>
    <w:rsid w:val="00CC1658"/>
    <w:rsid w:val="00CC547E"/>
    <w:rsid w:val="00CC6AB9"/>
    <w:rsid w:val="00CC6FDD"/>
    <w:rsid w:val="00CC75B6"/>
    <w:rsid w:val="00CD1FF4"/>
    <w:rsid w:val="00CE1FDC"/>
    <w:rsid w:val="00CE2765"/>
    <w:rsid w:val="00CE2FA7"/>
    <w:rsid w:val="00CF0408"/>
    <w:rsid w:val="00CF16C6"/>
    <w:rsid w:val="00CF1EA2"/>
    <w:rsid w:val="00CF39F6"/>
    <w:rsid w:val="00CF3C79"/>
    <w:rsid w:val="00CF3D8A"/>
    <w:rsid w:val="00CF5A62"/>
    <w:rsid w:val="00D000AE"/>
    <w:rsid w:val="00D012E3"/>
    <w:rsid w:val="00D018E2"/>
    <w:rsid w:val="00D03DA8"/>
    <w:rsid w:val="00D061FD"/>
    <w:rsid w:val="00D07FDB"/>
    <w:rsid w:val="00D10130"/>
    <w:rsid w:val="00D13BFC"/>
    <w:rsid w:val="00D20F93"/>
    <w:rsid w:val="00D23842"/>
    <w:rsid w:val="00D23967"/>
    <w:rsid w:val="00D24289"/>
    <w:rsid w:val="00D27073"/>
    <w:rsid w:val="00D32012"/>
    <w:rsid w:val="00D34C9B"/>
    <w:rsid w:val="00D36153"/>
    <w:rsid w:val="00D40C54"/>
    <w:rsid w:val="00D419B4"/>
    <w:rsid w:val="00D41CA4"/>
    <w:rsid w:val="00D45157"/>
    <w:rsid w:val="00D5033E"/>
    <w:rsid w:val="00D51381"/>
    <w:rsid w:val="00D51B97"/>
    <w:rsid w:val="00D52FFE"/>
    <w:rsid w:val="00D5461D"/>
    <w:rsid w:val="00D56A99"/>
    <w:rsid w:val="00D62208"/>
    <w:rsid w:val="00D63800"/>
    <w:rsid w:val="00D65115"/>
    <w:rsid w:val="00D710B8"/>
    <w:rsid w:val="00D716F6"/>
    <w:rsid w:val="00D725B7"/>
    <w:rsid w:val="00D74AB5"/>
    <w:rsid w:val="00D83D36"/>
    <w:rsid w:val="00D86CDB"/>
    <w:rsid w:val="00D86EDF"/>
    <w:rsid w:val="00D877F9"/>
    <w:rsid w:val="00D94C8D"/>
    <w:rsid w:val="00D95B1E"/>
    <w:rsid w:val="00D965AE"/>
    <w:rsid w:val="00D96791"/>
    <w:rsid w:val="00D96C33"/>
    <w:rsid w:val="00DA0612"/>
    <w:rsid w:val="00DA748F"/>
    <w:rsid w:val="00DB16C6"/>
    <w:rsid w:val="00DB1D7C"/>
    <w:rsid w:val="00DB3651"/>
    <w:rsid w:val="00DB6B21"/>
    <w:rsid w:val="00DB6DF4"/>
    <w:rsid w:val="00DC0722"/>
    <w:rsid w:val="00DC0BC6"/>
    <w:rsid w:val="00DC0F08"/>
    <w:rsid w:val="00DC3245"/>
    <w:rsid w:val="00DC5CF1"/>
    <w:rsid w:val="00DD0F5A"/>
    <w:rsid w:val="00DD35DC"/>
    <w:rsid w:val="00DD3883"/>
    <w:rsid w:val="00DD4744"/>
    <w:rsid w:val="00DD52A5"/>
    <w:rsid w:val="00DD57A1"/>
    <w:rsid w:val="00DD783D"/>
    <w:rsid w:val="00DE4200"/>
    <w:rsid w:val="00DE5B45"/>
    <w:rsid w:val="00DE7D26"/>
    <w:rsid w:val="00DF0360"/>
    <w:rsid w:val="00DF05D5"/>
    <w:rsid w:val="00DF389C"/>
    <w:rsid w:val="00DF665A"/>
    <w:rsid w:val="00DF695E"/>
    <w:rsid w:val="00E01B66"/>
    <w:rsid w:val="00E02F1F"/>
    <w:rsid w:val="00E03A72"/>
    <w:rsid w:val="00E04937"/>
    <w:rsid w:val="00E05166"/>
    <w:rsid w:val="00E06A0E"/>
    <w:rsid w:val="00E07EDA"/>
    <w:rsid w:val="00E11ADD"/>
    <w:rsid w:val="00E120ED"/>
    <w:rsid w:val="00E139F2"/>
    <w:rsid w:val="00E15B1B"/>
    <w:rsid w:val="00E21666"/>
    <w:rsid w:val="00E22435"/>
    <w:rsid w:val="00E25C81"/>
    <w:rsid w:val="00E26F48"/>
    <w:rsid w:val="00E27C87"/>
    <w:rsid w:val="00E32265"/>
    <w:rsid w:val="00E32634"/>
    <w:rsid w:val="00E328B2"/>
    <w:rsid w:val="00E3312E"/>
    <w:rsid w:val="00E349A0"/>
    <w:rsid w:val="00E35ADF"/>
    <w:rsid w:val="00E36822"/>
    <w:rsid w:val="00E41D75"/>
    <w:rsid w:val="00E51177"/>
    <w:rsid w:val="00E5298C"/>
    <w:rsid w:val="00E52A5B"/>
    <w:rsid w:val="00E5394D"/>
    <w:rsid w:val="00E55F44"/>
    <w:rsid w:val="00E5603D"/>
    <w:rsid w:val="00E57456"/>
    <w:rsid w:val="00E576F9"/>
    <w:rsid w:val="00E62A3A"/>
    <w:rsid w:val="00E65D6C"/>
    <w:rsid w:val="00E65FD2"/>
    <w:rsid w:val="00E66FE2"/>
    <w:rsid w:val="00E748A2"/>
    <w:rsid w:val="00E763F2"/>
    <w:rsid w:val="00E7721B"/>
    <w:rsid w:val="00E81939"/>
    <w:rsid w:val="00E8262F"/>
    <w:rsid w:val="00E83109"/>
    <w:rsid w:val="00E832D0"/>
    <w:rsid w:val="00E84F7F"/>
    <w:rsid w:val="00E902C2"/>
    <w:rsid w:val="00E9116C"/>
    <w:rsid w:val="00E9403B"/>
    <w:rsid w:val="00E96629"/>
    <w:rsid w:val="00EA12F1"/>
    <w:rsid w:val="00EA18FE"/>
    <w:rsid w:val="00EA1EF1"/>
    <w:rsid w:val="00EA2BAF"/>
    <w:rsid w:val="00EA31D8"/>
    <w:rsid w:val="00EA4813"/>
    <w:rsid w:val="00EA659A"/>
    <w:rsid w:val="00EB2574"/>
    <w:rsid w:val="00EC0E62"/>
    <w:rsid w:val="00EC4E5E"/>
    <w:rsid w:val="00ED0A9A"/>
    <w:rsid w:val="00ED145D"/>
    <w:rsid w:val="00ED1ACB"/>
    <w:rsid w:val="00ED32FF"/>
    <w:rsid w:val="00ED415F"/>
    <w:rsid w:val="00ED5C4C"/>
    <w:rsid w:val="00ED77F4"/>
    <w:rsid w:val="00EE0488"/>
    <w:rsid w:val="00EE1100"/>
    <w:rsid w:val="00EE2022"/>
    <w:rsid w:val="00EE3E2D"/>
    <w:rsid w:val="00EF248B"/>
    <w:rsid w:val="00EF2F96"/>
    <w:rsid w:val="00EF334D"/>
    <w:rsid w:val="00EF7911"/>
    <w:rsid w:val="00F0048E"/>
    <w:rsid w:val="00F00640"/>
    <w:rsid w:val="00F011F5"/>
    <w:rsid w:val="00F0515D"/>
    <w:rsid w:val="00F054B8"/>
    <w:rsid w:val="00F11230"/>
    <w:rsid w:val="00F11A91"/>
    <w:rsid w:val="00F12260"/>
    <w:rsid w:val="00F13819"/>
    <w:rsid w:val="00F13E45"/>
    <w:rsid w:val="00F172C5"/>
    <w:rsid w:val="00F22255"/>
    <w:rsid w:val="00F25DF5"/>
    <w:rsid w:val="00F31121"/>
    <w:rsid w:val="00F32758"/>
    <w:rsid w:val="00F33BE1"/>
    <w:rsid w:val="00F37BA4"/>
    <w:rsid w:val="00F40AB1"/>
    <w:rsid w:val="00F429A0"/>
    <w:rsid w:val="00F44DC2"/>
    <w:rsid w:val="00F4508D"/>
    <w:rsid w:val="00F47644"/>
    <w:rsid w:val="00F516CC"/>
    <w:rsid w:val="00F51C25"/>
    <w:rsid w:val="00F563FE"/>
    <w:rsid w:val="00F60A23"/>
    <w:rsid w:val="00F6182B"/>
    <w:rsid w:val="00F64D0F"/>
    <w:rsid w:val="00F6509E"/>
    <w:rsid w:val="00F658FC"/>
    <w:rsid w:val="00F65AEE"/>
    <w:rsid w:val="00F671FE"/>
    <w:rsid w:val="00F67883"/>
    <w:rsid w:val="00F67ADC"/>
    <w:rsid w:val="00F748DD"/>
    <w:rsid w:val="00F75C57"/>
    <w:rsid w:val="00F77A13"/>
    <w:rsid w:val="00F77C02"/>
    <w:rsid w:val="00F81E7C"/>
    <w:rsid w:val="00F821CB"/>
    <w:rsid w:val="00F851CD"/>
    <w:rsid w:val="00F87460"/>
    <w:rsid w:val="00F878C7"/>
    <w:rsid w:val="00F90262"/>
    <w:rsid w:val="00F926E2"/>
    <w:rsid w:val="00F934C8"/>
    <w:rsid w:val="00F95DC5"/>
    <w:rsid w:val="00F97BB1"/>
    <w:rsid w:val="00FA3035"/>
    <w:rsid w:val="00FA50CE"/>
    <w:rsid w:val="00FA6A66"/>
    <w:rsid w:val="00FA6D4F"/>
    <w:rsid w:val="00FA7480"/>
    <w:rsid w:val="00FB24CB"/>
    <w:rsid w:val="00FB3E61"/>
    <w:rsid w:val="00FB52A1"/>
    <w:rsid w:val="00FB754A"/>
    <w:rsid w:val="00FB7678"/>
    <w:rsid w:val="00FC1454"/>
    <w:rsid w:val="00FC179E"/>
    <w:rsid w:val="00FC1CB9"/>
    <w:rsid w:val="00FC2D32"/>
    <w:rsid w:val="00FC48EE"/>
    <w:rsid w:val="00FC66BF"/>
    <w:rsid w:val="00FD7771"/>
    <w:rsid w:val="00FD7B36"/>
    <w:rsid w:val="00FE1220"/>
    <w:rsid w:val="00FE336F"/>
    <w:rsid w:val="00FE43A0"/>
    <w:rsid w:val="00FE4F89"/>
    <w:rsid w:val="00FE788F"/>
    <w:rsid w:val="00FF02FE"/>
    <w:rsid w:val="00FF0A92"/>
    <w:rsid w:val="00FF1E9B"/>
    <w:rsid w:val="00FF2163"/>
    <w:rsid w:val="00FF3F66"/>
    <w:rsid w:val="00FF50B8"/>
    <w:rsid w:val="00FF57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6385"/>
    <o:shapelayout v:ext="edit">
      <o:idmap v:ext="edit" data="1"/>
    </o:shapelayout>
  </w:shapeDefaults>
  <w:decimalSymbol w:val="."/>
  <w:listSeparator w:val=","/>
  <w14:docId w14:val="040F11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39E"/>
    <w:rPr>
      <w:sz w:val="24"/>
      <w:szCs w:val="24"/>
    </w:rPr>
  </w:style>
  <w:style w:type="paragraph" w:styleId="Heading1">
    <w:name w:val="heading 1"/>
    <w:aliases w:val="h1,Table_G"/>
    <w:basedOn w:val="ADRTitle"/>
    <w:next w:val="Normal"/>
    <w:link w:val="Heading1Char"/>
    <w:qFormat/>
    <w:rsid w:val="00FB754A"/>
    <w:rPr>
      <w:lang w:val="x-none" w:eastAsia="x-none"/>
    </w:rPr>
  </w:style>
  <w:style w:type="paragraph" w:styleId="Heading2">
    <w:name w:val="heading 2"/>
    <w:basedOn w:val="Normal"/>
    <w:next w:val="Normal"/>
    <w:qFormat/>
    <w:rsid w:val="00FB754A"/>
    <w:pPr>
      <w:jc w:val="center"/>
      <w:outlineLvl w:val="1"/>
    </w:pPr>
    <w:rPr>
      <w:b/>
    </w:rPr>
  </w:style>
  <w:style w:type="paragraph" w:styleId="Heading3">
    <w:name w:val="heading 3"/>
    <w:aliases w:val="h3"/>
    <w:basedOn w:val="Clauseheading"/>
    <w:next w:val="Normal"/>
    <w:link w:val="Heading3Char"/>
    <w:qFormat/>
    <w:rsid w:val="00FB754A"/>
    <w:pPr>
      <w:outlineLvl w:val="2"/>
    </w:pPr>
    <w:rPr>
      <w:lang w:val="x-none" w:eastAsia="x-none"/>
    </w:rPr>
  </w:style>
  <w:style w:type="paragraph" w:styleId="Heading4">
    <w:name w:val="heading 4"/>
    <w:basedOn w:val="Heading3"/>
    <w:next w:val="Normal"/>
    <w:qFormat/>
    <w:rsid w:val="00421FE6"/>
    <w:pPr>
      <w:numPr>
        <w:numId w:val="0"/>
      </w:numPr>
      <w:spacing w:before="0"/>
      <w:ind w:left="1985" w:hanging="851"/>
      <w:jc w:val="both"/>
      <w:outlineLvl w:val="3"/>
    </w:pPr>
    <w:rPr>
      <w:b w:val="0"/>
      <w:caps w:val="0"/>
      <w:sz w:val="20"/>
      <w:szCs w:val="20"/>
    </w:rPr>
  </w:style>
  <w:style w:type="paragraph" w:styleId="Heading5">
    <w:name w:val="heading 5"/>
    <w:basedOn w:val="Normal"/>
    <w:next w:val="Normal"/>
    <w:link w:val="Heading5Char"/>
    <w:qFormat/>
    <w:rsid w:val="00A02F83"/>
    <w:pPr>
      <w:numPr>
        <w:ilvl w:val="4"/>
        <w:numId w:val="14"/>
      </w:numPr>
      <w:spacing w:before="240" w:after="60"/>
      <w:outlineLvl w:val="4"/>
    </w:pPr>
    <w:rPr>
      <w:b/>
      <w:bCs/>
      <w:i/>
      <w:iCs/>
      <w:sz w:val="26"/>
      <w:szCs w:val="26"/>
      <w:lang w:val="x-none" w:eastAsia="x-none"/>
    </w:rPr>
  </w:style>
  <w:style w:type="paragraph" w:styleId="Heading6">
    <w:name w:val="heading 6"/>
    <w:basedOn w:val="Normal"/>
    <w:next w:val="Normal"/>
    <w:qFormat/>
    <w:rsid w:val="00A02F83"/>
    <w:pPr>
      <w:keepNext/>
      <w:numPr>
        <w:ilvl w:val="5"/>
        <w:numId w:val="14"/>
      </w:numPr>
      <w:tabs>
        <w:tab w:val="center" w:pos="4734"/>
      </w:tabs>
      <w:jc w:val="center"/>
      <w:outlineLvl w:val="5"/>
    </w:pPr>
    <w:rPr>
      <w:szCs w:val="20"/>
      <w:lang w:val="en-GB" w:eastAsia="en-US"/>
    </w:rPr>
  </w:style>
  <w:style w:type="paragraph" w:styleId="Heading7">
    <w:name w:val="heading 7"/>
    <w:basedOn w:val="Normal"/>
    <w:next w:val="Normal"/>
    <w:qFormat/>
    <w:rsid w:val="00A02F83"/>
    <w:pPr>
      <w:keepNext/>
      <w:numPr>
        <w:ilvl w:val="6"/>
        <w:numId w:val="14"/>
      </w:numPr>
      <w:tabs>
        <w:tab w:val="center" w:pos="4734"/>
      </w:tabs>
      <w:jc w:val="center"/>
      <w:outlineLvl w:val="6"/>
    </w:pPr>
    <w:rPr>
      <w:szCs w:val="20"/>
      <w:u w:val="single"/>
      <w:lang w:val="en-GB" w:eastAsia="en-US"/>
    </w:rPr>
  </w:style>
  <w:style w:type="paragraph" w:styleId="Heading8">
    <w:name w:val="heading 8"/>
    <w:basedOn w:val="Normal"/>
    <w:next w:val="Normal"/>
    <w:qFormat/>
    <w:rsid w:val="00A02F83"/>
    <w:pPr>
      <w:keepNext/>
      <w:numPr>
        <w:ilvl w:val="7"/>
        <w:numId w:val="14"/>
      </w:numPr>
      <w:tabs>
        <w:tab w:val="right" w:pos="1533"/>
        <w:tab w:val="left" w:pos="2253"/>
        <w:tab w:val="right" w:pos="2973"/>
        <w:tab w:val="left" w:pos="4053"/>
        <w:tab w:val="right" w:pos="6453"/>
      </w:tabs>
      <w:jc w:val="center"/>
      <w:outlineLvl w:val="7"/>
    </w:pPr>
    <w:rPr>
      <w:szCs w:val="20"/>
      <w:u w:val="single"/>
      <w:lang w:val="en-GB" w:eastAsia="en-US"/>
    </w:rPr>
  </w:style>
  <w:style w:type="paragraph" w:styleId="Heading9">
    <w:name w:val="heading 9"/>
    <w:basedOn w:val="Normal"/>
    <w:next w:val="Normal"/>
    <w:qFormat/>
    <w:rsid w:val="00A02F83"/>
    <w:pPr>
      <w:keepNext/>
      <w:numPr>
        <w:ilvl w:val="8"/>
        <w:numId w:val="14"/>
      </w:numPr>
      <w:tabs>
        <w:tab w:val="right" w:pos="453"/>
        <w:tab w:val="left" w:pos="1053"/>
        <w:tab w:val="right" w:pos="1653"/>
        <w:tab w:val="left" w:pos="2253"/>
        <w:tab w:val="right" w:pos="2973"/>
        <w:tab w:val="left" w:pos="4053"/>
        <w:tab w:val="right" w:pos="6453"/>
      </w:tabs>
      <w:jc w:val="both"/>
      <w:outlineLvl w:val="8"/>
    </w:pPr>
    <w:rPr>
      <w:szCs w:val="20"/>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E27C87"/>
    <w:pPr>
      <w:spacing w:after="480"/>
      <w:outlineLvl w:val="0"/>
    </w:pPr>
    <w:rPr>
      <w:b/>
      <w:sz w:val="40"/>
    </w:rPr>
  </w:style>
  <w:style w:type="paragraph" w:customStyle="1" w:styleId="Clauseheading">
    <w:name w:val="Clause heading"/>
    <w:basedOn w:val="Normal"/>
    <w:next w:val="Normal"/>
    <w:rsid w:val="00E27C87"/>
    <w:pPr>
      <w:numPr>
        <w:numId w:val="1"/>
      </w:numPr>
      <w:spacing w:before="240" w:after="120"/>
      <w:outlineLvl w:val="0"/>
    </w:pPr>
    <w:rPr>
      <w:b/>
      <w:caps/>
    </w:rPr>
  </w:style>
  <w:style w:type="paragraph" w:customStyle="1" w:styleId="Subclause">
    <w:name w:val="Sub clause"/>
    <w:basedOn w:val="Normal"/>
    <w:next w:val="Normal"/>
    <w:link w:val="SubclauseChar"/>
    <w:rsid w:val="00F563FE"/>
    <w:pPr>
      <w:numPr>
        <w:ilvl w:val="1"/>
        <w:numId w:val="1"/>
      </w:numPr>
      <w:spacing w:before="120" w:after="120"/>
    </w:pPr>
    <w:rPr>
      <w:lang w:val="x-none" w:eastAsia="x-none"/>
    </w:rPr>
  </w:style>
  <w:style w:type="paragraph" w:customStyle="1" w:styleId="Subsubclause">
    <w:name w:val="Subsub clause"/>
    <w:basedOn w:val="Subclause"/>
    <w:next w:val="Normal"/>
    <w:link w:val="SubsubclauseChar"/>
    <w:rsid w:val="00B52735"/>
    <w:pPr>
      <w:numPr>
        <w:ilvl w:val="2"/>
      </w:numPr>
    </w:pPr>
  </w:style>
  <w:style w:type="paragraph" w:customStyle="1" w:styleId="Subsubsubclause">
    <w:name w:val="Subsubsub clause"/>
    <w:basedOn w:val="Subclause"/>
    <w:next w:val="Normal"/>
    <w:qFormat/>
    <w:rsid w:val="00B52735"/>
    <w:pPr>
      <w:numPr>
        <w:ilvl w:val="3"/>
      </w:numPr>
    </w:pPr>
  </w:style>
  <w:style w:type="paragraph" w:styleId="TOC1">
    <w:name w:val="toc 1"/>
    <w:basedOn w:val="Normal"/>
    <w:next w:val="Normal"/>
    <w:autoRedefine/>
    <w:uiPriority w:val="39"/>
    <w:qFormat/>
    <w:rsid w:val="00C35C89"/>
    <w:pPr>
      <w:tabs>
        <w:tab w:val="left" w:pos="851"/>
        <w:tab w:val="right" w:leader="dot" w:pos="8494"/>
      </w:tabs>
      <w:spacing w:before="120" w:after="120"/>
      <w:ind w:left="851" w:hanging="851"/>
    </w:pPr>
    <w:rPr>
      <w:caps/>
    </w:rPr>
  </w:style>
  <w:style w:type="paragraph" w:customStyle="1" w:styleId="section0clauseheaddings">
    <w:name w:val="section 0 clause headdings"/>
    <w:basedOn w:val="Normal"/>
    <w:next w:val="Normal"/>
    <w:rsid w:val="002324D8"/>
    <w:pPr>
      <w:tabs>
        <w:tab w:val="left" w:pos="1134"/>
      </w:tabs>
      <w:spacing w:before="240" w:after="120"/>
      <w:ind w:left="1134" w:hanging="1134"/>
    </w:pPr>
    <w:rPr>
      <w:b/>
      <w:caps/>
    </w:rPr>
  </w:style>
  <w:style w:type="paragraph" w:styleId="Header">
    <w:name w:val="header"/>
    <w:aliases w:val="6_G"/>
    <w:basedOn w:val="Normal"/>
    <w:link w:val="HeaderChar"/>
    <w:rsid w:val="002A24BB"/>
    <w:pPr>
      <w:tabs>
        <w:tab w:val="center" w:pos="4153"/>
        <w:tab w:val="right" w:pos="8306"/>
      </w:tabs>
    </w:pPr>
    <w:rPr>
      <w:sz w:val="20"/>
      <w:lang w:val="x-none" w:eastAsia="x-none"/>
    </w:rPr>
  </w:style>
  <w:style w:type="paragraph" w:styleId="Footer">
    <w:name w:val="footer"/>
    <w:aliases w:val="3_G"/>
    <w:basedOn w:val="Normal"/>
    <w:link w:val="FooterChar"/>
    <w:rsid w:val="002A24BB"/>
    <w:pPr>
      <w:tabs>
        <w:tab w:val="center" w:pos="4153"/>
        <w:tab w:val="right" w:pos="8306"/>
      </w:tabs>
    </w:pPr>
    <w:rPr>
      <w:sz w:val="20"/>
      <w:lang w:val="x-none" w:eastAsia="x-none"/>
    </w:rPr>
  </w:style>
  <w:style w:type="character" w:styleId="PageNumber">
    <w:name w:val="page number"/>
    <w:aliases w:val="7_G"/>
    <w:basedOn w:val="DefaultParagraphFont"/>
    <w:rsid w:val="009D6AAB"/>
  </w:style>
  <w:style w:type="table" w:styleId="TableGrid">
    <w:name w:val="Table Grid"/>
    <w:basedOn w:val="TableNormal"/>
    <w:rsid w:val="00791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C3006"/>
    <w:rPr>
      <w:rFonts w:ascii="Tahoma" w:hAnsi="Tahoma"/>
      <w:sz w:val="16"/>
      <w:szCs w:val="16"/>
      <w:lang w:val="x-none" w:eastAsia="x-none"/>
    </w:rPr>
  </w:style>
  <w:style w:type="paragraph" w:customStyle="1" w:styleId="WIDETEXT">
    <w:name w:val="WIDE TEXT"/>
    <w:basedOn w:val="Normal"/>
    <w:rsid w:val="00600475"/>
  </w:style>
  <w:style w:type="paragraph" w:customStyle="1" w:styleId="subx4clause">
    <w:name w:val="subx4 clause"/>
    <w:basedOn w:val="Normal"/>
    <w:next w:val="Normal"/>
    <w:rsid w:val="00D877F9"/>
    <w:pPr>
      <w:numPr>
        <w:ilvl w:val="4"/>
        <w:numId w:val="1"/>
      </w:numPr>
      <w:spacing w:before="120" w:after="120"/>
    </w:pPr>
  </w:style>
  <w:style w:type="paragraph" w:styleId="FootnoteText">
    <w:name w:val="footnote text"/>
    <w:aliases w:val="5_G,PP"/>
    <w:basedOn w:val="Normal"/>
    <w:link w:val="FootnoteTextChar1"/>
    <w:qFormat/>
    <w:rsid w:val="00B71DAA"/>
    <w:pPr>
      <w:ind w:left="1134" w:right="1134" w:hanging="567"/>
    </w:pPr>
    <w:rPr>
      <w:sz w:val="18"/>
      <w:szCs w:val="20"/>
      <w:lang w:val="en-US" w:eastAsia="en-US"/>
    </w:rPr>
  </w:style>
  <w:style w:type="character" w:styleId="FootnoteReference">
    <w:name w:val="footnote reference"/>
    <w:aliases w:val="4_G,(Footnote Reference),BVI fnr, BVI fnr,Footnote symbol,Footnote,Footnote Reference Superscript,SUPERS,-E Fußnotenzeichen"/>
    <w:rsid w:val="00164CB8"/>
    <w:rPr>
      <w:vertAlign w:val="superscript"/>
    </w:rPr>
  </w:style>
  <w:style w:type="paragraph" w:styleId="BodyText2">
    <w:name w:val="Body Text 2"/>
    <w:basedOn w:val="Normal"/>
    <w:rsid w:val="00A02F83"/>
    <w:pPr>
      <w:jc w:val="center"/>
    </w:pPr>
    <w:rPr>
      <w:rFonts w:ascii="Univers" w:hAnsi="Univers"/>
      <w:b/>
      <w:caps/>
      <w:sz w:val="20"/>
      <w:szCs w:val="20"/>
      <w:lang w:val="en-GB" w:eastAsia="en-US"/>
    </w:rPr>
  </w:style>
  <w:style w:type="paragraph" w:styleId="CommentText">
    <w:name w:val="annotation text"/>
    <w:basedOn w:val="Normal"/>
    <w:link w:val="CommentTextChar1"/>
    <w:semiHidden/>
    <w:rsid w:val="00A02F83"/>
    <w:rPr>
      <w:sz w:val="20"/>
      <w:szCs w:val="20"/>
      <w:lang w:val="en-GB" w:eastAsia="en-US"/>
    </w:rPr>
  </w:style>
  <w:style w:type="paragraph" w:customStyle="1" w:styleId="Level1">
    <w:name w:val="Level 1"/>
    <w:basedOn w:val="Normal"/>
    <w:rsid w:val="00A02F83"/>
    <w:pPr>
      <w:widowControl w:val="0"/>
      <w:tabs>
        <w:tab w:val="num" w:pos="570"/>
      </w:tabs>
      <w:autoSpaceDE w:val="0"/>
      <w:autoSpaceDN w:val="0"/>
      <w:adjustRightInd w:val="0"/>
      <w:ind w:left="1248" w:hanging="1248"/>
      <w:outlineLvl w:val="0"/>
    </w:pPr>
    <w:rPr>
      <w:lang w:val="en-US" w:eastAsia="en-US"/>
    </w:rPr>
  </w:style>
  <w:style w:type="paragraph" w:styleId="BodyTextIndent">
    <w:name w:val="Body Text Indent"/>
    <w:basedOn w:val="Normal"/>
    <w:link w:val="BodyTextIndentChar"/>
    <w:rsid w:val="00A02F83"/>
    <w:pPr>
      <w:tabs>
        <w:tab w:val="left" w:pos="792"/>
        <w:tab w:val="left" w:pos="8171"/>
      </w:tabs>
      <w:ind w:left="720" w:hanging="721"/>
    </w:pPr>
    <w:rPr>
      <w:rFonts w:ascii="Courier New" w:hAnsi="Courier New"/>
      <w:sz w:val="20"/>
      <w:szCs w:val="20"/>
      <w:lang w:val="en-GB" w:eastAsia="en-US"/>
    </w:rPr>
  </w:style>
  <w:style w:type="character" w:customStyle="1" w:styleId="1">
    <w:name w:val="1"/>
    <w:rsid w:val="00A02F83"/>
  </w:style>
  <w:style w:type="paragraph" w:styleId="BodyTextIndent2">
    <w:name w:val="Body Text Indent 2"/>
    <w:basedOn w:val="Normal"/>
    <w:rsid w:val="00A02F83"/>
    <w:pPr>
      <w:tabs>
        <w:tab w:val="left" w:pos="-509"/>
        <w:tab w:val="left" w:pos="-97"/>
        <w:tab w:val="left" w:pos="1134"/>
        <w:tab w:val="left" w:pos="1583"/>
        <w:tab w:val="left" w:pos="2267"/>
        <w:tab w:val="left" w:pos="2783"/>
        <w:tab w:val="left" w:pos="3503"/>
        <w:tab w:val="left" w:pos="4223"/>
        <w:tab w:val="left" w:pos="4943"/>
        <w:tab w:val="left" w:pos="5663"/>
        <w:tab w:val="left" w:pos="6383"/>
        <w:tab w:val="left" w:pos="7103"/>
        <w:tab w:val="left" w:pos="7823"/>
        <w:tab w:val="left" w:pos="8543"/>
        <w:tab w:val="left" w:pos="9263"/>
        <w:tab w:val="left" w:pos="9983"/>
      </w:tabs>
      <w:ind w:left="1134" w:hanging="1134"/>
    </w:pPr>
    <w:rPr>
      <w:rFonts w:ascii="Courier" w:hAnsi="Courier"/>
      <w:sz w:val="20"/>
      <w:szCs w:val="20"/>
      <w:lang w:val="en-GB" w:eastAsia="en-US"/>
    </w:rPr>
  </w:style>
  <w:style w:type="paragraph" w:styleId="BodyTextIndent3">
    <w:name w:val="Body Text Indent 3"/>
    <w:basedOn w:val="Normal"/>
    <w:rsid w:val="00A02F83"/>
    <w:pPr>
      <w:tabs>
        <w:tab w:val="left" w:pos="1248"/>
        <w:tab w:val="left" w:pos="6511"/>
        <w:tab w:val="left" w:pos="7701"/>
      </w:tabs>
      <w:spacing w:before="120" w:after="120"/>
      <w:ind w:left="1248" w:hanging="1248"/>
    </w:pPr>
    <w:rPr>
      <w:rFonts w:ascii="Courier New" w:hAnsi="Courier New" w:cs="Courier New"/>
      <w:sz w:val="20"/>
      <w:szCs w:val="20"/>
      <w:lang w:val="en-GB" w:eastAsia="en-US"/>
    </w:rPr>
  </w:style>
  <w:style w:type="character" w:customStyle="1" w:styleId="BodyTextIn">
    <w:name w:val="Body Text In"/>
    <w:rsid w:val="00A02F83"/>
    <w:rPr>
      <w:rFonts w:ascii="Dutch 801 SWA" w:hAnsi="Dutch 801 SWA"/>
      <w:sz w:val="24"/>
      <w:szCs w:val="24"/>
    </w:rPr>
  </w:style>
  <w:style w:type="paragraph" w:styleId="Title">
    <w:name w:val="Title"/>
    <w:basedOn w:val="Normal"/>
    <w:qFormat/>
    <w:rsid w:val="00A02F83"/>
    <w:pPr>
      <w:widowControl w:val="0"/>
      <w:jc w:val="center"/>
    </w:pPr>
    <w:rPr>
      <w:b/>
      <w:sz w:val="28"/>
      <w:szCs w:val="20"/>
      <w:lang w:eastAsia="en-US"/>
    </w:rPr>
  </w:style>
  <w:style w:type="paragraph" w:styleId="BodyText">
    <w:name w:val="Body Text"/>
    <w:basedOn w:val="Normal"/>
    <w:link w:val="BodyTextChar"/>
    <w:rsid w:val="00A02F83"/>
    <w:pPr>
      <w:jc w:val="both"/>
    </w:pPr>
    <w:rPr>
      <w:sz w:val="18"/>
      <w:szCs w:val="20"/>
      <w:lang w:val="en-GB" w:eastAsia="en-US"/>
    </w:rPr>
  </w:style>
  <w:style w:type="paragraph" w:customStyle="1" w:styleId="applicabilitytableheading">
    <w:name w:val="applicability table heading"/>
    <w:basedOn w:val="Normal"/>
    <w:rsid w:val="00A02F83"/>
    <w:rPr>
      <w:b/>
      <w:sz w:val="20"/>
      <w:szCs w:val="20"/>
      <w:lang w:val="en-US" w:eastAsia="en-US"/>
    </w:rPr>
  </w:style>
  <w:style w:type="paragraph" w:customStyle="1" w:styleId="applicabilitytable">
    <w:name w:val="applicability table"/>
    <w:basedOn w:val="applicabilitytableheading"/>
    <w:rsid w:val="00A02F83"/>
    <w:rPr>
      <w:b w:val="0"/>
    </w:rPr>
  </w:style>
  <w:style w:type="paragraph" w:customStyle="1" w:styleId="CATEGORY">
    <w:name w:val="CATEGORY"/>
    <w:basedOn w:val="Normal"/>
    <w:rsid w:val="00A02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pPr>
    <w:rPr>
      <w:sz w:val="20"/>
      <w:szCs w:val="20"/>
      <w:lang w:val="en-US"/>
    </w:rPr>
  </w:style>
  <w:style w:type="paragraph" w:styleId="BlockText">
    <w:name w:val="Block Text"/>
    <w:basedOn w:val="Normal"/>
    <w:rsid w:val="00A02F83"/>
    <w:pPr>
      <w:widowControl w:val="0"/>
      <w:tabs>
        <w:tab w:val="left" w:pos="-817"/>
        <w:tab w:val="left" w:pos="-97"/>
        <w:tab w:val="left" w:pos="623"/>
        <w:tab w:val="left" w:pos="1343"/>
        <w:tab w:val="left" w:pos="1985"/>
        <w:tab w:val="left" w:pos="2063"/>
        <w:tab w:val="left" w:pos="2783"/>
        <w:tab w:val="left" w:pos="3503"/>
        <w:tab w:val="left" w:pos="4223"/>
        <w:tab w:val="left" w:pos="4943"/>
        <w:tab w:val="left" w:pos="5663"/>
        <w:tab w:val="left" w:pos="6383"/>
        <w:tab w:val="left" w:pos="7103"/>
        <w:tab w:val="left" w:pos="7823"/>
        <w:tab w:val="left" w:pos="8543"/>
        <w:tab w:val="left" w:pos="9263"/>
        <w:tab w:val="left" w:pos="9983"/>
      </w:tabs>
      <w:spacing w:line="286" w:lineRule="auto"/>
      <w:ind w:left="1134" w:right="-31"/>
    </w:pPr>
    <w:rPr>
      <w:rFonts w:ascii="Courier" w:hAnsi="Courier"/>
      <w:snapToGrid w:val="0"/>
      <w:sz w:val="20"/>
      <w:szCs w:val="20"/>
      <w:lang w:val="en-US" w:eastAsia="en-US"/>
    </w:rPr>
  </w:style>
  <w:style w:type="paragraph" w:customStyle="1" w:styleId="ParaNo">
    <w:name w:val="ParaNo."/>
    <w:basedOn w:val="Normal"/>
    <w:rsid w:val="00A02F83"/>
    <w:pPr>
      <w:ind w:left="-1" w:firstLine="1"/>
    </w:pPr>
    <w:rPr>
      <w:szCs w:val="20"/>
      <w:lang w:val="fr-FR" w:eastAsia="en-US"/>
    </w:rPr>
  </w:style>
  <w:style w:type="paragraph" w:customStyle="1" w:styleId="Rom1">
    <w:name w:val="Rom1"/>
    <w:basedOn w:val="Normal"/>
    <w:rsid w:val="00A02F83"/>
    <w:pPr>
      <w:ind w:left="1145" w:hanging="465"/>
    </w:pPr>
    <w:rPr>
      <w:szCs w:val="20"/>
      <w:lang w:val="fr-FR" w:eastAsia="en-US"/>
    </w:rPr>
  </w:style>
  <w:style w:type="paragraph" w:customStyle="1" w:styleId="Rom2">
    <w:name w:val="Rom2"/>
    <w:basedOn w:val="Normal"/>
    <w:rsid w:val="00A02F83"/>
    <w:pPr>
      <w:ind w:left="1712" w:hanging="465"/>
    </w:pPr>
    <w:rPr>
      <w:szCs w:val="20"/>
      <w:lang w:val="fr-FR" w:eastAsia="en-US"/>
    </w:rPr>
  </w:style>
  <w:style w:type="paragraph" w:customStyle="1" w:styleId="Note">
    <w:name w:val="Note"/>
    <w:basedOn w:val="Normal"/>
    <w:next w:val="Normal"/>
    <w:rsid w:val="00A02F83"/>
    <w:pPr>
      <w:widowControl w:val="0"/>
      <w:tabs>
        <w:tab w:val="left" w:pos="960"/>
      </w:tabs>
      <w:spacing w:after="240" w:line="210" w:lineRule="auto"/>
      <w:jc w:val="both"/>
    </w:pPr>
    <w:rPr>
      <w:rFonts w:ascii="Arial" w:hAnsi="Arial"/>
      <w:sz w:val="18"/>
      <w:szCs w:val="20"/>
      <w:lang w:val="fr-FR" w:eastAsia="en-US"/>
    </w:rPr>
  </w:style>
  <w:style w:type="paragraph" w:styleId="BodyText3">
    <w:name w:val="Body Text 3"/>
    <w:basedOn w:val="Normal"/>
    <w:rsid w:val="00A02F83"/>
    <w:pPr>
      <w:jc w:val="center"/>
    </w:pPr>
    <w:rPr>
      <w:bCs/>
      <w:color w:val="000000"/>
      <w:szCs w:val="18"/>
      <w:lang w:val="en-GB" w:eastAsia="en-US"/>
    </w:rPr>
  </w:style>
  <w:style w:type="character" w:customStyle="1" w:styleId="SubsubclauseChar">
    <w:name w:val="Subsub clause Char"/>
    <w:link w:val="Subsubclause"/>
    <w:rsid w:val="00E328B2"/>
    <w:rPr>
      <w:sz w:val="24"/>
      <w:szCs w:val="24"/>
      <w:lang w:val="x-none" w:eastAsia="x-none"/>
    </w:rPr>
  </w:style>
  <w:style w:type="paragraph" w:customStyle="1" w:styleId="CLAUSENO2">
    <w:name w:val="CLAUSE NO2"/>
    <w:basedOn w:val="Normal"/>
    <w:rsid w:val="00171B18"/>
    <w:pPr>
      <w:tabs>
        <w:tab w:val="num" w:pos="1418"/>
      </w:tabs>
      <w:ind w:left="1418" w:hanging="1418"/>
    </w:pPr>
  </w:style>
  <w:style w:type="character" w:styleId="Hyperlink">
    <w:name w:val="Hyperlink"/>
    <w:uiPriority w:val="99"/>
    <w:qFormat/>
    <w:rsid w:val="00555CA8"/>
    <w:rPr>
      <w:rFonts w:ascii="Times New Roman" w:hAnsi="Times New Roman"/>
      <w:b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Index1">
    <w:name w:val="index 1"/>
    <w:basedOn w:val="Normal"/>
    <w:next w:val="Normal"/>
    <w:autoRedefine/>
    <w:semiHidden/>
    <w:rsid w:val="00E51177"/>
    <w:pPr>
      <w:ind w:left="240" w:hanging="240"/>
    </w:pPr>
  </w:style>
  <w:style w:type="numbering" w:customStyle="1" w:styleId="NoList1">
    <w:name w:val="No List1"/>
    <w:next w:val="NoList"/>
    <w:semiHidden/>
    <w:rsid w:val="006B05DD"/>
  </w:style>
  <w:style w:type="character" w:styleId="CommentReference">
    <w:name w:val="annotation reference"/>
    <w:semiHidden/>
    <w:rsid w:val="006B05DD"/>
    <w:rPr>
      <w:sz w:val="16"/>
      <w:szCs w:val="16"/>
    </w:rPr>
  </w:style>
  <w:style w:type="paragraph" w:customStyle="1" w:styleId="Footer1">
    <w:name w:val="Footer1"/>
    <w:rsid w:val="006B05DD"/>
    <w:pPr>
      <w:tabs>
        <w:tab w:val="center" w:pos="4680"/>
        <w:tab w:val="right" w:pos="9000"/>
        <w:tab w:val="left" w:pos="9360"/>
      </w:tabs>
      <w:suppressAutoHyphens/>
    </w:pPr>
    <w:rPr>
      <w:rFonts w:ascii="Book Antiqua" w:hAnsi="Book Antiqua"/>
      <w:lang w:val="en-US" w:eastAsia="en-US"/>
    </w:rPr>
  </w:style>
  <w:style w:type="paragraph" w:customStyle="1" w:styleId="Annex5">
    <w:name w:val="Annex5"/>
    <w:basedOn w:val="Normal"/>
    <w:rsid w:val="006B05DD"/>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ind w:left="1360" w:hanging="1360"/>
    </w:pPr>
    <w:rPr>
      <w:rFonts w:ascii="Courier" w:hAnsi="Courier"/>
      <w:szCs w:val="20"/>
      <w:lang w:val="en-GB" w:eastAsia="en-US"/>
    </w:rPr>
  </w:style>
  <w:style w:type="character" w:styleId="FollowedHyperlink">
    <w:name w:val="FollowedHyperlink"/>
    <w:rsid w:val="00555CA8"/>
    <w:rPr>
      <w:color w:val="auto"/>
      <w:u w:val="none"/>
    </w:rPr>
  </w:style>
  <w:style w:type="paragraph" w:styleId="BodyTextFirstIndent">
    <w:name w:val="Body Text First Indent"/>
    <w:basedOn w:val="BodyText"/>
    <w:link w:val="BodyTextFirstIndentChar"/>
    <w:rsid w:val="006B05DD"/>
    <w:pPr>
      <w:spacing w:after="120"/>
      <w:ind w:firstLine="210"/>
      <w:jc w:val="left"/>
    </w:pPr>
  </w:style>
  <w:style w:type="character" w:customStyle="1" w:styleId="BodyTextChar">
    <w:name w:val="Body Text Char"/>
    <w:link w:val="BodyText"/>
    <w:rsid w:val="006B05DD"/>
    <w:rPr>
      <w:sz w:val="18"/>
      <w:lang w:val="en-GB" w:eastAsia="en-US"/>
    </w:rPr>
  </w:style>
  <w:style w:type="character" w:customStyle="1" w:styleId="BodyTextFirstIndentChar">
    <w:name w:val="Body Text First Indent Char"/>
    <w:link w:val="BodyTextFirstIndent"/>
    <w:rsid w:val="006B05DD"/>
    <w:rPr>
      <w:sz w:val="18"/>
      <w:lang w:val="en-GB" w:eastAsia="en-US"/>
    </w:rPr>
  </w:style>
  <w:style w:type="paragraph" w:styleId="BodyTextFirstIndent2">
    <w:name w:val="Body Text First Indent 2"/>
    <w:basedOn w:val="BodyTextIndent"/>
    <w:link w:val="BodyTextFirstIndent2Char"/>
    <w:rsid w:val="006B05DD"/>
    <w:pPr>
      <w:tabs>
        <w:tab w:val="clear" w:pos="792"/>
        <w:tab w:val="clear" w:pos="8171"/>
      </w:tabs>
      <w:spacing w:after="120"/>
      <w:ind w:left="283" w:firstLine="210"/>
    </w:pPr>
  </w:style>
  <w:style w:type="character" w:customStyle="1" w:styleId="BodyTextIndentChar">
    <w:name w:val="Body Text Indent Char"/>
    <w:link w:val="BodyTextIndent"/>
    <w:rsid w:val="006B05DD"/>
    <w:rPr>
      <w:rFonts w:ascii="Courier New" w:hAnsi="Courier New" w:cs="Courier New"/>
      <w:lang w:val="en-GB" w:eastAsia="en-US"/>
    </w:rPr>
  </w:style>
  <w:style w:type="character" w:customStyle="1" w:styleId="BodyTextFirstIndent2Char">
    <w:name w:val="Body Text First Indent 2 Char"/>
    <w:link w:val="BodyTextFirstIndent2"/>
    <w:rsid w:val="006B05DD"/>
    <w:rPr>
      <w:rFonts w:ascii="Courier New" w:hAnsi="Courier New" w:cs="Courier New"/>
      <w:lang w:val="en-GB" w:eastAsia="en-US"/>
    </w:rPr>
  </w:style>
  <w:style w:type="paragraph" w:styleId="Caption">
    <w:name w:val="caption"/>
    <w:basedOn w:val="Normal"/>
    <w:next w:val="Normal"/>
    <w:qFormat/>
    <w:rsid w:val="006B05DD"/>
    <w:pPr>
      <w:spacing w:before="120" w:after="120"/>
    </w:pPr>
    <w:rPr>
      <w:b/>
      <w:bCs/>
      <w:sz w:val="20"/>
      <w:szCs w:val="20"/>
      <w:lang w:val="en-GB" w:eastAsia="en-US"/>
    </w:rPr>
  </w:style>
  <w:style w:type="paragraph" w:styleId="Closing">
    <w:name w:val="Closing"/>
    <w:basedOn w:val="Normal"/>
    <w:link w:val="ClosingChar"/>
    <w:rsid w:val="006B05DD"/>
    <w:pPr>
      <w:ind w:left="4252"/>
    </w:pPr>
    <w:rPr>
      <w:szCs w:val="18"/>
      <w:lang w:val="en-GB" w:eastAsia="en-US"/>
    </w:rPr>
  </w:style>
  <w:style w:type="character" w:customStyle="1" w:styleId="ClosingChar">
    <w:name w:val="Closing Char"/>
    <w:link w:val="Closing"/>
    <w:rsid w:val="006B05DD"/>
    <w:rPr>
      <w:sz w:val="24"/>
      <w:szCs w:val="18"/>
      <w:lang w:val="en-GB" w:eastAsia="en-US"/>
    </w:rPr>
  </w:style>
  <w:style w:type="paragraph" w:styleId="Date">
    <w:name w:val="Date"/>
    <w:basedOn w:val="Normal"/>
    <w:next w:val="Normal"/>
    <w:link w:val="DateChar"/>
    <w:rsid w:val="006B05DD"/>
    <w:rPr>
      <w:szCs w:val="18"/>
      <w:lang w:val="en-GB" w:eastAsia="en-US"/>
    </w:rPr>
  </w:style>
  <w:style w:type="character" w:customStyle="1" w:styleId="DateChar">
    <w:name w:val="Date Char"/>
    <w:link w:val="Date"/>
    <w:rsid w:val="006B05DD"/>
    <w:rPr>
      <w:sz w:val="24"/>
      <w:szCs w:val="18"/>
      <w:lang w:val="en-GB" w:eastAsia="en-US"/>
    </w:rPr>
  </w:style>
  <w:style w:type="paragraph" w:styleId="DocumentMap">
    <w:name w:val="Document Map"/>
    <w:basedOn w:val="Normal"/>
    <w:link w:val="DocumentMapChar"/>
    <w:semiHidden/>
    <w:rsid w:val="006B05DD"/>
    <w:pPr>
      <w:shd w:val="clear" w:color="auto" w:fill="000080"/>
    </w:pPr>
    <w:rPr>
      <w:rFonts w:ascii="Tahoma" w:hAnsi="Tahoma"/>
      <w:szCs w:val="18"/>
      <w:lang w:val="en-GB" w:eastAsia="en-US"/>
    </w:rPr>
  </w:style>
  <w:style w:type="character" w:customStyle="1" w:styleId="DocumentMapChar">
    <w:name w:val="Document Map Char"/>
    <w:link w:val="DocumentMap"/>
    <w:semiHidden/>
    <w:rsid w:val="006B05DD"/>
    <w:rPr>
      <w:rFonts w:ascii="Tahoma" w:hAnsi="Tahoma" w:cs="Tahoma"/>
      <w:sz w:val="24"/>
      <w:szCs w:val="18"/>
      <w:shd w:val="clear" w:color="auto" w:fill="000080"/>
      <w:lang w:val="en-GB" w:eastAsia="en-US"/>
    </w:rPr>
  </w:style>
  <w:style w:type="paragraph" w:styleId="E-mailSignature">
    <w:name w:val="E-mail Signature"/>
    <w:basedOn w:val="Normal"/>
    <w:link w:val="E-mailSignatureChar"/>
    <w:rsid w:val="006B05DD"/>
    <w:rPr>
      <w:szCs w:val="18"/>
      <w:lang w:val="en-GB" w:eastAsia="en-US"/>
    </w:rPr>
  </w:style>
  <w:style w:type="character" w:customStyle="1" w:styleId="E-mailSignatureChar">
    <w:name w:val="E-mail Signature Char"/>
    <w:link w:val="E-mailSignature"/>
    <w:rsid w:val="006B05DD"/>
    <w:rPr>
      <w:sz w:val="24"/>
      <w:szCs w:val="18"/>
      <w:lang w:val="en-GB" w:eastAsia="en-US"/>
    </w:rPr>
  </w:style>
  <w:style w:type="paragraph" w:styleId="EndnoteText">
    <w:name w:val="endnote text"/>
    <w:aliases w:val="2_G"/>
    <w:basedOn w:val="Normal"/>
    <w:link w:val="EndnoteTextChar"/>
    <w:rsid w:val="006B05DD"/>
    <w:rPr>
      <w:sz w:val="20"/>
      <w:szCs w:val="20"/>
      <w:lang w:val="en-GB" w:eastAsia="en-US"/>
    </w:rPr>
  </w:style>
  <w:style w:type="character" w:customStyle="1" w:styleId="EndnoteTextChar">
    <w:name w:val="Endnote Text Char"/>
    <w:aliases w:val="2_G Char"/>
    <w:link w:val="EndnoteText"/>
    <w:uiPriority w:val="99"/>
    <w:rsid w:val="006B05DD"/>
    <w:rPr>
      <w:lang w:val="en-GB" w:eastAsia="en-US"/>
    </w:rPr>
  </w:style>
  <w:style w:type="paragraph" w:styleId="EnvelopeAddress">
    <w:name w:val="envelope address"/>
    <w:basedOn w:val="Normal"/>
    <w:rsid w:val="006B05DD"/>
    <w:pPr>
      <w:framePr w:w="7920" w:h="1980" w:hRule="exact" w:hSpace="180" w:wrap="auto" w:hAnchor="page" w:xAlign="center" w:yAlign="bottom"/>
      <w:ind w:left="2880"/>
    </w:pPr>
    <w:rPr>
      <w:rFonts w:ascii="Arial" w:hAnsi="Arial" w:cs="Arial"/>
      <w:lang w:val="en-GB" w:eastAsia="en-US"/>
    </w:rPr>
  </w:style>
  <w:style w:type="paragraph" w:styleId="EnvelopeReturn">
    <w:name w:val="envelope return"/>
    <w:basedOn w:val="Normal"/>
    <w:rsid w:val="006B05DD"/>
    <w:rPr>
      <w:rFonts w:ascii="Arial" w:hAnsi="Arial" w:cs="Arial"/>
      <w:sz w:val="20"/>
      <w:szCs w:val="20"/>
      <w:lang w:val="en-GB" w:eastAsia="en-US"/>
    </w:rPr>
  </w:style>
  <w:style w:type="paragraph" w:styleId="HTMLAddress">
    <w:name w:val="HTML Address"/>
    <w:basedOn w:val="Normal"/>
    <w:link w:val="HTMLAddressChar"/>
    <w:rsid w:val="006B05DD"/>
    <w:rPr>
      <w:i/>
      <w:iCs/>
      <w:szCs w:val="18"/>
      <w:lang w:val="en-GB" w:eastAsia="en-US"/>
    </w:rPr>
  </w:style>
  <w:style w:type="character" w:customStyle="1" w:styleId="HTMLAddressChar">
    <w:name w:val="HTML Address Char"/>
    <w:link w:val="HTMLAddress"/>
    <w:rsid w:val="006B05DD"/>
    <w:rPr>
      <w:i/>
      <w:iCs/>
      <w:sz w:val="24"/>
      <w:szCs w:val="18"/>
      <w:lang w:val="en-GB" w:eastAsia="en-US"/>
    </w:rPr>
  </w:style>
  <w:style w:type="paragraph" w:styleId="HTMLPreformatted">
    <w:name w:val="HTML Preformatted"/>
    <w:basedOn w:val="Normal"/>
    <w:link w:val="HTMLPreformattedChar"/>
    <w:rsid w:val="006B05DD"/>
    <w:rPr>
      <w:rFonts w:ascii="Courier New" w:hAnsi="Courier New"/>
      <w:sz w:val="20"/>
      <w:szCs w:val="20"/>
      <w:lang w:val="en-GB" w:eastAsia="en-US"/>
    </w:rPr>
  </w:style>
  <w:style w:type="character" w:customStyle="1" w:styleId="HTMLPreformattedChar">
    <w:name w:val="HTML Preformatted Char"/>
    <w:link w:val="HTMLPreformatted"/>
    <w:rsid w:val="006B05DD"/>
    <w:rPr>
      <w:rFonts w:ascii="Courier New" w:hAnsi="Courier New" w:cs="Courier New"/>
      <w:lang w:val="en-GB" w:eastAsia="en-US"/>
    </w:rPr>
  </w:style>
  <w:style w:type="paragraph" w:styleId="Index2">
    <w:name w:val="index 2"/>
    <w:basedOn w:val="Normal"/>
    <w:next w:val="Normal"/>
    <w:autoRedefine/>
    <w:semiHidden/>
    <w:rsid w:val="006B05DD"/>
    <w:pPr>
      <w:ind w:left="480" w:hanging="240"/>
    </w:pPr>
    <w:rPr>
      <w:szCs w:val="18"/>
      <w:lang w:val="en-GB" w:eastAsia="en-US"/>
    </w:rPr>
  </w:style>
  <w:style w:type="paragraph" w:styleId="Index3">
    <w:name w:val="index 3"/>
    <w:basedOn w:val="Normal"/>
    <w:next w:val="Normal"/>
    <w:autoRedefine/>
    <w:semiHidden/>
    <w:rsid w:val="006B05DD"/>
    <w:pPr>
      <w:ind w:left="720" w:hanging="240"/>
    </w:pPr>
    <w:rPr>
      <w:szCs w:val="18"/>
      <w:lang w:val="en-GB" w:eastAsia="en-US"/>
    </w:rPr>
  </w:style>
  <w:style w:type="paragraph" w:styleId="Index4">
    <w:name w:val="index 4"/>
    <w:basedOn w:val="Normal"/>
    <w:next w:val="Normal"/>
    <w:autoRedefine/>
    <w:semiHidden/>
    <w:rsid w:val="006B05DD"/>
    <w:pPr>
      <w:ind w:left="960" w:hanging="240"/>
    </w:pPr>
    <w:rPr>
      <w:szCs w:val="18"/>
      <w:lang w:val="en-GB" w:eastAsia="en-US"/>
    </w:rPr>
  </w:style>
  <w:style w:type="paragraph" w:styleId="Index5">
    <w:name w:val="index 5"/>
    <w:basedOn w:val="Normal"/>
    <w:next w:val="Normal"/>
    <w:autoRedefine/>
    <w:semiHidden/>
    <w:rsid w:val="006B05DD"/>
    <w:pPr>
      <w:ind w:left="1200" w:hanging="240"/>
    </w:pPr>
    <w:rPr>
      <w:szCs w:val="18"/>
      <w:lang w:val="en-GB" w:eastAsia="en-US"/>
    </w:rPr>
  </w:style>
  <w:style w:type="paragraph" w:styleId="Index6">
    <w:name w:val="index 6"/>
    <w:basedOn w:val="Normal"/>
    <w:next w:val="Normal"/>
    <w:autoRedefine/>
    <w:semiHidden/>
    <w:rsid w:val="006B05DD"/>
    <w:pPr>
      <w:ind w:left="1440" w:hanging="240"/>
    </w:pPr>
    <w:rPr>
      <w:szCs w:val="18"/>
      <w:lang w:val="en-GB" w:eastAsia="en-US"/>
    </w:rPr>
  </w:style>
  <w:style w:type="paragraph" w:styleId="Index7">
    <w:name w:val="index 7"/>
    <w:basedOn w:val="Normal"/>
    <w:next w:val="Normal"/>
    <w:autoRedefine/>
    <w:semiHidden/>
    <w:rsid w:val="006B05DD"/>
    <w:pPr>
      <w:ind w:left="1680" w:hanging="240"/>
    </w:pPr>
    <w:rPr>
      <w:szCs w:val="18"/>
      <w:lang w:val="en-GB" w:eastAsia="en-US"/>
    </w:rPr>
  </w:style>
  <w:style w:type="paragraph" w:styleId="Index8">
    <w:name w:val="index 8"/>
    <w:basedOn w:val="Normal"/>
    <w:next w:val="Normal"/>
    <w:autoRedefine/>
    <w:semiHidden/>
    <w:rsid w:val="006B05DD"/>
    <w:pPr>
      <w:ind w:left="1920" w:hanging="240"/>
    </w:pPr>
    <w:rPr>
      <w:szCs w:val="18"/>
      <w:lang w:val="en-GB" w:eastAsia="en-US"/>
    </w:rPr>
  </w:style>
  <w:style w:type="paragraph" w:styleId="Index9">
    <w:name w:val="index 9"/>
    <w:basedOn w:val="Normal"/>
    <w:next w:val="Normal"/>
    <w:autoRedefine/>
    <w:semiHidden/>
    <w:rsid w:val="006B05DD"/>
    <w:pPr>
      <w:ind w:left="2160" w:hanging="240"/>
    </w:pPr>
    <w:rPr>
      <w:szCs w:val="18"/>
      <w:lang w:val="en-GB" w:eastAsia="en-US"/>
    </w:rPr>
  </w:style>
  <w:style w:type="paragraph" w:styleId="IndexHeading">
    <w:name w:val="index heading"/>
    <w:basedOn w:val="Normal"/>
    <w:next w:val="Index1"/>
    <w:semiHidden/>
    <w:rsid w:val="006B05DD"/>
    <w:rPr>
      <w:rFonts w:ascii="Arial" w:hAnsi="Arial" w:cs="Arial"/>
      <w:b/>
      <w:bCs/>
      <w:szCs w:val="18"/>
      <w:lang w:val="en-GB" w:eastAsia="en-US"/>
    </w:rPr>
  </w:style>
  <w:style w:type="paragraph" w:styleId="List">
    <w:name w:val="List"/>
    <w:basedOn w:val="Normal"/>
    <w:rsid w:val="006B05DD"/>
    <w:pPr>
      <w:ind w:left="283" w:hanging="283"/>
    </w:pPr>
    <w:rPr>
      <w:szCs w:val="18"/>
      <w:lang w:val="en-GB" w:eastAsia="en-US"/>
    </w:rPr>
  </w:style>
  <w:style w:type="paragraph" w:styleId="List2">
    <w:name w:val="List 2"/>
    <w:basedOn w:val="Normal"/>
    <w:rsid w:val="006B05DD"/>
    <w:pPr>
      <w:ind w:left="566" w:hanging="283"/>
    </w:pPr>
    <w:rPr>
      <w:szCs w:val="18"/>
      <w:lang w:val="en-GB" w:eastAsia="en-US"/>
    </w:rPr>
  </w:style>
  <w:style w:type="paragraph" w:styleId="List3">
    <w:name w:val="List 3"/>
    <w:basedOn w:val="Normal"/>
    <w:rsid w:val="006B05DD"/>
    <w:pPr>
      <w:ind w:left="849" w:hanging="283"/>
    </w:pPr>
    <w:rPr>
      <w:szCs w:val="18"/>
      <w:lang w:val="en-GB" w:eastAsia="en-US"/>
    </w:rPr>
  </w:style>
  <w:style w:type="paragraph" w:styleId="List4">
    <w:name w:val="List 4"/>
    <w:basedOn w:val="Normal"/>
    <w:rsid w:val="006B05DD"/>
    <w:pPr>
      <w:ind w:left="1132" w:hanging="283"/>
    </w:pPr>
    <w:rPr>
      <w:szCs w:val="18"/>
      <w:lang w:val="en-GB" w:eastAsia="en-US"/>
    </w:rPr>
  </w:style>
  <w:style w:type="paragraph" w:styleId="List5">
    <w:name w:val="List 5"/>
    <w:basedOn w:val="Normal"/>
    <w:rsid w:val="006B05DD"/>
    <w:pPr>
      <w:ind w:left="1415" w:hanging="283"/>
    </w:pPr>
    <w:rPr>
      <w:szCs w:val="18"/>
      <w:lang w:val="en-GB" w:eastAsia="en-US"/>
    </w:rPr>
  </w:style>
  <w:style w:type="paragraph" w:styleId="ListBullet">
    <w:name w:val="List Bullet"/>
    <w:basedOn w:val="Normal"/>
    <w:autoRedefine/>
    <w:rsid w:val="006B05DD"/>
    <w:pPr>
      <w:numPr>
        <w:numId w:val="2"/>
      </w:numPr>
    </w:pPr>
    <w:rPr>
      <w:szCs w:val="18"/>
      <w:lang w:val="en-GB" w:eastAsia="en-US"/>
    </w:rPr>
  </w:style>
  <w:style w:type="paragraph" w:styleId="ListBullet2">
    <w:name w:val="List Bullet 2"/>
    <w:basedOn w:val="Normal"/>
    <w:autoRedefine/>
    <w:rsid w:val="006B05DD"/>
    <w:pPr>
      <w:numPr>
        <w:numId w:val="3"/>
      </w:numPr>
    </w:pPr>
    <w:rPr>
      <w:szCs w:val="18"/>
      <w:lang w:val="en-GB" w:eastAsia="en-US"/>
    </w:rPr>
  </w:style>
  <w:style w:type="paragraph" w:styleId="ListBullet3">
    <w:name w:val="List Bullet 3"/>
    <w:basedOn w:val="Normal"/>
    <w:autoRedefine/>
    <w:rsid w:val="006B05DD"/>
    <w:pPr>
      <w:numPr>
        <w:numId w:val="4"/>
      </w:numPr>
    </w:pPr>
    <w:rPr>
      <w:szCs w:val="18"/>
      <w:lang w:val="en-GB" w:eastAsia="en-US"/>
    </w:rPr>
  </w:style>
  <w:style w:type="paragraph" w:styleId="ListBullet4">
    <w:name w:val="List Bullet 4"/>
    <w:basedOn w:val="Normal"/>
    <w:autoRedefine/>
    <w:rsid w:val="006B05DD"/>
    <w:pPr>
      <w:numPr>
        <w:numId w:val="5"/>
      </w:numPr>
    </w:pPr>
    <w:rPr>
      <w:szCs w:val="18"/>
      <w:lang w:val="en-GB" w:eastAsia="en-US"/>
    </w:rPr>
  </w:style>
  <w:style w:type="paragraph" w:styleId="ListBullet5">
    <w:name w:val="List Bullet 5"/>
    <w:basedOn w:val="Normal"/>
    <w:autoRedefine/>
    <w:rsid w:val="006B05DD"/>
    <w:pPr>
      <w:numPr>
        <w:numId w:val="6"/>
      </w:numPr>
    </w:pPr>
    <w:rPr>
      <w:szCs w:val="18"/>
      <w:lang w:val="en-GB" w:eastAsia="en-US"/>
    </w:rPr>
  </w:style>
  <w:style w:type="paragraph" w:styleId="ListContinue">
    <w:name w:val="List Continue"/>
    <w:basedOn w:val="Normal"/>
    <w:rsid w:val="006B05DD"/>
    <w:pPr>
      <w:spacing w:after="120"/>
      <w:ind w:left="283"/>
    </w:pPr>
    <w:rPr>
      <w:szCs w:val="18"/>
      <w:lang w:val="en-GB" w:eastAsia="en-US"/>
    </w:rPr>
  </w:style>
  <w:style w:type="paragraph" w:styleId="ListContinue2">
    <w:name w:val="List Continue 2"/>
    <w:basedOn w:val="Normal"/>
    <w:rsid w:val="006B05DD"/>
    <w:pPr>
      <w:spacing w:after="120"/>
      <w:ind w:left="566"/>
    </w:pPr>
    <w:rPr>
      <w:szCs w:val="18"/>
      <w:lang w:val="en-GB" w:eastAsia="en-US"/>
    </w:rPr>
  </w:style>
  <w:style w:type="paragraph" w:styleId="ListContinue3">
    <w:name w:val="List Continue 3"/>
    <w:basedOn w:val="Normal"/>
    <w:rsid w:val="006B05DD"/>
    <w:pPr>
      <w:spacing w:after="120"/>
      <w:ind w:left="849"/>
    </w:pPr>
    <w:rPr>
      <w:szCs w:val="18"/>
      <w:lang w:val="en-GB" w:eastAsia="en-US"/>
    </w:rPr>
  </w:style>
  <w:style w:type="paragraph" w:styleId="ListContinue4">
    <w:name w:val="List Continue 4"/>
    <w:basedOn w:val="Normal"/>
    <w:rsid w:val="006B05DD"/>
    <w:pPr>
      <w:spacing w:after="120"/>
      <w:ind w:left="1132"/>
    </w:pPr>
    <w:rPr>
      <w:szCs w:val="18"/>
      <w:lang w:val="en-GB" w:eastAsia="en-US"/>
    </w:rPr>
  </w:style>
  <w:style w:type="paragraph" w:styleId="ListContinue5">
    <w:name w:val="List Continue 5"/>
    <w:basedOn w:val="Normal"/>
    <w:rsid w:val="006B05DD"/>
    <w:pPr>
      <w:spacing w:after="120"/>
      <w:ind w:left="1415"/>
    </w:pPr>
    <w:rPr>
      <w:szCs w:val="18"/>
      <w:lang w:val="en-GB" w:eastAsia="en-US"/>
    </w:rPr>
  </w:style>
  <w:style w:type="paragraph" w:styleId="ListNumber">
    <w:name w:val="List Number"/>
    <w:basedOn w:val="Normal"/>
    <w:rsid w:val="006B05DD"/>
    <w:pPr>
      <w:numPr>
        <w:numId w:val="7"/>
      </w:numPr>
    </w:pPr>
    <w:rPr>
      <w:szCs w:val="18"/>
      <w:lang w:val="en-GB" w:eastAsia="en-US"/>
    </w:rPr>
  </w:style>
  <w:style w:type="paragraph" w:styleId="ListNumber2">
    <w:name w:val="List Number 2"/>
    <w:basedOn w:val="Normal"/>
    <w:rsid w:val="006B05DD"/>
    <w:pPr>
      <w:numPr>
        <w:numId w:val="8"/>
      </w:numPr>
    </w:pPr>
    <w:rPr>
      <w:szCs w:val="18"/>
      <w:lang w:val="en-GB" w:eastAsia="en-US"/>
    </w:rPr>
  </w:style>
  <w:style w:type="paragraph" w:styleId="ListNumber3">
    <w:name w:val="List Number 3"/>
    <w:basedOn w:val="Normal"/>
    <w:rsid w:val="006B05DD"/>
    <w:pPr>
      <w:numPr>
        <w:numId w:val="9"/>
      </w:numPr>
    </w:pPr>
    <w:rPr>
      <w:szCs w:val="18"/>
      <w:lang w:val="en-GB" w:eastAsia="en-US"/>
    </w:rPr>
  </w:style>
  <w:style w:type="paragraph" w:styleId="ListNumber4">
    <w:name w:val="List Number 4"/>
    <w:basedOn w:val="Normal"/>
    <w:rsid w:val="006B05DD"/>
    <w:pPr>
      <w:numPr>
        <w:numId w:val="10"/>
      </w:numPr>
    </w:pPr>
    <w:rPr>
      <w:szCs w:val="18"/>
      <w:lang w:val="en-GB" w:eastAsia="en-US"/>
    </w:rPr>
  </w:style>
  <w:style w:type="paragraph" w:styleId="ListNumber5">
    <w:name w:val="List Number 5"/>
    <w:basedOn w:val="Normal"/>
    <w:rsid w:val="006B05DD"/>
    <w:pPr>
      <w:numPr>
        <w:numId w:val="11"/>
      </w:numPr>
    </w:pPr>
    <w:rPr>
      <w:szCs w:val="18"/>
      <w:lang w:val="en-GB" w:eastAsia="en-US"/>
    </w:rPr>
  </w:style>
  <w:style w:type="paragraph" w:styleId="MacroText">
    <w:name w:val="macro"/>
    <w:link w:val="MacroTextChar"/>
    <w:semiHidden/>
    <w:rsid w:val="006B05D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semiHidden/>
    <w:rsid w:val="006B05DD"/>
    <w:rPr>
      <w:rFonts w:ascii="Courier New" w:hAnsi="Courier New" w:cs="Courier New"/>
      <w:lang w:val="en-GB" w:eastAsia="en-US" w:bidi="ar-SA"/>
    </w:rPr>
  </w:style>
  <w:style w:type="paragraph" w:styleId="MessageHeader">
    <w:name w:val="Message Header"/>
    <w:basedOn w:val="Normal"/>
    <w:link w:val="MessageHeaderChar"/>
    <w:rsid w:val="006B05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en-GB" w:eastAsia="en-US"/>
    </w:rPr>
  </w:style>
  <w:style w:type="character" w:customStyle="1" w:styleId="MessageHeaderChar">
    <w:name w:val="Message Header Char"/>
    <w:link w:val="MessageHeader"/>
    <w:rsid w:val="006B05DD"/>
    <w:rPr>
      <w:rFonts w:ascii="Arial" w:hAnsi="Arial" w:cs="Arial"/>
      <w:sz w:val="24"/>
      <w:szCs w:val="24"/>
      <w:shd w:val="pct20" w:color="auto" w:fill="auto"/>
      <w:lang w:val="en-GB" w:eastAsia="en-US"/>
    </w:rPr>
  </w:style>
  <w:style w:type="paragraph" w:styleId="NormalWeb">
    <w:name w:val="Normal (Web)"/>
    <w:basedOn w:val="Normal"/>
    <w:rsid w:val="006B05DD"/>
    <w:rPr>
      <w:lang w:val="en-GB" w:eastAsia="en-US"/>
    </w:rPr>
  </w:style>
  <w:style w:type="paragraph" w:styleId="NormalIndent">
    <w:name w:val="Normal Indent"/>
    <w:basedOn w:val="Normal"/>
    <w:rsid w:val="006B05DD"/>
    <w:pPr>
      <w:ind w:left="720"/>
    </w:pPr>
    <w:rPr>
      <w:szCs w:val="18"/>
      <w:lang w:val="en-GB" w:eastAsia="en-US"/>
    </w:rPr>
  </w:style>
  <w:style w:type="paragraph" w:styleId="NoteHeading">
    <w:name w:val="Note Heading"/>
    <w:basedOn w:val="Normal"/>
    <w:next w:val="Normal"/>
    <w:link w:val="NoteHeadingChar"/>
    <w:rsid w:val="006B05DD"/>
    <w:rPr>
      <w:szCs w:val="18"/>
      <w:lang w:val="en-GB" w:eastAsia="en-US"/>
    </w:rPr>
  </w:style>
  <w:style w:type="character" w:customStyle="1" w:styleId="NoteHeadingChar">
    <w:name w:val="Note Heading Char"/>
    <w:link w:val="NoteHeading"/>
    <w:rsid w:val="006B05DD"/>
    <w:rPr>
      <w:sz w:val="24"/>
      <w:szCs w:val="18"/>
      <w:lang w:val="en-GB" w:eastAsia="en-US"/>
    </w:rPr>
  </w:style>
  <w:style w:type="paragraph" w:styleId="PlainText">
    <w:name w:val="Plain Text"/>
    <w:basedOn w:val="Normal"/>
    <w:link w:val="PlainTextChar"/>
    <w:rsid w:val="006B05DD"/>
    <w:rPr>
      <w:rFonts w:ascii="Courier New" w:hAnsi="Courier New"/>
      <w:sz w:val="20"/>
      <w:szCs w:val="20"/>
      <w:lang w:val="en-GB" w:eastAsia="en-US"/>
    </w:rPr>
  </w:style>
  <w:style w:type="character" w:customStyle="1" w:styleId="PlainTextChar">
    <w:name w:val="Plain Text Char"/>
    <w:link w:val="PlainText"/>
    <w:rsid w:val="006B05DD"/>
    <w:rPr>
      <w:rFonts w:ascii="Courier New" w:hAnsi="Courier New" w:cs="Courier New"/>
      <w:lang w:val="en-GB" w:eastAsia="en-US"/>
    </w:rPr>
  </w:style>
  <w:style w:type="paragraph" w:styleId="Salutation">
    <w:name w:val="Salutation"/>
    <w:basedOn w:val="Normal"/>
    <w:next w:val="Normal"/>
    <w:link w:val="SalutationChar"/>
    <w:rsid w:val="006B05DD"/>
    <w:rPr>
      <w:szCs w:val="18"/>
      <w:lang w:val="en-GB" w:eastAsia="en-US"/>
    </w:rPr>
  </w:style>
  <w:style w:type="character" w:customStyle="1" w:styleId="SalutationChar">
    <w:name w:val="Salutation Char"/>
    <w:link w:val="Salutation"/>
    <w:rsid w:val="006B05DD"/>
    <w:rPr>
      <w:sz w:val="24"/>
      <w:szCs w:val="18"/>
      <w:lang w:val="en-GB" w:eastAsia="en-US"/>
    </w:rPr>
  </w:style>
  <w:style w:type="paragraph" w:styleId="Signature">
    <w:name w:val="Signature"/>
    <w:basedOn w:val="Normal"/>
    <w:link w:val="SignatureChar"/>
    <w:rsid w:val="006B05DD"/>
    <w:pPr>
      <w:ind w:left="4252"/>
    </w:pPr>
    <w:rPr>
      <w:szCs w:val="18"/>
      <w:lang w:val="en-GB" w:eastAsia="en-US"/>
    </w:rPr>
  </w:style>
  <w:style w:type="character" w:customStyle="1" w:styleId="SignatureChar">
    <w:name w:val="Signature Char"/>
    <w:link w:val="Signature"/>
    <w:rsid w:val="006B05DD"/>
    <w:rPr>
      <w:sz w:val="24"/>
      <w:szCs w:val="18"/>
      <w:lang w:val="en-GB" w:eastAsia="en-US"/>
    </w:rPr>
  </w:style>
  <w:style w:type="paragraph" w:styleId="Subtitle">
    <w:name w:val="Subtitle"/>
    <w:basedOn w:val="Normal"/>
    <w:link w:val="SubtitleChar"/>
    <w:qFormat/>
    <w:rsid w:val="006B05DD"/>
    <w:pPr>
      <w:spacing w:after="60"/>
      <w:jc w:val="center"/>
      <w:outlineLvl w:val="1"/>
    </w:pPr>
    <w:rPr>
      <w:rFonts w:ascii="Arial" w:hAnsi="Arial"/>
      <w:lang w:val="en-GB" w:eastAsia="en-US"/>
    </w:rPr>
  </w:style>
  <w:style w:type="character" w:customStyle="1" w:styleId="SubtitleChar">
    <w:name w:val="Subtitle Char"/>
    <w:link w:val="Subtitle"/>
    <w:rsid w:val="006B05DD"/>
    <w:rPr>
      <w:rFonts w:ascii="Arial" w:hAnsi="Arial" w:cs="Arial"/>
      <w:sz w:val="24"/>
      <w:szCs w:val="24"/>
      <w:lang w:val="en-GB" w:eastAsia="en-US"/>
    </w:rPr>
  </w:style>
  <w:style w:type="paragraph" w:styleId="TableofAuthorities">
    <w:name w:val="table of authorities"/>
    <w:basedOn w:val="Normal"/>
    <w:next w:val="Normal"/>
    <w:semiHidden/>
    <w:rsid w:val="006B05DD"/>
    <w:pPr>
      <w:ind w:left="240" w:hanging="240"/>
    </w:pPr>
    <w:rPr>
      <w:szCs w:val="18"/>
      <w:lang w:val="en-GB" w:eastAsia="en-US"/>
    </w:rPr>
  </w:style>
  <w:style w:type="paragraph" w:styleId="TableofFigures">
    <w:name w:val="table of figures"/>
    <w:basedOn w:val="Normal"/>
    <w:next w:val="Normal"/>
    <w:semiHidden/>
    <w:rsid w:val="006B05DD"/>
    <w:pPr>
      <w:ind w:left="480" w:hanging="480"/>
    </w:pPr>
    <w:rPr>
      <w:szCs w:val="18"/>
      <w:lang w:val="en-GB" w:eastAsia="en-US"/>
    </w:rPr>
  </w:style>
  <w:style w:type="paragraph" w:styleId="TOAHeading">
    <w:name w:val="toa heading"/>
    <w:basedOn w:val="Normal"/>
    <w:next w:val="Normal"/>
    <w:semiHidden/>
    <w:rsid w:val="006B05DD"/>
    <w:pPr>
      <w:spacing w:before="120"/>
    </w:pPr>
    <w:rPr>
      <w:rFonts w:ascii="Arial" w:hAnsi="Arial" w:cs="Arial"/>
      <w:b/>
      <w:bCs/>
      <w:lang w:val="en-GB" w:eastAsia="en-US"/>
    </w:rPr>
  </w:style>
  <w:style w:type="paragraph" w:styleId="TOC2">
    <w:name w:val="toc 2"/>
    <w:basedOn w:val="Normal"/>
    <w:next w:val="Normal"/>
    <w:autoRedefine/>
    <w:semiHidden/>
    <w:rsid w:val="006B05DD"/>
    <w:pPr>
      <w:ind w:left="240"/>
    </w:pPr>
    <w:rPr>
      <w:szCs w:val="18"/>
      <w:lang w:val="en-GB" w:eastAsia="en-US"/>
    </w:rPr>
  </w:style>
  <w:style w:type="paragraph" w:styleId="TOC3">
    <w:name w:val="toc 3"/>
    <w:basedOn w:val="Normal"/>
    <w:next w:val="Normal"/>
    <w:autoRedefine/>
    <w:semiHidden/>
    <w:rsid w:val="006B05DD"/>
    <w:pPr>
      <w:ind w:left="480"/>
    </w:pPr>
    <w:rPr>
      <w:szCs w:val="18"/>
      <w:lang w:val="en-GB" w:eastAsia="en-US"/>
    </w:rPr>
  </w:style>
  <w:style w:type="paragraph" w:styleId="TOC4">
    <w:name w:val="toc 4"/>
    <w:basedOn w:val="Normal"/>
    <w:next w:val="Normal"/>
    <w:autoRedefine/>
    <w:semiHidden/>
    <w:rsid w:val="006B05DD"/>
    <w:pPr>
      <w:ind w:left="720"/>
    </w:pPr>
    <w:rPr>
      <w:szCs w:val="18"/>
      <w:lang w:val="en-GB" w:eastAsia="en-US"/>
    </w:rPr>
  </w:style>
  <w:style w:type="paragraph" w:styleId="TOC5">
    <w:name w:val="toc 5"/>
    <w:basedOn w:val="Normal"/>
    <w:next w:val="Normal"/>
    <w:autoRedefine/>
    <w:semiHidden/>
    <w:rsid w:val="006B05DD"/>
    <w:pPr>
      <w:ind w:left="960"/>
    </w:pPr>
    <w:rPr>
      <w:szCs w:val="18"/>
      <w:lang w:val="en-GB" w:eastAsia="en-US"/>
    </w:rPr>
  </w:style>
  <w:style w:type="paragraph" w:styleId="TOC6">
    <w:name w:val="toc 6"/>
    <w:basedOn w:val="Normal"/>
    <w:next w:val="Normal"/>
    <w:autoRedefine/>
    <w:semiHidden/>
    <w:rsid w:val="006B05DD"/>
    <w:pPr>
      <w:ind w:left="1200"/>
    </w:pPr>
    <w:rPr>
      <w:szCs w:val="18"/>
      <w:lang w:val="en-GB" w:eastAsia="en-US"/>
    </w:rPr>
  </w:style>
  <w:style w:type="paragraph" w:styleId="TOC7">
    <w:name w:val="toc 7"/>
    <w:basedOn w:val="Normal"/>
    <w:next w:val="Normal"/>
    <w:autoRedefine/>
    <w:semiHidden/>
    <w:rsid w:val="006B05DD"/>
    <w:pPr>
      <w:ind w:left="1440"/>
    </w:pPr>
    <w:rPr>
      <w:szCs w:val="18"/>
      <w:lang w:val="en-GB" w:eastAsia="en-US"/>
    </w:rPr>
  </w:style>
  <w:style w:type="paragraph" w:styleId="TOC8">
    <w:name w:val="toc 8"/>
    <w:basedOn w:val="Normal"/>
    <w:next w:val="Normal"/>
    <w:autoRedefine/>
    <w:semiHidden/>
    <w:rsid w:val="006B05DD"/>
    <w:pPr>
      <w:ind w:left="1680"/>
    </w:pPr>
    <w:rPr>
      <w:szCs w:val="18"/>
      <w:lang w:val="en-GB" w:eastAsia="en-US"/>
    </w:rPr>
  </w:style>
  <w:style w:type="paragraph" w:styleId="TOC9">
    <w:name w:val="toc 9"/>
    <w:basedOn w:val="Normal"/>
    <w:next w:val="Normal"/>
    <w:autoRedefine/>
    <w:semiHidden/>
    <w:rsid w:val="006B05DD"/>
    <w:pPr>
      <w:ind w:left="1920"/>
    </w:pPr>
    <w:rPr>
      <w:szCs w:val="18"/>
      <w:lang w:val="en-GB" w:eastAsia="en-US"/>
    </w:rPr>
  </w:style>
  <w:style w:type="character" w:customStyle="1" w:styleId="red">
    <w:name w:val="red"/>
    <w:basedOn w:val="DefaultParagraphFont"/>
    <w:rsid w:val="006B05DD"/>
  </w:style>
  <w:style w:type="paragraph" w:customStyle="1" w:styleId="Technical5">
    <w:name w:val="Technical[5]"/>
    <w:basedOn w:val="Normal"/>
    <w:rsid w:val="006B05DD"/>
    <w:rPr>
      <w:rFonts w:eastAsia="MS Mincho"/>
      <w:b/>
      <w:lang w:val="en-GB" w:eastAsia="de-DE"/>
    </w:rPr>
  </w:style>
  <w:style w:type="character" w:customStyle="1" w:styleId="HeaderChar">
    <w:name w:val="Header Char"/>
    <w:aliases w:val="6_G Char"/>
    <w:link w:val="Header"/>
    <w:rsid w:val="00ED5C4C"/>
    <w:rPr>
      <w:szCs w:val="24"/>
    </w:rPr>
  </w:style>
  <w:style w:type="paragraph" w:styleId="ListParagraph">
    <w:name w:val="List Paragraph"/>
    <w:basedOn w:val="Normal"/>
    <w:uiPriority w:val="34"/>
    <w:qFormat/>
    <w:rsid w:val="00E349A0"/>
    <w:pPr>
      <w:ind w:left="720"/>
      <w:contextualSpacing/>
    </w:pPr>
  </w:style>
  <w:style w:type="paragraph" w:customStyle="1" w:styleId="Default">
    <w:name w:val="Default"/>
    <w:rsid w:val="00112021"/>
    <w:pPr>
      <w:autoSpaceDE w:val="0"/>
      <w:autoSpaceDN w:val="0"/>
      <w:adjustRightInd w:val="0"/>
    </w:pPr>
    <w:rPr>
      <w:rFonts w:ascii="Times New Roman PS" w:hAnsi="Times New Roman PS" w:cs="Times New Roman PS"/>
      <w:color w:val="000000"/>
      <w:sz w:val="24"/>
      <w:szCs w:val="24"/>
    </w:rPr>
  </w:style>
  <w:style w:type="paragraph" w:customStyle="1" w:styleId="HMG">
    <w:name w:val="_ H __M_G"/>
    <w:basedOn w:val="Normal"/>
    <w:next w:val="Normal"/>
    <w:rsid w:val="00DF05D5"/>
    <w:pPr>
      <w:keepNext/>
      <w:keepLines/>
      <w:tabs>
        <w:tab w:val="right" w:pos="851"/>
      </w:tabs>
      <w:suppressAutoHyphens/>
      <w:spacing w:before="240" w:after="240" w:line="360" w:lineRule="exact"/>
      <w:ind w:left="1134" w:right="1134" w:hanging="1134"/>
    </w:pPr>
    <w:rPr>
      <w:b/>
      <w:sz w:val="34"/>
      <w:szCs w:val="20"/>
      <w:lang w:val="en-GB" w:eastAsia="en-US"/>
    </w:rPr>
  </w:style>
  <w:style w:type="paragraph" w:customStyle="1" w:styleId="HChG">
    <w:name w:val="_ H _Ch_G"/>
    <w:basedOn w:val="Normal"/>
    <w:next w:val="Normal"/>
    <w:link w:val="HChGChar"/>
    <w:qFormat/>
    <w:rsid w:val="00DF05D5"/>
    <w:pPr>
      <w:keepNext/>
      <w:keepLines/>
      <w:tabs>
        <w:tab w:val="right" w:pos="851"/>
      </w:tabs>
      <w:suppressAutoHyphens/>
      <w:spacing w:before="360" w:after="240" w:line="300" w:lineRule="exact"/>
      <w:ind w:left="1134" w:right="1134" w:hanging="1134"/>
    </w:pPr>
    <w:rPr>
      <w:b/>
      <w:sz w:val="28"/>
      <w:szCs w:val="20"/>
      <w:lang w:val="x-none" w:eastAsia="en-US"/>
    </w:rPr>
  </w:style>
  <w:style w:type="character" w:customStyle="1" w:styleId="SingleTxtGChar">
    <w:name w:val="_ Single Txt_G Char"/>
    <w:link w:val="SingleTxtG"/>
    <w:rsid w:val="00DF05D5"/>
    <w:rPr>
      <w:lang w:val="en-GB" w:eastAsia="en-US"/>
    </w:rPr>
  </w:style>
  <w:style w:type="paragraph" w:customStyle="1" w:styleId="SingleTxtG">
    <w:name w:val="_ Single Txt_G"/>
    <w:basedOn w:val="Normal"/>
    <w:link w:val="SingleTxtGChar"/>
    <w:qFormat/>
    <w:rsid w:val="00DF05D5"/>
    <w:pPr>
      <w:suppressAutoHyphens/>
      <w:spacing w:after="120" w:line="240" w:lineRule="atLeast"/>
      <w:ind w:left="1134" w:right="1134"/>
      <w:jc w:val="both"/>
    </w:pPr>
    <w:rPr>
      <w:sz w:val="20"/>
      <w:szCs w:val="20"/>
      <w:lang w:val="en-GB" w:eastAsia="en-US"/>
    </w:rPr>
  </w:style>
  <w:style w:type="paragraph" w:customStyle="1" w:styleId="SMG">
    <w:name w:val="__S_M_G"/>
    <w:basedOn w:val="Normal"/>
    <w:next w:val="Normal"/>
    <w:rsid w:val="00DF05D5"/>
    <w:pPr>
      <w:keepNext/>
      <w:keepLines/>
      <w:suppressAutoHyphens/>
      <w:spacing w:before="240" w:after="240" w:line="420" w:lineRule="exact"/>
      <w:ind w:left="1134" w:right="1134"/>
    </w:pPr>
    <w:rPr>
      <w:b/>
      <w:sz w:val="40"/>
      <w:szCs w:val="20"/>
      <w:lang w:val="en-GB" w:eastAsia="en-US"/>
    </w:rPr>
  </w:style>
  <w:style w:type="paragraph" w:customStyle="1" w:styleId="SLG">
    <w:name w:val="__S_L_G"/>
    <w:basedOn w:val="Normal"/>
    <w:next w:val="Normal"/>
    <w:rsid w:val="00DF05D5"/>
    <w:pPr>
      <w:keepNext/>
      <w:keepLines/>
      <w:suppressAutoHyphens/>
      <w:spacing w:before="240" w:after="240" w:line="580" w:lineRule="exact"/>
      <w:ind w:left="1134" w:right="1134"/>
    </w:pPr>
    <w:rPr>
      <w:b/>
      <w:sz w:val="56"/>
      <w:szCs w:val="20"/>
      <w:lang w:val="en-GB" w:eastAsia="en-US"/>
    </w:rPr>
  </w:style>
  <w:style w:type="paragraph" w:customStyle="1" w:styleId="SSG">
    <w:name w:val="__S_S_G"/>
    <w:basedOn w:val="Normal"/>
    <w:next w:val="Normal"/>
    <w:rsid w:val="00DF05D5"/>
    <w:pPr>
      <w:keepNext/>
      <w:keepLines/>
      <w:suppressAutoHyphens/>
      <w:spacing w:before="240" w:after="240" w:line="300" w:lineRule="exact"/>
      <w:ind w:left="1134" w:right="1134"/>
    </w:pPr>
    <w:rPr>
      <w:b/>
      <w:sz w:val="28"/>
      <w:szCs w:val="20"/>
      <w:lang w:val="en-GB" w:eastAsia="en-US"/>
    </w:rPr>
  </w:style>
  <w:style w:type="character" w:styleId="EndnoteReference">
    <w:name w:val="endnote reference"/>
    <w:aliases w:val="1_G"/>
    <w:rsid w:val="00DF05D5"/>
    <w:rPr>
      <w:rFonts w:ascii="Times New Roman" w:hAnsi="Times New Roman"/>
      <w:sz w:val="18"/>
      <w:vertAlign w:val="superscript"/>
    </w:rPr>
  </w:style>
  <w:style w:type="paragraph" w:customStyle="1" w:styleId="XLargeG">
    <w:name w:val="__XLarge_G"/>
    <w:basedOn w:val="Normal"/>
    <w:next w:val="Normal"/>
    <w:rsid w:val="00DF05D5"/>
    <w:pPr>
      <w:keepNext/>
      <w:keepLines/>
      <w:suppressAutoHyphens/>
      <w:spacing w:before="240" w:after="240" w:line="420" w:lineRule="exact"/>
      <w:ind w:left="1134" w:right="1134"/>
    </w:pPr>
    <w:rPr>
      <w:b/>
      <w:sz w:val="40"/>
      <w:szCs w:val="20"/>
      <w:lang w:val="en-GB" w:eastAsia="en-US"/>
    </w:rPr>
  </w:style>
  <w:style w:type="paragraph" w:customStyle="1" w:styleId="Bullet1G">
    <w:name w:val="_Bullet 1_G"/>
    <w:basedOn w:val="Normal"/>
    <w:rsid w:val="00DF05D5"/>
    <w:pPr>
      <w:numPr>
        <w:numId w:val="15"/>
      </w:numPr>
      <w:suppressAutoHyphens/>
      <w:spacing w:after="120" w:line="240" w:lineRule="atLeast"/>
      <w:ind w:right="1134"/>
      <w:jc w:val="both"/>
    </w:pPr>
    <w:rPr>
      <w:sz w:val="20"/>
      <w:szCs w:val="20"/>
      <w:lang w:val="en-GB" w:eastAsia="en-US"/>
    </w:rPr>
  </w:style>
  <w:style w:type="character" w:styleId="LineNumber">
    <w:name w:val="line number"/>
    <w:semiHidden/>
    <w:rsid w:val="00DF05D5"/>
    <w:rPr>
      <w:sz w:val="14"/>
    </w:rPr>
  </w:style>
  <w:style w:type="paragraph" w:customStyle="1" w:styleId="Bullet2G">
    <w:name w:val="_Bullet 2_G"/>
    <w:basedOn w:val="Normal"/>
    <w:rsid w:val="00DF05D5"/>
    <w:pPr>
      <w:numPr>
        <w:numId w:val="16"/>
      </w:numPr>
      <w:suppressAutoHyphens/>
      <w:spacing w:after="120" w:line="240" w:lineRule="atLeast"/>
      <w:ind w:right="1134"/>
      <w:jc w:val="both"/>
    </w:pPr>
    <w:rPr>
      <w:sz w:val="20"/>
      <w:szCs w:val="20"/>
      <w:lang w:val="en-GB" w:eastAsia="en-US"/>
    </w:rPr>
  </w:style>
  <w:style w:type="paragraph" w:customStyle="1" w:styleId="H1G">
    <w:name w:val="_ H_1_G"/>
    <w:basedOn w:val="Normal"/>
    <w:next w:val="Normal"/>
    <w:link w:val="H1GChar"/>
    <w:rsid w:val="00DF05D5"/>
    <w:pPr>
      <w:keepNext/>
      <w:keepLines/>
      <w:tabs>
        <w:tab w:val="right" w:pos="851"/>
      </w:tabs>
      <w:suppressAutoHyphens/>
      <w:spacing w:before="360" w:after="240" w:line="270" w:lineRule="exact"/>
      <w:ind w:left="1134" w:right="1134" w:hanging="1134"/>
    </w:pPr>
    <w:rPr>
      <w:b/>
      <w:szCs w:val="20"/>
      <w:lang w:val="x-none" w:eastAsia="en-US"/>
    </w:rPr>
  </w:style>
  <w:style w:type="paragraph" w:customStyle="1" w:styleId="H23G">
    <w:name w:val="_ H_2/3_G"/>
    <w:basedOn w:val="Normal"/>
    <w:next w:val="Normal"/>
    <w:rsid w:val="00DF05D5"/>
    <w:pPr>
      <w:keepNext/>
      <w:keepLines/>
      <w:tabs>
        <w:tab w:val="right" w:pos="851"/>
      </w:tabs>
      <w:suppressAutoHyphens/>
      <w:spacing w:before="240" w:after="120" w:line="240" w:lineRule="exact"/>
      <w:ind w:left="1134" w:right="1134" w:hanging="1134"/>
    </w:pPr>
    <w:rPr>
      <w:b/>
      <w:sz w:val="20"/>
      <w:szCs w:val="20"/>
      <w:lang w:val="en-GB" w:eastAsia="en-US"/>
    </w:rPr>
  </w:style>
  <w:style w:type="paragraph" w:customStyle="1" w:styleId="H4G">
    <w:name w:val="_ H_4_G"/>
    <w:basedOn w:val="Normal"/>
    <w:next w:val="Normal"/>
    <w:rsid w:val="00DF05D5"/>
    <w:pPr>
      <w:keepNext/>
      <w:keepLines/>
      <w:tabs>
        <w:tab w:val="right" w:pos="851"/>
      </w:tabs>
      <w:suppressAutoHyphens/>
      <w:spacing w:before="240" w:after="120" w:line="240" w:lineRule="exact"/>
      <w:ind w:left="1134" w:right="1134" w:hanging="1134"/>
    </w:pPr>
    <w:rPr>
      <w:i/>
      <w:sz w:val="20"/>
      <w:szCs w:val="20"/>
      <w:lang w:val="en-GB" w:eastAsia="en-US"/>
    </w:rPr>
  </w:style>
  <w:style w:type="paragraph" w:customStyle="1" w:styleId="H56G">
    <w:name w:val="_ H_5/6_G"/>
    <w:basedOn w:val="Normal"/>
    <w:next w:val="Normal"/>
    <w:rsid w:val="00DF05D5"/>
    <w:pPr>
      <w:keepNext/>
      <w:keepLines/>
      <w:tabs>
        <w:tab w:val="right" w:pos="851"/>
      </w:tabs>
      <w:suppressAutoHyphens/>
      <w:spacing w:before="240" w:after="120" w:line="240" w:lineRule="exact"/>
      <w:ind w:left="1134" w:right="1134" w:hanging="1134"/>
    </w:pPr>
    <w:rPr>
      <w:sz w:val="20"/>
      <w:szCs w:val="20"/>
      <w:lang w:val="en-GB" w:eastAsia="en-US"/>
    </w:rPr>
  </w:style>
  <w:style w:type="numbering" w:styleId="111111">
    <w:name w:val="Outline List 2"/>
    <w:basedOn w:val="NoList"/>
    <w:semiHidden/>
    <w:rsid w:val="00DF05D5"/>
    <w:pPr>
      <w:numPr>
        <w:numId w:val="12"/>
      </w:numPr>
    </w:pPr>
  </w:style>
  <w:style w:type="numbering" w:styleId="1ai">
    <w:name w:val="Outline List 1"/>
    <w:basedOn w:val="NoList"/>
    <w:semiHidden/>
    <w:rsid w:val="00DF05D5"/>
    <w:pPr>
      <w:numPr>
        <w:numId w:val="13"/>
      </w:numPr>
    </w:pPr>
  </w:style>
  <w:style w:type="numbering" w:styleId="ArticleSection">
    <w:name w:val="Outline List 3"/>
    <w:basedOn w:val="NoList"/>
    <w:semiHidden/>
    <w:rsid w:val="00DF05D5"/>
    <w:pPr>
      <w:numPr>
        <w:numId w:val="14"/>
      </w:numPr>
    </w:pPr>
  </w:style>
  <w:style w:type="character" w:styleId="Emphasis">
    <w:name w:val="Emphasis"/>
    <w:qFormat/>
    <w:rsid w:val="00DF05D5"/>
    <w:rPr>
      <w:i/>
      <w:iCs/>
    </w:rPr>
  </w:style>
  <w:style w:type="character" w:styleId="HTMLAcronym">
    <w:name w:val="HTML Acronym"/>
    <w:basedOn w:val="DefaultParagraphFont"/>
    <w:semiHidden/>
    <w:rsid w:val="00DF05D5"/>
  </w:style>
  <w:style w:type="character" w:styleId="HTMLCite">
    <w:name w:val="HTML Cite"/>
    <w:semiHidden/>
    <w:rsid w:val="00DF05D5"/>
    <w:rPr>
      <w:i/>
      <w:iCs/>
    </w:rPr>
  </w:style>
  <w:style w:type="character" w:styleId="HTMLCode">
    <w:name w:val="HTML Code"/>
    <w:semiHidden/>
    <w:rsid w:val="00DF05D5"/>
    <w:rPr>
      <w:rFonts w:ascii="Courier New" w:hAnsi="Courier New" w:cs="Courier New"/>
      <w:sz w:val="20"/>
      <w:szCs w:val="20"/>
    </w:rPr>
  </w:style>
  <w:style w:type="character" w:styleId="HTMLDefinition">
    <w:name w:val="HTML Definition"/>
    <w:semiHidden/>
    <w:rsid w:val="00DF05D5"/>
    <w:rPr>
      <w:i/>
      <w:iCs/>
    </w:rPr>
  </w:style>
  <w:style w:type="character" w:styleId="HTMLKeyboard">
    <w:name w:val="HTML Keyboard"/>
    <w:rsid w:val="00DF05D5"/>
    <w:rPr>
      <w:rFonts w:ascii="Courier New" w:hAnsi="Courier New" w:cs="Courier New"/>
      <w:sz w:val="20"/>
      <w:szCs w:val="20"/>
    </w:rPr>
  </w:style>
  <w:style w:type="character" w:styleId="HTMLSample">
    <w:name w:val="HTML Sample"/>
    <w:semiHidden/>
    <w:rsid w:val="00DF05D5"/>
    <w:rPr>
      <w:rFonts w:ascii="Courier New" w:hAnsi="Courier New" w:cs="Courier New"/>
    </w:rPr>
  </w:style>
  <w:style w:type="character" w:styleId="HTMLTypewriter">
    <w:name w:val="HTML Typewriter"/>
    <w:semiHidden/>
    <w:rsid w:val="00DF05D5"/>
    <w:rPr>
      <w:rFonts w:ascii="Courier New" w:hAnsi="Courier New" w:cs="Courier New"/>
      <w:sz w:val="20"/>
      <w:szCs w:val="20"/>
    </w:rPr>
  </w:style>
  <w:style w:type="character" w:styleId="HTMLVariable">
    <w:name w:val="HTML Variable"/>
    <w:semiHidden/>
    <w:rsid w:val="00DF05D5"/>
    <w:rPr>
      <w:i/>
      <w:iCs/>
    </w:rPr>
  </w:style>
  <w:style w:type="character" w:styleId="Strong">
    <w:name w:val="Strong"/>
    <w:uiPriority w:val="99"/>
    <w:qFormat/>
    <w:rsid w:val="00DF05D5"/>
    <w:rPr>
      <w:b/>
      <w:bCs/>
    </w:rPr>
  </w:style>
  <w:style w:type="table" w:styleId="Table3Deffects1">
    <w:name w:val="Table 3D effects 1"/>
    <w:basedOn w:val="TableNormal"/>
    <w:semiHidden/>
    <w:rsid w:val="00DF05D5"/>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F05D5"/>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F05D5"/>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F05D5"/>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F05D5"/>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F05D5"/>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F05D5"/>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F05D5"/>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F05D5"/>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F05D5"/>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F05D5"/>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F05D5"/>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F05D5"/>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F05D5"/>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F05D5"/>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F05D5"/>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F05D5"/>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F05D5"/>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F05D5"/>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F05D5"/>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F05D5"/>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F05D5"/>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F05D5"/>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F05D5"/>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F05D5"/>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F05D5"/>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F05D5"/>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F05D5"/>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F05D5"/>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F05D5"/>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F05D5"/>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F05D5"/>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F05D5"/>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F05D5"/>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F05D5"/>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F05D5"/>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F05D5"/>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F05D5"/>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F05D5"/>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F05D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F05D5"/>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F05D5"/>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F05D5"/>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alloonTextChar">
    <w:name w:val="Balloon Text Char"/>
    <w:link w:val="BalloonText"/>
    <w:uiPriority w:val="99"/>
    <w:rsid w:val="00DF05D5"/>
    <w:rPr>
      <w:rFonts w:ascii="Tahoma" w:hAnsi="Tahoma" w:cs="Tahoma"/>
      <w:sz w:val="16"/>
      <w:szCs w:val="16"/>
    </w:rPr>
  </w:style>
  <w:style w:type="character" w:customStyle="1" w:styleId="FootnoteTextChar1">
    <w:name w:val="Footnote Text Char1"/>
    <w:aliases w:val="5_G Char,PP Char"/>
    <w:link w:val="FootnoteText"/>
    <w:locked/>
    <w:rsid w:val="00B71DAA"/>
    <w:rPr>
      <w:sz w:val="18"/>
      <w:lang w:val="en-US" w:eastAsia="en-US"/>
    </w:rPr>
  </w:style>
  <w:style w:type="character" w:customStyle="1" w:styleId="HChGChar">
    <w:name w:val="_ H _Ch_G Char"/>
    <w:link w:val="HChG"/>
    <w:rsid w:val="00DF05D5"/>
    <w:rPr>
      <w:b/>
      <w:sz w:val="28"/>
      <w:lang w:val="x-none" w:eastAsia="en-US"/>
    </w:rPr>
  </w:style>
  <w:style w:type="paragraph" w:customStyle="1" w:styleId="FootnoteText0">
    <w:name w:val="Footnote_Text"/>
    <w:basedOn w:val="Normal"/>
    <w:qFormat/>
    <w:rsid w:val="00DF05D5"/>
    <w:pPr>
      <w:spacing w:line="220" w:lineRule="atLeast"/>
    </w:pPr>
    <w:rPr>
      <w:rFonts w:eastAsia="Calibri"/>
      <w:sz w:val="18"/>
      <w:szCs w:val="18"/>
      <w:lang w:eastAsia="en-US"/>
    </w:rPr>
  </w:style>
  <w:style w:type="paragraph" w:customStyle="1" w:styleId="H1G0">
    <w:name w:val="H_1_G"/>
    <w:basedOn w:val="Normal"/>
    <w:qFormat/>
    <w:rsid w:val="00DF05D5"/>
    <w:pPr>
      <w:tabs>
        <w:tab w:val="left" w:pos="851"/>
      </w:tabs>
      <w:spacing w:before="360" w:after="240" w:line="270" w:lineRule="exact"/>
      <w:ind w:left="2268" w:right="1134" w:hanging="1134"/>
    </w:pPr>
    <w:rPr>
      <w:b/>
      <w:lang w:val="en-GB" w:eastAsia="en-US"/>
    </w:rPr>
  </w:style>
  <w:style w:type="paragraph" w:customStyle="1" w:styleId="HChG0">
    <w:name w:val="H_Ch_G"/>
    <w:basedOn w:val="Normal"/>
    <w:qFormat/>
    <w:rsid w:val="00DF05D5"/>
    <w:pPr>
      <w:tabs>
        <w:tab w:val="right" w:pos="851"/>
      </w:tabs>
      <w:spacing w:before="360" w:after="240" w:line="300" w:lineRule="atLeast"/>
      <w:ind w:left="2268" w:right="1134" w:hanging="1134"/>
    </w:pPr>
    <w:rPr>
      <w:rFonts w:eastAsia="Calibri"/>
      <w:b/>
      <w:sz w:val="28"/>
      <w:szCs w:val="28"/>
      <w:lang w:eastAsia="en-US"/>
    </w:rPr>
  </w:style>
  <w:style w:type="paragraph" w:customStyle="1" w:styleId="SingleTxtG1">
    <w:name w:val="_Single Txt_G_1"/>
    <w:basedOn w:val="SingleTxtG"/>
    <w:qFormat/>
    <w:rsid w:val="00DF05D5"/>
    <w:pPr>
      <w:spacing w:line="200" w:lineRule="atLeast"/>
      <w:ind w:left="2268" w:hanging="1134"/>
    </w:pPr>
  </w:style>
  <w:style w:type="character" w:customStyle="1" w:styleId="FooterChar">
    <w:name w:val="Footer Char"/>
    <w:aliases w:val="3_G Char"/>
    <w:link w:val="Footer"/>
    <w:rsid w:val="00DF05D5"/>
    <w:rPr>
      <w:szCs w:val="24"/>
    </w:rPr>
  </w:style>
  <w:style w:type="character" w:styleId="PlaceholderText">
    <w:name w:val="Placeholder Text"/>
    <w:uiPriority w:val="99"/>
    <w:semiHidden/>
    <w:rsid w:val="00DF05D5"/>
    <w:rPr>
      <w:color w:val="808080"/>
    </w:rPr>
  </w:style>
  <w:style w:type="character" w:customStyle="1" w:styleId="CommentTextChar">
    <w:name w:val="Comment Text Char"/>
    <w:uiPriority w:val="99"/>
    <w:semiHidden/>
    <w:rsid w:val="00DF05D5"/>
    <w:rPr>
      <w:sz w:val="20"/>
      <w:szCs w:val="20"/>
    </w:rPr>
  </w:style>
  <w:style w:type="paragraph" w:styleId="CommentSubject">
    <w:name w:val="annotation subject"/>
    <w:basedOn w:val="CommentText"/>
    <w:next w:val="CommentText"/>
    <w:link w:val="CommentSubjectChar"/>
    <w:unhideWhenUsed/>
    <w:rsid w:val="00DF05D5"/>
    <w:pPr>
      <w:spacing w:after="120"/>
    </w:pPr>
    <w:rPr>
      <w:rFonts w:eastAsia="Calibri"/>
      <w:b/>
      <w:bCs/>
    </w:rPr>
  </w:style>
  <w:style w:type="character" w:customStyle="1" w:styleId="CommentTextChar1">
    <w:name w:val="Comment Text Char1"/>
    <w:link w:val="CommentText"/>
    <w:uiPriority w:val="99"/>
    <w:semiHidden/>
    <w:rsid w:val="00DF05D5"/>
    <w:rPr>
      <w:lang w:val="en-GB" w:eastAsia="en-US"/>
    </w:rPr>
  </w:style>
  <w:style w:type="character" w:customStyle="1" w:styleId="CommentSubjectChar">
    <w:name w:val="Comment Subject Char"/>
    <w:link w:val="CommentSubject"/>
    <w:uiPriority w:val="99"/>
    <w:rsid w:val="00DF05D5"/>
    <w:rPr>
      <w:rFonts w:eastAsia="Calibri"/>
      <w:b/>
      <w:bCs/>
      <w:lang w:val="en-GB" w:eastAsia="en-US"/>
    </w:rPr>
  </w:style>
  <w:style w:type="paragraph" w:styleId="Revision">
    <w:name w:val="Revision"/>
    <w:hidden/>
    <w:uiPriority w:val="99"/>
    <w:semiHidden/>
    <w:rsid w:val="00DF05D5"/>
    <w:rPr>
      <w:rFonts w:eastAsia="Calibri"/>
      <w:sz w:val="24"/>
      <w:szCs w:val="22"/>
      <w:lang w:eastAsia="en-US"/>
    </w:rPr>
  </w:style>
  <w:style w:type="paragraph" w:customStyle="1" w:styleId="SingleTxtG0">
    <w:name w:val="_Single Txt_G"/>
    <w:basedOn w:val="Normal"/>
    <w:link w:val="SingleTxtGChar0"/>
    <w:qFormat/>
    <w:rsid w:val="00DF05D5"/>
    <w:pPr>
      <w:spacing w:after="120" w:line="200" w:lineRule="atLeast"/>
      <w:ind w:left="2268" w:right="1134"/>
      <w:jc w:val="both"/>
    </w:pPr>
    <w:rPr>
      <w:rFonts w:eastAsia="Calibri"/>
      <w:sz w:val="20"/>
      <w:szCs w:val="20"/>
      <w:lang w:val="x-none" w:eastAsia="en-US"/>
    </w:rPr>
  </w:style>
  <w:style w:type="character" w:customStyle="1" w:styleId="SingleTxtGChar0">
    <w:name w:val="_Single Txt_G Char"/>
    <w:link w:val="SingleTxtG0"/>
    <w:rsid w:val="00DF05D5"/>
    <w:rPr>
      <w:rFonts w:eastAsia="Calibri"/>
      <w:lang w:eastAsia="en-US"/>
    </w:rPr>
  </w:style>
  <w:style w:type="character" w:customStyle="1" w:styleId="H1GChar">
    <w:name w:val="_ H_1_G Char"/>
    <w:link w:val="H1G"/>
    <w:rsid w:val="00DF05D5"/>
    <w:rPr>
      <w:b/>
      <w:sz w:val="24"/>
      <w:lang w:val="x-none" w:eastAsia="en-US"/>
    </w:rPr>
  </w:style>
  <w:style w:type="character" w:customStyle="1" w:styleId="FootnoteTextChar">
    <w:name w:val="Footnote Text Char"/>
    <w:aliases w:val="5_G Char1"/>
    <w:rsid w:val="00DF05D5"/>
    <w:rPr>
      <w:rFonts w:cs="Times New Roman"/>
      <w:sz w:val="20"/>
      <w:szCs w:val="20"/>
    </w:rPr>
  </w:style>
  <w:style w:type="character" w:customStyle="1" w:styleId="Heading1Char">
    <w:name w:val="Heading 1 Char"/>
    <w:aliases w:val="h1 Char,Table_G Char"/>
    <w:link w:val="Heading1"/>
    <w:rsid w:val="00FB754A"/>
    <w:rPr>
      <w:b/>
      <w:sz w:val="40"/>
      <w:szCs w:val="24"/>
    </w:rPr>
  </w:style>
  <w:style w:type="paragraph" w:styleId="TOCHeading">
    <w:name w:val="TOC Heading"/>
    <w:basedOn w:val="Heading1"/>
    <w:next w:val="Normal"/>
    <w:uiPriority w:val="39"/>
    <w:qFormat/>
    <w:rsid w:val="00DF05D5"/>
    <w:pPr>
      <w:keepLines/>
      <w:spacing w:before="480" w:after="0" w:line="276" w:lineRule="auto"/>
      <w:outlineLvl w:val="9"/>
    </w:pPr>
    <w:rPr>
      <w:rFonts w:ascii="Cambria" w:hAnsi="Cambria"/>
      <w:color w:val="365F91"/>
      <w:sz w:val="28"/>
      <w:szCs w:val="28"/>
      <w:lang w:val="en-US" w:eastAsia="ja-JP"/>
    </w:rPr>
  </w:style>
  <w:style w:type="paragraph" w:customStyle="1" w:styleId="Tableheading">
    <w:name w:val="Table heading"/>
    <w:basedOn w:val="Normal"/>
    <w:next w:val="Normal"/>
    <w:rsid w:val="00DF05D5"/>
    <w:pPr>
      <w:keepNext/>
      <w:spacing w:before="120" w:after="120"/>
      <w:ind w:left="1134" w:hanging="1134"/>
    </w:pPr>
    <w:rPr>
      <w:b/>
      <w:szCs w:val="20"/>
      <w:lang w:eastAsia="en-US"/>
    </w:rPr>
  </w:style>
  <w:style w:type="paragraph" w:customStyle="1" w:styleId="bt">
    <w:name w:val="bt"/>
    <w:uiPriority w:val="99"/>
    <w:rsid w:val="00DF05D5"/>
    <w:pPr>
      <w:spacing w:before="160" w:line="260" w:lineRule="atLeast"/>
      <w:ind w:left="1418"/>
    </w:pPr>
    <w:rPr>
      <w:sz w:val="22"/>
      <w:lang w:eastAsia="en-US"/>
    </w:rPr>
  </w:style>
  <w:style w:type="character" w:customStyle="1" w:styleId="Heading3Char">
    <w:name w:val="Heading 3 Char"/>
    <w:aliases w:val="h3 Char"/>
    <w:link w:val="Heading3"/>
    <w:uiPriority w:val="9"/>
    <w:rsid w:val="00FB754A"/>
    <w:rPr>
      <w:b/>
      <w:caps/>
      <w:sz w:val="24"/>
      <w:szCs w:val="24"/>
    </w:rPr>
  </w:style>
  <w:style w:type="paragraph" w:customStyle="1" w:styleId="ManualNumPar1">
    <w:name w:val="Manual NumPar 1"/>
    <w:basedOn w:val="Normal"/>
    <w:next w:val="Normal"/>
    <w:rsid w:val="00DF05D5"/>
    <w:pPr>
      <w:spacing w:before="120" w:after="120"/>
      <w:ind w:left="851" w:hanging="851"/>
      <w:jc w:val="both"/>
    </w:pPr>
    <w:rPr>
      <w:szCs w:val="20"/>
      <w:lang w:val="en-GB" w:eastAsia="en-US"/>
    </w:rPr>
  </w:style>
  <w:style w:type="character" w:customStyle="1" w:styleId="Heading5Char">
    <w:name w:val="Heading 5 Char"/>
    <w:link w:val="Heading5"/>
    <w:locked/>
    <w:rsid w:val="00DF05D5"/>
    <w:rPr>
      <w:b/>
      <w:bCs/>
      <w:i/>
      <w:iCs/>
      <w:sz w:val="26"/>
      <w:szCs w:val="26"/>
    </w:rPr>
  </w:style>
  <w:style w:type="paragraph" w:customStyle="1" w:styleId="para">
    <w:name w:val="para"/>
    <w:basedOn w:val="Normal"/>
    <w:link w:val="paraChar"/>
    <w:qFormat/>
    <w:rsid w:val="000004C1"/>
    <w:pPr>
      <w:suppressAutoHyphens/>
      <w:spacing w:after="120" w:line="240" w:lineRule="atLeast"/>
      <w:ind w:left="2268" w:right="1134" w:hanging="1134"/>
      <w:jc w:val="both"/>
    </w:pPr>
    <w:rPr>
      <w:sz w:val="20"/>
      <w:szCs w:val="20"/>
      <w:lang w:val="en-GB" w:eastAsia="en-US"/>
    </w:rPr>
  </w:style>
  <w:style w:type="character" w:customStyle="1" w:styleId="paraChar">
    <w:name w:val="para Char"/>
    <w:link w:val="para"/>
    <w:rsid w:val="000004C1"/>
    <w:rPr>
      <w:lang w:val="en-GB" w:eastAsia="en-US"/>
    </w:rPr>
  </w:style>
  <w:style w:type="paragraph" w:customStyle="1" w:styleId="a">
    <w:name w:val="a)"/>
    <w:basedOn w:val="SingleTxtG"/>
    <w:rsid w:val="006B0550"/>
    <w:pPr>
      <w:ind w:left="2835" w:hanging="567"/>
    </w:pPr>
  </w:style>
  <w:style w:type="character" w:customStyle="1" w:styleId="SubclauseChar">
    <w:name w:val="Sub clause Char"/>
    <w:link w:val="Subclause"/>
    <w:rsid w:val="00F563FE"/>
    <w:rPr>
      <w:sz w:val="24"/>
      <w:szCs w:val="24"/>
      <w:lang w:val="x-none" w:eastAsia="x-none"/>
    </w:rPr>
  </w:style>
  <w:style w:type="paragraph" w:customStyle="1" w:styleId="StyleparaItalic">
    <w:name w:val="Style para + Italic"/>
    <w:basedOn w:val="para"/>
    <w:rsid w:val="0053389E"/>
    <w:pPr>
      <w:ind w:right="851"/>
    </w:pPr>
    <w:rPr>
      <w:i/>
      <w:iCs/>
    </w:rPr>
  </w:style>
  <w:style w:type="paragraph" w:customStyle="1" w:styleId="AppendixHeading">
    <w:name w:val="Appendix Heading"/>
    <w:basedOn w:val="Heading2"/>
    <w:link w:val="AppendixHeadingChar"/>
    <w:qFormat/>
    <w:rsid w:val="00E27C87"/>
    <w:pPr>
      <w:outlineLvl w:val="0"/>
    </w:pPr>
  </w:style>
  <w:style w:type="character" w:customStyle="1" w:styleId="AppendixHeadingChar">
    <w:name w:val="Appendix Heading Char"/>
    <w:link w:val="AppendixHeading"/>
    <w:rsid w:val="00E27C87"/>
    <w:rPr>
      <w:b/>
      <w:sz w:val="24"/>
      <w:szCs w:val="24"/>
    </w:rPr>
  </w:style>
  <w:style w:type="paragraph" w:customStyle="1" w:styleId="RegText2cm">
    <w:name w:val="Reg Text 2cm"/>
    <w:basedOn w:val="Normal"/>
    <w:qFormat/>
    <w:rsid w:val="000B4D69"/>
    <w:pPr>
      <w:spacing w:after="120"/>
      <w:ind w:left="1134" w:right="1134"/>
      <w:jc w:val="both"/>
    </w:pPr>
    <w:rPr>
      <w:sz w:val="20"/>
      <w:szCs w:val="20"/>
      <w:lang w:val="en-US" w:eastAsia="en-US"/>
    </w:rPr>
  </w:style>
  <w:style w:type="paragraph" w:customStyle="1" w:styleId="DefaultCentred">
    <w:name w:val="Default Centred"/>
    <w:basedOn w:val="Default"/>
    <w:qFormat/>
    <w:rsid w:val="000B4D69"/>
    <w:pPr>
      <w:spacing w:before="240"/>
      <w:jc w:val="center"/>
    </w:pPr>
    <w:rPr>
      <w:szCs w:val="18"/>
      <w:u w:val="single"/>
      <w:lang w:val="en-US"/>
    </w:rPr>
  </w:style>
  <w:style w:type="paragraph" w:customStyle="1" w:styleId="RegHeading2">
    <w:name w:val="Reg Heading 2"/>
    <w:basedOn w:val="Normal"/>
    <w:link w:val="RegHeading2Char"/>
    <w:qFormat/>
    <w:rsid w:val="00E27C87"/>
    <w:pPr>
      <w:spacing w:before="360" w:after="240" w:line="300" w:lineRule="exact"/>
      <w:ind w:left="1134" w:right="1134"/>
      <w:jc w:val="both"/>
    </w:pPr>
    <w:rPr>
      <w:b/>
      <w:bCs/>
      <w:sz w:val="28"/>
      <w:szCs w:val="28"/>
    </w:rPr>
  </w:style>
  <w:style w:type="paragraph" w:customStyle="1" w:styleId="RegHeading3">
    <w:name w:val="Reg Heading 3"/>
    <w:basedOn w:val="RegHeading2"/>
    <w:link w:val="RegHeading3Char"/>
    <w:qFormat/>
    <w:rsid w:val="009E6315"/>
    <w:rPr>
      <w:sz w:val="24"/>
      <w:szCs w:val="24"/>
    </w:rPr>
  </w:style>
  <w:style w:type="character" w:customStyle="1" w:styleId="RegHeading2Char">
    <w:name w:val="Reg Heading 2 Char"/>
    <w:link w:val="RegHeading2"/>
    <w:rsid w:val="00E27C87"/>
    <w:rPr>
      <w:b/>
      <w:bCs/>
      <w:sz w:val="28"/>
      <w:szCs w:val="28"/>
    </w:rPr>
  </w:style>
  <w:style w:type="character" w:customStyle="1" w:styleId="RegHeading3Char">
    <w:name w:val="Reg Heading 3 Char"/>
    <w:link w:val="RegHeading3"/>
    <w:rsid w:val="009E6315"/>
    <w:rPr>
      <w:b/>
      <w:bCs/>
      <w:sz w:val="24"/>
      <w:szCs w:val="24"/>
    </w:rPr>
  </w:style>
  <w:style w:type="paragraph" w:customStyle="1" w:styleId="RegHeading4">
    <w:name w:val="Reg Heading 4"/>
    <w:basedOn w:val="Normal"/>
    <w:link w:val="RegHeading4Char"/>
    <w:qFormat/>
    <w:rsid w:val="00E27C87"/>
    <w:pPr>
      <w:tabs>
        <w:tab w:val="right" w:pos="851"/>
      </w:tabs>
      <w:spacing w:before="360" w:after="240" w:line="300" w:lineRule="exact"/>
      <w:ind w:left="1134" w:right="1134"/>
    </w:pPr>
    <w:rPr>
      <w:b/>
      <w:sz w:val="22"/>
      <w:szCs w:val="22"/>
      <w:lang w:val="en-GB" w:eastAsia="en-US"/>
    </w:rPr>
  </w:style>
  <w:style w:type="character" w:customStyle="1" w:styleId="RegHeading4Char">
    <w:name w:val="Reg Heading 4 Char"/>
    <w:link w:val="RegHeading4"/>
    <w:rsid w:val="00E27C87"/>
    <w:rPr>
      <w:b/>
      <w:sz w:val="22"/>
      <w:szCs w:val="22"/>
      <w:lang w:val="en-GB" w:eastAsia="en-US"/>
    </w:rPr>
  </w:style>
  <w:style w:type="paragraph" w:customStyle="1" w:styleId="Clauseheadding">
    <w:name w:val="Clause headding"/>
    <w:basedOn w:val="Normal"/>
    <w:next w:val="Normal"/>
    <w:rsid w:val="001F0D72"/>
    <w:pPr>
      <w:tabs>
        <w:tab w:val="num" w:pos="1418"/>
      </w:tabs>
      <w:spacing w:before="240" w:after="120"/>
      <w:ind w:left="1418" w:hanging="1418"/>
    </w:pPr>
    <w:rPr>
      <w:b/>
      <w:caps/>
    </w:rPr>
  </w:style>
  <w:style w:type="paragraph" w:customStyle="1" w:styleId="TxBrp4">
    <w:name w:val="TxBr_p4"/>
    <w:basedOn w:val="Normal"/>
    <w:rsid w:val="001364CF"/>
    <w:pPr>
      <w:widowControl w:val="0"/>
      <w:tabs>
        <w:tab w:val="left" w:pos="1196"/>
      </w:tabs>
      <w:autoSpaceDE w:val="0"/>
      <w:autoSpaceDN w:val="0"/>
      <w:adjustRightInd w:val="0"/>
      <w:spacing w:line="277" w:lineRule="atLeast"/>
      <w:ind w:left="380" w:hanging="1196"/>
    </w:pPr>
    <w:rPr>
      <w:sz w:val="20"/>
      <w:szCs w:val="20"/>
      <w:lang w:val="en-US" w:eastAsia="fr-FR"/>
    </w:rPr>
  </w:style>
  <w:style w:type="paragraph" w:customStyle="1" w:styleId="TxBrp3">
    <w:name w:val="TxBr_p3"/>
    <w:basedOn w:val="Normal"/>
    <w:rsid w:val="001364CF"/>
    <w:pPr>
      <w:widowControl w:val="0"/>
      <w:tabs>
        <w:tab w:val="left" w:pos="204"/>
      </w:tabs>
      <w:autoSpaceDE w:val="0"/>
      <w:autoSpaceDN w:val="0"/>
      <w:adjustRightInd w:val="0"/>
      <w:spacing w:line="240" w:lineRule="atLeast"/>
    </w:pPr>
    <w:rPr>
      <w:sz w:val="20"/>
      <w:szCs w:val="20"/>
      <w:lang w:val="en-US" w:eastAsia="fr-FR"/>
    </w:rPr>
  </w:style>
  <w:style w:type="paragraph" w:customStyle="1" w:styleId="Style0">
    <w:name w:val="Style0"/>
    <w:rsid w:val="001364CF"/>
    <w:pPr>
      <w:autoSpaceDE w:val="0"/>
      <w:autoSpaceDN w:val="0"/>
      <w:adjustRightInd w:val="0"/>
    </w:pPr>
    <w:rPr>
      <w:rFonts w:ascii="Arial" w:hAnsi="Arial"/>
      <w:sz w:val="24"/>
      <w:szCs w:val="24"/>
      <w:lang w:val="en-GB" w:eastAsia="en-GB"/>
    </w:rPr>
  </w:style>
  <w:style w:type="paragraph" w:customStyle="1" w:styleId="StyleHeading1h1TableG10ptLeft2cmAfter12pt">
    <w:name w:val="Style Heading 1h1Table_G + 10 pt Left:  2 cm After:  12 pt"/>
    <w:basedOn w:val="BodyText"/>
    <w:rsid w:val="00E27C87"/>
    <w:pPr>
      <w:spacing w:after="240"/>
      <w:ind w:left="1134"/>
    </w:pPr>
    <w:rPr>
      <w:bCs/>
      <w:sz w:val="20"/>
    </w:rPr>
  </w:style>
  <w:style w:type="paragraph" w:customStyle="1" w:styleId="StyleHeading1h1TableG10ptNotBoldLeft2cmAfter">
    <w:name w:val="Style Heading 1h1Table_G + 10 pt Not Bold Left:  2 cm After:  ..."/>
    <w:basedOn w:val="BodyText"/>
    <w:rsid w:val="00E27C87"/>
    <w:pPr>
      <w:ind w:left="1134"/>
    </w:pPr>
    <w:rPr>
      <w:b/>
      <w:sz w:val="20"/>
    </w:rPr>
  </w:style>
  <w:style w:type="paragraph" w:customStyle="1" w:styleId="StyleHeading1h1TableGLeft2cmAfter0pt">
    <w:name w:val="Style Heading 1h1Table_G + Left:  2 cm After:  0 pt"/>
    <w:basedOn w:val="BodyText"/>
    <w:rsid w:val="00E27C87"/>
    <w:pPr>
      <w:ind w:left="1134"/>
    </w:pPr>
    <w:rPr>
      <w:bCs/>
    </w:rPr>
  </w:style>
  <w:style w:type="paragraph" w:customStyle="1" w:styleId="StyleHeading1h1TableG10ptLeft2cmAfter0pt">
    <w:name w:val="Style Heading 1h1Table_G + 10 pt Left:  2 cm After:  0 pt"/>
    <w:basedOn w:val="BodyText"/>
    <w:rsid w:val="00E27C87"/>
    <w:pPr>
      <w:ind w:left="1134"/>
    </w:pPr>
    <w:rPr>
      <w:bCs/>
      <w:sz w:val="20"/>
    </w:rPr>
  </w:style>
  <w:style w:type="paragraph" w:customStyle="1" w:styleId="StyleHeading1h1TableG10ptNotBoldAfter0pt">
    <w:name w:val="Style Heading 1h1Table_G + 10 pt Not Bold After:  0 pt"/>
    <w:basedOn w:val="BlockText"/>
    <w:rsid w:val="00E27C87"/>
    <w:rPr>
      <w:b/>
    </w:rPr>
  </w:style>
  <w:style w:type="paragraph" w:customStyle="1" w:styleId="StyleHeading1h1TableG10ptNotBoldAfter0pt1">
    <w:name w:val="Style Heading 1h1Table_G + 10 pt Not Bold After:  0 pt1"/>
    <w:basedOn w:val="BodyText"/>
    <w:rsid w:val="00E27C87"/>
    <w:rPr>
      <w:sz w:val="20"/>
    </w:rPr>
  </w:style>
  <w:style w:type="paragraph" w:customStyle="1" w:styleId="StyleHeading2NotBoldLeftRight15cm">
    <w:name w:val="Style Heading 2 + Not Bold Left Right:  1.5 cm"/>
    <w:basedOn w:val="BodyText"/>
    <w:rsid w:val="00E27C87"/>
    <w:pPr>
      <w:ind w:right="849"/>
      <w:jc w:val="left"/>
    </w:pPr>
    <w:rPr>
      <w:b/>
    </w:rPr>
  </w:style>
  <w:style w:type="paragraph" w:customStyle="1" w:styleId="StyleHeading1h1TableG10ptAfter0pt">
    <w:name w:val="Style Heading 1h1Table_G + 10 pt After:  0 pt"/>
    <w:basedOn w:val="BodyText"/>
    <w:rsid w:val="00E27C87"/>
    <w:rPr>
      <w:bCs/>
      <w:sz w:val="20"/>
    </w:rPr>
  </w:style>
  <w:style w:type="paragraph" w:customStyle="1" w:styleId="StyleSubclauseFirstline0cm">
    <w:name w:val="Style Sub clause + First line:  0 cm"/>
    <w:basedOn w:val="Subclause"/>
    <w:rsid w:val="00867302"/>
    <w:pPr>
      <w:ind w:firstLine="0"/>
    </w:pPr>
    <w:rPr>
      <w:szCs w:val="20"/>
    </w:rPr>
  </w:style>
  <w:style w:type="paragraph" w:customStyle="1" w:styleId="StyleSubclauseFirstline0cm1">
    <w:name w:val="Style Sub clause + First line:  0 cm1"/>
    <w:basedOn w:val="Subclause"/>
    <w:rsid w:val="00867302"/>
    <w:pPr>
      <w:ind w:firstLine="0"/>
    </w:pPr>
    <w:rPr>
      <w:szCs w:val="20"/>
    </w:rPr>
  </w:style>
  <w:style w:type="paragraph" w:customStyle="1" w:styleId="StyleSubclauseFirstline0cm2">
    <w:name w:val="Style Sub clause + First line:  0 cm2"/>
    <w:basedOn w:val="Subclause"/>
    <w:rsid w:val="00867302"/>
    <w:pPr>
      <w:ind w:firstLine="0"/>
    </w:pPr>
    <w:rPr>
      <w:szCs w:val="20"/>
    </w:rPr>
  </w:style>
  <w:style w:type="paragraph" w:customStyle="1" w:styleId="StyleSubclauseLeft25cmHanging249cm">
    <w:name w:val="Style Sub clause + Left:  2.5 cm Hanging:  2.49 cm"/>
    <w:basedOn w:val="Subclause"/>
    <w:rsid w:val="00867302"/>
    <w:pPr>
      <w:ind w:left="2830" w:hanging="1412"/>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250541">
      <w:bodyDiv w:val="1"/>
      <w:marLeft w:val="0"/>
      <w:marRight w:val="0"/>
      <w:marTop w:val="0"/>
      <w:marBottom w:val="0"/>
      <w:divBdr>
        <w:top w:val="none" w:sz="0" w:space="0" w:color="auto"/>
        <w:left w:val="none" w:sz="0" w:space="0" w:color="auto"/>
        <w:bottom w:val="none" w:sz="0" w:space="0" w:color="auto"/>
        <w:right w:val="none" w:sz="0" w:space="0" w:color="auto"/>
      </w:divBdr>
    </w:div>
    <w:div w:id="202581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image" Target="media/image3.png"/><Relationship Id="rId42" Type="http://schemas.openxmlformats.org/officeDocument/2006/relationships/header" Target="header17.xml"/><Relationship Id="rId47" Type="http://schemas.openxmlformats.org/officeDocument/2006/relationships/image" Target="media/image7.wmf"/><Relationship Id="rId50" Type="http://schemas.openxmlformats.org/officeDocument/2006/relationships/header" Target="header22.xml"/><Relationship Id="rId55" Type="http://schemas.openxmlformats.org/officeDocument/2006/relationships/image" Target="media/image10.png"/><Relationship Id="rId63" Type="http://schemas.openxmlformats.org/officeDocument/2006/relationships/footer" Target="footer15.xml"/><Relationship Id="rId68" Type="http://schemas.openxmlformats.org/officeDocument/2006/relationships/footer" Target="footer17.xml"/><Relationship Id="rId76" Type="http://schemas.openxmlformats.org/officeDocument/2006/relationships/footer" Target="footer20.xml"/><Relationship Id="rId84" Type="http://schemas.openxmlformats.org/officeDocument/2006/relationships/header" Target="header38.xml"/><Relationship Id="rId89" Type="http://schemas.openxmlformats.org/officeDocument/2006/relationships/footer" Target="footer24.xml"/><Relationship Id="rId7" Type="http://schemas.openxmlformats.org/officeDocument/2006/relationships/settings" Target="settings.xml"/><Relationship Id="rId71" Type="http://schemas.openxmlformats.org/officeDocument/2006/relationships/image" Target="media/image12.wmf"/><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2.xml"/><Relationship Id="rId11" Type="http://schemas.openxmlformats.org/officeDocument/2006/relationships/image" Target="media/image1.wmf"/><Relationship Id="rId24" Type="http://schemas.openxmlformats.org/officeDocument/2006/relationships/header" Target="header9.xml"/><Relationship Id="rId32" Type="http://schemas.openxmlformats.org/officeDocument/2006/relationships/footer" Target="footer7.xml"/><Relationship Id="rId37" Type="http://schemas.openxmlformats.org/officeDocument/2006/relationships/image" Target="media/image6.png"/><Relationship Id="rId40" Type="http://schemas.openxmlformats.org/officeDocument/2006/relationships/footer" Target="footer8.xml"/><Relationship Id="rId45" Type="http://schemas.openxmlformats.org/officeDocument/2006/relationships/footer" Target="footer10.xml"/><Relationship Id="rId53" Type="http://schemas.openxmlformats.org/officeDocument/2006/relationships/header" Target="header23.xml"/><Relationship Id="rId58" Type="http://schemas.openxmlformats.org/officeDocument/2006/relationships/footer" Target="footer13.xml"/><Relationship Id="rId66" Type="http://schemas.openxmlformats.org/officeDocument/2006/relationships/header" Target="header30.xml"/><Relationship Id="rId74" Type="http://schemas.openxmlformats.org/officeDocument/2006/relationships/header" Target="header34.xml"/><Relationship Id="rId79" Type="http://schemas.openxmlformats.org/officeDocument/2006/relationships/image" Target="media/image15.jpeg"/><Relationship Id="rId87" Type="http://schemas.openxmlformats.org/officeDocument/2006/relationships/header" Target="header39.xml"/><Relationship Id="rId5" Type="http://schemas.openxmlformats.org/officeDocument/2006/relationships/numbering" Target="numbering.xml"/><Relationship Id="rId61" Type="http://schemas.openxmlformats.org/officeDocument/2006/relationships/header" Target="header27.xml"/><Relationship Id="rId82" Type="http://schemas.openxmlformats.org/officeDocument/2006/relationships/footer" Target="footer21.xml"/><Relationship Id="rId90" Type="http://schemas.openxmlformats.org/officeDocument/2006/relationships/fontTable" Target="fontTable.xml"/><Relationship Id="rId19" Type="http://schemas.openxmlformats.org/officeDocument/2006/relationships/header" Target="header5.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image" Target="media/image4.png"/><Relationship Id="rId43" Type="http://schemas.openxmlformats.org/officeDocument/2006/relationships/header" Target="header18.xml"/><Relationship Id="rId48" Type="http://schemas.openxmlformats.org/officeDocument/2006/relationships/image" Target="media/image8.wmf"/><Relationship Id="rId56" Type="http://schemas.openxmlformats.org/officeDocument/2006/relationships/header" Target="header24.xml"/><Relationship Id="rId64" Type="http://schemas.openxmlformats.org/officeDocument/2006/relationships/footer" Target="footer16.xml"/><Relationship Id="rId69" Type="http://schemas.openxmlformats.org/officeDocument/2006/relationships/footer" Target="footer18.xml"/><Relationship Id="rId77" Type="http://schemas.openxmlformats.org/officeDocument/2006/relationships/header" Target="header35.xml"/><Relationship Id="rId8" Type="http://schemas.openxmlformats.org/officeDocument/2006/relationships/webSettings" Target="webSettings.xml"/><Relationship Id="rId51" Type="http://schemas.openxmlformats.org/officeDocument/2006/relationships/footer" Target="footer11.xml"/><Relationship Id="rId72" Type="http://schemas.openxmlformats.org/officeDocument/2006/relationships/image" Target="media/image13.wmf"/><Relationship Id="rId80" Type="http://schemas.openxmlformats.org/officeDocument/2006/relationships/header" Target="header36.xml"/><Relationship Id="rId85" Type="http://schemas.openxmlformats.org/officeDocument/2006/relationships/footer" Target="footer2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header" Target="header15.xml"/><Relationship Id="rId46" Type="http://schemas.openxmlformats.org/officeDocument/2006/relationships/header" Target="header20.xml"/><Relationship Id="rId59" Type="http://schemas.openxmlformats.org/officeDocument/2006/relationships/footer" Target="footer14.xml"/><Relationship Id="rId67" Type="http://schemas.openxmlformats.org/officeDocument/2006/relationships/header" Target="header31.xml"/><Relationship Id="rId20" Type="http://schemas.openxmlformats.org/officeDocument/2006/relationships/header" Target="header6.xml"/><Relationship Id="rId41" Type="http://schemas.openxmlformats.org/officeDocument/2006/relationships/footer" Target="footer9.xml"/><Relationship Id="rId54" Type="http://schemas.openxmlformats.org/officeDocument/2006/relationships/image" Target="media/image9.png"/><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footer" Target="footer19.xml"/><Relationship Id="rId83" Type="http://schemas.openxmlformats.org/officeDocument/2006/relationships/footer" Target="footer22.xml"/><Relationship Id="rId88" Type="http://schemas.openxmlformats.org/officeDocument/2006/relationships/header" Target="header40.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image" Target="media/image2.png"/><Relationship Id="rId36" Type="http://schemas.openxmlformats.org/officeDocument/2006/relationships/image" Target="media/image5.png"/><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endnotes" Target="endnotes.xml"/><Relationship Id="rId31" Type="http://schemas.openxmlformats.org/officeDocument/2006/relationships/footer" Target="footer6.xml"/><Relationship Id="rId44" Type="http://schemas.openxmlformats.org/officeDocument/2006/relationships/header" Target="header19.xml"/><Relationship Id="rId52" Type="http://schemas.openxmlformats.org/officeDocument/2006/relationships/footer" Target="footer12.xml"/><Relationship Id="rId60" Type="http://schemas.openxmlformats.org/officeDocument/2006/relationships/header" Target="header26.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image" Target="media/image14.jpeg"/><Relationship Id="rId81" Type="http://schemas.openxmlformats.org/officeDocument/2006/relationships/header" Target="header37.xml"/><Relationship Id="rId86"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unece.org/trans/main/wp29/wp29wgs/wp29gen/wp29resolutions.html" TargetMode="External"/><Relationship Id="rId2" Type="http://schemas.openxmlformats.org/officeDocument/2006/relationships/hyperlink" Target="http://www.unece.org/trans/main/wp29/wp29wgs/wp29gen/wp29resolutions.html" TargetMode="External"/><Relationship Id="rId1" Type="http://schemas.openxmlformats.org/officeDocument/2006/relationships/hyperlink" Target="http://www.unece.org/trans/main/wp29/wp29wgs/wp29gen/wp29resolutions.html" TargetMode="External"/><Relationship Id="rId4"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09F87E6-C808-43C2-B249-59E8420A95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13760B22D95FD4A8C780800DAECA1CB" ma:contentTypeVersion="" ma:contentTypeDescription="PDMS Document Site Content Type" ma:contentTypeScope="" ma:versionID="5f9446959edc9cd4a7425be89fe2c0bc">
  <xsd:schema xmlns:xsd="http://www.w3.org/2001/XMLSchema" xmlns:xs="http://www.w3.org/2001/XMLSchema" xmlns:p="http://schemas.microsoft.com/office/2006/metadata/properties" xmlns:ns2="809F87E6-C808-43C2-B249-59E8420A950A" targetNamespace="http://schemas.microsoft.com/office/2006/metadata/properties" ma:root="true" ma:fieldsID="8473fbfc6c174f886c14eb78b9ce7aae" ns2:_="">
    <xsd:import namespace="809F87E6-C808-43C2-B249-59E8420A950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F87E6-C808-43C2-B249-59E8420A950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B1144-66A6-481D-A40C-82E620990406}">
  <ds:schemaRefs>
    <ds:schemaRef ds:uri="http://schemas.microsoft.com/sharepoint/v3/contenttype/forms"/>
  </ds:schemaRefs>
</ds:datastoreItem>
</file>

<file path=customXml/itemProps2.xml><?xml version="1.0" encoding="utf-8"?>
<ds:datastoreItem xmlns:ds="http://schemas.openxmlformats.org/officeDocument/2006/customXml" ds:itemID="{E742C183-9115-4727-B1F3-6E420C508A2C}">
  <ds:schemaRef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809F87E6-C808-43C2-B249-59E8420A950A"/>
  </ds:schemaRefs>
</ds:datastoreItem>
</file>

<file path=customXml/itemProps3.xml><?xml version="1.0" encoding="utf-8"?>
<ds:datastoreItem xmlns:ds="http://schemas.openxmlformats.org/officeDocument/2006/customXml" ds:itemID="{22D0D00C-DBD9-4CC0-8E70-254FE97A6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F87E6-C808-43C2-B249-59E8420A9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F1167F-FCE6-4958-9C5C-3A0589AD7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12599</Words>
  <Characters>64931</Characters>
  <Application>Microsoft Office Word</Application>
  <DocSecurity>0</DocSecurity>
  <Lines>1510</Lines>
  <Paragraphs>760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76770</CharactersWithSpaces>
  <SharedDoc>false</SharedDoc>
  <HLinks>
    <vt:vector size="12" baseType="variant">
      <vt:variant>
        <vt:i4>1703953</vt:i4>
      </vt:variant>
      <vt:variant>
        <vt:i4>3</vt:i4>
      </vt:variant>
      <vt:variant>
        <vt:i4>0</vt:i4>
      </vt:variant>
      <vt:variant>
        <vt:i4>5</vt:i4>
      </vt:variant>
      <vt:variant>
        <vt:lpwstr>http://www.unece.org/trans/main/wp29/wp29wgs/wp29gen/wp29resolutions.html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2009-01-14T01:59:00Z</cp:lastPrinted>
  <dcterms:created xsi:type="dcterms:W3CDTF">2017-04-18T04:16:00Z</dcterms:created>
  <dcterms:modified xsi:type="dcterms:W3CDTF">2017-09-29T03:04:00Z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0x010100266966F133664895A6EE3632470D45F500B13760B22D95FD4A8C780800DAECA1CB</vt:lpwstr>
  </property>
</Properties>
</file>