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7EA18" w14:textId="1AEF7C80" w:rsidR="00B32578" w:rsidRPr="00F61B09" w:rsidRDefault="00B32578" w:rsidP="00B32578">
      <w:pPr>
        <w:spacing w:after="600"/>
        <w:rPr>
          <w:sz w:val="28"/>
        </w:rPr>
      </w:pPr>
      <w:bookmarkStart w:id="0" w:name="_Ref152644852"/>
      <w:bookmarkStart w:id="1" w:name="_GoBack"/>
      <w:bookmarkEnd w:id="0"/>
      <w:bookmarkEnd w:id="1"/>
      <w:r>
        <w:rPr>
          <w:noProof/>
        </w:rPr>
        <w:drawing>
          <wp:inline distT="0" distB="0" distL="0" distR="0" wp14:anchorId="63DF6FFB" wp14:editId="6C7D388D">
            <wp:extent cx="5273675" cy="744220"/>
            <wp:effectExtent l="0" t="0" r="3175"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3675" cy="744220"/>
                    </a:xfrm>
                    <a:prstGeom prst="rect">
                      <a:avLst/>
                    </a:prstGeom>
                    <a:noFill/>
                    <a:ln>
                      <a:noFill/>
                    </a:ln>
                  </pic:spPr>
                </pic:pic>
              </a:graphicData>
            </a:graphic>
          </wp:inline>
        </w:drawing>
      </w:r>
    </w:p>
    <w:p w14:paraId="2F3C6280" w14:textId="27F79683" w:rsidR="00B32578" w:rsidRPr="00A557E6" w:rsidRDefault="00B32578" w:rsidP="00B32578">
      <w:pPr>
        <w:pStyle w:val="LI-Title"/>
        <w:pBdr>
          <w:bottom w:val="single" w:sz="4" w:space="1" w:color="auto"/>
        </w:pBdr>
        <w:rPr>
          <w:rFonts w:ascii="Arial" w:hAnsi="Arial" w:cs="Arial"/>
        </w:rPr>
      </w:pPr>
      <w:r w:rsidRPr="00A557E6">
        <w:rPr>
          <w:rFonts w:ascii="Arial" w:hAnsi="Arial" w:cs="Arial"/>
        </w:rPr>
        <w:t>ASIC Client Money Reporting Rules 2017</w:t>
      </w:r>
    </w:p>
    <w:p w14:paraId="3A9BA2CA" w14:textId="0D3ED91D" w:rsidR="00B32578" w:rsidRDefault="00B32578" w:rsidP="00B32578">
      <w:pPr>
        <w:pStyle w:val="LI-Fronttext"/>
        <w:rPr>
          <w:sz w:val="24"/>
          <w:szCs w:val="24"/>
        </w:rPr>
      </w:pPr>
      <w:r w:rsidRPr="00BB5C17">
        <w:rPr>
          <w:sz w:val="24"/>
          <w:szCs w:val="24"/>
        </w:rPr>
        <w:t xml:space="preserve">I, </w:t>
      </w:r>
      <w:r>
        <w:rPr>
          <w:sz w:val="24"/>
          <w:szCs w:val="24"/>
        </w:rPr>
        <w:t>Greg Yanco</w:t>
      </w:r>
      <w:r w:rsidRPr="00BB5C17">
        <w:rPr>
          <w:sz w:val="24"/>
          <w:szCs w:val="24"/>
        </w:rPr>
        <w:t>, delegate of the Australian Securities and Investments Commission, make the following legislative instrument.</w:t>
      </w:r>
    </w:p>
    <w:p w14:paraId="7FC0F47F" w14:textId="77777777" w:rsidR="00B32578" w:rsidRDefault="00B32578" w:rsidP="00B32578">
      <w:pPr>
        <w:pStyle w:val="LI-Fronttext"/>
      </w:pPr>
    </w:p>
    <w:p w14:paraId="2870B987" w14:textId="07217F69" w:rsidR="00B32578" w:rsidRDefault="00B32578" w:rsidP="00B32578">
      <w:pPr>
        <w:pStyle w:val="LI-Fronttext"/>
        <w:rPr>
          <w:sz w:val="24"/>
          <w:szCs w:val="24"/>
        </w:rPr>
      </w:pPr>
      <w:r w:rsidRPr="00BB5C17">
        <w:rPr>
          <w:sz w:val="24"/>
          <w:szCs w:val="24"/>
        </w:rPr>
        <w:t>Date</w:t>
      </w:r>
      <w:r w:rsidR="0071440A">
        <w:rPr>
          <w:sz w:val="24"/>
          <w:szCs w:val="24"/>
        </w:rPr>
        <w:t>d</w:t>
      </w:r>
      <w:r w:rsidRPr="00BB5C17">
        <w:rPr>
          <w:sz w:val="24"/>
          <w:szCs w:val="24"/>
        </w:rPr>
        <w:tab/>
      </w:r>
      <w:bookmarkStart w:id="2" w:name="BKCheck15B_1"/>
      <w:bookmarkEnd w:id="2"/>
      <w:r w:rsidR="00A557E6" w:rsidRPr="00A557E6">
        <w:rPr>
          <w:sz w:val="24"/>
          <w:szCs w:val="24"/>
        </w:rPr>
        <w:t>9</w:t>
      </w:r>
      <w:r>
        <w:rPr>
          <w:sz w:val="24"/>
          <w:szCs w:val="24"/>
        </w:rPr>
        <w:t xml:space="preserve"> October 2017</w:t>
      </w:r>
    </w:p>
    <w:p w14:paraId="66F54D08" w14:textId="77777777" w:rsidR="00B32578" w:rsidRDefault="00B32578" w:rsidP="00B32578">
      <w:pPr>
        <w:pStyle w:val="LI-Fronttext"/>
        <w:rPr>
          <w:color w:val="FF0000"/>
          <w:sz w:val="24"/>
          <w:szCs w:val="24"/>
        </w:rPr>
      </w:pPr>
    </w:p>
    <w:p w14:paraId="5DDCC4CF" w14:textId="2BEDDEEF" w:rsidR="00B32578" w:rsidRDefault="00B32578" w:rsidP="00B32578">
      <w:pPr>
        <w:pStyle w:val="LI-Fronttext"/>
        <w:rPr>
          <w:sz w:val="24"/>
          <w:szCs w:val="24"/>
        </w:rPr>
      </w:pPr>
    </w:p>
    <w:p w14:paraId="4B533C8D" w14:textId="77777777" w:rsidR="0071440A" w:rsidRPr="0071440A" w:rsidRDefault="0071440A" w:rsidP="0071440A"/>
    <w:p w14:paraId="79771EE0" w14:textId="649F972F" w:rsidR="00B32578" w:rsidRDefault="00B32578" w:rsidP="00B32578">
      <w:pPr>
        <w:pStyle w:val="LI-Fronttext"/>
        <w:pBdr>
          <w:bottom w:val="single" w:sz="4" w:space="1" w:color="auto"/>
        </w:pBdr>
        <w:rPr>
          <w:sz w:val="24"/>
          <w:szCs w:val="24"/>
        </w:rPr>
      </w:pPr>
      <w:r>
        <w:rPr>
          <w:sz w:val="24"/>
          <w:szCs w:val="24"/>
        </w:rPr>
        <w:t>Greg Yanco</w:t>
      </w:r>
    </w:p>
    <w:p w14:paraId="45C5BBC4" w14:textId="77777777" w:rsidR="0071440A" w:rsidRPr="0071440A" w:rsidRDefault="0071440A" w:rsidP="0071440A"/>
    <w:p w14:paraId="69E863DE" w14:textId="77777777" w:rsidR="00B32578" w:rsidRPr="00F61B09" w:rsidRDefault="00B32578" w:rsidP="00B32578">
      <w:pPr>
        <w:pStyle w:val="Header"/>
      </w:pPr>
    </w:p>
    <w:p w14:paraId="18E60E2E" w14:textId="77777777" w:rsidR="00895505" w:rsidRDefault="00895505" w:rsidP="00895505">
      <w:pPr>
        <w:pStyle w:val="Bodytextplain"/>
        <w:pageBreakBefore/>
        <w:spacing w:before="0" w:after="200"/>
        <w:ind w:left="0"/>
        <w:rPr>
          <w:rFonts w:ascii="Arial" w:hAnsi="Arial" w:cs="Arial"/>
          <w:b/>
          <w:sz w:val="36"/>
          <w:szCs w:val="36"/>
        </w:rPr>
      </w:pPr>
      <w:r>
        <w:rPr>
          <w:rFonts w:ascii="Arial" w:hAnsi="Arial" w:cs="Arial"/>
          <w:b/>
          <w:sz w:val="36"/>
          <w:szCs w:val="36"/>
        </w:rPr>
        <w:lastRenderedPageBreak/>
        <w:t>Contents</w:t>
      </w:r>
    </w:p>
    <w:p w14:paraId="57F53438" w14:textId="77777777" w:rsidR="00CD3D80" w:rsidRDefault="00895505">
      <w:pPr>
        <w:pStyle w:val="TOC1"/>
        <w:rPr>
          <w:rFonts w:asciiTheme="minorHAnsi" w:eastAsiaTheme="minorEastAsia" w:hAnsiTheme="minorHAnsi" w:cstheme="minorBidi"/>
          <w:b w:val="0"/>
          <w:sz w:val="22"/>
          <w:szCs w:val="22"/>
        </w:rPr>
      </w:pPr>
      <w:r>
        <w:fldChar w:fldCharType="begin"/>
      </w:r>
      <w:r>
        <w:instrText xml:space="preserve"> TOC \o "1-2" \h \z \t "Heading 1,1,Heading 6,1" </w:instrText>
      </w:r>
      <w:r>
        <w:fldChar w:fldCharType="separate"/>
      </w:r>
      <w:hyperlink w:anchor="_Toc492996663" w:history="1">
        <w:r w:rsidR="00CD3D80" w:rsidRPr="00D83CFE">
          <w:rPr>
            <w:rStyle w:val="Hyperlink"/>
          </w:rPr>
          <w:t>Chapter 1: Introduction</w:t>
        </w:r>
        <w:r w:rsidR="00CD3D80">
          <w:rPr>
            <w:webHidden/>
          </w:rPr>
          <w:tab/>
        </w:r>
        <w:r w:rsidR="00CD3D80">
          <w:rPr>
            <w:webHidden/>
          </w:rPr>
          <w:fldChar w:fldCharType="begin"/>
        </w:r>
        <w:r w:rsidR="00CD3D80">
          <w:rPr>
            <w:webHidden/>
          </w:rPr>
          <w:instrText xml:space="preserve"> PAGEREF _Toc492996663 \h </w:instrText>
        </w:r>
        <w:r w:rsidR="00CD3D80">
          <w:rPr>
            <w:webHidden/>
          </w:rPr>
        </w:r>
        <w:r w:rsidR="00CD3D80">
          <w:rPr>
            <w:webHidden/>
          </w:rPr>
          <w:fldChar w:fldCharType="separate"/>
        </w:r>
        <w:r w:rsidR="0071440A">
          <w:rPr>
            <w:webHidden/>
          </w:rPr>
          <w:t>3</w:t>
        </w:r>
        <w:r w:rsidR="00CD3D80">
          <w:rPr>
            <w:webHidden/>
          </w:rPr>
          <w:fldChar w:fldCharType="end"/>
        </w:r>
      </w:hyperlink>
    </w:p>
    <w:p w14:paraId="74E12819" w14:textId="77777777" w:rsidR="00CD3D80" w:rsidRDefault="00B7300C">
      <w:pPr>
        <w:pStyle w:val="TOC2"/>
        <w:tabs>
          <w:tab w:val="left" w:pos="3614"/>
        </w:tabs>
        <w:rPr>
          <w:rFonts w:asciiTheme="minorHAnsi" w:eastAsiaTheme="minorEastAsia" w:hAnsiTheme="minorHAnsi" w:cstheme="minorBidi"/>
          <w:sz w:val="22"/>
          <w:szCs w:val="22"/>
        </w:rPr>
      </w:pPr>
      <w:hyperlink w:anchor="_Toc492996664" w:history="1">
        <w:r w:rsidR="00CD3D80" w:rsidRPr="00D83CFE">
          <w:rPr>
            <w:rStyle w:val="Hyperlink"/>
          </w:rPr>
          <w:t>Part 1.1</w:t>
        </w:r>
        <w:r w:rsidR="00CD3D80">
          <w:rPr>
            <w:rFonts w:asciiTheme="minorHAnsi" w:eastAsiaTheme="minorEastAsia" w:hAnsiTheme="minorHAnsi" w:cstheme="minorBidi"/>
            <w:sz w:val="22"/>
            <w:szCs w:val="22"/>
          </w:rPr>
          <w:tab/>
        </w:r>
        <w:r w:rsidR="00CD3D80" w:rsidRPr="00D83CFE">
          <w:rPr>
            <w:rStyle w:val="Hyperlink"/>
          </w:rPr>
          <w:t>Preliminary</w:t>
        </w:r>
        <w:r w:rsidR="00CD3D80">
          <w:rPr>
            <w:webHidden/>
          </w:rPr>
          <w:tab/>
        </w:r>
        <w:r w:rsidR="00CD3D80">
          <w:rPr>
            <w:webHidden/>
          </w:rPr>
          <w:fldChar w:fldCharType="begin"/>
        </w:r>
        <w:r w:rsidR="00CD3D80">
          <w:rPr>
            <w:webHidden/>
          </w:rPr>
          <w:instrText xml:space="preserve"> PAGEREF _Toc492996664 \h </w:instrText>
        </w:r>
        <w:r w:rsidR="00CD3D80">
          <w:rPr>
            <w:webHidden/>
          </w:rPr>
        </w:r>
        <w:r w:rsidR="00CD3D80">
          <w:rPr>
            <w:webHidden/>
          </w:rPr>
          <w:fldChar w:fldCharType="separate"/>
        </w:r>
        <w:r w:rsidR="0071440A">
          <w:rPr>
            <w:webHidden/>
          </w:rPr>
          <w:t>3</w:t>
        </w:r>
        <w:r w:rsidR="00CD3D80">
          <w:rPr>
            <w:webHidden/>
          </w:rPr>
          <w:fldChar w:fldCharType="end"/>
        </w:r>
      </w:hyperlink>
    </w:p>
    <w:p w14:paraId="7CCC4C87" w14:textId="77777777" w:rsidR="00CD3D80" w:rsidRDefault="00B7300C">
      <w:pPr>
        <w:pStyle w:val="TOC2"/>
        <w:tabs>
          <w:tab w:val="left" w:pos="3614"/>
        </w:tabs>
        <w:rPr>
          <w:rFonts w:asciiTheme="minorHAnsi" w:eastAsiaTheme="minorEastAsia" w:hAnsiTheme="minorHAnsi" w:cstheme="minorBidi"/>
          <w:sz w:val="22"/>
          <w:szCs w:val="22"/>
        </w:rPr>
      </w:pPr>
      <w:hyperlink w:anchor="_Toc492996665" w:history="1">
        <w:r w:rsidR="00CD3D80" w:rsidRPr="00D83CFE">
          <w:rPr>
            <w:rStyle w:val="Hyperlink"/>
          </w:rPr>
          <w:t>Part 1.2</w:t>
        </w:r>
        <w:r w:rsidR="00CD3D80">
          <w:rPr>
            <w:rFonts w:asciiTheme="minorHAnsi" w:eastAsiaTheme="minorEastAsia" w:hAnsiTheme="minorHAnsi" w:cstheme="minorBidi"/>
            <w:sz w:val="22"/>
            <w:szCs w:val="22"/>
          </w:rPr>
          <w:tab/>
        </w:r>
        <w:r w:rsidR="00CD3D80" w:rsidRPr="00D83CFE">
          <w:rPr>
            <w:rStyle w:val="Hyperlink"/>
          </w:rPr>
          <w:t>Waiver</w:t>
        </w:r>
        <w:r w:rsidR="00CD3D80">
          <w:rPr>
            <w:webHidden/>
          </w:rPr>
          <w:tab/>
        </w:r>
        <w:r w:rsidR="00CD3D80">
          <w:rPr>
            <w:webHidden/>
          </w:rPr>
          <w:fldChar w:fldCharType="begin"/>
        </w:r>
        <w:r w:rsidR="00CD3D80">
          <w:rPr>
            <w:webHidden/>
          </w:rPr>
          <w:instrText xml:space="preserve"> PAGEREF _Toc492996665 \h </w:instrText>
        </w:r>
        <w:r w:rsidR="00CD3D80">
          <w:rPr>
            <w:webHidden/>
          </w:rPr>
        </w:r>
        <w:r w:rsidR="00CD3D80">
          <w:rPr>
            <w:webHidden/>
          </w:rPr>
          <w:fldChar w:fldCharType="separate"/>
        </w:r>
        <w:r w:rsidR="0071440A">
          <w:rPr>
            <w:webHidden/>
          </w:rPr>
          <w:t>3</w:t>
        </w:r>
        <w:r w:rsidR="00CD3D80">
          <w:rPr>
            <w:webHidden/>
          </w:rPr>
          <w:fldChar w:fldCharType="end"/>
        </w:r>
      </w:hyperlink>
    </w:p>
    <w:p w14:paraId="44A0C437" w14:textId="50F422F2" w:rsidR="00CD3D80" w:rsidRDefault="00B7300C">
      <w:pPr>
        <w:pStyle w:val="TOC2"/>
        <w:tabs>
          <w:tab w:val="left" w:pos="3614"/>
        </w:tabs>
        <w:rPr>
          <w:rFonts w:asciiTheme="minorHAnsi" w:eastAsiaTheme="minorEastAsia" w:hAnsiTheme="minorHAnsi" w:cstheme="minorBidi"/>
          <w:sz w:val="22"/>
          <w:szCs w:val="22"/>
        </w:rPr>
      </w:pPr>
      <w:hyperlink w:anchor="_Toc492996666" w:history="1">
        <w:r w:rsidR="00392D54" w:rsidRPr="00D83CFE">
          <w:rPr>
            <w:rStyle w:val="Hyperlink"/>
          </w:rPr>
          <w:t>Part 1.3</w:t>
        </w:r>
        <w:r w:rsidR="00392D54">
          <w:rPr>
            <w:rFonts w:asciiTheme="minorHAnsi" w:eastAsiaTheme="minorEastAsia" w:hAnsiTheme="minorHAnsi" w:cstheme="minorBidi"/>
            <w:sz w:val="22"/>
            <w:szCs w:val="22"/>
          </w:rPr>
          <w:tab/>
        </w:r>
        <w:r w:rsidR="00392D54" w:rsidRPr="00D83CFE">
          <w:rPr>
            <w:rStyle w:val="Hyperlink"/>
          </w:rPr>
          <w:t>Interpretation</w:t>
        </w:r>
        <w:r w:rsidR="00392D54">
          <w:rPr>
            <w:webHidden/>
          </w:rPr>
          <w:tab/>
          <w:t>5</w:t>
        </w:r>
      </w:hyperlink>
    </w:p>
    <w:p w14:paraId="66943E7B" w14:textId="77777777" w:rsidR="00CD3D80" w:rsidRDefault="00B7300C">
      <w:pPr>
        <w:pStyle w:val="TOC1"/>
        <w:rPr>
          <w:rFonts w:asciiTheme="minorHAnsi" w:eastAsiaTheme="minorEastAsia" w:hAnsiTheme="minorHAnsi" w:cstheme="minorBidi"/>
          <w:b w:val="0"/>
          <w:sz w:val="22"/>
          <w:szCs w:val="22"/>
        </w:rPr>
      </w:pPr>
      <w:hyperlink w:anchor="_Toc492996667" w:history="1">
        <w:r w:rsidR="00CD3D80" w:rsidRPr="00D83CFE">
          <w:rPr>
            <w:rStyle w:val="Hyperlink"/>
          </w:rPr>
          <w:t>Chapter 2: Record-keeping and reconciliation</w:t>
        </w:r>
        <w:r w:rsidR="00CD3D80">
          <w:rPr>
            <w:webHidden/>
          </w:rPr>
          <w:tab/>
        </w:r>
        <w:r w:rsidR="00CD3D80">
          <w:rPr>
            <w:webHidden/>
          </w:rPr>
          <w:fldChar w:fldCharType="begin"/>
        </w:r>
        <w:r w:rsidR="00CD3D80">
          <w:rPr>
            <w:webHidden/>
          </w:rPr>
          <w:instrText xml:space="preserve"> PAGEREF _Toc492996667 \h </w:instrText>
        </w:r>
        <w:r w:rsidR="00CD3D80">
          <w:rPr>
            <w:webHidden/>
          </w:rPr>
        </w:r>
        <w:r w:rsidR="00CD3D80">
          <w:rPr>
            <w:webHidden/>
          </w:rPr>
          <w:fldChar w:fldCharType="separate"/>
        </w:r>
        <w:r w:rsidR="0071440A">
          <w:rPr>
            <w:webHidden/>
          </w:rPr>
          <w:t>6</w:t>
        </w:r>
        <w:r w:rsidR="00CD3D80">
          <w:rPr>
            <w:webHidden/>
          </w:rPr>
          <w:fldChar w:fldCharType="end"/>
        </w:r>
      </w:hyperlink>
    </w:p>
    <w:p w14:paraId="602DDFFB" w14:textId="77777777" w:rsidR="00CD3D80" w:rsidRDefault="00B7300C">
      <w:pPr>
        <w:pStyle w:val="TOC2"/>
        <w:tabs>
          <w:tab w:val="left" w:pos="3614"/>
        </w:tabs>
        <w:rPr>
          <w:rFonts w:asciiTheme="minorHAnsi" w:eastAsiaTheme="minorEastAsia" w:hAnsiTheme="minorHAnsi" w:cstheme="minorBidi"/>
          <w:sz w:val="22"/>
          <w:szCs w:val="22"/>
        </w:rPr>
      </w:pPr>
      <w:hyperlink w:anchor="_Toc492996668" w:history="1">
        <w:r w:rsidR="00CD3D80" w:rsidRPr="00D83CFE">
          <w:rPr>
            <w:rStyle w:val="Hyperlink"/>
          </w:rPr>
          <w:t>Part 2.1</w:t>
        </w:r>
        <w:r w:rsidR="00CD3D80">
          <w:rPr>
            <w:rFonts w:asciiTheme="minorHAnsi" w:eastAsiaTheme="minorEastAsia" w:hAnsiTheme="minorHAnsi" w:cstheme="minorBidi"/>
            <w:sz w:val="22"/>
            <w:szCs w:val="22"/>
          </w:rPr>
          <w:tab/>
        </w:r>
        <w:r w:rsidR="00CD3D80" w:rsidRPr="00D83CFE">
          <w:rPr>
            <w:rStyle w:val="Hyperlink"/>
          </w:rPr>
          <w:t>Record-keeping</w:t>
        </w:r>
        <w:r w:rsidR="00CD3D80">
          <w:rPr>
            <w:webHidden/>
          </w:rPr>
          <w:tab/>
        </w:r>
        <w:r w:rsidR="00CD3D80">
          <w:rPr>
            <w:webHidden/>
          </w:rPr>
          <w:fldChar w:fldCharType="begin"/>
        </w:r>
        <w:r w:rsidR="00CD3D80">
          <w:rPr>
            <w:webHidden/>
          </w:rPr>
          <w:instrText xml:space="preserve"> PAGEREF _Toc492996668 \h </w:instrText>
        </w:r>
        <w:r w:rsidR="00CD3D80">
          <w:rPr>
            <w:webHidden/>
          </w:rPr>
        </w:r>
        <w:r w:rsidR="00CD3D80">
          <w:rPr>
            <w:webHidden/>
          </w:rPr>
          <w:fldChar w:fldCharType="separate"/>
        </w:r>
        <w:r w:rsidR="0071440A">
          <w:rPr>
            <w:webHidden/>
          </w:rPr>
          <w:t>6</w:t>
        </w:r>
        <w:r w:rsidR="00CD3D80">
          <w:rPr>
            <w:webHidden/>
          </w:rPr>
          <w:fldChar w:fldCharType="end"/>
        </w:r>
      </w:hyperlink>
    </w:p>
    <w:p w14:paraId="5AF67E38" w14:textId="77777777" w:rsidR="00CD3D80" w:rsidRDefault="00B7300C">
      <w:pPr>
        <w:pStyle w:val="TOC2"/>
        <w:tabs>
          <w:tab w:val="left" w:pos="3614"/>
        </w:tabs>
        <w:rPr>
          <w:rFonts w:asciiTheme="minorHAnsi" w:eastAsiaTheme="minorEastAsia" w:hAnsiTheme="minorHAnsi" w:cstheme="minorBidi"/>
          <w:sz w:val="22"/>
          <w:szCs w:val="22"/>
        </w:rPr>
      </w:pPr>
      <w:hyperlink w:anchor="_Toc492996669" w:history="1">
        <w:r w:rsidR="00CD3D80" w:rsidRPr="00D83CFE">
          <w:rPr>
            <w:rStyle w:val="Hyperlink"/>
          </w:rPr>
          <w:t>Part 2.2</w:t>
        </w:r>
        <w:r w:rsidR="00CD3D80">
          <w:rPr>
            <w:rFonts w:asciiTheme="minorHAnsi" w:eastAsiaTheme="minorEastAsia" w:hAnsiTheme="minorHAnsi" w:cstheme="minorBidi"/>
            <w:sz w:val="22"/>
            <w:szCs w:val="22"/>
          </w:rPr>
          <w:tab/>
        </w:r>
        <w:r w:rsidR="00CD3D80" w:rsidRPr="00D83CFE">
          <w:rPr>
            <w:rStyle w:val="Hyperlink"/>
          </w:rPr>
          <w:t>Reconciliation requirements</w:t>
        </w:r>
        <w:r w:rsidR="00CD3D80">
          <w:rPr>
            <w:webHidden/>
          </w:rPr>
          <w:tab/>
        </w:r>
        <w:r w:rsidR="00CD3D80">
          <w:rPr>
            <w:webHidden/>
          </w:rPr>
          <w:fldChar w:fldCharType="begin"/>
        </w:r>
        <w:r w:rsidR="00CD3D80">
          <w:rPr>
            <w:webHidden/>
          </w:rPr>
          <w:instrText xml:space="preserve"> PAGEREF _Toc492996669 \h </w:instrText>
        </w:r>
        <w:r w:rsidR="00CD3D80">
          <w:rPr>
            <w:webHidden/>
          </w:rPr>
        </w:r>
        <w:r w:rsidR="00CD3D80">
          <w:rPr>
            <w:webHidden/>
          </w:rPr>
          <w:fldChar w:fldCharType="separate"/>
        </w:r>
        <w:r w:rsidR="0071440A">
          <w:rPr>
            <w:webHidden/>
          </w:rPr>
          <w:t>6</w:t>
        </w:r>
        <w:r w:rsidR="00CD3D80">
          <w:rPr>
            <w:webHidden/>
          </w:rPr>
          <w:fldChar w:fldCharType="end"/>
        </w:r>
      </w:hyperlink>
    </w:p>
    <w:p w14:paraId="3D55029C" w14:textId="77777777" w:rsidR="00CD3D80" w:rsidRDefault="00B7300C">
      <w:pPr>
        <w:pStyle w:val="TOC1"/>
        <w:rPr>
          <w:rFonts w:asciiTheme="minorHAnsi" w:eastAsiaTheme="minorEastAsia" w:hAnsiTheme="minorHAnsi" w:cstheme="minorBidi"/>
          <w:b w:val="0"/>
          <w:sz w:val="22"/>
          <w:szCs w:val="22"/>
        </w:rPr>
      </w:pPr>
      <w:hyperlink w:anchor="_Toc492996670" w:history="1">
        <w:r w:rsidR="00CD3D80" w:rsidRPr="00D83CFE">
          <w:rPr>
            <w:rStyle w:val="Hyperlink"/>
          </w:rPr>
          <w:t>Chapter 3: Reporting</w:t>
        </w:r>
        <w:r w:rsidR="00CD3D80">
          <w:rPr>
            <w:webHidden/>
          </w:rPr>
          <w:tab/>
        </w:r>
        <w:r w:rsidR="00CD3D80">
          <w:rPr>
            <w:webHidden/>
          </w:rPr>
          <w:fldChar w:fldCharType="begin"/>
        </w:r>
        <w:r w:rsidR="00CD3D80">
          <w:rPr>
            <w:webHidden/>
          </w:rPr>
          <w:instrText xml:space="preserve"> PAGEREF _Toc492996670 \h </w:instrText>
        </w:r>
        <w:r w:rsidR="00CD3D80">
          <w:rPr>
            <w:webHidden/>
          </w:rPr>
        </w:r>
        <w:r w:rsidR="00CD3D80">
          <w:rPr>
            <w:webHidden/>
          </w:rPr>
          <w:fldChar w:fldCharType="separate"/>
        </w:r>
        <w:r w:rsidR="0071440A">
          <w:rPr>
            <w:webHidden/>
          </w:rPr>
          <w:t>9</w:t>
        </w:r>
        <w:r w:rsidR="00CD3D80">
          <w:rPr>
            <w:webHidden/>
          </w:rPr>
          <w:fldChar w:fldCharType="end"/>
        </w:r>
      </w:hyperlink>
    </w:p>
    <w:p w14:paraId="0151F377" w14:textId="77777777" w:rsidR="00CD3D80" w:rsidRDefault="00B7300C">
      <w:pPr>
        <w:pStyle w:val="TOC2"/>
        <w:tabs>
          <w:tab w:val="left" w:pos="3614"/>
        </w:tabs>
        <w:rPr>
          <w:rFonts w:asciiTheme="minorHAnsi" w:eastAsiaTheme="minorEastAsia" w:hAnsiTheme="minorHAnsi" w:cstheme="minorBidi"/>
          <w:sz w:val="22"/>
          <w:szCs w:val="22"/>
        </w:rPr>
      </w:pPr>
      <w:hyperlink w:anchor="_Toc492996671" w:history="1">
        <w:r w:rsidR="00CD3D80" w:rsidRPr="00D83CFE">
          <w:rPr>
            <w:rStyle w:val="Hyperlink"/>
          </w:rPr>
          <w:t>Part 3.1</w:t>
        </w:r>
        <w:r w:rsidR="00CD3D80">
          <w:rPr>
            <w:rFonts w:asciiTheme="minorHAnsi" w:eastAsiaTheme="minorEastAsia" w:hAnsiTheme="minorHAnsi" w:cstheme="minorBidi"/>
            <w:sz w:val="22"/>
            <w:szCs w:val="22"/>
          </w:rPr>
          <w:tab/>
        </w:r>
        <w:r w:rsidR="00CD3D80" w:rsidRPr="00D83CFE">
          <w:rPr>
            <w:rStyle w:val="Hyperlink"/>
          </w:rPr>
          <w:t>Reporting and annual declarations</w:t>
        </w:r>
        <w:r w:rsidR="00CD3D80">
          <w:rPr>
            <w:webHidden/>
          </w:rPr>
          <w:tab/>
        </w:r>
        <w:r w:rsidR="00CD3D80">
          <w:rPr>
            <w:webHidden/>
          </w:rPr>
          <w:fldChar w:fldCharType="begin"/>
        </w:r>
        <w:r w:rsidR="00CD3D80">
          <w:rPr>
            <w:webHidden/>
          </w:rPr>
          <w:instrText xml:space="preserve"> PAGEREF _Toc492996671 \h </w:instrText>
        </w:r>
        <w:r w:rsidR="00CD3D80">
          <w:rPr>
            <w:webHidden/>
          </w:rPr>
        </w:r>
        <w:r w:rsidR="00CD3D80">
          <w:rPr>
            <w:webHidden/>
          </w:rPr>
          <w:fldChar w:fldCharType="separate"/>
        </w:r>
        <w:r w:rsidR="0071440A">
          <w:rPr>
            <w:webHidden/>
          </w:rPr>
          <w:t>9</w:t>
        </w:r>
        <w:r w:rsidR="00CD3D80">
          <w:rPr>
            <w:webHidden/>
          </w:rPr>
          <w:fldChar w:fldCharType="end"/>
        </w:r>
      </w:hyperlink>
    </w:p>
    <w:p w14:paraId="3FF5D913" w14:textId="77777777" w:rsidR="00CD3D80" w:rsidRDefault="00B7300C">
      <w:pPr>
        <w:pStyle w:val="TOC1"/>
        <w:rPr>
          <w:rFonts w:asciiTheme="minorHAnsi" w:eastAsiaTheme="minorEastAsia" w:hAnsiTheme="minorHAnsi" w:cstheme="minorBidi"/>
          <w:b w:val="0"/>
          <w:sz w:val="22"/>
          <w:szCs w:val="22"/>
        </w:rPr>
      </w:pPr>
      <w:hyperlink w:anchor="_Toc492996672" w:history="1">
        <w:r w:rsidR="00CD3D80" w:rsidRPr="00D83CFE">
          <w:rPr>
            <w:rStyle w:val="Hyperlink"/>
          </w:rPr>
          <w:t>Chapter 4: Supervisory policies and procedures</w:t>
        </w:r>
        <w:r w:rsidR="00CD3D80">
          <w:rPr>
            <w:webHidden/>
          </w:rPr>
          <w:tab/>
        </w:r>
        <w:r w:rsidR="00CD3D80">
          <w:rPr>
            <w:webHidden/>
          </w:rPr>
          <w:fldChar w:fldCharType="begin"/>
        </w:r>
        <w:r w:rsidR="00CD3D80">
          <w:rPr>
            <w:webHidden/>
          </w:rPr>
          <w:instrText xml:space="preserve"> PAGEREF _Toc492996672 \h </w:instrText>
        </w:r>
        <w:r w:rsidR="00CD3D80">
          <w:rPr>
            <w:webHidden/>
          </w:rPr>
        </w:r>
        <w:r w:rsidR="00CD3D80">
          <w:rPr>
            <w:webHidden/>
          </w:rPr>
          <w:fldChar w:fldCharType="separate"/>
        </w:r>
        <w:r w:rsidR="0071440A">
          <w:rPr>
            <w:webHidden/>
          </w:rPr>
          <w:t>11</w:t>
        </w:r>
        <w:r w:rsidR="00CD3D80">
          <w:rPr>
            <w:webHidden/>
          </w:rPr>
          <w:fldChar w:fldCharType="end"/>
        </w:r>
      </w:hyperlink>
    </w:p>
    <w:p w14:paraId="55957443" w14:textId="77777777" w:rsidR="00CD3D80" w:rsidRDefault="00B7300C">
      <w:pPr>
        <w:pStyle w:val="TOC2"/>
        <w:tabs>
          <w:tab w:val="left" w:pos="3614"/>
        </w:tabs>
        <w:rPr>
          <w:rFonts w:asciiTheme="minorHAnsi" w:eastAsiaTheme="minorEastAsia" w:hAnsiTheme="minorHAnsi" w:cstheme="minorBidi"/>
          <w:sz w:val="22"/>
          <w:szCs w:val="22"/>
        </w:rPr>
      </w:pPr>
      <w:hyperlink w:anchor="_Toc492996673" w:history="1">
        <w:r w:rsidR="00CD3D80" w:rsidRPr="00D83CFE">
          <w:rPr>
            <w:rStyle w:val="Hyperlink"/>
          </w:rPr>
          <w:t>Part 4.1</w:t>
        </w:r>
        <w:r w:rsidR="00CD3D80">
          <w:rPr>
            <w:rFonts w:asciiTheme="minorHAnsi" w:eastAsiaTheme="minorEastAsia" w:hAnsiTheme="minorHAnsi" w:cstheme="minorBidi"/>
            <w:sz w:val="22"/>
            <w:szCs w:val="22"/>
          </w:rPr>
          <w:tab/>
        </w:r>
        <w:r w:rsidR="00CD3D80" w:rsidRPr="00D83CFE">
          <w:rPr>
            <w:rStyle w:val="Hyperlink"/>
          </w:rPr>
          <w:t>Supervisory policies and procedures</w:t>
        </w:r>
        <w:r w:rsidR="00CD3D80">
          <w:rPr>
            <w:webHidden/>
          </w:rPr>
          <w:tab/>
        </w:r>
        <w:r w:rsidR="00CD3D80">
          <w:rPr>
            <w:webHidden/>
          </w:rPr>
          <w:fldChar w:fldCharType="begin"/>
        </w:r>
        <w:r w:rsidR="00CD3D80">
          <w:rPr>
            <w:webHidden/>
          </w:rPr>
          <w:instrText xml:space="preserve"> PAGEREF _Toc492996673 \h </w:instrText>
        </w:r>
        <w:r w:rsidR="00CD3D80">
          <w:rPr>
            <w:webHidden/>
          </w:rPr>
        </w:r>
        <w:r w:rsidR="00CD3D80">
          <w:rPr>
            <w:webHidden/>
          </w:rPr>
          <w:fldChar w:fldCharType="separate"/>
        </w:r>
        <w:r w:rsidR="0071440A">
          <w:rPr>
            <w:webHidden/>
          </w:rPr>
          <w:t>11</w:t>
        </w:r>
        <w:r w:rsidR="00CD3D80">
          <w:rPr>
            <w:webHidden/>
          </w:rPr>
          <w:fldChar w:fldCharType="end"/>
        </w:r>
      </w:hyperlink>
    </w:p>
    <w:p w14:paraId="619A02C8" w14:textId="77777777" w:rsidR="00CD3D80" w:rsidRDefault="00B7300C">
      <w:pPr>
        <w:pStyle w:val="TOC1"/>
        <w:rPr>
          <w:rFonts w:asciiTheme="minorHAnsi" w:eastAsiaTheme="minorEastAsia" w:hAnsiTheme="minorHAnsi" w:cstheme="minorBidi"/>
          <w:b w:val="0"/>
          <w:sz w:val="22"/>
          <w:szCs w:val="22"/>
        </w:rPr>
      </w:pPr>
      <w:hyperlink w:anchor="_Toc492996674" w:history="1">
        <w:r w:rsidR="00CD3D80" w:rsidRPr="00D83CFE">
          <w:rPr>
            <w:rStyle w:val="Hyperlink"/>
          </w:rPr>
          <w:t>Schedule</w:t>
        </w:r>
        <w:r w:rsidR="00CD3D80">
          <w:rPr>
            <w:webHidden/>
          </w:rPr>
          <w:tab/>
        </w:r>
        <w:r w:rsidR="00CD3D80">
          <w:rPr>
            <w:webHidden/>
          </w:rPr>
          <w:fldChar w:fldCharType="begin"/>
        </w:r>
        <w:r w:rsidR="00CD3D80">
          <w:rPr>
            <w:webHidden/>
          </w:rPr>
          <w:instrText xml:space="preserve"> PAGEREF _Toc492996674 \h </w:instrText>
        </w:r>
        <w:r w:rsidR="00CD3D80">
          <w:rPr>
            <w:webHidden/>
          </w:rPr>
        </w:r>
        <w:r w:rsidR="00CD3D80">
          <w:rPr>
            <w:webHidden/>
          </w:rPr>
          <w:fldChar w:fldCharType="separate"/>
        </w:r>
        <w:r w:rsidR="0071440A">
          <w:rPr>
            <w:webHidden/>
          </w:rPr>
          <w:t>12</w:t>
        </w:r>
        <w:r w:rsidR="00CD3D80">
          <w:rPr>
            <w:webHidden/>
          </w:rPr>
          <w:fldChar w:fldCharType="end"/>
        </w:r>
      </w:hyperlink>
    </w:p>
    <w:p w14:paraId="6C69A7B1" w14:textId="77777777" w:rsidR="00CD3D80" w:rsidRDefault="00B7300C">
      <w:pPr>
        <w:pStyle w:val="TOC2"/>
        <w:rPr>
          <w:rFonts w:asciiTheme="minorHAnsi" w:eastAsiaTheme="minorEastAsia" w:hAnsiTheme="minorHAnsi" w:cstheme="minorBidi"/>
          <w:sz w:val="22"/>
          <w:szCs w:val="22"/>
        </w:rPr>
      </w:pPr>
      <w:hyperlink w:anchor="_Toc492996675" w:history="1">
        <w:r w:rsidR="00CD3D80" w:rsidRPr="00D83CFE">
          <w:rPr>
            <w:rStyle w:val="Hyperlink"/>
          </w:rPr>
          <w:t>Form 1 Part 1</w:t>
        </w:r>
        <w:r w:rsidR="00CD3D80">
          <w:rPr>
            <w:webHidden/>
          </w:rPr>
          <w:tab/>
        </w:r>
        <w:r w:rsidR="00CD3D80">
          <w:rPr>
            <w:webHidden/>
          </w:rPr>
          <w:fldChar w:fldCharType="begin"/>
        </w:r>
        <w:r w:rsidR="00CD3D80">
          <w:rPr>
            <w:webHidden/>
          </w:rPr>
          <w:instrText xml:space="preserve"> PAGEREF _Toc492996675 \h </w:instrText>
        </w:r>
        <w:r w:rsidR="00CD3D80">
          <w:rPr>
            <w:webHidden/>
          </w:rPr>
        </w:r>
        <w:r w:rsidR="00CD3D80">
          <w:rPr>
            <w:webHidden/>
          </w:rPr>
          <w:fldChar w:fldCharType="separate"/>
        </w:r>
        <w:r w:rsidR="0071440A">
          <w:rPr>
            <w:webHidden/>
          </w:rPr>
          <w:t>12</w:t>
        </w:r>
        <w:r w:rsidR="00CD3D80">
          <w:rPr>
            <w:webHidden/>
          </w:rPr>
          <w:fldChar w:fldCharType="end"/>
        </w:r>
      </w:hyperlink>
    </w:p>
    <w:p w14:paraId="29D64774" w14:textId="77777777" w:rsidR="00895505" w:rsidRDefault="00895505" w:rsidP="00895505">
      <w:pPr>
        <w:pStyle w:val="MIRHeading1"/>
        <w:pageBreakBefore w:val="0"/>
        <w:rPr>
          <w:noProof/>
        </w:rPr>
        <w:sectPr w:rsidR="00895505" w:rsidSect="002469F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567" w:footer="567" w:gutter="0"/>
          <w:cols w:space="708"/>
          <w:titlePg/>
          <w:docGrid w:linePitch="360"/>
        </w:sectPr>
      </w:pPr>
      <w:r>
        <w:rPr>
          <w:noProof/>
        </w:rPr>
        <w:fldChar w:fldCharType="end"/>
      </w:r>
      <w:bookmarkStart w:id="3" w:name="_Toc267648175"/>
    </w:p>
    <w:p w14:paraId="37B1FA20" w14:textId="1C052F4E" w:rsidR="008615C8" w:rsidRDefault="008615C8" w:rsidP="008615C8"/>
    <w:p w14:paraId="0DF47D42" w14:textId="77777777" w:rsidR="006A3DE8" w:rsidRPr="00ED4F86" w:rsidRDefault="006A3DE8" w:rsidP="00ED4F86">
      <w:pPr>
        <w:sectPr w:rsidR="006A3DE8" w:rsidRPr="00ED4F86" w:rsidSect="00895505">
          <w:type w:val="continuous"/>
          <w:pgSz w:w="11906" w:h="16838"/>
          <w:pgMar w:top="1440" w:right="1440" w:bottom="1440" w:left="1440" w:header="567" w:footer="567" w:gutter="0"/>
          <w:cols w:space="708"/>
          <w:titlePg/>
          <w:docGrid w:linePitch="360"/>
        </w:sectPr>
      </w:pPr>
    </w:p>
    <w:p w14:paraId="5F3CF14C" w14:textId="2D603FC7" w:rsidR="00895505" w:rsidRDefault="00895505" w:rsidP="00895505">
      <w:pPr>
        <w:pStyle w:val="MIRHeading1"/>
        <w:pageBreakBefore w:val="0"/>
      </w:pPr>
      <w:bookmarkStart w:id="4" w:name="_Toc492996663"/>
      <w:r>
        <w:lastRenderedPageBreak/>
        <w:t>Chapter 1: Introduction</w:t>
      </w:r>
      <w:bookmarkEnd w:id="3"/>
      <w:bookmarkEnd w:id="4"/>
    </w:p>
    <w:p w14:paraId="4001D444" w14:textId="77777777" w:rsidR="00895505" w:rsidRPr="007115E8" w:rsidRDefault="00895505" w:rsidP="00895505">
      <w:pPr>
        <w:pStyle w:val="MIRHeading2"/>
      </w:pPr>
      <w:bookmarkStart w:id="5" w:name="_Toc267648176"/>
      <w:bookmarkStart w:id="6" w:name="_Toc492996664"/>
      <w:r>
        <w:t>Part 1.1</w:t>
      </w:r>
      <w:r>
        <w:tab/>
      </w:r>
      <w:r w:rsidRPr="007115E8">
        <w:t>Preliminary</w:t>
      </w:r>
      <w:bookmarkEnd w:id="5"/>
      <w:bookmarkEnd w:id="6"/>
    </w:p>
    <w:p w14:paraId="0918A40A" w14:textId="77777777" w:rsidR="004B4805" w:rsidRPr="00C43D8B" w:rsidRDefault="004B4805" w:rsidP="004B4805">
      <w:pPr>
        <w:pStyle w:val="MIRHeading3"/>
        <w:rPr>
          <w:color w:val="000000" w:themeColor="text1"/>
        </w:rPr>
      </w:pPr>
      <w:r w:rsidRPr="00C43D8B">
        <w:rPr>
          <w:color w:val="000000" w:themeColor="text1"/>
        </w:rPr>
        <w:t>1.1.1</w:t>
      </w:r>
      <w:r w:rsidRPr="00C43D8B">
        <w:rPr>
          <w:color w:val="000000" w:themeColor="text1"/>
        </w:rPr>
        <w:tab/>
        <w:t>Enabling legislation</w:t>
      </w:r>
    </w:p>
    <w:p w14:paraId="0918A40B" w14:textId="77777777" w:rsidR="004B4805" w:rsidRPr="00C43D8B" w:rsidRDefault="004B4805" w:rsidP="004B4805">
      <w:pPr>
        <w:pStyle w:val="MIRBodyText"/>
        <w:rPr>
          <w:color w:val="000000" w:themeColor="text1"/>
        </w:rPr>
      </w:pPr>
      <w:r w:rsidRPr="00C43D8B">
        <w:rPr>
          <w:color w:val="000000" w:themeColor="text1"/>
        </w:rPr>
        <w:t xml:space="preserve">ASIC makes this instrument under subsection 981J(1) of the </w:t>
      </w:r>
      <w:r w:rsidRPr="00C43D8B">
        <w:rPr>
          <w:i/>
          <w:color w:val="000000" w:themeColor="text1"/>
        </w:rPr>
        <w:t>Corporations Act</w:t>
      </w:r>
      <w:r w:rsidR="00194935" w:rsidRPr="00C43D8B">
        <w:rPr>
          <w:i/>
          <w:color w:val="000000" w:themeColor="text1"/>
        </w:rPr>
        <w:t xml:space="preserve"> 2001</w:t>
      </w:r>
      <w:r w:rsidRPr="00C43D8B">
        <w:rPr>
          <w:color w:val="000000" w:themeColor="text1"/>
        </w:rPr>
        <w:t>.</w:t>
      </w:r>
    </w:p>
    <w:p w14:paraId="0918A40C" w14:textId="77777777" w:rsidR="004B4805" w:rsidRPr="00C43D8B" w:rsidRDefault="004B4805" w:rsidP="004B4805">
      <w:pPr>
        <w:pStyle w:val="MIRHeading3"/>
        <w:rPr>
          <w:color w:val="000000" w:themeColor="text1"/>
        </w:rPr>
      </w:pPr>
      <w:r w:rsidRPr="00C43D8B">
        <w:rPr>
          <w:color w:val="000000" w:themeColor="text1"/>
        </w:rPr>
        <w:t>1.1.2</w:t>
      </w:r>
      <w:r w:rsidRPr="00C43D8B">
        <w:rPr>
          <w:color w:val="000000" w:themeColor="text1"/>
        </w:rPr>
        <w:tab/>
        <w:t>Title</w:t>
      </w:r>
    </w:p>
    <w:p w14:paraId="0918A40D" w14:textId="77777777" w:rsidR="004B4805" w:rsidRPr="00C43D8B" w:rsidRDefault="004B4805" w:rsidP="004B4805">
      <w:pPr>
        <w:pStyle w:val="MIRBodyText"/>
        <w:rPr>
          <w:color w:val="000000" w:themeColor="text1"/>
        </w:rPr>
      </w:pPr>
      <w:r w:rsidRPr="00C43D8B">
        <w:rPr>
          <w:color w:val="000000" w:themeColor="text1"/>
        </w:rPr>
        <w:t xml:space="preserve">This instrument is </w:t>
      </w:r>
      <w:r w:rsidR="009C2C19">
        <w:rPr>
          <w:color w:val="000000" w:themeColor="text1"/>
        </w:rPr>
        <w:t xml:space="preserve">the </w:t>
      </w:r>
      <w:r w:rsidRPr="00C43D8B">
        <w:rPr>
          <w:i/>
          <w:color w:val="000000" w:themeColor="text1"/>
        </w:rPr>
        <w:t>ASIC Client Money Reporting Rules 2017</w:t>
      </w:r>
      <w:r w:rsidRPr="00C43D8B">
        <w:rPr>
          <w:color w:val="000000" w:themeColor="text1"/>
        </w:rPr>
        <w:t>.</w:t>
      </w:r>
    </w:p>
    <w:p w14:paraId="0918A40E" w14:textId="77777777" w:rsidR="004B4805" w:rsidRPr="00C43D8B" w:rsidRDefault="004B4805" w:rsidP="004B4805">
      <w:pPr>
        <w:pStyle w:val="MIRHeading3"/>
        <w:rPr>
          <w:color w:val="000000" w:themeColor="text1"/>
        </w:rPr>
      </w:pPr>
      <w:r w:rsidRPr="00C43D8B">
        <w:rPr>
          <w:color w:val="000000" w:themeColor="text1"/>
        </w:rPr>
        <w:t>1.1.3</w:t>
      </w:r>
      <w:r w:rsidRPr="00C43D8B">
        <w:rPr>
          <w:color w:val="000000" w:themeColor="text1"/>
        </w:rPr>
        <w:tab/>
        <w:t>Commencement</w:t>
      </w:r>
    </w:p>
    <w:p w14:paraId="0918A40F" w14:textId="77777777" w:rsidR="004B4805" w:rsidRPr="00C43D8B" w:rsidRDefault="004B4805" w:rsidP="004B4805">
      <w:pPr>
        <w:pStyle w:val="MIRBodyText"/>
        <w:rPr>
          <w:color w:val="000000" w:themeColor="text1"/>
        </w:rPr>
      </w:pPr>
      <w:r w:rsidRPr="00C43D8B">
        <w:rPr>
          <w:color w:val="000000" w:themeColor="text1"/>
        </w:rPr>
        <w:t>This instrument commences on the later of:</w:t>
      </w:r>
    </w:p>
    <w:p w14:paraId="0918A410" w14:textId="77777777" w:rsidR="004B4805" w:rsidRPr="00A557E6" w:rsidRDefault="004B4805" w:rsidP="005B1DCC">
      <w:pPr>
        <w:pStyle w:val="MIRSubpara"/>
      </w:pPr>
      <w:r w:rsidRPr="00A557E6">
        <w:t>the day</w:t>
      </w:r>
      <w:r w:rsidR="00CC2A92" w:rsidRPr="00A557E6">
        <w:t xml:space="preserve"> after</w:t>
      </w:r>
      <w:r w:rsidRPr="00A557E6">
        <w:t xml:space="preserve"> </w:t>
      </w:r>
      <w:r w:rsidR="00CC2A92" w:rsidRPr="00A557E6">
        <w:t xml:space="preserve">it </w:t>
      </w:r>
      <w:r w:rsidRPr="00A557E6">
        <w:t>is registered</w:t>
      </w:r>
      <w:r w:rsidR="00CC2A92" w:rsidRPr="00A557E6">
        <w:t xml:space="preserve"> on the Federal Register of Legislation</w:t>
      </w:r>
      <w:r w:rsidRPr="00A557E6">
        <w:t>; and</w:t>
      </w:r>
    </w:p>
    <w:p w14:paraId="0918A411" w14:textId="77777777" w:rsidR="004B4805" w:rsidRPr="00A557E6" w:rsidRDefault="004B4805">
      <w:pPr>
        <w:pStyle w:val="MIRSubpara"/>
      </w:pPr>
      <w:r w:rsidRPr="00A557E6">
        <w:t xml:space="preserve">the </w:t>
      </w:r>
      <w:r w:rsidR="00CC2A92" w:rsidRPr="00A557E6">
        <w:t xml:space="preserve">day </w:t>
      </w:r>
      <w:r w:rsidRPr="00A557E6">
        <w:t>Schedule 5 to the Treasury Laws Amendment (2016 Measures No. 1) Act 2017</w:t>
      </w:r>
      <w:r w:rsidR="00CC2A92" w:rsidRPr="00A557E6">
        <w:t xml:space="preserve"> commences</w:t>
      </w:r>
      <w:r w:rsidRPr="00A557E6">
        <w:t>.</w:t>
      </w:r>
    </w:p>
    <w:p w14:paraId="0918A412" w14:textId="24F9735E" w:rsidR="004B4805" w:rsidRPr="00C43D8B" w:rsidRDefault="004B4805" w:rsidP="004B4805">
      <w:pPr>
        <w:pStyle w:val="MIRNote"/>
        <w:rPr>
          <w:color w:val="000000" w:themeColor="text1"/>
        </w:rPr>
      </w:pPr>
      <w:r w:rsidRPr="00C43D8B">
        <w:rPr>
          <w:color w:val="000000" w:themeColor="text1"/>
        </w:rPr>
        <w:t xml:space="preserve">Note: The </w:t>
      </w:r>
      <w:r w:rsidR="00CC2A92" w:rsidRPr="00C43D8B">
        <w:rPr>
          <w:color w:val="000000" w:themeColor="text1"/>
        </w:rPr>
        <w:t>register</w:t>
      </w:r>
      <w:r w:rsidRPr="00C43D8B">
        <w:rPr>
          <w:color w:val="000000" w:themeColor="text1"/>
        </w:rPr>
        <w:t xml:space="preserve"> may be accessed at </w:t>
      </w:r>
      <w:hyperlink r:id="rId19" w:history="1">
        <w:r w:rsidR="008615C8" w:rsidRPr="009E0D55">
          <w:rPr>
            <w:rStyle w:val="Hyperlink"/>
          </w:rPr>
          <w:t>www.legislation.g</w:t>
        </w:r>
        <w:r w:rsidR="008615C8" w:rsidRPr="0020283D">
          <w:rPr>
            <w:rStyle w:val="Hyperlink"/>
          </w:rPr>
          <w:t>ov.au</w:t>
        </w:r>
      </w:hyperlink>
      <w:r w:rsidRPr="00C43D8B">
        <w:rPr>
          <w:color w:val="000000" w:themeColor="text1"/>
        </w:rPr>
        <w:t>.</w:t>
      </w:r>
    </w:p>
    <w:p w14:paraId="0918A413" w14:textId="77777777" w:rsidR="00194935" w:rsidRPr="00C43D8B" w:rsidRDefault="00194935" w:rsidP="00D65B31">
      <w:pPr>
        <w:pStyle w:val="MIRHeading3"/>
        <w:rPr>
          <w:color w:val="000000" w:themeColor="text1"/>
        </w:rPr>
      </w:pPr>
      <w:r w:rsidRPr="00C43D8B">
        <w:rPr>
          <w:color w:val="000000" w:themeColor="text1"/>
        </w:rPr>
        <w:t>1.1.4</w:t>
      </w:r>
      <w:r w:rsidRPr="00C43D8B">
        <w:rPr>
          <w:color w:val="000000" w:themeColor="text1"/>
        </w:rPr>
        <w:tab/>
        <w:t>Penalties</w:t>
      </w:r>
    </w:p>
    <w:p w14:paraId="0918A414" w14:textId="77777777" w:rsidR="00D65B31" w:rsidRPr="00C43D8B" w:rsidRDefault="00194935" w:rsidP="00D65B31">
      <w:pPr>
        <w:pStyle w:val="MIRBodyText"/>
        <w:rPr>
          <w:color w:val="000000" w:themeColor="text1"/>
        </w:rPr>
      </w:pPr>
      <w:r w:rsidRPr="00C43D8B">
        <w:rPr>
          <w:color w:val="000000" w:themeColor="text1"/>
        </w:rPr>
        <w:t>(1) For subsection 981K(3) of the Act</w:t>
      </w:r>
      <w:r w:rsidR="00D65B31" w:rsidRPr="00C43D8B">
        <w:rPr>
          <w:color w:val="000000" w:themeColor="text1"/>
        </w:rPr>
        <w:t>, the penalty amount specified under a Rule is the penalty amount for that Rule.</w:t>
      </w:r>
    </w:p>
    <w:p w14:paraId="0918A415" w14:textId="6F43DB98" w:rsidR="00194935" w:rsidRPr="00C43D8B" w:rsidRDefault="00D65B31" w:rsidP="00D65B31">
      <w:pPr>
        <w:pStyle w:val="MIRBodyText"/>
        <w:rPr>
          <w:color w:val="000000" w:themeColor="text1"/>
        </w:rPr>
      </w:pPr>
      <w:r w:rsidRPr="00C43D8B">
        <w:rPr>
          <w:color w:val="000000" w:themeColor="text1"/>
        </w:rPr>
        <w:t>(2) If no penalty amount is specified under a Rule, there is no penalty for that Rule.</w:t>
      </w:r>
      <w:r w:rsidR="00895505">
        <w:rPr>
          <w:color w:val="000000" w:themeColor="text1"/>
        </w:rPr>
        <w:t xml:space="preserve"> </w:t>
      </w:r>
    </w:p>
    <w:p w14:paraId="0918A416" w14:textId="642A9260" w:rsidR="004B4805" w:rsidRPr="00284794" w:rsidRDefault="004B4805" w:rsidP="004B4805">
      <w:pPr>
        <w:pStyle w:val="MIRHeading2"/>
      </w:pPr>
      <w:bookmarkStart w:id="7" w:name="_Toc267648179"/>
      <w:bookmarkStart w:id="8" w:name="_Toc492996665"/>
      <w:r w:rsidRPr="00284794">
        <w:t>Part 1.2</w:t>
      </w:r>
      <w:r w:rsidRPr="00284794">
        <w:tab/>
      </w:r>
      <w:bookmarkEnd w:id="7"/>
      <w:r w:rsidRPr="00284794">
        <w:t>Waiver</w:t>
      </w:r>
      <w:bookmarkEnd w:id="8"/>
    </w:p>
    <w:p w14:paraId="0918A417" w14:textId="14FF75D1" w:rsidR="004B4805" w:rsidRPr="00284794" w:rsidRDefault="004B4805" w:rsidP="004B4805">
      <w:pPr>
        <w:pStyle w:val="MIRHeading3"/>
        <w:rPr>
          <w:color w:val="000000" w:themeColor="text1"/>
        </w:rPr>
      </w:pPr>
      <w:r w:rsidRPr="00284794">
        <w:rPr>
          <w:color w:val="000000" w:themeColor="text1"/>
        </w:rPr>
        <w:t>1.2.1</w:t>
      </w:r>
      <w:r w:rsidRPr="00284794">
        <w:rPr>
          <w:color w:val="000000" w:themeColor="text1"/>
        </w:rPr>
        <w:tab/>
        <w:t>Waiver of Rules</w:t>
      </w:r>
    </w:p>
    <w:p w14:paraId="0918A418" w14:textId="194C3947" w:rsidR="004B4805" w:rsidRPr="00284794" w:rsidRDefault="004B4805" w:rsidP="004B4805">
      <w:pPr>
        <w:pStyle w:val="MIRBodyText"/>
        <w:numPr>
          <w:ilvl w:val="0"/>
          <w:numId w:val="8"/>
        </w:numPr>
        <w:rPr>
          <w:color w:val="000000" w:themeColor="text1"/>
        </w:rPr>
      </w:pPr>
      <w:r w:rsidRPr="00284794">
        <w:rPr>
          <w:color w:val="000000" w:themeColor="text1"/>
        </w:rPr>
        <w:t>(1) Subject to Rule 1.2.3, ASIC may relieve any person or class of persons from the obligation to comply with a provision of these Rules, either generally or in a particular case, and either unconditionally or subject to such conditions as ASIC thinks fit.</w:t>
      </w:r>
      <w:r w:rsidR="00895505">
        <w:rPr>
          <w:color w:val="000000" w:themeColor="text1"/>
        </w:rPr>
        <w:t xml:space="preserve"> </w:t>
      </w:r>
    </w:p>
    <w:p w14:paraId="0918A419" w14:textId="1C3E1137" w:rsidR="004B4805" w:rsidRPr="00284794" w:rsidRDefault="004B4805" w:rsidP="004B4805">
      <w:pPr>
        <w:pStyle w:val="MIRBodyText"/>
        <w:numPr>
          <w:ilvl w:val="0"/>
          <w:numId w:val="8"/>
        </w:numPr>
        <w:rPr>
          <w:color w:val="000000" w:themeColor="text1"/>
        </w:rPr>
      </w:pPr>
      <w:r w:rsidRPr="00284794">
        <w:rPr>
          <w:color w:val="000000" w:themeColor="text1"/>
        </w:rPr>
        <w:t>(2) If any conditions on a waiver given under subrule (1) are imposed, all of the conditions must be complied with for the waiver to be effective.</w:t>
      </w:r>
      <w:r w:rsidR="00895505">
        <w:rPr>
          <w:color w:val="000000" w:themeColor="text1"/>
        </w:rPr>
        <w:t xml:space="preserve"> </w:t>
      </w:r>
    </w:p>
    <w:p w14:paraId="0918A41A" w14:textId="14273C35" w:rsidR="004B4805" w:rsidRPr="00284794" w:rsidRDefault="004B4805" w:rsidP="004B4805">
      <w:pPr>
        <w:pStyle w:val="MIRBodyText"/>
        <w:numPr>
          <w:ilvl w:val="0"/>
          <w:numId w:val="8"/>
        </w:numPr>
        <w:rPr>
          <w:color w:val="000000" w:themeColor="text1"/>
        </w:rPr>
      </w:pPr>
      <w:r w:rsidRPr="00284794">
        <w:rPr>
          <w:color w:val="000000" w:themeColor="text1"/>
        </w:rPr>
        <w:t>(3) ASIC may withdraw, in writing, a waiver given under subrule (1) at any time.</w:t>
      </w:r>
      <w:r w:rsidR="00895505">
        <w:rPr>
          <w:color w:val="000000" w:themeColor="text1"/>
        </w:rPr>
        <w:t xml:space="preserve"> </w:t>
      </w:r>
    </w:p>
    <w:p w14:paraId="0918A41B" w14:textId="3BABCACD" w:rsidR="004B4805" w:rsidRPr="00284794" w:rsidRDefault="004B4805" w:rsidP="004B4805">
      <w:pPr>
        <w:pStyle w:val="MIRBodyText"/>
        <w:numPr>
          <w:ilvl w:val="0"/>
          <w:numId w:val="8"/>
        </w:numPr>
        <w:rPr>
          <w:color w:val="000000" w:themeColor="text1"/>
        </w:rPr>
      </w:pPr>
      <w:r w:rsidRPr="00284794">
        <w:rPr>
          <w:color w:val="000000" w:themeColor="text1"/>
        </w:rPr>
        <w:t xml:space="preserve">(4) Any request by a person for a waiver under subrule (1) must be in writing. </w:t>
      </w:r>
    </w:p>
    <w:p w14:paraId="0918A41C" w14:textId="341A9D29" w:rsidR="004B4805" w:rsidRPr="00284794" w:rsidRDefault="004B4805" w:rsidP="004B4805">
      <w:pPr>
        <w:pStyle w:val="MIRBodyText"/>
        <w:numPr>
          <w:ilvl w:val="0"/>
          <w:numId w:val="8"/>
        </w:numPr>
        <w:rPr>
          <w:color w:val="000000" w:themeColor="text1"/>
        </w:rPr>
      </w:pPr>
      <w:r w:rsidRPr="00284794">
        <w:rPr>
          <w:color w:val="000000" w:themeColor="text1"/>
        </w:rPr>
        <w:t>(5) Any waiver given under subrule (1), and any conditions imposed on that waiver, must be in writing.</w:t>
      </w:r>
    </w:p>
    <w:p w14:paraId="0918A41D" w14:textId="5DB1AB4E" w:rsidR="004B4805" w:rsidRPr="00284794" w:rsidRDefault="004B4805" w:rsidP="004B4805">
      <w:pPr>
        <w:pStyle w:val="MIRBodyText"/>
        <w:numPr>
          <w:ilvl w:val="0"/>
          <w:numId w:val="8"/>
        </w:numPr>
        <w:rPr>
          <w:color w:val="000000" w:themeColor="text1"/>
        </w:rPr>
      </w:pPr>
      <w:r w:rsidRPr="00284794">
        <w:rPr>
          <w:color w:val="000000" w:themeColor="text1"/>
        </w:rPr>
        <w:t>(6) ASIC may publish notice of a waiver given under subrule (1).</w:t>
      </w:r>
    </w:p>
    <w:p w14:paraId="0918A41E" w14:textId="77777777" w:rsidR="004B4805" w:rsidRPr="00C43D8B" w:rsidRDefault="004B4805" w:rsidP="004B4805">
      <w:pPr>
        <w:pStyle w:val="MIRHeading3"/>
        <w:rPr>
          <w:color w:val="000000" w:themeColor="text1"/>
        </w:rPr>
      </w:pPr>
      <w:r w:rsidRPr="00C43D8B">
        <w:rPr>
          <w:color w:val="000000" w:themeColor="text1"/>
        </w:rPr>
        <w:t>1.2.2</w:t>
      </w:r>
      <w:r w:rsidRPr="00C43D8B">
        <w:rPr>
          <w:color w:val="000000" w:themeColor="text1"/>
        </w:rPr>
        <w:tab/>
        <w:t>Compliance with conditions</w:t>
      </w:r>
    </w:p>
    <w:p w14:paraId="0918A41F" w14:textId="77777777" w:rsidR="004B4805" w:rsidRPr="00C43D8B" w:rsidRDefault="004B4805" w:rsidP="004B4805">
      <w:pPr>
        <w:pStyle w:val="MIRBodyText"/>
        <w:numPr>
          <w:ilvl w:val="0"/>
          <w:numId w:val="8"/>
        </w:numPr>
        <w:rPr>
          <w:color w:val="000000" w:themeColor="text1"/>
        </w:rPr>
      </w:pPr>
      <w:r w:rsidRPr="00C43D8B">
        <w:rPr>
          <w:color w:val="000000" w:themeColor="text1"/>
        </w:rPr>
        <w:t>Failure to comply with a condition imposed under Rule 1.2.1 is a contravention of this Rule.</w:t>
      </w:r>
    </w:p>
    <w:p w14:paraId="0918A420" w14:textId="77777777" w:rsidR="004B4805" w:rsidRPr="00FB33F7" w:rsidRDefault="004B4805" w:rsidP="00FB33F7">
      <w:pPr>
        <w:pStyle w:val="MIRPenalty"/>
      </w:pPr>
      <w:r w:rsidRPr="00FB33F7">
        <w:t>Maximum penalty: $1,000,000</w:t>
      </w:r>
    </w:p>
    <w:p w14:paraId="0918A421" w14:textId="77777777" w:rsidR="004B4805" w:rsidRPr="00C43D8B" w:rsidRDefault="004B4805" w:rsidP="004B4805">
      <w:pPr>
        <w:pStyle w:val="MIRHeading3"/>
        <w:rPr>
          <w:color w:val="000000" w:themeColor="text1"/>
        </w:rPr>
      </w:pPr>
      <w:r w:rsidRPr="00C43D8B">
        <w:rPr>
          <w:color w:val="000000" w:themeColor="text1"/>
        </w:rPr>
        <w:t>1.2.3</w:t>
      </w:r>
      <w:r w:rsidRPr="00C43D8B">
        <w:rPr>
          <w:color w:val="000000" w:themeColor="text1"/>
        </w:rPr>
        <w:tab/>
        <w:t>Period during which relief applies</w:t>
      </w:r>
    </w:p>
    <w:p w14:paraId="0918A422" w14:textId="77777777" w:rsidR="004B4805" w:rsidRPr="00C43D8B" w:rsidRDefault="004B4805" w:rsidP="004B4805">
      <w:pPr>
        <w:pStyle w:val="MIRBodyText"/>
        <w:numPr>
          <w:ilvl w:val="0"/>
          <w:numId w:val="8"/>
        </w:numPr>
        <w:rPr>
          <w:color w:val="000000" w:themeColor="text1"/>
        </w:rPr>
      </w:pPr>
      <w:r w:rsidRPr="00C43D8B">
        <w:rPr>
          <w:color w:val="000000" w:themeColor="text1"/>
        </w:rPr>
        <w:t>ASIC may specify the period or specific event during which any relief from an obligation to comply with a provision of these Rules may apply.</w:t>
      </w:r>
    </w:p>
    <w:p w14:paraId="0918A423" w14:textId="77777777" w:rsidR="004B4805" w:rsidRPr="00C43D8B" w:rsidRDefault="004B4805" w:rsidP="004B4805">
      <w:pPr>
        <w:pStyle w:val="MIRHeading3"/>
        <w:rPr>
          <w:color w:val="000000" w:themeColor="text1"/>
        </w:rPr>
      </w:pPr>
      <w:r w:rsidRPr="00C43D8B">
        <w:rPr>
          <w:color w:val="000000" w:themeColor="text1"/>
        </w:rPr>
        <w:t>1.2.4</w:t>
      </w:r>
      <w:r w:rsidRPr="00C43D8B">
        <w:rPr>
          <w:color w:val="000000" w:themeColor="text1"/>
        </w:rPr>
        <w:tab/>
        <w:t>Register</w:t>
      </w:r>
    </w:p>
    <w:p w14:paraId="0918A424" w14:textId="77777777" w:rsidR="004B4805" w:rsidRPr="00C43D8B" w:rsidRDefault="004B4805" w:rsidP="004B4805">
      <w:pPr>
        <w:pStyle w:val="MIRBodyText"/>
        <w:numPr>
          <w:ilvl w:val="0"/>
          <w:numId w:val="8"/>
        </w:numPr>
        <w:rPr>
          <w:color w:val="000000" w:themeColor="text1"/>
        </w:rPr>
      </w:pPr>
      <w:r w:rsidRPr="00C43D8B">
        <w:rPr>
          <w:color w:val="000000" w:themeColor="text1"/>
        </w:rPr>
        <w:t>(1) ASIC may establish and maintain a register for recording details of relief granted under Rule 1.2.1 and may enter the following details in the register:</w:t>
      </w:r>
    </w:p>
    <w:p w14:paraId="0918A425" w14:textId="77777777" w:rsidR="004B4805" w:rsidRPr="00C43D8B" w:rsidRDefault="004B4805" w:rsidP="004B4805">
      <w:pPr>
        <w:pStyle w:val="MIRSubpara"/>
        <w:numPr>
          <w:ilvl w:val="1"/>
          <w:numId w:val="8"/>
        </w:numPr>
        <w:rPr>
          <w:color w:val="000000" w:themeColor="text1"/>
        </w:rPr>
      </w:pPr>
      <w:r w:rsidRPr="00C43D8B">
        <w:rPr>
          <w:color w:val="000000" w:themeColor="text1"/>
        </w:rPr>
        <w:t>the date that the relief takes effect;</w:t>
      </w:r>
    </w:p>
    <w:p w14:paraId="0918A426" w14:textId="77777777" w:rsidR="004B4805" w:rsidRPr="00C43D8B" w:rsidRDefault="004B4805" w:rsidP="004B4805">
      <w:pPr>
        <w:pStyle w:val="MIRSubpara"/>
        <w:numPr>
          <w:ilvl w:val="1"/>
          <w:numId w:val="8"/>
        </w:numPr>
        <w:rPr>
          <w:color w:val="000000" w:themeColor="text1"/>
        </w:rPr>
      </w:pPr>
      <w:r w:rsidRPr="00C43D8B">
        <w:rPr>
          <w:color w:val="000000" w:themeColor="text1"/>
        </w:rPr>
        <w:t>the person or class of person relieved from the obligation;</w:t>
      </w:r>
    </w:p>
    <w:p w14:paraId="0918A427" w14:textId="77777777" w:rsidR="004B4805" w:rsidRPr="00C43D8B" w:rsidRDefault="004B4805" w:rsidP="004B4805">
      <w:pPr>
        <w:pStyle w:val="MIRSubpara"/>
        <w:numPr>
          <w:ilvl w:val="1"/>
          <w:numId w:val="8"/>
        </w:numPr>
        <w:rPr>
          <w:color w:val="000000" w:themeColor="text1"/>
        </w:rPr>
      </w:pPr>
      <w:r w:rsidRPr="00C43D8B">
        <w:rPr>
          <w:color w:val="000000" w:themeColor="text1"/>
        </w:rPr>
        <w:t>the provision to which the relief applies;</w:t>
      </w:r>
    </w:p>
    <w:p w14:paraId="0918A428" w14:textId="77777777" w:rsidR="004B4805" w:rsidRPr="00C43D8B" w:rsidRDefault="004B4805" w:rsidP="004B4805">
      <w:pPr>
        <w:pStyle w:val="MIRSubpara"/>
        <w:numPr>
          <w:ilvl w:val="1"/>
          <w:numId w:val="8"/>
        </w:numPr>
        <w:rPr>
          <w:color w:val="000000" w:themeColor="text1"/>
        </w:rPr>
      </w:pPr>
      <w:r w:rsidRPr="00C43D8B">
        <w:rPr>
          <w:color w:val="000000" w:themeColor="text1"/>
        </w:rPr>
        <w:t>brief reasons for the relief; and</w:t>
      </w:r>
    </w:p>
    <w:p w14:paraId="0918A429" w14:textId="77777777" w:rsidR="004B4805" w:rsidRPr="00C43D8B" w:rsidRDefault="004B4805" w:rsidP="004B4805">
      <w:pPr>
        <w:pStyle w:val="MIRSubpara"/>
        <w:numPr>
          <w:ilvl w:val="1"/>
          <w:numId w:val="8"/>
        </w:numPr>
        <w:rPr>
          <w:color w:val="000000" w:themeColor="text1"/>
        </w:rPr>
      </w:pPr>
      <w:r w:rsidRPr="00C43D8B">
        <w:rPr>
          <w:color w:val="000000" w:themeColor="text1"/>
        </w:rPr>
        <w:t>any conditions that apply to the relief.</w:t>
      </w:r>
    </w:p>
    <w:p w14:paraId="0918A42A" w14:textId="77777777" w:rsidR="004B4805" w:rsidRPr="00C43D8B" w:rsidRDefault="004B4805" w:rsidP="004B4805">
      <w:pPr>
        <w:pStyle w:val="MIRBodyText"/>
        <w:numPr>
          <w:ilvl w:val="0"/>
          <w:numId w:val="8"/>
        </w:numPr>
        <w:rPr>
          <w:color w:val="000000" w:themeColor="text1"/>
        </w:rPr>
      </w:pPr>
      <w:r w:rsidRPr="00C43D8B">
        <w:rPr>
          <w:color w:val="000000" w:themeColor="text1"/>
        </w:rPr>
        <w:t xml:space="preserve">(2) ASIC may publish the register referred to in subrule (1). </w:t>
      </w:r>
    </w:p>
    <w:p w14:paraId="572FC810" w14:textId="16C09F2A" w:rsidR="0052671D" w:rsidRDefault="0052671D" w:rsidP="0052671D">
      <w:pPr>
        <w:pStyle w:val="MIRHeading3"/>
      </w:pPr>
      <w:bookmarkStart w:id="9" w:name="_Toc492996666"/>
      <w:r>
        <w:t>1.2.5</w:t>
      </w:r>
      <w:r>
        <w:tab/>
        <w:t xml:space="preserve">Application </w:t>
      </w:r>
      <w:r w:rsidR="002D1F9F">
        <w:t>to</w:t>
      </w:r>
      <w:r>
        <w:t xml:space="preserve"> licensees subject to market integrity rules </w:t>
      </w:r>
    </w:p>
    <w:p w14:paraId="5CACC5BD" w14:textId="39051E92" w:rsidR="006839B3" w:rsidRDefault="0052671D" w:rsidP="0052671D">
      <w:pPr>
        <w:pStyle w:val="MIRBodyText"/>
        <w:numPr>
          <w:ilvl w:val="0"/>
          <w:numId w:val="0"/>
        </w:numPr>
        <w:ind w:left="851"/>
      </w:pPr>
      <w:r>
        <w:t xml:space="preserve">(1) A financial services licensee </w:t>
      </w:r>
      <w:r w:rsidR="006839B3">
        <w:t>that is required to comply with</w:t>
      </w:r>
      <w:r w:rsidR="002C0C18">
        <w:t>,</w:t>
      </w:r>
      <w:r w:rsidR="006839B3">
        <w:t xml:space="preserve"> and complies with:</w:t>
      </w:r>
    </w:p>
    <w:p w14:paraId="405A92C8" w14:textId="1B8FB5A5" w:rsidR="006839B3" w:rsidRDefault="006839B3" w:rsidP="002428BE">
      <w:pPr>
        <w:pStyle w:val="MIRSubpara"/>
        <w:numPr>
          <w:ilvl w:val="1"/>
          <w:numId w:val="33"/>
        </w:numPr>
      </w:pPr>
      <w:r>
        <w:t xml:space="preserve">Part 2.3 of the </w:t>
      </w:r>
      <w:r w:rsidR="002428BE" w:rsidRPr="002428BE">
        <w:rPr>
          <w:i/>
        </w:rPr>
        <w:t>ASIC Market Integrity Rules (ASX 24 Market)</w:t>
      </w:r>
      <w:r w:rsidR="007B6A18">
        <w:rPr>
          <w:i/>
        </w:rPr>
        <w:t xml:space="preserve"> </w:t>
      </w:r>
      <w:r w:rsidR="002428BE" w:rsidRPr="002428BE">
        <w:rPr>
          <w:i/>
        </w:rPr>
        <w:t>2010</w:t>
      </w:r>
      <w:r>
        <w:t xml:space="preserve">; </w:t>
      </w:r>
    </w:p>
    <w:p w14:paraId="255F613A" w14:textId="77A22C9C" w:rsidR="006839B3" w:rsidRDefault="006839B3" w:rsidP="002428BE">
      <w:pPr>
        <w:pStyle w:val="MIRSubpara"/>
        <w:numPr>
          <w:ilvl w:val="1"/>
          <w:numId w:val="33"/>
        </w:numPr>
      </w:pPr>
      <w:r>
        <w:t xml:space="preserve">Part 2.3 of the </w:t>
      </w:r>
      <w:r w:rsidR="002428BE" w:rsidRPr="002428BE">
        <w:rPr>
          <w:i/>
        </w:rPr>
        <w:t>ASIC Market Integrity Rules (FEX Market) 2013</w:t>
      </w:r>
      <w:r>
        <w:t>; or</w:t>
      </w:r>
    </w:p>
    <w:p w14:paraId="3A4B37F1" w14:textId="6F3D007C" w:rsidR="006839B3" w:rsidRDefault="006839B3" w:rsidP="002428BE">
      <w:pPr>
        <w:pStyle w:val="MIRSubpara"/>
        <w:numPr>
          <w:ilvl w:val="1"/>
          <w:numId w:val="33"/>
        </w:numPr>
      </w:pPr>
      <w:r>
        <w:t xml:space="preserve">Part 2.3 of the </w:t>
      </w:r>
      <w:r w:rsidRPr="002428BE">
        <w:rPr>
          <w:i/>
        </w:rPr>
        <w:t>ASIC Market Integrity Rules (Futures Markets) 2017</w:t>
      </w:r>
      <w:r w:rsidR="00464B6D">
        <w:t>,</w:t>
      </w:r>
    </w:p>
    <w:p w14:paraId="5F1AF357" w14:textId="4816EF55" w:rsidR="0052671D" w:rsidRDefault="0052671D" w:rsidP="002428BE">
      <w:pPr>
        <w:pStyle w:val="MIRBodyText"/>
        <w:numPr>
          <w:ilvl w:val="0"/>
          <w:numId w:val="0"/>
        </w:numPr>
        <w:ind w:left="851"/>
      </w:pPr>
      <w:r>
        <w:t>does not need to inc</w:t>
      </w:r>
      <w:r w:rsidR="000F6ECF">
        <w:t>lude</w:t>
      </w:r>
      <w:r>
        <w:t xml:space="preserve"> </w:t>
      </w:r>
      <w:r w:rsidR="00610EAB">
        <w:t>monies reconciled under</w:t>
      </w:r>
      <w:r w:rsidR="006839B3">
        <w:t xml:space="preserve"> the above </w:t>
      </w:r>
      <w:r w:rsidR="002C0C18">
        <w:t>market integrity r</w:t>
      </w:r>
      <w:r w:rsidR="006839B3">
        <w:t>ules in reconciliations performed under Rules 2.2.1 and 2.2.2.</w:t>
      </w:r>
    </w:p>
    <w:p w14:paraId="27F62F2B" w14:textId="57D0D8AF" w:rsidR="0052671D" w:rsidRDefault="0052671D" w:rsidP="0052671D">
      <w:pPr>
        <w:pStyle w:val="MIRBodyText"/>
        <w:numPr>
          <w:ilvl w:val="0"/>
          <w:numId w:val="0"/>
        </w:numPr>
        <w:ind w:left="851"/>
      </w:pPr>
      <w:r>
        <w:t>(2) A financial services licensee does not need to comply with these Rules if:</w:t>
      </w:r>
    </w:p>
    <w:p w14:paraId="229405D9" w14:textId="54EFC337" w:rsidR="006839B3" w:rsidRDefault="00392D54" w:rsidP="0052671D">
      <w:pPr>
        <w:pStyle w:val="MIRSubpara"/>
        <w:numPr>
          <w:ilvl w:val="1"/>
          <w:numId w:val="29"/>
        </w:numPr>
      </w:pPr>
      <w:r>
        <w:t xml:space="preserve">the </w:t>
      </w:r>
      <w:r w:rsidR="006839B3">
        <w:t>licensee</w:t>
      </w:r>
      <w:r w:rsidR="002428BE" w:rsidRPr="002428BE">
        <w:t xml:space="preserve"> </w:t>
      </w:r>
      <w:r w:rsidR="002428BE">
        <w:t>is required to comply with</w:t>
      </w:r>
      <w:r w:rsidR="002C0C18">
        <w:t>,</w:t>
      </w:r>
      <w:r w:rsidR="002428BE">
        <w:t xml:space="preserve"> and complies with:</w:t>
      </w:r>
      <w:r w:rsidR="006839B3">
        <w:t xml:space="preserve"> </w:t>
      </w:r>
    </w:p>
    <w:p w14:paraId="670F76A8" w14:textId="157A627F" w:rsidR="002428BE" w:rsidRDefault="002428BE" w:rsidP="004B1DE8">
      <w:pPr>
        <w:pStyle w:val="MIRSubsubpara"/>
        <w:numPr>
          <w:ilvl w:val="2"/>
          <w:numId w:val="34"/>
        </w:numPr>
      </w:pPr>
      <w:r>
        <w:t xml:space="preserve">Part 2.3 of the </w:t>
      </w:r>
      <w:r w:rsidRPr="00204778">
        <w:rPr>
          <w:i/>
        </w:rPr>
        <w:t>ASIC Market Integrity Rules (ASX 24 Market)</w:t>
      </w:r>
      <w:r w:rsidR="007B6A18" w:rsidRPr="00204778">
        <w:rPr>
          <w:i/>
        </w:rPr>
        <w:t xml:space="preserve"> </w:t>
      </w:r>
      <w:r w:rsidRPr="00204778">
        <w:rPr>
          <w:i/>
        </w:rPr>
        <w:t>2010</w:t>
      </w:r>
      <w:r w:rsidR="002C0C18">
        <w:t xml:space="preserve">; </w:t>
      </w:r>
    </w:p>
    <w:p w14:paraId="64299BD0" w14:textId="23965F6C" w:rsidR="002428BE" w:rsidRDefault="002428BE" w:rsidP="004B1DE8">
      <w:pPr>
        <w:pStyle w:val="MIRSubsubpara"/>
        <w:numPr>
          <w:ilvl w:val="2"/>
          <w:numId w:val="34"/>
        </w:numPr>
      </w:pPr>
      <w:r>
        <w:t xml:space="preserve">Part 2.3 of the </w:t>
      </w:r>
      <w:r w:rsidRPr="002428BE">
        <w:rPr>
          <w:i/>
        </w:rPr>
        <w:t>ASIC Market Integrity Rules (FEX Market) 2013</w:t>
      </w:r>
      <w:r>
        <w:t>; or</w:t>
      </w:r>
    </w:p>
    <w:p w14:paraId="2A7C40F1" w14:textId="798989EE" w:rsidR="0052671D" w:rsidRDefault="002428BE" w:rsidP="004B1DE8">
      <w:pPr>
        <w:pStyle w:val="MIRSubsubpara"/>
      </w:pPr>
      <w:r>
        <w:t xml:space="preserve">Part 2.3 of the </w:t>
      </w:r>
      <w:r w:rsidRPr="002428BE">
        <w:rPr>
          <w:i/>
        </w:rPr>
        <w:t>ASIC Market Integrity Rules (Futures Markets) 2017</w:t>
      </w:r>
      <w:r w:rsidR="00392D54" w:rsidRPr="00204778">
        <w:t>;</w:t>
      </w:r>
      <w:r w:rsidRPr="00204778">
        <w:t xml:space="preserve"> </w:t>
      </w:r>
      <w:r w:rsidR="0052671D">
        <w:t>and</w:t>
      </w:r>
    </w:p>
    <w:p w14:paraId="7BD4197D" w14:textId="051F41AD" w:rsidR="0052671D" w:rsidRDefault="002428BE" w:rsidP="0052671D">
      <w:pPr>
        <w:pStyle w:val="MIRSubpara"/>
      </w:pPr>
      <w:r>
        <w:t xml:space="preserve">the only Reportable Client Money </w:t>
      </w:r>
      <w:r w:rsidR="002C0C18">
        <w:t>received by the licensee from, on behalf of, or for the benefit of a person, is reconciled under the market integrity rules mentioned in subrule</w:t>
      </w:r>
      <w:r w:rsidR="00C0613D">
        <w:t xml:space="preserve"> </w:t>
      </w:r>
      <w:r w:rsidR="002C0C18">
        <w:t>(2)(a)</w:t>
      </w:r>
      <w:r w:rsidR="0052671D">
        <w:t>.</w:t>
      </w:r>
    </w:p>
    <w:p w14:paraId="0918A42B" w14:textId="6BCD6F7D" w:rsidR="004B4805" w:rsidRPr="00987AC2" w:rsidRDefault="004B4805" w:rsidP="004B4805">
      <w:pPr>
        <w:pStyle w:val="MIRHeading2"/>
      </w:pPr>
      <w:r w:rsidRPr="00701B79">
        <w:t xml:space="preserve">Part </w:t>
      </w:r>
      <w:r>
        <w:t>1.3</w:t>
      </w:r>
      <w:r>
        <w:tab/>
        <w:t>I</w:t>
      </w:r>
      <w:r w:rsidRPr="00987AC2">
        <w:t>nterpretation</w:t>
      </w:r>
      <w:bookmarkEnd w:id="9"/>
    </w:p>
    <w:p w14:paraId="0918A42E" w14:textId="207D87D4" w:rsidR="004B4805" w:rsidRPr="00C43D8B" w:rsidRDefault="004B4805" w:rsidP="004B4805">
      <w:pPr>
        <w:pStyle w:val="MIRHeading3"/>
        <w:rPr>
          <w:color w:val="000000" w:themeColor="text1"/>
        </w:rPr>
      </w:pPr>
      <w:r w:rsidRPr="00C43D8B">
        <w:rPr>
          <w:color w:val="000000" w:themeColor="text1"/>
        </w:rPr>
        <w:t>1.</w:t>
      </w:r>
      <w:r w:rsidR="00446129">
        <w:rPr>
          <w:color w:val="000000" w:themeColor="text1"/>
        </w:rPr>
        <w:t>3</w:t>
      </w:r>
      <w:r w:rsidRPr="00C43D8B">
        <w:rPr>
          <w:color w:val="000000" w:themeColor="text1"/>
        </w:rPr>
        <w:t>.</w:t>
      </w:r>
      <w:r w:rsidR="002750F2">
        <w:rPr>
          <w:color w:val="000000" w:themeColor="text1"/>
        </w:rPr>
        <w:t>1</w:t>
      </w:r>
      <w:r w:rsidRPr="00C43D8B">
        <w:rPr>
          <w:color w:val="000000" w:themeColor="text1"/>
        </w:rPr>
        <w:tab/>
        <w:t>Words and expressions defined in the Corporations Act</w:t>
      </w:r>
    </w:p>
    <w:p w14:paraId="0918A42F" w14:textId="77777777" w:rsidR="004B4805" w:rsidRPr="00FB33F7" w:rsidRDefault="004B4805" w:rsidP="00153F9E">
      <w:pPr>
        <w:pStyle w:val="MIRBodyText"/>
        <w:rPr>
          <w:color w:val="000000" w:themeColor="text1"/>
        </w:rPr>
      </w:pPr>
      <w:r w:rsidRPr="00FB33F7">
        <w:rPr>
          <w:color w:val="000000" w:themeColor="text1"/>
        </w:rPr>
        <w:t>Words and expressions defined in the Corporations Act will</w:t>
      </w:r>
      <w:r w:rsidR="00153F9E">
        <w:rPr>
          <w:color w:val="000000" w:themeColor="text1"/>
        </w:rPr>
        <w:t>,</w:t>
      </w:r>
      <w:r w:rsidRPr="00FB33F7">
        <w:rPr>
          <w:color w:val="000000" w:themeColor="text1"/>
        </w:rPr>
        <w:t xml:space="preserve"> unless otherwise defined or specified in these Rules or the contrary intention appears, have the same meaning in these Rules.</w:t>
      </w:r>
    </w:p>
    <w:p w14:paraId="0918A430" w14:textId="60BC540D" w:rsidR="004B4805" w:rsidRPr="00C43D8B" w:rsidRDefault="004B4805" w:rsidP="004B4805">
      <w:pPr>
        <w:pStyle w:val="MIRHeading3"/>
        <w:rPr>
          <w:color w:val="000000" w:themeColor="text1"/>
        </w:rPr>
      </w:pPr>
      <w:r w:rsidRPr="00C43D8B">
        <w:rPr>
          <w:color w:val="000000" w:themeColor="text1"/>
        </w:rPr>
        <w:t>1.</w:t>
      </w:r>
      <w:r w:rsidR="00446129">
        <w:rPr>
          <w:color w:val="000000" w:themeColor="text1"/>
        </w:rPr>
        <w:t>3</w:t>
      </w:r>
      <w:r w:rsidRPr="00C43D8B">
        <w:rPr>
          <w:color w:val="000000" w:themeColor="text1"/>
        </w:rPr>
        <w:t>.</w:t>
      </w:r>
      <w:r w:rsidR="002750F2">
        <w:rPr>
          <w:color w:val="000000" w:themeColor="text1"/>
        </w:rPr>
        <w:t>2</w:t>
      </w:r>
      <w:r w:rsidRPr="00C43D8B">
        <w:rPr>
          <w:color w:val="000000" w:themeColor="text1"/>
        </w:rPr>
        <w:tab/>
        <w:t xml:space="preserve">Definitions </w:t>
      </w:r>
    </w:p>
    <w:p w14:paraId="0918A431" w14:textId="77777777" w:rsidR="00194935" w:rsidRPr="00C43D8B" w:rsidRDefault="00194935" w:rsidP="004B4805">
      <w:pPr>
        <w:pStyle w:val="MIRBodyText"/>
        <w:rPr>
          <w:color w:val="000000" w:themeColor="text1"/>
        </w:rPr>
      </w:pPr>
      <w:r w:rsidRPr="00C43D8B">
        <w:rPr>
          <w:b/>
          <w:i/>
          <w:color w:val="000000" w:themeColor="text1"/>
        </w:rPr>
        <w:t>Act</w:t>
      </w:r>
      <w:r w:rsidRPr="00C43D8B">
        <w:rPr>
          <w:color w:val="000000" w:themeColor="text1"/>
        </w:rPr>
        <w:t xml:space="preserve"> means the</w:t>
      </w:r>
      <w:r w:rsidRPr="00C43D8B">
        <w:rPr>
          <w:i/>
          <w:color w:val="000000" w:themeColor="text1"/>
        </w:rPr>
        <w:t xml:space="preserve"> Corporations Act 2001</w:t>
      </w:r>
      <w:r w:rsidRPr="00C43D8B">
        <w:rPr>
          <w:color w:val="000000" w:themeColor="text1"/>
        </w:rPr>
        <w:t xml:space="preserve"> (Cth). </w:t>
      </w:r>
    </w:p>
    <w:p w14:paraId="0918A432" w14:textId="77777777" w:rsidR="004B4805" w:rsidRDefault="004B4805" w:rsidP="004B4805">
      <w:pPr>
        <w:pStyle w:val="MIRBodyText"/>
        <w:rPr>
          <w:color w:val="000000" w:themeColor="text1"/>
        </w:rPr>
      </w:pPr>
      <w:r w:rsidRPr="00C43D8B">
        <w:rPr>
          <w:b/>
          <w:i/>
          <w:color w:val="000000" w:themeColor="text1"/>
        </w:rPr>
        <w:t>Client Money Account</w:t>
      </w:r>
      <w:r w:rsidRPr="00C43D8B">
        <w:rPr>
          <w:color w:val="000000" w:themeColor="text1"/>
        </w:rPr>
        <w:t xml:space="preserve"> means an account maintained for the purposes of section 981B of the Act.</w:t>
      </w:r>
    </w:p>
    <w:p w14:paraId="0918A433" w14:textId="0C8269CC" w:rsidR="004B4805" w:rsidRDefault="00621948" w:rsidP="002F7C10">
      <w:pPr>
        <w:pStyle w:val="MIRBodyText"/>
        <w:numPr>
          <w:ilvl w:val="0"/>
          <w:numId w:val="0"/>
        </w:numPr>
        <w:ind w:left="851"/>
        <w:rPr>
          <w:color w:val="000000" w:themeColor="text1"/>
        </w:rPr>
      </w:pPr>
      <w:r>
        <w:rPr>
          <w:b/>
          <w:i/>
          <w:color w:val="000000" w:themeColor="text1"/>
        </w:rPr>
        <w:t>f</w:t>
      </w:r>
      <w:r w:rsidR="004B4805" w:rsidRPr="00C43D8B">
        <w:rPr>
          <w:b/>
          <w:i/>
          <w:color w:val="000000" w:themeColor="text1"/>
        </w:rPr>
        <w:t xml:space="preserve">inancial </w:t>
      </w:r>
      <w:r>
        <w:rPr>
          <w:b/>
          <w:i/>
          <w:color w:val="000000" w:themeColor="text1"/>
        </w:rPr>
        <w:t>m</w:t>
      </w:r>
      <w:r w:rsidR="004B4805" w:rsidRPr="00C43D8B">
        <w:rPr>
          <w:b/>
          <w:i/>
          <w:color w:val="000000" w:themeColor="text1"/>
        </w:rPr>
        <w:t>arket</w:t>
      </w:r>
      <w:r w:rsidR="004B4805" w:rsidRPr="00C43D8B">
        <w:rPr>
          <w:color w:val="000000" w:themeColor="text1"/>
        </w:rPr>
        <w:t xml:space="preserve"> has the meaning given by section 767A of </w:t>
      </w:r>
      <w:r w:rsidR="00464B6D">
        <w:rPr>
          <w:color w:val="000000" w:themeColor="text1"/>
        </w:rPr>
        <w:t xml:space="preserve">the </w:t>
      </w:r>
      <w:r w:rsidR="004B4805" w:rsidRPr="00C43D8B">
        <w:rPr>
          <w:color w:val="000000" w:themeColor="text1"/>
        </w:rPr>
        <w:t>Act.</w:t>
      </w:r>
    </w:p>
    <w:p w14:paraId="0918A434" w14:textId="77777777" w:rsidR="00621948" w:rsidRDefault="00621948" w:rsidP="004B4805">
      <w:pPr>
        <w:pStyle w:val="MIRBodyText"/>
        <w:rPr>
          <w:color w:val="000000" w:themeColor="text1"/>
        </w:rPr>
      </w:pPr>
      <w:r w:rsidRPr="00621948">
        <w:rPr>
          <w:b/>
          <w:i/>
          <w:color w:val="000000" w:themeColor="text1"/>
        </w:rPr>
        <w:t>licensed market</w:t>
      </w:r>
      <w:r>
        <w:rPr>
          <w:color w:val="000000" w:themeColor="text1"/>
        </w:rPr>
        <w:t xml:space="preserve"> has the meaning given by section 76</w:t>
      </w:r>
      <w:r w:rsidR="00292E7D">
        <w:rPr>
          <w:color w:val="000000" w:themeColor="text1"/>
        </w:rPr>
        <w:t>1</w:t>
      </w:r>
      <w:r>
        <w:rPr>
          <w:color w:val="000000" w:themeColor="text1"/>
        </w:rPr>
        <w:t xml:space="preserve">A of the Act. </w:t>
      </w:r>
    </w:p>
    <w:p w14:paraId="00B7D109" w14:textId="76E30AA6" w:rsidR="002F7C10" w:rsidRPr="002F7C10" w:rsidRDefault="002750F2" w:rsidP="00C312F4">
      <w:pPr>
        <w:pStyle w:val="MIRBodyText"/>
        <w:rPr>
          <w:color w:val="000000" w:themeColor="text1"/>
        </w:rPr>
      </w:pPr>
      <w:r>
        <w:rPr>
          <w:b/>
          <w:i/>
          <w:color w:val="000000" w:themeColor="text1"/>
        </w:rPr>
        <w:t xml:space="preserve">Nominated </w:t>
      </w:r>
      <w:r w:rsidR="00C312F4">
        <w:rPr>
          <w:b/>
          <w:i/>
          <w:color w:val="000000" w:themeColor="text1"/>
        </w:rPr>
        <w:t>Reconciliation</w:t>
      </w:r>
      <w:r>
        <w:rPr>
          <w:b/>
          <w:i/>
          <w:color w:val="000000" w:themeColor="text1"/>
        </w:rPr>
        <w:t xml:space="preserve"> Time </w:t>
      </w:r>
      <w:r w:rsidR="00FA3577">
        <w:rPr>
          <w:color w:val="000000" w:themeColor="text1"/>
        </w:rPr>
        <w:t>has the meaning given by Rule 2.2.3</w:t>
      </w:r>
      <w:r w:rsidR="00C312F4">
        <w:rPr>
          <w:color w:val="000000" w:themeColor="text1"/>
        </w:rPr>
        <w:t>.</w:t>
      </w:r>
      <w:r w:rsidR="002F7C10">
        <w:t xml:space="preserve"> </w:t>
      </w:r>
    </w:p>
    <w:p w14:paraId="0918A435" w14:textId="77777777" w:rsidR="004B4805" w:rsidRPr="00C43D8B" w:rsidRDefault="0050615C" w:rsidP="004B4805">
      <w:pPr>
        <w:pStyle w:val="MIRBodyText"/>
        <w:rPr>
          <w:color w:val="000000" w:themeColor="text1"/>
        </w:rPr>
      </w:pPr>
      <w:r>
        <w:rPr>
          <w:b/>
          <w:i/>
          <w:color w:val="000000" w:themeColor="text1"/>
        </w:rPr>
        <w:t>Reportable Client Money</w:t>
      </w:r>
      <w:r w:rsidR="004B4805" w:rsidRPr="00C43D8B">
        <w:rPr>
          <w:color w:val="000000" w:themeColor="text1"/>
        </w:rPr>
        <w:t xml:space="preserve"> means money</w:t>
      </w:r>
      <w:r w:rsidR="00045B06" w:rsidRPr="00C43D8B">
        <w:rPr>
          <w:color w:val="000000" w:themeColor="text1"/>
        </w:rPr>
        <w:t xml:space="preserve"> that:</w:t>
      </w:r>
    </w:p>
    <w:p w14:paraId="0918A436" w14:textId="77777777" w:rsidR="004B4805" w:rsidRPr="00C43D8B" w:rsidRDefault="00045B06" w:rsidP="004B4805">
      <w:pPr>
        <w:pStyle w:val="MIRSubpara"/>
        <w:numPr>
          <w:ilvl w:val="1"/>
          <w:numId w:val="6"/>
        </w:numPr>
        <w:rPr>
          <w:color w:val="000000" w:themeColor="text1"/>
        </w:rPr>
      </w:pPr>
      <w:r w:rsidRPr="00C43D8B">
        <w:rPr>
          <w:color w:val="000000" w:themeColor="text1"/>
        </w:rPr>
        <w:t xml:space="preserve">is </w:t>
      </w:r>
      <w:r w:rsidRPr="00F612AC">
        <w:rPr>
          <w:b/>
          <w:i/>
          <w:color w:val="000000" w:themeColor="text1"/>
        </w:rPr>
        <w:t>derivative retail client money</w:t>
      </w:r>
      <w:r w:rsidRPr="00C43D8B">
        <w:rPr>
          <w:color w:val="000000" w:themeColor="text1"/>
        </w:rPr>
        <w:t xml:space="preserve"> within the meaning of the Act</w:t>
      </w:r>
      <w:r w:rsidR="0017654E" w:rsidRPr="00C43D8B">
        <w:rPr>
          <w:color w:val="000000" w:themeColor="text1"/>
        </w:rPr>
        <w:t>;</w:t>
      </w:r>
      <w:r w:rsidR="008667BA">
        <w:rPr>
          <w:color w:val="000000" w:themeColor="text1"/>
        </w:rPr>
        <w:t xml:space="preserve"> and</w:t>
      </w:r>
    </w:p>
    <w:p w14:paraId="0918A437" w14:textId="0F850E55" w:rsidR="0010743D" w:rsidRDefault="0010743D" w:rsidP="003D2A0D">
      <w:pPr>
        <w:pStyle w:val="MIRSubpara"/>
      </w:pPr>
      <w:r>
        <w:t>is or relates to a derivative other than a derivative entered into on</w:t>
      </w:r>
      <w:r w:rsidR="009A7C75">
        <w:t xml:space="preserve"> </w:t>
      </w:r>
      <w:r>
        <w:t>a market</w:t>
      </w:r>
      <w:r w:rsidR="00621948">
        <w:t xml:space="preserve"> that </w:t>
      </w:r>
      <w:r w:rsidR="00D26BA5">
        <w:t xml:space="preserve">is </w:t>
      </w:r>
      <w:r w:rsidR="00E4005D">
        <w:t>licensed</w:t>
      </w:r>
      <w:r w:rsidR="00D26BA5">
        <w:t xml:space="preserve"> </w:t>
      </w:r>
      <w:r w:rsidR="00621948">
        <w:t>under s</w:t>
      </w:r>
      <w:r w:rsidR="00153F9E">
        <w:t xml:space="preserve">ection </w:t>
      </w:r>
      <w:r w:rsidR="00621948">
        <w:t>79</w:t>
      </w:r>
      <w:r w:rsidR="00E4005D">
        <w:t>5B(1)</w:t>
      </w:r>
      <w:r w:rsidR="00621948">
        <w:t xml:space="preserve"> of the Act</w:t>
      </w:r>
      <w:r w:rsidR="00E9537C">
        <w:t xml:space="preserve"> and no exemption under section 791C or 798M</w:t>
      </w:r>
      <w:r w:rsidR="006A4712">
        <w:t xml:space="preserve"> covers the</w:t>
      </w:r>
      <w:r w:rsidR="00E9537C">
        <w:t xml:space="preserve"> market.</w:t>
      </w:r>
      <w:r w:rsidR="00895505">
        <w:t xml:space="preserve"> </w:t>
      </w:r>
    </w:p>
    <w:p w14:paraId="0918A438" w14:textId="0405AAD4" w:rsidR="004B4805" w:rsidRDefault="004B4805" w:rsidP="004B4805">
      <w:pPr>
        <w:pStyle w:val="MIRBodyText"/>
        <w:rPr>
          <w:color w:val="000000" w:themeColor="text1"/>
        </w:rPr>
      </w:pPr>
      <w:r w:rsidRPr="0010743D">
        <w:rPr>
          <w:b/>
          <w:i/>
          <w:color w:val="000000" w:themeColor="text1"/>
        </w:rPr>
        <w:t>Rules</w:t>
      </w:r>
      <w:r w:rsidRPr="00C43D8B">
        <w:rPr>
          <w:color w:val="000000" w:themeColor="text1"/>
        </w:rPr>
        <w:t xml:space="preserve"> means these rules.</w:t>
      </w:r>
    </w:p>
    <w:p w14:paraId="3CF463B0" w14:textId="2E658D09" w:rsidR="00B733E0" w:rsidRPr="00B733E0" w:rsidRDefault="00B733E0" w:rsidP="00B733E0">
      <w:pPr>
        <w:pStyle w:val="MIRBodyText"/>
        <w:rPr>
          <w:b/>
          <w:i/>
          <w:color w:val="000000" w:themeColor="text1"/>
        </w:rPr>
      </w:pPr>
    </w:p>
    <w:p w14:paraId="0918A439" w14:textId="77777777" w:rsidR="004B4805" w:rsidRPr="00C43D8B" w:rsidRDefault="004B4805" w:rsidP="004B4805">
      <w:pPr>
        <w:pStyle w:val="MIRHeading3"/>
        <w:rPr>
          <w:color w:val="000000" w:themeColor="text1"/>
        </w:rPr>
        <w:sectPr w:rsidR="004B4805" w:rsidRPr="00C43D8B" w:rsidSect="00ED4F86">
          <w:headerReference w:type="first" r:id="rId20"/>
          <w:footerReference w:type="first" r:id="rId21"/>
          <w:pgSz w:w="11906" w:h="16838"/>
          <w:pgMar w:top="1440" w:right="1440" w:bottom="1440" w:left="1440" w:header="567" w:footer="567" w:gutter="0"/>
          <w:cols w:space="708"/>
          <w:titlePg/>
          <w:docGrid w:linePitch="360"/>
        </w:sectPr>
      </w:pPr>
    </w:p>
    <w:p w14:paraId="0918A43A" w14:textId="7E839C61" w:rsidR="004B4805" w:rsidRDefault="004B4805" w:rsidP="004B4805">
      <w:pPr>
        <w:pStyle w:val="MIRHeading1"/>
      </w:pPr>
      <w:bookmarkStart w:id="10" w:name="_Toc492996667"/>
      <w:r>
        <w:t xml:space="preserve">Chapter 2: Record-keeping and </w:t>
      </w:r>
      <w:r w:rsidR="005372D4">
        <w:t>r</w:t>
      </w:r>
      <w:r>
        <w:t>econciliation</w:t>
      </w:r>
      <w:bookmarkEnd w:id="10"/>
    </w:p>
    <w:p w14:paraId="0918A43B" w14:textId="77777777" w:rsidR="004B4805" w:rsidRPr="008F32F3" w:rsidRDefault="004B4805" w:rsidP="004B4805">
      <w:pPr>
        <w:pStyle w:val="MIRHeading2"/>
      </w:pPr>
      <w:bookmarkStart w:id="11" w:name="_Toc492996668"/>
      <w:r w:rsidRPr="00701B79">
        <w:t xml:space="preserve">Part </w:t>
      </w:r>
      <w:r>
        <w:t>2.1</w:t>
      </w:r>
      <w:r>
        <w:tab/>
        <w:t>Record-keeping</w:t>
      </w:r>
      <w:bookmarkEnd w:id="11"/>
    </w:p>
    <w:p w14:paraId="0918A43C" w14:textId="77777777" w:rsidR="004B4805" w:rsidRDefault="004B4805" w:rsidP="00FB33F7">
      <w:pPr>
        <w:pStyle w:val="MIRHeading3"/>
      </w:pPr>
      <w:r w:rsidRPr="00656835">
        <w:t>2.1.1</w:t>
      </w:r>
      <w:r w:rsidRPr="00656835">
        <w:tab/>
      </w:r>
      <w:r>
        <w:t>Record-keeping requirement</w:t>
      </w:r>
      <w:r w:rsidR="009337A1">
        <w:t>s</w:t>
      </w:r>
    </w:p>
    <w:p w14:paraId="0918A43D" w14:textId="41E73A1C" w:rsidR="004B4805" w:rsidRPr="00D03B4F" w:rsidRDefault="004B4805" w:rsidP="004B4805">
      <w:pPr>
        <w:pStyle w:val="MIRBodyText"/>
      </w:pPr>
      <w:r>
        <w:t xml:space="preserve">(1) A </w:t>
      </w:r>
      <w:r w:rsidR="00D32809">
        <w:t>f</w:t>
      </w:r>
      <w:r>
        <w:t xml:space="preserve">inancial </w:t>
      </w:r>
      <w:r w:rsidR="00D32809">
        <w:t>s</w:t>
      </w:r>
      <w:r>
        <w:t xml:space="preserve">ervices </w:t>
      </w:r>
      <w:r w:rsidR="00D32809">
        <w:t>l</w:t>
      </w:r>
      <w:r>
        <w:t xml:space="preserve">icensee must </w:t>
      </w:r>
      <w:r w:rsidR="00D43286">
        <w:t xml:space="preserve">at all times </w:t>
      </w:r>
      <w:r>
        <w:t xml:space="preserve">keep </w:t>
      </w:r>
      <w:r w:rsidR="009337A1">
        <w:t xml:space="preserve">accurate </w:t>
      </w:r>
      <w:r>
        <w:t>records</w:t>
      </w:r>
      <w:r w:rsidR="008C18C3" w:rsidRPr="008C18C3">
        <w:t xml:space="preserve"> </w:t>
      </w:r>
      <w:r w:rsidR="009337A1">
        <w:t xml:space="preserve">of </w:t>
      </w:r>
      <w:r w:rsidR="008C18C3">
        <w:t xml:space="preserve">the amount of </w:t>
      </w:r>
      <w:r w:rsidR="0050615C">
        <w:t>Reportable Client Money</w:t>
      </w:r>
      <w:r w:rsidR="008C18C3">
        <w:t xml:space="preserve"> </w:t>
      </w:r>
      <w:r w:rsidR="0005569C">
        <w:t xml:space="preserve">it </w:t>
      </w:r>
      <w:r w:rsidR="00B6545D">
        <w:t xml:space="preserve">has received </w:t>
      </w:r>
      <w:r w:rsidR="00AC7A4D">
        <w:t>from</w:t>
      </w:r>
      <w:r w:rsidR="00EA269F">
        <w:t xml:space="preserve">, on behalf of, or for the benefit of </w:t>
      </w:r>
      <w:r w:rsidR="00AC7A4D">
        <w:t>a</w:t>
      </w:r>
      <w:r w:rsidR="00912465">
        <w:t xml:space="preserve"> person</w:t>
      </w:r>
      <w:r w:rsidR="00284794">
        <w:t xml:space="preserve"> </w:t>
      </w:r>
      <w:r w:rsidR="00B6545D">
        <w:t xml:space="preserve">and </w:t>
      </w:r>
      <w:r w:rsidR="0005569C">
        <w:t xml:space="preserve">is required under Division 2 of Part 7.8 of the Act to hold in a </w:t>
      </w:r>
      <w:r w:rsidR="008C18C3">
        <w:t xml:space="preserve">Client Money Account for </w:t>
      </w:r>
      <w:r w:rsidR="00AC7A4D">
        <w:t>that</w:t>
      </w:r>
      <w:r w:rsidR="00F519BC">
        <w:t xml:space="preserve"> </w:t>
      </w:r>
      <w:r w:rsidR="00A56051">
        <w:t>person</w:t>
      </w:r>
      <w:r w:rsidR="008C18C3">
        <w:t xml:space="preserve">. </w:t>
      </w:r>
    </w:p>
    <w:p w14:paraId="0918A43E" w14:textId="1A133CB6" w:rsidR="004B4805" w:rsidRDefault="008C18C3" w:rsidP="004B4805">
      <w:pPr>
        <w:pStyle w:val="MIRBodyText"/>
      </w:pPr>
      <w:r>
        <w:t>(2) A financial services licensee must</w:t>
      </w:r>
      <w:r w:rsidR="00D43286">
        <w:t xml:space="preserve"> at all times</w:t>
      </w:r>
      <w:r w:rsidR="006A48E9">
        <w:t xml:space="preserve"> </w:t>
      </w:r>
      <w:r>
        <w:t xml:space="preserve">keep </w:t>
      </w:r>
      <w:r w:rsidR="009337A1">
        <w:t xml:space="preserve">accurate </w:t>
      </w:r>
      <w:r>
        <w:t>records</w:t>
      </w:r>
      <w:r w:rsidR="009337A1">
        <w:t xml:space="preserve"> of</w:t>
      </w:r>
      <w:r>
        <w:t xml:space="preserve"> the </w:t>
      </w:r>
      <w:r w:rsidR="0005569C">
        <w:t>total</w:t>
      </w:r>
      <w:r>
        <w:t xml:space="preserve"> amount of </w:t>
      </w:r>
      <w:r w:rsidR="0050615C">
        <w:t>Reportable Client Money</w:t>
      </w:r>
      <w:r>
        <w:t xml:space="preserve"> </w:t>
      </w:r>
      <w:r w:rsidR="0005569C">
        <w:t xml:space="preserve">it </w:t>
      </w:r>
      <w:r w:rsidR="00B6545D">
        <w:t xml:space="preserve">has received </w:t>
      </w:r>
      <w:r w:rsidR="00AC7A4D">
        <w:t>from</w:t>
      </w:r>
      <w:r w:rsidR="00EA269F">
        <w:t>, on behalf of, or for the benefit of</w:t>
      </w:r>
      <w:r w:rsidR="00AC7A4D">
        <w:t xml:space="preserve"> all </w:t>
      </w:r>
      <w:r w:rsidR="00A56051">
        <w:t xml:space="preserve">persons </w:t>
      </w:r>
      <w:r w:rsidR="00B6545D">
        <w:t xml:space="preserve">and </w:t>
      </w:r>
      <w:r w:rsidR="0005569C">
        <w:t xml:space="preserve">is required under Division 2 of Part 7.8 of the Act to hold in </w:t>
      </w:r>
      <w:r>
        <w:t xml:space="preserve">a Client Money </w:t>
      </w:r>
      <w:r w:rsidR="0077153C">
        <w:t>A</w:t>
      </w:r>
      <w:r>
        <w:t>ccount</w:t>
      </w:r>
      <w:r w:rsidR="00B6545D">
        <w:t xml:space="preserve"> for</w:t>
      </w:r>
      <w:r w:rsidR="00895505">
        <w:t xml:space="preserve"> </w:t>
      </w:r>
      <w:r w:rsidR="00284794">
        <w:t>those persons</w:t>
      </w:r>
      <w:r>
        <w:t>.</w:t>
      </w:r>
      <w:r w:rsidR="00895505">
        <w:t xml:space="preserve"> </w:t>
      </w:r>
    </w:p>
    <w:p w14:paraId="0918A43F" w14:textId="3F299FC4" w:rsidR="004B4805" w:rsidRDefault="004B4805" w:rsidP="004B4805">
      <w:pPr>
        <w:pStyle w:val="MIRBodyText"/>
      </w:pPr>
      <w:r>
        <w:t>(</w:t>
      </w:r>
      <w:r w:rsidR="008C18C3">
        <w:t>3</w:t>
      </w:r>
      <w:r>
        <w:t xml:space="preserve">) A </w:t>
      </w:r>
      <w:r w:rsidR="009337A1">
        <w:t>f</w:t>
      </w:r>
      <w:r>
        <w:t xml:space="preserve">inancial </w:t>
      </w:r>
      <w:r w:rsidR="009337A1">
        <w:t>s</w:t>
      </w:r>
      <w:r>
        <w:t xml:space="preserve">ervices </w:t>
      </w:r>
      <w:r w:rsidR="009337A1">
        <w:t>l</w:t>
      </w:r>
      <w:r>
        <w:t>icensee must retain record</w:t>
      </w:r>
      <w:r w:rsidR="006A48E9">
        <w:t>s</w:t>
      </w:r>
      <w:r>
        <w:t xml:space="preserve"> made under subrule</w:t>
      </w:r>
      <w:r w:rsidR="0082008D">
        <w:t>s</w:t>
      </w:r>
      <w:r>
        <w:t xml:space="preserve"> (1) </w:t>
      </w:r>
      <w:r w:rsidR="0082008D">
        <w:t xml:space="preserve">and (2) </w:t>
      </w:r>
      <w:r>
        <w:t>for at least 7</w:t>
      </w:r>
      <w:r w:rsidR="005372D4">
        <w:t> </w:t>
      </w:r>
      <w:r>
        <w:t>years from the date the record is made.</w:t>
      </w:r>
    </w:p>
    <w:p w14:paraId="0918A440" w14:textId="77777777" w:rsidR="004B4805" w:rsidRDefault="0008135D" w:rsidP="00FB33F7">
      <w:pPr>
        <w:pStyle w:val="MIRPenalty"/>
      </w:pPr>
      <w:r w:rsidRPr="00C43D8B">
        <w:t>Maximum penalty</w:t>
      </w:r>
      <w:r w:rsidR="004B4805" w:rsidRPr="00CC20CD">
        <w:t>: $1,000,000</w:t>
      </w:r>
    </w:p>
    <w:p w14:paraId="0918A441" w14:textId="77777777" w:rsidR="004B4805" w:rsidRDefault="004B4805" w:rsidP="00FB33F7">
      <w:pPr>
        <w:pStyle w:val="MIRHeading3"/>
      </w:pPr>
      <w:r w:rsidRPr="00656835">
        <w:t>2</w:t>
      </w:r>
      <w:r>
        <w:t>.1.</w:t>
      </w:r>
      <w:r w:rsidR="009337A1">
        <w:t>2</w:t>
      </w:r>
      <w:r w:rsidRPr="00656835">
        <w:tab/>
      </w:r>
      <w:r>
        <w:t>Requests from clients and ASIC</w:t>
      </w:r>
    </w:p>
    <w:p w14:paraId="0918A442" w14:textId="77777777" w:rsidR="004B4805" w:rsidRPr="00D03B4F" w:rsidRDefault="004B4805" w:rsidP="004B4805">
      <w:pPr>
        <w:pStyle w:val="MIRBodyText"/>
      </w:pPr>
      <w:r>
        <w:t xml:space="preserve">A </w:t>
      </w:r>
      <w:r w:rsidR="00D32809">
        <w:t>f</w:t>
      </w:r>
      <w:r>
        <w:t xml:space="preserve">inancial </w:t>
      </w:r>
      <w:r w:rsidR="00D32809">
        <w:t>s</w:t>
      </w:r>
      <w:r>
        <w:t xml:space="preserve">ervices </w:t>
      </w:r>
      <w:r w:rsidR="00D32809">
        <w:t>l</w:t>
      </w:r>
      <w:r>
        <w:t>icensee must comply with</w:t>
      </w:r>
      <w:r w:rsidR="00080D6C">
        <w:t xml:space="preserve"> a written request from</w:t>
      </w:r>
      <w:r>
        <w:t>:</w:t>
      </w:r>
    </w:p>
    <w:p w14:paraId="0918A443" w14:textId="489C6A72" w:rsidR="004B4805" w:rsidRPr="00D03B4F" w:rsidRDefault="004B4805" w:rsidP="00A557E6">
      <w:pPr>
        <w:pStyle w:val="MIRSubpara"/>
        <w:numPr>
          <w:ilvl w:val="1"/>
          <w:numId w:val="37"/>
        </w:numPr>
      </w:pPr>
      <w:r>
        <w:t xml:space="preserve">a </w:t>
      </w:r>
      <w:r w:rsidR="00A56051">
        <w:t>person</w:t>
      </w:r>
      <w:r>
        <w:t xml:space="preserve"> for any record </w:t>
      </w:r>
      <w:r w:rsidR="0038181E">
        <w:t xml:space="preserve">kept </w:t>
      </w:r>
      <w:r>
        <w:t xml:space="preserve">by the </w:t>
      </w:r>
      <w:r w:rsidR="00D43286">
        <w:t>f</w:t>
      </w:r>
      <w:r>
        <w:t xml:space="preserve">inancial </w:t>
      </w:r>
      <w:r w:rsidR="00D43286">
        <w:t>s</w:t>
      </w:r>
      <w:r>
        <w:t xml:space="preserve">ervices </w:t>
      </w:r>
      <w:r w:rsidR="00D43286">
        <w:t>l</w:t>
      </w:r>
      <w:r>
        <w:t xml:space="preserve">icensee under subrule 2.1.1(1) for that </w:t>
      </w:r>
      <w:r w:rsidR="00A56051">
        <w:t>person</w:t>
      </w:r>
      <w:r>
        <w:t xml:space="preserve"> within </w:t>
      </w:r>
      <w:r w:rsidR="00C95397">
        <w:t>5</w:t>
      </w:r>
      <w:r>
        <w:t xml:space="preserve"> </w:t>
      </w:r>
      <w:r w:rsidR="00D43286">
        <w:t>b</w:t>
      </w:r>
      <w:r>
        <w:t xml:space="preserve">usiness </w:t>
      </w:r>
      <w:r w:rsidR="00D43286">
        <w:t>d</w:t>
      </w:r>
      <w:r>
        <w:t>ays after the request</w:t>
      </w:r>
      <w:r w:rsidR="004912D1">
        <w:t xml:space="preserve"> or such longer period as may be agreed to in writing by that person</w:t>
      </w:r>
      <w:r w:rsidRPr="00D03B4F">
        <w:t>;</w:t>
      </w:r>
      <w:r>
        <w:t xml:space="preserve"> and</w:t>
      </w:r>
    </w:p>
    <w:p w14:paraId="0918A444" w14:textId="1EB5D808" w:rsidR="004B4805" w:rsidRPr="00752B7D" w:rsidRDefault="004B4805" w:rsidP="004B4805">
      <w:pPr>
        <w:pStyle w:val="MIRSubpara"/>
      </w:pPr>
      <w:r w:rsidRPr="00752B7D">
        <w:t xml:space="preserve">ASIC for any record </w:t>
      </w:r>
      <w:r w:rsidR="0038181E">
        <w:t xml:space="preserve">kept </w:t>
      </w:r>
      <w:r w:rsidRPr="00752B7D">
        <w:t xml:space="preserve">by the </w:t>
      </w:r>
      <w:r w:rsidR="00D43286">
        <w:t>f</w:t>
      </w:r>
      <w:r>
        <w:t xml:space="preserve">inancial </w:t>
      </w:r>
      <w:r w:rsidR="00D43286">
        <w:t>s</w:t>
      </w:r>
      <w:r>
        <w:t xml:space="preserve">ervices </w:t>
      </w:r>
      <w:r w:rsidR="00D43286">
        <w:t>l</w:t>
      </w:r>
      <w:r>
        <w:t>icensee under subrule</w:t>
      </w:r>
      <w:r w:rsidR="00080D6C">
        <w:t>s</w:t>
      </w:r>
      <w:r>
        <w:t xml:space="preserve"> 2.1.1</w:t>
      </w:r>
      <w:r w:rsidRPr="00752B7D">
        <w:t xml:space="preserve">(1) or </w:t>
      </w:r>
      <w:r>
        <w:t>2.1.1</w:t>
      </w:r>
      <w:r w:rsidRPr="00752B7D">
        <w:t>(</w:t>
      </w:r>
      <w:r w:rsidR="008C18C3">
        <w:t>2</w:t>
      </w:r>
      <w:r w:rsidRPr="00752B7D">
        <w:t xml:space="preserve">) </w:t>
      </w:r>
      <w:r>
        <w:t xml:space="preserve">within </w:t>
      </w:r>
      <w:r w:rsidR="00011F82">
        <w:t>5</w:t>
      </w:r>
      <w:r>
        <w:t xml:space="preserve"> </w:t>
      </w:r>
      <w:r w:rsidR="00D43286">
        <w:t>b</w:t>
      </w:r>
      <w:r>
        <w:t xml:space="preserve">usiness </w:t>
      </w:r>
      <w:r w:rsidR="00D43286">
        <w:t>d</w:t>
      </w:r>
      <w:r w:rsidRPr="00752B7D">
        <w:t>ays after the request</w:t>
      </w:r>
      <w:r w:rsidR="004912D1">
        <w:t xml:space="preserve"> or such longer period as may be agreed to in writing by ASIC</w:t>
      </w:r>
      <w:r w:rsidRPr="00752B7D">
        <w:t>.</w:t>
      </w:r>
    </w:p>
    <w:p w14:paraId="0918A445" w14:textId="77777777" w:rsidR="004B4805" w:rsidRPr="007F3D55" w:rsidRDefault="0008135D" w:rsidP="00FB33F7">
      <w:pPr>
        <w:pStyle w:val="MIRPenalty"/>
      </w:pPr>
      <w:r w:rsidRPr="00C43D8B">
        <w:t>Maximum penalty</w:t>
      </w:r>
      <w:r w:rsidR="004B4805" w:rsidRPr="00CC20CD">
        <w:t>: $1,000,000</w:t>
      </w:r>
    </w:p>
    <w:p w14:paraId="0918A446" w14:textId="77777777" w:rsidR="004B4805" w:rsidRPr="008F32F3" w:rsidRDefault="004B4805" w:rsidP="004B4805">
      <w:pPr>
        <w:pStyle w:val="MIRHeading2"/>
      </w:pPr>
      <w:bookmarkStart w:id="12" w:name="_Toc492996669"/>
      <w:r w:rsidRPr="00701B79">
        <w:t xml:space="preserve">Part </w:t>
      </w:r>
      <w:r>
        <w:t>2.2</w:t>
      </w:r>
      <w:r>
        <w:tab/>
        <w:t>Reconciliation requirements</w:t>
      </w:r>
      <w:bookmarkEnd w:id="12"/>
    </w:p>
    <w:p w14:paraId="0918A447" w14:textId="77777777" w:rsidR="004B4805" w:rsidRDefault="004B4805" w:rsidP="00FB33F7">
      <w:pPr>
        <w:pStyle w:val="MIRHeading3"/>
      </w:pPr>
      <w:r w:rsidRPr="00656835">
        <w:t>2</w:t>
      </w:r>
      <w:r>
        <w:t>.2.1</w:t>
      </w:r>
      <w:r w:rsidRPr="00656835">
        <w:tab/>
      </w:r>
      <w:r>
        <w:t>Daily reconciliation of client money</w:t>
      </w:r>
    </w:p>
    <w:p w14:paraId="0918A448" w14:textId="05E0C4BA" w:rsidR="00F519BC" w:rsidRDefault="004B4805" w:rsidP="00011F82">
      <w:pPr>
        <w:pStyle w:val="MIRBodyText"/>
      </w:pPr>
      <w:r>
        <w:t xml:space="preserve">(1) </w:t>
      </w:r>
      <w:r w:rsidR="003E209A">
        <w:t>A</w:t>
      </w:r>
      <w:r>
        <w:t xml:space="preserve"> </w:t>
      </w:r>
      <w:r w:rsidR="00D43286">
        <w:t>f</w:t>
      </w:r>
      <w:r>
        <w:t xml:space="preserve">inancial </w:t>
      </w:r>
      <w:r w:rsidR="00D43286">
        <w:t>s</w:t>
      </w:r>
      <w:r>
        <w:t xml:space="preserve">ervices </w:t>
      </w:r>
      <w:r w:rsidR="00D43286">
        <w:t>l</w:t>
      </w:r>
      <w:r>
        <w:t>icensee must perform</w:t>
      </w:r>
      <w:r w:rsidR="00D43286" w:rsidRPr="00D43286">
        <w:t xml:space="preserve"> </w:t>
      </w:r>
      <w:r w:rsidR="00D43286">
        <w:t>an accurate reconciliation</w:t>
      </w:r>
      <w:r w:rsidR="00153F9E">
        <w:t xml:space="preserve">, as at </w:t>
      </w:r>
      <w:r w:rsidR="00011F82">
        <w:t>the licensee</w:t>
      </w:r>
      <w:r w:rsidR="00E6208A">
        <w:t>’</w:t>
      </w:r>
      <w:r w:rsidR="00011F82">
        <w:t xml:space="preserve">s Nominated </w:t>
      </w:r>
      <w:r w:rsidR="00C312F4">
        <w:t>Reconciliation</w:t>
      </w:r>
      <w:r w:rsidR="00011F82">
        <w:t xml:space="preserve"> Time </w:t>
      </w:r>
      <w:r w:rsidR="00153F9E">
        <w:t>on each business day,</w:t>
      </w:r>
      <w:r w:rsidR="00D43286">
        <w:t xml:space="preserve"> of</w:t>
      </w:r>
      <w:r w:rsidR="00F519BC">
        <w:t>:</w:t>
      </w:r>
    </w:p>
    <w:p w14:paraId="0918A449" w14:textId="0A904FC9" w:rsidR="00F519BC" w:rsidRDefault="00D43286" w:rsidP="00011F82">
      <w:pPr>
        <w:pStyle w:val="MIRBodyText"/>
        <w:numPr>
          <w:ilvl w:val="1"/>
          <w:numId w:val="12"/>
        </w:numPr>
      </w:pPr>
      <w:r>
        <w:t xml:space="preserve">the amount of </w:t>
      </w:r>
      <w:r w:rsidR="0050615C">
        <w:t>Reportable Client Money</w:t>
      </w:r>
      <w:r>
        <w:t xml:space="preserve"> held </w:t>
      </w:r>
      <w:r w:rsidR="00F519BC">
        <w:t xml:space="preserve">in a </w:t>
      </w:r>
      <w:r>
        <w:t xml:space="preserve">Client Money </w:t>
      </w:r>
      <w:r w:rsidRPr="004D0153">
        <w:t>Account</w:t>
      </w:r>
      <w:r w:rsidR="00F519BC">
        <w:t xml:space="preserve"> for </w:t>
      </w:r>
      <w:r w:rsidR="00AC7A4D">
        <w:t xml:space="preserve">each </w:t>
      </w:r>
      <w:r w:rsidR="00A56051">
        <w:t>person</w:t>
      </w:r>
      <w:r w:rsidR="00F519BC">
        <w:t>;</w:t>
      </w:r>
      <w:r w:rsidRPr="00D43286">
        <w:t xml:space="preserve"> </w:t>
      </w:r>
      <w:r w:rsidRPr="004D0153">
        <w:t xml:space="preserve">and </w:t>
      </w:r>
    </w:p>
    <w:p w14:paraId="0918A44A" w14:textId="6469C131" w:rsidR="0038181E" w:rsidRDefault="00D43286" w:rsidP="00FD65BB">
      <w:pPr>
        <w:pStyle w:val="MIRSubpara"/>
      </w:pPr>
      <w:r w:rsidRPr="004D0153">
        <w:t xml:space="preserve">the </w:t>
      </w:r>
      <w:r w:rsidR="00FD65BB">
        <w:t>amount</w:t>
      </w:r>
      <w:r>
        <w:t xml:space="preserve"> recorded in the l</w:t>
      </w:r>
      <w:r w:rsidRPr="004D0153">
        <w:t xml:space="preserve">icensee’s records </w:t>
      </w:r>
      <w:r w:rsidR="00AC7A4D">
        <w:t xml:space="preserve">for each </w:t>
      </w:r>
      <w:r w:rsidR="00A56051">
        <w:t>person</w:t>
      </w:r>
      <w:r w:rsidR="00C15C5F">
        <w:t>,</w:t>
      </w:r>
      <w:r w:rsidR="00AC7A4D">
        <w:t xml:space="preserve"> </w:t>
      </w:r>
      <w:r w:rsidR="006B7C88">
        <w:t xml:space="preserve">as required by </w:t>
      </w:r>
      <w:r>
        <w:t>subrule</w:t>
      </w:r>
      <w:r w:rsidR="00080D6C">
        <w:t> </w:t>
      </w:r>
      <w:r w:rsidRPr="004D0153">
        <w:t>2.1.1(1)</w:t>
      </w:r>
      <w:r w:rsidR="00153F9E">
        <w:t>.</w:t>
      </w:r>
    </w:p>
    <w:p w14:paraId="0918A44C" w14:textId="1AE7CE18" w:rsidR="00F519BC" w:rsidRDefault="00F519BC" w:rsidP="00204778">
      <w:pPr>
        <w:pStyle w:val="MIRBodyText"/>
        <w:keepNext/>
        <w:spacing w:line="290" w:lineRule="atLeast"/>
      </w:pPr>
      <w:r>
        <w:t xml:space="preserve">(2) </w:t>
      </w:r>
      <w:r w:rsidR="003E209A">
        <w:t>A</w:t>
      </w:r>
      <w:r>
        <w:t xml:space="preserve"> financial services licensee must perform</w:t>
      </w:r>
      <w:r w:rsidRPr="00D43286">
        <w:t xml:space="preserve"> </w:t>
      </w:r>
      <w:r>
        <w:t>an accurate reconciliation</w:t>
      </w:r>
      <w:r w:rsidR="00153F9E">
        <w:t xml:space="preserve">, as at </w:t>
      </w:r>
      <w:r w:rsidR="00E60B9D">
        <w:t xml:space="preserve">the </w:t>
      </w:r>
      <w:r w:rsidR="00011F82">
        <w:t>licensee</w:t>
      </w:r>
      <w:r w:rsidR="00D36919">
        <w:t>’</w:t>
      </w:r>
      <w:r w:rsidR="00011F82">
        <w:t xml:space="preserve">s Nominated </w:t>
      </w:r>
      <w:r w:rsidR="00C312F4">
        <w:t>Reconciliation</w:t>
      </w:r>
      <w:r w:rsidR="00011F82">
        <w:t xml:space="preserve"> Time</w:t>
      </w:r>
      <w:r w:rsidR="00011F82" w:rsidDel="00011F82">
        <w:t xml:space="preserve"> </w:t>
      </w:r>
      <w:r w:rsidR="00153F9E">
        <w:t>on each business day,</w:t>
      </w:r>
      <w:r>
        <w:t xml:space="preserve"> of:</w:t>
      </w:r>
    </w:p>
    <w:p w14:paraId="0918A44D" w14:textId="4D67AAFB" w:rsidR="00F519BC" w:rsidRDefault="00F519BC" w:rsidP="00204778">
      <w:pPr>
        <w:pStyle w:val="MIRSubpara"/>
        <w:numPr>
          <w:ilvl w:val="1"/>
          <w:numId w:val="13"/>
        </w:numPr>
        <w:spacing w:line="290" w:lineRule="atLeast"/>
      </w:pPr>
      <w:r>
        <w:t xml:space="preserve">the </w:t>
      </w:r>
      <w:r w:rsidR="00B038A5">
        <w:t xml:space="preserve">total </w:t>
      </w:r>
      <w:r>
        <w:t xml:space="preserve">amount of </w:t>
      </w:r>
      <w:r w:rsidR="0050615C">
        <w:t>Reportable Client Money</w:t>
      </w:r>
      <w:r>
        <w:t xml:space="preserve"> held in a Client Money </w:t>
      </w:r>
      <w:r w:rsidRPr="004D0153">
        <w:t>Account</w:t>
      </w:r>
      <w:r>
        <w:t xml:space="preserve"> </w:t>
      </w:r>
      <w:r w:rsidR="0010743D">
        <w:t xml:space="preserve">for all </w:t>
      </w:r>
      <w:r w:rsidR="00284794">
        <w:t>person</w:t>
      </w:r>
      <w:r w:rsidR="0010743D">
        <w:t>s</w:t>
      </w:r>
      <w:r>
        <w:t>;</w:t>
      </w:r>
      <w:r w:rsidRPr="00D43286">
        <w:t xml:space="preserve"> </w:t>
      </w:r>
      <w:r w:rsidRPr="004D0153">
        <w:t xml:space="preserve">and </w:t>
      </w:r>
    </w:p>
    <w:p w14:paraId="0918A44E" w14:textId="0631CDB2" w:rsidR="0038181E" w:rsidRDefault="00F519BC" w:rsidP="00204778">
      <w:pPr>
        <w:pStyle w:val="MIRSubpara"/>
        <w:spacing w:line="290" w:lineRule="atLeast"/>
      </w:pPr>
      <w:r w:rsidRPr="004D0153">
        <w:t xml:space="preserve">the </w:t>
      </w:r>
      <w:r>
        <w:t>amount recorded in the l</w:t>
      </w:r>
      <w:r w:rsidRPr="004D0153">
        <w:t xml:space="preserve">icensee’s records </w:t>
      </w:r>
      <w:r w:rsidR="00AC7A4D">
        <w:t xml:space="preserve">for all </w:t>
      </w:r>
      <w:r w:rsidR="00A56051">
        <w:t>person</w:t>
      </w:r>
      <w:r w:rsidR="00AC7A4D">
        <w:t>s</w:t>
      </w:r>
      <w:r w:rsidR="006B7C88">
        <w:t>, as required by</w:t>
      </w:r>
      <w:r w:rsidR="00AC7A4D">
        <w:t xml:space="preserve"> </w:t>
      </w:r>
      <w:r>
        <w:t>subrule</w:t>
      </w:r>
      <w:r w:rsidR="00080D6C">
        <w:t> </w:t>
      </w:r>
      <w:r w:rsidR="0077153C">
        <w:t>2.1.1(2</w:t>
      </w:r>
      <w:r w:rsidRPr="004D0153">
        <w:t>)</w:t>
      </w:r>
      <w:r w:rsidR="00153F9E">
        <w:t>.</w:t>
      </w:r>
    </w:p>
    <w:p w14:paraId="0918A450" w14:textId="49DA1CE0" w:rsidR="004B4805" w:rsidRDefault="0077153C" w:rsidP="00204778">
      <w:pPr>
        <w:pStyle w:val="MIRBodyText"/>
        <w:spacing w:line="290" w:lineRule="atLeast"/>
      </w:pPr>
      <w:r>
        <w:t xml:space="preserve">(3) The reconciliations required by this Rule must be completed </w:t>
      </w:r>
      <w:r w:rsidR="004B4805">
        <w:t xml:space="preserve">by </w:t>
      </w:r>
      <w:r w:rsidR="00E60B9D">
        <w:t xml:space="preserve">the </w:t>
      </w:r>
      <w:r w:rsidR="00011F82">
        <w:t>licensee</w:t>
      </w:r>
      <w:r w:rsidR="00D36919">
        <w:t>’</w:t>
      </w:r>
      <w:r w:rsidR="00011F82">
        <w:t xml:space="preserve">s Nominated </w:t>
      </w:r>
      <w:r w:rsidR="00C312F4">
        <w:t>Reconciliation</w:t>
      </w:r>
      <w:r w:rsidR="00011F82">
        <w:t xml:space="preserve"> Time</w:t>
      </w:r>
      <w:r w:rsidR="004B4805">
        <w:t xml:space="preserve"> on the </w:t>
      </w:r>
      <w:r w:rsidR="00D269C6">
        <w:t xml:space="preserve">third </w:t>
      </w:r>
      <w:r>
        <w:t xml:space="preserve">business day </w:t>
      </w:r>
      <w:r w:rsidR="004B4805">
        <w:t xml:space="preserve">following </w:t>
      </w:r>
      <w:r>
        <w:t>the b</w:t>
      </w:r>
      <w:r w:rsidR="004B4805">
        <w:t xml:space="preserve">usiness </w:t>
      </w:r>
      <w:r>
        <w:t>d</w:t>
      </w:r>
      <w:r w:rsidR="004B4805">
        <w:t>ay to which the reconciliation relates</w:t>
      </w:r>
      <w:r w:rsidR="004B4805" w:rsidRPr="004D0153">
        <w:t>.</w:t>
      </w:r>
      <w:r w:rsidR="004B4805" w:rsidRPr="004D0153" w:rsidDel="00450813">
        <w:t xml:space="preserve"> </w:t>
      </w:r>
    </w:p>
    <w:p w14:paraId="0918A451" w14:textId="77777777" w:rsidR="0077153C" w:rsidRDefault="0077153C" w:rsidP="00204778">
      <w:pPr>
        <w:pStyle w:val="MIRBodyText"/>
        <w:spacing w:line="290" w:lineRule="atLeast"/>
      </w:pPr>
      <w:r>
        <w:t xml:space="preserve">(4) A financial services licensee must retain </w:t>
      </w:r>
      <w:r w:rsidR="00747446">
        <w:t xml:space="preserve">a written record of </w:t>
      </w:r>
      <w:r>
        <w:t>the reconciliations required by this Rule for at least 7 years from the date the record is made.</w:t>
      </w:r>
    </w:p>
    <w:p w14:paraId="75812609" w14:textId="300960BB" w:rsidR="006F13ED" w:rsidRDefault="006F13ED" w:rsidP="00204778">
      <w:pPr>
        <w:pStyle w:val="MIRBodyText"/>
        <w:spacing w:line="290" w:lineRule="atLeast"/>
      </w:pPr>
      <w:r>
        <w:t>(5) The written record required by subrule (4) must include the time</w:t>
      </w:r>
      <w:r w:rsidR="0082008D">
        <w:t>, timezone</w:t>
      </w:r>
      <w:r>
        <w:t xml:space="preserve"> and date </w:t>
      </w:r>
      <w:r w:rsidR="002B14B7">
        <w:t xml:space="preserve">at which </w:t>
      </w:r>
      <w:r>
        <w:t>the reconciliation to which the record relate</w:t>
      </w:r>
      <w:r w:rsidR="002B14B7">
        <w:t>s was performed.</w:t>
      </w:r>
    </w:p>
    <w:p w14:paraId="0918A452" w14:textId="77777777" w:rsidR="004B4805" w:rsidRDefault="0008135D" w:rsidP="00FB33F7">
      <w:pPr>
        <w:pStyle w:val="MIRPenalty"/>
      </w:pPr>
      <w:r w:rsidRPr="00C43D8B">
        <w:t>Maximum penalty</w:t>
      </w:r>
      <w:r w:rsidR="004B4805" w:rsidRPr="00CC20CD">
        <w:t>: $1,000,000</w:t>
      </w:r>
    </w:p>
    <w:p w14:paraId="0918A453" w14:textId="77777777" w:rsidR="004B4805" w:rsidRDefault="004B4805" w:rsidP="00FB33F7">
      <w:pPr>
        <w:pStyle w:val="MIRHeading3"/>
      </w:pPr>
      <w:r w:rsidRPr="00656835">
        <w:t>2</w:t>
      </w:r>
      <w:r>
        <w:t>.2.2</w:t>
      </w:r>
      <w:r w:rsidRPr="00656835">
        <w:tab/>
      </w:r>
      <w:r>
        <w:t>Monthly reconciliation of client money</w:t>
      </w:r>
    </w:p>
    <w:p w14:paraId="0918A454" w14:textId="4F929304" w:rsidR="004B4805" w:rsidRDefault="004B4805" w:rsidP="00204778">
      <w:pPr>
        <w:pStyle w:val="MIRBodyText"/>
        <w:spacing w:line="290" w:lineRule="atLeast"/>
      </w:pPr>
      <w:r>
        <w:t xml:space="preserve">(1) </w:t>
      </w:r>
      <w:r w:rsidRPr="00445C9C">
        <w:t xml:space="preserve">A </w:t>
      </w:r>
      <w:r w:rsidR="0077153C">
        <w:t>f</w:t>
      </w:r>
      <w:r>
        <w:t xml:space="preserve">inancial </w:t>
      </w:r>
      <w:r w:rsidR="0077153C">
        <w:t>s</w:t>
      </w:r>
      <w:r>
        <w:t xml:space="preserve">ervices </w:t>
      </w:r>
      <w:r w:rsidR="0077153C">
        <w:t>l</w:t>
      </w:r>
      <w:r>
        <w:t>icensee must perform</w:t>
      </w:r>
      <w:r w:rsidR="0077153C" w:rsidRPr="0077153C">
        <w:t xml:space="preserve"> </w:t>
      </w:r>
      <w:r w:rsidR="0077153C" w:rsidRPr="00445C9C">
        <w:t>a</w:t>
      </w:r>
      <w:r w:rsidR="0077153C">
        <w:t>n accurate</w:t>
      </w:r>
      <w:r w:rsidR="0077153C" w:rsidRPr="00445C9C">
        <w:t xml:space="preserve"> reconciliation</w:t>
      </w:r>
      <w:r w:rsidR="00153F9E">
        <w:t xml:space="preserve">, as at </w:t>
      </w:r>
      <w:r w:rsidR="00E60B9D">
        <w:t xml:space="preserve">the </w:t>
      </w:r>
      <w:r w:rsidR="005D27DE">
        <w:t>licensee</w:t>
      </w:r>
      <w:r w:rsidR="00D36919">
        <w:t>’</w:t>
      </w:r>
      <w:r w:rsidR="005D27DE">
        <w:t xml:space="preserve">s Nominated </w:t>
      </w:r>
      <w:r w:rsidR="00C312F4">
        <w:t>Reconciliation</w:t>
      </w:r>
      <w:r w:rsidR="005D27DE">
        <w:t xml:space="preserve"> Time</w:t>
      </w:r>
      <w:r w:rsidR="00153F9E">
        <w:t xml:space="preserve"> on the last business day of each calendar month,</w:t>
      </w:r>
      <w:r w:rsidR="0077153C" w:rsidRPr="00445C9C">
        <w:t xml:space="preserve"> </w:t>
      </w:r>
      <w:r w:rsidR="0077153C">
        <w:t>of</w:t>
      </w:r>
      <w:r>
        <w:t>:</w:t>
      </w:r>
    </w:p>
    <w:p w14:paraId="0918A455" w14:textId="5E3CB1A0" w:rsidR="004B4805" w:rsidRDefault="0077153C" w:rsidP="00204778">
      <w:pPr>
        <w:pStyle w:val="MIRSubpara"/>
        <w:numPr>
          <w:ilvl w:val="1"/>
          <w:numId w:val="22"/>
        </w:numPr>
        <w:spacing w:line="290" w:lineRule="atLeast"/>
      </w:pPr>
      <w:r>
        <w:t xml:space="preserve">the amount of </w:t>
      </w:r>
      <w:r w:rsidR="0050615C">
        <w:t>Reportable Client Money</w:t>
      </w:r>
      <w:r w:rsidRPr="00445C9C">
        <w:t xml:space="preserve"> </w:t>
      </w:r>
      <w:r>
        <w:t xml:space="preserve">held in a Client Money Account for </w:t>
      </w:r>
      <w:r w:rsidR="00C15C5F">
        <w:t xml:space="preserve">each </w:t>
      </w:r>
      <w:r w:rsidR="00A56051">
        <w:t>person</w:t>
      </w:r>
      <w:r w:rsidR="004B4805" w:rsidRPr="00D03B4F">
        <w:t>;</w:t>
      </w:r>
      <w:r w:rsidR="004B4805">
        <w:t xml:space="preserve"> and</w:t>
      </w:r>
    </w:p>
    <w:p w14:paraId="0918A456" w14:textId="0A7FFE16" w:rsidR="0038181E" w:rsidRDefault="00FD65BB" w:rsidP="00204778">
      <w:pPr>
        <w:pStyle w:val="MIRSubpara"/>
        <w:spacing w:line="290" w:lineRule="atLeast"/>
      </w:pPr>
      <w:r>
        <w:t xml:space="preserve">the amount recorded in </w:t>
      </w:r>
      <w:r w:rsidR="002140D7">
        <w:t xml:space="preserve">the </w:t>
      </w:r>
      <w:r>
        <w:t>licensee</w:t>
      </w:r>
      <w:r w:rsidR="00D12856">
        <w:t>’</w:t>
      </w:r>
      <w:r>
        <w:t xml:space="preserve">s records </w:t>
      </w:r>
      <w:r w:rsidR="00C15C5F">
        <w:t xml:space="preserve">for each </w:t>
      </w:r>
      <w:r w:rsidR="00A56051">
        <w:t>person</w:t>
      </w:r>
      <w:r w:rsidR="00C15C5F">
        <w:t xml:space="preserve">, </w:t>
      </w:r>
      <w:r w:rsidR="006B7C88">
        <w:t xml:space="preserve">as required by </w:t>
      </w:r>
      <w:r>
        <w:t>subrule</w:t>
      </w:r>
      <w:r w:rsidR="00080D6C">
        <w:t> </w:t>
      </w:r>
      <w:r>
        <w:t>2.1.1(1)</w:t>
      </w:r>
      <w:r w:rsidR="00153F9E">
        <w:t>.</w:t>
      </w:r>
    </w:p>
    <w:p w14:paraId="0918A458" w14:textId="4F32B82E" w:rsidR="00FD65BB" w:rsidRDefault="00FD65BB" w:rsidP="00204778">
      <w:pPr>
        <w:pStyle w:val="MIRBodyText"/>
        <w:spacing w:line="290" w:lineRule="atLeast"/>
      </w:pPr>
      <w:r>
        <w:t xml:space="preserve">(2) </w:t>
      </w:r>
      <w:r w:rsidR="009B5E2A">
        <w:t>A</w:t>
      </w:r>
      <w:r>
        <w:t xml:space="preserve"> financial services licensee must perform an accurate reconciliation</w:t>
      </w:r>
      <w:r w:rsidR="00153F9E">
        <w:t xml:space="preserve">, as at </w:t>
      </w:r>
      <w:r w:rsidR="005D27DE">
        <w:t>the licensee</w:t>
      </w:r>
      <w:r w:rsidR="00D36919">
        <w:t>’</w:t>
      </w:r>
      <w:r w:rsidR="005D27DE">
        <w:t xml:space="preserve">s Nominated </w:t>
      </w:r>
      <w:r w:rsidR="00C312F4">
        <w:t>Reconciliation</w:t>
      </w:r>
      <w:r w:rsidR="005D27DE">
        <w:t xml:space="preserve"> Time</w:t>
      </w:r>
      <w:r w:rsidR="005D27DE" w:rsidDel="005D27DE">
        <w:t xml:space="preserve"> </w:t>
      </w:r>
      <w:r w:rsidR="00153F9E">
        <w:t>on the last business day of each calendar month,</w:t>
      </w:r>
      <w:r>
        <w:t xml:space="preserve"> of:</w:t>
      </w:r>
    </w:p>
    <w:p w14:paraId="0918A459" w14:textId="43F0CDA1" w:rsidR="00FD65BB" w:rsidRDefault="00FD65BB" w:rsidP="00204778">
      <w:pPr>
        <w:pStyle w:val="MIRSubpara"/>
        <w:numPr>
          <w:ilvl w:val="1"/>
          <w:numId w:val="14"/>
        </w:numPr>
        <w:spacing w:line="290" w:lineRule="atLeast"/>
      </w:pPr>
      <w:r>
        <w:t xml:space="preserve">the </w:t>
      </w:r>
      <w:r w:rsidR="00B6545D">
        <w:t xml:space="preserve">total </w:t>
      </w:r>
      <w:r>
        <w:t xml:space="preserve">amount of </w:t>
      </w:r>
      <w:r w:rsidR="0050615C">
        <w:t>Reportable Client Money</w:t>
      </w:r>
      <w:r>
        <w:t xml:space="preserve"> held in a Client Money </w:t>
      </w:r>
      <w:r w:rsidRPr="004D0153">
        <w:t>Account</w:t>
      </w:r>
      <w:r>
        <w:t xml:space="preserve"> </w:t>
      </w:r>
      <w:r w:rsidR="00B6545D">
        <w:t xml:space="preserve">for all </w:t>
      </w:r>
      <w:r w:rsidR="00A56051">
        <w:t>person</w:t>
      </w:r>
      <w:r w:rsidR="00B6545D">
        <w:t>s</w:t>
      </w:r>
      <w:r>
        <w:t>;</w:t>
      </w:r>
      <w:r w:rsidR="0038181E">
        <w:t xml:space="preserve"> and</w:t>
      </w:r>
    </w:p>
    <w:p w14:paraId="0918A45A" w14:textId="6F882A07" w:rsidR="0038181E" w:rsidRDefault="00FD65BB" w:rsidP="00204778">
      <w:pPr>
        <w:pStyle w:val="MIRSubpara"/>
        <w:spacing w:line="290" w:lineRule="atLeast"/>
      </w:pPr>
      <w:r>
        <w:t xml:space="preserve">the </w:t>
      </w:r>
      <w:r w:rsidR="004B4805">
        <w:t xml:space="preserve">amount recorded in the </w:t>
      </w:r>
      <w:r w:rsidR="00A71701">
        <w:t>l</w:t>
      </w:r>
      <w:r w:rsidR="004B4805">
        <w:t xml:space="preserve">icensee’s records </w:t>
      </w:r>
      <w:r w:rsidR="00C15C5F">
        <w:t xml:space="preserve">for all </w:t>
      </w:r>
      <w:r w:rsidR="00A56051">
        <w:t>person</w:t>
      </w:r>
      <w:r w:rsidR="00C15C5F">
        <w:t xml:space="preserve">s, </w:t>
      </w:r>
      <w:r w:rsidR="006B7C88">
        <w:t xml:space="preserve">as required by </w:t>
      </w:r>
      <w:r w:rsidR="004B4805">
        <w:t>subrule</w:t>
      </w:r>
      <w:r w:rsidR="00080D6C">
        <w:t> </w:t>
      </w:r>
      <w:r w:rsidR="004B4805">
        <w:t>2.1.1(</w:t>
      </w:r>
      <w:r w:rsidR="00A71701">
        <w:t>2</w:t>
      </w:r>
      <w:r w:rsidR="004B4805">
        <w:t>)</w:t>
      </w:r>
      <w:r w:rsidR="00153F9E">
        <w:t>.</w:t>
      </w:r>
    </w:p>
    <w:p w14:paraId="7305C1A2" w14:textId="4BC18C07" w:rsidR="004238BC" w:rsidRDefault="004B4805" w:rsidP="00204778">
      <w:pPr>
        <w:pStyle w:val="MIRBodyText"/>
        <w:numPr>
          <w:ilvl w:val="0"/>
          <w:numId w:val="1"/>
        </w:numPr>
        <w:spacing w:line="290" w:lineRule="atLeast"/>
      </w:pPr>
      <w:r>
        <w:t>(</w:t>
      </w:r>
      <w:r w:rsidR="00B038A5">
        <w:t>3</w:t>
      </w:r>
      <w:r>
        <w:t xml:space="preserve">) </w:t>
      </w:r>
      <w:r w:rsidR="00A71701">
        <w:t xml:space="preserve">The </w:t>
      </w:r>
      <w:r>
        <w:t>reconciliation</w:t>
      </w:r>
      <w:r w:rsidR="00A71701">
        <w:t>s</w:t>
      </w:r>
      <w:r>
        <w:t xml:space="preserve"> </w:t>
      </w:r>
      <w:r w:rsidR="00A71701">
        <w:t xml:space="preserve">required </w:t>
      </w:r>
      <w:r w:rsidR="0038181E">
        <w:t xml:space="preserve">by </w:t>
      </w:r>
      <w:r w:rsidR="00A71701">
        <w:t xml:space="preserve">this </w:t>
      </w:r>
      <w:r w:rsidR="00B453B0">
        <w:t>R</w:t>
      </w:r>
      <w:r w:rsidR="00A71701">
        <w:t xml:space="preserve">ule </w:t>
      </w:r>
      <w:r>
        <w:t xml:space="preserve">must be </w:t>
      </w:r>
      <w:r w:rsidR="00A71701">
        <w:t xml:space="preserve">completed and </w:t>
      </w:r>
      <w:r w:rsidR="00747446">
        <w:t xml:space="preserve">a written record of them </w:t>
      </w:r>
      <w:r>
        <w:t xml:space="preserve">given to ASIC </w:t>
      </w:r>
      <w:r w:rsidR="00A71701">
        <w:t xml:space="preserve">within </w:t>
      </w:r>
      <w:r w:rsidR="0046779A">
        <w:t>10 business</w:t>
      </w:r>
      <w:r w:rsidR="00A71701">
        <w:t xml:space="preserve"> days of the end of the calendar month to which the reconciliation relates</w:t>
      </w:r>
      <w:r w:rsidR="00282086">
        <w:t>.</w:t>
      </w:r>
    </w:p>
    <w:p w14:paraId="0918A45D" w14:textId="6057CFF8" w:rsidR="004B4805" w:rsidRDefault="004B4805" w:rsidP="00204778">
      <w:pPr>
        <w:pStyle w:val="MIRBodyText"/>
        <w:spacing w:line="290" w:lineRule="atLeast"/>
      </w:pPr>
      <w:r>
        <w:t>(</w:t>
      </w:r>
      <w:r w:rsidR="00B038A5">
        <w:t>4</w:t>
      </w:r>
      <w:r>
        <w:t xml:space="preserve">) </w:t>
      </w:r>
      <w:r w:rsidR="00B21C9B">
        <w:t xml:space="preserve">The </w:t>
      </w:r>
      <w:r>
        <w:t>reconciliation</w:t>
      </w:r>
      <w:r w:rsidR="00B21C9B">
        <w:t>s</w:t>
      </w:r>
      <w:r>
        <w:t xml:space="preserve"> </w:t>
      </w:r>
      <w:r w:rsidR="00A71701">
        <w:t xml:space="preserve">referred to in </w:t>
      </w:r>
      <w:r>
        <w:t>subrule</w:t>
      </w:r>
      <w:r w:rsidR="00B21C9B">
        <w:t>s</w:t>
      </w:r>
      <w:r>
        <w:t xml:space="preserve"> (1) </w:t>
      </w:r>
      <w:r w:rsidR="00B21C9B">
        <w:t xml:space="preserve">and (2) </w:t>
      </w:r>
      <w:r>
        <w:t xml:space="preserve">must </w:t>
      </w:r>
      <w:r w:rsidR="00747446">
        <w:t xml:space="preserve">include </w:t>
      </w:r>
      <w:r>
        <w:t xml:space="preserve">a statement signed by a </w:t>
      </w:r>
      <w:r w:rsidR="00A71701">
        <w:t>d</w:t>
      </w:r>
      <w:r>
        <w:t>irector</w:t>
      </w:r>
      <w:r w:rsidR="00080D6C">
        <w:t>,</w:t>
      </w:r>
      <w:r>
        <w:t xml:space="preserve"> or a person authorised by a </w:t>
      </w:r>
      <w:r w:rsidR="00A71701">
        <w:t>d</w:t>
      </w:r>
      <w:r>
        <w:t>irector, stating that the signatory believes, and has no reason not to believe, that the reconciliation is accurate in all respects.</w:t>
      </w:r>
    </w:p>
    <w:p w14:paraId="120F20A6" w14:textId="6957144B" w:rsidR="002B14B7" w:rsidRDefault="002B14B7" w:rsidP="00204778">
      <w:pPr>
        <w:pStyle w:val="MIRBodyText"/>
        <w:spacing w:line="290" w:lineRule="atLeast"/>
      </w:pPr>
      <w:r>
        <w:t>(5) The statement required by subrule (4) must include the date on which the statement was signed.</w:t>
      </w:r>
    </w:p>
    <w:p w14:paraId="4957A780" w14:textId="19C4F0E0" w:rsidR="0067018A" w:rsidRDefault="0008135D" w:rsidP="00D12856">
      <w:pPr>
        <w:pStyle w:val="MIRPenalty"/>
      </w:pPr>
      <w:r w:rsidRPr="00C43D8B">
        <w:t>Maximum penalty</w:t>
      </w:r>
      <w:r w:rsidR="004B4805" w:rsidRPr="00CC20CD">
        <w:t>: $1,000,000</w:t>
      </w:r>
    </w:p>
    <w:p w14:paraId="6B9E42FF" w14:textId="23FB557F" w:rsidR="00FA3577" w:rsidRDefault="0067018A" w:rsidP="0067018A">
      <w:pPr>
        <w:pStyle w:val="MIRHeading3"/>
      </w:pPr>
      <w:r w:rsidRPr="00656835">
        <w:t>2</w:t>
      </w:r>
      <w:r w:rsidR="0090702C">
        <w:t>.2.3</w:t>
      </w:r>
      <w:r w:rsidRPr="00656835">
        <w:tab/>
      </w:r>
      <w:r w:rsidR="00FA3577">
        <w:t xml:space="preserve">Nominated </w:t>
      </w:r>
      <w:r w:rsidR="00C312F4">
        <w:t>Reconciliation</w:t>
      </w:r>
      <w:r w:rsidR="00FA3577">
        <w:t xml:space="preserve"> Time</w:t>
      </w:r>
    </w:p>
    <w:p w14:paraId="6F355C68" w14:textId="0FEFC5C5" w:rsidR="00FA3577" w:rsidRDefault="00FA3577" w:rsidP="00FA3577">
      <w:pPr>
        <w:pStyle w:val="MIRBodyText"/>
      </w:pPr>
      <w:r>
        <w:t>(1) A financial services licensee must determine, in writing</w:t>
      </w:r>
      <w:r w:rsidR="00C312F4">
        <w:t>,</w:t>
      </w:r>
      <w:r>
        <w:t xml:space="preserve"> on or before the day it is first required to comply with Part 2.2 of the Rules, </w:t>
      </w:r>
      <w:r w:rsidR="00BB44EB">
        <w:t xml:space="preserve">the </w:t>
      </w:r>
      <w:r>
        <w:t xml:space="preserve">time of day </w:t>
      </w:r>
      <w:r w:rsidR="009F33BD">
        <w:t xml:space="preserve">and the timezone </w:t>
      </w:r>
      <w:r>
        <w:t>(</w:t>
      </w:r>
      <w:r w:rsidRPr="00C312F4">
        <w:rPr>
          <w:b/>
          <w:i/>
        </w:rPr>
        <w:t xml:space="preserve">Nominated </w:t>
      </w:r>
      <w:r w:rsidR="00C312F4" w:rsidRPr="00C312F4">
        <w:rPr>
          <w:b/>
          <w:i/>
        </w:rPr>
        <w:t>Reconciliation</w:t>
      </w:r>
      <w:r w:rsidRPr="00C312F4">
        <w:rPr>
          <w:b/>
          <w:i/>
        </w:rPr>
        <w:t xml:space="preserve"> Time</w:t>
      </w:r>
      <w:r>
        <w:t xml:space="preserve">) at which it will perform the </w:t>
      </w:r>
      <w:r w:rsidR="00C312F4">
        <w:t>reconciliations</w:t>
      </w:r>
      <w:r>
        <w:t xml:space="preserve"> required by Part 2.2 of the Rules.</w:t>
      </w:r>
    </w:p>
    <w:p w14:paraId="6176A7AB" w14:textId="49CBE2F7" w:rsidR="00C312F4" w:rsidRDefault="00FA3577" w:rsidP="00FA3577">
      <w:pPr>
        <w:pStyle w:val="MIRBodyText"/>
      </w:pPr>
      <w:r>
        <w:t xml:space="preserve">(2) A financial services licensee </w:t>
      </w:r>
      <w:r w:rsidR="00C312F4">
        <w:t>may</w:t>
      </w:r>
      <w:r>
        <w:t xml:space="preserve"> </w:t>
      </w:r>
      <w:r w:rsidR="00C312F4">
        <w:t xml:space="preserve">vary </w:t>
      </w:r>
      <w:r>
        <w:t xml:space="preserve">its Nominated </w:t>
      </w:r>
      <w:r w:rsidR="00C312F4">
        <w:t>Reconciliation</w:t>
      </w:r>
      <w:r>
        <w:t xml:space="preserve"> Time </w:t>
      </w:r>
      <w:r w:rsidR="00C312F4">
        <w:t>by:</w:t>
      </w:r>
    </w:p>
    <w:p w14:paraId="4BE6A304" w14:textId="3C64CE64" w:rsidR="00C312F4" w:rsidRDefault="00C312F4" w:rsidP="00C312F4">
      <w:pPr>
        <w:pStyle w:val="MIRSubpara"/>
        <w:numPr>
          <w:ilvl w:val="1"/>
          <w:numId w:val="28"/>
        </w:numPr>
      </w:pPr>
      <w:r>
        <w:t xml:space="preserve">determining, in writing, before the change takes effect, another time of day </w:t>
      </w:r>
      <w:r w:rsidR="006575A1">
        <w:t>and, or</w:t>
      </w:r>
      <w:r w:rsidR="002C0C18">
        <w:t>,</w:t>
      </w:r>
      <w:r w:rsidR="006575A1">
        <w:t xml:space="preserve"> another timezone </w:t>
      </w:r>
      <w:r>
        <w:t>at which it will perform the reconciliations required by Part 2.2 of the Rules; and</w:t>
      </w:r>
    </w:p>
    <w:p w14:paraId="17550F41" w14:textId="75502E9B" w:rsidR="00FA3577" w:rsidRDefault="00C312F4" w:rsidP="00C312F4">
      <w:pPr>
        <w:pStyle w:val="MIRSubpara"/>
        <w:numPr>
          <w:ilvl w:val="1"/>
          <w:numId w:val="28"/>
        </w:numPr>
      </w:pPr>
      <w:r>
        <w:t>notifying ASIC, in writing, of the changed time, before the change takes effect</w:t>
      </w:r>
      <w:r w:rsidR="00FA3577">
        <w:t xml:space="preserve">.  </w:t>
      </w:r>
    </w:p>
    <w:p w14:paraId="120A7C1C" w14:textId="3748056E" w:rsidR="00FA3577" w:rsidRDefault="00FA3577" w:rsidP="00FA3577">
      <w:pPr>
        <w:pStyle w:val="MIRPenalty"/>
      </w:pPr>
      <w:r>
        <w:t>Maximum penalty: $1,000,000</w:t>
      </w:r>
    </w:p>
    <w:p w14:paraId="55C8DEB2" w14:textId="68C927AD" w:rsidR="00C706C2" w:rsidRDefault="00C706C2" w:rsidP="004B1DE8">
      <w:pPr>
        <w:pStyle w:val="MIRBodyText"/>
        <w:numPr>
          <w:ilvl w:val="0"/>
          <w:numId w:val="0"/>
        </w:numPr>
        <w:ind w:left="851"/>
        <w:sectPr w:rsidR="00C706C2" w:rsidSect="0077153C">
          <w:headerReference w:type="default" r:id="rId22"/>
          <w:type w:val="continuous"/>
          <w:pgSz w:w="11906" w:h="16838"/>
          <w:pgMar w:top="1440" w:right="1440" w:bottom="1440" w:left="1440" w:header="567" w:footer="567" w:gutter="0"/>
          <w:cols w:space="708"/>
          <w:docGrid w:linePitch="360"/>
        </w:sectPr>
      </w:pPr>
    </w:p>
    <w:p w14:paraId="0918A460" w14:textId="77777777" w:rsidR="004B4805" w:rsidRDefault="004B4805" w:rsidP="004B4805">
      <w:pPr>
        <w:pStyle w:val="MIRHeading1"/>
      </w:pPr>
      <w:bookmarkStart w:id="13" w:name="_Toc492996670"/>
      <w:r>
        <w:t>Chapter 3: Reporting</w:t>
      </w:r>
      <w:bookmarkEnd w:id="13"/>
    </w:p>
    <w:p w14:paraId="0918A461" w14:textId="77777777" w:rsidR="004B4805" w:rsidRPr="00C51A53" w:rsidRDefault="004B4805" w:rsidP="004B4805">
      <w:pPr>
        <w:pStyle w:val="MIRHeading2"/>
      </w:pPr>
      <w:bookmarkStart w:id="14" w:name="_Toc492996671"/>
      <w:r w:rsidRPr="00701B79">
        <w:t xml:space="preserve">Part </w:t>
      </w:r>
      <w:r>
        <w:t>3.1</w:t>
      </w:r>
      <w:r>
        <w:tab/>
        <w:t>Reporting and annual declarations</w:t>
      </w:r>
      <w:bookmarkEnd w:id="14"/>
    </w:p>
    <w:p w14:paraId="0918A462" w14:textId="77777777" w:rsidR="004B4805" w:rsidRDefault="004B4805" w:rsidP="00FB33F7">
      <w:pPr>
        <w:pStyle w:val="MIRHeading3"/>
      </w:pPr>
      <w:r>
        <w:t>3.1.1</w:t>
      </w:r>
      <w:r w:rsidRPr="00656835">
        <w:tab/>
      </w:r>
      <w:r>
        <w:t>Reporting requirements</w:t>
      </w:r>
    </w:p>
    <w:p w14:paraId="0918A463" w14:textId="6629F1B6" w:rsidR="004B4805" w:rsidRDefault="004B4805" w:rsidP="004B4805">
      <w:pPr>
        <w:pStyle w:val="MIRBodyText"/>
      </w:pPr>
      <w:r>
        <w:t xml:space="preserve">(1) </w:t>
      </w:r>
      <w:r w:rsidRPr="00892E80">
        <w:t xml:space="preserve">A </w:t>
      </w:r>
      <w:r w:rsidR="00A71701">
        <w:t>f</w:t>
      </w:r>
      <w:r>
        <w:t xml:space="preserve">inancial </w:t>
      </w:r>
      <w:r w:rsidR="00A71701">
        <w:t>s</w:t>
      </w:r>
      <w:r>
        <w:t xml:space="preserve">ervices </w:t>
      </w:r>
      <w:r w:rsidR="00A71701">
        <w:t>l</w:t>
      </w:r>
      <w:r>
        <w:t>icensee</w:t>
      </w:r>
      <w:r w:rsidRPr="00892E80">
        <w:t xml:space="preserve"> must</w:t>
      </w:r>
      <w:r w:rsidR="0003639C" w:rsidRPr="0003639C">
        <w:t xml:space="preserve"> </w:t>
      </w:r>
      <w:r w:rsidR="0003639C">
        <w:t>give ASIC a written report that complies with subrule</w:t>
      </w:r>
      <w:r w:rsidR="00D12856">
        <w:t> </w:t>
      </w:r>
      <w:r w:rsidR="0003639C">
        <w:t>(2) if</w:t>
      </w:r>
      <w:r w:rsidRPr="00892E80">
        <w:t xml:space="preserve">: </w:t>
      </w:r>
    </w:p>
    <w:p w14:paraId="0918A464" w14:textId="722AB619" w:rsidR="004B4805" w:rsidRDefault="004B4805" w:rsidP="004B4805">
      <w:pPr>
        <w:pStyle w:val="MIRSubpara"/>
        <w:numPr>
          <w:ilvl w:val="1"/>
          <w:numId w:val="9"/>
        </w:numPr>
      </w:pPr>
      <w:r w:rsidRPr="00892E80">
        <w:t xml:space="preserve">the </w:t>
      </w:r>
      <w:r w:rsidR="0003639C">
        <w:t>l</w:t>
      </w:r>
      <w:r>
        <w:t>icensee</w:t>
      </w:r>
      <w:r w:rsidRPr="00892E80">
        <w:t xml:space="preserve"> fails to perform a reconcili</w:t>
      </w:r>
      <w:r>
        <w:t xml:space="preserve">ation </w:t>
      </w:r>
      <w:r w:rsidR="0003639C">
        <w:t>as required by these Rules</w:t>
      </w:r>
      <w:r w:rsidRPr="00892E80">
        <w:t xml:space="preserve">; </w:t>
      </w:r>
    </w:p>
    <w:p w14:paraId="7BA18CED" w14:textId="67D09C51" w:rsidR="0055424A" w:rsidRDefault="002D2F7F" w:rsidP="004B4805">
      <w:pPr>
        <w:pStyle w:val="MIRSubpara"/>
        <w:numPr>
          <w:ilvl w:val="1"/>
          <w:numId w:val="9"/>
        </w:numPr>
      </w:pPr>
      <w:r>
        <w:t>a</w:t>
      </w:r>
      <w:r w:rsidR="0003639C">
        <w:t xml:space="preserve"> reconciliation </w:t>
      </w:r>
      <w:r w:rsidR="0038181E">
        <w:t xml:space="preserve">performed under </w:t>
      </w:r>
      <w:r w:rsidR="0038181E" w:rsidRPr="0046779A">
        <w:t xml:space="preserve">subrule </w:t>
      </w:r>
      <w:r w:rsidR="0038181E" w:rsidRPr="003D2A0D">
        <w:t>2.</w:t>
      </w:r>
      <w:r w:rsidR="003E209A" w:rsidRPr="003D2A0D">
        <w:t>2</w:t>
      </w:r>
      <w:r w:rsidR="0038181E" w:rsidRPr="003D2A0D">
        <w:t>.1(</w:t>
      </w:r>
      <w:r w:rsidR="0055424A">
        <w:t>1</w:t>
      </w:r>
      <w:r w:rsidR="0038181E" w:rsidRPr="003D2A0D">
        <w:t>)</w:t>
      </w:r>
      <w:r w:rsidR="0038181E" w:rsidRPr="0046779A">
        <w:t xml:space="preserve"> (the reconciliation of </w:t>
      </w:r>
      <w:r w:rsidR="0055424A">
        <w:t xml:space="preserve">individual </w:t>
      </w:r>
      <w:r w:rsidR="0038181E" w:rsidRPr="0046779A">
        <w:t xml:space="preserve">amounts) </w:t>
      </w:r>
      <w:r w:rsidR="005B0FE9" w:rsidRPr="0046779A">
        <w:t xml:space="preserve">identifies a difference between the amount held </w:t>
      </w:r>
      <w:r w:rsidR="00973E1C" w:rsidRPr="0046779A">
        <w:t xml:space="preserve">in </w:t>
      </w:r>
      <w:r w:rsidR="00B21C9B">
        <w:t xml:space="preserve">a </w:t>
      </w:r>
      <w:r w:rsidR="00973E1C" w:rsidRPr="0046779A">
        <w:t>Client Money Account</w:t>
      </w:r>
      <w:r w:rsidR="003E209A" w:rsidRPr="0046779A">
        <w:t xml:space="preserve"> for a </w:t>
      </w:r>
      <w:r w:rsidR="00A56051">
        <w:t>person</w:t>
      </w:r>
      <w:r w:rsidR="00973E1C" w:rsidRPr="0046779A">
        <w:t xml:space="preserve"> </w:t>
      </w:r>
      <w:r w:rsidR="005B0FE9" w:rsidRPr="0046779A">
        <w:t xml:space="preserve">and </w:t>
      </w:r>
      <w:r w:rsidR="004B4805" w:rsidRPr="0046779A">
        <w:t xml:space="preserve">the amount recorded in the </w:t>
      </w:r>
      <w:r w:rsidR="005B0FE9" w:rsidRPr="0046779A">
        <w:t>l</w:t>
      </w:r>
      <w:r w:rsidR="004B4805" w:rsidRPr="0046779A">
        <w:t>icensee’s records</w:t>
      </w:r>
      <w:r w:rsidR="005B0FE9" w:rsidRPr="0046779A">
        <w:t xml:space="preserve"> kept </w:t>
      </w:r>
      <w:r w:rsidR="0003639C" w:rsidRPr="0046779A">
        <w:t xml:space="preserve">under </w:t>
      </w:r>
      <w:r w:rsidR="004B4805" w:rsidRPr="0046779A">
        <w:t>subrule</w:t>
      </w:r>
      <w:r w:rsidR="00D36919">
        <w:t> </w:t>
      </w:r>
      <w:r w:rsidR="004B4805" w:rsidRPr="0046779A">
        <w:t>2.1.1(</w:t>
      </w:r>
      <w:r w:rsidR="0055424A">
        <w:t>1</w:t>
      </w:r>
      <w:r w:rsidR="004B4805" w:rsidRPr="003D2A0D">
        <w:t>)</w:t>
      </w:r>
      <w:r w:rsidR="0055424A">
        <w:t>;</w:t>
      </w:r>
      <w:r w:rsidR="005372D4">
        <w:t xml:space="preserve"> </w:t>
      </w:r>
      <w:r w:rsidR="0055424A">
        <w:t xml:space="preserve">or </w:t>
      </w:r>
    </w:p>
    <w:p w14:paraId="0918A465" w14:textId="5A5B0EFD" w:rsidR="004B4805" w:rsidRPr="0046779A" w:rsidRDefault="0055424A" w:rsidP="004B4805">
      <w:pPr>
        <w:pStyle w:val="MIRSubpara"/>
        <w:numPr>
          <w:ilvl w:val="1"/>
          <w:numId w:val="9"/>
        </w:numPr>
      </w:pPr>
      <w:r>
        <w:t xml:space="preserve">a reconciliation performed under </w:t>
      </w:r>
      <w:r w:rsidRPr="0046779A">
        <w:t xml:space="preserve">subrule </w:t>
      </w:r>
      <w:r w:rsidRPr="003D2A0D">
        <w:t>2.2.1(</w:t>
      </w:r>
      <w:r>
        <w:t>2</w:t>
      </w:r>
      <w:r w:rsidRPr="003D2A0D">
        <w:t>)</w:t>
      </w:r>
      <w:r w:rsidRPr="0046779A">
        <w:t xml:space="preserve"> (the reconciliation of total amounts) identifies a difference between the amount held in Client Money Accounts for all </w:t>
      </w:r>
      <w:r w:rsidR="00A56051">
        <w:t>person</w:t>
      </w:r>
      <w:r w:rsidRPr="0046779A">
        <w:t>s and the amount recorded in the licensee’s records kept under subrule 2.1.1(</w:t>
      </w:r>
      <w:r w:rsidRPr="003D2A0D">
        <w:t>2</w:t>
      </w:r>
      <w:r w:rsidR="005372D4">
        <w:t>)</w:t>
      </w:r>
      <w:r w:rsidR="004B4805" w:rsidRPr="003D2A0D">
        <w:t>.</w:t>
      </w:r>
    </w:p>
    <w:p w14:paraId="0918A466" w14:textId="77777777" w:rsidR="00A71701" w:rsidRDefault="00A71701" w:rsidP="004B4805">
      <w:pPr>
        <w:pStyle w:val="MIRBodyText"/>
      </w:pPr>
      <w:r>
        <w:t>(2) The written report must:</w:t>
      </w:r>
    </w:p>
    <w:p w14:paraId="0918A467" w14:textId="7B9869FC" w:rsidR="00A71701" w:rsidRDefault="00A71701" w:rsidP="0010743D">
      <w:pPr>
        <w:pStyle w:val="MIRSubpara"/>
        <w:numPr>
          <w:ilvl w:val="1"/>
          <w:numId w:val="15"/>
        </w:numPr>
      </w:pPr>
      <w:r>
        <w:t xml:space="preserve">state </w:t>
      </w:r>
      <w:r w:rsidR="00282086">
        <w:t>the</w:t>
      </w:r>
      <w:r w:rsidR="00284794">
        <w:t xml:space="preserve"> </w:t>
      </w:r>
      <w:r w:rsidR="00282086">
        <w:t>paragraph</w:t>
      </w:r>
      <w:r>
        <w:t xml:space="preserve"> of subrule </w:t>
      </w:r>
      <w:r w:rsidR="00282086">
        <w:t>(</w:t>
      </w:r>
      <w:r>
        <w:t>1</w:t>
      </w:r>
      <w:r w:rsidR="00282086">
        <w:t>) to which the report relates</w:t>
      </w:r>
      <w:r>
        <w:t>;</w:t>
      </w:r>
    </w:p>
    <w:p w14:paraId="0918A468" w14:textId="3285A205" w:rsidR="00A71701" w:rsidRDefault="00A71701" w:rsidP="0010743D">
      <w:pPr>
        <w:pStyle w:val="MIRSubpara"/>
      </w:pPr>
      <w:r>
        <w:t>contain details of the failure or</w:t>
      </w:r>
      <w:r w:rsidR="005B0FE9">
        <w:t xml:space="preserve"> difference</w:t>
      </w:r>
      <w:r>
        <w:t>, as applicable;</w:t>
      </w:r>
    </w:p>
    <w:p w14:paraId="7F308DB6" w14:textId="420ED500" w:rsidR="002B14B7" w:rsidRDefault="007D1713" w:rsidP="0010743D">
      <w:pPr>
        <w:pStyle w:val="MIRSubpara"/>
      </w:pPr>
      <w:r>
        <w:t xml:space="preserve">explain </w:t>
      </w:r>
      <w:r w:rsidR="00A71701">
        <w:t>any remedial action taken or proposed</w:t>
      </w:r>
      <w:r w:rsidR="00282086">
        <w:t xml:space="preserve"> to be taken by the licensee in relation to the matters in the report</w:t>
      </w:r>
      <w:r w:rsidR="002B14B7">
        <w:t>; and</w:t>
      </w:r>
    </w:p>
    <w:p w14:paraId="0918A469" w14:textId="492C5F4D" w:rsidR="00A71701" w:rsidRDefault="002B14B7" w:rsidP="0010743D">
      <w:pPr>
        <w:pStyle w:val="MIRSubpara"/>
      </w:pPr>
      <w:r>
        <w:t xml:space="preserve">if </w:t>
      </w:r>
      <w:r w:rsidR="002C0C18">
        <w:t>paragraph (1)(b) or (c) applies</w:t>
      </w:r>
      <w:r>
        <w:t>, include a copy of the written record of the reconciliation to which the report relates required by subrule 2.2.1(4) to be retained by the licensee.</w:t>
      </w:r>
      <w:r w:rsidR="006B7C88">
        <w:t xml:space="preserve"> </w:t>
      </w:r>
    </w:p>
    <w:p w14:paraId="0918A46A" w14:textId="77777777" w:rsidR="00A71701" w:rsidRDefault="006B7C88" w:rsidP="006B7C88">
      <w:pPr>
        <w:pStyle w:val="MIRBodyText"/>
      </w:pPr>
      <w:r>
        <w:t>(3) The written report may contain</w:t>
      </w:r>
      <w:r w:rsidR="007D1713">
        <w:t xml:space="preserve"> </w:t>
      </w:r>
      <w:r w:rsidR="00282086">
        <w:t>a</w:t>
      </w:r>
      <w:r w:rsidR="00A71701">
        <w:t xml:space="preserve">ny other </w:t>
      </w:r>
      <w:r>
        <w:t xml:space="preserve">information </w:t>
      </w:r>
      <w:r w:rsidR="00A71701">
        <w:t>the l</w:t>
      </w:r>
      <w:r w:rsidR="00282086">
        <w:t>icensee</w:t>
      </w:r>
      <w:r w:rsidR="00A71701">
        <w:t xml:space="preserve"> considers necessary to explain the matters in the report.</w:t>
      </w:r>
    </w:p>
    <w:p w14:paraId="0918A46B" w14:textId="1E9E59AF" w:rsidR="0003639C" w:rsidRDefault="0003639C" w:rsidP="0003639C">
      <w:pPr>
        <w:pStyle w:val="MIRBodyText"/>
      </w:pPr>
      <w:r>
        <w:t>(</w:t>
      </w:r>
      <w:r w:rsidR="006B7C88">
        <w:t>4</w:t>
      </w:r>
      <w:r>
        <w:t xml:space="preserve">) The written report must be given to ASIC within </w:t>
      </w:r>
      <w:r w:rsidR="009B50DC">
        <w:t>5</w:t>
      </w:r>
      <w:r>
        <w:t xml:space="preserve"> business d</w:t>
      </w:r>
      <w:r w:rsidRPr="00892E80">
        <w:t>ays after</w:t>
      </w:r>
      <w:r w:rsidR="0082082E">
        <w:t xml:space="preserve"> the licensee becomes aware of</w:t>
      </w:r>
      <w:r>
        <w:t xml:space="preserve"> the failure or</w:t>
      </w:r>
      <w:r w:rsidR="005B0FE9">
        <w:t xml:space="preserve"> difference</w:t>
      </w:r>
      <w:r>
        <w:t>, as applicable.</w:t>
      </w:r>
    </w:p>
    <w:p w14:paraId="0918A46C" w14:textId="77777777" w:rsidR="004B4805" w:rsidRPr="00D03B4F" w:rsidRDefault="0008135D" w:rsidP="004B4805">
      <w:pPr>
        <w:pStyle w:val="MIRBodyText"/>
      </w:pPr>
      <w:r w:rsidRPr="00C43D8B">
        <w:rPr>
          <w:color w:val="000000" w:themeColor="text1"/>
        </w:rPr>
        <w:t>Maximum penalty</w:t>
      </w:r>
      <w:r w:rsidR="004B4805" w:rsidRPr="009337A1">
        <w:t>: $1,000,000</w:t>
      </w:r>
    </w:p>
    <w:p w14:paraId="0918A46D" w14:textId="481248DE" w:rsidR="004B4805" w:rsidRDefault="004B4805" w:rsidP="00FB33F7">
      <w:pPr>
        <w:pStyle w:val="MIRHeading3"/>
      </w:pPr>
      <w:r>
        <w:t>3.1.2</w:t>
      </w:r>
      <w:r w:rsidRPr="00656835">
        <w:tab/>
      </w:r>
      <w:r>
        <w:t>Annual declaration</w:t>
      </w:r>
      <w:r w:rsidR="0077153C">
        <w:t>s</w:t>
      </w:r>
      <w:r w:rsidR="00D12856">
        <w:t>—D</w:t>
      </w:r>
      <w:r w:rsidR="0077153C">
        <w:t>irectors and auditors</w:t>
      </w:r>
    </w:p>
    <w:p w14:paraId="0918A46E" w14:textId="25D6FFC2" w:rsidR="004B4805" w:rsidRPr="00D03B4F" w:rsidRDefault="004B4805" w:rsidP="004B4805">
      <w:pPr>
        <w:pStyle w:val="MIRBodyText"/>
      </w:pPr>
      <w:r>
        <w:t xml:space="preserve">(1) </w:t>
      </w:r>
      <w:r w:rsidR="003E209A">
        <w:t xml:space="preserve">For financial years </w:t>
      </w:r>
      <w:r w:rsidR="003E209A" w:rsidRPr="00AC0E45">
        <w:t>ending a</w:t>
      </w:r>
      <w:r w:rsidR="0095467E" w:rsidRPr="00AC0E45">
        <w:t>fter 1 July 2018,</w:t>
      </w:r>
      <w:r w:rsidR="0095467E">
        <w:t xml:space="preserve"> a</w:t>
      </w:r>
      <w:r w:rsidRPr="00892E80">
        <w:t xml:space="preserve"> </w:t>
      </w:r>
      <w:r w:rsidR="0003639C">
        <w:t>f</w:t>
      </w:r>
      <w:r>
        <w:t xml:space="preserve">inancial </w:t>
      </w:r>
      <w:r w:rsidR="0003639C">
        <w:t>s</w:t>
      </w:r>
      <w:r>
        <w:t xml:space="preserve">ervices </w:t>
      </w:r>
      <w:r w:rsidR="0003639C">
        <w:t>l</w:t>
      </w:r>
      <w:r>
        <w:t>icensee</w:t>
      </w:r>
      <w:r w:rsidRPr="00892E80">
        <w:t xml:space="preserve"> must prepare and give to ASIC within </w:t>
      </w:r>
      <w:r w:rsidR="001054A1">
        <w:t>4</w:t>
      </w:r>
      <w:r w:rsidRPr="00892E80">
        <w:t xml:space="preserve"> </w:t>
      </w:r>
      <w:r>
        <w:t xml:space="preserve">calendar </w:t>
      </w:r>
      <w:r w:rsidRPr="00892E80">
        <w:t xml:space="preserve">months of the end of each financial year of </w:t>
      </w:r>
      <w:r>
        <w:t xml:space="preserve">the </w:t>
      </w:r>
      <w:r w:rsidR="009B50DC">
        <w:t>l</w:t>
      </w:r>
      <w:r>
        <w:t>icensee:</w:t>
      </w:r>
    </w:p>
    <w:p w14:paraId="0918A46F" w14:textId="00824A8A" w:rsidR="004B4805" w:rsidRPr="00D03B4F" w:rsidRDefault="004B4805" w:rsidP="004B4805">
      <w:pPr>
        <w:pStyle w:val="MIRSubpara"/>
        <w:numPr>
          <w:ilvl w:val="1"/>
          <w:numId w:val="4"/>
        </w:numPr>
      </w:pPr>
      <w:r>
        <w:t xml:space="preserve">a </w:t>
      </w:r>
      <w:r w:rsidR="0077153C">
        <w:t>d</w:t>
      </w:r>
      <w:r>
        <w:t xml:space="preserve">irectors’ declaration </w:t>
      </w:r>
      <w:r w:rsidR="00D12856">
        <w:t>that</w:t>
      </w:r>
      <w:r>
        <w:t xml:space="preserve"> states whether, in the </w:t>
      </w:r>
      <w:r w:rsidR="0077153C">
        <w:t>d</w:t>
      </w:r>
      <w:r>
        <w:t xml:space="preserve">irectors’ opinion, the </w:t>
      </w:r>
      <w:r w:rsidR="009B50DC">
        <w:t>l</w:t>
      </w:r>
      <w:r>
        <w:t>icensee has complied with these Rules; and</w:t>
      </w:r>
    </w:p>
    <w:p w14:paraId="0918A470" w14:textId="035BB998" w:rsidR="004B4805" w:rsidRDefault="00E47CA5" w:rsidP="004B4805">
      <w:pPr>
        <w:pStyle w:val="MIRSubpara"/>
      </w:pPr>
      <w:r>
        <w:t>an external</w:t>
      </w:r>
      <w:r w:rsidR="004B4805">
        <w:t xml:space="preserve"> auditor’s report </w:t>
      </w:r>
      <w:r w:rsidR="00934C63">
        <w:t>containing the information set out in Form 1 Part 1 of these Rules, signed by a partner or director of the auditor.</w:t>
      </w:r>
      <w:r w:rsidR="00481367" w:rsidDel="00481367">
        <w:t xml:space="preserve"> </w:t>
      </w:r>
    </w:p>
    <w:p w14:paraId="0918A471" w14:textId="77777777" w:rsidR="004B4805" w:rsidRDefault="004B4805" w:rsidP="00204778">
      <w:pPr>
        <w:pStyle w:val="MIRBodyText"/>
        <w:keepNext/>
      </w:pPr>
      <w:r>
        <w:t>(2) For the purpose of paragraph (1)(a), the declaration must:</w:t>
      </w:r>
    </w:p>
    <w:p w14:paraId="0918A472" w14:textId="77777777" w:rsidR="004B4805" w:rsidRDefault="004B4805" w:rsidP="004B4805">
      <w:pPr>
        <w:pStyle w:val="MIRSubpara"/>
        <w:numPr>
          <w:ilvl w:val="1"/>
          <w:numId w:val="5"/>
        </w:numPr>
      </w:pPr>
      <w:r>
        <w:t xml:space="preserve">be made in accordance with a resolution of the </w:t>
      </w:r>
      <w:r w:rsidR="0077153C">
        <w:t>d</w:t>
      </w:r>
      <w:r>
        <w:t xml:space="preserve">irectors; </w:t>
      </w:r>
    </w:p>
    <w:p w14:paraId="0918A473" w14:textId="77777777" w:rsidR="004B4805" w:rsidRDefault="004B4805" w:rsidP="004B4805">
      <w:pPr>
        <w:pStyle w:val="MIRSubpara"/>
      </w:pPr>
      <w:r>
        <w:t>specify the date on which the declaration is made; and</w:t>
      </w:r>
    </w:p>
    <w:p w14:paraId="0918A474" w14:textId="77777777" w:rsidR="004B4805" w:rsidRDefault="004B4805" w:rsidP="004B4805">
      <w:pPr>
        <w:pStyle w:val="MIRSubpara"/>
      </w:pPr>
      <w:r>
        <w:t xml:space="preserve">be signed by a </w:t>
      </w:r>
      <w:r w:rsidR="0077153C">
        <w:t>d</w:t>
      </w:r>
      <w:r>
        <w:t>irector.</w:t>
      </w:r>
    </w:p>
    <w:p w14:paraId="0918A475" w14:textId="77777777" w:rsidR="00D12856" w:rsidRDefault="0008135D" w:rsidP="009337A1">
      <w:pPr>
        <w:pStyle w:val="MIRBodyText"/>
        <w:sectPr w:rsidR="00D12856" w:rsidSect="00282086">
          <w:headerReference w:type="default" r:id="rId23"/>
          <w:type w:val="continuous"/>
          <w:pgSz w:w="11906" w:h="16838"/>
          <w:pgMar w:top="1440" w:right="1440" w:bottom="1440" w:left="1440" w:header="708" w:footer="708" w:gutter="0"/>
          <w:cols w:space="708"/>
          <w:docGrid w:linePitch="360"/>
        </w:sectPr>
      </w:pPr>
      <w:r w:rsidRPr="00C43D8B">
        <w:rPr>
          <w:color w:val="000000" w:themeColor="text1"/>
        </w:rPr>
        <w:t>Maximum penalty</w:t>
      </w:r>
      <w:r w:rsidR="004B4805" w:rsidRPr="00CC20CD">
        <w:t>: $1,000,000</w:t>
      </w:r>
    </w:p>
    <w:p w14:paraId="0918A476" w14:textId="77777777" w:rsidR="009337A1" w:rsidRDefault="009337A1" w:rsidP="009337A1">
      <w:pPr>
        <w:pStyle w:val="MIRHeading1"/>
      </w:pPr>
      <w:bookmarkStart w:id="15" w:name="_Toc492996672"/>
      <w:r w:rsidRPr="009337A1">
        <w:t>Chapter</w:t>
      </w:r>
      <w:r>
        <w:t xml:space="preserve"> 4: Supervisory policies and procedures</w:t>
      </w:r>
      <w:bookmarkEnd w:id="15"/>
    </w:p>
    <w:p w14:paraId="0918A477" w14:textId="77777777" w:rsidR="009337A1" w:rsidRDefault="001027F9" w:rsidP="003C553E">
      <w:pPr>
        <w:pStyle w:val="MIRHeading2"/>
      </w:pPr>
      <w:bookmarkStart w:id="16" w:name="_Toc492996673"/>
      <w:r w:rsidRPr="00701B79">
        <w:t xml:space="preserve">Part </w:t>
      </w:r>
      <w:r>
        <w:t>4.1</w:t>
      </w:r>
      <w:r>
        <w:tab/>
        <w:t>Supervisory policies and procedures</w:t>
      </w:r>
      <w:bookmarkEnd w:id="16"/>
    </w:p>
    <w:p w14:paraId="0918A478" w14:textId="77777777" w:rsidR="009337A1" w:rsidRDefault="00AD2403" w:rsidP="009337A1">
      <w:pPr>
        <w:pStyle w:val="MIRHeading3"/>
      </w:pPr>
      <w:r w:rsidRPr="00AD2403">
        <w:rPr>
          <w:color w:val="000000" w:themeColor="text1"/>
        </w:rPr>
        <w:t>4.1.1</w:t>
      </w:r>
      <w:r w:rsidRPr="00AD2403">
        <w:rPr>
          <w:color w:val="000000" w:themeColor="text1"/>
        </w:rPr>
        <w:tab/>
      </w:r>
      <w:r w:rsidR="009337A1" w:rsidRPr="00AD2403">
        <w:rPr>
          <w:color w:val="000000" w:themeColor="text1"/>
        </w:rPr>
        <w:t>Establish</w:t>
      </w:r>
      <w:r w:rsidR="00D12856">
        <w:rPr>
          <w:color w:val="000000" w:themeColor="text1"/>
        </w:rPr>
        <w:t>,</w:t>
      </w:r>
      <w:r w:rsidR="009337A1" w:rsidRPr="00AD2403">
        <w:rPr>
          <w:color w:val="000000" w:themeColor="text1"/>
        </w:rPr>
        <w:t xml:space="preserve"> maintain and implement policies and procedures</w:t>
      </w:r>
    </w:p>
    <w:p w14:paraId="0918A479" w14:textId="77777777" w:rsidR="009337A1" w:rsidRDefault="009337A1" w:rsidP="009337A1">
      <w:pPr>
        <w:pStyle w:val="MIRBodyText"/>
      </w:pPr>
      <w:r>
        <w:t xml:space="preserve">(1) A financial services licensee </w:t>
      </w:r>
      <w:r w:rsidR="0038181E">
        <w:t xml:space="preserve">required to comply with these Rules </w:t>
      </w:r>
      <w:r>
        <w:t xml:space="preserve">must </w:t>
      </w:r>
      <w:r w:rsidR="00F767E5">
        <w:t>establish</w:t>
      </w:r>
      <w:r>
        <w:t xml:space="preserve"> policies and procedures </w:t>
      </w:r>
      <w:r w:rsidR="00F767E5">
        <w:t xml:space="preserve">designed </w:t>
      </w:r>
      <w:r>
        <w:t>to ensure compliance with the Rules.</w:t>
      </w:r>
    </w:p>
    <w:p w14:paraId="0918A47A" w14:textId="77777777" w:rsidR="009337A1" w:rsidRDefault="009337A1" w:rsidP="009337A1">
      <w:pPr>
        <w:pStyle w:val="MIRBodyText"/>
      </w:pPr>
      <w:r>
        <w:t xml:space="preserve">(2) A financial services licensee </w:t>
      </w:r>
      <w:r w:rsidR="0038181E">
        <w:t xml:space="preserve">required to comply with these Rules </w:t>
      </w:r>
      <w:r>
        <w:t>must keep the policies and procedures established under this Rule up to date.</w:t>
      </w:r>
    </w:p>
    <w:p w14:paraId="0918A47B" w14:textId="77777777" w:rsidR="009337A1" w:rsidRDefault="009337A1" w:rsidP="009337A1">
      <w:pPr>
        <w:pStyle w:val="MIRBodyText"/>
      </w:pPr>
      <w:r>
        <w:t xml:space="preserve">(3) A financial services licensee </w:t>
      </w:r>
      <w:r w:rsidR="0038181E">
        <w:t xml:space="preserve">required to comply with these Rules </w:t>
      </w:r>
      <w:r>
        <w:t>must implement the policies and procedures required under this Rule.</w:t>
      </w:r>
    </w:p>
    <w:p w14:paraId="2A6A5032" w14:textId="77777777" w:rsidR="00CD3D80" w:rsidRDefault="0008135D" w:rsidP="00FB33F7">
      <w:pPr>
        <w:pStyle w:val="MIRPenalty"/>
        <w:sectPr w:rsidR="00CD3D80" w:rsidSect="00D12856">
          <w:headerReference w:type="default" r:id="rId24"/>
          <w:pgSz w:w="11906" w:h="16838"/>
          <w:pgMar w:top="1440" w:right="1440" w:bottom="1440" w:left="1440" w:header="708" w:footer="708" w:gutter="0"/>
          <w:cols w:space="708"/>
          <w:docGrid w:linePitch="360"/>
        </w:sectPr>
      </w:pPr>
      <w:r w:rsidRPr="00C43D8B">
        <w:t>Maximum penalty</w:t>
      </w:r>
      <w:r w:rsidR="009337A1">
        <w:t>: $1,000,000</w:t>
      </w:r>
    </w:p>
    <w:p w14:paraId="493C716C" w14:textId="77777777" w:rsidR="00CD3D80" w:rsidRPr="0066610F" w:rsidRDefault="00CD3D80" w:rsidP="00CD3D80">
      <w:pPr>
        <w:pStyle w:val="MIRHeading1Chapter"/>
      </w:pPr>
      <w:bookmarkStart w:id="17" w:name="_Toc492996674"/>
      <w:r w:rsidRPr="00D87E0F">
        <w:t>Schedule</w:t>
      </w:r>
      <w:bookmarkEnd w:id="17"/>
    </w:p>
    <w:p w14:paraId="2ED817E0" w14:textId="77777777" w:rsidR="00CD3D80" w:rsidRDefault="00CD3D80" w:rsidP="00CD3D80">
      <w:pPr>
        <w:pStyle w:val="MIRHeading2Part"/>
      </w:pPr>
      <w:bookmarkStart w:id="18" w:name="_Toc492996675"/>
      <w:r w:rsidRPr="00933D95">
        <w:t>Form 1 Part 1</w:t>
      </w:r>
      <w:bookmarkEnd w:id="18"/>
      <w:r w:rsidRPr="00934C63">
        <w:t xml:space="preserve"> </w:t>
      </w:r>
    </w:p>
    <w:p w14:paraId="3318A579" w14:textId="4909C6F0" w:rsidR="00CD3D80" w:rsidRDefault="00CD3D80" w:rsidP="00CD3D80">
      <w:pPr>
        <w:pStyle w:val="MIRBodyText"/>
        <w:numPr>
          <w:ilvl w:val="0"/>
          <w:numId w:val="8"/>
        </w:numPr>
        <w:jc w:val="center"/>
        <w:rPr>
          <w:b/>
          <w:bCs/>
          <w:sz w:val="20"/>
        </w:rPr>
      </w:pPr>
      <w:r w:rsidRPr="00481367">
        <w:rPr>
          <w:b/>
          <w:bCs/>
          <w:sz w:val="20"/>
        </w:rPr>
        <w:t>Annual Auditor</w:t>
      </w:r>
      <w:r w:rsidR="0077622E">
        <w:rPr>
          <w:b/>
          <w:bCs/>
          <w:sz w:val="20"/>
        </w:rPr>
        <w:t>’</w:t>
      </w:r>
      <w:r w:rsidRPr="00481367">
        <w:rPr>
          <w:b/>
          <w:bCs/>
          <w:sz w:val="20"/>
        </w:rPr>
        <w:t>s Report</w:t>
      </w:r>
    </w:p>
    <w:p w14:paraId="5390D62B" w14:textId="77777777" w:rsidR="00CD3D80" w:rsidRPr="00481367" w:rsidRDefault="00CD3D80" w:rsidP="00CD3D80">
      <w:pPr>
        <w:pStyle w:val="MIRBodyText"/>
        <w:numPr>
          <w:ilvl w:val="0"/>
          <w:numId w:val="8"/>
        </w:numPr>
        <w:jc w:val="center"/>
        <w:rPr>
          <w:b/>
          <w:bCs/>
          <w:sz w:val="20"/>
        </w:rPr>
      </w:pPr>
      <w:r>
        <w:rPr>
          <w:b/>
          <w:bCs/>
          <w:sz w:val="20"/>
        </w:rPr>
        <w:t>ASIC Client Money Reporting Rules 2017</w:t>
      </w:r>
    </w:p>
    <w:p w14:paraId="767506D6" w14:textId="0F9F0157" w:rsidR="00CD3D80" w:rsidRPr="000B0A43" w:rsidRDefault="00CD3D80" w:rsidP="00CD3D80">
      <w:pPr>
        <w:pStyle w:val="MIRBodyText"/>
        <w:numPr>
          <w:ilvl w:val="0"/>
          <w:numId w:val="8"/>
        </w:numPr>
        <w:rPr>
          <w:sz w:val="20"/>
        </w:rPr>
      </w:pPr>
      <w:r w:rsidRPr="000B0A43">
        <w:rPr>
          <w:sz w:val="20"/>
        </w:rPr>
        <w:t>We have audited the accounting records and internal control</w:t>
      </w:r>
      <w:r>
        <w:rPr>
          <w:sz w:val="20"/>
        </w:rPr>
        <w:t>s and systems</w:t>
      </w:r>
      <w:r w:rsidRPr="000B0A43">
        <w:rPr>
          <w:sz w:val="20"/>
        </w:rPr>
        <w:t xml:space="preserve"> (“internal controls”) of .............................</w:t>
      </w:r>
      <w:r>
        <w:rPr>
          <w:sz w:val="20"/>
        </w:rPr>
        <w:t>.[Entity Name] (the “licensee</w:t>
      </w:r>
      <w:r w:rsidRPr="000B0A43">
        <w:rPr>
          <w:sz w:val="20"/>
        </w:rPr>
        <w:t>”)</w:t>
      </w:r>
      <w:r w:rsidR="00397E80">
        <w:rPr>
          <w:sz w:val="20"/>
        </w:rPr>
        <w:t>, which are</w:t>
      </w:r>
      <w:r w:rsidRPr="000B0A43">
        <w:rPr>
          <w:sz w:val="20"/>
        </w:rPr>
        <w:t xml:space="preserve"> designed to ensure compliance with the requirements of </w:t>
      </w:r>
      <w:r>
        <w:rPr>
          <w:sz w:val="20"/>
        </w:rPr>
        <w:t xml:space="preserve">the ASIC Client Money Reporting Rules 2017 </w:t>
      </w:r>
      <w:r w:rsidRPr="000B0A43">
        <w:rPr>
          <w:sz w:val="20"/>
        </w:rPr>
        <w:t>(</w:t>
      </w:r>
      <w:r w:rsidR="0077622E">
        <w:rPr>
          <w:sz w:val="20"/>
        </w:rPr>
        <w:t>“</w:t>
      </w:r>
      <w:r>
        <w:rPr>
          <w:sz w:val="20"/>
        </w:rPr>
        <w:t>the Rules</w:t>
      </w:r>
      <w:r w:rsidR="00392D54">
        <w:rPr>
          <w:sz w:val="20"/>
        </w:rPr>
        <w:t>”</w:t>
      </w:r>
      <w:r w:rsidRPr="000B0A43">
        <w:rPr>
          <w:sz w:val="20"/>
        </w:rPr>
        <w:t>)</w:t>
      </w:r>
      <w:r w:rsidR="00397E80">
        <w:rPr>
          <w:sz w:val="20"/>
        </w:rPr>
        <w:t>,</w:t>
      </w:r>
      <w:r w:rsidRPr="000B0A43">
        <w:rPr>
          <w:sz w:val="20"/>
        </w:rPr>
        <w:t xml:space="preserve"> in order to express an opinion about their effectiveness for the period/year ended .................[date] (</w:t>
      </w:r>
      <w:r w:rsidR="00D36919">
        <w:rPr>
          <w:sz w:val="20"/>
        </w:rPr>
        <w:t>“</w:t>
      </w:r>
      <w:r w:rsidRPr="000B0A43">
        <w:rPr>
          <w:sz w:val="20"/>
        </w:rPr>
        <w:t>the Financial Year</w:t>
      </w:r>
      <w:r w:rsidR="00D36919">
        <w:rPr>
          <w:sz w:val="20"/>
        </w:rPr>
        <w:t>”</w:t>
      </w:r>
      <w:r w:rsidRPr="000B0A43">
        <w:rPr>
          <w:sz w:val="20"/>
        </w:rPr>
        <w:t>).</w:t>
      </w:r>
    </w:p>
    <w:p w14:paraId="02942A12" w14:textId="77777777" w:rsidR="00CD3D80" w:rsidRPr="000B0A43" w:rsidRDefault="00CD3D80" w:rsidP="00CD3D80">
      <w:pPr>
        <w:pStyle w:val="MIRBodyText"/>
        <w:numPr>
          <w:ilvl w:val="0"/>
          <w:numId w:val="8"/>
        </w:numPr>
        <w:rPr>
          <w:sz w:val="20"/>
        </w:rPr>
      </w:pPr>
      <w:r>
        <w:rPr>
          <w:sz w:val="20"/>
        </w:rPr>
        <w:t>The directors of the licensee</w:t>
      </w:r>
      <w:r w:rsidRPr="000B0A43">
        <w:rPr>
          <w:sz w:val="20"/>
        </w:rPr>
        <w:t xml:space="preserve"> are responsible for maintaining an effective internal control structure, including establis</w:t>
      </w:r>
      <w:r>
        <w:rPr>
          <w:sz w:val="20"/>
        </w:rPr>
        <w:t xml:space="preserve">hing and maintaining </w:t>
      </w:r>
      <w:r w:rsidRPr="000B0A43">
        <w:rPr>
          <w:sz w:val="20"/>
        </w:rPr>
        <w:t xml:space="preserve">records and effective </w:t>
      </w:r>
      <w:r>
        <w:rPr>
          <w:sz w:val="20"/>
        </w:rPr>
        <w:t>policies and procedures</w:t>
      </w:r>
      <w:r w:rsidRPr="000B0A43">
        <w:rPr>
          <w:sz w:val="20"/>
        </w:rPr>
        <w:t xml:space="preserve"> designed to ensure compliance with the requirements of t</w:t>
      </w:r>
      <w:r>
        <w:rPr>
          <w:sz w:val="20"/>
        </w:rPr>
        <w:t xml:space="preserve">he </w:t>
      </w:r>
      <w:r w:rsidRPr="000B0A43">
        <w:rPr>
          <w:sz w:val="20"/>
        </w:rPr>
        <w:t xml:space="preserve">Rules. We have conducted an independent audit of the internal controls designed to ensure compliance with the requirements of the Rules in order to express an opinion on them to the directors of the </w:t>
      </w:r>
      <w:r>
        <w:rPr>
          <w:sz w:val="20"/>
        </w:rPr>
        <w:t>licensee</w:t>
      </w:r>
      <w:r w:rsidRPr="000B0A43">
        <w:rPr>
          <w:sz w:val="20"/>
        </w:rPr>
        <w:t xml:space="preserve"> for the Financial Year ended.........................[insert date].</w:t>
      </w:r>
    </w:p>
    <w:p w14:paraId="091E9E6D" w14:textId="61A39A86" w:rsidR="00CD3D80" w:rsidRPr="000B0A43" w:rsidRDefault="00CD3D80" w:rsidP="00CD3D80">
      <w:pPr>
        <w:pStyle w:val="MIRBodyText"/>
        <w:numPr>
          <w:ilvl w:val="0"/>
          <w:numId w:val="8"/>
        </w:numPr>
        <w:rPr>
          <w:sz w:val="20"/>
        </w:rPr>
      </w:pPr>
      <w:r w:rsidRPr="000B0A43">
        <w:rPr>
          <w:sz w:val="20"/>
        </w:rPr>
        <w:t>Our audit has been conducted in accordance with Australian Auditing Standards and accordingly included such tests and procedures as we considered necessary in the circumstances. Our procedures included examination, on a test bas</w:t>
      </w:r>
      <w:r>
        <w:rPr>
          <w:sz w:val="20"/>
        </w:rPr>
        <w:t xml:space="preserve">is, of evidence supporting the licensee’s </w:t>
      </w:r>
      <w:r w:rsidR="002C0C18">
        <w:rPr>
          <w:sz w:val="20"/>
        </w:rPr>
        <w:t xml:space="preserve">accounting </w:t>
      </w:r>
      <w:r w:rsidRPr="000B0A43">
        <w:rPr>
          <w:sz w:val="20"/>
        </w:rPr>
        <w:t xml:space="preserve">records and operation of its internal controls in relation to compliance with the requirements of the Rules. These procedures have been undertaken to form an opinion whether in all material aspects, the </w:t>
      </w:r>
      <w:r>
        <w:rPr>
          <w:sz w:val="20"/>
        </w:rPr>
        <w:t>licensee</w:t>
      </w:r>
      <w:r w:rsidRPr="000B0A43">
        <w:rPr>
          <w:sz w:val="20"/>
        </w:rPr>
        <w:t xml:space="preserve"> maintained suitably designed and effective internal controls to ensure compliance with the requirements of the Rules for the Financial Year.</w:t>
      </w:r>
    </w:p>
    <w:p w14:paraId="76B083AE" w14:textId="77777777" w:rsidR="00CD3D80" w:rsidRPr="000B0A43" w:rsidRDefault="00CD3D80" w:rsidP="00CD3D80">
      <w:pPr>
        <w:pStyle w:val="MIRBodyText"/>
        <w:numPr>
          <w:ilvl w:val="0"/>
          <w:numId w:val="8"/>
        </w:numPr>
        <w:rPr>
          <w:sz w:val="20"/>
        </w:rPr>
      </w:pPr>
      <w:r w:rsidRPr="000B0A43">
        <w:rPr>
          <w:sz w:val="20"/>
        </w:rPr>
        <w:t xml:space="preserve">This report has been prepared for the </w:t>
      </w:r>
      <w:r>
        <w:rPr>
          <w:sz w:val="20"/>
        </w:rPr>
        <w:t>licensee</w:t>
      </w:r>
      <w:r w:rsidRPr="000B0A43">
        <w:rPr>
          <w:sz w:val="20"/>
        </w:rPr>
        <w:t xml:space="preserve"> in order to meet its obligations to give this report</w:t>
      </w:r>
      <w:r>
        <w:rPr>
          <w:sz w:val="20"/>
        </w:rPr>
        <w:t xml:space="preserve"> to ASIC in accordance with paragraph</w:t>
      </w:r>
      <w:r w:rsidRPr="000B0A43">
        <w:rPr>
          <w:sz w:val="20"/>
        </w:rPr>
        <w:t xml:space="preserve"> </w:t>
      </w:r>
      <w:r>
        <w:rPr>
          <w:sz w:val="20"/>
        </w:rPr>
        <w:t>3.1.2(1)(b) of the</w:t>
      </w:r>
      <w:r w:rsidRPr="000B0A43">
        <w:rPr>
          <w:sz w:val="20"/>
        </w:rPr>
        <w:t xml:space="preserve"> Rules. We disclaim any assumption of responsibility for reliance on this report to any p</w:t>
      </w:r>
      <w:r>
        <w:rPr>
          <w:sz w:val="20"/>
        </w:rPr>
        <w:t>erson other than the licensee</w:t>
      </w:r>
      <w:r w:rsidRPr="000B0A43">
        <w:rPr>
          <w:sz w:val="20"/>
        </w:rPr>
        <w:t xml:space="preserve"> and ASIC, or for any purpose other than that for which it was prepared.</w:t>
      </w:r>
    </w:p>
    <w:p w14:paraId="6CB89100" w14:textId="77777777" w:rsidR="00CD3D80" w:rsidRPr="000B0A43" w:rsidRDefault="00CD3D80" w:rsidP="00CD3D80">
      <w:pPr>
        <w:pStyle w:val="MIRBodyText"/>
        <w:numPr>
          <w:ilvl w:val="0"/>
          <w:numId w:val="8"/>
        </w:numPr>
        <w:rPr>
          <w:b/>
          <w:bCs/>
          <w:sz w:val="20"/>
          <w:u w:val="single"/>
        </w:rPr>
      </w:pPr>
      <w:r w:rsidRPr="000B0A43">
        <w:rPr>
          <w:b/>
          <w:bCs/>
          <w:sz w:val="20"/>
          <w:u w:val="single"/>
        </w:rPr>
        <w:t>Inherent Limitations</w:t>
      </w:r>
    </w:p>
    <w:p w14:paraId="7F9FA628" w14:textId="77777777" w:rsidR="00CD3D80" w:rsidRPr="000B0A43" w:rsidRDefault="00CD3D80" w:rsidP="00CD3D80">
      <w:pPr>
        <w:pStyle w:val="MIRBodyText"/>
        <w:numPr>
          <w:ilvl w:val="0"/>
          <w:numId w:val="8"/>
        </w:numPr>
        <w:rPr>
          <w:sz w:val="20"/>
        </w:rPr>
      </w:pPr>
      <w:r w:rsidRPr="000B0A43">
        <w:rPr>
          <w:sz w:val="20"/>
        </w:rPr>
        <w:t>Because of the inherent limitations of any internal control structure it is possible that fraud, errors or non-compliance with laws and regulations may occur and not be detected. Further, the overall internal control structure, within which the internal controls designed to ensure compliance with the requirements of the Rules operate, has not been audited, and no opinion is expressed as to its effectiveness.</w:t>
      </w:r>
    </w:p>
    <w:p w14:paraId="2AB641CC" w14:textId="77777777" w:rsidR="00CD3D80" w:rsidRPr="000B0A43" w:rsidRDefault="00CD3D80" w:rsidP="00CD3D80">
      <w:pPr>
        <w:pStyle w:val="MIRBodyText"/>
        <w:numPr>
          <w:ilvl w:val="0"/>
          <w:numId w:val="8"/>
        </w:numPr>
        <w:rPr>
          <w:sz w:val="20"/>
        </w:rPr>
      </w:pPr>
      <w:r w:rsidRPr="000B0A43">
        <w:rPr>
          <w:sz w:val="20"/>
        </w:rPr>
        <w:t xml:space="preserve">An audit is not designed to detect all weaknesses in internal controls or all instances of noncompliance with the requirements of the Rules as it is not performed continuously throughout the period/year and the tests performed over the internal controls are on a sample basis having regard to the nature and size of the </w:t>
      </w:r>
      <w:r>
        <w:rPr>
          <w:sz w:val="20"/>
        </w:rPr>
        <w:t>licensee</w:t>
      </w:r>
      <w:r w:rsidRPr="000B0A43">
        <w:rPr>
          <w:sz w:val="20"/>
        </w:rPr>
        <w:t>.</w:t>
      </w:r>
    </w:p>
    <w:p w14:paraId="2D06ECED" w14:textId="77777777" w:rsidR="00CD3D80" w:rsidRPr="000B0A43" w:rsidRDefault="00CD3D80" w:rsidP="00CD3D80">
      <w:pPr>
        <w:pStyle w:val="MIRBodyText"/>
        <w:numPr>
          <w:ilvl w:val="0"/>
          <w:numId w:val="8"/>
        </w:numPr>
        <w:rPr>
          <w:sz w:val="20"/>
        </w:rPr>
      </w:pPr>
      <w:r w:rsidRPr="000B0A43">
        <w:rPr>
          <w:sz w:val="20"/>
        </w:rPr>
        <w:t>Any projection of the evaluation of internal controls to future periods is subject to the risk that the internal controls may become inadequate because of changes in conditions, or that the degree of compliance with them may deteriorate.</w:t>
      </w:r>
    </w:p>
    <w:p w14:paraId="7DBC1450" w14:textId="77777777" w:rsidR="00CD3D80" w:rsidRPr="000B0A43" w:rsidRDefault="00CD3D80" w:rsidP="00CD3D80">
      <w:pPr>
        <w:pStyle w:val="MIRBodyText"/>
        <w:numPr>
          <w:ilvl w:val="0"/>
          <w:numId w:val="8"/>
        </w:numPr>
        <w:rPr>
          <w:sz w:val="20"/>
        </w:rPr>
      </w:pPr>
      <w:r w:rsidRPr="000B0A43">
        <w:rPr>
          <w:sz w:val="20"/>
        </w:rPr>
        <w:t>The audit opinion expressed in this report has been formed on the above basis.</w:t>
      </w:r>
    </w:p>
    <w:p w14:paraId="3364478F" w14:textId="77777777" w:rsidR="00CD3D80" w:rsidRPr="000B0A43" w:rsidRDefault="00CD3D80" w:rsidP="00CD3D80">
      <w:pPr>
        <w:pStyle w:val="MIRBodyText"/>
        <w:numPr>
          <w:ilvl w:val="0"/>
          <w:numId w:val="8"/>
        </w:numPr>
        <w:rPr>
          <w:b/>
          <w:bCs/>
          <w:sz w:val="20"/>
        </w:rPr>
      </w:pPr>
      <w:r w:rsidRPr="000B0A43">
        <w:rPr>
          <w:b/>
          <w:bCs/>
          <w:sz w:val="20"/>
        </w:rPr>
        <w:t>[Qualified] Auditor’s Opinion</w:t>
      </w:r>
    </w:p>
    <w:p w14:paraId="291A1497" w14:textId="44090005" w:rsidR="00CD3D80" w:rsidRPr="000B0A43" w:rsidRDefault="00CD3D80" w:rsidP="00CD3D80">
      <w:pPr>
        <w:pStyle w:val="MIRBodyText"/>
        <w:numPr>
          <w:ilvl w:val="0"/>
          <w:numId w:val="8"/>
        </w:numPr>
        <w:rPr>
          <w:sz w:val="20"/>
        </w:rPr>
      </w:pPr>
      <w:r w:rsidRPr="000B0A43">
        <w:rPr>
          <w:sz w:val="20"/>
        </w:rPr>
        <w:t xml:space="preserve">In our opinion, [except for the matters referred to in the qualification below,] the </w:t>
      </w:r>
      <w:r>
        <w:rPr>
          <w:sz w:val="20"/>
        </w:rPr>
        <w:t>licensee</w:t>
      </w:r>
      <w:r w:rsidRPr="000B0A43">
        <w:rPr>
          <w:sz w:val="20"/>
        </w:rPr>
        <w:t xml:space="preserve"> maintained, in all material respects during the Financial Year, suitably designed and effective internal controls to comply with the requirements of the Rules</w:t>
      </w:r>
      <w:r w:rsidR="005C1DFA">
        <w:rPr>
          <w:sz w:val="20"/>
        </w:rPr>
        <w:t>.</w:t>
      </w:r>
    </w:p>
    <w:p w14:paraId="68949DF3" w14:textId="77777777" w:rsidR="00CD3D80" w:rsidRPr="000B0A43" w:rsidRDefault="00CD3D80" w:rsidP="00CD3D80">
      <w:pPr>
        <w:pStyle w:val="MIRBodyText"/>
        <w:numPr>
          <w:ilvl w:val="0"/>
          <w:numId w:val="8"/>
        </w:numPr>
        <w:rPr>
          <w:b/>
          <w:bCs/>
          <w:sz w:val="20"/>
        </w:rPr>
      </w:pPr>
      <w:r w:rsidRPr="000B0A43">
        <w:rPr>
          <w:b/>
          <w:bCs/>
          <w:sz w:val="20"/>
        </w:rPr>
        <w:t>Qualification (if applicable)</w:t>
      </w:r>
    </w:p>
    <w:p w14:paraId="287C5CDA" w14:textId="77777777" w:rsidR="00CD3D80" w:rsidRDefault="00CD3D80" w:rsidP="00CD3D80">
      <w:pPr>
        <w:pStyle w:val="MIRBodyText"/>
        <w:numPr>
          <w:ilvl w:val="0"/>
          <w:numId w:val="8"/>
        </w:numPr>
        <w:rPr>
          <w:sz w:val="20"/>
        </w:rPr>
      </w:pPr>
    </w:p>
    <w:p w14:paraId="4602EE69" w14:textId="77777777" w:rsidR="00CD3D80" w:rsidRDefault="00CD3D80" w:rsidP="00CD3D80">
      <w:pPr>
        <w:pStyle w:val="MIRBodyText"/>
        <w:numPr>
          <w:ilvl w:val="0"/>
          <w:numId w:val="8"/>
        </w:numPr>
        <w:rPr>
          <w:sz w:val="20"/>
        </w:rPr>
      </w:pPr>
    </w:p>
    <w:p w14:paraId="79811C77" w14:textId="77777777" w:rsidR="00CD3D80" w:rsidRDefault="00CD3D80" w:rsidP="00CD3D80">
      <w:pPr>
        <w:pStyle w:val="MIRBodyText"/>
        <w:numPr>
          <w:ilvl w:val="0"/>
          <w:numId w:val="8"/>
        </w:numPr>
        <w:rPr>
          <w:sz w:val="20"/>
        </w:rPr>
      </w:pPr>
    </w:p>
    <w:p w14:paraId="692DF7C4" w14:textId="77777777" w:rsidR="00CD3D80" w:rsidRDefault="00CD3D80" w:rsidP="00CD3D80">
      <w:pPr>
        <w:pStyle w:val="MIRBodyText"/>
        <w:numPr>
          <w:ilvl w:val="0"/>
          <w:numId w:val="8"/>
        </w:numPr>
        <w:rPr>
          <w:sz w:val="20"/>
        </w:rPr>
      </w:pPr>
    </w:p>
    <w:p w14:paraId="238701D5" w14:textId="77777777" w:rsidR="00CD3D80" w:rsidRDefault="00CD3D80" w:rsidP="00CD3D80">
      <w:pPr>
        <w:pStyle w:val="MIRBodyText"/>
        <w:numPr>
          <w:ilvl w:val="0"/>
          <w:numId w:val="8"/>
        </w:numPr>
        <w:rPr>
          <w:sz w:val="20"/>
        </w:rPr>
      </w:pPr>
    </w:p>
    <w:p w14:paraId="0D5E03E0" w14:textId="77777777" w:rsidR="00CD3D80" w:rsidRPr="000B0A43" w:rsidRDefault="00CD3D80" w:rsidP="00CD3D80">
      <w:pPr>
        <w:pStyle w:val="MIRBodyText"/>
        <w:numPr>
          <w:ilvl w:val="0"/>
          <w:numId w:val="8"/>
        </w:numPr>
        <w:rPr>
          <w:sz w:val="20"/>
        </w:rPr>
      </w:pPr>
      <w:r w:rsidRPr="000B0A43">
        <w:rPr>
          <w:sz w:val="20"/>
        </w:rPr>
        <w:t>Name of Audit Firm ........................................................................................................</w:t>
      </w:r>
    </w:p>
    <w:p w14:paraId="6AC76464" w14:textId="62032EE9" w:rsidR="00CD3D80" w:rsidRPr="000B0A43" w:rsidRDefault="00CD3D80" w:rsidP="00CD3D80">
      <w:pPr>
        <w:pStyle w:val="MIRBodyText"/>
        <w:numPr>
          <w:ilvl w:val="0"/>
          <w:numId w:val="8"/>
        </w:numPr>
        <w:rPr>
          <w:sz w:val="20"/>
        </w:rPr>
      </w:pPr>
      <w:r w:rsidRPr="000B0A43">
        <w:rPr>
          <w:sz w:val="20"/>
        </w:rPr>
        <w:t>Director</w:t>
      </w:r>
      <w:r w:rsidR="005C1DFA">
        <w:rPr>
          <w:sz w:val="20"/>
        </w:rPr>
        <w:t>’</w:t>
      </w:r>
      <w:r w:rsidRPr="000B0A43">
        <w:rPr>
          <w:sz w:val="20"/>
        </w:rPr>
        <w:t>s/Partner’s Signature ........................................................................................................</w:t>
      </w:r>
    </w:p>
    <w:p w14:paraId="7E633D1F" w14:textId="77777777" w:rsidR="00CD3D80" w:rsidRPr="000B0A43" w:rsidRDefault="00CD3D80" w:rsidP="00CD3D80">
      <w:pPr>
        <w:pStyle w:val="MIRBodyText"/>
        <w:numPr>
          <w:ilvl w:val="0"/>
          <w:numId w:val="8"/>
        </w:numPr>
        <w:rPr>
          <w:sz w:val="20"/>
        </w:rPr>
      </w:pPr>
      <w:r w:rsidRPr="000B0A43">
        <w:rPr>
          <w:sz w:val="20"/>
        </w:rPr>
        <w:t>Name of /Director/Partner ........................................................................................................</w:t>
      </w:r>
    </w:p>
    <w:p w14:paraId="402CC493" w14:textId="77777777" w:rsidR="00CD3D80" w:rsidRPr="000B0A43" w:rsidRDefault="00CD3D80" w:rsidP="00CD3D80">
      <w:pPr>
        <w:pStyle w:val="MIRBodyText"/>
        <w:numPr>
          <w:ilvl w:val="0"/>
          <w:numId w:val="8"/>
        </w:numPr>
        <w:rPr>
          <w:sz w:val="20"/>
        </w:rPr>
      </w:pPr>
      <w:r w:rsidRPr="000B0A43">
        <w:rPr>
          <w:sz w:val="20"/>
        </w:rPr>
        <w:t>Address of Audit Firm ........................................................................................................</w:t>
      </w:r>
    </w:p>
    <w:p w14:paraId="107E0E0D" w14:textId="77777777" w:rsidR="00CD3D80" w:rsidRPr="00204778" w:rsidRDefault="00CD3D80" w:rsidP="00204778">
      <w:pPr>
        <w:pStyle w:val="MIRBodyText"/>
        <w:numPr>
          <w:ilvl w:val="0"/>
          <w:numId w:val="8"/>
        </w:numPr>
        <w:rPr>
          <w:sz w:val="20"/>
        </w:rPr>
      </w:pPr>
      <w:bookmarkStart w:id="19" w:name="_Toc492996676"/>
      <w:r w:rsidRPr="00204778">
        <w:rPr>
          <w:sz w:val="20"/>
        </w:rPr>
        <w:t>Date ........................................................................................................</w:t>
      </w:r>
      <w:bookmarkEnd w:id="19"/>
    </w:p>
    <w:p w14:paraId="399D2712" w14:textId="77777777" w:rsidR="00934C63" w:rsidRDefault="00934C63" w:rsidP="002C0C18"/>
    <w:sectPr w:rsidR="00934C63" w:rsidSect="00D12856">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6DB68" w14:textId="77777777" w:rsidR="00630FF9" w:rsidRDefault="00630FF9">
      <w:pPr>
        <w:spacing w:after="0"/>
      </w:pPr>
      <w:r>
        <w:separator/>
      </w:r>
    </w:p>
  </w:endnote>
  <w:endnote w:type="continuationSeparator" w:id="0">
    <w:p w14:paraId="45E73D48" w14:textId="77777777" w:rsidR="00630FF9" w:rsidRDefault="00630FF9">
      <w:pPr>
        <w:spacing w:after="0"/>
      </w:pPr>
      <w:r>
        <w:continuationSeparator/>
      </w:r>
    </w:p>
  </w:endnote>
  <w:endnote w:type="continuationNotice" w:id="1">
    <w:p w14:paraId="117F30BA" w14:textId="77777777" w:rsidR="00630FF9" w:rsidRDefault="00630F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C94AF" w14:textId="77777777" w:rsidR="00F10E3A" w:rsidRDefault="00F10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62926" w14:textId="2F2B8559" w:rsidR="00630FF9" w:rsidRDefault="00630FF9" w:rsidP="00ED4F86">
    <w:pPr>
      <w:pBdr>
        <w:top w:val="single" w:sz="4" w:space="1" w:color="117DC7"/>
      </w:pBdr>
      <w:tabs>
        <w:tab w:val="right" w:pos="9070"/>
      </w:tabs>
      <w:spacing w:after="0"/>
    </w:pPr>
    <w:r w:rsidRPr="00AD2403">
      <w:rPr>
        <w:rFonts w:ascii="Arial" w:hAnsi="Arial"/>
        <w:color w:val="117DC7"/>
        <w:sz w:val="16"/>
        <w:szCs w:val="16"/>
      </w:rPr>
      <w:tab/>
      <w:t xml:space="preserve">Page </w:t>
    </w:r>
    <w:r w:rsidRPr="00AD2403">
      <w:rPr>
        <w:rFonts w:ascii="Arial" w:hAnsi="Arial"/>
        <w:b/>
        <w:color w:val="117DC7"/>
        <w:sz w:val="16"/>
        <w:szCs w:val="16"/>
      </w:rPr>
      <w:fldChar w:fldCharType="begin"/>
    </w:r>
    <w:r w:rsidRPr="00AD2403">
      <w:rPr>
        <w:rFonts w:ascii="Arial" w:hAnsi="Arial"/>
        <w:b/>
        <w:color w:val="117DC7"/>
        <w:sz w:val="16"/>
        <w:szCs w:val="16"/>
      </w:rPr>
      <w:instrText xml:space="preserve"> PAGE </w:instrText>
    </w:r>
    <w:r w:rsidRPr="00AD2403">
      <w:rPr>
        <w:rFonts w:ascii="Arial" w:hAnsi="Arial"/>
        <w:b/>
        <w:color w:val="117DC7"/>
        <w:sz w:val="16"/>
        <w:szCs w:val="16"/>
      </w:rPr>
      <w:fldChar w:fldCharType="separate"/>
    </w:r>
    <w:r w:rsidR="00B7300C">
      <w:rPr>
        <w:rFonts w:ascii="Arial" w:hAnsi="Arial"/>
        <w:b/>
        <w:noProof/>
        <w:color w:val="117DC7"/>
        <w:sz w:val="16"/>
        <w:szCs w:val="16"/>
      </w:rPr>
      <w:t>2</w:t>
    </w:r>
    <w:r w:rsidRPr="00AD2403">
      <w:rPr>
        <w:rFonts w:ascii="Arial" w:hAnsi="Arial"/>
        <w:b/>
        <w:color w:val="117DC7"/>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5968C" w14:textId="3CCB3E61" w:rsidR="00630FF9" w:rsidRDefault="00630FF9" w:rsidP="00ED4F86">
    <w:pPr>
      <w:pBdr>
        <w:top w:val="single" w:sz="4" w:space="1" w:color="117DC7"/>
      </w:pBdr>
      <w:tabs>
        <w:tab w:val="right" w:pos="9070"/>
      </w:tabs>
      <w:spacing w:after="0"/>
    </w:pPr>
    <w:r w:rsidRPr="00AD2403">
      <w:rPr>
        <w:rFonts w:ascii="Arial" w:hAnsi="Arial"/>
        <w:color w:val="117DC7"/>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D54CD" w14:textId="34C34F3D" w:rsidR="00392D54" w:rsidRDefault="00392D54" w:rsidP="00ED4F86">
    <w:pPr>
      <w:pBdr>
        <w:top w:val="single" w:sz="4" w:space="1" w:color="117DC7"/>
      </w:pBdr>
      <w:tabs>
        <w:tab w:val="right" w:pos="9070"/>
      </w:tabs>
      <w:spacing w:after="0"/>
    </w:pPr>
    <w:r w:rsidRPr="00AD2403">
      <w:rPr>
        <w:rFonts w:ascii="Arial" w:hAnsi="Arial"/>
        <w:color w:val="117DC7"/>
        <w:sz w:val="16"/>
        <w:szCs w:val="16"/>
      </w:rPr>
      <w:tab/>
      <w:t xml:space="preserve">Page </w:t>
    </w:r>
    <w:r w:rsidRPr="00AD2403">
      <w:rPr>
        <w:rFonts w:ascii="Arial" w:hAnsi="Arial"/>
        <w:b/>
        <w:color w:val="117DC7"/>
        <w:sz w:val="16"/>
        <w:szCs w:val="16"/>
      </w:rPr>
      <w:fldChar w:fldCharType="begin"/>
    </w:r>
    <w:r w:rsidRPr="00AD2403">
      <w:rPr>
        <w:rFonts w:ascii="Arial" w:hAnsi="Arial"/>
        <w:b/>
        <w:color w:val="117DC7"/>
        <w:sz w:val="16"/>
        <w:szCs w:val="16"/>
      </w:rPr>
      <w:instrText xml:space="preserve"> PAGE </w:instrText>
    </w:r>
    <w:r w:rsidRPr="00AD2403">
      <w:rPr>
        <w:rFonts w:ascii="Arial" w:hAnsi="Arial"/>
        <w:b/>
        <w:color w:val="117DC7"/>
        <w:sz w:val="16"/>
        <w:szCs w:val="16"/>
      </w:rPr>
      <w:fldChar w:fldCharType="separate"/>
    </w:r>
    <w:r w:rsidR="0071440A">
      <w:rPr>
        <w:rFonts w:ascii="Arial" w:hAnsi="Arial"/>
        <w:b/>
        <w:noProof/>
        <w:color w:val="117DC7"/>
        <w:sz w:val="16"/>
        <w:szCs w:val="16"/>
      </w:rPr>
      <w:t>3</w:t>
    </w:r>
    <w:r w:rsidRPr="00AD2403">
      <w:rPr>
        <w:rFonts w:ascii="Arial" w:hAnsi="Arial"/>
        <w:b/>
        <w:color w:val="117DC7"/>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1C211" w14:textId="77777777" w:rsidR="00630FF9" w:rsidRDefault="00630FF9">
      <w:pPr>
        <w:spacing w:after="0"/>
      </w:pPr>
      <w:r>
        <w:separator/>
      </w:r>
    </w:p>
  </w:footnote>
  <w:footnote w:type="continuationSeparator" w:id="0">
    <w:p w14:paraId="78AE8F00" w14:textId="77777777" w:rsidR="00630FF9" w:rsidRDefault="00630FF9">
      <w:pPr>
        <w:spacing w:after="0"/>
      </w:pPr>
      <w:r>
        <w:continuationSeparator/>
      </w:r>
    </w:p>
  </w:footnote>
  <w:footnote w:type="continuationNotice" w:id="1">
    <w:p w14:paraId="2FA555AC" w14:textId="77777777" w:rsidR="00630FF9" w:rsidRDefault="00630FF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B173F" w14:textId="77777777" w:rsidR="00F10E3A" w:rsidRDefault="00F10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BD60" w14:textId="7BD0293C" w:rsidR="00630FF9" w:rsidRDefault="00630FF9" w:rsidP="00860141">
    <w:pPr>
      <w:pBdr>
        <w:bottom w:val="single" w:sz="4" w:space="1" w:color="117DC7"/>
      </w:pBdr>
      <w:tabs>
        <w:tab w:val="right" w:pos="9070"/>
      </w:tabs>
      <w:spacing w:after="0"/>
    </w:pPr>
    <w:r>
      <w:rPr>
        <w:rFonts w:ascii="Arial" w:hAnsi="Arial"/>
        <w:color w:val="117DC7"/>
        <w:sz w:val="16"/>
        <w:szCs w:val="16"/>
      </w:rPr>
      <w:t>ASIC Client Money Reporting Rules 2017</w:t>
    </w:r>
    <w:r>
      <w:rPr>
        <w:rFonts w:ascii="Arial" w:hAnsi="Arial"/>
        <w:color w:val="117DC7"/>
        <w:sz w:val="16"/>
        <w:szCs w:val="16"/>
      </w:rPr>
      <w:tab/>
      <w:t>Chapter 1: Introduction</w:t>
    </w:r>
    <w:r>
      <w:rPr>
        <w:rFonts w:ascii="Arial" w:hAnsi="Arial"/>
        <w:color w:val="117DC7"/>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89928" w14:textId="77777777" w:rsidR="00F10E3A" w:rsidRDefault="00F10E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6DC9E" w14:textId="0AC062C7" w:rsidR="00630FF9" w:rsidRPr="00ED4F86" w:rsidRDefault="00630FF9" w:rsidP="00ED4F86">
    <w:pPr>
      <w:pBdr>
        <w:bottom w:val="single" w:sz="4" w:space="1" w:color="117DC7"/>
      </w:pBdr>
      <w:tabs>
        <w:tab w:val="right" w:pos="9070"/>
      </w:tabs>
      <w:spacing w:after="0"/>
      <w:rPr>
        <w:rFonts w:ascii="Arial" w:hAnsi="Arial"/>
        <w:color w:val="117DC7"/>
        <w:sz w:val="16"/>
        <w:szCs w:val="16"/>
      </w:rPr>
    </w:pPr>
    <w:r>
      <w:rPr>
        <w:rFonts w:ascii="Arial" w:hAnsi="Arial"/>
        <w:color w:val="117DC7"/>
        <w:sz w:val="16"/>
        <w:szCs w:val="16"/>
      </w:rPr>
      <w:t>ASIC Client Money Reporting Rules 2017</w:t>
    </w:r>
    <w:r>
      <w:rPr>
        <w:rFonts w:ascii="Arial" w:hAnsi="Arial"/>
        <w:color w:val="117DC7"/>
        <w:sz w:val="16"/>
        <w:szCs w:val="16"/>
      </w:rPr>
      <w:tab/>
      <w:t>Chapter 1: Introduction</w:t>
    </w:r>
    <w:r w:rsidRPr="009E0D55" w:rsidDel="00895505">
      <w:rPr>
        <w:rFonts w:ascii="Arial" w:hAnsi="Arial"/>
        <w:color w:val="117DC7"/>
        <w:sz w:val="16"/>
        <w:szCs w:val="16"/>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8A494" w14:textId="412E6F6E" w:rsidR="00630FF9" w:rsidRDefault="00630FF9" w:rsidP="00FB33F7">
    <w:pPr>
      <w:pBdr>
        <w:bottom w:val="single" w:sz="4" w:space="1" w:color="117DC7"/>
      </w:pBdr>
      <w:tabs>
        <w:tab w:val="right" w:pos="9070"/>
      </w:tabs>
      <w:spacing w:after="0"/>
    </w:pPr>
    <w:r>
      <w:rPr>
        <w:rFonts w:ascii="Arial" w:hAnsi="Arial"/>
        <w:color w:val="117DC7"/>
        <w:sz w:val="16"/>
        <w:szCs w:val="16"/>
      </w:rPr>
      <w:t>ASIC Client Money Reporting Rules 2017</w:t>
    </w:r>
    <w:r w:rsidRPr="00E9223B">
      <w:rPr>
        <w:rFonts w:ascii="Arial" w:hAnsi="Arial"/>
        <w:color w:val="117DC7"/>
        <w:sz w:val="16"/>
        <w:szCs w:val="16"/>
      </w:rPr>
      <w:tab/>
    </w:r>
    <w:r>
      <w:rPr>
        <w:rFonts w:ascii="Arial" w:hAnsi="Arial"/>
        <w:color w:val="117DC7"/>
        <w:sz w:val="16"/>
        <w:szCs w:val="16"/>
      </w:rPr>
      <w:t xml:space="preserve">Chapter 2: Record-keeping and </w:t>
    </w:r>
    <w:r w:rsidR="002469FB">
      <w:rPr>
        <w:rFonts w:ascii="Arial" w:hAnsi="Arial"/>
        <w:color w:val="117DC7"/>
        <w:sz w:val="16"/>
        <w:szCs w:val="16"/>
      </w:rPr>
      <w:t>reconciliation</w:t>
    </w:r>
    <w:r w:rsidR="002469FB" w:rsidRPr="00E9223B">
      <w:rPr>
        <w:rFonts w:ascii="Arial" w:hAnsi="Arial"/>
        <w:color w:val="117DC7"/>
        <w:sz w:val="16"/>
        <w:szCs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8A496" w14:textId="7FA78593" w:rsidR="00630FF9" w:rsidRDefault="00630FF9" w:rsidP="00FB33F7">
    <w:pPr>
      <w:pBdr>
        <w:bottom w:val="single" w:sz="4" w:space="1" w:color="117DC7"/>
      </w:pBdr>
      <w:tabs>
        <w:tab w:val="right" w:pos="9072"/>
      </w:tabs>
      <w:spacing w:after="0"/>
    </w:pPr>
    <w:r>
      <w:rPr>
        <w:rFonts w:ascii="Arial" w:hAnsi="Arial"/>
        <w:color w:val="117DC7"/>
        <w:sz w:val="16"/>
        <w:szCs w:val="16"/>
      </w:rPr>
      <w:t>ASIC Client Money Reporting Rules 2017</w:t>
    </w:r>
    <w:r w:rsidRPr="00E9223B">
      <w:rPr>
        <w:rFonts w:ascii="Arial" w:hAnsi="Arial"/>
        <w:color w:val="117DC7"/>
        <w:sz w:val="16"/>
        <w:szCs w:val="16"/>
      </w:rPr>
      <w:tab/>
    </w:r>
    <w:r>
      <w:rPr>
        <w:rFonts w:ascii="Arial" w:hAnsi="Arial"/>
        <w:color w:val="117DC7"/>
        <w:sz w:val="16"/>
        <w:szCs w:val="16"/>
      </w:rPr>
      <w:t>Chapter 3: Reporting</w:t>
    </w:r>
    <w:r w:rsidRPr="00E9223B">
      <w:rPr>
        <w:rFonts w:ascii="Arial" w:hAnsi="Arial"/>
        <w:color w:val="117DC7"/>
        <w:sz w:val="16"/>
        <w:szCs w:val="16"/>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8A498" w14:textId="73B4F013" w:rsidR="00630FF9" w:rsidRDefault="00630FF9" w:rsidP="00FB33F7">
    <w:pPr>
      <w:pBdr>
        <w:bottom w:val="single" w:sz="4" w:space="1" w:color="117DC7"/>
      </w:pBdr>
      <w:tabs>
        <w:tab w:val="right" w:pos="9070"/>
      </w:tabs>
      <w:spacing w:after="0"/>
    </w:pPr>
    <w:r>
      <w:rPr>
        <w:rFonts w:ascii="Arial" w:hAnsi="Arial"/>
        <w:color w:val="117DC7"/>
        <w:sz w:val="16"/>
        <w:szCs w:val="16"/>
      </w:rPr>
      <w:t>ASIC Client Money Reporting Rules 2017</w:t>
    </w:r>
    <w:r w:rsidRPr="00E9223B">
      <w:rPr>
        <w:rFonts w:ascii="Arial" w:hAnsi="Arial"/>
        <w:color w:val="117DC7"/>
        <w:sz w:val="16"/>
        <w:szCs w:val="16"/>
      </w:rPr>
      <w:tab/>
    </w:r>
    <w:r>
      <w:rPr>
        <w:rFonts w:ascii="Arial" w:hAnsi="Arial"/>
        <w:color w:val="117DC7"/>
        <w:sz w:val="16"/>
        <w:szCs w:val="16"/>
      </w:rPr>
      <w:t>Chapter 4: Supervisory policies and procedures</w:t>
    </w:r>
    <w:r w:rsidRPr="00E9223B">
      <w:rPr>
        <w:rFonts w:ascii="Arial" w:hAnsi="Arial"/>
        <w:color w:val="117DC7"/>
        <w:sz w:val="16"/>
        <w:szCs w:val="16"/>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DA7BD" w14:textId="77FB22F6" w:rsidR="00630FF9" w:rsidRDefault="00630FF9" w:rsidP="00FB33F7">
    <w:pPr>
      <w:pBdr>
        <w:bottom w:val="single" w:sz="4" w:space="1" w:color="117DC7"/>
      </w:pBdr>
      <w:tabs>
        <w:tab w:val="right" w:pos="9070"/>
      </w:tabs>
      <w:spacing w:after="0"/>
    </w:pPr>
    <w:r>
      <w:rPr>
        <w:rFonts w:ascii="Arial" w:hAnsi="Arial"/>
        <w:color w:val="117DC7"/>
        <w:sz w:val="16"/>
        <w:szCs w:val="16"/>
      </w:rPr>
      <w:t>ASIC Client Money Reporting Rules 2017</w:t>
    </w:r>
    <w:r w:rsidRPr="00E9223B">
      <w:rPr>
        <w:rFonts w:ascii="Arial" w:hAnsi="Arial"/>
        <w:color w:val="117DC7"/>
        <w:sz w:val="16"/>
        <w:szCs w:val="16"/>
      </w:rPr>
      <w:tab/>
    </w:r>
    <w:r>
      <w:rPr>
        <w:rFonts w:ascii="Arial" w:hAnsi="Arial"/>
        <w:color w:val="117DC7"/>
        <w:sz w:val="16"/>
        <w:szCs w:val="16"/>
      </w:rPr>
      <w:t>Schedule</w:t>
    </w:r>
    <w:r w:rsidRPr="00E9223B">
      <w:rPr>
        <w:rFonts w:ascii="Arial" w:hAnsi="Arial"/>
        <w:color w:val="117DC7"/>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478"/>
    <w:multiLevelType w:val="hybridMultilevel"/>
    <w:tmpl w:val="8FD2E426"/>
    <w:lvl w:ilvl="0" w:tplc="1526AD5E">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
    <w:nsid w:val="0F944638"/>
    <w:multiLevelType w:val="multilevel"/>
    <w:tmpl w:val="0C66F4A2"/>
    <w:lvl w:ilvl="0">
      <w:start w:val="862"/>
      <w:numFmt w:val="none"/>
      <w:pStyle w:val="MIRBodyText"/>
      <w:suff w:val="nothing"/>
      <w:lvlText w:val=""/>
      <w:lvlJc w:val="left"/>
      <w:pPr>
        <w:ind w:left="851" w:firstLine="0"/>
      </w:pPr>
      <w:rPr>
        <w:rFonts w:hint="default"/>
      </w:rPr>
    </w:lvl>
    <w:lvl w:ilvl="1">
      <w:start w:val="1"/>
      <w:numFmt w:val="lowerLetter"/>
      <w:pStyle w:val="MIRSubpara"/>
      <w:lvlText w:val="(%2)"/>
      <w:lvlJc w:val="left"/>
      <w:pPr>
        <w:tabs>
          <w:tab w:val="num" w:pos="1276"/>
        </w:tabs>
        <w:ind w:left="1276" w:hanging="425"/>
      </w:pPr>
      <w:rPr>
        <w:rFonts w:hint="default"/>
        <w:sz w:val="18"/>
      </w:rPr>
    </w:lvl>
    <w:lvl w:ilvl="2">
      <w:start w:val="2"/>
      <w:numFmt w:val="lowerRoman"/>
      <w:pStyle w:val="MIRSubsubpara"/>
      <w:lvlText w:val="(%3)"/>
      <w:lvlJc w:val="left"/>
      <w:pPr>
        <w:tabs>
          <w:tab w:val="num" w:pos="1701"/>
        </w:tabs>
        <w:ind w:left="1701" w:hanging="425"/>
      </w:pPr>
      <w:rPr>
        <w:rFonts w:hint="default"/>
        <w:sz w:val="18"/>
      </w:rPr>
    </w:lvl>
    <w:lvl w:ilvl="3">
      <w:start w:val="2"/>
      <w:numFmt w:val="upperLetter"/>
      <w:pStyle w:val="MIRsubsubsubpara"/>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5B001F6"/>
    <w:multiLevelType w:val="hybridMultilevel"/>
    <w:tmpl w:val="17E89334"/>
    <w:lvl w:ilvl="0" w:tplc="3B64CA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1134252"/>
    <w:multiLevelType w:val="multilevel"/>
    <w:tmpl w:val="5074EDEE"/>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9E3186B"/>
    <w:multiLevelType w:val="hybridMultilevel"/>
    <w:tmpl w:val="498E5A54"/>
    <w:lvl w:ilvl="0" w:tplc="BFBC15B0">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2756F33"/>
    <w:multiLevelType w:val="hybridMultilevel"/>
    <w:tmpl w:val="1444F468"/>
    <w:lvl w:ilvl="0" w:tplc="4F060674">
      <w:start w:val="1"/>
      <w:numFmt w:val="bullet"/>
      <w:pStyle w:val="KPbullet"/>
      <w:lvlText w:val=""/>
      <w:lvlJc w:val="left"/>
      <w:pPr>
        <w:tabs>
          <w:tab w:val="num" w:pos="2807"/>
        </w:tabs>
        <w:ind w:left="2807" w:hanging="426"/>
      </w:pPr>
      <w:rPr>
        <w:rFonts w:ascii="Symbol" w:hAnsi="Symbol" w:hint="default"/>
        <w:b w:val="0"/>
        <w:i w:val="0"/>
        <w:color w:val="auto"/>
        <w:sz w:val="20"/>
      </w:rPr>
    </w:lvl>
    <w:lvl w:ilvl="1" w:tplc="E23CC14A" w:tentative="1">
      <w:start w:val="1"/>
      <w:numFmt w:val="bullet"/>
      <w:lvlText w:val="o"/>
      <w:lvlJc w:val="left"/>
      <w:pPr>
        <w:tabs>
          <w:tab w:val="num" w:pos="1440"/>
        </w:tabs>
        <w:ind w:left="1440" w:hanging="360"/>
      </w:pPr>
      <w:rPr>
        <w:rFonts w:ascii="Courier New" w:hAnsi="Courier New" w:hint="default"/>
      </w:rPr>
    </w:lvl>
    <w:lvl w:ilvl="2" w:tplc="AF168420" w:tentative="1">
      <w:start w:val="1"/>
      <w:numFmt w:val="bullet"/>
      <w:lvlText w:val=""/>
      <w:lvlJc w:val="left"/>
      <w:pPr>
        <w:tabs>
          <w:tab w:val="num" w:pos="2160"/>
        </w:tabs>
        <w:ind w:left="2160" w:hanging="360"/>
      </w:pPr>
      <w:rPr>
        <w:rFonts w:ascii="Wingdings" w:hAnsi="Wingdings" w:hint="default"/>
      </w:rPr>
    </w:lvl>
    <w:lvl w:ilvl="3" w:tplc="50C04CA8">
      <w:start w:val="1"/>
      <w:numFmt w:val="bullet"/>
      <w:lvlText w:val=""/>
      <w:lvlJc w:val="left"/>
      <w:pPr>
        <w:tabs>
          <w:tab w:val="num" w:pos="2880"/>
        </w:tabs>
        <w:ind w:left="2880" w:hanging="360"/>
      </w:pPr>
      <w:rPr>
        <w:rFonts w:ascii="Symbol" w:hAnsi="Symbol" w:hint="default"/>
      </w:rPr>
    </w:lvl>
    <w:lvl w:ilvl="4" w:tplc="3F145ECE" w:tentative="1">
      <w:start w:val="1"/>
      <w:numFmt w:val="bullet"/>
      <w:lvlText w:val="o"/>
      <w:lvlJc w:val="left"/>
      <w:pPr>
        <w:tabs>
          <w:tab w:val="num" w:pos="3600"/>
        </w:tabs>
        <w:ind w:left="3600" w:hanging="360"/>
      </w:pPr>
      <w:rPr>
        <w:rFonts w:ascii="Courier New" w:hAnsi="Courier New" w:hint="default"/>
      </w:rPr>
    </w:lvl>
    <w:lvl w:ilvl="5" w:tplc="74FA3922" w:tentative="1">
      <w:start w:val="1"/>
      <w:numFmt w:val="bullet"/>
      <w:lvlText w:val=""/>
      <w:lvlJc w:val="left"/>
      <w:pPr>
        <w:tabs>
          <w:tab w:val="num" w:pos="4320"/>
        </w:tabs>
        <w:ind w:left="4320" w:hanging="360"/>
      </w:pPr>
      <w:rPr>
        <w:rFonts w:ascii="Wingdings" w:hAnsi="Wingdings" w:hint="default"/>
      </w:rPr>
    </w:lvl>
    <w:lvl w:ilvl="6" w:tplc="316EC442" w:tentative="1">
      <w:start w:val="1"/>
      <w:numFmt w:val="bullet"/>
      <w:lvlText w:val=""/>
      <w:lvlJc w:val="left"/>
      <w:pPr>
        <w:tabs>
          <w:tab w:val="num" w:pos="5040"/>
        </w:tabs>
        <w:ind w:left="5040" w:hanging="360"/>
      </w:pPr>
      <w:rPr>
        <w:rFonts w:ascii="Symbol" w:hAnsi="Symbol" w:hint="default"/>
      </w:rPr>
    </w:lvl>
    <w:lvl w:ilvl="7" w:tplc="A074F154" w:tentative="1">
      <w:start w:val="1"/>
      <w:numFmt w:val="bullet"/>
      <w:lvlText w:val="o"/>
      <w:lvlJc w:val="left"/>
      <w:pPr>
        <w:tabs>
          <w:tab w:val="num" w:pos="5760"/>
        </w:tabs>
        <w:ind w:left="5760" w:hanging="360"/>
      </w:pPr>
      <w:rPr>
        <w:rFonts w:ascii="Courier New" w:hAnsi="Courier New" w:hint="default"/>
      </w:rPr>
    </w:lvl>
    <w:lvl w:ilvl="8" w:tplc="DACC7F3C" w:tentative="1">
      <w:start w:val="1"/>
      <w:numFmt w:val="bullet"/>
      <w:lvlText w:val=""/>
      <w:lvlJc w:val="left"/>
      <w:pPr>
        <w:tabs>
          <w:tab w:val="num" w:pos="6480"/>
        </w:tabs>
        <w:ind w:left="6480" w:hanging="360"/>
      </w:pPr>
      <w:rPr>
        <w:rFonts w:ascii="Wingdings" w:hAnsi="Wingdings" w:hint="default"/>
      </w:rPr>
    </w:lvl>
  </w:abstractNum>
  <w:abstractNum w:abstractNumId="6">
    <w:nsid w:val="693C00A3"/>
    <w:multiLevelType w:val="hybridMultilevel"/>
    <w:tmpl w:val="CCFA51B6"/>
    <w:lvl w:ilvl="0" w:tplc="D342353C">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70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876"/>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77"/>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3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3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887"/>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87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873"/>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87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878"/>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883"/>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865"/>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6"/>
  </w:num>
  <w:num w:numId="20">
    <w:abstractNumId w:val="1"/>
    <w:lvlOverride w:ilvl="0">
      <w:startOverride w:val="863"/>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88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876"/>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883"/>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
  </w:num>
  <w:num w:numId="26">
    <w:abstractNumId w:val="1"/>
    <w:lvlOverride w:ilvl="0">
      <w:startOverride w:val="86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86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88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88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88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86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858"/>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858"/>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lvlOverride w:ilvl="0">
      <w:startOverride w:val="87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05"/>
    <w:rsid w:val="00011217"/>
    <w:rsid w:val="00011F82"/>
    <w:rsid w:val="00015E0D"/>
    <w:rsid w:val="000357E6"/>
    <w:rsid w:val="0003639C"/>
    <w:rsid w:val="00040D24"/>
    <w:rsid w:val="00045B06"/>
    <w:rsid w:val="0005569C"/>
    <w:rsid w:val="000613C0"/>
    <w:rsid w:val="00070DA6"/>
    <w:rsid w:val="00074E20"/>
    <w:rsid w:val="00080D6C"/>
    <w:rsid w:val="0008135D"/>
    <w:rsid w:val="000C0CD3"/>
    <w:rsid w:val="000D0AD0"/>
    <w:rsid w:val="000F3DED"/>
    <w:rsid w:val="000F6ECF"/>
    <w:rsid w:val="001027F9"/>
    <w:rsid w:val="001054A1"/>
    <w:rsid w:val="0010743D"/>
    <w:rsid w:val="00130046"/>
    <w:rsid w:val="00131C84"/>
    <w:rsid w:val="00133421"/>
    <w:rsid w:val="00153F9E"/>
    <w:rsid w:val="00156B7D"/>
    <w:rsid w:val="0017654E"/>
    <w:rsid w:val="00180C26"/>
    <w:rsid w:val="00192EC8"/>
    <w:rsid w:val="001935D3"/>
    <w:rsid w:val="00194935"/>
    <w:rsid w:val="001C56D3"/>
    <w:rsid w:val="001C6C89"/>
    <w:rsid w:val="001F449F"/>
    <w:rsid w:val="001F5331"/>
    <w:rsid w:val="00204778"/>
    <w:rsid w:val="00204F0F"/>
    <w:rsid w:val="002140D7"/>
    <w:rsid w:val="0022571C"/>
    <w:rsid w:val="0023402E"/>
    <w:rsid w:val="002428BE"/>
    <w:rsid w:val="002435A5"/>
    <w:rsid w:val="002469FB"/>
    <w:rsid w:val="00250BC5"/>
    <w:rsid w:val="00272FA1"/>
    <w:rsid w:val="002750F2"/>
    <w:rsid w:val="00282086"/>
    <w:rsid w:val="00284794"/>
    <w:rsid w:val="00292E7D"/>
    <w:rsid w:val="002A2578"/>
    <w:rsid w:val="002B14B7"/>
    <w:rsid w:val="002B58B0"/>
    <w:rsid w:val="002B6837"/>
    <w:rsid w:val="002C0A02"/>
    <w:rsid w:val="002C0C18"/>
    <w:rsid w:val="002C44AB"/>
    <w:rsid w:val="002D1F9F"/>
    <w:rsid w:val="002D2F7F"/>
    <w:rsid w:val="002F4ADF"/>
    <w:rsid w:val="002F7C10"/>
    <w:rsid w:val="00321DDA"/>
    <w:rsid w:val="00357595"/>
    <w:rsid w:val="003726F4"/>
    <w:rsid w:val="0038181E"/>
    <w:rsid w:val="00385413"/>
    <w:rsid w:val="00392D54"/>
    <w:rsid w:val="00397E80"/>
    <w:rsid w:val="003A4494"/>
    <w:rsid w:val="003B40A1"/>
    <w:rsid w:val="003B5A52"/>
    <w:rsid w:val="003C553E"/>
    <w:rsid w:val="003D2A0D"/>
    <w:rsid w:val="003E0F92"/>
    <w:rsid w:val="003E209A"/>
    <w:rsid w:val="003F5A11"/>
    <w:rsid w:val="00411E4E"/>
    <w:rsid w:val="004238BC"/>
    <w:rsid w:val="00444FC7"/>
    <w:rsid w:val="00446129"/>
    <w:rsid w:val="004555F7"/>
    <w:rsid w:val="00464B6D"/>
    <w:rsid w:val="0046779A"/>
    <w:rsid w:val="00480588"/>
    <w:rsid w:val="00481367"/>
    <w:rsid w:val="004912D1"/>
    <w:rsid w:val="004955D8"/>
    <w:rsid w:val="004A1275"/>
    <w:rsid w:val="004A651F"/>
    <w:rsid w:val="004B1DE8"/>
    <w:rsid w:val="004B4805"/>
    <w:rsid w:val="004C07DE"/>
    <w:rsid w:val="004D0153"/>
    <w:rsid w:val="004D017A"/>
    <w:rsid w:val="004E30D0"/>
    <w:rsid w:val="004F7B89"/>
    <w:rsid w:val="0050615C"/>
    <w:rsid w:val="0051203C"/>
    <w:rsid w:val="0052671D"/>
    <w:rsid w:val="00534FB7"/>
    <w:rsid w:val="005372D4"/>
    <w:rsid w:val="00545541"/>
    <w:rsid w:val="0055424A"/>
    <w:rsid w:val="0056739B"/>
    <w:rsid w:val="0058011A"/>
    <w:rsid w:val="00581620"/>
    <w:rsid w:val="005A5D33"/>
    <w:rsid w:val="005B0FE9"/>
    <w:rsid w:val="005B1DCC"/>
    <w:rsid w:val="005C1DFA"/>
    <w:rsid w:val="005D27DE"/>
    <w:rsid w:val="005E5E88"/>
    <w:rsid w:val="005F76AB"/>
    <w:rsid w:val="00604771"/>
    <w:rsid w:val="00610EAB"/>
    <w:rsid w:val="00620307"/>
    <w:rsid w:val="00621948"/>
    <w:rsid w:val="00630FF9"/>
    <w:rsid w:val="006364B7"/>
    <w:rsid w:val="006575A1"/>
    <w:rsid w:val="00666C67"/>
    <w:rsid w:val="0067018A"/>
    <w:rsid w:val="00674425"/>
    <w:rsid w:val="00682951"/>
    <w:rsid w:val="00682B62"/>
    <w:rsid w:val="006839B3"/>
    <w:rsid w:val="00690D3C"/>
    <w:rsid w:val="006A3DE8"/>
    <w:rsid w:val="006A4712"/>
    <w:rsid w:val="006A48E9"/>
    <w:rsid w:val="006B7C88"/>
    <w:rsid w:val="006F13ED"/>
    <w:rsid w:val="006F3E6A"/>
    <w:rsid w:val="0071440A"/>
    <w:rsid w:val="007255FF"/>
    <w:rsid w:val="00725B8B"/>
    <w:rsid w:val="00747446"/>
    <w:rsid w:val="007657B7"/>
    <w:rsid w:val="0077153C"/>
    <w:rsid w:val="0077622E"/>
    <w:rsid w:val="007929DE"/>
    <w:rsid w:val="007A03EC"/>
    <w:rsid w:val="007A7696"/>
    <w:rsid w:val="007A7F8C"/>
    <w:rsid w:val="007B6A18"/>
    <w:rsid w:val="007C1CAC"/>
    <w:rsid w:val="007C73A4"/>
    <w:rsid w:val="007D1713"/>
    <w:rsid w:val="007D1981"/>
    <w:rsid w:val="007E027C"/>
    <w:rsid w:val="007E0DCA"/>
    <w:rsid w:val="007E3736"/>
    <w:rsid w:val="008117D1"/>
    <w:rsid w:val="00813819"/>
    <w:rsid w:val="0082008D"/>
    <w:rsid w:val="0082082E"/>
    <w:rsid w:val="00840B66"/>
    <w:rsid w:val="00840DA2"/>
    <w:rsid w:val="008538FB"/>
    <w:rsid w:val="00860141"/>
    <w:rsid w:val="008615C8"/>
    <w:rsid w:val="008667BA"/>
    <w:rsid w:val="00873DDD"/>
    <w:rsid w:val="00874AEB"/>
    <w:rsid w:val="00895505"/>
    <w:rsid w:val="008A2D32"/>
    <w:rsid w:val="008B0568"/>
    <w:rsid w:val="008C18C3"/>
    <w:rsid w:val="008F1BCB"/>
    <w:rsid w:val="00901EEF"/>
    <w:rsid w:val="00906F6B"/>
    <w:rsid w:val="0090702C"/>
    <w:rsid w:val="009116E2"/>
    <w:rsid w:val="00912465"/>
    <w:rsid w:val="009173FA"/>
    <w:rsid w:val="00923AD5"/>
    <w:rsid w:val="009337A1"/>
    <w:rsid w:val="00934C63"/>
    <w:rsid w:val="00953286"/>
    <w:rsid w:val="0095467E"/>
    <w:rsid w:val="0096442A"/>
    <w:rsid w:val="00973E1C"/>
    <w:rsid w:val="0097735D"/>
    <w:rsid w:val="00982D0B"/>
    <w:rsid w:val="00991870"/>
    <w:rsid w:val="009A7C75"/>
    <w:rsid w:val="009B50DC"/>
    <w:rsid w:val="009B5E2A"/>
    <w:rsid w:val="009C106A"/>
    <w:rsid w:val="009C1CE4"/>
    <w:rsid w:val="009C2C19"/>
    <w:rsid w:val="009C71E6"/>
    <w:rsid w:val="009E0D55"/>
    <w:rsid w:val="009E7D0E"/>
    <w:rsid w:val="009F33BD"/>
    <w:rsid w:val="00A07D10"/>
    <w:rsid w:val="00A17639"/>
    <w:rsid w:val="00A36A78"/>
    <w:rsid w:val="00A45CC9"/>
    <w:rsid w:val="00A557E6"/>
    <w:rsid w:val="00A56051"/>
    <w:rsid w:val="00A562ED"/>
    <w:rsid w:val="00A6465B"/>
    <w:rsid w:val="00A71701"/>
    <w:rsid w:val="00AB4F1F"/>
    <w:rsid w:val="00AB6F1A"/>
    <w:rsid w:val="00AC0E45"/>
    <w:rsid w:val="00AC41C2"/>
    <w:rsid w:val="00AC7A4D"/>
    <w:rsid w:val="00AD2403"/>
    <w:rsid w:val="00AE424A"/>
    <w:rsid w:val="00B038A5"/>
    <w:rsid w:val="00B059BF"/>
    <w:rsid w:val="00B1459E"/>
    <w:rsid w:val="00B21C9B"/>
    <w:rsid w:val="00B32578"/>
    <w:rsid w:val="00B426CE"/>
    <w:rsid w:val="00B453B0"/>
    <w:rsid w:val="00B52E3E"/>
    <w:rsid w:val="00B6545D"/>
    <w:rsid w:val="00B70BC3"/>
    <w:rsid w:val="00B71753"/>
    <w:rsid w:val="00B7300C"/>
    <w:rsid w:val="00B733E0"/>
    <w:rsid w:val="00B85905"/>
    <w:rsid w:val="00BB44EB"/>
    <w:rsid w:val="00BC2525"/>
    <w:rsid w:val="00BF552B"/>
    <w:rsid w:val="00C00F96"/>
    <w:rsid w:val="00C01F18"/>
    <w:rsid w:val="00C024E5"/>
    <w:rsid w:val="00C0613D"/>
    <w:rsid w:val="00C10A89"/>
    <w:rsid w:val="00C15C5F"/>
    <w:rsid w:val="00C312F4"/>
    <w:rsid w:val="00C3544D"/>
    <w:rsid w:val="00C416B8"/>
    <w:rsid w:val="00C4241E"/>
    <w:rsid w:val="00C43D8B"/>
    <w:rsid w:val="00C548E3"/>
    <w:rsid w:val="00C564BB"/>
    <w:rsid w:val="00C6227D"/>
    <w:rsid w:val="00C706C2"/>
    <w:rsid w:val="00C711EC"/>
    <w:rsid w:val="00C95397"/>
    <w:rsid w:val="00C97246"/>
    <w:rsid w:val="00CC2A92"/>
    <w:rsid w:val="00CD3D80"/>
    <w:rsid w:val="00CD477C"/>
    <w:rsid w:val="00CD75B9"/>
    <w:rsid w:val="00CE35B7"/>
    <w:rsid w:val="00CF0B1A"/>
    <w:rsid w:val="00D107D8"/>
    <w:rsid w:val="00D12856"/>
    <w:rsid w:val="00D15139"/>
    <w:rsid w:val="00D269C6"/>
    <w:rsid w:val="00D26BA5"/>
    <w:rsid w:val="00D32809"/>
    <w:rsid w:val="00D36919"/>
    <w:rsid w:val="00D42067"/>
    <w:rsid w:val="00D43286"/>
    <w:rsid w:val="00D65B31"/>
    <w:rsid w:val="00D7359B"/>
    <w:rsid w:val="00D955A4"/>
    <w:rsid w:val="00DA3059"/>
    <w:rsid w:val="00DB78F9"/>
    <w:rsid w:val="00DC00A7"/>
    <w:rsid w:val="00DD7C19"/>
    <w:rsid w:val="00E00337"/>
    <w:rsid w:val="00E00F2F"/>
    <w:rsid w:val="00E03A2A"/>
    <w:rsid w:val="00E11707"/>
    <w:rsid w:val="00E14516"/>
    <w:rsid w:val="00E17286"/>
    <w:rsid w:val="00E2666E"/>
    <w:rsid w:val="00E36FB1"/>
    <w:rsid w:val="00E4005D"/>
    <w:rsid w:val="00E42DBE"/>
    <w:rsid w:val="00E47CA5"/>
    <w:rsid w:val="00E56187"/>
    <w:rsid w:val="00E60B9D"/>
    <w:rsid w:val="00E61ED6"/>
    <w:rsid w:val="00E62024"/>
    <w:rsid w:val="00E6208A"/>
    <w:rsid w:val="00E668B2"/>
    <w:rsid w:val="00E77E1E"/>
    <w:rsid w:val="00E92D10"/>
    <w:rsid w:val="00E9537C"/>
    <w:rsid w:val="00E97595"/>
    <w:rsid w:val="00EA269F"/>
    <w:rsid w:val="00EB7A2A"/>
    <w:rsid w:val="00EC0CC5"/>
    <w:rsid w:val="00EC28B8"/>
    <w:rsid w:val="00EC54E4"/>
    <w:rsid w:val="00ED43F3"/>
    <w:rsid w:val="00ED4F86"/>
    <w:rsid w:val="00F102E4"/>
    <w:rsid w:val="00F10E3A"/>
    <w:rsid w:val="00F11092"/>
    <w:rsid w:val="00F32B9C"/>
    <w:rsid w:val="00F37D57"/>
    <w:rsid w:val="00F519BC"/>
    <w:rsid w:val="00F54ED2"/>
    <w:rsid w:val="00F57F05"/>
    <w:rsid w:val="00F612AC"/>
    <w:rsid w:val="00F673F7"/>
    <w:rsid w:val="00F767E5"/>
    <w:rsid w:val="00F95A59"/>
    <w:rsid w:val="00FA3577"/>
    <w:rsid w:val="00FB152A"/>
    <w:rsid w:val="00FB33F7"/>
    <w:rsid w:val="00FB5AAA"/>
    <w:rsid w:val="00FD65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918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805"/>
    <w:pPr>
      <w:spacing w:after="240" w:line="240" w:lineRule="auto"/>
    </w:pPr>
    <w:rPr>
      <w:rFonts w:ascii="Times New Roman" w:eastAsia="Times New Roman" w:hAnsi="Times New Roman" w:cs="Times New Roman"/>
      <w:szCs w:val="20"/>
      <w:lang w:eastAsia="en-AU"/>
    </w:rPr>
  </w:style>
  <w:style w:type="paragraph" w:styleId="Heading1">
    <w:name w:val="heading 1"/>
    <w:basedOn w:val="Normal"/>
    <w:next w:val="Normal"/>
    <w:link w:val="Heading1Char"/>
    <w:uiPriority w:val="9"/>
    <w:qFormat/>
    <w:rsid w:val="0028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4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4805"/>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28208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lain">
    <w:name w:val="Body text plain"/>
    <w:basedOn w:val="BodyText"/>
    <w:link w:val="BodytextplainChar"/>
    <w:rsid w:val="004B4805"/>
    <w:pPr>
      <w:spacing w:before="200" w:after="0" w:line="300" w:lineRule="atLeast"/>
      <w:ind w:left="2268"/>
    </w:pPr>
  </w:style>
  <w:style w:type="character" w:customStyle="1" w:styleId="BodytextplainChar">
    <w:name w:val="Body text plain Char"/>
    <w:basedOn w:val="BodyTextChar"/>
    <w:link w:val="Bodytextplain"/>
    <w:rsid w:val="004B4805"/>
    <w:rPr>
      <w:rFonts w:ascii="Times New Roman" w:eastAsia="Times New Roman" w:hAnsi="Times New Roman" w:cs="Times New Roman"/>
      <w:szCs w:val="20"/>
      <w:lang w:eastAsia="en-AU"/>
    </w:rPr>
  </w:style>
  <w:style w:type="character" w:styleId="Hyperlink">
    <w:name w:val="Hyperlink"/>
    <w:basedOn w:val="DefaultParagraphFont"/>
    <w:uiPriority w:val="99"/>
    <w:rsid w:val="004B4805"/>
    <w:rPr>
      <w:color w:val="0000FF"/>
      <w:u w:val="single"/>
    </w:rPr>
  </w:style>
  <w:style w:type="paragraph" w:styleId="TOC1">
    <w:name w:val="toc 1"/>
    <w:basedOn w:val="Normal"/>
    <w:next w:val="Normal"/>
    <w:autoRedefine/>
    <w:uiPriority w:val="39"/>
    <w:rsid w:val="004B480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4B4805"/>
    <w:pPr>
      <w:tabs>
        <w:tab w:val="left" w:pos="2694"/>
        <w:tab w:val="right" w:leader="dot" w:pos="9072"/>
      </w:tabs>
      <w:spacing w:before="20" w:after="0"/>
      <w:ind w:left="2693" w:right="284" w:firstLine="1"/>
    </w:pPr>
    <w:rPr>
      <w:rFonts w:ascii="Arial" w:hAnsi="Arial" w:cs="Arial"/>
      <w:noProof/>
      <w:sz w:val="20"/>
    </w:rPr>
  </w:style>
  <w:style w:type="paragraph" w:customStyle="1" w:styleId="MIRSubpara">
    <w:name w:val="MIR Subpara"/>
    <w:basedOn w:val="Normal"/>
    <w:link w:val="MIRSubparaChar"/>
    <w:qFormat/>
    <w:rsid w:val="004B4805"/>
    <w:pPr>
      <w:numPr>
        <w:ilvl w:val="1"/>
        <w:numId w:val="3"/>
      </w:numPr>
      <w:spacing w:before="100" w:after="0" w:line="300" w:lineRule="atLeast"/>
    </w:pPr>
    <w:rPr>
      <w:szCs w:val="22"/>
    </w:rPr>
  </w:style>
  <w:style w:type="paragraph" w:customStyle="1" w:styleId="MIRsubsubsubpara">
    <w:name w:val="MIR subsubsubpara"/>
    <w:basedOn w:val="Normal"/>
    <w:qFormat/>
    <w:rsid w:val="004B4805"/>
    <w:pPr>
      <w:numPr>
        <w:ilvl w:val="3"/>
        <w:numId w:val="3"/>
      </w:numPr>
      <w:spacing w:before="100" w:after="0" w:line="300" w:lineRule="atLeast"/>
    </w:pPr>
    <w:rPr>
      <w:szCs w:val="22"/>
    </w:rPr>
  </w:style>
  <w:style w:type="character" w:customStyle="1" w:styleId="MIRSubparaChar">
    <w:name w:val="MIR Subpara Char"/>
    <w:basedOn w:val="DefaultParagraphFont"/>
    <w:link w:val="MIRSubpara"/>
    <w:rsid w:val="004B4805"/>
    <w:rPr>
      <w:rFonts w:ascii="Times New Roman" w:eastAsia="Times New Roman" w:hAnsi="Times New Roman" w:cs="Times New Roman"/>
      <w:lang w:eastAsia="en-AU"/>
    </w:rPr>
  </w:style>
  <w:style w:type="paragraph" w:customStyle="1" w:styleId="MIRBodyText">
    <w:name w:val="MIR Body Text"/>
    <w:basedOn w:val="Bodytextplain"/>
    <w:link w:val="MIRBodyTextChar"/>
    <w:qFormat/>
    <w:rsid w:val="004B4805"/>
    <w:pPr>
      <w:numPr>
        <w:numId w:val="3"/>
      </w:numPr>
      <w:tabs>
        <w:tab w:val="left" w:pos="2205"/>
      </w:tabs>
    </w:pPr>
  </w:style>
  <w:style w:type="character" w:customStyle="1" w:styleId="MIRBodyTextChar">
    <w:name w:val="MIR Body Text Char"/>
    <w:basedOn w:val="BodytextplainChar"/>
    <w:link w:val="MIRBodyText"/>
    <w:rsid w:val="004B4805"/>
    <w:rPr>
      <w:rFonts w:ascii="Times New Roman" w:eastAsia="Times New Roman" w:hAnsi="Times New Roman" w:cs="Times New Roman"/>
      <w:szCs w:val="20"/>
      <w:lang w:eastAsia="en-AU"/>
    </w:rPr>
  </w:style>
  <w:style w:type="paragraph" w:customStyle="1" w:styleId="MIRHeading3">
    <w:name w:val="MIR Heading 3"/>
    <w:basedOn w:val="Heading3"/>
    <w:link w:val="MIRHeading3Char"/>
    <w:qFormat/>
    <w:rsid w:val="00130046"/>
    <w:pPr>
      <w:keepLines w:val="0"/>
      <w:spacing w:before="400" w:line="280" w:lineRule="atLeast"/>
      <w:ind w:left="851" w:hanging="851"/>
    </w:pPr>
    <w:rPr>
      <w:rFonts w:ascii="Arial" w:eastAsia="Times New Roman" w:hAnsi="Arial" w:cs="Arial"/>
      <w:bCs w:val="0"/>
      <w:color w:val="auto"/>
      <w:sz w:val="24"/>
      <w:szCs w:val="24"/>
    </w:rPr>
  </w:style>
  <w:style w:type="paragraph" w:customStyle="1" w:styleId="MIRSubsubpara">
    <w:name w:val="MIR Subsubpara"/>
    <w:basedOn w:val="Normal"/>
    <w:link w:val="MIRSubsubparaChar"/>
    <w:qFormat/>
    <w:rsid w:val="004B4805"/>
    <w:pPr>
      <w:numPr>
        <w:ilvl w:val="2"/>
        <w:numId w:val="3"/>
      </w:numPr>
      <w:spacing w:before="100" w:after="0" w:line="300" w:lineRule="atLeast"/>
    </w:pPr>
    <w:rPr>
      <w:szCs w:val="22"/>
    </w:rPr>
  </w:style>
  <w:style w:type="character" w:customStyle="1" w:styleId="MIRHeading3Char">
    <w:name w:val="MIR Heading 3 Char"/>
    <w:basedOn w:val="Heading3Char"/>
    <w:link w:val="MIRHeading3"/>
    <w:rsid w:val="00130046"/>
    <w:rPr>
      <w:rFonts w:ascii="Arial" w:eastAsia="Times New Roman" w:hAnsi="Arial" w:cs="Arial"/>
      <w:b/>
      <w:bCs w:val="0"/>
      <w:color w:val="4F81BD" w:themeColor="accent1"/>
      <w:sz w:val="24"/>
      <w:szCs w:val="24"/>
      <w:lang w:eastAsia="en-AU"/>
    </w:rPr>
  </w:style>
  <w:style w:type="paragraph" w:customStyle="1" w:styleId="MIRNote">
    <w:name w:val="MIR Note"/>
    <w:basedOn w:val="Normal"/>
    <w:link w:val="MIRNoteChar"/>
    <w:qFormat/>
    <w:rsid w:val="004B4805"/>
    <w:pPr>
      <w:spacing w:before="200" w:after="0" w:line="240" w:lineRule="atLeast"/>
      <w:ind w:left="1701"/>
    </w:pPr>
    <w:rPr>
      <w:sz w:val="18"/>
      <w:szCs w:val="22"/>
    </w:rPr>
  </w:style>
  <w:style w:type="paragraph" w:customStyle="1" w:styleId="MIRHeading2">
    <w:name w:val="MIR Heading 2"/>
    <w:basedOn w:val="Heading2"/>
    <w:link w:val="MIRHeading2Char"/>
    <w:qFormat/>
    <w:rsid w:val="00F612AC"/>
    <w:pPr>
      <w:keepLines w:val="0"/>
      <w:tabs>
        <w:tab w:val="left" w:pos="851"/>
      </w:tabs>
      <w:spacing w:before="480" w:line="280" w:lineRule="atLeast"/>
      <w:ind w:left="1134" w:hanging="1134"/>
    </w:pPr>
    <w:rPr>
      <w:rFonts w:ascii="Arial" w:eastAsia="Times New Roman" w:hAnsi="Arial" w:cs="Arial"/>
      <w:bCs w:val="0"/>
      <w:color w:val="auto"/>
      <w:sz w:val="28"/>
      <w:szCs w:val="28"/>
    </w:rPr>
  </w:style>
  <w:style w:type="character" w:customStyle="1" w:styleId="MIRNoteChar">
    <w:name w:val="MIR Note Char"/>
    <w:basedOn w:val="DefaultParagraphFont"/>
    <w:link w:val="MIRNote"/>
    <w:rsid w:val="004B4805"/>
    <w:rPr>
      <w:rFonts w:ascii="Times New Roman" w:eastAsia="Times New Roman" w:hAnsi="Times New Roman" w:cs="Times New Roman"/>
      <w:sz w:val="18"/>
      <w:lang w:eastAsia="en-AU"/>
    </w:rPr>
  </w:style>
  <w:style w:type="paragraph" w:customStyle="1" w:styleId="MIRHeading1">
    <w:name w:val="MIR Heading 1"/>
    <w:basedOn w:val="Normal"/>
    <w:link w:val="MIRHeading1Char"/>
    <w:qFormat/>
    <w:rsid w:val="004B4805"/>
    <w:pPr>
      <w:keepNext/>
      <w:pageBreakBefore/>
      <w:spacing w:after="0" w:line="280" w:lineRule="atLeast"/>
      <w:outlineLvl w:val="0"/>
    </w:pPr>
    <w:rPr>
      <w:rFonts w:ascii="Arial" w:hAnsi="Arial" w:cs="Arial"/>
      <w:b/>
      <w:kern w:val="28"/>
      <w:sz w:val="36"/>
      <w:szCs w:val="36"/>
    </w:rPr>
  </w:style>
  <w:style w:type="character" w:customStyle="1" w:styleId="MIRHeading2Char">
    <w:name w:val="MIR Heading 2 Char"/>
    <w:basedOn w:val="Heading2Char"/>
    <w:link w:val="MIRHeading2"/>
    <w:rsid w:val="00F612AC"/>
    <w:rPr>
      <w:rFonts w:ascii="Arial" w:eastAsia="Times New Roman" w:hAnsi="Arial" w:cs="Arial"/>
      <w:b/>
      <w:bCs w:val="0"/>
      <w:color w:val="4F81BD" w:themeColor="accent1"/>
      <w:sz w:val="28"/>
      <w:szCs w:val="28"/>
      <w:lang w:eastAsia="en-AU"/>
    </w:rPr>
  </w:style>
  <w:style w:type="character" w:customStyle="1" w:styleId="MIRHeading1Char">
    <w:name w:val="MIR Heading 1 Char"/>
    <w:basedOn w:val="DefaultParagraphFont"/>
    <w:link w:val="MIRHeading1"/>
    <w:rsid w:val="004B4805"/>
    <w:rPr>
      <w:rFonts w:ascii="Arial" w:eastAsia="Times New Roman" w:hAnsi="Arial" w:cs="Arial"/>
      <w:b/>
      <w:kern w:val="28"/>
      <w:sz w:val="36"/>
      <w:szCs w:val="36"/>
      <w:lang w:eastAsia="en-AU"/>
    </w:rPr>
  </w:style>
  <w:style w:type="character" w:styleId="CommentReference">
    <w:name w:val="annotation reference"/>
    <w:basedOn w:val="DefaultParagraphFont"/>
    <w:uiPriority w:val="99"/>
    <w:semiHidden/>
    <w:unhideWhenUsed/>
    <w:rsid w:val="004B4805"/>
    <w:rPr>
      <w:sz w:val="16"/>
      <w:szCs w:val="16"/>
    </w:rPr>
  </w:style>
  <w:style w:type="paragraph" w:styleId="CommentText">
    <w:name w:val="annotation text"/>
    <w:basedOn w:val="Normal"/>
    <w:link w:val="CommentTextChar"/>
    <w:uiPriority w:val="99"/>
    <w:unhideWhenUsed/>
    <w:rsid w:val="004B4805"/>
    <w:rPr>
      <w:sz w:val="20"/>
    </w:rPr>
  </w:style>
  <w:style w:type="character" w:customStyle="1" w:styleId="CommentTextChar">
    <w:name w:val="Comment Text Char"/>
    <w:basedOn w:val="DefaultParagraphFont"/>
    <w:link w:val="CommentText"/>
    <w:uiPriority w:val="99"/>
    <w:rsid w:val="004B4805"/>
    <w:rPr>
      <w:rFonts w:ascii="Times New Roman" w:eastAsia="Times New Roman" w:hAnsi="Times New Roman" w:cs="Times New Roman"/>
      <w:sz w:val="20"/>
      <w:szCs w:val="20"/>
      <w:lang w:eastAsia="en-AU"/>
    </w:rPr>
  </w:style>
  <w:style w:type="character" w:customStyle="1" w:styleId="MIRSubsubparaChar">
    <w:name w:val="MIR Subsubpara Char"/>
    <w:basedOn w:val="DefaultParagraphFont"/>
    <w:link w:val="MIRSubsubpara"/>
    <w:rsid w:val="004B4805"/>
    <w:rPr>
      <w:rFonts w:ascii="Times New Roman" w:eastAsia="Times New Roman" w:hAnsi="Times New Roman" w:cs="Times New Roman"/>
      <w:lang w:eastAsia="en-AU"/>
    </w:rPr>
  </w:style>
  <w:style w:type="paragraph" w:styleId="Header">
    <w:name w:val="header"/>
    <w:basedOn w:val="Normal"/>
    <w:link w:val="HeaderChar"/>
    <w:unhideWhenUsed/>
    <w:rsid w:val="004B4805"/>
    <w:pPr>
      <w:tabs>
        <w:tab w:val="center" w:pos="4513"/>
        <w:tab w:val="right" w:pos="9026"/>
      </w:tabs>
      <w:spacing w:after="0"/>
    </w:pPr>
  </w:style>
  <w:style w:type="character" w:customStyle="1" w:styleId="HeaderChar">
    <w:name w:val="Header Char"/>
    <w:basedOn w:val="DefaultParagraphFont"/>
    <w:link w:val="Header"/>
    <w:rsid w:val="004B4805"/>
    <w:rPr>
      <w:rFonts w:ascii="Times New Roman" w:eastAsia="Times New Roman" w:hAnsi="Times New Roman" w:cs="Times New Roman"/>
      <w:szCs w:val="20"/>
      <w:lang w:eastAsia="en-AU"/>
    </w:rPr>
  </w:style>
  <w:style w:type="paragraph" w:customStyle="1" w:styleId="Feedbackhead">
    <w:name w:val="Feedback head"/>
    <w:basedOn w:val="Normal"/>
    <w:next w:val="Normal"/>
    <w:link w:val="FeedbackheadChar"/>
    <w:rsid w:val="004B4805"/>
    <w:pPr>
      <w:spacing w:before="360" w:after="0"/>
      <w:ind w:left="851"/>
    </w:pPr>
    <w:rPr>
      <w:szCs w:val="22"/>
    </w:rPr>
  </w:style>
  <w:style w:type="character" w:customStyle="1" w:styleId="FeedbackheadChar">
    <w:name w:val="Feedback head Char"/>
    <w:basedOn w:val="DefaultParagraphFont"/>
    <w:link w:val="Feedbackhead"/>
    <w:rsid w:val="004B4805"/>
    <w:rPr>
      <w:rFonts w:ascii="Times New Roman" w:eastAsia="Times New Roman" w:hAnsi="Times New Roman" w:cs="Times New Roman"/>
      <w:lang w:eastAsia="en-AU"/>
    </w:rPr>
  </w:style>
  <w:style w:type="paragraph" w:customStyle="1" w:styleId="paragraphsub">
    <w:name w:val="paragraph(sub)"/>
    <w:aliases w:val="aa"/>
    <w:basedOn w:val="Normal"/>
    <w:rsid w:val="004B4805"/>
    <w:pPr>
      <w:tabs>
        <w:tab w:val="right" w:pos="1985"/>
      </w:tabs>
      <w:spacing w:before="40" w:after="0"/>
      <w:ind w:left="2098" w:hanging="2098"/>
    </w:pPr>
  </w:style>
  <w:style w:type="paragraph" w:styleId="BodyText">
    <w:name w:val="Body Text"/>
    <w:basedOn w:val="Normal"/>
    <w:link w:val="BodyTextChar"/>
    <w:uiPriority w:val="99"/>
    <w:semiHidden/>
    <w:unhideWhenUsed/>
    <w:rsid w:val="004B4805"/>
    <w:pPr>
      <w:spacing w:after="120"/>
    </w:pPr>
  </w:style>
  <w:style w:type="character" w:customStyle="1" w:styleId="BodyTextChar">
    <w:name w:val="Body Text Char"/>
    <w:basedOn w:val="DefaultParagraphFont"/>
    <w:link w:val="BodyText"/>
    <w:uiPriority w:val="99"/>
    <w:semiHidden/>
    <w:rsid w:val="004B4805"/>
    <w:rPr>
      <w:rFonts w:ascii="Times New Roman" w:eastAsia="Times New Roman" w:hAnsi="Times New Roman" w:cs="Times New Roman"/>
      <w:szCs w:val="20"/>
      <w:lang w:eastAsia="en-AU"/>
    </w:rPr>
  </w:style>
  <w:style w:type="character" w:customStyle="1" w:styleId="Heading3Char">
    <w:name w:val="Heading 3 Char"/>
    <w:basedOn w:val="DefaultParagraphFont"/>
    <w:link w:val="Heading3"/>
    <w:uiPriority w:val="9"/>
    <w:semiHidden/>
    <w:rsid w:val="004B4805"/>
    <w:rPr>
      <w:rFonts w:asciiTheme="majorHAnsi" w:eastAsiaTheme="majorEastAsia" w:hAnsiTheme="majorHAnsi" w:cstheme="majorBidi"/>
      <w:b/>
      <w:bCs/>
      <w:color w:val="4F81BD" w:themeColor="accent1"/>
      <w:szCs w:val="20"/>
      <w:lang w:eastAsia="en-AU"/>
    </w:rPr>
  </w:style>
  <w:style w:type="character" w:customStyle="1" w:styleId="Heading2Char">
    <w:name w:val="Heading 2 Char"/>
    <w:basedOn w:val="DefaultParagraphFont"/>
    <w:link w:val="Heading2"/>
    <w:uiPriority w:val="9"/>
    <w:semiHidden/>
    <w:rsid w:val="004B4805"/>
    <w:rPr>
      <w:rFonts w:asciiTheme="majorHAnsi" w:eastAsiaTheme="majorEastAsia" w:hAnsiTheme="majorHAnsi" w:cstheme="majorBidi"/>
      <w:b/>
      <w:bCs/>
      <w:color w:val="4F81BD" w:themeColor="accent1"/>
      <w:sz w:val="26"/>
      <w:szCs w:val="26"/>
      <w:lang w:eastAsia="en-AU"/>
    </w:rPr>
  </w:style>
  <w:style w:type="paragraph" w:styleId="BalloonText">
    <w:name w:val="Balloon Text"/>
    <w:basedOn w:val="Normal"/>
    <w:link w:val="BalloonTextChar"/>
    <w:uiPriority w:val="99"/>
    <w:semiHidden/>
    <w:unhideWhenUsed/>
    <w:rsid w:val="004B48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05"/>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CC2A92"/>
    <w:rPr>
      <w:b/>
      <w:bCs/>
    </w:rPr>
  </w:style>
  <w:style w:type="character" w:customStyle="1" w:styleId="CommentSubjectChar">
    <w:name w:val="Comment Subject Char"/>
    <w:basedOn w:val="CommentTextChar"/>
    <w:link w:val="CommentSubject"/>
    <w:uiPriority w:val="99"/>
    <w:semiHidden/>
    <w:rsid w:val="00CC2A92"/>
    <w:rPr>
      <w:rFonts w:ascii="Times New Roman" w:eastAsia="Times New Roman" w:hAnsi="Times New Roman" w:cs="Times New Roman"/>
      <w:b/>
      <w:bCs/>
      <w:sz w:val="20"/>
      <w:szCs w:val="20"/>
      <w:lang w:eastAsia="en-AU"/>
    </w:rPr>
  </w:style>
  <w:style w:type="paragraph" w:styleId="Revision">
    <w:name w:val="Revision"/>
    <w:hidden/>
    <w:uiPriority w:val="99"/>
    <w:semiHidden/>
    <w:rsid w:val="00FD65BB"/>
    <w:pPr>
      <w:spacing w:after="0" w:line="240" w:lineRule="auto"/>
    </w:pPr>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uiPriority w:val="9"/>
    <w:rsid w:val="00282086"/>
    <w:rPr>
      <w:rFonts w:asciiTheme="majorHAnsi" w:eastAsiaTheme="majorEastAsia" w:hAnsiTheme="majorHAnsi" w:cstheme="majorBidi"/>
      <w:b/>
      <w:bCs/>
      <w:color w:val="365F91" w:themeColor="accent1" w:themeShade="BF"/>
      <w:sz w:val="28"/>
      <w:szCs w:val="28"/>
      <w:lang w:eastAsia="en-AU"/>
    </w:rPr>
  </w:style>
  <w:style w:type="character" w:customStyle="1" w:styleId="Heading6Char">
    <w:name w:val="Heading 6 Char"/>
    <w:basedOn w:val="DefaultParagraphFont"/>
    <w:link w:val="Heading6"/>
    <w:uiPriority w:val="9"/>
    <w:semiHidden/>
    <w:rsid w:val="00282086"/>
    <w:rPr>
      <w:rFonts w:asciiTheme="majorHAnsi" w:eastAsiaTheme="majorEastAsia" w:hAnsiTheme="majorHAnsi" w:cstheme="majorBidi"/>
      <w:i/>
      <w:iCs/>
      <w:color w:val="243F60" w:themeColor="accent1" w:themeShade="7F"/>
      <w:szCs w:val="20"/>
      <w:lang w:eastAsia="en-AU"/>
    </w:rPr>
  </w:style>
  <w:style w:type="paragraph" w:styleId="Footer">
    <w:name w:val="footer"/>
    <w:basedOn w:val="Normal"/>
    <w:link w:val="FooterChar"/>
    <w:uiPriority w:val="99"/>
    <w:unhideWhenUsed/>
    <w:rsid w:val="00282086"/>
    <w:pPr>
      <w:tabs>
        <w:tab w:val="center" w:pos="4513"/>
        <w:tab w:val="right" w:pos="9026"/>
      </w:tabs>
      <w:spacing w:after="0"/>
    </w:pPr>
  </w:style>
  <w:style w:type="character" w:customStyle="1" w:styleId="FooterChar">
    <w:name w:val="Footer Char"/>
    <w:basedOn w:val="DefaultParagraphFont"/>
    <w:link w:val="Footer"/>
    <w:uiPriority w:val="99"/>
    <w:rsid w:val="00282086"/>
    <w:rPr>
      <w:rFonts w:ascii="Times New Roman" w:eastAsia="Times New Roman" w:hAnsi="Times New Roman" w:cs="Times New Roman"/>
      <w:szCs w:val="20"/>
      <w:lang w:eastAsia="en-AU"/>
    </w:rPr>
  </w:style>
  <w:style w:type="paragraph" w:customStyle="1" w:styleId="MIRPenalty">
    <w:name w:val="MIR Penalty"/>
    <w:basedOn w:val="Normal"/>
    <w:link w:val="MIRPenaltyChar"/>
    <w:qFormat/>
    <w:rsid w:val="00153F9E"/>
    <w:pPr>
      <w:spacing w:before="360" w:after="0"/>
      <w:ind w:left="851"/>
    </w:pPr>
    <w:rPr>
      <w:szCs w:val="22"/>
      <w:lang w:val="en-GB"/>
    </w:rPr>
  </w:style>
  <w:style w:type="character" w:customStyle="1" w:styleId="MIRPenaltyChar">
    <w:name w:val="MIR Penalty Char"/>
    <w:basedOn w:val="DefaultParagraphFont"/>
    <w:link w:val="MIRPenalty"/>
    <w:rsid w:val="00153F9E"/>
    <w:rPr>
      <w:rFonts w:ascii="Times New Roman" w:eastAsia="Times New Roman" w:hAnsi="Times New Roman" w:cs="Times New Roman"/>
      <w:lang w:val="en-GB" w:eastAsia="en-AU"/>
    </w:rPr>
  </w:style>
  <w:style w:type="character" w:styleId="FollowedHyperlink">
    <w:name w:val="FollowedHyperlink"/>
    <w:basedOn w:val="DefaultParagraphFont"/>
    <w:uiPriority w:val="99"/>
    <w:semiHidden/>
    <w:unhideWhenUsed/>
    <w:rsid w:val="005372D4"/>
    <w:rPr>
      <w:color w:val="800080" w:themeColor="followedHyperlink"/>
      <w:u w:val="single"/>
    </w:rPr>
  </w:style>
  <w:style w:type="paragraph" w:customStyle="1" w:styleId="MIRHeading1Chapter">
    <w:name w:val="MIR Heading 1 (Chapter)"/>
    <w:basedOn w:val="Normal"/>
    <w:next w:val="Normal"/>
    <w:link w:val="MIRHeading1ChapterChar"/>
    <w:qFormat/>
    <w:rsid w:val="00934C63"/>
    <w:pPr>
      <w:keepNext/>
      <w:pageBreakBefore/>
      <w:spacing w:after="0" w:line="280" w:lineRule="atLeast"/>
      <w:outlineLvl w:val="0"/>
    </w:pPr>
    <w:rPr>
      <w:rFonts w:ascii="Arial" w:hAnsi="Arial" w:cs="Arial"/>
      <w:b/>
      <w:kern w:val="28"/>
      <w:sz w:val="36"/>
      <w:szCs w:val="36"/>
    </w:rPr>
  </w:style>
  <w:style w:type="character" w:customStyle="1" w:styleId="MIRHeading1ChapterChar">
    <w:name w:val="MIR Heading 1 (Chapter) Char"/>
    <w:basedOn w:val="DefaultParagraphFont"/>
    <w:link w:val="MIRHeading1Chapter"/>
    <w:rsid w:val="00934C63"/>
    <w:rPr>
      <w:rFonts w:ascii="Arial" w:eastAsia="Times New Roman" w:hAnsi="Arial" w:cs="Arial"/>
      <w:b/>
      <w:kern w:val="28"/>
      <w:sz w:val="36"/>
      <w:szCs w:val="36"/>
      <w:lang w:eastAsia="en-AU"/>
    </w:rPr>
  </w:style>
  <w:style w:type="paragraph" w:customStyle="1" w:styleId="MIRHeading2Part">
    <w:name w:val="MIR Heading 2 (Part)"/>
    <w:basedOn w:val="Heading2"/>
    <w:qFormat/>
    <w:rsid w:val="00934C63"/>
    <w:pPr>
      <w:keepLines w:val="0"/>
      <w:tabs>
        <w:tab w:val="left" w:pos="851"/>
      </w:tabs>
      <w:spacing w:before="480" w:line="280" w:lineRule="atLeast"/>
      <w:ind w:left="1134" w:hanging="1134"/>
    </w:pPr>
    <w:rPr>
      <w:rFonts w:ascii="Arial" w:eastAsia="Times New Roman" w:hAnsi="Arial" w:cs="Arial"/>
      <w:bCs w:val="0"/>
      <w:color w:val="auto"/>
      <w:sz w:val="28"/>
      <w:szCs w:val="28"/>
    </w:rPr>
  </w:style>
  <w:style w:type="paragraph" w:customStyle="1" w:styleId="MIRSubsubsubsubparaI">
    <w:name w:val="MIR Subsubsubsubpara (I)"/>
    <w:basedOn w:val="MIRsubsubsubpara"/>
    <w:qFormat/>
    <w:rsid w:val="00934C63"/>
    <w:pPr>
      <w:numPr>
        <w:ilvl w:val="0"/>
        <w:numId w:val="0"/>
      </w:numPr>
      <w:tabs>
        <w:tab w:val="num" w:pos="2552"/>
      </w:tabs>
      <w:ind w:left="2552" w:hanging="426"/>
    </w:pPr>
    <w:rPr>
      <w:rFonts w:eastAsia="Calibri"/>
      <w:lang w:eastAsia="en-US"/>
    </w:rPr>
  </w:style>
  <w:style w:type="paragraph" w:customStyle="1" w:styleId="KPbullet">
    <w:name w:val="KP bullet"/>
    <w:basedOn w:val="Normal"/>
    <w:rsid w:val="00934C63"/>
    <w:pPr>
      <w:keepNext/>
      <w:numPr>
        <w:numId w:val="24"/>
      </w:numPr>
      <w:pBdr>
        <w:left w:val="single" w:sz="6" w:space="4" w:color="117DC7"/>
      </w:pBdr>
      <w:tabs>
        <w:tab w:val="clear" w:pos="2807"/>
        <w:tab w:val="left" w:pos="2665"/>
      </w:tabs>
      <w:spacing w:before="100" w:after="0" w:line="260" w:lineRule="atLeast"/>
      <w:ind w:left="2665" w:hanging="284"/>
    </w:pPr>
    <w:rPr>
      <w:rFonts w:ascii="Arial" w:hAnsi="Arial" w:cs="Arial"/>
      <w:sz w:val="20"/>
    </w:rPr>
  </w:style>
  <w:style w:type="paragraph" w:customStyle="1" w:styleId="LI-Title">
    <w:name w:val="LI - Title"/>
    <w:basedOn w:val="Normal"/>
    <w:next w:val="Normal"/>
    <w:qFormat/>
    <w:rsid w:val="00B32578"/>
    <w:pPr>
      <w:pBdr>
        <w:top w:val="single" w:sz="4" w:space="1" w:color="auto"/>
      </w:pBdr>
      <w:spacing w:after="0"/>
    </w:pPr>
    <w:rPr>
      <w:b/>
      <w:sz w:val="40"/>
    </w:rPr>
  </w:style>
  <w:style w:type="paragraph" w:customStyle="1" w:styleId="LI-Fronttext">
    <w:name w:val="LI - Front text"/>
    <w:basedOn w:val="Normal"/>
    <w:next w:val="Normal"/>
    <w:rsid w:val="00B32578"/>
    <w:pPr>
      <w:spacing w:before="240" w:after="0" w:line="260" w:lineRule="atLeast"/>
      <w:ind w:right="39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805"/>
    <w:pPr>
      <w:spacing w:after="240" w:line="240" w:lineRule="auto"/>
    </w:pPr>
    <w:rPr>
      <w:rFonts w:ascii="Times New Roman" w:eastAsia="Times New Roman" w:hAnsi="Times New Roman" w:cs="Times New Roman"/>
      <w:szCs w:val="20"/>
      <w:lang w:eastAsia="en-AU"/>
    </w:rPr>
  </w:style>
  <w:style w:type="paragraph" w:styleId="Heading1">
    <w:name w:val="heading 1"/>
    <w:basedOn w:val="Normal"/>
    <w:next w:val="Normal"/>
    <w:link w:val="Heading1Char"/>
    <w:uiPriority w:val="9"/>
    <w:qFormat/>
    <w:rsid w:val="0028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4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4805"/>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28208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lain">
    <w:name w:val="Body text plain"/>
    <w:basedOn w:val="BodyText"/>
    <w:link w:val="BodytextplainChar"/>
    <w:rsid w:val="004B4805"/>
    <w:pPr>
      <w:spacing w:before="200" w:after="0" w:line="300" w:lineRule="atLeast"/>
      <w:ind w:left="2268"/>
    </w:pPr>
  </w:style>
  <w:style w:type="character" w:customStyle="1" w:styleId="BodytextplainChar">
    <w:name w:val="Body text plain Char"/>
    <w:basedOn w:val="BodyTextChar"/>
    <w:link w:val="Bodytextplain"/>
    <w:rsid w:val="004B4805"/>
    <w:rPr>
      <w:rFonts w:ascii="Times New Roman" w:eastAsia="Times New Roman" w:hAnsi="Times New Roman" w:cs="Times New Roman"/>
      <w:szCs w:val="20"/>
      <w:lang w:eastAsia="en-AU"/>
    </w:rPr>
  </w:style>
  <w:style w:type="character" w:styleId="Hyperlink">
    <w:name w:val="Hyperlink"/>
    <w:basedOn w:val="DefaultParagraphFont"/>
    <w:uiPriority w:val="99"/>
    <w:rsid w:val="004B4805"/>
    <w:rPr>
      <w:color w:val="0000FF"/>
      <w:u w:val="single"/>
    </w:rPr>
  </w:style>
  <w:style w:type="paragraph" w:styleId="TOC1">
    <w:name w:val="toc 1"/>
    <w:basedOn w:val="Normal"/>
    <w:next w:val="Normal"/>
    <w:autoRedefine/>
    <w:uiPriority w:val="39"/>
    <w:rsid w:val="004B480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4B4805"/>
    <w:pPr>
      <w:tabs>
        <w:tab w:val="left" w:pos="2694"/>
        <w:tab w:val="right" w:leader="dot" w:pos="9072"/>
      </w:tabs>
      <w:spacing w:before="20" w:after="0"/>
      <w:ind w:left="2693" w:right="284" w:firstLine="1"/>
    </w:pPr>
    <w:rPr>
      <w:rFonts w:ascii="Arial" w:hAnsi="Arial" w:cs="Arial"/>
      <w:noProof/>
      <w:sz w:val="20"/>
    </w:rPr>
  </w:style>
  <w:style w:type="paragraph" w:customStyle="1" w:styleId="MIRSubpara">
    <w:name w:val="MIR Subpara"/>
    <w:basedOn w:val="Normal"/>
    <w:link w:val="MIRSubparaChar"/>
    <w:qFormat/>
    <w:rsid w:val="004B4805"/>
    <w:pPr>
      <w:numPr>
        <w:ilvl w:val="1"/>
        <w:numId w:val="3"/>
      </w:numPr>
      <w:spacing w:before="100" w:after="0" w:line="300" w:lineRule="atLeast"/>
    </w:pPr>
    <w:rPr>
      <w:szCs w:val="22"/>
    </w:rPr>
  </w:style>
  <w:style w:type="paragraph" w:customStyle="1" w:styleId="MIRsubsubsubpara">
    <w:name w:val="MIR subsubsubpara"/>
    <w:basedOn w:val="Normal"/>
    <w:qFormat/>
    <w:rsid w:val="004B4805"/>
    <w:pPr>
      <w:numPr>
        <w:ilvl w:val="3"/>
        <w:numId w:val="3"/>
      </w:numPr>
      <w:spacing w:before="100" w:after="0" w:line="300" w:lineRule="atLeast"/>
    </w:pPr>
    <w:rPr>
      <w:szCs w:val="22"/>
    </w:rPr>
  </w:style>
  <w:style w:type="character" w:customStyle="1" w:styleId="MIRSubparaChar">
    <w:name w:val="MIR Subpara Char"/>
    <w:basedOn w:val="DefaultParagraphFont"/>
    <w:link w:val="MIRSubpara"/>
    <w:rsid w:val="004B4805"/>
    <w:rPr>
      <w:rFonts w:ascii="Times New Roman" w:eastAsia="Times New Roman" w:hAnsi="Times New Roman" w:cs="Times New Roman"/>
      <w:lang w:eastAsia="en-AU"/>
    </w:rPr>
  </w:style>
  <w:style w:type="paragraph" w:customStyle="1" w:styleId="MIRBodyText">
    <w:name w:val="MIR Body Text"/>
    <w:basedOn w:val="Bodytextplain"/>
    <w:link w:val="MIRBodyTextChar"/>
    <w:qFormat/>
    <w:rsid w:val="004B4805"/>
    <w:pPr>
      <w:numPr>
        <w:numId w:val="3"/>
      </w:numPr>
      <w:tabs>
        <w:tab w:val="left" w:pos="2205"/>
      </w:tabs>
    </w:pPr>
  </w:style>
  <w:style w:type="character" w:customStyle="1" w:styleId="MIRBodyTextChar">
    <w:name w:val="MIR Body Text Char"/>
    <w:basedOn w:val="BodytextplainChar"/>
    <w:link w:val="MIRBodyText"/>
    <w:rsid w:val="004B4805"/>
    <w:rPr>
      <w:rFonts w:ascii="Times New Roman" w:eastAsia="Times New Roman" w:hAnsi="Times New Roman" w:cs="Times New Roman"/>
      <w:szCs w:val="20"/>
      <w:lang w:eastAsia="en-AU"/>
    </w:rPr>
  </w:style>
  <w:style w:type="paragraph" w:customStyle="1" w:styleId="MIRHeading3">
    <w:name w:val="MIR Heading 3"/>
    <w:basedOn w:val="Heading3"/>
    <w:link w:val="MIRHeading3Char"/>
    <w:qFormat/>
    <w:rsid w:val="00130046"/>
    <w:pPr>
      <w:keepLines w:val="0"/>
      <w:spacing w:before="400" w:line="280" w:lineRule="atLeast"/>
      <w:ind w:left="851" w:hanging="851"/>
    </w:pPr>
    <w:rPr>
      <w:rFonts w:ascii="Arial" w:eastAsia="Times New Roman" w:hAnsi="Arial" w:cs="Arial"/>
      <w:bCs w:val="0"/>
      <w:color w:val="auto"/>
      <w:sz w:val="24"/>
      <w:szCs w:val="24"/>
    </w:rPr>
  </w:style>
  <w:style w:type="paragraph" w:customStyle="1" w:styleId="MIRSubsubpara">
    <w:name w:val="MIR Subsubpara"/>
    <w:basedOn w:val="Normal"/>
    <w:link w:val="MIRSubsubparaChar"/>
    <w:qFormat/>
    <w:rsid w:val="004B4805"/>
    <w:pPr>
      <w:numPr>
        <w:ilvl w:val="2"/>
        <w:numId w:val="3"/>
      </w:numPr>
      <w:spacing w:before="100" w:after="0" w:line="300" w:lineRule="atLeast"/>
    </w:pPr>
    <w:rPr>
      <w:szCs w:val="22"/>
    </w:rPr>
  </w:style>
  <w:style w:type="character" w:customStyle="1" w:styleId="MIRHeading3Char">
    <w:name w:val="MIR Heading 3 Char"/>
    <w:basedOn w:val="Heading3Char"/>
    <w:link w:val="MIRHeading3"/>
    <w:rsid w:val="00130046"/>
    <w:rPr>
      <w:rFonts w:ascii="Arial" w:eastAsia="Times New Roman" w:hAnsi="Arial" w:cs="Arial"/>
      <w:b/>
      <w:bCs w:val="0"/>
      <w:color w:val="4F81BD" w:themeColor="accent1"/>
      <w:sz w:val="24"/>
      <w:szCs w:val="24"/>
      <w:lang w:eastAsia="en-AU"/>
    </w:rPr>
  </w:style>
  <w:style w:type="paragraph" w:customStyle="1" w:styleId="MIRNote">
    <w:name w:val="MIR Note"/>
    <w:basedOn w:val="Normal"/>
    <w:link w:val="MIRNoteChar"/>
    <w:qFormat/>
    <w:rsid w:val="004B4805"/>
    <w:pPr>
      <w:spacing w:before="200" w:after="0" w:line="240" w:lineRule="atLeast"/>
      <w:ind w:left="1701"/>
    </w:pPr>
    <w:rPr>
      <w:sz w:val="18"/>
      <w:szCs w:val="22"/>
    </w:rPr>
  </w:style>
  <w:style w:type="paragraph" w:customStyle="1" w:styleId="MIRHeading2">
    <w:name w:val="MIR Heading 2"/>
    <w:basedOn w:val="Heading2"/>
    <w:link w:val="MIRHeading2Char"/>
    <w:qFormat/>
    <w:rsid w:val="00F612AC"/>
    <w:pPr>
      <w:keepLines w:val="0"/>
      <w:tabs>
        <w:tab w:val="left" w:pos="851"/>
      </w:tabs>
      <w:spacing w:before="480" w:line="280" w:lineRule="atLeast"/>
      <w:ind w:left="1134" w:hanging="1134"/>
    </w:pPr>
    <w:rPr>
      <w:rFonts w:ascii="Arial" w:eastAsia="Times New Roman" w:hAnsi="Arial" w:cs="Arial"/>
      <w:bCs w:val="0"/>
      <w:color w:val="auto"/>
      <w:sz w:val="28"/>
      <w:szCs w:val="28"/>
    </w:rPr>
  </w:style>
  <w:style w:type="character" w:customStyle="1" w:styleId="MIRNoteChar">
    <w:name w:val="MIR Note Char"/>
    <w:basedOn w:val="DefaultParagraphFont"/>
    <w:link w:val="MIRNote"/>
    <w:rsid w:val="004B4805"/>
    <w:rPr>
      <w:rFonts w:ascii="Times New Roman" w:eastAsia="Times New Roman" w:hAnsi="Times New Roman" w:cs="Times New Roman"/>
      <w:sz w:val="18"/>
      <w:lang w:eastAsia="en-AU"/>
    </w:rPr>
  </w:style>
  <w:style w:type="paragraph" w:customStyle="1" w:styleId="MIRHeading1">
    <w:name w:val="MIR Heading 1"/>
    <w:basedOn w:val="Normal"/>
    <w:link w:val="MIRHeading1Char"/>
    <w:qFormat/>
    <w:rsid w:val="004B4805"/>
    <w:pPr>
      <w:keepNext/>
      <w:pageBreakBefore/>
      <w:spacing w:after="0" w:line="280" w:lineRule="atLeast"/>
      <w:outlineLvl w:val="0"/>
    </w:pPr>
    <w:rPr>
      <w:rFonts w:ascii="Arial" w:hAnsi="Arial" w:cs="Arial"/>
      <w:b/>
      <w:kern w:val="28"/>
      <w:sz w:val="36"/>
      <w:szCs w:val="36"/>
    </w:rPr>
  </w:style>
  <w:style w:type="character" w:customStyle="1" w:styleId="MIRHeading2Char">
    <w:name w:val="MIR Heading 2 Char"/>
    <w:basedOn w:val="Heading2Char"/>
    <w:link w:val="MIRHeading2"/>
    <w:rsid w:val="00F612AC"/>
    <w:rPr>
      <w:rFonts w:ascii="Arial" w:eastAsia="Times New Roman" w:hAnsi="Arial" w:cs="Arial"/>
      <w:b/>
      <w:bCs w:val="0"/>
      <w:color w:val="4F81BD" w:themeColor="accent1"/>
      <w:sz w:val="28"/>
      <w:szCs w:val="28"/>
      <w:lang w:eastAsia="en-AU"/>
    </w:rPr>
  </w:style>
  <w:style w:type="character" w:customStyle="1" w:styleId="MIRHeading1Char">
    <w:name w:val="MIR Heading 1 Char"/>
    <w:basedOn w:val="DefaultParagraphFont"/>
    <w:link w:val="MIRHeading1"/>
    <w:rsid w:val="004B4805"/>
    <w:rPr>
      <w:rFonts w:ascii="Arial" w:eastAsia="Times New Roman" w:hAnsi="Arial" w:cs="Arial"/>
      <w:b/>
      <w:kern w:val="28"/>
      <w:sz w:val="36"/>
      <w:szCs w:val="36"/>
      <w:lang w:eastAsia="en-AU"/>
    </w:rPr>
  </w:style>
  <w:style w:type="character" w:styleId="CommentReference">
    <w:name w:val="annotation reference"/>
    <w:basedOn w:val="DefaultParagraphFont"/>
    <w:uiPriority w:val="99"/>
    <w:semiHidden/>
    <w:unhideWhenUsed/>
    <w:rsid w:val="004B4805"/>
    <w:rPr>
      <w:sz w:val="16"/>
      <w:szCs w:val="16"/>
    </w:rPr>
  </w:style>
  <w:style w:type="paragraph" w:styleId="CommentText">
    <w:name w:val="annotation text"/>
    <w:basedOn w:val="Normal"/>
    <w:link w:val="CommentTextChar"/>
    <w:uiPriority w:val="99"/>
    <w:unhideWhenUsed/>
    <w:rsid w:val="004B4805"/>
    <w:rPr>
      <w:sz w:val="20"/>
    </w:rPr>
  </w:style>
  <w:style w:type="character" w:customStyle="1" w:styleId="CommentTextChar">
    <w:name w:val="Comment Text Char"/>
    <w:basedOn w:val="DefaultParagraphFont"/>
    <w:link w:val="CommentText"/>
    <w:uiPriority w:val="99"/>
    <w:rsid w:val="004B4805"/>
    <w:rPr>
      <w:rFonts w:ascii="Times New Roman" w:eastAsia="Times New Roman" w:hAnsi="Times New Roman" w:cs="Times New Roman"/>
      <w:sz w:val="20"/>
      <w:szCs w:val="20"/>
      <w:lang w:eastAsia="en-AU"/>
    </w:rPr>
  </w:style>
  <w:style w:type="character" w:customStyle="1" w:styleId="MIRSubsubparaChar">
    <w:name w:val="MIR Subsubpara Char"/>
    <w:basedOn w:val="DefaultParagraphFont"/>
    <w:link w:val="MIRSubsubpara"/>
    <w:rsid w:val="004B4805"/>
    <w:rPr>
      <w:rFonts w:ascii="Times New Roman" w:eastAsia="Times New Roman" w:hAnsi="Times New Roman" w:cs="Times New Roman"/>
      <w:lang w:eastAsia="en-AU"/>
    </w:rPr>
  </w:style>
  <w:style w:type="paragraph" w:styleId="Header">
    <w:name w:val="header"/>
    <w:basedOn w:val="Normal"/>
    <w:link w:val="HeaderChar"/>
    <w:unhideWhenUsed/>
    <w:rsid w:val="004B4805"/>
    <w:pPr>
      <w:tabs>
        <w:tab w:val="center" w:pos="4513"/>
        <w:tab w:val="right" w:pos="9026"/>
      </w:tabs>
      <w:spacing w:after="0"/>
    </w:pPr>
  </w:style>
  <w:style w:type="character" w:customStyle="1" w:styleId="HeaderChar">
    <w:name w:val="Header Char"/>
    <w:basedOn w:val="DefaultParagraphFont"/>
    <w:link w:val="Header"/>
    <w:rsid w:val="004B4805"/>
    <w:rPr>
      <w:rFonts w:ascii="Times New Roman" w:eastAsia="Times New Roman" w:hAnsi="Times New Roman" w:cs="Times New Roman"/>
      <w:szCs w:val="20"/>
      <w:lang w:eastAsia="en-AU"/>
    </w:rPr>
  </w:style>
  <w:style w:type="paragraph" w:customStyle="1" w:styleId="Feedbackhead">
    <w:name w:val="Feedback head"/>
    <w:basedOn w:val="Normal"/>
    <w:next w:val="Normal"/>
    <w:link w:val="FeedbackheadChar"/>
    <w:rsid w:val="004B4805"/>
    <w:pPr>
      <w:spacing w:before="360" w:after="0"/>
      <w:ind w:left="851"/>
    </w:pPr>
    <w:rPr>
      <w:szCs w:val="22"/>
    </w:rPr>
  </w:style>
  <w:style w:type="character" w:customStyle="1" w:styleId="FeedbackheadChar">
    <w:name w:val="Feedback head Char"/>
    <w:basedOn w:val="DefaultParagraphFont"/>
    <w:link w:val="Feedbackhead"/>
    <w:rsid w:val="004B4805"/>
    <w:rPr>
      <w:rFonts w:ascii="Times New Roman" w:eastAsia="Times New Roman" w:hAnsi="Times New Roman" w:cs="Times New Roman"/>
      <w:lang w:eastAsia="en-AU"/>
    </w:rPr>
  </w:style>
  <w:style w:type="paragraph" w:customStyle="1" w:styleId="paragraphsub">
    <w:name w:val="paragraph(sub)"/>
    <w:aliases w:val="aa"/>
    <w:basedOn w:val="Normal"/>
    <w:rsid w:val="004B4805"/>
    <w:pPr>
      <w:tabs>
        <w:tab w:val="right" w:pos="1985"/>
      </w:tabs>
      <w:spacing w:before="40" w:after="0"/>
      <w:ind w:left="2098" w:hanging="2098"/>
    </w:pPr>
  </w:style>
  <w:style w:type="paragraph" w:styleId="BodyText">
    <w:name w:val="Body Text"/>
    <w:basedOn w:val="Normal"/>
    <w:link w:val="BodyTextChar"/>
    <w:uiPriority w:val="99"/>
    <w:semiHidden/>
    <w:unhideWhenUsed/>
    <w:rsid w:val="004B4805"/>
    <w:pPr>
      <w:spacing w:after="120"/>
    </w:pPr>
  </w:style>
  <w:style w:type="character" w:customStyle="1" w:styleId="BodyTextChar">
    <w:name w:val="Body Text Char"/>
    <w:basedOn w:val="DefaultParagraphFont"/>
    <w:link w:val="BodyText"/>
    <w:uiPriority w:val="99"/>
    <w:semiHidden/>
    <w:rsid w:val="004B4805"/>
    <w:rPr>
      <w:rFonts w:ascii="Times New Roman" w:eastAsia="Times New Roman" w:hAnsi="Times New Roman" w:cs="Times New Roman"/>
      <w:szCs w:val="20"/>
      <w:lang w:eastAsia="en-AU"/>
    </w:rPr>
  </w:style>
  <w:style w:type="character" w:customStyle="1" w:styleId="Heading3Char">
    <w:name w:val="Heading 3 Char"/>
    <w:basedOn w:val="DefaultParagraphFont"/>
    <w:link w:val="Heading3"/>
    <w:uiPriority w:val="9"/>
    <w:semiHidden/>
    <w:rsid w:val="004B4805"/>
    <w:rPr>
      <w:rFonts w:asciiTheme="majorHAnsi" w:eastAsiaTheme="majorEastAsia" w:hAnsiTheme="majorHAnsi" w:cstheme="majorBidi"/>
      <w:b/>
      <w:bCs/>
      <w:color w:val="4F81BD" w:themeColor="accent1"/>
      <w:szCs w:val="20"/>
      <w:lang w:eastAsia="en-AU"/>
    </w:rPr>
  </w:style>
  <w:style w:type="character" w:customStyle="1" w:styleId="Heading2Char">
    <w:name w:val="Heading 2 Char"/>
    <w:basedOn w:val="DefaultParagraphFont"/>
    <w:link w:val="Heading2"/>
    <w:uiPriority w:val="9"/>
    <w:semiHidden/>
    <w:rsid w:val="004B4805"/>
    <w:rPr>
      <w:rFonts w:asciiTheme="majorHAnsi" w:eastAsiaTheme="majorEastAsia" w:hAnsiTheme="majorHAnsi" w:cstheme="majorBidi"/>
      <w:b/>
      <w:bCs/>
      <w:color w:val="4F81BD" w:themeColor="accent1"/>
      <w:sz w:val="26"/>
      <w:szCs w:val="26"/>
      <w:lang w:eastAsia="en-AU"/>
    </w:rPr>
  </w:style>
  <w:style w:type="paragraph" w:styleId="BalloonText">
    <w:name w:val="Balloon Text"/>
    <w:basedOn w:val="Normal"/>
    <w:link w:val="BalloonTextChar"/>
    <w:uiPriority w:val="99"/>
    <w:semiHidden/>
    <w:unhideWhenUsed/>
    <w:rsid w:val="004B48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05"/>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CC2A92"/>
    <w:rPr>
      <w:b/>
      <w:bCs/>
    </w:rPr>
  </w:style>
  <w:style w:type="character" w:customStyle="1" w:styleId="CommentSubjectChar">
    <w:name w:val="Comment Subject Char"/>
    <w:basedOn w:val="CommentTextChar"/>
    <w:link w:val="CommentSubject"/>
    <w:uiPriority w:val="99"/>
    <w:semiHidden/>
    <w:rsid w:val="00CC2A92"/>
    <w:rPr>
      <w:rFonts w:ascii="Times New Roman" w:eastAsia="Times New Roman" w:hAnsi="Times New Roman" w:cs="Times New Roman"/>
      <w:b/>
      <w:bCs/>
      <w:sz w:val="20"/>
      <w:szCs w:val="20"/>
      <w:lang w:eastAsia="en-AU"/>
    </w:rPr>
  </w:style>
  <w:style w:type="paragraph" w:styleId="Revision">
    <w:name w:val="Revision"/>
    <w:hidden/>
    <w:uiPriority w:val="99"/>
    <w:semiHidden/>
    <w:rsid w:val="00FD65BB"/>
    <w:pPr>
      <w:spacing w:after="0" w:line="240" w:lineRule="auto"/>
    </w:pPr>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uiPriority w:val="9"/>
    <w:rsid w:val="00282086"/>
    <w:rPr>
      <w:rFonts w:asciiTheme="majorHAnsi" w:eastAsiaTheme="majorEastAsia" w:hAnsiTheme="majorHAnsi" w:cstheme="majorBidi"/>
      <w:b/>
      <w:bCs/>
      <w:color w:val="365F91" w:themeColor="accent1" w:themeShade="BF"/>
      <w:sz w:val="28"/>
      <w:szCs w:val="28"/>
      <w:lang w:eastAsia="en-AU"/>
    </w:rPr>
  </w:style>
  <w:style w:type="character" w:customStyle="1" w:styleId="Heading6Char">
    <w:name w:val="Heading 6 Char"/>
    <w:basedOn w:val="DefaultParagraphFont"/>
    <w:link w:val="Heading6"/>
    <w:uiPriority w:val="9"/>
    <w:semiHidden/>
    <w:rsid w:val="00282086"/>
    <w:rPr>
      <w:rFonts w:asciiTheme="majorHAnsi" w:eastAsiaTheme="majorEastAsia" w:hAnsiTheme="majorHAnsi" w:cstheme="majorBidi"/>
      <w:i/>
      <w:iCs/>
      <w:color w:val="243F60" w:themeColor="accent1" w:themeShade="7F"/>
      <w:szCs w:val="20"/>
      <w:lang w:eastAsia="en-AU"/>
    </w:rPr>
  </w:style>
  <w:style w:type="paragraph" w:styleId="Footer">
    <w:name w:val="footer"/>
    <w:basedOn w:val="Normal"/>
    <w:link w:val="FooterChar"/>
    <w:uiPriority w:val="99"/>
    <w:unhideWhenUsed/>
    <w:rsid w:val="00282086"/>
    <w:pPr>
      <w:tabs>
        <w:tab w:val="center" w:pos="4513"/>
        <w:tab w:val="right" w:pos="9026"/>
      </w:tabs>
      <w:spacing w:after="0"/>
    </w:pPr>
  </w:style>
  <w:style w:type="character" w:customStyle="1" w:styleId="FooterChar">
    <w:name w:val="Footer Char"/>
    <w:basedOn w:val="DefaultParagraphFont"/>
    <w:link w:val="Footer"/>
    <w:uiPriority w:val="99"/>
    <w:rsid w:val="00282086"/>
    <w:rPr>
      <w:rFonts w:ascii="Times New Roman" w:eastAsia="Times New Roman" w:hAnsi="Times New Roman" w:cs="Times New Roman"/>
      <w:szCs w:val="20"/>
      <w:lang w:eastAsia="en-AU"/>
    </w:rPr>
  </w:style>
  <w:style w:type="paragraph" w:customStyle="1" w:styleId="MIRPenalty">
    <w:name w:val="MIR Penalty"/>
    <w:basedOn w:val="Normal"/>
    <w:link w:val="MIRPenaltyChar"/>
    <w:qFormat/>
    <w:rsid w:val="00153F9E"/>
    <w:pPr>
      <w:spacing w:before="360" w:after="0"/>
      <w:ind w:left="851"/>
    </w:pPr>
    <w:rPr>
      <w:szCs w:val="22"/>
      <w:lang w:val="en-GB"/>
    </w:rPr>
  </w:style>
  <w:style w:type="character" w:customStyle="1" w:styleId="MIRPenaltyChar">
    <w:name w:val="MIR Penalty Char"/>
    <w:basedOn w:val="DefaultParagraphFont"/>
    <w:link w:val="MIRPenalty"/>
    <w:rsid w:val="00153F9E"/>
    <w:rPr>
      <w:rFonts w:ascii="Times New Roman" w:eastAsia="Times New Roman" w:hAnsi="Times New Roman" w:cs="Times New Roman"/>
      <w:lang w:val="en-GB" w:eastAsia="en-AU"/>
    </w:rPr>
  </w:style>
  <w:style w:type="character" w:styleId="FollowedHyperlink">
    <w:name w:val="FollowedHyperlink"/>
    <w:basedOn w:val="DefaultParagraphFont"/>
    <w:uiPriority w:val="99"/>
    <w:semiHidden/>
    <w:unhideWhenUsed/>
    <w:rsid w:val="005372D4"/>
    <w:rPr>
      <w:color w:val="800080" w:themeColor="followedHyperlink"/>
      <w:u w:val="single"/>
    </w:rPr>
  </w:style>
  <w:style w:type="paragraph" w:customStyle="1" w:styleId="MIRHeading1Chapter">
    <w:name w:val="MIR Heading 1 (Chapter)"/>
    <w:basedOn w:val="Normal"/>
    <w:next w:val="Normal"/>
    <w:link w:val="MIRHeading1ChapterChar"/>
    <w:qFormat/>
    <w:rsid w:val="00934C63"/>
    <w:pPr>
      <w:keepNext/>
      <w:pageBreakBefore/>
      <w:spacing w:after="0" w:line="280" w:lineRule="atLeast"/>
      <w:outlineLvl w:val="0"/>
    </w:pPr>
    <w:rPr>
      <w:rFonts w:ascii="Arial" w:hAnsi="Arial" w:cs="Arial"/>
      <w:b/>
      <w:kern w:val="28"/>
      <w:sz w:val="36"/>
      <w:szCs w:val="36"/>
    </w:rPr>
  </w:style>
  <w:style w:type="character" w:customStyle="1" w:styleId="MIRHeading1ChapterChar">
    <w:name w:val="MIR Heading 1 (Chapter) Char"/>
    <w:basedOn w:val="DefaultParagraphFont"/>
    <w:link w:val="MIRHeading1Chapter"/>
    <w:rsid w:val="00934C63"/>
    <w:rPr>
      <w:rFonts w:ascii="Arial" w:eastAsia="Times New Roman" w:hAnsi="Arial" w:cs="Arial"/>
      <w:b/>
      <w:kern w:val="28"/>
      <w:sz w:val="36"/>
      <w:szCs w:val="36"/>
      <w:lang w:eastAsia="en-AU"/>
    </w:rPr>
  </w:style>
  <w:style w:type="paragraph" w:customStyle="1" w:styleId="MIRHeading2Part">
    <w:name w:val="MIR Heading 2 (Part)"/>
    <w:basedOn w:val="Heading2"/>
    <w:qFormat/>
    <w:rsid w:val="00934C63"/>
    <w:pPr>
      <w:keepLines w:val="0"/>
      <w:tabs>
        <w:tab w:val="left" w:pos="851"/>
      </w:tabs>
      <w:spacing w:before="480" w:line="280" w:lineRule="atLeast"/>
      <w:ind w:left="1134" w:hanging="1134"/>
    </w:pPr>
    <w:rPr>
      <w:rFonts w:ascii="Arial" w:eastAsia="Times New Roman" w:hAnsi="Arial" w:cs="Arial"/>
      <w:bCs w:val="0"/>
      <w:color w:val="auto"/>
      <w:sz w:val="28"/>
      <w:szCs w:val="28"/>
    </w:rPr>
  </w:style>
  <w:style w:type="paragraph" w:customStyle="1" w:styleId="MIRSubsubsubsubparaI">
    <w:name w:val="MIR Subsubsubsubpara (I)"/>
    <w:basedOn w:val="MIRsubsubsubpara"/>
    <w:qFormat/>
    <w:rsid w:val="00934C63"/>
    <w:pPr>
      <w:numPr>
        <w:ilvl w:val="0"/>
        <w:numId w:val="0"/>
      </w:numPr>
      <w:tabs>
        <w:tab w:val="num" w:pos="2552"/>
      </w:tabs>
      <w:ind w:left="2552" w:hanging="426"/>
    </w:pPr>
    <w:rPr>
      <w:rFonts w:eastAsia="Calibri"/>
      <w:lang w:eastAsia="en-US"/>
    </w:rPr>
  </w:style>
  <w:style w:type="paragraph" w:customStyle="1" w:styleId="KPbullet">
    <w:name w:val="KP bullet"/>
    <w:basedOn w:val="Normal"/>
    <w:rsid w:val="00934C63"/>
    <w:pPr>
      <w:keepNext/>
      <w:numPr>
        <w:numId w:val="24"/>
      </w:numPr>
      <w:pBdr>
        <w:left w:val="single" w:sz="6" w:space="4" w:color="117DC7"/>
      </w:pBdr>
      <w:tabs>
        <w:tab w:val="clear" w:pos="2807"/>
        <w:tab w:val="left" w:pos="2665"/>
      </w:tabs>
      <w:spacing w:before="100" w:after="0" w:line="260" w:lineRule="atLeast"/>
      <w:ind w:left="2665" w:hanging="284"/>
    </w:pPr>
    <w:rPr>
      <w:rFonts w:ascii="Arial" w:hAnsi="Arial" w:cs="Arial"/>
      <w:sz w:val="20"/>
    </w:rPr>
  </w:style>
  <w:style w:type="paragraph" w:customStyle="1" w:styleId="LI-Title">
    <w:name w:val="LI - Title"/>
    <w:basedOn w:val="Normal"/>
    <w:next w:val="Normal"/>
    <w:qFormat/>
    <w:rsid w:val="00B32578"/>
    <w:pPr>
      <w:pBdr>
        <w:top w:val="single" w:sz="4" w:space="1" w:color="auto"/>
      </w:pBdr>
      <w:spacing w:after="0"/>
    </w:pPr>
    <w:rPr>
      <w:b/>
      <w:sz w:val="40"/>
    </w:rPr>
  </w:style>
  <w:style w:type="paragraph" w:customStyle="1" w:styleId="LI-Fronttext">
    <w:name w:val="LI - Front text"/>
    <w:basedOn w:val="Normal"/>
    <w:next w:val="Normal"/>
    <w:rsid w:val="00B32578"/>
    <w:pPr>
      <w:spacing w:before="240" w:after="0" w:line="260" w:lineRule="atLeast"/>
      <w:ind w:right="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www.legislation.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R20170000708804</RecordNumber>
    <ObjectiveID xmlns="da7a9ac0-bc47-4684-84e6-3a8e9ac80c12" xsi:nil="true"/>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e3c121ce-93ad-4322-8dbe-6959e0a586ce">
      <Value>7</Value>
    </TaxCatchAll>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298925A3C7BA9A49BA0BCDCBA8B9FA98" ma:contentTypeVersion="21" ma:contentTypeDescription="" ma:contentTypeScope="" ma:versionID="4f7e5d71c02859b8d6c55b2530675783">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2f4f6e9d8f866d38c7c47bbba17fd59b"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9B7CC-A66B-4EB1-AB3A-78F02D4B585F}">
  <ds:schemaRefs>
    <ds:schemaRef ds:uri="http://schemas.microsoft.com/sharepoint/v3/contenttype/forms"/>
  </ds:schemaRefs>
</ds:datastoreItem>
</file>

<file path=customXml/itemProps2.xml><?xml version="1.0" encoding="utf-8"?>
<ds:datastoreItem xmlns:ds="http://schemas.openxmlformats.org/officeDocument/2006/customXml" ds:itemID="{BA985EC5-82CD-4BF7-8691-7A0F3A69F154}">
  <ds:schemaRefs>
    <ds:schemaRef ds:uri="http://schemas.microsoft.com/sharepoint/v4"/>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 ds:uri="17f478ab-373e-4295-9ff0-9b833ad01319"/>
    <ds:schemaRef ds:uri="http://schemas.microsoft.com/office/2006/documentManagement/types"/>
    <ds:schemaRef ds:uri="http://www.w3.org/XML/1998/namespace"/>
    <ds:schemaRef ds:uri="e3c121ce-93ad-4322-8dbe-6959e0a586ce"/>
    <ds:schemaRef ds:uri="da7a9ac0-bc47-4684-84e6-3a8e9ac80c12"/>
    <ds:schemaRef ds:uri="http://schemas.microsoft.com/office/2006/metadata/properties"/>
  </ds:schemaRefs>
</ds:datastoreItem>
</file>

<file path=customXml/itemProps3.xml><?xml version="1.0" encoding="utf-8"?>
<ds:datastoreItem xmlns:ds="http://schemas.openxmlformats.org/officeDocument/2006/customXml" ds:itemID="{66A832AB-900A-4E1A-8790-B52750A24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9C8AF-0822-4CF5-B170-899D1D037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20170421 - DRAFT Client money reporting rules</vt:lpstr>
    </vt:vector>
  </TitlesOfParts>
  <Company>ASIC</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20170421 - DRAFT Client money reporting rules</dc:title>
  <dc:creator>andrew.fois</dc:creator>
  <cp:lastModifiedBy>andrew.fois</cp:lastModifiedBy>
  <cp:revision>2</cp:revision>
  <cp:lastPrinted>2017-10-08T20:26:00Z</cp:lastPrinted>
  <dcterms:created xsi:type="dcterms:W3CDTF">2017-10-08T21:41:00Z</dcterms:created>
  <dcterms:modified xsi:type="dcterms:W3CDTF">2017-10-08T21:41:00Z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0x010100B5F685A1365F544391EF8C813B164F3A00298925A3C7BA9A49BA0BCDCBA8B9FA98</vt:lpwstr>
  </property>
  <property fmtid="{D5CDD505-2E9C-101B-9397-08002B2CF9AE}" pid="3" name="Order">
    <vt:r8>17400</vt:r8>
  </property>
  <property fmtid="{D5CDD505-2E9C-101B-9397-08002B2CF9AE}" pid="4" name="SecurityClassification">
    <vt:lpwstr>7;#Sensitive|19fd2cb8-3e97-4464-ae71-8c2c2095d028</vt:lpwstr>
  </property>
  <property fmtid="{D5CDD505-2E9C-101B-9397-08002B2CF9AE}" pid="5" name="RecordPoint_WorkflowType">
    <vt:lpwstr>ActiveSubmitStub</vt:lpwstr>
  </property>
  <property fmtid="{D5CDD505-2E9C-101B-9397-08002B2CF9AE}" pid="6" name="RecordPoint_ActiveItemListId">
    <vt:lpwstr>{5679b934-7e1d-4cfe-9208-49739bf7668a}</vt:lpwstr>
  </property>
  <property fmtid="{D5CDD505-2E9C-101B-9397-08002B2CF9AE}" pid="7" name="RecordPoint_ActiveItemUniqueId">
    <vt:lpwstr>{fcdb93b7-ba56-4046-943b-4fcf67beb037}</vt:lpwstr>
  </property>
  <property fmtid="{D5CDD505-2E9C-101B-9397-08002B2CF9AE}" pid="8" name="RecordPoint_ActiveItemWebId">
    <vt:lpwstr>{e3c121ce-93ad-4322-8dbe-6959e0a586ce}</vt:lpwstr>
  </property>
  <property fmtid="{D5CDD505-2E9C-101B-9397-08002B2CF9AE}" pid="9" name="RecordPoint_ActiveItemSiteId">
    <vt:lpwstr>{0b958f2c-90d4-403d-8438-83e392e48011}</vt:lpwstr>
  </property>
  <property fmtid="{D5CDD505-2E9C-101B-9397-08002B2CF9AE}" pid="10" name="RecordPoint_RecordNumberSubmitted">
    <vt:lpwstr>R20170000708804</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CPName">
    <vt:lpwstr/>
  </property>
  <property fmtid="{D5CDD505-2E9C-101B-9397-08002B2CF9AE}" pid="15" name="pf0e8bf7e73f4e03bb5966c3fbaebb0c">
    <vt:lpwstr/>
  </property>
  <property fmtid="{D5CDD505-2E9C-101B-9397-08002B2CF9AE}" pid="16" name="RecordPoint_SubmissionCompleted">
    <vt:lpwstr>2017-10-09T07:30:28.8411334+11:00</vt:lpwstr>
  </property>
</Properties>
</file>