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9F6E9" w14:textId="77777777" w:rsidR="00E83DF5" w:rsidRPr="00E318F7" w:rsidRDefault="00E83DF5" w:rsidP="00E83DF5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BAC7ABC" wp14:editId="22ED859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1F945" w14:textId="77777777" w:rsidR="00E83DF5" w:rsidRPr="00E318F7" w:rsidRDefault="00E83DF5" w:rsidP="00E83DF5">
      <w:pPr>
        <w:rPr>
          <w:rFonts w:ascii="Times New Roman" w:hAnsi="Times New Roman" w:cs="Times New Roman"/>
          <w:sz w:val="19"/>
        </w:rPr>
      </w:pPr>
    </w:p>
    <w:p w14:paraId="2114C7DA" w14:textId="28D32CE3" w:rsidR="00E83DF5" w:rsidRPr="00E318F7" w:rsidRDefault="009D34ED" w:rsidP="00E83DF5">
      <w:pPr>
        <w:pStyle w:val="ShortT"/>
      </w:pPr>
      <w:r>
        <w:t xml:space="preserve">Broadcasting </w:t>
      </w:r>
      <w:r w:rsidR="00BD4F85">
        <w:t xml:space="preserve">Services </w:t>
      </w:r>
      <w:r>
        <w:t>(Technical Planning) Guidelines (Consequential Amendments) Instrument 2017 (No. 1)</w:t>
      </w:r>
      <w:r w:rsidRPr="00E318F7">
        <w:t xml:space="preserve"> </w:t>
      </w:r>
    </w:p>
    <w:p w14:paraId="3543AC5F" w14:textId="77777777" w:rsidR="00E83DF5" w:rsidRPr="00E318F7" w:rsidRDefault="00E83DF5" w:rsidP="00E83DF5">
      <w:pPr>
        <w:pStyle w:val="SignCoverPageStart"/>
        <w:spacing w:before="0" w:line="240" w:lineRule="auto"/>
        <w:rPr>
          <w:szCs w:val="22"/>
        </w:rPr>
      </w:pPr>
    </w:p>
    <w:p w14:paraId="00387881" w14:textId="6B9C871C" w:rsidR="00E83DF5" w:rsidRPr="00E318F7" w:rsidRDefault="00E83DF5" w:rsidP="00E83DF5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 xml:space="preserve">The Australian Communications and Media Authority makes the following </w:t>
      </w:r>
      <w:r w:rsidR="009D34ED">
        <w:rPr>
          <w:szCs w:val="22"/>
        </w:rPr>
        <w:t>instrument</w:t>
      </w:r>
      <w:r>
        <w:rPr>
          <w:szCs w:val="22"/>
        </w:rPr>
        <w:t xml:space="preserve"> under </w:t>
      </w:r>
      <w:r w:rsidR="007774A6">
        <w:rPr>
          <w:szCs w:val="22"/>
        </w:rPr>
        <w:t xml:space="preserve">paragraph 19(1)(b) and </w:t>
      </w:r>
      <w:r w:rsidR="009D34ED">
        <w:rPr>
          <w:szCs w:val="22"/>
        </w:rPr>
        <w:t xml:space="preserve">subsection 26(2) of the </w:t>
      </w:r>
      <w:r w:rsidR="009D34ED">
        <w:rPr>
          <w:i/>
          <w:szCs w:val="22"/>
        </w:rPr>
        <w:t>Broadcasting Services Act 1992</w:t>
      </w:r>
      <w:r w:rsidRPr="00121BB9">
        <w:t>.</w:t>
      </w:r>
    </w:p>
    <w:p w14:paraId="1173A4FD" w14:textId="7B9D464D" w:rsidR="00E83DF5" w:rsidRPr="00E318F7" w:rsidRDefault="00E83DF5" w:rsidP="00E83DF5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C65C36">
        <w:rPr>
          <w:rFonts w:ascii="Times New Roman" w:hAnsi="Times New Roman" w:cs="Times New Roman"/>
        </w:rPr>
        <w:t xml:space="preserve"> 22 September 2017</w:t>
      </w:r>
    </w:p>
    <w:p w14:paraId="3E9F345A" w14:textId="77777777" w:rsidR="00C65C36" w:rsidRDefault="00C65C36" w:rsidP="00C65C3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7CA82AA5" w14:textId="7008F6C4" w:rsidR="00C65C36" w:rsidRDefault="00C65C36" w:rsidP="00C65C3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Bean</w:t>
      </w:r>
    </w:p>
    <w:p w14:paraId="5A7906DB" w14:textId="22EFBD08" w:rsidR="00C65C36" w:rsidRDefault="00C65C36" w:rsidP="00C65C3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1C8D3343" w14:textId="77777777" w:rsidR="00E83DF5" w:rsidRDefault="00E83DF5" w:rsidP="00C65C3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14:paraId="6233B13F" w14:textId="77777777" w:rsidR="00C65C36" w:rsidRDefault="00C65C36" w:rsidP="00C65C3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0C5BEE5E" w14:textId="11353ED6" w:rsidR="00C65C36" w:rsidRDefault="00C65C36" w:rsidP="00C65C3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3DD43655" w14:textId="42B8570F" w:rsidR="00C65C36" w:rsidRPr="00E318F7" w:rsidRDefault="00C65C36" w:rsidP="00C65C3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FF45FC5" w14:textId="77777777" w:rsidR="00E83DF5" w:rsidRPr="00E318F7" w:rsidRDefault="00E83DF5" w:rsidP="00C65C36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Pr="00E318F7">
        <w:rPr>
          <w:rFonts w:ascii="Times New Roman" w:hAnsi="Times New Roman" w:cs="Times New Roman"/>
        </w:rPr>
        <w:t>/</w:t>
      </w:r>
      <w:r w:rsidRPr="00C65C36">
        <w:rPr>
          <w:rFonts w:ascii="Times New Roman" w:hAnsi="Times New Roman" w:cs="Times New Roman"/>
          <w:strike/>
        </w:rPr>
        <w:t>General Manager</w:t>
      </w:r>
      <w:bookmarkEnd w:id="1"/>
    </w:p>
    <w:p w14:paraId="0D0AF118" w14:textId="77777777" w:rsidR="00E83DF5" w:rsidRPr="00E318F7" w:rsidRDefault="00E83DF5" w:rsidP="00E83DF5">
      <w:pPr>
        <w:pStyle w:val="SignCoverPageEnd"/>
        <w:rPr>
          <w:szCs w:val="22"/>
        </w:rPr>
      </w:pPr>
    </w:p>
    <w:p w14:paraId="77CFE82D" w14:textId="77777777" w:rsidR="00E83DF5" w:rsidRPr="00E318F7" w:rsidRDefault="00E83DF5" w:rsidP="00E83DF5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7E0B0AF8" w14:textId="77777777" w:rsidR="00E83DF5" w:rsidRPr="00E318F7" w:rsidRDefault="00E83DF5" w:rsidP="00E83DF5">
      <w:pPr>
        <w:rPr>
          <w:rFonts w:ascii="Times New Roman" w:hAnsi="Times New Roman" w:cs="Times New Roman"/>
        </w:rPr>
      </w:pPr>
    </w:p>
    <w:p w14:paraId="08B0B96B" w14:textId="77777777" w:rsidR="00E83DF5" w:rsidRPr="00E318F7" w:rsidRDefault="00E83DF5" w:rsidP="00E83DF5">
      <w:pPr>
        <w:rPr>
          <w:rFonts w:ascii="Times New Roman" w:hAnsi="Times New Roman" w:cs="Times New Roman"/>
        </w:rPr>
      </w:pPr>
    </w:p>
    <w:p w14:paraId="7EC5F1F1" w14:textId="77777777" w:rsidR="00E83DF5" w:rsidRPr="00E318F7" w:rsidRDefault="00E83DF5" w:rsidP="00E83DF5">
      <w:pPr>
        <w:rPr>
          <w:rFonts w:ascii="Times New Roman" w:hAnsi="Times New Roman" w:cs="Times New Roman"/>
        </w:rPr>
      </w:pPr>
    </w:p>
    <w:p w14:paraId="0ADFB3F9" w14:textId="77777777" w:rsidR="00E83DF5" w:rsidRPr="00E318F7" w:rsidRDefault="00E83DF5" w:rsidP="00E83DF5">
      <w:pPr>
        <w:rPr>
          <w:rFonts w:ascii="Times New Roman" w:hAnsi="Times New Roman" w:cs="Times New Roman"/>
        </w:rPr>
        <w:sectPr w:rsidR="00E83DF5" w:rsidRPr="00E318F7" w:rsidSect="002F0E3F">
          <w:headerReference w:type="default" r:id="rId14"/>
          <w:footerReference w:type="default" r:id="rId15"/>
          <w:headerReference w:type="first" r:id="rId16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4259A17B" w14:textId="77777777" w:rsidR="00E83DF5" w:rsidRPr="003E4C5C" w:rsidRDefault="00E83DF5" w:rsidP="003E4C5C">
      <w:bookmarkStart w:id="2" w:name="_Toc444596031"/>
    </w:p>
    <w:p w14:paraId="0394C647" w14:textId="77777777" w:rsidR="00E83DF5" w:rsidRPr="00BA34C5" w:rsidRDefault="00E83DF5" w:rsidP="00E83DF5">
      <w:pPr>
        <w:pStyle w:val="ActHead5"/>
        <w:spacing w:before="0"/>
        <w:ind w:left="0" w:firstLine="0"/>
        <w:rPr>
          <w:sz w:val="32"/>
          <w:szCs w:val="32"/>
        </w:rPr>
      </w:pPr>
      <w:r w:rsidRPr="008E3E51">
        <w:rPr>
          <w:rStyle w:val="CharSectno"/>
        </w:rPr>
        <w:t>1</w:t>
      </w:r>
      <w:r w:rsidRPr="008E3E51">
        <w:t xml:space="preserve">  Name</w:t>
      </w:r>
    </w:p>
    <w:p w14:paraId="7D87360E" w14:textId="486DD01D" w:rsidR="00E83DF5" w:rsidRPr="008E3E51" w:rsidRDefault="00E83DF5" w:rsidP="00E83DF5">
      <w:pPr>
        <w:pStyle w:val="subsection"/>
      </w:pPr>
      <w:r w:rsidRPr="008E3E51">
        <w:tab/>
      </w:r>
      <w:r w:rsidRPr="008E3E51">
        <w:tab/>
        <w:t xml:space="preserve">This is the </w:t>
      </w:r>
      <w:bookmarkStart w:id="3" w:name="BKCheck15B_3"/>
      <w:bookmarkEnd w:id="3"/>
      <w:r w:rsidR="007774A6" w:rsidRPr="007774A6">
        <w:rPr>
          <w:i/>
        </w:rPr>
        <w:t xml:space="preserve">Broadcasting </w:t>
      </w:r>
      <w:r w:rsidR="00BD4F85">
        <w:rPr>
          <w:i/>
        </w:rPr>
        <w:t xml:space="preserve">Services </w:t>
      </w:r>
      <w:r w:rsidR="007774A6" w:rsidRPr="007774A6">
        <w:rPr>
          <w:i/>
        </w:rPr>
        <w:t>(Technical Planning) Guidelines (Consequential Amendments) Instrument 2017 (No. 1)</w:t>
      </w:r>
      <w:r w:rsidRPr="008E3E51">
        <w:t>.</w:t>
      </w:r>
    </w:p>
    <w:p w14:paraId="4731B3FE" w14:textId="77777777" w:rsidR="00E83DF5" w:rsidRDefault="00E83DF5" w:rsidP="00E83DF5">
      <w:pPr>
        <w:pStyle w:val="ActHead5"/>
      </w:pPr>
      <w:bookmarkStart w:id="4" w:name="_Toc444596032"/>
      <w:r w:rsidRPr="008E3E51">
        <w:rPr>
          <w:rStyle w:val="CharSectno"/>
        </w:rPr>
        <w:t>2</w:t>
      </w:r>
      <w:r w:rsidRPr="008E3E51">
        <w:t xml:space="preserve">  Commencement</w:t>
      </w:r>
      <w:bookmarkEnd w:id="4"/>
    </w:p>
    <w:p w14:paraId="707F30EC" w14:textId="508A4624" w:rsidR="00882F82" w:rsidRDefault="00D2737B" w:rsidP="00882F82">
      <w:pPr>
        <w:pStyle w:val="subsection"/>
        <w:spacing w:after="240"/>
      </w:pPr>
      <w:r>
        <w:tab/>
      </w:r>
      <w:r>
        <w:tab/>
      </w:r>
      <w:r w:rsidR="00882F82">
        <w:t>Each provision of this instrument specified in column 1 of the table</w:t>
      </w:r>
      <w:r>
        <w:t xml:space="preserve"> commences, or is taken to have </w:t>
      </w:r>
      <w:r w:rsidR="00882F82">
        <w:t>commenced, in accordance with column 2 of the table.</w:t>
      </w: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80"/>
        <w:gridCol w:w="3849"/>
        <w:gridCol w:w="1582"/>
      </w:tblGrid>
      <w:tr w:rsidR="00882F82" w:rsidRPr="00274759" w14:paraId="2C0F4A80" w14:textId="77777777" w:rsidTr="00882F82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6D8540AE" w14:textId="77777777" w:rsidR="00882F82" w:rsidRPr="00274759" w:rsidRDefault="00882F82" w:rsidP="00882F82">
            <w:pPr>
              <w:pStyle w:val="TableHeading"/>
            </w:pPr>
            <w:r w:rsidRPr="00274759">
              <w:t>Commencement information</w:t>
            </w:r>
          </w:p>
        </w:tc>
      </w:tr>
      <w:tr w:rsidR="00882F82" w:rsidRPr="00274759" w14:paraId="40E2F154" w14:textId="77777777" w:rsidTr="00882F82">
        <w:trPr>
          <w:tblHeader/>
        </w:trPr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</w:tcPr>
          <w:p w14:paraId="61A9CA91" w14:textId="77777777" w:rsidR="00882F82" w:rsidRPr="00274759" w:rsidRDefault="00882F82" w:rsidP="00882F82">
            <w:pPr>
              <w:pStyle w:val="TableHeading"/>
            </w:pPr>
            <w:r w:rsidRPr="00274759">
              <w:t>Column 1</w:t>
            </w:r>
          </w:p>
        </w:tc>
        <w:tc>
          <w:tcPr>
            <w:tcW w:w="3849" w:type="dxa"/>
            <w:tcBorders>
              <w:top w:val="single" w:sz="6" w:space="0" w:color="auto"/>
              <w:bottom w:val="single" w:sz="6" w:space="0" w:color="auto"/>
            </w:tcBorders>
          </w:tcPr>
          <w:p w14:paraId="49CD141C" w14:textId="77777777" w:rsidR="00882F82" w:rsidRPr="00274759" w:rsidRDefault="00882F82" w:rsidP="00882F82">
            <w:pPr>
              <w:pStyle w:val="TableHeading"/>
            </w:pPr>
            <w:r w:rsidRPr="00274759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</w:tcPr>
          <w:p w14:paraId="5B89648A" w14:textId="3299C12A" w:rsidR="00882F82" w:rsidRPr="00274759" w:rsidRDefault="00882F82" w:rsidP="00882F82">
            <w:pPr>
              <w:pStyle w:val="TableHeading"/>
            </w:pPr>
          </w:p>
        </w:tc>
      </w:tr>
      <w:tr w:rsidR="00882F82" w:rsidRPr="00274759" w14:paraId="14BAD826" w14:textId="77777777" w:rsidTr="00882F82">
        <w:trPr>
          <w:tblHeader/>
        </w:trPr>
        <w:tc>
          <w:tcPr>
            <w:tcW w:w="1680" w:type="dxa"/>
            <w:tcBorders>
              <w:top w:val="single" w:sz="6" w:space="0" w:color="auto"/>
              <w:bottom w:val="single" w:sz="12" w:space="0" w:color="auto"/>
            </w:tcBorders>
          </w:tcPr>
          <w:p w14:paraId="5D50EC45" w14:textId="77777777" w:rsidR="00882F82" w:rsidRPr="00274759" w:rsidRDefault="00882F82" w:rsidP="00882F82">
            <w:pPr>
              <w:pStyle w:val="TableHeading"/>
            </w:pPr>
            <w:r w:rsidRPr="00274759">
              <w:t>Provisions</w:t>
            </w:r>
          </w:p>
        </w:tc>
        <w:tc>
          <w:tcPr>
            <w:tcW w:w="3849" w:type="dxa"/>
            <w:tcBorders>
              <w:top w:val="single" w:sz="6" w:space="0" w:color="auto"/>
              <w:bottom w:val="single" w:sz="12" w:space="0" w:color="auto"/>
            </w:tcBorders>
          </w:tcPr>
          <w:p w14:paraId="0484FB38" w14:textId="77777777" w:rsidR="00882F82" w:rsidRPr="00274759" w:rsidRDefault="00882F82" w:rsidP="00882F82">
            <w:pPr>
              <w:pStyle w:val="TableHeading"/>
            </w:pPr>
            <w:r w:rsidRPr="00274759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</w:tcPr>
          <w:p w14:paraId="7CA65940" w14:textId="63B1AF2A" w:rsidR="00882F82" w:rsidRPr="00274759" w:rsidRDefault="00882F82" w:rsidP="00882F82">
            <w:pPr>
              <w:pStyle w:val="TableHeading"/>
            </w:pPr>
          </w:p>
        </w:tc>
      </w:tr>
      <w:tr w:rsidR="00882F82" w:rsidRPr="00274759" w14:paraId="5AA538C0" w14:textId="77777777" w:rsidTr="00882F82">
        <w:tc>
          <w:tcPr>
            <w:tcW w:w="1680" w:type="dxa"/>
            <w:tcBorders>
              <w:bottom w:val="single" w:sz="12" w:space="0" w:color="auto"/>
            </w:tcBorders>
          </w:tcPr>
          <w:p w14:paraId="5F02F2DC" w14:textId="77777777" w:rsidR="00882F82" w:rsidRPr="00274759" w:rsidRDefault="00882F82" w:rsidP="00882F82">
            <w:pPr>
              <w:pStyle w:val="Tabletext"/>
              <w:rPr>
                <w:highlight w:val="yellow"/>
              </w:rPr>
            </w:pPr>
            <w:r w:rsidRPr="00274759">
              <w:t>1.  The whole of this instrument</w:t>
            </w:r>
          </w:p>
        </w:tc>
        <w:tc>
          <w:tcPr>
            <w:tcW w:w="3849" w:type="dxa"/>
            <w:tcBorders>
              <w:bottom w:val="single" w:sz="12" w:space="0" w:color="auto"/>
            </w:tcBorders>
          </w:tcPr>
          <w:p w14:paraId="4C90E892" w14:textId="77777777" w:rsidR="00882F82" w:rsidRDefault="00882F82" w:rsidP="00882F82">
            <w:pPr>
              <w:pStyle w:val="Tabletext"/>
              <w:spacing w:line="240" w:lineRule="auto"/>
            </w:pPr>
            <w:r>
              <w:t>The later of:</w:t>
            </w:r>
          </w:p>
          <w:p w14:paraId="6E36FD1B" w14:textId="4F94391B" w:rsidR="00882F82" w:rsidRDefault="00563DD0" w:rsidP="00882F82">
            <w:pPr>
              <w:pStyle w:val="Tabletext"/>
              <w:spacing w:line="240" w:lineRule="auto"/>
            </w:pPr>
            <w:r>
              <w:t xml:space="preserve">(a) </w:t>
            </w:r>
            <w:r w:rsidR="00882F82">
              <w:t xml:space="preserve">the same time as the </w:t>
            </w:r>
            <w:r w:rsidR="00882F82">
              <w:rPr>
                <w:i/>
              </w:rPr>
              <w:t xml:space="preserve">Broadcasting </w:t>
            </w:r>
            <w:r w:rsidR="00BD4F85">
              <w:rPr>
                <w:i/>
              </w:rPr>
              <w:t xml:space="preserve">Services </w:t>
            </w:r>
            <w:r w:rsidR="00882F82">
              <w:rPr>
                <w:i/>
              </w:rPr>
              <w:t xml:space="preserve">(Technical Planning) Guidelines 2017 </w:t>
            </w:r>
            <w:r w:rsidR="00882F82">
              <w:t>commence; or</w:t>
            </w:r>
          </w:p>
          <w:p w14:paraId="1C6192EB" w14:textId="5AD1814E" w:rsidR="00882F82" w:rsidRPr="00274759" w:rsidRDefault="00882F82" w:rsidP="00563DD0">
            <w:pPr>
              <w:pStyle w:val="Tabletext"/>
              <w:spacing w:line="240" w:lineRule="auto"/>
            </w:pPr>
            <w:r>
              <w:t>(b) the</w:t>
            </w:r>
            <w:r w:rsidR="00D2737B">
              <w:t xml:space="preserve"> start of the</w:t>
            </w:r>
            <w:r>
              <w:t xml:space="preserve"> day after this instrument is registered</w:t>
            </w:r>
            <w:r w:rsidR="00CF1457">
              <w:t xml:space="preserve"> on the Federal Register of Legislation</w:t>
            </w:r>
            <w:r>
              <w:t>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</w:tcPr>
          <w:p w14:paraId="664E0867" w14:textId="588828C4" w:rsidR="00882F82" w:rsidRPr="00274759" w:rsidRDefault="00A133D5" w:rsidP="00882F82">
            <w:pPr>
              <w:pStyle w:val="Tabletext"/>
            </w:pPr>
            <w:r>
              <w:t>30 September 2017</w:t>
            </w:r>
            <w:bookmarkStart w:id="5" w:name="_GoBack"/>
            <w:bookmarkEnd w:id="5"/>
          </w:p>
        </w:tc>
      </w:tr>
    </w:tbl>
    <w:p w14:paraId="787E4103" w14:textId="77777777" w:rsidR="00E83DF5" w:rsidRPr="008E3E51" w:rsidRDefault="00E83DF5" w:rsidP="00E83DF5">
      <w:pPr>
        <w:pStyle w:val="ActHead5"/>
      </w:pPr>
      <w:bookmarkStart w:id="6" w:name="_Toc444596033"/>
      <w:r w:rsidRPr="008E3E51">
        <w:rPr>
          <w:rStyle w:val="CharSectno"/>
        </w:rPr>
        <w:t>3</w:t>
      </w:r>
      <w:r w:rsidRPr="008E3E51">
        <w:t xml:space="preserve">  Authority</w:t>
      </w:r>
      <w:bookmarkEnd w:id="6"/>
    </w:p>
    <w:p w14:paraId="1E910415" w14:textId="1969685B" w:rsidR="00E83DF5" w:rsidRPr="008E3E51" w:rsidRDefault="00E83DF5" w:rsidP="00E83DF5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 </w:t>
      </w:r>
      <w:r w:rsidR="00543E28" w:rsidRPr="00543E28">
        <w:t xml:space="preserve">paragraph 19(1)(b) and subsection 26(2) of the </w:t>
      </w:r>
      <w:r w:rsidR="00543E28" w:rsidRPr="00543E28">
        <w:rPr>
          <w:i/>
        </w:rPr>
        <w:t>Broadcasting Services Act 1992</w:t>
      </w:r>
      <w:r>
        <w:t>.</w:t>
      </w:r>
    </w:p>
    <w:p w14:paraId="3C565400" w14:textId="05B7FA63" w:rsidR="00E83DF5" w:rsidRPr="00543E28" w:rsidRDefault="00E83DF5" w:rsidP="00E83DF5">
      <w:pPr>
        <w:pStyle w:val="ActHead5"/>
        <w:rPr>
          <w:i/>
        </w:rPr>
      </w:pPr>
      <w:bookmarkStart w:id="7" w:name="_Toc444596034"/>
      <w:r>
        <w:t>4</w:t>
      </w:r>
      <w:r w:rsidRPr="008E3E51">
        <w:t xml:space="preserve">  </w:t>
      </w:r>
      <w:r>
        <w:t>A</w:t>
      </w:r>
      <w:r w:rsidR="00543E28">
        <w:t xml:space="preserve">mendments to </w:t>
      </w:r>
      <w:r w:rsidR="001E2D26">
        <w:t xml:space="preserve">licence area plans </w:t>
      </w:r>
      <w:r w:rsidR="00F04C7A">
        <w:t>made under subsection 26(1</w:t>
      </w:r>
      <w:r w:rsidR="00543E28">
        <w:t xml:space="preserve">) of the </w:t>
      </w:r>
      <w:r w:rsidR="00543E28">
        <w:rPr>
          <w:i/>
        </w:rPr>
        <w:t xml:space="preserve">Broadcasting Services Act </w:t>
      </w:r>
    </w:p>
    <w:p w14:paraId="56E14A95" w14:textId="39BF21CA" w:rsidR="00E83DF5" w:rsidRDefault="00E83DF5" w:rsidP="00EC5D5D">
      <w:pPr>
        <w:pStyle w:val="subsection"/>
      </w:pPr>
      <w:r>
        <w:tab/>
      </w:r>
      <w:r w:rsidRPr="008E3E51">
        <w:tab/>
      </w:r>
      <w:r w:rsidR="00EC5D5D">
        <w:t xml:space="preserve">Each of the </w:t>
      </w:r>
      <w:r w:rsidR="001E2D26">
        <w:t xml:space="preserve">licence area plans </w:t>
      </w:r>
      <w:r w:rsidRPr="00D41825">
        <w:t xml:space="preserve">specified in </w:t>
      </w:r>
      <w:r w:rsidR="00EC5D5D">
        <w:t xml:space="preserve">the table in </w:t>
      </w:r>
      <w:r w:rsidRPr="00D41825">
        <w:t>Schedule</w:t>
      </w:r>
      <w:r>
        <w:t xml:space="preserve"> 1</w:t>
      </w:r>
      <w:r w:rsidRPr="00D41825">
        <w:t xml:space="preserve"> </w:t>
      </w:r>
      <w:r w:rsidR="00CF1457">
        <w:t>is</w:t>
      </w:r>
      <w:r w:rsidR="00EC5D5D">
        <w:t xml:space="preserve"> amended by omitting the words “</w:t>
      </w:r>
      <w:r w:rsidR="00EC5D5D" w:rsidRPr="00EC5D5D">
        <w:rPr>
          <w:i/>
        </w:rPr>
        <w:t>Broadcasting Services (Technical Planning) Guidelines 2007</w:t>
      </w:r>
      <w:r w:rsidR="00EC5D5D">
        <w:t>”</w:t>
      </w:r>
      <w:r w:rsidR="00277087">
        <w:t>,</w:t>
      </w:r>
      <w:r w:rsidR="00EC5D5D">
        <w:t xml:space="preserve"> </w:t>
      </w:r>
      <w:r w:rsidR="00CF1457">
        <w:t xml:space="preserve">wherever occurring, </w:t>
      </w:r>
      <w:r w:rsidR="00EC5D5D">
        <w:t>and substituting the words “</w:t>
      </w:r>
      <w:r w:rsidR="00EC5D5D">
        <w:rPr>
          <w:i/>
        </w:rPr>
        <w:t xml:space="preserve">Broadcasting Services (Technical Planning) Guidelines </w:t>
      </w:r>
      <w:r w:rsidR="00EC5D5D" w:rsidRPr="00EC5D5D">
        <w:rPr>
          <w:i/>
        </w:rPr>
        <w:t>2017</w:t>
      </w:r>
      <w:r w:rsidR="00EC5D5D">
        <w:t xml:space="preserve">”. </w:t>
      </w:r>
    </w:p>
    <w:p w14:paraId="14D806FB" w14:textId="62424D5F" w:rsidR="00F04C7A" w:rsidRDefault="00F04C7A" w:rsidP="00F04C7A">
      <w:pPr>
        <w:pStyle w:val="ActHead5"/>
        <w:rPr>
          <w:i/>
        </w:rPr>
      </w:pPr>
      <w:r>
        <w:t xml:space="preserve">5  Amendments to </w:t>
      </w:r>
      <w:r w:rsidR="001E2D26">
        <w:t xml:space="preserve">television licence area plans </w:t>
      </w:r>
      <w:r>
        <w:t xml:space="preserve">made under subsection 26(1B) of the </w:t>
      </w:r>
      <w:r>
        <w:rPr>
          <w:i/>
        </w:rPr>
        <w:t>Broadcasting Services Act</w:t>
      </w:r>
    </w:p>
    <w:p w14:paraId="19C87CBA" w14:textId="74801241" w:rsidR="00F04C7A" w:rsidRDefault="00F04C7A" w:rsidP="00F04C7A">
      <w:pPr>
        <w:pStyle w:val="subsection"/>
      </w:pPr>
      <w:r>
        <w:tab/>
      </w:r>
      <w:r w:rsidRPr="008E3E51">
        <w:tab/>
      </w:r>
      <w:r>
        <w:t xml:space="preserve">Each of the </w:t>
      </w:r>
      <w:r w:rsidR="001E2D26">
        <w:t xml:space="preserve">television licence areas plans </w:t>
      </w:r>
      <w:r w:rsidRPr="00D41825">
        <w:t xml:space="preserve">specified in </w:t>
      </w:r>
      <w:r>
        <w:t xml:space="preserve">the table in </w:t>
      </w:r>
      <w:r w:rsidRPr="00D41825">
        <w:t>Schedule</w:t>
      </w:r>
      <w:r>
        <w:t xml:space="preserve"> 2</w:t>
      </w:r>
      <w:r w:rsidRPr="00D41825">
        <w:t xml:space="preserve"> </w:t>
      </w:r>
      <w:r w:rsidR="000D5A24">
        <w:t xml:space="preserve">is </w:t>
      </w:r>
      <w:r>
        <w:t>amended by omitting the words “</w:t>
      </w:r>
      <w:r w:rsidRPr="00EC5D5D">
        <w:rPr>
          <w:i/>
        </w:rPr>
        <w:t>Broadcasting Services (Technical Planning) Guidelines 2007</w:t>
      </w:r>
      <w:r>
        <w:t>”</w:t>
      </w:r>
      <w:r w:rsidR="00277087">
        <w:t>,</w:t>
      </w:r>
      <w:r>
        <w:t xml:space="preserve"> </w:t>
      </w:r>
      <w:r w:rsidR="000D5A24">
        <w:t xml:space="preserve">wherever occurring, </w:t>
      </w:r>
      <w:r>
        <w:t>and substituting the words “</w:t>
      </w:r>
      <w:r>
        <w:rPr>
          <w:i/>
        </w:rPr>
        <w:t xml:space="preserve">Broadcasting Services (Technical Planning) Guidelines </w:t>
      </w:r>
      <w:r w:rsidRPr="00EC5D5D">
        <w:rPr>
          <w:i/>
        </w:rPr>
        <w:t>2017</w:t>
      </w:r>
      <w:r w:rsidR="000D5A24">
        <w:t>”</w:t>
      </w:r>
      <w:r>
        <w:t xml:space="preserve">. </w:t>
      </w:r>
    </w:p>
    <w:p w14:paraId="640576CA" w14:textId="5D378B26" w:rsidR="00543E28" w:rsidRDefault="00F04C7A" w:rsidP="00543E28">
      <w:pPr>
        <w:pStyle w:val="ActHead5"/>
        <w:rPr>
          <w:rStyle w:val="CharSectno"/>
          <w:i/>
        </w:rPr>
      </w:pPr>
      <w:r>
        <w:rPr>
          <w:rStyle w:val="CharSectno"/>
        </w:rPr>
        <w:t>6</w:t>
      </w:r>
      <w:r w:rsidR="00543E28">
        <w:rPr>
          <w:rStyle w:val="CharSectno"/>
        </w:rPr>
        <w:t xml:space="preserve">  Amendments to the </w:t>
      </w:r>
      <w:r w:rsidR="00543E28">
        <w:rPr>
          <w:rStyle w:val="CharSectno"/>
          <w:i/>
        </w:rPr>
        <w:t>Broadcasting Services Clarification Notice 2016</w:t>
      </w:r>
    </w:p>
    <w:p w14:paraId="2415DA58" w14:textId="187470FA" w:rsidR="00543E28" w:rsidRPr="00543E28" w:rsidRDefault="00543E28" w:rsidP="00543E28">
      <w:pPr>
        <w:pStyle w:val="subsection"/>
      </w:pPr>
      <w:r>
        <w:tab/>
      </w:r>
      <w:r>
        <w:tab/>
        <w:t xml:space="preserve">The instrument </w:t>
      </w:r>
      <w:r w:rsidR="00D42839">
        <w:t>that is specified in S</w:t>
      </w:r>
      <w:r w:rsidR="00F04C7A">
        <w:t>chedule 3</w:t>
      </w:r>
      <w:r w:rsidR="00D42839">
        <w:t xml:space="preserve"> is amended as set out in the applicable items in that Schedule.</w:t>
      </w:r>
    </w:p>
    <w:bookmarkEnd w:id="7"/>
    <w:p w14:paraId="1BF71404" w14:textId="77777777" w:rsidR="00E83DF5" w:rsidRPr="008E3E51" w:rsidRDefault="00E83DF5" w:rsidP="00E83DF5">
      <w:pPr>
        <w:pStyle w:val="notetext"/>
      </w:pPr>
      <w:r>
        <w:t xml:space="preserve"> </w:t>
      </w:r>
    </w:p>
    <w:bookmarkEnd w:id="2"/>
    <w:p w14:paraId="70C7A7C8" w14:textId="77777777" w:rsidR="00E83DF5" w:rsidRDefault="00E83DF5" w:rsidP="00E83DF5">
      <w:pPr>
        <w:rPr>
          <w:rFonts w:ascii="Times New Roman" w:hAnsi="Times New Roman" w:cs="Times New Roman"/>
          <w:b/>
          <w:sz w:val="24"/>
          <w:szCs w:val="24"/>
        </w:rPr>
        <w:sectPr w:rsidR="00E83DF5" w:rsidSect="003E4C5C">
          <w:headerReference w:type="default" r:id="rId17"/>
          <w:footerReference w:type="default" r:id="rId18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14:paraId="367C84B0" w14:textId="77777777" w:rsidR="00E83DF5" w:rsidRPr="003E4C5C" w:rsidRDefault="00E83DF5" w:rsidP="003E4C5C"/>
    <w:p w14:paraId="61FB3677" w14:textId="22A72004" w:rsidR="00E83DF5" w:rsidRDefault="00E83DF5" w:rsidP="00EC5D5D">
      <w:pPr>
        <w:pStyle w:val="ActHead5"/>
        <w:spacing w:before="0" w:after="360"/>
        <w:ind w:left="0" w:firstLine="0"/>
        <w:rPr>
          <w:rFonts w:ascii="Arial" w:hAnsi="Arial" w:cs="Arial"/>
          <w:i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t>Schedule 1</w:t>
      </w:r>
      <w:r w:rsidRPr="00265688">
        <w:rPr>
          <w:rFonts w:ascii="Arial" w:hAnsi="Arial" w:cs="Arial"/>
          <w:sz w:val="32"/>
          <w:szCs w:val="32"/>
        </w:rPr>
        <w:t>—</w:t>
      </w:r>
      <w:r w:rsidR="00EC5D5D">
        <w:rPr>
          <w:rFonts w:ascii="Arial" w:hAnsi="Arial" w:cs="Arial"/>
          <w:sz w:val="32"/>
          <w:szCs w:val="32"/>
        </w:rPr>
        <w:t xml:space="preserve">Table of </w:t>
      </w:r>
      <w:r w:rsidR="001E2D26">
        <w:rPr>
          <w:rFonts w:ascii="Arial" w:hAnsi="Arial" w:cs="Arial"/>
          <w:sz w:val="32"/>
          <w:szCs w:val="32"/>
        </w:rPr>
        <w:t xml:space="preserve">licence area plans amended </w:t>
      </w:r>
    </w:p>
    <w:p w14:paraId="2ED6BAD5" w14:textId="063453C9" w:rsidR="00EC5D5D" w:rsidRDefault="00EC5D5D" w:rsidP="00EC5D5D">
      <w:pPr>
        <w:pStyle w:val="Schedulereference"/>
      </w:pPr>
      <w:r>
        <w:t>(section 4)</w:t>
      </w:r>
    </w:p>
    <w:p w14:paraId="436F8D24" w14:textId="77777777" w:rsidR="00EC5D5D" w:rsidRPr="00EC5D5D" w:rsidRDefault="00EC5D5D" w:rsidP="00EC5D5D">
      <w:pPr>
        <w:pStyle w:val="subsection"/>
      </w:pPr>
    </w:p>
    <w:tbl>
      <w:tblPr>
        <w:tblW w:w="9904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30"/>
        <w:gridCol w:w="3774"/>
      </w:tblGrid>
      <w:tr w:rsidR="00EC5D5D" w:rsidRPr="00274759" w14:paraId="2CD8EF9A" w14:textId="77777777" w:rsidTr="001F3872">
        <w:trPr>
          <w:tblHeader/>
        </w:trPr>
        <w:tc>
          <w:tcPr>
            <w:tcW w:w="6130" w:type="dxa"/>
            <w:tcBorders>
              <w:top w:val="single" w:sz="18" w:space="0" w:color="auto"/>
              <w:bottom w:val="single" w:sz="12" w:space="0" w:color="auto"/>
            </w:tcBorders>
          </w:tcPr>
          <w:p w14:paraId="147BFD61" w14:textId="61207176" w:rsidR="00EC5D5D" w:rsidRPr="00274759" w:rsidRDefault="00F04C7A" w:rsidP="001F3872">
            <w:pPr>
              <w:pStyle w:val="TableHeading"/>
              <w:ind w:right="-762"/>
            </w:pPr>
            <w:r>
              <w:t>Instrument name and reference</w:t>
            </w:r>
          </w:p>
        </w:tc>
        <w:tc>
          <w:tcPr>
            <w:tcW w:w="3774" w:type="dxa"/>
            <w:tcBorders>
              <w:top w:val="single" w:sz="18" w:space="0" w:color="auto"/>
              <w:bottom w:val="single" w:sz="12" w:space="0" w:color="auto"/>
            </w:tcBorders>
          </w:tcPr>
          <w:p w14:paraId="73B44076" w14:textId="746BA832" w:rsidR="00EC5D5D" w:rsidRPr="00274759" w:rsidRDefault="00EC5D5D" w:rsidP="00EC5D5D">
            <w:pPr>
              <w:pStyle w:val="TableHeading"/>
            </w:pPr>
          </w:p>
        </w:tc>
      </w:tr>
      <w:tr w:rsidR="00EC5D5D" w:rsidRPr="00274759" w14:paraId="6C691AA4" w14:textId="77777777" w:rsidTr="001F3872">
        <w:tc>
          <w:tcPr>
            <w:tcW w:w="6130" w:type="dxa"/>
          </w:tcPr>
          <w:p w14:paraId="196CA86F" w14:textId="63286D09" w:rsidR="00EC5D5D" w:rsidRPr="0081267E" w:rsidRDefault="00F04C7A" w:rsidP="0081267E">
            <w:pPr>
              <w:pStyle w:val="Tabletext"/>
              <w:rPr>
                <w:i/>
                <w:highlight w:val="yellow"/>
              </w:rPr>
            </w:pPr>
            <w:r w:rsidRPr="0081267E">
              <w:rPr>
                <w:i/>
              </w:rPr>
              <w:t>Licence Area Plan - Adelaide Radio</w:t>
            </w:r>
          </w:p>
        </w:tc>
        <w:tc>
          <w:tcPr>
            <w:tcW w:w="3774" w:type="dxa"/>
          </w:tcPr>
          <w:p w14:paraId="6DB335A0" w14:textId="13F05E18" w:rsidR="00EC5D5D" w:rsidRPr="00274759" w:rsidRDefault="00F04C7A" w:rsidP="00EC5D5D">
            <w:pPr>
              <w:pStyle w:val="Tabletext"/>
              <w:spacing w:line="240" w:lineRule="auto"/>
            </w:pPr>
            <w:r>
              <w:t>F2005B00679</w:t>
            </w:r>
          </w:p>
        </w:tc>
      </w:tr>
      <w:tr w:rsidR="00F04C7A" w:rsidRPr="00274759" w14:paraId="4F649F4B" w14:textId="77777777" w:rsidTr="001F3872">
        <w:tc>
          <w:tcPr>
            <w:tcW w:w="6130" w:type="dxa"/>
          </w:tcPr>
          <w:p w14:paraId="5370C8DD" w14:textId="4FB4C9CD" w:rsidR="00F04C7A" w:rsidRPr="0081267E" w:rsidRDefault="00F04C7A" w:rsidP="0081267E">
            <w:pPr>
              <w:pStyle w:val="Tabletext"/>
              <w:rPr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Albury (Radio) - September 1997</w:t>
            </w:r>
          </w:p>
        </w:tc>
        <w:tc>
          <w:tcPr>
            <w:tcW w:w="3774" w:type="dxa"/>
          </w:tcPr>
          <w:p w14:paraId="28D6B182" w14:textId="65AEA399" w:rsidR="00F04C7A" w:rsidRDefault="00F04C7A" w:rsidP="00EC5D5D">
            <w:pPr>
              <w:pStyle w:val="Tabletext"/>
              <w:spacing w:line="240" w:lineRule="auto"/>
            </w:pPr>
            <w:r>
              <w:t>F2005B00605</w:t>
            </w:r>
          </w:p>
        </w:tc>
      </w:tr>
      <w:tr w:rsidR="00F04C7A" w:rsidRPr="00274759" w14:paraId="2F46109E" w14:textId="77777777" w:rsidTr="001F3872">
        <w:tc>
          <w:tcPr>
            <w:tcW w:w="6130" w:type="dxa"/>
          </w:tcPr>
          <w:p w14:paraId="4CA0117E" w14:textId="67DF3E48" w:rsidR="00F04C7A" w:rsidRPr="0081267E" w:rsidRDefault="00563DD0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– Atherton Radio</w:t>
            </w:r>
          </w:p>
        </w:tc>
        <w:tc>
          <w:tcPr>
            <w:tcW w:w="3774" w:type="dxa"/>
          </w:tcPr>
          <w:p w14:paraId="33CBDF66" w14:textId="18B7EE67" w:rsidR="00F04C7A" w:rsidRDefault="00563DD0" w:rsidP="00EC5D5D">
            <w:pPr>
              <w:pStyle w:val="Tabletext"/>
              <w:spacing w:line="240" w:lineRule="auto"/>
            </w:pPr>
            <w:r>
              <w:t>F2005B00733</w:t>
            </w:r>
          </w:p>
        </w:tc>
      </w:tr>
      <w:tr w:rsidR="00563DD0" w:rsidRPr="00274759" w14:paraId="464E8E6F" w14:textId="77777777" w:rsidTr="001F3872">
        <w:tc>
          <w:tcPr>
            <w:tcW w:w="6130" w:type="dxa"/>
          </w:tcPr>
          <w:p w14:paraId="06A0ABF7" w14:textId="4E0F54FB" w:rsidR="00563DD0" w:rsidRPr="0081267E" w:rsidRDefault="008B3F7E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Bathurst Radio</w:t>
            </w:r>
          </w:p>
        </w:tc>
        <w:tc>
          <w:tcPr>
            <w:tcW w:w="3774" w:type="dxa"/>
          </w:tcPr>
          <w:p w14:paraId="5CF1E0EB" w14:textId="3D3C1326" w:rsidR="00563DD0" w:rsidRDefault="008B3F7E" w:rsidP="00EC5D5D">
            <w:pPr>
              <w:pStyle w:val="Tabletext"/>
              <w:spacing w:line="240" w:lineRule="auto"/>
            </w:pPr>
            <w:r>
              <w:t>F2005B00588</w:t>
            </w:r>
          </w:p>
        </w:tc>
      </w:tr>
      <w:tr w:rsidR="008B3F7E" w:rsidRPr="00274759" w14:paraId="4EEFE96F" w14:textId="77777777" w:rsidTr="001F3872">
        <w:tc>
          <w:tcPr>
            <w:tcW w:w="6130" w:type="dxa"/>
          </w:tcPr>
          <w:p w14:paraId="3864B402" w14:textId="7B356F8A" w:rsidR="008B3F7E" w:rsidRPr="0081267E" w:rsidRDefault="008B3F7E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Bendigo (Radio) - August 1997</w:t>
            </w:r>
          </w:p>
        </w:tc>
        <w:tc>
          <w:tcPr>
            <w:tcW w:w="3774" w:type="dxa"/>
          </w:tcPr>
          <w:p w14:paraId="0A5A8D6B" w14:textId="4C04F98B" w:rsidR="008B3F7E" w:rsidRDefault="008B3F7E" w:rsidP="00EC5D5D">
            <w:pPr>
              <w:pStyle w:val="Tabletext"/>
              <w:spacing w:line="240" w:lineRule="auto"/>
            </w:pPr>
            <w:r>
              <w:t>F2005B00780</w:t>
            </w:r>
          </w:p>
        </w:tc>
      </w:tr>
      <w:tr w:rsidR="008B3F7E" w:rsidRPr="00274759" w14:paraId="230FD6A7" w14:textId="77777777" w:rsidTr="001F3872">
        <w:tc>
          <w:tcPr>
            <w:tcW w:w="6130" w:type="dxa"/>
          </w:tcPr>
          <w:p w14:paraId="7479473B" w14:textId="2404CD28" w:rsidR="008B3F7E" w:rsidRPr="0081267E" w:rsidRDefault="008B3F7E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Bourke (Radio) - December 1996</w:t>
            </w:r>
          </w:p>
        </w:tc>
        <w:tc>
          <w:tcPr>
            <w:tcW w:w="3774" w:type="dxa"/>
          </w:tcPr>
          <w:p w14:paraId="6BAE917A" w14:textId="13EC1411" w:rsidR="008B3F7E" w:rsidRDefault="008B3F7E" w:rsidP="00EC5D5D">
            <w:pPr>
              <w:pStyle w:val="Tabletext"/>
              <w:spacing w:line="240" w:lineRule="auto"/>
            </w:pPr>
            <w:r w:rsidRPr="008B3F7E">
              <w:t>F2005B00589</w:t>
            </w:r>
          </w:p>
        </w:tc>
      </w:tr>
      <w:tr w:rsidR="008B3F7E" w:rsidRPr="00274759" w14:paraId="4416DB5F" w14:textId="77777777" w:rsidTr="001F3872">
        <w:tc>
          <w:tcPr>
            <w:tcW w:w="6130" w:type="dxa"/>
          </w:tcPr>
          <w:p w14:paraId="03C4247E" w14:textId="09687DC4" w:rsidR="008B3F7E" w:rsidRPr="0081267E" w:rsidRDefault="008B3F7E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Brisbane Radio</w:t>
            </w:r>
          </w:p>
        </w:tc>
        <w:tc>
          <w:tcPr>
            <w:tcW w:w="3774" w:type="dxa"/>
          </w:tcPr>
          <w:p w14:paraId="16B8A176" w14:textId="4D7ADB74" w:rsidR="008B3F7E" w:rsidRPr="008B3F7E" w:rsidRDefault="008B3F7E" w:rsidP="00EC5D5D">
            <w:pPr>
              <w:pStyle w:val="Tabletext"/>
              <w:spacing w:line="240" w:lineRule="auto"/>
            </w:pPr>
            <w:r w:rsidRPr="008B3F7E">
              <w:t>F2005B00741</w:t>
            </w:r>
          </w:p>
        </w:tc>
      </w:tr>
      <w:tr w:rsidR="008B3F7E" w:rsidRPr="00274759" w14:paraId="6080C143" w14:textId="77777777" w:rsidTr="001F3872">
        <w:tc>
          <w:tcPr>
            <w:tcW w:w="6130" w:type="dxa"/>
          </w:tcPr>
          <w:p w14:paraId="472E6D18" w14:textId="2B9E800E" w:rsidR="008B3F7E" w:rsidRPr="0081267E" w:rsidRDefault="00980F56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Broken Hill Radio</w:t>
            </w:r>
          </w:p>
        </w:tc>
        <w:tc>
          <w:tcPr>
            <w:tcW w:w="3774" w:type="dxa"/>
          </w:tcPr>
          <w:p w14:paraId="5B1C1C91" w14:textId="447138BE" w:rsidR="008B3F7E" w:rsidRPr="008B3F7E" w:rsidRDefault="00980F56" w:rsidP="00EC5D5D">
            <w:pPr>
              <w:pStyle w:val="Tabletext"/>
              <w:spacing w:line="240" w:lineRule="auto"/>
            </w:pPr>
            <w:r w:rsidRPr="00980F56">
              <w:t>F2005B00606</w:t>
            </w:r>
          </w:p>
        </w:tc>
      </w:tr>
      <w:tr w:rsidR="00980F56" w:rsidRPr="00274759" w14:paraId="06098B82" w14:textId="77777777" w:rsidTr="001F3872">
        <w:tc>
          <w:tcPr>
            <w:tcW w:w="6130" w:type="dxa"/>
          </w:tcPr>
          <w:p w14:paraId="5ECD2334" w14:textId="1CD4B99F" w:rsidR="00980F56" w:rsidRPr="0081267E" w:rsidRDefault="00980F56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Bunbury (Radio) - November 1996</w:t>
            </w:r>
          </w:p>
        </w:tc>
        <w:tc>
          <w:tcPr>
            <w:tcW w:w="3774" w:type="dxa"/>
          </w:tcPr>
          <w:p w14:paraId="7ECC7DF8" w14:textId="6261CDBE" w:rsidR="00980F56" w:rsidRPr="00980F56" w:rsidRDefault="00980F56" w:rsidP="00EC5D5D">
            <w:pPr>
              <w:pStyle w:val="Tabletext"/>
              <w:spacing w:line="240" w:lineRule="auto"/>
            </w:pPr>
            <w:r w:rsidRPr="00980F56">
              <w:t>F2005B01114</w:t>
            </w:r>
          </w:p>
        </w:tc>
      </w:tr>
      <w:tr w:rsidR="00980F56" w:rsidRPr="00274759" w14:paraId="48985DD3" w14:textId="77777777" w:rsidTr="001F3872">
        <w:tc>
          <w:tcPr>
            <w:tcW w:w="6130" w:type="dxa"/>
          </w:tcPr>
          <w:p w14:paraId="625B3725" w14:textId="0852FE21" w:rsidR="00980F56" w:rsidRPr="0081267E" w:rsidRDefault="00980F56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Bundaberg (Radio) - February 1998</w:t>
            </w:r>
          </w:p>
        </w:tc>
        <w:tc>
          <w:tcPr>
            <w:tcW w:w="3774" w:type="dxa"/>
          </w:tcPr>
          <w:p w14:paraId="605F71AA" w14:textId="487F449F" w:rsidR="00980F56" w:rsidRPr="00980F56" w:rsidRDefault="00980F56" w:rsidP="00EC5D5D">
            <w:pPr>
              <w:pStyle w:val="Tabletext"/>
              <w:spacing w:line="240" w:lineRule="auto"/>
            </w:pPr>
            <w:r w:rsidRPr="00980F56">
              <w:t>F2005B00743</w:t>
            </w:r>
          </w:p>
        </w:tc>
      </w:tr>
      <w:tr w:rsidR="00980F56" w:rsidRPr="00274759" w14:paraId="774A049C" w14:textId="77777777" w:rsidTr="001F3872">
        <w:tc>
          <w:tcPr>
            <w:tcW w:w="6130" w:type="dxa"/>
          </w:tcPr>
          <w:p w14:paraId="190ABCA9" w14:textId="658B6751" w:rsidR="00980F56" w:rsidRPr="0081267E" w:rsidRDefault="00980F56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Cairns (Radio) - October 1997</w:t>
            </w:r>
          </w:p>
        </w:tc>
        <w:tc>
          <w:tcPr>
            <w:tcW w:w="3774" w:type="dxa"/>
          </w:tcPr>
          <w:p w14:paraId="4BF45412" w14:textId="31BD85CF" w:rsidR="00980F56" w:rsidRPr="00980F56" w:rsidRDefault="00980F56" w:rsidP="00EC5D5D">
            <w:pPr>
              <w:pStyle w:val="Tabletext"/>
              <w:spacing w:line="240" w:lineRule="auto"/>
            </w:pPr>
            <w:r w:rsidRPr="00980F56">
              <w:t>F2005B00745</w:t>
            </w:r>
          </w:p>
        </w:tc>
      </w:tr>
      <w:tr w:rsidR="00980F56" w:rsidRPr="00274759" w14:paraId="0A045B84" w14:textId="77777777" w:rsidTr="001F3872">
        <w:tc>
          <w:tcPr>
            <w:tcW w:w="6130" w:type="dxa"/>
          </w:tcPr>
          <w:p w14:paraId="33C09B21" w14:textId="472DA484" w:rsidR="00980F56" w:rsidRPr="0081267E" w:rsidRDefault="00980F56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Canberra (Radio) - June 1999</w:t>
            </w:r>
          </w:p>
        </w:tc>
        <w:tc>
          <w:tcPr>
            <w:tcW w:w="3774" w:type="dxa"/>
          </w:tcPr>
          <w:p w14:paraId="7F0BFD61" w14:textId="4CE94EA1" w:rsidR="00980F56" w:rsidRPr="00980F56" w:rsidRDefault="00980F56" w:rsidP="00EC5D5D">
            <w:pPr>
              <w:pStyle w:val="Tabletext"/>
              <w:spacing w:line="240" w:lineRule="auto"/>
            </w:pPr>
            <w:r w:rsidRPr="00980F56">
              <w:t>F2005B00672</w:t>
            </w:r>
          </w:p>
        </w:tc>
      </w:tr>
      <w:tr w:rsidR="006A0CBA" w:rsidRPr="00274759" w14:paraId="258B1695" w14:textId="77777777" w:rsidTr="001F3872">
        <w:tc>
          <w:tcPr>
            <w:tcW w:w="6130" w:type="dxa"/>
          </w:tcPr>
          <w:p w14:paraId="0200AD1E" w14:textId="705E6A22" w:rsidR="006A0CBA" w:rsidRPr="0081267E" w:rsidRDefault="006A0CBA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Carnarvon Radio</w:t>
            </w:r>
          </w:p>
        </w:tc>
        <w:tc>
          <w:tcPr>
            <w:tcW w:w="3774" w:type="dxa"/>
          </w:tcPr>
          <w:p w14:paraId="6EFE1C28" w14:textId="3BB45294" w:rsidR="006A0CBA" w:rsidRPr="00980F56" w:rsidRDefault="006A0CBA" w:rsidP="00EC5D5D">
            <w:pPr>
              <w:pStyle w:val="Tabletext"/>
              <w:spacing w:line="240" w:lineRule="auto"/>
            </w:pPr>
            <w:r w:rsidRPr="006A0CBA">
              <w:t>F2005B01239</w:t>
            </w:r>
          </w:p>
        </w:tc>
      </w:tr>
      <w:tr w:rsidR="006A0CBA" w:rsidRPr="00274759" w14:paraId="31F8F41F" w14:textId="77777777" w:rsidTr="001F3872">
        <w:tc>
          <w:tcPr>
            <w:tcW w:w="6130" w:type="dxa"/>
          </w:tcPr>
          <w:p w14:paraId="0A3B33CC" w14:textId="2A2CA658" w:rsidR="006A0CBA" w:rsidRPr="0081267E" w:rsidRDefault="006A0CBA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Central Western Slopes Radio</w:t>
            </w:r>
          </w:p>
        </w:tc>
        <w:tc>
          <w:tcPr>
            <w:tcW w:w="3774" w:type="dxa"/>
          </w:tcPr>
          <w:p w14:paraId="1C3ED834" w14:textId="286E110F" w:rsidR="006A0CBA" w:rsidRPr="006A0CBA" w:rsidRDefault="006A0CBA" w:rsidP="00EC5D5D">
            <w:pPr>
              <w:pStyle w:val="Tabletext"/>
              <w:spacing w:line="240" w:lineRule="auto"/>
            </w:pPr>
            <w:r w:rsidRPr="006A0CBA">
              <w:t>F2005B00591</w:t>
            </w:r>
          </w:p>
        </w:tc>
      </w:tr>
      <w:tr w:rsidR="006A0CBA" w:rsidRPr="00274759" w14:paraId="68575E6F" w14:textId="77777777" w:rsidTr="001F3872">
        <w:tc>
          <w:tcPr>
            <w:tcW w:w="6130" w:type="dxa"/>
          </w:tcPr>
          <w:p w14:paraId="065E592E" w14:textId="0752F66B" w:rsidR="006A0CBA" w:rsidRPr="0081267E" w:rsidRDefault="0075479C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Coffs Harbour (Radio) - October 1998</w:t>
            </w:r>
          </w:p>
        </w:tc>
        <w:tc>
          <w:tcPr>
            <w:tcW w:w="3774" w:type="dxa"/>
          </w:tcPr>
          <w:p w14:paraId="6C8FEBD6" w14:textId="202D4892" w:rsidR="006A0CBA" w:rsidRPr="006A0CBA" w:rsidRDefault="0075479C" w:rsidP="00EC5D5D">
            <w:pPr>
              <w:pStyle w:val="Tabletext"/>
              <w:spacing w:line="240" w:lineRule="auto"/>
            </w:pPr>
            <w:r w:rsidRPr="0075479C">
              <w:t>F2005B00592</w:t>
            </w:r>
          </w:p>
        </w:tc>
      </w:tr>
      <w:tr w:rsidR="0075479C" w:rsidRPr="00274759" w14:paraId="2C87324E" w14:textId="77777777" w:rsidTr="001F3872">
        <w:tc>
          <w:tcPr>
            <w:tcW w:w="6130" w:type="dxa"/>
          </w:tcPr>
          <w:p w14:paraId="3DB9D4C9" w14:textId="3A7D62DE" w:rsidR="0075479C" w:rsidRPr="0081267E" w:rsidRDefault="0075479C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Colac Radio</w:t>
            </w:r>
          </w:p>
        </w:tc>
        <w:tc>
          <w:tcPr>
            <w:tcW w:w="3774" w:type="dxa"/>
          </w:tcPr>
          <w:p w14:paraId="1D24EC3A" w14:textId="17B3A260" w:rsidR="0075479C" w:rsidRPr="0075479C" w:rsidRDefault="0075479C" w:rsidP="00EC5D5D">
            <w:pPr>
              <w:pStyle w:val="Tabletext"/>
              <w:spacing w:line="240" w:lineRule="auto"/>
            </w:pPr>
            <w:r w:rsidRPr="0075479C">
              <w:t>F2005B00806</w:t>
            </w:r>
          </w:p>
        </w:tc>
      </w:tr>
      <w:tr w:rsidR="0075479C" w:rsidRPr="00274759" w14:paraId="05E4BA30" w14:textId="77777777" w:rsidTr="001F3872">
        <w:tc>
          <w:tcPr>
            <w:tcW w:w="6130" w:type="dxa"/>
          </w:tcPr>
          <w:p w14:paraId="0F0B9177" w14:textId="2A8D09C3" w:rsidR="0075479C" w:rsidRPr="0081267E" w:rsidRDefault="0075479C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Cooma Area (Radio) - July 1999</w:t>
            </w:r>
          </w:p>
        </w:tc>
        <w:tc>
          <w:tcPr>
            <w:tcW w:w="3774" w:type="dxa"/>
          </w:tcPr>
          <w:p w14:paraId="49D83136" w14:textId="2F70769B" w:rsidR="0075479C" w:rsidRPr="0075479C" w:rsidRDefault="0075479C" w:rsidP="00EC5D5D">
            <w:pPr>
              <w:pStyle w:val="Tabletext"/>
              <w:spacing w:line="240" w:lineRule="auto"/>
            </w:pPr>
            <w:r w:rsidRPr="0075479C">
              <w:t>F2005B00593</w:t>
            </w:r>
          </w:p>
        </w:tc>
      </w:tr>
      <w:tr w:rsidR="0075479C" w:rsidRPr="00274759" w14:paraId="6F7F592E" w14:textId="77777777" w:rsidTr="001F3872">
        <w:tc>
          <w:tcPr>
            <w:tcW w:w="6130" w:type="dxa"/>
          </w:tcPr>
          <w:p w14:paraId="16352CCC" w14:textId="51A8C632" w:rsidR="0075479C" w:rsidRPr="0081267E" w:rsidRDefault="0075479C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Darwin Radio</w:t>
            </w:r>
          </w:p>
        </w:tc>
        <w:tc>
          <w:tcPr>
            <w:tcW w:w="3774" w:type="dxa"/>
          </w:tcPr>
          <w:p w14:paraId="11045D63" w14:textId="04989081" w:rsidR="0075479C" w:rsidRPr="0075479C" w:rsidRDefault="0075479C" w:rsidP="00EC5D5D">
            <w:pPr>
              <w:pStyle w:val="Tabletext"/>
              <w:spacing w:line="240" w:lineRule="auto"/>
            </w:pPr>
            <w:r w:rsidRPr="0075479C">
              <w:t>F2005B00950</w:t>
            </w:r>
          </w:p>
        </w:tc>
      </w:tr>
      <w:tr w:rsidR="0075479C" w:rsidRPr="00274759" w14:paraId="760012A2" w14:textId="77777777" w:rsidTr="001F3872">
        <w:tc>
          <w:tcPr>
            <w:tcW w:w="6130" w:type="dxa"/>
          </w:tcPr>
          <w:p w14:paraId="623D7367" w14:textId="2AA1E8FC" w:rsidR="0075479C" w:rsidRPr="0081267E" w:rsidRDefault="0075479C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Deniliquin (Radio) - September 1997</w:t>
            </w:r>
          </w:p>
        </w:tc>
        <w:tc>
          <w:tcPr>
            <w:tcW w:w="3774" w:type="dxa"/>
          </w:tcPr>
          <w:p w14:paraId="6A811B45" w14:textId="46398643" w:rsidR="0075479C" w:rsidRPr="0075479C" w:rsidRDefault="0075479C" w:rsidP="00EC5D5D">
            <w:pPr>
              <w:pStyle w:val="Tabletext"/>
              <w:spacing w:line="240" w:lineRule="auto"/>
            </w:pPr>
            <w:r w:rsidRPr="0075479C">
              <w:t>F2005B00594</w:t>
            </w:r>
          </w:p>
        </w:tc>
      </w:tr>
      <w:tr w:rsidR="0075479C" w:rsidRPr="00274759" w14:paraId="2F30454D" w14:textId="77777777" w:rsidTr="001F3872">
        <w:tc>
          <w:tcPr>
            <w:tcW w:w="6130" w:type="dxa"/>
          </w:tcPr>
          <w:p w14:paraId="7D2AE170" w14:textId="7536CAEB" w:rsidR="0075479C" w:rsidRPr="0081267E" w:rsidRDefault="0075479C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Gosford Radio</w:t>
            </w:r>
          </w:p>
        </w:tc>
        <w:tc>
          <w:tcPr>
            <w:tcW w:w="3774" w:type="dxa"/>
          </w:tcPr>
          <w:p w14:paraId="71178AAF" w14:textId="2CF4A1D1" w:rsidR="0075479C" w:rsidRPr="0075479C" w:rsidRDefault="0075479C" w:rsidP="00EC5D5D">
            <w:pPr>
              <w:pStyle w:val="Tabletext"/>
              <w:spacing w:line="240" w:lineRule="auto"/>
            </w:pPr>
            <w:r w:rsidRPr="0075479C">
              <w:t>F2005B00610</w:t>
            </w:r>
          </w:p>
        </w:tc>
      </w:tr>
      <w:tr w:rsidR="0075479C" w:rsidRPr="00274759" w14:paraId="2EA0FC70" w14:textId="77777777" w:rsidTr="001F3872">
        <w:tc>
          <w:tcPr>
            <w:tcW w:w="6130" w:type="dxa"/>
          </w:tcPr>
          <w:p w14:paraId="57EF171C" w14:textId="32332391" w:rsidR="0075479C" w:rsidRPr="0081267E" w:rsidRDefault="0075479C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Goulburn (Radio) - June 1999</w:t>
            </w:r>
          </w:p>
        </w:tc>
        <w:tc>
          <w:tcPr>
            <w:tcW w:w="3774" w:type="dxa"/>
          </w:tcPr>
          <w:p w14:paraId="0A565FAC" w14:textId="4DEAFAA0" w:rsidR="0075479C" w:rsidRPr="0075479C" w:rsidRDefault="0075479C" w:rsidP="00EC5D5D">
            <w:pPr>
              <w:pStyle w:val="Tabletext"/>
              <w:spacing w:line="240" w:lineRule="auto"/>
            </w:pPr>
            <w:r w:rsidRPr="0075479C">
              <w:t>F2005B00637</w:t>
            </w:r>
          </w:p>
        </w:tc>
      </w:tr>
      <w:tr w:rsidR="0075479C" w:rsidRPr="00274759" w14:paraId="3217BFEF" w14:textId="77777777" w:rsidTr="001F3872">
        <w:tc>
          <w:tcPr>
            <w:tcW w:w="6130" w:type="dxa"/>
          </w:tcPr>
          <w:p w14:paraId="6BE9C27C" w14:textId="41DCAB2C" w:rsidR="0075479C" w:rsidRPr="0081267E" w:rsidRDefault="0075479C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Griffith Radio - December 2001</w:t>
            </w:r>
          </w:p>
        </w:tc>
        <w:tc>
          <w:tcPr>
            <w:tcW w:w="3774" w:type="dxa"/>
          </w:tcPr>
          <w:p w14:paraId="01D70CEE" w14:textId="0011C22D" w:rsidR="0075479C" w:rsidRPr="0075479C" w:rsidRDefault="0075479C" w:rsidP="00EC5D5D">
            <w:pPr>
              <w:pStyle w:val="Tabletext"/>
              <w:spacing w:line="240" w:lineRule="auto"/>
            </w:pPr>
            <w:r w:rsidRPr="0075479C">
              <w:t>F2005B00613</w:t>
            </w:r>
          </w:p>
        </w:tc>
      </w:tr>
      <w:tr w:rsidR="0075479C" w:rsidRPr="00274759" w14:paraId="0DEEC201" w14:textId="77777777" w:rsidTr="001F3872">
        <w:tc>
          <w:tcPr>
            <w:tcW w:w="6130" w:type="dxa"/>
          </w:tcPr>
          <w:p w14:paraId="0770FD63" w14:textId="0B2794FE" w:rsidR="0075479C" w:rsidRPr="0081267E" w:rsidRDefault="0075479C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– Gunnedah Radio</w:t>
            </w:r>
          </w:p>
        </w:tc>
        <w:tc>
          <w:tcPr>
            <w:tcW w:w="3774" w:type="dxa"/>
          </w:tcPr>
          <w:p w14:paraId="14B564F5" w14:textId="09E2A32C" w:rsidR="0075479C" w:rsidRPr="0075479C" w:rsidRDefault="0075479C" w:rsidP="00EC5D5D">
            <w:pPr>
              <w:pStyle w:val="Tabletext"/>
              <w:spacing w:line="240" w:lineRule="auto"/>
            </w:pPr>
            <w:r w:rsidRPr="0075479C">
              <w:t>F2005B00614</w:t>
            </w:r>
          </w:p>
        </w:tc>
      </w:tr>
      <w:tr w:rsidR="0075479C" w:rsidRPr="00274759" w14:paraId="654EC8BE" w14:textId="77777777" w:rsidTr="001F3872">
        <w:tc>
          <w:tcPr>
            <w:tcW w:w="6130" w:type="dxa"/>
          </w:tcPr>
          <w:p w14:paraId="6E1EF0D0" w14:textId="5270A44A" w:rsidR="0075479C" w:rsidRPr="0081267E" w:rsidRDefault="0075479C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Hamilton Radio</w:t>
            </w:r>
          </w:p>
        </w:tc>
        <w:tc>
          <w:tcPr>
            <w:tcW w:w="3774" w:type="dxa"/>
          </w:tcPr>
          <w:p w14:paraId="340956AC" w14:textId="06E00462" w:rsidR="0075479C" w:rsidRPr="0075479C" w:rsidRDefault="0075479C" w:rsidP="00EC5D5D">
            <w:pPr>
              <w:pStyle w:val="Tabletext"/>
              <w:spacing w:line="240" w:lineRule="auto"/>
            </w:pPr>
            <w:r w:rsidRPr="0075479C">
              <w:t>F2005B00809</w:t>
            </w:r>
          </w:p>
        </w:tc>
      </w:tr>
      <w:tr w:rsidR="0075479C" w:rsidRPr="00274759" w14:paraId="06DA56FE" w14:textId="77777777" w:rsidTr="001F3872">
        <w:tc>
          <w:tcPr>
            <w:tcW w:w="6130" w:type="dxa"/>
          </w:tcPr>
          <w:p w14:paraId="2BE50113" w14:textId="26DB1191" w:rsidR="0075479C" w:rsidRPr="0081267E" w:rsidRDefault="00624958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Hobart Radio - December 2001</w:t>
            </w:r>
          </w:p>
        </w:tc>
        <w:tc>
          <w:tcPr>
            <w:tcW w:w="3774" w:type="dxa"/>
          </w:tcPr>
          <w:p w14:paraId="0B66EE8D" w14:textId="74E609B0" w:rsidR="0075479C" w:rsidRPr="0075479C" w:rsidRDefault="00624958" w:rsidP="00EC5D5D">
            <w:pPr>
              <w:pStyle w:val="Tabletext"/>
              <w:spacing w:line="240" w:lineRule="auto"/>
            </w:pPr>
            <w:r w:rsidRPr="00624958">
              <w:t>F2005B00971</w:t>
            </w:r>
          </w:p>
        </w:tc>
      </w:tr>
      <w:tr w:rsidR="00624958" w:rsidRPr="00274759" w14:paraId="2B624F66" w14:textId="77777777" w:rsidTr="001F3872">
        <w:tc>
          <w:tcPr>
            <w:tcW w:w="6130" w:type="dxa"/>
          </w:tcPr>
          <w:p w14:paraId="79C6A3C5" w14:textId="1319F516" w:rsidR="00624958" w:rsidRPr="0081267E" w:rsidRDefault="00624958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Horsham Radio - December 2001</w:t>
            </w:r>
          </w:p>
        </w:tc>
        <w:tc>
          <w:tcPr>
            <w:tcW w:w="3774" w:type="dxa"/>
          </w:tcPr>
          <w:p w14:paraId="5485C84F" w14:textId="79CAFA5A" w:rsidR="00624958" w:rsidRPr="00624958" w:rsidRDefault="00624958" w:rsidP="00EC5D5D">
            <w:pPr>
              <w:pStyle w:val="Tabletext"/>
              <w:spacing w:line="240" w:lineRule="auto"/>
            </w:pPr>
            <w:r w:rsidRPr="00624958">
              <w:t>F2005B00811</w:t>
            </w:r>
          </w:p>
        </w:tc>
      </w:tr>
      <w:tr w:rsidR="00624958" w:rsidRPr="00274759" w14:paraId="75315E46" w14:textId="77777777" w:rsidTr="001F3872">
        <w:tc>
          <w:tcPr>
            <w:tcW w:w="6130" w:type="dxa"/>
          </w:tcPr>
          <w:p w14:paraId="08EE0829" w14:textId="43CCDC4B" w:rsidR="00624958" w:rsidRPr="0081267E" w:rsidRDefault="00624958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Innisfail (Radio) - November 1997</w:t>
            </w:r>
          </w:p>
        </w:tc>
        <w:tc>
          <w:tcPr>
            <w:tcW w:w="3774" w:type="dxa"/>
          </w:tcPr>
          <w:p w14:paraId="2EBBC996" w14:textId="6A6C532F" w:rsidR="00624958" w:rsidRPr="00624958" w:rsidRDefault="00624958" w:rsidP="00EC5D5D">
            <w:pPr>
              <w:pStyle w:val="Tabletext"/>
              <w:spacing w:line="240" w:lineRule="auto"/>
            </w:pPr>
            <w:r w:rsidRPr="00624958">
              <w:t>F2005B00762</w:t>
            </w:r>
          </w:p>
        </w:tc>
      </w:tr>
      <w:tr w:rsidR="00624958" w:rsidRPr="00274759" w14:paraId="6B8F0651" w14:textId="77777777" w:rsidTr="001F3872">
        <w:tc>
          <w:tcPr>
            <w:tcW w:w="6130" w:type="dxa"/>
          </w:tcPr>
          <w:p w14:paraId="26BABB93" w14:textId="414DCCD8" w:rsidR="00624958" w:rsidRPr="0081267E" w:rsidRDefault="00624958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Ipswich Radio</w:t>
            </w:r>
          </w:p>
        </w:tc>
        <w:tc>
          <w:tcPr>
            <w:tcW w:w="3774" w:type="dxa"/>
          </w:tcPr>
          <w:p w14:paraId="64BAC11B" w14:textId="697A2B48" w:rsidR="00624958" w:rsidRPr="00624958" w:rsidRDefault="00624958" w:rsidP="00EC5D5D">
            <w:pPr>
              <w:pStyle w:val="Tabletext"/>
              <w:spacing w:line="240" w:lineRule="auto"/>
            </w:pPr>
            <w:r w:rsidRPr="00624958">
              <w:t>F2005B00768</w:t>
            </w:r>
          </w:p>
        </w:tc>
      </w:tr>
      <w:tr w:rsidR="00624958" w:rsidRPr="00274759" w14:paraId="6B146A81" w14:textId="77777777" w:rsidTr="001F3872">
        <w:tc>
          <w:tcPr>
            <w:tcW w:w="6130" w:type="dxa"/>
          </w:tcPr>
          <w:p w14:paraId="5511D762" w14:textId="5CEEB0A2" w:rsidR="00624958" w:rsidRPr="0081267E" w:rsidRDefault="00624958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Kalgoorlie (Radio) - September 1996</w:t>
            </w:r>
          </w:p>
        </w:tc>
        <w:tc>
          <w:tcPr>
            <w:tcW w:w="3774" w:type="dxa"/>
          </w:tcPr>
          <w:p w14:paraId="2880AA5D" w14:textId="3BF8B8C4" w:rsidR="00624958" w:rsidRPr="00624958" w:rsidRDefault="00624958" w:rsidP="00EC5D5D">
            <w:pPr>
              <w:pStyle w:val="Tabletext"/>
              <w:spacing w:line="240" w:lineRule="auto"/>
            </w:pPr>
            <w:r w:rsidRPr="00624958">
              <w:t>F2005B01218</w:t>
            </w:r>
          </w:p>
        </w:tc>
      </w:tr>
      <w:tr w:rsidR="00624958" w:rsidRPr="00274759" w14:paraId="6A27C9D3" w14:textId="77777777" w:rsidTr="001F3872">
        <w:tc>
          <w:tcPr>
            <w:tcW w:w="6130" w:type="dxa"/>
          </w:tcPr>
          <w:p w14:paraId="3A346152" w14:textId="04901098" w:rsidR="00624958" w:rsidRPr="0081267E" w:rsidRDefault="00624958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Karratha (Radio) - June 1996</w:t>
            </w:r>
          </w:p>
        </w:tc>
        <w:tc>
          <w:tcPr>
            <w:tcW w:w="3774" w:type="dxa"/>
          </w:tcPr>
          <w:p w14:paraId="068652EC" w14:textId="17F1A0AD" w:rsidR="00624958" w:rsidRPr="00624958" w:rsidRDefault="00624958" w:rsidP="00EC5D5D">
            <w:pPr>
              <w:pStyle w:val="Tabletext"/>
              <w:spacing w:line="240" w:lineRule="auto"/>
            </w:pPr>
            <w:r w:rsidRPr="00624958">
              <w:t>F2005B01252</w:t>
            </w:r>
          </w:p>
        </w:tc>
      </w:tr>
      <w:tr w:rsidR="00624958" w:rsidRPr="00274759" w14:paraId="6FDC163E" w14:textId="77777777" w:rsidTr="001F3872">
        <w:tc>
          <w:tcPr>
            <w:tcW w:w="6130" w:type="dxa"/>
          </w:tcPr>
          <w:p w14:paraId="6EE8C829" w14:textId="72E8F27E" w:rsidR="00624958" w:rsidRPr="0081267E" w:rsidRDefault="00624958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– Kempsey Radio</w:t>
            </w:r>
          </w:p>
        </w:tc>
        <w:tc>
          <w:tcPr>
            <w:tcW w:w="3774" w:type="dxa"/>
          </w:tcPr>
          <w:p w14:paraId="7353C5E7" w14:textId="1E3D763B" w:rsidR="00624958" w:rsidRPr="00624958" w:rsidRDefault="00624958" w:rsidP="00EC5D5D">
            <w:pPr>
              <w:pStyle w:val="Tabletext"/>
              <w:spacing w:line="240" w:lineRule="auto"/>
            </w:pPr>
            <w:r w:rsidRPr="00624958">
              <w:t>F2005B00617</w:t>
            </w:r>
          </w:p>
        </w:tc>
      </w:tr>
      <w:tr w:rsidR="00624958" w:rsidRPr="00274759" w14:paraId="2E46BC65" w14:textId="77777777" w:rsidTr="001F3872">
        <w:tc>
          <w:tcPr>
            <w:tcW w:w="6130" w:type="dxa"/>
          </w:tcPr>
          <w:p w14:paraId="77BB5731" w14:textId="651DEF20" w:rsidR="00624958" w:rsidRPr="0081267E" w:rsidRDefault="00624958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Kingaroy (Radio) - October 1998</w:t>
            </w:r>
          </w:p>
        </w:tc>
        <w:tc>
          <w:tcPr>
            <w:tcW w:w="3774" w:type="dxa"/>
          </w:tcPr>
          <w:p w14:paraId="690CE1FE" w14:textId="1CBADA9B" w:rsidR="00624958" w:rsidRPr="00624958" w:rsidRDefault="00624958" w:rsidP="00EC5D5D">
            <w:pPr>
              <w:pStyle w:val="Tabletext"/>
              <w:spacing w:line="240" w:lineRule="auto"/>
            </w:pPr>
            <w:r w:rsidRPr="00624958">
              <w:t>F2005B00769</w:t>
            </w:r>
          </w:p>
        </w:tc>
      </w:tr>
      <w:tr w:rsidR="006B2672" w:rsidRPr="00274759" w14:paraId="3C859038" w14:textId="77777777" w:rsidTr="001F3872">
        <w:tc>
          <w:tcPr>
            <w:tcW w:w="6130" w:type="dxa"/>
          </w:tcPr>
          <w:p w14:paraId="73CB52FD" w14:textId="6A1CC3F3" w:rsidR="006B2672" w:rsidRPr="0081267E" w:rsidRDefault="006B2672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Lismore Radio</w:t>
            </w:r>
          </w:p>
        </w:tc>
        <w:tc>
          <w:tcPr>
            <w:tcW w:w="3774" w:type="dxa"/>
          </w:tcPr>
          <w:p w14:paraId="5A3BA068" w14:textId="303896E0" w:rsidR="006B2672" w:rsidRPr="00624958" w:rsidRDefault="006B2672" w:rsidP="00EC5D5D">
            <w:pPr>
              <w:pStyle w:val="Tabletext"/>
              <w:spacing w:line="240" w:lineRule="auto"/>
            </w:pPr>
            <w:r w:rsidRPr="006B2672">
              <w:t>F2005B00618</w:t>
            </w:r>
          </w:p>
        </w:tc>
      </w:tr>
      <w:tr w:rsidR="006B2672" w:rsidRPr="00274759" w14:paraId="023E8CA4" w14:textId="77777777" w:rsidTr="001F3872">
        <w:tc>
          <w:tcPr>
            <w:tcW w:w="6130" w:type="dxa"/>
          </w:tcPr>
          <w:p w14:paraId="6D2F6F1A" w14:textId="0E2AE8A6" w:rsidR="006B2672" w:rsidRPr="0081267E" w:rsidRDefault="006B2672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Mackay Radio</w:t>
            </w:r>
          </w:p>
        </w:tc>
        <w:tc>
          <w:tcPr>
            <w:tcW w:w="3774" w:type="dxa"/>
          </w:tcPr>
          <w:p w14:paraId="4FC63726" w14:textId="29E760D3" w:rsidR="006B2672" w:rsidRPr="006B2672" w:rsidRDefault="006B2672" w:rsidP="00EC5D5D">
            <w:pPr>
              <w:pStyle w:val="Tabletext"/>
              <w:spacing w:line="240" w:lineRule="auto"/>
            </w:pPr>
            <w:r w:rsidRPr="006B2672">
              <w:t>F2005B00771</w:t>
            </w:r>
          </w:p>
        </w:tc>
      </w:tr>
      <w:tr w:rsidR="006B2672" w:rsidRPr="00274759" w14:paraId="6E4C0787" w14:textId="77777777" w:rsidTr="001F3872">
        <w:tc>
          <w:tcPr>
            <w:tcW w:w="6130" w:type="dxa"/>
          </w:tcPr>
          <w:p w14:paraId="561B6512" w14:textId="08BFBD56" w:rsidR="006B2672" w:rsidRPr="0081267E" w:rsidRDefault="006B2672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Maryborough (Radio) - February 1998</w:t>
            </w:r>
          </w:p>
        </w:tc>
        <w:tc>
          <w:tcPr>
            <w:tcW w:w="3774" w:type="dxa"/>
          </w:tcPr>
          <w:p w14:paraId="74013B47" w14:textId="20ABD06E" w:rsidR="006B2672" w:rsidRPr="006B2672" w:rsidRDefault="006B2672" w:rsidP="00EC5D5D">
            <w:pPr>
              <w:pStyle w:val="Tabletext"/>
              <w:spacing w:line="240" w:lineRule="auto"/>
            </w:pPr>
            <w:r w:rsidRPr="006B2672">
              <w:t>F2005B00938</w:t>
            </w:r>
          </w:p>
        </w:tc>
      </w:tr>
      <w:tr w:rsidR="006B2672" w:rsidRPr="00274759" w14:paraId="28491C0D" w14:textId="77777777" w:rsidTr="001F3872">
        <w:tc>
          <w:tcPr>
            <w:tcW w:w="6130" w:type="dxa"/>
          </w:tcPr>
          <w:p w14:paraId="747D0E46" w14:textId="727DF075" w:rsidR="006B2672" w:rsidRPr="0081267E" w:rsidRDefault="006B2672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Melbourne Radio</w:t>
            </w:r>
          </w:p>
        </w:tc>
        <w:tc>
          <w:tcPr>
            <w:tcW w:w="3774" w:type="dxa"/>
          </w:tcPr>
          <w:p w14:paraId="7C998325" w14:textId="6D634963" w:rsidR="006B2672" w:rsidRPr="006B2672" w:rsidRDefault="006B2672" w:rsidP="00EC5D5D">
            <w:pPr>
              <w:pStyle w:val="Tabletext"/>
              <w:spacing w:line="240" w:lineRule="auto"/>
            </w:pPr>
            <w:r w:rsidRPr="006B2672">
              <w:t>F2005B00815</w:t>
            </w:r>
          </w:p>
        </w:tc>
      </w:tr>
      <w:tr w:rsidR="006B2672" w:rsidRPr="00274759" w14:paraId="693D16E6" w14:textId="77777777" w:rsidTr="001F3872">
        <w:tc>
          <w:tcPr>
            <w:tcW w:w="6130" w:type="dxa"/>
          </w:tcPr>
          <w:p w14:paraId="3E16AAEA" w14:textId="5C5530C6" w:rsidR="006B2672" w:rsidRPr="0081267E" w:rsidRDefault="006B2672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for Mildura/Sunraysia Radio</w:t>
            </w:r>
          </w:p>
        </w:tc>
        <w:tc>
          <w:tcPr>
            <w:tcW w:w="3774" w:type="dxa"/>
          </w:tcPr>
          <w:p w14:paraId="06A7AA4E" w14:textId="4040221E" w:rsidR="006B2672" w:rsidRPr="006B2672" w:rsidRDefault="006B2672" w:rsidP="00EC5D5D">
            <w:pPr>
              <w:pStyle w:val="Tabletext"/>
              <w:spacing w:line="240" w:lineRule="auto"/>
            </w:pPr>
            <w:r w:rsidRPr="006B2672">
              <w:t>F2010L03006</w:t>
            </w:r>
          </w:p>
        </w:tc>
      </w:tr>
      <w:tr w:rsidR="006B2672" w:rsidRPr="00274759" w14:paraId="235B3DEE" w14:textId="77777777" w:rsidTr="001F3872">
        <w:tc>
          <w:tcPr>
            <w:tcW w:w="6130" w:type="dxa"/>
          </w:tcPr>
          <w:p w14:paraId="2715C03A" w14:textId="77FB7EF2" w:rsidR="006B2672" w:rsidRPr="0081267E" w:rsidRDefault="006B2672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Moree (Radio) - July 1998</w:t>
            </w:r>
          </w:p>
        </w:tc>
        <w:tc>
          <w:tcPr>
            <w:tcW w:w="3774" w:type="dxa"/>
          </w:tcPr>
          <w:p w14:paraId="087C4B23" w14:textId="3D54FFA8" w:rsidR="006B2672" w:rsidRPr="006B2672" w:rsidRDefault="006B2672" w:rsidP="00EC5D5D">
            <w:pPr>
              <w:pStyle w:val="Tabletext"/>
              <w:spacing w:line="240" w:lineRule="auto"/>
            </w:pPr>
            <w:r w:rsidRPr="006B2672">
              <w:t>F2005B00621</w:t>
            </w:r>
          </w:p>
        </w:tc>
      </w:tr>
      <w:tr w:rsidR="006B2672" w:rsidRPr="00274759" w14:paraId="7C56F560" w14:textId="77777777" w:rsidTr="001F3872">
        <w:tc>
          <w:tcPr>
            <w:tcW w:w="6130" w:type="dxa"/>
          </w:tcPr>
          <w:p w14:paraId="564D285C" w14:textId="19CB3C7E" w:rsidR="006B2672" w:rsidRPr="0081267E" w:rsidRDefault="006B2672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Mount Isa Radio</w:t>
            </w:r>
          </w:p>
        </w:tc>
        <w:tc>
          <w:tcPr>
            <w:tcW w:w="3774" w:type="dxa"/>
          </w:tcPr>
          <w:p w14:paraId="69124110" w14:textId="273923BC" w:rsidR="006B2672" w:rsidRPr="006B2672" w:rsidRDefault="006B2672" w:rsidP="00EC5D5D">
            <w:pPr>
              <w:pStyle w:val="Tabletext"/>
              <w:spacing w:line="240" w:lineRule="auto"/>
            </w:pPr>
            <w:r w:rsidRPr="006B2672">
              <w:t>F2005B01096</w:t>
            </w:r>
          </w:p>
        </w:tc>
      </w:tr>
      <w:tr w:rsidR="006B2672" w:rsidRPr="00274759" w14:paraId="20E41514" w14:textId="77777777" w:rsidTr="001F3872">
        <w:tc>
          <w:tcPr>
            <w:tcW w:w="6130" w:type="dxa"/>
          </w:tcPr>
          <w:p w14:paraId="24136DC0" w14:textId="74C10987" w:rsidR="006B2672" w:rsidRPr="0081267E" w:rsidRDefault="006B2672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Murray Bridge Radio - December 2001</w:t>
            </w:r>
          </w:p>
        </w:tc>
        <w:tc>
          <w:tcPr>
            <w:tcW w:w="3774" w:type="dxa"/>
          </w:tcPr>
          <w:p w14:paraId="18661FF1" w14:textId="7E879E2A" w:rsidR="006B2672" w:rsidRPr="006B2672" w:rsidRDefault="006B2672" w:rsidP="00EC5D5D">
            <w:pPr>
              <w:pStyle w:val="Tabletext"/>
              <w:spacing w:line="240" w:lineRule="auto"/>
            </w:pPr>
            <w:r w:rsidRPr="006B2672">
              <w:t>F2005B00708</w:t>
            </w:r>
          </w:p>
        </w:tc>
      </w:tr>
      <w:tr w:rsidR="00776509" w:rsidRPr="00274759" w14:paraId="7256EAA8" w14:textId="77777777" w:rsidTr="001F3872">
        <w:tc>
          <w:tcPr>
            <w:tcW w:w="6130" w:type="dxa"/>
          </w:tcPr>
          <w:p w14:paraId="4E0C35A8" w14:textId="13994281" w:rsidR="00776509" w:rsidRPr="0081267E" w:rsidRDefault="00776509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Nhulunbuy Radio</w:t>
            </w:r>
          </w:p>
        </w:tc>
        <w:tc>
          <w:tcPr>
            <w:tcW w:w="3774" w:type="dxa"/>
          </w:tcPr>
          <w:p w14:paraId="45734626" w14:textId="5EECAD8C" w:rsidR="00776509" w:rsidRPr="006B2672" w:rsidRDefault="00776509" w:rsidP="00EC5D5D">
            <w:pPr>
              <w:pStyle w:val="Tabletext"/>
              <w:spacing w:line="240" w:lineRule="auto"/>
            </w:pPr>
            <w:r w:rsidRPr="00776509">
              <w:t>F2005B00949</w:t>
            </w:r>
          </w:p>
        </w:tc>
      </w:tr>
      <w:tr w:rsidR="00776509" w:rsidRPr="00274759" w14:paraId="451FB664" w14:textId="77777777" w:rsidTr="001F3872">
        <w:tc>
          <w:tcPr>
            <w:tcW w:w="6130" w:type="dxa"/>
          </w:tcPr>
          <w:p w14:paraId="37DF19FE" w14:textId="21B7C712" w:rsidR="00776509" w:rsidRPr="0081267E" w:rsidRDefault="00776509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Nowra (Radio) - August 1999</w:t>
            </w:r>
          </w:p>
        </w:tc>
        <w:tc>
          <w:tcPr>
            <w:tcW w:w="3774" w:type="dxa"/>
          </w:tcPr>
          <w:p w14:paraId="04F4F9CC" w14:textId="659380C9" w:rsidR="00776509" w:rsidRPr="00776509" w:rsidRDefault="00776509" w:rsidP="00EC5D5D">
            <w:pPr>
              <w:pStyle w:val="Tabletext"/>
              <w:spacing w:line="240" w:lineRule="auto"/>
            </w:pPr>
            <w:r w:rsidRPr="00776509">
              <w:t>F2005B00626</w:t>
            </w:r>
          </w:p>
        </w:tc>
      </w:tr>
      <w:tr w:rsidR="00776509" w:rsidRPr="00274759" w14:paraId="0D3B536B" w14:textId="77777777" w:rsidTr="001F3872">
        <w:tc>
          <w:tcPr>
            <w:tcW w:w="6130" w:type="dxa"/>
          </w:tcPr>
          <w:p w14:paraId="291E8D35" w14:textId="04E4604A" w:rsidR="00776509" w:rsidRPr="0081267E" w:rsidRDefault="00776509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Perth Radio - October 2001</w:t>
            </w:r>
          </w:p>
        </w:tc>
        <w:tc>
          <w:tcPr>
            <w:tcW w:w="3774" w:type="dxa"/>
          </w:tcPr>
          <w:p w14:paraId="141BE560" w14:textId="49F277A0" w:rsidR="00776509" w:rsidRPr="00776509" w:rsidRDefault="00776509" w:rsidP="00EC5D5D">
            <w:pPr>
              <w:pStyle w:val="Tabletext"/>
              <w:spacing w:line="240" w:lineRule="auto"/>
            </w:pPr>
            <w:r w:rsidRPr="00776509">
              <w:t>F2005B01256</w:t>
            </w:r>
          </w:p>
        </w:tc>
      </w:tr>
      <w:tr w:rsidR="00776509" w:rsidRPr="00274759" w14:paraId="46DF2CCD" w14:textId="77777777" w:rsidTr="001F3872">
        <w:tc>
          <w:tcPr>
            <w:tcW w:w="6130" w:type="dxa"/>
          </w:tcPr>
          <w:p w14:paraId="32861305" w14:textId="7A967E47" w:rsidR="00776509" w:rsidRPr="0081267E" w:rsidRDefault="00776509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Port Hedland (Radio) - June 1996</w:t>
            </w:r>
          </w:p>
        </w:tc>
        <w:tc>
          <w:tcPr>
            <w:tcW w:w="3774" w:type="dxa"/>
          </w:tcPr>
          <w:p w14:paraId="5C94787D" w14:textId="10941A28" w:rsidR="00776509" w:rsidRPr="00776509" w:rsidRDefault="00776509" w:rsidP="00EC5D5D">
            <w:pPr>
              <w:pStyle w:val="Tabletext"/>
              <w:spacing w:line="240" w:lineRule="auto"/>
            </w:pPr>
            <w:r w:rsidRPr="00776509">
              <w:t>F2005B01115</w:t>
            </w:r>
          </w:p>
        </w:tc>
      </w:tr>
      <w:tr w:rsidR="00776509" w:rsidRPr="00274759" w14:paraId="7309AAF5" w14:textId="77777777" w:rsidTr="001F3872">
        <w:tc>
          <w:tcPr>
            <w:tcW w:w="6130" w:type="dxa"/>
          </w:tcPr>
          <w:p w14:paraId="4559E28E" w14:textId="469F3818" w:rsidR="00776509" w:rsidRPr="0081267E" w:rsidRDefault="00776509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Remote Central and Eastern Australia Radio</w:t>
            </w:r>
          </w:p>
        </w:tc>
        <w:tc>
          <w:tcPr>
            <w:tcW w:w="3774" w:type="dxa"/>
          </w:tcPr>
          <w:p w14:paraId="24552F70" w14:textId="4348407F" w:rsidR="00776509" w:rsidRPr="00776509" w:rsidRDefault="00776509" w:rsidP="00EC5D5D">
            <w:pPr>
              <w:pStyle w:val="Tabletext"/>
              <w:spacing w:line="240" w:lineRule="auto"/>
            </w:pPr>
            <w:r w:rsidRPr="00776509">
              <w:t>F2005B01472</w:t>
            </w:r>
          </w:p>
        </w:tc>
      </w:tr>
      <w:tr w:rsidR="00776509" w:rsidRPr="00274759" w14:paraId="0A17504B" w14:textId="77777777" w:rsidTr="001F3872">
        <w:tc>
          <w:tcPr>
            <w:tcW w:w="6130" w:type="dxa"/>
          </w:tcPr>
          <w:p w14:paraId="62DA90D5" w14:textId="050E95B3" w:rsidR="00776509" w:rsidRPr="0081267E" w:rsidRDefault="00776509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Rockhampton - Gladstone (Radio) - March 1998</w:t>
            </w:r>
          </w:p>
        </w:tc>
        <w:tc>
          <w:tcPr>
            <w:tcW w:w="3774" w:type="dxa"/>
          </w:tcPr>
          <w:p w14:paraId="75F3191C" w14:textId="201ACC61" w:rsidR="00776509" w:rsidRPr="00776509" w:rsidRDefault="00776509" w:rsidP="00EC5D5D">
            <w:pPr>
              <w:pStyle w:val="Tabletext"/>
              <w:spacing w:line="240" w:lineRule="auto"/>
            </w:pPr>
            <w:r w:rsidRPr="00776509">
              <w:t>F2005B00928</w:t>
            </w:r>
          </w:p>
        </w:tc>
      </w:tr>
      <w:tr w:rsidR="003918EF" w:rsidRPr="00274759" w14:paraId="317B552E" w14:textId="77777777" w:rsidTr="001F3872">
        <w:tc>
          <w:tcPr>
            <w:tcW w:w="6130" w:type="dxa"/>
          </w:tcPr>
          <w:p w14:paraId="4F850090" w14:textId="016FD26F" w:rsidR="003918EF" w:rsidRPr="0081267E" w:rsidRDefault="003918EF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– Roma Radio</w:t>
            </w:r>
          </w:p>
        </w:tc>
        <w:tc>
          <w:tcPr>
            <w:tcW w:w="3774" w:type="dxa"/>
          </w:tcPr>
          <w:p w14:paraId="3C7361CA" w14:textId="259F1068" w:rsidR="003918EF" w:rsidRPr="00776509" w:rsidRDefault="003918EF" w:rsidP="00EC5D5D">
            <w:pPr>
              <w:pStyle w:val="Tabletext"/>
              <w:spacing w:line="240" w:lineRule="auto"/>
            </w:pPr>
            <w:r w:rsidRPr="003918EF">
              <w:t>F2005B00924</w:t>
            </w:r>
          </w:p>
        </w:tc>
      </w:tr>
      <w:tr w:rsidR="003918EF" w:rsidRPr="00274759" w14:paraId="470078D3" w14:textId="77777777" w:rsidTr="001F3872">
        <w:tc>
          <w:tcPr>
            <w:tcW w:w="6130" w:type="dxa"/>
          </w:tcPr>
          <w:p w14:paraId="03D7432E" w14:textId="4CE54D69" w:rsidR="003918EF" w:rsidRPr="0081267E" w:rsidRDefault="003918EF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Shepparton (Radio) - September 1997</w:t>
            </w:r>
          </w:p>
        </w:tc>
        <w:tc>
          <w:tcPr>
            <w:tcW w:w="3774" w:type="dxa"/>
          </w:tcPr>
          <w:p w14:paraId="7438ED9C" w14:textId="466C2BCB" w:rsidR="003918EF" w:rsidRPr="003918EF" w:rsidRDefault="003918EF" w:rsidP="00EC5D5D">
            <w:pPr>
              <w:pStyle w:val="Tabletext"/>
              <w:spacing w:line="240" w:lineRule="auto"/>
            </w:pPr>
            <w:r w:rsidRPr="003918EF">
              <w:t>F2005B00828</w:t>
            </w:r>
          </w:p>
        </w:tc>
      </w:tr>
      <w:tr w:rsidR="003918EF" w:rsidRPr="00274759" w14:paraId="4802BC92" w14:textId="77777777" w:rsidTr="001F3872">
        <w:tc>
          <w:tcPr>
            <w:tcW w:w="6130" w:type="dxa"/>
          </w:tcPr>
          <w:p w14:paraId="668B44AC" w14:textId="711D2707" w:rsidR="003918EF" w:rsidRPr="0081267E" w:rsidRDefault="003918EF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Swan Hill Radio</w:t>
            </w:r>
          </w:p>
        </w:tc>
        <w:tc>
          <w:tcPr>
            <w:tcW w:w="3774" w:type="dxa"/>
          </w:tcPr>
          <w:p w14:paraId="07D66C3B" w14:textId="493D36D7" w:rsidR="003918EF" w:rsidRPr="003918EF" w:rsidRDefault="003918EF" w:rsidP="00EC5D5D">
            <w:pPr>
              <w:pStyle w:val="Tabletext"/>
              <w:spacing w:line="240" w:lineRule="auto"/>
            </w:pPr>
            <w:r w:rsidRPr="003918EF">
              <w:t>F2005B00832</w:t>
            </w:r>
          </w:p>
        </w:tc>
      </w:tr>
      <w:tr w:rsidR="003918EF" w:rsidRPr="00274759" w14:paraId="4ACB494A" w14:textId="77777777" w:rsidTr="001F3872">
        <w:tc>
          <w:tcPr>
            <w:tcW w:w="6130" w:type="dxa"/>
          </w:tcPr>
          <w:p w14:paraId="30DB13BA" w14:textId="770F8D75" w:rsidR="003918EF" w:rsidRPr="0081267E" w:rsidRDefault="003918EF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Sydney Radio</w:t>
            </w:r>
          </w:p>
        </w:tc>
        <w:tc>
          <w:tcPr>
            <w:tcW w:w="3774" w:type="dxa"/>
          </w:tcPr>
          <w:p w14:paraId="5F90A308" w14:textId="7F2DF0BE" w:rsidR="003918EF" w:rsidRPr="003918EF" w:rsidRDefault="003918EF" w:rsidP="00EC5D5D">
            <w:pPr>
              <w:pStyle w:val="Tabletext"/>
              <w:spacing w:line="240" w:lineRule="auto"/>
            </w:pPr>
            <w:r w:rsidRPr="003918EF">
              <w:t>F2005B00628</w:t>
            </w:r>
          </w:p>
        </w:tc>
      </w:tr>
      <w:tr w:rsidR="003918EF" w:rsidRPr="00274759" w14:paraId="108230B2" w14:textId="77777777" w:rsidTr="001F3872">
        <w:tc>
          <w:tcPr>
            <w:tcW w:w="6130" w:type="dxa"/>
          </w:tcPr>
          <w:p w14:paraId="15B40303" w14:textId="4A417353" w:rsidR="003918EF" w:rsidRPr="0081267E" w:rsidRDefault="003918EF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Toowoomba/Warwick (Radio) - November 1998</w:t>
            </w:r>
          </w:p>
        </w:tc>
        <w:tc>
          <w:tcPr>
            <w:tcW w:w="3774" w:type="dxa"/>
          </w:tcPr>
          <w:p w14:paraId="35E44044" w14:textId="1C73268E" w:rsidR="003918EF" w:rsidRPr="003918EF" w:rsidRDefault="003918EF" w:rsidP="00EC5D5D">
            <w:pPr>
              <w:pStyle w:val="Tabletext"/>
              <w:spacing w:line="240" w:lineRule="auto"/>
            </w:pPr>
            <w:r w:rsidRPr="003918EF">
              <w:t>F2005B00920</w:t>
            </w:r>
          </w:p>
        </w:tc>
      </w:tr>
      <w:tr w:rsidR="0081267E" w:rsidRPr="00274759" w14:paraId="2441AF5A" w14:textId="77777777" w:rsidTr="001F3872">
        <w:tc>
          <w:tcPr>
            <w:tcW w:w="6130" w:type="dxa"/>
          </w:tcPr>
          <w:p w14:paraId="5988B587" w14:textId="53C43873" w:rsidR="0081267E" w:rsidRPr="0081267E" w:rsidRDefault="0081267E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Wagga Wagga Radio</w:t>
            </w:r>
          </w:p>
        </w:tc>
        <w:tc>
          <w:tcPr>
            <w:tcW w:w="3774" w:type="dxa"/>
          </w:tcPr>
          <w:p w14:paraId="6CA8D6B4" w14:textId="141322BB" w:rsidR="0081267E" w:rsidRPr="003918EF" w:rsidRDefault="0081267E" w:rsidP="00EC5D5D">
            <w:pPr>
              <w:pStyle w:val="Tabletext"/>
              <w:spacing w:line="240" w:lineRule="auto"/>
            </w:pPr>
            <w:r w:rsidRPr="0081267E">
              <w:t>F2005B01078</w:t>
            </w:r>
          </w:p>
        </w:tc>
      </w:tr>
      <w:tr w:rsidR="0081267E" w:rsidRPr="00274759" w14:paraId="2CEDD09B" w14:textId="77777777" w:rsidTr="001F3872">
        <w:tc>
          <w:tcPr>
            <w:tcW w:w="6130" w:type="dxa"/>
          </w:tcPr>
          <w:p w14:paraId="0E5F9073" w14:textId="4072F415" w:rsidR="0081267E" w:rsidRPr="0081267E" w:rsidRDefault="0081267E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Wangaratta Radio</w:t>
            </w:r>
          </w:p>
        </w:tc>
        <w:tc>
          <w:tcPr>
            <w:tcW w:w="3774" w:type="dxa"/>
          </w:tcPr>
          <w:p w14:paraId="0335403B" w14:textId="3575E576" w:rsidR="0081267E" w:rsidRPr="0081267E" w:rsidRDefault="0081267E" w:rsidP="00EC5D5D">
            <w:pPr>
              <w:pStyle w:val="Tabletext"/>
              <w:spacing w:line="240" w:lineRule="auto"/>
            </w:pPr>
            <w:r w:rsidRPr="0081267E">
              <w:t>F2005B00805</w:t>
            </w:r>
          </w:p>
        </w:tc>
      </w:tr>
      <w:tr w:rsidR="0081267E" w:rsidRPr="00274759" w14:paraId="77790A81" w14:textId="77777777" w:rsidTr="001F3872">
        <w:tc>
          <w:tcPr>
            <w:tcW w:w="6130" w:type="dxa"/>
            <w:tcBorders>
              <w:bottom w:val="single" w:sz="12" w:space="0" w:color="auto"/>
            </w:tcBorders>
          </w:tcPr>
          <w:p w14:paraId="3B04B992" w14:textId="193E8937" w:rsidR="0081267E" w:rsidRPr="0081267E" w:rsidRDefault="0081267E" w:rsidP="0081267E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Licence Area Plan - Young Radio - December 2001</w:t>
            </w:r>
          </w:p>
        </w:tc>
        <w:tc>
          <w:tcPr>
            <w:tcW w:w="3774" w:type="dxa"/>
            <w:tcBorders>
              <w:bottom w:val="single" w:sz="12" w:space="0" w:color="auto"/>
            </w:tcBorders>
          </w:tcPr>
          <w:p w14:paraId="3F4FE7B6" w14:textId="1F36EB22" w:rsidR="0081267E" w:rsidRPr="0081267E" w:rsidRDefault="0081267E" w:rsidP="00EC5D5D">
            <w:pPr>
              <w:pStyle w:val="Tabletext"/>
              <w:spacing w:line="240" w:lineRule="auto"/>
            </w:pPr>
            <w:r w:rsidRPr="0081267E">
              <w:t>F2005B01207</w:t>
            </w:r>
          </w:p>
        </w:tc>
      </w:tr>
    </w:tbl>
    <w:p w14:paraId="3F964412" w14:textId="77777777" w:rsidR="00E83DF5" w:rsidRDefault="00E83DF5" w:rsidP="00E83DF5">
      <w:pPr>
        <w:rPr>
          <w:lang w:eastAsia="en-AU"/>
        </w:rPr>
      </w:pPr>
    </w:p>
    <w:p w14:paraId="696A9FBE" w14:textId="77777777" w:rsidR="00F04C7A" w:rsidRDefault="00F04C7A" w:rsidP="00E83DF5">
      <w:pPr>
        <w:rPr>
          <w:lang w:eastAsia="en-AU"/>
        </w:rPr>
      </w:pPr>
    </w:p>
    <w:p w14:paraId="02BE4E18" w14:textId="77777777" w:rsidR="00E83DF5" w:rsidRDefault="00E83DF5" w:rsidP="00E83DF5">
      <w:pPr>
        <w:rPr>
          <w:lang w:eastAsia="en-AU"/>
        </w:rPr>
        <w:sectPr w:rsidR="00E83DF5" w:rsidSect="00957210">
          <w:headerReference w:type="defaul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3FAEDA" w14:textId="4428E45F" w:rsidR="001E2D26" w:rsidRDefault="001E2D26" w:rsidP="001E2D26">
      <w:pPr>
        <w:pStyle w:val="ActHead5"/>
        <w:spacing w:before="0" w:after="360"/>
        <w:ind w:left="0" w:firstLine="0"/>
        <w:rPr>
          <w:rFonts w:ascii="Arial" w:hAnsi="Arial" w:cs="Arial"/>
          <w:i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t xml:space="preserve">Schedule </w:t>
      </w:r>
      <w:r>
        <w:rPr>
          <w:rStyle w:val="CharSectno"/>
          <w:rFonts w:ascii="Arial" w:hAnsi="Arial" w:cs="Arial"/>
          <w:sz w:val="32"/>
          <w:szCs w:val="32"/>
        </w:rPr>
        <w:t>2</w:t>
      </w:r>
      <w:r w:rsidRPr="00265688">
        <w:rPr>
          <w:rFonts w:ascii="Arial" w:hAnsi="Arial" w:cs="Arial"/>
          <w:sz w:val="32"/>
          <w:szCs w:val="32"/>
        </w:rPr>
        <w:t>—</w:t>
      </w:r>
      <w:r>
        <w:rPr>
          <w:rFonts w:ascii="Arial" w:hAnsi="Arial" w:cs="Arial"/>
          <w:sz w:val="32"/>
          <w:szCs w:val="32"/>
        </w:rPr>
        <w:t xml:space="preserve">Table of television licence area plans amended </w:t>
      </w:r>
    </w:p>
    <w:p w14:paraId="17239F63" w14:textId="4C16F42C" w:rsidR="001E2D26" w:rsidRDefault="001E2D26" w:rsidP="001E2D26">
      <w:pPr>
        <w:pStyle w:val="Schedulereference"/>
      </w:pPr>
      <w:r>
        <w:t>(section 5)</w:t>
      </w:r>
    </w:p>
    <w:p w14:paraId="27306A4A" w14:textId="77777777" w:rsidR="001E2D26" w:rsidRPr="00EC5D5D" w:rsidRDefault="001E2D26" w:rsidP="001E2D26">
      <w:pPr>
        <w:pStyle w:val="subsection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8"/>
        <w:gridCol w:w="3774"/>
      </w:tblGrid>
      <w:tr w:rsidR="001E2D26" w:rsidRPr="00274759" w14:paraId="148247DD" w14:textId="77777777" w:rsidTr="001F3872">
        <w:trPr>
          <w:tblHeader/>
        </w:trPr>
        <w:tc>
          <w:tcPr>
            <w:tcW w:w="4288" w:type="dxa"/>
            <w:tcBorders>
              <w:top w:val="single" w:sz="18" w:space="0" w:color="auto"/>
              <w:bottom w:val="single" w:sz="12" w:space="0" w:color="auto"/>
            </w:tcBorders>
          </w:tcPr>
          <w:p w14:paraId="076A4FF5" w14:textId="77777777" w:rsidR="001E2D26" w:rsidRPr="00274759" w:rsidRDefault="001E2D26" w:rsidP="00912A44">
            <w:pPr>
              <w:pStyle w:val="TableHeading"/>
            </w:pPr>
            <w:r>
              <w:t>Instrument name and reference</w:t>
            </w:r>
          </w:p>
        </w:tc>
        <w:tc>
          <w:tcPr>
            <w:tcW w:w="3774" w:type="dxa"/>
            <w:tcBorders>
              <w:top w:val="single" w:sz="18" w:space="0" w:color="auto"/>
              <w:bottom w:val="single" w:sz="12" w:space="0" w:color="auto"/>
            </w:tcBorders>
          </w:tcPr>
          <w:p w14:paraId="148A30E4" w14:textId="77777777" w:rsidR="001E2D26" w:rsidRPr="00274759" w:rsidRDefault="001E2D26" w:rsidP="00912A44">
            <w:pPr>
              <w:pStyle w:val="TableHeading"/>
            </w:pPr>
          </w:p>
        </w:tc>
      </w:tr>
      <w:tr w:rsidR="001E2D26" w:rsidRPr="00274759" w14:paraId="208CC1B0" w14:textId="77777777" w:rsidTr="001F3872">
        <w:tc>
          <w:tcPr>
            <w:tcW w:w="4288" w:type="dxa"/>
          </w:tcPr>
          <w:p w14:paraId="650BA321" w14:textId="32F8CCAD" w:rsidR="001E2D26" w:rsidRPr="00F04C7A" w:rsidRDefault="0081267E" w:rsidP="00912A44">
            <w:pPr>
              <w:pStyle w:val="Tabletext"/>
              <w:rPr>
                <w:i/>
                <w:highlight w:val="yellow"/>
              </w:rPr>
            </w:pPr>
            <w:r w:rsidRPr="0081267E">
              <w:rPr>
                <w:i/>
              </w:rPr>
              <w:t>Television Licence Area Plan (Adelaide) 2012</w:t>
            </w:r>
          </w:p>
        </w:tc>
        <w:tc>
          <w:tcPr>
            <w:tcW w:w="3774" w:type="dxa"/>
          </w:tcPr>
          <w:p w14:paraId="0A7E0B86" w14:textId="2271AD94" w:rsidR="001E2D26" w:rsidRPr="00274759" w:rsidRDefault="0081267E" w:rsidP="00912A44">
            <w:pPr>
              <w:pStyle w:val="Tabletext"/>
              <w:spacing w:line="240" w:lineRule="auto"/>
            </w:pPr>
            <w:r w:rsidRPr="0081267E">
              <w:t>F2012L02437</w:t>
            </w:r>
          </w:p>
        </w:tc>
      </w:tr>
      <w:tr w:rsidR="001E2D26" w:rsidRPr="00274759" w14:paraId="09B98095" w14:textId="77777777" w:rsidTr="001F3872">
        <w:tc>
          <w:tcPr>
            <w:tcW w:w="4288" w:type="dxa"/>
          </w:tcPr>
          <w:p w14:paraId="52EF44A5" w14:textId="7247B68F" w:rsidR="001E2D26" w:rsidRPr="00F04C7A" w:rsidRDefault="0081267E" w:rsidP="00912A44">
            <w:pPr>
              <w:pStyle w:val="Tabletext"/>
              <w:rPr>
                <w:i/>
              </w:rPr>
            </w:pPr>
            <w:r w:rsidRPr="0081267E">
              <w:rPr>
                <w:i/>
              </w:rPr>
              <w:t>Television Licence Area Plan (Brisbane) 2012</w:t>
            </w:r>
          </w:p>
        </w:tc>
        <w:tc>
          <w:tcPr>
            <w:tcW w:w="3774" w:type="dxa"/>
          </w:tcPr>
          <w:p w14:paraId="40294143" w14:textId="02585288" w:rsidR="001E2D26" w:rsidRDefault="0081267E" w:rsidP="00912A44">
            <w:pPr>
              <w:pStyle w:val="Tabletext"/>
              <w:spacing w:line="240" w:lineRule="auto"/>
            </w:pPr>
            <w:r w:rsidRPr="0081267E">
              <w:t>F2012L02495</w:t>
            </w:r>
          </w:p>
        </w:tc>
      </w:tr>
      <w:tr w:rsidR="001E2D26" w:rsidRPr="00274759" w14:paraId="7A402FE0" w14:textId="77777777" w:rsidTr="001F3872">
        <w:tc>
          <w:tcPr>
            <w:tcW w:w="4288" w:type="dxa"/>
          </w:tcPr>
          <w:p w14:paraId="2C86946B" w14:textId="40C062F3" w:rsidR="001E2D26" w:rsidRPr="00F04C7A" w:rsidRDefault="0081267E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81267E">
              <w:rPr>
                <w:rFonts w:ascii="Helvetica Neue" w:hAnsi="Helvetica Neue"/>
                <w:i/>
              </w:rPr>
              <w:t>Television Licence Area Plan (Broken Hill) 2011</w:t>
            </w:r>
          </w:p>
        </w:tc>
        <w:tc>
          <w:tcPr>
            <w:tcW w:w="3774" w:type="dxa"/>
          </w:tcPr>
          <w:p w14:paraId="41F8A0DE" w14:textId="0B1016F0" w:rsidR="001E2D26" w:rsidRDefault="0081267E" w:rsidP="00912A44">
            <w:pPr>
              <w:pStyle w:val="Tabletext"/>
              <w:spacing w:line="240" w:lineRule="auto"/>
            </w:pPr>
            <w:r w:rsidRPr="0081267E">
              <w:t>F2011L02778</w:t>
            </w:r>
          </w:p>
        </w:tc>
      </w:tr>
      <w:tr w:rsidR="00D62414" w:rsidRPr="00274759" w14:paraId="0C328657" w14:textId="77777777" w:rsidTr="001F3872">
        <w:tc>
          <w:tcPr>
            <w:tcW w:w="4288" w:type="dxa"/>
          </w:tcPr>
          <w:p w14:paraId="6CECFDF2" w14:textId="4910DE6A" w:rsidR="00D62414" w:rsidRPr="0081267E" w:rsidRDefault="00D62414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D62414">
              <w:rPr>
                <w:rFonts w:ascii="Helvetica Neue" w:hAnsi="Helvetica Neue"/>
                <w:i/>
              </w:rPr>
              <w:t>Television Licence Area Plan (Darwin) 2012</w:t>
            </w:r>
          </w:p>
        </w:tc>
        <w:tc>
          <w:tcPr>
            <w:tcW w:w="3774" w:type="dxa"/>
          </w:tcPr>
          <w:p w14:paraId="5AD72EFD" w14:textId="7F1D5836" w:rsidR="00D62414" w:rsidRPr="0081267E" w:rsidRDefault="00D62414" w:rsidP="00912A44">
            <w:pPr>
              <w:pStyle w:val="Tabletext"/>
              <w:spacing w:line="240" w:lineRule="auto"/>
            </w:pPr>
            <w:r w:rsidRPr="00D62414">
              <w:t>F2012L02207</w:t>
            </w:r>
          </w:p>
        </w:tc>
      </w:tr>
      <w:tr w:rsidR="00D62414" w:rsidRPr="00274759" w14:paraId="756D3038" w14:textId="77777777" w:rsidTr="001F3872">
        <w:tc>
          <w:tcPr>
            <w:tcW w:w="4288" w:type="dxa"/>
          </w:tcPr>
          <w:p w14:paraId="310B87DA" w14:textId="67B73B8E" w:rsidR="00D62414" w:rsidRPr="00D62414" w:rsidRDefault="00D62414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D62414">
              <w:rPr>
                <w:rFonts w:ascii="Helvetica Neue" w:hAnsi="Helvetica Neue"/>
                <w:i/>
              </w:rPr>
              <w:t>Television Licence Area Plan (Griffith and the Murrumbidgee Irrigation Area) 2012</w:t>
            </w:r>
          </w:p>
        </w:tc>
        <w:tc>
          <w:tcPr>
            <w:tcW w:w="3774" w:type="dxa"/>
          </w:tcPr>
          <w:p w14:paraId="2267712A" w14:textId="2B6B39D0" w:rsidR="00D62414" w:rsidRPr="00D62414" w:rsidRDefault="00D62414" w:rsidP="00912A44">
            <w:pPr>
              <w:pStyle w:val="Tabletext"/>
              <w:spacing w:line="240" w:lineRule="auto"/>
            </w:pPr>
            <w:r w:rsidRPr="00D62414">
              <w:t>F2012L00992</w:t>
            </w:r>
          </w:p>
        </w:tc>
      </w:tr>
      <w:tr w:rsidR="00D62414" w:rsidRPr="00274759" w14:paraId="6BD214F0" w14:textId="77777777" w:rsidTr="001F3872">
        <w:tc>
          <w:tcPr>
            <w:tcW w:w="4288" w:type="dxa"/>
          </w:tcPr>
          <w:p w14:paraId="0C9C2E30" w14:textId="778DA00A" w:rsidR="00D62414" w:rsidRPr="00D62414" w:rsidRDefault="00D62414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D62414">
              <w:rPr>
                <w:rFonts w:ascii="Helvetica Neue" w:hAnsi="Helvetica Neue"/>
                <w:i/>
              </w:rPr>
              <w:t>Television Licence Area Plan (Melbourne) 2012</w:t>
            </w:r>
          </w:p>
        </w:tc>
        <w:tc>
          <w:tcPr>
            <w:tcW w:w="3774" w:type="dxa"/>
          </w:tcPr>
          <w:p w14:paraId="5EA49AC3" w14:textId="7CF8AC06" w:rsidR="00D62414" w:rsidRPr="00D62414" w:rsidRDefault="00D62414" w:rsidP="00912A44">
            <w:pPr>
              <w:pStyle w:val="Tabletext"/>
              <w:spacing w:line="240" w:lineRule="auto"/>
            </w:pPr>
            <w:r w:rsidRPr="00D62414">
              <w:t>F2012L02431</w:t>
            </w:r>
          </w:p>
        </w:tc>
      </w:tr>
      <w:tr w:rsidR="00D62414" w:rsidRPr="00274759" w14:paraId="06A497F2" w14:textId="77777777" w:rsidTr="001F3872">
        <w:tc>
          <w:tcPr>
            <w:tcW w:w="4288" w:type="dxa"/>
          </w:tcPr>
          <w:p w14:paraId="48971863" w14:textId="11EB89D1" w:rsidR="00D62414" w:rsidRPr="00D62414" w:rsidRDefault="00D62414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D62414">
              <w:rPr>
                <w:rFonts w:ascii="Helvetica Neue" w:hAnsi="Helvetica Neue"/>
                <w:i/>
              </w:rPr>
              <w:t>Television Licence Area Plan (Mildura/Sunraysia) 2012</w:t>
            </w:r>
          </w:p>
        </w:tc>
        <w:tc>
          <w:tcPr>
            <w:tcW w:w="3774" w:type="dxa"/>
          </w:tcPr>
          <w:p w14:paraId="678F7C68" w14:textId="272030B5" w:rsidR="00D62414" w:rsidRPr="00D62414" w:rsidRDefault="00D62414" w:rsidP="00912A44">
            <w:pPr>
              <w:pStyle w:val="Tabletext"/>
              <w:spacing w:line="240" w:lineRule="auto"/>
            </w:pPr>
            <w:r w:rsidRPr="00D62414">
              <w:t>F2012L02447</w:t>
            </w:r>
          </w:p>
        </w:tc>
      </w:tr>
      <w:tr w:rsidR="00D62414" w:rsidRPr="00274759" w14:paraId="326235E4" w14:textId="77777777" w:rsidTr="001F3872">
        <w:tc>
          <w:tcPr>
            <w:tcW w:w="4288" w:type="dxa"/>
          </w:tcPr>
          <w:p w14:paraId="709F0EF7" w14:textId="1E639654" w:rsidR="00D62414" w:rsidRPr="00D62414" w:rsidRDefault="00D62414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D62414">
              <w:rPr>
                <w:rFonts w:ascii="Helvetica Neue" w:hAnsi="Helvetica Neue"/>
                <w:i/>
              </w:rPr>
              <w:t>Television Licence Area Plan (Mount Gambier/South East) 2011</w:t>
            </w:r>
          </w:p>
        </w:tc>
        <w:tc>
          <w:tcPr>
            <w:tcW w:w="3774" w:type="dxa"/>
          </w:tcPr>
          <w:p w14:paraId="210E0854" w14:textId="5EE04112" w:rsidR="00D62414" w:rsidRPr="00D62414" w:rsidRDefault="00D62414" w:rsidP="00912A44">
            <w:pPr>
              <w:pStyle w:val="Tabletext"/>
              <w:spacing w:line="240" w:lineRule="auto"/>
            </w:pPr>
            <w:r w:rsidRPr="00D62414">
              <w:t>F2011L02764</w:t>
            </w:r>
          </w:p>
        </w:tc>
      </w:tr>
      <w:tr w:rsidR="00D62414" w:rsidRPr="00274759" w14:paraId="1E307487" w14:textId="77777777" w:rsidTr="001F3872">
        <w:tc>
          <w:tcPr>
            <w:tcW w:w="4288" w:type="dxa"/>
          </w:tcPr>
          <w:p w14:paraId="761342E3" w14:textId="7B210C5A" w:rsidR="00D62414" w:rsidRPr="00D62414" w:rsidRDefault="00D62414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D62414">
              <w:rPr>
                <w:rFonts w:ascii="Helvetica Neue" w:hAnsi="Helvetica Neue"/>
                <w:i/>
              </w:rPr>
              <w:t>Television Licence Area Plan (Northern New South Wales) 2012</w:t>
            </w:r>
          </w:p>
        </w:tc>
        <w:tc>
          <w:tcPr>
            <w:tcW w:w="3774" w:type="dxa"/>
          </w:tcPr>
          <w:p w14:paraId="5BF9EE1B" w14:textId="56CCF257" w:rsidR="00D62414" w:rsidRPr="00D62414" w:rsidRDefault="00D62414" w:rsidP="00912A44">
            <w:pPr>
              <w:pStyle w:val="Tabletext"/>
              <w:spacing w:line="240" w:lineRule="auto"/>
            </w:pPr>
            <w:r w:rsidRPr="00D62414">
              <w:t>F2012L02537</w:t>
            </w:r>
          </w:p>
        </w:tc>
      </w:tr>
      <w:tr w:rsidR="00D62414" w:rsidRPr="00274759" w14:paraId="75E46DDC" w14:textId="77777777" w:rsidTr="001F3872">
        <w:tc>
          <w:tcPr>
            <w:tcW w:w="4288" w:type="dxa"/>
          </w:tcPr>
          <w:p w14:paraId="43557F80" w14:textId="7E196AC2" w:rsidR="00D62414" w:rsidRPr="00D62414" w:rsidRDefault="00D62414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D62414">
              <w:rPr>
                <w:rFonts w:ascii="Helvetica Neue" w:hAnsi="Helvetica Neue"/>
                <w:i/>
              </w:rPr>
              <w:t>Television Licence Area Plan (Perth) 2012</w:t>
            </w:r>
          </w:p>
        </w:tc>
        <w:tc>
          <w:tcPr>
            <w:tcW w:w="3774" w:type="dxa"/>
          </w:tcPr>
          <w:p w14:paraId="42093288" w14:textId="0A8A6967" w:rsidR="00D62414" w:rsidRPr="00D62414" w:rsidRDefault="00D62414" w:rsidP="00912A44">
            <w:pPr>
              <w:pStyle w:val="Tabletext"/>
              <w:spacing w:line="240" w:lineRule="auto"/>
            </w:pPr>
            <w:r w:rsidRPr="00D62414">
              <w:t>F2012L02394</w:t>
            </w:r>
          </w:p>
        </w:tc>
      </w:tr>
      <w:tr w:rsidR="00D62414" w:rsidRPr="00274759" w14:paraId="26BE7790" w14:textId="77777777" w:rsidTr="001F3872">
        <w:tc>
          <w:tcPr>
            <w:tcW w:w="4288" w:type="dxa"/>
          </w:tcPr>
          <w:p w14:paraId="71BCB5A2" w14:textId="1E3F3F40" w:rsidR="00D62414" w:rsidRPr="00D62414" w:rsidRDefault="00D62414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D62414">
              <w:rPr>
                <w:rFonts w:ascii="Helvetica Neue" w:hAnsi="Helvetica Neue"/>
                <w:i/>
              </w:rPr>
              <w:t>Television Licence Area Plan (Regional Queensland) 2012</w:t>
            </w:r>
          </w:p>
        </w:tc>
        <w:tc>
          <w:tcPr>
            <w:tcW w:w="3774" w:type="dxa"/>
          </w:tcPr>
          <w:p w14:paraId="6F90F2C6" w14:textId="4918C5BD" w:rsidR="00D62414" w:rsidRPr="00D62414" w:rsidRDefault="00D62414" w:rsidP="00912A44">
            <w:pPr>
              <w:pStyle w:val="Tabletext"/>
              <w:spacing w:line="240" w:lineRule="auto"/>
            </w:pPr>
            <w:r w:rsidRPr="00D62414">
              <w:t>F2012L02530</w:t>
            </w:r>
          </w:p>
        </w:tc>
      </w:tr>
      <w:tr w:rsidR="00D62414" w:rsidRPr="00274759" w14:paraId="3D0C01D5" w14:textId="77777777" w:rsidTr="001F3872">
        <w:tc>
          <w:tcPr>
            <w:tcW w:w="4288" w:type="dxa"/>
          </w:tcPr>
          <w:p w14:paraId="4B85ADAB" w14:textId="01C39133" w:rsidR="00D62414" w:rsidRPr="00D62414" w:rsidRDefault="00D62414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D62414">
              <w:rPr>
                <w:rFonts w:ascii="Helvetica Neue" w:hAnsi="Helvetica Neue"/>
                <w:i/>
              </w:rPr>
              <w:t>Television Licence Area Plan (Regional Victoria) 2012</w:t>
            </w:r>
          </w:p>
        </w:tc>
        <w:tc>
          <w:tcPr>
            <w:tcW w:w="3774" w:type="dxa"/>
          </w:tcPr>
          <w:p w14:paraId="62644DDD" w14:textId="3CCD7DB3" w:rsidR="00D62414" w:rsidRPr="00D62414" w:rsidRDefault="00D62414" w:rsidP="00912A44">
            <w:pPr>
              <w:pStyle w:val="Tabletext"/>
              <w:spacing w:line="240" w:lineRule="auto"/>
            </w:pPr>
            <w:r w:rsidRPr="00D62414">
              <w:t>F2012L02454</w:t>
            </w:r>
          </w:p>
        </w:tc>
      </w:tr>
      <w:tr w:rsidR="001F3872" w:rsidRPr="00274759" w14:paraId="5C57EB61" w14:textId="77777777" w:rsidTr="001F3872">
        <w:tc>
          <w:tcPr>
            <w:tcW w:w="4288" w:type="dxa"/>
          </w:tcPr>
          <w:p w14:paraId="6940A450" w14:textId="0CA06A61" w:rsidR="001F3872" w:rsidRPr="00D62414" w:rsidRDefault="001F3872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1F3872">
              <w:rPr>
                <w:rFonts w:ascii="Helvetica Neue" w:hAnsi="Helvetica Neue"/>
                <w:i/>
              </w:rPr>
              <w:t>Television Licence Area Plan (Remote and Regional Western Australia) 2013</w:t>
            </w:r>
          </w:p>
        </w:tc>
        <w:tc>
          <w:tcPr>
            <w:tcW w:w="3774" w:type="dxa"/>
          </w:tcPr>
          <w:p w14:paraId="6FEC6E7F" w14:textId="3F502A1D" w:rsidR="001F3872" w:rsidRPr="00D62414" w:rsidRDefault="001F3872" w:rsidP="00912A44">
            <w:pPr>
              <w:pStyle w:val="Tabletext"/>
              <w:spacing w:line="240" w:lineRule="auto"/>
            </w:pPr>
            <w:r w:rsidRPr="001F3872">
              <w:t>F2013L00666</w:t>
            </w:r>
          </w:p>
        </w:tc>
      </w:tr>
      <w:tr w:rsidR="001F3872" w:rsidRPr="00274759" w14:paraId="1348C602" w14:textId="77777777" w:rsidTr="001F3872">
        <w:tc>
          <w:tcPr>
            <w:tcW w:w="4288" w:type="dxa"/>
          </w:tcPr>
          <w:p w14:paraId="450F41BD" w14:textId="296FBA25" w:rsidR="001F3872" w:rsidRPr="001F3872" w:rsidRDefault="001F3872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1F3872">
              <w:rPr>
                <w:rFonts w:ascii="Helvetica Neue" w:hAnsi="Helvetica Neue"/>
                <w:i/>
              </w:rPr>
              <w:t>Television Licence Area Plan (Remote Central and Eastern Australia) 2013</w:t>
            </w:r>
          </w:p>
        </w:tc>
        <w:tc>
          <w:tcPr>
            <w:tcW w:w="3774" w:type="dxa"/>
          </w:tcPr>
          <w:p w14:paraId="7559DB8E" w14:textId="26779C57" w:rsidR="001F3872" w:rsidRPr="001F3872" w:rsidRDefault="001F3872" w:rsidP="00912A44">
            <w:pPr>
              <w:pStyle w:val="Tabletext"/>
              <w:spacing w:line="240" w:lineRule="auto"/>
            </w:pPr>
            <w:r w:rsidRPr="001F3872">
              <w:t>F2013L00665</w:t>
            </w:r>
          </w:p>
        </w:tc>
      </w:tr>
      <w:tr w:rsidR="001F3872" w:rsidRPr="00274759" w14:paraId="77A2132E" w14:textId="77777777" w:rsidTr="001F3872">
        <w:tc>
          <w:tcPr>
            <w:tcW w:w="4288" w:type="dxa"/>
          </w:tcPr>
          <w:p w14:paraId="5AFB1897" w14:textId="3B92E578" w:rsidR="001F3872" w:rsidRPr="001F3872" w:rsidRDefault="001F3872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1F3872">
              <w:rPr>
                <w:rFonts w:ascii="Helvetica Neue" w:hAnsi="Helvetica Neue"/>
                <w:i/>
              </w:rPr>
              <w:t>Television Licence Area Plan (Riverland) 2011</w:t>
            </w:r>
          </w:p>
        </w:tc>
        <w:tc>
          <w:tcPr>
            <w:tcW w:w="3774" w:type="dxa"/>
          </w:tcPr>
          <w:p w14:paraId="6DEB517D" w14:textId="2C029DA0" w:rsidR="001F3872" w:rsidRPr="001F3872" w:rsidRDefault="001F3872" w:rsidP="00912A44">
            <w:pPr>
              <w:pStyle w:val="Tabletext"/>
              <w:spacing w:line="240" w:lineRule="auto"/>
            </w:pPr>
            <w:r w:rsidRPr="001F3872">
              <w:t>F2011L02772</w:t>
            </w:r>
          </w:p>
        </w:tc>
      </w:tr>
      <w:tr w:rsidR="001F3872" w:rsidRPr="00274759" w14:paraId="35B71D3D" w14:textId="77777777" w:rsidTr="001F3872">
        <w:tc>
          <w:tcPr>
            <w:tcW w:w="4288" w:type="dxa"/>
          </w:tcPr>
          <w:p w14:paraId="599E4A13" w14:textId="5D93B7EB" w:rsidR="001F3872" w:rsidRPr="001F3872" w:rsidRDefault="001F3872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1F3872">
              <w:rPr>
                <w:rFonts w:ascii="Helvetica Neue" w:hAnsi="Helvetica Neue"/>
                <w:i/>
              </w:rPr>
              <w:t>Television Licence Area Plan (Southern New South Wales) 2012</w:t>
            </w:r>
          </w:p>
        </w:tc>
        <w:tc>
          <w:tcPr>
            <w:tcW w:w="3774" w:type="dxa"/>
          </w:tcPr>
          <w:p w14:paraId="288C9EDC" w14:textId="72D4B097" w:rsidR="001F3872" w:rsidRPr="001F3872" w:rsidRDefault="001F3872" w:rsidP="00912A44">
            <w:pPr>
              <w:pStyle w:val="Tabletext"/>
              <w:spacing w:line="240" w:lineRule="auto"/>
            </w:pPr>
            <w:r w:rsidRPr="001F3872">
              <w:t>F2012L02457</w:t>
            </w:r>
          </w:p>
        </w:tc>
      </w:tr>
      <w:tr w:rsidR="001F3872" w:rsidRPr="00274759" w14:paraId="68B3783D" w14:textId="77777777" w:rsidTr="001F3872">
        <w:tc>
          <w:tcPr>
            <w:tcW w:w="4288" w:type="dxa"/>
          </w:tcPr>
          <w:p w14:paraId="0A63EE47" w14:textId="2F6BF5DA" w:rsidR="001F3872" w:rsidRPr="001F3872" w:rsidRDefault="001F3872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1F3872">
              <w:rPr>
                <w:rFonts w:ascii="Helvetica Neue" w:hAnsi="Helvetica Neue"/>
                <w:i/>
              </w:rPr>
              <w:t>Television Licence Area Plan (Spencer Gulf) 2011</w:t>
            </w:r>
          </w:p>
        </w:tc>
        <w:tc>
          <w:tcPr>
            <w:tcW w:w="3774" w:type="dxa"/>
          </w:tcPr>
          <w:p w14:paraId="36B8C03B" w14:textId="53310E53" w:rsidR="001F3872" w:rsidRPr="001F3872" w:rsidRDefault="001F3872" w:rsidP="00912A44">
            <w:pPr>
              <w:pStyle w:val="Tabletext"/>
              <w:spacing w:line="240" w:lineRule="auto"/>
            </w:pPr>
            <w:r w:rsidRPr="001F3872">
              <w:t>F2011L02776</w:t>
            </w:r>
          </w:p>
        </w:tc>
      </w:tr>
      <w:tr w:rsidR="001F3872" w:rsidRPr="00274759" w14:paraId="4ADA102B" w14:textId="77777777" w:rsidTr="001F3872">
        <w:tc>
          <w:tcPr>
            <w:tcW w:w="4288" w:type="dxa"/>
          </w:tcPr>
          <w:p w14:paraId="69A56DCA" w14:textId="3CF66FE6" w:rsidR="001F3872" w:rsidRPr="001F3872" w:rsidRDefault="001F3872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1F3872">
              <w:rPr>
                <w:rFonts w:ascii="Helvetica Neue" w:hAnsi="Helvetica Neue"/>
                <w:i/>
              </w:rPr>
              <w:t>Television Licence Area Plan (Sydney) 2012</w:t>
            </w:r>
          </w:p>
        </w:tc>
        <w:tc>
          <w:tcPr>
            <w:tcW w:w="3774" w:type="dxa"/>
          </w:tcPr>
          <w:p w14:paraId="0A71CD35" w14:textId="67CE64F4" w:rsidR="001F3872" w:rsidRPr="001F3872" w:rsidRDefault="001F3872" w:rsidP="00912A44">
            <w:pPr>
              <w:pStyle w:val="Tabletext"/>
              <w:spacing w:line="240" w:lineRule="auto"/>
            </w:pPr>
            <w:r w:rsidRPr="001F3872">
              <w:t>F2012L02396</w:t>
            </w:r>
          </w:p>
        </w:tc>
      </w:tr>
      <w:tr w:rsidR="001F3872" w:rsidRPr="00274759" w14:paraId="184515BB" w14:textId="77777777" w:rsidTr="001F3872">
        <w:tc>
          <w:tcPr>
            <w:tcW w:w="4288" w:type="dxa"/>
            <w:tcBorders>
              <w:bottom w:val="single" w:sz="12" w:space="0" w:color="auto"/>
            </w:tcBorders>
          </w:tcPr>
          <w:p w14:paraId="1198A133" w14:textId="56C50D3C" w:rsidR="001F3872" w:rsidRPr="001F3872" w:rsidRDefault="001F3872" w:rsidP="00912A44">
            <w:pPr>
              <w:pStyle w:val="Tabletext"/>
              <w:rPr>
                <w:rFonts w:ascii="Helvetica Neue" w:hAnsi="Helvetica Neue"/>
                <w:i/>
              </w:rPr>
            </w:pPr>
            <w:r w:rsidRPr="001F3872">
              <w:rPr>
                <w:rFonts w:ascii="Helvetica Neue" w:hAnsi="Helvetica Neue"/>
                <w:i/>
              </w:rPr>
              <w:t>Television Licence Area Plan (Tasmania) 2012</w:t>
            </w:r>
          </w:p>
        </w:tc>
        <w:tc>
          <w:tcPr>
            <w:tcW w:w="3774" w:type="dxa"/>
            <w:tcBorders>
              <w:bottom w:val="single" w:sz="12" w:space="0" w:color="auto"/>
            </w:tcBorders>
          </w:tcPr>
          <w:p w14:paraId="276CE976" w14:textId="753CE925" w:rsidR="001F3872" w:rsidRPr="001F3872" w:rsidRDefault="001F3872" w:rsidP="00912A44">
            <w:pPr>
              <w:pStyle w:val="Tabletext"/>
              <w:spacing w:line="240" w:lineRule="auto"/>
            </w:pPr>
            <w:r w:rsidRPr="001F3872">
              <w:t>F2012L02455</w:t>
            </w:r>
          </w:p>
        </w:tc>
      </w:tr>
    </w:tbl>
    <w:p w14:paraId="5F0696F9" w14:textId="77777777" w:rsidR="001E2D26" w:rsidRDefault="001E2D26">
      <w:pPr>
        <w:rPr>
          <w:rStyle w:val="CharSectno"/>
          <w:rFonts w:ascii="Arial" w:eastAsia="Times New Roman" w:hAnsi="Arial" w:cs="Arial"/>
          <w:b/>
          <w:kern w:val="28"/>
          <w:sz w:val="32"/>
          <w:szCs w:val="32"/>
          <w:lang w:eastAsia="en-AU"/>
        </w:rPr>
      </w:pPr>
      <w:r>
        <w:rPr>
          <w:rStyle w:val="CharSectno"/>
          <w:rFonts w:ascii="Arial" w:hAnsi="Arial" w:cs="Arial"/>
          <w:sz w:val="32"/>
          <w:szCs w:val="32"/>
        </w:rPr>
        <w:br w:type="page"/>
      </w:r>
    </w:p>
    <w:p w14:paraId="18084A49" w14:textId="5FEEE35E" w:rsidR="00F04C7A" w:rsidRDefault="00F04C7A" w:rsidP="00F04C7A">
      <w:pPr>
        <w:pStyle w:val="ActHead5"/>
        <w:spacing w:before="0" w:after="360"/>
        <w:ind w:left="0" w:firstLine="0"/>
        <w:rPr>
          <w:rFonts w:ascii="Arial" w:hAnsi="Arial" w:cs="Arial"/>
          <w:i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t>S</w:t>
      </w:r>
      <w:r>
        <w:rPr>
          <w:rStyle w:val="CharSectno"/>
          <w:rFonts w:ascii="Arial" w:hAnsi="Arial" w:cs="Arial"/>
          <w:sz w:val="32"/>
          <w:szCs w:val="32"/>
        </w:rPr>
        <w:t xml:space="preserve">chedule </w:t>
      </w:r>
      <w:r w:rsidR="001E2D26">
        <w:rPr>
          <w:rStyle w:val="CharSectno"/>
          <w:rFonts w:ascii="Arial" w:hAnsi="Arial" w:cs="Arial"/>
          <w:sz w:val="32"/>
          <w:szCs w:val="32"/>
        </w:rPr>
        <w:t>3</w:t>
      </w:r>
      <w:r w:rsidRPr="00265688">
        <w:rPr>
          <w:rFonts w:ascii="Arial" w:hAnsi="Arial" w:cs="Arial"/>
          <w:sz w:val="32"/>
          <w:szCs w:val="32"/>
        </w:rPr>
        <w:t>—</w:t>
      </w:r>
      <w:r>
        <w:rPr>
          <w:rFonts w:ascii="Arial" w:hAnsi="Arial" w:cs="Arial"/>
          <w:sz w:val="32"/>
          <w:szCs w:val="32"/>
        </w:rPr>
        <w:t xml:space="preserve">Amendments to </w:t>
      </w:r>
      <w:r w:rsidR="000D5A24">
        <w:rPr>
          <w:rFonts w:ascii="Arial" w:hAnsi="Arial" w:cs="Arial"/>
          <w:sz w:val="32"/>
          <w:szCs w:val="32"/>
        </w:rPr>
        <w:t xml:space="preserve">the </w:t>
      </w:r>
      <w:r>
        <w:rPr>
          <w:rFonts w:ascii="Arial" w:hAnsi="Arial" w:cs="Arial"/>
          <w:i/>
          <w:sz w:val="32"/>
          <w:szCs w:val="32"/>
        </w:rPr>
        <w:t>Broadcasting Services Clarification Notice 2016</w:t>
      </w:r>
      <w:r w:rsidR="00FB1034">
        <w:rPr>
          <w:rFonts w:ascii="Arial" w:hAnsi="Arial" w:cs="Arial"/>
          <w:i/>
          <w:sz w:val="32"/>
          <w:szCs w:val="32"/>
        </w:rPr>
        <w:t xml:space="preserve"> (F2016L00366)</w:t>
      </w:r>
    </w:p>
    <w:p w14:paraId="1AACC6F5" w14:textId="0AB5A318" w:rsidR="001E2D26" w:rsidRDefault="001E2D26" w:rsidP="001E2D26">
      <w:pPr>
        <w:pStyle w:val="Schedulereference"/>
      </w:pPr>
      <w:r>
        <w:t>(section 6)</w:t>
      </w:r>
    </w:p>
    <w:p w14:paraId="2DC5ACB5" w14:textId="46F6DAC3" w:rsidR="001E2D26" w:rsidRDefault="00E36FCF" w:rsidP="00E36FCF">
      <w:pPr>
        <w:pStyle w:val="ItemHead"/>
        <w:rPr>
          <w:i/>
        </w:rPr>
      </w:pPr>
      <w:r>
        <w:t xml:space="preserve">1  Section 4, definition of </w:t>
      </w:r>
      <w:r w:rsidRPr="00E36FCF">
        <w:rPr>
          <w:i/>
        </w:rPr>
        <w:t>ancillary communication service</w:t>
      </w:r>
    </w:p>
    <w:p w14:paraId="07334FC6" w14:textId="796BF160" w:rsidR="00E36FCF" w:rsidRDefault="00E36FCF" w:rsidP="00E36FCF">
      <w:pPr>
        <w:pStyle w:val="Item"/>
      </w:pPr>
      <w:r>
        <w:t xml:space="preserve">Omit the words “has the meaning given in Appendix 2 to the </w:t>
      </w:r>
      <w:r>
        <w:rPr>
          <w:i/>
        </w:rPr>
        <w:t>Broadcasting Services (Technical Planning) Guidelines 2007</w:t>
      </w:r>
      <w:r w:rsidRPr="00E36FCF">
        <w:t>;</w:t>
      </w:r>
      <w:r>
        <w:t>”, substitute “means a separate supplementary information service carried on a modulated sub-carrier of an FM transmission.”</w:t>
      </w:r>
    </w:p>
    <w:p w14:paraId="2FA8CA33" w14:textId="7961C22B" w:rsidR="00D50A6D" w:rsidRDefault="00D50A6D" w:rsidP="00D50A6D">
      <w:pPr>
        <w:pStyle w:val="ItemHead"/>
      </w:pPr>
      <w:r>
        <w:t xml:space="preserve">2  Section 4, after definition of </w:t>
      </w:r>
      <w:r w:rsidRPr="00D50A6D">
        <w:rPr>
          <w:i/>
        </w:rPr>
        <w:t>ancillary communication service</w:t>
      </w:r>
    </w:p>
    <w:p w14:paraId="3662DBF1" w14:textId="05F2B0F0" w:rsidR="00D50A6D" w:rsidRDefault="00D50A6D" w:rsidP="00D50A6D">
      <w:pPr>
        <w:pStyle w:val="Item"/>
      </w:pPr>
      <w:r>
        <w:t>Insert:</w:t>
      </w:r>
    </w:p>
    <w:p w14:paraId="2455ADA1" w14:textId="0A42A2E6" w:rsidR="00D50A6D" w:rsidRDefault="00D50A6D" w:rsidP="00D50A6D">
      <w:pPr>
        <w:pStyle w:val="subsection"/>
      </w:pPr>
      <w:r>
        <w:tab/>
      </w:r>
      <w:r>
        <w:tab/>
      </w:r>
      <w:r w:rsidRPr="00D50A6D">
        <w:rPr>
          <w:b/>
          <w:i/>
        </w:rPr>
        <w:t>FM radio band</w:t>
      </w:r>
      <w:r>
        <w:rPr>
          <w:b/>
          <w:i/>
        </w:rPr>
        <w:t xml:space="preserve"> </w:t>
      </w:r>
      <w:r>
        <w:t xml:space="preserve">has the meaning given in </w:t>
      </w:r>
      <w:r w:rsidRPr="00D50A6D">
        <w:rPr>
          <w:i/>
        </w:rPr>
        <w:t>Broadcasting Services (Technical Planning) Guidelines 2017</w:t>
      </w:r>
      <w:r>
        <w:t>, as in force from time to time.</w:t>
      </w:r>
    </w:p>
    <w:p w14:paraId="44E6A90F" w14:textId="2A60E2D4" w:rsidR="00D50A6D" w:rsidRDefault="00D50A6D" w:rsidP="00D50A6D">
      <w:pPr>
        <w:pStyle w:val="ItemHead"/>
      </w:pPr>
      <w:r w:rsidRPr="00D50A6D">
        <w:t>3</w:t>
      </w:r>
      <w:r>
        <w:t xml:space="preserve">  Paragraph 6(1)(b)</w:t>
      </w:r>
    </w:p>
    <w:p w14:paraId="2E9522B2" w14:textId="19106A74" w:rsidR="00D50A6D" w:rsidRPr="00D50A6D" w:rsidRDefault="00D50A6D" w:rsidP="00D50A6D">
      <w:pPr>
        <w:pStyle w:val="Item"/>
      </w:pPr>
      <w:r>
        <w:t>Omit the words “FM radio broadcasting band”, substitute “FM radio band”.</w:t>
      </w:r>
    </w:p>
    <w:sectPr w:rsidR="00D50A6D" w:rsidRPr="00D50A6D" w:rsidSect="00957210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8D580" w14:textId="77777777" w:rsidR="006417D6" w:rsidRDefault="006417D6" w:rsidP="0017734A">
      <w:pPr>
        <w:spacing w:after="0" w:line="240" w:lineRule="auto"/>
      </w:pPr>
      <w:r>
        <w:separator/>
      </w:r>
    </w:p>
  </w:endnote>
  <w:endnote w:type="continuationSeparator" w:id="0">
    <w:p w14:paraId="6F9FA5FB" w14:textId="77777777" w:rsidR="006417D6" w:rsidRDefault="006417D6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07D9E" w14:textId="77777777" w:rsidR="003E4C5C" w:rsidRDefault="003E4C5C" w:rsidP="003E4C5C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9277B" w14:textId="77777777" w:rsidR="003E4C5C" w:rsidRDefault="003E4C5C" w:rsidP="003E4C5C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</w:p>
  <w:p w14:paraId="1BB42E07" w14:textId="77777777" w:rsidR="003E4C5C" w:rsidRDefault="003E4C5C" w:rsidP="003E4C5C">
    <w:pPr>
      <w:pStyle w:val="Footer"/>
      <w:pBdr>
        <w:top w:val="single" w:sz="4" w:space="1" w:color="auto"/>
      </w:pBdr>
      <w:jc w:val="center"/>
      <w:rPr>
        <w:rFonts w:ascii="Arial" w:hAnsi="Arial" w:cs="Arial"/>
        <w:i/>
        <w:sz w:val="20"/>
      </w:rPr>
    </w:pPr>
    <w:r w:rsidRPr="003E4C5C">
      <w:rPr>
        <w:rFonts w:ascii="Arial" w:hAnsi="Arial" w:cs="Arial"/>
        <w:i/>
        <w:sz w:val="20"/>
      </w:rPr>
      <w:t>Broadcasting Services (Technical Planning) Guidelines (Consequential Amendments)</w:t>
    </w:r>
  </w:p>
  <w:p w14:paraId="16DCD42B" w14:textId="6A567125" w:rsidR="003E4C5C" w:rsidRDefault="003E4C5C" w:rsidP="003E4C5C">
    <w:pPr>
      <w:pStyle w:val="Footer"/>
      <w:jc w:val="center"/>
      <w:rPr>
        <w:rFonts w:ascii="Arial" w:hAnsi="Arial" w:cs="Arial"/>
        <w:i/>
        <w:sz w:val="20"/>
      </w:rPr>
    </w:pPr>
    <w:r w:rsidRPr="003E4C5C">
      <w:rPr>
        <w:rFonts w:ascii="Arial" w:hAnsi="Arial" w:cs="Arial"/>
        <w:i/>
        <w:sz w:val="20"/>
      </w:rPr>
      <w:t xml:space="preserve"> Instrument 2017 (No. 1)</w:t>
    </w:r>
  </w:p>
  <w:p w14:paraId="113F97E6" w14:textId="3AF92176" w:rsidR="003E4C5C" w:rsidRPr="003E4C5C" w:rsidRDefault="003E4C5C" w:rsidP="003E4C5C">
    <w:pPr>
      <w:pStyle w:val="Footer"/>
      <w:jc w:val="right"/>
      <w:rPr>
        <w:rFonts w:ascii="Arial" w:hAnsi="Arial" w:cs="Arial"/>
        <w:sz w:val="20"/>
      </w:rPr>
    </w:pPr>
    <w:r w:rsidRPr="003E4C5C">
      <w:rPr>
        <w:rFonts w:ascii="Arial" w:hAnsi="Arial" w:cs="Arial"/>
        <w:sz w:val="20"/>
      </w:rPr>
      <w:fldChar w:fldCharType="begin"/>
    </w:r>
    <w:r w:rsidRPr="003E4C5C">
      <w:rPr>
        <w:rFonts w:ascii="Arial" w:hAnsi="Arial" w:cs="Arial"/>
        <w:sz w:val="20"/>
      </w:rPr>
      <w:instrText xml:space="preserve"> PAGE   \* MERGEFORMAT </w:instrText>
    </w:r>
    <w:r w:rsidRPr="003E4C5C">
      <w:rPr>
        <w:rFonts w:ascii="Arial" w:hAnsi="Arial" w:cs="Arial"/>
        <w:sz w:val="20"/>
      </w:rPr>
      <w:fldChar w:fldCharType="separate"/>
    </w:r>
    <w:r w:rsidR="00A133D5">
      <w:rPr>
        <w:rFonts w:ascii="Arial" w:hAnsi="Arial" w:cs="Arial"/>
        <w:noProof/>
        <w:sz w:val="20"/>
      </w:rPr>
      <w:t>2</w:t>
    </w:r>
    <w:r w:rsidRPr="003E4C5C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15ADB" w14:textId="77777777" w:rsidR="006417D6" w:rsidRDefault="006417D6" w:rsidP="0017734A">
      <w:pPr>
        <w:spacing w:after="0" w:line="240" w:lineRule="auto"/>
      </w:pPr>
      <w:r>
        <w:separator/>
      </w:r>
    </w:p>
  </w:footnote>
  <w:footnote w:type="continuationSeparator" w:id="0">
    <w:p w14:paraId="6FFBB155" w14:textId="77777777" w:rsidR="006417D6" w:rsidRDefault="006417D6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308F9" w14:textId="77777777" w:rsidR="00F04C7A" w:rsidRDefault="00F04C7A">
    <w:pPr>
      <w:pStyle w:val="Header"/>
    </w:pPr>
  </w:p>
  <w:p w14:paraId="4F1BE5DD" w14:textId="77777777" w:rsidR="00F04C7A" w:rsidRDefault="00F04C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923D" w14:textId="77777777" w:rsidR="00F04C7A" w:rsidRDefault="00F04C7A" w:rsidP="00E7332E">
    <w:pPr>
      <w:pStyle w:val="Header"/>
    </w:pPr>
  </w:p>
  <w:p w14:paraId="7F5E181B" w14:textId="77777777" w:rsidR="00F04C7A" w:rsidRDefault="00F04C7A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F3A8E" w14:textId="7A6C9023" w:rsidR="003E4C5C" w:rsidRDefault="003E4C5C" w:rsidP="00892659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  <w:szCs w:val="24"/>
      </w:rPr>
      <w:t xml:space="preserve">Section </w:t>
    </w:r>
    <w:r>
      <w:rPr>
        <w:rFonts w:ascii="Arial" w:hAnsi="Arial" w:cs="Arial"/>
        <w:b/>
        <w:sz w:val="20"/>
        <w:szCs w:val="24"/>
      </w:rPr>
      <w:fldChar w:fldCharType="begin"/>
    </w:r>
    <w:r>
      <w:rPr>
        <w:rFonts w:ascii="Arial" w:hAnsi="Arial" w:cs="Arial"/>
        <w:b/>
        <w:sz w:val="20"/>
        <w:szCs w:val="24"/>
      </w:rPr>
      <w:instrText xml:space="preserve"> STYLEREF  CharSectno  \* MERGEFORMAT </w:instrText>
    </w:r>
    <w:r>
      <w:rPr>
        <w:rFonts w:ascii="Arial" w:hAnsi="Arial" w:cs="Arial"/>
        <w:b/>
        <w:sz w:val="20"/>
        <w:szCs w:val="24"/>
      </w:rPr>
      <w:fldChar w:fldCharType="separate"/>
    </w:r>
    <w:r w:rsidR="00A133D5">
      <w:rPr>
        <w:rFonts w:ascii="Arial" w:hAnsi="Arial" w:cs="Arial"/>
        <w:b/>
        <w:noProof/>
        <w:sz w:val="20"/>
        <w:szCs w:val="24"/>
      </w:rPr>
      <w:t>1</w:t>
    </w:r>
    <w:r>
      <w:rPr>
        <w:rFonts w:ascii="Arial" w:hAnsi="Arial" w:cs="Arial"/>
        <w:b/>
        <w:sz w:val="20"/>
        <w:szCs w:val="24"/>
      </w:rPr>
      <w:fldChar w:fldCharType="end"/>
    </w:r>
  </w:p>
  <w:p w14:paraId="31E280FB" w14:textId="77777777" w:rsidR="003E4C5C" w:rsidRPr="003E4C5C" w:rsidRDefault="003E4C5C" w:rsidP="00892659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575B" w14:textId="0F1B5F20" w:rsidR="00F04C7A" w:rsidRPr="003E4C5C" w:rsidRDefault="003E4C5C" w:rsidP="00892659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</w:rPr>
    </w:pPr>
    <w:r w:rsidRPr="003E4C5C">
      <w:rPr>
        <w:rFonts w:ascii="Arial" w:hAnsi="Arial" w:cs="Arial"/>
        <w:b/>
        <w:sz w:val="20"/>
        <w:szCs w:val="20"/>
      </w:rPr>
      <w:fldChar w:fldCharType="begin"/>
    </w:r>
    <w:r w:rsidRPr="003E4C5C">
      <w:rPr>
        <w:rFonts w:ascii="Arial" w:hAnsi="Arial" w:cs="Arial"/>
        <w:b/>
        <w:sz w:val="20"/>
        <w:szCs w:val="20"/>
      </w:rPr>
      <w:instrText xml:space="preserve"> STYLEREF  CharSectno  \* MERGEFORMAT </w:instrText>
    </w:r>
    <w:r w:rsidRPr="003E4C5C">
      <w:rPr>
        <w:rFonts w:ascii="Arial" w:hAnsi="Arial" w:cs="Arial"/>
        <w:b/>
        <w:sz w:val="20"/>
        <w:szCs w:val="20"/>
      </w:rPr>
      <w:fldChar w:fldCharType="separate"/>
    </w:r>
    <w:r w:rsidR="00A133D5">
      <w:rPr>
        <w:rFonts w:ascii="Arial" w:hAnsi="Arial" w:cs="Arial"/>
        <w:b/>
        <w:noProof/>
        <w:sz w:val="20"/>
        <w:szCs w:val="20"/>
      </w:rPr>
      <w:t>Schedule 1</w:t>
    </w:r>
    <w:r w:rsidRPr="003E4C5C">
      <w:rPr>
        <w:rFonts w:ascii="Arial" w:hAnsi="Arial" w:cs="Arial"/>
        <w:b/>
        <w:sz w:val="20"/>
        <w:szCs w:val="20"/>
      </w:rPr>
      <w:fldChar w:fldCharType="end"/>
    </w:r>
  </w:p>
  <w:p w14:paraId="0FD05084" w14:textId="77777777" w:rsidR="003E4C5C" w:rsidRPr="003E4C5C" w:rsidRDefault="003E4C5C" w:rsidP="00892659">
    <w:pPr>
      <w:pStyle w:val="Header"/>
      <w:pBdr>
        <w:bottom w:val="single" w:sz="4" w:space="1" w:color="auto"/>
      </w:pBdr>
      <w:rPr>
        <w:rFonts w:ascii="Arial" w:hAnsi="Arial" w:cs="Arial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B35DB" w14:textId="6B5B1A3A" w:rsidR="00F04C7A" w:rsidRPr="003E4C5C" w:rsidRDefault="003E4C5C" w:rsidP="00892659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</w:rPr>
    </w:pPr>
    <w:r w:rsidRPr="003E4C5C">
      <w:rPr>
        <w:rFonts w:ascii="Arial" w:hAnsi="Arial" w:cs="Arial"/>
        <w:b/>
        <w:sz w:val="20"/>
        <w:szCs w:val="20"/>
      </w:rPr>
      <w:fldChar w:fldCharType="begin"/>
    </w:r>
    <w:r w:rsidRPr="003E4C5C">
      <w:rPr>
        <w:rFonts w:ascii="Arial" w:hAnsi="Arial" w:cs="Arial"/>
        <w:b/>
        <w:sz w:val="20"/>
        <w:szCs w:val="20"/>
      </w:rPr>
      <w:instrText xml:space="preserve"> STYLEREF  CharSectno  \* MERGEFORMAT </w:instrText>
    </w:r>
    <w:r w:rsidRPr="003E4C5C">
      <w:rPr>
        <w:rFonts w:ascii="Arial" w:hAnsi="Arial" w:cs="Arial"/>
        <w:b/>
        <w:sz w:val="20"/>
        <w:szCs w:val="20"/>
      </w:rPr>
      <w:fldChar w:fldCharType="separate"/>
    </w:r>
    <w:r w:rsidR="00A133D5">
      <w:rPr>
        <w:rFonts w:ascii="Arial" w:hAnsi="Arial" w:cs="Arial"/>
        <w:b/>
        <w:noProof/>
        <w:sz w:val="20"/>
        <w:szCs w:val="20"/>
      </w:rPr>
      <w:t>Schedule 3</w:t>
    </w:r>
    <w:r w:rsidRPr="003E4C5C">
      <w:rPr>
        <w:rFonts w:ascii="Arial" w:hAnsi="Arial" w:cs="Arial"/>
        <w:b/>
        <w:sz w:val="20"/>
        <w:szCs w:val="20"/>
      </w:rPr>
      <w:fldChar w:fldCharType="end"/>
    </w:r>
  </w:p>
  <w:p w14:paraId="3BF885EA" w14:textId="22A89000" w:rsidR="00F04C7A" w:rsidRPr="003E4C5C" w:rsidRDefault="00F04C7A" w:rsidP="00892659">
    <w:pPr>
      <w:pStyle w:val="Header"/>
      <w:pBdr>
        <w:bottom w:val="single" w:sz="4" w:space="1" w:color="auto"/>
      </w:pBd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4A"/>
    <w:rsid w:val="00006492"/>
    <w:rsid w:val="00010EAB"/>
    <w:rsid w:val="000340E0"/>
    <w:rsid w:val="00097890"/>
    <w:rsid w:val="000A430B"/>
    <w:rsid w:val="000B4E1A"/>
    <w:rsid w:val="000C5A8B"/>
    <w:rsid w:val="000D5A24"/>
    <w:rsid w:val="00121BB9"/>
    <w:rsid w:val="00130C48"/>
    <w:rsid w:val="00155BD3"/>
    <w:rsid w:val="0017734A"/>
    <w:rsid w:val="001A4338"/>
    <w:rsid w:val="001C12ED"/>
    <w:rsid w:val="001C1DAB"/>
    <w:rsid w:val="001E2D26"/>
    <w:rsid w:val="001F3872"/>
    <w:rsid w:val="0020657F"/>
    <w:rsid w:val="0023229F"/>
    <w:rsid w:val="00260853"/>
    <w:rsid w:val="00265688"/>
    <w:rsid w:val="00277087"/>
    <w:rsid w:val="002B1F27"/>
    <w:rsid w:val="002B5793"/>
    <w:rsid w:val="002B73D8"/>
    <w:rsid w:val="002F0E3F"/>
    <w:rsid w:val="002F2B06"/>
    <w:rsid w:val="003918EF"/>
    <w:rsid w:val="003974E2"/>
    <w:rsid w:val="003C44A9"/>
    <w:rsid w:val="003E42B9"/>
    <w:rsid w:val="003E4C5C"/>
    <w:rsid w:val="004309EA"/>
    <w:rsid w:val="004361D9"/>
    <w:rsid w:val="00445325"/>
    <w:rsid w:val="00460FD9"/>
    <w:rsid w:val="004D6B79"/>
    <w:rsid w:val="004F5D89"/>
    <w:rsid w:val="00543E28"/>
    <w:rsid w:val="00563DD0"/>
    <w:rsid w:val="00563F70"/>
    <w:rsid w:val="005957A6"/>
    <w:rsid w:val="005C0A30"/>
    <w:rsid w:val="00624958"/>
    <w:rsid w:val="006417D6"/>
    <w:rsid w:val="006A0CBA"/>
    <w:rsid w:val="006B2672"/>
    <w:rsid w:val="006C0251"/>
    <w:rsid w:val="006F5CF2"/>
    <w:rsid w:val="00703828"/>
    <w:rsid w:val="007055D1"/>
    <w:rsid w:val="00721966"/>
    <w:rsid w:val="00733FB0"/>
    <w:rsid w:val="00751D07"/>
    <w:rsid w:val="0075479C"/>
    <w:rsid w:val="00776509"/>
    <w:rsid w:val="007774A6"/>
    <w:rsid w:val="007C04B1"/>
    <w:rsid w:val="00800926"/>
    <w:rsid w:val="0081267E"/>
    <w:rsid w:val="0083081F"/>
    <w:rsid w:val="008331B0"/>
    <w:rsid w:val="00836573"/>
    <w:rsid w:val="00877B4A"/>
    <w:rsid w:val="00882F82"/>
    <w:rsid w:val="00892659"/>
    <w:rsid w:val="00896A23"/>
    <w:rsid w:val="00897161"/>
    <w:rsid w:val="008B3F7E"/>
    <w:rsid w:val="008D642E"/>
    <w:rsid w:val="0091792E"/>
    <w:rsid w:val="00935767"/>
    <w:rsid w:val="00957210"/>
    <w:rsid w:val="00980F56"/>
    <w:rsid w:val="00987A5F"/>
    <w:rsid w:val="009D34ED"/>
    <w:rsid w:val="009F134F"/>
    <w:rsid w:val="009F34A0"/>
    <w:rsid w:val="00A04A88"/>
    <w:rsid w:val="00A133D5"/>
    <w:rsid w:val="00A17FF9"/>
    <w:rsid w:val="00A533E4"/>
    <w:rsid w:val="00A95E77"/>
    <w:rsid w:val="00A965A3"/>
    <w:rsid w:val="00AB663C"/>
    <w:rsid w:val="00AC1169"/>
    <w:rsid w:val="00AC38D4"/>
    <w:rsid w:val="00AD14AA"/>
    <w:rsid w:val="00AD1EEA"/>
    <w:rsid w:val="00AE50D5"/>
    <w:rsid w:val="00B16318"/>
    <w:rsid w:val="00B22FA4"/>
    <w:rsid w:val="00B3360A"/>
    <w:rsid w:val="00B7359B"/>
    <w:rsid w:val="00B90F17"/>
    <w:rsid w:val="00BA34C5"/>
    <w:rsid w:val="00BD4F85"/>
    <w:rsid w:val="00BD77C9"/>
    <w:rsid w:val="00C32F3A"/>
    <w:rsid w:val="00C4249D"/>
    <w:rsid w:val="00C43723"/>
    <w:rsid w:val="00C65C36"/>
    <w:rsid w:val="00CC64DD"/>
    <w:rsid w:val="00CF1457"/>
    <w:rsid w:val="00D07F2E"/>
    <w:rsid w:val="00D144E2"/>
    <w:rsid w:val="00D2737B"/>
    <w:rsid w:val="00D42839"/>
    <w:rsid w:val="00D50A6D"/>
    <w:rsid w:val="00D62414"/>
    <w:rsid w:val="00D971B5"/>
    <w:rsid w:val="00E1191F"/>
    <w:rsid w:val="00E318F7"/>
    <w:rsid w:val="00E36FCF"/>
    <w:rsid w:val="00E538E6"/>
    <w:rsid w:val="00E62B65"/>
    <w:rsid w:val="00E71C31"/>
    <w:rsid w:val="00E7332E"/>
    <w:rsid w:val="00E83DF5"/>
    <w:rsid w:val="00E9552E"/>
    <w:rsid w:val="00EA1EC7"/>
    <w:rsid w:val="00EC54C3"/>
    <w:rsid w:val="00EC5D5D"/>
    <w:rsid w:val="00EF6088"/>
    <w:rsid w:val="00F04C7A"/>
    <w:rsid w:val="00F26DEC"/>
    <w:rsid w:val="00F31EC9"/>
    <w:rsid w:val="00F42EA3"/>
    <w:rsid w:val="00F77DB5"/>
    <w:rsid w:val="00F856A6"/>
    <w:rsid w:val="00F85ED9"/>
    <w:rsid w:val="00F90642"/>
    <w:rsid w:val="00FB1034"/>
    <w:rsid w:val="00FB1C69"/>
    <w:rsid w:val="00FB59C1"/>
    <w:rsid w:val="00FF65AC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EA5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E83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text">
    <w:name w:val="Tabletext"/>
    <w:aliases w:val="tt"/>
    <w:basedOn w:val="Normal"/>
    <w:rsid w:val="00882F82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882F82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EC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reference">
    <w:name w:val="Schedule reference"/>
    <w:basedOn w:val="Normal"/>
    <w:next w:val="Normal"/>
    <w:rsid w:val="00EC5D5D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E83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text">
    <w:name w:val="Tabletext"/>
    <w:aliases w:val="tt"/>
    <w:basedOn w:val="Normal"/>
    <w:rsid w:val="00882F82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882F82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EC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reference">
    <w:name w:val="Schedule reference"/>
    <w:basedOn w:val="Normal"/>
    <w:next w:val="Normal"/>
    <w:rsid w:val="00EC5D5D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22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5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5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7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28282"/>
                                            <w:left w:val="single" w:sz="6" w:space="0" w:color="828282"/>
                                            <w:bottom w:val="none" w:sz="0" w:space="0" w:color="auto"/>
                                            <w:right w:val="single" w:sz="6" w:space="0" w:color="828282"/>
                                          </w:divBdr>
                                          <w:divsChild>
                                            <w:div w:id="116851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9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28282"/>
                                            <w:left w:val="single" w:sz="6" w:space="0" w:color="828282"/>
                                            <w:bottom w:val="none" w:sz="0" w:space="0" w:color="auto"/>
                                            <w:right w:val="single" w:sz="6" w:space="0" w:color="828282"/>
                                          </w:divBdr>
                                          <w:divsChild>
                                            <w:div w:id="197159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6C28D13806348A738AA1EFA6953D4" ma:contentTypeVersion="8" ma:contentTypeDescription="Create a new document." ma:contentTypeScope="" ma:versionID="8a3f99911f7b950d5c6fbeea61c13b7f">
  <xsd:schema xmlns:xsd="http://www.w3.org/2001/XMLSchema" xmlns:xs="http://www.w3.org/2001/XMLSchema" xmlns:p="http://schemas.microsoft.com/office/2006/metadata/properties" xmlns:ns2="45cfd421-f814-4301-8451-1747e30ecc9d" xmlns:ns3="7bdb6d3f-7ccf-43fd-8d9a-052a0d1885a5" xmlns:ns4="f3645f92-38f9-45ad-8697-1de850906024" xmlns:ns5="4166a108-cb27-416c-894b-624a6237d659" targetNamespace="http://schemas.microsoft.com/office/2006/metadata/properties" ma:root="true" ma:fieldsID="34d9c3f8ce0f7f1a796d471d2a2f058f" ns2:_="" ns3:_="" ns4:_="" ns5:_="">
    <xsd:import namespace="45cfd421-f814-4301-8451-1747e30ecc9d"/>
    <xsd:import namespace="7bdb6d3f-7ccf-43fd-8d9a-052a0d1885a5"/>
    <xsd:import namespace="f3645f92-38f9-45ad-8697-1de850906024"/>
    <xsd:import namespace="4166a108-cb27-416c-894b-624a6237d6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3:Popular" minOccurs="0"/>
                <xsd:element ref="ns4:Description0" minOccurs="0"/>
                <xsd:element ref="ns5:Relevant_x0020_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d421-f814-4301-8451-1747e30ecc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d3f-7ccf-43fd-8d9a-052a0d1885a5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description="This field will group documents published to the Intranet." ma:format="Dropdown" ma:internalName="Category">
      <xsd:simpleType>
        <xsd:restriction base="dms:Choice">
          <xsd:enumeration value="(none)"/>
          <xsd:enumeration value="Appointments"/>
          <xsd:enumeration value="Authorisations"/>
          <xsd:enumeration value="Delegations"/>
          <xsd:enumeration value="Freedom of Information (FOI)"/>
          <xsd:enumeration value="Guidance"/>
          <xsd:enumeration value="Instruments"/>
          <xsd:enumeration value="Legal advice and assistance"/>
          <xsd:enumeration value="Using the legal panel"/>
          <xsd:enumeration value="List of Cases"/>
          <xsd:enumeration value="Resources"/>
          <xsd:enumeration value="Out of Date Delegations"/>
        </xsd:restriction>
      </xsd:simpleType>
    </xsd:element>
    <xsd:element name="Popular" ma:index="12" nillable="true" ma:displayName="Popular" ma:default="0" ma:description="When a document has this column ticked, it will show under a “Popular” tab when published to the intranet." ma:internalName="Popula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45f92-38f9-45ad-8697-1de850906024" elementFormDefault="qualified">
    <xsd:import namespace="http://schemas.microsoft.com/office/2006/documentManagement/types"/>
    <xsd:import namespace="http://schemas.microsoft.com/office/infopath/2007/PartnerControls"/>
    <xsd:element name="Description0" ma:index="13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6a108-cb27-416c-894b-624a6237d659" elementFormDefault="qualified">
    <xsd:import namespace="http://schemas.microsoft.com/office/2006/documentManagement/types"/>
    <xsd:import namespace="http://schemas.microsoft.com/office/infopath/2007/PartnerControls"/>
    <xsd:element name="Relevant_x0020_Act" ma:index="14" nillable="true" ma:displayName="Relevant Act" ma:format="Dropdown" ma:internalName="Relevant_x0020_Act">
      <xsd:simpleType>
        <xsd:restriction base="dms:Choice">
          <xsd:enumeration value="Australian Communications and Media Authority Act 2005"/>
          <xsd:enumeration value="Broadcasting Services Act 1992"/>
          <xsd:enumeration value="Do Not Call Register Act 2006"/>
          <xsd:enumeration value="Interactive Gambling Act 2001"/>
          <xsd:enumeration value="Radiocommunications Act 1992"/>
          <xsd:enumeration value="Radio Licence Fees Act 1964"/>
          <xsd:enumeration value="Television Licence Fees Act 1964"/>
          <xsd:enumeration value="Radiocommunications (Receiver Licence Tax) Act 1983"/>
          <xsd:enumeration value="Radiocommunications (Transmitter Licence Tax) Act 1983"/>
          <xsd:enumeration value="Radiocommunications Taxes Collection Act 1983"/>
          <xsd:enumeration value="Spam Act 2003"/>
          <xsd:enumeration value="Telecommunications Act 1997"/>
          <xsd:enumeration value="Telecommunications (carrier Licence Charges) Act 1997"/>
          <xsd:enumeration value="Telecommunications (Consumer Protection and Services Standards) Act 1999"/>
          <xsd:enumeration value="Telecommunications (Numbering Charges) Act 1997"/>
          <xsd:enumeration value="Telecommunications (Universal Service Levy) Act 1997"/>
          <xsd:enumeration value="NRS Levy Imposition Act 1998"/>
          <xsd:enumeration value="Telecommunications (Carrier Licence Fees) Terminations Act 1997"/>
          <xsd:enumeration value="Telecommunications Universal Services Management Agency Act 2012"/>
          <xsd:enumeration value="Telecommunications Legislation"/>
          <xsd:enumeration value="Various"/>
          <xsd:enumeration value="Freedom of Information Act 198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vant_x0020_Act xmlns="4166a108-cb27-416c-894b-624a6237d659" xsi:nil="true"/>
    <Description0 xmlns="f3645f92-38f9-45ad-8697-1de850906024">Legislative Instruments Template</Description0>
    <Category xmlns="7bdb6d3f-7ccf-43fd-8d9a-052a0d1885a5">(none)</Category>
    <Popular xmlns="7bdb6d3f-7ccf-43fd-8d9a-052a0d1885a5">false</Popular>
    <_dlc_DocId xmlns="45cfd421-f814-4301-8451-1747e30ecc9d">TRDAFY4MXPUQ-13-284</_dlc_DocId>
    <_dlc_DocIdUrl xmlns="45cfd421-f814-4301-8451-1747e30ecc9d">
      <Url>http://collaboration/organisation/lsd/_layouts/15/DocIdRedir.aspx?ID=TRDAFY4MXPUQ-13-284</Url>
      <Description>TRDAFY4MXPUQ-13-284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3E97-8CE0-464E-B0F8-694BFBF0FE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69EDE9-627B-4664-9617-948EC5D04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fd421-f814-4301-8451-1747e30ecc9d"/>
    <ds:schemaRef ds:uri="7bdb6d3f-7ccf-43fd-8d9a-052a0d1885a5"/>
    <ds:schemaRef ds:uri="f3645f92-38f9-45ad-8697-1de850906024"/>
    <ds:schemaRef ds:uri="4166a108-cb27-416c-894b-624a6237d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90583-EC73-44B8-97C3-7B25305CC7F3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bdb6d3f-7ccf-43fd-8d9a-052a0d1885a5"/>
    <ds:schemaRef ds:uri="f3645f92-38f9-45ad-8697-1de850906024"/>
    <ds:schemaRef ds:uri="45cfd421-f814-4301-8451-1747e30ecc9d"/>
    <ds:schemaRef ds:uri="http://schemas.openxmlformats.org/package/2006/metadata/core-properties"/>
    <ds:schemaRef ds:uri="4166a108-cb27-416c-894b-624a6237d65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89B712-AC25-4907-97EE-375C1A4DEC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EEF053-C2B3-40C0-AF75-577E412C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1112</Words>
  <Characters>6345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creator>Annette Vella</dc:creator>
  <cp:lastModifiedBy>Luke Robert</cp:lastModifiedBy>
  <cp:revision>2</cp:revision>
  <cp:lastPrinted>2016-07-08T00:54:00Z</cp:lastPrinted>
  <dcterms:created xsi:type="dcterms:W3CDTF">2017-09-27T05:09:00Z</dcterms:created>
  <dcterms:modified xsi:type="dcterms:W3CDTF">2017-09-27T05:09:00Z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0x0101008C66C28D13806348A738AA1EFA6953D4</vt:lpwstr>
  </property>
  <property fmtid="{D5CDD505-2E9C-101B-9397-08002B2CF9AE}" pid="3" name="_dlc_DocIdItemGuid">
    <vt:lpwstr>be150b5a-35a4-4519-921e-e4ac0fb332d2</vt:lpwstr>
  </property>
</Properties>
</file>