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A588A" w14:textId="77777777" w:rsidR="00CB7C40" w:rsidRPr="00641906" w:rsidRDefault="00CB7C40" w:rsidP="00CB7C40">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54637B53" w14:textId="77777777" w:rsidR="00CB7C40" w:rsidRDefault="00CB7C40" w:rsidP="00CB7C40">
      <w:pPr>
        <w:jc w:val="center"/>
        <w:rPr>
          <w:rFonts w:ascii="Times New Roman" w:hAnsi="Times New Roman" w:cs="Times New Roman"/>
        </w:rPr>
      </w:pPr>
      <w:r>
        <w:rPr>
          <w:rFonts w:ascii="Times New Roman" w:hAnsi="Times New Roman" w:cs="Times New Roman"/>
        </w:rPr>
        <w:t>Approved by the Australian Communications and Media Authority</w:t>
      </w:r>
    </w:p>
    <w:p w14:paraId="077F0D27" w14:textId="7E99BBEA" w:rsidR="00CB7C40" w:rsidRDefault="004D0A47" w:rsidP="00CB7C40">
      <w:pPr>
        <w:jc w:val="center"/>
        <w:rPr>
          <w:rFonts w:ascii="Times New Roman" w:hAnsi="Times New Roman" w:cs="Times New Roman"/>
          <w:i/>
        </w:rPr>
      </w:pPr>
      <w:r>
        <w:rPr>
          <w:rFonts w:ascii="Times New Roman" w:hAnsi="Times New Roman" w:cs="Times New Roman"/>
          <w:i/>
        </w:rPr>
        <w:t xml:space="preserve">Broadcasting Services Act 1992 </w:t>
      </w:r>
    </w:p>
    <w:p w14:paraId="30283728" w14:textId="48F2811B" w:rsidR="00CB7C40" w:rsidRPr="00061B1A" w:rsidRDefault="004D0A47" w:rsidP="00CB7C40">
      <w:pPr>
        <w:jc w:val="center"/>
        <w:rPr>
          <w:rFonts w:ascii="Times New Roman" w:hAnsi="Times New Roman" w:cs="Times New Roman"/>
          <w:b/>
          <w:i/>
          <w:sz w:val="21"/>
          <w:szCs w:val="21"/>
        </w:rPr>
      </w:pPr>
      <w:r w:rsidRPr="00061B1A">
        <w:rPr>
          <w:rFonts w:ascii="Times New Roman" w:hAnsi="Times New Roman" w:cs="Times New Roman"/>
          <w:b/>
          <w:i/>
          <w:sz w:val="21"/>
          <w:szCs w:val="21"/>
        </w:rPr>
        <w:t xml:space="preserve">Broadcasting </w:t>
      </w:r>
      <w:r w:rsidR="00AE0610">
        <w:rPr>
          <w:rFonts w:ascii="Times New Roman" w:hAnsi="Times New Roman" w:cs="Times New Roman"/>
          <w:b/>
          <w:i/>
          <w:sz w:val="21"/>
          <w:szCs w:val="21"/>
        </w:rPr>
        <w:t xml:space="preserve">Services </w:t>
      </w:r>
      <w:r w:rsidR="00FC37ED" w:rsidRPr="00061B1A">
        <w:rPr>
          <w:rFonts w:ascii="Times New Roman" w:hAnsi="Times New Roman" w:cs="Times New Roman"/>
          <w:b/>
          <w:i/>
          <w:sz w:val="21"/>
          <w:szCs w:val="21"/>
        </w:rPr>
        <w:t>(Technical Planning) Guidelines (Consequential Amendments) Instrument 2017 (No. 1)</w:t>
      </w:r>
      <w:r w:rsidRPr="00061B1A">
        <w:rPr>
          <w:rFonts w:ascii="Times New Roman" w:hAnsi="Times New Roman" w:cs="Times New Roman"/>
          <w:b/>
          <w:i/>
          <w:sz w:val="21"/>
          <w:szCs w:val="21"/>
        </w:rPr>
        <w:t xml:space="preserve"> </w:t>
      </w:r>
    </w:p>
    <w:p w14:paraId="11D8D6E5" w14:textId="77777777" w:rsidR="00CB7C40" w:rsidRDefault="00CB7C40" w:rsidP="00CB7C40">
      <w:pPr>
        <w:spacing w:before="280"/>
        <w:rPr>
          <w:rFonts w:ascii="Times New Roman" w:hAnsi="Times New Roman" w:cs="Times New Roman"/>
          <w:b/>
        </w:rPr>
      </w:pPr>
      <w:r w:rsidRPr="004D2843">
        <w:rPr>
          <w:rFonts w:ascii="Times New Roman" w:hAnsi="Times New Roman" w:cs="Times New Roman"/>
          <w:b/>
        </w:rPr>
        <w:t>Authority</w:t>
      </w:r>
    </w:p>
    <w:p w14:paraId="46B8CF1B" w14:textId="1A4FC619" w:rsidR="00CB7C40" w:rsidRDefault="00CB7C40" w:rsidP="00CB7C40">
      <w:pPr>
        <w:rPr>
          <w:rFonts w:ascii="Times New Roman" w:hAnsi="Times New Roman" w:cs="Times New Roman"/>
        </w:rPr>
      </w:pPr>
      <w:r>
        <w:rPr>
          <w:rFonts w:ascii="Times New Roman" w:hAnsi="Times New Roman" w:cs="Times New Roman"/>
        </w:rPr>
        <w:t>T</w:t>
      </w:r>
      <w:r w:rsidRPr="000B4B6C">
        <w:rPr>
          <w:rFonts w:ascii="Times New Roman" w:hAnsi="Times New Roman" w:cs="Times New Roman"/>
        </w:rPr>
        <w:t>he</w:t>
      </w:r>
      <w:r>
        <w:rPr>
          <w:rFonts w:ascii="Times New Roman" w:hAnsi="Times New Roman" w:cs="Times New Roman"/>
        </w:rPr>
        <w:t xml:space="preserve"> Australian Communications and Media Authority (</w:t>
      </w:r>
      <w:r w:rsidRPr="0091080B">
        <w:rPr>
          <w:rFonts w:ascii="Times New Roman" w:hAnsi="Times New Roman" w:cs="Times New Roman"/>
          <w:b/>
        </w:rPr>
        <w:t>the ACMA</w:t>
      </w:r>
      <w:r>
        <w:rPr>
          <w:rFonts w:ascii="Times New Roman" w:hAnsi="Times New Roman" w:cs="Times New Roman"/>
        </w:rPr>
        <w:t xml:space="preserve">) has made the </w:t>
      </w:r>
      <w:r w:rsidR="00F63B0E">
        <w:rPr>
          <w:rFonts w:ascii="Times New Roman" w:hAnsi="Times New Roman" w:cs="Times New Roman"/>
          <w:i/>
        </w:rPr>
        <w:t xml:space="preserve">Broadcasting </w:t>
      </w:r>
      <w:r w:rsidR="00AE0610">
        <w:rPr>
          <w:rFonts w:ascii="Times New Roman" w:hAnsi="Times New Roman" w:cs="Times New Roman"/>
          <w:i/>
        </w:rPr>
        <w:t xml:space="preserve">Services </w:t>
      </w:r>
      <w:r w:rsidR="00FC37ED">
        <w:rPr>
          <w:rFonts w:ascii="Times New Roman" w:hAnsi="Times New Roman" w:cs="Times New Roman"/>
          <w:i/>
        </w:rPr>
        <w:t xml:space="preserve">(Technical Planning) Guidelines (Consequential Amendments) Instrument 2017 (No. 1) </w:t>
      </w:r>
      <w:r w:rsidRPr="00C57E29">
        <w:rPr>
          <w:rFonts w:ascii="Times New Roman" w:hAnsi="Times New Roman" w:cs="Times New Roman"/>
        </w:rPr>
        <w:t>(</w:t>
      </w:r>
      <w:r w:rsidRPr="0091080B">
        <w:rPr>
          <w:rFonts w:ascii="Times New Roman" w:hAnsi="Times New Roman" w:cs="Times New Roman"/>
          <w:b/>
        </w:rPr>
        <w:t xml:space="preserve">the </w:t>
      </w:r>
      <w:proofErr w:type="gramStart"/>
      <w:r w:rsidRPr="0091080B">
        <w:rPr>
          <w:rFonts w:ascii="Times New Roman" w:hAnsi="Times New Roman" w:cs="Times New Roman"/>
          <w:b/>
        </w:rPr>
        <w:t>instrument</w:t>
      </w:r>
      <w:proofErr w:type="gramEnd"/>
      <w:r w:rsidRPr="00C57E29">
        <w:rPr>
          <w:rFonts w:ascii="Times New Roman" w:hAnsi="Times New Roman" w:cs="Times New Roman"/>
        </w:rPr>
        <w:t>)</w:t>
      </w:r>
      <w:r>
        <w:rPr>
          <w:rFonts w:ascii="Times New Roman" w:hAnsi="Times New Roman" w:cs="Times New Roman"/>
        </w:rPr>
        <w:t xml:space="preserve"> </w:t>
      </w:r>
      <w:r w:rsidRPr="0091080B">
        <w:rPr>
          <w:rFonts w:ascii="Times New Roman" w:hAnsi="Times New Roman" w:cs="Times New Roman"/>
        </w:rPr>
        <w:t xml:space="preserve">under </w:t>
      </w:r>
      <w:r w:rsidR="00F63B0E">
        <w:rPr>
          <w:rFonts w:ascii="Times New Roman" w:hAnsi="Times New Roman" w:cs="Times New Roman"/>
        </w:rPr>
        <w:t xml:space="preserve">paragraph 19(1)(b) </w:t>
      </w:r>
      <w:r w:rsidR="00FC37ED">
        <w:rPr>
          <w:rFonts w:ascii="Times New Roman" w:hAnsi="Times New Roman" w:cs="Times New Roman"/>
        </w:rPr>
        <w:t xml:space="preserve">and subsection 26(2) </w:t>
      </w:r>
      <w:r w:rsidRPr="0091080B">
        <w:rPr>
          <w:rFonts w:ascii="Times New Roman" w:hAnsi="Times New Roman" w:cs="Times New Roman"/>
        </w:rPr>
        <w:t xml:space="preserve">of the </w:t>
      </w:r>
      <w:r w:rsidR="00AB77B8" w:rsidRPr="00AB77B8">
        <w:rPr>
          <w:rFonts w:ascii="Times New Roman" w:hAnsi="Times New Roman" w:cs="Times New Roman"/>
          <w:i/>
        </w:rPr>
        <w:t>Broadcasting Services Act 199</w:t>
      </w:r>
      <w:r w:rsidR="00FC37ED">
        <w:rPr>
          <w:rFonts w:ascii="Times New Roman" w:hAnsi="Times New Roman" w:cs="Times New Roman"/>
          <w:i/>
        </w:rPr>
        <w:t>2</w:t>
      </w:r>
      <w:r w:rsidR="00AB77B8">
        <w:rPr>
          <w:rFonts w:ascii="Times New Roman" w:hAnsi="Times New Roman" w:cs="Times New Roman"/>
        </w:rPr>
        <w:t xml:space="preserve"> </w:t>
      </w:r>
      <w:r>
        <w:rPr>
          <w:rFonts w:ascii="Times New Roman" w:hAnsi="Times New Roman" w:cs="Times New Roman"/>
        </w:rPr>
        <w:t>(</w:t>
      </w:r>
      <w:r w:rsidRPr="0091080B">
        <w:rPr>
          <w:rFonts w:ascii="Times New Roman" w:hAnsi="Times New Roman" w:cs="Times New Roman"/>
          <w:b/>
        </w:rPr>
        <w:t>the Act</w:t>
      </w:r>
      <w:r>
        <w:rPr>
          <w:rFonts w:ascii="Times New Roman" w:hAnsi="Times New Roman" w:cs="Times New Roman"/>
        </w:rPr>
        <w:t>)</w:t>
      </w:r>
      <w:r w:rsidR="00FC37ED">
        <w:rPr>
          <w:rFonts w:ascii="Times New Roman" w:hAnsi="Times New Roman" w:cs="Times New Roman"/>
        </w:rPr>
        <w:t>.</w:t>
      </w:r>
    </w:p>
    <w:p w14:paraId="2135E378" w14:textId="4E145B63" w:rsidR="007B15C7" w:rsidRDefault="00896D1C" w:rsidP="00CB7C40">
      <w:pPr>
        <w:rPr>
          <w:rFonts w:ascii="Times New Roman" w:hAnsi="Times New Roman" w:cs="Times New Roman"/>
        </w:rPr>
      </w:pPr>
      <w:r>
        <w:rPr>
          <w:rFonts w:ascii="Times New Roman" w:hAnsi="Times New Roman" w:cs="Times New Roman"/>
        </w:rPr>
        <w:t>Paragraph</w:t>
      </w:r>
      <w:r w:rsidR="00AB77B8">
        <w:rPr>
          <w:rFonts w:ascii="Times New Roman" w:hAnsi="Times New Roman" w:cs="Times New Roman"/>
        </w:rPr>
        <w:t xml:space="preserve"> 19(1</w:t>
      </w:r>
      <w:proofErr w:type="gramStart"/>
      <w:r w:rsidR="00AB77B8">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b)</w:t>
      </w:r>
      <w:r w:rsidR="00AB77B8">
        <w:rPr>
          <w:rFonts w:ascii="Times New Roman" w:hAnsi="Times New Roman" w:cs="Times New Roman"/>
        </w:rPr>
        <w:t xml:space="preserve"> of the Act provides that the ACMA may, by legislative instrument</w:t>
      </w:r>
      <w:r w:rsidR="00B44B89">
        <w:rPr>
          <w:rFonts w:ascii="Times New Roman" w:hAnsi="Times New Roman" w:cs="Times New Roman"/>
        </w:rPr>
        <w:t>, clarify the criteria</w:t>
      </w:r>
      <w:r w:rsidR="00A47421">
        <w:rPr>
          <w:rFonts w:ascii="Times New Roman" w:hAnsi="Times New Roman" w:cs="Times New Roman"/>
        </w:rPr>
        <w:t xml:space="preserve"> used to define </w:t>
      </w:r>
      <w:r w:rsidR="007B15C7">
        <w:rPr>
          <w:rFonts w:ascii="Times New Roman" w:hAnsi="Times New Roman" w:cs="Times New Roman"/>
        </w:rPr>
        <w:t xml:space="preserve">the following </w:t>
      </w:r>
      <w:r w:rsidR="00E61F29">
        <w:rPr>
          <w:rFonts w:ascii="Times New Roman" w:hAnsi="Times New Roman" w:cs="Times New Roman"/>
        </w:rPr>
        <w:t>categories</w:t>
      </w:r>
      <w:r w:rsidR="007B15C7">
        <w:rPr>
          <w:rFonts w:ascii="Times New Roman" w:hAnsi="Times New Roman" w:cs="Times New Roman"/>
        </w:rPr>
        <w:t xml:space="preserve"> of broadcasting services:</w:t>
      </w:r>
    </w:p>
    <w:p w14:paraId="3CB36B19" w14:textId="414A2A48" w:rsidR="007B15C7" w:rsidRDefault="007B15C7" w:rsidP="007B15C7">
      <w:pPr>
        <w:pStyle w:val="ListParagraph"/>
        <w:numPr>
          <w:ilvl w:val="0"/>
          <w:numId w:val="13"/>
        </w:numPr>
        <w:rPr>
          <w:rFonts w:ascii="Times New Roman" w:hAnsi="Times New Roman" w:cs="Times New Roman"/>
        </w:rPr>
      </w:pPr>
      <w:r>
        <w:rPr>
          <w:rFonts w:ascii="Times New Roman" w:hAnsi="Times New Roman" w:cs="Times New Roman"/>
        </w:rPr>
        <w:t>commercial broadcasting services;</w:t>
      </w:r>
    </w:p>
    <w:p w14:paraId="1D3F69FA" w14:textId="4DB9EA82" w:rsidR="007B15C7" w:rsidRDefault="007B15C7" w:rsidP="007B15C7">
      <w:pPr>
        <w:pStyle w:val="ListParagraph"/>
        <w:numPr>
          <w:ilvl w:val="0"/>
          <w:numId w:val="13"/>
        </w:numPr>
        <w:rPr>
          <w:rFonts w:ascii="Times New Roman" w:hAnsi="Times New Roman" w:cs="Times New Roman"/>
        </w:rPr>
      </w:pPr>
      <w:r>
        <w:rPr>
          <w:rFonts w:ascii="Times New Roman" w:hAnsi="Times New Roman" w:cs="Times New Roman"/>
        </w:rPr>
        <w:t>community broadcasting services;</w:t>
      </w:r>
    </w:p>
    <w:p w14:paraId="5544DC07" w14:textId="22BC469D" w:rsidR="007B15C7" w:rsidRDefault="007B15C7" w:rsidP="007B15C7">
      <w:pPr>
        <w:pStyle w:val="ListParagraph"/>
        <w:numPr>
          <w:ilvl w:val="0"/>
          <w:numId w:val="13"/>
        </w:numPr>
        <w:rPr>
          <w:rFonts w:ascii="Times New Roman" w:hAnsi="Times New Roman" w:cs="Times New Roman"/>
        </w:rPr>
      </w:pPr>
      <w:r>
        <w:rPr>
          <w:rFonts w:ascii="Times New Roman" w:hAnsi="Times New Roman" w:cs="Times New Roman"/>
        </w:rPr>
        <w:t>subscription broadcasting services;</w:t>
      </w:r>
    </w:p>
    <w:p w14:paraId="706661A1" w14:textId="2866437F" w:rsidR="007B15C7" w:rsidRDefault="007B15C7" w:rsidP="007B15C7">
      <w:pPr>
        <w:pStyle w:val="ListParagraph"/>
        <w:numPr>
          <w:ilvl w:val="0"/>
          <w:numId w:val="13"/>
        </w:numPr>
        <w:rPr>
          <w:rFonts w:ascii="Times New Roman" w:hAnsi="Times New Roman" w:cs="Times New Roman"/>
        </w:rPr>
      </w:pPr>
      <w:r>
        <w:rPr>
          <w:rFonts w:ascii="Times New Roman" w:hAnsi="Times New Roman" w:cs="Times New Roman"/>
        </w:rPr>
        <w:t>subscription narrowcasting services;</w:t>
      </w:r>
    </w:p>
    <w:p w14:paraId="5C404364" w14:textId="56492C6F" w:rsidR="007B15C7" w:rsidRDefault="00BE0004" w:rsidP="007B15C7">
      <w:pPr>
        <w:pStyle w:val="ListParagraph"/>
        <w:numPr>
          <w:ilvl w:val="0"/>
          <w:numId w:val="13"/>
        </w:numPr>
        <w:rPr>
          <w:rFonts w:ascii="Times New Roman" w:hAnsi="Times New Roman" w:cs="Times New Roman"/>
        </w:rPr>
      </w:pPr>
      <w:r>
        <w:rPr>
          <w:rFonts w:ascii="Times New Roman" w:hAnsi="Times New Roman" w:cs="Times New Roman"/>
        </w:rPr>
        <w:t>open narrowcasting services; and</w:t>
      </w:r>
    </w:p>
    <w:p w14:paraId="45248DD1" w14:textId="7E654A9E" w:rsidR="0096707B" w:rsidRDefault="00BE0004" w:rsidP="0096707B">
      <w:pPr>
        <w:pStyle w:val="ListParagraph"/>
        <w:numPr>
          <w:ilvl w:val="0"/>
          <w:numId w:val="13"/>
        </w:numPr>
        <w:rPr>
          <w:rFonts w:ascii="Times New Roman" w:hAnsi="Times New Roman" w:cs="Times New Roman"/>
        </w:rPr>
      </w:pPr>
      <w:r>
        <w:rPr>
          <w:rFonts w:ascii="Times New Roman" w:hAnsi="Times New Roman" w:cs="Times New Roman"/>
        </w:rPr>
        <w:t>inte</w:t>
      </w:r>
      <w:r w:rsidR="0096707B">
        <w:rPr>
          <w:rFonts w:ascii="Times New Roman" w:hAnsi="Times New Roman" w:cs="Times New Roman"/>
        </w:rPr>
        <w:t>rnational broadcasting services;</w:t>
      </w:r>
    </w:p>
    <w:p w14:paraId="2F601A1A" w14:textId="30C8D4EE" w:rsidR="000D4723" w:rsidRPr="00650405" w:rsidRDefault="00E61F29" w:rsidP="00650405">
      <w:pPr>
        <w:rPr>
          <w:rFonts w:ascii="Times New Roman" w:hAnsi="Times New Roman" w:cs="Times New Roman"/>
        </w:rPr>
      </w:pPr>
      <w:proofErr w:type="gramStart"/>
      <w:r w:rsidRPr="00650405">
        <w:rPr>
          <w:rFonts w:ascii="Times New Roman" w:hAnsi="Times New Roman" w:cs="Times New Roman"/>
        </w:rPr>
        <w:t>for</w:t>
      </w:r>
      <w:proofErr w:type="gramEnd"/>
      <w:r w:rsidRPr="00650405">
        <w:rPr>
          <w:rFonts w:ascii="Times New Roman" w:hAnsi="Times New Roman" w:cs="Times New Roman"/>
        </w:rPr>
        <w:t xml:space="preserve"> the purpose of distinguishing between categories of broadcasting services.</w:t>
      </w:r>
    </w:p>
    <w:p w14:paraId="23255171" w14:textId="77777777" w:rsidR="00BD3251" w:rsidRPr="00876DB1" w:rsidRDefault="00BD3251" w:rsidP="00BD3251">
      <w:pPr>
        <w:spacing w:after="240"/>
        <w:rPr>
          <w:rFonts w:ascii="Times New Roman" w:hAnsi="Times New Roman" w:cs="Times New Roman"/>
        </w:rPr>
      </w:pPr>
      <w:r w:rsidRPr="00876DB1">
        <w:rPr>
          <w:rFonts w:ascii="Times New Roman" w:hAnsi="Times New Roman" w:cs="Times New Roman"/>
        </w:rPr>
        <w:t xml:space="preserve">Subsection 33(3) of the </w:t>
      </w:r>
      <w:r w:rsidRPr="00876DB1">
        <w:rPr>
          <w:rFonts w:ascii="Times New Roman" w:hAnsi="Times New Roman" w:cs="Times New Roman"/>
          <w:i/>
        </w:rPr>
        <w:t>Acts Interpretation Act 1901</w:t>
      </w:r>
      <w:r w:rsidRPr="00876DB1">
        <w:rPr>
          <w:rFonts w:ascii="Times New Roman" w:hAnsi="Times New Roman" w:cs="Times New Roman"/>
        </w:rPr>
        <w:t xml:space="preserve"> provides that where an Act confers a power to make a legislative instrument, the power shall be construed to include a power exercisable in the like manner and subject to the like conditions (if any) to repeal, rescind, revoke, amend or vary any such instrument.</w:t>
      </w:r>
    </w:p>
    <w:p w14:paraId="23ADA608" w14:textId="5CB8E00B" w:rsidR="00280188" w:rsidRDefault="00280188" w:rsidP="00280188">
      <w:pPr>
        <w:pStyle w:val="ListParagraph"/>
        <w:ind w:left="0"/>
        <w:rPr>
          <w:rFonts w:ascii="Times New Roman" w:hAnsi="Times New Roman" w:cs="Times New Roman"/>
        </w:rPr>
      </w:pPr>
      <w:r>
        <w:rPr>
          <w:rFonts w:ascii="Times New Roman" w:hAnsi="Times New Roman" w:cs="Times New Roman"/>
        </w:rPr>
        <w:t xml:space="preserve">Subsection 26(1) of the Act </w:t>
      </w:r>
      <w:r w:rsidR="00217865">
        <w:rPr>
          <w:rFonts w:ascii="Times New Roman" w:hAnsi="Times New Roman" w:cs="Times New Roman"/>
        </w:rPr>
        <w:t xml:space="preserve">states </w:t>
      </w:r>
      <w:r>
        <w:rPr>
          <w:rFonts w:ascii="Times New Roman" w:hAnsi="Times New Roman" w:cs="Times New Roman"/>
        </w:rPr>
        <w:t xml:space="preserve">that the ACMA must, by legislative instrument, prepare licence area plans that determine the number and characteristics, including technical specifications, of broadcasting services that are to be available in particular areas of Australia with the use of the broadcasting services bands. </w:t>
      </w:r>
      <w:r w:rsidR="00A0500E">
        <w:rPr>
          <w:rFonts w:ascii="Times New Roman" w:hAnsi="Times New Roman" w:cs="Times New Roman"/>
        </w:rPr>
        <w:t>Subsection 26(1B) of the Act provides that the ACMA may</w:t>
      </w:r>
      <w:r w:rsidR="003102F0">
        <w:rPr>
          <w:rFonts w:ascii="Times New Roman" w:hAnsi="Times New Roman" w:cs="Times New Roman"/>
        </w:rPr>
        <w:t>, by</w:t>
      </w:r>
      <w:r w:rsidR="00217865">
        <w:rPr>
          <w:rFonts w:ascii="Times New Roman" w:hAnsi="Times New Roman" w:cs="Times New Roman"/>
        </w:rPr>
        <w:t xml:space="preserve"> legislative instrument</w:t>
      </w:r>
      <w:r w:rsidR="00A0500E">
        <w:rPr>
          <w:rFonts w:ascii="Times New Roman" w:hAnsi="Times New Roman" w:cs="Times New Roman"/>
        </w:rPr>
        <w:t>,</w:t>
      </w:r>
      <w:r w:rsidR="00217865">
        <w:rPr>
          <w:rFonts w:ascii="Times New Roman" w:hAnsi="Times New Roman" w:cs="Times New Roman"/>
        </w:rPr>
        <w:t xml:space="preserve"> </w:t>
      </w:r>
      <w:r w:rsidR="003102F0">
        <w:rPr>
          <w:rFonts w:ascii="Times New Roman" w:hAnsi="Times New Roman" w:cs="Times New Roman"/>
        </w:rPr>
        <w:t xml:space="preserve">prepare licence area plans that, among other things, </w:t>
      </w:r>
      <w:r w:rsidR="00217865">
        <w:rPr>
          <w:rFonts w:ascii="Times New Roman" w:hAnsi="Times New Roman" w:cs="Times New Roman"/>
        </w:rPr>
        <w:t>specify</w:t>
      </w:r>
      <w:r w:rsidR="00811185">
        <w:rPr>
          <w:rFonts w:ascii="Times New Roman" w:hAnsi="Times New Roman" w:cs="Times New Roman"/>
        </w:rPr>
        <w:t xml:space="preserve"> and allot</w:t>
      </w:r>
      <w:r w:rsidR="00217865">
        <w:rPr>
          <w:rFonts w:ascii="Times New Roman" w:hAnsi="Times New Roman" w:cs="Times New Roman"/>
        </w:rPr>
        <w:t xml:space="preserve"> the channels available in </w:t>
      </w:r>
      <w:r w:rsidR="003102F0">
        <w:rPr>
          <w:rFonts w:ascii="Times New Roman" w:hAnsi="Times New Roman" w:cs="Times New Roman"/>
        </w:rPr>
        <w:t xml:space="preserve">particular areas of Australia for the provision of commercial, national and other television </w:t>
      </w:r>
      <w:r w:rsidR="00811185">
        <w:rPr>
          <w:rFonts w:ascii="Times New Roman" w:hAnsi="Times New Roman" w:cs="Times New Roman"/>
        </w:rPr>
        <w:t xml:space="preserve">broadcasting services and determine the technical specifications </w:t>
      </w:r>
      <w:r w:rsidR="00641BFD">
        <w:rPr>
          <w:rFonts w:ascii="Times New Roman" w:hAnsi="Times New Roman" w:cs="Times New Roman"/>
        </w:rPr>
        <w:t>of such services. A licence area plan prep</w:t>
      </w:r>
      <w:r w:rsidR="00650405">
        <w:rPr>
          <w:rFonts w:ascii="Times New Roman" w:hAnsi="Times New Roman" w:cs="Times New Roman"/>
        </w:rPr>
        <w:t>ared pursuant to subsection 26(1</w:t>
      </w:r>
      <w:r w:rsidR="00641BFD">
        <w:rPr>
          <w:rFonts w:ascii="Times New Roman" w:hAnsi="Times New Roman" w:cs="Times New Roman"/>
        </w:rPr>
        <w:t>B) of the Act is known as a television licence area plan (</w:t>
      </w:r>
      <w:r w:rsidR="00A654FA">
        <w:rPr>
          <w:rFonts w:ascii="Times New Roman" w:hAnsi="Times New Roman" w:cs="Times New Roman"/>
        </w:rPr>
        <w:t xml:space="preserve">see </w:t>
      </w:r>
      <w:r w:rsidR="00641BFD">
        <w:rPr>
          <w:rFonts w:ascii="Times New Roman" w:hAnsi="Times New Roman" w:cs="Times New Roman"/>
        </w:rPr>
        <w:t>subsection</w:t>
      </w:r>
      <w:r w:rsidR="00A654FA">
        <w:rPr>
          <w:rFonts w:ascii="Times New Roman" w:hAnsi="Times New Roman" w:cs="Times New Roman"/>
        </w:rPr>
        <w:t xml:space="preserve"> 26(1C)).</w:t>
      </w:r>
      <w:r w:rsidR="00641BFD">
        <w:rPr>
          <w:rFonts w:ascii="Times New Roman" w:hAnsi="Times New Roman" w:cs="Times New Roman"/>
        </w:rPr>
        <w:t xml:space="preserve"> </w:t>
      </w:r>
      <w:r w:rsidR="002E3B72">
        <w:rPr>
          <w:rFonts w:ascii="Times New Roman" w:hAnsi="Times New Roman" w:cs="Times New Roman"/>
        </w:rPr>
        <w:t xml:space="preserve">Subsection 26(2) of the Act </w:t>
      </w:r>
      <w:r w:rsidR="00BD3251">
        <w:rPr>
          <w:rFonts w:ascii="Times New Roman" w:hAnsi="Times New Roman" w:cs="Times New Roman"/>
        </w:rPr>
        <w:t>states</w:t>
      </w:r>
      <w:r w:rsidR="002E3B72">
        <w:rPr>
          <w:rFonts w:ascii="Times New Roman" w:hAnsi="Times New Roman" w:cs="Times New Roman"/>
        </w:rPr>
        <w:t xml:space="preserve"> that the ACMA may, by legislative instrument, vary a licence area plan.</w:t>
      </w:r>
    </w:p>
    <w:p w14:paraId="5ADB4DFC" w14:textId="77777777" w:rsidR="00CB7C40" w:rsidRDefault="00CB7C40" w:rsidP="00CB7C40">
      <w:pPr>
        <w:rPr>
          <w:rFonts w:ascii="Times New Roman" w:hAnsi="Times New Roman" w:cs="Times New Roman"/>
          <w:b/>
        </w:rPr>
      </w:pPr>
      <w:r w:rsidRPr="00C57E29">
        <w:rPr>
          <w:rFonts w:ascii="Times New Roman" w:hAnsi="Times New Roman" w:cs="Times New Roman"/>
          <w:b/>
        </w:rPr>
        <w:t xml:space="preserve">Purpose </w:t>
      </w:r>
      <w:r>
        <w:rPr>
          <w:rFonts w:ascii="Times New Roman" w:hAnsi="Times New Roman" w:cs="Times New Roman"/>
          <w:b/>
        </w:rPr>
        <w:t xml:space="preserve">and operation </w:t>
      </w:r>
      <w:r w:rsidRPr="00C57E29">
        <w:rPr>
          <w:rFonts w:ascii="Times New Roman" w:hAnsi="Times New Roman" w:cs="Times New Roman"/>
          <w:b/>
        </w:rPr>
        <w:t>of the instrument</w:t>
      </w:r>
    </w:p>
    <w:p w14:paraId="63BAEA78" w14:textId="3E90C1AA" w:rsidR="00A61B38" w:rsidRDefault="003B6BB3" w:rsidP="009A53F2">
      <w:pPr>
        <w:rPr>
          <w:rFonts w:ascii="Times New Roman" w:hAnsi="Times New Roman" w:cs="Times New Roman"/>
        </w:rPr>
      </w:pPr>
      <w:r>
        <w:rPr>
          <w:rFonts w:ascii="Times New Roman" w:hAnsi="Times New Roman" w:cs="Times New Roman"/>
        </w:rPr>
        <w:t xml:space="preserve">The </w:t>
      </w:r>
      <w:r w:rsidR="00A61B38">
        <w:rPr>
          <w:rFonts w:ascii="Times New Roman" w:hAnsi="Times New Roman" w:cs="Times New Roman"/>
        </w:rPr>
        <w:t xml:space="preserve">purpose of the </w:t>
      </w:r>
      <w:r>
        <w:rPr>
          <w:rFonts w:ascii="Times New Roman" w:hAnsi="Times New Roman" w:cs="Times New Roman"/>
        </w:rPr>
        <w:t xml:space="preserve">instrument </w:t>
      </w:r>
      <w:r w:rsidR="00A61B38">
        <w:rPr>
          <w:rFonts w:ascii="Times New Roman" w:hAnsi="Times New Roman" w:cs="Times New Roman"/>
        </w:rPr>
        <w:t>is to amend:</w:t>
      </w:r>
    </w:p>
    <w:p w14:paraId="07852BE9" w14:textId="04356ED1" w:rsidR="00A61B38" w:rsidRPr="00A61B38" w:rsidRDefault="009B67CA" w:rsidP="00A61B38">
      <w:pPr>
        <w:pStyle w:val="ListParagraph"/>
        <w:numPr>
          <w:ilvl w:val="0"/>
          <w:numId w:val="10"/>
        </w:numPr>
        <w:rPr>
          <w:rFonts w:ascii="Times New Roman" w:hAnsi="Times New Roman" w:cs="Times New Roman"/>
        </w:rPr>
      </w:pPr>
      <w:r>
        <w:rPr>
          <w:rFonts w:ascii="Times New Roman" w:hAnsi="Times New Roman" w:cs="Times New Roman"/>
        </w:rPr>
        <w:t xml:space="preserve">certain </w:t>
      </w:r>
      <w:r w:rsidR="00A61B38" w:rsidRPr="00A61B38">
        <w:rPr>
          <w:rFonts w:ascii="Times New Roman" w:hAnsi="Times New Roman" w:cs="Times New Roman"/>
        </w:rPr>
        <w:t>licence area plans made under subsection 26(1)</w:t>
      </w:r>
      <w:r>
        <w:rPr>
          <w:rFonts w:ascii="Times New Roman" w:hAnsi="Times New Roman" w:cs="Times New Roman"/>
        </w:rPr>
        <w:t xml:space="preserve"> of the Act</w:t>
      </w:r>
      <w:r w:rsidR="00A61B38" w:rsidRPr="00A61B38">
        <w:rPr>
          <w:rFonts w:ascii="Times New Roman" w:hAnsi="Times New Roman" w:cs="Times New Roman"/>
        </w:rPr>
        <w:t>;</w:t>
      </w:r>
    </w:p>
    <w:p w14:paraId="6AE04356" w14:textId="531E85D1" w:rsidR="00A61B38" w:rsidRDefault="009B67CA" w:rsidP="00A61B38">
      <w:pPr>
        <w:pStyle w:val="ListParagraph"/>
        <w:numPr>
          <w:ilvl w:val="0"/>
          <w:numId w:val="10"/>
        </w:numPr>
        <w:rPr>
          <w:rFonts w:ascii="Times New Roman" w:hAnsi="Times New Roman" w:cs="Times New Roman"/>
        </w:rPr>
      </w:pPr>
      <w:r>
        <w:rPr>
          <w:rFonts w:ascii="Times New Roman" w:hAnsi="Times New Roman" w:cs="Times New Roman"/>
        </w:rPr>
        <w:t xml:space="preserve">certain </w:t>
      </w:r>
      <w:r w:rsidR="00A61B38">
        <w:rPr>
          <w:rFonts w:ascii="Times New Roman" w:hAnsi="Times New Roman" w:cs="Times New Roman"/>
        </w:rPr>
        <w:t>television licence area plans made under subsection 26(1B)</w:t>
      </w:r>
      <w:r>
        <w:rPr>
          <w:rFonts w:ascii="Times New Roman" w:hAnsi="Times New Roman" w:cs="Times New Roman"/>
        </w:rPr>
        <w:t xml:space="preserve"> of the Act</w:t>
      </w:r>
      <w:r w:rsidR="00A61B38">
        <w:rPr>
          <w:rFonts w:ascii="Times New Roman" w:hAnsi="Times New Roman" w:cs="Times New Roman"/>
        </w:rPr>
        <w:t>; and</w:t>
      </w:r>
    </w:p>
    <w:p w14:paraId="706A183D" w14:textId="3B77E7C7" w:rsidR="00A61B38" w:rsidRPr="00A61B38" w:rsidRDefault="00A61B38" w:rsidP="00A61B38">
      <w:pPr>
        <w:pStyle w:val="ListParagraph"/>
        <w:numPr>
          <w:ilvl w:val="0"/>
          <w:numId w:val="10"/>
        </w:num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w:t>
      </w:r>
      <w:r w:rsidRPr="00A61B38">
        <w:rPr>
          <w:rFonts w:ascii="Times New Roman" w:hAnsi="Times New Roman" w:cs="Times New Roman"/>
          <w:i/>
        </w:rPr>
        <w:t>Broadcasting Services Clarification Notice 2016</w:t>
      </w:r>
      <w:r w:rsidR="00B26B79">
        <w:rPr>
          <w:rFonts w:ascii="Times New Roman" w:hAnsi="Times New Roman" w:cs="Times New Roman"/>
          <w:i/>
        </w:rPr>
        <w:t xml:space="preserve"> </w:t>
      </w:r>
      <w:r w:rsidR="00650405">
        <w:rPr>
          <w:rFonts w:ascii="Times New Roman" w:hAnsi="Times New Roman" w:cs="Times New Roman"/>
        </w:rPr>
        <w:t>(</w:t>
      </w:r>
      <w:r w:rsidR="00650405" w:rsidRPr="00650405">
        <w:rPr>
          <w:rFonts w:ascii="Times New Roman" w:hAnsi="Times New Roman" w:cs="Times New Roman"/>
          <w:b/>
        </w:rPr>
        <w:t>the Clarification Notice</w:t>
      </w:r>
      <w:r w:rsidR="00650405">
        <w:rPr>
          <w:rFonts w:ascii="Times New Roman" w:hAnsi="Times New Roman" w:cs="Times New Roman"/>
        </w:rPr>
        <w:t xml:space="preserve">) </w:t>
      </w:r>
      <w:r w:rsidR="00B26B79" w:rsidRPr="00B26B79">
        <w:rPr>
          <w:rFonts w:ascii="Times New Roman" w:hAnsi="Times New Roman" w:cs="Times New Roman"/>
        </w:rPr>
        <w:t xml:space="preserve">made under </w:t>
      </w:r>
      <w:r w:rsidR="00B26B79">
        <w:rPr>
          <w:rFonts w:ascii="Times New Roman" w:hAnsi="Times New Roman" w:cs="Times New Roman"/>
        </w:rPr>
        <w:t>paragraph 19(1)(b)</w:t>
      </w:r>
      <w:r w:rsidR="009B67CA">
        <w:rPr>
          <w:rFonts w:ascii="Times New Roman" w:hAnsi="Times New Roman" w:cs="Times New Roman"/>
        </w:rPr>
        <w:t xml:space="preserve"> of the Act</w:t>
      </w:r>
      <w:r w:rsidR="00B26B79">
        <w:rPr>
          <w:rFonts w:ascii="Times New Roman" w:hAnsi="Times New Roman" w:cs="Times New Roman"/>
        </w:rPr>
        <w:t>.</w:t>
      </w:r>
    </w:p>
    <w:p w14:paraId="56074571" w14:textId="1C9A6A87" w:rsidR="00A61B38" w:rsidRDefault="00A61B38" w:rsidP="00A61B38">
      <w:pPr>
        <w:rPr>
          <w:rFonts w:ascii="Times New Roman" w:hAnsi="Times New Roman" w:cs="Times New Roman"/>
        </w:rPr>
      </w:pPr>
      <w:r>
        <w:rPr>
          <w:rFonts w:ascii="Times New Roman" w:hAnsi="Times New Roman" w:cs="Times New Roman"/>
        </w:rPr>
        <w:t>The amendments are</w:t>
      </w:r>
      <w:r w:rsidR="00650405">
        <w:rPr>
          <w:rFonts w:ascii="Times New Roman" w:hAnsi="Times New Roman" w:cs="Times New Roman"/>
        </w:rPr>
        <w:t xml:space="preserve"> </w:t>
      </w:r>
      <w:r w:rsidR="00511704">
        <w:rPr>
          <w:rFonts w:ascii="Times New Roman" w:hAnsi="Times New Roman" w:cs="Times New Roman"/>
        </w:rPr>
        <w:t xml:space="preserve">a consequence of the </w:t>
      </w:r>
      <w:r w:rsidR="00981D9F">
        <w:rPr>
          <w:rFonts w:ascii="Times New Roman" w:hAnsi="Times New Roman" w:cs="Times New Roman"/>
        </w:rPr>
        <w:t xml:space="preserve">making of the </w:t>
      </w:r>
      <w:r w:rsidR="00981D9F" w:rsidRPr="00981D9F">
        <w:rPr>
          <w:rFonts w:ascii="Times New Roman" w:hAnsi="Times New Roman" w:cs="Times New Roman"/>
          <w:i/>
        </w:rPr>
        <w:t>B</w:t>
      </w:r>
      <w:r w:rsidRPr="00A61B38">
        <w:rPr>
          <w:rFonts w:ascii="Times New Roman" w:hAnsi="Times New Roman" w:cs="Times New Roman"/>
          <w:i/>
        </w:rPr>
        <w:t>roadcasting Services (Technical Planning) Guidelines 2017</w:t>
      </w:r>
      <w:r>
        <w:rPr>
          <w:rFonts w:ascii="Times New Roman" w:hAnsi="Times New Roman" w:cs="Times New Roman"/>
          <w:i/>
        </w:rPr>
        <w:t xml:space="preserve"> </w:t>
      </w:r>
      <w:r w:rsidRPr="00A61B38">
        <w:rPr>
          <w:rFonts w:ascii="Times New Roman" w:hAnsi="Times New Roman" w:cs="Times New Roman"/>
        </w:rPr>
        <w:t>(t</w:t>
      </w:r>
      <w:r w:rsidRPr="00061B1A">
        <w:rPr>
          <w:rFonts w:ascii="Times New Roman" w:hAnsi="Times New Roman" w:cs="Times New Roman"/>
          <w:b/>
        </w:rPr>
        <w:t xml:space="preserve">he </w:t>
      </w:r>
      <w:r w:rsidRPr="00082D70">
        <w:rPr>
          <w:rFonts w:ascii="Times New Roman" w:hAnsi="Times New Roman" w:cs="Times New Roman"/>
          <w:b/>
        </w:rPr>
        <w:t>2017 TPGs</w:t>
      </w:r>
      <w:r w:rsidRPr="00A61B38">
        <w:rPr>
          <w:rFonts w:ascii="Times New Roman" w:hAnsi="Times New Roman" w:cs="Times New Roman"/>
        </w:rPr>
        <w:t xml:space="preserve">). </w:t>
      </w:r>
      <w:r>
        <w:rPr>
          <w:rFonts w:ascii="Times New Roman" w:hAnsi="Times New Roman" w:cs="Times New Roman"/>
        </w:rPr>
        <w:t xml:space="preserve">The 2017 TPGs </w:t>
      </w:r>
      <w:r w:rsidR="009C33E0">
        <w:rPr>
          <w:rFonts w:ascii="Times New Roman" w:hAnsi="Times New Roman" w:cs="Times New Roman"/>
        </w:rPr>
        <w:t xml:space="preserve">impose </w:t>
      </w:r>
      <w:r>
        <w:rPr>
          <w:rFonts w:ascii="Times New Roman" w:hAnsi="Times New Roman" w:cs="Times New Roman"/>
        </w:rPr>
        <w:t xml:space="preserve">technical requirements </w:t>
      </w:r>
      <w:r w:rsidR="009C33E0">
        <w:rPr>
          <w:rFonts w:ascii="Times New Roman" w:hAnsi="Times New Roman" w:cs="Times New Roman"/>
        </w:rPr>
        <w:t xml:space="preserve">on </w:t>
      </w:r>
      <w:r>
        <w:rPr>
          <w:rFonts w:ascii="Times New Roman" w:hAnsi="Times New Roman" w:cs="Times New Roman"/>
        </w:rPr>
        <w:t xml:space="preserve">broadcasting </w:t>
      </w:r>
      <w:r w:rsidR="00F33D21">
        <w:rPr>
          <w:rFonts w:ascii="Times New Roman" w:hAnsi="Times New Roman" w:cs="Times New Roman"/>
        </w:rPr>
        <w:lastRenderedPageBreak/>
        <w:t>licensees,</w:t>
      </w:r>
      <w:r w:rsidR="00EC226D">
        <w:rPr>
          <w:rFonts w:ascii="Times New Roman" w:hAnsi="Times New Roman" w:cs="Times New Roman"/>
        </w:rPr>
        <w:t xml:space="preserve"> </w:t>
      </w:r>
      <w:proofErr w:type="spellStart"/>
      <w:r>
        <w:rPr>
          <w:rFonts w:ascii="Times New Roman" w:hAnsi="Times New Roman" w:cs="Times New Roman"/>
        </w:rPr>
        <w:t>datacasting</w:t>
      </w:r>
      <w:proofErr w:type="spellEnd"/>
      <w:r>
        <w:rPr>
          <w:rFonts w:ascii="Times New Roman" w:hAnsi="Times New Roman" w:cs="Times New Roman"/>
        </w:rPr>
        <w:t xml:space="preserve"> licensees</w:t>
      </w:r>
      <w:r w:rsidR="006548E9">
        <w:rPr>
          <w:rFonts w:ascii="Times New Roman" w:hAnsi="Times New Roman" w:cs="Times New Roman"/>
        </w:rPr>
        <w:t xml:space="preserve"> and authorised persons</w:t>
      </w:r>
      <w:r>
        <w:rPr>
          <w:rFonts w:ascii="Times New Roman" w:hAnsi="Times New Roman" w:cs="Times New Roman"/>
        </w:rPr>
        <w:t xml:space="preserve"> </w:t>
      </w:r>
      <w:r w:rsidR="006548E9">
        <w:rPr>
          <w:rFonts w:ascii="Times New Roman" w:hAnsi="Times New Roman" w:cs="Times New Roman"/>
        </w:rPr>
        <w:t xml:space="preserve">in respect of the </w:t>
      </w:r>
      <w:r>
        <w:rPr>
          <w:rFonts w:ascii="Times New Roman" w:hAnsi="Times New Roman" w:cs="Times New Roman"/>
        </w:rPr>
        <w:t xml:space="preserve">planning and operating </w:t>
      </w:r>
      <w:r w:rsidR="006548E9">
        <w:rPr>
          <w:rFonts w:ascii="Times New Roman" w:hAnsi="Times New Roman" w:cs="Times New Roman"/>
        </w:rPr>
        <w:t xml:space="preserve">of </w:t>
      </w:r>
      <w:r>
        <w:rPr>
          <w:rFonts w:ascii="Times New Roman" w:hAnsi="Times New Roman" w:cs="Times New Roman"/>
        </w:rPr>
        <w:t>transmission facilities</w:t>
      </w:r>
      <w:r w:rsidR="006548E9">
        <w:rPr>
          <w:rFonts w:ascii="Times New Roman" w:hAnsi="Times New Roman" w:cs="Times New Roman"/>
        </w:rPr>
        <w:t>. The 2017 TPGs</w:t>
      </w:r>
      <w:r w:rsidR="00981D9F">
        <w:rPr>
          <w:rFonts w:ascii="Times New Roman" w:hAnsi="Times New Roman" w:cs="Times New Roman"/>
        </w:rPr>
        <w:t xml:space="preserve"> </w:t>
      </w:r>
      <w:r w:rsidR="00511704">
        <w:rPr>
          <w:rFonts w:ascii="Times New Roman" w:hAnsi="Times New Roman" w:cs="Times New Roman"/>
        </w:rPr>
        <w:t xml:space="preserve">revoke and </w:t>
      </w:r>
      <w:r w:rsidR="00981D9F">
        <w:rPr>
          <w:rFonts w:ascii="Times New Roman" w:hAnsi="Times New Roman" w:cs="Times New Roman"/>
        </w:rPr>
        <w:t xml:space="preserve">replace the </w:t>
      </w:r>
      <w:r w:rsidRPr="00A61B38">
        <w:rPr>
          <w:rFonts w:ascii="Times New Roman" w:hAnsi="Times New Roman" w:cs="Times New Roman"/>
          <w:i/>
        </w:rPr>
        <w:t>Broadcasting Services (Technical Planning) Guidelines 2007</w:t>
      </w:r>
      <w:r>
        <w:rPr>
          <w:rFonts w:ascii="Times New Roman" w:hAnsi="Times New Roman" w:cs="Times New Roman"/>
          <w:i/>
        </w:rPr>
        <w:t xml:space="preserve"> </w:t>
      </w:r>
      <w:r w:rsidRPr="00A61B38">
        <w:rPr>
          <w:rFonts w:ascii="Times New Roman" w:hAnsi="Times New Roman" w:cs="Times New Roman"/>
        </w:rPr>
        <w:t>(</w:t>
      </w:r>
      <w:r w:rsidR="00403E1F" w:rsidRPr="00061B1A">
        <w:rPr>
          <w:rFonts w:ascii="Times New Roman" w:hAnsi="Times New Roman" w:cs="Times New Roman"/>
          <w:b/>
        </w:rPr>
        <w:t xml:space="preserve">the </w:t>
      </w:r>
      <w:r w:rsidRPr="00061B1A">
        <w:rPr>
          <w:rFonts w:ascii="Times New Roman" w:hAnsi="Times New Roman" w:cs="Times New Roman"/>
          <w:b/>
        </w:rPr>
        <w:t>2007 TPGs</w:t>
      </w:r>
      <w:r w:rsidRPr="00A61B38">
        <w:rPr>
          <w:rFonts w:ascii="Times New Roman" w:hAnsi="Times New Roman" w:cs="Times New Roman"/>
        </w:rPr>
        <w:t>)</w:t>
      </w:r>
      <w:r w:rsidR="00511704">
        <w:rPr>
          <w:rFonts w:ascii="Times New Roman" w:hAnsi="Times New Roman" w:cs="Times New Roman"/>
        </w:rPr>
        <w:t xml:space="preserve">. </w:t>
      </w:r>
    </w:p>
    <w:p w14:paraId="1E6749C0" w14:textId="721D9952" w:rsidR="00B26B79" w:rsidRDefault="00B26B79" w:rsidP="00B26B79">
      <w:pPr>
        <w:rPr>
          <w:rFonts w:ascii="Times New Roman" w:hAnsi="Times New Roman" w:cs="Times New Roman"/>
        </w:rPr>
      </w:pPr>
      <w:r w:rsidRPr="001052AA">
        <w:rPr>
          <w:rFonts w:ascii="Times New Roman" w:hAnsi="Times New Roman" w:cs="Times New Roman"/>
        </w:rPr>
        <w:t xml:space="preserve">The </w:t>
      </w:r>
      <w:r>
        <w:rPr>
          <w:rFonts w:ascii="Times New Roman" w:hAnsi="Times New Roman" w:cs="Times New Roman"/>
        </w:rPr>
        <w:t>20</w:t>
      </w:r>
      <w:r w:rsidR="00981D9F">
        <w:rPr>
          <w:rFonts w:ascii="Times New Roman" w:hAnsi="Times New Roman" w:cs="Times New Roman"/>
        </w:rPr>
        <w:t>1</w:t>
      </w:r>
      <w:r>
        <w:rPr>
          <w:rFonts w:ascii="Times New Roman" w:hAnsi="Times New Roman" w:cs="Times New Roman"/>
        </w:rPr>
        <w:t xml:space="preserve">7 TPGs form part of a wider group of legislative instruments that deal with the planning and operating of services using the broadcasting services bands. These </w:t>
      </w:r>
      <w:r w:rsidR="00981D9F">
        <w:rPr>
          <w:rFonts w:ascii="Times New Roman" w:hAnsi="Times New Roman" w:cs="Times New Roman"/>
        </w:rPr>
        <w:t xml:space="preserve">legislative </w:t>
      </w:r>
      <w:r>
        <w:rPr>
          <w:rFonts w:ascii="Times New Roman" w:hAnsi="Times New Roman" w:cs="Times New Roman"/>
        </w:rPr>
        <w:t xml:space="preserve">instruments include licence area plans and television licence area plans. </w:t>
      </w:r>
      <w:r w:rsidR="00D8558A">
        <w:rPr>
          <w:rFonts w:ascii="Times New Roman" w:hAnsi="Times New Roman" w:cs="Times New Roman"/>
        </w:rPr>
        <w:t>Certain</w:t>
      </w:r>
      <w:r w:rsidR="00981D9F">
        <w:rPr>
          <w:rFonts w:ascii="Times New Roman" w:hAnsi="Times New Roman" w:cs="Times New Roman"/>
        </w:rPr>
        <w:t xml:space="preserve"> </w:t>
      </w:r>
      <w:r w:rsidR="00A61B38">
        <w:rPr>
          <w:rFonts w:ascii="Times New Roman" w:hAnsi="Times New Roman" w:cs="Times New Roman"/>
        </w:rPr>
        <w:t>licence area plans</w:t>
      </w:r>
      <w:r w:rsidR="00981D9F">
        <w:rPr>
          <w:rFonts w:ascii="Times New Roman" w:hAnsi="Times New Roman" w:cs="Times New Roman"/>
        </w:rPr>
        <w:t xml:space="preserve"> and </w:t>
      </w:r>
      <w:r w:rsidR="00A61B38">
        <w:rPr>
          <w:rFonts w:ascii="Times New Roman" w:hAnsi="Times New Roman" w:cs="Times New Roman"/>
        </w:rPr>
        <w:t>television licence area plans</w:t>
      </w:r>
      <w:r>
        <w:rPr>
          <w:rFonts w:ascii="Times New Roman" w:hAnsi="Times New Roman" w:cs="Times New Roman"/>
        </w:rPr>
        <w:t xml:space="preserve"> contain cross</w:t>
      </w:r>
      <w:r w:rsidR="0029560B">
        <w:rPr>
          <w:rFonts w:ascii="Times New Roman" w:hAnsi="Times New Roman" w:cs="Times New Roman"/>
        </w:rPr>
        <w:t>-</w:t>
      </w:r>
      <w:r>
        <w:rPr>
          <w:rFonts w:ascii="Times New Roman" w:hAnsi="Times New Roman" w:cs="Times New Roman"/>
        </w:rPr>
        <w:t>references to the 2007 TPGs and provisions therein</w:t>
      </w:r>
      <w:r w:rsidR="00981D9F">
        <w:rPr>
          <w:rFonts w:ascii="Times New Roman" w:hAnsi="Times New Roman" w:cs="Times New Roman"/>
        </w:rPr>
        <w:t xml:space="preserve">. The making of the 2017 TPGs </w:t>
      </w:r>
      <w:r w:rsidR="00FB584B">
        <w:rPr>
          <w:rFonts w:ascii="Times New Roman" w:hAnsi="Times New Roman" w:cs="Times New Roman"/>
        </w:rPr>
        <w:t xml:space="preserve">meant </w:t>
      </w:r>
      <w:r w:rsidR="00981D9F">
        <w:rPr>
          <w:rFonts w:ascii="Times New Roman" w:hAnsi="Times New Roman" w:cs="Times New Roman"/>
        </w:rPr>
        <w:t xml:space="preserve">that </w:t>
      </w:r>
      <w:r w:rsidR="00FB584B">
        <w:rPr>
          <w:rFonts w:ascii="Times New Roman" w:hAnsi="Times New Roman" w:cs="Times New Roman"/>
        </w:rPr>
        <w:t xml:space="preserve">amendments of affected licence area </w:t>
      </w:r>
      <w:r w:rsidR="00981D9F">
        <w:rPr>
          <w:rFonts w:ascii="Times New Roman" w:hAnsi="Times New Roman" w:cs="Times New Roman"/>
        </w:rPr>
        <w:t xml:space="preserve">plans </w:t>
      </w:r>
      <w:r w:rsidR="00FB584B">
        <w:rPr>
          <w:rFonts w:ascii="Times New Roman" w:hAnsi="Times New Roman" w:cs="Times New Roman"/>
        </w:rPr>
        <w:t>were necessary in order</w:t>
      </w:r>
      <w:r w:rsidR="00D8558A">
        <w:rPr>
          <w:rFonts w:ascii="Times New Roman" w:hAnsi="Times New Roman" w:cs="Times New Roman"/>
        </w:rPr>
        <w:t xml:space="preserve"> </w:t>
      </w:r>
      <w:r w:rsidR="00981D9F">
        <w:rPr>
          <w:rFonts w:ascii="Times New Roman" w:hAnsi="Times New Roman" w:cs="Times New Roman"/>
        </w:rPr>
        <w:t xml:space="preserve">to </w:t>
      </w:r>
      <w:r w:rsidR="00E44E64">
        <w:rPr>
          <w:rFonts w:ascii="Times New Roman" w:hAnsi="Times New Roman" w:cs="Times New Roman"/>
        </w:rPr>
        <w:t>update the cross</w:t>
      </w:r>
      <w:r w:rsidR="0029560B">
        <w:rPr>
          <w:rFonts w:ascii="Times New Roman" w:hAnsi="Times New Roman" w:cs="Times New Roman"/>
        </w:rPr>
        <w:t>-</w:t>
      </w:r>
      <w:r w:rsidR="00E44E64">
        <w:rPr>
          <w:rFonts w:ascii="Times New Roman" w:hAnsi="Times New Roman" w:cs="Times New Roman"/>
        </w:rPr>
        <w:t>references to</w:t>
      </w:r>
      <w:r w:rsidR="005310A2">
        <w:rPr>
          <w:rFonts w:ascii="Times New Roman" w:hAnsi="Times New Roman" w:cs="Times New Roman"/>
        </w:rPr>
        <w:t xml:space="preserve"> </w:t>
      </w:r>
      <w:r w:rsidR="00E44E64">
        <w:rPr>
          <w:rFonts w:ascii="Times New Roman" w:hAnsi="Times New Roman" w:cs="Times New Roman"/>
        </w:rPr>
        <w:t xml:space="preserve">the </w:t>
      </w:r>
      <w:r w:rsidR="00981D9F">
        <w:rPr>
          <w:rFonts w:ascii="Times New Roman" w:hAnsi="Times New Roman" w:cs="Times New Roman"/>
        </w:rPr>
        <w:t xml:space="preserve">2017 TPGs.  </w:t>
      </w:r>
    </w:p>
    <w:p w14:paraId="7EE36288" w14:textId="4F162B0D" w:rsidR="009B397C" w:rsidRDefault="00B26B79" w:rsidP="00B26B79">
      <w:pPr>
        <w:rPr>
          <w:rFonts w:ascii="Times New Roman" w:hAnsi="Times New Roman" w:cs="Times New Roman"/>
        </w:rPr>
      </w:pPr>
      <w:r>
        <w:rPr>
          <w:rFonts w:ascii="Times New Roman" w:hAnsi="Times New Roman" w:cs="Times New Roman"/>
        </w:rPr>
        <w:t xml:space="preserve">The </w:t>
      </w:r>
      <w:r w:rsidR="00A61B38">
        <w:rPr>
          <w:rFonts w:ascii="Times New Roman" w:hAnsi="Times New Roman" w:cs="Times New Roman"/>
        </w:rPr>
        <w:t xml:space="preserve">Clarification Notice </w:t>
      </w:r>
      <w:r w:rsidR="00981D9F">
        <w:rPr>
          <w:rFonts w:ascii="Times New Roman" w:hAnsi="Times New Roman" w:cs="Times New Roman"/>
        </w:rPr>
        <w:t>also</w:t>
      </w:r>
      <w:r w:rsidR="00E44E64">
        <w:rPr>
          <w:rFonts w:ascii="Times New Roman" w:hAnsi="Times New Roman" w:cs="Times New Roman"/>
        </w:rPr>
        <w:t xml:space="preserve"> contain</w:t>
      </w:r>
      <w:r w:rsidR="00511704">
        <w:rPr>
          <w:rFonts w:ascii="Times New Roman" w:hAnsi="Times New Roman" w:cs="Times New Roman"/>
        </w:rPr>
        <w:t xml:space="preserve">s </w:t>
      </w:r>
      <w:r w:rsidR="00E44E64">
        <w:rPr>
          <w:rFonts w:ascii="Times New Roman" w:hAnsi="Times New Roman" w:cs="Times New Roman"/>
        </w:rPr>
        <w:t>references to</w:t>
      </w:r>
      <w:r w:rsidR="00511704">
        <w:rPr>
          <w:rFonts w:ascii="Times New Roman" w:hAnsi="Times New Roman" w:cs="Times New Roman"/>
        </w:rPr>
        <w:t xml:space="preserve"> the 2007 TPGs. As </w:t>
      </w:r>
      <w:r w:rsidR="000D4723">
        <w:rPr>
          <w:rFonts w:ascii="Times New Roman" w:hAnsi="Times New Roman" w:cs="Times New Roman"/>
        </w:rPr>
        <w:t xml:space="preserve">is the case with </w:t>
      </w:r>
      <w:r w:rsidR="00F20BE7">
        <w:rPr>
          <w:rFonts w:ascii="Times New Roman" w:hAnsi="Times New Roman" w:cs="Times New Roman"/>
        </w:rPr>
        <w:t xml:space="preserve">certain </w:t>
      </w:r>
      <w:r w:rsidR="000D4723">
        <w:rPr>
          <w:rFonts w:ascii="Times New Roman" w:hAnsi="Times New Roman" w:cs="Times New Roman"/>
        </w:rPr>
        <w:t>licence area</w:t>
      </w:r>
      <w:r w:rsidR="00D16F3A">
        <w:rPr>
          <w:rFonts w:ascii="Times New Roman" w:hAnsi="Times New Roman" w:cs="Times New Roman"/>
        </w:rPr>
        <w:t xml:space="preserve"> </w:t>
      </w:r>
      <w:r w:rsidR="000D4723">
        <w:rPr>
          <w:rFonts w:ascii="Times New Roman" w:hAnsi="Times New Roman" w:cs="Times New Roman"/>
        </w:rPr>
        <w:t xml:space="preserve">plans and television licence area plans, the Clarification Notice </w:t>
      </w:r>
      <w:r w:rsidR="00F20BE7">
        <w:rPr>
          <w:rFonts w:ascii="Times New Roman" w:hAnsi="Times New Roman" w:cs="Times New Roman"/>
        </w:rPr>
        <w:t>ha</w:t>
      </w:r>
      <w:r w:rsidR="000D4723">
        <w:rPr>
          <w:rFonts w:ascii="Times New Roman" w:hAnsi="Times New Roman" w:cs="Times New Roman"/>
        </w:rPr>
        <w:t xml:space="preserve">s </w:t>
      </w:r>
      <w:r w:rsidR="00F20BE7">
        <w:rPr>
          <w:rFonts w:ascii="Times New Roman" w:hAnsi="Times New Roman" w:cs="Times New Roman"/>
        </w:rPr>
        <w:t xml:space="preserve">been </w:t>
      </w:r>
      <w:r w:rsidR="000D4723">
        <w:rPr>
          <w:rFonts w:ascii="Times New Roman" w:hAnsi="Times New Roman" w:cs="Times New Roman"/>
        </w:rPr>
        <w:t xml:space="preserve">amended </w:t>
      </w:r>
      <w:r w:rsidR="00324D7F">
        <w:rPr>
          <w:rFonts w:ascii="Times New Roman" w:hAnsi="Times New Roman" w:cs="Times New Roman"/>
        </w:rPr>
        <w:t xml:space="preserve">as a consequence of the making of the </w:t>
      </w:r>
      <w:r w:rsidR="000D4723">
        <w:rPr>
          <w:rFonts w:ascii="Times New Roman" w:hAnsi="Times New Roman" w:cs="Times New Roman"/>
        </w:rPr>
        <w:t xml:space="preserve">2017 TPGs. </w:t>
      </w:r>
      <w:r w:rsidR="00511704">
        <w:rPr>
          <w:rFonts w:ascii="Times New Roman" w:hAnsi="Times New Roman" w:cs="Times New Roman"/>
        </w:rPr>
        <w:t xml:space="preserve"> </w:t>
      </w:r>
      <w:r w:rsidR="00981D9F">
        <w:rPr>
          <w:rFonts w:ascii="Times New Roman" w:hAnsi="Times New Roman" w:cs="Times New Roman"/>
        </w:rPr>
        <w:t xml:space="preserve"> </w:t>
      </w:r>
    </w:p>
    <w:p w14:paraId="407A47AD" w14:textId="3C1263BF" w:rsidR="00E44E64" w:rsidRDefault="00981D9F" w:rsidP="000355B7">
      <w:pPr>
        <w:rPr>
          <w:rFonts w:ascii="Times New Roman" w:hAnsi="Times New Roman" w:cs="Times New Roman"/>
        </w:rPr>
      </w:pPr>
      <w:r>
        <w:rPr>
          <w:rFonts w:ascii="Times New Roman" w:hAnsi="Times New Roman" w:cs="Times New Roman"/>
        </w:rPr>
        <w:t xml:space="preserve">The </w:t>
      </w:r>
      <w:r w:rsidR="00324D7F">
        <w:rPr>
          <w:rFonts w:ascii="Times New Roman" w:hAnsi="Times New Roman" w:cs="Times New Roman"/>
        </w:rPr>
        <w:t xml:space="preserve">amendments that the instrument makes to licence area plans, television licence area </w:t>
      </w:r>
      <w:r w:rsidR="00E44E64">
        <w:rPr>
          <w:rFonts w:ascii="Times New Roman" w:hAnsi="Times New Roman" w:cs="Times New Roman"/>
        </w:rPr>
        <w:t>plans</w:t>
      </w:r>
      <w:r w:rsidR="00324D7F">
        <w:rPr>
          <w:rFonts w:ascii="Times New Roman" w:hAnsi="Times New Roman" w:cs="Times New Roman"/>
        </w:rPr>
        <w:t xml:space="preserve"> and the </w:t>
      </w:r>
      <w:r w:rsidR="00E44E64">
        <w:rPr>
          <w:rFonts w:ascii="Times New Roman" w:hAnsi="Times New Roman" w:cs="Times New Roman"/>
        </w:rPr>
        <w:t>Clarification Notice</w:t>
      </w:r>
      <w:r w:rsidR="00324D7F">
        <w:rPr>
          <w:rFonts w:ascii="Times New Roman" w:hAnsi="Times New Roman" w:cs="Times New Roman"/>
        </w:rPr>
        <w:t xml:space="preserve"> </w:t>
      </w:r>
      <w:r w:rsidR="00E7754B">
        <w:rPr>
          <w:rFonts w:ascii="Times New Roman" w:hAnsi="Times New Roman" w:cs="Times New Roman"/>
        </w:rPr>
        <w:t xml:space="preserve">are intended to maintain </w:t>
      </w:r>
      <w:r w:rsidR="00A654FA">
        <w:rPr>
          <w:rFonts w:ascii="Times New Roman" w:hAnsi="Times New Roman" w:cs="Times New Roman"/>
        </w:rPr>
        <w:t xml:space="preserve">the </w:t>
      </w:r>
      <w:r w:rsidR="00E7754B">
        <w:rPr>
          <w:rFonts w:ascii="Times New Roman" w:hAnsi="Times New Roman" w:cs="Times New Roman"/>
        </w:rPr>
        <w:t>regulatory arrangements est</w:t>
      </w:r>
      <w:r w:rsidR="00546795">
        <w:rPr>
          <w:rFonts w:ascii="Times New Roman" w:hAnsi="Times New Roman" w:cs="Times New Roman"/>
        </w:rPr>
        <w:t>ablished by</w:t>
      </w:r>
      <w:r w:rsidR="00324D7F">
        <w:rPr>
          <w:rFonts w:ascii="Times New Roman" w:hAnsi="Times New Roman" w:cs="Times New Roman"/>
        </w:rPr>
        <w:t xml:space="preserve"> those instruments. </w:t>
      </w:r>
      <w:r>
        <w:rPr>
          <w:rFonts w:ascii="Times New Roman" w:hAnsi="Times New Roman" w:cs="Times New Roman"/>
        </w:rPr>
        <w:t xml:space="preserve"> </w:t>
      </w:r>
    </w:p>
    <w:p w14:paraId="0FD50BAC" w14:textId="77777777" w:rsidR="00CB7C40" w:rsidRDefault="00CB7C40" w:rsidP="00CB7C40">
      <w:pPr>
        <w:rPr>
          <w:rFonts w:ascii="Times New Roman" w:hAnsi="Times New Roman" w:cs="Times New Roman"/>
        </w:rPr>
      </w:pPr>
      <w:r>
        <w:rPr>
          <w:rFonts w:ascii="Times New Roman" w:hAnsi="Times New Roman" w:cs="Times New Roman"/>
        </w:rPr>
        <w:t xml:space="preserve">A provision-by-provision description of the instrument is set out in the notes at </w:t>
      </w:r>
      <w:r w:rsidRPr="00025ACE">
        <w:rPr>
          <w:rFonts w:ascii="Times New Roman" w:hAnsi="Times New Roman" w:cs="Times New Roman"/>
          <w:b/>
        </w:rPr>
        <w:t>Attachment A</w:t>
      </w:r>
      <w:r>
        <w:rPr>
          <w:rFonts w:ascii="Times New Roman" w:hAnsi="Times New Roman" w:cs="Times New Roman"/>
        </w:rPr>
        <w:t>.</w:t>
      </w:r>
    </w:p>
    <w:p w14:paraId="7B2D7C67" w14:textId="77777777" w:rsidR="00CB7C40" w:rsidRPr="000B4B6C" w:rsidRDefault="00CB7C40" w:rsidP="00CB7C40">
      <w:pPr>
        <w:rPr>
          <w:rFonts w:ascii="Times New Roman" w:hAnsi="Times New Roman" w:cs="Times New Roman"/>
        </w:rPr>
      </w:pPr>
      <w:r>
        <w:rPr>
          <w:rFonts w:ascii="Times New Roman" w:hAnsi="Times New Roman" w:cs="Times New Roman"/>
        </w:rPr>
        <w:t xml:space="preserve">The instrument is a legislative instrument for the purposes of the </w:t>
      </w:r>
      <w:r w:rsidRPr="00450F48">
        <w:rPr>
          <w:rFonts w:ascii="Times New Roman" w:hAnsi="Times New Roman" w:cs="Times New Roman"/>
          <w:i/>
        </w:rPr>
        <w:t>Legislation Act 2003</w:t>
      </w:r>
      <w:r>
        <w:rPr>
          <w:rFonts w:ascii="Times New Roman" w:hAnsi="Times New Roman" w:cs="Times New Roman"/>
          <w:i/>
        </w:rPr>
        <w:t xml:space="preserve"> </w:t>
      </w:r>
      <w:r w:rsidRPr="00696659">
        <w:rPr>
          <w:rFonts w:ascii="Times New Roman" w:hAnsi="Times New Roman" w:cs="Times New Roman"/>
        </w:rPr>
        <w:t>(</w:t>
      </w:r>
      <w:r w:rsidRPr="00696659">
        <w:rPr>
          <w:rFonts w:ascii="Times New Roman" w:hAnsi="Times New Roman" w:cs="Times New Roman"/>
          <w:b/>
        </w:rPr>
        <w:t>the LA</w:t>
      </w:r>
      <w:r w:rsidRPr="00696659">
        <w:rPr>
          <w:rFonts w:ascii="Times New Roman" w:hAnsi="Times New Roman" w:cs="Times New Roman"/>
        </w:rPr>
        <w:t>)</w:t>
      </w:r>
      <w:r>
        <w:rPr>
          <w:rFonts w:ascii="Times New Roman" w:hAnsi="Times New Roman" w:cs="Times New Roman"/>
        </w:rPr>
        <w:t xml:space="preserve">. </w:t>
      </w:r>
    </w:p>
    <w:p w14:paraId="1B0A8118" w14:textId="77777777" w:rsidR="00CB7C40" w:rsidRDefault="00CB7C40" w:rsidP="00CB7C40">
      <w:pPr>
        <w:rPr>
          <w:rFonts w:ascii="Times New Roman" w:hAnsi="Times New Roman" w:cs="Times New Roman"/>
          <w:b/>
        </w:rPr>
      </w:pPr>
      <w:r>
        <w:rPr>
          <w:rFonts w:ascii="Times New Roman" w:hAnsi="Times New Roman" w:cs="Times New Roman"/>
          <w:b/>
        </w:rPr>
        <w:t>Documents incorporated by reference</w:t>
      </w:r>
    </w:p>
    <w:p w14:paraId="6168B687" w14:textId="2F6B3A02" w:rsidR="00CB7C40" w:rsidRPr="0052687A" w:rsidRDefault="00F760B4" w:rsidP="00CB7C40">
      <w:pPr>
        <w:rPr>
          <w:rFonts w:ascii="Times New Roman" w:hAnsi="Times New Roman" w:cs="Times New Roman"/>
        </w:rPr>
      </w:pPr>
      <w:r>
        <w:rPr>
          <w:rFonts w:ascii="Times New Roman" w:hAnsi="Times New Roman" w:cs="Times New Roman"/>
        </w:rPr>
        <w:t>The in</w:t>
      </w:r>
      <w:r w:rsidR="00CB7C40">
        <w:rPr>
          <w:rFonts w:ascii="Times New Roman" w:hAnsi="Times New Roman" w:cs="Times New Roman"/>
        </w:rPr>
        <w:t xml:space="preserve">strument </w:t>
      </w:r>
      <w:r w:rsidR="00BF3278">
        <w:rPr>
          <w:rFonts w:ascii="Times New Roman" w:hAnsi="Times New Roman" w:cs="Times New Roman"/>
        </w:rPr>
        <w:t xml:space="preserve">amends other legislative instruments that </w:t>
      </w:r>
      <w:r w:rsidR="002079CF">
        <w:rPr>
          <w:rFonts w:ascii="Times New Roman" w:hAnsi="Times New Roman" w:cs="Times New Roman"/>
        </w:rPr>
        <w:t xml:space="preserve">incorporate by </w:t>
      </w:r>
      <w:r w:rsidR="00BF3278">
        <w:rPr>
          <w:rFonts w:ascii="Times New Roman" w:hAnsi="Times New Roman" w:cs="Times New Roman"/>
        </w:rPr>
        <w:t>reference the 2007 TPGs</w:t>
      </w:r>
      <w:r w:rsidR="002079CF">
        <w:rPr>
          <w:rFonts w:ascii="Times New Roman" w:hAnsi="Times New Roman" w:cs="Times New Roman"/>
        </w:rPr>
        <w:t xml:space="preserve">, </w:t>
      </w:r>
      <w:r w:rsidR="00174DBA">
        <w:rPr>
          <w:rFonts w:ascii="Times New Roman" w:hAnsi="Times New Roman" w:cs="Times New Roman"/>
        </w:rPr>
        <w:t>replacing those references with references to the 2017 TPGs</w:t>
      </w:r>
      <w:r w:rsidR="00E6269A">
        <w:rPr>
          <w:rFonts w:ascii="Times New Roman" w:hAnsi="Times New Roman" w:cs="Times New Roman"/>
        </w:rPr>
        <w:t xml:space="preserve">. Each of the legislative instruments mentioned in the instrument </w:t>
      </w:r>
      <w:r w:rsidR="00EC226D">
        <w:rPr>
          <w:rFonts w:ascii="Times New Roman" w:hAnsi="Times New Roman" w:cs="Times New Roman"/>
        </w:rPr>
        <w:t xml:space="preserve">is </w:t>
      </w:r>
      <w:r w:rsidR="007A6976">
        <w:rPr>
          <w:rFonts w:ascii="Times New Roman" w:hAnsi="Times New Roman" w:cs="Times New Roman"/>
        </w:rPr>
        <w:t>publicly</w:t>
      </w:r>
      <w:r w:rsidR="00E6269A">
        <w:rPr>
          <w:rFonts w:ascii="Times New Roman" w:hAnsi="Times New Roman" w:cs="Times New Roman"/>
        </w:rPr>
        <w:t xml:space="preserve"> available, free of charge, </w:t>
      </w:r>
      <w:r w:rsidR="007A6976">
        <w:rPr>
          <w:rFonts w:ascii="Times New Roman" w:hAnsi="Times New Roman" w:cs="Times New Roman"/>
        </w:rPr>
        <w:t>from</w:t>
      </w:r>
      <w:r w:rsidR="00E6269A">
        <w:rPr>
          <w:rFonts w:ascii="Times New Roman" w:hAnsi="Times New Roman" w:cs="Times New Roman"/>
        </w:rPr>
        <w:t xml:space="preserve"> the Federal Register of Legislation (which may be accessed at: </w:t>
      </w:r>
      <w:hyperlink r:id="rId12" w:history="1">
        <w:r w:rsidR="00E6269A" w:rsidRPr="002F17CF">
          <w:rPr>
            <w:rStyle w:val="Hyperlink"/>
            <w:rFonts w:ascii="Times New Roman" w:hAnsi="Times New Roman" w:cs="Times New Roman"/>
          </w:rPr>
          <w:t>www.legislation.gov.au</w:t>
        </w:r>
      </w:hyperlink>
      <w:r w:rsidR="00E6269A">
        <w:rPr>
          <w:rFonts w:ascii="Times New Roman" w:hAnsi="Times New Roman" w:cs="Times New Roman"/>
        </w:rPr>
        <w:t xml:space="preserve">). </w:t>
      </w:r>
      <w:r w:rsidR="00174DBA">
        <w:rPr>
          <w:rFonts w:ascii="Times New Roman" w:hAnsi="Times New Roman" w:cs="Times New Roman"/>
        </w:rPr>
        <w:t xml:space="preserve"> </w:t>
      </w:r>
    </w:p>
    <w:p w14:paraId="092F4086" w14:textId="77777777" w:rsidR="00CB7C40" w:rsidRPr="00BB076E" w:rsidRDefault="00CB7C40" w:rsidP="00CB7C40">
      <w:pPr>
        <w:rPr>
          <w:rFonts w:ascii="Times New Roman" w:hAnsi="Times New Roman" w:cs="Times New Roman"/>
          <w:b/>
        </w:rPr>
      </w:pPr>
      <w:r w:rsidRPr="00BB076E">
        <w:rPr>
          <w:rFonts w:ascii="Times New Roman" w:hAnsi="Times New Roman" w:cs="Times New Roman"/>
          <w:b/>
        </w:rPr>
        <w:t>Consultation</w:t>
      </w:r>
    </w:p>
    <w:p w14:paraId="74CB023C" w14:textId="77777777" w:rsidR="00CB7C40" w:rsidRDefault="00CB7C40" w:rsidP="00CB7C40">
      <w:pPr>
        <w:rPr>
          <w:rFonts w:ascii="Times New Roman" w:hAnsi="Times New Roman" w:cs="Times New Roman"/>
        </w:rPr>
      </w:pPr>
      <w:r>
        <w:rPr>
          <w:rFonts w:ascii="Times New Roman" w:hAnsi="Times New Roman" w:cs="Times New Roman"/>
        </w:rPr>
        <w:t xml:space="preserve">Before the instrument was made, the ACMA was satisfied that consultation was undertaken to the extent appropriate and reasonably practicable, in accordance with section 17 of the LA.  </w:t>
      </w:r>
    </w:p>
    <w:p w14:paraId="6F00383C" w14:textId="62623F9C" w:rsidR="000355B7" w:rsidRPr="00A84022" w:rsidRDefault="000355B7" w:rsidP="000355B7">
      <w:pPr>
        <w:rPr>
          <w:rFonts w:ascii="Times New Roman" w:hAnsi="Times New Roman" w:cs="Times New Roman"/>
        </w:rPr>
      </w:pPr>
      <w:r>
        <w:rPr>
          <w:rFonts w:ascii="Times New Roman" w:hAnsi="Times New Roman" w:cs="Times New Roman"/>
        </w:rPr>
        <w:t xml:space="preserve">The ACMA released a draft of the 2017 TPGs together with an accompanying consultation paper </w:t>
      </w:r>
      <w:r w:rsidR="009857BD">
        <w:rPr>
          <w:rFonts w:ascii="Times New Roman" w:hAnsi="Times New Roman" w:cs="Times New Roman"/>
        </w:rPr>
        <w:t xml:space="preserve">on </w:t>
      </w:r>
      <w:r>
        <w:rPr>
          <w:rFonts w:ascii="Times New Roman" w:hAnsi="Times New Roman" w:cs="Times New Roman"/>
        </w:rPr>
        <w:t>the ACMA website on 27 July 2017</w:t>
      </w:r>
      <w:r w:rsidR="009857BD">
        <w:rPr>
          <w:rFonts w:ascii="Times New Roman" w:hAnsi="Times New Roman" w:cs="Times New Roman"/>
        </w:rPr>
        <w:t>, inviting public comment</w:t>
      </w:r>
      <w:r>
        <w:rPr>
          <w:rFonts w:ascii="Times New Roman" w:hAnsi="Times New Roman" w:cs="Times New Roman"/>
        </w:rPr>
        <w:t xml:space="preserve">. As well as discussing the proposal to make the 2017 TPGs, the consultation paper explained that as a consequence of the proposal, </w:t>
      </w:r>
      <w:r w:rsidR="007335C5">
        <w:rPr>
          <w:rFonts w:ascii="Times New Roman" w:hAnsi="Times New Roman" w:cs="Times New Roman"/>
        </w:rPr>
        <w:t xml:space="preserve">some 76 </w:t>
      </w:r>
      <w:r>
        <w:rPr>
          <w:rFonts w:ascii="Times New Roman" w:hAnsi="Times New Roman" w:cs="Times New Roman"/>
        </w:rPr>
        <w:t xml:space="preserve">other </w:t>
      </w:r>
      <w:r w:rsidR="007335C5">
        <w:rPr>
          <w:rFonts w:ascii="Times New Roman" w:hAnsi="Times New Roman" w:cs="Times New Roman"/>
        </w:rPr>
        <w:t xml:space="preserve">listed </w:t>
      </w:r>
      <w:r>
        <w:rPr>
          <w:rFonts w:ascii="Times New Roman" w:hAnsi="Times New Roman" w:cs="Times New Roman"/>
        </w:rPr>
        <w:t xml:space="preserve">legislative instruments made under either the Act or the </w:t>
      </w:r>
      <w:proofErr w:type="spellStart"/>
      <w:r w:rsidRPr="001756B5">
        <w:rPr>
          <w:rFonts w:ascii="Times New Roman" w:hAnsi="Times New Roman" w:cs="Times New Roman"/>
          <w:i/>
        </w:rPr>
        <w:t>Radiocommunications</w:t>
      </w:r>
      <w:proofErr w:type="spellEnd"/>
      <w:r w:rsidRPr="001756B5">
        <w:rPr>
          <w:rFonts w:ascii="Times New Roman" w:hAnsi="Times New Roman" w:cs="Times New Roman"/>
          <w:i/>
        </w:rPr>
        <w:t xml:space="preserve"> Act 1992</w:t>
      </w:r>
      <w:r>
        <w:rPr>
          <w:rFonts w:ascii="Times New Roman" w:hAnsi="Times New Roman" w:cs="Times New Roman"/>
          <w:i/>
        </w:rPr>
        <w:t xml:space="preserve"> </w:t>
      </w:r>
      <w:r w:rsidRPr="00A84022">
        <w:rPr>
          <w:rFonts w:ascii="Times New Roman" w:hAnsi="Times New Roman" w:cs="Times New Roman"/>
        </w:rPr>
        <w:t xml:space="preserve">would </w:t>
      </w:r>
      <w:r>
        <w:rPr>
          <w:rFonts w:ascii="Times New Roman" w:hAnsi="Times New Roman" w:cs="Times New Roman"/>
        </w:rPr>
        <w:t xml:space="preserve">also </w:t>
      </w:r>
      <w:r w:rsidRPr="00A84022">
        <w:rPr>
          <w:rFonts w:ascii="Times New Roman" w:hAnsi="Times New Roman" w:cs="Times New Roman"/>
        </w:rPr>
        <w:t>need amending</w:t>
      </w:r>
      <w:r>
        <w:rPr>
          <w:rFonts w:ascii="Times New Roman" w:hAnsi="Times New Roman" w:cs="Times New Roman"/>
        </w:rPr>
        <w:t>.</w:t>
      </w:r>
    </w:p>
    <w:p w14:paraId="767A38D9" w14:textId="77777777" w:rsidR="000355B7" w:rsidRDefault="000355B7" w:rsidP="000355B7">
      <w:pPr>
        <w:rPr>
          <w:rFonts w:ascii="Times New Roman" w:hAnsi="Times New Roman" w:cs="Times New Roman"/>
        </w:rPr>
      </w:pPr>
      <w:r>
        <w:rPr>
          <w:rFonts w:ascii="Times New Roman" w:hAnsi="Times New Roman" w:cs="Times New Roman"/>
        </w:rPr>
        <w:t>Comments on the proposal to make both the 2017 TPGs and the consequential amendments closed on 14 August 2017. The ACMA received three submissions in response to the consultation process.</w:t>
      </w:r>
    </w:p>
    <w:p w14:paraId="49E3E221" w14:textId="5C563B26" w:rsidR="000355B7" w:rsidRDefault="000355B7" w:rsidP="000355B7">
      <w:pPr>
        <w:rPr>
          <w:rFonts w:ascii="Times New Roman" w:hAnsi="Times New Roman" w:cs="Times New Roman"/>
        </w:rPr>
      </w:pPr>
      <w:r>
        <w:rPr>
          <w:rFonts w:ascii="Times New Roman" w:hAnsi="Times New Roman" w:cs="Times New Roman"/>
        </w:rPr>
        <w:t xml:space="preserve">Only one submission addressed the proposal to make consequential amendments to the 76 legislative instruments. </w:t>
      </w:r>
      <w:r w:rsidR="00304C75">
        <w:rPr>
          <w:rFonts w:ascii="Times New Roman" w:hAnsi="Times New Roman" w:cs="Times New Roman"/>
        </w:rPr>
        <w:t xml:space="preserve">That </w:t>
      </w:r>
      <w:r>
        <w:rPr>
          <w:rFonts w:ascii="Times New Roman" w:hAnsi="Times New Roman" w:cs="Times New Roman"/>
        </w:rPr>
        <w:t>submission</w:t>
      </w:r>
      <w:r w:rsidR="00304C75">
        <w:rPr>
          <w:rFonts w:ascii="Times New Roman" w:hAnsi="Times New Roman" w:cs="Times New Roman"/>
        </w:rPr>
        <w:t>, which</w:t>
      </w:r>
      <w:r>
        <w:rPr>
          <w:rFonts w:ascii="Times New Roman" w:hAnsi="Times New Roman" w:cs="Times New Roman"/>
        </w:rPr>
        <w:t xml:space="preserve"> did not object to the proposal, but rather sought </w:t>
      </w:r>
      <w:r w:rsidR="008E0D44">
        <w:rPr>
          <w:rFonts w:ascii="Times New Roman" w:hAnsi="Times New Roman" w:cs="Times New Roman"/>
        </w:rPr>
        <w:t>clarification on the operation of the instrument</w:t>
      </w:r>
      <w:r w:rsidR="00304C75">
        <w:rPr>
          <w:rFonts w:ascii="Times New Roman" w:hAnsi="Times New Roman" w:cs="Times New Roman"/>
        </w:rPr>
        <w:t>, was taken into account by the ACMA before it made the instrument</w:t>
      </w:r>
      <w:r>
        <w:rPr>
          <w:rFonts w:ascii="Times New Roman" w:hAnsi="Times New Roman" w:cs="Times New Roman"/>
        </w:rPr>
        <w:t>.</w:t>
      </w:r>
    </w:p>
    <w:p w14:paraId="66020318" w14:textId="77777777" w:rsidR="00CB7C40" w:rsidRDefault="00CB7C40" w:rsidP="00CB7C40">
      <w:pPr>
        <w:rPr>
          <w:rFonts w:ascii="Times New Roman" w:hAnsi="Times New Roman" w:cs="Times New Roman"/>
          <w:b/>
        </w:rPr>
      </w:pPr>
      <w:r>
        <w:rPr>
          <w:rFonts w:ascii="Times New Roman" w:hAnsi="Times New Roman" w:cs="Times New Roman"/>
          <w:b/>
        </w:rPr>
        <w:t>Regulatory impact assessment</w:t>
      </w:r>
    </w:p>
    <w:p w14:paraId="3799A66D" w14:textId="04851557" w:rsidR="00511704" w:rsidRDefault="007E1081" w:rsidP="00511704">
      <w:pPr>
        <w:rPr>
          <w:rFonts w:ascii="Times New Roman" w:hAnsi="Times New Roman" w:cs="Times New Roman"/>
        </w:rPr>
      </w:pPr>
      <w:r>
        <w:rPr>
          <w:rFonts w:ascii="Times New Roman" w:hAnsi="Times New Roman" w:cs="Times New Roman"/>
        </w:rPr>
        <w:t>A preliminary assessment of the proposal to make the 2017 TPGs was conducted by the Office of Best Practice Regulation (</w:t>
      </w:r>
      <w:r w:rsidRPr="00E675C6">
        <w:rPr>
          <w:rFonts w:ascii="Times New Roman" w:hAnsi="Times New Roman" w:cs="Times New Roman"/>
          <w:b/>
        </w:rPr>
        <w:t>OBPR</w:t>
      </w:r>
      <w:r>
        <w:rPr>
          <w:rFonts w:ascii="Times New Roman" w:hAnsi="Times New Roman" w:cs="Times New Roman"/>
        </w:rPr>
        <w:t>), based on information provided by the ACMA, for the purposes of determining whether a Regulation Impact Statement (</w:t>
      </w:r>
      <w:r w:rsidRPr="00E675C6">
        <w:rPr>
          <w:rFonts w:ascii="Times New Roman" w:hAnsi="Times New Roman" w:cs="Times New Roman"/>
          <w:b/>
        </w:rPr>
        <w:t>RIS</w:t>
      </w:r>
      <w:r>
        <w:rPr>
          <w:rFonts w:ascii="Times New Roman" w:hAnsi="Times New Roman" w:cs="Times New Roman"/>
        </w:rPr>
        <w:t xml:space="preserve">) would be required. OBPR determined that </w:t>
      </w:r>
      <w:r>
        <w:rPr>
          <w:rFonts w:ascii="Times New Roman" w:hAnsi="Times New Roman" w:cs="Times New Roman"/>
        </w:rPr>
        <w:lastRenderedPageBreak/>
        <w:t xml:space="preserve">the remaking of the 2007 TPGs would have more than a minor regulatory impact. However, OBPR also determined that if the 2007 TPGs were assessed as operating effectively and efficiently as informed by a public consultation process, the ACMA may, in lieu of a RIS, self-certify that the remaking of the 2007 TPGs as the 2017 TPGs would have no more than a minor regulatory impact (OBPR reference ID 22477). </w:t>
      </w:r>
      <w:r w:rsidR="002A5DFF">
        <w:rPr>
          <w:rFonts w:ascii="Times New Roman" w:hAnsi="Times New Roman" w:cs="Times New Roman"/>
        </w:rPr>
        <w:t>Informed by the public consultation process, the ACMA assessed the 2007 TPGs as operating effectively and efficiently.</w:t>
      </w:r>
      <w:r w:rsidR="00855A46">
        <w:rPr>
          <w:rFonts w:ascii="Times New Roman" w:hAnsi="Times New Roman" w:cs="Times New Roman"/>
        </w:rPr>
        <w:t xml:space="preserve"> </w:t>
      </w:r>
      <w:r>
        <w:rPr>
          <w:rFonts w:ascii="Times New Roman" w:hAnsi="Times New Roman" w:cs="Times New Roman"/>
        </w:rPr>
        <w:t>As the instrument does no more than update cross-references from the 2007 TPGs to the 2017 TPGs so as to maintain pre-existing regulatory arrangements, the instrument is also considered to have no more than a minor regulatory impact</w:t>
      </w:r>
      <w:r w:rsidR="00971CBF">
        <w:rPr>
          <w:rFonts w:ascii="Times New Roman" w:hAnsi="Times New Roman" w:cs="Times New Roman"/>
        </w:rPr>
        <w:t xml:space="preserve">. </w:t>
      </w:r>
    </w:p>
    <w:p w14:paraId="3248DF52" w14:textId="77777777" w:rsidR="00CB7C40" w:rsidRDefault="00CB7C40" w:rsidP="00CB7C40">
      <w:pPr>
        <w:rPr>
          <w:rFonts w:ascii="Times New Roman" w:hAnsi="Times New Roman" w:cs="Times New Roman"/>
          <w:b/>
        </w:rPr>
      </w:pPr>
      <w:r>
        <w:rPr>
          <w:rFonts w:ascii="Times New Roman" w:hAnsi="Times New Roman" w:cs="Times New Roman"/>
          <w:b/>
        </w:rPr>
        <w:t>Statement of compatibility with human r</w:t>
      </w:r>
      <w:r w:rsidRPr="004D2843">
        <w:rPr>
          <w:rFonts w:ascii="Times New Roman" w:hAnsi="Times New Roman" w:cs="Times New Roman"/>
          <w:b/>
        </w:rPr>
        <w:t>ights</w:t>
      </w:r>
    </w:p>
    <w:p w14:paraId="30AC16BF" w14:textId="77777777" w:rsidR="00CB7C40" w:rsidRDefault="00CB7C40" w:rsidP="00CB7C40">
      <w:pPr>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Pr>
          <w:rFonts w:ascii="Times New Roman" w:hAnsi="Times New Roman" w:cs="Times New Roman"/>
        </w:rPr>
        <w:t xml:space="preserve"> LA</w:t>
      </w:r>
      <w:r w:rsidRPr="00FB4437">
        <w:rPr>
          <w:rFonts w:ascii="Times New Roman" w:hAnsi="Times New Roman" w:cs="Times New Roman"/>
        </w:rPr>
        <w:t xml:space="preserve"> applies to cause a statement of compatibility to be prepared in respect of that legislative instrument.</w:t>
      </w:r>
      <w:r>
        <w:rPr>
          <w:rFonts w:ascii="Times New Roman" w:hAnsi="Times New Roman" w:cs="Times New Roman"/>
        </w:rPr>
        <w:t xml:space="preserve">  </w:t>
      </w:r>
    </w:p>
    <w:p w14:paraId="54F15B94" w14:textId="77777777" w:rsidR="00CB7C40" w:rsidRDefault="00CB7C40" w:rsidP="00CB7C40">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4A530D77" w14:textId="77777777" w:rsidR="00CB7C40" w:rsidRDefault="00CB7C40" w:rsidP="00CB7C40">
      <w:pPr>
        <w:rPr>
          <w:rFonts w:ascii="Times New Roman" w:hAnsi="Times New Roman" w:cs="Times New Roman"/>
          <w:b/>
          <w:i/>
        </w:rPr>
      </w:pPr>
      <w:r>
        <w:rPr>
          <w:rFonts w:ascii="Times New Roman" w:hAnsi="Times New Roman" w:cs="Times New Roman"/>
          <w:b/>
          <w:i/>
        </w:rPr>
        <w:t>Overview of the instrument</w:t>
      </w:r>
    </w:p>
    <w:p w14:paraId="280B6D1F" w14:textId="39E12E33" w:rsidR="0029560B" w:rsidRDefault="0029560B" w:rsidP="0029560B">
      <w:pPr>
        <w:rPr>
          <w:rFonts w:ascii="Times New Roman" w:hAnsi="Times New Roman" w:cs="Times New Roman"/>
        </w:rPr>
      </w:pPr>
      <w:r>
        <w:rPr>
          <w:rFonts w:ascii="Times New Roman" w:hAnsi="Times New Roman" w:cs="Times New Roman"/>
        </w:rPr>
        <w:t>The purpose of the instrument is to amend:</w:t>
      </w:r>
    </w:p>
    <w:p w14:paraId="59660CB6" w14:textId="60E38CDE" w:rsidR="0029560B" w:rsidRPr="00A61B38" w:rsidRDefault="001813E0" w:rsidP="0029560B">
      <w:pPr>
        <w:pStyle w:val="ListParagraph"/>
        <w:numPr>
          <w:ilvl w:val="0"/>
          <w:numId w:val="11"/>
        </w:numPr>
        <w:rPr>
          <w:rFonts w:ascii="Times New Roman" w:hAnsi="Times New Roman" w:cs="Times New Roman"/>
        </w:rPr>
      </w:pPr>
      <w:r>
        <w:rPr>
          <w:rFonts w:ascii="Times New Roman" w:hAnsi="Times New Roman" w:cs="Times New Roman"/>
        </w:rPr>
        <w:t xml:space="preserve">certain </w:t>
      </w:r>
      <w:r w:rsidR="0029560B" w:rsidRPr="00A61B38">
        <w:rPr>
          <w:rFonts w:ascii="Times New Roman" w:hAnsi="Times New Roman" w:cs="Times New Roman"/>
        </w:rPr>
        <w:t>licence area plans made under subsection 26(1)</w:t>
      </w:r>
      <w:r>
        <w:rPr>
          <w:rFonts w:ascii="Times New Roman" w:hAnsi="Times New Roman" w:cs="Times New Roman"/>
        </w:rPr>
        <w:t xml:space="preserve"> of the Act</w:t>
      </w:r>
      <w:r w:rsidR="0029560B" w:rsidRPr="00A61B38">
        <w:rPr>
          <w:rFonts w:ascii="Times New Roman" w:hAnsi="Times New Roman" w:cs="Times New Roman"/>
        </w:rPr>
        <w:t>;</w:t>
      </w:r>
    </w:p>
    <w:p w14:paraId="3B0282C6" w14:textId="5908B731" w:rsidR="0029560B" w:rsidRDefault="001813E0" w:rsidP="0029560B">
      <w:pPr>
        <w:pStyle w:val="ListParagraph"/>
        <w:numPr>
          <w:ilvl w:val="0"/>
          <w:numId w:val="11"/>
        </w:numPr>
        <w:rPr>
          <w:rFonts w:ascii="Times New Roman" w:hAnsi="Times New Roman" w:cs="Times New Roman"/>
        </w:rPr>
      </w:pPr>
      <w:r>
        <w:rPr>
          <w:rFonts w:ascii="Times New Roman" w:hAnsi="Times New Roman" w:cs="Times New Roman"/>
        </w:rPr>
        <w:t xml:space="preserve">certain </w:t>
      </w:r>
      <w:r w:rsidR="0029560B">
        <w:rPr>
          <w:rFonts w:ascii="Times New Roman" w:hAnsi="Times New Roman" w:cs="Times New Roman"/>
        </w:rPr>
        <w:t>television licence area plans made under subsection 26(1B)</w:t>
      </w:r>
      <w:r>
        <w:rPr>
          <w:rFonts w:ascii="Times New Roman" w:hAnsi="Times New Roman" w:cs="Times New Roman"/>
        </w:rPr>
        <w:t xml:space="preserve"> of the Act</w:t>
      </w:r>
      <w:r w:rsidR="0029560B">
        <w:rPr>
          <w:rFonts w:ascii="Times New Roman" w:hAnsi="Times New Roman" w:cs="Times New Roman"/>
        </w:rPr>
        <w:t>; and</w:t>
      </w:r>
    </w:p>
    <w:p w14:paraId="6A5FCBE8" w14:textId="3E68BD59" w:rsidR="0029560B" w:rsidRDefault="0029560B" w:rsidP="0029560B">
      <w:pPr>
        <w:pStyle w:val="ListParagraph"/>
        <w:numPr>
          <w:ilvl w:val="0"/>
          <w:numId w:val="11"/>
        </w:num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w:t>
      </w:r>
      <w:r w:rsidRPr="00A61B38">
        <w:rPr>
          <w:rFonts w:ascii="Times New Roman" w:hAnsi="Times New Roman" w:cs="Times New Roman"/>
          <w:i/>
        </w:rPr>
        <w:t>Broadcasting Services Clarification Notice 2016</w:t>
      </w:r>
      <w:r>
        <w:rPr>
          <w:rFonts w:ascii="Times New Roman" w:hAnsi="Times New Roman" w:cs="Times New Roman"/>
          <w:i/>
        </w:rPr>
        <w:t xml:space="preserve"> </w:t>
      </w:r>
      <w:r w:rsidRPr="00B26B79">
        <w:rPr>
          <w:rFonts w:ascii="Times New Roman" w:hAnsi="Times New Roman" w:cs="Times New Roman"/>
        </w:rPr>
        <w:t xml:space="preserve">made under </w:t>
      </w:r>
      <w:r>
        <w:rPr>
          <w:rFonts w:ascii="Times New Roman" w:hAnsi="Times New Roman" w:cs="Times New Roman"/>
        </w:rPr>
        <w:t>paragraph 19(1)(b)</w:t>
      </w:r>
      <w:r w:rsidR="001813E0">
        <w:rPr>
          <w:rFonts w:ascii="Times New Roman" w:hAnsi="Times New Roman" w:cs="Times New Roman"/>
        </w:rPr>
        <w:t xml:space="preserve"> of the Act</w:t>
      </w:r>
      <w:r>
        <w:rPr>
          <w:rFonts w:ascii="Times New Roman" w:hAnsi="Times New Roman" w:cs="Times New Roman"/>
        </w:rPr>
        <w:t>.</w:t>
      </w:r>
    </w:p>
    <w:p w14:paraId="61B29031" w14:textId="2DAC23E9" w:rsidR="00E90BF6" w:rsidRDefault="00E90BF6" w:rsidP="00E90BF6">
      <w:pPr>
        <w:rPr>
          <w:rFonts w:ascii="Times New Roman" w:hAnsi="Times New Roman" w:cs="Times New Roman"/>
        </w:rPr>
      </w:pPr>
      <w:r>
        <w:rPr>
          <w:rFonts w:ascii="Times New Roman" w:hAnsi="Times New Roman" w:cs="Times New Roman"/>
        </w:rPr>
        <w:t>The amendments to the abovementioned legislative instruments are a consequence of the making of the</w:t>
      </w:r>
      <w:r w:rsidR="00EC226D">
        <w:rPr>
          <w:rFonts w:ascii="Times New Roman" w:hAnsi="Times New Roman" w:cs="Times New Roman"/>
        </w:rPr>
        <w:t xml:space="preserve"> 2017 </w:t>
      </w:r>
      <w:r w:rsidR="00E675C6">
        <w:rPr>
          <w:rFonts w:ascii="Times New Roman" w:hAnsi="Times New Roman" w:cs="Times New Roman"/>
        </w:rPr>
        <w:t xml:space="preserve">TPGs. </w:t>
      </w:r>
      <w:r>
        <w:rPr>
          <w:rFonts w:ascii="Times New Roman" w:hAnsi="Times New Roman" w:cs="Times New Roman"/>
        </w:rPr>
        <w:t xml:space="preserve">The 2017 TPGs impose technical requirements on broadcasting and </w:t>
      </w:r>
      <w:proofErr w:type="spellStart"/>
      <w:r>
        <w:rPr>
          <w:rFonts w:ascii="Times New Roman" w:hAnsi="Times New Roman" w:cs="Times New Roman"/>
        </w:rPr>
        <w:t>datacasting</w:t>
      </w:r>
      <w:proofErr w:type="spellEnd"/>
      <w:r>
        <w:rPr>
          <w:rFonts w:ascii="Times New Roman" w:hAnsi="Times New Roman" w:cs="Times New Roman"/>
        </w:rPr>
        <w:t xml:space="preserve"> licensees for planning and operating new or existing transmission facilities. They revoke and replace the</w:t>
      </w:r>
      <w:r w:rsidR="00EC226D">
        <w:rPr>
          <w:rFonts w:ascii="Times New Roman" w:hAnsi="Times New Roman" w:cs="Times New Roman"/>
        </w:rPr>
        <w:t xml:space="preserve"> 2007 TPGs</w:t>
      </w:r>
      <w:r>
        <w:rPr>
          <w:rFonts w:ascii="Times New Roman" w:hAnsi="Times New Roman" w:cs="Times New Roman"/>
        </w:rPr>
        <w:t xml:space="preserve">. </w:t>
      </w:r>
    </w:p>
    <w:p w14:paraId="1E181363" w14:textId="69130A1B" w:rsidR="0029560B" w:rsidRDefault="0029560B" w:rsidP="0029560B">
      <w:pPr>
        <w:rPr>
          <w:rFonts w:ascii="Times New Roman" w:hAnsi="Times New Roman" w:cs="Times New Roman"/>
        </w:rPr>
      </w:pPr>
      <w:r>
        <w:rPr>
          <w:rFonts w:ascii="Times New Roman" w:hAnsi="Times New Roman" w:cs="Times New Roman"/>
        </w:rPr>
        <w:t xml:space="preserve">The </w:t>
      </w:r>
      <w:r w:rsidR="00861EE1">
        <w:rPr>
          <w:rFonts w:ascii="Times New Roman" w:hAnsi="Times New Roman" w:cs="Times New Roman"/>
        </w:rPr>
        <w:t xml:space="preserve">licence area </w:t>
      </w:r>
      <w:r>
        <w:rPr>
          <w:rFonts w:ascii="Times New Roman" w:hAnsi="Times New Roman" w:cs="Times New Roman"/>
        </w:rPr>
        <w:t>plan</w:t>
      </w:r>
      <w:r w:rsidR="00861EE1">
        <w:rPr>
          <w:rFonts w:ascii="Times New Roman" w:hAnsi="Times New Roman" w:cs="Times New Roman"/>
        </w:rPr>
        <w:t xml:space="preserve">s, television licence area plans, and the </w:t>
      </w:r>
      <w:r w:rsidR="00855A46">
        <w:rPr>
          <w:rFonts w:ascii="Times New Roman" w:hAnsi="Times New Roman" w:cs="Times New Roman"/>
        </w:rPr>
        <w:t>Clarification Notice</w:t>
      </w:r>
      <w:r w:rsidR="00861EE1">
        <w:rPr>
          <w:rFonts w:ascii="Times New Roman" w:hAnsi="Times New Roman" w:cs="Times New Roman"/>
        </w:rPr>
        <w:t xml:space="preserve"> </w:t>
      </w:r>
      <w:r>
        <w:rPr>
          <w:rFonts w:ascii="Times New Roman" w:hAnsi="Times New Roman" w:cs="Times New Roman"/>
        </w:rPr>
        <w:t>contain cross-references to the 2007 TPGs</w:t>
      </w:r>
      <w:r w:rsidR="00D15408">
        <w:rPr>
          <w:rFonts w:ascii="Times New Roman" w:hAnsi="Times New Roman" w:cs="Times New Roman"/>
        </w:rPr>
        <w:t xml:space="preserve">. As a result of the </w:t>
      </w:r>
      <w:r w:rsidR="009868BC">
        <w:rPr>
          <w:rFonts w:ascii="Times New Roman" w:hAnsi="Times New Roman" w:cs="Times New Roman"/>
        </w:rPr>
        <w:t>making of the 2017 TPGs</w:t>
      </w:r>
      <w:r w:rsidR="00FC475F">
        <w:rPr>
          <w:rFonts w:ascii="Times New Roman" w:hAnsi="Times New Roman" w:cs="Times New Roman"/>
        </w:rPr>
        <w:t xml:space="preserve">, </w:t>
      </w:r>
      <w:r w:rsidR="00D15408">
        <w:rPr>
          <w:rFonts w:ascii="Times New Roman" w:hAnsi="Times New Roman" w:cs="Times New Roman"/>
        </w:rPr>
        <w:t xml:space="preserve">consequential amendments </w:t>
      </w:r>
      <w:r w:rsidR="003E53E6">
        <w:rPr>
          <w:rFonts w:ascii="Times New Roman" w:hAnsi="Times New Roman" w:cs="Times New Roman"/>
        </w:rPr>
        <w:t>w</w:t>
      </w:r>
      <w:r w:rsidR="00A33538">
        <w:rPr>
          <w:rFonts w:ascii="Times New Roman" w:hAnsi="Times New Roman" w:cs="Times New Roman"/>
        </w:rPr>
        <w:t xml:space="preserve">ere made to the abovementioned instruments in order to </w:t>
      </w:r>
      <w:r w:rsidR="003E53E6">
        <w:rPr>
          <w:rFonts w:ascii="Times New Roman" w:hAnsi="Times New Roman" w:cs="Times New Roman"/>
        </w:rPr>
        <w:t xml:space="preserve">maintain the </w:t>
      </w:r>
      <w:r w:rsidR="00A33538">
        <w:rPr>
          <w:rFonts w:ascii="Times New Roman" w:hAnsi="Times New Roman" w:cs="Times New Roman"/>
        </w:rPr>
        <w:t>regulatory arrangements established by those instruments.</w:t>
      </w:r>
    </w:p>
    <w:p w14:paraId="56C63DCE" w14:textId="77777777" w:rsidR="00CB7C40" w:rsidRPr="00A213A8" w:rsidRDefault="00CB7C40" w:rsidP="00CB7C40">
      <w:pPr>
        <w:rPr>
          <w:rFonts w:ascii="Times New Roman" w:hAnsi="Times New Roman" w:cs="Times New Roman"/>
          <w:b/>
          <w:i/>
        </w:rPr>
      </w:pPr>
      <w:r>
        <w:rPr>
          <w:rFonts w:ascii="Times New Roman" w:hAnsi="Times New Roman" w:cs="Times New Roman"/>
          <w:b/>
          <w:i/>
        </w:rPr>
        <w:t>Human rights implications</w:t>
      </w:r>
    </w:p>
    <w:p w14:paraId="0E3DEABF" w14:textId="77777777" w:rsidR="00CB7C40" w:rsidRDefault="00CB7C40" w:rsidP="00CB7C40">
      <w:pPr>
        <w:rPr>
          <w:rFonts w:ascii="Times New Roman" w:hAnsi="Times New Roman" w:cs="Times New Roman"/>
        </w:rPr>
      </w:pPr>
      <w:r>
        <w:rPr>
          <w:rFonts w:ascii="Times New Roman" w:hAnsi="Times New Roman" w:cs="Times New Roman"/>
        </w:rPr>
        <w:t xml:space="preserve">The ACMA has assessed whether </w:t>
      </w:r>
      <w:r w:rsidRPr="00977705">
        <w:rPr>
          <w:rFonts w:ascii="Times New Roman" w:hAnsi="Times New Roman" w:cs="Times New Roman"/>
        </w:rPr>
        <w:t xml:space="preserve">the </w:t>
      </w:r>
      <w:r>
        <w:rPr>
          <w:rFonts w:ascii="Times New Roman" w:hAnsi="Times New Roman" w:cs="Times New Roman"/>
        </w:rPr>
        <w:t>instrument is compatible with human rights, being the rights and freedoms recognised or declared by the international instruments listed in subsection 3(1) of the</w:t>
      </w:r>
      <w:r w:rsidRPr="000124F9">
        <w:rPr>
          <w:rFonts w:ascii="Times New Roman" w:hAnsi="Times New Roman" w:cs="Times New Roman"/>
          <w:i/>
        </w:rPr>
        <w:t xml:space="preserve"> </w:t>
      </w:r>
      <w:r w:rsidRPr="00FB4437">
        <w:rPr>
          <w:rFonts w:ascii="Times New Roman" w:hAnsi="Times New Roman" w:cs="Times New Roman"/>
          <w:i/>
        </w:rPr>
        <w:t>Human Rights (</w:t>
      </w:r>
      <w:r>
        <w:rPr>
          <w:rFonts w:ascii="Times New Roman" w:hAnsi="Times New Roman" w:cs="Times New Roman"/>
          <w:i/>
        </w:rPr>
        <w:t xml:space="preserve">Parliamentary Scrutiny) Act 2011 </w:t>
      </w:r>
      <w:r>
        <w:rPr>
          <w:rFonts w:ascii="Times New Roman" w:hAnsi="Times New Roman" w:cs="Times New Roman"/>
        </w:rPr>
        <w:t xml:space="preserve">as they apply to Australia. </w:t>
      </w:r>
    </w:p>
    <w:p w14:paraId="78634BDE" w14:textId="77777777" w:rsidR="00CB7C40" w:rsidRDefault="00CB7C40" w:rsidP="00CB7C40">
      <w:pPr>
        <w:rPr>
          <w:rFonts w:ascii="Times New Roman" w:hAnsi="Times New Roman" w:cs="Times New Roman"/>
        </w:rPr>
      </w:pPr>
      <w:r>
        <w:rPr>
          <w:rFonts w:ascii="Times New Roman" w:hAnsi="Times New Roman" w:cs="Times New Roman"/>
        </w:rPr>
        <w:t>Having considered the likely impact of the instrument and the nature of the applicable rights and freedoms, the ACMA has formed the view that the instrument</w:t>
      </w:r>
      <w:r w:rsidRPr="00A213A8">
        <w:rPr>
          <w:rFonts w:ascii="Times New Roman" w:hAnsi="Times New Roman" w:cs="Times New Roman"/>
        </w:rPr>
        <w:t xml:space="preserve"> does not engage any of </w:t>
      </w:r>
      <w:r>
        <w:rPr>
          <w:rFonts w:ascii="Times New Roman" w:hAnsi="Times New Roman" w:cs="Times New Roman"/>
        </w:rPr>
        <w:t>those rights or freedoms</w:t>
      </w:r>
      <w:r w:rsidRPr="00A213A8">
        <w:rPr>
          <w:rFonts w:ascii="Times New Roman" w:hAnsi="Times New Roman" w:cs="Times New Roman"/>
        </w:rPr>
        <w:t>.</w:t>
      </w:r>
      <w:r>
        <w:rPr>
          <w:rFonts w:ascii="Times New Roman" w:hAnsi="Times New Roman" w:cs="Times New Roman"/>
        </w:rPr>
        <w:t xml:space="preserve">  </w:t>
      </w:r>
    </w:p>
    <w:p w14:paraId="1462837B" w14:textId="77777777" w:rsidR="00CB7C40" w:rsidRPr="00671216" w:rsidRDefault="00CB7C40" w:rsidP="00CB7C40">
      <w:pPr>
        <w:rPr>
          <w:rFonts w:ascii="Times New Roman" w:hAnsi="Times New Roman" w:cs="Times New Roman"/>
          <w:b/>
          <w:i/>
        </w:rPr>
      </w:pPr>
      <w:r w:rsidRPr="00671216">
        <w:rPr>
          <w:rFonts w:ascii="Times New Roman" w:hAnsi="Times New Roman" w:cs="Times New Roman"/>
          <w:b/>
          <w:i/>
        </w:rPr>
        <w:t>Conclusion</w:t>
      </w:r>
    </w:p>
    <w:p w14:paraId="225AB4AA" w14:textId="77777777" w:rsidR="00CB7C40" w:rsidRDefault="00CB7C40" w:rsidP="00CB7C40">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63D961A0" w14:textId="77777777" w:rsidR="00CB7C40" w:rsidRDefault="00CB7C40" w:rsidP="00CB7C40">
      <w:pPr>
        <w:rPr>
          <w:rFonts w:ascii="Times New Roman" w:hAnsi="Times New Roman" w:cs="Times New Roman"/>
        </w:rPr>
      </w:pPr>
    </w:p>
    <w:p w14:paraId="2583153D" w14:textId="05110266" w:rsidR="00B62B29" w:rsidRDefault="00B62B29">
      <w:pPr>
        <w:rPr>
          <w:rFonts w:ascii="Times New Roman" w:hAnsi="Times New Roman" w:cs="Times New Roman"/>
        </w:rPr>
      </w:pPr>
      <w:r>
        <w:rPr>
          <w:rFonts w:ascii="Times New Roman" w:hAnsi="Times New Roman" w:cs="Times New Roman"/>
        </w:rPr>
        <w:br w:type="page"/>
      </w:r>
    </w:p>
    <w:p w14:paraId="1639CD94" w14:textId="77777777" w:rsidR="00CB7C40" w:rsidRPr="00641906" w:rsidRDefault="00CB7C40" w:rsidP="00CB7C40">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429063FB" w14:textId="20977B81" w:rsidR="00CB7C40" w:rsidRPr="00641906" w:rsidRDefault="00CB7C40" w:rsidP="00CB7C40">
      <w:pPr>
        <w:jc w:val="center"/>
        <w:rPr>
          <w:rFonts w:ascii="Times New Roman" w:hAnsi="Times New Roman" w:cs="Times New Roman"/>
          <w:b/>
          <w:sz w:val="28"/>
          <w:szCs w:val="28"/>
        </w:rPr>
      </w:pPr>
      <w:r w:rsidRPr="00641906">
        <w:rPr>
          <w:rFonts w:ascii="Times New Roman" w:hAnsi="Times New Roman" w:cs="Times New Roman"/>
          <w:b/>
          <w:sz w:val="28"/>
          <w:szCs w:val="28"/>
        </w:rPr>
        <w:t xml:space="preserve">Notes to the </w:t>
      </w:r>
      <w:r w:rsidR="00280188">
        <w:rPr>
          <w:rFonts w:ascii="Times New Roman" w:hAnsi="Times New Roman" w:cs="Times New Roman"/>
          <w:b/>
          <w:i/>
          <w:sz w:val="28"/>
          <w:szCs w:val="28"/>
        </w:rPr>
        <w:t xml:space="preserve">Broadcasting </w:t>
      </w:r>
      <w:r w:rsidR="00844C6A">
        <w:rPr>
          <w:rFonts w:ascii="Times New Roman" w:hAnsi="Times New Roman" w:cs="Times New Roman"/>
          <w:b/>
          <w:i/>
          <w:sz w:val="28"/>
          <w:szCs w:val="28"/>
        </w:rPr>
        <w:t xml:space="preserve">Services </w:t>
      </w:r>
      <w:r w:rsidR="00280188">
        <w:rPr>
          <w:rFonts w:ascii="Times New Roman" w:hAnsi="Times New Roman" w:cs="Times New Roman"/>
          <w:b/>
          <w:i/>
          <w:sz w:val="28"/>
          <w:szCs w:val="28"/>
        </w:rPr>
        <w:t>(Technical Planning) Guidelines (Consequential Amendments) Instrument 2017 (No. 1)</w:t>
      </w:r>
    </w:p>
    <w:p w14:paraId="35CEF357" w14:textId="77777777" w:rsidR="00CB7C40" w:rsidRDefault="00CB7C40" w:rsidP="00CB7C40">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5F5A292B" w14:textId="3B0D1F0E" w:rsidR="00CB7C40" w:rsidRPr="006940DB" w:rsidRDefault="00CB7C40" w:rsidP="00CB7C40">
      <w:pPr>
        <w:rPr>
          <w:rFonts w:ascii="Times New Roman" w:hAnsi="Times New Roman" w:cs="Times New Roman"/>
        </w:rPr>
      </w:pPr>
      <w:r>
        <w:rPr>
          <w:rFonts w:ascii="Times New Roman" w:hAnsi="Times New Roman" w:cs="Times New Roman"/>
        </w:rPr>
        <w:t xml:space="preserve">This section provides for the instrument to be cited as the </w:t>
      </w:r>
      <w:r w:rsidR="00280188">
        <w:rPr>
          <w:rFonts w:ascii="Times New Roman" w:hAnsi="Times New Roman" w:cs="Times New Roman"/>
          <w:i/>
        </w:rPr>
        <w:t>Broadcasting Services (Technical Planning) Guidelines (Consequential Amendments) Instrument 2017 (No. 1).</w:t>
      </w:r>
    </w:p>
    <w:p w14:paraId="20EA4B49" w14:textId="77777777" w:rsidR="00CB7C40" w:rsidRDefault="00CB7C40" w:rsidP="00CB7C40">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757023D" w14:textId="27D88721" w:rsidR="00CB7C40" w:rsidRDefault="00CB7C40" w:rsidP="00CB7C40">
      <w:pPr>
        <w:rPr>
          <w:rFonts w:ascii="Times New Roman" w:hAnsi="Times New Roman" w:cs="Times New Roman"/>
        </w:rPr>
      </w:pPr>
      <w:r>
        <w:rPr>
          <w:rFonts w:ascii="Times New Roman" w:hAnsi="Times New Roman" w:cs="Times New Roman"/>
        </w:rPr>
        <w:t xml:space="preserve">This section provides for the instrument to commence </w:t>
      </w:r>
      <w:r w:rsidR="00280188">
        <w:rPr>
          <w:rFonts w:ascii="Times New Roman" w:hAnsi="Times New Roman" w:cs="Times New Roman"/>
        </w:rPr>
        <w:t xml:space="preserve">on the later of: </w:t>
      </w:r>
      <w:r w:rsidR="00C51DAC">
        <w:rPr>
          <w:rFonts w:ascii="Times New Roman" w:hAnsi="Times New Roman" w:cs="Times New Roman"/>
        </w:rPr>
        <w:t xml:space="preserve">(a) </w:t>
      </w:r>
      <w:r w:rsidR="00280188">
        <w:rPr>
          <w:rFonts w:ascii="Times New Roman" w:hAnsi="Times New Roman" w:cs="Times New Roman"/>
        </w:rPr>
        <w:t xml:space="preserve">the commencement of the </w:t>
      </w:r>
      <w:r w:rsidR="00280188" w:rsidRPr="00280188">
        <w:rPr>
          <w:rFonts w:ascii="Times New Roman" w:hAnsi="Times New Roman" w:cs="Times New Roman"/>
          <w:i/>
        </w:rPr>
        <w:t>Broadcasting Services (Technical Planning) Guidelines 2017</w:t>
      </w:r>
      <w:r w:rsidR="00280188" w:rsidRPr="00082D70">
        <w:rPr>
          <w:rFonts w:ascii="Times New Roman" w:hAnsi="Times New Roman" w:cs="Times New Roman"/>
        </w:rPr>
        <w:t>;</w:t>
      </w:r>
      <w:r w:rsidR="00280188">
        <w:rPr>
          <w:rFonts w:ascii="Times New Roman" w:hAnsi="Times New Roman" w:cs="Times New Roman"/>
          <w:i/>
        </w:rPr>
        <w:t xml:space="preserve"> </w:t>
      </w:r>
      <w:r w:rsidR="00280188">
        <w:rPr>
          <w:rFonts w:ascii="Times New Roman" w:hAnsi="Times New Roman" w:cs="Times New Roman"/>
        </w:rPr>
        <w:t xml:space="preserve">or </w:t>
      </w:r>
      <w:r w:rsidR="00C51DAC">
        <w:rPr>
          <w:rFonts w:ascii="Times New Roman" w:hAnsi="Times New Roman" w:cs="Times New Roman"/>
        </w:rPr>
        <w:t xml:space="preserve">(b) </w:t>
      </w:r>
      <w:r w:rsidR="00280188">
        <w:rPr>
          <w:rFonts w:ascii="Times New Roman" w:hAnsi="Times New Roman" w:cs="Times New Roman"/>
        </w:rPr>
        <w:t xml:space="preserve">the </w:t>
      </w:r>
      <w:r>
        <w:rPr>
          <w:rFonts w:ascii="Times New Roman" w:hAnsi="Times New Roman" w:cs="Times New Roman"/>
        </w:rPr>
        <w:t xml:space="preserve">start of the day after it is registered on the Federal Register of Legislation.  </w:t>
      </w:r>
    </w:p>
    <w:p w14:paraId="3FFDCC61" w14:textId="77777777" w:rsidR="00CB7C40" w:rsidRDefault="00CB7C40" w:rsidP="00CB7C40">
      <w:pPr>
        <w:rPr>
          <w:rFonts w:ascii="Times New Roman" w:hAnsi="Times New Roman" w:cs="Times New Roman"/>
        </w:rPr>
      </w:pPr>
      <w:r>
        <w:rPr>
          <w:rFonts w:ascii="Times New Roman" w:hAnsi="Times New Roman" w:cs="Times New Roman"/>
        </w:rPr>
        <w:t xml:space="preserve">The Federal Register of Legislation may be accessed at </w:t>
      </w:r>
      <w:hyperlink r:id="rId13" w:history="1">
        <w:r w:rsidRPr="00816B09">
          <w:rPr>
            <w:rStyle w:val="Hyperlink"/>
            <w:rFonts w:ascii="Times New Roman" w:hAnsi="Times New Roman" w:cs="Times New Roman"/>
          </w:rPr>
          <w:t>www.legislation.gov.au</w:t>
        </w:r>
      </w:hyperlink>
      <w:r>
        <w:rPr>
          <w:rFonts w:ascii="Times New Roman" w:hAnsi="Times New Roman" w:cs="Times New Roman"/>
        </w:rPr>
        <w:t>.</w:t>
      </w:r>
    </w:p>
    <w:p w14:paraId="06968680" w14:textId="77777777" w:rsidR="00CB7C40" w:rsidRDefault="00CB7C40" w:rsidP="00CB7C40">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57B28722" w14:textId="0005E617" w:rsidR="00CB7C40" w:rsidRPr="006940DB" w:rsidRDefault="00CB7C40" w:rsidP="00CB7C40">
      <w:pPr>
        <w:rPr>
          <w:rFonts w:ascii="Times New Roman" w:hAnsi="Times New Roman" w:cs="Times New Roman"/>
        </w:rPr>
      </w:pPr>
      <w:r>
        <w:rPr>
          <w:rFonts w:ascii="Times New Roman" w:hAnsi="Times New Roman" w:cs="Times New Roman"/>
        </w:rPr>
        <w:t>This section identifies the provision</w:t>
      </w:r>
      <w:r w:rsidR="00280188">
        <w:rPr>
          <w:rFonts w:ascii="Times New Roman" w:hAnsi="Times New Roman" w:cs="Times New Roman"/>
        </w:rPr>
        <w:t>s</w:t>
      </w:r>
      <w:r>
        <w:rPr>
          <w:rFonts w:ascii="Times New Roman" w:hAnsi="Times New Roman" w:cs="Times New Roman"/>
        </w:rPr>
        <w:t xml:space="preserve"> of the Act that authorises the making of the instrument, namely</w:t>
      </w:r>
      <w:r w:rsidR="00280188">
        <w:rPr>
          <w:rFonts w:ascii="Times New Roman" w:hAnsi="Times New Roman" w:cs="Times New Roman"/>
        </w:rPr>
        <w:t xml:space="preserve"> paragraph 19(1</w:t>
      </w:r>
      <w:proofErr w:type="gramStart"/>
      <w:r w:rsidR="00280188">
        <w:rPr>
          <w:rFonts w:ascii="Times New Roman" w:hAnsi="Times New Roman" w:cs="Times New Roman"/>
        </w:rPr>
        <w:t>)(</w:t>
      </w:r>
      <w:proofErr w:type="gramEnd"/>
      <w:r w:rsidR="00280188">
        <w:rPr>
          <w:rFonts w:ascii="Times New Roman" w:hAnsi="Times New Roman" w:cs="Times New Roman"/>
        </w:rPr>
        <w:t>b</w:t>
      </w:r>
      <w:r w:rsidR="00C51DAC">
        <w:rPr>
          <w:rFonts w:ascii="Times New Roman" w:hAnsi="Times New Roman" w:cs="Times New Roman"/>
        </w:rPr>
        <w:t>)</w:t>
      </w:r>
      <w:r w:rsidR="00280188">
        <w:rPr>
          <w:rFonts w:ascii="Times New Roman" w:hAnsi="Times New Roman" w:cs="Times New Roman"/>
        </w:rPr>
        <w:t xml:space="preserve"> and subsection 26(2) </w:t>
      </w:r>
      <w:r>
        <w:rPr>
          <w:rFonts w:ascii="Times New Roman" w:hAnsi="Times New Roman" w:cs="Times New Roman"/>
        </w:rPr>
        <w:t>of the</w:t>
      </w:r>
      <w:r w:rsidR="00F54D4C">
        <w:rPr>
          <w:rFonts w:ascii="Times New Roman" w:hAnsi="Times New Roman" w:cs="Times New Roman"/>
        </w:rPr>
        <w:t xml:space="preserve"> Act</w:t>
      </w:r>
      <w:r>
        <w:rPr>
          <w:rFonts w:ascii="Times New Roman" w:hAnsi="Times New Roman" w:cs="Times New Roman"/>
        </w:rPr>
        <w:t>.</w:t>
      </w:r>
    </w:p>
    <w:p w14:paraId="76F70AC0" w14:textId="5CA5AD35" w:rsidR="00CB7C40" w:rsidRDefault="00CB7C40" w:rsidP="00280188">
      <w:pPr>
        <w:ind w:left="1418" w:hanging="1418"/>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00280188">
        <w:rPr>
          <w:rFonts w:ascii="Times New Roman" w:hAnsi="Times New Roman" w:cs="Times New Roman"/>
          <w:b/>
        </w:rPr>
        <w:t xml:space="preserve">Amendments to licence area plans made under subsection 26(1) of the </w:t>
      </w:r>
      <w:r w:rsidR="00280188" w:rsidRPr="00280188">
        <w:rPr>
          <w:rFonts w:ascii="Times New Roman" w:hAnsi="Times New Roman" w:cs="Times New Roman"/>
          <w:b/>
          <w:i/>
        </w:rPr>
        <w:t>Broadcasting Services Act</w:t>
      </w:r>
      <w:r w:rsidR="00280188">
        <w:rPr>
          <w:rFonts w:ascii="Times New Roman" w:hAnsi="Times New Roman" w:cs="Times New Roman"/>
          <w:b/>
        </w:rPr>
        <w:t xml:space="preserve"> </w:t>
      </w:r>
    </w:p>
    <w:p w14:paraId="7E645B10" w14:textId="2ECF482C" w:rsidR="00CB7C40" w:rsidRDefault="00CB7C40" w:rsidP="00CB7C40">
      <w:pPr>
        <w:rPr>
          <w:rFonts w:ascii="Times New Roman" w:hAnsi="Times New Roman" w:cs="Times New Roman"/>
        </w:rPr>
      </w:pPr>
      <w:r>
        <w:rPr>
          <w:rFonts w:ascii="Times New Roman" w:hAnsi="Times New Roman" w:cs="Times New Roman"/>
        </w:rPr>
        <w:t xml:space="preserve">This section provides that </w:t>
      </w:r>
      <w:r w:rsidR="002947F7">
        <w:rPr>
          <w:rFonts w:ascii="Times New Roman" w:hAnsi="Times New Roman" w:cs="Times New Roman"/>
        </w:rPr>
        <w:t>each licence area plan specified in Schedule 1 to the instrument is amended by omitting the words “</w:t>
      </w:r>
      <w:r w:rsidR="002947F7" w:rsidRPr="002947F7">
        <w:rPr>
          <w:rFonts w:ascii="Times New Roman" w:hAnsi="Times New Roman" w:cs="Times New Roman"/>
          <w:i/>
        </w:rPr>
        <w:t>Broadcasting Services (Technical Planning) Guidelines 2007</w:t>
      </w:r>
      <w:r w:rsidR="002947F7">
        <w:rPr>
          <w:rFonts w:ascii="Times New Roman" w:hAnsi="Times New Roman" w:cs="Times New Roman"/>
        </w:rPr>
        <w:t>” and replacing them with “</w:t>
      </w:r>
      <w:r w:rsidR="002947F7" w:rsidRPr="002947F7">
        <w:rPr>
          <w:rFonts w:ascii="Times New Roman" w:hAnsi="Times New Roman" w:cs="Times New Roman"/>
          <w:i/>
        </w:rPr>
        <w:t>Broadcasting Services (Technical Planning) Guidelines 2017</w:t>
      </w:r>
      <w:r w:rsidR="002947F7">
        <w:rPr>
          <w:rFonts w:ascii="Times New Roman" w:hAnsi="Times New Roman" w:cs="Times New Roman"/>
        </w:rPr>
        <w:t>” wherever the former words appear.</w:t>
      </w:r>
    </w:p>
    <w:p w14:paraId="6B0663A1" w14:textId="2228BB98" w:rsidR="00CB7C40" w:rsidRPr="005958D6" w:rsidRDefault="00CB7C40" w:rsidP="002947F7">
      <w:pPr>
        <w:ind w:left="1418" w:hanging="1418"/>
        <w:rPr>
          <w:rFonts w:ascii="Times New Roman" w:hAnsi="Times New Roman" w:cs="Times New Roman"/>
          <w:b/>
        </w:rPr>
      </w:pPr>
      <w:r w:rsidRPr="005958D6">
        <w:rPr>
          <w:rFonts w:ascii="Times New Roman" w:hAnsi="Times New Roman" w:cs="Times New Roman"/>
          <w:b/>
        </w:rPr>
        <w:t>Section 5</w:t>
      </w:r>
      <w:r w:rsidRPr="005958D6">
        <w:rPr>
          <w:rFonts w:ascii="Times New Roman" w:hAnsi="Times New Roman" w:cs="Times New Roman"/>
          <w:b/>
        </w:rPr>
        <w:tab/>
      </w:r>
      <w:r w:rsidR="00280188">
        <w:rPr>
          <w:rFonts w:ascii="Times New Roman" w:hAnsi="Times New Roman" w:cs="Times New Roman"/>
          <w:b/>
        </w:rPr>
        <w:t xml:space="preserve">Amendments to television licence area plans made under subsection 26(1B) of the </w:t>
      </w:r>
      <w:r w:rsidR="00280188" w:rsidRPr="002947F7">
        <w:rPr>
          <w:rFonts w:ascii="Times New Roman" w:hAnsi="Times New Roman" w:cs="Times New Roman"/>
          <w:b/>
          <w:i/>
        </w:rPr>
        <w:t>Broadcasting Services Act</w:t>
      </w:r>
    </w:p>
    <w:p w14:paraId="6F290A33" w14:textId="3209ADC1" w:rsidR="00CB7C40" w:rsidRPr="005958D6" w:rsidRDefault="00CB7C40" w:rsidP="00CB7C40">
      <w:pPr>
        <w:rPr>
          <w:rFonts w:ascii="Times New Roman" w:hAnsi="Times New Roman" w:cs="Times New Roman"/>
        </w:rPr>
      </w:pPr>
      <w:r>
        <w:rPr>
          <w:rFonts w:ascii="Times New Roman" w:hAnsi="Times New Roman" w:cs="Times New Roman"/>
        </w:rPr>
        <w:t xml:space="preserve">This section provides that </w:t>
      </w:r>
      <w:r w:rsidR="002947F7">
        <w:rPr>
          <w:rFonts w:ascii="Times New Roman" w:hAnsi="Times New Roman" w:cs="Times New Roman"/>
        </w:rPr>
        <w:t>each television licence area plan specified in Schedule 2 to the instrument is amended by omitting the words “</w:t>
      </w:r>
      <w:r w:rsidR="002947F7" w:rsidRPr="002947F7">
        <w:rPr>
          <w:rFonts w:ascii="Times New Roman" w:hAnsi="Times New Roman" w:cs="Times New Roman"/>
          <w:i/>
        </w:rPr>
        <w:t>Broadcasting Services (Technical Planning) Guidelines 2007</w:t>
      </w:r>
      <w:r w:rsidR="002947F7">
        <w:rPr>
          <w:rFonts w:ascii="Times New Roman" w:hAnsi="Times New Roman" w:cs="Times New Roman"/>
        </w:rPr>
        <w:t>” and replacing them with “</w:t>
      </w:r>
      <w:r w:rsidR="002947F7" w:rsidRPr="002947F7">
        <w:rPr>
          <w:rFonts w:ascii="Times New Roman" w:hAnsi="Times New Roman" w:cs="Times New Roman"/>
          <w:i/>
        </w:rPr>
        <w:t>Broadcasting Services (Technical Planning) Guidelines 2017</w:t>
      </w:r>
      <w:r w:rsidR="002947F7">
        <w:rPr>
          <w:rFonts w:ascii="Times New Roman" w:hAnsi="Times New Roman" w:cs="Times New Roman"/>
        </w:rPr>
        <w:t>” wherever the former words appear.</w:t>
      </w:r>
    </w:p>
    <w:p w14:paraId="14794A54" w14:textId="09E8712F" w:rsidR="00CB7C40" w:rsidRDefault="00CB7C40" w:rsidP="00CB7C40">
      <w:pPr>
        <w:rPr>
          <w:rFonts w:ascii="Times New Roman" w:hAnsi="Times New Roman" w:cs="Times New Roman"/>
          <w:b/>
        </w:rPr>
      </w:pPr>
      <w:r>
        <w:rPr>
          <w:rFonts w:ascii="Times New Roman" w:hAnsi="Times New Roman" w:cs="Times New Roman"/>
          <w:b/>
        </w:rPr>
        <w:t>Section 6</w:t>
      </w:r>
      <w:r>
        <w:rPr>
          <w:rFonts w:ascii="Times New Roman" w:hAnsi="Times New Roman" w:cs="Times New Roman"/>
          <w:b/>
        </w:rPr>
        <w:tab/>
      </w:r>
      <w:r w:rsidR="002947F7">
        <w:rPr>
          <w:rFonts w:ascii="Times New Roman" w:hAnsi="Times New Roman" w:cs="Times New Roman"/>
          <w:b/>
        </w:rPr>
        <w:t xml:space="preserve">Amendments to the </w:t>
      </w:r>
      <w:r w:rsidR="002947F7" w:rsidRPr="002947F7">
        <w:rPr>
          <w:rFonts w:ascii="Times New Roman" w:hAnsi="Times New Roman" w:cs="Times New Roman"/>
          <w:b/>
          <w:i/>
        </w:rPr>
        <w:t>Broadcasting Services Clarification Notice 2016</w:t>
      </w:r>
    </w:p>
    <w:p w14:paraId="0C253F7A" w14:textId="0012209F" w:rsidR="00CB7C40" w:rsidRDefault="00CB7C40" w:rsidP="00CB7C40">
      <w:pPr>
        <w:rPr>
          <w:rFonts w:ascii="Times New Roman" w:hAnsi="Times New Roman" w:cs="Times New Roman"/>
        </w:rPr>
      </w:pPr>
      <w:r>
        <w:rPr>
          <w:rFonts w:ascii="Times New Roman" w:hAnsi="Times New Roman" w:cs="Times New Roman"/>
        </w:rPr>
        <w:t xml:space="preserve">This section </w:t>
      </w:r>
      <w:r w:rsidR="002947F7">
        <w:rPr>
          <w:rFonts w:ascii="Times New Roman" w:hAnsi="Times New Roman" w:cs="Times New Roman"/>
        </w:rPr>
        <w:t xml:space="preserve">provides that the </w:t>
      </w:r>
      <w:r w:rsidR="00F54D4C">
        <w:rPr>
          <w:rFonts w:ascii="Times New Roman" w:hAnsi="Times New Roman" w:cs="Times New Roman"/>
        </w:rPr>
        <w:t>Clarification Notice</w:t>
      </w:r>
      <w:r w:rsidR="002947F7">
        <w:rPr>
          <w:rFonts w:ascii="Times New Roman" w:hAnsi="Times New Roman" w:cs="Times New Roman"/>
        </w:rPr>
        <w:t xml:space="preserve"> is amended as set out in the applicable items in Schedule 3 to the instrument.</w:t>
      </w:r>
    </w:p>
    <w:p w14:paraId="533BDC35" w14:textId="152287E5" w:rsidR="00CB7C40" w:rsidRDefault="0003374C" w:rsidP="00CB7C40">
      <w:pPr>
        <w:rPr>
          <w:rFonts w:ascii="Times New Roman" w:hAnsi="Times New Roman" w:cs="Times New Roman"/>
          <w:b/>
        </w:rPr>
      </w:pPr>
      <w:r>
        <w:rPr>
          <w:rFonts w:ascii="Times New Roman" w:hAnsi="Times New Roman" w:cs="Times New Roman"/>
          <w:b/>
        </w:rPr>
        <w:t>Schedule 1</w:t>
      </w:r>
      <w:r w:rsidR="007F5191">
        <w:rPr>
          <w:rFonts w:ascii="Times New Roman" w:hAnsi="Times New Roman" w:cs="Times New Roman"/>
          <w:b/>
        </w:rPr>
        <w:t>––</w:t>
      </w:r>
      <w:r>
        <w:rPr>
          <w:rFonts w:ascii="Times New Roman" w:hAnsi="Times New Roman" w:cs="Times New Roman"/>
          <w:b/>
        </w:rPr>
        <w:t>Table of licence area plans</w:t>
      </w:r>
      <w:r w:rsidR="007F5191">
        <w:rPr>
          <w:rFonts w:ascii="Times New Roman" w:hAnsi="Times New Roman" w:cs="Times New Roman"/>
          <w:b/>
        </w:rPr>
        <w:t xml:space="preserve"> amended</w:t>
      </w:r>
    </w:p>
    <w:p w14:paraId="576CF5E7" w14:textId="522EF418" w:rsidR="0003374C" w:rsidRPr="005958D6" w:rsidRDefault="00597C14" w:rsidP="0003374C">
      <w:pPr>
        <w:rPr>
          <w:rFonts w:ascii="Times New Roman" w:hAnsi="Times New Roman" w:cs="Times New Roman"/>
        </w:rPr>
      </w:pPr>
      <w:r>
        <w:rPr>
          <w:rFonts w:ascii="Times New Roman" w:hAnsi="Times New Roman" w:cs="Times New Roman"/>
        </w:rPr>
        <w:t>Th</w:t>
      </w:r>
      <w:r w:rsidR="002417DA">
        <w:rPr>
          <w:rFonts w:ascii="Times New Roman" w:hAnsi="Times New Roman" w:cs="Times New Roman"/>
        </w:rPr>
        <w:t>is</w:t>
      </w:r>
      <w:r>
        <w:rPr>
          <w:rFonts w:ascii="Times New Roman" w:hAnsi="Times New Roman" w:cs="Times New Roman"/>
        </w:rPr>
        <w:t xml:space="preserve"> Schedule lists the licence area plans that are amended by the instrument.</w:t>
      </w:r>
    </w:p>
    <w:p w14:paraId="3A7BCB40" w14:textId="68C40A32" w:rsidR="00CB7C40" w:rsidRDefault="00CB7C40" w:rsidP="00CB7C40">
      <w:pPr>
        <w:rPr>
          <w:rFonts w:ascii="Times New Roman" w:hAnsi="Times New Roman" w:cs="Times New Roman"/>
          <w:b/>
        </w:rPr>
      </w:pPr>
      <w:r>
        <w:rPr>
          <w:rFonts w:ascii="Times New Roman" w:hAnsi="Times New Roman" w:cs="Times New Roman"/>
          <w:b/>
        </w:rPr>
        <w:t>S</w:t>
      </w:r>
      <w:r w:rsidR="0003374C">
        <w:rPr>
          <w:rFonts w:ascii="Times New Roman" w:hAnsi="Times New Roman" w:cs="Times New Roman"/>
          <w:b/>
        </w:rPr>
        <w:t>chedule 2</w:t>
      </w:r>
      <w:r w:rsidR="007F5191">
        <w:rPr>
          <w:rFonts w:ascii="Times New Roman" w:hAnsi="Times New Roman" w:cs="Times New Roman"/>
          <w:b/>
        </w:rPr>
        <w:t>––Table of television licence area plans amended</w:t>
      </w:r>
    </w:p>
    <w:p w14:paraId="3A31229A" w14:textId="31B2F43D" w:rsidR="00F54D4C" w:rsidRDefault="00597C14" w:rsidP="00CB7C40">
      <w:pPr>
        <w:rPr>
          <w:rFonts w:ascii="Times New Roman" w:hAnsi="Times New Roman" w:cs="Times New Roman"/>
        </w:rPr>
      </w:pPr>
      <w:r>
        <w:rPr>
          <w:rFonts w:ascii="Times New Roman" w:hAnsi="Times New Roman" w:cs="Times New Roman"/>
        </w:rPr>
        <w:t>Th</w:t>
      </w:r>
      <w:r w:rsidR="002417DA">
        <w:rPr>
          <w:rFonts w:ascii="Times New Roman" w:hAnsi="Times New Roman" w:cs="Times New Roman"/>
        </w:rPr>
        <w:t>is</w:t>
      </w:r>
      <w:r>
        <w:rPr>
          <w:rFonts w:ascii="Times New Roman" w:hAnsi="Times New Roman" w:cs="Times New Roman"/>
        </w:rPr>
        <w:t xml:space="preserve"> Schedule lists the television licence area plans that are amended by the instrument.</w:t>
      </w:r>
    </w:p>
    <w:p w14:paraId="39508B12" w14:textId="77777777" w:rsidR="00F54D4C" w:rsidRDefault="00F54D4C">
      <w:pPr>
        <w:rPr>
          <w:rFonts w:ascii="Times New Roman" w:hAnsi="Times New Roman" w:cs="Times New Roman"/>
        </w:rPr>
      </w:pPr>
      <w:r>
        <w:rPr>
          <w:rFonts w:ascii="Times New Roman" w:hAnsi="Times New Roman" w:cs="Times New Roman"/>
        </w:rPr>
        <w:br w:type="page"/>
      </w:r>
    </w:p>
    <w:p w14:paraId="0A094B4F" w14:textId="6B9D2B49" w:rsidR="00CB7C40" w:rsidRDefault="007F5191" w:rsidP="00CB7C40">
      <w:pPr>
        <w:rPr>
          <w:rFonts w:ascii="Times New Roman" w:hAnsi="Times New Roman" w:cs="Times New Roman"/>
          <w:b/>
        </w:rPr>
      </w:pPr>
      <w:r>
        <w:rPr>
          <w:rFonts w:ascii="Times New Roman" w:hAnsi="Times New Roman" w:cs="Times New Roman"/>
          <w:b/>
        </w:rPr>
        <w:lastRenderedPageBreak/>
        <w:t xml:space="preserve">Schedule 3––Amendments to </w:t>
      </w:r>
      <w:r w:rsidR="00215D27">
        <w:rPr>
          <w:rFonts w:ascii="Times New Roman" w:hAnsi="Times New Roman" w:cs="Times New Roman"/>
          <w:b/>
        </w:rPr>
        <w:t xml:space="preserve">the </w:t>
      </w:r>
      <w:r w:rsidRPr="007F5191">
        <w:rPr>
          <w:rFonts w:ascii="Times New Roman" w:hAnsi="Times New Roman" w:cs="Times New Roman"/>
          <w:b/>
          <w:i/>
        </w:rPr>
        <w:t>Broadcasting Services Clarification Notice 2016</w:t>
      </w:r>
      <w:r>
        <w:rPr>
          <w:rFonts w:ascii="Times New Roman" w:hAnsi="Times New Roman" w:cs="Times New Roman"/>
          <w:b/>
        </w:rPr>
        <w:t xml:space="preserve"> (F2016L00366)</w:t>
      </w:r>
    </w:p>
    <w:p w14:paraId="3F7850E1" w14:textId="5A6F6292" w:rsidR="00DB07FF" w:rsidRDefault="00597C14" w:rsidP="00CB7C40">
      <w:pPr>
        <w:rPr>
          <w:rFonts w:ascii="Times New Roman" w:hAnsi="Times New Roman" w:cs="Times New Roman"/>
        </w:rPr>
      </w:pPr>
      <w:r>
        <w:rPr>
          <w:rFonts w:ascii="Times New Roman" w:hAnsi="Times New Roman" w:cs="Times New Roman"/>
        </w:rPr>
        <w:t xml:space="preserve">The Schedule sets out three items that specify how the </w:t>
      </w:r>
      <w:r w:rsidRPr="00597C14">
        <w:rPr>
          <w:rFonts w:ascii="Times New Roman" w:hAnsi="Times New Roman" w:cs="Times New Roman"/>
          <w:i/>
        </w:rPr>
        <w:t>Broadcasting Services Clarification Notice 2016</w:t>
      </w:r>
      <w:r>
        <w:rPr>
          <w:rFonts w:ascii="Times New Roman" w:hAnsi="Times New Roman" w:cs="Times New Roman"/>
        </w:rPr>
        <w:t xml:space="preserve"> is amended.</w:t>
      </w:r>
      <w:r w:rsidR="00EC470C">
        <w:rPr>
          <w:rFonts w:ascii="Times New Roman" w:hAnsi="Times New Roman" w:cs="Times New Roman"/>
        </w:rPr>
        <w:t xml:space="preserve"> </w:t>
      </w:r>
      <w:r>
        <w:rPr>
          <w:rFonts w:ascii="Times New Roman" w:hAnsi="Times New Roman" w:cs="Times New Roman"/>
        </w:rPr>
        <w:t xml:space="preserve"> </w:t>
      </w:r>
    </w:p>
    <w:p w14:paraId="4423CA87" w14:textId="77777777" w:rsidR="001D13C9" w:rsidRPr="001D13C9" w:rsidRDefault="00DB07FF" w:rsidP="00DB07FF">
      <w:pPr>
        <w:rPr>
          <w:rFonts w:ascii="Times New Roman" w:hAnsi="Times New Roman" w:cs="Times New Roman"/>
          <w:b/>
        </w:rPr>
      </w:pPr>
      <w:r w:rsidRPr="001D13C9">
        <w:rPr>
          <w:rFonts w:ascii="Times New Roman" w:hAnsi="Times New Roman" w:cs="Times New Roman"/>
          <w:b/>
        </w:rPr>
        <w:t xml:space="preserve">Item 1 </w:t>
      </w:r>
    </w:p>
    <w:p w14:paraId="7E25667C" w14:textId="7C38FC4F" w:rsidR="00EC470C" w:rsidRDefault="001D13C9" w:rsidP="00DB07FF">
      <w:pPr>
        <w:rPr>
          <w:rFonts w:ascii="Times New Roman" w:hAnsi="Times New Roman" w:cs="Times New Roman"/>
        </w:rPr>
      </w:pPr>
      <w:r>
        <w:rPr>
          <w:rFonts w:ascii="Times New Roman" w:hAnsi="Times New Roman" w:cs="Times New Roman"/>
        </w:rPr>
        <w:t xml:space="preserve">This item </w:t>
      </w:r>
      <w:r w:rsidR="00DB07FF">
        <w:rPr>
          <w:rFonts w:ascii="Times New Roman" w:hAnsi="Times New Roman" w:cs="Times New Roman"/>
        </w:rPr>
        <w:t xml:space="preserve">omits and replaces the </w:t>
      </w:r>
      <w:r w:rsidR="00FC475F">
        <w:rPr>
          <w:rFonts w:ascii="Times New Roman" w:hAnsi="Times New Roman" w:cs="Times New Roman"/>
        </w:rPr>
        <w:t xml:space="preserve">definition of </w:t>
      </w:r>
      <w:bookmarkStart w:id="0" w:name="_GoBack"/>
      <w:bookmarkEnd w:id="0"/>
      <w:r w:rsidR="00597C14">
        <w:rPr>
          <w:rFonts w:ascii="Times New Roman" w:hAnsi="Times New Roman" w:cs="Times New Roman"/>
        </w:rPr>
        <w:t>“ancillary communication service”</w:t>
      </w:r>
      <w:r w:rsidR="00A06341">
        <w:rPr>
          <w:rFonts w:ascii="Times New Roman" w:hAnsi="Times New Roman" w:cs="Times New Roman"/>
        </w:rPr>
        <w:t xml:space="preserve"> in section 4 of the </w:t>
      </w:r>
      <w:r w:rsidR="00DB07FF">
        <w:rPr>
          <w:rFonts w:ascii="Times New Roman" w:hAnsi="Times New Roman" w:cs="Times New Roman"/>
        </w:rPr>
        <w:t xml:space="preserve">Clarification </w:t>
      </w:r>
      <w:r w:rsidR="00A06341">
        <w:rPr>
          <w:rFonts w:ascii="Times New Roman" w:hAnsi="Times New Roman" w:cs="Times New Roman"/>
        </w:rPr>
        <w:t>Notice</w:t>
      </w:r>
      <w:r w:rsidR="00EC470C">
        <w:rPr>
          <w:rFonts w:ascii="Times New Roman" w:hAnsi="Times New Roman" w:cs="Times New Roman"/>
        </w:rPr>
        <w:t>.</w:t>
      </w:r>
      <w:r w:rsidR="00D20688">
        <w:rPr>
          <w:rFonts w:ascii="Times New Roman" w:hAnsi="Times New Roman" w:cs="Times New Roman"/>
        </w:rPr>
        <w:t xml:space="preserve"> This is because the definition in section 4 of the Clarification Notice referred to the 2007</w:t>
      </w:r>
      <w:r w:rsidR="001C2E26">
        <w:rPr>
          <w:rFonts w:ascii="Times New Roman" w:hAnsi="Times New Roman" w:cs="Times New Roman"/>
        </w:rPr>
        <w:t xml:space="preserve"> TPGs</w:t>
      </w:r>
      <w:r w:rsidR="00D20688">
        <w:rPr>
          <w:rFonts w:ascii="Times New Roman" w:hAnsi="Times New Roman" w:cs="Times New Roman"/>
        </w:rPr>
        <w:t>. As the 2017 TPGs do not include a definition of the term,</w:t>
      </w:r>
      <w:r w:rsidR="007D5ED5">
        <w:rPr>
          <w:rFonts w:ascii="Times New Roman" w:hAnsi="Times New Roman" w:cs="Times New Roman"/>
        </w:rPr>
        <w:t xml:space="preserve"> this item inserts</w:t>
      </w:r>
      <w:r w:rsidR="00D20688">
        <w:rPr>
          <w:rFonts w:ascii="Times New Roman" w:hAnsi="Times New Roman" w:cs="Times New Roman"/>
        </w:rPr>
        <w:t xml:space="preserve"> a definition </w:t>
      </w:r>
      <w:r w:rsidR="007D5ED5">
        <w:rPr>
          <w:rFonts w:ascii="Times New Roman" w:hAnsi="Times New Roman" w:cs="Times New Roman"/>
        </w:rPr>
        <w:t xml:space="preserve">for “ancillary communication service”, taken from the 2007 TPGs, </w:t>
      </w:r>
      <w:r w:rsidR="00D20688">
        <w:rPr>
          <w:rFonts w:ascii="Times New Roman" w:hAnsi="Times New Roman" w:cs="Times New Roman"/>
        </w:rPr>
        <w:t>in</w:t>
      </w:r>
      <w:r w:rsidR="007D5ED5">
        <w:rPr>
          <w:rFonts w:ascii="Times New Roman" w:hAnsi="Times New Roman" w:cs="Times New Roman"/>
        </w:rPr>
        <w:t>to</w:t>
      </w:r>
      <w:r w:rsidR="00D20688">
        <w:rPr>
          <w:rFonts w:ascii="Times New Roman" w:hAnsi="Times New Roman" w:cs="Times New Roman"/>
        </w:rPr>
        <w:t xml:space="preserve"> the Clarification Notice.  </w:t>
      </w:r>
    </w:p>
    <w:p w14:paraId="0399F46E" w14:textId="77777777" w:rsidR="001D13C9" w:rsidRPr="001D13C9" w:rsidRDefault="00EC470C" w:rsidP="00EC470C">
      <w:pPr>
        <w:rPr>
          <w:rFonts w:ascii="Times New Roman" w:hAnsi="Times New Roman" w:cs="Times New Roman"/>
          <w:b/>
        </w:rPr>
      </w:pPr>
      <w:r w:rsidRPr="001D13C9">
        <w:rPr>
          <w:rFonts w:ascii="Times New Roman" w:hAnsi="Times New Roman" w:cs="Times New Roman"/>
          <w:b/>
        </w:rPr>
        <w:t xml:space="preserve">Item 2 </w:t>
      </w:r>
    </w:p>
    <w:p w14:paraId="6570AD85" w14:textId="03797678" w:rsidR="00EC470C" w:rsidRDefault="001D13C9" w:rsidP="00EC470C">
      <w:pPr>
        <w:rPr>
          <w:rFonts w:ascii="Times New Roman" w:hAnsi="Times New Roman" w:cs="Times New Roman"/>
        </w:rPr>
      </w:pPr>
      <w:r>
        <w:rPr>
          <w:rFonts w:ascii="Times New Roman" w:hAnsi="Times New Roman" w:cs="Times New Roman"/>
        </w:rPr>
        <w:t xml:space="preserve">This item </w:t>
      </w:r>
      <w:r w:rsidR="00EC470C">
        <w:rPr>
          <w:rFonts w:ascii="Times New Roman" w:hAnsi="Times New Roman" w:cs="Times New Roman"/>
        </w:rPr>
        <w:t xml:space="preserve">inserts a definition of </w:t>
      </w:r>
      <w:r w:rsidR="00597C14">
        <w:rPr>
          <w:rFonts w:ascii="Times New Roman" w:hAnsi="Times New Roman" w:cs="Times New Roman"/>
        </w:rPr>
        <w:t xml:space="preserve">“FM radio band” </w:t>
      </w:r>
      <w:r w:rsidR="00EC470C">
        <w:rPr>
          <w:rFonts w:ascii="Times New Roman" w:hAnsi="Times New Roman" w:cs="Times New Roman"/>
        </w:rPr>
        <w:t>into section 4 of the Clarification Notice</w:t>
      </w:r>
      <w:r w:rsidR="001C6C8D">
        <w:rPr>
          <w:rFonts w:ascii="Times New Roman" w:hAnsi="Times New Roman" w:cs="Times New Roman"/>
        </w:rPr>
        <w:t xml:space="preserve"> by cross-</w:t>
      </w:r>
      <w:r w:rsidR="001D1DF5">
        <w:rPr>
          <w:rFonts w:ascii="Times New Roman" w:hAnsi="Times New Roman" w:cs="Times New Roman"/>
        </w:rPr>
        <w:t>referencing</w:t>
      </w:r>
      <w:r w:rsidR="001C6C8D">
        <w:rPr>
          <w:rFonts w:ascii="Times New Roman" w:hAnsi="Times New Roman" w:cs="Times New Roman"/>
        </w:rPr>
        <w:t xml:space="preserve"> the </w:t>
      </w:r>
      <w:r w:rsidR="00D20688">
        <w:rPr>
          <w:rFonts w:ascii="Times New Roman" w:hAnsi="Times New Roman" w:cs="Times New Roman"/>
        </w:rPr>
        <w:t xml:space="preserve">definition </w:t>
      </w:r>
      <w:r w:rsidR="001D1DF5">
        <w:rPr>
          <w:rFonts w:ascii="Times New Roman" w:hAnsi="Times New Roman" w:cs="Times New Roman"/>
        </w:rPr>
        <w:t xml:space="preserve">given to </w:t>
      </w:r>
      <w:r w:rsidR="001C6C8D">
        <w:rPr>
          <w:rFonts w:ascii="Times New Roman" w:hAnsi="Times New Roman" w:cs="Times New Roman"/>
        </w:rPr>
        <w:t>th</w:t>
      </w:r>
      <w:r w:rsidR="001D1DF5">
        <w:rPr>
          <w:rFonts w:ascii="Times New Roman" w:hAnsi="Times New Roman" w:cs="Times New Roman"/>
        </w:rPr>
        <w:t>at</w:t>
      </w:r>
      <w:r w:rsidR="001C6C8D">
        <w:rPr>
          <w:rFonts w:ascii="Times New Roman" w:hAnsi="Times New Roman" w:cs="Times New Roman"/>
        </w:rPr>
        <w:t xml:space="preserve"> term </w:t>
      </w:r>
      <w:r w:rsidR="001D1DF5">
        <w:rPr>
          <w:rFonts w:ascii="Times New Roman" w:hAnsi="Times New Roman" w:cs="Times New Roman"/>
        </w:rPr>
        <w:t>by</w:t>
      </w:r>
      <w:r w:rsidR="001C6C8D">
        <w:rPr>
          <w:rFonts w:ascii="Times New Roman" w:hAnsi="Times New Roman" w:cs="Times New Roman"/>
        </w:rPr>
        <w:t xml:space="preserve"> the </w:t>
      </w:r>
      <w:r w:rsidR="00D20688">
        <w:rPr>
          <w:rFonts w:ascii="Times New Roman" w:hAnsi="Times New Roman" w:cs="Times New Roman"/>
        </w:rPr>
        <w:t>2017 TPGs.</w:t>
      </w:r>
    </w:p>
    <w:p w14:paraId="525485C1" w14:textId="77777777" w:rsidR="001D13C9" w:rsidRPr="001D13C9" w:rsidRDefault="00EC470C" w:rsidP="00EC470C">
      <w:pPr>
        <w:rPr>
          <w:rFonts w:ascii="Times New Roman" w:hAnsi="Times New Roman" w:cs="Times New Roman"/>
          <w:b/>
        </w:rPr>
      </w:pPr>
      <w:r w:rsidRPr="001D13C9">
        <w:rPr>
          <w:rFonts w:ascii="Times New Roman" w:hAnsi="Times New Roman" w:cs="Times New Roman"/>
          <w:b/>
        </w:rPr>
        <w:t xml:space="preserve">Item 3 </w:t>
      </w:r>
    </w:p>
    <w:p w14:paraId="1C51A5D0" w14:textId="75C02C76" w:rsidR="00597C14" w:rsidRPr="00597C14" w:rsidRDefault="001D13C9" w:rsidP="00EC470C">
      <w:pPr>
        <w:rPr>
          <w:rFonts w:ascii="Times New Roman" w:hAnsi="Times New Roman" w:cs="Times New Roman"/>
        </w:rPr>
      </w:pPr>
      <w:r>
        <w:rPr>
          <w:rFonts w:ascii="Times New Roman" w:hAnsi="Times New Roman" w:cs="Times New Roman"/>
        </w:rPr>
        <w:t xml:space="preserve">This item </w:t>
      </w:r>
      <w:r w:rsidR="00EC470C">
        <w:rPr>
          <w:rFonts w:ascii="Times New Roman" w:hAnsi="Times New Roman" w:cs="Times New Roman"/>
        </w:rPr>
        <w:t xml:space="preserve">omits </w:t>
      </w:r>
      <w:r w:rsidR="00A06341">
        <w:rPr>
          <w:rFonts w:ascii="Times New Roman" w:hAnsi="Times New Roman" w:cs="Times New Roman"/>
        </w:rPr>
        <w:t>“FM radio broadcasting band” in paragraph 6(1</w:t>
      </w:r>
      <w:proofErr w:type="gramStart"/>
      <w:r w:rsidR="00A06341">
        <w:rPr>
          <w:rFonts w:ascii="Times New Roman" w:hAnsi="Times New Roman" w:cs="Times New Roman"/>
        </w:rPr>
        <w:t>)(</w:t>
      </w:r>
      <w:proofErr w:type="gramEnd"/>
      <w:r w:rsidR="00A06341">
        <w:rPr>
          <w:rFonts w:ascii="Times New Roman" w:hAnsi="Times New Roman" w:cs="Times New Roman"/>
        </w:rPr>
        <w:t xml:space="preserve">b) of the </w:t>
      </w:r>
      <w:r w:rsidR="00EC470C">
        <w:rPr>
          <w:rFonts w:ascii="Times New Roman" w:hAnsi="Times New Roman" w:cs="Times New Roman"/>
        </w:rPr>
        <w:t xml:space="preserve">Clarification </w:t>
      </w:r>
      <w:r w:rsidR="00A06341">
        <w:rPr>
          <w:rFonts w:ascii="Times New Roman" w:hAnsi="Times New Roman" w:cs="Times New Roman"/>
        </w:rPr>
        <w:t>Notice and replac</w:t>
      </w:r>
      <w:r w:rsidR="00EC470C">
        <w:rPr>
          <w:rFonts w:ascii="Times New Roman" w:hAnsi="Times New Roman" w:cs="Times New Roman"/>
        </w:rPr>
        <w:t>es it with</w:t>
      </w:r>
      <w:r w:rsidR="0002591A">
        <w:rPr>
          <w:rFonts w:ascii="Times New Roman" w:hAnsi="Times New Roman" w:cs="Times New Roman"/>
        </w:rPr>
        <w:t xml:space="preserve"> </w:t>
      </w:r>
      <w:r w:rsidR="00A06341">
        <w:rPr>
          <w:rFonts w:ascii="Times New Roman" w:hAnsi="Times New Roman" w:cs="Times New Roman"/>
        </w:rPr>
        <w:t>the wo</w:t>
      </w:r>
      <w:r w:rsidR="00F7698E">
        <w:rPr>
          <w:rFonts w:ascii="Times New Roman" w:hAnsi="Times New Roman" w:cs="Times New Roman"/>
        </w:rPr>
        <w:t xml:space="preserve">rds “FM radio band”. This is to ensure </w:t>
      </w:r>
      <w:r w:rsidR="00D20688">
        <w:rPr>
          <w:rFonts w:ascii="Times New Roman" w:hAnsi="Times New Roman" w:cs="Times New Roman"/>
        </w:rPr>
        <w:t xml:space="preserve">consistency with the terminology used in the 2017 TPGs. </w:t>
      </w:r>
      <w:r w:rsidR="00EA1F48">
        <w:rPr>
          <w:rFonts w:ascii="Times New Roman" w:hAnsi="Times New Roman" w:cs="Times New Roman"/>
        </w:rPr>
        <w:t xml:space="preserve"> </w:t>
      </w:r>
    </w:p>
    <w:p w14:paraId="4C01BF8D" w14:textId="77777777" w:rsidR="00CB7C40" w:rsidRDefault="00CB7C40" w:rsidP="00CB7C40">
      <w:pPr>
        <w:rPr>
          <w:rFonts w:ascii="Times New Roman" w:hAnsi="Times New Roman" w:cs="Times New Roman"/>
          <w:b/>
        </w:rPr>
      </w:pPr>
    </w:p>
    <w:p w14:paraId="170F4ED8" w14:textId="648D2DAA" w:rsidR="00CB7C40" w:rsidRPr="00641906" w:rsidRDefault="00CB7C40" w:rsidP="00CB7C40">
      <w:pPr>
        <w:jc w:val="right"/>
        <w:rPr>
          <w:rFonts w:ascii="Times New Roman" w:hAnsi="Times New Roman" w:cs="Times New Roman"/>
          <w:b/>
          <w:sz w:val="28"/>
          <w:szCs w:val="28"/>
        </w:rPr>
      </w:pPr>
    </w:p>
    <w:sectPr w:rsidR="00CB7C40" w:rsidRPr="00641906" w:rsidSect="00082354">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F8F99" w14:textId="77777777" w:rsidR="008000B8" w:rsidRDefault="008000B8" w:rsidP="00025ACE">
      <w:pPr>
        <w:spacing w:after="0" w:line="240" w:lineRule="auto"/>
      </w:pPr>
      <w:r>
        <w:separator/>
      </w:r>
    </w:p>
  </w:endnote>
  <w:endnote w:type="continuationSeparator" w:id="0">
    <w:p w14:paraId="2D7C22F2" w14:textId="77777777" w:rsidR="008000B8" w:rsidRDefault="008000B8"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7A9CDA51" w14:textId="58609240" w:rsidR="00AD3414" w:rsidRPr="00AD3414" w:rsidRDefault="00AD3414"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60488E">
          <w:rPr>
            <w:rFonts w:ascii="Times New Roman" w:hAnsi="Times New Roman" w:cs="Times New Roman"/>
            <w:i/>
          </w:rPr>
          <w:t xml:space="preserve">Broadcasting </w:t>
        </w:r>
        <w:r w:rsidR="00844C6A">
          <w:rPr>
            <w:rFonts w:ascii="Times New Roman" w:hAnsi="Times New Roman" w:cs="Times New Roman"/>
            <w:i/>
          </w:rPr>
          <w:t xml:space="preserve">Services </w:t>
        </w:r>
        <w:r w:rsidR="0060488E">
          <w:rPr>
            <w:rFonts w:ascii="Times New Roman" w:hAnsi="Times New Roman" w:cs="Times New Roman"/>
            <w:i/>
          </w:rPr>
          <w:t>(Technical Planning) Guidelines (Consequential Amendments) Instrument 2017 (No. 1)</w:t>
        </w:r>
      </w:p>
      <w:p w14:paraId="556B0C98" w14:textId="77777777" w:rsidR="00AD3414" w:rsidRDefault="00AD3414">
        <w:pPr>
          <w:pStyle w:val="Footer"/>
          <w:jc w:val="right"/>
        </w:pP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FC475F">
          <w:rPr>
            <w:rFonts w:ascii="Times New Roman" w:hAnsi="Times New Roman" w:cs="Times New Roman"/>
            <w:i/>
            <w:noProof/>
          </w:rPr>
          <w:t>5</w:t>
        </w:r>
        <w:r w:rsidRPr="00A07A2F">
          <w:rPr>
            <w:rFonts w:ascii="Times New Roman" w:hAnsi="Times New Roman" w:cs="Times New Roman"/>
            <w:i/>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23058" w14:textId="77777777" w:rsidR="008000B8" w:rsidRDefault="008000B8" w:rsidP="00025ACE">
      <w:pPr>
        <w:spacing w:after="0" w:line="240" w:lineRule="auto"/>
      </w:pPr>
      <w:r>
        <w:separator/>
      </w:r>
    </w:p>
  </w:footnote>
  <w:footnote w:type="continuationSeparator" w:id="0">
    <w:p w14:paraId="4B43EF3A" w14:textId="77777777" w:rsidR="008000B8" w:rsidRDefault="008000B8" w:rsidP="00025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F76BA"/>
    <w:multiLevelType w:val="hybridMultilevel"/>
    <w:tmpl w:val="419662F2"/>
    <w:lvl w:ilvl="0" w:tplc="5816AF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5A6A11"/>
    <w:multiLevelType w:val="hybridMultilevel"/>
    <w:tmpl w:val="FB129A2C"/>
    <w:lvl w:ilvl="0" w:tplc="47CE29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31B27DC"/>
    <w:multiLevelType w:val="hybridMultilevel"/>
    <w:tmpl w:val="ED9E6878"/>
    <w:lvl w:ilvl="0" w:tplc="EB885B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1201987"/>
    <w:multiLevelType w:val="hybridMultilevel"/>
    <w:tmpl w:val="FB129A2C"/>
    <w:lvl w:ilvl="0" w:tplc="47CE29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A1F5B1A"/>
    <w:multiLevelType w:val="hybridMultilevel"/>
    <w:tmpl w:val="806C2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39E27D2"/>
    <w:multiLevelType w:val="hybridMultilevel"/>
    <w:tmpl w:val="95CE6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
  </w:num>
  <w:num w:numId="4">
    <w:abstractNumId w:val="7"/>
  </w:num>
  <w:num w:numId="5">
    <w:abstractNumId w:val="6"/>
  </w:num>
  <w:num w:numId="6">
    <w:abstractNumId w:val="1"/>
  </w:num>
  <w:num w:numId="7">
    <w:abstractNumId w:val="5"/>
  </w:num>
  <w:num w:numId="8">
    <w:abstractNumId w:val="4"/>
  </w:num>
  <w:num w:numId="9">
    <w:abstractNumId w:val="11"/>
  </w:num>
  <w:num w:numId="10">
    <w:abstractNumId w:val="3"/>
  </w:num>
  <w:num w:numId="11">
    <w:abstractNumId w:val="9"/>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79"/>
    <w:rsid w:val="00002640"/>
    <w:rsid w:val="00003720"/>
    <w:rsid w:val="000124F9"/>
    <w:rsid w:val="00013079"/>
    <w:rsid w:val="0001414A"/>
    <w:rsid w:val="00021493"/>
    <w:rsid w:val="0002591A"/>
    <w:rsid w:val="00025ACE"/>
    <w:rsid w:val="00030CBF"/>
    <w:rsid w:val="0003374C"/>
    <w:rsid w:val="000355B7"/>
    <w:rsid w:val="00037F0E"/>
    <w:rsid w:val="00061B1A"/>
    <w:rsid w:val="0006447A"/>
    <w:rsid w:val="00070D91"/>
    <w:rsid w:val="000726C7"/>
    <w:rsid w:val="00074A8D"/>
    <w:rsid w:val="00082354"/>
    <w:rsid w:val="00082D70"/>
    <w:rsid w:val="00095AB3"/>
    <w:rsid w:val="0009625B"/>
    <w:rsid w:val="000A3A94"/>
    <w:rsid w:val="000B0BA7"/>
    <w:rsid w:val="000B33B6"/>
    <w:rsid w:val="000B4B6C"/>
    <w:rsid w:val="000B782C"/>
    <w:rsid w:val="000C6436"/>
    <w:rsid w:val="000D34A1"/>
    <w:rsid w:val="000D4723"/>
    <w:rsid w:val="000D4ECE"/>
    <w:rsid w:val="000E38C9"/>
    <w:rsid w:val="000F6255"/>
    <w:rsid w:val="00110499"/>
    <w:rsid w:val="00112987"/>
    <w:rsid w:val="00117351"/>
    <w:rsid w:val="00121B9E"/>
    <w:rsid w:val="00122072"/>
    <w:rsid w:val="00126CB9"/>
    <w:rsid w:val="00134705"/>
    <w:rsid w:val="00146A0C"/>
    <w:rsid w:val="00161C73"/>
    <w:rsid w:val="0016522E"/>
    <w:rsid w:val="00174DBA"/>
    <w:rsid w:val="001756B5"/>
    <w:rsid w:val="001813E0"/>
    <w:rsid w:val="0018581D"/>
    <w:rsid w:val="00185BDC"/>
    <w:rsid w:val="001C2E26"/>
    <w:rsid w:val="001C4BF8"/>
    <w:rsid w:val="001C5421"/>
    <w:rsid w:val="001C6C8D"/>
    <w:rsid w:val="001D13C9"/>
    <w:rsid w:val="001D1DF5"/>
    <w:rsid w:val="001D5C25"/>
    <w:rsid w:val="002079CF"/>
    <w:rsid w:val="002109B2"/>
    <w:rsid w:val="00212847"/>
    <w:rsid w:val="00215D27"/>
    <w:rsid w:val="00217865"/>
    <w:rsid w:val="002417DA"/>
    <w:rsid w:val="002428F4"/>
    <w:rsid w:val="002508F7"/>
    <w:rsid w:val="00276E8A"/>
    <w:rsid w:val="00280188"/>
    <w:rsid w:val="002947F7"/>
    <w:rsid w:val="0029560B"/>
    <w:rsid w:val="002A5DFF"/>
    <w:rsid w:val="002B6699"/>
    <w:rsid w:val="002C2256"/>
    <w:rsid w:val="002D41F5"/>
    <w:rsid w:val="002E3B2A"/>
    <w:rsid w:val="002E3B72"/>
    <w:rsid w:val="002F36E0"/>
    <w:rsid w:val="00304C75"/>
    <w:rsid w:val="003102F0"/>
    <w:rsid w:val="00320CA7"/>
    <w:rsid w:val="00324D7F"/>
    <w:rsid w:val="003434D4"/>
    <w:rsid w:val="003561C0"/>
    <w:rsid w:val="0036112F"/>
    <w:rsid w:val="00370620"/>
    <w:rsid w:val="00375FA7"/>
    <w:rsid w:val="00385EF1"/>
    <w:rsid w:val="003977E1"/>
    <w:rsid w:val="003A3635"/>
    <w:rsid w:val="003A7407"/>
    <w:rsid w:val="003B3D92"/>
    <w:rsid w:val="003B6BB3"/>
    <w:rsid w:val="003C2F82"/>
    <w:rsid w:val="003C44B4"/>
    <w:rsid w:val="003D74BE"/>
    <w:rsid w:val="003E53E6"/>
    <w:rsid w:val="00403E1F"/>
    <w:rsid w:val="00404611"/>
    <w:rsid w:val="0041003E"/>
    <w:rsid w:val="004362E3"/>
    <w:rsid w:val="00450F48"/>
    <w:rsid w:val="0045489F"/>
    <w:rsid w:val="0047290D"/>
    <w:rsid w:val="00474889"/>
    <w:rsid w:val="004826DD"/>
    <w:rsid w:val="004971D6"/>
    <w:rsid w:val="004A1064"/>
    <w:rsid w:val="004D0A47"/>
    <w:rsid w:val="004D2843"/>
    <w:rsid w:val="004E790E"/>
    <w:rsid w:val="004F2DB0"/>
    <w:rsid w:val="0050389F"/>
    <w:rsid w:val="00511704"/>
    <w:rsid w:val="0052687A"/>
    <w:rsid w:val="005310A2"/>
    <w:rsid w:val="00546795"/>
    <w:rsid w:val="00570974"/>
    <w:rsid w:val="005719C8"/>
    <w:rsid w:val="005958D6"/>
    <w:rsid w:val="005964CF"/>
    <w:rsid w:val="00597C14"/>
    <w:rsid w:val="005A6FBE"/>
    <w:rsid w:val="005C2E3B"/>
    <w:rsid w:val="005C65EB"/>
    <w:rsid w:val="005F5BE6"/>
    <w:rsid w:val="00603B3F"/>
    <w:rsid w:val="0060488E"/>
    <w:rsid w:val="00604E22"/>
    <w:rsid w:val="006409BA"/>
    <w:rsid w:val="00641906"/>
    <w:rsid w:val="00641BFD"/>
    <w:rsid w:val="00647A7A"/>
    <w:rsid w:val="00650405"/>
    <w:rsid w:val="006548E9"/>
    <w:rsid w:val="00663AF2"/>
    <w:rsid w:val="00671216"/>
    <w:rsid w:val="00681986"/>
    <w:rsid w:val="00686F06"/>
    <w:rsid w:val="00687290"/>
    <w:rsid w:val="006927DE"/>
    <w:rsid w:val="006940DB"/>
    <w:rsid w:val="00696659"/>
    <w:rsid w:val="006A0BDF"/>
    <w:rsid w:val="006A1E2B"/>
    <w:rsid w:val="006A53BB"/>
    <w:rsid w:val="006C59D5"/>
    <w:rsid w:val="006F32BF"/>
    <w:rsid w:val="00706F43"/>
    <w:rsid w:val="00722938"/>
    <w:rsid w:val="007335C5"/>
    <w:rsid w:val="0074661C"/>
    <w:rsid w:val="00747056"/>
    <w:rsid w:val="00750397"/>
    <w:rsid w:val="00766475"/>
    <w:rsid w:val="0077364D"/>
    <w:rsid w:val="00794C5F"/>
    <w:rsid w:val="007A0103"/>
    <w:rsid w:val="007A2277"/>
    <w:rsid w:val="007A6976"/>
    <w:rsid w:val="007B15C7"/>
    <w:rsid w:val="007B4258"/>
    <w:rsid w:val="007C1E13"/>
    <w:rsid w:val="007D5E61"/>
    <w:rsid w:val="007D5ED5"/>
    <w:rsid w:val="007E1081"/>
    <w:rsid w:val="007F5191"/>
    <w:rsid w:val="008000B8"/>
    <w:rsid w:val="00805358"/>
    <w:rsid w:val="008070A8"/>
    <w:rsid w:val="00810499"/>
    <w:rsid w:val="00811185"/>
    <w:rsid w:val="0081166D"/>
    <w:rsid w:val="0081203C"/>
    <w:rsid w:val="00821F3F"/>
    <w:rsid w:val="00833359"/>
    <w:rsid w:val="008441CF"/>
    <w:rsid w:val="0084470A"/>
    <w:rsid w:val="008447C2"/>
    <w:rsid w:val="00844C6A"/>
    <w:rsid w:val="00855A46"/>
    <w:rsid w:val="00861EE1"/>
    <w:rsid w:val="00876DB1"/>
    <w:rsid w:val="0087707C"/>
    <w:rsid w:val="00896D1C"/>
    <w:rsid w:val="008C584E"/>
    <w:rsid w:val="008E0D44"/>
    <w:rsid w:val="008E3483"/>
    <w:rsid w:val="008E42B7"/>
    <w:rsid w:val="008F3A3A"/>
    <w:rsid w:val="008F4C58"/>
    <w:rsid w:val="0090572C"/>
    <w:rsid w:val="0091080B"/>
    <w:rsid w:val="0092008F"/>
    <w:rsid w:val="00926833"/>
    <w:rsid w:val="0096707B"/>
    <w:rsid w:val="009670B7"/>
    <w:rsid w:val="00971CBF"/>
    <w:rsid w:val="009723D1"/>
    <w:rsid w:val="009732C1"/>
    <w:rsid w:val="00977705"/>
    <w:rsid w:val="009818B4"/>
    <w:rsid w:val="00981D9F"/>
    <w:rsid w:val="009857BD"/>
    <w:rsid w:val="009868BC"/>
    <w:rsid w:val="009A53F2"/>
    <w:rsid w:val="009B397C"/>
    <w:rsid w:val="009B67CA"/>
    <w:rsid w:val="009C33E0"/>
    <w:rsid w:val="009D5783"/>
    <w:rsid w:val="009D67A8"/>
    <w:rsid w:val="009F7219"/>
    <w:rsid w:val="00A0500E"/>
    <w:rsid w:val="00A06341"/>
    <w:rsid w:val="00A07A2F"/>
    <w:rsid w:val="00A115E4"/>
    <w:rsid w:val="00A12FF4"/>
    <w:rsid w:val="00A213A8"/>
    <w:rsid w:val="00A21F3E"/>
    <w:rsid w:val="00A33538"/>
    <w:rsid w:val="00A47421"/>
    <w:rsid w:val="00A61B38"/>
    <w:rsid w:val="00A62BB0"/>
    <w:rsid w:val="00A64EC4"/>
    <w:rsid w:val="00A654FA"/>
    <w:rsid w:val="00A7023B"/>
    <w:rsid w:val="00A70CD6"/>
    <w:rsid w:val="00A80285"/>
    <w:rsid w:val="00A84022"/>
    <w:rsid w:val="00AA6088"/>
    <w:rsid w:val="00AA60F2"/>
    <w:rsid w:val="00AB65E7"/>
    <w:rsid w:val="00AB77B8"/>
    <w:rsid w:val="00AD09E8"/>
    <w:rsid w:val="00AD3414"/>
    <w:rsid w:val="00AD4B96"/>
    <w:rsid w:val="00AD500F"/>
    <w:rsid w:val="00AE0610"/>
    <w:rsid w:val="00AE2CB4"/>
    <w:rsid w:val="00AE6898"/>
    <w:rsid w:val="00AF080D"/>
    <w:rsid w:val="00AF2680"/>
    <w:rsid w:val="00AF6545"/>
    <w:rsid w:val="00B00FC3"/>
    <w:rsid w:val="00B17A46"/>
    <w:rsid w:val="00B26B79"/>
    <w:rsid w:val="00B44B89"/>
    <w:rsid w:val="00B45847"/>
    <w:rsid w:val="00B4684F"/>
    <w:rsid w:val="00B52584"/>
    <w:rsid w:val="00B62B29"/>
    <w:rsid w:val="00B665E6"/>
    <w:rsid w:val="00B727F3"/>
    <w:rsid w:val="00B90F17"/>
    <w:rsid w:val="00B94B30"/>
    <w:rsid w:val="00BA7D17"/>
    <w:rsid w:val="00BB076E"/>
    <w:rsid w:val="00BB1CF2"/>
    <w:rsid w:val="00BB4622"/>
    <w:rsid w:val="00BB7A25"/>
    <w:rsid w:val="00BC0A3C"/>
    <w:rsid w:val="00BC5916"/>
    <w:rsid w:val="00BC621F"/>
    <w:rsid w:val="00BD2BEC"/>
    <w:rsid w:val="00BD3251"/>
    <w:rsid w:val="00BE0004"/>
    <w:rsid w:val="00BE6FC3"/>
    <w:rsid w:val="00BF3278"/>
    <w:rsid w:val="00C032F0"/>
    <w:rsid w:val="00C03503"/>
    <w:rsid w:val="00C10E3A"/>
    <w:rsid w:val="00C20621"/>
    <w:rsid w:val="00C21933"/>
    <w:rsid w:val="00C37C68"/>
    <w:rsid w:val="00C51DAC"/>
    <w:rsid w:val="00C52681"/>
    <w:rsid w:val="00C57E29"/>
    <w:rsid w:val="00C63E8C"/>
    <w:rsid w:val="00C659A7"/>
    <w:rsid w:val="00C76FFC"/>
    <w:rsid w:val="00C9259F"/>
    <w:rsid w:val="00CA3398"/>
    <w:rsid w:val="00CA40FA"/>
    <w:rsid w:val="00CA6926"/>
    <w:rsid w:val="00CA735C"/>
    <w:rsid w:val="00CB3AD5"/>
    <w:rsid w:val="00CB7C40"/>
    <w:rsid w:val="00CC477C"/>
    <w:rsid w:val="00CD71EB"/>
    <w:rsid w:val="00CF6614"/>
    <w:rsid w:val="00D13808"/>
    <w:rsid w:val="00D13D39"/>
    <w:rsid w:val="00D15408"/>
    <w:rsid w:val="00D16F3A"/>
    <w:rsid w:val="00D20688"/>
    <w:rsid w:val="00D2518B"/>
    <w:rsid w:val="00D32E4E"/>
    <w:rsid w:val="00D35790"/>
    <w:rsid w:val="00D530EA"/>
    <w:rsid w:val="00D5385A"/>
    <w:rsid w:val="00D56C7A"/>
    <w:rsid w:val="00D57387"/>
    <w:rsid w:val="00D8558A"/>
    <w:rsid w:val="00DA0D39"/>
    <w:rsid w:val="00DB07FF"/>
    <w:rsid w:val="00DB4A50"/>
    <w:rsid w:val="00DF2758"/>
    <w:rsid w:val="00E44E64"/>
    <w:rsid w:val="00E61F29"/>
    <w:rsid w:val="00E6269A"/>
    <w:rsid w:val="00E675C6"/>
    <w:rsid w:val="00E7754B"/>
    <w:rsid w:val="00E833DA"/>
    <w:rsid w:val="00E90BF6"/>
    <w:rsid w:val="00EA1F48"/>
    <w:rsid w:val="00EA2849"/>
    <w:rsid w:val="00EB0C79"/>
    <w:rsid w:val="00EC226D"/>
    <w:rsid w:val="00EC470C"/>
    <w:rsid w:val="00EC54C3"/>
    <w:rsid w:val="00EC76A0"/>
    <w:rsid w:val="00EE5E7F"/>
    <w:rsid w:val="00F20BE7"/>
    <w:rsid w:val="00F33BD8"/>
    <w:rsid w:val="00F33D21"/>
    <w:rsid w:val="00F406BB"/>
    <w:rsid w:val="00F40E21"/>
    <w:rsid w:val="00F4414D"/>
    <w:rsid w:val="00F54D4C"/>
    <w:rsid w:val="00F63B0E"/>
    <w:rsid w:val="00F66C0A"/>
    <w:rsid w:val="00F66CA0"/>
    <w:rsid w:val="00F675AA"/>
    <w:rsid w:val="00F760B4"/>
    <w:rsid w:val="00F761AD"/>
    <w:rsid w:val="00F76815"/>
    <w:rsid w:val="00F7698E"/>
    <w:rsid w:val="00FB3A63"/>
    <w:rsid w:val="00FB4437"/>
    <w:rsid w:val="00FB584B"/>
    <w:rsid w:val="00FC0BF3"/>
    <w:rsid w:val="00FC37ED"/>
    <w:rsid w:val="00FC475F"/>
    <w:rsid w:val="00FC67DA"/>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C66C28D13806348A738AA1EFA6953D4" ma:contentTypeVersion="8" ma:contentTypeDescription="Create a new document." ma:contentTypeScope="" ma:versionID="8a3f99911f7b950d5c6fbeea61c13b7f">
  <xsd:schema xmlns:xsd="http://www.w3.org/2001/XMLSchema" xmlns:xs="http://www.w3.org/2001/XMLSchema" xmlns:p="http://schemas.microsoft.com/office/2006/metadata/properties" xmlns:ns2="45cfd421-f814-4301-8451-1747e30ecc9d" xmlns:ns3="7bdb6d3f-7ccf-43fd-8d9a-052a0d1885a5" xmlns:ns4="f3645f92-38f9-45ad-8697-1de850906024" xmlns:ns5="4166a108-cb27-416c-894b-624a6237d659" targetNamespace="http://schemas.microsoft.com/office/2006/metadata/properties" ma:root="true" ma:fieldsID="34d9c3f8ce0f7f1a796d471d2a2f058f" ns2:_="" ns3:_="" ns4:_="" ns5:_="">
    <xsd:import namespace="45cfd421-f814-4301-8451-1747e30ecc9d"/>
    <xsd:import namespace="7bdb6d3f-7ccf-43fd-8d9a-052a0d1885a5"/>
    <xsd:import namespace="f3645f92-38f9-45ad-8697-1de850906024"/>
    <xsd:import namespace="4166a108-cb27-416c-894b-624a6237d659"/>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Popular" minOccurs="0"/>
                <xsd:element ref="ns4:Description0" minOccurs="0"/>
                <xsd:element ref="ns5:Relevant_x0020_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fd421-f814-4301-8451-1747e30ecc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db6d3f-7ccf-43fd-8d9a-052a0d1885a5" elementFormDefault="qualified">
    <xsd:import namespace="http://schemas.microsoft.com/office/2006/documentManagement/types"/>
    <xsd:import namespace="http://schemas.microsoft.com/office/infopath/2007/PartnerControls"/>
    <xsd:element name="Category" ma:index="11" nillable="true" ma:displayName="Category" ma:default="(none)" ma:description="This field will group documents published to the Intranet." ma:format="Dropdown" ma:internalName="Category">
      <xsd:simpleType>
        <xsd:restriction base="dms:Choice">
          <xsd:enumeration value="(none)"/>
          <xsd:enumeration value="Appointments"/>
          <xsd:enumeration value="Authorisations"/>
          <xsd:enumeration value="Delegations"/>
          <xsd:enumeration value="Freedom of Information (FOI)"/>
          <xsd:enumeration value="Guidance"/>
          <xsd:enumeration value="Instruments"/>
          <xsd:enumeration value="Legal advice and assistance"/>
          <xsd:enumeration value="Using the legal panel"/>
          <xsd:enumeration value="List of Cases"/>
          <xsd:enumeration value="Resources"/>
          <xsd:enumeration value="Out of Date Delegations"/>
        </xsd:restriction>
      </xsd:simpleType>
    </xsd:element>
    <xsd:element name="Popular" ma:index="12" nillable="true" ma:displayName="Popular" ma:default="0" ma:description="When a document has this column ticked, it will show under a “Popular” tab when published to the intranet." ma:internalName="Popula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45f92-38f9-45ad-8697-1de850906024" elementFormDefault="qualified">
    <xsd:import namespace="http://schemas.microsoft.com/office/2006/documentManagement/types"/>
    <xsd:import namespace="http://schemas.microsoft.com/office/infopath/2007/PartnerControls"/>
    <xsd:element name="Description0" ma:index="13"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66a108-cb27-416c-894b-624a6237d659" elementFormDefault="qualified">
    <xsd:import namespace="http://schemas.microsoft.com/office/2006/documentManagement/types"/>
    <xsd:import namespace="http://schemas.microsoft.com/office/infopath/2007/PartnerControls"/>
    <xsd:element name="Relevant_x0020_Act" ma:index="14" nillable="true" ma:displayName="Relevant Act" ma:format="Dropdown" ma:internalName="Relevant_x0020_Act">
      <xsd:simpleType>
        <xsd:restriction base="dms:Choice">
          <xsd:enumeration value="Australian Communications and Media Authority Act 2005"/>
          <xsd:enumeration value="Broadcasting Services Act 1992"/>
          <xsd:enumeration value="Do Not Call Register Act 2006"/>
          <xsd:enumeration value="Interactive Gambling Act 2001"/>
          <xsd:enumeration value="Radiocommunications Act 1992"/>
          <xsd:enumeration value="Radio Licence Fees Act 1964"/>
          <xsd:enumeration value="Television Licence Fees Act 1964"/>
          <xsd:enumeration value="Radiocommunications (Receiver Licence Tax) Act 1983"/>
          <xsd:enumeration value="Radiocommunications (Transmitter Licence Tax) Act 1983"/>
          <xsd:enumeration value="Radiocommunications Taxes Collection Act 1983"/>
          <xsd:enumeration value="Spam Act 2003"/>
          <xsd:enumeration value="Telecommunications Act 1997"/>
          <xsd:enumeration value="Telecommunications (carrier Licence Charges) Act 1997"/>
          <xsd:enumeration value="Telecommunications (Consumer Protection and Services Standards) Act 1999"/>
          <xsd:enumeration value="Telecommunications (Numbering Charges) Act 1997"/>
          <xsd:enumeration value="Telecommunications (Universal Service Levy) Act 1997"/>
          <xsd:enumeration value="NRS Levy Imposition Act 1998"/>
          <xsd:enumeration value="Telecommunications (Carrier Licence Fees) Terminations Act 1997"/>
          <xsd:enumeration value="Telecommunications Universal Services Management Agency Act 2012"/>
          <xsd:enumeration value="Telecommunications Legislation"/>
          <xsd:enumeration value="Various"/>
          <xsd:enumeration value="Freedom of Information Act 198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levant_x0020_Act xmlns="4166a108-cb27-416c-894b-624a6237d659" xsi:nil="true"/>
    <Description0 xmlns="f3645f92-38f9-45ad-8697-1de850906024">Legislative Instrument Template - 27/3/17</Description0>
    <Category xmlns="7bdb6d3f-7ccf-43fd-8d9a-052a0d1885a5">(none)</Category>
    <Popular xmlns="7bdb6d3f-7ccf-43fd-8d9a-052a0d1885a5">false</Popular>
    <_dlc_DocId xmlns="45cfd421-f814-4301-8451-1747e30ecc9d">TRDAFY4MXPUQ-13-286</_dlc_DocId>
    <_dlc_DocIdUrl xmlns="45cfd421-f814-4301-8451-1747e30ecc9d">
      <Url>http://collaboration/organisation/lsd/_layouts/15/DocIdRedir.aspx?ID=TRDAFY4MXPUQ-13-286</Url>
      <Description>TRDAFY4MXPUQ-13-286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F4624-7078-46BC-85A9-F85F3DA07311}">
  <ds:schemaRefs>
    <ds:schemaRef ds:uri="http://schemas.microsoft.com/sharepoint/v3/contenttype/forms"/>
  </ds:schemaRefs>
</ds:datastoreItem>
</file>

<file path=customXml/itemProps2.xml><?xml version="1.0" encoding="utf-8"?>
<ds:datastoreItem xmlns:ds="http://schemas.openxmlformats.org/officeDocument/2006/customXml" ds:itemID="{7C2CA82A-29EA-414B-8B91-1154E2E3FAAD}">
  <ds:schemaRefs>
    <ds:schemaRef ds:uri="http://schemas.microsoft.com/sharepoint/events"/>
  </ds:schemaRefs>
</ds:datastoreItem>
</file>

<file path=customXml/itemProps3.xml><?xml version="1.0" encoding="utf-8"?>
<ds:datastoreItem xmlns:ds="http://schemas.openxmlformats.org/officeDocument/2006/customXml" ds:itemID="{CA32628B-39EE-4C13-93C8-4C263886C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fd421-f814-4301-8451-1747e30ecc9d"/>
    <ds:schemaRef ds:uri="7bdb6d3f-7ccf-43fd-8d9a-052a0d1885a5"/>
    <ds:schemaRef ds:uri="f3645f92-38f9-45ad-8697-1de850906024"/>
    <ds:schemaRef ds:uri="4166a108-cb27-416c-894b-624a6237d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4C0BB2-8B8E-4D7F-A1EB-011078CFB03B}">
  <ds:schemaRefs>
    <ds:schemaRef ds:uri="http://schemas.microsoft.com/office/2006/metadata/properties"/>
    <ds:schemaRef ds:uri="http://schemas.microsoft.com/office/infopath/2007/PartnerControls"/>
    <ds:schemaRef ds:uri="4166a108-cb27-416c-894b-624a6237d659"/>
    <ds:schemaRef ds:uri="f3645f92-38f9-45ad-8697-1de850906024"/>
    <ds:schemaRef ds:uri="7bdb6d3f-7ccf-43fd-8d9a-052a0d1885a5"/>
    <ds:schemaRef ds:uri="45cfd421-f814-4301-8451-1747e30ecc9d"/>
  </ds:schemaRefs>
</ds:datastoreItem>
</file>

<file path=customXml/itemProps5.xml><?xml version="1.0" encoding="utf-8"?>
<ds:datastoreItem xmlns:ds="http://schemas.openxmlformats.org/officeDocument/2006/customXml" ds:itemID="{FE7405E7-6703-45F5-BCC7-0435215A4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12003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Suzanne Cumming</cp:lastModifiedBy>
  <cp:revision>3</cp:revision>
  <cp:lastPrinted>2017-09-05T00:58:00Z</cp:lastPrinted>
  <dcterms:created xsi:type="dcterms:W3CDTF">2017-09-21T01:53:00Z</dcterms:created>
  <dcterms:modified xsi:type="dcterms:W3CDTF">2017-09-22T01:56:00Z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0x0101008C66C28D13806348A738AA1EFA6953D4</vt:lpwstr>
  </property>
  <property fmtid="{D5CDD505-2E9C-101B-9397-08002B2CF9AE}" pid="3" name="_dlc_DocIdItemGuid">
    <vt:lpwstr>e97d7d38-85c9-4ad0-86d5-75718610b655</vt:lpwstr>
  </property>
</Properties>
</file>