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588A" w14:textId="77777777"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54637B53" w14:textId="77777777" w:rsidR="00CB7C40" w:rsidRDefault="00CB7C40" w:rsidP="00CB7C40">
      <w:pPr>
        <w:jc w:val="center"/>
        <w:rPr>
          <w:rFonts w:ascii="Times New Roman" w:hAnsi="Times New Roman" w:cs="Times New Roman"/>
        </w:rPr>
      </w:pPr>
      <w:r>
        <w:rPr>
          <w:rFonts w:ascii="Times New Roman" w:hAnsi="Times New Roman" w:cs="Times New Roman"/>
        </w:rPr>
        <w:t>Approved by the Australian Communications and Media Authority</w:t>
      </w:r>
    </w:p>
    <w:p w14:paraId="077F0D27" w14:textId="61D05FFF" w:rsidR="00CB7C40" w:rsidRDefault="000108FA" w:rsidP="00CB7C40">
      <w:pPr>
        <w:jc w:val="center"/>
        <w:rPr>
          <w:rFonts w:ascii="Times New Roman" w:hAnsi="Times New Roman" w:cs="Times New Roman"/>
          <w:i/>
        </w:rPr>
      </w:pPr>
      <w:r>
        <w:rPr>
          <w:rFonts w:ascii="Times New Roman" w:hAnsi="Times New Roman" w:cs="Times New Roman"/>
          <w:i/>
        </w:rPr>
        <w:t xml:space="preserve">Broadcasting Services Act 1992 </w:t>
      </w:r>
    </w:p>
    <w:p w14:paraId="30283728" w14:textId="417251A1" w:rsidR="00CB7C40" w:rsidRPr="00641906" w:rsidRDefault="000108FA" w:rsidP="00CB7C40">
      <w:pPr>
        <w:jc w:val="center"/>
        <w:rPr>
          <w:rFonts w:ascii="Times New Roman" w:hAnsi="Times New Roman" w:cs="Times New Roman"/>
          <w:b/>
          <w:i/>
        </w:rPr>
      </w:pPr>
      <w:r>
        <w:rPr>
          <w:rFonts w:ascii="Times New Roman" w:hAnsi="Times New Roman" w:cs="Times New Roman"/>
          <w:b/>
          <w:i/>
        </w:rPr>
        <w:t>Broadcasting Services (Technical Planning) Guidelines 2017</w:t>
      </w:r>
    </w:p>
    <w:p w14:paraId="11D8D6E5" w14:textId="77777777" w:rsidR="00CB7C40" w:rsidRDefault="00CB7C40" w:rsidP="00CB7C40">
      <w:pPr>
        <w:spacing w:before="280"/>
        <w:rPr>
          <w:rFonts w:ascii="Times New Roman" w:hAnsi="Times New Roman" w:cs="Times New Roman"/>
          <w:b/>
        </w:rPr>
      </w:pPr>
      <w:r w:rsidRPr="004D2843">
        <w:rPr>
          <w:rFonts w:ascii="Times New Roman" w:hAnsi="Times New Roman" w:cs="Times New Roman"/>
          <w:b/>
        </w:rPr>
        <w:t>Authority</w:t>
      </w:r>
    </w:p>
    <w:p w14:paraId="46B8CF1B" w14:textId="71EA1C52" w:rsidR="00CB7C40" w:rsidRDefault="00CB7C40" w:rsidP="00CB7C40">
      <w:pPr>
        <w:rPr>
          <w:rFonts w:ascii="Times New Roman" w:hAnsi="Times New Roman" w:cs="Times New Roman"/>
        </w:rPr>
      </w:pPr>
      <w:r>
        <w:rPr>
          <w:rFonts w:ascii="Times New Roman" w:hAnsi="Times New Roman" w:cs="Times New Roman"/>
        </w:rPr>
        <w:t>T</w:t>
      </w:r>
      <w:r w:rsidRPr="000B4B6C">
        <w:rPr>
          <w:rFonts w:ascii="Times New Roman" w:hAnsi="Times New Roman" w:cs="Times New Roman"/>
        </w:rPr>
        <w:t>he</w:t>
      </w:r>
      <w:r>
        <w:rPr>
          <w:rFonts w:ascii="Times New Roman" w:hAnsi="Times New Roman" w:cs="Times New Roman"/>
        </w:rPr>
        <w:t xml:space="preserve"> Australian Communications and Media Authority (</w:t>
      </w:r>
      <w:r w:rsidRPr="0091080B">
        <w:rPr>
          <w:rFonts w:ascii="Times New Roman" w:hAnsi="Times New Roman" w:cs="Times New Roman"/>
          <w:b/>
        </w:rPr>
        <w:t>the ACMA</w:t>
      </w:r>
      <w:r>
        <w:rPr>
          <w:rFonts w:ascii="Times New Roman" w:hAnsi="Times New Roman" w:cs="Times New Roman"/>
        </w:rPr>
        <w:t>) has made the</w:t>
      </w:r>
      <w:r w:rsidR="000108FA">
        <w:rPr>
          <w:rFonts w:ascii="Times New Roman" w:hAnsi="Times New Roman" w:cs="Times New Roman"/>
        </w:rPr>
        <w:t xml:space="preserve"> </w:t>
      </w:r>
      <w:r w:rsidR="000108FA">
        <w:rPr>
          <w:rFonts w:ascii="Times New Roman" w:hAnsi="Times New Roman" w:cs="Times New Roman"/>
          <w:i/>
        </w:rPr>
        <w:t xml:space="preserve">Broadcasting Services (Technical Planning) Guidelines 2017 </w:t>
      </w:r>
      <w:r w:rsidRPr="00C57E29">
        <w:rPr>
          <w:rFonts w:ascii="Times New Roman" w:hAnsi="Times New Roman" w:cs="Times New Roman"/>
        </w:rPr>
        <w:t>(</w:t>
      </w:r>
      <w:r w:rsidRPr="0091080B">
        <w:rPr>
          <w:rFonts w:ascii="Times New Roman" w:hAnsi="Times New Roman" w:cs="Times New Roman"/>
          <w:b/>
        </w:rPr>
        <w:t>the instrument</w:t>
      </w:r>
      <w:r w:rsidRPr="00C57E29">
        <w:rPr>
          <w:rFonts w:ascii="Times New Roman" w:hAnsi="Times New Roman" w:cs="Times New Roman"/>
        </w:rPr>
        <w:t>)</w:t>
      </w:r>
      <w:r>
        <w:rPr>
          <w:rFonts w:ascii="Times New Roman" w:hAnsi="Times New Roman" w:cs="Times New Roman"/>
        </w:rPr>
        <w:t xml:space="preserve"> </w:t>
      </w:r>
      <w:r w:rsidRPr="0091080B">
        <w:rPr>
          <w:rFonts w:ascii="Times New Roman" w:hAnsi="Times New Roman" w:cs="Times New Roman"/>
        </w:rPr>
        <w:t xml:space="preserve">under </w:t>
      </w:r>
      <w:r w:rsidR="00C214E7">
        <w:rPr>
          <w:rFonts w:ascii="Times New Roman" w:hAnsi="Times New Roman" w:cs="Times New Roman"/>
        </w:rPr>
        <w:t xml:space="preserve">section 33 </w:t>
      </w:r>
      <w:r w:rsidRPr="0091080B">
        <w:rPr>
          <w:rFonts w:ascii="Times New Roman" w:hAnsi="Times New Roman" w:cs="Times New Roman"/>
        </w:rPr>
        <w:t xml:space="preserve">of the </w:t>
      </w:r>
      <w:r w:rsidR="00C214E7" w:rsidRPr="00C214E7">
        <w:rPr>
          <w:rFonts w:ascii="Times New Roman" w:hAnsi="Times New Roman" w:cs="Times New Roman"/>
          <w:i/>
        </w:rPr>
        <w:t>Broadcasting Services Act 1992</w:t>
      </w:r>
      <w:r w:rsidR="00C214E7">
        <w:rPr>
          <w:rFonts w:ascii="Times New Roman" w:hAnsi="Times New Roman" w:cs="Times New Roman"/>
          <w:i/>
        </w:rPr>
        <w:t xml:space="preserve"> </w:t>
      </w:r>
      <w:r>
        <w:rPr>
          <w:rFonts w:ascii="Times New Roman" w:hAnsi="Times New Roman" w:cs="Times New Roman"/>
        </w:rPr>
        <w:t>(</w:t>
      </w:r>
      <w:r w:rsidRPr="0091080B">
        <w:rPr>
          <w:rFonts w:ascii="Times New Roman" w:hAnsi="Times New Roman" w:cs="Times New Roman"/>
          <w:b/>
        </w:rPr>
        <w:t>the Act</w:t>
      </w:r>
      <w:r>
        <w:rPr>
          <w:rFonts w:ascii="Times New Roman" w:hAnsi="Times New Roman" w:cs="Times New Roman"/>
        </w:rPr>
        <w:t>)</w:t>
      </w:r>
      <w:r w:rsidR="00F13070">
        <w:rPr>
          <w:rFonts w:ascii="Times New Roman" w:hAnsi="Times New Roman" w:cs="Times New Roman"/>
        </w:rPr>
        <w:t xml:space="preserve"> and subsection 33(3) of the </w:t>
      </w:r>
      <w:r w:rsidR="00F13070" w:rsidRPr="00097090">
        <w:rPr>
          <w:rFonts w:ascii="Times New Roman" w:hAnsi="Times New Roman" w:cs="Times New Roman"/>
          <w:i/>
        </w:rPr>
        <w:t>Acts Interpretation Act 1901</w:t>
      </w:r>
      <w:r w:rsidR="00F13070">
        <w:rPr>
          <w:rFonts w:ascii="Times New Roman" w:hAnsi="Times New Roman" w:cs="Times New Roman"/>
        </w:rPr>
        <w:t xml:space="preserve"> (</w:t>
      </w:r>
      <w:r w:rsidR="00F13070" w:rsidRPr="00097090">
        <w:rPr>
          <w:rFonts w:ascii="Times New Roman" w:hAnsi="Times New Roman" w:cs="Times New Roman"/>
          <w:b/>
        </w:rPr>
        <w:t>the AIA</w:t>
      </w:r>
      <w:r w:rsidR="00F13070">
        <w:rPr>
          <w:rFonts w:ascii="Times New Roman" w:hAnsi="Times New Roman" w:cs="Times New Roman"/>
        </w:rPr>
        <w:t>)</w:t>
      </w:r>
      <w:r w:rsidRPr="0091080B">
        <w:rPr>
          <w:rFonts w:ascii="Times New Roman" w:hAnsi="Times New Roman" w:cs="Times New Roman"/>
        </w:rPr>
        <w:t>.</w:t>
      </w:r>
    </w:p>
    <w:p w14:paraId="502FEEC9" w14:textId="08EA627A" w:rsidR="000E6AC6" w:rsidRDefault="00A643A3" w:rsidP="00CB7C40">
      <w:pPr>
        <w:rPr>
          <w:rFonts w:ascii="Times New Roman" w:hAnsi="Times New Roman" w:cs="Times New Roman"/>
        </w:rPr>
      </w:pPr>
      <w:r>
        <w:rPr>
          <w:rFonts w:ascii="Times New Roman" w:hAnsi="Times New Roman" w:cs="Times New Roman"/>
        </w:rPr>
        <w:t>Section 3</w:t>
      </w:r>
      <w:r w:rsidR="00711A50">
        <w:rPr>
          <w:rFonts w:ascii="Times New Roman" w:hAnsi="Times New Roman" w:cs="Times New Roman"/>
        </w:rPr>
        <w:t>3</w:t>
      </w:r>
      <w:r>
        <w:rPr>
          <w:rFonts w:ascii="Times New Roman" w:hAnsi="Times New Roman" w:cs="Times New Roman"/>
        </w:rPr>
        <w:t xml:space="preserve"> of the Act</w:t>
      </w:r>
      <w:r w:rsidR="000E6AC6">
        <w:rPr>
          <w:rFonts w:ascii="Times New Roman" w:hAnsi="Times New Roman" w:cs="Times New Roman"/>
        </w:rPr>
        <w:t xml:space="preserve"> requires the ACMA to develop </w:t>
      </w:r>
      <w:r w:rsidR="0017591D">
        <w:rPr>
          <w:rFonts w:ascii="Times New Roman" w:hAnsi="Times New Roman" w:cs="Times New Roman"/>
        </w:rPr>
        <w:t xml:space="preserve">written </w:t>
      </w:r>
      <w:r w:rsidR="000E6AC6">
        <w:rPr>
          <w:rFonts w:ascii="Times New Roman" w:hAnsi="Times New Roman" w:cs="Times New Roman"/>
        </w:rPr>
        <w:t>guidelines for the technical planning of individual services that use the broadcasting services bands as a means of delivery.</w:t>
      </w:r>
    </w:p>
    <w:p w14:paraId="50755107" w14:textId="7EEA081E" w:rsidR="00604E95" w:rsidRDefault="00216A78" w:rsidP="00FC419B">
      <w:pPr>
        <w:spacing w:after="240"/>
        <w:rPr>
          <w:rFonts w:ascii="Times New Roman" w:hAnsi="Times New Roman" w:cs="Times New Roman"/>
        </w:rPr>
      </w:pPr>
      <w:r>
        <w:rPr>
          <w:rFonts w:ascii="Times New Roman" w:hAnsi="Times New Roman" w:cs="Times New Roman"/>
        </w:rPr>
        <w:t>The instrument repeals and replace</w:t>
      </w:r>
      <w:r w:rsidR="00604E95">
        <w:rPr>
          <w:rFonts w:ascii="Times New Roman" w:hAnsi="Times New Roman" w:cs="Times New Roman"/>
        </w:rPr>
        <w:t>s</w:t>
      </w:r>
      <w:r>
        <w:rPr>
          <w:rFonts w:ascii="Times New Roman" w:hAnsi="Times New Roman" w:cs="Times New Roman"/>
        </w:rPr>
        <w:t xml:space="preserve"> the </w:t>
      </w:r>
      <w:r w:rsidRPr="00FC419B">
        <w:rPr>
          <w:rFonts w:ascii="Times New Roman" w:hAnsi="Times New Roman" w:cs="Times New Roman"/>
          <w:i/>
        </w:rPr>
        <w:t>Broadcasting Services (Technical Planning) Guidelines 2007</w:t>
      </w:r>
      <w:r w:rsidR="00157FA4">
        <w:rPr>
          <w:rFonts w:ascii="Times New Roman" w:hAnsi="Times New Roman" w:cs="Times New Roman"/>
        </w:rPr>
        <w:t xml:space="preserve"> (</w:t>
      </w:r>
      <w:r w:rsidR="00157FA4" w:rsidRPr="00FC419B">
        <w:rPr>
          <w:rFonts w:ascii="Times New Roman" w:hAnsi="Times New Roman" w:cs="Times New Roman"/>
          <w:b/>
        </w:rPr>
        <w:t>the 2007 TPGs</w:t>
      </w:r>
      <w:r w:rsidR="00157FA4">
        <w:rPr>
          <w:rFonts w:ascii="Times New Roman" w:hAnsi="Times New Roman" w:cs="Times New Roman"/>
        </w:rPr>
        <w:t>)</w:t>
      </w:r>
      <w:r>
        <w:rPr>
          <w:rFonts w:ascii="Times New Roman" w:hAnsi="Times New Roman" w:cs="Times New Roman"/>
        </w:rPr>
        <w:t xml:space="preserve">. </w:t>
      </w:r>
    </w:p>
    <w:p w14:paraId="55FFE7FD" w14:textId="3C60570A" w:rsidR="00216A78" w:rsidRPr="00216A78" w:rsidRDefault="00216A78" w:rsidP="00FC419B">
      <w:pPr>
        <w:spacing w:after="240"/>
        <w:rPr>
          <w:rFonts w:ascii="Times New Roman" w:hAnsi="Times New Roman" w:cs="Times New Roman"/>
        </w:rPr>
      </w:pPr>
      <w:r w:rsidRPr="00876DB1">
        <w:rPr>
          <w:rFonts w:ascii="Times New Roman" w:hAnsi="Times New Roman" w:cs="Times New Roman"/>
        </w:rPr>
        <w:t xml:space="preserve">Subsection 33(3) of the </w:t>
      </w:r>
      <w:r w:rsidR="00D606C7">
        <w:rPr>
          <w:rFonts w:ascii="Times New Roman" w:hAnsi="Times New Roman" w:cs="Times New Roman"/>
        </w:rPr>
        <w:t>AIA</w:t>
      </w:r>
      <w:r w:rsidRPr="00876DB1">
        <w:rPr>
          <w:rFonts w:ascii="Times New Roman" w:hAnsi="Times New Roman" w:cs="Times New Roman"/>
        </w:rPr>
        <w:t xml:space="preserve"> provides that where an Act confers a power to make a legislative instrument, the power shall be construed to include a power exercisable in the like manner and subject to the like conditions (if any) to repeal, rescind, revoke, amend or vary any such instrument.</w:t>
      </w:r>
    </w:p>
    <w:p w14:paraId="5ADB4DFC" w14:textId="77777777" w:rsidR="00CB7C40" w:rsidRDefault="00CB7C40" w:rsidP="00CB7C40">
      <w:pPr>
        <w:rPr>
          <w:rFonts w:ascii="Times New Roman" w:hAnsi="Times New Roman" w:cs="Times New Roman"/>
          <w:b/>
        </w:rPr>
      </w:pPr>
      <w:r w:rsidRPr="00C57E29">
        <w:rPr>
          <w:rFonts w:ascii="Times New Roman" w:hAnsi="Times New Roman" w:cs="Times New Roman"/>
          <w:b/>
        </w:rPr>
        <w:t xml:space="preserve">Purpose </w:t>
      </w:r>
      <w:r>
        <w:rPr>
          <w:rFonts w:ascii="Times New Roman" w:hAnsi="Times New Roman" w:cs="Times New Roman"/>
          <w:b/>
        </w:rPr>
        <w:t xml:space="preserve">and operation </w:t>
      </w:r>
      <w:r w:rsidRPr="00C57E29">
        <w:rPr>
          <w:rFonts w:ascii="Times New Roman" w:hAnsi="Times New Roman" w:cs="Times New Roman"/>
          <w:b/>
        </w:rPr>
        <w:t>of the instrument</w:t>
      </w:r>
    </w:p>
    <w:p w14:paraId="2042A1EE" w14:textId="77777777" w:rsidR="00A8211F" w:rsidRDefault="00DC2DD6" w:rsidP="006D6AF2">
      <w:pPr>
        <w:rPr>
          <w:rFonts w:ascii="Times New Roman" w:hAnsi="Times New Roman" w:cs="Times New Roman"/>
        </w:rPr>
      </w:pPr>
      <w:r>
        <w:rPr>
          <w:rFonts w:ascii="Times New Roman" w:hAnsi="Times New Roman" w:cs="Times New Roman"/>
        </w:rPr>
        <w:t xml:space="preserve">Part 3 of the Act provides for the planning and management of that part of the radiofrequency spectrum which is used principally for broadcasting </w:t>
      </w:r>
      <w:r w:rsidR="006D6AF2">
        <w:rPr>
          <w:rFonts w:ascii="Times New Roman" w:hAnsi="Times New Roman" w:cs="Times New Roman"/>
        </w:rPr>
        <w:t>services using terrestrial transmitters in Australia.</w:t>
      </w:r>
      <w:r w:rsidR="00F528BA">
        <w:rPr>
          <w:rFonts w:ascii="Times New Roman" w:hAnsi="Times New Roman" w:cs="Times New Roman"/>
        </w:rPr>
        <w:t xml:space="preserve"> This part of the radiofrequency spectrum is known as the broadcasting services bands.</w:t>
      </w:r>
      <w:r w:rsidR="00A8211F">
        <w:rPr>
          <w:rFonts w:ascii="Times New Roman" w:hAnsi="Times New Roman" w:cs="Times New Roman"/>
        </w:rPr>
        <w:t xml:space="preserve"> </w:t>
      </w:r>
    </w:p>
    <w:p w14:paraId="661A66B2" w14:textId="71C47929" w:rsidR="006D6AF2" w:rsidRDefault="00A8211F" w:rsidP="006D6AF2">
      <w:pPr>
        <w:rPr>
          <w:rFonts w:ascii="Times New Roman" w:hAnsi="Times New Roman" w:cs="Times New Roman"/>
        </w:rPr>
      </w:pPr>
      <w:r>
        <w:rPr>
          <w:rFonts w:ascii="Times New Roman" w:hAnsi="Times New Roman" w:cs="Times New Roman"/>
        </w:rPr>
        <w:t xml:space="preserve">The instrument </w:t>
      </w:r>
      <w:r w:rsidR="005B0C13">
        <w:rPr>
          <w:rFonts w:ascii="Times New Roman" w:hAnsi="Times New Roman" w:cs="Times New Roman"/>
        </w:rPr>
        <w:t>sets out</w:t>
      </w:r>
      <w:r>
        <w:rPr>
          <w:rFonts w:ascii="Times New Roman" w:hAnsi="Times New Roman" w:cs="Times New Roman"/>
        </w:rPr>
        <w:t xml:space="preserve"> technical </w:t>
      </w:r>
      <w:r w:rsidR="005B0C13">
        <w:rPr>
          <w:rFonts w:ascii="Times New Roman" w:hAnsi="Times New Roman" w:cs="Times New Roman"/>
        </w:rPr>
        <w:t xml:space="preserve">and other </w:t>
      </w:r>
      <w:r>
        <w:rPr>
          <w:rFonts w:ascii="Times New Roman" w:hAnsi="Times New Roman" w:cs="Times New Roman"/>
        </w:rPr>
        <w:t>requirements for</w:t>
      </w:r>
      <w:r w:rsidR="00F52BB9">
        <w:rPr>
          <w:rFonts w:ascii="Times New Roman" w:hAnsi="Times New Roman" w:cs="Times New Roman"/>
        </w:rPr>
        <w:t xml:space="preserve"> certain</w:t>
      </w:r>
      <w:r>
        <w:rPr>
          <w:rFonts w:ascii="Times New Roman" w:hAnsi="Times New Roman" w:cs="Times New Roman"/>
        </w:rPr>
        <w:t xml:space="preserve"> broadcasting and </w:t>
      </w:r>
      <w:proofErr w:type="spellStart"/>
      <w:r>
        <w:rPr>
          <w:rFonts w:ascii="Times New Roman" w:hAnsi="Times New Roman" w:cs="Times New Roman"/>
        </w:rPr>
        <w:t>datacasting</w:t>
      </w:r>
      <w:proofErr w:type="spellEnd"/>
      <w:r>
        <w:rPr>
          <w:rFonts w:ascii="Times New Roman" w:hAnsi="Times New Roman" w:cs="Times New Roman"/>
        </w:rPr>
        <w:t xml:space="preserve"> licensees </w:t>
      </w:r>
      <w:r w:rsidR="005B0C13">
        <w:rPr>
          <w:rFonts w:ascii="Times New Roman" w:hAnsi="Times New Roman" w:cs="Times New Roman"/>
        </w:rPr>
        <w:t xml:space="preserve">in respect of the </w:t>
      </w:r>
      <w:r>
        <w:rPr>
          <w:rFonts w:ascii="Times New Roman" w:hAnsi="Times New Roman" w:cs="Times New Roman"/>
        </w:rPr>
        <w:t xml:space="preserve">planning and operating </w:t>
      </w:r>
      <w:r w:rsidR="005B0C13">
        <w:rPr>
          <w:rFonts w:ascii="Times New Roman" w:hAnsi="Times New Roman" w:cs="Times New Roman"/>
        </w:rPr>
        <w:t>of</w:t>
      </w:r>
      <w:r>
        <w:rPr>
          <w:rFonts w:ascii="Times New Roman" w:hAnsi="Times New Roman" w:cs="Times New Roman"/>
        </w:rPr>
        <w:t xml:space="preserve"> transmission facilities. These licensees use the broadcasting services bands as a means of delivery. </w:t>
      </w:r>
      <w:r w:rsidR="006D6AF2">
        <w:rPr>
          <w:rFonts w:ascii="Times New Roman" w:hAnsi="Times New Roman" w:cs="Times New Roman"/>
        </w:rPr>
        <w:t xml:space="preserve"> </w:t>
      </w:r>
    </w:p>
    <w:p w14:paraId="535AFB01" w14:textId="77777777" w:rsidR="00997932" w:rsidRDefault="00997932" w:rsidP="00997932">
      <w:pPr>
        <w:rPr>
          <w:rFonts w:ascii="Times New Roman" w:hAnsi="Times New Roman" w:cs="Times New Roman"/>
        </w:rPr>
      </w:pPr>
      <w:r>
        <w:rPr>
          <w:rFonts w:ascii="Times New Roman" w:hAnsi="Times New Roman" w:cs="Times New Roman"/>
        </w:rPr>
        <w:t>The technical requirements specified in the instrument deal with:</w:t>
      </w:r>
    </w:p>
    <w:p w14:paraId="645C2ADB" w14:textId="77777777" w:rsidR="00997932" w:rsidRDefault="00997932" w:rsidP="00997932">
      <w:pPr>
        <w:pStyle w:val="ListParagraph"/>
        <w:numPr>
          <w:ilvl w:val="0"/>
          <w:numId w:val="11"/>
        </w:numPr>
        <w:rPr>
          <w:rFonts w:ascii="Times New Roman" w:hAnsi="Times New Roman" w:cs="Times New Roman"/>
        </w:rPr>
      </w:pPr>
      <w:r>
        <w:rPr>
          <w:rFonts w:ascii="Times New Roman" w:hAnsi="Times New Roman" w:cs="Times New Roman"/>
        </w:rPr>
        <w:t>establishing transmission facilities;</w:t>
      </w:r>
    </w:p>
    <w:p w14:paraId="3EE4F710" w14:textId="19691D65" w:rsidR="00997932" w:rsidRDefault="00997932" w:rsidP="00997932">
      <w:pPr>
        <w:pStyle w:val="ListParagraph"/>
        <w:numPr>
          <w:ilvl w:val="0"/>
          <w:numId w:val="11"/>
        </w:numPr>
        <w:rPr>
          <w:rFonts w:ascii="Times New Roman" w:hAnsi="Times New Roman" w:cs="Times New Roman"/>
        </w:rPr>
      </w:pPr>
      <w:r>
        <w:rPr>
          <w:rFonts w:ascii="Times New Roman" w:hAnsi="Times New Roman" w:cs="Times New Roman"/>
        </w:rPr>
        <w:t>site tolerances;</w:t>
      </w:r>
    </w:p>
    <w:p w14:paraId="70E7030A" w14:textId="4B629290" w:rsidR="00997932" w:rsidRDefault="00B44DCE" w:rsidP="00997932">
      <w:pPr>
        <w:pStyle w:val="ListParagraph"/>
        <w:numPr>
          <w:ilvl w:val="0"/>
          <w:numId w:val="11"/>
        </w:numPr>
        <w:rPr>
          <w:rFonts w:ascii="Times New Roman" w:hAnsi="Times New Roman" w:cs="Times New Roman"/>
        </w:rPr>
      </w:pPr>
      <w:r>
        <w:rPr>
          <w:rFonts w:ascii="Times New Roman" w:hAnsi="Times New Roman" w:cs="Times New Roman"/>
        </w:rPr>
        <w:t xml:space="preserve">minimum </w:t>
      </w:r>
      <w:r w:rsidR="00997932">
        <w:rPr>
          <w:rFonts w:ascii="Times New Roman" w:hAnsi="Times New Roman" w:cs="Times New Roman"/>
        </w:rPr>
        <w:t xml:space="preserve">and </w:t>
      </w:r>
      <w:r>
        <w:rPr>
          <w:rFonts w:ascii="Times New Roman" w:hAnsi="Times New Roman" w:cs="Times New Roman"/>
        </w:rPr>
        <w:t xml:space="preserve">maximum </w:t>
      </w:r>
      <w:r w:rsidR="00997932">
        <w:rPr>
          <w:rFonts w:ascii="Times New Roman" w:hAnsi="Times New Roman" w:cs="Times New Roman"/>
        </w:rPr>
        <w:t>radiated power;</w:t>
      </w:r>
    </w:p>
    <w:p w14:paraId="696C9BDA" w14:textId="77777777" w:rsidR="00997932" w:rsidRDefault="00997932" w:rsidP="00997932">
      <w:pPr>
        <w:pStyle w:val="ListParagraph"/>
        <w:numPr>
          <w:ilvl w:val="0"/>
          <w:numId w:val="11"/>
        </w:numPr>
        <w:rPr>
          <w:rFonts w:ascii="Times New Roman" w:hAnsi="Times New Roman" w:cs="Times New Roman"/>
        </w:rPr>
      </w:pPr>
      <w:r>
        <w:rPr>
          <w:rFonts w:ascii="Times New Roman" w:hAnsi="Times New Roman" w:cs="Times New Roman"/>
        </w:rPr>
        <w:t>maximum permitted field strength;</w:t>
      </w:r>
    </w:p>
    <w:p w14:paraId="06A3F8E7" w14:textId="77777777" w:rsidR="00997932" w:rsidRDefault="00997932" w:rsidP="00997932">
      <w:pPr>
        <w:pStyle w:val="ListParagraph"/>
        <w:numPr>
          <w:ilvl w:val="0"/>
          <w:numId w:val="11"/>
        </w:numPr>
        <w:rPr>
          <w:rFonts w:ascii="Times New Roman" w:hAnsi="Times New Roman" w:cs="Times New Roman"/>
        </w:rPr>
      </w:pPr>
      <w:r>
        <w:rPr>
          <w:rFonts w:ascii="Times New Roman" w:hAnsi="Times New Roman" w:cs="Times New Roman"/>
        </w:rPr>
        <w:t>interference to other services; and</w:t>
      </w:r>
    </w:p>
    <w:p w14:paraId="5B906F50" w14:textId="77777777" w:rsidR="00997932" w:rsidRDefault="00997932" w:rsidP="00997932">
      <w:pPr>
        <w:pStyle w:val="ListParagraph"/>
        <w:numPr>
          <w:ilvl w:val="0"/>
          <w:numId w:val="11"/>
        </w:numPr>
        <w:rPr>
          <w:rFonts w:ascii="Times New Roman" w:hAnsi="Times New Roman" w:cs="Times New Roman"/>
        </w:rPr>
      </w:pPr>
      <w:proofErr w:type="gramStart"/>
      <w:r>
        <w:rPr>
          <w:rFonts w:ascii="Times New Roman" w:hAnsi="Times New Roman" w:cs="Times New Roman"/>
        </w:rPr>
        <w:t>radiated</w:t>
      </w:r>
      <w:proofErr w:type="gramEnd"/>
      <w:r>
        <w:rPr>
          <w:rFonts w:ascii="Times New Roman" w:hAnsi="Times New Roman" w:cs="Times New Roman"/>
        </w:rPr>
        <w:t xml:space="preserve"> signal characteristics. </w:t>
      </w:r>
    </w:p>
    <w:p w14:paraId="54103A35" w14:textId="2673C3A9" w:rsidR="00C15CE2" w:rsidRDefault="00AD0541" w:rsidP="008904D5">
      <w:pPr>
        <w:rPr>
          <w:rFonts w:ascii="Times New Roman" w:hAnsi="Times New Roman" w:cs="Times New Roman"/>
        </w:rPr>
      </w:pPr>
      <w:r>
        <w:rPr>
          <w:rFonts w:ascii="Times New Roman" w:hAnsi="Times New Roman" w:cs="Times New Roman"/>
        </w:rPr>
        <w:t xml:space="preserve">The instrument is one of </w:t>
      </w:r>
      <w:r w:rsidR="009F5F85">
        <w:rPr>
          <w:rFonts w:ascii="Times New Roman" w:hAnsi="Times New Roman" w:cs="Times New Roman"/>
        </w:rPr>
        <w:t>a number</w:t>
      </w:r>
      <w:r>
        <w:rPr>
          <w:rFonts w:ascii="Times New Roman" w:hAnsi="Times New Roman" w:cs="Times New Roman"/>
        </w:rPr>
        <w:t xml:space="preserve"> of legislative instruments made under Part 3</w:t>
      </w:r>
      <w:r w:rsidR="00F42BD5">
        <w:rPr>
          <w:rFonts w:ascii="Times New Roman" w:hAnsi="Times New Roman" w:cs="Times New Roman"/>
        </w:rPr>
        <w:t xml:space="preserve"> of the Act</w:t>
      </w:r>
      <w:r w:rsidR="00744BBB">
        <w:rPr>
          <w:rFonts w:ascii="Times New Roman" w:hAnsi="Times New Roman" w:cs="Times New Roman"/>
        </w:rPr>
        <w:t xml:space="preserve">. </w:t>
      </w:r>
      <w:r w:rsidR="009F5F85">
        <w:rPr>
          <w:rFonts w:ascii="Times New Roman" w:hAnsi="Times New Roman" w:cs="Times New Roman"/>
        </w:rPr>
        <w:t>Other</w:t>
      </w:r>
      <w:r>
        <w:rPr>
          <w:rFonts w:ascii="Times New Roman" w:hAnsi="Times New Roman" w:cs="Times New Roman"/>
        </w:rPr>
        <w:t xml:space="preserve"> legislative instruments</w:t>
      </w:r>
      <w:r w:rsidR="009F5F85">
        <w:rPr>
          <w:rFonts w:ascii="Times New Roman" w:hAnsi="Times New Roman" w:cs="Times New Roman"/>
        </w:rPr>
        <w:t xml:space="preserve"> made under Part 3 </w:t>
      </w:r>
      <w:r w:rsidR="00F42BD5">
        <w:rPr>
          <w:rFonts w:ascii="Times New Roman" w:hAnsi="Times New Roman" w:cs="Times New Roman"/>
        </w:rPr>
        <w:t xml:space="preserve">and mentioned in the instrument </w:t>
      </w:r>
      <w:r w:rsidR="009F5F85">
        <w:rPr>
          <w:rFonts w:ascii="Times New Roman" w:hAnsi="Times New Roman" w:cs="Times New Roman"/>
        </w:rPr>
        <w:t>include</w:t>
      </w:r>
      <w:r w:rsidR="00744BBB">
        <w:rPr>
          <w:rFonts w:ascii="Times New Roman" w:hAnsi="Times New Roman" w:cs="Times New Roman"/>
        </w:rPr>
        <w:t xml:space="preserve"> </w:t>
      </w:r>
      <w:r>
        <w:rPr>
          <w:rFonts w:ascii="Times New Roman" w:hAnsi="Times New Roman" w:cs="Times New Roman"/>
        </w:rPr>
        <w:t xml:space="preserve">licence area plans </w:t>
      </w:r>
      <w:r w:rsidR="00744BBB">
        <w:rPr>
          <w:rFonts w:ascii="Times New Roman" w:hAnsi="Times New Roman" w:cs="Times New Roman"/>
        </w:rPr>
        <w:t>(</w:t>
      </w:r>
      <w:proofErr w:type="gramStart"/>
      <w:r>
        <w:rPr>
          <w:rFonts w:ascii="Times New Roman" w:hAnsi="Times New Roman" w:cs="Times New Roman"/>
        </w:rPr>
        <w:t>made</w:t>
      </w:r>
      <w:proofErr w:type="gramEnd"/>
      <w:r>
        <w:rPr>
          <w:rFonts w:ascii="Times New Roman" w:hAnsi="Times New Roman" w:cs="Times New Roman"/>
        </w:rPr>
        <w:t xml:space="preserve"> under subsection 26(1)</w:t>
      </w:r>
      <w:r w:rsidR="00744BBB">
        <w:rPr>
          <w:rFonts w:ascii="Times New Roman" w:hAnsi="Times New Roman" w:cs="Times New Roman"/>
        </w:rPr>
        <w:t>)</w:t>
      </w:r>
      <w:r>
        <w:rPr>
          <w:rFonts w:ascii="Times New Roman" w:hAnsi="Times New Roman" w:cs="Times New Roman"/>
        </w:rPr>
        <w:t xml:space="preserve"> and television licence area plans </w:t>
      </w:r>
      <w:r w:rsidR="00744BBB">
        <w:rPr>
          <w:rFonts w:ascii="Times New Roman" w:hAnsi="Times New Roman" w:cs="Times New Roman"/>
        </w:rPr>
        <w:t>(</w:t>
      </w:r>
      <w:r>
        <w:rPr>
          <w:rFonts w:ascii="Times New Roman" w:hAnsi="Times New Roman" w:cs="Times New Roman"/>
        </w:rPr>
        <w:t>made under subsection 26(1B)</w:t>
      </w:r>
      <w:r w:rsidR="00744BBB">
        <w:rPr>
          <w:rFonts w:ascii="Times New Roman" w:hAnsi="Times New Roman" w:cs="Times New Roman"/>
        </w:rPr>
        <w:t>)</w:t>
      </w:r>
      <w:r w:rsidR="00A8211F">
        <w:rPr>
          <w:rFonts w:ascii="Times New Roman" w:hAnsi="Times New Roman" w:cs="Times New Roman"/>
        </w:rPr>
        <w:t xml:space="preserve">. </w:t>
      </w:r>
      <w:r w:rsidR="008658A5">
        <w:rPr>
          <w:rFonts w:ascii="Times New Roman" w:hAnsi="Times New Roman" w:cs="Times New Roman"/>
        </w:rPr>
        <w:t>T</w:t>
      </w:r>
      <w:r w:rsidR="009C61D7">
        <w:rPr>
          <w:rFonts w:ascii="Times New Roman" w:hAnsi="Times New Roman" w:cs="Times New Roman"/>
        </w:rPr>
        <w:t xml:space="preserve">he instrument also refers to digital radio channel plans which are made under subsection </w:t>
      </w:r>
      <w:proofErr w:type="gramStart"/>
      <w:r w:rsidR="009C61D7">
        <w:rPr>
          <w:rFonts w:ascii="Times New Roman" w:hAnsi="Times New Roman" w:cs="Times New Roman"/>
        </w:rPr>
        <w:t>44A(</w:t>
      </w:r>
      <w:proofErr w:type="gramEnd"/>
      <w:r w:rsidR="009C61D7">
        <w:rPr>
          <w:rFonts w:ascii="Times New Roman" w:hAnsi="Times New Roman" w:cs="Times New Roman"/>
        </w:rPr>
        <w:t xml:space="preserve">1) of the </w:t>
      </w:r>
      <w:r w:rsidR="009C61D7" w:rsidRPr="009C61D7">
        <w:rPr>
          <w:rFonts w:ascii="Times New Roman" w:hAnsi="Times New Roman" w:cs="Times New Roman"/>
          <w:i/>
        </w:rPr>
        <w:t>Radiocommunications Act 1992</w:t>
      </w:r>
      <w:r w:rsidR="009C61D7">
        <w:rPr>
          <w:rFonts w:ascii="Times New Roman" w:hAnsi="Times New Roman" w:cs="Times New Roman"/>
          <w:i/>
        </w:rPr>
        <w:t xml:space="preserve"> </w:t>
      </w:r>
      <w:r w:rsidR="009C61D7" w:rsidRPr="009C61D7">
        <w:rPr>
          <w:rFonts w:ascii="Times New Roman" w:hAnsi="Times New Roman" w:cs="Times New Roman"/>
        </w:rPr>
        <w:t>(the Rad</w:t>
      </w:r>
      <w:r w:rsidR="00C819B7">
        <w:rPr>
          <w:rFonts w:ascii="Times New Roman" w:hAnsi="Times New Roman" w:cs="Times New Roman"/>
        </w:rPr>
        <w:t>io</w:t>
      </w:r>
      <w:r w:rsidR="009C61D7" w:rsidRPr="009C61D7">
        <w:rPr>
          <w:rFonts w:ascii="Times New Roman" w:hAnsi="Times New Roman" w:cs="Times New Roman"/>
        </w:rPr>
        <w:t>comm</w:t>
      </w:r>
      <w:r w:rsidR="00C819B7">
        <w:rPr>
          <w:rFonts w:ascii="Times New Roman" w:hAnsi="Times New Roman" w:cs="Times New Roman"/>
        </w:rPr>
        <w:t>unication</w:t>
      </w:r>
      <w:r w:rsidR="009C61D7" w:rsidRPr="009C61D7">
        <w:rPr>
          <w:rFonts w:ascii="Times New Roman" w:hAnsi="Times New Roman" w:cs="Times New Roman"/>
        </w:rPr>
        <w:t>s Act).</w:t>
      </w:r>
      <w:r w:rsidR="00215E63">
        <w:rPr>
          <w:rFonts w:ascii="Times New Roman" w:hAnsi="Times New Roman" w:cs="Times New Roman"/>
        </w:rPr>
        <w:t xml:space="preserve"> </w:t>
      </w:r>
      <w:r w:rsidR="00F528BA">
        <w:rPr>
          <w:rFonts w:ascii="Times New Roman" w:hAnsi="Times New Roman" w:cs="Times New Roman"/>
        </w:rPr>
        <w:t xml:space="preserve">The instrument, in conjunction with </w:t>
      </w:r>
      <w:r w:rsidR="008A2C17">
        <w:rPr>
          <w:rFonts w:ascii="Times New Roman" w:hAnsi="Times New Roman" w:cs="Times New Roman"/>
        </w:rPr>
        <w:t xml:space="preserve">a </w:t>
      </w:r>
      <w:r w:rsidR="00F528BA">
        <w:rPr>
          <w:rFonts w:ascii="Times New Roman" w:hAnsi="Times New Roman" w:cs="Times New Roman"/>
        </w:rPr>
        <w:t>relevant</w:t>
      </w:r>
      <w:r w:rsidR="0054544C">
        <w:rPr>
          <w:rFonts w:ascii="Times New Roman" w:hAnsi="Times New Roman" w:cs="Times New Roman"/>
        </w:rPr>
        <w:t xml:space="preserve"> </w:t>
      </w:r>
      <w:r w:rsidR="00F528BA">
        <w:rPr>
          <w:rFonts w:ascii="Times New Roman" w:hAnsi="Times New Roman" w:cs="Times New Roman"/>
        </w:rPr>
        <w:t>plan</w:t>
      </w:r>
      <w:r w:rsidR="00960101">
        <w:rPr>
          <w:rFonts w:ascii="Times New Roman" w:hAnsi="Times New Roman" w:cs="Times New Roman"/>
        </w:rPr>
        <w:t>,</w:t>
      </w:r>
      <w:r w:rsidR="00F528BA">
        <w:rPr>
          <w:rFonts w:ascii="Times New Roman" w:hAnsi="Times New Roman" w:cs="Times New Roman"/>
        </w:rPr>
        <w:t xml:space="preserve"> provide</w:t>
      </w:r>
      <w:r w:rsidR="00B44DCE">
        <w:rPr>
          <w:rFonts w:ascii="Times New Roman" w:hAnsi="Times New Roman" w:cs="Times New Roman"/>
        </w:rPr>
        <w:t>s</w:t>
      </w:r>
      <w:r w:rsidR="00F528BA">
        <w:rPr>
          <w:rFonts w:ascii="Times New Roman" w:hAnsi="Times New Roman" w:cs="Times New Roman"/>
        </w:rPr>
        <w:t xml:space="preserve"> </w:t>
      </w:r>
      <w:r w:rsidR="00C15CE2" w:rsidRPr="001052AA">
        <w:rPr>
          <w:rFonts w:ascii="Times New Roman" w:hAnsi="Times New Roman" w:cs="Times New Roman"/>
        </w:rPr>
        <w:t xml:space="preserve">a ‘technical envelope’ within which </w:t>
      </w:r>
      <w:r w:rsidR="00A8211F">
        <w:rPr>
          <w:rFonts w:ascii="Times New Roman" w:hAnsi="Times New Roman" w:cs="Times New Roman"/>
        </w:rPr>
        <w:t xml:space="preserve">broadcasting and </w:t>
      </w:r>
      <w:proofErr w:type="spellStart"/>
      <w:r w:rsidR="00A8211F">
        <w:rPr>
          <w:rFonts w:ascii="Times New Roman" w:hAnsi="Times New Roman" w:cs="Times New Roman"/>
        </w:rPr>
        <w:t>datacasting</w:t>
      </w:r>
      <w:proofErr w:type="spellEnd"/>
      <w:r w:rsidR="00A8211F">
        <w:rPr>
          <w:rFonts w:ascii="Times New Roman" w:hAnsi="Times New Roman" w:cs="Times New Roman"/>
        </w:rPr>
        <w:t xml:space="preserve"> </w:t>
      </w:r>
      <w:r w:rsidR="00C15CE2" w:rsidRPr="001052AA">
        <w:rPr>
          <w:rFonts w:ascii="Times New Roman" w:hAnsi="Times New Roman" w:cs="Times New Roman"/>
        </w:rPr>
        <w:t xml:space="preserve">licensees can plan, make changes to, and operate, their transmission facilities. </w:t>
      </w:r>
    </w:p>
    <w:p w14:paraId="54714981" w14:textId="02DBA02B" w:rsidR="00F1594D" w:rsidRDefault="00780DBC" w:rsidP="00F1594D">
      <w:pPr>
        <w:rPr>
          <w:rFonts w:ascii="Times New Roman" w:hAnsi="Times New Roman" w:cs="Times New Roman"/>
        </w:rPr>
      </w:pPr>
      <w:r>
        <w:rPr>
          <w:rFonts w:ascii="Times New Roman" w:hAnsi="Times New Roman" w:cs="Times New Roman"/>
        </w:rPr>
        <w:t xml:space="preserve">Paragraphs </w:t>
      </w:r>
      <w:proofErr w:type="gramStart"/>
      <w:r w:rsidR="00F1594D">
        <w:rPr>
          <w:rFonts w:ascii="Times New Roman" w:hAnsi="Times New Roman" w:cs="Times New Roman"/>
        </w:rPr>
        <w:t>108A(</w:t>
      </w:r>
      <w:proofErr w:type="gramEnd"/>
      <w:r w:rsidR="00F1594D">
        <w:rPr>
          <w:rFonts w:ascii="Times New Roman" w:hAnsi="Times New Roman" w:cs="Times New Roman"/>
        </w:rPr>
        <w:t>1)(d)</w:t>
      </w:r>
      <w:r w:rsidR="008D492A">
        <w:rPr>
          <w:rFonts w:ascii="Times New Roman" w:hAnsi="Times New Roman" w:cs="Times New Roman"/>
        </w:rPr>
        <w:t xml:space="preserve"> and</w:t>
      </w:r>
      <w:r w:rsidR="00F1594D">
        <w:rPr>
          <w:rFonts w:ascii="Times New Roman" w:hAnsi="Times New Roman" w:cs="Times New Roman"/>
        </w:rPr>
        <w:t xml:space="preserve"> 109(1)(e), of the </w:t>
      </w:r>
      <w:r w:rsidR="009C61D7">
        <w:rPr>
          <w:rFonts w:ascii="Times New Roman" w:hAnsi="Times New Roman" w:cs="Times New Roman"/>
        </w:rPr>
        <w:t>Rad</w:t>
      </w:r>
      <w:r>
        <w:rPr>
          <w:rFonts w:ascii="Times New Roman" w:hAnsi="Times New Roman" w:cs="Times New Roman"/>
        </w:rPr>
        <w:t>io</w:t>
      </w:r>
      <w:r w:rsidR="009C61D7">
        <w:rPr>
          <w:rFonts w:ascii="Times New Roman" w:hAnsi="Times New Roman" w:cs="Times New Roman"/>
        </w:rPr>
        <w:t>comm</w:t>
      </w:r>
      <w:r>
        <w:rPr>
          <w:rFonts w:ascii="Times New Roman" w:hAnsi="Times New Roman" w:cs="Times New Roman"/>
        </w:rPr>
        <w:t>unication</w:t>
      </w:r>
      <w:r w:rsidR="009C61D7">
        <w:rPr>
          <w:rFonts w:ascii="Times New Roman" w:hAnsi="Times New Roman" w:cs="Times New Roman"/>
        </w:rPr>
        <w:t>s Act</w:t>
      </w:r>
      <w:r w:rsidR="00F1594D">
        <w:rPr>
          <w:rFonts w:ascii="Times New Roman" w:hAnsi="Times New Roman" w:cs="Times New Roman"/>
        </w:rPr>
        <w:t xml:space="preserve">, make </w:t>
      </w:r>
      <w:r w:rsidR="00381D85">
        <w:rPr>
          <w:rFonts w:ascii="Times New Roman" w:hAnsi="Times New Roman" w:cs="Times New Roman"/>
        </w:rPr>
        <w:t xml:space="preserve">compliance with guidelines developed under section 33 of the Act, </w:t>
      </w:r>
      <w:r w:rsidR="00F1594D">
        <w:rPr>
          <w:rFonts w:ascii="Times New Roman" w:hAnsi="Times New Roman" w:cs="Times New Roman"/>
        </w:rPr>
        <w:t>a condition of transmitter licences</w:t>
      </w:r>
      <w:r w:rsidR="004D3C1F">
        <w:rPr>
          <w:rFonts w:ascii="Times New Roman" w:hAnsi="Times New Roman" w:cs="Times New Roman"/>
        </w:rPr>
        <w:t xml:space="preserve"> that authorise the operation of</w:t>
      </w:r>
      <w:r w:rsidR="00F1594D">
        <w:rPr>
          <w:rFonts w:ascii="Times New Roman" w:hAnsi="Times New Roman" w:cs="Times New Roman"/>
        </w:rPr>
        <w:t>:</w:t>
      </w:r>
    </w:p>
    <w:p w14:paraId="191DB73A" w14:textId="455AFF1D" w:rsidR="00F1594D" w:rsidRDefault="00F1594D" w:rsidP="00F1594D">
      <w:pPr>
        <w:pStyle w:val="ListParagraph"/>
        <w:numPr>
          <w:ilvl w:val="0"/>
          <w:numId w:val="10"/>
        </w:numPr>
        <w:rPr>
          <w:rFonts w:ascii="Times New Roman" w:hAnsi="Times New Roman" w:cs="Times New Roman"/>
        </w:rPr>
      </w:pPr>
      <w:r w:rsidRPr="007178A8">
        <w:rPr>
          <w:rFonts w:ascii="Times New Roman" w:hAnsi="Times New Roman" w:cs="Times New Roman"/>
        </w:rPr>
        <w:lastRenderedPageBreak/>
        <w:t xml:space="preserve">temporary </w:t>
      </w:r>
      <w:r>
        <w:rPr>
          <w:rFonts w:ascii="Times New Roman" w:hAnsi="Times New Roman" w:cs="Times New Roman"/>
        </w:rPr>
        <w:t>community broadcasting</w:t>
      </w:r>
      <w:r w:rsidR="004D3C1F">
        <w:rPr>
          <w:rFonts w:ascii="Times New Roman" w:hAnsi="Times New Roman" w:cs="Times New Roman"/>
        </w:rPr>
        <w:t xml:space="preserve"> services</w:t>
      </w:r>
      <w:r>
        <w:rPr>
          <w:rFonts w:ascii="Times New Roman" w:hAnsi="Times New Roman" w:cs="Times New Roman"/>
        </w:rPr>
        <w:t xml:space="preserve"> licen</w:t>
      </w:r>
      <w:r w:rsidR="004D3C1F">
        <w:rPr>
          <w:rFonts w:ascii="Times New Roman" w:hAnsi="Times New Roman" w:cs="Times New Roman"/>
        </w:rPr>
        <w:t>s</w:t>
      </w:r>
      <w:r>
        <w:rPr>
          <w:rFonts w:ascii="Times New Roman" w:hAnsi="Times New Roman" w:cs="Times New Roman"/>
        </w:rPr>
        <w:t>e</w:t>
      </w:r>
      <w:r w:rsidR="004D3C1F">
        <w:rPr>
          <w:rFonts w:ascii="Times New Roman" w:hAnsi="Times New Roman" w:cs="Times New Roman"/>
        </w:rPr>
        <w:t>d</w:t>
      </w:r>
      <w:r>
        <w:rPr>
          <w:rFonts w:ascii="Times New Roman" w:hAnsi="Times New Roman" w:cs="Times New Roman"/>
        </w:rPr>
        <w:t xml:space="preserve"> under Part 6A of the Act;</w:t>
      </w:r>
    </w:p>
    <w:p w14:paraId="240AEBFC" w14:textId="7E34C8F9" w:rsidR="00F1594D" w:rsidRDefault="00F1594D" w:rsidP="00F1594D">
      <w:pPr>
        <w:pStyle w:val="ListParagraph"/>
        <w:numPr>
          <w:ilvl w:val="0"/>
          <w:numId w:val="10"/>
        </w:numPr>
        <w:rPr>
          <w:rFonts w:ascii="Times New Roman" w:hAnsi="Times New Roman" w:cs="Times New Roman"/>
        </w:rPr>
      </w:pPr>
      <w:r>
        <w:rPr>
          <w:rFonts w:ascii="Times New Roman" w:hAnsi="Times New Roman" w:cs="Times New Roman"/>
        </w:rPr>
        <w:t xml:space="preserve">commercial radio broadcasting </w:t>
      </w:r>
      <w:r w:rsidR="004D3C1F">
        <w:rPr>
          <w:rFonts w:ascii="Times New Roman" w:hAnsi="Times New Roman" w:cs="Times New Roman"/>
        </w:rPr>
        <w:t>services</w:t>
      </w:r>
      <w:r>
        <w:rPr>
          <w:rFonts w:ascii="Times New Roman" w:hAnsi="Times New Roman" w:cs="Times New Roman"/>
        </w:rPr>
        <w:t xml:space="preserve"> </w:t>
      </w:r>
      <w:r w:rsidR="004D3C1F">
        <w:rPr>
          <w:rFonts w:ascii="Times New Roman" w:hAnsi="Times New Roman" w:cs="Times New Roman"/>
        </w:rPr>
        <w:t xml:space="preserve">licensed </w:t>
      </w:r>
      <w:r>
        <w:rPr>
          <w:rFonts w:ascii="Times New Roman" w:hAnsi="Times New Roman" w:cs="Times New Roman"/>
        </w:rPr>
        <w:t>under Part 4 of the Act;</w:t>
      </w:r>
    </w:p>
    <w:p w14:paraId="520BFA10" w14:textId="234CC3DA" w:rsidR="00F1594D" w:rsidRDefault="00F1594D" w:rsidP="00F1594D">
      <w:pPr>
        <w:pStyle w:val="ListParagraph"/>
        <w:numPr>
          <w:ilvl w:val="0"/>
          <w:numId w:val="10"/>
        </w:numPr>
        <w:rPr>
          <w:rFonts w:ascii="Times New Roman" w:hAnsi="Times New Roman" w:cs="Times New Roman"/>
        </w:rPr>
      </w:pPr>
      <w:r>
        <w:rPr>
          <w:rFonts w:ascii="Times New Roman" w:hAnsi="Times New Roman" w:cs="Times New Roman"/>
        </w:rPr>
        <w:t xml:space="preserve">commercial television broadcasting </w:t>
      </w:r>
      <w:r w:rsidR="004D3C1F">
        <w:rPr>
          <w:rFonts w:ascii="Times New Roman" w:hAnsi="Times New Roman" w:cs="Times New Roman"/>
        </w:rPr>
        <w:t xml:space="preserve">services licensed </w:t>
      </w:r>
      <w:r>
        <w:rPr>
          <w:rFonts w:ascii="Times New Roman" w:hAnsi="Times New Roman" w:cs="Times New Roman"/>
        </w:rPr>
        <w:t>under Part 4 of the Act;</w:t>
      </w:r>
    </w:p>
    <w:p w14:paraId="308517A6" w14:textId="2C569EE3" w:rsidR="00F1594D" w:rsidRDefault="00F1594D" w:rsidP="00F1594D">
      <w:pPr>
        <w:pStyle w:val="ListParagraph"/>
        <w:numPr>
          <w:ilvl w:val="0"/>
          <w:numId w:val="10"/>
        </w:numPr>
        <w:rPr>
          <w:rFonts w:ascii="Times New Roman" w:hAnsi="Times New Roman" w:cs="Times New Roman"/>
        </w:rPr>
      </w:pPr>
      <w:r>
        <w:rPr>
          <w:rFonts w:ascii="Times New Roman" w:hAnsi="Times New Roman" w:cs="Times New Roman"/>
        </w:rPr>
        <w:t xml:space="preserve">community radio broadcasting </w:t>
      </w:r>
      <w:r w:rsidR="004D3C1F">
        <w:rPr>
          <w:rFonts w:ascii="Times New Roman" w:hAnsi="Times New Roman" w:cs="Times New Roman"/>
        </w:rPr>
        <w:t>services licensed</w:t>
      </w:r>
      <w:r>
        <w:rPr>
          <w:rFonts w:ascii="Times New Roman" w:hAnsi="Times New Roman" w:cs="Times New Roman"/>
        </w:rPr>
        <w:t xml:space="preserve"> under Part 6 of the Act</w:t>
      </w:r>
      <w:r w:rsidR="004D3C1F">
        <w:rPr>
          <w:rFonts w:ascii="Times New Roman" w:hAnsi="Times New Roman" w:cs="Times New Roman"/>
        </w:rPr>
        <w:t xml:space="preserve"> and</w:t>
      </w:r>
    </w:p>
    <w:p w14:paraId="7CE8FAFE" w14:textId="62BF45E5" w:rsidR="00F1594D" w:rsidRDefault="00F1594D" w:rsidP="00C21C99">
      <w:pPr>
        <w:pStyle w:val="ListParagraph"/>
        <w:numPr>
          <w:ilvl w:val="0"/>
          <w:numId w:val="10"/>
        </w:numPr>
        <w:rPr>
          <w:rFonts w:ascii="Times New Roman" w:hAnsi="Times New Roman" w:cs="Times New Roman"/>
        </w:rPr>
      </w:pPr>
      <w:proofErr w:type="gramStart"/>
      <w:r>
        <w:rPr>
          <w:rFonts w:ascii="Times New Roman" w:hAnsi="Times New Roman" w:cs="Times New Roman"/>
        </w:rPr>
        <w:t>community</w:t>
      </w:r>
      <w:proofErr w:type="gramEnd"/>
      <w:r>
        <w:rPr>
          <w:rFonts w:ascii="Times New Roman" w:hAnsi="Times New Roman" w:cs="Times New Roman"/>
        </w:rPr>
        <w:t xml:space="preserve"> television broadcasting </w:t>
      </w:r>
      <w:r w:rsidR="004D3C1F">
        <w:rPr>
          <w:rFonts w:ascii="Times New Roman" w:hAnsi="Times New Roman" w:cs="Times New Roman"/>
        </w:rPr>
        <w:t>services licens</w:t>
      </w:r>
      <w:r>
        <w:rPr>
          <w:rFonts w:ascii="Times New Roman" w:hAnsi="Times New Roman" w:cs="Times New Roman"/>
        </w:rPr>
        <w:t>ed under Part 6 of the Act</w:t>
      </w:r>
      <w:r w:rsidR="007073F9">
        <w:rPr>
          <w:rFonts w:ascii="Times New Roman" w:hAnsi="Times New Roman" w:cs="Times New Roman"/>
        </w:rPr>
        <w:t>.</w:t>
      </w:r>
    </w:p>
    <w:p w14:paraId="10F1CB40" w14:textId="693603EA" w:rsidR="00F1594D" w:rsidRPr="00477D94" w:rsidRDefault="007073F9" w:rsidP="007073F9">
      <w:pPr>
        <w:rPr>
          <w:rFonts w:ascii="Times New Roman" w:hAnsi="Times New Roman" w:cs="Times New Roman"/>
        </w:rPr>
      </w:pPr>
      <w:r>
        <w:rPr>
          <w:rFonts w:ascii="Times New Roman" w:hAnsi="Times New Roman" w:cs="Times New Roman"/>
        </w:rPr>
        <w:t xml:space="preserve">Additionally, pursuant to paragraphs </w:t>
      </w:r>
      <w:r w:rsidR="008D492A" w:rsidRPr="00477D94">
        <w:rPr>
          <w:rFonts w:ascii="Times New Roman" w:hAnsi="Times New Roman" w:cs="Times New Roman"/>
        </w:rPr>
        <w:t>109A(1)(f) and 109B(1)(n) of the Rad</w:t>
      </w:r>
      <w:r>
        <w:rPr>
          <w:rFonts w:ascii="Times New Roman" w:hAnsi="Times New Roman" w:cs="Times New Roman"/>
        </w:rPr>
        <w:t>io</w:t>
      </w:r>
      <w:r w:rsidR="008D492A" w:rsidRPr="00477D94">
        <w:rPr>
          <w:rFonts w:ascii="Times New Roman" w:hAnsi="Times New Roman" w:cs="Times New Roman"/>
        </w:rPr>
        <w:t>comm</w:t>
      </w:r>
      <w:r>
        <w:rPr>
          <w:rFonts w:ascii="Times New Roman" w:hAnsi="Times New Roman" w:cs="Times New Roman"/>
        </w:rPr>
        <w:t>unication</w:t>
      </w:r>
      <w:r w:rsidR="008D492A" w:rsidRPr="00477D94">
        <w:rPr>
          <w:rFonts w:ascii="Times New Roman" w:hAnsi="Times New Roman" w:cs="Times New Roman"/>
        </w:rPr>
        <w:t xml:space="preserve">s Act, </w:t>
      </w:r>
      <w:r>
        <w:rPr>
          <w:rFonts w:ascii="Times New Roman" w:hAnsi="Times New Roman" w:cs="Times New Roman"/>
        </w:rPr>
        <w:t xml:space="preserve">compliance with guidelines developed under section 33 of the Act </w:t>
      </w:r>
      <w:r w:rsidR="00D75300">
        <w:rPr>
          <w:rFonts w:ascii="Times New Roman" w:hAnsi="Times New Roman" w:cs="Times New Roman"/>
        </w:rPr>
        <w:t>is</w:t>
      </w:r>
      <w:r w:rsidR="00586577">
        <w:rPr>
          <w:rFonts w:ascii="Times New Roman" w:hAnsi="Times New Roman" w:cs="Times New Roman"/>
        </w:rPr>
        <w:t xml:space="preserve"> </w:t>
      </w:r>
      <w:r w:rsidR="008D492A" w:rsidRPr="00477D94">
        <w:rPr>
          <w:rFonts w:ascii="Times New Roman" w:hAnsi="Times New Roman" w:cs="Times New Roman"/>
        </w:rPr>
        <w:t xml:space="preserve">a condition </w:t>
      </w:r>
      <w:r>
        <w:rPr>
          <w:rFonts w:ascii="Times New Roman" w:hAnsi="Times New Roman" w:cs="Times New Roman"/>
        </w:rPr>
        <w:t>of</w:t>
      </w:r>
      <w:r w:rsidR="008D492A" w:rsidRPr="00477D94">
        <w:rPr>
          <w:rFonts w:ascii="Times New Roman" w:hAnsi="Times New Roman" w:cs="Times New Roman"/>
        </w:rPr>
        <w:t xml:space="preserve"> </w:t>
      </w:r>
      <w:proofErr w:type="spellStart"/>
      <w:r w:rsidR="00F1594D" w:rsidRPr="00477D94">
        <w:rPr>
          <w:rFonts w:ascii="Times New Roman" w:hAnsi="Times New Roman" w:cs="Times New Roman"/>
        </w:rPr>
        <w:t>datacasting</w:t>
      </w:r>
      <w:proofErr w:type="spellEnd"/>
      <w:r w:rsidR="00F1594D" w:rsidRPr="00477D94">
        <w:rPr>
          <w:rFonts w:ascii="Times New Roman" w:hAnsi="Times New Roman" w:cs="Times New Roman"/>
        </w:rPr>
        <w:t xml:space="preserve"> transmitter licence</w:t>
      </w:r>
      <w:r>
        <w:rPr>
          <w:rFonts w:ascii="Times New Roman" w:hAnsi="Times New Roman" w:cs="Times New Roman"/>
        </w:rPr>
        <w:t>s</w:t>
      </w:r>
      <w:r w:rsidR="00F1594D" w:rsidRPr="00477D94">
        <w:rPr>
          <w:rFonts w:ascii="Times New Roman" w:hAnsi="Times New Roman" w:cs="Times New Roman"/>
        </w:rPr>
        <w:t xml:space="preserve"> </w:t>
      </w:r>
      <w:r w:rsidR="008D492A" w:rsidRPr="00477D94">
        <w:rPr>
          <w:rFonts w:ascii="Times New Roman" w:hAnsi="Times New Roman" w:cs="Times New Roman"/>
        </w:rPr>
        <w:t xml:space="preserve">and </w:t>
      </w:r>
      <w:r>
        <w:rPr>
          <w:rFonts w:ascii="Times New Roman" w:hAnsi="Times New Roman" w:cs="Times New Roman"/>
        </w:rPr>
        <w:t>d</w:t>
      </w:r>
      <w:r w:rsidR="008D492A" w:rsidRPr="00477D94">
        <w:rPr>
          <w:rFonts w:ascii="Times New Roman" w:hAnsi="Times New Roman" w:cs="Times New Roman"/>
        </w:rPr>
        <w:t xml:space="preserve">igital radio multiplex transmitter </w:t>
      </w:r>
      <w:r w:rsidR="000570E0" w:rsidRPr="00477D94">
        <w:rPr>
          <w:rFonts w:ascii="Times New Roman" w:hAnsi="Times New Roman" w:cs="Times New Roman"/>
        </w:rPr>
        <w:t xml:space="preserve">(DRMT) </w:t>
      </w:r>
      <w:r w:rsidR="008D492A" w:rsidRPr="00477D94">
        <w:rPr>
          <w:rFonts w:ascii="Times New Roman" w:hAnsi="Times New Roman" w:cs="Times New Roman"/>
        </w:rPr>
        <w:t>licence</w:t>
      </w:r>
      <w:r>
        <w:rPr>
          <w:rFonts w:ascii="Times New Roman" w:hAnsi="Times New Roman" w:cs="Times New Roman"/>
        </w:rPr>
        <w:t>s</w:t>
      </w:r>
      <w:r w:rsidR="008D492A" w:rsidRPr="00477D94">
        <w:rPr>
          <w:rFonts w:ascii="Times New Roman" w:hAnsi="Times New Roman" w:cs="Times New Roman"/>
        </w:rPr>
        <w:t xml:space="preserve"> </w:t>
      </w:r>
      <w:r w:rsidR="00F1594D" w:rsidRPr="00477D94">
        <w:rPr>
          <w:rFonts w:ascii="Times New Roman" w:hAnsi="Times New Roman" w:cs="Times New Roman"/>
        </w:rPr>
        <w:t>issued under Part 3.3 of the Radiocommunications Act</w:t>
      </w:r>
      <w:r>
        <w:rPr>
          <w:rFonts w:ascii="Times New Roman" w:hAnsi="Times New Roman" w:cs="Times New Roman"/>
        </w:rPr>
        <w:t>.</w:t>
      </w:r>
      <w:r w:rsidR="00F1594D" w:rsidRPr="00477D94">
        <w:rPr>
          <w:rFonts w:ascii="Times New Roman" w:hAnsi="Times New Roman" w:cs="Times New Roman"/>
        </w:rPr>
        <w:t xml:space="preserve"> </w:t>
      </w:r>
    </w:p>
    <w:p w14:paraId="0FD50BAC" w14:textId="2398A98E" w:rsidR="00CB7C40" w:rsidRDefault="00CB7C40" w:rsidP="00CB7C40">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sidRPr="00025ACE">
        <w:rPr>
          <w:rFonts w:ascii="Times New Roman" w:hAnsi="Times New Roman" w:cs="Times New Roman"/>
          <w:b/>
        </w:rPr>
        <w:t>Attachment A</w:t>
      </w:r>
      <w:r>
        <w:rPr>
          <w:rFonts w:ascii="Times New Roman" w:hAnsi="Times New Roman" w:cs="Times New Roman"/>
        </w:rPr>
        <w:t>.</w:t>
      </w:r>
    </w:p>
    <w:p w14:paraId="7B2D7C67" w14:textId="77777777" w:rsidR="00CB7C40" w:rsidRDefault="00CB7C40" w:rsidP="00CB7C40">
      <w:pPr>
        <w:rPr>
          <w:rFonts w:ascii="Times New Roman" w:hAnsi="Times New Roman" w:cs="Times New Roman"/>
        </w:rPr>
      </w:pPr>
      <w:r>
        <w:rPr>
          <w:rFonts w:ascii="Times New Roman" w:hAnsi="Times New Roman" w:cs="Times New Roman"/>
        </w:rPr>
        <w:t xml:space="preserve">The instrument is a legislative instrument for the purposes of the </w:t>
      </w:r>
      <w:r w:rsidRPr="00450F48">
        <w:rPr>
          <w:rFonts w:ascii="Times New Roman" w:hAnsi="Times New Roman" w:cs="Times New Roman"/>
          <w:i/>
        </w:rPr>
        <w:t>Legislation Act 2003</w:t>
      </w:r>
      <w:r>
        <w:rPr>
          <w:rFonts w:ascii="Times New Roman" w:hAnsi="Times New Roman" w:cs="Times New Roman"/>
          <w:i/>
        </w:rPr>
        <w:t xml:space="preserve"> </w:t>
      </w:r>
      <w:r w:rsidRPr="00696659">
        <w:rPr>
          <w:rFonts w:ascii="Times New Roman" w:hAnsi="Times New Roman" w:cs="Times New Roman"/>
        </w:rPr>
        <w:t>(</w:t>
      </w:r>
      <w:r w:rsidRPr="00696659">
        <w:rPr>
          <w:rFonts w:ascii="Times New Roman" w:hAnsi="Times New Roman" w:cs="Times New Roman"/>
          <w:b/>
        </w:rPr>
        <w:t>the LA</w:t>
      </w:r>
      <w:r w:rsidRPr="00696659">
        <w:rPr>
          <w:rFonts w:ascii="Times New Roman" w:hAnsi="Times New Roman" w:cs="Times New Roman"/>
        </w:rPr>
        <w:t>)</w:t>
      </w:r>
      <w:r>
        <w:rPr>
          <w:rFonts w:ascii="Times New Roman" w:hAnsi="Times New Roman" w:cs="Times New Roman"/>
        </w:rPr>
        <w:t xml:space="preserve">. </w:t>
      </w:r>
    </w:p>
    <w:p w14:paraId="1B0A8118" w14:textId="77777777" w:rsidR="00CB7C40" w:rsidRDefault="00CB7C40" w:rsidP="00CB7C40">
      <w:pPr>
        <w:rPr>
          <w:rFonts w:ascii="Times New Roman" w:hAnsi="Times New Roman" w:cs="Times New Roman"/>
          <w:b/>
        </w:rPr>
      </w:pPr>
      <w:r>
        <w:rPr>
          <w:rFonts w:ascii="Times New Roman" w:hAnsi="Times New Roman" w:cs="Times New Roman"/>
          <w:b/>
        </w:rPr>
        <w:t>Documents incorporated by reference</w:t>
      </w:r>
    </w:p>
    <w:p w14:paraId="78804486" w14:textId="7C7FE4DB" w:rsidR="00AA0709" w:rsidRDefault="00AA0709" w:rsidP="00AA0709">
      <w:pPr>
        <w:rPr>
          <w:rFonts w:ascii="Times New Roman" w:hAnsi="Times New Roman" w:cs="Times New Roman"/>
        </w:rPr>
      </w:pPr>
      <w:r>
        <w:rPr>
          <w:rFonts w:ascii="Times New Roman" w:hAnsi="Times New Roman" w:cs="Times New Roman"/>
        </w:rPr>
        <w:t>The instrument incorporates</w:t>
      </w:r>
      <w:r w:rsidR="00604E95">
        <w:rPr>
          <w:rFonts w:ascii="Times New Roman" w:hAnsi="Times New Roman" w:cs="Times New Roman"/>
        </w:rPr>
        <w:t>,</w:t>
      </w:r>
      <w:r>
        <w:rPr>
          <w:rFonts w:ascii="Times New Roman" w:hAnsi="Times New Roman" w:cs="Times New Roman"/>
        </w:rPr>
        <w:t xml:space="preserve"> </w:t>
      </w:r>
      <w:r w:rsidR="0049495D">
        <w:rPr>
          <w:rFonts w:ascii="Times New Roman" w:hAnsi="Times New Roman" w:cs="Times New Roman"/>
        </w:rPr>
        <w:t>by reference</w:t>
      </w:r>
      <w:r w:rsidR="00604E95">
        <w:rPr>
          <w:rFonts w:ascii="Times New Roman" w:hAnsi="Times New Roman" w:cs="Times New Roman"/>
        </w:rPr>
        <w:t>,</w:t>
      </w:r>
      <w:r w:rsidR="0049495D">
        <w:rPr>
          <w:rFonts w:ascii="Times New Roman" w:hAnsi="Times New Roman" w:cs="Times New Roman"/>
        </w:rPr>
        <w:t xml:space="preserve"> the </w:t>
      </w:r>
      <w:r>
        <w:rPr>
          <w:rFonts w:ascii="Times New Roman" w:hAnsi="Times New Roman" w:cs="Times New Roman"/>
        </w:rPr>
        <w:t>Acts, legislative instruments</w:t>
      </w:r>
      <w:r w:rsidR="00722C50">
        <w:rPr>
          <w:rFonts w:ascii="Times New Roman" w:hAnsi="Times New Roman" w:cs="Times New Roman"/>
        </w:rPr>
        <w:t>, industry standards</w:t>
      </w:r>
      <w:r>
        <w:rPr>
          <w:rFonts w:ascii="Times New Roman" w:hAnsi="Times New Roman" w:cs="Times New Roman"/>
        </w:rPr>
        <w:t xml:space="preserve"> and other documents </w:t>
      </w:r>
      <w:r w:rsidR="0049495D">
        <w:rPr>
          <w:rFonts w:ascii="Times New Roman" w:hAnsi="Times New Roman" w:cs="Times New Roman"/>
        </w:rPr>
        <w:t xml:space="preserve">listed </w:t>
      </w:r>
      <w:r>
        <w:rPr>
          <w:rFonts w:ascii="Times New Roman" w:hAnsi="Times New Roman" w:cs="Times New Roman"/>
        </w:rPr>
        <w:t>below</w:t>
      </w:r>
      <w:r w:rsidR="00F9298D">
        <w:rPr>
          <w:rFonts w:ascii="Times New Roman" w:hAnsi="Times New Roman" w:cs="Times New Roman"/>
        </w:rPr>
        <w:t>.</w:t>
      </w:r>
    </w:p>
    <w:p w14:paraId="6BD1B9D2" w14:textId="77777777" w:rsidR="00AA0709" w:rsidRDefault="00AA0709" w:rsidP="00AA0709">
      <w:pPr>
        <w:rPr>
          <w:rFonts w:ascii="Times New Roman" w:hAnsi="Times New Roman" w:cs="Times New Roman"/>
        </w:rPr>
      </w:pPr>
      <w:r>
        <w:rPr>
          <w:rFonts w:ascii="Times New Roman" w:hAnsi="Times New Roman" w:cs="Times New Roman"/>
        </w:rPr>
        <w:t>Acts:</w:t>
      </w:r>
    </w:p>
    <w:p w14:paraId="1434BC1D" w14:textId="77777777" w:rsidR="00AA0709" w:rsidRPr="007A515F" w:rsidRDefault="00AA0709" w:rsidP="00AA0709">
      <w:pPr>
        <w:pStyle w:val="ListParagraph"/>
        <w:numPr>
          <w:ilvl w:val="0"/>
          <w:numId w:val="8"/>
        </w:numPr>
        <w:rPr>
          <w:rFonts w:ascii="Times New Roman" w:hAnsi="Times New Roman" w:cs="Times New Roman"/>
          <w:i/>
        </w:rPr>
      </w:pPr>
      <w:r>
        <w:rPr>
          <w:rFonts w:ascii="Times New Roman" w:hAnsi="Times New Roman" w:cs="Times New Roman"/>
          <w:i/>
        </w:rPr>
        <w:t>Census and Statistics Act 1905</w:t>
      </w:r>
    </w:p>
    <w:p w14:paraId="462172E9" w14:textId="77777777" w:rsidR="00AA0709" w:rsidRDefault="00AA0709" w:rsidP="00AA0709">
      <w:pPr>
        <w:pStyle w:val="ListParagraph"/>
        <w:numPr>
          <w:ilvl w:val="0"/>
          <w:numId w:val="8"/>
        </w:numPr>
        <w:rPr>
          <w:rFonts w:ascii="Times New Roman" w:hAnsi="Times New Roman" w:cs="Times New Roman"/>
          <w:i/>
        </w:rPr>
      </w:pPr>
      <w:r w:rsidRPr="007A515F">
        <w:rPr>
          <w:rFonts w:ascii="Times New Roman" w:hAnsi="Times New Roman" w:cs="Times New Roman"/>
          <w:i/>
        </w:rPr>
        <w:t>Radiocommunications Act 1992</w:t>
      </w:r>
    </w:p>
    <w:p w14:paraId="0C422E56" w14:textId="3A37D7F4" w:rsidR="00AA0709" w:rsidRPr="007A515F" w:rsidRDefault="00AA0709" w:rsidP="00AA0709">
      <w:pPr>
        <w:rPr>
          <w:rFonts w:ascii="Times New Roman" w:hAnsi="Times New Roman" w:cs="Times New Roman"/>
        </w:rPr>
      </w:pPr>
      <w:r w:rsidRPr="007A515F">
        <w:rPr>
          <w:rFonts w:ascii="Times New Roman" w:hAnsi="Times New Roman" w:cs="Times New Roman"/>
        </w:rPr>
        <w:t>Legislative instrument</w:t>
      </w:r>
      <w:r w:rsidR="001E202B">
        <w:rPr>
          <w:rFonts w:ascii="Times New Roman" w:hAnsi="Times New Roman" w:cs="Times New Roman"/>
        </w:rPr>
        <w:t>s</w:t>
      </w:r>
      <w:r w:rsidRPr="007A515F">
        <w:rPr>
          <w:rFonts w:ascii="Times New Roman" w:hAnsi="Times New Roman" w:cs="Times New Roman"/>
        </w:rPr>
        <w:t>:</w:t>
      </w:r>
    </w:p>
    <w:p w14:paraId="61F85CFA" w14:textId="77777777" w:rsidR="00AA0709" w:rsidRDefault="00AA0709" w:rsidP="00AA0709">
      <w:pPr>
        <w:pStyle w:val="ListParagraph"/>
        <w:numPr>
          <w:ilvl w:val="0"/>
          <w:numId w:val="9"/>
        </w:numPr>
        <w:rPr>
          <w:rFonts w:ascii="Times New Roman" w:hAnsi="Times New Roman" w:cs="Times New Roman"/>
          <w:i/>
        </w:rPr>
      </w:pPr>
      <w:r w:rsidRPr="007C0194">
        <w:rPr>
          <w:rFonts w:ascii="Times New Roman" w:hAnsi="Times New Roman" w:cs="Times New Roman"/>
          <w:i/>
        </w:rPr>
        <w:t>Radiocommunications (Interpretation) Determination 2015</w:t>
      </w:r>
    </w:p>
    <w:p w14:paraId="2F08B45A" w14:textId="77777777" w:rsidR="008658A5" w:rsidRDefault="00722C50" w:rsidP="00722C50">
      <w:pPr>
        <w:rPr>
          <w:rFonts w:ascii="Times New Roman" w:hAnsi="Times New Roman" w:cs="Times New Roman"/>
        </w:rPr>
      </w:pPr>
      <w:r w:rsidRPr="005F7BDE">
        <w:rPr>
          <w:rFonts w:ascii="Times New Roman" w:hAnsi="Times New Roman" w:cs="Times New Roman"/>
        </w:rPr>
        <w:t xml:space="preserve">The Acts and legislative instruments listed above can be </w:t>
      </w:r>
      <w:r w:rsidR="00F9298D">
        <w:rPr>
          <w:rFonts w:ascii="Times New Roman" w:hAnsi="Times New Roman" w:cs="Times New Roman"/>
        </w:rPr>
        <w:t>accessed, free of charge,</w:t>
      </w:r>
      <w:r w:rsidR="00F9298D" w:rsidRPr="005F7BDE">
        <w:rPr>
          <w:rFonts w:ascii="Times New Roman" w:hAnsi="Times New Roman" w:cs="Times New Roman"/>
        </w:rPr>
        <w:t xml:space="preserve"> </w:t>
      </w:r>
      <w:r w:rsidR="005F7BDE" w:rsidRPr="005F7BDE">
        <w:rPr>
          <w:rFonts w:ascii="Times New Roman" w:hAnsi="Times New Roman" w:cs="Times New Roman"/>
        </w:rPr>
        <w:t xml:space="preserve">on the </w:t>
      </w:r>
      <w:r w:rsidR="005F7BDE" w:rsidRPr="002E537D">
        <w:rPr>
          <w:rFonts w:ascii="Times New Roman" w:hAnsi="Times New Roman" w:cs="Times New Roman"/>
        </w:rPr>
        <w:t>Federal Register of Legislation</w:t>
      </w:r>
      <w:r w:rsidR="002E537D">
        <w:rPr>
          <w:rFonts w:ascii="Times New Roman" w:hAnsi="Times New Roman" w:cs="Times New Roman"/>
        </w:rPr>
        <w:t xml:space="preserve"> (</w:t>
      </w:r>
      <w:hyperlink r:id="rId13" w:history="1">
        <w:r w:rsidR="002E537D" w:rsidRPr="00022729">
          <w:rPr>
            <w:rStyle w:val="Hyperlink"/>
            <w:rFonts w:ascii="Times New Roman" w:hAnsi="Times New Roman" w:cs="Times New Roman"/>
          </w:rPr>
          <w:t>www.legislation.gov.au</w:t>
        </w:r>
      </w:hyperlink>
      <w:r w:rsidR="002E537D">
        <w:rPr>
          <w:rFonts w:ascii="Times New Roman" w:hAnsi="Times New Roman" w:cs="Times New Roman"/>
        </w:rPr>
        <w:t>).</w:t>
      </w:r>
      <w:r w:rsidR="00416CC3">
        <w:rPr>
          <w:rFonts w:ascii="Times New Roman" w:hAnsi="Times New Roman" w:cs="Times New Roman"/>
        </w:rPr>
        <w:t xml:space="preserve"> </w:t>
      </w:r>
    </w:p>
    <w:p w14:paraId="52D3C997" w14:textId="7BFBA374" w:rsidR="002E537D" w:rsidRDefault="00416CC3" w:rsidP="00722C50">
      <w:pPr>
        <w:rPr>
          <w:rFonts w:ascii="Times New Roman" w:hAnsi="Times New Roman" w:cs="Times New Roman"/>
        </w:rPr>
      </w:pPr>
      <w:r>
        <w:rPr>
          <w:rFonts w:ascii="Times New Roman" w:hAnsi="Times New Roman" w:cs="Times New Roman"/>
        </w:rPr>
        <w:t>The instrument also incorporates references to licence area plans made</w:t>
      </w:r>
      <w:r w:rsidR="00447840">
        <w:rPr>
          <w:rFonts w:ascii="Times New Roman" w:hAnsi="Times New Roman" w:cs="Times New Roman"/>
        </w:rPr>
        <w:t xml:space="preserve"> by the ACMA</w:t>
      </w:r>
      <w:r>
        <w:rPr>
          <w:rFonts w:ascii="Times New Roman" w:hAnsi="Times New Roman" w:cs="Times New Roman"/>
        </w:rPr>
        <w:t xml:space="preserve"> under </w:t>
      </w:r>
      <w:r w:rsidR="00C70A5B">
        <w:rPr>
          <w:rFonts w:ascii="Times New Roman" w:hAnsi="Times New Roman" w:cs="Times New Roman"/>
        </w:rPr>
        <w:t xml:space="preserve">section 26 of the Act and digital radio channel plans made </w:t>
      </w:r>
      <w:r w:rsidR="00447840">
        <w:rPr>
          <w:rFonts w:ascii="Times New Roman" w:hAnsi="Times New Roman" w:cs="Times New Roman"/>
        </w:rPr>
        <w:t xml:space="preserve">by the ACMA </w:t>
      </w:r>
      <w:r w:rsidR="00C70A5B">
        <w:rPr>
          <w:rFonts w:ascii="Times New Roman" w:hAnsi="Times New Roman" w:cs="Times New Roman"/>
        </w:rPr>
        <w:t xml:space="preserve">under section 44A of the Radiocommunications Act. </w:t>
      </w:r>
      <w:r w:rsidR="00447840">
        <w:rPr>
          <w:rFonts w:ascii="Times New Roman" w:hAnsi="Times New Roman" w:cs="Times New Roman"/>
        </w:rPr>
        <w:t xml:space="preserve">Licence area plans and digital radio channel plans are legislative instruments, which </w:t>
      </w:r>
      <w:r w:rsidR="00447840" w:rsidRPr="005F7BDE">
        <w:rPr>
          <w:rFonts w:ascii="Times New Roman" w:hAnsi="Times New Roman" w:cs="Times New Roman"/>
        </w:rPr>
        <w:t xml:space="preserve">can be </w:t>
      </w:r>
      <w:r w:rsidR="00447840">
        <w:rPr>
          <w:rFonts w:ascii="Times New Roman" w:hAnsi="Times New Roman" w:cs="Times New Roman"/>
        </w:rPr>
        <w:t>accessed, free of charge,</w:t>
      </w:r>
      <w:r w:rsidR="00447840" w:rsidRPr="005F7BDE">
        <w:rPr>
          <w:rFonts w:ascii="Times New Roman" w:hAnsi="Times New Roman" w:cs="Times New Roman"/>
        </w:rPr>
        <w:t xml:space="preserve"> on the </w:t>
      </w:r>
      <w:r w:rsidR="00447840" w:rsidRPr="002E537D">
        <w:rPr>
          <w:rFonts w:ascii="Times New Roman" w:hAnsi="Times New Roman" w:cs="Times New Roman"/>
        </w:rPr>
        <w:t>Federal Register of Legislation</w:t>
      </w:r>
      <w:r w:rsidR="00447840">
        <w:rPr>
          <w:rFonts w:ascii="Times New Roman" w:hAnsi="Times New Roman" w:cs="Times New Roman"/>
        </w:rPr>
        <w:t xml:space="preserve"> (</w:t>
      </w:r>
      <w:hyperlink r:id="rId14" w:history="1">
        <w:r w:rsidR="00447840" w:rsidRPr="00022729">
          <w:rPr>
            <w:rStyle w:val="Hyperlink"/>
            <w:rFonts w:ascii="Times New Roman" w:hAnsi="Times New Roman" w:cs="Times New Roman"/>
          </w:rPr>
          <w:t>www.legislation.gov.au</w:t>
        </w:r>
      </w:hyperlink>
      <w:r w:rsidR="00447840">
        <w:rPr>
          <w:rFonts w:ascii="Times New Roman" w:hAnsi="Times New Roman" w:cs="Times New Roman"/>
        </w:rPr>
        <w:t>).</w:t>
      </w:r>
    </w:p>
    <w:p w14:paraId="1013C475" w14:textId="41582C53" w:rsidR="00AA0709" w:rsidRPr="00EE4A36" w:rsidRDefault="00AA0709" w:rsidP="00AA0709">
      <w:pPr>
        <w:rPr>
          <w:rFonts w:ascii="Times New Roman" w:hAnsi="Times New Roman" w:cs="Times New Roman"/>
        </w:rPr>
      </w:pPr>
      <w:r w:rsidRPr="00EE4A36">
        <w:rPr>
          <w:rFonts w:ascii="Times New Roman" w:hAnsi="Times New Roman" w:cs="Times New Roman"/>
        </w:rPr>
        <w:t>Industry standard</w:t>
      </w:r>
      <w:r w:rsidR="00416CC3">
        <w:rPr>
          <w:rFonts w:ascii="Times New Roman" w:hAnsi="Times New Roman" w:cs="Times New Roman"/>
        </w:rPr>
        <w:t>s</w:t>
      </w:r>
      <w:r w:rsidRPr="00EE4A36">
        <w:rPr>
          <w:rFonts w:ascii="Times New Roman" w:hAnsi="Times New Roman" w:cs="Times New Roman"/>
        </w:rPr>
        <w:t>:</w:t>
      </w:r>
    </w:p>
    <w:p w14:paraId="6164639D" w14:textId="42605DB8" w:rsidR="00AA0709" w:rsidRPr="00477D94" w:rsidRDefault="00AA0709" w:rsidP="00477D94">
      <w:pPr>
        <w:pStyle w:val="ListParagraph"/>
        <w:numPr>
          <w:ilvl w:val="0"/>
          <w:numId w:val="9"/>
        </w:numPr>
        <w:rPr>
          <w:rFonts w:ascii="Times New Roman" w:hAnsi="Times New Roman" w:cs="Times New Roman"/>
          <w:i/>
        </w:rPr>
      </w:pPr>
      <w:r w:rsidRPr="00477D94">
        <w:rPr>
          <w:rFonts w:ascii="Times New Roman" w:hAnsi="Times New Roman" w:cs="Times New Roman"/>
          <w:i/>
        </w:rPr>
        <w:t>AS 4599.1-201</w:t>
      </w:r>
      <w:r w:rsidR="004418B3" w:rsidRPr="00477D94">
        <w:rPr>
          <w:rFonts w:ascii="Times New Roman" w:hAnsi="Times New Roman" w:cs="Times New Roman"/>
          <w:i/>
        </w:rPr>
        <w:t>5</w:t>
      </w:r>
      <w:r w:rsidRPr="00477D94">
        <w:rPr>
          <w:rFonts w:ascii="Times New Roman" w:hAnsi="Times New Roman" w:cs="Times New Roman"/>
          <w:i/>
        </w:rPr>
        <w:t xml:space="preserve"> Digital television – Terrestrial broadcasting – Part 1:</w:t>
      </w:r>
      <w:r w:rsidR="007235A9" w:rsidRPr="00477D94">
        <w:rPr>
          <w:rFonts w:ascii="Times New Roman" w:hAnsi="Times New Roman" w:cs="Times New Roman"/>
          <w:i/>
        </w:rPr>
        <w:t xml:space="preserve"> </w:t>
      </w:r>
      <w:r w:rsidRPr="00477D94">
        <w:rPr>
          <w:rFonts w:ascii="Times New Roman" w:hAnsi="Times New Roman" w:cs="Times New Roman"/>
          <w:i/>
        </w:rPr>
        <w:t>Characteristics of digital terrestrial television transmissions</w:t>
      </w:r>
    </w:p>
    <w:p w14:paraId="25215DB0" w14:textId="4226013D" w:rsidR="00AA0709" w:rsidRDefault="00B60A2E" w:rsidP="00586577">
      <w:pPr>
        <w:ind w:left="709"/>
        <w:rPr>
          <w:rFonts w:ascii="Times New Roman" w:hAnsi="Times New Roman" w:cs="Times New Roman"/>
        </w:rPr>
      </w:pPr>
      <w:r w:rsidRPr="00B60A2E">
        <w:rPr>
          <w:rFonts w:ascii="Times New Roman" w:hAnsi="Times New Roman" w:cs="Times New Roman"/>
        </w:rPr>
        <w:t>The standard is available</w:t>
      </w:r>
      <w:r w:rsidR="003437CD">
        <w:rPr>
          <w:rFonts w:ascii="Times New Roman" w:hAnsi="Times New Roman" w:cs="Times New Roman"/>
        </w:rPr>
        <w:t>, at a cost,</w:t>
      </w:r>
      <w:r w:rsidRPr="00B60A2E">
        <w:rPr>
          <w:rFonts w:ascii="Times New Roman" w:hAnsi="Times New Roman" w:cs="Times New Roman"/>
        </w:rPr>
        <w:t xml:space="preserve"> </w:t>
      </w:r>
      <w:r w:rsidR="002E537D">
        <w:rPr>
          <w:rFonts w:ascii="Times New Roman" w:hAnsi="Times New Roman" w:cs="Times New Roman"/>
        </w:rPr>
        <w:t xml:space="preserve">from </w:t>
      </w:r>
      <w:r w:rsidR="002E537D" w:rsidRPr="002E537D">
        <w:rPr>
          <w:rFonts w:ascii="Times New Roman" w:hAnsi="Times New Roman" w:cs="Times New Roman"/>
        </w:rPr>
        <w:t xml:space="preserve">SAI </w:t>
      </w:r>
      <w:proofErr w:type="spellStart"/>
      <w:r w:rsidR="002E537D" w:rsidRPr="002E537D">
        <w:rPr>
          <w:rFonts w:ascii="Times New Roman" w:hAnsi="Times New Roman" w:cs="Times New Roman"/>
        </w:rPr>
        <w:t>Global’s</w:t>
      </w:r>
      <w:proofErr w:type="spellEnd"/>
      <w:r w:rsidR="002E537D">
        <w:rPr>
          <w:rFonts w:ascii="Times New Roman" w:hAnsi="Times New Roman" w:cs="Times New Roman"/>
        </w:rPr>
        <w:t xml:space="preserve"> website (</w:t>
      </w:r>
      <w:hyperlink r:id="rId15" w:history="1">
        <w:r w:rsidR="005D22A4" w:rsidRPr="00022729">
          <w:rPr>
            <w:rStyle w:val="Hyperlink"/>
            <w:rFonts w:ascii="Times New Roman" w:hAnsi="Times New Roman" w:cs="Times New Roman"/>
          </w:rPr>
          <w:t>www.saiglobal.com</w:t>
        </w:r>
      </w:hyperlink>
      <w:r w:rsidR="002E537D">
        <w:rPr>
          <w:rFonts w:ascii="Times New Roman" w:hAnsi="Times New Roman" w:cs="Times New Roman"/>
        </w:rPr>
        <w:t>)</w:t>
      </w:r>
      <w:r w:rsidR="003437CD">
        <w:rPr>
          <w:rFonts w:ascii="Times New Roman" w:hAnsi="Times New Roman" w:cs="Times New Roman"/>
        </w:rPr>
        <w:t xml:space="preserve">. </w:t>
      </w:r>
      <w:r w:rsidR="00101063">
        <w:rPr>
          <w:rFonts w:ascii="Times New Roman" w:hAnsi="Times New Roman" w:cs="Times New Roman"/>
        </w:rPr>
        <w:t>T</w:t>
      </w:r>
      <w:r w:rsidR="003437CD">
        <w:rPr>
          <w:rFonts w:ascii="Times New Roman" w:hAnsi="Times New Roman" w:cs="Times New Roman"/>
        </w:rPr>
        <w:t>he standard can</w:t>
      </w:r>
      <w:r w:rsidR="002E537D">
        <w:rPr>
          <w:rFonts w:ascii="Times New Roman" w:hAnsi="Times New Roman" w:cs="Times New Roman"/>
        </w:rPr>
        <w:t xml:space="preserve"> </w:t>
      </w:r>
      <w:r w:rsidR="00101063">
        <w:rPr>
          <w:rFonts w:ascii="Times New Roman" w:hAnsi="Times New Roman" w:cs="Times New Roman"/>
        </w:rPr>
        <w:t xml:space="preserve">also </w:t>
      </w:r>
      <w:r w:rsidR="002E537D">
        <w:rPr>
          <w:rFonts w:ascii="Times New Roman" w:hAnsi="Times New Roman" w:cs="Times New Roman"/>
        </w:rPr>
        <w:t xml:space="preserve">be made available for public viewing on request in an ACMA office, subject to licensing conditions. </w:t>
      </w:r>
    </w:p>
    <w:p w14:paraId="1476CEF2" w14:textId="0BC6331A" w:rsidR="005D22A4" w:rsidRPr="00477D94" w:rsidRDefault="00083F82" w:rsidP="00477D94">
      <w:pPr>
        <w:pStyle w:val="ListParagraph"/>
        <w:numPr>
          <w:ilvl w:val="0"/>
          <w:numId w:val="9"/>
        </w:numPr>
        <w:rPr>
          <w:rFonts w:ascii="Times New Roman" w:hAnsi="Times New Roman" w:cs="Times New Roman"/>
          <w:i/>
        </w:rPr>
      </w:pPr>
      <w:r w:rsidRPr="00477D94">
        <w:rPr>
          <w:rFonts w:ascii="Times New Roman" w:hAnsi="Times New Roman" w:cs="Times New Roman"/>
          <w:i/>
        </w:rPr>
        <w:t xml:space="preserve">ETSI </w:t>
      </w:r>
      <w:r w:rsidR="005D22A4" w:rsidRPr="00477D94">
        <w:rPr>
          <w:rFonts w:ascii="Times New Roman" w:hAnsi="Times New Roman" w:cs="Times New Roman"/>
          <w:i/>
        </w:rPr>
        <w:t xml:space="preserve">EN 300 401 V2.1.1 </w:t>
      </w:r>
      <w:r w:rsidR="00224936" w:rsidRPr="00477D94">
        <w:rPr>
          <w:rFonts w:ascii="Times New Roman" w:hAnsi="Times New Roman" w:cs="Times New Roman"/>
          <w:i/>
        </w:rPr>
        <w:t xml:space="preserve">Radio Broadcasting Systems; Digital Audio Broadcasting (DAB) to mobile, portable </w:t>
      </w:r>
      <w:r w:rsidR="004E1D0D" w:rsidRPr="00477D94">
        <w:rPr>
          <w:rFonts w:ascii="Times New Roman" w:hAnsi="Times New Roman" w:cs="Times New Roman"/>
          <w:i/>
        </w:rPr>
        <w:t>and fixed receivers</w:t>
      </w:r>
    </w:p>
    <w:p w14:paraId="588C49D4" w14:textId="70B4A051" w:rsidR="005021BC" w:rsidRDefault="005021BC" w:rsidP="00586577">
      <w:pPr>
        <w:ind w:left="709"/>
        <w:rPr>
          <w:rFonts w:ascii="Times New Roman" w:hAnsi="Times New Roman" w:cs="Times New Roman"/>
        </w:rPr>
      </w:pPr>
      <w:r>
        <w:rPr>
          <w:rFonts w:ascii="Times New Roman" w:hAnsi="Times New Roman" w:cs="Times New Roman"/>
        </w:rPr>
        <w:t>This standard is available</w:t>
      </w:r>
      <w:r w:rsidR="003437CD">
        <w:rPr>
          <w:rFonts w:ascii="Times New Roman" w:hAnsi="Times New Roman" w:cs="Times New Roman"/>
        </w:rPr>
        <w:t>, free of charge,</w:t>
      </w:r>
      <w:r>
        <w:rPr>
          <w:rFonts w:ascii="Times New Roman" w:hAnsi="Times New Roman" w:cs="Times New Roman"/>
        </w:rPr>
        <w:t xml:space="preserve"> from the </w:t>
      </w:r>
      <w:r w:rsidR="00101668">
        <w:rPr>
          <w:rFonts w:ascii="Times New Roman" w:hAnsi="Times New Roman" w:cs="Times New Roman"/>
        </w:rPr>
        <w:t>European Telecommunications Standards Institute’s website (</w:t>
      </w:r>
      <w:hyperlink r:id="rId16" w:history="1">
        <w:r w:rsidR="00101668" w:rsidRPr="00022729">
          <w:rPr>
            <w:rStyle w:val="Hyperlink"/>
            <w:rFonts w:ascii="Times New Roman" w:hAnsi="Times New Roman" w:cs="Times New Roman"/>
          </w:rPr>
          <w:t>www.etsi.org</w:t>
        </w:r>
      </w:hyperlink>
      <w:r w:rsidR="00101668">
        <w:rPr>
          <w:rFonts w:ascii="Times New Roman" w:hAnsi="Times New Roman" w:cs="Times New Roman"/>
        </w:rPr>
        <w:t>).</w:t>
      </w:r>
    </w:p>
    <w:p w14:paraId="634E7731" w14:textId="77777777" w:rsidR="00AA0709" w:rsidRDefault="00AA0709" w:rsidP="00AA0709">
      <w:pPr>
        <w:rPr>
          <w:rFonts w:ascii="Times New Roman" w:hAnsi="Times New Roman" w:cs="Times New Roman"/>
        </w:rPr>
      </w:pPr>
      <w:r w:rsidRPr="001B0BC5">
        <w:rPr>
          <w:rFonts w:ascii="Times New Roman" w:hAnsi="Times New Roman" w:cs="Times New Roman"/>
        </w:rPr>
        <w:t>Other documents:</w:t>
      </w:r>
    </w:p>
    <w:p w14:paraId="543F87FD" w14:textId="6E0E7A94" w:rsidR="00AA0709" w:rsidRPr="00477D94" w:rsidRDefault="00AA0709" w:rsidP="00477D94">
      <w:pPr>
        <w:pStyle w:val="ListParagraph"/>
        <w:numPr>
          <w:ilvl w:val="0"/>
          <w:numId w:val="9"/>
        </w:numPr>
        <w:spacing w:before="240"/>
        <w:rPr>
          <w:rFonts w:ascii="Times New Roman" w:hAnsi="Times New Roman" w:cs="Times New Roman"/>
        </w:rPr>
      </w:pPr>
      <w:r w:rsidRPr="00477D94">
        <w:rPr>
          <w:rFonts w:ascii="Times New Roman" w:hAnsi="Times New Roman" w:cs="Times New Roman"/>
        </w:rPr>
        <w:lastRenderedPageBreak/>
        <w:t>2011 Census data published by the Australian Bureau of Statistics</w:t>
      </w:r>
      <w:r w:rsidR="00083F82" w:rsidRPr="00477D94">
        <w:rPr>
          <w:rFonts w:ascii="Times New Roman" w:hAnsi="Times New Roman" w:cs="Times New Roman"/>
        </w:rPr>
        <w:t xml:space="preserve">. </w:t>
      </w:r>
    </w:p>
    <w:p w14:paraId="7C87E42D" w14:textId="6AC73ECF" w:rsidR="00215E63" w:rsidRDefault="004E1D0D" w:rsidP="00586577">
      <w:pPr>
        <w:spacing w:before="240"/>
        <w:ind w:left="709"/>
        <w:rPr>
          <w:rFonts w:ascii="Times New Roman" w:hAnsi="Times New Roman" w:cs="Times New Roman"/>
        </w:rPr>
      </w:pPr>
      <w:r>
        <w:rPr>
          <w:rFonts w:ascii="Times New Roman" w:hAnsi="Times New Roman" w:cs="Times New Roman"/>
        </w:rPr>
        <w:t>Census data is available</w:t>
      </w:r>
      <w:r w:rsidR="003437CD">
        <w:rPr>
          <w:rFonts w:ascii="Times New Roman" w:hAnsi="Times New Roman" w:cs="Times New Roman"/>
        </w:rPr>
        <w:t>, free of charge,</w:t>
      </w:r>
      <w:r>
        <w:rPr>
          <w:rFonts w:ascii="Times New Roman" w:hAnsi="Times New Roman" w:cs="Times New Roman"/>
        </w:rPr>
        <w:t xml:space="preserve"> from the Australia Bureau of Statistics’ website (</w:t>
      </w:r>
      <w:hyperlink r:id="rId17" w:history="1">
        <w:r w:rsidRPr="00022729">
          <w:rPr>
            <w:rStyle w:val="Hyperlink"/>
            <w:rFonts w:ascii="Times New Roman" w:hAnsi="Times New Roman" w:cs="Times New Roman"/>
          </w:rPr>
          <w:t>www.abs.gov.au</w:t>
        </w:r>
      </w:hyperlink>
      <w:r>
        <w:rPr>
          <w:rFonts w:ascii="Times New Roman" w:hAnsi="Times New Roman" w:cs="Times New Roman"/>
        </w:rPr>
        <w:t>).</w:t>
      </w:r>
      <w:r w:rsidR="00083F82" w:rsidDel="00083F82">
        <w:rPr>
          <w:rFonts w:ascii="Times New Roman" w:hAnsi="Times New Roman" w:cs="Times New Roman"/>
        </w:rPr>
        <w:t xml:space="preserve"> </w:t>
      </w:r>
    </w:p>
    <w:p w14:paraId="01E3545C" w14:textId="25A17CE5" w:rsidR="004162BC" w:rsidRDefault="004162BC" w:rsidP="00097090">
      <w:pPr>
        <w:spacing w:before="240"/>
        <w:rPr>
          <w:rStyle w:val="Hyperlink"/>
          <w:rFonts w:ascii="Times New Roman" w:hAnsi="Times New Roman" w:cs="Times New Roman"/>
        </w:rPr>
      </w:pPr>
      <w:r>
        <w:rPr>
          <w:rFonts w:ascii="Times New Roman" w:hAnsi="Times New Roman" w:cs="Times New Roman"/>
        </w:rPr>
        <w:t xml:space="preserve">The instrument also incorporates references </w:t>
      </w:r>
      <w:r w:rsidR="00101063">
        <w:rPr>
          <w:rFonts w:ascii="Times New Roman" w:hAnsi="Times New Roman" w:cs="Times New Roman"/>
        </w:rPr>
        <w:t>to certain</w:t>
      </w:r>
      <w:r w:rsidR="00474B5B">
        <w:rPr>
          <w:rFonts w:ascii="Times New Roman" w:hAnsi="Times New Roman" w:cs="Times New Roman"/>
        </w:rPr>
        <w:t xml:space="preserve"> terms within </w:t>
      </w:r>
      <w:r>
        <w:rPr>
          <w:rFonts w:ascii="Times New Roman" w:hAnsi="Times New Roman" w:cs="Times New Roman"/>
        </w:rPr>
        <w:t>transmitter licences issued by the ACMA</w:t>
      </w:r>
      <w:r w:rsidR="0036382E">
        <w:rPr>
          <w:rFonts w:ascii="Times New Roman" w:hAnsi="Times New Roman" w:cs="Times New Roman"/>
        </w:rPr>
        <w:t xml:space="preserve"> under Part 3.3 of Chapter 2 of the Radiocommunications Act. Such licences are available for access, free of charge, on the Register of Radiocommunications Licences</w:t>
      </w:r>
      <w:r w:rsidR="00666595">
        <w:rPr>
          <w:rFonts w:ascii="Times New Roman" w:hAnsi="Times New Roman" w:cs="Times New Roman"/>
        </w:rPr>
        <w:t xml:space="preserve"> </w:t>
      </w:r>
      <w:r w:rsidR="00A1540F">
        <w:rPr>
          <w:rFonts w:ascii="Times New Roman" w:hAnsi="Times New Roman" w:cs="Times New Roman"/>
        </w:rPr>
        <w:t>(</w:t>
      </w:r>
      <w:hyperlink r:id="rId18" w:history="1">
        <w:r w:rsidR="00A1540F" w:rsidRPr="001A3F71">
          <w:rPr>
            <w:rStyle w:val="Hyperlink"/>
            <w:rFonts w:ascii="Times New Roman" w:hAnsi="Times New Roman" w:cs="Times New Roman"/>
          </w:rPr>
          <w:t>https://web.acma.gov.au/rrl/register_search.main_page</w:t>
        </w:r>
      </w:hyperlink>
      <w:r w:rsidR="00A1540F">
        <w:rPr>
          <w:rFonts w:ascii="Times New Roman" w:hAnsi="Times New Roman" w:cs="Times New Roman"/>
        </w:rPr>
        <w:t xml:space="preserve">) </w:t>
      </w:r>
      <w:r w:rsidR="00666595">
        <w:rPr>
          <w:rFonts w:ascii="Times New Roman" w:hAnsi="Times New Roman" w:cs="Times New Roman"/>
        </w:rPr>
        <w:t>established and maintained</w:t>
      </w:r>
      <w:r w:rsidR="0036382E">
        <w:rPr>
          <w:rFonts w:ascii="Times New Roman" w:hAnsi="Times New Roman" w:cs="Times New Roman"/>
        </w:rPr>
        <w:t xml:space="preserve"> </w:t>
      </w:r>
      <w:r w:rsidR="00A1540F">
        <w:rPr>
          <w:rFonts w:ascii="Times New Roman" w:hAnsi="Times New Roman" w:cs="Times New Roman"/>
        </w:rPr>
        <w:t>by the ACMA pursuant to Part 3.5 of Chapter 3 of the Radiocommunications Act.</w:t>
      </w:r>
    </w:p>
    <w:p w14:paraId="092F4086" w14:textId="1462CA2A" w:rsidR="00CB7C40" w:rsidRPr="001517F6" w:rsidRDefault="00CB7C40" w:rsidP="00215E63">
      <w:pPr>
        <w:spacing w:before="240"/>
        <w:rPr>
          <w:rFonts w:ascii="Times New Roman" w:hAnsi="Times New Roman" w:cs="Times New Roman"/>
          <w:b/>
        </w:rPr>
      </w:pPr>
      <w:r w:rsidRPr="00215E63">
        <w:rPr>
          <w:rFonts w:ascii="Times New Roman" w:hAnsi="Times New Roman" w:cs="Times New Roman"/>
          <w:b/>
        </w:rPr>
        <w:t>Con</w:t>
      </w:r>
      <w:r w:rsidRPr="001517F6">
        <w:rPr>
          <w:rFonts w:ascii="Times New Roman" w:hAnsi="Times New Roman" w:cs="Times New Roman"/>
          <w:b/>
        </w:rPr>
        <w:t>sultation</w:t>
      </w:r>
    </w:p>
    <w:p w14:paraId="74CB023C" w14:textId="77777777" w:rsidR="00CB7C40" w:rsidRDefault="00CB7C40" w:rsidP="00CB7C40">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2B21A26C" w14:textId="15392089" w:rsidR="00CB7C40" w:rsidRDefault="0049495D" w:rsidP="00CB7C40">
      <w:pPr>
        <w:rPr>
          <w:rFonts w:ascii="Times New Roman" w:hAnsi="Times New Roman" w:cs="Times New Roman"/>
        </w:rPr>
      </w:pPr>
      <w:r>
        <w:rPr>
          <w:rFonts w:ascii="Times New Roman" w:hAnsi="Times New Roman" w:cs="Times New Roman"/>
        </w:rPr>
        <w:t xml:space="preserve">The ACMA released a preliminary exposure draft of the instrument to </w:t>
      </w:r>
      <w:r w:rsidR="00A611D4">
        <w:rPr>
          <w:rFonts w:ascii="Times New Roman" w:hAnsi="Times New Roman" w:cs="Times New Roman"/>
        </w:rPr>
        <w:t xml:space="preserve">certain </w:t>
      </w:r>
      <w:r>
        <w:rPr>
          <w:rFonts w:ascii="Times New Roman" w:hAnsi="Times New Roman" w:cs="Times New Roman"/>
        </w:rPr>
        <w:t xml:space="preserve">industry stakeholders on </w:t>
      </w:r>
      <w:r w:rsidR="003A41A5">
        <w:rPr>
          <w:rFonts w:ascii="Times New Roman" w:hAnsi="Times New Roman" w:cs="Times New Roman"/>
        </w:rPr>
        <w:t xml:space="preserve">19 July 2017. Thereafter, a revised draft of the instrument </w:t>
      </w:r>
      <w:r w:rsidR="00A727AF">
        <w:rPr>
          <w:rFonts w:ascii="Times New Roman" w:hAnsi="Times New Roman" w:cs="Times New Roman"/>
        </w:rPr>
        <w:t xml:space="preserve">together with an accompanying consultation paper </w:t>
      </w:r>
      <w:r w:rsidR="003A41A5">
        <w:rPr>
          <w:rFonts w:ascii="Times New Roman" w:hAnsi="Times New Roman" w:cs="Times New Roman"/>
        </w:rPr>
        <w:t>w</w:t>
      </w:r>
      <w:r w:rsidR="00424F01">
        <w:rPr>
          <w:rFonts w:ascii="Times New Roman" w:hAnsi="Times New Roman" w:cs="Times New Roman"/>
        </w:rPr>
        <w:t xml:space="preserve">ere published on the </w:t>
      </w:r>
      <w:r w:rsidR="003A41A5">
        <w:rPr>
          <w:rFonts w:ascii="Times New Roman" w:hAnsi="Times New Roman" w:cs="Times New Roman"/>
        </w:rPr>
        <w:t>ACMA website</w:t>
      </w:r>
      <w:r w:rsidR="00424F01">
        <w:rPr>
          <w:rFonts w:ascii="Times New Roman" w:hAnsi="Times New Roman" w:cs="Times New Roman"/>
        </w:rPr>
        <w:t xml:space="preserve"> on </w:t>
      </w:r>
      <w:r w:rsidR="003A41A5">
        <w:rPr>
          <w:rFonts w:ascii="Times New Roman" w:hAnsi="Times New Roman" w:cs="Times New Roman"/>
        </w:rPr>
        <w:t>27 July 2017</w:t>
      </w:r>
      <w:r w:rsidR="00A727AF">
        <w:rPr>
          <w:rFonts w:ascii="Times New Roman" w:hAnsi="Times New Roman" w:cs="Times New Roman"/>
        </w:rPr>
        <w:t xml:space="preserve">. Comments were sought by close of business on </w:t>
      </w:r>
      <w:r w:rsidR="003A41A5">
        <w:rPr>
          <w:rFonts w:ascii="Times New Roman" w:hAnsi="Times New Roman" w:cs="Times New Roman"/>
        </w:rPr>
        <w:t xml:space="preserve">14 August 2017.  </w:t>
      </w:r>
    </w:p>
    <w:p w14:paraId="50F1C43C" w14:textId="426A1FDA" w:rsidR="00CB7C40" w:rsidRDefault="003A41A5" w:rsidP="00CB7C40">
      <w:pPr>
        <w:rPr>
          <w:rFonts w:ascii="Times New Roman" w:hAnsi="Times New Roman" w:cs="Times New Roman"/>
        </w:rPr>
      </w:pPr>
      <w:r w:rsidRPr="00A727AF">
        <w:rPr>
          <w:rFonts w:ascii="Times New Roman" w:hAnsi="Times New Roman" w:cs="Times New Roman"/>
        </w:rPr>
        <w:t xml:space="preserve">The ACMA received </w:t>
      </w:r>
      <w:r w:rsidR="00A2570E">
        <w:rPr>
          <w:rFonts w:ascii="Times New Roman" w:hAnsi="Times New Roman" w:cs="Times New Roman"/>
        </w:rPr>
        <w:t xml:space="preserve">three </w:t>
      </w:r>
      <w:r w:rsidRPr="00A727AF">
        <w:rPr>
          <w:rFonts w:ascii="Times New Roman" w:hAnsi="Times New Roman" w:cs="Times New Roman"/>
        </w:rPr>
        <w:t xml:space="preserve">submissions </w:t>
      </w:r>
      <w:r w:rsidR="00A611D4">
        <w:rPr>
          <w:rFonts w:ascii="Times New Roman" w:hAnsi="Times New Roman" w:cs="Times New Roman"/>
        </w:rPr>
        <w:t xml:space="preserve">from industry stakeholders </w:t>
      </w:r>
      <w:r w:rsidRPr="00A727AF">
        <w:rPr>
          <w:rFonts w:ascii="Times New Roman" w:hAnsi="Times New Roman" w:cs="Times New Roman"/>
        </w:rPr>
        <w:t xml:space="preserve">on the draft </w:t>
      </w:r>
      <w:r w:rsidR="00A727AF">
        <w:rPr>
          <w:rFonts w:ascii="Times New Roman" w:hAnsi="Times New Roman" w:cs="Times New Roman"/>
        </w:rPr>
        <w:t xml:space="preserve">instrument. </w:t>
      </w:r>
      <w:r w:rsidR="00A2570E">
        <w:rPr>
          <w:rFonts w:ascii="Times New Roman" w:hAnsi="Times New Roman" w:cs="Times New Roman"/>
        </w:rPr>
        <w:t xml:space="preserve">Each submission asked questions </w:t>
      </w:r>
      <w:r w:rsidR="00A611D4">
        <w:rPr>
          <w:rFonts w:ascii="Times New Roman" w:hAnsi="Times New Roman" w:cs="Times New Roman"/>
        </w:rPr>
        <w:t xml:space="preserve">about, </w:t>
      </w:r>
      <w:r w:rsidR="00A2570E">
        <w:rPr>
          <w:rFonts w:ascii="Times New Roman" w:hAnsi="Times New Roman" w:cs="Times New Roman"/>
        </w:rPr>
        <w:t>or offered drafting suggestions on</w:t>
      </w:r>
      <w:r w:rsidR="00A611D4">
        <w:rPr>
          <w:rFonts w:ascii="Times New Roman" w:hAnsi="Times New Roman" w:cs="Times New Roman"/>
        </w:rPr>
        <w:t>,</w:t>
      </w:r>
      <w:r w:rsidR="00A2570E">
        <w:rPr>
          <w:rFonts w:ascii="Times New Roman" w:hAnsi="Times New Roman" w:cs="Times New Roman"/>
        </w:rPr>
        <w:t xml:space="preserve"> the draft instrument. </w:t>
      </w:r>
      <w:r w:rsidR="00A727AF">
        <w:rPr>
          <w:rFonts w:ascii="Times New Roman" w:hAnsi="Times New Roman" w:cs="Times New Roman"/>
        </w:rPr>
        <w:t xml:space="preserve">All the submissions supported the ACMA’s proposal to </w:t>
      </w:r>
      <w:r w:rsidR="00F379AD">
        <w:rPr>
          <w:rFonts w:ascii="Times New Roman" w:hAnsi="Times New Roman" w:cs="Times New Roman"/>
        </w:rPr>
        <w:t>make the instrument.</w:t>
      </w:r>
      <w:r w:rsidR="00E56E22">
        <w:rPr>
          <w:rFonts w:ascii="Times New Roman" w:hAnsi="Times New Roman" w:cs="Times New Roman"/>
        </w:rPr>
        <w:t xml:space="preserve"> All submissions were taken into account by the ACMA before making the instrument.</w:t>
      </w:r>
    </w:p>
    <w:p w14:paraId="66020318" w14:textId="77777777" w:rsidR="00CB7C40" w:rsidRDefault="00CB7C40" w:rsidP="00CB7C40">
      <w:pPr>
        <w:rPr>
          <w:rFonts w:ascii="Times New Roman" w:hAnsi="Times New Roman" w:cs="Times New Roman"/>
          <w:b/>
        </w:rPr>
      </w:pPr>
      <w:r>
        <w:rPr>
          <w:rFonts w:ascii="Times New Roman" w:hAnsi="Times New Roman" w:cs="Times New Roman"/>
          <w:b/>
        </w:rPr>
        <w:t>Regulatory impact assessment</w:t>
      </w:r>
    </w:p>
    <w:p w14:paraId="06ED0F44" w14:textId="50687485" w:rsidR="007F7728" w:rsidRPr="0052687A" w:rsidRDefault="008E7380" w:rsidP="00CB7C40">
      <w:pPr>
        <w:rPr>
          <w:rFonts w:ascii="Times New Roman" w:hAnsi="Times New Roman" w:cs="Times New Roman"/>
        </w:rPr>
      </w:pPr>
      <w:r>
        <w:rPr>
          <w:rFonts w:ascii="Times New Roman" w:hAnsi="Times New Roman" w:cs="Times New Roman"/>
        </w:rPr>
        <w:t>A preliminary assessment of the proposal to make the instrument was conducted by the Office of Best Practice Regulation (</w:t>
      </w:r>
      <w:r w:rsidRPr="00477D94">
        <w:rPr>
          <w:rFonts w:ascii="Times New Roman" w:hAnsi="Times New Roman" w:cs="Times New Roman"/>
          <w:b/>
        </w:rPr>
        <w:t>OBPR</w:t>
      </w:r>
      <w:r>
        <w:rPr>
          <w:rFonts w:ascii="Times New Roman" w:hAnsi="Times New Roman" w:cs="Times New Roman"/>
        </w:rPr>
        <w:t>), based on information provided by the ACMA, for the purposes of determining whether a Regulation Impact Statement (</w:t>
      </w:r>
      <w:r w:rsidRPr="00477D94">
        <w:rPr>
          <w:rFonts w:ascii="Times New Roman" w:hAnsi="Times New Roman" w:cs="Times New Roman"/>
          <w:b/>
        </w:rPr>
        <w:t>RIS</w:t>
      </w:r>
      <w:r>
        <w:rPr>
          <w:rFonts w:ascii="Times New Roman" w:hAnsi="Times New Roman" w:cs="Times New Roman"/>
        </w:rPr>
        <w:t xml:space="preserve">) would be required. </w:t>
      </w:r>
      <w:r w:rsidR="007F7728">
        <w:rPr>
          <w:rFonts w:ascii="Times New Roman" w:hAnsi="Times New Roman" w:cs="Times New Roman"/>
        </w:rPr>
        <w:t xml:space="preserve">OBPR determined that the remaking of the </w:t>
      </w:r>
      <w:r w:rsidR="002A5D33">
        <w:rPr>
          <w:rFonts w:ascii="Times New Roman" w:hAnsi="Times New Roman" w:cs="Times New Roman"/>
        </w:rPr>
        <w:t xml:space="preserve">2007 TPGs </w:t>
      </w:r>
      <w:r w:rsidR="007F7728">
        <w:rPr>
          <w:rFonts w:ascii="Times New Roman" w:hAnsi="Times New Roman" w:cs="Times New Roman"/>
        </w:rPr>
        <w:t>(which the instrument re</w:t>
      </w:r>
      <w:r w:rsidR="00D07AC7">
        <w:rPr>
          <w:rFonts w:ascii="Times New Roman" w:hAnsi="Times New Roman" w:cs="Times New Roman"/>
        </w:rPr>
        <w:t>pealed</w:t>
      </w:r>
      <w:r w:rsidR="00A611D4">
        <w:rPr>
          <w:rFonts w:ascii="Times New Roman" w:hAnsi="Times New Roman" w:cs="Times New Roman"/>
        </w:rPr>
        <w:t xml:space="preserve">) </w:t>
      </w:r>
      <w:r w:rsidR="007F7728">
        <w:rPr>
          <w:rFonts w:ascii="Times New Roman" w:hAnsi="Times New Roman" w:cs="Times New Roman"/>
        </w:rPr>
        <w:t xml:space="preserve">would have more than a minor regulatory impact. However, if the 2007 </w:t>
      </w:r>
      <w:r w:rsidR="002A5D33">
        <w:rPr>
          <w:rFonts w:ascii="Times New Roman" w:hAnsi="Times New Roman" w:cs="Times New Roman"/>
        </w:rPr>
        <w:t xml:space="preserve">TPGs </w:t>
      </w:r>
      <w:r w:rsidR="007F7728">
        <w:rPr>
          <w:rFonts w:ascii="Times New Roman" w:hAnsi="Times New Roman" w:cs="Times New Roman"/>
        </w:rPr>
        <w:t xml:space="preserve">were assessed as operating effectively and efficiently, informed by a public consultation process, the ACMA </w:t>
      </w:r>
      <w:r w:rsidR="009C04A6">
        <w:rPr>
          <w:rFonts w:ascii="Times New Roman" w:hAnsi="Times New Roman" w:cs="Times New Roman"/>
        </w:rPr>
        <w:t xml:space="preserve">could </w:t>
      </w:r>
      <w:r w:rsidR="007F7728">
        <w:rPr>
          <w:rFonts w:ascii="Times New Roman" w:hAnsi="Times New Roman" w:cs="Times New Roman"/>
        </w:rPr>
        <w:t>certify to this effect in lieu of a RIS (OBPR reference ID 22477).</w:t>
      </w:r>
      <w:r w:rsidR="006061AC">
        <w:rPr>
          <w:rFonts w:ascii="Times New Roman" w:hAnsi="Times New Roman" w:cs="Times New Roman"/>
        </w:rPr>
        <w:t xml:space="preserve"> </w:t>
      </w:r>
      <w:r w:rsidR="009645F0">
        <w:rPr>
          <w:rFonts w:ascii="Times New Roman" w:hAnsi="Times New Roman" w:cs="Times New Roman"/>
        </w:rPr>
        <w:t xml:space="preserve">Informed by the public consultation process, the ACMA assessed the 2007 </w:t>
      </w:r>
      <w:r w:rsidR="009C04A6">
        <w:rPr>
          <w:rFonts w:ascii="Times New Roman" w:hAnsi="Times New Roman" w:cs="Times New Roman"/>
        </w:rPr>
        <w:t xml:space="preserve">TPGs </w:t>
      </w:r>
      <w:r w:rsidR="009645F0">
        <w:rPr>
          <w:rFonts w:ascii="Times New Roman" w:hAnsi="Times New Roman" w:cs="Times New Roman"/>
        </w:rPr>
        <w:t xml:space="preserve">as operating effectively and efficiently. </w:t>
      </w:r>
    </w:p>
    <w:p w14:paraId="3248DF52" w14:textId="77777777" w:rsidR="00CB7C40" w:rsidRDefault="00CB7C40" w:rsidP="00CB7C40">
      <w:pPr>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30AC16BF" w14:textId="77777777" w:rsidR="00CB7C40" w:rsidRDefault="00CB7C40" w:rsidP="00CB7C40">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Pr>
          <w:rFonts w:ascii="Times New Roman" w:hAnsi="Times New Roman" w:cs="Times New Roman"/>
        </w:rPr>
        <w:t xml:space="preserve">  </w:t>
      </w:r>
    </w:p>
    <w:p w14:paraId="54F15B94" w14:textId="77777777" w:rsidR="00CB7C40" w:rsidRDefault="00CB7C40" w:rsidP="00CB7C40">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4A530D77" w14:textId="77777777" w:rsidR="00CB7C40" w:rsidRDefault="00CB7C40" w:rsidP="00CB7C40">
      <w:pPr>
        <w:rPr>
          <w:rFonts w:ascii="Times New Roman" w:hAnsi="Times New Roman" w:cs="Times New Roman"/>
          <w:b/>
          <w:i/>
        </w:rPr>
      </w:pPr>
      <w:r>
        <w:rPr>
          <w:rFonts w:ascii="Times New Roman" w:hAnsi="Times New Roman" w:cs="Times New Roman"/>
          <w:b/>
          <w:i/>
        </w:rPr>
        <w:t>Overview of the instrument</w:t>
      </w:r>
    </w:p>
    <w:p w14:paraId="6AA75FD5" w14:textId="346C2001" w:rsidR="00711A50" w:rsidRDefault="000D0F65" w:rsidP="00711A50">
      <w:pPr>
        <w:rPr>
          <w:rFonts w:ascii="Times New Roman" w:hAnsi="Times New Roman" w:cs="Times New Roman"/>
        </w:rPr>
      </w:pPr>
      <w:r>
        <w:rPr>
          <w:rFonts w:ascii="Times New Roman" w:hAnsi="Times New Roman" w:cs="Times New Roman"/>
        </w:rPr>
        <w:t xml:space="preserve">The instrument is made under section 33 of the Act. Section 33 requires the ACMA to develop written guidelines for the technical planning of individual services that use the broadcasting services bands as a means of delivery. </w:t>
      </w:r>
      <w:r w:rsidR="00424634">
        <w:rPr>
          <w:rFonts w:ascii="Times New Roman" w:hAnsi="Times New Roman" w:cs="Times New Roman"/>
        </w:rPr>
        <w:t>T</w:t>
      </w:r>
      <w:r>
        <w:rPr>
          <w:rFonts w:ascii="Times New Roman" w:hAnsi="Times New Roman" w:cs="Times New Roman"/>
        </w:rPr>
        <w:t xml:space="preserve">he instrument </w:t>
      </w:r>
      <w:r w:rsidR="00711A50">
        <w:rPr>
          <w:rFonts w:ascii="Times New Roman" w:hAnsi="Times New Roman" w:cs="Times New Roman"/>
        </w:rPr>
        <w:t xml:space="preserve">contains technical </w:t>
      </w:r>
      <w:r w:rsidR="00424634">
        <w:rPr>
          <w:rFonts w:ascii="Times New Roman" w:hAnsi="Times New Roman" w:cs="Times New Roman"/>
        </w:rPr>
        <w:t xml:space="preserve">and other </w:t>
      </w:r>
      <w:r w:rsidR="00711A50">
        <w:rPr>
          <w:rFonts w:ascii="Times New Roman" w:hAnsi="Times New Roman" w:cs="Times New Roman"/>
        </w:rPr>
        <w:t xml:space="preserve">requirements for broadcasting and </w:t>
      </w:r>
      <w:proofErr w:type="spellStart"/>
      <w:r w:rsidR="00711A50">
        <w:rPr>
          <w:rFonts w:ascii="Times New Roman" w:hAnsi="Times New Roman" w:cs="Times New Roman"/>
        </w:rPr>
        <w:t>datacasting</w:t>
      </w:r>
      <w:proofErr w:type="spellEnd"/>
      <w:r w:rsidR="00711A50">
        <w:rPr>
          <w:rFonts w:ascii="Times New Roman" w:hAnsi="Times New Roman" w:cs="Times New Roman"/>
        </w:rPr>
        <w:t xml:space="preserve"> licensees </w:t>
      </w:r>
      <w:r w:rsidR="00424634">
        <w:rPr>
          <w:rFonts w:ascii="Times New Roman" w:hAnsi="Times New Roman" w:cs="Times New Roman"/>
        </w:rPr>
        <w:t xml:space="preserve">in respect of the </w:t>
      </w:r>
      <w:r w:rsidR="00711A50">
        <w:rPr>
          <w:rFonts w:ascii="Times New Roman" w:hAnsi="Times New Roman" w:cs="Times New Roman"/>
        </w:rPr>
        <w:t xml:space="preserve">planning and operating </w:t>
      </w:r>
      <w:r w:rsidR="00424634">
        <w:rPr>
          <w:rFonts w:ascii="Times New Roman" w:hAnsi="Times New Roman" w:cs="Times New Roman"/>
        </w:rPr>
        <w:t>of</w:t>
      </w:r>
      <w:r w:rsidR="00711A50">
        <w:rPr>
          <w:rFonts w:ascii="Times New Roman" w:hAnsi="Times New Roman" w:cs="Times New Roman"/>
        </w:rPr>
        <w:t xml:space="preserve"> transmission facilities. </w:t>
      </w:r>
      <w:r w:rsidR="00424634">
        <w:rPr>
          <w:rFonts w:ascii="Times New Roman" w:hAnsi="Times New Roman" w:cs="Times New Roman"/>
        </w:rPr>
        <w:t xml:space="preserve">The instrument </w:t>
      </w:r>
      <w:r w:rsidR="00711A50">
        <w:rPr>
          <w:rFonts w:ascii="Times New Roman" w:hAnsi="Times New Roman" w:cs="Times New Roman"/>
        </w:rPr>
        <w:t>rep</w:t>
      </w:r>
      <w:r w:rsidR="00335775">
        <w:rPr>
          <w:rFonts w:ascii="Times New Roman" w:hAnsi="Times New Roman" w:cs="Times New Roman"/>
        </w:rPr>
        <w:t>eals</w:t>
      </w:r>
      <w:r w:rsidR="00424634">
        <w:rPr>
          <w:rFonts w:ascii="Times New Roman" w:hAnsi="Times New Roman" w:cs="Times New Roman"/>
        </w:rPr>
        <w:t xml:space="preserve"> and replaces</w:t>
      </w:r>
      <w:r w:rsidR="00335775">
        <w:rPr>
          <w:rFonts w:ascii="Times New Roman" w:hAnsi="Times New Roman" w:cs="Times New Roman"/>
        </w:rPr>
        <w:t xml:space="preserve"> </w:t>
      </w:r>
      <w:r w:rsidR="00711A50">
        <w:rPr>
          <w:rFonts w:ascii="Times New Roman" w:hAnsi="Times New Roman" w:cs="Times New Roman"/>
        </w:rPr>
        <w:t xml:space="preserve">the </w:t>
      </w:r>
      <w:r w:rsidR="00711A50" w:rsidRPr="003E3520">
        <w:rPr>
          <w:rFonts w:ascii="Times New Roman" w:hAnsi="Times New Roman" w:cs="Times New Roman"/>
          <w:i/>
        </w:rPr>
        <w:t>Broadcasting Services (Technical Planning) Guidelines 2007</w:t>
      </w:r>
      <w:r w:rsidR="00335775">
        <w:rPr>
          <w:rFonts w:ascii="Times New Roman" w:hAnsi="Times New Roman" w:cs="Times New Roman"/>
          <w:i/>
        </w:rPr>
        <w:t xml:space="preserve">. </w:t>
      </w:r>
    </w:p>
    <w:p w14:paraId="5E0CF09E" w14:textId="13B7CE86" w:rsidR="000D0F65" w:rsidRDefault="000D0F65" w:rsidP="000D0F65">
      <w:pPr>
        <w:pStyle w:val="ListParagraph"/>
        <w:ind w:left="0"/>
        <w:rPr>
          <w:rFonts w:ascii="Times New Roman" w:hAnsi="Times New Roman" w:cs="Times New Roman"/>
        </w:rPr>
      </w:pPr>
      <w:r w:rsidRPr="001052AA">
        <w:rPr>
          <w:rFonts w:ascii="Times New Roman" w:hAnsi="Times New Roman" w:cs="Times New Roman"/>
        </w:rPr>
        <w:lastRenderedPageBreak/>
        <w:t xml:space="preserve">The </w:t>
      </w:r>
      <w:r>
        <w:rPr>
          <w:rFonts w:ascii="Times New Roman" w:hAnsi="Times New Roman" w:cs="Times New Roman"/>
        </w:rPr>
        <w:t xml:space="preserve">instrument forms part of a wider group of legislative instruments that deal with the planning and operating of services using the broadcasting </w:t>
      </w:r>
      <w:r w:rsidR="008D0B3C">
        <w:rPr>
          <w:rFonts w:ascii="Times New Roman" w:hAnsi="Times New Roman" w:cs="Times New Roman"/>
        </w:rPr>
        <w:t xml:space="preserve">services </w:t>
      </w:r>
      <w:r>
        <w:rPr>
          <w:rFonts w:ascii="Times New Roman" w:hAnsi="Times New Roman" w:cs="Times New Roman"/>
        </w:rPr>
        <w:t xml:space="preserve">bands. These instruments include: </w:t>
      </w:r>
      <w:r w:rsidR="008D0B3C">
        <w:rPr>
          <w:rFonts w:ascii="Times New Roman" w:hAnsi="Times New Roman" w:cs="Times New Roman"/>
        </w:rPr>
        <w:t xml:space="preserve">licence area plans; television licence area plans and digital radio channel plans. The instrument </w:t>
      </w:r>
      <w:r>
        <w:rPr>
          <w:rFonts w:ascii="Times New Roman" w:hAnsi="Times New Roman" w:cs="Times New Roman"/>
        </w:rPr>
        <w:t>(</w:t>
      </w:r>
      <w:r w:rsidRPr="001052AA">
        <w:rPr>
          <w:rFonts w:ascii="Times New Roman" w:hAnsi="Times New Roman" w:cs="Times New Roman"/>
        </w:rPr>
        <w:t xml:space="preserve">when read in conjunction with </w:t>
      </w:r>
      <w:r w:rsidR="008D0B3C">
        <w:rPr>
          <w:rFonts w:ascii="Times New Roman" w:hAnsi="Times New Roman" w:cs="Times New Roman"/>
        </w:rPr>
        <w:t xml:space="preserve">the relevant plan) </w:t>
      </w:r>
      <w:r w:rsidRPr="001052AA">
        <w:rPr>
          <w:rFonts w:ascii="Times New Roman" w:hAnsi="Times New Roman" w:cs="Times New Roman"/>
        </w:rPr>
        <w:t>provide</w:t>
      </w:r>
      <w:r>
        <w:rPr>
          <w:rFonts w:ascii="Times New Roman" w:hAnsi="Times New Roman" w:cs="Times New Roman"/>
        </w:rPr>
        <w:t>s</w:t>
      </w:r>
      <w:r w:rsidRPr="001052AA">
        <w:rPr>
          <w:rFonts w:ascii="Times New Roman" w:hAnsi="Times New Roman" w:cs="Times New Roman"/>
        </w:rPr>
        <w:t xml:space="preserve"> a ‘technical envelope’ within which relevant licensees can plan, make changes to, and operate, their transmission facilities. </w:t>
      </w:r>
    </w:p>
    <w:p w14:paraId="34EB4913" w14:textId="77777777" w:rsidR="00A475DF" w:rsidRDefault="00A475DF" w:rsidP="000D0F65">
      <w:pPr>
        <w:pStyle w:val="ListParagraph"/>
        <w:ind w:left="0"/>
        <w:rPr>
          <w:rFonts w:ascii="Times New Roman" w:hAnsi="Times New Roman" w:cs="Times New Roman"/>
        </w:rPr>
      </w:pPr>
    </w:p>
    <w:p w14:paraId="56C63DCE" w14:textId="77777777" w:rsidR="00CB7C40" w:rsidRPr="00A213A8" w:rsidRDefault="00CB7C40" w:rsidP="00CB7C40">
      <w:pPr>
        <w:rPr>
          <w:rFonts w:ascii="Times New Roman" w:hAnsi="Times New Roman" w:cs="Times New Roman"/>
          <w:b/>
          <w:i/>
        </w:rPr>
      </w:pPr>
      <w:r>
        <w:rPr>
          <w:rFonts w:ascii="Times New Roman" w:hAnsi="Times New Roman" w:cs="Times New Roman"/>
          <w:b/>
          <w:i/>
        </w:rPr>
        <w:t>Human rights implications</w:t>
      </w:r>
    </w:p>
    <w:p w14:paraId="0E3DEABF" w14:textId="77777777" w:rsidR="00CB7C40" w:rsidRDefault="00CB7C40" w:rsidP="00CB7C40">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78634BDE" w14:textId="77777777" w:rsidR="00CB7C40" w:rsidRDefault="00CB7C40" w:rsidP="00CB7C40">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14:paraId="1462837B" w14:textId="77777777" w:rsidR="00CB7C40" w:rsidRPr="00671216" w:rsidRDefault="00CB7C40" w:rsidP="00CB7C40">
      <w:pPr>
        <w:rPr>
          <w:rFonts w:ascii="Times New Roman" w:hAnsi="Times New Roman" w:cs="Times New Roman"/>
          <w:b/>
          <w:i/>
        </w:rPr>
      </w:pPr>
      <w:r w:rsidRPr="00671216">
        <w:rPr>
          <w:rFonts w:ascii="Times New Roman" w:hAnsi="Times New Roman" w:cs="Times New Roman"/>
          <w:b/>
          <w:i/>
        </w:rPr>
        <w:t>Conclusion</w:t>
      </w:r>
    </w:p>
    <w:p w14:paraId="225AB4AA" w14:textId="77777777" w:rsidR="00CB7C40" w:rsidRDefault="00CB7C40" w:rsidP="00CB7C40">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CD1B354" w14:textId="76FE0562" w:rsidR="00D10EDF" w:rsidRDefault="00D10EDF">
      <w:pPr>
        <w:rPr>
          <w:rFonts w:ascii="Times New Roman" w:hAnsi="Times New Roman" w:cs="Times New Roman"/>
        </w:rPr>
      </w:pPr>
      <w:r>
        <w:rPr>
          <w:rFonts w:ascii="Times New Roman" w:hAnsi="Times New Roman" w:cs="Times New Roman"/>
        </w:rPr>
        <w:br w:type="page"/>
      </w:r>
    </w:p>
    <w:p w14:paraId="1639CD94" w14:textId="77777777" w:rsidR="00CB7C40" w:rsidRPr="00641906" w:rsidRDefault="00CB7C40" w:rsidP="00CB7C40">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429063FB" w14:textId="679D4D04"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sidR="000E6AC6">
        <w:rPr>
          <w:rFonts w:ascii="Times New Roman" w:hAnsi="Times New Roman" w:cs="Times New Roman"/>
          <w:b/>
          <w:i/>
          <w:sz w:val="28"/>
          <w:szCs w:val="28"/>
        </w:rPr>
        <w:t>Broadcasting Services (Technical Planning) Guidelines 2017</w:t>
      </w:r>
    </w:p>
    <w:p w14:paraId="38587D62" w14:textId="1B8F5BCD" w:rsidR="00CB7C40" w:rsidRDefault="00CB7C40" w:rsidP="00CB7C40">
      <w:pPr>
        <w:spacing w:before="280"/>
        <w:rPr>
          <w:rFonts w:ascii="Times New Roman" w:hAnsi="Times New Roman" w:cs="Times New Roman"/>
          <w:b/>
        </w:rPr>
      </w:pPr>
      <w:r>
        <w:rPr>
          <w:rFonts w:ascii="Times New Roman" w:hAnsi="Times New Roman" w:cs="Times New Roman"/>
          <w:b/>
        </w:rPr>
        <w:t>Part 1</w:t>
      </w:r>
      <w:r w:rsidR="003604F9">
        <w:rPr>
          <w:rFonts w:ascii="Times New Roman" w:hAnsi="Times New Roman" w:cs="Times New Roman"/>
          <w:b/>
        </w:rPr>
        <w:t>––</w:t>
      </w:r>
      <w:r>
        <w:rPr>
          <w:rFonts w:ascii="Times New Roman" w:hAnsi="Times New Roman" w:cs="Times New Roman"/>
          <w:b/>
        </w:rPr>
        <w:t>Preliminary</w:t>
      </w:r>
    </w:p>
    <w:p w14:paraId="35CEF357" w14:textId="15DCD502" w:rsidR="00CB7C40" w:rsidRDefault="00C15CE2" w:rsidP="00CB7C40">
      <w:pPr>
        <w:rPr>
          <w:rFonts w:ascii="Times New Roman" w:hAnsi="Times New Roman" w:cs="Times New Roman"/>
          <w:b/>
        </w:rPr>
      </w:pPr>
      <w:r>
        <w:rPr>
          <w:rFonts w:ascii="Times New Roman" w:hAnsi="Times New Roman" w:cs="Times New Roman"/>
          <w:b/>
        </w:rPr>
        <w:t xml:space="preserve">Guideline </w:t>
      </w:r>
      <w:r w:rsidR="00CB7C40">
        <w:rPr>
          <w:rFonts w:ascii="Times New Roman" w:hAnsi="Times New Roman" w:cs="Times New Roman"/>
          <w:b/>
        </w:rPr>
        <w:t>1</w:t>
      </w:r>
      <w:r w:rsidR="00CB7C40">
        <w:rPr>
          <w:rFonts w:ascii="Times New Roman" w:hAnsi="Times New Roman" w:cs="Times New Roman"/>
          <w:b/>
        </w:rPr>
        <w:tab/>
        <w:t>Name</w:t>
      </w:r>
    </w:p>
    <w:p w14:paraId="5F5A292B" w14:textId="0E575BA8" w:rsidR="00CB7C40" w:rsidRPr="006940DB" w:rsidRDefault="00CB7C40" w:rsidP="00CB7C40">
      <w:pPr>
        <w:rPr>
          <w:rFonts w:ascii="Times New Roman" w:hAnsi="Times New Roman" w:cs="Times New Roman"/>
        </w:rPr>
      </w:pPr>
      <w:r>
        <w:rPr>
          <w:rFonts w:ascii="Times New Roman" w:hAnsi="Times New Roman" w:cs="Times New Roman"/>
        </w:rPr>
        <w:t xml:space="preserve">This </w:t>
      </w:r>
      <w:r w:rsidR="00816DE8">
        <w:rPr>
          <w:rFonts w:ascii="Times New Roman" w:hAnsi="Times New Roman" w:cs="Times New Roman"/>
        </w:rPr>
        <w:t xml:space="preserve">guideline </w:t>
      </w:r>
      <w:r>
        <w:rPr>
          <w:rFonts w:ascii="Times New Roman" w:hAnsi="Times New Roman" w:cs="Times New Roman"/>
        </w:rPr>
        <w:t>provides for the instrument to be cited as the</w:t>
      </w:r>
      <w:r w:rsidR="000E6AC6">
        <w:rPr>
          <w:rFonts w:ascii="Times New Roman" w:hAnsi="Times New Roman" w:cs="Times New Roman"/>
        </w:rPr>
        <w:t xml:space="preserve"> </w:t>
      </w:r>
      <w:r w:rsidR="000E6AC6">
        <w:rPr>
          <w:rFonts w:ascii="Times New Roman" w:hAnsi="Times New Roman" w:cs="Times New Roman"/>
          <w:i/>
        </w:rPr>
        <w:t>Broadcasting Services (Technical Planning) Guidelines 2017</w:t>
      </w:r>
      <w:r>
        <w:rPr>
          <w:rFonts w:ascii="Times New Roman" w:hAnsi="Times New Roman" w:cs="Times New Roman"/>
        </w:rPr>
        <w:t>.</w:t>
      </w:r>
    </w:p>
    <w:p w14:paraId="20EA4B49" w14:textId="1D5DC2BD" w:rsidR="00CB7C40" w:rsidRDefault="00C15CE2" w:rsidP="00CB7C40">
      <w:pPr>
        <w:rPr>
          <w:rFonts w:ascii="Times New Roman" w:hAnsi="Times New Roman" w:cs="Times New Roman"/>
          <w:b/>
        </w:rPr>
      </w:pPr>
      <w:r>
        <w:rPr>
          <w:rFonts w:ascii="Times New Roman" w:hAnsi="Times New Roman" w:cs="Times New Roman"/>
          <w:b/>
        </w:rPr>
        <w:t xml:space="preserve">Guideline </w:t>
      </w:r>
      <w:r w:rsidR="00CB7C40">
        <w:rPr>
          <w:rFonts w:ascii="Times New Roman" w:hAnsi="Times New Roman" w:cs="Times New Roman"/>
          <w:b/>
        </w:rPr>
        <w:t>2</w:t>
      </w:r>
      <w:r w:rsidR="00CB7C40">
        <w:rPr>
          <w:rFonts w:ascii="Times New Roman" w:hAnsi="Times New Roman" w:cs="Times New Roman"/>
          <w:b/>
        </w:rPr>
        <w:tab/>
        <w:t>Commencement</w:t>
      </w:r>
    </w:p>
    <w:p w14:paraId="5757023D" w14:textId="476E6FDF" w:rsidR="00CB7C40" w:rsidRDefault="00CB7C40" w:rsidP="00CB7C40">
      <w:pPr>
        <w:rPr>
          <w:rFonts w:ascii="Times New Roman" w:hAnsi="Times New Roman" w:cs="Times New Roman"/>
        </w:rPr>
      </w:pPr>
      <w:r>
        <w:rPr>
          <w:rFonts w:ascii="Times New Roman" w:hAnsi="Times New Roman" w:cs="Times New Roman"/>
        </w:rPr>
        <w:t xml:space="preserve">This </w:t>
      </w:r>
      <w:r w:rsidR="00816DE8">
        <w:rPr>
          <w:rFonts w:ascii="Times New Roman" w:hAnsi="Times New Roman" w:cs="Times New Roman"/>
        </w:rPr>
        <w:t xml:space="preserve">guideline </w:t>
      </w:r>
      <w:r>
        <w:rPr>
          <w:rFonts w:ascii="Times New Roman" w:hAnsi="Times New Roman" w:cs="Times New Roman"/>
        </w:rPr>
        <w:t xml:space="preserve">provides for the instrument to commence </w:t>
      </w:r>
      <w:r w:rsidR="000412C4">
        <w:rPr>
          <w:rFonts w:ascii="Times New Roman" w:hAnsi="Times New Roman" w:cs="Times New Roman"/>
        </w:rPr>
        <w:t>on 30 September 2017.</w:t>
      </w:r>
      <w:r>
        <w:rPr>
          <w:rFonts w:ascii="Times New Roman" w:hAnsi="Times New Roman" w:cs="Times New Roman"/>
        </w:rPr>
        <w:t xml:space="preserve">  </w:t>
      </w:r>
    </w:p>
    <w:p w14:paraId="06968680" w14:textId="6273A3D5" w:rsidR="00CB7C40" w:rsidRDefault="00C15CE2" w:rsidP="00CB7C40">
      <w:pPr>
        <w:rPr>
          <w:rFonts w:ascii="Times New Roman" w:hAnsi="Times New Roman" w:cs="Times New Roman"/>
          <w:b/>
        </w:rPr>
      </w:pPr>
      <w:r>
        <w:rPr>
          <w:rFonts w:ascii="Times New Roman" w:hAnsi="Times New Roman" w:cs="Times New Roman"/>
          <w:b/>
        </w:rPr>
        <w:t xml:space="preserve">Guideline </w:t>
      </w:r>
      <w:r w:rsidR="00CB7C40">
        <w:rPr>
          <w:rFonts w:ascii="Times New Roman" w:hAnsi="Times New Roman" w:cs="Times New Roman"/>
          <w:b/>
        </w:rPr>
        <w:t>3</w:t>
      </w:r>
      <w:r w:rsidR="00CB7C40">
        <w:rPr>
          <w:rFonts w:ascii="Times New Roman" w:hAnsi="Times New Roman" w:cs="Times New Roman"/>
          <w:b/>
        </w:rPr>
        <w:tab/>
        <w:t>Authority</w:t>
      </w:r>
    </w:p>
    <w:p w14:paraId="57B28722" w14:textId="46ABBD29" w:rsidR="00CB7C40" w:rsidRPr="006940DB" w:rsidRDefault="00CB7C40" w:rsidP="00CB7C40">
      <w:pPr>
        <w:rPr>
          <w:rFonts w:ascii="Times New Roman" w:hAnsi="Times New Roman" w:cs="Times New Roman"/>
        </w:rPr>
      </w:pPr>
      <w:r>
        <w:rPr>
          <w:rFonts w:ascii="Times New Roman" w:hAnsi="Times New Roman" w:cs="Times New Roman"/>
        </w:rPr>
        <w:t xml:space="preserve">This </w:t>
      </w:r>
      <w:r w:rsidR="00816DE8">
        <w:rPr>
          <w:rFonts w:ascii="Times New Roman" w:hAnsi="Times New Roman" w:cs="Times New Roman"/>
        </w:rPr>
        <w:t xml:space="preserve">guideline </w:t>
      </w:r>
      <w:r>
        <w:rPr>
          <w:rFonts w:ascii="Times New Roman" w:hAnsi="Times New Roman" w:cs="Times New Roman"/>
        </w:rPr>
        <w:t xml:space="preserve">identifies the provision of the Act that authorises the making of the instrument, namely </w:t>
      </w:r>
      <w:r w:rsidR="001C5392">
        <w:rPr>
          <w:rFonts w:ascii="Times New Roman" w:hAnsi="Times New Roman" w:cs="Times New Roman"/>
        </w:rPr>
        <w:t xml:space="preserve">section 33 </w:t>
      </w:r>
      <w:r>
        <w:rPr>
          <w:rFonts w:ascii="Times New Roman" w:hAnsi="Times New Roman" w:cs="Times New Roman"/>
        </w:rPr>
        <w:t xml:space="preserve">of the </w:t>
      </w:r>
      <w:r w:rsidR="001C5392">
        <w:rPr>
          <w:rFonts w:ascii="Times New Roman" w:hAnsi="Times New Roman" w:cs="Times New Roman"/>
          <w:i/>
        </w:rPr>
        <w:t xml:space="preserve">Broadcasting Services Act 1992 </w:t>
      </w:r>
      <w:r>
        <w:rPr>
          <w:rFonts w:ascii="Times New Roman" w:hAnsi="Times New Roman" w:cs="Times New Roman"/>
        </w:rPr>
        <w:t>(</w:t>
      </w:r>
      <w:r w:rsidRPr="006940DB">
        <w:rPr>
          <w:rFonts w:ascii="Times New Roman" w:hAnsi="Times New Roman" w:cs="Times New Roman"/>
          <w:b/>
        </w:rPr>
        <w:t>the Act</w:t>
      </w:r>
      <w:r>
        <w:rPr>
          <w:rFonts w:ascii="Times New Roman" w:hAnsi="Times New Roman" w:cs="Times New Roman"/>
        </w:rPr>
        <w:t>).</w:t>
      </w:r>
    </w:p>
    <w:p w14:paraId="76F70AC0" w14:textId="6C2C7FE9" w:rsidR="00CB7C40" w:rsidRDefault="00C15CE2" w:rsidP="00CB7C40">
      <w:pPr>
        <w:rPr>
          <w:rFonts w:ascii="Times New Roman" w:hAnsi="Times New Roman" w:cs="Times New Roman"/>
          <w:b/>
        </w:rPr>
      </w:pPr>
      <w:r>
        <w:rPr>
          <w:rFonts w:ascii="Times New Roman" w:hAnsi="Times New Roman" w:cs="Times New Roman"/>
          <w:b/>
        </w:rPr>
        <w:t xml:space="preserve">Guideline </w:t>
      </w:r>
      <w:r w:rsidR="00CB7C40">
        <w:rPr>
          <w:rFonts w:ascii="Times New Roman" w:hAnsi="Times New Roman" w:cs="Times New Roman"/>
          <w:b/>
        </w:rPr>
        <w:t>4</w:t>
      </w:r>
      <w:r w:rsidR="00CB7C40">
        <w:rPr>
          <w:rFonts w:ascii="Times New Roman" w:hAnsi="Times New Roman" w:cs="Times New Roman"/>
          <w:b/>
        </w:rPr>
        <w:tab/>
        <w:t xml:space="preserve">Repeal of the </w:t>
      </w:r>
      <w:r w:rsidR="00363B3F">
        <w:rPr>
          <w:rFonts w:ascii="Times New Roman" w:hAnsi="Times New Roman" w:cs="Times New Roman"/>
          <w:b/>
          <w:i/>
        </w:rPr>
        <w:t>Broadcasting Services (Technical Planning) Guidelines 2007</w:t>
      </w:r>
    </w:p>
    <w:p w14:paraId="7E645B10" w14:textId="18D50D20" w:rsidR="00CB7C40" w:rsidRDefault="00CB7C40" w:rsidP="00CB7C40">
      <w:pPr>
        <w:rPr>
          <w:rFonts w:ascii="Times New Roman" w:hAnsi="Times New Roman" w:cs="Times New Roman"/>
        </w:rPr>
      </w:pPr>
      <w:r>
        <w:rPr>
          <w:rFonts w:ascii="Times New Roman" w:hAnsi="Times New Roman" w:cs="Times New Roman"/>
        </w:rPr>
        <w:t xml:space="preserve">This </w:t>
      </w:r>
      <w:r w:rsidR="00816DE8">
        <w:rPr>
          <w:rFonts w:ascii="Times New Roman" w:hAnsi="Times New Roman" w:cs="Times New Roman"/>
        </w:rPr>
        <w:t xml:space="preserve">guideline </w:t>
      </w:r>
      <w:r>
        <w:rPr>
          <w:rFonts w:ascii="Times New Roman" w:hAnsi="Times New Roman" w:cs="Times New Roman"/>
        </w:rPr>
        <w:t xml:space="preserve">provides that the </w:t>
      </w:r>
      <w:r w:rsidR="00BB5704">
        <w:rPr>
          <w:rFonts w:ascii="Times New Roman" w:hAnsi="Times New Roman" w:cs="Times New Roman"/>
          <w:i/>
        </w:rPr>
        <w:t xml:space="preserve">Broadcasting Services (Technical Planning) Guidelines 2007 </w:t>
      </w:r>
      <w:r w:rsidR="00A2570E">
        <w:rPr>
          <w:rFonts w:ascii="Times New Roman" w:hAnsi="Times New Roman" w:cs="Times New Roman"/>
        </w:rPr>
        <w:t xml:space="preserve">are </w:t>
      </w:r>
      <w:r>
        <w:rPr>
          <w:rFonts w:ascii="Times New Roman" w:hAnsi="Times New Roman" w:cs="Times New Roman"/>
        </w:rPr>
        <w:t>repealed.</w:t>
      </w:r>
    </w:p>
    <w:p w14:paraId="6B0663A1" w14:textId="00CE5D9D" w:rsidR="00CB7C40" w:rsidRPr="005958D6" w:rsidRDefault="00D174AB" w:rsidP="00CB7C40">
      <w:pPr>
        <w:rPr>
          <w:rFonts w:ascii="Times New Roman" w:hAnsi="Times New Roman" w:cs="Times New Roman"/>
          <w:b/>
        </w:rPr>
      </w:pPr>
      <w:r>
        <w:rPr>
          <w:rFonts w:ascii="Times New Roman" w:hAnsi="Times New Roman" w:cs="Times New Roman"/>
          <w:b/>
        </w:rPr>
        <w:t xml:space="preserve">Guideline </w:t>
      </w:r>
      <w:r w:rsidR="00CB7C40" w:rsidRPr="005958D6">
        <w:rPr>
          <w:rFonts w:ascii="Times New Roman" w:hAnsi="Times New Roman" w:cs="Times New Roman"/>
          <w:b/>
        </w:rPr>
        <w:t>5</w:t>
      </w:r>
      <w:r w:rsidR="00CB7C40" w:rsidRPr="005958D6">
        <w:rPr>
          <w:rFonts w:ascii="Times New Roman" w:hAnsi="Times New Roman" w:cs="Times New Roman"/>
          <w:b/>
        </w:rPr>
        <w:tab/>
      </w:r>
      <w:r w:rsidR="00AF4817">
        <w:rPr>
          <w:rFonts w:ascii="Times New Roman" w:hAnsi="Times New Roman" w:cs="Times New Roman"/>
          <w:b/>
        </w:rPr>
        <w:t>Application</w:t>
      </w:r>
    </w:p>
    <w:p w14:paraId="6F290A33" w14:textId="4B1F589A" w:rsidR="00CB7C40" w:rsidRPr="005958D6" w:rsidRDefault="00CB7C40" w:rsidP="00CB7C40">
      <w:pPr>
        <w:rPr>
          <w:rFonts w:ascii="Times New Roman" w:hAnsi="Times New Roman" w:cs="Times New Roman"/>
        </w:rPr>
      </w:pPr>
      <w:r>
        <w:rPr>
          <w:rFonts w:ascii="Times New Roman" w:hAnsi="Times New Roman" w:cs="Times New Roman"/>
        </w:rPr>
        <w:t xml:space="preserve">This </w:t>
      </w:r>
      <w:r w:rsidR="00816DE8">
        <w:rPr>
          <w:rFonts w:ascii="Times New Roman" w:hAnsi="Times New Roman" w:cs="Times New Roman"/>
        </w:rPr>
        <w:t xml:space="preserve">guideline </w:t>
      </w:r>
      <w:r>
        <w:rPr>
          <w:rFonts w:ascii="Times New Roman" w:hAnsi="Times New Roman" w:cs="Times New Roman"/>
        </w:rPr>
        <w:t>provides that</w:t>
      </w:r>
      <w:r w:rsidR="00AF4817">
        <w:rPr>
          <w:rFonts w:ascii="Times New Roman" w:hAnsi="Times New Roman" w:cs="Times New Roman"/>
        </w:rPr>
        <w:t>, unless specified otherwise, the guidelines apply to licensees</w:t>
      </w:r>
      <w:r w:rsidR="00A0081E">
        <w:rPr>
          <w:rFonts w:ascii="Times New Roman" w:hAnsi="Times New Roman" w:cs="Times New Roman"/>
        </w:rPr>
        <w:t>. The term ‘licensees’ is defined in guideline 6.</w:t>
      </w:r>
    </w:p>
    <w:p w14:paraId="14794A54" w14:textId="39B696F2" w:rsidR="00CB7C40" w:rsidRDefault="00D174AB" w:rsidP="00CB7C40">
      <w:pPr>
        <w:rPr>
          <w:rFonts w:ascii="Times New Roman" w:hAnsi="Times New Roman" w:cs="Times New Roman"/>
          <w:b/>
        </w:rPr>
      </w:pPr>
      <w:r>
        <w:rPr>
          <w:rFonts w:ascii="Times New Roman" w:hAnsi="Times New Roman" w:cs="Times New Roman"/>
          <w:b/>
        </w:rPr>
        <w:t xml:space="preserve">Guideline </w:t>
      </w:r>
      <w:r w:rsidR="00CB7C40">
        <w:rPr>
          <w:rFonts w:ascii="Times New Roman" w:hAnsi="Times New Roman" w:cs="Times New Roman"/>
          <w:b/>
        </w:rPr>
        <w:t>6</w:t>
      </w:r>
      <w:r w:rsidR="00CB7C40">
        <w:rPr>
          <w:rFonts w:ascii="Times New Roman" w:hAnsi="Times New Roman" w:cs="Times New Roman"/>
          <w:b/>
        </w:rPr>
        <w:tab/>
      </w:r>
      <w:r w:rsidR="00AF4817">
        <w:rPr>
          <w:rFonts w:ascii="Times New Roman" w:hAnsi="Times New Roman" w:cs="Times New Roman"/>
          <w:b/>
        </w:rPr>
        <w:t xml:space="preserve">Interpretation </w:t>
      </w:r>
    </w:p>
    <w:p w14:paraId="0C253F7A" w14:textId="619EC665" w:rsidR="00CB7C40" w:rsidRDefault="00F82103" w:rsidP="00F82103">
      <w:pPr>
        <w:pStyle w:val="ListParagraph"/>
        <w:ind w:left="0"/>
        <w:rPr>
          <w:rFonts w:ascii="Times New Roman" w:hAnsi="Times New Roman" w:cs="Times New Roman"/>
        </w:rPr>
      </w:pPr>
      <w:proofErr w:type="spellStart"/>
      <w:r>
        <w:rPr>
          <w:rFonts w:ascii="Times New Roman" w:hAnsi="Times New Roman" w:cs="Times New Roman"/>
        </w:rPr>
        <w:t>Subguideline</w:t>
      </w:r>
      <w:proofErr w:type="spellEnd"/>
      <w:r>
        <w:rPr>
          <w:rFonts w:ascii="Times New Roman" w:hAnsi="Times New Roman" w:cs="Times New Roman"/>
        </w:rPr>
        <w:t xml:space="preserve"> (1) </w:t>
      </w:r>
      <w:r w:rsidR="00CB7C40">
        <w:rPr>
          <w:rFonts w:ascii="Times New Roman" w:hAnsi="Times New Roman" w:cs="Times New Roman"/>
        </w:rPr>
        <w:t xml:space="preserve">defines </w:t>
      </w:r>
      <w:r>
        <w:rPr>
          <w:rFonts w:ascii="Times New Roman" w:hAnsi="Times New Roman" w:cs="Times New Roman"/>
        </w:rPr>
        <w:t xml:space="preserve">expressions </w:t>
      </w:r>
      <w:r w:rsidR="00CB7C40">
        <w:rPr>
          <w:rFonts w:ascii="Times New Roman" w:hAnsi="Times New Roman" w:cs="Times New Roman"/>
        </w:rPr>
        <w:t xml:space="preserve">used throughout the instrument. </w:t>
      </w:r>
      <w:r w:rsidR="00A2570E">
        <w:rPr>
          <w:rFonts w:ascii="Times New Roman" w:hAnsi="Times New Roman" w:cs="Times New Roman"/>
        </w:rPr>
        <w:t>This includes a definition of ‘</w:t>
      </w:r>
      <w:proofErr w:type="spellStart"/>
      <w:r w:rsidR="00A2570E">
        <w:rPr>
          <w:rFonts w:ascii="Times New Roman" w:hAnsi="Times New Roman" w:cs="Times New Roman"/>
        </w:rPr>
        <w:t>cymomotive</w:t>
      </w:r>
      <w:proofErr w:type="spellEnd"/>
      <w:r w:rsidR="00A2570E">
        <w:rPr>
          <w:rFonts w:ascii="Times New Roman" w:hAnsi="Times New Roman" w:cs="Times New Roman"/>
        </w:rPr>
        <w:t xml:space="preserve"> force or CMF’. </w:t>
      </w:r>
      <w:r w:rsidR="00280B39">
        <w:rPr>
          <w:rFonts w:ascii="Times New Roman" w:hAnsi="Times New Roman" w:cs="Times New Roman"/>
        </w:rPr>
        <w:t xml:space="preserve">Note 1 to </w:t>
      </w:r>
      <w:r w:rsidR="0004041C">
        <w:rPr>
          <w:rFonts w:ascii="Times New Roman" w:hAnsi="Times New Roman" w:cs="Times New Roman"/>
        </w:rPr>
        <w:t>the definition of ‘</w:t>
      </w:r>
      <w:proofErr w:type="spellStart"/>
      <w:r w:rsidR="0004041C">
        <w:rPr>
          <w:rFonts w:ascii="Times New Roman" w:hAnsi="Times New Roman" w:cs="Times New Roman"/>
        </w:rPr>
        <w:t>cymomotive</w:t>
      </w:r>
      <w:proofErr w:type="spellEnd"/>
      <w:r w:rsidR="0004041C">
        <w:rPr>
          <w:rFonts w:ascii="Times New Roman" w:hAnsi="Times New Roman" w:cs="Times New Roman"/>
        </w:rPr>
        <w:t xml:space="preserve"> force or CMF’</w:t>
      </w:r>
      <w:r>
        <w:rPr>
          <w:rFonts w:ascii="Times New Roman" w:hAnsi="Times New Roman" w:cs="Times New Roman"/>
        </w:rPr>
        <w:t xml:space="preserve"> </w:t>
      </w:r>
      <w:r w:rsidR="00280B39">
        <w:rPr>
          <w:rFonts w:ascii="Times New Roman" w:hAnsi="Times New Roman" w:cs="Times New Roman"/>
        </w:rPr>
        <w:t xml:space="preserve">refers to </w:t>
      </w:r>
      <w:proofErr w:type="spellStart"/>
      <w:r w:rsidR="00280B39">
        <w:rPr>
          <w:rFonts w:ascii="Times New Roman" w:hAnsi="Times New Roman" w:cs="Times New Roman"/>
        </w:rPr>
        <w:t>s</w:t>
      </w:r>
      <w:r w:rsidR="00A2570E">
        <w:rPr>
          <w:rFonts w:ascii="Times New Roman" w:hAnsi="Times New Roman" w:cs="Times New Roman"/>
        </w:rPr>
        <w:t>ubguideline</w:t>
      </w:r>
      <w:proofErr w:type="spellEnd"/>
      <w:r w:rsidR="00A2570E">
        <w:rPr>
          <w:rFonts w:ascii="Times New Roman" w:hAnsi="Times New Roman" w:cs="Times New Roman"/>
        </w:rPr>
        <w:t xml:space="preserve"> (2)</w:t>
      </w:r>
      <w:r>
        <w:rPr>
          <w:rFonts w:ascii="Times New Roman" w:hAnsi="Times New Roman" w:cs="Times New Roman"/>
        </w:rPr>
        <w:t xml:space="preserve">, </w:t>
      </w:r>
      <w:r w:rsidR="00280B39">
        <w:rPr>
          <w:rFonts w:ascii="Times New Roman" w:hAnsi="Times New Roman" w:cs="Times New Roman"/>
        </w:rPr>
        <w:t xml:space="preserve">which </w:t>
      </w:r>
      <w:r w:rsidR="00A2570E">
        <w:rPr>
          <w:rFonts w:ascii="Times New Roman" w:hAnsi="Times New Roman" w:cs="Times New Roman"/>
        </w:rPr>
        <w:t xml:space="preserve">specifies how </w:t>
      </w:r>
      <w:proofErr w:type="spellStart"/>
      <w:r w:rsidR="00A2570E">
        <w:rPr>
          <w:rFonts w:ascii="Times New Roman" w:hAnsi="Times New Roman" w:cs="Times New Roman"/>
        </w:rPr>
        <w:t>cymomotive</w:t>
      </w:r>
      <w:proofErr w:type="spellEnd"/>
      <w:r w:rsidR="00A2570E">
        <w:rPr>
          <w:rFonts w:ascii="Times New Roman" w:hAnsi="Times New Roman" w:cs="Times New Roman"/>
        </w:rPr>
        <w:t xml:space="preserve"> force must be calculated.</w:t>
      </w:r>
    </w:p>
    <w:p w14:paraId="0C00DF53" w14:textId="55D0538E" w:rsidR="00CB7C40" w:rsidRPr="006940DB" w:rsidRDefault="0004041C" w:rsidP="00CB7C40">
      <w:pPr>
        <w:rPr>
          <w:rFonts w:ascii="Times New Roman" w:hAnsi="Times New Roman" w:cs="Times New Roman"/>
        </w:rPr>
      </w:pPr>
      <w:r>
        <w:rPr>
          <w:rFonts w:ascii="Times New Roman" w:hAnsi="Times New Roman" w:cs="Times New Roman"/>
        </w:rPr>
        <w:t>The n</w:t>
      </w:r>
      <w:r w:rsidR="00A2570E">
        <w:rPr>
          <w:rFonts w:ascii="Times New Roman" w:hAnsi="Times New Roman" w:cs="Times New Roman"/>
        </w:rPr>
        <w:t>ote below the definition of ‘VHF television transmitter’ explains that a nu</w:t>
      </w:r>
      <w:r w:rsidR="00CB7C40">
        <w:rPr>
          <w:rFonts w:ascii="Times New Roman" w:hAnsi="Times New Roman" w:cs="Times New Roman"/>
        </w:rPr>
        <w:t>mber of other expressions used in the instrument are defined in the Act.</w:t>
      </w:r>
      <w:r w:rsidR="005B5D36">
        <w:rPr>
          <w:rFonts w:ascii="Times New Roman" w:hAnsi="Times New Roman" w:cs="Times New Roman"/>
        </w:rPr>
        <w:t xml:space="preserve"> </w:t>
      </w:r>
      <w:r w:rsidR="00F82103">
        <w:rPr>
          <w:rFonts w:ascii="Times New Roman" w:hAnsi="Times New Roman" w:cs="Times New Roman"/>
        </w:rPr>
        <w:t xml:space="preserve">These include ‘licence area’ and ‘licence area plan’ which are expressions used throughout the instrument. </w:t>
      </w:r>
    </w:p>
    <w:p w14:paraId="188428E1" w14:textId="318855BB" w:rsidR="00CB7C40" w:rsidRDefault="00D174AB" w:rsidP="00CB7C40">
      <w:pPr>
        <w:rPr>
          <w:rFonts w:ascii="Times New Roman" w:hAnsi="Times New Roman" w:cs="Times New Roman"/>
          <w:b/>
        </w:rPr>
      </w:pPr>
      <w:r>
        <w:rPr>
          <w:rFonts w:ascii="Times New Roman" w:hAnsi="Times New Roman" w:cs="Times New Roman"/>
          <w:b/>
        </w:rPr>
        <w:t xml:space="preserve">Guideline </w:t>
      </w:r>
      <w:r w:rsidR="00CB7C40">
        <w:rPr>
          <w:rFonts w:ascii="Times New Roman" w:hAnsi="Times New Roman" w:cs="Times New Roman"/>
          <w:b/>
        </w:rPr>
        <w:t>7</w:t>
      </w:r>
      <w:r w:rsidR="00CB7C40">
        <w:rPr>
          <w:rFonts w:ascii="Times New Roman" w:hAnsi="Times New Roman" w:cs="Times New Roman"/>
          <w:b/>
        </w:rPr>
        <w:tab/>
        <w:t>References to other instruments</w:t>
      </w:r>
    </w:p>
    <w:p w14:paraId="2120FC48" w14:textId="71C20F0C" w:rsidR="00CB7C40" w:rsidRDefault="00CB7C40" w:rsidP="00CB7C40">
      <w:pPr>
        <w:spacing w:after="40"/>
        <w:rPr>
          <w:rFonts w:ascii="Times New Roman" w:hAnsi="Times New Roman" w:cs="Times New Roman"/>
        </w:rPr>
      </w:pPr>
      <w:r>
        <w:rPr>
          <w:rFonts w:ascii="Times New Roman" w:hAnsi="Times New Roman" w:cs="Times New Roman"/>
        </w:rPr>
        <w:t xml:space="preserve">This </w:t>
      </w:r>
      <w:r w:rsidR="00816DE8">
        <w:rPr>
          <w:rFonts w:ascii="Times New Roman" w:hAnsi="Times New Roman" w:cs="Times New Roman"/>
        </w:rPr>
        <w:t xml:space="preserve">guideline </w:t>
      </w:r>
      <w:r>
        <w:rPr>
          <w:rFonts w:ascii="Times New Roman" w:hAnsi="Times New Roman" w:cs="Times New Roman"/>
        </w:rPr>
        <w:t>provides that in the instrument, unless the contrary intention appears:</w:t>
      </w:r>
    </w:p>
    <w:p w14:paraId="097B2702" w14:textId="77777777" w:rsidR="00CB7C40" w:rsidRPr="0036752E" w:rsidRDefault="00CB7C40" w:rsidP="00CB7C40">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legislative instrument is a reference to that other legislative instrument as in force from time to time; and</w:t>
      </w:r>
    </w:p>
    <w:p w14:paraId="54942AD4" w14:textId="5D9E9A82" w:rsidR="00CB7C40" w:rsidRDefault="00CB7C40" w:rsidP="00CB7C40">
      <w:pPr>
        <w:pStyle w:val="ListParagraph"/>
        <w:numPr>
          <w:ilvl w:val="0"/>
          <w:numId w:val="7"/>
        </w:numPr>
        <w:rPr>
          <w:rFonts w:ascii="Times New Roman" w:hAnsi="Times New Roman" w:cs="Times New Roman"/>
        </w:rPr>
      </w:pPr>
      <w:proofErr w:type="gramStart"/>
      <w:r w:rsidRPr="0036752E">
        <w:rPr>
          <w:rFonts w:ascii="Times New Roman" w:hAnsi="Times New Roman" w:cs="Times New Roman"/>
        </w:rPr>
        <w:t>a</w:t>
      </w:r>
      <w:proofErr w:type="gramEnd"/>
      <w:r w:rsidRPr="0036752E">
        <w:rPr>
          <w:rFonts w:ascii="Times New Roman" w:hAnsi="Times New Roman" w:cs="Times New Roman"/>
        </w:rPr>
        <w:t xml:space="preserve"> reference to any other kind of instrument is a reference to that other instrument as in f</w:t>
      </w:r>
      <w:r>
        <w:rPr>
          <w:rFonts w:ascii="Times New Roman" w:hAnsi="Times New Roman" w:cs="Times New Roman"/>
        </w:rPr>
        <w:t>orce at the commencement of the</w:t>
      </w:r>
      <w:r w:rsidRPr="0036752E">
        <w:rPr>
          <w:rFonts w:ascii="Times New Roman" w:hAnsi="Times New Roman" w:cs="Times New Roman"/>
        </w:rPr>
        <w:t xml:space="preserve"> instrument.</w:t>
      </w:r>
    </w:p>
    <w:p w14:paraId="54CDBECE" w14:textId="20800D15" w:rsidR="00AF4817" w:rsidRDefault="00D174AB" w:rsidP="00AF4817">
      <w:pPr>
        <w:rPr>
          <w:rFonts w:ascii="Times New Roman" w:hAnsi="Times New Roman" w:cs="Times New Roman"/>
          <w:b/>
        </w:rPr>
      </w:pPr>
      <w:r>
        <w:rPr>
          <w:rFonts w:ascii="Times New Roman" w:hAnsi="Times New Roman" w:cs="Times New Roman"/>
          <w:b/>
        </w:rPr>
        <w:t xml:space="preserve">Guideline </w:t>
      </w:r>
      <w:r w:rsidR="00AF4817" w:rsidRPr="00AF4817">
        <w:rPr>
          <w:rFonts w:ascii="Times New Roman" w:hAnsi="Times New Roman" w:cs="Times New Roman"/>
          <w:b/>
        </w:rPr>
        <w:t>8</w:t>
      </w:r>
      <w:r w:rsidR="00AF4817" w:rsidRPr="00AF4817">
        <w:rPr>
          <w:rFonts w:ascii="Times New Roman" w:hAnsi="Times New Roman" w:cs="Times New Roman"/>
          <w:b/>
        </w:rPr>
        <w:tab/>
      </w:r>
      <w:r w:rsidR="00AF4817">
        <w:rPr>
          <w:rFonts w:ascii="Times New Roman" w:hAnsi="Times New Roman" w:cs="Times New Roman"/>
          <w:b/>
        </w:rPr>
        <w:t xml:space="preserve">Site tolerance </w:t>
      </w:r>
    </w:p>
    <w:p w14:paraId="2351080F" w14:textId="344DC07F" w:rsidR="00A0081E" w:rsidRDefault="00525495" w:rsidP="00AF4817">
      <w:pPr>
        <w:rPr>
          <w:rFonts w:ascii="Times New Roman" w:hAnsi="Times New Roman" w:cs="Times New Roman"/>
        </w:rPr>
      </w:pPr>
      <w:r w:rsidRPr="00816DE8">
        <w:rPr>
          <w:rFonts w:ascii="Times New Roman" w:hAnsi="Times New Roman" w:cs="Times New Roman"/>
        </w:rPr>
        <w:t xml:space="preserve">The site tolerance for a transmitter is </w:t>
      </w:r>
      <w:r w:rsidR="00624B54">
        <w:rPr>
          <w:rFonts w:ascii="Times New Roman" w:hAnsi="Times New Roman" w:cs="Times New Roman"/>
        </w:rPr>
        <w:t>referred to in certain</w:t>
      </w:r>
      <w:r w:rsidRPr="00816DE8">
        <w:rPr>
          <w:rFonts w:ascii="Times New Roman" w:hAnsi="Times New Roman" w:cs="Times New Roman"/>
        </w:rPr>
        <w:t xml:space="preserve"> licence area plan</w:t>
      </w:r>
      <w:r w:rsidR="00624B54">
        <w:rPr>
          <w:rFonts w:ascii="Times New Roman" w:hAnsi="Times New Roman" w:cs="Times New Roman"/>
        </w:rPr>
        <w:t>s</w:t>
      </w:r>
      <w:r w:rsidR="008002FB">
        <w:rPr>
          <w:rFonts w:ascii="Times New Roman" w:hAnsi="Times New Roman" w:cs="Times New Roman"/>
        </w:rPr>
        <w:t xml:space="preserve"> made under subsection 26(1) of the Act.</w:t>
      </w:r>
    </w:p>
    <w:p w14:paraId="58807EE9" w14:textId="7350B921" w:rsidR="00F06A78" w:rsidRDefault="00F06A78" w:rsidP="00AF4817">
      <w:pPr>
        <w:rPr>
          <w:rFonts w:ascii="Times New Roman" w:hAnsi="Times New Roman" w:cs="Times New Roman"/>
        </w:rPr>
      </w:pPr>
      <w:proofErr w:type="spellStart"/>
      <w:r>
        <w:rPr>
          <w:rFonts w:ascii="Times New Roman" w:hAnsi="Times New Roman" w:cs="Times New Roman"/>
        </w:rPr>
        <w:t>Subguideline</w:t>
      </w:r>
      <w:proofErr w:type="spellEnd"/>
      <w:r>
        <w:rPr>
          <w:rFonts w:ascii="Times New Roman" w:hAnsi="Times New Roman" w:cs="Times New Roman"/>
        </w:rPr>
        <w:t xml:space="preserve"> (1) provides that where the site tolerance specified in a licence area plan refers to the instrument</w:t>
      </w:r>
      <w:r w:rsidR="009D3C28">
        <w:rPr>
          <w:rFonts w:ascii="Times New Roman" w:hAnsi="Times New Roman" w:cs="Times New Roman"/>
        </w:rPr>
        <w:t>,</w:t>
      </w:r>
      <w:r>
        <w:rPr>
          <w:rFonts w:ascii="Times New Roman" w:hAnsi="Times New Roman" w:cs="Times New Roman"/>
        </w:rPr>
        <w:t xml:space="preserve"> then </w:t>
      </w:r>
      <w:proofErr w:type="spellStart"/>
      <w:r>
        <w:rPr>
          <w:rFonts w:ascii="Times New Roman" w:hAnsi="Times New Roman" w:cs="Times New Roman"/>
        </w:rPr>
        <w:t>subguideline</w:t>
      </w:r>
      <w:proofErr w:type="spellEnd"/>
      <w:r>
        <w:rPr>
          <w:rFonts w:ascii="Times New Roman" w:hAnsi="Times New Roman" w:cs="Times New Roman"/>
        </w:rPr>
        <w:t xml:space="preserve"> (2) applies.</w:t>
      </w:r>
    </w:p>
    <w:p w14:paraId="1A75D953" w14:textId="1F8C4435" w:rsidR="009D3C28" w:rsidRDefault="00F06A78" w:rsidP="00AF4817">
      <w:pPr>
        <w:rPr>
          <w:rFonts w:ascii="Times New Roman" w:hAnsi="Times New Roman" w:cs="Times New Roman"/>
        </w:rPr>
      </w:pPr>
      <w:proofErr w:type="spellStart"/>
      <w:r>
        <w:rPr>
          <w:rFonts w:ascii="Times New Roman" w:hAnsi="Times New Roman" w:cs="Times New Roman"/>
        </w:rPr>
        <w:lastRenderedPageBreak/>
        <w:t>Subguideline</w:t>
      </w:r>
      <w:proofErr w:type="spellEnd"/>
      <w:r>
        <w:rPr>
          <w:rFonts w:ascii="Times New Roman" w:hAnsi="Times New Roman" w:cs="Times New Roman"/>
        </w:rPr>
        <w:t xml:space="preserve"> (2) provides that where a person operates a transmitter in accordance with the </w:t>
      </w:r>
      <w:r w:rsidR="009D3C28">
        <w:rPr>
          <w:rFonts w:ascii="Times New Roman" w:hAnsi="Times New Roman" w:cs="Times New Roman"/>
        </w:rPr>
        <w:t xml:space="preserve">instrument, </w:t>
      </w:r>
      <w:r>
        <w:rPr>
          <w:rFonts w:ascii="Times New Roman" w:hAnsi="Times New Roman" w:cs="Times New Roman"/>
        </w:rPr>
        <w:t xml:space="preserve">they will be taken to be operating in accordance with the technical specification in the relevant licence area plan. This is </w:t>
      </w:r>
      <w:r w:rsidR="009D3C28">
        <w:rPr>
          <w:rFonts w:ascii="Times New Roman" w:hAnsi="Times New Roman" w:cs="Times New Roman"/>
        </w:rPr>
        <w:t xml:space="preserve">where the </w:t>
      </w:r>
      <w:r>
        <w:rPr>
          <w:rFonts w:ascii="Times New Roman" w:hAnsi="Times New Roman" w:cs="Times New Roman"/>
        </w:rPr>
        <w:t>instrument modifies the technical specification or allows the person to operate the transmitter otherwise</w:t>
      </w:r>
      <w:r w:rsidR="009D3C28">
        <w:rPr>
          <w:rFonts w:ascii="Times New Roman" w:hAnsi="Times New Roman" w:cs="Times New Roman"/>
        </w:rPr>
        <w:t xml:space="preserve"> than in accordance with the technical specification.</w:t>
      </w:r>
    </w:p>
    <w:p w14:paraId="533BDC35" w14:textId="4BD2BFB9" w:rsidR="00CB7C40" w:rsidRDefault="00CB7C40" w:rsidP="00CB7C40">
      <w:pPr>
        <w:rPr>
          <w:rFonts w:ascii="Times New Roman" w:hAnsi="Times New Roman" w:cs="Times New Roman"/>
          <w:b/>
        </w:rPr>
      </w:pPr>
      <w:r>
        <w:rPr>
          <w:rFonts w:ascii="Times New Roman" w:hAnsi="Times New Roman" w:cs="Times New Roman"/>
          <w:b/>
        </w:rPr>
        <w:t>Part 2</w:t>
      </w:r>
      <w:r w:rsidR="003604F9">
        <w:rPr>
          <w:rFonts w:ascii="Times New Roman" w:hAnsi="Times New Roman" w:cs="Times New Roman"/>
          <w:b/>
        </w:rPr>
        <w:t>––</w:t>
      </w:r>
      <w:r w:rsidR="00AF4817">
        <w:rPr>
          <w:rFonts w:ascii="Times New Roman" w:hAnsi="Times New Roman" w:cs="Times New Roman"/>
          <w:b/>
        </w:rPr>
        <w:t>Start up procedures</w:t>
      </w:r>
    </w:p>
    <w:p w14:paraId="3A7BCB40" w14:textId="24A72A01" w:rsidR="00CB7C40" w:rsidRDefault="00D174AB" w:rsidP="00CB7C40">
      <w:pPr>
        <w:rPr>
          <w:rFonts w:ascii="Times New Roman" w:hAnsi="Times New Roman" w:cs="Times New Roman"/>
          <w:b/>
        </w:rPr>
      </w:pPr>
      <w:r>
        <w:rPr>
          <w:rFonts w:ascii="Times New Roman" w:hAnsi="Times New Roman" w:cs="Times New Roman"/>
          <w:b/>
        </w:rPr>
        <w:t xml:space="preserve">Guideline </w:t>
      </w:r>
      <w:r w:rsidR="00A13C61">
        <w:rPr>
          <w:rFonts w:ascii="Times New Roman" w:hAnsi="Times New Roman" w:cs="Times New Roman"/>
          <w:b/>
        </w:rPr>
        <w:t>9</w:t>
      </w:r>
      <w:r w:rsidR="00CB7C40">
        <w:rPr>
          <w:rFonts w:ascii="Times New Roman" w:hAnsi="Times New Roman" w:cs="Times New Roman"/>
          <w:b/>
        </w:rPr>
        <w:tab/>
      </w:r>
      <w:r w:rsidR="00A13C61">
        <w:rPr>
          <w:rFonts w:ascii="Times New Roman" w:hAnsi="Times New Roman" w:cs="Times New Roman"/>
          <w:b/>
        </w:rPr>
        <w:t xml:space="preserve">Application of Part 2 </w:t>
      </w:r>
    </w:p>
    <w:p w14:paraId="3A31229A" w14:textId="7769F1CF" w:rsidR="00CB7C40" w:rsidRPr="005958D6" w:rsidRDefault="00816DE8" w:rsidP="00CB7C40">
      <w:pPr>
        <w:rPr>
          <w:rFonts w:ascii="Times New Roman" w:hAnsi="Times New Roman" w:cs="Times New Roman"/>
        </w:rPr>
      </w:pPr>
      <w:r>
        <w:rPr>
          <w:rFonts w:ascii="Times New Roman" w:hAnsi="Times New Roman" w:cs="Times New Roman"/>
        </w:rPr>
        <w:t>The guideline specifies the persons to whom</w:t>
      </w:r>
      <w:r w:rsidR="004E3B04">
        <w:rPr>
          <w:rFonts w:ascii="Times New Roman" w:hAnsi="Times New Roman" w:cs="Times New Roman"/>
        </w:rPr>
        <w:t xml:space="preserve">, and the circumstances in which, </w:t>
      </w:r>
      <w:r>
        <w:rPr>
          <w:rFonts w:ascii="Times New Roman" w:hAnsi="Times New Roman" w:cs="Times New Roman"/>
        </w:rPr>
        <w:t xml:space="preserve">Part 2 </w:t>
      </w:r>
      <w:r w:rsidR="004E3B04">
        <w:rPr>
          <w:rFonts w:ascii="Times New Roman" w:hAnsi="Times New Roman" w:cs="Times New Roman"/>
        </w:rPr>
        <w:t xml:space="preserve">of the instrument </w:t>
      </w:r>
      <w:r>
        <w:rPr>
          <w:rFonts w:ascii="Times New Roman" w:hAnsi="Times New Roman" w:cs="Times New Roman"/>
        </w:rPr>
        <w:t xml:space="preserve">applies. </w:t>
      </w:r>
      <w:r w:rsidR="009D3C28">
        <w:rPr>
          <w:rFonts w:ascii="Times New Roman" w:hAnsi="Times New Roman" w:cs="Times New Roman"/>
        </w:rPr>
        <w:t>The persons are licensees</w:t>
      </w:r>
      <w:r w:rsidR="00775687">
        <w:rPr>
          <w:rFonts w:ascii="Times New Roman" w:hAnsi="Times New Roman" w:cs="Times New Roman"/>
        </w:rPr>
        <w:t xml:space="preserve"> </w:t>
      </w:r>
      <w:r w:rsidR="009D3C28">
        <w:rPr>
          <w:rFonts w:ascii="Times New Roman" w:hAnsi="Times New Roman" w:cs="Times New Roman"/>
        </w:rPr>
        <w:t>and persons authorised by licensee</w:t>
      </w:r>
      <w:r w:rsidR="005148EA">
        <w:rPr>
          <w:rFonts w:ascii="Times New Roman" w:hAnsi="Times New Roman" w:cs="Times New Roman"/>
        </w:rPr>
        <w:t>s</w:t>
      </w:r>
      <w:r w:rsidR="009642CD">
        <w:rPr>
          <w:rFonts w:ascii="Times New Roman" w:hAnsi="Times New Roman" w:cs="Times New Roman"/>
        </w:rPr>
        <w:t xml:space="preserve"> under section 114 of the </w:t>
      </w:r>
      <w:r w:rsidR="009642CD" w:rsidRPr="009642CD">
        <w:rPr>
          <w:rFonts w:ascii="Times New Roman" w:hAnsi="Times New Roman" w:cs="Times New Roman"/>
          <w:i/>
        </w:rPr>
        <w:t>Radiocommunications Act 1992</w:t>
      </w:r>
      <w:r w:rsidR="009642CD">
        <w:rPr>
          <w:rFonts w:ascii="Times New Roman" w:hAnsi="Times New Roman" w:cs="Times New Roman"/>
        </w:rPr>
        <w:t>.</w:t>
      </w:r>
    </w:p>
    <w:p w14:paraId="0A094B4F" w14:textId="14E756C2" w:rsidR="00CB7C40" w:rsidRDefault="00D174AB" w:rsidP="00CB7C40">
      <w:pPr>
        <w:rPr>
          <w:rFonts w:ascii="Times New Roman" w:hAnsi="Times New Roman" w:cs="Times New Roman"/>
          <w:b/>
        </w:rPr>
      </w:pPr>
      <w:r>
        <w:rPr>
          <w:rFonts w:ascii="Times New Roman" w:hAnsi="Times New Roman" w:cs="Times New Roman"/>
          <w:b/>
        </w:rPr>
        <w:t xml:space="preserve">Guideline </w:t>
      </w:r>
      <w:r w:rsidR="00A13C61">
        <w:rPr>
          <w:rFonts w:ascii="Times New Roman" w:hAnsi="Times New Roman" w:cs="Times New Roman"/>
          <w:b/>
        </w:rPr>
        <w:t>10</w:t>
      </w:r>
      <w:r w:rsidR="00CB7C40">
        <w:rPr>
          <w:rFonts w:ascii="Times New Roman" w:hAnsi="Times New Roman" w:cs="Times New Roman"/>
          <w:b/>
        </w:rPr>
        <w:tab/>
      </w:r>
      <w:proofErr w:type="spellStart"/>
      <w:r w:rsidR="00A13C61">
        <w:rPr>
          <w:rFonts w:ascii="Times New Roman" w:hAnsi="Times New Roman" w:cs="Times New Roman"/>
          <w:b/>
        </w:rPr>
        <w:t>Start up</w:t>
      </w:r>
      <w:proofErr w:type="spellEnd"/>
      <w:r w:rsidR="00A13C61">
        <w:rPr>
          <w:rFonts w:ascii="Times New Roman" w:hAnsi="Times New Roman" w:cs="Times New Roman"/>
          <w:b/>
        </w:rPr>
        <w:t xml:space="preserve"> procedures </w:t>
      </w:r>
    </w:p>
    <w:p w14:paraId="5E85CEB9" w14:textId="033F4C73" w:rsidR="004E3B04" w:rsidRDefault="004E3B04" w:rsidP="00CB7C40">
      <w:pPr>
        <w:rPr>
          <w:rFonts w:ascii="Times New Roman" w:hAnsi="Times New Roman" w:cs="Times New Roman"/>
        </w:rPr>
      </w:pPr>
      <w:r>
        <w:rPr>
          <w:rFonts w:ascii="Times New Roman" w:hAnsi="Times New Roman" w:cs="Times New Roman"/>
        </w:rPr>
        <w:t xml:space="preserve">Guideline 10 specifies the </w:t>
      </w:r>
      <w:r w:rsidR="00430BDB">
        <w:rPr>
          <w:rFonts w:ascii="Times New Roman" w:hAnsi="Times New Roman" w:cs="Times New Roman"/>
        </w:rPr>
        <w:t>procedure</w:t>
      </w:r>
      <w:r>
        <w:rPr>
          <w:rFonts w:ascii="Times New Roman" w:hAnsi="Times New Roman" w:cs="Times New Roman"/>
        </w:rPr>
        <w:t>s</w:t>
      </w:r>
      <w:r w:rsidR="00430BDB">
        <w:rPr>
          <w:rFonts w:ascii="Times New Roman" w:hAnsi="Times New Roman" w:cs="Times New Roman"/>
        </w:rPr>
        <w:t xml:space="preserve"> that must be followed when a licensee or an authorised person commences test transmissions. The</w:t>
      </w:r>
      <w:r w:rsidR="008F0275">
        <w:rPr>
          <w:rFonts w:ascii="Times New Roman" w:hAnsi="Times New Roman" w:cs="Times New Roman"/>
        </w:rPr>
        <w:t xml:space="preserve"> requirements include </w:t>
      </w:r>
      <w:r w:rsidR="00E231DC">
        <w:rPr>
          <w:rFonts w:ascii="Times New Roman" w:hAnsi="Times New Roman" w:cs="Times New Roman"/>
        </w:rPr>
        <w:t xml:space="preserve">the </w:t>
      </w:r>
      <w:r w:rsidR="003B53ED">
        <w:rPr>
          <w:rFonts w:ascii="Times New Roman" w:hAnsi="Times New Roman" w:cs="Times New Roman"/>
        </w:rPr>
        <w:t xml:space="preserve">content and </w:t>
      </w:r>
      <w:r w:rsidR="008F0275">
        <w:rPr>
          <w:rFonts w:ascii="Times New Roman" w:hAnsi="Times New Roman" w:cs="Times New Roman"/>
        </w:rPr>
        <w:t>duration of test transmissions</w:t>
      </w:r>
      <w:r w:rsidR="003B53ED">
        <w:rPr>
          <w:rFonts w:ascii="Times New Roman" w:hAnsi="Times New Roman" w:cs="Times New Roman"/>
        </w:rPr>
        <w:t>,</w:t>
      </w:r>
      <w:r w:rsidR="008F0275">
        <w:rPr>
          <w:rFonts w:ascii="Times New Roman" w:hAnsi="Times New Roman" w:cs="Times New Roman"/>
        </w:rPr>
        <w:t xml:space="preserve"> and notifying </w:t>
      </w:r>
      <w:r w:rsidR="004D4129">
        <w:rPr>
          <w:rFonts w:ascii="Times New Roman" w:hAnsi="Times New Roman" w:cs="Times New Roman"/>
        </w:rPr>
        <w:t xml:space="preserve">potentially </w:t>
      </w:r>
      <w:r w:rsidR="00430BDB">
        <w:rPr>
          <w:rFonts w:ascii="Times New Roman" w:hAnsi="Times New Roman" w:cs="Times New Roman"/>
        </w:rPr>
        <w:t xml:space="preserve">affected persons </w:t>
      </w:r>
      <w:r w:rsidR="008F0275">
        <w:rPr>
          <w:rFonts w:ascii="Times New Roman" w:hAnsi="Times New Roman" w:cs="Times New Roman"/>
        </w:rPr>
        <w:t xml:space="preserve">that </w:t>
      </w:r>
      <w:r w:rsidR="003B53ED">
        <w:rPr>
          <w:rFonts w:ascii="Times New Roman" w:hAnsi="Times New Roman" w:cs="Times New Roman"/>
        </w:rPr>
        <w:t>t</w:t>
      </w:r>
      <w:r w:rsidR="00775687">
        <w:rPr>
          <w:rFonts w:ascii="Times New Roman" w:hAnsi="Times New Roman" w:cs="Times New Roman"/>
        </w:rPr>
        <w:t xml:space="preserve">est transmissions </w:t>
      </w:r>
      <w:r w:rsidR="003B53ED">
        <w:rPr>
          <w:rFonts w:ascii="Times New Roman" w:hAnsi="Times New Roman" w:cs="Times New Roman"/>
        </w:rPr>
        <w:t xml:space="preserve">will be </w:t>
      </w:r>
      <w:r>
        <w:rPr>
          <w:rFonts w:ascii="Times New Roman" w:hAnsi="Times New Roman" w:cs="Times New Roman"/>
        </w:rPr>
        <w:t>commencing.</w:t>
      </w:r>
      <w:r w:rsidR="004D4129">
        <w:rPr>
          <w:rFonts w:ascii="Times New Roman" w:hAnsi="Times New Roman" w:cs="Times New Roman"/>
        </w:rPr>
        <w:t xml:space="preserve"> </w:t>
      </w:r>
      <w:r w:rsidR="00B60C8E">
        <w:rPr>
          <w:rFonts w:ascii="Times New Roman" w:hAnsi="Times New Roman" w:cs="Times New Roman"/>
        </w:rPr>
        <w:t xml:space="preserve">Paragraph (c) imposes a requirement to place a notice on the </w:t>
      </w:r>
      <w:r w:rsidR="008F0275">
        <w:rPr>
          <w:rFonts w:ascii="Times New Roman" w:hAnsi="Times New Roman" w:cs="Times New Roman"/>
        </w:rPr>
        <w:t xml:space="preserve">licensee’s website or an industry website </w:t>
      </w:r>
      <w:r w:rsidR="003B53ED">
        <w:rPr>
          <w:rFonts w:ascii="Times New Roman" w:hAnsi="Times New Roman" w:cs="Times New Roman"/>
        </w:rPr>
        <w:t xml:space="preserve">about commencing test transmissions and </w:t>
      </w:r>
      <w:r w:rsidR="004A630F">
        <w:rPr>
          <w:rFonts w:ascii="Times New Roman" w:hAnsi="Times New Roman" w:cs="Times New Roman"/>
        </w:rPr>
        <w:t xml:space="preserve">specifies the </w:t>
      </w:r>
      <w:r w:rsidR="003B53ED">
        <w:rPr>
          <w:rFonts w:ascii="Times New Roman" w:hAnsi="Times New Roman" w:cs="Times New Roman"/>
        </w:rPr>
        <w:t>information that</w:t>
      </w:r>
      <w:r w:rsidR="00BE665A">
        <w:rPr>
          <w:rFonts w:ascii="Times New Roman" w:hAnsi="Times New Roman" w:cs="Times New Roman"/>
        </w:rPr>
        <w:t xml:space="preserve"> the notice must contain.</w:t>
      </w:r>
    </w:p>
    <w:p w14:paraId="219AD59E" w14:textId="34518ECA" w:rsidR="00CB7C40" w:rsidRPr="005958D6" w:rsidRDefault="00430BDB" w:rsidP="00CB7C40">
      <w:pPr>
        <w:rPr>
          <w:rFonts w:ascii="Times New Roman" w:hAnsi="Times New Roman" w:cs="Times New Roman"/>
        </w:rPr>
      </w:pPr>
      <w:r>
        <w:rPr>
          <w:rFonts w:ascii="Times New Roman" w:hAnsi="Times New Roman" w:cs="Times New Roman"/>
        </w:rPr>
        <w:t xml:space="preserve">The guideline </w:t>
      </w:r>
      <w:r w:rsidR="00B60C8E">
        <w:rPr>
          <w:rFonts w:ascii="Times New Roman" w:hAnsi="Times New Roman" w:cs="Times New Roman"/>
        </w:rPr>
        <w:t xml:space="preserve">also </w:t>
      </w:r>
      <w:r w:rsidR="004E3B04">
        <w:rPr>
          <w:rFonts w:ascii="Times New Roman" w:hAnsi="Times New Roman" w:cs="Times New Roman"/>
        </w:rPr>
        <w:t xml:space="preserve">specifies </w:t>
      </w:r>
      <w:r w:rsidR="00B60C8E">
        <w:rPr>
          <w:rFonts w:ascii="Times New Roman" w:hAnsi="Times New Roman" w:cs="Times New Roman"/>
        </w:rPr>
        <w:t>that test transmissions must be conducted in accordance with the technical operating</w:t>
      </w:r>
      <w:r w:rsidR="004A630F">
        <w:rPr>
          <w:rFonts w:ascii="Times New Roman" w:hAnsi="Times New Roman" w:cs="Times New Roman"/>
        </w:rPr>
        <w:t xml:space="preserve"> specifications (defined in the interpretation section) that are </w:t>
      </w:r>
      <w:r w:rsidR="00B60C8E">
        <w:rPr>
          <w:rFonts w:ascii="Times New Roman" w:hAnsi="Times New Roman" w:cs="Times New Roman"/>
        </w:rPr>
        <w:t xml:space="preserve">specified in the relevant licence area plan or digital radio channel plan. In the event that test transmissions cause interference to other services, the guideline specifies the steps the licensee or authorised person </w:t>
      </w:r>
      <w:r w:rsidR="004A630F">
        <w:rPr>
          <w:rFonts w:ascii="Times New Roman" w:hAnsi="Times New Roman" w:cs="Times New Roman"/>
        </w:rPr>
        <w:t xml:space="preserve">must take in order to </w:t>
      </w:r>
      <w:r w:rsidR="00B60C8E">
        <w:rPr>
          <w:rFonts w:ascii="Times New Roman" w:hAnsi="Times New Roman" w:cs="Times New Roman"/>
        </w:rPr>
        <w:t xml:space="preserve">eliminate or minimise the interference. </w:t>
      </w:r>
      <w:r w:rsidR="0077304F">
        <w:rPr>
          <w:rFonts w:ascii="Times New Roman" w:hAnsi="Times New Roman" w:cs="Times New Roman"/>
        </w:rPr>
        <w:t xml:space="preserve">Different </w:t>
      </w:r>
      <w:r w:rsidR="00775687">
        <w:rPr>
          <w:rFonts w:ascii="Times New Roman" w:hAnsi="Times New Roman" w:cs="Times New Roman"/>
        </w:rPr>
        <w:t xml:space="preserve">requirements apply </w:t>
      </w:r>
      <w:r w:rsidR="00B60C8E">
        <w:rPr>
          <w:rFonts w:ascii="Times New Roman" w:hAnsi="Times New Roman" w:cs="Times New Roman"/>
        </w:rPr>
        <w:t xml:space="preserve">depending on whether the </w:t>
      </w:r>
      <w:r w:rsidR="0077304F">
        <w:rPr>
          <w:rFonts w:ascii="Times New Roman" w:hAnsi="Times New Roman" w:cs="Times New Roman"/>
        </w:rPr>
        <w:t xml:space="preserve">interference is caused to </w:t>
      </w:r>
      <w:r w:rsidR="004E3B04">
        <w:rPr>
          <w:rFonts w:ascii="Times New Roman" w:hAnsi="Times New Roman" w:cs="Times New Roman"/>
        </w:rPr>
        <w:t xml:space="preserve">broadcasting </w:t>
      </w:r>
      <w:r w:rsidR="005148EA">
        <w:rPr>
          <w:rFonts w:ascii="Times New Roman" w:hAnsi="Times New Roman" w:cs="Times New Roman"/>
        </w:rPr>
        <w:t xml:space="preserve">or </w:t>
      </w:r>
      <w:proofErr w:type="spellStart"/>
      <w:r w:rsidR="004E3B04">
        <w:rPr>
          <w:rFonts w:ascii="Times New Roman" w:hAnsi="Times New Roman" w:cs="Times New Roman"/>
        </w:rPr>
        <w:t>datacasting</w:t>
      </w:r>
      <w:proofErr w:type="spellEnd"/>
      <w:r w:rsidR="004E3B04">
        <w:rPr>
          <w:rFonts w:ascii="Times New Roman" w:hAnsi="Times New Roman" w:cs="Times New Roman"/>
        </w:rPr>
        <w:t xml:space="preserve"> services </w:t>
      </w:r>
      <w:r w:rsidR="0077304F">
        <w:rPr>
          <w:rFonts w:ascii="Times New Roman" w:hAnsi="Times New Roman" w:cs="Times New Roman"/>
        </w:rPr>
        <w:t xml:space="preserve">on the one hand or </w:t>
      </w:r>
      <w:r w:rsidR="004E3B04">
        <w:rPr>
          <w:rFonts w:ascii="Times New Roman" w:hAnsi="Times New Roman" w:cs="Times New Roman"/>
        </w:rPr>
        <w:t>radiocommunications service</w:t>
      </w:r>
      <w:r w:rsidR="0077304F">
        <w:rPr>
          <w:rFonts w:ascii="Times New Roman" w:hAnsi="Times New Roman" w:cs="Times New Roman"/>
        </w:rPr>
        <w:t>s on the other.</w:t>
      </w:r>
      <w:r w:rsidR="00775687">
        <w:rPr>
          <w:rFonts w:ascii="Times New Roman" w:hAnsi="Times New Roman" w:cs="Times New Roman"/>
        </w:rPr>
        <w:t xml:space="preserve"> This is because where a broadcasting or </w:t>
      </w:r>
      <w:proofErr w:type="spellStart"/>
      <w:r w:rsidR="00775687">
        <w:rPr>
          <w:rFonts w:ascii="Times New Roman" w:hAnsi="Times New Roman" w:cs="Times New Roman"/>
        </w:rPr>
        <w:t>datacasting</w:t>
      </w:r>
      <w:proofErr w:type="spellEnd"/>
      <w:r w:rsidR="00775687">
        <w:rPr>
          <w:rFonts w:ascii="Times New Roman" w:hAnsi="Times New Roman" w:cs="Times New Roman"/>
        </w:rPr>
        <w:t xml:space="preserve"> licensee causes interference to another broadcasting or </w:t>
      </w:r>
      <w:proofErr w:type="spellStart"/>
      <w:r w:rsidR="00775687">
        <w:rPr>
          <w:rFonts w:ascii="Times New Roman" w:hAnsi="Times New Roman" w:cs="Times New Roman"/>
        </w:rPr>
        <w:t>datacasting</w:t>
      </w:r>
      <w:proofErr w:type="spellEnd"/>
      <w:r w:rsidR="00775687">
        <w:rPr>
          <w:rFonts w:ascii="Times New Roman" w:hAnsi="Times New Roman" w:cs="Times New Roman"/>
        </w:rPr>
        <w:t xml:space="preserve"> </w:t>
      </w:r>
      <w:r w:rsidR="00316BBB">
        <w:rPr>
          <w:rFonts w:ascii="Times New Roman" w:hAnsi="Times New Roman" w:cs="Times New Roman"/>
        </w:rPr>
        <w:t xml:space="preserve">service, </w:t>
      </w:r>
      <w:r w:rsidR="00775687">
        <w:rPr>
          <w:rFonts w:ascii="Times New Roman" w:hAnsi="Times New Roman" w:cs="Times New Roman"/>
        </w:rPr>
        <w:t xml:space="preserve">the instrument is more prescriptive in the steps the licensee </w:t>
      </w:r>
      <w:r w:rsidR="00316BBB">
        <w:rPr>
          <w:rFonts w:ascii="Times New Roman" w:hAnsi="Times New Roman" w:cs="Times New Roman"/>
        </w:rPr>
        <w:t xml:space="preserve">or authorised </w:t>
      </w:r>
      <w:r w:rsidR="00C21C99">
        <w:rPr>
          <w:rFonts w:ascii="Times New Roman" w:hAnsi="Times New Roman" w:cs="Times New Roman"/>
        </w:rPr>
        <w:t xml:space="preserve">person </w:t>
      </w:r>
      <w:r w:rsidR="00775687">
        <w:rPr>
          <w:rFonts w:ascii="Times New Roman" w:hAnsi="Times New Roman" w:cs="Times New Roman"/>
        </w:rPr>
        <w:t>must take to address the interference</w:t>
      </w:r>
      <w:r w:rsidR="006142A6">
        <w:rPr>
          <w:rFonts w:ascii="Times New Roman" w:hAnsi="Times New Roman" w:cs="Times New Roman"/>
        </w:rPr>
        <w:t>.</w:t>
      </w:r>
    </w:p>
    <w:p w14:paraId="2E410FD2" w14:textId="2015F0A7" w:rsidR="00AF4817" w:rsidRDefault="00AF4817" w:rsidP="00AF4817">
      <w:pPr>
        <w:rPr>
          <w:rFonts w:ascii="Times New Roman" w:hAnsi="Times New Roman" w:cs="Times New Roman"/>
          <w:b/>
        </w:rPr>
      </w:pPr>
      <w:r>
        <w:rPr>
          <w:rFonts w:ascii="Times New Roman" w:hAnsi="Times New Roman" w:cs="Times New Roman"/>
          <w:b/>
        </w:rPr>
        <w:t>Part 3</w:t>
      </w:r>
      <w:r w:rsidR="003604F9">
        <w:rPr>
          <w:rFonts w:ascii="Times New Roman" w:hAnsi="Times New Roman" w:cs="Times New Roman"/>
          <w:b/>
        </w:rPr>
        <w:t>––</w:t>
      </w:r>
      <w:r>
        <w:rPr>
          <w:rFonts w:ascii="Times New Roman" w:hAnsi="Times New Roman" w:cs="Times New Roman"/>
          <w:b/>
        </w:rPr>
        <w:t>Coverage and interference</w:t>
      </w:r>
    </w:p>
    <w:p w14:paraId="1108BCE4" w14:textId="36AFC8BF" w:rsidR="00AF4817" w:rsidRDefault="003E6E25" w:rsidP="00AF4817">
      <w:pPr>
        <w:rPr>
          <w:rFonts w:ascii="Times New Roman" w:hAnsi="Times New Roman" w:cs="Times New Roman"/>
          <w:b/>
        </w:rPr>
      </w:pPr>
      <w:r>
        <w:rPr>
          <w:rFonts w:ascii="Times New Roman" w:hAnsi="Times New Roman" w:cs="Times New Roman"/>
          <w:b/>
        </w:rPr>
        <w:t xml:space="preserve">Guideline </w:t>
      </w:r>
      <w:r w:rsidR="00A13C61">
        <w:rPr>
          <w:rFonts w:ascii="Times New Roman" w:hAnsi="Times New Roman" w:cs="Times New Roman"/>
          <w:b/>
        </w:rPr>
        <w:t>11</w:t>
      </w:r>
      <w:r w:rsidR="00AF4817">
        <w:rPr>
          <w:rFonts w:ascii="Times New Roman" w:hAnsi="Times New Roman" w:cs="Times New Roman"/>
          <w:b/>
        </w:rPr>
        <w:tab/>
      </w:r>
      <w:r w:rsidR="00A13C61">
        <w:rPr>
          <w:rFonts w:ascii="Times New Roman" w:hAnsi="Times New Roman" w:cs="Times New Roman"/>
          <w:b/>
        </w:rPr>
        <w:t>Minimum coverage criterion – transmitter located at the nominal location</w:t>
      </w:r>
    </w:p>
    <w:p w14:paraId="41CE4BEF" w14:textId="5EABE959" w:rsidR="005148EA" w:rsidRDefault="00316BBB" w:rsidP="00AF4817">
      <w:pPr>
        <w:rPr>
          <w:rFonts w:ascii="Times New Roman" w:hAnsi="Times New Roman" w:cs="Times New Roman"/>
        </w:rPr>
      </w:pPr>
      <w:r>
        <w:rPr>
          <w:rFonts w:ascii="Times New Roman" w:hAnsi="Times New Roman" w:cs="Times New Roman"/>
        </w:rPr>
        <w:t xml:space="preserve">This guideline specifies the minimum coverage </w:t>
      </w:r>
      <w:r w:rsidR="00993127">
        <w:rPr>
          <w:rFonts w:ascii="Times New Roman" w:hAnsi="Times New Roman" w:cs="Times New Roman"/>
        </w:rPr>
        <w:t xml:space="preserve">criterion </w:t>
      </w:r>
      <w:r w:rsidR="00B6712D">
        <w:rPr>
          <w:rFonts w:ascii="Times New Roman" w:hAnsi="Times New Roman" w:cs="Times New Roman"/>
        </w:rPr>
        <w:t xml:space="preserve">(known as the </w:t>
      </w:r>
      <w:r w:rsidR="00424B66">
        <w:rPr>
          <w:rFonts w:ascii="Times New Roman" w:hAnsi="Times New Roman" w:cs="Times New Roman"/>
        </w:rPr>
        <w:t>‘</w:t>
      </w:r>
      <w:r w:rsidR="00B6712D">
        <w:rPr>
          <w:rFonts w:ascii="Times New Roman" w:hAnsi="Times New Roman" w:cs="Times New Roman"/>
        </w:rPr>
        <w:t xml:space="preserve">minimum </w:t>
      </w:r>
      <w:r w:rsidR="00993127">
        <w:rPr>
          <w:rFonts w:ascii="Times New Roman" w:hAnsi="Times New Roman" w:cs="Times New Roman"/>
        </w:rPr>
        <w:t>level of service requirements</w:t>
      </w:r>
      <w:r w:rsidR="00424B66">
        <w:rPr>
          <w:rFonts w:ascii="Times New Roman" w:hAnsi="Times New Roman" w:cs="Times New Roman"/>
        </w:rPr>
        <w:t>’</w:t>
      </w:r>
      <w:r w:rsidR="00993127">
        <w:rPr>
          <w:rFonts w:ascii="Times New Roman" w:hAnsi="Times New Roman" w:cs="Times New Roman"/>
        </w:rPr>
        <w:t xml:space="preserve"> </w:t>
      </w:r>
      <w:r w:rsidR="00EF3DAF">
        <w:rPr>
          <w:rFonts w:ascii="Times New Roman" w:hAnsi="Times New Roman" w:cs="Times New Roman"/>
        </w:rPr>
        <w:t>in the 2007 TPGs</w:t>
      </w:r>
      <w:r w:rsidR="00B6712D">
        <w:rPr>
          <w:rFonts w:ascii="Times New Roman" w:hAnsi="Times New Roman" w:cs="Times New Roman"/>
        </w:rPr>
        <w:t xml:space="preserve">) </w:t>
      </w:r>
      <w:r>
        <w:rPr>
          <w:rFonts w:ascii="Times New Roman" w:hAnsi="Times New Roman" w:cs="Times New Roman"/>
        </w:rPr>
        <w:t xml:space="preserve">that a broadcasting service </w:t>
      </w:r>
      <w:r w:rsidR="00424B66">
        <w:rPr>
          <w:rFonts w:ascii="Times New Roman" w:hAnsi="Times New Roman" w:cs="Times New Roman"/>
        </w:rPr>
        <w:t xml:space="preserve">or DRMT </w:t>
      </w:r>
      <w:r w:rsidR="006F2BD3">
        <w:rPr>
          <w:rFonts w:ascii="Times New Roman" w:hAnsi="Times New Roman" w:cs="Times New Roman"/>
        </w:rPr>
        <w:t xml:space="preserve">licensee </w:t>
      </w:r>
      <w:r>
        <w:rPr>
          <w:rFonts w:ascii="Times New Roman" w:hAnsi="Times New Roman" w:cs="Times New Roman"/>
        </w:rPr>
        <w:t xml:space="preserve">must provide </w:t>
      </w:r>
      <w:r w:rsidR="00314658">
        <w:rPr>
          <w:rFonts w:ascii="Times New Roman" w:hAnsi="Times New Roman" w:cs="Times New Roman"/>
        </w:rPr>
        <w:t xml:space="preserve">within a licence area, </w:t>
      </w:r>
      <w:r>
        <w:rPr>
          <w:rFonts w:ascii="Times New Roman" w:hAnsi="Times New Roman" w:cs="Times New Roman"/>
        </w:rPr>
        <w:t>when a transmitter is located at the nominal location. The nominal location of a transmitter is specified in the relevant</w:t>
      </w:r>
      <w:r w:rsidR="006F2BD3">
        <w:rPr>
          <w:rFonts w:ascii="Times New Roman" w:hAnsi="Times New Roman" w:cs="Times New Roman"/>
        </w:rPr>
        <w:t xml:space="preserve"> licence area</w:t>
      </w:r>
      <w:r>
        <w:rPr>
          <w:rFonts w:ascii="Times New Roman" w:hAnsi="Times New Roman" w:cs="Times New Roman"/>
        </w:rPr>
        <w:t xml:space="preserve"> plan</w:t>
      </w:r>
      <w:r w:rsidR="006F2BD3">
        <w:rPr>
          <w:rFonts w:ascii="Times New Roman" w:hAnsi="Times New Roman" w:cs="Times New Roman"/>
        </w:rPr>
        <w:t xml:space="preserve"> or digital radio channel plan</w:t>
      </w:r>
      <w:r>
        <w:rPr>
          <w:rFonts w:ascii="Times New Roman" w:hAnsi="Times New Roman" w:cs="Times New Roman"/>
        </w:rPr>
        <w:t>.</w:t>
      </w:r>
      <w:r w:rsidR="00B624E6">
        <w:rPr>
          <w:rFonts w:ascii="Times New Roman" w:hAnsi="Times New Roman" w:cs="Times New Roman"/>
        </w:rPr>
        <w:t xml:space="preserve"> </w:t>
      </w:r>
    </w:p>
    <w:p w14:paraId="2481783F" w14:textId="6DA76729" w:rsidR="005148EA" w:rsidRDefault="00316BBB" w:rsidP="00AF4817">
      <w:pPr>
        <w:rPr>
          <w:rFonts w:ascii="Times New Roman" w:hAnsi="Times New Roman" w:cs="Times New Roman"/>
        </w:rPr>
      </w:pPr>
      <w:proofErr w:type="spellStart"/>
      <w:r>
        <w:rPr>
          <w:rFonts w:ascii="Times New Roman" w:hAnsi="Times New Roman" w:cs="Times New Roman"/>
        </w:rPr>
        <w:t>S</w:t>
      </w:r>
      <w:r w:rsidR="005148EA">
        <w:rPr>
          <w:rFonts w:ascii="Times New Roman" w:hAnsi="Times New Roman" w:cs="Times New Roman"/>
        </w:rPr>
        <w:t>ubguideline</w:t>
      </w:r>
      <w:proofErr w:type="spellEnd"/>
      <w:r w:rsidR="005148EA">
        <w:rPr>
          <w:rFonts w:ascii="Times New Roman" w:hAnsi="Times New Roman" w:cs="Times New Roman"/>
        </w:rPr>
        <w:t xml:space="preserve"> (2) </w:t>
      </w:r>
      <w:r w:rsidR="00E47F7A">
        <w:rPr>
          <w:rFonts w:ascii="Times New Roman" w:hAnsi="Times New Roman" w:cs="Times New Roman"/>
        </w:rPr>
        <w:t xml:space="preserve">provides that guideline </w:t>
      </w:r>
      <w:r w:rsidR="00E122CF">
        <w:rPr>
          <w:rFonts w:ascii="Times New Roman" w:hAnsi="Times New Roman" w:cs="Times New Roman"/>
        </w:rPr>
        <w:t xml:space="preserve">11 </w:t>
      </w:r>
      <w:r w:rsidR="00E47F7A">
        <w:rPr>
          <w:rFonts w:ascii="Times New Roman" w:hAnsi="Times New Roman" w:cs="Times New Roman"/>
        </w:rPr>
        <w:t xml:space="preserve">applies unless otherwise </w:t>
      </w:r>
      <w:r w:rsidR="00993127">
        <w:rPr>
          <w:rFonts w:ascii="Times New Roman" w:hAnsi="Times New Roman" w:cs="Times New Roman"/>
        </w:rPr>
        <w:t xml:space="preserve">specified </w:t>
      </w:r>
      <w:r w:rsidR="00E47F7A">
        <w:rPr>
          <w:rFonts w:ascii="Times New Roman" w:hAnsi="Times New Roman" w:cs="Times New Roman"/>
        </w:rPr>
        <w:t xml:space="preserve">in the </w:t>
      </w:r>
      <w:r w:rsidR="00BE63B5">
        <w:rPr>
          <w:rFonts w:ascii="Times New Roman" w:hAnsi="Times New Roman" w:cs="Times New Roman"/>
        </w:rPr>
        <w:t xml:space="preserve">relevant </w:t>
      </w:r>
      <w:r w:rsidR="00E47F7A">
        <w:rPr>
          <w:rFonts w:ascii="Times New Roman" w:hAnsi="Times New Roman" w:cs="Times New Roman"/>
        </w:rPr>
        <w:t xml:space="preserve">plan that relates to the transmitter licence that authorises the operation of the transmitter, or in the transmitter </w:t>
      </w:r>
      <w:r w:rsidR="00E122CF">
        <w:rPr>
          <w:rFonts w:ascii="Times New Roman" w:hAnsi="Times New Roman" w:cs="Times New Roman"/>
        </w:rPr>
        <w:t xml:space="preserve">licence </w:t>
      </w:r>
      <w:r w:rsidR="00E47F7A">
        <w:rPr>
          <w:rFonts w:ascii="Times New Roman" w:hAnsi="Times New Roman" w:cs="Times New Roman"/>
        </w:rPr>
        <w:t xml:space="preserve">itself. </w:t>
      </w:r>
      <w:r w:rsidR="002941A4">
        <w:rPr>
          <w:rFonts w:ascii="Times New Roman" w:hAnsi="Times New Roman" w:cs="Times New Roman"/>
        </w:rPr>
        <w:t xml:space="preserve">  </w:t>
      </w:r>
    </w:p>
    <w:p w14:paraId="0BDEF8C9" w14:textId="67608D96" w:rsidR="00A72B62" w:rsidRDefault="002941A4" w:rsidP="00AF4817">
      <w:pPr>
        <w:rPr>
          <w:rFonts w:ascii="Times New Roman" w:hAnsi="Times New Roman" w:cs="Times New Roman"/>
        </w:rPr>
      </w:pPr>
      <w:proofErr w:type="spellStart"/>
      <w:r>
        <w:rPr>
          <w:rFonts w:ascii="Times New Roman" w:hAnsi="Times New Roman" w:cs="Times New Roman"/>
        </w:rPr>
        <w:t>Subguideline</w:t>
      </w:r>
      <w:proofErr w:type="spellEnd"/>
      <w:r>
        <w:rPr>
          <w:rFonts w:ascii="Times New Roman" w:hAnsi="Times New Roman" w:cs="Times New Roman"/>
        </w:rPr>
        <w:t xml:space="preserve"> (3) specifies </w:t>
      </w:r>
      <w:r w:rsidR="006F2BD3">
        <w:rPr>
          <w:rFonts w:ascii="Times New Roman" w:hAnsi="Times New Roman" w:cs="Times New Roman"/>
        </w:rPr>
        <w:t xml:space="preserve">the required </w:t>
      </w:r>
      <w:proofErr w:type="spellStart"/>
      <w:r w:rsidR="006F2BD3">
        <w:rPr>
          <w:rFonts w:ascii="Times New Roman" w:hAnsi="Times New Roman" w:cs="Times New Roman"/>
        </w:rPr>
        <w:t>cymomotive</w:t>
      </w:r>
      <w:proofErr w:type="spellEnd"/>
      <w:r w:rsidR="006F2BD3">
        <w:rPr>
          <w:rFonts w:ascii="Times New Roman" w:hAnsi="Times New Roman" w:cs="Times New Roman"/>
        </w:rPr>
        <w:t xml:space="preserve"> force or effective radiated power for a transmitter where an omnidirectional </w:t>
      </w:r>
      <w:r w:rsidR="00A72B62">
        <w:rPr>
          <w:rFonts w:ascii="Times New Roman" w:hAnsi="Times New Roman" w:cs="Times New Roman"/>
        </w:rPr>
        <w:t xml:space="preserve">output radiation pattern </w:t>
      </w:r>
      <w:r w:rsidR="007E01E7">
        <w:rPr>
          <w:rFonts w:ascii="Times New Roman" w:hAnsi="Times New Roman" w:cs="Times New Roman"/>
        </w:rPr>
        <w:t xml:space="preserve">for the transmitter </w:t>
      </w:r>
      <w:r w:rsidR="00E47F7A">
        <w:rPr>
          <w:rFonts w:ascii="Times New Roman" w:hAnsi="Times New Roman" w:cs="Times New Roman"/>
        </w:rPr>
        <w:t xml:space="preserve">is </w:t>
      </w:r>
      <w:r w:rsidR="006F2BD3">
        <w:rPr>
          <w:rFonts w:ascii="Times New Roman" w:hAnsi="Times New Roman" w:cs="Times New Roman"/>
        </w:rPr>
        <w:t xml:space="preserve">specified in the relevant plan.  </w:t>
      </w:r>
      <w:r w:rsidR="00A72B62">
        <w:rPr>
          <w:rFonts w:ascii="Times New Roman" w:hAnsi="Times New Roman" w:cs="Times New Roman"/>
        </w:rPr>
        <w:t xml:space="preserve">  </w:t>
      </w:r>
    </w:p>
    <w:p w14:paraId="2AFF55D9" w14:textId="7E249B7D" w:rsidR="00A72B62" w:rsidRDefault="00A72B62" w:rsidP="00AF4817">
      <w:pPr>
        <w:rPr>
          <w:rFonts w:ascii="Times New Roman" w:hAnsi="Times New Roman" w:cs="Times New Roman"/>
        </w:rPr>
      </w:pPr>
      <w:proofErr w:type="spellStart"/>
      <w:r>
        <w:rPr>
          <w:rFonts w:ascii="Times New Roman" w:hAnsi="Times New Roman" w:cs="Times New Roman"/>
        </w:rPr>
        <w:t>Subguideline</w:t>
      </w:r>
      <w:proofErr w:type="spellEnd"/>
      <w:r>
        <w:rPr>
          <w:rFonts w:ascii="Times New Roman" w:hAnsi="Times New Roman" w:cs="Times New Roman"/>
        </w:rPr>
        <w:t xml:space="preserve"> (4) is similar to </w:t>
      </w:r>
      <w:proofErr w:type="spellStart"/>
      <w:r>
        <w:rPr>
          <w:rFonts w:ascii="Times New Roman" w:hAnsi="Times New Roman" w:cs="Times New Roman"/>
        </w:rPr>
        <w:t>subguideline</w:t>
      </w:r>
      <w:proofErr w:type="spellEnd"/>
      <w:r>
        <w:rPr>
          <w:rFonts w:ascii="Times New Roman" w:hAnsi="Times New Roman" w:cs="Times New Roman"/>
        </w:rPr>
        <w:t xml:space="preserve"> (3). </w:t>
      </w:r>
      <w:r w:rsidR="00E47F7A">
        <w:rPr>
          <w:rFonts w:ascii="Times New Roman" w:hAnsi="Times New Roman" w:cs="Times New Roman"/>
        </w:rPr>
        <w:t xml:space="preserve">It specifies the required </w:t>
      </w:r>
      <w:proofErr w:type="spellStart"/>
      <w:r w:rsidR="00E47F7A">
        <w:rPr>
          <w:rFonts w:ascii="Times New Roman" w:hAnsi="Times New Roman" w:cs="Times New Roman"/>
        </w:rPr>
        <w:t>cymomotive</w:t>
      </w:r>
      <w:proofErr w:type="spellEnd"/>
      <w:r w:rsidR="00E47F7A">
        <w:rPr>
          <w:rFonts w:ascii="Times New Roman" w:hAnsi="Times New Roman" w:cs="Times New Roman"/>
        </w:rPr>
        <w:t xml:space="preserve"> force or effective </w:t>
      </w:r>
      <w:r w:rsidR="007E01E7">
        <w:rPr>
          <w:rFonts w:ascii="Times New Roman" w:hAnsi="Times New Roman" w:cs="Times New Roman"/>
        </w:rPr>
        <w:t xml:space="preserve">radiated power where a </w:t>
      </w:r>
      <w:r w:rsidR="006F2BD3">
        <w:rPr>
          <w:rFonts w:ascii="Times New Roman" w:hAnsi="Times New Roman" w:cs="Times New Roman"/>
        </w:rPr>
        <w:t xml:space="preserve">directional </w:t>
      </w:r>
      <w:r>
        <w:rPr>
          <w:rFonts w:ascii="Times New Roman" w:hAnsi="Times New Roman" w:cs="Times New Roman"/>
        </w:rPr>
        <w:t>output radiation patter</w:t>
      </w:r>
      <w:r w:rsidR="00E47F7A">
        <w:rPr>
          <w:rFonts w:ascii="Times New Roman" w:hAnsi="Times New Roman" w:cs="Times New Roman"/>
        </w:rPr>
        <w:t xml:space="preserve">n </w:t>
      </w:r>
      <w:r w:rsidR="007E01E7">
        <w:rPr>
          <w:rFonts w:ascii="Times New Roman" w:hAnsi="Times New Roman" w:cs="Times New Roman"/>
        </w:rPr>
        <w:t xml:space="preserve">for the transmitter </w:t>
      </w:r>
      <w:r w:rsidR="006F2BD3">
        <w:rPr>
          <w:rFonts w:ascii="Times New Roman" w:hAnsi="Times New Roman" w:cs="Times New Roman"/>
        </w:rPr>
        <w:t xml:space="preserve">is specified in the relevant plan. </w:t>
      </w:r>
    </w:p>
    <w:p w14:paraId="5BD15F99" w14:textId="77777777" w:rsidR="00B21B9B" w:rsidRDefault="00B21B9B">
      <w:pPr>
        <w:rPr>
          <w:rFonts w:ascii="Times New Roman" w:hAnsi="Times New Roman" w:cs="Times New Roman"/>
          <w:b/>
        </w:rPr>
      </w:pPr>
      <w:r>
        <w:rPr>
          <w:rFonts w:ascii="Times New Roman" w:hAnsi="Times New Roman" w:cs="Times New Roman"/>
          <w:b/>
        </w:rPr>
        <w:br w:type="page"/>
      </w:r>
    </w:p>
    <w:p w14:paraId="059E30D1" w14:textId="7F4A2DF0" w:rsidR="00AF4817" w:rsidRDefault="003E6E25" w:rsidP="00AF4817">
      <w:pPr>
        <w:rPr>
          <w:rFonts w:ascii="Times New Roman" w:hAnsi="Times New Roman" w:cs="Times New Roman"/>
          <w:b/>
        </w:rPr>
      </w:pPr>
      <w:r>
        <w:rPr>
          <w:rFonts w:ascii="Times New Roman" w:hAnsi="Times New Roman" w:cs="Times New Roman"/>
          <w:b/>
        </w:rPr>
        <w:lastRenderedPageBreak/>
        <w:t xml:space="preserve">Guideline </w:t>
      </w:r>
      <w:r w:rsidR="00A13C61">
        <w:rPr>
          <w:rFonts w:ascii="Times New Roman" w:hAnsi="Times New Roman" w:cs="Times New Roman"/>
          <w:b/>
        </w:rPr>
        <w:t>12</w:t>
      </w:r>
      <w:r w:rsidR="00AF4817">
        <w:rPr>
          <w:rFonts w:ascii="Times New Roman" w:hAnsi="Times New Roman" w:cs="Times New Roman"/>
          <w:b/>
        </w:rPr>
        <w:tab/>
      </w:r>
      <w:r w:rsidR="00A13C61">
        <w:rPr>
          <w:rFonts w:ascii="Times New Roman" w:hAnsi="Times New Roman" w:cs="Times New Roman"/>
          <w:b/>
        </w:rPr>
        <w:t>Minimum coverage – transmitter not located at the nominal location</w:t>
      </w:r>
    </w:p>
    <w:p w14:paraId="5570F849" w14:textId="3D4CEEA9" w:rsidR="00200FAF" w:rsidRDefault="006F2BD3" w:rsidP="00AF4817">
      <w:pPr>
        <w:rPr>
          <w:rFonts w:ascii="Times New Roman" w:hAnsi="Times New Roman" w:cs="Times New Roman"/>
        </w:rPr>
      </w:pPr>
      <w:r>
        <w:rPr>
          <w:rFonts w:ascii="Times New Roman" w:hAnsi="Times New Roman" w:cs="Times New Roman"/>
        </w:rPr>
        <w:t xml:space="preserve">Guideline 12 </w:t>
      </w:r>
      <w:r w:rsidR="00C21C99">
        <w:rPr>
          <w:rFonts w:ascii="Times New Roman" w:hAnsi="Times New Roman" w:cs="Times New Roman"/>
        </w:rPr>
        <w:t xml:space="preserve">specifies the minimum coverage criterion </w:t>
      </w:r>
      <w:r>
        <w:rPr>
          <w:rFonts w:ascii="Times New Roman" w:hAnsi="Times New Roman" w:cs="Times New Roman"/>
        </w:rPr>
        <w:t>where the transmitter is not located at the nominal location specified in the relevant licence area plan or digital radio channel plan</w:t>
      </w:r>
      <w:r w:rsidR="00C21C99">
        <w:rPr>
          <w:rFonts w:ascii="Times New Roman" w:hAnsi="Times New Roman" w:cs="Times New Roman"/>
        </w:rPr>
        <w:t>.</w:t>
      </w:r>
      <w:r w:rsidR="005F341F">
        <w:rPr>
          <w:rFonts w:ascii="Times New Roman" w:hAnsi="Times New Roman" w:cs="Times New Roman"/>
        </w:rPr>
        <w:t xml:space="preserve"> </w:t>
      </w:r>
      <w:r w:rsidR="00C21C99">
        <w:rPr>
          <w:rFonts w:ascii="Times New Roman" w:hAnsi="Times New Roman" w:cs="Times New Roman"/>
        </w:rPr>
        <w:t xml:space="preserve">The requirement to provide a service to certain urban centres is not intended to override the maximum effective radiated power specified in the LAP or </w:t>
      </w:r>
      <w:r w:rsidR="00C80966">
        <w:rPr>
          <w:rFonts w:ascii="Times New Roman" w:hAnsi="Times New Roman" w:cs="Times New Roman"/>
        </w:rPr>
        <w:t>digital radio channel plan</w:t>
      </w:r>
      <w:r w:rsidR="00C21C99">
        <w:rPr>
          <w:rFonts w:ascii="Times New Roman" w:hAnsi="Times New Roman" w:cs="Times New Roman"/>
        </w:rPr>
        <w:t xml:space="preserve">. </w:t>
      </w:r>
      <w:r w:rsidR="00471BBA">
        <w:rPr>
          <w:rFonts w:ascii="Times New Roman" w:hAnsi="Times New Roman" w:cs="Times New Roman"/>
        </w:rPr>
        <w:t xml:space="preserve">Guideline 12 does not apply </w:t>
      </w:r>
      <w:r w:rsidR="00200FAF">
        <w:rPr>
          <w:rFonts w:ascii="Times New Roman" w:hAnsi="Times New Roman" w:cs="Times New Roman"/>
        </w:rPr>
        <w:t xml:space="preserve">where the transmitter is being used to provide a </w:t>
      </w:r>
      <w:proofErr w:type="spellStart"/>
      <w:r w:rsidR="00200FAF">
        <w:rPr>
          <w:rFonts w:ascii="Times New Roman" w:hAnsi="Times New Roman" w:cs="Times New Roman"/>
        </w:rPr>
        <w:t>datacasting</w:t>
      </w:r>
      <w:proofErr w:type="spellEnd"/>
      <w:r w:rsidR="00200FAF">
        <w:rPr>
          <w:rFonts w:ascii="Times New Roman" w:hAnsi="Times New Roman" w:cs="Times New Roman"/>
        </w:rPr>
        <w:t xml:space="preserve"> service.</w:t>
      </w:r>
    </w:p>
    <w:p w14:paraId="20C366F1" w14:textId="0DB937F6" w:rsidR="00AF4817" w:rsidRDefault="00200FAF" w:rsidP="00AF4817">
      <w:pPr>
        <w:rPr>
          <w:rFonts w:ascii="Times New Roman" w:hAnsi="Times New Roman" w:cs="Times New Roman"/>
        </w:rPr>
      </w:pPr>
      <w:r>
        <w:rPr>
          <w:rFonts w:ascii="Times New Roman" w:hAnsi="Times New Roman" w:cs="Times New Roman"/>
        </w:rPr>
        <w:t xml:space="preserve">The note below guideline 12 explains that </w:t>
      </w:r>
      <w:r w:rsidR="006E25F5">
        <w:rPr>
          <w:rFonts w:ascii="Times New Roman" w:hAnsi="Times New Roman" w:cs="Times New Roman"/>
        </w:rPr>
        <w:t xml:space="preserve">the </w:t>
      </w:r>
      <w:r>
        <w:rPr>
          <w:rFonts w:ascii="Times New Roman" w:hAnsi="Times New Roman" w:cs="Times New Roman"/>
        </w:rPr>
        <w:t xml:space="preserve">minimum </w:t>
      </w:r>
      <w:r w:rsidR="006E25F5">
        <w:rPr>
          <w:rFonts w:ascii="Times New Roman" w:hAnsi="Times New Roman" w:cs="Times New Roman"/>
        </w:rPr>
        <w:t>coverage criterion</w:t>
      </w:r>
      <w:r>
        <w:rPr>
          <w:rFonts w:ascii="Times New Roman" w:hAnsi="Times New Roman" w:cs="Times New Roman"/>
        </w:rPr>
        <w:t xml:space="preserve"> do</w:t>
      </w:r>
      <w:r w:rsidR="006E25F5">
        <w:rPr>
          <w:rFonts w:ascii="Times New Roman" w:hAnsi="Times New Roman" w:cs="Times New Roman"/>
        </w:rPr>
        <w:t>es</w:t>
      </w:r>
      <w:r>
        <w:rPr>
          <w:rFonts w:ascii="Times New Roman" w:hAnsi="Times New Roman" w:cs="Times New Roman"/>
        </w:rPr>
        <w:t xml:space="preserve"> not apply to </w:t>
      </w:r>
      <w:proofErr w:type="spellStart"/>
      <w:r>
        <w:rPr>
          <w:rFonts w:ascii="Times New Roman" w:hAnsi="Times New Roman" w:cs="Times New Roman"/>
        </w:rPr>
        <w:t>datacasting</w:t>
      </w:r>
      <w:proofErr w:type="spellEnd"/>
      <w:r>
        <w:rPr>
          <w:rFonts w:ascii="Times New Roman" w:hAnsi="Times New Roman" w:cs="Times New Roman"/>
        </w:rPr>
        <w:t xml:space="preserve"> services. </w:t>
      </w:r>
      <w:r w:rsidR="00345DBD">
        <w:rPr>
          <w:rFonts w:ascii="Times New Roman" w:hAnsi="Times New Roman" w:cs="Times New Roman"/>
        </w:rPr>
        <w:t>T</w:t>
      </w:r>
      <w:r>
        <w:rPr>
          <w:rFonts w:ascii="Times New Roman" w:hAnsi="Times New Roman" w:cs="Times New Roman"/>
        </w:rPr>
        <w:t xml:space="preserve">he note also explains that where a </w:t>
      </w:r>
      <w:proofErr w:type="spellStart"/>
      <w:r>
        <w:rPr>
          <w:rFonts w:ascii="Times New Roman" w:hAnsi="Times New Roman" w:cs="Times New Roman"/>
        </w:rPr>
        <w:t>dataca</w:t>
      </w:r>
      <w:r w:rsidR="005F341F">
        <w:rPr>
          <w:rFonts w:ascii="Times New Roman" w:hAnsi="Times New Roman" w:cs="Times New Roman"/>
        </w:rPr>
        <w:t>s</w:t>
      </w:r>
      <w:r>
        <w:rPr>
          <w:rFonts w:ascii="Times New Roman" w:hAnsi="Times New Roman" w:cs="Times New Roman"/>
        </w:rPr>
        <w:t>ting</w:t>
      </w:r>
      <w:proofErr w:type="spellEnd"/>
      <w:r>
        <w:rPr>
          <w:rFonts w:ascii="Times New Roman" w:hAnsi="Times New Roman" w:cs="Times New Roman"/>
        </w:rPr>
        <w:t xml:space="preserve"> service is not providing a median field strength that is equal to, or greater than, the planned minimum field strength, it will not be protected against interference from other services.    </w:t>
      </w:r>
    </w:p>
    <w:p w14:paraId="54BBF0D9" w14:textId="1E6B2D56" w:rsidR="00AF4817" w:rsidRDefault="003E6E25" w:rsidP="00AF4817">
      <w:pPr>
        <w:rPr>
          <w:rFonts w:ascii="Times New Roman" w:hAnsi="Times New Roman" w:cs="Times New Roman"/>
          <w:b/>
        </w:rPr>
      </w:pPr>
      <w:r>
        <w:rPr>
          <w:rFonts w:ascii="Times New Roman" w:hAnsi="Times New Roman" w:cs="Times New Roman"/>
          <w:b/>
        </w:rPr>
        <w:t xml:space="preserve">Guideline </w:t>
      </w:r>
      <w:r w:rsidR="00AF4817">
        <w:rPr>
          <w:rFonts w:ascii="Times New Roman" w:hAnsi="Times New Roman" w:cs="Times New Roman"/>
          <w:b/>
        </w:rPr>
        <w:t>1</w:t>
      </w:r>
      <w:r w:rsidR="006F28A6">
        <w:rPr>
          <w:rFonts w:ascii="Times New Roman" w:hAnsi="Times New Roman" w:cs="Times New Roman"/>
          <w:b/>
        </w:rPr>
        <w:t>3</w:t>
      </w:r>
      <w:r w:rsidR="00AF4817">
        <w:rPr>
          <w:rFonts w:ascii="Times New Roman" w:hAnsi="Times New Roman" w:cs="Times New Roman"/>
          <w:b/>
        </w:rPr>
        <w:tab/>
      </w:r>
      <w:r w:rsidR="006F28A6">
        <w:rPr>
          <w:rFonts w:ascii="Times New Roman" w:hAnsi="Times New Roman" w:cs="Times New Roman"/>
          <w:b/>
        </w:rPr>
        <w:t>Overspill criterion – transmitter not located at the nominal location</w:t>
      </w:r>
    </w:p>
    <w:p w14:paraId="57653285" w14:textId="79069AD0" w:rsidR="00216D4F" w:rsidRDefault="00882811" w:rsidP="00AF4817">
      <w:pPr>
        <w:rPr>
          <w:rFonts w:ascii="Times New Roman" w:hAnsi="Times New Roman" w:cs="Times New Roman"/>
        </w:rPr>
      </w:pPr>
      <w:r>
        <w:rPr>
          <w:rFonts w:ascii="Times New Roman" w:hAnsi="Times New Roman" w:cs="Times New Roman"/>
        </w:rPr>
        <w:t>G</w:t>
      </w:r>
      <w:r w:rsidR="00D5747E" w:rsidRPr="00D5747E">
        <w:rPr>
          <w:rFonts w:ascii="Times New Roman" w:hAnsi="Times New Roman" w:cs="Times New Roman"/>
        </w:rPr>
        <w:t>uideline</w:t>
      </w:r>
      <w:r>
        <w:rPr>
          <w:rFonts w:ascii="Times New Roman" w:hAnsi="Times New Roman" w:cs="Times New Roman"/>
        </w:rPr>
        <w:t xml:space="preserve"> 13</w:t>
      </w:r>
      <w:r w:rsidR="00D5747E" w:rsidRPr="00D5747E">
        <w:rPr>
          <w:rFonts w:ascii="Times New Roman" w:hAnsi="Times New Roman" w:cs="Times New Roman"/>
        </w:rPr>
        <w:t xml:space="preserve"> </w:t>
      </w:r>
      <w:r w:rsidR="00D5747E">
        <w:rPr>
          <w:rFonts w:ascii="Times New Roman" w:hAnsi="Times New Roman" w:cs="Times New Roman"/>
        </w:rPr>
        <w:t xml:space="preserve">provides that if a transmitter is not situated at the nominal location, the </w:t>
      </w:r>
      <w:r w:rsidR="00216D4F">
        <w:rPr>
          <w:rFonts w:ascii="Times New Roman" w:hAnsi="Times New Roman" w:cs="Times New Roman"/>
        </w:rPr>
        <w:t xml:space="preserve">licensee must ensure that </w:t>
      </w:r>
      <w:r w:rsidR="00EC3209">
        <w:rPr>
          <w:rFonts w:ascii="Times New Roman" w:hAnsi="Times New Roman" w:cs="Times New Roman"/>
        </w:rPr>
        <w:t>the</w:t>
      </w:r>
      <w:r w:rsidR="004E73F8">
        <w:rPr>
          <w:rFonts w:ascii="Times New Roman" w:hAnsi="Times New Roman" w:cs="Times New Roman"/>
        </w:rPr>
        <w:t xml:space="preserve"> </w:t>
      </w:r>
      <w:r>
        <w:rPr>
          <w:rFonts w:ascii="Times New Roman" w:hAnsi="Times New Roman" w:cs="Times New Roman"/>
        </w:rPr>
        <w:t>estimat</w:t>
      </w:r>
      <w:r w:rsidR="00EC3209">
        <w:rPr>
          <w:rFonts w:ascii="Times New Roman" w:hAnsi="Times New Roman" w:cs="Times New Roman"/>
        </w:rPr>
        <w:t>ed</w:t>
      </w:r>
      <w:r>
        <w:rPr>
          <w:rFonts w:ascii="Times New Roman" w:hAnsi="Times New Roman" w:cs="Times New Roman"/>
        </w:rPr>
        <w:t xml:space="preserve"> </w:t>
      </w:r>
      <w:r w:rsidR="00216D4F">
        <w:rPr>
          <w:rFonts w:ascii="Times New Roman" w:hAnsi="Times New Roman" w:cs="Times New Roman"/>
        </w:rPr>
        <w:t>population that is able to receive a broadcasting service outside a licence area or designated BSA radio are</w:t>
      </w:r>
      <w:r w:rsidR="002C21A6">
        <w:rPr>
          <w:rFonts w:ascii="Times New Roman" w:hAnsi="Times New Roman" w:cs="Times New Roman"/>
        </w:rPr>
        <w:t>a,</w:t>
      </w:r>
      <w:r w:rsidR="00216D4F">
        <w:rPr>
          <w:rFonts w:ascii="Times New Roman" w:hAnsi="Times New Roman" w:cs="Times New Roman"/>
        </w:rPr>
        <w:t xml:space="preserve"> does not exceed the </w:t>
      </w:r>
      <w:r w:rsidR="00EC3209">
        <w:rPr>
          <w:rFonts w:ascii="Times New Roman" w:hAnsi="Times New Roman" w:cs="Times New Roman"/>
        </w:rPr>
        <w:t xml:space="preserve">estimated </w:t>
      </w:r>
      <w:r w:rsidR="00216D4F">
        <w:rPr>
          <w:rFonts w:ascii="Times New Roman" w:hAnsi="Times New Roman" w:cs="Times New Roman"/>
        </w:rPr>
        <w:t xml:space="preserve">population that would have </w:t>
      </w:r>
      <w:r w:rsidR="002C21A6">
        <w:rPr>
          <w:rFonts w:ascii="Times New Roman" w:hAnsi="Times New Roman" w:cs="Times New Roman"/>
        </w:rPr>
        <w:t>received the s</w:t>
      </w:r>
      <w:r w:rsidR="00216D4F">
        <w:rPr>
          <w:rFonts w:ascii="Times New Roman" w:hAnsi="Times New Roman" w:cs="Times New Roman"/>
        </w:rPr>
        <w:t>ervice</w:t>
      </w:r>
      <w:r w:rsidR="002C21A6">
        <w:rPr>
          <w:rFonts w:ascii="Times New Roman" w:hAnsi="Times New Roman" w:cs="Times New Roman"/>
        </w:rPr>
        <w:t xml:space="preserve"> </w:t>
      </w:r>
      <w:r w:rsidR="00216D4F">
        <w:rPr>
          <w:rFonts w:ascii="Times New Roman" w:hAnsi="Times New Roman" w:cs="Times New Roman"/>
        </w:rPr>
        <w:t>had the transmitter been located at the nominal location.</w:t>
      </w:r>
    </w:p>
    <w:p w14:paraId="0ECA9D74" w14:textId="313C57DF" w:rsidR="002C21A6" w:rsidRDefault="000C715D" w:rsidP="00AF4817">
      <w:pPr>
        <w:rPr>
          <w:rFonts w:ascii="Times New Roman" w:hAnsi="Times New Roman" w:cs="Times New Roman"/>
        </w:rPr>
      </w:pPr>
      <w:r>
        <w:rPr>
          <w:rFonts w:ascii="Times New Roman" w:hAnsi="Times New Roman" w:cs="Times New Roman"/>
        </w:rPr>
        <w:t>For the purpose of c</w:t>
      </w:r>
      <w:r w:rsidR="00216D4F">
        <w:rPr>
          <w:rFonts w:ascii="Times New Roman" w:hAnsi="Times New Roman" w:cs="Times New Roman"/>
        </w:rPr>
        <w:t>alculating the estimated population</w:t>
      </w:r>
      <w:r w:rsidR="002C21A6">
        <w:rPr>
          <w:rFonts w:ascii="Times New Roman" w:hAnsi="Times New Roman" w:cs="Times New Roman"/>
        </w:rPr>
        <w:t xml:space="preserve">, the licensee should use the </w:t>
      </w:r>
      <w:r w:rsidR="00216D4F">
        <w:rPr>
          <w:rFonts w:ascii="Times New Roman" w:hAnsi="Times New Roman" w:cs="Times New Roman"/>
        </w:rPr>
        <w:t xml:space="preserve">same methodology </w:t>
      </w:r>
      <w:r>
        <w:rPr>
          <w:rFonts w:ascii="Times New Roman" w:hAnsi="Times New Roman" w:cs="Times New Roman"/>
        </w:rPr>
        <w:t xml:space="preserve">in both instances.  </w:t>
      </w:r>
    </w:p>
    <w:p w14:paraId="1B767FB2" w14:textId="2E349DD8" w:rsidR="00E53C5B" w:rsidRDefault="003E6E25" w:rsidP="00E53C5B">
      <w:pPr>
        <w:rPr>
          <w:rFonts w:ascii="Times New Roman" w:hAnsi="Times New Roman" w:cs="Times New Roman"/>
          <w:b/>
        </w:rPr>
      </w:pPr>
      <w:r>
        <w:rPr>
          <w:rFonts w:ascii="Times New Roman" w:hAnsi="Times New Roman" w:cs="Times New Roman"/>
          <w:b/>
        </w:rPr>
        <w:t xml:space="preserve">Guideline </w:t>
      </w:r>
      <w:r w:rsidR="00E53C5B">
        <w:rPr>
          <w:rFonts w:ascii="Times New Roman" w:hAnsi="Times New Roman" w:cs="Times New Roman"/>
          <w:b/>
        </w:rPr>
        <w:t>1</w:t>
      </w:r>
      <w:r w:rsidR="00AE3053">
        <w:rPr>
          <w:rFonts w:ascii="Times New Roman" w:hAnsi="Times New Roman" w:cs="Times New Roman"/>
          <w:b/>
        </w:rPr>
        <w:t>4</w:t>
      </w:r>
      <w:r w:rsidR="00E53C5B">
        <w:rPr>
          <w:rFonts w:ascii="Times New Roman" w:hAnsi="Times New Roman" w:cs="Times New Roman"/>
          <w:b/>
        </w:rPr>
        <w:tab/>
        <w:t xml:space="preserve">Overspill criterion – </w:t>
      </w:r>
      <w:r w:rsidR="00E86A7C">
        <w:rPr>
          <w:rFonts w:ascii="Times New Roman" w:hAnsi="Times New Roman" w:cs="Times New Roman"/>
          <w:b/>
        </w:rPr>
        <w:t>transmitter with no nominal location specified</w:t>
      </w:r>
    </w:p>
    <w:p w14:paraId="2C0D94F9" w14:textId="2DD25136" w:rsidR="00E53C5B" w:rsidRDefault="00FA4D47">
      <w:pPr>
        <w:rPr>
          <w:rFonts w:ascii="Times New Roman" w:hAnsi="Times New Roman" w:cs="Times New Roman"/>
        </w:rPr>
      </w:pPr>
      <w:r>
        <w:rPr>
          <w:rFonts w:ascii="Times New Roman" w:hAnsi="Times New Roman" w:cs="Times New Roman"/>
        </w:rPr>
        <w:t xml:space="preserve">Some </w:t>
      </w:r>
      <w:r w:rsidR="00881237">
        <w:rPr>
          <w:rFonts w:ascii="Times New Roman" w:hAnsi="Times New Roman" w:cs="Times New Roman"/>
        </w:rPr>
        <w:t>operators of broadcasting television services</w:t>
      </w:r>
      <w:r w:rsidR="000570E0">
        <w:rPr>
          <w:rFonts w:ascii="Times New Roman" w:hAnsi="Times New Roman" w:cs="Times New Roman"/>
        </w:rPr>
        <w:t xml:space="preserve">, digital radio </w:t>
      </w:r>
      <w:r w:rsidR="008D6423">
        <w:rPr>
          <w:rFonts w:ascii="Times New Roman" w:hAnsi="Times New Roman" w:cs="Times New Roman"/>
        </w:rPr>
        <w:t>broadcasting services</w:t>
      </w:r>
      <w:r w:rsidR="000570E0">
        <w:rPr>
          <w:rFonts w:ascii="Times New Roman" w:hAnsi="Times New Roman" w:cs="Times New Roman"/>
        </w:rPr>
        <w:t xml:space="preserve"> </w:t>
      </w:r>
      <w:r w:rsidR="00410B79">
        <w:rPr>
          <w:rFonts w:ascii="Times New Roman" w:hAnsi="Times New Roman" w:cs="Times New Roman"/>
        </w:rPr>
        <w:t xml:space="preserve">or </w:t>
      </w:r>
      <w:proofErr w:type="spellStart"/>
      <w:r w:rsidR="00410B79">
        <w:rPr>
          <w:rFonts w:ascii="Times New Roman" w:hAnsi="Times New Roman" w:cs="Times New Roman"/>
        </w:rPr>
        <w:t>datacasting</w:t>
      </w:r>
      <w:proofErr w:type="spellEnd"/>
      <w:r w:rsidR="00410B79">
        <w:rPr>
          <w:rFonts w:ascii="Times New Roman" w:hAnsi="Times New Roman" w:cs="Times New Roman"/>
        </w:rPr>
        <w:t xml:space="preserve"> services may wish to deploy additional transmitters on the same channel as an existing channel allotment.</w:t>
      </w:r>
      <w:r w:rsidR="00BB40B3">
        <w:rPr>
          <w:rFonts w:ascii="Times New Roman" w:hAnsi="Times New Roman" w:cs="Times New Roman"/>
        </w:rPr>
        <w:t xml:space="preserve"> </w:t>
      </w:r>
      <w:r w:rsidR="00A35199">
        <w:rPr>
          <w:rFonts w:ascii="Times New Roman" w:hAnsi="Times New Roman" w:cs="Times New Roman"/>
        </w:rPr>
        <w:t>Such transmitters are sometimes referred to as “co channel transmitters” and are part of a network of transmitters sometimes referred to as “single frequency networks”. In many cases, the nominal location of such transmitters are not specified</w:t>
      </w:r>
      <w:r>
        <w:rPr>
          <w:rFonts w:ascii="Times New Roman" w:hAnsi="Times New Roman" w:cs="Times New Roman"/>
        </w:rPr>
        <w:t xml:space="preserve"> in the relevant l</w:t>
      </w:r>
      <w:r w:rsidR="00207F9C">
        <w:rPr>
          <w:rFonts w:ascii="Times New Roman" w:hAnsi="Times New Roman" w:cs="Times New Roman"/>
        </w:rPr>
        <w:t>icence area plan or digital radio channel plan</w:t>
      </w:r>
      <w:r w:rsidR="001A0E22">
        <w:rPr>
          <w:rFonts w:ascii="Times New Roman" w:hAnsi="Times New Roman" w:cs="Times New Roman"/>
        </w:rPr>
        <w:t>. G</w:t>
      </w:r>
      <w:r>
        <w:rPr>
          <w:rFonts w:ascii="Times New Roman" w:hAnsi="Times New Roman" w:cs="Times New Roman"/>
        </w:rPr>
        <w:t xml:space="preserve">uideline 14 </w:t>
      </w:r>
      <w:r w:rsidR="00BB40B3">
        <w:rPr>
          <w:rFonts w:ascii="Times New Roman" w:hAnsi="Times New Roman" w:cs="Times New Roman"/>
        </w:rPr>
        <w:t xml:space="preserve">specifies the signal overspill criterion in relation </w:t>
      </w:r>
      <w:r w:rsidR="0061551D">
        <w:rPr>
          <w:rFonts w:ascii="Times New Roman" w:hAnsi="Times New Roman" w:cs="Times New Roman"/>
        </w:rPr>
        <w:t xml:space="preserve">to </w:t>
      </w:r>
      <w:bookmarkStart w:id="0" w:name="_GoBack"/>
      <w:bookmarkEnd w:id="0"/>
      <w:r w:rsidR="00BB40B3">
        <w:rPr>
          <w:rFonts w:ascii="Times New Roman" w:hAnsi="Times New Roman" w:cs="Times New Roman"/>
        </w:rPr>
        <w:t>transmitter</w:t>
      </w:r>
      <w:r w:rsidR="001A0E22">
        <w:rPr>
          <w:rFonts w:ascii="Times New Roman" w:hAnsi="Times New Roman" w:cs="Times New Roman"/>
        </w:rPr>
        <w:t>s for which there is no nominal location specified in a relevant licence area plan or digital radio channel plan</w:t>
      </w:r>
      <w:r w:rsidR="00BB40B3">
        <w:rPr>
          <w:rFonts w:ascii="Times New Roman" w:hAnsi="Times New Roman" w:cs="Times New Roman"/>
        </w:rPr>
        <w:t xml:space="preserve">. </w:t>
      </w:r>
    </w:p>
    <w:p w14:paraId="2018EEF9" w14:textId="491D872C" w:rsidR="00E53C5B" w:rsidRDefault="003E6E25" w:rsidP="00E53C5B">
      <w:pPr>
        <w:rPr>
          <w:rFonts w:ascii="Times New Roman" w:hAnsi="Times New Roman" w:cs="Times New Roman"/>
          <w:b/>
        </w:rPr>
      </w:pPr>
      <w:r>
        <w:rPr>
          <w:rFonts w:ascii="Times New Roman" w:hAnsi="Times New Roman" w:cs="Times New Roman"/>
          <w:b/>
        </w:rPr>
        <w:t xml:space="preserve">Guideline </w:t>
      </w:r>
      <w:r w:rsidR="00E53C5B">
        <w:rPr>
          <w:rFonts w:ascii="Times New Roman" w:hAnsi="Times New Roman" w:cs="Times New Roman"/>
          <w:b/>
        </w:rPr>
        <w:t>1</w:t>
      </w:r>
      <w:r w:rsidR="00760BD2">
        <w:rPr>
          <w:rFonts w:ascii="Times New Roman" w:hAnsi="Times New Roman" w:cs="Times New Roman"/>
          <w:b/>
        </w:rPr>
        <w:t>5</w:t>
      </w:r>
      <w:r w:rsidR="00E53C5B">
        <w:rPr>
          <w:rFonts w:ascii="Times New Roman" w:hAnsi="Times New Roman" w:cs="Times New Roman"/>
          <w:b/>
        </w:rPr>
        <w:tab/>
        <w:t xml:space="preserve">Overspill criterion – </w:t>
      </w:r>
      <w:proofErr w:type="spellStart"/>
      <w:r w:rsidR="00760BD2">
        <w:rPr>
          <w:rFonts w:ascii="Times New Roman" w:hAnsi="Times New Roman" w:cs="Times New Roman"/>
          <w:b/>
        </w:rPr>
        <w:t>datacasting</w:t>
      </w:r>
      <w:proofErr w:type="spellEnd"/>
      <w:r w:rsidR="00760BD2">
        <w:rPr>
          <w:rFonts w:ascii="Times New Roman" w:hAnsi="Times New Roman" w:cs="Times New Roman"/>
          <w:b/>
        </w:rPr>
        <w:t xml:space="preserve"> services</w:t>
      </w:r>
    </w:p>
    <w:p w14:paraId="77948A1D" w14:textId="23FA68B9" w:rsidR="00E53C5B" w:rsidRDefault="00207F9C" w:rsidP="00E53C5B">
      <w:pPr>
        <w:rPr>
          <w:rFonts w:ascii="Times New Roman" w:hAnsi="Times New Roman" w:cs="Times New Roman"/>
        </w:rPr>
      </w:pPr>
      <w:r>
        <w:rPr>
          <w:rFonts w:ascii="Times New Roman" w:hAnsi="Times New Roman" w:cs="Times New Roman"/>
        </w:rPr>
        <w:t xml:space="preserve">The guideline applies to </w:t>
      </w:r>
      <w:proofErr w:type="spellStart"/>
      <w:r>
        <w:rPr>
          <w:rFonts w:ascii="Times New Roman" w:hAnsi="Times New Roman" w:cs="Times New Roman"/>
        </w:rPr>
        <w:t>datacasting</w:t>
      </w:r>
      <w:proofErr w:type="spellEnd"/>
      <w:r>
        <w:rPr>
          <w:rFonts w:ascii="Times New Roman" w:hAnsi="Times New Roman" w:cs="Times New Roman"/>
        </w:rPr>
        <w:t xml:space="preserve"> services only. To prevent </w:t>
      </w:r>
      <w:r w:rsidR="00D51973">
        <w:rPr>
          <w:rFonts w:ascii="Times New Roman" w:hAnsi="Times New Roman" w:cs="Times New Roman"/>
        </w:rPr>
        <w:t xml:space="preserve">signal </w:t>
      </w:r>
      <w:r>
        <w:rPr>
          <w:rFonts w:ascii="Times New Roman" w:hAnsi="Times New Roman" w:cs="Times New Roman"/>
        </w:rPr>
        <w:t>overspill</w:t>
      </w:r>
      <w:r w:rsidR="00D51973">
        <w:rPr>
          <w:rFonts w:ascii="Times New Roman" w:hAnsi="Times New Roman" w:cs="Times New Roman"/>
        </w:rPr>
        <w:t xml:space="preserve"> into an adjacent area</w:t>
      </w:r>
      <w:r w:rsidR="003F79A0">
        <w:rPr>
          <w:rFonts w:ascii="Times New Roman" w:hAnsi="Times New Roman" w:cs="Times New Roman"/>
        </w:rPr>
        <w:t xml:space="preserve">, </w:t>
      </w:r>
      <w:r w:rsidR="00D51973">
        <w:rPr>
          <w:rFonts w:ascii="Times New Roman" w:hAnsi="Times New Roman" w:cs="Times New Roman"/>
        </w:rPr>
        <w:t xml:space="preserve">the guideline requires that a </w:t>
      </w:r>
      <w:r w:rsidR="005E54AB">
        <w:rPr>
          <w:rFonts w:ascii="Times New Roman" w:hAnsi="Times New Roman" w:cs="Times New Roman"/>
        </w:rPr>
        <w:t xml:space="preserve">transmitter used </w:t>
      </w:r>
      <w:r w:rsidR="00D51973">
        <w:rPr>
          <w:rFonts w:ascii="Times New Roman" w:hAnsi="Times New Roman" w:cs="Times New Roman"/>
        </w:rPr>
        <w:t xml:space="preserve">to provide </w:t>
      </w:r>
      <w:r w:rsidR="005E54AB">
        <w:rPr>
          <w:rFonts w:ascii="Times New Roman" w:hAnsi="Times New Roman" w:cs="Times New Roman"/>
        </w:rPr>
        <w:t xml:space="preserve">a </w:t>
      </w:r>
      <w:proofErr w:type="spellStart"/>
      <w:r>
        <w:rPr>
          <w:rFonts w:ascii="Times New Roman" w:hAnsi="Times New Roman" w:cs="Times New Roman"/>
        </w:rPr>
        <w:t>datacasting</w:t>
      </w:r>
      <w:proofErr w:type="spellEnd"/>
      <w:r>
        <w:rPr>
          <w:rFonts w:ascii="Times New Roman" w:hAnsi="Times New Roman" w:cs="Times New Roman"/>
        </w:rPr>
        <w:t xml:space="preserve"> service</w:t>
      </w:r>
      <w:r w:rsidR="005E54AB">
        <w:rPr>
          <w:rFonts w:ascii="Times New Roman" w:hAnsi="Times New Roman" w:cs="Times New Roman"/>
        </w:rPr>
        <w:t xml:space="preserve"> must be located within the relevant </w:t>
      </w:r>
      <w:proofErr w:type="spellStart"/>
      <w:r w:rsidR="005E54AB">
        <w:rPr>
          <w:rFonts w:ascii="Times New Roman" w:hAnsi="Times New Roman" w:cs="Times New Roman"/>
        </w:rPr>
        <w:t>datacasting</w:t>
      </w:r>
      <w:proofErr w:type="spellEnd"/>
      <w:r w:rsidR="005E54AB">
        <w:rPr>
          <w:rFonts w:ascii="Times New Roman" w:hAnsi="Times New Roman" w:cs="Times New Roman"/>
        </w:rPr>
        <w:t xml:space="preserve"> service area.</w:t>
      </w:r>
      <w:r>
        <w:rPr>
          <w:rFonts w:ascii="Times New Roman" w:hAnsi="Times New Roman" w:cs="Times New Roman"/>
        </w:rPr>
        <w:t xml:space="preserve"> </w:t>
      </w:r>
    </w:p>
    <w:p w14:paraId="18837B90" w14:textId="6AD8A483" w:rsidR="00E53C5B" w:rsidRDefault="003E6E25" w:rsidP="00E53C5B">
      <w:pPr>
        <w:rPr>
          <w:rFonts w:ascii="Times New Roman" w:hAnsi="Times New Roman" w:cs="Times New Roman"/>
          <w:b/>
        </w:rPr>
      </w:pPr>
      <w:r>
        <w:rPr>
          <w:rFonts w:ascii="Times New Roman" w:hAnsi="Times New Roman" w:cs="Times New Roman"/>
          <w:b/>
        </w:rPr>
        <w:t xml:space="preserve">Guideline </w:t>
      </w:r>
      <w:r w:rsidR="00E53C5B">
        <w:rPr>
          <w:rFonts w:ascii="Times New Roman" w:hAnsi="Times New Roman" w:cs="Times New Roman"/>
          <w:b/>
        </w:rPr>
        <w:t>1</w:t>
      </w:r>
      <w:r w:rsidR="00933E20">
        <w:rPr>
          <w:rFonts w:ascii="Times New Roman" w:hAnsi="Times New Roman" w:cs="Times New Roman"/>
          <w:b/>
        </w:rPr>
        <w:t>6</w:t>
      </w:r>
      <w:r w:rsidR="00E53C5B">
        <w:rPr>
          <w:rFonts w:ascii="Times New Roman" w:hAnsi="Times New Roman" w:cs="Times New Roman"/>
          <w:b/>
        </w:rPr>
        <w:tab/>
      </w:r>
      <w:r w:rsidR="00933E20">
        <w:rPr>
          <w:rFonts w:ascii="Times New Roman" w:hAnsi="Times New Roman" w:cs="Times New Roman"/>
          <w:b/>
        </w:rPr>
        <w:t xml:space="preserve">Interference to other services </w:t>
      </w:r>
      <w:r w:rsidR="00E53C5B">
        <w:rPr>
          <w:rFonts w:ascii="Times New Roman" w:hAnsi="Times New Roman" w:cs="Times New Roman"/>
          <w:b/>
        </w:rPr>
        <w:t xml:space="preserve">– </w:t>
      </w:r>
      <w:r w:rsidR="00933E20">
        <w:rPr>
          <w:rFonts w:ascii="Times New Roman" w:hAnsi="Times New Roman" w:cs="Times New Roman"/>
          <w:b/>
        </w:rPr>
        <w:t xml:space="preserve">broadcasting services and </w:t>
      </w:r>
      <w:proofErr w:type="spellStart"/>
      <w:r w:rsidR="00933E20">
        <w:rPr>
          <w:rFonts w:ascii="Times New Roman" w:hAnsi="Times New Roman" w:cs="Times New Roman"/>
          <w:b/>
        </w:rPr>
        <w:t>datacasting</w:t>
      </w:r>
      <w:proofErr w:type="spellEnd"/>
      <w:r w:rsidR="00933E20">
        <w:rPr>
          <w:rFonts w:ascii="Times New Roman" w:hAnsi="Times New Roman" w:cs="Times New Roman"/>
          <w:b/>
        </w:rPr>
        <w:t xml:space="preserve"> services </w:t>
      </w:r>
    </w:p>
    <w:p w14:paraId="07281510" w14:textId="268513EA" w:rsidR="00E53C5B" w:rsidRDefault="003F79A0" w:rsidP="00E53C5B">
      <w:pPr>
        <w:rPr>
          <w:rFonts w:ascii="Times New Roman" w:hAnsi="Times New Roman" w:cs="Times New Roman"/>
        </w:rPr>
      </w:pPr>
      <w:r>
        <w:rPr>
          <w:rFonts w:ascii="Times New Roman" w:hAnsi="Times New Roman" w:cs="Times New Roman"/>
        </w:rPr>
        <w:t xml:space="preserve">Where the operation of a transmitter causes interference to </w:t>
      </w:r>
      <w:r w:rsidR="00EC4B42">
        <w:rPr>
          <w:rFonts w:ascii="Times New Roman" w:hAnsi="Times New Roman" w:cs="Times New Roman"/>
        </w:rPr>
        <w:t xml:space="preserve">a </w:t>
      </w:r>
      <w:r>
        <w:rPr>
          <w:rFonts w:ascii="Times New Roman" w:hAnsi="Times New Roman" w:cs="Times New Roman"/>
        </w:rPr>
        <w:t xml:space="preserve">broadcasting service or </w:t>
      </w:r>
      <w:proofErr w:type="spellStart"/>
      <w:r>
        <w:rPr>
          <w:rFonts w:ascii="Times New Roman" w:hAnsi="Times New Roman" w:cs="Times New Roman"/>
        </w:rPr>
        <w:t>datacasting</w:t>
      </w:r>
      <w:proofErr w:type="spellEnd"/>
      <w:r>
        <w:rPr>
          <w:rFonts w:ascii="Times New Roman" w:hAnsi="Times New Roman" w:cs="Times New Roman"/>
        </w:rPr>
        <w:t xml:space="preserve"> service, </w:t>
      </w:r>
      <w:proofErr w:type="spellStart"/>
      <w:r w:rsidR="009166D0">
        <w:rPr>
          <w:rFonts w:ascii="Times New Roman" w:hAnsi="Times New Roman" w:cs="Times New Roman"/>
        </w:rPr>
        <w:t>subguideline</w:t>
      </w:r>
      <w:proofErr w:type="spellEnd"/>
      <w:r w:rsidR="009166D0">
        <w:rPr>
          <w:rFonts w:ascii="Times New Roman" w:hAnsi="Times New Roman" w:cs="Times New Roman"/>
        </w:rPr>
        <w:t xml:space="preserve"> (1) </w:t>
      </w:r>
      <w:r>
        <w:rPr>
          <w:rFonts w:ascii="Times New Roman" w:hAnsi="Times New Roman" w:cs="Times New Roman"/>
        </w:rPr>
        <w:t xml:space="preserve">specifies the steps </w:t>
      </w:r>
      <w:r w:rsidR="009166D0">
        <w:rPr>
          <w:rFonts w:ascii="Times New Roman" w:hAnsi="Times New Roman" w:cs="Times New Roman"/>
        </w:rPr>
        <w:t xml:space="preserve">that </w:t>
      </w:r>
      <w:r>
        <w:rPr>
          <w:rFonts w:ascii="Times New Roman" w:hAnsi="Times New Roman" w:cs="Times New Roman"/>
        </w:rPr>
        <w:t>the licensee must take (at its own expense) to minimise or eli</w:t>
      </w:r>
      <w:r w:rsidR="002B5992">
        <w:rPr>
          <w:rFonts w:ascii="Times New Roman" w:hAnsi="Times New Roman" w:cs="Times New Roman"/>
        </w:rPr>
        <w:t>minate the interference caused.</w:t>
      </w:r>
    </w:p>
    <w:p w14:paraId="36133907" w14:textId="32E36E0B" w:rsidR="009166D0" w:rsidRDefault="009166D0" w:rsidP="009166D0">
      <w:pPr>
        <w:rPr>
          <w:rFonts w:ascii="Times New Roman" w:hAnsi="Times New Roman" w:cs="Times New Roman"/>
        </w:rPr>
      </w:pPr>
      <w:proofErr w:type="spellStart"/>
      <w:r>
        <w:rPr>
          <w:rFonts w:ascii="Times New Roman" w:hAnsi="Times New Roman" w:cs="Times New Roman"/>
        </w:rPr>
        <w:t>Subguideline</w:t>
      </w:r>
      <w:proofErr w:type="spellEnd"/>
      <w:r>
        <w:rPr>
          <w:rFonts w:ascii="Times New Roman" w:hAnsi="Times New Roman" w:cs="Times New Roman"/>
        </w:rPr>
        <w:t xml:space="preserve"> (2) qualifies the obligation imposed on t</w:t>
      </w:r>
      <w:r w:rsidR="002B5992">
        <w:rPr>
          <w:rFonts w:ascii="Times New Roman" w:hAnsi="Times New Roman" w:cs="Times New Roman"/>
        </w:rPr>
        <w:t xml:space="preserve">he licensee by </w:t>
      </w:r>
      <w:proofErr w:type="spellStart"/>
      <w:r w:rsidR="002B5992">
        <w:rPr>
          <w:rFonts w:ascii="Times New Roman" w:hAnsi="Times New Roman" w:cs="Times New Roman"/>
        </w:rPr>
        <w:t>subguideline</w:t>
      </w:r>
      <w:proofErr w:type="spellEnd"/>
      <w:r w:rsidR="002B5992">
        <w:rPr>
          <w:rFonts w:ascii="Times New Roman" w:hAnsi="Times New Roman" w:cs="Times New Roman"/>
        </w:rPr>
        <w:t xml:space="preserve"> (1). It provides that a broadcasting service</w:t>
      </w:r>
      <w:r w:rsidR="00E66B3D">
        <w:rPr>
          <w:rFonts w:ascii="Times New Roman" w:hAnsi="Times New Roman" w:cs="Times New Roman"/>
        </w:rPr>
        <w:t xml:space="preserve"> </w:t>
      </w:r>
      <w:r w:rsidR="002B5992">
        <w:rPr>
          <w:rFonts w:ascii="Times New Roman" w:hAnsi="Times New Roman" w:cs="Times New Roman"/>
        </w:rPr>
        <w:t xml:space="preserve">or </w:t>
      </w:r>
      <w:proofErr w:type="spellStart"/>
      <w:r w:rsidR="002B5992">
        <w:rPr>
          <w:rFonts w:ascii="Times New Roman" w:hAnsi="Times New Roman" w:cs="Times New Roman"/>
        </w:rPr>
        <w:t>datacasting</w:t>
      </w:r>
      <w:proofErr w:type="spellEnd"/>
      <w:r w:rsidR="002B5992">
        <w:rPr>
          <w:rFonts w:ascii="Times New Roman" w:hAnsi="Times New Roman" w:cs="Times New Roman"/>
        </w:rPr>
        <w:t xml:space="preserve"> service will only be afforded protection if the service </w:t>
      </w:r>
      <w:r w:rsidR="00C261F5">
        <w:rPr>
          <w:rFonts w:ascii="Times New Roman" w:hAnsi="Times New Roman" w:cs="Times New Roman"/>
        </w:rPr>
        <w:t xml:space="preserve">itself </w:t>
      </w:r>
      <w:r w:rsidR="002B5992">
        <w:rPr>
          <w:rFonts w:ascii="Times New Roman" w:hAnsi="Times New Roman" w:cs="Times New Roman"/>
        </w:rPr>
        <w:t>meets the criteri</w:t>
      </w:r>
      <w:r w:rsidR="006C34DE">
        <w:rPr>
          <w:rFonts w:ascii="Times New Roman" w:hAnsi="Times New Roman" w:cs="Times New Roman"/>
        </w:rPr>
        <w:t>a</w:t>
      </w:r>
      <w:r w:rsidR="002B5992">
        <w:rPr>
          <w:rFonts w:ascii="Times New Roman" w:hAnsi="Times New Roman" w:cs="Times New Roman"/>
        </w:rPr>
        <w:t xml:space="preserve"> s</w:t>
      </w:r>
      <w:r w:rsidR="000570E0">
        <w:rPr>
          <w:rFonts w:ascii="Times New Roman" w:hAnsi="Times New Roman" w:cs="Times New Roman"/>
        </w:rPr>
        <w:t xml:space="preserve">pecified in </w:t>
      </w:r>
      <w:proofErr w:type="spellStart"/>
      <w:r w:rsidR="000570E0">
        <w:rPr>
          <w:rFonts w:ascii="Times New Roman" w:hAnsi="Times New Roman" w:cs="Times New Roman"/>
        </w:rPr>
        <w:t>subguideline</w:t>
      </w:r>
      <w:proofErr w:type="spellEnd"/>
      <w:r w:rsidR="000570E0">
        <w:rPr>
          <w:rFonts w:ascii="Times New Roman" w:hAnsi="Times New Roman" w:cs="Times New Roman"/>
        </w:rPr>
        <w:t xml:space="preserve"> (2).</w:t>
      </w:r>
    </w:p>
    <w:p w14:paraId="0513C52E" w14:textId="5633E16D" w:rsidR="006C2F6F" w:rsidRDefault="0028510D" w:rsidP="006C2F6F">
      <w:pPr>
        <w:rPr>
          <w:rFonts w:ascii="Times New Roman" w:hAnsi="Times New Roman" w:cs="Times New Roman"/>
          <w:b/>
        </w:rPr>
      </w:pPr>
      <w:r>
        <w:rPr>
          <w:rFonts w:ascii="Times New Roman" w:hAnsi="Times New Roman" w:cs="Times New Roman"/>
          <w:b/>
        </w:rPr>
        <w:t xml:space="preserve">Guideline </w:t>
      </w:r>
      <w:r w:rsidR="006C2F6F">
        <w:rPr>
          <w:rFonts w:ascii="Times New Roman" w:hAnsi="Times New Roman" w:cs="Times New Roman"/>
          <w:b/>
        </w:rPr>
        <w:t>1</w:t>
      </w:r>
      <w:r w:rsidR="00F34AF3">
        <w:rPr>
          <w:rFonts w:ascii="Times New Roman" w:hAnsi="Times New Roman" w:cs="Times New Roman"/>
          <w:b/>
        </w:rPr>
        <w:t>7</w:t>
      </w:r>
      <w:r w:rsidR="006C2F6F">
        <w:rPr>
          <w:rFonts w:ascii="Times New Roman" w:hAnsi="Times New Roman" w:cs="Times New Roman"/>
          <w:b/>
        </w:rPr>
        <w:tab/>
      </w:r>
      <w:r w:rsidR="00F34AF3">
        <w:rPr>
          <w:rFonts w:ascii="Times New Roman" w:hAnsi="Times New Roman" w:cs="Times New Roman"/>
          <w:b/>
        </w:rPr>
        <w:t xml:space="preserve">Interference to other services </w:t>
      </w:r>
      <w:r w:rsidR="006C2F6F">
        <w:rPr>
          <w:rFonts w:ascii="Times New Roman" w:hAnsi="Times New Roman" w:cs="Times New Roman"/>
          <w:b/>
        </w:rPr>
        <w:t xml:space="preserve">– </w:t>
      </w:r>
      <w:r w:rsidR="00F34AF3">
        <w:rPr>
          <w:rFonts w:ascii="Times New Roman" w:hAnsi="Times New Roman" w:cs="Times New Roman"/>
          <w:b/>
        </w:rPr>
        <w:t>radiocommunications</w:t>
      </w:r>
    </w:p>
    <w:p w14:paraId="70101D3D" w14:textId="4044E0FE" w:rsidR="00331940" w:rsidRDefault="00E7615F" w:rsidP="006C2F6F">
      <w:pPr>
        <w:rPr>
          <w:rFonts w:ascii="Times New Roman" w:hAnsi="Times New Roman" w:cs="Times New Roman"/>
        </w:rPr>
      </w:pPr>
      <w:r>
        <w:rPr>
          <w:rFonts w:ascii="Times New Roman" w:hAnsi="Times New Roman" w:cs="Times New Roman"/>
        </w:rPr>
        <w:t>The guideline applies where a</w:t>
      </w:r>
      <w:r w:rsidR="00331940">
        <w:rPr>
          <w:rFonts w:ascii="Times New Roman" w:hAnsi="Times New Roman" w:cs="Times New Roman"/>
        </w:rPr>
        <w:t xml:space="preserve"> transmitter operated by a </w:t>
      </w:r>
      <w:r w:rsidR="00312F24">
        <w:rPr>
          <w:rFonts w:ascii="Times New Roman" w:hAnsi="Times New Roman" w:cs="Times New Roman"/>
        </w:rPr>
        <w:t xml:space="preserve">licensee </w:t>
      </w:r>
      <w:r w:rsidR="00331940">
        <w:rPr>
          <w:rFonts w:ascii="Times New Roman" w:hAnsi="Times New Roman" w:cs="Times New Roman"/>
        </w:rPr>
        <w:t xml:space="preserve">(the first party) </w:t>
      </w:r>
      <w:r>
        <w:rPr>
          <w:rFonts w:ascii="Times New Roman" w:hAnsi="Times New Roman" w:cs="Times New Roman"/>
        </w:rPr>
        <w:t xml:space="preserve">causes interference to </w:t>
      </w:r>
      <w:r w:rsidR="00156FF1">
        <w:rPr>
          <w:rFonts w:ascii="Times New Roman" w:hAnsi="Times New Roman" w:cs="Times New Roman"/>
        </w:rPr>
        <w:t xml:space="preserve">a service provided by another </w:t>
      </w:r>
      <w:r>
        <w:rPr>
          <w:rFonts w:ascii="Times New Roman" w:hAnsi="Times New Roman" w:cs="Times New Roman"/>
        </w:rPr>
        <w:t>radiocommunication</w:t>
      </w:r>
      <w:r w:rsidR="0053040D">
        <w:rPr>
          <w:rFonts w:ascii="Times New Roman" w:hAnsi="Times New Roman" w:cs="Times New Roman"/>
        </w:rPr>
        <w:t>s</w:t>
      </w:r>
      <w:r w:rsidR="00156FF1">
        <w:rPr>
          <w:rFonts w:ascii="Times New Roman" w:hAnsi="Times New Roman" w:cs="Times New Roman"/>
        </w:rPr>
        <w:t xml:space="preserve"> licen</w:t>
      </w:r>
      <w:r>
        <w:rPr>
          <w:rFonts w:ascii="Times New Roman" w:hAnsi="Times New Roman" w:cs="Times New Roman"/>
        </w:rPr>
        <w:t>s</w:t>
      </w:r>
      <w:r w:rsidR="00156FF1">
        <w:rPr>
          <w:rFonts w:ascii="Times New Roman" w:hAnsi="Times New Roman" w:cs="Times New Roman"/>
        </w:rPr>
        <w:t>ee</w:t>
      </w:r>
      <w:r w:rsidR="00671423">
        <w:rPr>
          <w:rFonts w:ascii="Times New Roman" w:hAnsi="Times New Roman" w:cs="Times New Roman"/>
        </w:rPr>
        <w:t xml:space="preserve">. </w:t>
      </w:r>
    </w:p>
    <w:p w14:paraId="7151ADCC" w14:textId="76A1C08D" w:rsidR="00671423" w:rsidRDefault="00671423" w:rsidP="006C2F6F">
      <w:pPr>
        <w:rPr>
          <w:rFonts w:ascii="Times New Roman" w:hAnsi="Times New Roman" w:cs="Times New Roman"/>
        </w:rPr>
      </w:pPr>
      <w:proofErr w:type="spellStart"/>
      <w:r>
        <w:rPr>
          <w:rFonts w:ascii="Times New Roman" w:hAnsi="Times New Roman" w:cs="Times New Roman"/>
        </w:rPr>
        <w:lastRenderedPageBreak/>
        <w:t>Subguideline</w:t>
      </w:r>
      <w:proofErr w:type="spellEnd"/>
      <w:r>
        <w:rPr>
          <w:rFonts w:ascii="Times New Roman" w:hAnsi="Times New Roman" w:cs="Times New Roman"/>
        </w:rPr>
        <w:t xml:space="preserve"> (1</w:t>
      </w:r>
      <w:r w:rsidR="00331940">
        <w:rPr>
          <w:rFonts w:ascii="Times New Roman" w:hAnsi="Times New Roman" w:cs="Times New Roman"/>
        </w:rPr>
        <w:t xml:space="preserve">) imposes an obligation on the first party to </w:t>
      </w:r>
      <w:r>
        <w:rPr>
          <w:rFonts w:ascii="Times New Roman" w:hAnsi="Times New Roman" w:cs="Times New Roman"/>
        </w:rPr>
        <w:t xml:space="preserve">consult with affected persons in order to resolve the interference complaint. </w:t>
      </w:r>
    </w:p>
    <w:p w14:paraId="62801BFF" w14:textId="431BC271" w:rsidR="006C2F6F" w:rsidRDefault="00A32834" w:rsidP="006C2F6F">
      <w:pPr>
        <w:rPr>
          <w:rFonts w:ascii="Times New Roman" w:hAnsi="Times New Roman" w:cs="Times New Roman"/>
        </w:rPr>
      </w:pPr>
      <w:proofErr w:type="spellStart"/>
      <w:r>
        <w:rPr>
          <w:rFonts w:ascii="Times New Roman" w:hAnsi="Times New Roman" w:cs="Times New Roman"/>
        </w:rPr>
        <w:t>Subguideline</w:t>
      </w:r>
      <w:proofErr w:type="spellEnd"/>
      <w:r>
        <w:rPr>
          <w:rFonts w:ascii="Times New Roman" w:hAnsi="Times New Roman" w:cs="Times New Roman"/>
        </w:rPr>
        <w:t xml:space="preserve"> (2) </w:t>
      </w:r>
      <w:r w:rsidR="0030212D">
        <w:rPr>
          <w:rFonts w:ascii="Times New Roman" w:hAnsi="Times New Roman" w:cs="Times New Roman"/>
        </w:rPr>
        <w:t xml:space="preserve">qualifies the </w:t>
      </w:r>
      <w:r w:rsidR="00671423">
        <w:rPr>
          <w:rFonts w:ascii="Times New Roman" w:hAnsi="Times New Roman" w:cs="Times New Roman"/>
        </w:rPr>
        <w:t xml:space="preserve">obligation imposed </w:t>
      </w:r>
      <w:r w:rsidR="00312F24">
        <w:rPr>
          <w:rFonts w:ascii="Times New Roman" w:hAnsi="Times New Roman" w:cs="Times New Roman"/>
        </w:rPr>
        <w:t xml:space="preserve">by </w:t>
      </w:r>
      <w:proofErr w:type="spellStart"/>
      <w:r w:rsidR="00671423">
        <w:rPr>
          <w:rFonts w:ascii="Times New Roman" w:hAnsi="Times New Roman" w:cs="Times New Roman"/>
        </w:rPr>
        <w:t>subguideline</w:t>
      </w:r>
      <w:proofErr w:type="spellEnd"/>
      <w:r w:rsidR="00671423">
        <w:rPr>
          <w:rFonts w:ascii="Times New Roman" w:hAnsi="Times New Roman" w:cs="Times New Roman"/>
        </w:rPr>
        <w:t xml:space="preserve"> (1). It provides that the obligation </w:t>
      </w:r>
      <w:r w:rsidR="00331940">
        <w:rPr>
          <w:rFonts w:ascii="Times New Roman" w:hAnsi="Times New Roman" w:cs="Times New Roman"/>
        </w:rPr>
        <w:t xml:space="preserve">imposed on the first party only </w:t>
      </w:r>
      <w:r w:rsidR="00671423">
        <w:rPr>
          <w:rFonts w:ascii="Times New Roman" w:hAnsi="Times New Roman" w:cs="Times New Roman"/>
        </w:rPr>
        <w:t>applies where the radio</w:t>
      </w:r>
      <w:r w:rsidR="00216D4F">
        <w:rPr>
          <w:rFonts w:ascii="Times New Roman" w:hAnsi="Times New Roman" w:cs="Times New Roman"/>
        </w:rPr>
        <w:t xml:space="preserve">communications </w:t>
      </w:r>
      <w:r w:rsidR="0030212D">
        <w:rPr>
          <w:rFonts w:ascii="Times New Roman" w:hAnsi="Times New Roman" w:cs="Times New Roman"/>
        </w:rPr>
        <w:t>devices affected by the interference</w:t>
      </w:r>
      <w:r w:rsidR="00331940">
        <w:rPr>
          <w:rFonts w:ascii="Times New Roman" w:hAnsi="Times New Roman" w:cs="Times New Roman"/>
        </w:rPr>
        <w:t>,</w:t>
      </w:r>
      <w:r w:rsidR="0030212D">
        <w:rPr>
          <w:rFonts w:ascii="Times New Roman" w:hAnsi="Times New Roman" w:cs="Times New Roman"/>
        </w:rPr>
        <w:t xml:space="preserve"> </w:t>
      </w:r>
      <w:r w:rsidR="00216D4F">
        <w:rPr>
          <w:rFonts w:ascii="Times New Roman" w:hAnsi="Times New Roman" w:cs="Times New Roman"/>
        </w:rPr>
        <w:t>are installed, operated and maintained in good order</w:t>
      </w:r>
      <w:r w:rsidR="0030212D">
        <w:rPr>
          <w:rFonts w:ascii="Times New Roman" w:hAnsi="Times New Roman" w:cs="Times New Roman"/>
        </w:rPr>
        <w:t>,</w:t>
      </w:r>
      <w:r w:rsidR="00216D4F">
        <w:rPr>
          <w:rFonts w:ascii="Times New Roman" w:hAnsi="Times New Roman" w:cs="Times New Roman"/>
        </w:rPr>
        <w:t xml:space="preserve"> and are appropriate for the electromagnetic environment of </w:t>
      </w:r>
      <w:r w:rsidR="0030212D">
        <w:rPr>
          <w:rFonts w:ascii="Times New Roman" w:hAnsi="Times New Roman" w:cs="Times New Roman"/>
        </w:rPr>
        <w:t xml:space="preserve">the </w:t>
      </w:r>
      <w:r w:rsidR="00216D4F">
        <w:rPr>
          <w:rFonts w:ascii="Times New Roman" w:hAnsi="Times New Roman" w:cs="Times New Roman"/>
        </w:rPr>
        <w:t>site at which they are located.</w:t>
      </w:r>
    </w:p>
    <w:p w14:paraId="55226595" w14:textId="07E5BB6C" w:rsidR="00AA1E22" w:rsidRDefault="00AA1E22" w:rsidP="00AA1E22">
      <w:pPr>
        <w:rPr>
          <w:rFonts w:ascii="Times New Roman" w:hAnsi="Times New Roman" w:cs="Times New Roman"/>
          <w:b/>
        </w:rPr>
      </w:pPr>
      <w:r>
        <w:rPr>
          <w:rFonts w:ascii="Times New Roman" w:hAnsi="Times New Roman" w:cs="Times New Roman"/>
          <w:b/>
        </w:rPr>
        <w:t>Part 4</w:t>
      </w:r>
      <w:r w:rsidR="003604F9">
        <w:rPr>
          <w:rFonts w:ascii="Times New Roman" w:hAnsi="Times New Roman" w:cs="Times New Roman"/>
          <w:b/>
        </w:rPr>
        <w:t>––</w:t>
      </w:r>
      <w:r>
        <w:rPr>
          <w:rFonts w:ascii="Times New Roman" w:hAnsi="Times New Roman" w:cs="Times New Roman"/>
          <w:b/>
        </w:rPr>
        <w:t>Change of transmitter site and technical operating specifications procedure</w:t>
      </w:r>
    </w:p>
    <w:p w14:paraId="239FF9DF" w14:textId="232E290B" w:rsidR="00AA1E22" w:rsidRDefault="0028510D" w:rsidP="00AA1E22">
      <w:pPr>
        <w:rPr>
          <w:rFonts w:ascii="Times New Roman" w:hAnsi="Times New Roman" w:cs="Times New Roman"/>
          <w:b/>
        </w:rPr>
      </w:pPr>
      <w:r>
        <w:rPr>
          <w:rFonts w:ascii="Times New Roman" w:hAnsi="Times New Roman" w:cs="Times New Roman"/>
          <w:b/>
        </w:rPr>
        <w:t xml:space="preserve">Guideline </w:t>
      </w:r>
      <w:r w:rsidR="00AA1E22">
        <w:rPr>
          <w:rFonts w:ascii="Times New Roman" w:hAnsi="Times New Roman" w:cs="Times New Roman"/>
          <w:b/>
        </w:rPr>
        <w:t>18</w:t>
      </w:r>
      <w:r w:rsidR="00AA1E22">
        <w:rPr>
          <w:rFonts w:ascii="Times New Roman" w:hAnsi="Times New Roman" w:cs="Times New Roman"/>
          <w:b/>
        </w:rPr>
        <w:tab/>
        <w:t xml:space="preserve">Application of Part 4 </w:t>
      </w:r>
    </w:p>
    <w:p w14:paraId="4B419356" w14:textId="5A0166C6" w:rsidR="00AA1E22" w:rsidRPr="005958D6" w:rsidRDefault="006C34DE" w:rsidP="00AA1E22">
      <w:pPr>
        <w:rPr>
          <w:rFonts w:ascii="Times New Roman" w:hAnsi="Times New Roman" w:cs="Times New Roman"/>
        </w:rPr>
      </w:pPr>
      <w:r>
        <w:rPr>
          <w:rFonts w:ascii="Times New Roman" w:hAnsi="Times New Roman" w:cs="Times New Roman"/>
        </w:rPr>
        <w:t xml:space="preserve">This </w:t>
      </w:r>
      <w:r w:rsidR="00E07E3D">
        <w:rPr>
          <w:rFonts w:ascii="Times New Roman" w:hAnsi="Times New Roman" w:cs="Times New Roman"/>
        </w:rPr>
        <w:t xml:space="preserve">guideline specifies the persons to whom, and the circumstances in which, Part 4 applies. </w:t>
      </w:r>
    </w:p>
    <w:p w14:paraId="2DBE3458" w14:textId="3D416441" w:rsidR="00AA1E22" w:rsidRDefault="0028510D" w:rsidP="00AA1E22">
      <w:pPr>
        <w:rPr>
          <w:rFonts w:ascii="Times New Roman" w:hAnsi="Times New Roman" w:cs="Times New Roman"/>
          <w:b/>
        </w:rPr>
      </w:pPr>
      <w:r>
        <w:rPr>
          <w:rFonts w:ascii="Times New Roman" w:hAnsi="Times New Roman" w:cs="Times New Roman"/>
          <w:b/>
        </w:rPr>
        <w:t xml:space="preserve">Guideline </w:t>
      </w:r>
      <w:r w:rsidR="00AA1E22">
        <w:rPr>
          <w:rFonts w:ascii="Times New Roman" w:hAnsi="Times New Roman" w:cs="Times New Roman"/>
          <w:b/>
        </w:rPr>
        <w:t>19</w:t>
      </w:r>
      <w:r w:rsidR="00AA1E22">
        <w:rPr>
          <w:rFonts w:ascii="Times New Roman" w:hAnsi="Times New Roman" w:cs="Times New Roman"/>
          <w:b/>
        </w:rPr>
        <w:tab/>
        <w:t xml:space="preserve">Change of transmitter site and technical operating specifications procedure </w:t>
      </w:r>
    </w:p>
    <w:p w14:paraId="41773FA6" w14:textId="51717498" w:rsidR="00746649" w:rsidRDefault="00746649" w:rsidP="00AA1E22">
      <w:pPr>
        <w:rPr>
          <w:rFonts w:ascii="Times New Roman" w:hAnsi="Times New Roman" w:cs="Times New Roman"/>
        </w:rPr>
      </w:pPr>
      <w:r>
        <w:rPr>
          <w:rFonts w:ascii="Times New Roman" w:hAnsi="Times New Roman" w:cs="Times New Roman"/>
        </w:rPr>
        <w:t xml:space="preserve">Where a licensee or an authorised person changes the location of a transmitter or makes changes to its technical operating specifications, the licensee </w:t>
      </w:r>
      <w:r w:rsidR="00843901">
        <w:rPr>
          <w:rFonts w:ascii="Times New Roman" w:hAnsi="Times New Roman" w:cs="Times New Roman"/>
        </w:rPr>
        <w:t xml:space="preserve">or authorised person </w:t>
      </w:r>
      <w:r>
        <w:rPr>
          <w:rFonts w:ascii="Times New Roman" w:hAnsi="Times New Roman" w:cs="Times New Roman"/>
        </w:rPr>
        <w:t>must ensure tha</w:t>
      </w:r>
      <w:r w:rsidR="00843901">
        <w:rPr>
          <w:rFonts w:ascii="Times New Roman" w:hAnsi="Times New Roman" w:cs="Times New Roman"/>
        </w:rPr>
        <w:t xml:space="preserve">t the change will not cause interference to the </w:t>
      </w:r>
      <w:r w:rsidR="00312F24">
        <w:rPr>
          <w:rFonts w:ascii="Times New Roman" w:hAnsi="Times New Roman" w:cs="Times New Roman"/>
        </w:rPr>
        <w:t xml:space="preserve">other </w:t>
      </w:r>
      <w:r w:rsidR="00843901">
        <w:rPr>
          <w:rFonts w:ascii="Times New Roman" w:hAnsi="Times New Roman" w:cs="Times New Roman"/>
        </w:rPr>
        <w:t xml:space="preserve">services </w:t>
      </w:r>
      <w:r w:rsidR="00312F24">
        <w:rPr>
          <w:rFonts w:ascii="Times New Roman" w:hAnsi="Times New Roman" w:cs="Times New Roman"/>
        </w:rPr>
        <w:t xml:space="preserve">provided by </w:t>
      </w:r>
      <w:r w:rsidR="00843901">
        <w:rPr>
          <w:rFonts w:ascii="Times New Roman" w:hAnsi="Times New Roman" w:cs="Times New Roman"/>
        </w:rPr>
        <w:t>radiocommunications licensees.</w:t>
      </w:r>
    </w:p>
    <w:p w14:paraId="1B42202F" w14:textId="02D09E6A" w:rsidR="007112A8" w:rsidRDefault="00843901" w:rsidP="00AA1E22">
      <w:pPr>
        <w:rPr>
          <w:rFonts w:ascii="Times New Roman" w:hAnsi="Times New Roman" w:cs="Times New Roman"/>
        </w:rPr>
      </w:pPr>
      <w:r>
        <w:rPr>
          <w:rFonts w:ascii="Times New Roman" w:hAnsi="Times New Roman" w:cs="Times New Roman"/>
        </w:rPr>
        <w:t xml:space="preserve">Where a licensee </w:t>
      </w:r>
      <w:r w:rsidR="007112A8">
        <w:rPr>
          <w:rFonts w:ascii="Times New Roman" w:hAnsi="Times New Roman" w:cs="Times New Roman"/>
        </w:rPr>
        <w:t xml:space="preserve">or authorised </w:t>
      </w:r>
      <w:r w:rsidR="00312F24">
        <w:rPr>
          <w:rFonts w:ascii="Times New Roman" w:hAnsi="Times New Roman" w:cs="Times New Roman"/>
        </w:rPr>
        <w:t xml:space="preserve">person </w:t>
      </w:r>
      <w:r w:rsidR="007112A8">
        <w:rPr>
          <w:rFonts w:ascii="Times New Roman" w:hAnsi="Times New Roman" w:cs="Times New Roman"/>
        </w:rPr>
        <w:t xml:space="preserve">does make a change, </w:t>
      </w:r>
      <w:proofErr w:type="spellStart"/>
      <w:r w:rsidR="007112A8">
        <w:rPr>
          <w:rFonts w:ascii="Times New Roman" w:hAnsi="Times New Roman" w:cs="Times New Roman"/>
        </w:rPr>
        <w:t>s</w:t>
      </w:r>
      <w:r w:rsidR="0003448F">
        <w:rPr>
          <w:rFonts w:ascii="Times New Roman" w:hAnsi="Times New Roman" w:cs="Times New Roman"/>
        </w:rPr>
        <w:t>ubguideline</w:t>
      </w:r>
      <w:proofErr w:type="spellEnd"/>
      <w:r w:rsidR="0003448F">
        <w:rPr>
          <w:rFonts w:ascii="Times New Roman" w:hAnsi="Times New Roman" w:cs="Times New Roman"/>
        </w:rPr>
        <w:t xml:space="preserve"> (</w:t>
      </w:r>
      <w:r>
        <w:rPr>
          <w:rFonts w:ascii="Times New Roman" w:hAnsi="Times New Roman" w:cs="Times New Roman"/>
        </w:rPr>
        <w:t>1</w:t>
      </w:r>
      <w:r w:rsidR="0003448F">
        <w:rPr>
          <w:rFonts w:ascii="Times New Roman" w:hAnsi="Times New Roman" w:cs="Times New Roman"/>
        </w:rPr>
        <w:t xml:space="preserve">) </w:t>
      </w:r>
      <w:r>
        <w:rPr>
          <w:rFonts w:ascii="Times New Roman" w:hAnsi="Times New Roman" w:cs="Times New Roman"/>
        </w:rPr>
        <w:t>requires the licensee or authorised person</w:t>
      </w:r>
      <w:r w:rsidR="006C34DE">
        <w:rPr>
          <w:rFonts w:ascii="Times New Roman" w:hAnsi="Times New Roman" w:cs="Times New Roman"/>
        </w:rPr>
        <w:t xml:space="preserve"> to</w:t>
      </w:r>
      <w:r>
        <w:rPr>
          <w:rFonts w:ascii="Times New Roman" w:hAnsi="Times New Roman" w:cs="Times New Roman"/>
        </w:rPr>
        <w:t xml:space="preserve"> </w:t>
      </w:r>
      <w:r w:rsidR="007112A8">
        <w:rPr>
          <w:rFonts w:ascii="Times New Roman" w:hAnsi="Times New Roman" w:cs="Times New Roman"/>
        </w:rPr>
        <w:t xml:space="preserve">undertake </w:t>
      </w:r>
      <w:r>
        <w:rPr>
          <w:rFonts w:ascii="Times New Roman" w:hAnsi="Times New Roman" w:cs="Times New Roman"/>
        </w:rPr>
        <w:t xml:space="preserve">electromagnetic compatibility </w:t>
      </w:r>
      <w:r w:rsidR="000A2D61">
        <w:rPr>
          <w:rFonts w:ascii="Times New Roman" w:hAnsi="Times New Roman" w:cs="Times New Roman"/>
        </w:rPr>
        <w:t xml:space="preserve">(EMC) </w:t>
      </w:r>
      <w:r>
        <w:rPr>
          <w:rFonts w:ascii="Times New Roman" w:hAnsi="Times New Roman" w:cs="Times New Roman"/>
        </w:rPr>
        <w:t>calculations</w:t>
      </w:r>
      <w:r w:rsidR="00953212">
        <w:rPr>
          <w:rFonts w:ascii="Times New Roman" w:hAnsi="Times New Roman" w:cs="Times New Roman"/>
        </w:rPr>
        <w:t xml:space="preserve"> for the purpose of ascertaining the potential to cause interference to services provided by radiocommunications licensees</w:t>
      </w:r>
      <w:r w:rsidR="00312F24">
        <w:rPr>
          <w:rFonts w:ascii="Times New Roman" w:hAnsi="Times New Roman" w:cs="Times New Roman"/>
        </w:rPr>
        <w:t>. The</w:t>
      </w:r>
      <w:r w:rsidR="00953212">
        <w:rPr>
          <w:rFonts w:ascii="Times New Roman" w:hAnsi="Times New Roman" w:cs="Times New Roman"/>
        </w:rPr>
        <w:t xml:space="preserve"> </w:t>
      </w:r>
      <w:r w:rsidR="00312F24">
        <w:rPr>
          <w:rFonts w:ascii="Times New Roman" w:hAnsi="Times New Roman" w:cs="Times New Roman"/>
        </w:rPr>
        <w:t xml:space="preserve">calculations must </w:t>
      </w:r>
      <w:r w:rsidR="00953212">
        <w:rPr>
          <w:rFonts w:ascii="Times New Roman" w:hAnsi="Times New Roman" w:cs="Times New Roman"/>
        </w:rPr>
        <w:t xml:space="preserve">take into account possible interference occurrences due to intermodulation, harmonic products, local oscillator radiation and co-channel and adjacent channel services. The </w:t>
      </w:r>
      <w:proofErr w:type="spellStart"/>
      <w:r w:rsidR="00953212">
        <w:rPr>
          <w:rFonts w:ascii="Times New Roman" w:hAnsi="Times New Roman" w:cs="Times New Roman"/>
        </w:rPr>
        <w:t>subguideline</w:t>
      </w:r>
      <w:proofErr w:type="spellEnd"/>
      <w:r w:rsidR="00953212">
        <w:rPr>
          <w:rFonts w:ascii="Times New Roman" w:hAnsi="Times New Roman" w:cs="Times New Roman"/>
        </w:rPr>
        <w:t xml:space="preserve"> provides that the calculations must be performed by a </w:t>
      </w:r>
      <w:r w:rsidR="007112A8">
        <w:rPr>
          <w:rFonts w:ascii="Times New Roman" w:hAnsi="Times New Roman" w:cs="Times New Roman"/>
        </w:rPr>
        <w:t xml:space="preserve">person competent to carry out </w:t>
      </w:r>
      <w:r w:rsidR="000A2D61">
        <w:rPr>
          <w:rFonts w:ascii="Times New Roman" w:hAnsi="Times New Roman" w:cs="Times New Roman"/>
        </w:rPr>
        <w:t xml:space="preserve">EMC </w:t>
      </w:r>
      <w:r w:rsidR="007112A8">
        <w:rPr>
          <w:rFonts w:ascii="Times New Roman" w:hAnsi="Times New Roman" w:cs="Times New Roman"/>
        </w:rPr>
        <w:t>calcu</w:t>
      </w:r>
      <w:r w:rsidR="00312F24">
        <w:rPr>
          <w:rFonts w:ascii="Times New Roman" w:hAnsi="Times New Roman" w:cs="Times New Roman"/>
        </w:rPr>
        <w:t>l</w:t>
      </w:r>
      <w:r w:rsidR="007112A8">
        <w:rPr>
          <w:rFonts w:ascii="Times New Roman" w:hAnsi="Times New Roman" w:cs="Times New Roman"/>
        </w:rPr>
        <w:t xml:space="preserve">ations. </w:t>
      </w:r>
    </w:p>
    <w:p w14:paraId="576046FE" w14:textId="01D4208D" w:rsidR="000A2D61" w:rsidRDefault="00312F24" w:rsidP="00AA1E22">
      <w:pPr>
        <w:rPr>
          <w:rFonts w:ascii="Times New Roman" w:hAnsi="Times New Roman" w:cs="Times New Roman"/>
        </w:rPr>
      </w:pPr>
      <w:proofErr w:type="spellStart"/>
      <w:r>
        <w:rPr>
          <w:rFonts w:ascii="Times New Roman" w:hAnsi="Times New Roman" w:cs="Times New Roman"/>
        </w:rPr>
        <w:t>Subguid</w:t>
      </w:r>
      <w:r w:rsidR="000A2D61">
        <w:rPr>
          <w:rFonts w:ascii="Times New Roman" w:hAnsi="Times New Roman" w:cs="Times New Roman"/>
        </w:rPr>
        <w:t>e</w:t>
      </w:r>
      <w:r>
        <w:rPr>
          <w:rFonts w:ascii="Times New Roman" w:hAnsi="Times New Roman" w:cs="Times New Roman"/>
        </w:rPr>
        <w:t>line</w:t>
      </w:r>
      <w:proofErr w:type="spellEnd"/>
      <w:r>
        <w:rPr>
          <w:rFonts w:ascii="Times New Roman" w:hAnsi="Times New Roman" w:cs="Times New Roman"/>
        </w:rPr>
        <w:t xml:space="preserve"> (2) provides that where the relevant service was planned in a </w:t>
      </w:r>
      <w:r w:rsidR="0003448F">
        <w:rPr>
          <w:rFonts w:ascii="Times New Roman" w:hAnsi="Times New Roman" w:cs="Times New Roman"/>
        </w:rPr>
        <w:t xml:space="preserve">licence area plan or a digital radio channel plan, the </w:t>
      </w:r>
      <w:r w:rsidR="00373399">
        <w:rPr>
          <w:rFonts w:ascii="Times New Roman" w:hAnsi="Times New Roman" w:cs="Times New Roman"/>
        </w:rPr>
        <w:t xml:space="preserve">EMC </w:t>
      </w:r>
      <w:r w:rsidR="00953212">
        <w:rPr>
          <w:rFonts w:ascii="Times New Roman" w:hAnsi="Times New Roman" w:cs="Times New Roman"/>
        </w:rPr>
        <w:t xml:space="preserve">calculations must be performed </w:t>
      </w:r>
      <w:r w:rsidR="0003448F">
        <w:rPr>
          <w:rFonts w:ascii="Times New Roman" w:hAnsi="Times New Roman" w:cs="Times New Roman"/>
        </w:rPr>
        <w:t xml:space="preserve">assuming a maximum effective radiated power </w:t>
      </w:r>
      <w:r w:rsidR="000A2D61">
        <w:rPr>
          <w:rFonts w:ascii="Times New Roman" w:hAnsi="Times New Roman" w:cs="Times New Roman"/>
        </w:rPr>
        <w:t xml:space="preserve">that is </w:t>
      </w:r>
      <w:r w:rsidR="0003448F">
        <w:rPr>
          <w:rFonts w:ascii="Times New Roman" w:hAnsi="Times New Roman" w:cs="Times New Roman"/>
        </w:rPr>
        <w:t>specified in the relevant plan.</w:t>
      </w:r>
      <w:r w:rsidR="00DB10AC">
        <w:rPr>
          <w:rFonts w:ascii="Times New Roman" w:hAnsi="Times New Roman" w:cs="Times New Roman"/>
        </w:rPr>
        <w:t xml:space="preserve"> </w:t>
      </w:r>
    </w:p>
    <w:p w14:paraId="74EACF3C" w14:textId="16A3F9AB" w:rsidR="00AA1E22" w:rsidRPr="005958D6" w:rsidRDefault="00DB10AC" w:rsidP="00AA1E22">
      <w:pPr>
        <w:rPr>
          <w:rFonts w:ascii="Times New Roman" w:hAnsi="Times New Roman" w:cs="Times New Roman"/>
        </w:rPr>
      </w:pPr>
      <w:proofErr w:type="spellStart"/>
      <w:r>
        <w:rPr>
          <w:rFonts w:ascii="Times New Roman" w:hAnsi="Times New Roman" w:cs="Times New Roman"/>
        </w:rPr>
        <w:t>Subguideline</w:t>
      </w:r>
      <w:proofErr w:type="spellEnd"/>
      <w:r>
        <w:rPr>
          <w:rFonts w:ascii="Times New Roman" w:hAnsi="Times New Roman" w:cs="Times New Roman"/>
        </w:rPr>
        <w:t xml:space="preserve"> (3) provides </w:t>
      </w:r>
      <w:r w:rsidR="006C34DE">
        <w:rPr>
          <w:rFonts w:ascii="Times New Roman" w:hAnsi="Times New Roman" w:cs="Times New Roman"/>
        </w:rPr>
        <w:t xml:space="preserve">that </w:t>
      </w:r>
      <w:r w:rsidR="000A2D61">
        <w:rPr>
          <w:rFonts w:ascii="Times New Roman" w:hAnsi="Times New Roman" w:cs="Times New Roman"/>
        </w:rPr>
        <w:t xml:space="preserve">interference assessment reports and any relevant EMC calculations must be made available to the ACMA </w:t>
      </w:r>
      <w:r w:rsidR="00373399">
        <w:rPr>
          <w:rFonts w:ascii="Times New Roman" w:hAnsi="Times New Roman" w:cs="Times New Roman"/>
        </w:rPr>
        <w:t xml:space="preserve">upon request. </w:t>
      </w:r>
      <w:r w:rsidR="000A2D61">
        <w:rPr>
          <w:rFonts w:ascii="Times New Roman" w:hAnsi="Times New Roman" w:cs="Times New Roman"/>
        </w:rPr>
        <w:t xml:space="preserve"> </w:t>
      </w:r>
    </w:p>
    <w:p w14:paraId="3E438DD7" w14:textId="13952E4A" w:rsidR="00E60FA5" w:rsidRDefault="00E60FA5" w:rsidP="00E60FA5">
      <w:pPr>
        <w:rPr>
          <w:rFonts w:ascii="Times New Roman" w:hAnsi="Times New Roman" w:cs="Times New Roman"/>
          <w:b/>
        </w:rPr>
      </w:pPr>
      <w:r>
        <w:rPr>
          <w:rFonts w:ascii="Times New Roman" w:hAnsi="Times New Roman" w:cs="Times New Roman"/>
          <w:b/>
        </w:rPr>
        <w:t xml:space="preserve">Part </w:t>
      </w:r>
      <w:r w:rsidR="004E10CB">
        <w:rPr>
          <w:rFonts w:ascii="Times New Roman" w:hAnsi="Times New Roman" w:cs="Times New Roman"/>
          <w:b/>
        </w:rPr>
        <w:t>5</w:t>
      </w:r>
      <w:r w:rsidR="003604F9">
        <w:rPr>
          <w:rFonts w:ascii="Times New Roman" w:hAnsi="Times New Roman" w:cs="Times New Roman"/>
          <w:b/>
        </w:rPr>
        <w:t>––</w:t>
      </w:r>
      <w:r w:rsidR="004E10CB">
        <w:rPr>
          <w:rFonts w:ascii="Times New Roman" w:hAnsi="Times New Roman" w:cs="Times New Roman"/>
          <w:b/>
        </w:rPr>
        <w:t xml:space="preserve">Requirements for broadcasting and </w:t>
      </w:r>
      <w:proofErr w:type="spellStart"/>
      <w:r w:rsidR="004E10CB">
        <w:rPr>
          <w:rFonts w:ascii="Times New Roman" w:hAnsi="Times New Roman" w:cs="Times New Roman"/>
          <w:b/>
        </w:rPr>
        <w:t>datacasting</w:t>
      </w:r>
      <w:proofErr w:type="spellEnd"/>
      <w:r w:rsidR="004E10CB">
        <w:rPr>
          <w:rFonts w:ascii="Times New Roman" w:hAnsi="Times New Roman" w:cs="Times New Roman"/>
          <w:b/>
        </w:rPr>
        <w:t xml:space="preserve"> services </w:t>
      </w:r>
    </w:p>
    <w:p w14:paraId="6FC11950" w14:textId="1859EBE0" w:rsidR="004E10CB" w:rsidRDefault="00E63D31" w:rsidP="004E10CB">
      <w:pPr>
        <w:rPr>
          <w:rFonts w:ascii="Times New Roman" w:hAnsi="Times New Roman" w:cs="Times New Roman"/>
          <w:b/>
        </w:rPr>
      </w:pPr>
      <w:r>
        <w:rPr>
          <w:rFonts w:ascii="Times New Roman" w:hAnsi="Times New Roman" w:cs="Times New Roman"/>
          <w:b/>
        </w:rPr>
        <w:t xml:space="preserve">Guideline </w:t>
      </w:r>
      <w:r w:rsidR="004E10CB">
        <w:rPr>
          <w:rFonts w:ascii="Times New Roman" w:hAnsi="Times New Roman" w:cs="Times New Roman"/>
          <w:b/>
        </w:rPr>
        <w:t>20</w:t>
      </w:r>
      <w:r w:rsidR="004E10CB">
        <w:rPr>
          <w:rFonts w:ascii="Times New Roman" w:hAnsi="Times New Roman" w:cs="Times New Roman"/>
          <w:b/>
        </w:rPr>
        <w:tab/>
        <w:t xml:space="preserve">Application of Part </w:t>
      </w:r>
      <w:r w:rsidR="006C34DE">
        <w:rPr>
          <w:rFonts w:ascii="Times New Roman" w:hAnsi="Times New Roman" w:cs="Times New Roman"/>
          <w:b/>
        </w:rPr>
        <w:t xml:space="preserve">5  </w:t>
      </w:r>
    </w:p>
    <w:p w14:paraId="5DF513C3" w14:textId="5BDB2439" w:rsidR="004E10CB" w:rsidRDefault="003612D5" w:rsidP="004E10CB">
      <w:pPr>
        <w:rPr>
          <w:rFonts w:ascii="Times New Roman" w:hAnsi="Times New Roman" w:cs="Times New Roman"/>
        </w:rPr>
      </w:pPr>
      <w:r>
        <w:rPr>
          <w:rFonts w:ascii="Times New Roman" w:hAnsi="Times New Roman" w:cs="Times New Roman"/>
        </w:rPr>
        <w:t>Th</w:t>
      </w:r>
      <w:r w:rsidR="00D02E72">
        <w:rPr>
          <w:rFonts w:ascii="Times New Roman" w:hAnsi="Times New Roman" w:cs="Times New Roman"/>
        </w:rPr>
        <w:t>is</w:t>
      </w:r>
      <w:r>
        <w:rPr>
          <w:rFonts w:ascii="Times New Roman" w:hAnsi="Times New Roman" w:cs="Times New Roman"/>
        </w:rPr>
        <w:t xml:space="preserve"> guideline </w:t>
      </w:r>
      <w:r w:rsidR="004D4129">
        <w:rPr>
          <w:rFonts w:ascii="Times New Roman" w:hAnsi="Times New Roman" w:cs="Times New Roman"/>
        </w:rPr>
        <w:t xml:space="preserve">specifies the persons to </w:t>
      </w:r>
      <w:r w:rsidR="00D02E72">
        <w:rPr>
          <w:rFonts w:ascii="Times New Roman" w:hAnsi="Times New Roman" w:cs="Times New Roman"/>
        </w:rPr>
        <w:t xml:space="preserve">whom </w:t>
      </w:r>
      <w:r w:rsidR="004D4129">
        <w:rPr>
          <w:rFonts w:ascii="Times New Roman" w:hAnsi="Times New Roman" w:cs="Times New Roman"/>
        </w:rPr>
        <w:t xml:space="preserve">Part 5 of the instrument applies. </w:t>
      </w:r>
    </w:p>
    <w:p w14:paraId="1E0409DE" w14:textId="15B82E80" w:rsidR="004E10CB" w:rsidRDefault="00E63D31" w:rsidP="004E10CB">
      <w:pPr>
        <w:rPr>
          <w:rFonts w:ascii="Times New Roman" w:hAnsi="Times New Roman" w:cs="Times New Roman"/>
          <w:b/>
        </w:rPr>
      </w:pPr>
      <w:r>
        <w:rPr>
          <w:rFonts w:ascii="Times New Roman" w:hAnsi="Times New Roman" w:cs="Times New Roman"/>
          <w:b/>
        </w:rPr>
        <w:t xml:space="preserve">Guideline </w:t>
      </w:r>
      <w:r w:rsidR="004E10CB">
        <w:rPr>
          <w:rFonts w:ascii="Times New Roman" w:hAnsi="Times New Roman" w:cs="Times New Roman"/>
          <w:b/>
        </w:rPr>
        <w:t>21</w:t>
      </w:r>
      <w:r w:rsidR="004E10CB">
        <w:rPr>
          <w:rFonts w:ascii="Times New Roman" w:hAnsi="Times New Roman" w:cs="Times New Roman"/>
          <w:b/>
        </w:rPr>
        <w:tab/>
        <w:t>Maximum field strength within the licence area</w:t>
      </w:r>
    </w:p>
    <w:p w14:paraId="69E9F43A" w14:textId="58745E43" w:rsidR="001C0D73" w:rsidRDefault="001C0D73" w:rsidP="001C0D73">
      <w:pPr>
        <w:rPr>
          <w:rFonts w:ascii="Times New Roman" w:hAnsi="Times New Roman" w:cs="Times New Roman"/>
        </w:rPr>
      </w:pPr>
      <w:r>
        <w:rPr>
          <w:rFonts w:ascii="Times New Roman" w:hAnsi="Times New Roman" w:cs="Times New Roman"/>
        </w:rPr>
        <w:t xml:space="preserve">Guideline 21 </w:t>
      </w:r>
      <w:r w:rsidR="00A46F69">
        <w:rPr>
          <w:rFonts w:ascii="Times New Roman" w:hAnsi="Times New Roman" w:cs="Times New Roman"/>
        </w:rPr>
        <w:t xml:space="preserve">places a prohibition on the location of a transmitter where the field strength of the transmitter would exceed the maximum specified. </w:t>
      </w:r>
      <w:r>
        <w:rPr>
          <w:rFonts w:ascii="Times New Roman" w:hAnsi="Times New Roman" w:cs="Times New Roman"/>
        </w:rPr>
        <w:t>This is in order to avoid excessive signal levels that may interfere with, or degrade the performance of, receivers.</w:t>
      </w:r>
    </w:p>
    <w:p w14:paraId="4FEC19A6" w14:textId="211049E1" w:rsidR="00872924" w:rsidRDefault="001C0D73" w:rsidP="004E10CB">
      <w:pPr>
        <w:rPr>
          <w:rFonts w:ascii="Times New Roman" w:hAnsi="Times New Roman" w:cs="Times New Roman"/>
        </w:rPr>
      </w:pPr>
      <w:proofErr w:type="spellStart"/>
      <w:r>
        <w:rPr>
          <w:rFonts w:ascii="Times New Roman" w:hAnsi="Times New Roman" w:cs="Times New Roman"/>
        </w:rPr>
        <w:t>S</w:t>
      </w:r>
      <w:r w:rsidR="00872924">
        <w:rPr>
          <w:rFonts w:ascii="Times New Roman" w:hAnsi="Times New Roman" w:cs="Times New Roman"/>
        </w:rPr>
        <w:t>ubguideline</w:t>
      </w:r>
      <w:proofErr w:type="spellEnd"/>
      <w:r w:rsidR="00872924">
        <w:rPr>
          <w:rFonts w:ascii="Times New Roman" w:hAnsi="Times New Roman" w:cs="Times New Roman"/>
        </w:rPr>
        <w:t xml:space="preserve"> (1) applies to AM radio services.</w:t>
      </w:r>
      <w:r>
        <w:rPr>
          <w:rFonts w:ascii="Times New Roman" w:hAnsi="Times New Roman" w:cs="Times New Roman"/>
        </w:rPr>
        <w:t xml:space="preserve"> </w:t>
      </w:r>
      <w:r w:rsidR="003612D5">
        <w:rPr>
          <w:rFonts w:ascii="Times New Roman" w:hAnsi="Times New Roman" w:cs="Times New Roman"/>
        </w:rPr>
        <w:t xml:space="preserve">The guideline </w:t>
      </w:r>
      <w:r w:rsidR="003C1114">
        <w:rPr>
          <w:rFonts w:ascii="Times New Roman" w:hAnsi="Times New Roman" w:cs="Times New Roman"/>
        </w:rPr>
        <w:t xml:space="preserve">places a </w:t>
      </w:r>
      <w:r w:rsidR="00872924">
        <w:rPr>
          <w:rFonts w:ascii="Times New Roman" w:hAnsi="Times New Roman" w:cs="Times New Roman"/>
        </w:rPr>
        <w:t xml:space="preserve">maximum on the permissible field strength of </w:t>
      </w:r>
      <w:r w:rsidR="002A16DA">
        <w:rPr>
          <w:rFonts w:ascii="Times New Roman" w:hAnsi="Times New Roman" w:cs="Times New Roman"/>
        </w:rPr>
        <w:t xml:space="preserve">a </w:t>
      </w:r>
      <w:r w:rsidR="00872924">
        <w:rPr>
          <w:rFonts w:ascii="Times New Roman" w:hAnsi="Times New Roman" w:cs="Times New Roman"/>
        </w:rPr>
        <w:t xml:space="preserve">transmitter by reference to the percentage of the population that is able to receive an AM radio service </w:t>
      </w:r>
      <w:r w:rsidR="00335775">
        <w:rPr>
          <w:rFonts w:ascii="Times New Roman" w:hAnsi="Times New Roman" w:cs="Times New Roman"/>
        </w:rPr>
        <w:t>within the licence area.</w:t>
      </w:r>
      <w:r w:rsidR="00872924">
        <w:rPr>
          <w:rFonts w:ascii="Times New Roman" w:hAnsi="Times New Roman" w:cs="Times New Roman"/>
        </w:rPr>
        <w:t xml:space="preserve"> </w:t>
      </w:r>
    </w:p>
    <w:p w14:paraId="273FF202" w14:textId="55A092E7" w:rsidR="007F44D7" w:rsidRDefault="001C0D73" w:rsidP="004E10CB">
      <w:pPr>
        <w:rPr>
          <w:rFonts w:ascii="Times New Roman" w:hAnsi="Times New Roman" w:cs="Times New Roman"/>
        </w:rPr>
      </w:pPr>
      <w:r>
        <w:rPr>
          <w:rFonts w:ascii="Times New Roman" w:hAnsi="Times New Roman" w:cs="Times New Roman"/>
        </w:rPr>
        <w:t xml:space="preserve">Similar to </w:t>
      </w:r>
      <w:proofErr w:type="spellStart"/>
      <w:r>
        <w:rPr>
          <w:rFonts w:ascii="Times New Roman" w:hAnsi="Times New Roman" w:cs="Times New Roman"/>
        </w:rPr>
        <w:t>subguideline</w:t>
      </w:r>
      <w:proofErr w:type="spellEnd"/>
      <w:r>
        <w:rPr>
          <w:rFonts w:ascii="Times New Roman" w:hAnsi="Times New Roman" w:cs="Times New Roman"/>
        </w:rPr>
        <w:t xml:space="preserve"> (1), </w:t>
      </w:r>
      <w:proofErr w:type="spellStart"/>
      <w:r>
        <w:rPr>
          <w:rFonts w:ascii="Times New Roman" w:hAnsi="Times New Roman" w:cs="Times New Roman"/>
        </w:rPr>
        <w:t>s</w:t>
      </w:r>
      <w:r w:rsidR="002A16DA">
        <w:rPr>
          <w:rFonts w:ascii="Times New Roman" w:hAnsi="Times New Roman" w:cs="Times New Roman"/>
        </w:rPr>
        <w:t>ubguideline</w:t>
      </w:r>
      <w:proofErr w:type="spellEnd"/>
      <w:r w:rsidR="002A16DA">
        <w:rPr>
          <w:rFonts w:ascii="Times New Roman" w:hAnsi="Times New Roman" w:cs="Times New Roman"/>
        </w:rPr>
        <w:t xml:space="preserve"> (2) </w:t>
      </w:r>
      <w:r w:rsidR="00144E1F">
        <w:rPr>
          <w:rFonts w:ascii="Times New Roman" w:hAnsi="Times New Roman" w:cs="Times New Roman"/>
        </w:rPr>
        <w:t xml:space="preserve">places a </w:t>
      </w:r>
      <w:r>
        <w:rPr>
          <w:rFonts w:ascii="Times New Roman" w:hAnsi="Times New Roman" w:cs="Times New Roman"/>
        </w:rPr>
        <w:t xml:space="preserve">maximum </w:t>
      </w:r>
      <w:r w:rsidR="00A46F69">
        <w:rPr>
          <w:rFonts w:ascii="Times New Roman" w:hAnsi="Times New Roman" w:cs="Times New Roman"/>
        </w:rPr>
        <w:t xml:space="preserve">on the permissible </w:t>
      </w:r>
      <w:r>
        <w:rPr>
          <w:rFonts w:ascii="Times New Roman" w:hAnsi="Times New Roman" w:cs="Times New Roman"/>
        </w:rPr>
        <w:t xml:space="preserve">field strength </w:t>
      </w:r>
      <w:r w:rsidR="00A46F69">
        <w:rPr>
          <w:rFonts w:ascii="Times New Roman" w:hAnsi="Times New Roman" w:cs="Times New Roman"/>
        </w:rPr>
        <w:t xml:space="preserve">of </w:t>
      </w:r>
      <w:r>
        <w:rPr>
          <w:rFonts w:ascii="Times New Roman" w:hAnsi="Times New Roman" w:cs="Times New Roman"/>
        </w:rPr>
        <w:t xml:space="preserve">transmitters used to provide </w:t>
      </w:r>
      <w:r w:rsidR="007F44D7">
        <w:rPr>
          <w:rFonts w:ascii="Times New Roman" w:hAnsi="Times New Roman" w:cs="Times New Roman"/>
        </w:rPr>
        <w:t>FM radio services,</w:t>
      </w:r>
      <w:r w:rsidR="002A16DA">
        <w:rPr>
          <w:rFonts w:ascii="Times New Roman" w:hAnsi="Times New Roman" w:cs="Times New Roman"/>
        </w:rPr>
        <w:t xml:space="preserve"> digital radio</w:t>
      </w:r>
      <w:r>
        <w:rPr>
          <w:rFonts w:ascii="Times New Roman" w:hAnsi="Times New Roman" w:cs="Times New Roman"/>
        </w:rPr>
        <w:t xml:space="preserve"> services</w:t>
      </w:r>
      <w:r w:rsidR="002A16DA">
        <w:rPr>
          <w:rFonts w:ascii="Times New Roman" w:hAnsi="Times New Roman" w:cs="Times New Roman"/>
        </w:rPr>
        <w:t xml:space="preserve">, television and </w:t>
      </w:r>
      <w:proofErr w:type="spellStart"/>
      <w:r w:rsidR="002A16DA">
        <w:rPr>
          <w:rFonts w:ascii="Times New Roman" w:hAnsi="Times New Roman" w:cs="Times New Roman"/>
        </w:rPr>
        <w:t>datacasting</w:t>
      </w:r>
      <w:proofErr w:type="spellEnd"/>
      <w:r w:rsidR="002A16DA">
        <w:rPr>
          <w:rFonts w:ascii="Times New Roman" w:hAnsi="Times New Roman" w:cs="Times New Roman"/>
        </w:rPr>
        <w:t xml:space="preserve"> services. </w:t>
      </w:r>
    </w:p>
    <w:p w14:paraId="4B61FE31" w14:textId="703690C3" w:rsidR="001C0D73" w:rsidRDefault="00144E1F" w:rsidP="004E10CB">
      <w:pPr>
        <w:rPr>
          <w:rFonts w:ascii="Times New Roman" w:hAnsi="Times New Roman" w:cs="Times New Roman"/>
        </w:rPr>
      </w:pPr>
      <w:r>
        <w:rPr>
          <w:rFonts w:ascii="Times New Roman" w:hAnsi="Times New Roman" w:cs="Times New Roman"/>
        </w:rPr>
        <w:lastRenderedPageBreak/>
        <w:t xml:space="preserve">As with </w:t>
      </w:r>
      <w:proofErr w:type="spellStart"/>
      <w:r>
        <w:rPr>
          <w:rFonts w:ascii="Times New Roman" w:hAnsi="Times New Roman" w:cs="Times New Roman"/>
        </w:rPr>
        <w:t>s</w:t>
      </w:r>
      <w:r w:rsidR="001C0D73">
        <w:rPr>
          <w:rFonts w:ascii="Times New Roman" w:hAnsi="Times New Roman" w:cs="Times New Roman"/>
        </w:rPr>
        <w:t>ubguideline</w:t>
      </w:r>
      <w:proofErr w:type="spellEnd"/>
      <w:r w:rsidR="001C0D73">
        <w:rPr>
          <w:rFonts w:ascii="Times New Roman" w:hAnsi="Times New Roman" w:cs="Times New Roman"/>
        </w:rPr>
        <w:t xml:space="preserve"> (</w:t>
      </w:r>
      <w:r>
        <w:rPr>
          <w:rFonts w:ascii="Times New Roman" w:hAnsi="Times New Roman" w:cs="Times New Roman"/>
        </w:rPr>
        <w:t xml:space="preserve">2), </w:t>
      </w:r>
      <w:proofErr w:type="spellStart"/>
      <w:r>
        <w:rPr>
          <w:rFonts w:ascii="Times New Roman" w:hAnsi="Times New Roman" w:cs="Times New Roman"/>
        </w:rPr>
        <w:t>subguideline</w:t>
      </w:r>
      <w:proofErr w:type="spellEnd"/>
      <w:r>
        <w:rPr>
          <w:rFonts w:ascii="Times New Roman" w:hAnsi="Times New Roman" w:cs="Times New Roman"/>
        </w:rPr>
        <w:t xml:space="preserve"> (3) </w:t>
      </w:r>
      <w:r w:rsidR="00A46F69">
        <w:rPr>
          <w:rFonts w:ascii="Times New Roman" w:hAnsi="Times New Roman" w:cs="Times New Roman"/>
        </w:rPr>
        <w:t xml:space="preserve">does not apply to AM radio services. </w:t>
      </w:r>
      <w:proofErr w:type="spellStart"/>
      <w:r w:rsidR="007F53A9">
        <w:rPr>
          <w:rFonts w:ascii="Times New Roman" w:hAnsi="Times New Roman" w:cs="Times New Roman"/>
        </w:rPr>
        <w:t>S</w:t>
      </w:r>
      <w:r w:rsidR="00A46F69">
        <w:rPr>
          <w:rFonts w:ascii="Times New Roman" w:hAnsi="Times New Roman" w:cs="Times New Roman"/>
        </w:rPr>
        <w:t>ubguideline</w:t>
      </w:r>
      <w:proofErr w:type="spellEnd"/>
      <w:r w:rsidR="00A46F69">
        <w:rPr>
          <w:rFonts w:ascii="Times New Roman" w:hAnsi="Times New Roman" w:cs="Times New Roman"/>
        </w:rPr>
        <w:t xml:space="preserve"> </w:t>
      </w:r>
      <w:r w:rsidR="007F53A9">
        <w:rPr>
          <w:rFonts w:ascii="Times New Roman" w:hAnsi="Times New Roman" w:cs="Times New Roman"/>
        </w:rPr>
        <w:t xml:space="preserve">(3) </w:t>
      </w:r>
      <w:r w:rsidR="00A46F69">
        <w:rPr>
          <w:rFonts w:ascii="Times New Roman" w:hAnsi="Times New Roman" w:cs="Times New Roman"/>
        </w:rPr>
        <w:t xml:space="preserve">provides that a transmitter must not be located at a site where to do so would result in </w:t>
      </w:r>
      <w:r>
        <w:rPr>
          <w:rFonts w:ascii="Times New Roman" w:hAnsi="Times New Roman" w:cs="Times New Roman"/>
        </w:rPr>
        <w:t xml:space="preserve">the </w:t>
      </w:r>
      <w:r w:rsidR="00A46F69">
        <w:rPr>
          <w:rFonts w:ascii="Times New Roman" w:hAnsi="Times New Roman" w:cs="Times New Roman"/>
        </w:rPr>
        <w:t xml:space="preserve">lesser of 0.1 percent of the population, or 100 persons, within the transmitter’s coverage area, which is located within the licence area, receiving a field strength greater than that specified. </w:t>
      </w:r>
    </w:p>
    <w:p w14:paraId="2E3CC55D" w14:textId="65A14AAA" w:rsidR="00144E1F" w:rsidRDefault="00872924" w:rsidP="004E10CB">
      <w:pPr>
        <w:rPr>
          <w:rFonts w:ascii="Times New Roman" w:hAnsi="Times New Roman" w:cs="Times New Roman"/>
        </w:rPr>
      </w:pPr>
      <w:proofErr w:type="spellStart"/>
      <w:r>
        <w:rPr>
          <w:rFonts w:ascii="Times New Roman" w:hAnsi="Times New Roman" w:cs="Times New Roman"/>
        </w:rPr>
        <w:t>Subguideline</w:t>
      </w:r>
      <w:proofErr w:type="spellEnd"/>
      <w:r>
        <w:rPr>
          <w:rFonts w:ascii="Times New Roman" w:hAnsi="Times New Roman" w:cs="Times New Roman"/>
        </w:rPr>
        <w:t xml:space="preserve"> (4)</w:t>
      </w:r>
      <w:r w:rsidR="00144E1F">
        <w:rPr>
          <w:rFonts w:ascii="Times New Roman" w:hAnsi="Times New Roman" w:cs="Times New Roman"/>
        </w:rPr>
        <w:t xml:space="preserve"> defines expressions used in the guideline. </w:t>
      </w:r>
      <w:r w:rsidR="00A46F69">
        <w:rPr>
          <w:rFonts w:ascii="Times New Roman" w:hAnsi="Times New Roman" w:cs="Times New Roman"/>
        </w:rPr>
        <w:t xml:space="preserve">For the purposes of </w:t>
      </w:r>
      <w:r w:rsidR="00144E1F">
        <w:rPr>
          <w:rFonts w:ascii="Times New Roman" w:hAnsi="Times New Roman" w:cs="Times New Roman"/>
        </w:rPr>
        <w:t xml:space="preserve">performing the population calculations required by </w:t>
      </w:r>
      <w:proofErr w:type="spellStart"/>
      <w:r w:rsidR="00A46F69">
        <w:rPr>
          <w:rFonts w:ascii="Times New Roman" w:hAnsi="Times New Roman" w:cs="Times New Roman"/>
        </w:rPr>
        <w:t>subguidelines</w:t>
      </w:r>
      <w:proofErr w:type="spellEnd"/>
      <w:r w:rsidR="00A46F69">
        <w:rPr>
          <w:rFonts w:ascii="Times New Roman" w:hAnsi="Times New Roman" w:cs="Times New Roman"/>
        </w:rPr>
        <w:t xml:space="preserve"> (1), (2) and (3), guideline (4) specifies the relevant Census </w:t>
      </w:r>
      <w:r w:rsidR="00144E1F">
        <w:rPr>
          <w:rFonts w:ascii="Times New Roman" w:hAnsi="Times New Roman" w:cs="Times New Roman"/>
        </w:rPr>
        <w:t xml:space="preserve">data which the licensee should use. </w:t>
      </w:r>
    </w:p>
    <w:p w14:paraId="421EB7CC" w14:textId="5BE885EF" w:rsidR="004E10CB" w:rsidRDefault="00E63D31" w:rsidP="004E10CB">
      <w:pPr>
        <w:rPr>
          <w:rFonts w:ascii="Times New Roman" w:hAnsi="Times New Roman" w:cs="Times New Roman"/>
          <w:b/>
        </w:rPr>
      </w:pPr>
      <w:r>
        <w:rPr>
          <w:rFonts w:ascii="Times New Roman" w:hAnsi="Times New Roman" w:cs="Times New Roman"/>
          <w:b/>
        </w:rPr>
        <w:t xml:space="preserve">Guideline </w:t>
      </w:r>
      <w:r w:rsidR="004E10CB">
        <w:rPr>
          <w:rFonts w:ascii="Times New Roman" w:hAnsi="Times New Roman" w:cs="Times New Roman"/>
          <w:b/>
        </w:rPr>
        <w:t>22</w:t>
      </w:r>
      <w:r w:rsidR="004E10CB">
        <w:rPr>
          <w:rFonts w:ascii="Times New Roman" w:hAnsi="Times New Roman" w:cs="Times New Roman"/>
          <w:b/>
        </w:rPr>
        <w:tab/>
        <w:t xml:space="preserve">Radiated signal characteristics </w:t>
      </w:r>
    </w:p>
    <w:p w14:paraId="02B1A708" w14:textId="601F222C" w:rsidR="003E49BD" w:rsidRDefault="008C7575" w:rsidP="004E10CB">
      <w:pPr>
        <w:rPr>
          <w:rFonts w:ascii="Times New Roman" w:hAnsi="Times New Roman" w:cs="Times New Roman"/>
        </w:rPr>
      </w:pPr>
      <w:r>
        <w:rPr>
          <w:rFonts w:ascii="Times New Roman" w:hAnsi="Times New Roman" w:cs="Times New Roman"/>
        </w:rPr>
        <w:t xml:space="preserve">Guideline 22 </w:t>
      </w:r>
      <w:r w:rsidR="00B420C3">
        <w:rPr>
          <w:rFonts w:ascii="Times New Roman" w:hAnsi="Times New Roman" w:cs="Times New Roman"/>
        </w:rPr>
        <w:t xml:space="preserve">specifies the </w:t>
      </w:r>
      <w:r w:rsidR="00BF754C">
        <w:rPr>
          <w:rFonts w:ascii="Times New Roman" w:hAnsi="Times New Roman" w:cs="Times New Roman"/>
        </w:rPr>
        <w:t xml:space="preserve">radiated signal characteristics </w:t>
      </w:r>
      <w:r>
        <w:rPr>
          <w:rFonts w:ascii="Times New Roman" w:hAnsi="Times New Roman" w:cs="Times New Roman"/>
        </w:rPr>
        <w:t xml:space="preserve">that are applicable to transmitters that operate in the broadcasting services bands. </w:t>
      </w:r>
      <w:r w:rsidR="00B420C3">
        <w:rPr>
          <w:rFonts w:ascii="Times New Roman" w:hAnsi="Times New Roman" w:cs="Times New Roman"/>
        </w:rPr>
        <w:t xml:space="preserve"> </w:t>
      </w:r>
    </w:p>
    <w:p w14:paraId="2F7DDF75" w14:textId="446D5A5A" w:rsidR="004E10CB" w:rsidRDefault="00527CED" w:rsidP="004E10CB">
      <w:pPr>
        <w:rPr>
          <w:rFonts w:ascii="Times New Roman" w:hAnsi="Times New Roman" w:cs="Times New Roman"/>
        </w:rPr>
      </w:pPr>
      <w:proofErr w:type="spellStart"/>
      <w:r>
        <w:rPr>
          <w:rFonts w:ascii="Times New Roman" w:hAnsi="Times New Roman" w:cs="Times New Roman"/>
        </w:rPr>
        <w:t>Subguidelines</w:t>
      </w:r>
      <w:proofErr w:type="spellEnd"/>
      <w:r>
        <w:rPr>
          <w:rFonts w:ascii="Times New Roman" w:hAnsi="Times New Roman" w:cs="Times New Roman"/>
        </w:rPr>
        <w:t xml:space="preserve"> (1)-(5) specify the </w:t>
      </w:r>
      <w:r w:rsidR="00BF754C">
        <w:rPr>
          <w:rFonts w:ascii="Times New Roman" w:hAnsi="Times New Roman" w:cs="Times New Roman"/>
        </w:rPr>
        <w:t xml:space="preserve">radiated signal </w:t>
      </w:r>
      <w:r>
        <w:rPr>
          <w:rFonts w:ascii="Times New Roman" w:hAnsi="Times New Roman" w:cs="Times New Roman"/>
        </w:rPr>
        <w:t xml:space="preserve">characteristics for </w:t>
      </w:r>
      <w:r w:rsidR="00872924">
        <w:rPr>
          <w:rFonts w:ascii="Times New Roman" w:hAnsi="Times New Roman" w:cs="Times New Roman"/>
        </w:rPr>
        <w:t xml:space="preserve">transmitters that are used to provide </w:t>
      </w:r>
      <w:r>
        <w:rPr>
          <w:rFonts w:ascii="Times New Roman" w:hAnsi="Times New Roman" w:cs="Times New Roman"/>
        </w:rPr>
        <w:t>AM radio service</w:t>
      </w:r>
      <w:r w:rsidR="00872924">
        <w:rPr>
          <w:rFonts w:ascii="Times New Roman" w:hAnsi="Times New Roman" w:cs="Times New Roman"/>
        </w:rPr>
        <w:t>s</w:t>
      </w:r>
      <w:r>
        <w:rPr>
          <w:rFonts w:ascii="Times New Roman" w:hAnsi="Times New Roman" w:cs="Times New Roman"/>
        </w:rPr>
        <w:t xml:space="preserve">. </w:t>
      </w:r>
    </w:p>
    <w:p w14:paraId="717BEF12" w14:textId="01DD15A0" w:rsidR="004C3BA8" w:rsidRDefault="00527CED" w:rsidP="004E10CB">
      <w:pPr>
        <w:rPr>
          <w:rFonts w:ascii="Times New Roman" w:hAnsi="Times New Roman" w:cs="Times New Roman"/>
        </w:rPr>
      </w:pPr>
      <w:proofErr w:type="spellStart"/>
      <w:r>
        <w:rPr>
          <w:rFonts w:ascii="Times New Roman" w:hAnsi="Times New Roman" w:cs="Times New Roman"/>
        </w:rPr>
        <w:t>Subguidelines</w:t>
      </w:r>
      <w:proofErr w:type="spellEnd"/>
      <w:r>
        <w:rPr>
          <w:rFonts w:ascii="Times New Roman" w:hAnsi="Times New Roman" w:cs="Times New Roman"/>
        </w:rPr>
        <w:t xml:space="preserve"> (6)-(10) specif</w:t>
      </w:r>
      <w:r w:rsidR="00872924">
        <w:rPr>
          <w:rFonts w:ascii="Times New Roman" w:hAnsi="Times New Roman" w:cs="Times New Roman"/>
        </w:rPr>
        <w:t xml:space="preserve">y </w:t>
      </w:r>
      <w:r w:rsidR="00BF754C">
        <w:rPr>
          <w:rFonts w:ascii="Times New Roman" w:hAnsi="Times New Roman" w:cs="Times New Roman"/>
        </w:rPr>
        <w:t xml:space="preserve">the radiated signal </w:t>
      </w:r>
      <w:r>
        <w:rPr>
          <w:rFonts w:ascii="Times New Roman" w:hAnsi="Times New Roman" w:cs="Times New Roman"/>
        </w:rPr>
        <w:t xml:space="preserve">characteristics for </w:t>
      </w:r>
      <w:r w:rsidR="00872924">
        <w:rPr>
          <w:rFonts w:ascii="Times New Roman" w:hAnsi="Times New Roman" w:cs="Times New Roman"/>
        </w:rPr>
        <w:t xml:space="preserve">transmitters that are used to provide </w:t>
      </w:r>
      <w:r>
        <w:rPr>
          <w:rFonts w:ascii="Times New Roman" w:hAnsi="Times New Roman" w:cs="Times New Roman"/>
        </w:rPr>
        <w:t>FM radio service</w:t>
      </w:r>
      <w:r w:rsidR="00872924">
        <w:rPr>
          <w:rFonts w:ascii="Times New Roman" w:hAnsi="Times New Roman" w:cs="Times New Roman"/>
        </w:rPr>
        <w:t>s</w:t>
      </w:r>
      <w:r>
        <w:rPr>
          <w:rFonts w:ascii="Times New Roman" w:hAnsi="Times New Roman" w:cs="Times New Roman"/>
        </w:rPr>
        <w:t xml:space="preserve">. </w:t>
      </w:r>
    </w:p>
    <w:p w14:paraId="2AB979ED" w14:textId="63E668AF" w:rsidR="00527CED" w:rsidRDefault="004C3BA8" w:rsidP="004E10CB">
      <w:pPr>
        <w:rPr>
          <w:rFonts w:ascii="Times New Roman" w:hAnsi="Times New Roman" w:cs="Times New Roman"/>
        </w:rPr>
      </w:pPr>
      <w:proofErr w:type="spellStart"/>
      <w:r>
        <w:rPr>
          <w:rFonts w:ascii="Times New Roman" w:hAnsi="Times New Roman" w:cs="Times New Roman"/>
        </w:rPr>
        <w:t>Subguideline</w:t>
      </w:r>
      <w:proofErr w:type="spellEnd"/>
      <w:r>
        <w:rPr>
          <w:rFonts w:ascii="Times New Roman" w:hAnsi="Times New Roman" w:cs="Times New Roman"/>
        </w:rPr>
        <w:t xml:space="preserve"> (11) </w:t>
      </w:r>
      <w:r w:rsidR="00BF754C">
        <w:rPr>
          <w:rFonts w:ascii="Times New Roman" w:hAnsi="Times New Roman" w:cs="Times New Roman"/>
        </w:rPr>
        <w:t xml:space="preserve">specifies the radiated signal characteristics for television and </w:t>
      </w:r>
      <w:proofErr w:type="spellStart"/>
      <w:r w:rsidR="00BF754C">
        <w:rPr>
          <w:rFonts w:ascii="Times New Roman" w:hAnsi="Times New Roman" w:cs="Times New Roman"/>
        </w:rPr>
        <w:t>datacasting</w:t>
      </w:r>
      <w:proofErr w:type="spellEnd"/>
      <w:r w:rsidR="00BF754C">
        <w:rPr>
          <w:rFonts w:ascii="Times New Roman" w:hAnsi="Times New Roman" w:cs="Times New Roman"/>
        </w:rPr>
        <w:t xml:space="preserve"> services. </w:t>
      </w:r>
      <w:r w:rsidR="00D2475C">
        <w:rPr>
          <w:rFonts w:ascii="Times New Roman" w:hAnsi="Times New Roman" w:cs="Times New Roman"/>
        </w:rPr>
        <w:t>T</w:t>
      </w:r>
      <w:r w:rsidR="00872924">
        <w:rPr>
          <w:rFonts w:ascii="Times New Roman" w:hAnsi="Times New Roman" w:cs="Times New Roman"/>
        </w:rPr>
        <w:t xml:space="preserve">he </w:t>
      </w:r>
      <w:proofErr w:type="spellStart"/>
      <w:r w:rsidR="00872924">
        <w:rPr>
          <w:rFonts w:ascii="Times New Roman" w:hAnsi="Times New Roman" w:cs="Times New Roman"/>
        </w:rPr>
        <w:t>subguideline</w:t>
      </w:r>
      <w:proofErr w:type="spellEnd"/>
      <w:r w:rsidR="00872924">
        <w:rPr>
          <w:rFonts w:ascii="Times New Roman" w:hAnsi="Times New Roman" w:cs="Times New Roman"/>
        </w:rPr>
        <w:t xml:space="preserve"> </w:t>
      </w:r>
      <w:r w:rsidR="00BF754C">
        <w:rPr>
          <w:rFonts w:ascii="Times New Roman" w:hAnsi="Times New Roman" w:cs="Times New Roman"/>
        </w:rPr>
        <w:t xml:space="preserve">provides that the </w:t>
      </w:r>
      <w:r>
        <w:rPr>
          <w:rFonts w:ascii="Times New Roman" w:hAnsi="Times New Roman" w:cs="Times New Roman"/>
        </w:rPr>
        <w:t xml:space="preserve">characteristics must comply with </w:t>
      </w:r>
      <w:r w:rsidR="00BF754C">
        <w:rPr>
          <w:rFonts w:ascii="Times New Roman" w:hAnsi="Times New Roman" w:cs="Times New Roman"/>
        </w:rPr>
        <w:t xml:space="preserve">the </w:t>
      </w:r>
      <w:r w:rsidR="007568D1">
        <w:rPr>
          <w:rFonts w:ascii="Times New Roman" w:hAnsi="Times New Roman" w:cs="Times New Roman"/>
        </w:rPr>
        <w:t xml:space="preserve">relevant clauses and appendix </w:t>
      </w:r>
      <w:r>
        <w:rPr>
          <w:rFonts w:ascii="Times New Roman" w:hAnsi="Times New Roman" w:cs="Times New Roman"/>
        </w:rPr>
        <w:t xml:space="preserve">of the Australian Standard </w:t>
      </w:r>
      <w:r w:rsidRPr="004C3BA8">
        <w:rPr>
          <w:rFonts w:ascii="Times New Roman" w:hAnsi="Times New Roman" w:cs="Times New Roman"/>
          <w:i/>
        </w:rPr>
        <w:t>AS 4599.1-</w:t>
      </w:r>
      <w:r w:rsidR="00274FC8" w:rsidRPr="004C3BA8">
        <w:rPr>
          <w:rFonts w:ascii="Times New Roman" w:hAnsi="Times New Roman" w:cs="Times New Roman"/>
          <w:i/>
        </w:rPr>
        <w:t>201</w:t>
      </w:r>
      <w:r w:rsidR="00274FC8">
        <w:rPr>
          <w:rFonts w:ascii="Times New Roman" w:hAnsi="Times New Roman" w:cs="Times New Roman"/>
          <w:i/>
        </w:rPr>
        <w:t xml:space="preserve">5 </w:t>
      </w:r>
      <w:r w:rsidRPr="004C3BA8">
        <w:rPr>
          <w:rFonts w:ascii="Times New Roman" w:hAnsi="Times New Roman" w:cs="Times New Roman"/>
          <w:i/>
        </w:rPr>
        <w:t>Digital television – Terrestrial broadcasting – Part 1: Characteristics of digital terrestrial television transmissions</w:t>
      </w:r>
      <w:r w:rsidRPr="004C3BA8">
        <w:rPr>
          <w:rFonts w:ascii="Times New Roman" w:hAnsi="Times New Roman" w:cs="Times New Roman"/>
        </w:rPr>
        <w:t xml:space="preserve">.  </w:t>
      </w:r>
      <w:r w:rsidR="00527CED">
        <w:rPr>
          <w:rFonts w:ascii="Times New Roman" w:hAnsi="Times New Roman" w:cs="Times New Roman"/>
        </w:rPr>
        <w:t xml:space="preserve"> </w:t>
      </w:r>
    </w:p>
    <w:p w14:paraId="4C9F0F16" w14:textId="276240C7" w:rsidR="00BF754C" w:rsidRDefault="008C7575" w:rsidP="004E10CB">
      <w:pPr>
        <w:rPr>
          <w:rFonts w:ascii="Times New Roman" w:hAnsi="Times New Roman" w:cs="Times New Roman"/>
        </w:rPr>
      </w:pPr>
      <w:proofErr w:type="spellStart"/>
      <w:r>
        <w:rPr>
          <w:rFonts w:ascii="Times New Roman" w:hAnsi="Times New Roman" w:cs="Times New Roman"/>
        </w:rPr>
        <w:t>Subguidelines</w:t>
      </w:r>
      <w:proofErr w:type="spellEnd"/>
      <w:r>
        <w:rPr>
          <w:rFonts w:ascii="Times New Roman" w:hAnsi="Times New Roman" w:cs="Times New Roman"/>
        </w:rPr>
        <w:t xml:space="preserve"> (12) and (13) specify </w:t>
      </w:r>
      <w:r w:rsidR="00BF754C">
        <w:rPr>
          <w:rFonts w:ascii="Times New Roman" w:hAnsi="Times New Roman" w:cs="Times New Roman"/>
        </w:rPr>
        <w:t xml:space="preserve">the radiated signal characteristics for </w:t>
      </w:r>
      <w:r w:rsidR="00872924">
        <w:rPr>
          <w:rFonts w:ascii="Times New Roman" w:hAnsi="Times New Roman" w:cs="Times New Roman"/>
        </w:rPr>
        <w:t xml:space="preserve">transmitters that are used to provide </w:t>
      </w:r>
      <w:r w:rsidR="00BF754C">
        <w:rPr>
          <w:rFonts w:ascii="Times New Roman" w:hAnsi="Times New Roman" w:cs="Times New Roman"/>
        </w:rPr>
        <w:t>digital radio broadcasting se</w:t>
      </w:r>
      <w:r w:rsidR="00872924">
        <w:rPr>
          <w:rFonts w:ascii="Times New Roman" w:hAnsi="Times New Roman" w:cs="Times New Roman"/>
        </w:rPr>
        <w:t>r</w:t>
      </w:r>
      <w:r w:rsidR="00BF754C">
        <w:rPr>
          <w:rFonts w:ascii="Times New Roman" w:hAnsi="Times New Roman" w:cs="Times New Roman"/>
        </w:rPr>
        <w:t>vices.</w:t>
      </w:r>
      <w:r w:rsidR="003D7194">
        <w:rPr>
          <w:rFonts w:ascii="Times New Roman" w:hAnsi="Times New Roman" w:cs="Times New Roman"/>
        </w:rPr>
        <w:t xml:space="preserve"> </w:t>
      </w:r>
    </w:p>
    <w:p w14:paraId="259D0F0B" w14:textId="194AF711" w:rsidR="00BF754C" w:rsidRDefault="003700CC" w:rsidP="00867140">
      <w:pPr>
        <w:rPr>
          <w:rFonts w:ascii="Times New Roman" w:hAnsi="Times New Roman" w:cs="Times New Roman"/>
        </w:rPr>
      </w:pPr>
      <w:proofErr w:type="spellStart"/>
      <w:r>
        <w:rPr>
          <w:rFonts w:ascii="Times New Roman" w:hAnsi="Times New Roman" w:cs="Times New Roman"/>
        </w:rPr>
        <w:t>Subguideline</w:t>
      </w:r>
      <w:proofErr w:type="spellEnd"/>
      <w:r>
        <w:rPr>
          <w:rFonts w:ascii="Times New Roman" w:hAnsi="Times New Roman" w:cs="Times New Roman"/>
        </w:rPr>
        <w:t xml:space="preserve"> (12) provides that the </w:t>
      </w:r>
      <w:r w:rsidR="003D7194">
        <w:rPr>
          <w:rFonts w:ascii="Times New Roman" w:hAnsi="Times New Roman" w:cs="Times New Roman"/>
        </w:rPr>
        <w:t xml:space="preserve">radiated signal characteristics of a transmitter </w:t>
      </w:r>
      <w:r w:rsidR="00156DC6">
        <w:rPr>
          <w:rFonts w:ascii="Times New Roman" w:hAnsi="Times New Roman" w:cs="Times New Roman"/>
        </w:rPr>
        <w:t xml:space="preserve">used to provide the service, </w:t>
      </w:r>
      <w:r>
        <w:rPr>
          <w:rFonts w:ascii="Times New Roman" w:hAnsi="Times New Roman" w:cs="Times New Roman"/>
        </w:rPr>
        <w:t>must comply with the spectrum mask for VHF</w:t>
      </w:r>
      <w:r w:rsidR="00867140">
        <w:rPr>
          <w:rFonts w:ascii="Times New Roman" w:hAnsi="Times New Roman" w:cs="Times New Roman"/>
        </w:rPr>
        <w:t xml:space="preserve"> transmitters </w:t>
      </w:r>
      <w:r w:rsidR="00156DC6">
        <w:rPr>
          <w:rFonts w:ascii="Times New Roman" w:hAnsi="Times New Roman" w:cs="Times New Roman"/>
        </w:rPr>
        <w:t xml:space="preserve">specified in the relevant clause </w:t>
      </w:r>
      <w:r w:rsidR="00867140">
        <w:rPr>
          <w:rFonts w:ascii="Times New Roman" w:hAnsi="Times New Roman" w:cs="Times New Roman"/>
        </w:rPr>
        <w:t xml:space="preserve">of the European Telecommunications Standards Institute </w:t>
      </w:r>
      <w:r w:rsidR="00F75614" w:rsidRPr="004E1D0D">
        <w:rPr>
          <w:rFonts w:ascii="Times New Roman" w:hAnsi="Times New Roman" w:cs="Times New Roman"/>
          <w:i/>
        </w:rPr>
        <w:t>ETS</w:t>
      </w:r>
      <w:r w:rsidR="00F75614">
        <w:rPr>
          <w:rFonts w:ascii="Times New Roman" w:hAnsi="Times New Roman" w:cs="Times New Roman"/>
          <w:i/>
        </w:rPr>
        <w:t>I</w:t>
      </w:r>
      <w:r w:rsidR="00F75614" w:rsidRPr="004E1D0D">
        <w:rPr>
          <w:rFonts w:ascii="Times New Roman" w:hAnsi="Times New Roman" w:cs="Times New Roman"/>
          <w:i/>
        </w:rPr>
        <w:t xml:space="preserve"> </w:t>
      </w:r>
      <w:r w:rsidR="00867140" w:rsidRPr="004E1D0D">
        <w:rPr>
          <w:rFonts w:ascii="Times New Roman" w:hAnsi="Times New Roman" w:cs="Times New Roman"/>
          <w:i/>
        </w:rPr>
        <w:t>EN 300 401 V2.1.1 Radio Broadcasting Systems; Digital Audio Broadcasting (DAB) to mobile, portable and fixed receivers</w:t>
      </w:r>
      <w:r w:rsidR="0006187A" w:rsidRPr="0006187A">
        <w:rPr>
          <w:rFonts w:ascii="Times New Roman" w:hAnsi="Times New Roman" w:cs="Times New Roman"/>
        </w:rPr>
        <w:t>.</w:t>
      </w:r>
      <w:r w:rsidR="0006187A">
        <w:rPr>
          <w:rFonts w:ascii="Times New Roman" w:hAnsi="Times New Roman" w:cs="Times New Roman"/>
        </w:rPr>
        <w:t xml:space="preserve"> </w:t>
      </w:r>
    </w:p>
    <w:p w14:paraId="6597ABA2" w14:textId="77BA48ED" w:rsidR="00527CED" w:rsidRDefault="00BE499D" w:rsidP="004E10CB">
      <w:pPr>
        <w:rPr>
          <w:rFonts w:ascii="Times New Roman" w:hAnsi="Times New Roman" w:cs="Times New Roman"/>
        </w:rPr>
      </w:pPr>
      <w:proofErr w:type="spellStart"/>
      <w:r>
        <w:rPr>
          <w:rFonts w:ascii="Times New Roman" w:hAnsi="Times New Roman" w:cs="Times New Roman"/>
        </w:rPr>
        <w:t>Subguideline</w:t>
      </w:r>
      <w:proofErr w:type="spellEnd"/>
      <w:r>
        <w:rPr>
          <w:rFonts w:ascii="Times New Roman" w:hAnsi="Times New Roman" w:cs="Times New Roman"/>
        </w:rPr>
        <w:t xml:space="preserve"> (13) provides that where a transmitter is being used to provide a digital radio broadcasting service and </w:t>
      </w:r>
      <w:r w:rsidR="00122C91">
        <w:rPr>
          <w:rFonts w:ascii="Times New Roman" w:hAnsi="Times New Roman" w:cs="Times New Roman"/>
        </w:rPr>
        <w:t xml:space="preserve">the </w:t>
      </w:r>
      <w:r>
        <w:rPr>
          <w:rFonts w:ascii="Times New Roman" w:hAnsi="Times New Roman" w:cs="Times New Roman"/>
        </w:rPr>
        <w:t xml:space="preserve">relevant digital radio channel plan that relates to the transmitter, or the digital radio multiplex transmitter licence that authorises the operation of the transmitter, </w:t>
      </w:r>
      <w:r w:rsidR="00122C91">
        <w:rPr>
          <w:rFonts w:ascii="Times New Roman" w:hAnsi="Times New Roman" w:cs="Times New Roman"/>
        </w:rPr>
        <w:t xml:space="preserve">specifies </w:t>
      </w:r>
      <w:r>
        <w:rPr>
          <w:rFonts w:ascii="Times New Roman" w:hAnsi="Times New Roman" w:cs="Times New Roman"/>
        </w:rPr>
        <w:t>a spectrum mask</w:t>
      </w:r>
      <w:r w:rsidR="008C7575">
        <w:rPr>
          <w:rFonts w:ascii="Times New Roman" w:hAnsi="Times New Roman" w:cs="Times New Roman"/>
        </w:rPr>
        <w:t xml:space="preserve">, then the radiated signal characteristics of the transmitter must comply with the spectrum </w:t>
      </w:r>
      <w:r w:rsidR="003D7194">
        <w:rPr>
          <w:rFonts w:ascii="Times New Roman" w:hAnsi="Times New Roman" w:cs="Times New Roman"/>
        </w:rPr>
        <w:t xml:space="preserve">mask </w:t>
      </w:r>
      <w:r w:rsidR="008C7575">
        <w:rPr>
          <w:rFonts w:ascii="Times New Roman" w:hAnsi="Times New Roman" w:cs="Times New Roman"/>
        </w:rPr>
        <w:t xml:space="preserve">specified in the plan or on the licence, rather than the spectrum mask referred to in </w:t>
      </w:r>
      <w:proofErr w:type="spellStart"/>
      <w:r w:rsidR="008C7575">
        <w:rPr>
          <w:rFonts w:ascii="Times New Roman" w:hAnsi="Times New Roman" w:cs="Times New Roman"/>
        </w:rPr>
        <w:t>subguideline</w:t>
      </w:r>
      <w:proofErr w:type="spellEnd"/>
      <w:r w:rsidR="008C7575">
        <w:rPr>
          <w:rFonts w:ascii="Times New Roman" w:hAnsi="Times New Roman" w:cs="Times New Roman"/>
        </w:rPr>
        <w:t xml:space="preserve"> (12).</w:t>
      </w:r>
    </w:p>
    <w:p w14:paraId="108464E1" w14:textId="77777777" w:rsidR="004E10CB" w:rsidRDefault="004E10CB" w:rsidP="004E10CB">
      <w:pPr>
        <w:rPr>
          <w:rFonts w:ascii="Times New Roman" w:hAnsi="Times New Roman" w:cs="Times New Roman"/>
        </w:rPr>
      </w:pPr>
    </w:p>
    <w:p w14:paraId="2D2B118D" w14:textId="77777777" w:rsidR="004E10CB" w:rsidRDefault="004E10CB" w:rsidP="00E60FA5">
      <w:pPr>
        <w:rPr>
          <w:rFonts w:ascii="Times New Roman" w:hAnsi="Times New Roman" w:cs="Times New Roman"/>
          <w:b/>
        </w:rPr>
      </w:pPr>
    </w:p>
    <w:p w14:paraId="35BC7F90" w14:textId="77777777" w:rsidR="00E53C5B" w:rsidRDefault="00E53C5B" w:rsidP="00AF4817">
      <w:pPr>
        <w:rPr>
          <w:rFonts w:ascii="Times New Roman" w:hAnsi="Times New Roman" w:cs="Times New Roman"/>
        </w:rPr>
      </w:pPr>
    </w:p>
    <w:p w14:paraId="7B476A13" w14:textId="77777777" w:rsidR="00AF4817" w:rsidRDefault="00AF4817" w:rsidP="00CB7C40">
      <w:pPr>
        <w:rPr>
          <w:rFonts w:ascii="Times New Roman" w:hAnsi="Times New Roman" w:cs="Times New Roman"/>
        </w:rPr>
      </w:pPr>
    </w:p>
    <w:sectPr w:rsidR="00AF4817" w:rsidSect="00082354">
      <w:headerReference w:type="default" r:id="rId19"/>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0B082" w14:textId="77777777" w:rsidR="006F0E75" w:rsidRDefault="006F0E75" w:rsidP="00025ACE">
      <w:pPr>
        <w:spacing w:after="0" w:line="240" w:lineRule="auto"/>
      </w:pPr>
      <w:r>
        <w:separator/>
      </w:r>
    </w:p>
  </w:endnote>
  <w:endnote w:type="continuationSeparator" w:id="0">
    <w:p w14:paraId="0CA7619C" w14:textId="77777777" w:rsidR="006F0E75" w:rsidRDefault="006F0E75"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68D1A115"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00483C5C">
          <w:rPr>
            <w:rFonts w:ascii="Times New Roman" w:hAnsi="Times New Roman" w:cs="Times New Roman"/>
            <w:i/>
          </w:rPr>
          <w:t xml:space="preserve"> Broadcasting Services (Technical Planning) Guidelines 2017 </w:t>
        </w:r>
      </w:p>
      <w:p w14:paraId="556B0C98" w14:textId="77777777" w:rsidR="00AD3414" w:rsidRDefault="00AD3414">
        <w:pPr>
          <w:pStyle w:val="Footer"/>
          <w:jc w:val="right"/>
        </w:pPr>
      </w:p>
      <w:p w14:paraId="4E36910F" w14:textId="6B91673C"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61551D">
          <w:rPr>
            <w:rFonts w:ascii="Times New Roman" w:hAnsi="Times New Roman" w:cs="Times New Roman"/>
            <w:i/>
            <w:noProof/>
          </w:rPr>
          <w:t>9</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DB09E" w14:textId="77777777" w:rsidR="006F0E75" w:rsidRDefault="006F0E75" w:rsidP="00025ACE">
      <w:pPr>
        <w:spacing w:after="0" w:line="240" w:lineRule="auto"/>
      </w:pPr>
      <w:r>
        <w:separator/>
      </w:r>
    </w:p>
  </w:footnote>
  <w:footnote w:type="continuationSeparator" w:id="0">
    <w:p w14:paraId="5BBFCB45" w14:textId="77777777" w:rsidR="006F0E75" w:rsidRDefault="006F0E75"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5043"/>
    <w:multiLevelType w:val="hybridMultilevel"/>
    <w:tmpl w:val="BDA8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236B72"/>
    <w:multiLevelType w:val="hybridMultilevel"/>
    <w:tmpl w:val="62E0C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655753"/>
    <w:multiLevelType w:val="hybridMultilevel"/>
    <w:tmpl w:val="C2641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3BC1F7D"/>
    <w:multiLevelType w:val="hybridMultilevel"/>
    <w:tmpl w:val="BC8CB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7"/>
  </w:num>
  <w:num w:numId="5">
    <w:abstractNumId w:val="6"/>
  </w:num>
  <w:num w:numId="6">
    <w:abstractNumId w:val="3"/>
  </w:num>
  <w:num w:numId="7">
    <w:abstractNumId w:val="5"/>
  </w:num>
  <w:num w:numId="8">
    <w:abstractNumId w:val="2"/>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0799A"/>
    <w:rsid w:val="000108FA"/>
    <w:rsid w:val="000124F9"/>
    <w:rsid w:val="00013079"/>
    <w:rsid w:val="00025ACE"/>
    <w:rsid w:val="000331BF"/>
    <w:rsid w:val="0003448F"/>
    <w:rsid w:val="00037F0E"/>
    <w:rsid w:val="0004041C"/>
    <w:rsid w:val="000412C4"/>
    <w:rsid w:val="00046508"/>
    <w:rsid w:val="000570E0"/>
    <w:rsid w:val="0006187A"/>
    <w:rsid w:val="00065D85"/>
    <w:rsid w:val="00070D91"/>
    <w:rsid w:val="000726C7"/>
    <w:rsid w:val="00074A8D"/>
    <w:rsid w:val="000821C2"/>
    <w:rsid w:val="00082354"/>
    <w:rsid w:val="00083F82"/>
    <w:rsid w:val="00095AB3"/>
    <w:rsid w:val="00097090"/>
    <w:rsid w:val="000979F5"/>
    <w:rsid w:val="000A2D61"/>
    <w:rsid w:val="000A3A94"/>
    <w:rsid w:val="000B0301"/>
    <w:rsid w:val="000B0BA7"/>
    <w:rsid w:val="000B33B6"/>
    <w:rsid w:val="000B4B6C"/>
    <w:rsid w:val="000C6436"/>
    <w:rsid w:val="000C715D"/>
    <w:rsid w:val="000D0F65"/>
    <w:rsid w:val="000D4ECE"/>
    <w:rsid w:val="000E38C9"/>
    <w:rsid w:val="000E6AC6"/>
    <w:rsid w:val="000F6255"/>
    <w:rsid w:val="00101063"/>
    <w:rsid w:val="00101668"/>
    <w:rsid w:val="001052AA"/>
    <w:rsid w:val="00112987"/>
    <w:rsid w:val="00117351"/>
    <w:rsid w:val="00121B9E"/>
    <w:rsid w:val="00122072"/>
    <w:rsid w:val="00122C91"/>
    <w:rsid w:val="0013294C"/>
    <w:rsid w:val="001338F0"/>
    <w:rsid w:val="00134705"/>
    <w:rsid w:val="00144E1F"/>
    <w:rsid w:val="00146A0C"/>
    <w:rsid w:val="001517F6"/>
    <w:rsid w:val="00156DC6"/>
    <w:rsid w:val="00156FF1"/>
    <w:rsid w:val="00157FA4"/>
    <w:rsid w:val="00161C73"/>
    <w:rsid w:val="0017591D"/>
    <w:rsid w:val="00185BDC"/>
    <w:rsid w:val="001A0E22"/>
    <w:rsid w:val="001B0BC5"/>
    <w:rsid w:val="001B29A3"/>
    <w:rsid w:val="001C0D73"/>
    <w:rsid w:val="001C4BF8"/>
    <w:rsid w:val="001C5392"/>
    <w:rsid w:val="001C5421"/>
    <w:rsid w:val="001C678E"/>
    <w:rsid w:val="001D5C25"/>
    <w:rsid w:val="001E1B9D"/>
    <w:rsid w:val="001E202B"/>
    <w:rsid w:val="001E5B16"/>
    <w:rsid w:val="00200FAF"/>
    <w:rsid w:val="0020752F"/>
    <w:rsid w:val="00207F9C"/>
    <w:rsid w:val="002109B2"/>
    <w:rsid w:val="00212847"/>
    <w:rsid w:val="00215A3C"/>
    <w:rsid w:val="00215E63"/>
    <w:rsid w:val="00216A78"/>
    <w:rsid w:val="00216D4F"/>
    <w:rsid w:val="00224936"/>
    <w:rsid w:val="002508F7"/>
    <w:rsid w:val="00251F5F"/>
    <w:rsid w:val="00261B3A"/>
    <w:rsid w:val="00274FC8"/>
    <w:rsid w:val="00280B39"/>
    <w:rsid w:val="0028510D"/>
    <w:rsid w:val="002941A4"/>
    <w:rsid w:val="002A16DA"/>
    <w:rsid w:val="002A5D33"/>
    <w:rsid w:val="002A7CDB"/>
    <w:rsid w:val="002B3BC2"/>
    <w:rsid w:val="002B5992"/>
    <w:rsid w:val="002B6699"/>
    <w:rsid w:val="002C21A6"/>
    <w:rsid w:val="002C2256"/>
    <w:rsid w:val="002C5268"/>
    <w:rsid w:val="002D1591"/>
    <w:rsid w:val="002D184A"/>
    <w:rsid w:val="002E3B2A"/>
    <w:rsid w:val="002E537D"/>
    <w:rsid w:val="002F36E0"/>
    <w:rsid w:val="00300E0E"/>
    <w:rsid w:val="0030212D"/>
    <w:rsid w:val="00312C60"/>
    <w:rsid w:val="00312F24"/>
    <w:rsid w:val="00314658"/>
    <w:rsid w:val="00316BBB"/>
    <w:rsid w:val="00331940"/>
    <w:rsid w:val="00332FA1"/>
    <w:rsid w:val="00335775"/>
    <w:rsid w:val="00340A57"/>
    <w:rsid w:val="003434D4"/>
    <w:rsid w:val="003437CD"/>
    <w:rsid w:val="00345DBD"/>
    <w:rsid w:val="003465E7"/>
    <w:rsid w:val="003604F9"/>
    <w:rsid w:val="003612D5"/>
    <w:rsid w:val="0036382E"/>
    <w:rsid w:val="00363B3F"/>
    <w:rsid w:val="003700CC"/>
    <w:rsid w:val="00370620"/>
    <w:rsid w:val="00373399"/>
    <w:rsid w:val="00375FA7"/>
    <w:rsid w:val="00381D85"/>
    <w:rsid w:val="00385EF1"/>
    <w:rsid w:val="003A3635"/>
    <w:rsid w:val="003A41A5"/>
    <w:rsid w:val="003A7407"/>
    <w:rsid w:val="003B2A0D"/>
    <w:rsid w:val="003B3D92"/>
    <w:rsid w:val="003B53ED"/>
    <w:rsid w:val="003C1114"/>
    <w:rsid w:val="003C2F82"/>
    <w:rsid w:val="003C44B4"/>
    <w:rsid w:val="003D7194"/>
    <w:rsid w:val="003D74BE"/>
    <w:rsid w:val="003E3520"/>
    <w:rsid w:val="003E49BD"/>
    <w:rsid w:val="003E6AF9"/>
    <w:rsid w:val="003E6E25"/>
    <w:rsid w:val="003F79A0"/>
    <w:rsid w:val="0041003E"/>
    <w:rsid w:val="00410B79"/>
    <w:rsid w:val="004162BC"/>
    <w:rsid w:val="00416CC3"/>
    <w:rsid w:val="00424634"/>
    <w:rsid w:val="00424B66"/>
    <w:rsid w:val="00424F01"/>
    <w:rsid w:val="004252C7"/>
    <w:rsid w:val="00430BDB"/>
    <w:rsid w:val="00435B30"/>
    <w:rsid w:val="004362E3"/>
    <w:rsid w:val="004404A4"/>
    <w:rsid w:val="004418B3"/>
    <w:rsid w:val="00447840"/>
    <w:rsid w:val="00450F48"/>
    <w:rsid w:val="0045489F"/>
    <w:rsid w:val="00457599"/>
    <w:rsid w:val="00471BBA"/>
    <w:rsid w:val="00474889"/>
    <w:rsid w:val="00474B5B"/>
    <w:rsid w:val="00477D94"/>
    <w:rsid w:val="00480AE7"/>
    <w:rsid w:val="004826DD"/>
    <w:rsid w:val="00483C5C"/>
    <w:rsid w:val="00486E6E"/>
    <w:rsid w:val="0049495D"/>
    <w:rsid w:val="004971D6"/>
    <w:rsid w:val="004A1064"/>
    <w:rsid w:val="004A630F"/>
    <w:rsid w:val="004C3BA8"/>
    <w:rsid w:val="004D2843"/>
    <w:rsid w:val="004D3C1F"/>
    <w:rsid w:val="004D4129"/>
    <w:rsid w:val="004E10CB"/>
    <w:rsid w:val="004E1D0D"/>
    <w:rsid w:val="004E3B04"/>
    <w:rsid w:val="004E73F8"/>
    <w:rsid w:val="004E790E"/>
    <w:rsid w:val="004F57B6"/>
    <w:rsid w:val="005021BC"/>
    <w:rsid w:val="0050389F"/>
    <w:rsid w:val="00513224"/>
    <w:rsid w:val="005148EA"/>
    <w:rsid w:val="00525495"/>
    <w:rsid w:val="00525B61"/>
    <w:rsid w:val="005261E1"/>
    <w:rsid w:val="0052687A"/>
    <w:rsid w:val="00527CED"/>
    <w:rsid w:val="0053040D"/>
    <w:rsid w:val="0054544C"/>
    <w:rsid w:val="00545E74"/>
    <w:rsid w:val="0055181E"/>
    <w:rsid w:val="00553D42"/>
    <w:rsid w:val="00570974"/>
    <w:rsid w:val="00580ECC"/>
    <w:rsid w:val="00586577"/>
    <w:rsid w:val="005958D6"/>
    <w:rsid w:val="005964CF"/>
    <w:rsid w:val="005B0C13"/>
    <w:rsid w:val="005B5D36"/>
    <w:rsid w:val="005C65EB"/>
    <w:rsid w:val="005D22A4"/>
    <w:rsid w:val="005D2766"/>
    <w:rsid w:val="005D3787"/>
    <w:rsid w:val="005E13C5"/>
    <w:rsid w:val="005E54AB"/>
    <w:rsid w:val="005F341F"/>
    <w:rsid w:val="005F5BE6"/>
    <w:rsid w:val="005F7BDE"/>
    <w:rsid w:val="00603B3F"/>
    <w:rsid w:val="00604E22"/>
    <w:rsid w:val="00604E95"/>
    <w:rsid w:val="006061AC"/>
    <w:rsid w:val="006142A6"/>
    <w:rsid w:val="0061551D"/>
    <w:rsid w:val="00616304"/>
    <w:rsid w:val="00624B54"/>
    <w:rsid w:val="00641906"/>
    <w:rsid w:val="00643265"/>
    <w:rsid w:val="006466FF"/>
    <w:rsid w:val="00662ED1"/>
    <w:rsid w:val="006631F0"/>
    <w:rsid w:val="00663AF2"/>
    <w:rsid w:val="00666595"/>
    <w:rsid w:val="00671216"/>
    <w:rsid w:val="00671423"/>
    <w:rsid w:val="00673A82"/>
    <w:rsid w:val="00681986"/>
    <w:rsid w:val="00686F06"/>
    <w:rsid w:val="00687290"/>
    <w:rsid w:val="006916D0"/>
    <w:rsid w:val="006920F9"/>
    <w:rsid w:val="0069381C"/>
    <w:rsid w:val="006940DB"/>
    <w:rsid w:val="00696659"/>
    <w:rsid w:val="006A0BDF"/>
    <w:rsid w:val="006A53BB"/>
    <w:rsid w:val="006C2F6F"/>
    <w:rsid w:val="006C34DE"/>
    <w:rsid w:val="006C59D5"/>
    <w:rsid w:val="006D5C54"/>
    <w:rsid w:val="006D6AF2"/>
    <w:rsid w:val="006E1C0A"/>
    <w:rsid w:val="006E25F5"/>
    <w:rsid w:val="006E3794"/>
    <w:rsid w:val="006F0E75"/>
    <w:rsid w:val="006F28A6"/>
    <w:rsid w:val="006F2A1E"/>
    <w:rsid w:val="006F2BD3"/>
    <w:rsid w:val="006F32BF"/>
    <w:rsid w:val="00706F43"/>
    <w:rsid w:val="007073F9"/>
    <w:rsid w:val="007112A8"/>
    <w:rsid w:val="00711A50"/>
    <w:rsid w:val="00714612"/>
    <w:rsid w:val="007178A8"/>
    <w:rsid w:val="00722C50"/>
    <w:rsid w:val="007235A9"/>
    <w:rsid w:val="00744BBB"/>
    <w:rsid w:val="0074661C"/>
    <w:rsid w:val="00746649"/>
    <w:rsid w:val="00750397"/>
    <w:rsid w:val="00756605"/>
    <w:rsid w:val="007568D1"/>
    <w:rsid w:val="007576CA"/>
    <w:rsid w:val="00760BD2"/>
    <w:rsid w:val="00766475"/>
    <w:rsid w:val="0077304F"/>
    <w:rsid w:val="0077364D"/>
    <w:rsid w:val="00775687"/>
    <w:rsid w:val="00780DBC"/>
    <w:rsid w:val="00794C5F"/>
    <w:rsid w:val="007A0103"/>
    <w:rsid w:val="007A2277"/>
    <w:rsid w:val="007A515F"/>
    <w:rsid w:val="007B59F0"/>
    <w:rsid w:val="007B7947"/>
    <w:rsid w:val="007C0194"/>
    <w:rsid w:val="007E01E7"/>
    <w:rsid w:val="007E77F7"/>
    <w:rsid w:val="007F44D7"/>
    <w:rsid w:val="007F53A9"/>
    <w:rsid w:val="007F7728"/>
    <w:rsid w:val="008002FB"/>
    <w:rsid w:val="00805358"/>
    <w:rsid w:val="008070A8"/>
    <w:rsid w:val="00810499"/>
    <w:rsid w:val="0081166D"/>
    <w:rsid w:val="0081203C"/>
    <w:rsid w:val="00816DE8"/>
    <w:rsid w:val="00821F3F"/>
    <w:rsid w:val="00822CEA"/>
    <w:rsid w:val="00843901"/>
    <w:rsid w:val="008441CF"/>
    <w:rsid w:val="0084470A"/>
    <w:rsid w:val="00853E3A"/>
    <w:rsid w:val="00861284"/>
    <w:rsid w:val="008648FE"/>
    <w:rsid w:val="008658A5"/>
    <w:rsid w:val="00867140"/>
    <w:rsid w:val="00872924"/>
    <w:rsid w:val="0087707C"/>
    <w:rsid w:val="00881237"/>
    <w:rsid w:val="00882811"/>
    <w:rsid w:val="008904D5"/>
    <w:rsid w:val="008A2C17"/>
    <w:rsid w:val="008C584E"/>
    <w:rsid w:val="008C7575"/>
    <w:rsid w:val="008D0B3C"/>
    <w:rsid w:val="008D492A"/>
    <w:rsid w:val="008D6423"/>
    <w:rsid w:val="008E3483"/>
    <w:rsid w:val="008E7380"/>
    <w:rsid w:val="008F0275"/>
    <w:rsid w:val="008F4C58"/>
    <w:rsid w:val="00902683"/>
    <w:rsid w:val="0090572C"/>
    <w:rsid w:val="0091080B"/>
    <w:rsid w:val="009166D0"/>
    <w:rsid w:val="00917DD6"/>
    <w:rsid w:val="00926833"/>
    <w:rsid w:val="009307DA"/>
    <w:rsid w:val="00933E20"/>
    <w:rsid w:val="00941F81"/>
    <w:rsid w:val="00953212"/>
    <w:rsid w:val="00960101"/>
    <w:rsid w:val="009611DE"/>
    <w:rsid w:val="009642CD"/>
    <w:rsid w:val="009645F0"/>
    <w:rsid w:val="00965F2E"/>
    <w:rsid w:val="009670B7"/>
    <w:rsid w:val="009723D1"/>
    <w:rsid w:val="009732C1"/>
    <w:rsid w:val="00977705"/>
    <w:rsid w:val="00993127"/>
    <w:rsid w:val="00996C9D"/>
    <w:rsid w:val="00997932"/>
    <w:rsid w:val="009B2F25"/>
    <w:rsid w:val="009B6114"/>
    <w:rsid w:val="009C04A6"/>
    <w:rsid w:val="009C61D7"/>
    <w:rsid w:val="009D3C28"/>
    <w:rsid w:val="009D5783"/>
    <w:rsid w:val="009D67A8"/>
    <w:rsid w:val="009F5F85"/>
    <w:rsid w:val="009F7168"/>
    <w:rsid w:val="009F7219"/>
    <w:rsid w:val="00A0081E"/>
    <w:rsid w:val="00A07A2F"/>
    <w:rsid w:val="00A13C61"/>
    <w:rsid w:val="00A152BA"/>
    <w:rsid w:val="00A1540F"/>
    <w:rsid w:val="00A213A8"/>
    <w:rsid w:val="00A21F3E"/>
    <w:rsid w:val="00A2570E"/>
    <w:rsid w:val="00A32834"/>
    <w:rsid w:val="00A35199"/>
    <w:rsid w:val="00A36D6B"/>
    <w:rsid w:val="00A46F69"/>
    <w:rsid w:val="00A475DF"/>
    <w:rsid w:val="00A52DA7"/>
    <w:rsid w:val="00A611D4"/>
    <w:rsid w:val="00A643A3"/>
    <w:rsid w:val="00A64EC4"/>
    <w:rsid w:val="00A7023B"/>
    <w:rsid w:val="00A727AF"/>
    <w:rsid w:val="00A72981"/>
    <w:rsid w:val="00A72B62"/>
    <w:rsid w:val="00A8211F"/>
    <w:rsid w:val="00AA0709"/>
    <w:rsid w:val="00AA1E22"/>
    <w:rsid w:val="00AA6088"/>
    <w:rsid w:val="00AB65E7"/>
    <w:rsid w:val="00AC2603"/>
    <w:rsid w:val="00AD0541"/>
    <w:rsid w:val="00AD2D54"/>
    <w:rsid w:val="00AD3414"/>
    <w:rsid w:val="00AD500F"/>
    <w:rsid w:val="00AE2CB4"/>
    <w:rsid w:val="00AE3053"/>
    <w:rsid w:val="00AE6898"/>
    <w:rsid w:val="00AE7365"/>
    <w:rsid w:val="00AF080D"/>
    <w:rsid w:val="00AF4817"/>
    <w:rsid w:val="00AF4F38"/>
    <w:rsid w:val="00AF4F78"/>
    <w:rsid w:val="00AF6545"/>
    <w:rsid w:val="00B00FC3"/>
    <w:rsid w:val="00B063C2"/>
    <w:rsid w:val="00B173CF"/>
    <w:rsid w:val="00B21B9B"/>
    <w:rsid w:val="00B229B9"/>
    <w:rsid w:val="00B23A70"/>
    <w:rsid w:val="00B420C3"/>
    <w:rsid w:val="00B44DCE"/>
    <w:rsid w:val="00B52584"/>
    <w:rsid w:val="00B60A2E"/>
    <w:rsid w:val="00B60C8E"/>
    <w:rsid w:val="00B624E6"/>
    <w:rsid w:val="00B665E6"/>
    <w:rsid w:val="00B6712D"/>
    <w:rsid w:val="00B71C72"/>
    <w:rsid w:val="00B727F3"/>
    <w:rsid w:val="00B84889"/>
    <w:rsid w:val="00B90F17"/>
    <w:rsid w:val="00B94B30"/>
    <w:rsid w:val="00BA3839"/>
    <w:rsid w:val="00BA7D17"/>
    <w:rsid w:val="00BB076E"/>
    <w:rsid w:val="00BB1CF2"/>
    <w:rsid w:val="00BB40B3"/>
    <w:rsid w:val="00BB5704"/>
    <w:rsid w:val="00BB7A25"/>
    <w:rsid w:val="00BC0A3C"/>
    <w:rsid w:val="00BC5916"/>
    <w:rsid w:val="00BC621F"/>
    <w:rsid w:val="00BC7A02"/>
    <w:rsid w:val="00BE499D"/>
    <w:rsid w:val="00BE63B5"/>
    <w:rsid w:val="00BE665A"/>
    <w:rsid w:val="00BF2AE0"/>
    <w:rsid w:val="00BF754C"/>
    <w:rsid w:val="00C032F0"/>
    <w:rsid w:val="00C03503"/>
    <w:rsid w:val="00C10E3A"/>
    <w:rsid w:val="00C1310C"/>
    <w:rsid w:val="00C15CE2"/>
    <w:rsid w:val="00C20621"/>
    <w:rsid w:val="00C214E7"/>
    <w:rsid w:val="00C21933"/>
    <w:rsid w:val="00C21C99"/>
    <w:rsid w:val="00C261F5"/>
    <w:rsid w:val="00C41C2E"/>
    <w:rsid w:val="00C42498"/>
    <w:rsid w:val="00C4465F"/>
    <w:rsid w:val="00C52681"/>
    <w:rsid w:val="00C54882"/>
    <w:rsid w:val="00C57E29"/>
    <w:rsid w:val="00C63E8C"/>
    <w:rsid w:val="00C659A7"/>
    <w:rsid w:val="00C66517"/>
    <w:rsid w:val="00C70A5B"/>
    <w:rsid w:val="00C76FFC"/>
    <w:rsid w:val="00C80966"/>
    <w:rsid w:val="00C819B7"/>
    <w:rsid w:val="00C9259F"/>
    <w:rsid w:val="00C94D94"/>
    <w:rsid w:val="00CA3398"/>
    <w:rsid w:val="00CA40FA"/>
    <w:rsid w:val="00CA6926"/>
    <w:rsid w:val="00CA735C"/>
    <w:rsid w:val="00CA7A4B"/>
    <w:rsid w:val="00CB2DB8"/>
    <w:rsid w:val="00CB3AD5"/>
    <w:rsid w:val="00CB7C40"/>
    <w:rsid w:val="00CD71EB"/>
    <w:rsid w:val="00D02E72"/>
    <w:rsid w:val="00D0412C"/>
    <w:rsid w:val="00D07AC7"/>
    <w:rsid w:val="00D10EDF"/>
    <w:rsid w:val="00D13D39"/>
    <w:rsid w:val="00D174AB"/>
    <w:rsid w:val="00D177C9"/>
    <w:rsid w:val="00D23C82"/>
    <w:rsid w:val="00D2475C"/>
    <w:rsid w:val="00D2518B"/>
    <w:rsid w:val="00D32E4E"/>
    <w:rsid w:val="00D35790"/>
    <w:rsid w:val="00D369EB"/>
    <w:rsid w:val="00D51973"/>
    <w:rsid w:val="00D5385A"/>
    <w:rsid w:val="00D554E2"/>
    <w:rsid w:val="00D57387"/>
    <w:rsid w:val="00D5747E"/>
    <w:rsid w:val="00D606C7"/>
    <w:rsid w:val="00D75300"/>
    <w:rsid w:val="00D760FD"/>
    <w:rsid w:val="00DA0D39"/>
    <w:rsid w:val="00DB10AC"/>
    <w:rsid w:val="00DB4A50"/>
    <w:rsid w:val="00DB72A2"/>
    <w:rsid w:val="00DC2DD6"/>
    <w:rsid w:val="00DD0015"/>
    <w:rsid w:val="00DF2758"/>
    <w:rsid w:val="00E07E3D"/>
    <w:rsid w:val="00E122CF"/>
    <w:rsid w:val="00E21643"/>
    <w:rsid w:val="00E231DC"/>
    <w:rsid w:val="00E40DD3"/>
    <w:rsid w:val="00E44500"/>
    <w:rsid w:val="00E47F7A"/>
    <w:rsid w:val="00E53C5B"/>
    <w:rsid w:val="00E56E22"/>
    <w:rsid w:val="00E57E18"/>
    <w:rsid w:val="00E60FA5"/>
    <w:rsid w:val="00E63D31"/>
    <w:rsid w:val="00E66B3D"/>
    <w:rsid w:val="00E7615F"/>
    <w:rsid w:val="00E815D4"/>
    <w:rsid w:val="00E829C3"/>
    <w:rsid w:val="00E833DA"/>
    <w:rsid w:val="00E833E5"/>
    <w:rsid w:val="00E86A7C"/>
    <w:rsid w:val="00E927BF"/>
    <w:rsid w:val="00EA72FE"/>
    <w:rsid w:val="00EB0C79"/>
    <w:rsid w:val="00EB6384"/>
    <w:rsid w:val="00EC3209"/>
    <w:rsid w:val="00EC4B42"/>
    <w:rsid w:val="00EC54C3"/>
    <w:rsid w:val="00EC76A0"/>
    <w:rsid w:val="00EE4A36"/>
    <w:rsid w:val="00EE5E7F"/>
    <w:rsid w:val="00EF3DAF"/>
    <w:rsid w:val="00F06A78"/>
    <w:rsid w:val="00F13070"/>
    <w:rsid w:val="00F1594D"/>
    <w:rsid w:val="00F33BD8"/>
    <w:rsid w:val="00F34AF3"/>
    <w:rsid w:val="00F379AD"/>
    <w:rsid w:val="00F406BB"/>
    <w:rsid w:val="00F42BD5"/>
    <w:rsid w:val="00F4414D"/>
    <w:rsid w:val="00F528BA"/>
    <w:rsid w:val="00F52BB9"/>
    <w:rsid w:val="00F63FE6"/>
    <w:rsid w:val="00F675AA"/>
    <w:rsid w:val="00F7467B"/>
    <w:rsid w:val="00F75614"/>
    <w:rsid w:val="00F76815"/>
    <w:rsid w:val="00F82103"/>
    <w:rsid w:val="00F92312"/>
    <w:rsid w:val="00F9298D"/>
    <w:rsid w:val="00FA0C72"/>
    <w:rsid w:val="00FA4D47"/>
    <w:rsid w:val="00FB135E"/>
    <w:rsid w:val="00FB4437"/>
    <w:rsid w:val="00FC0BF3"/>
    <w:rsid w:val="00FC419B"/>
    <w:rsid w:val="00FC4AC8"/>
    <w:rsid w:val="00FC67DA"/>
    <w:rsid w:val="00FE5806"/>
    <w:rsid w:val="00FF429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E53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hyperlink" Target="https://web.acma.gov.au/rrl/register_search.main_pag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bs.gov.au" TargetMode="External"/><Relationship Id="rId2" Type="http://schemas.openxmlformats.org/officeDocument/2006/relationships/customXml" Target="../customXml/item2.xml"/><Relationship Id="rId16" Type="http://schemas.openxmlformats.org/officeDocument/2006/relationships/hyperlink" Target="http://www.etsi.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aiglobal.co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
</file>

<file path=customXml/item2.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8a3f99911f7b950d5c6fbeea61c13b7f">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34d9c3f8ce0f7f1a796d471d2a2f058f"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enumeration value="Out of Date Delegation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 Template - 27/3/17</Description0>
    <Category xmlns="7bdb6d3f-7ccf-43fd-8d9a-052a0d1885a5">(none)</Category>
    <Popular xmlns="7bdb6d3f-7ccf-43fd-8d9a-052a0d1885a5">false</Popular>
    <_dlc_DocId xmlns="45cfd421-f814-4301-8451-1747e30ecc9d">TRDAFY4MXPUQ-13-286</_dlc_DocId>
    <_dlc_DocIdUrl xmlns="45cfd421-f814-4301-8451-1747e30ecc9d">
      <Url>http://collaboration/organisation/lsd/_layouts/15/DocIdRedir.aspx?ID=TRDAFY4MXPUQ-13-286</Url>
      <Description>TRDAFY4MXPUQ-13-286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FF4E4-62A5-4C73-BDE5-A04C4285A8FA}"/>
</file>

<file path=customXml/itemProps2.xml><?xml version="1.0" encoding="utf-8"?>
<ds:datastoreItem xmlns:ds="http://schemas.openxmlformats.org/officeDocument/2006/customXml" ds:itemID="{CA32628B-39EE-4C13-93C8-4C263886C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C0BB2-8B8E-4D7F-A1EB-011078CFB03B}">
  <ds:schemaRefs>
    <ds:schemaRef ds:uri="http://schemas.microsoft.com/office/2006/metadata/properties"/>
    <ds:schemaRef ds:uri="http://schemas.microsoft.com/office/infopath/2007/PartnerControls"/>
    <ds:schemaRef ds:uri="4166a108-cb27-416c-894b-624a6237d659"/>
    <ds:schemaRef ds:uri="f3645f92-38f9-45ad-8697-1de850906024"/>
    <ds:schemaRef ds:uri="7bdb6d3f-7ccf-43fd-8d9a-052a0d1885a5"/>
    <ds:schemaRef ds:uri="45cfd421-f814-4301-8451-1747e30ecc9d"/>
  </ds:schemaRefs>
</ds:datastoreItem>
</file>

<file path=customXml/itemProps4.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5.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6.xml><?xml version="1.0" encoding="utf-8"?>
<ds:datastoreItem xmlns:ds="http://schemas.openxmlformats.org/officeDocument/2006/customXml" ds:itemID="{EBD8E675-9D6B-462B-9338-F0E86F68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3596</Words>
  <Characters>20500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RC</cp:lastModifiedBy>
  <cp:revision>5</cp:revision>
  <cp:lastPrinted>2017-09-11T23:51:00Z</cp:lastPrinted>
  <dcterms:created xsi:type="dcterms:W3CDTF">2017-09-21T02:56:00Z</dcterms:created>
  <dcterms:modified xsi:type="dcterms:W3CDTF">2017-09-21T06:33:00Z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e97d7d38-85c9-4ad0-86d5-75718610b655</vt:lpwstr>
  </property>
</Properties>
</file>